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B9867741">
      <w:pPr>
        <w:pStyle w:val="style62"/>
        <w:jc w:val="center"/>
        <w:rPr/>
      </w:pPr>
      <w:r>
        <w:t>DOC-015 – Konsolidiertes Fachliches Zielmodell MS1</w:t>
      </w:r>
    </w:p>
    <w:p w14:paraId="5AC9A73A">
      <w:pPr>
        <w:pStyle w:val="style0"/>
        <w:jc w:val="center"/>
        <w:rPr/>
      </w:pPr>
      <w:r>
        <w:t>Version 0.8 | Stand 06.09.2026 | AKTUELL UND VERBINDLICH</w:t>
      </w:r>
    </w:p>
    <w:tbl>
      <w:tblPr>
        <w:tblStyle w:val="style154"/>
        <w:tblW w:w="0" w:type="auto"/>
        <w:jc w:val="center"/>
        <w:tblLook w:val="04A0" w:firstRow="1" w:lastRow="0" w:firstColumn="1" w:lastColumn="0" w:noHBand="0" w:noVBand="1"/>
      </w:tblPr>
      <w:tblGrid>
        <w:gridCol w:w="7870"/>
        <w:gridCol w:w="7870"/>
      </w:tblGrid>
      <w:tr w14:paraId="EC135DF8">
        <w:trPr>
          <w:jc w:val="center"/>
        </w:trPr>
        <w:tc>
          <w:tcPr>
            <w:tcW w:w="7870" w:type="dxa"/>
            <w:tcBorders/>
          </w:tcPr>
          <w:p w14:paraId="28103D47">
            <w:pPr>
              <w:pStyle w:val="style0"/>
              <w:rPr/>
            </w:pPr>
            <w:r>
              <w:rPr>
                <w:b/>
                <w:sz w:val="16"/>
              </w:rPr>
              <w:t>Status</w:t>
            </w:r>
          </w:p>
        </w:tc>
        <w:tc>
          <w:tcPr>
            <w:tcW w:w="7870" w:type="dxa"/>
            <w:tcBorders/>
          </w:tcPr>
          <w:p>
            <w:r>
              <w:t>AKTUELL UND VERBINDLICH – durch Projektsteuerung und Integrationsmanagement freigegeben am 06.09.2026; DEC-033/REQ-SSOT-007 verbindlich integriert.</w:t>
            </w:r>
          </w:p>
        </w:tc>
      </w:tr>
      <w:tr w14:paraId="EEC6B7CE">
        <w:tblPrEx/>
        <w:trPr>
          <w:jc w:val="center"/>
        </w:trPr>
        <w:tc>
          <w:tcPr>
            <w:tcW w:w="7870" w:type="dxa"/>
            <w:tcBorders/>
          </w:tcPr>
          <w:p w14:paraId="E6B8C307">
            <w:pPr>
              <w:pStyle w:val="style0"/>
              <w:rPr/>
            </w:pPr>
            <w:r>
              <w:t>Fortschreibungsbasis</w:t>
            </w:r>
          </w:p>
        </w:tc>
        <w:tc>
          <w:tcPr>
            <w:tcW w:w="7870" w:type="dxa"/>
            <w:tcBorders/>
          </w:tcPr>
          <w:p>
            <w:r>
              <w:t>DOC-REG-001 Stand 3.9; Fortschreibung auf Basis von DOC-015 v0.7 und DOC-014 v0.8.</w:t>
            </w:r>
          </w:p>
        </w:tc>
      </w:tr>
      <w:tr w14:paraId="8D1B29B7">
        <w:tblPrEx/>
        <w:trPr>
          <w:jc w:val="center"/>
        </w:trPr>
        <w:tc>
          <w:tcPr>
            <w:tcW w:w="7870" w:type="dxa"/>
            <w:tcBorders/>
          </w:tcPr>
          <w:p w14:paraId="CA5609F3">
            <w:pPr>
              <w:pStyle w:val="style0"/>
              <w:rPr/>
            </w:pPr>
            <w:r>
              <w:t>Historische fachliche Eingangsquellen der Erstkonsolidierung</w:t>
            </w:r>
          </w:p>
        </w:tc>
        <w:tc>
          <w:tcPr>
            <w:tcW w:w="7870" w:type="dxa"/>
            <w:tcBorders/>
          </w:tcPr>
          <w:p w14:paraId="01E90AD6">
            <w:pPr>
              <w:pStyle w:val="style0"/>
              <w:rPr/>
            </w:pPr>
            <w:r>
              <w:rPr>
                <w:b w:val="false"/>
                <w:sz w:val="16"/>
              </w:rPr>
              <w:t>DOC-007 v0.4; DOC-008 v0.1; DOC-009 v0.4; DOC-010 v0.2; DOC-011 v0.1; DOC-012 v0.6; Governance-Traceability aus DOC-001/002/003/006/013</w:t>
            </w:r>
          </w:p>
        </w:tc>
      </w:tr>
      <w:tr w14:paraId="7F07ABA1">
        <w:tblPrEx/>
        <w:trPr>
          <w:jc w:val="center"/>
        </w:trPr>
        <w:tc>
          <w:tcPr>
            <w:tcW w:w="7870" w:type="dxa"/>
            <w:tcBorders/>
          </w:tcPr>
          <w:p w14:paraId="ED95355F">
            <w:pPr>
              <w:pStyle w:val="style0"/>
              <w:rPr/>
            </w:pPr>
            <w:r>
              <w:rPr>
                <w:b/>
                <w:sz w:val="16"/>
              </w:rPr>
              <w:t>Ergänzende Prüfevidenz</w:t>
            </w:r>
          </w:p>
        </w:tc>
        <w:tc>
          <w:tcPr>
            <w:tcW w:w="7870" w:type="dxa"/>
            <w:tcBorders/>
          </w:tcPr>
          <w:p w14:paraId="44C0D989">
            <w:pPr>
              <w:pStyle w:val="style0"/>
              <w:rPr/>
            </w:pPr>
            <w:r>
              <w:rPr>
                <w:b w:val="false"/>
                <w:sz w:val="16"/>
              </w:rPr>
              <w:t>Welle7_Projektdokumentation_MS1_v0.4, insbesondere PD7-1 bis PD7-9 und PD7-4 Artefaktübersicht; keine eigenständige verbindliche Quelle.</w:t>
            </w:r>
          </w:p>
        </w:tc>
      </w:tr>
      <w:tr w14:paraId="27ED189B">
        <w:tblPrEx/>
        <w:trPr>
          <w:jc w:val="center"/>
        </w:trPr>
        <w:tc>
          <w:tcPr>
            <w:tcW w:w="7870" w:type="dxa"/>
            <w:tcBorders/>
          </w:tcPr>
          <w:p w14:paraId="3642A002">
            <w:pPr>
              <w:pStyle w:val="style0"/>
              <w:rPr/>
            </w:pPr>
            <w:r>
              <w:rPr>
                <w:b/>
                <w:sz w:val="16"/>
              </w:rPr>
              <w:t>Änderungsverbot</w:t>
            </w:r>
          </w:p>
        </w:tc>
        <w:tc>
          <w:tcPr>
            <w:tcW w:w="7870" w:type="dxa"/>
            <w:tcBorders/>
          </w:tcPr>
          <w:p>
            <w:r>
              <w:t>Keine Änderung bestehender Identitäts-, Mapping- oder Managerspielregeln. Ergänzt wird die semantisch eigenständige negative Stichtagsaussage OUTSIDE_BUNDESLIGA. Sie ist weder fehlende Vereinszuordnung noch historische Intervallinformation.</w:t>
            </w:r>
          </w:p>
        </w:tc>
      </w:tr>
      <w:tr w14:paraId="40F3D9E4">
        <w:tblPrEx/>
        <w:trPr>
          <w:jc w:val="center"/>
        </w:trPr>
        <w:tc>
          <w:tcPr>
            <w:tcW w:w="7870" w:type="dxa"/>
            <w:tcBorders/>
          </w:tcPr>
          <w:p w14:paraId="C2CF04C0">
            <w:pPr>
              <w:pStyle w:val="style0"/>
              <w:rPr/>
            </w:pPr>
            <w:r>
              <w:t>Konsolidierungsfreigabe</w:t>
            </w:r>
          </w:p>
        </w:tc>
        <w:tc>
          <w:tcPr>
            <w:tcW w:w="7870" w:type="dxa"/>
            <w:tcBorders/>
          </w:tcPr>
          <w:p>
            <w:r>
              <w:t>Als DOC-015 v0.8 fortgeschrieben. DEC-033/REQ-SSOT-007 sind verbindlich in SSOT-Objekt-, Status-, Kontroll-, Gate-, Eligibility- und Testmodell integriert. Ergänzt sind PLAYER_BUNDESLIGA_STATE_CONFIRMATION, TP-07 und TC6-051; CTL-K2-003/006/008 sowie CTL-K3-006/007 sind präzisiert. DOC-016 v0.2 bleibt unverändert.</w:t>
            </w:r>
          </w:p>
        </w:tc>
      </w:tr>
    </w:tbl>
    <w:p w14:paraId="DE705400">
      <w:pPr>
        <w:pStyle w:val="style0"/>
        <w:rPr/>
      </w:pPr>
    </w:p>
    <w:p w14:paraId="8DB1EA90">
      <w:pPr>
        <w:pStyle w:val="style1"/>
        <w:rPr/>
      </w:pPr>
      <w:r>
        <w:t>1. Zweck und Geltungsbereich</w:t>
      </w:r>
    </w:p>
    <w:p w14:paraId="E93EFF6C">
      <w:pPr>
        <w:pStyle w:val="style0"/>
        <w:rPr/>
      </w:pPr>
      <w:r>
        <w:t>Dieses Zielmodell konsolidiert die für MS1 weiterhin verbindlichen fachlichen und fachlich-technischen Festlegungen aus Regeltechnik, SSOT, Monitoring, Rohdaten, Integration und Kontrollmechanismen. Es ist selbsttragend angelegt und ersetzt nach Freigabe die funktional überlappenden Einzelmodelle, ohne deren fachliche Aussagen zu verändern.</w:t>
      </w:r>
    </w:p>
    <w:p w14:paraId="16A5AE20">
      <w:pPr>
        <w:pStyle w:val="style0"/>
        <w:rPr/>
      </w:pPr>
      <w:r>
        <w:t>MS1 umfasst den gemeinsamen, widerspruchsfreien und versionierbaren Sollzustand für Datenobjekte, Schlüssel, Beziehungen, Dateigrenzen, Zuständigkeiten, Statusmodelle und Datenflüsse. Produktive technische Implementierung, produktiver Quellenzugriff, endgültige Modellgewichtungen, abgeschlossene Pilotmessungen und vollständige Testausführung bleiben Folgeaktivitäten.</w:t>
      </w:r>
    </w:p>
    <w:p w14:paraId="071C51E5">
      <w:pPr>
        <w:pStyle w:val="style1"/>
        <w:rPr/>
      </w:pPr>
      <w:r>
        <w:t>2. Fachliche Gesamtarchitektur</w:t>
      </w:r>
    </w:p>
    <w:p w14:paraId="977162C7">
      <w:pPr>
        <w:pStyle w:val="style0"/>
        <w:rPr/>
      </w:pPr>
      <w:r>
        <w:t>Verbindliche Verarbeitungskette: Externe Quelle → Rohbeobachtung → Mapping/Prüfung → ggf. SSOT-Prüffall → freigegebene SSOT-Version → Monitoring-Kontext/Eligibility → Prognose/Varianten/Empfehlung → Snapshot/Managerentscheidung → wirksame Aufstellung → Ist-Ergebnis/Evaluation. Die Kette ist fachlich, nicht als Zwang zu einer bestimmten technischen Pipeline zu verstehen. Manuelle, dateibasierte, teilautomatische und automatische Wege sind zulässig, wenn Qualitäts-, Nachweis-, Mapping-, Kontroll- und Historisierungsanforderungen gleichwertig erfüllt werden.</w:t>
      </w:r>
    </w:p>
    <w:p w14:paraId="364DCEFF">
      <w:pPr>
        <w:pStyle w:val="style2"/>
        <w:rPr/>
      </w:pPr>
      <w:r>
        <w:t>2.1 Schichtenmodell Monitoring und angrenzende Ebenen</w:t>
      </w:r>
    </w:p>
    <w:tbl>
      <w:tblPr>
        <w:tblStyle w:val="style154"/>
        <w:tblW w:w="0" w:type="auto"/>
        <w:jc w:val="center"/>
        <w:tblLook w:val="04A0" w:firstRow="1" w:lastRow="0" w:firstColumn="1" w:lastColumn="0" w:noHBand="0" w:noVBand="1"/>
      </w:tblPr>
      <w:tblGrid>
        <w:gridCol w:w="3935"/>
        <w:gridCol w:w="3935"/>
        <w:gridCol w:w="3935"/>
        <w:gridCol w:w="3935"/>
      </w:tblGrid>
      <w:tr w14:paraId="6B4E1B44">
        <w:trPr>
          <w:tblHeader/>
          <w:jc w:val="center"/>
        </w:trPr>
        <w:tc>
          <w:tcPr>
            <w:tcW w:w="3935" w:type="dxa"/>
            <w:tcBorders/>
            <w:shd w:val="nil" w:color="auto" w:fill="d9eaf7"/>
          </w:tcPr>
          <w:p w14:paraId="5FB50885">
            <w:pPr>
              <w:pStyle w:val="style0"/>
              <w:rPr/>
            </w:pPr>
            <w:r>
              <w:rPr>
                <w:b/>
                <w:sz w:val="12"/>
              </w:rPr>
              <w:t>Schicht</w:t>
            </w:r>
          </w:p>
        </w:tc>
        <w:tc>
          <w:tcPr>
            <w:tcW w:w="3935" w:type="dxa"/>
            <w:tcBorders/>
            <w:shd w:val="nil" w:color="auto" w:fill="d9eaf7"/>
          </w:tcPr>
          <w:p w14:paraId="B19EBF2E">
            <w:pPr>
              <w:pStyle w:val="style0"/>
              <w:rPr/>
            </w:pPr>
            <w:r>
              <w:rPr>
                <w:b/>
                <w:sz w:val="12"/>
              </w:rPr>
              <w:t>Inhalt</w:t>
            </w:r>
          </w:p>
        </w:tc>
        <w:tc>
          <w:tcPr>
            <w:tcW w:w="3935" w:type="dxa"/>
            <w:tcBorders/>
            <w:shd w:val="nil" w:color="auto" w:fill="d9eaf7"/>
          </w:tcPr>
          <w:p w14:paraId="AAEEE724">
            <w:pPr>
              <w:pStyle w:val="style0"/>
              <w:rPr/>
            </w:pPr>
            <w:r>
              <w:rPr>
                <w:b/>
                <w:sz w:val="12"/>
              </w:rPr>
              <w:t>Datenhoheit / Charakter</w:t>
            </w:r>
          </w:p>
        </w:tc>
        <w:tc>
          <w:tcPr>
            <w:tcW w:w="3935" w:type="dxa"/>
            <w:tcBorders/>
            <w:shd w:val="nil" w:color="auto" w:fill="d9eaf7"/>
          </w:tcPr>
          <w:p w14:paraId="20D0092A">
            <w:pPr>
              <w:pStyle w:val="style0"/>
              <w:rPr/>
            </w:pPr>
            <w:r>
              <w:rPr>
                <w:b/>
                <w:sz w:val="12"/>
              </w:rPr>
              <w:t>Übergang</w:t>
            </w:r>
          </w:p>
        </w:tc>
      </w:tr>
      <w:tr w14:paraId="DF4E63B2">
        <w:tblPrEx/>
        <w:trPr>
          <w:jc w:val="center"/>
        </w:trPr>
        <w:tc>
          <w:tcPr>
            <w:tcW w:w="3935" w:type="dxa"/>
            <w:tcBorders/>
          </w:tcPr>
          <w:p w14:paraId="0BA0FEA8">
            <w:pPr>
              <w:pStyle w:val="style0"/>
              <w:rPr/>
            </w:pPr>
            <w:r>
              <w:rPr>
                <w:b w:val="false"/>
                <w:sz w:val="12"/>
              </w:rPr>
              <w:t>A – SSOT-Referenz</w:t>
            </w:r>
          </w:p>
        </w:tc>
        <w:tc>
          <w:tcPr>
            <w:tcW w:w="3935" w:type="dxa"/>
            <w:tcBorders/>
          </w:tcPr>
          <w:p w14:paraId="61DD86EB">
            <w:pPr>
              <w:pStyle w:val="style0"/>
              <w:rPr/>
            </w:pPr>
            <w:r>
              <w:rPr>
                <w:b w:val="false"/>
                <w:sz w:val="12"/>
              </w:rPr>
              <w:t>Spieler-ID, Verein-ID, saisonale Positionsklassifizierung und SSOT-Gültigkeit</w:t>
            </w:r>
          </w:p>
        </w:tc>
        <w:tc>
          <w:tcPr>
            <w:tcW w:w="3935" w:type="dxa"/>
            <w:tcBorders/>
          </w:tcPr>
          <w:p w14:paraId="F915814C">
            <w:pPr>
              <w:pStyle w:val="style0"/>
              <w:rPr/>
            </w:pPr>
            <w:r>
              <w:rPr>
                <w:b w:val="false"/>
                <w:sz w:val="12"/>
              </w:rPr>
              <w:t>SSOT; im Monitoring nur referenziert</w:t>
            </w:r>
          </w:p>
        </w:tc>
        <w:tc>
          <w:tcPr>
            <w:tcW w:w="3935" w:type="dxa"/>
            <w:tcBorders/>
          </w:tcPr>
          <w:p w14:paraId="87BA0B67">
            <w:pPr>
              <w:pStyle w:val="style0"/>
              <w:rPr/>
            </w:pPr>
            <w:r>
              <w:rPr>
                <w:b w:val="false"/>
                <w:sz w:val="12"/>
              </w:rPr>
              <w:t>Nur freigegebene SSOT-Stände dürfen regulär verwendet werden.</w:t>
            </w:r>
          </w:p>
        </w:tc>
      </w:tr>
      <w:tr w14:paraId="C3618DAE">
        <w:tblPrEx/>
        <w:trPr>
          <w:jc w:val="center"/>
        </w:trPr>
        <w:tc>
          <w:tcPr>
            <w:tcW w:w="3935" w:type="dxa"/>
            <w:tcBorders/>
          </w:tcPr>
          <w:p w14:paraId="15FD098C">
            <w:pPr>
              <w:pStyle w:val="style0"/>
              <w:rPr/>
            </w:pPr>
            <w:r>
              <w:rPr>
                <w:b w:val="false"/>
                <w:sz w:val="12"/>
              </w:rPr>
              <w:t>B – Roh-/Nachweisdaten</w:t>
            </w:r>
          </w:p>
        </w:tc>
        <w:tc>
          <w:tcPr>
            <w:tcW w:w="3935" w:type="dxa"/>
            <w:tcBorders/>
          </w:tcPr>
          <w:p w14:paraId="BFF237D0">
            <w:pPr>
              <w:pStyle w:val="style0"/>
              <w:rPr/>
            </w:pPr>
            <w:r>
              <w:rPr>
                <w:b w:val="false"/>
                <w:sz w:val="12"/>
              </w:rPr>
              <w:t>Spielplan, Anpfiffe, Ergebnisdaten, Einsatzstatus, qualitative Nachweise, Teilnehmerkaderdaten soweit nicht SSOT</w:t>
            </w:r>
          </w:p>
        </w:tc>
        <w:tc>
          <w:tcPr>
            <w:tcW w:w="3935" w:type="dxa"/>
            <w:tcBorders/>
          </w:tcPr>
          <w:p w14:paraId="5E85E373">
            <w:pPr>
              <w:pStyle w:val="style0"/>
              <w:rPr/>
            </w:pPr>
            <w:r>
              <w:rPr>
                <w:b w:val="false"/>
                <w:sz w:val="12"/>
              </w:rPr>
              <w:t>Rohdaten/Quellennachweis; geprüft oder ungeprüft</w:t>
            </w:r>
          </w:p>
        </w:tc>
        <w:tc>
          <w:tcPr>
            <w:tcW w:w="3935" w:type="dxa"/>
            <w:tcBorders/>
          </w:tcPr>
          <w:p w14:paraId="4D729142">
            <w:pPr>
              <w:pStyle w:val="style0"/>
              <w:rPr/>
            </w:pPr>
            <w:r>
              <w:rPr>
                <w:b w:val="false"/>
                <w:sz w:val="12"/>
              </w:rPr>
              <w:t>Nur geprüfte/freigegebene Informationen werden zu verbindlichen Monitoring-Eingängen.</w:t>
            </w:r>
          </w:p>
        </w:tc>
      </w:tr>
      <w:tr w14:paraId="C4B9D602">
        <w:tblPrEx/>
        <w:trPr>
          <w:jc w:val="center"/>
        </w:trPr>
        <w:tc>
          <w:tcPr>
            <w:tcW w:w="3935" w:type="dxa"/>
            <w:tcBorders/>
          </w:tcPr>
          <w:p w14:paraId="4FFE58BA">
            <w:pPr>
              <w:pStyle w:val="style0"/>
              <w:rPr/>
            </w:pPr>
            <w:r>
              <w:rPr>
                <w:b w:val="false"/>
                <w:sz w:val="12"/>
              </w:rPr>
              <w:t>C – Monitoring-Kontext</w:t>
            </w:r>
          </w:p>
        </w:tc>
        <w:tc>
          <w:tcPr>
            <w:tcW w:w="3935" w:type="dxa"/>
            <w:tcBorders/>
          </w:tcPr>
          <w:p w14:paraId="3728CD24">
            <w:pPr>
              <w:pStyle w:val="style0"/>
              <w:rPr/>
            </w:pPr>
            <w:r>
              <w:rPr>
                <w:b w:val="false"/>
                <w:sz w:val="12"/>
              </w:rPr>
              <w:t>Spieltag, Vereinsspiel, Teilnehmerkader-Snapshot, Spieler-Spieltag-Kontext, Datenlücken, Annahmen</w:t>
            </w:r>
          </w:p>
        </w:tc>
        <w:tc>
          <w:tcPr>
            <w:tcW w:w="3935" w:type="dxa"/>
            <w:tcBorders/>
          </w:tcPr>
          <w:p w14:paraId="637FB054">
            <w:pPr>
              <w:pStyle w:val="style0"/>
              <w:rPr/>
            </w:pPr>
            <w:r>
              <w:rPr>
                <w:b w:val="false"/>
                <w:sz w:val="12"/>
              </w:rPr>
              <w:t>Monitoring</w:t>
            </w:r>
          </w:p>
        </w:tc>
        <w:tc>
          <w:tcPr>
            <w:tcW w:w="3935" w:type="dxa"/>
            <w:tcBorders/>
          </w:tcPr>
          <w:p w14:paraId="61031525">
            <w:pPr>
              <w:pStyle w:val="style0"/>
              <w:rPr/>
            </w:pPr>
            <w:r>
              <w:rPr>
                <w:b w:val="false"/>
                <w:sz w:val="12"/>
              </w:rPr>
              <w:t>Erzeugt reproduzierbaren Eingabestand für Prognose und Bewertung.</w:t>
            </w:r>
          </w:p>
        </w:tc>
      </w:tr>
      <w:tr w14:paraId="433A337C">
        <w:tblPrEx/>
        <w:trPr>
          <w:jc w:val="center"/>
        </w:trPr>
        <w:tc>
          <w:tcPr>
            <w:tcW w:w="3935" w:type="dxa"/>
            <w:tcBorders/>
          </w:tcPr>
          <w:p w14:paraId="40BD1B9B">
            <w:pPr>
              <w:pStyle w:val="style0"/>
              <w:rPr/>
            </w:pPr>
            <w:r>
              <w:rPr>
                <w:b w:val="false"/>
                <w:sz w:val="12"/>
              </w:rPr>
              <w:t>D – Berechnung/Prognose</w:t>
            </w:r>
          </w:p>
        </w:tc>
        <w:tc>
          <w:tcPr>
            <w:tcW w:w="3935" w:type="dxa"/>
            <w:tcBorders/>
          </w:tcPr>
          <w:p w14:paraId="F054230B">
            <w:pPr>
              <w:pStyle w:val="style0"/>
              <w:rPr/>
            </w:pPr>
            <w:r>
              <w:rPr>
                <w:b w:val="false"/>
                <w:sz w:val="12"/>
              </w:rPr>
              <w:t>historisches Leistungsprofil, Spieltagsprognose, Ranking, Variantenbewertung</w:t>
            </w:r>
          </w:p>
        </w:tc>
        <w:tc>
          <w:tcPr>
            <w:tcW w:w="3935" w:type="dxa"/>
            <w:tcBorders/>
          </w:tcPr>
          <w:p w14:paraId="745F9372">
            <w:pPr>
              <w:pStyle w:val="style0"/>
              <w:rPr/>
            </w:pPr>
            <w:r>
              <w:rPr>
                <w:b w:val="false"/>
                <w:sz w:val="12"/>
              </w:rPr>
              <w:t>Berechnung; versioniert</w:t>
            </w:r>
          </w:p>
        </w:tc>
        <w:tc>
          <w:tcPr>
            <w:tcW w:w="3935" w:type="dxa"/>
            <w:tcBorders/>
          </w:tcPr>
          <w:p w14:paraId="B562272E">
            <w:pPr>
              <w:pStyle w:val="style0"/>
              <w:rPr/>
            </w:pPr>
            <w:r>
              <w:rPr>
                <w:b w:val="false"/>
                <w:sz w:val="12"/>
              </w:rPr>
              <w:t>Modellvorschlag bleibt Entwurf/Zwischenstand bis Freigabe.</w:t>
            </w:r>
          </w:p>
        </w:tc>
      </w:tr>
      <w:tr w14:paraId="73358CD0">
        <w:tblPrEx/>
        <w:trPr>
          <w:jc w:val="center"/>
        </w:trPr>
        <w:tc>
          <w:tcPr>
            <w:tcW w:w="3935" w:type="dxa"/>
            <w:tcBorders/>
          </w:tcPr>
          <w:p w14:paraId="196A22DF">
            <w:pPr>
              <w:pStyle w:val="style0"/>
              <w:rPr/>
            </w:pPr>
            <w:r>
              <w:rPr>
                <w:b w:val="false"/>
                <w:sz w:val="12"/>
              </w:rPr>
              <w:t>E – Freigabe/Snapshot</w:t>
            </w:r>
          </w:p>
        </w:tc>
        <w:tc>
          <w:tcPr>
            <w:tcW w:w="3935" w:type="dxa"/>
            <w:tcBorders/>
          </w:tcPr>
          <w:p w14:paraId="51FDA0BB">
            <w:pPr>
              <w:pStyle w:val="style0"/>
              <w:rPr/>
            </w:pPr>
            <w:r>
              <w:rPr>
                <w:b w:val="false"/>
                <w:sz w:val="12"/>
              </w:rPr>
              <w:t>freigegebene Modellvorschläge, Teilfreigaben, Empfehlungssnapshots, konsolidierter finaler Snapshot</w:t>
            </w:r>
          </w:p>
        </w:tc>
        <w:tc>
          <w:tcPr>
            <w:tcW w:w="3935" w:type="dxa"/>
            <w:tcBorders/>
          </w:tcPr>
          <w:p w14:paraId="D2E70BBA">
            <w:pPr>
              <w:pStyle w:val="style0"/>
              <w:rPr/>
            </w:pPr>
            <w:r>
              <w:rPr>
                <w:b w:val="false"/>
                <w:sz w:val="12"/>
              </w:rPr>
              <w:t>unveränderlich</w:t>
            </w:r>
          </w:p>
        </w:tc>
        <w:tc>
          <w:tcPr>
            <w:tcW w:w="3935" w:type="dxa"/>
            <w:tcBorders/>
          </w:tcPr>
          <w:p w14:paraId="2AC95DD6">
            <w:pPr>
              <w:pStyle w:val="style0"/>
              <w:rPr/>
            </w:pPr>
            <w:r>
              <w:rPr>
                <w:b w:val="false"/>
                <w:sz w:val="12"/>
              </w:rPr>
              <w:t>Keine nachträgliche Änderung; neue Information erzeugt neue Version.</w:t>
            </w:r>
          </w:p>
        </w:tc>
      </w:tr>
      <w:tr w14:paraId="1BB041C8">
        <w:tblPrEx/>
        <w:trPr>
          <w:jc w:val="center"/>
        </w:trPr>
        <w:tc>
          <w:tcPr>
            <w:tcW w:w="3935" w:type="dxa"/>
            <w:tcBorders/>
          </w:tcPr>
          <w:p w14:paraId="C8E55C62">
            <w:pPr>
              <w:pStyle w:val="style0"/>
              <w:rPr/>
            </w:pPr>
            <w:r>
              <w:rPr>
                <w:b w:val="false"/>
                <w:sz w:val="12"/>
              </w:rPr>
              <w:t>F – Manager/Wirkung</w:t>
            </w:r>
          </w:p>
        </w:tc>
        <w:tc>
          <w:tcPr>
            <w:tcW w:w="3935" w:type="dxa"/>
            <w:tcBorders/>
          </w:tcPr>
          <w:p w14:paraId="D99B1249">
            <w:pPr>
              <w:pStyle w:val="style0"/>
              <w:rPr/>
            </w:pPr>
            <w:r>
              <w:rPr>
                <w:b w:val="false"/>
                <w:sz w:val="12"/>
              </w:rPr>
              <w:t>Managerentscheidung, Override, tatsächlich wirksame Aufstellung</w:t>
            </w:r>
          </w:p>
        </w:tc>
        <w:tc>
          <w:tcPr>
            <w:tcW w:w="3935" w:type="dxa"/>
            <w:tcBorders/>
          </w:tcPr>
          <w:p w14:paraId="362F1ED2">
            <w:pPr>
              <w:pStyle w:val="style0"/>
              <w:rPr/>
            </w:pPr>
            <w:r>
              <w:rPr>
                <w:b w:val="false"/>
                <w:sz w:val="12"/>
              </w:rPr>
              <w:t>Manager / regeltechnisch abgeleitet</w:t>
            </w:r>
          </w:p>
        </w:tc>
        <w:tc>
          <w:tcPr>
            <w:tcW w:w="3935" w:type="dxa"/>
            <w:tcBorders/>
          </w:tcPr>
          <w:p w14:paraId="2407B4FD">
            <w:pPr>
              <w:pStyle w:val="style0"/>
              <w:rPr/>
            </w:pPr>
            <w:r>
              <w:rPr>
                <w:b w:val="false"/>
                <w:sz w:val="12"/>
              </w:rPr>
              <w:t>Verändert keinen Modell-Snapshot.</w:t>
            </w:r>
          </w:p>
        </w:tc>
      </w:tr>
      <w:tr w14:paraId="FBDFB1F6">
        <w:tblPrEx/>
        <w:trPr>
          <w:jc w:val="center"/>
        </w:trPr>
        <w:tc>
          <w:tcPr>
            <w:tcW w:w="3935" w:type="dxa"/>
            <w:tcBorders/>
          </w:tcPr>
          <w:p w14:paraId="1A49A0B9">
            <w:pPr>
              <w:pStyle w:val="style0"/>
              <w:rPr/>
            </w:pPr>
            <w:r>
              <w:rPr>
                <w:b w:val="false"/>
                <w:sz w:val="12"/>
              </w:rPr>
              <w:t>G – Ergebnis/Evaluation</w:t>
            </w:r>
          </w:p>
        </w:tc>
        <w:tc>
          <w:tcPr>
            <w:tcW w:w="3935" w:type="dxa"/>
            <w:tcBorders/>
          </w:tcPr>
          <w:p w14:paraId="F5958D99">
            <w:pPr>
              <w:pStyle w:val="style0"/>
              <w:rPr/>
            </w:pPr>
            <w:r>
              <w:rPr>
                <w:b w:val="false"/>
                <w:sz w:val="12"/>
              </w:rPr>
              <w:t>Ist-Werte, Kategorienergebnisse, Soll-Ist-Vergleich, Ex-post-Referenzen</w:t>
            </w:r>
          </w:p>
        </w:tc>
        <w:tc>
          <w:tcPr>
            <w:tcW w:w="3935" w:type="dxa"/>
            <w:tcBorders/>
          </w:tcPr>
          <w:p w14:paraId="81479C36">
            <w:pPr>
              <w:pStyle w:val="style0"/>
              <w:rPr/>
            </w:pPr>
            <w:r>
              <w:rPr>
                <w:b w:val="false"/>
                <w:sz w:val="12"/>
              </w:rPr>
              <w:t>Ergebnis/Evaluation</w:t>
            </w:r>
          </w:p>
        </w:tc>
        <w:tc>
          <w:tcPr>
            <w:tcW w:w="3935" w:type="dxa"/>
            <w:tcBorders/>
          </w:tcPr>
          <w:p w14:paraId="E2FD071A">
            <w:pPr>
              <w:pStyle w:val="style0"/>
              <w:rPr/>
            </w:pPr>
            <w:r>
              <w:rPr>
                <w:b w:val="false"/>
                <w:sz w:val="12"/>
              </w:rPr>
              <w:t>Rückbezug auf damalige Snapshots und Versionen.</w:t>
            </w:r>
          </w:p>
        </w:tc>
      </w:tr>
    </w:tbl>
    <w:p w14:paraId="B8031D10">
      <w:pPr>
        <w:pStyle w:val="style0"/>
        <w:rPr/>
      </w:pPr>
      <w:r>
        <w:rPr>
          <w:i/>
          <w:sz w:val="16"/>
        </w:rPr>
        <w:t>Quellenanker: DOC-009 – Tabelle 2 der verbindlichen Fassung gemäß DOC-REG-001 Stand 3.2.</w:t>
      </w:r>
    </w:p>
    <w:p w14:paraId="FBB55375">
      <w:pPr>
        <w:pStyle w:val="style1"/>
        <w:rPr/>
      </w:pPr>
      <w:r>
        <w:t>3. Begriffe und Domänenobjekte</w:t>
      </w:r>
    </w:p>
    <w:p w14:paraId="0DB1AABF">
      <w:pPr>
        <w:pStyle w:val="style2"/>
        <w:rPr/>
      </w:pPr>
      <w:r>
        <w:t>3.1 Regeltechnischer Begriffskatalog</w:t>
      </w:r>
    </w:p>
    <w:tbl>
      <w:tblPr>
        <w:tblStyle w:val="style154"/>
        <w:tblW w:w="0" w:type="auto"/>
        <w:jc w:val="center"/>
        <w:tblLook w:val="04A0" w:firstRow="1" w:lastRow="0" w:firstColumn="1" w:lastColumn="0" w:noHBand="0" w:noVBand="1"/>
      </w:tblPr>
      <w:tblGrid>
        <w:gridCol w:w="1489"/>
        <w:gridCol w:w="1839"/>
        <w:gridCol w:w="1577"/>
        <w:gridCol w:w="1498"/>
        <w:gridCol w:w="1881"/>
        <w:gridCol w:w="1636"/>
        <w:gridCol w:w="2075"/>
        <w:gridCol w:w="1337"/>
        <w:gridCol w:w="1379"/>
        <w:gridCol w:w="1248"/>
      </w:tblGrid>
      <w:tr w14:paraId="073E210D">
        <w:trPr>
          <w:tblHeader/>
          <w:jc w:val="center"/>
        </w:trPr>
        <w:tc>
          <w:tcPr>
            <w:tcW w:w="1574" w:type="dxa"/>
            <w:tcBorders/>
            <w:shd w:val="nil" w:color="auto" w:fill="d9eaf7"/>
          </w:tcPr>
          <w:p w14:paraId="83BC5FB4">
            <w:pPr>
              <w:pStyle w:val="style0"/>
              <w:rPr/>
            </w:pPr>
            <w:r>
              <w:rPr>
                <w:b/>
                <w:sz w:val="11"/>
              </w:rPr>
              <w:t>Begriff</w:t>
            </w:r>
          </w:p>
        </w:tc>
        <w:tc>
          <w:tcPr>
            <w:tcW w:w="1574" w:type="dxa"/>
            <w:tcBorders/>
            <w:shd w:val="nil" w:color="auto" w:fill="d9eaf7"/>
          </w:tcPr>
          <w:p w14:paraId="A3D276A0">
            <w:pPr>
              <w:pStyle w:val="style0"/>
              <w:rPr/>
            </w:pPr>
            <w:r>
              <w:rPr>
                <w:b/>
                <w:sz w:val="11"/>
              </w:rPr>
              <w:t>Techn. Kurzbez.</w:t>
            </w:r>
          </w:p>
        </w:tc>
        <w:tc>
          <w:tcPr>
            <w:tcW w:w="1574" w:type="dxa"/>
            <w:tcBorders/>
            <w:shd w:val="nil" w:color="auto" w:fill="d9eaf7"/>
          </w:tcPr>
          <w:p w14:paraId="4BE25920">
            <w:pPr>
              <w:pStyle w:val="style0"/>
              <w:rPr/>
            </w:pPr>
            <w:r>
              <w:rPr>
                <w:b/>
                <w:sz w:val="11"/>
              </w:rPr>
              <w:t>Definition</w:t>
            </w:r>
          </w:p>
        </w:tc>
        <w:tc>
          <w:tcPr>
            <w:tcW w:w="1574" w:type="dxa"/>
            <w:tcBorders/>
            <w:shd w:val="nil" w:color="auto" w:fill="d9eaf7"/>
          </w:tcPr>
          <w:p w14:paraId="436498BC">
            <w:pPr>
              <w:pStyle w:val="style0"/>
              <w:rPr/>
            </w:pPr>
            <w:r>
              <w:rPr>
                <w:b/>
                <w:sz w:val="11"/>
              </w:rPr>
              <w:t>Abgrenzung</w:t>
            </w:r>
          </w:p>
        </w:tc>
        <w:tc>
          <w:tcPr>
            <w:tcW w:w="1574" w:type="dxa"/>
            <w:tcBorders/>
            <w:shd w:val="nil" w:color="auto" w:fill="d9eaf7"/>
          </w:tcPr>
          <w:p w14:paraId="EC04FA21">
            <w:pPr>
              <w:pStyle w:val="style0"/>
              <w:rPr/>
            </w:pPr>
            <w:r>
              <w:rPr>
                <w:b/>
                <w:sz w:val="11"/>
              </w:rPr>
              <w:t>Ebene</w:t>
            </w:r>
          </w:p>
        </w:tc>
        <w:tc>
          <w:tcPr>
            <w:tcW w:w="1574" w:type="dxa"/>
            <w:tcBorders/>
            <w:shd w:val="nil" w:color="auto" w:fill="d9eaf7"/>
          </w:tcPr>
          <w:p w14:paraId="BB2F85A3">
            <w:pPr>
              <w:pStyle w:val="style0"/>
              <w:rPr/>
            </w:pPr>
            <w:r>
              <w:rPr>
                <w:b/>
                <w:sz w:val="11"/>
              </w:rPr>
              <w:t>Zeitbezug</w:t>
            </w:r>
          </w:p>
        </w:tc>
        <w:tc>
          <w:tcPr>
            <w:tcW w:w="1574" w:type="dxa"/>
            <w:tcBorders/>
            <w:shd w:val="nil" w:color="auto" w:fill="d9eaf7"/>
          </w:tcPr>
          <w:p w14:paraId="DA490C02">
            <w:pPr>
              <w:pStyle w:val="style0"/>
              <w:rPr/>
            </w:pPr>
            <w:r>
              <w:rPr>
                <w:b/>
                <w:sz w:val="11"/>
              </w:rPr>
              <w:t>Werte/Status</w:t>
            </w:r>
          </w:p>
        </w:tc>
        <w:tc>
          <w:tcPr>
            <w:tcW w:w="1574" w:type="dxa"/>
            <w:tcBorders/>
            <w:shd w:val="nil" w:color="auto" w:fill="d9eaf7"/>
          </w:tcPr>
          <w:p w14:paraId="486FD26B">
            <w:pPr>
              <w:pStyle w:val="style0"/>
              <w:rPr/>
            </w:pPr>
            <w:r>
              <w:rPr>
                <w:b/>
                <w:sz w:val="11"/>
              </w:rPr>
              <w:t>Grundlage</w:t>
            </w:r>
          </w:p>
        </w:tc>
        <w:tc>
          <w:tcPr>
            <w:tcW w:w="1574" w:type="dxa"/>
            <w:tcBorders/>
            <w:shd w:val="nil" w:color="auto" w:fill="d9eaf7"/>
          </w:tcPr>
          <w:p w14:paraId="DA5FFFB2">
            <w:pPr>
              <w:pStyle w:val="style0"/>
              <w:rPr/>
            </w:pPr>
            <w:r>
              <w:rPr>
                <w:b/>
                <w:sz w:val="11"/>
              </w:rPr>
              <w:t>Folge-Chats</w:t>
            </w:r>
          </w:p>
        </w:tc>
        <w:tc>
          <w:tcPr>
            <w:tcW w:w="1574" w:type="dxa"/>
            <w:tcBorders/>
            <w:shd w:val="nil" w:color="auto" w:fill="d9eaf7"/>
          </w:tcPr>
          <w:p w14:paraId="99662CB9">
            <w:pPr>
              <w:pStyle w:val="style0"/>
              <w:rPr/>
            </w:pPr>
            <w:r>
              <w:rPr>
                <w:b/>
                <w:sz w:val="11"/>
              </w:rPr>
              <w:t>Offener Punkt</w:t>
            </w:r>
          </w:p>
        </w:tc>
      </w:tr>
      <w:tr w14:paraId="5E164CB4">
        <w:tblPrEx/>
        <w:trPr>
          <w:jc w:val="center"/>
        </w:trPr>
        <w:tc>
          <w:tcPr>
            <w:tcW w:w="1574" w:type="dxa"/>
            <w:tcBorders/>
          </w:tcPr>
          <w:p w14:paraId="437FA7B7">
            <w:pPr>
              <w:pStyle w:val="style0"/>
              <w:rPr/>
            </w:pPr>
            <w:r>
              <w:rPr>
                <w:b w:val="false"/>
                <w:sz w:val="11"/>
              </w:rPr>
              <w:t>Spieler</w:t>
            </w:r>
          </w:p>
        </w:tc>
        <w:tc>
          <w:tcPr>
            <w:tcW w:w="1574" w:type="dxa"/>
            <w:tcBorders/>
          </w:tcPr>
          <w:p w14:paraId="B156C191">
            <w:pPr>
              <w:pStyle w:val="style0"/>
              <w:rPr/>
            </w:pPr>
            <w:r>
              <w:rPr>
                <w:b w:val="false"/>
                <w:sz w:val="11"/>
              </w:rPr>
              <w:t>PLAYER</w:t>
            </w:r>
          </w:p>
        </w:tc>
        <w:tc>
          <w:tcPr>
            <w:tcW w:w="1574" w:type="dxa"/>
            <w:tcBorders/>
          </w:tcPr>
          <w:p w14:paraId="1F93E544">
            <w:pPr>
              <w:pStyle w:val="style0"/>
              <w:rPr/>
            </w:pPr>
            <w:r>
              <w:rPr>
                <w:b w:val="false"/>
                <w:sz w:val="11"/>
              </w:rPr>
              <w:t>Natürliche Person, die in der Bundesliga einem realen Verein und für die Saison einer Positionsklasse zugeordnet ist.</w:t>
            </w:r>
          </w:p>
        </w:tc>
        <w:tc>
          <w:tcPr>
            <w:tcW w:w="1574" w:type="dxa"/>
            <w:tcBorders/>
          </w:tcPr>
          <w:p w14:paraId="AD4AC1A4">
            <w:pPr>
              <w:pStyle w:val="style0"/>
              <w:rPr/>
            </w:pPr>
            <w:r>
              <w:rPr>
                <w:b w:val="false"/>
                <w:sz w:val="11"/>
              </w:rPr>
              <w:t>Nicht identisch mit einem Teilnehmer, einem Kaderplatz oder einer Aufstellungsrolle.</w:t>
            </w:r>
          </w:p>
        </w:tc>
        <w:tc>
          <w:tcPr>
            <w:tcW w:w="1574" w:type="dxa"/>
            <w:tcBorders/>
          </w:tcPr>
          <w:p w14:paraId="F0B17686">
            <w:pPr>
              <w:pStyle w:val="style0"/>
              <w:rPr/>
            </w:pPr>
            <w:r>
              <w:rPr>
                <w:b w:val="false"/>
                <w:sz w:val="11"/>
              </w:rPr>
              <w:t>Spieler</w:t>
            </w:r>
          </w:p>
        </w:tc>
        <w:tc>
          <w:tcPr>
            <w:tcW w:w="1574" w:type="dxa"/>
            <w:tcBorders/>
          </w:tcPr>
          <w:p w14:paraId="5867C1FA">
            <w:pPr>
              <w:pStyle w:val="style0"/>
              <w:rPr/>
            </w:pPr>
            <w:r>
              <w:rPr>
                <w:b w:val="false"/>
                <w:sz w:val="11"/>
              </w:rPr>
              <w:t>Saison; historischer Stand</w:t>
            </w:r>
          </w:p>
        </w:tc>
        <w:tc>
          <w:tcPr>
            <w:tcW w:w="1574" w:type="dxa"/>
            <w:tcBorders/>
          </w:tcPr>
          <w:p w14:paraId="B2E53066">
            <w:pPr>
              <w:pStyle w:val="style0"/>
              <w:rPr/>
            </w:pPr>
            <w:r>
              <w:rPr>
                <w:b w:val="false"/>
                <w:sz w:val="11"/>
              </w:rPr>
              <w:t>eindeutige Spieler-ID; Stammdatenstatus</w:t>
            </w:r>
          </w:p>
        </w:tc>
        <w:tc>
          <w:tcPr>
            <w:tcW w:w="1574" w:type="dxa"/>
            <w:tcBorders/>
          </w:tcPr>
          <w:p w14:paraId="D1BED692">
            <w:pPr>
              <w:pStyle w:val="style0"/>
              <w:rPr/>
            </w:pPr>
            <w:r>
              <w:rPr>
                <w:b w:val="false"/>
                <w:sz w:val="11"/>
              </w:rPr>
              <w:t>DEC-001, DEC-009; REQ-SSOT-001/002</w:t>
            </w:r>
          </w:p>
        </w:tc>
        <w:tc>
          <w:tcPr>
            <w:tcW w:w="1574" w:type="dxa"/>
            <w:tcBorders/>
          </w:tcPr>
          <w:p w14:paraId="B9F2B5AE">
            <w:pPr>
              <w:pStyle w:val="style0"/>
              <w:rPr/>
            </w:pPr>
            <w:r>
              <w:rPr>
                <w:b w:val="false"/>
                <w:sz w:val="11"/>
              </w:rPr>
              <w:t>SSOT, Rohdaten, Monitoring, Kontrollen</w:t>
            </w:r>
          </w:p>
        </w:tc>
        <w:tc>
          <w:tcPr>
            <w:tcW w:w="1574" w:type="dxa"/>
            <w:tcBorders/>
          </w:tcPr>
          <w:p w14:paraId="E57E3C7D">
            <w:pPr>
              <w:pStyle w:val="style0"/>
              <w:rPr/>
            </w:pPr>
          </w:p>
        </w:tc>
      </w:tr>
      <w:tr w14:paraId="19A4293C">
        <w:tblPrEx/>
        <w:trPr>
          <w:jc w:val="center"/>
        </w:trPr>
        <w:tc>
          <w:tcPr>
            <w:tcW w:w="1574" w:type="dxa"/>
            <w:tcBorders/>
          </w:tcPr>
          <w:p w14:paraId="EEA915B2">
            <w:pPr>
              <w:pStyle w:val="style0"/>
              <w:rPr/>
            </w:pPr>
            <w:r>
              <w:rPr>
                <w:b w:val="false"/>
                <w:sz w:val="11"/>
              </w:rPr>
              <w:t>Realer Verein</w:t>
            </w:r>
          </w:p>
        </w:tc>
        <w:tc>
          <w:tcPr>
            <w:tcW w:w="1574" w:type="dxa"/>
            <w:tcBorders/>
          </w:tcPr>
          <w:p w14:paraId="F1704B21">
            <w:pPr>
              <w:pStyle w:val="style0"/>
              <w:rPr/>
            </w:pPr>
            <w:r>
              <w:rPr>
                <w:b w:val="false"/>
                <w:sz w:val="11"/>
              </w:rPr>
              <w:t>CLUB</w:t>
            </w:r>
          </w:p>
        </w:tc>
        <w:tc>
          <w:tcPr>
            <w:tcW w:w="1574" w:type="dxa"/>
            <w:tcBorders/>
          </w:tcPr>
          <w:p w14:paraId="32FE9ABA">
            <w:pPr>
              <w:pStyle w:val="style0"/>
              <w:rPr/>
            </w:pPr>
            <w:r>
              <w:rPr>
                <w:b w:val="false"/>
                <w:sz w:val="11"/>
              </w:rPr>
              <w:t>Bundesligaverein, dem ein Spieler zu einem fachlich gültigen Zeitpunkt zugeordnet ist.</w:t>
            </w:r>
          </w:p>
        </w:tc>
        <w:tc>
          <w:tcPr>
            <w:tcW w:w="1574" w:type="dxa"/>
            <w:tcBorders/>
          </w:tcPr>
          <w:p w14:paraId="6875845A">
            <w:pPr>
              <w:pStyle w:val="style0"/>
              <w:rPr/>
            </w:pPr>
            <w:r>
              <w:rPr>
                <w:b w:val="false"/>
                <w:sz w:val="11"/>
              </w:rPr>
              <w:t>Nicht Teilnehmer und nicht Teilnehmerkader.</w:t>
            </w:r>
          </w:p>
        </w:tc>
        <w:tc>
          <w:tcPr>
            <w:tcW w:w="1574" w:type="dxa"/>
            <w:tcBorders/>
          </w:tcPr>
          <w:p w14:paraId="3C821D8A">
            <w:pPr>
              <w:pStyle w:val="style0"/>
              <w:rPr/>
            </w:pPr>
            <w:r>
              <w:rPr>
                <w:b w:val="false"/>
                <w:sz w:val="11"/>
              </w:rPr>
              <w:t>Verein</w:t>
            </w:r>
          </w:p>
        </w:tc>
        <w:tc>
          <w:tcPr>
            <w:tcW w:w="1574" w:type="dxa"/>
            <w:tcBorders/>
          </w:tcPr>
          <w:p w14:paraId="608BA74E">
            <w:pPr>
              <w:pStyle w:val="style0"/>
              <w:rPr/>
            </w:pPr>
            <w:r>
              <w:rPr>
                <w:b w:val="false"/>
                <w:sz w:val="11"/>
              </w:rPr>
              <w:t>Saison/Zeitraum; Vereinsspiel</w:t>
            </w:r>
          </w:p>
        </w:tc>
        <w:tc>
          <w:tcPr>
            <w:tcW w:w="1574" w:type="dxa"/>
            <w:tcBorders/>
          </w:tcPr>
          <w:p w14:paraId="709F3D71">
            <w:pPr>
              <w:pStyle w:val="style0"/>
              <w:rPr/>
            </w:pPr>
            <w:r>
              <w:rPr>
                <w:b w:val="false"/>
                <w:sz w:val="11"/>
              </w:rPr>
              <w:t>Vereins-ID; Zuordnungsstatus</w:t>
            </w:r>
          </w:p>
        </w:tc>
        <w:tc>
          <w:tcPr>
            <w:tcW w:w="1574" w:type="dxa"/>
            <w:tcBorders/>
          </w:tcPr>
          <w:p w14:paraId="B97FD284">
            <w:pPr>
              <w:pStyle w:val="style0"/>
              <w:rPr/>
            </w:pPr>
            <w:r>
              <w:rPr>
                <w:b w:val="false"/>
                <w:sz w:val="11"/>
              </w:rPr>
              <w:t>DEC-001, DEC-010</w:t>
            </w:r>
          </w:p>
        </w:tc>
        <w:tc>
          <w:tcPr>
            <w:tcW w:w="1574" w:type="dxa"/>
            <w:tcBorders/>
          </w:tcPr>
          <w:p w14:paraId="0A4EE0CF">
            <w:pPr>
              <w:pStyle w:val="style0"/>
              <w:rPr/>
            </w:pPr>
            <w:r>
              <w:rPr>
                <w:b w:val="false"/>
                <w:sz w:val="11"/>
              </w:rPr>
              <w:t>SSOT, Rohdaten, Monitoring</w:t>
            </w:r>
          </w:p>
        </w:tc>
        <w:tc>
          <w:tcPr>
            <w:tcW w:w="1574" w:type="dxa"/>
            <w:tcBorders/>
          </w:tcPr>
          <w:p w14:paraId="6439D7CB">
            <w:pPr>
              <w:pStyle w:val="style0"/>
              <w:rPr/>
            </w:pPr>
          </w:p>
        </w:tc>
      </w:tr>
      <w:tr w14:paraId="AAFB307B">
        <w:tblPrEx/>
        <w:trPr>
          <w:jc w:val="center"/>
        </w:trPr>
        <w:tc>
          <w:tcPr>
            <w:tcW w:w="1574" w:type="dxa"/>
            <w:tcBorders/>
          </w:tcPr>
          <w:p w14:paraId="37DEE35C">
            <w:pPr>
              <w:pStyle w:val="style0"/>
              <w:rPr/>
            </w:pPr>
            <w:r>
              <w:rPr>
                <w:b w:val="false"/>
                <w:sz w:val="11"/>
              </w:rPr>
              <w:t>Positionsklasse</w:t>
            </w:r>
          </w:p>
        </w:tc>
        <w:tc>
          <w:tcPr>
            <w:tcW w:w="1574" w:type="dxa"/>
            <w:tcBorders/>
          </w:tcPr>
          <w:p w14:paraId="F41E14CB">
            <w:pPr>
              <w:pStyle w:val="style0"/>
              <w:rPr/>
            </w:pPr>
            <w:r>
              <w:rPr>
                <w:b w:val="false"/>
                <w:sz w:val="11"/>
              </w:rPr>
              <w:t>POSITION_CLASS</w:t>
            </w:r>
          </w:p>
        </w:tc>
        <w:tc>
          <w:tcPr>
            <w:tcW w:w="1574" w:type="dxa"/>
            <w:tcBorders/>
          </w:tcPr>
          <w:p w14:paraId="53D57E04">
            <w:pPr>
              <w:pStyle w:val="style0"/>
              <w:rPr/>
            </w:pPr>
            <w:r>
              <w:rPr>
                <w:b w:val="false"/>
                <w:sz w:val="11"/>
              </w:rPr>
              <w:t>Saisonale Einordnung eines Spielers als Tor (T), Abwehr (A), Mittelfeld (M) oder Sturm (S).</w:t>
            </w:r>
          </w:p>
        </w:tc>
        <w:tc>
          <w:tcPr>
            <w:tcW w:w="1574" w:type="dxa"/>
            <w:tcBorders/>
          </w:tcPr>
          <w:p w14:paraId="C880520B">
            <w:pPr>
              <w:pStyle w:val="style0"/>
              <w:rPr/>
            </w:pPr>
            <w:r>
              <w:rPr>
                <w:b w:val="false"/>
                <w:sz w:val="11"/>
              </w:rPr>
              <w:t>Keine taktische Feinstposition; keine kurzfristige Spieltagsrolle.</w:t>
            </w:r>
          </w:p>
        </w:tc>
        <w:tc>
          <w:tcPr>
            <w:tcW w:w="1574" w:type="dxa"/>
            <w:tcBorders/>
          </w:tcPr>
          <w:p w14:paraId="900C4D21">
            <w:pPr>
              <w:pStyle w:val="style0"/>
              <w:rPr/>
            </w:pPr>
            <w:r>
              <w:rPr>
                <w:b w:val="false"/>
                <w:sz w:val="11"/>
              </w:rPr>
              <w:t>Spieler</w:t>
            </w:r>
          </w:p>
        </w:tc>
        <w:tc>
          <w:tcPr>
            <w:tcW w:w="1574" w:type="dxa"/>
            <w:tcBorders/>
          </w:tcPr>
          <w:p w14:paraId="70A17890">
            <w:pPr>
              <w:pStyle w:val="style0"/>
              <w:rPr/>
            </w:pPr>
            <w:r>
              <w:rPr>
                <w:b w:val="false"/>
                <w:sz w:val="11"/>
              </w:rPr>
              <w:t>Saison</w:t>
            </w:r>
          </w:p>
        </w:tc>
        <w:tc>
          <w:tcPr>
            <w:tcW w:w="1574" w:type="dxa"/>
            <w:tcBorders/>
          </w:tcPr>
          <w:p w14:paraId="6A935A7C">
            <w:pPr>
              <w:pStyle w:val="style0"/>
              <w:rPr/>
            </w:pPr>
            <w:r>
              <w:rPr>
                <w:b w:val="false"/>
                <w:sz w:val="11"/>
              </w:rPr>
              <w:t>T, A, M, S</w:t>
            </w:r>
          </w:p>
        </w:tc>
        <w:tc>
          <w:tcPr>
            <w:tcW w:w="1574" w:type="dxa"/>
            <w:tcBorders/>
          </w:tcPr>
          <w:p w14:paraId="459D7E77">
            <w:pPr>
              <w:pStyle w:val="style0"/>
              <w:rPr/>
            </w:pPr>
            <w:r>
              <w:rPr>
                <w:b w:val="false"/>
                <w:sz w:val="11"/>
              </w:rPr>
              <w:t>DEC-009; REQ-SSOT-002</w:t>
            </w:r>
          </w:p>
        </w:tc>
        <w:tc>
          <w:tcPr>
            <w:tcW w:w="1574" w:type="dxa"/>
            <w:tcBorders/>
          </w:tcPr>
          <w:p w14:paraId="DCF55514">
            <w:pPr>
              <w:pStyle w:val="style0"/>
              <w:rPr/>
            </w:pPr>
            <w:r>
              <w:rPr>
                <w:b w:val="false"/>
                <w:sz w:val="11"/>
              </w:rPr>
              <w:t>SSOT, Monitoring, Rohdaten, Kontrollen</w:t>
            </w:r>
          </w:p>
        </w:tc>
        <w:tc>
          <w:tcPr>
            <w:tcW w:w="1574" w:type="dxa"/>
            <w:tcBorders/>
          </w:tcPr>
          <w:p w14:paraId="E5DF7CCA">
            <w:pPr>
              <w:pStyle w:val="style0"/>
              <w:rPr/>
            </w:pPr>
          </w:p>
        </w:tc>
      </w:tr>
      <w:tr w14:paraId="B199FB0E">
        <w:tblPrEx/>
        <w:trPr>
          <w:jc w:val="center"/>
        </w:trPr>
        <w:tc>
          <w:tcPr>
            <w:tcW w:w="1574" w:type="dxa"/>
            <w:tcBorders/>
          </w:tcPr>
          <w:p w14:paraId="899F1CB4">
            <w:pPr>
              <w:pStyle w:val="style0"/>
              <w:rPr/>
            </w:pPr>
            <w:r>
              <w:rPr>
                <w:b w:val="false"/>
                <w:sz w:val="11"/>
              </w:rPr>
              <w:t>Saisonale Positionszuordnung</w:t>
            </w:r>
          </w:p>
        </w:tc>
        <w:tc>
          <w:tcPr>
            <w:tcW w:w="1574" w:type="dxa"/>
            <w:tcBorders/>
          </w:tcPr>
          <w:p w14:paraId="8D0CBD3C">
            <w:pPr>
              <w:pStyle w:val="style0"/>
              <w:rPr/>
            </w:pPr>
            <w:r>
              <w:rPr>
                <w:b w:val="false"/>
                <w:sz w:val="11"/>
              </w:rPr>
              <w:t>SEASON_POSITION</w:t>
            </w:r>
          </w:p>
        </w:tc>
        <w:tc>
          <w:tcPr>
            <w:tcW w:w="1574" w:type="dxa"/>
            <w:tcBorders/>
          </w:tcPr>
          <w:p w14:paraId="E7829F04">
            <w:pPr>
              <w:pStyle w:val="style0"/>
              <w:rPr/>
            </w:pPr>
            <w:r>
              <w:rPr>
                <w:b w:val="false"/>
                <w:sz w:val="11"/>
              </w:rPr>
              <w:t>Für zu Saisonbeginn vorhandene Spieler gilt die anfängliche Position die gesamte Saison; unterjährig neu hinzukommende Spieler erhalten die kicker-Einstufung.</w:t>
            </w:r>
          </w:p>
        </w:tc>
        <w:tc>
          <w:tcPr>
            <w:tcW w:w="1574" w:type="dxa"/>
            <w:tcBorders/>
          </w:tcPr>
          <w:p w14:paraId="2C3FC139">
            <w:pPr>
              <w:pStyle w:val="style0"/>
              <w:rPr/>
            </w:pPr>
            <w:r>
              <w:rPr>
                <w:b w:val="false"/>
                <w:sz w:val="11"/>
              </w:rPr>
              <w:t>Darf nicht durch spätere externe Positionsangaben still überschrieben werden.</w:t>
            </w:r>
          </w:p>
        </w:tc>
        <w:tc>
          <w:tcPr>
            <w:tcW w:w="1574" w:type="dxa"/>
            <w:tcBorders/>
          </w:tcPr>
          <w:p w14:paraId="F9D5C742">
            <w:pPr>
              <w:pStyle w:val="style0"/>
              <w:rPr/>
            </w:pPr>
            <w:r>
              <w:rPr>
                <w:b w:val="false"/>
                <w:sz w:val="11"/>
              </w:rPr>
              <w:t>Spieler</w:t>
            </w:r>
          </w:p>
        </w:tc>
        <w:tc>
          <w:tcPr>
            <w:tcW w:w="1574" w:type="dxa"/>
            <w:tcBorders/>
          </w:tcPr>
          <w:p w14:paraId="66A7A8D9">
            <w:pPr>
              <w:pStyle w:val="style0"/>
              <w:rPr/>
            </w:pPr>
            <w:r>
              <w:rPr>
                <w:b w:val="false"/>
                <w:sz w:val="11"/>
              </w:rPr>
              <w:t>Saison; historischer Stand</w:t>
            </w:r>
          </w:p>
        </w:tc>
        <w:tc>
          <w:tcPr>
            <w:tcW w:w="1574" w:type="dxa"/>
            <w:tcBorders/>
          </w:tcPr>
          <w:p w14:paraId="1A14269A">
            <w:pPr>
              <w:pStyle w:val="style0"/>
              <w:rPr/>
            </w:pPr>
            <w:r>
              <w:rPr>
                <w:b w:val="false"/>
                <w:sz w:val="11"/>
              </w:rPr>
              <w:t>T/A/M/S; gültig_ab; Quelle/Freigabe</w:t>
            </w:r>
          </w:p>
        </w:tc>
        <w:tc>
          <w:tcPr>
            <w:tcW w:w="1574" w:type="dxa"/>
            <w:tcBorders/>
          </w:tcPr>
          <w:p w14:paraId="3E3092D3">
            <w:pPr>
              <w:pStyle w:val="style0"/>
              <w:rPr/>
            </w:pPr>
            <w:r>
              <w:rPr>
                <w:b w:val="false"/>
                <w:sz w:val="11"/>
              </w:rPr>
              <w:t>DEC-001, DEC-009</w:t>
            </w:r>
          </w:p>
        </w:tc>
        <w:tc>
          <w:tcPr>
            <w:tcW w:w="1574" w:type="dxa"/>
            <w:tcBorders/>
          </w:tcPr>
          <w:p w14:paraId="8B7D457C">
            <w:pPr>
              <w:pStyle w:val="style0"/>
              <w:rPr/>
            </w:pPr>
            <w:r>
              <w:rPr>
                <w:b w:val="false"/>
                <w:sz w:val="11"/>
              </w:rPr>
              <w:t>SSOT, Rohdaten, Kontrollen</w:t>
            </w:r>
          </w:p>
        </w:tc>
        <w:tc>
          <w:tcPr>
            <w:tcW w:w="1574" w:type="dxa"/>
            <w:tcBorders/>
          </w:tcPr>
          <w:p w14:paraId="57019AA8">
            <w:pPr>
              <w:pStyle w:val="style0"/>
              <w:rPr/>
            </w:pPr>
          </w:p>
        </w:tc>
      </w:tr>
      <w:tr w14:paraId="3A6D92A5">
        <w:tblPrEx/>
        <w:trPr>
          <w:jc w:val="center"/>
        </w:trPr>
        <w:tc>
          <w:tcPr>
            <w:tcW w:w="1574" w:type="dxa"/>
            <w:tcBorders/>
          </w:tcPr>
          <w:p w14:paraId="8E0B4670">
            <w:pPr>
              <w:pStyle w:val="style0"/>
              <w:rPr/>
            </w:pPr>
            <w:r>
              <w:rPr>
                <w:b w:val="false"/>
                <w:sz w:val="11"/>
              </w:rPr>
              <w:t>Teilnehmer</w:t>
            </w:r>
          </w:p>
        </w:tc>
        <w:tc>
          <w:tcPr>
            <w:tcW w:w="1574" w:type="dxa"/>
            <w:tcBorders/>
          </w:tcPr>
          <w:p w14:paraId="0BB836EF">
            <w:pPr>
              <w:pStyle w:val="style0"/>
              <w:rPr/>
            </w:pPr>
            <w:r>
              <w:rPr>
                <w:b w:val="false"/>
                <w:sz w:val="11"/>
              </w:rPr>
              <w:t>PARTICIPANT</w:t>
            </w:r>
          </w:p>
        </w:tc>
        <w:tc>
          <w:tcPr>
            <w:tcW w:w="1574" w:type="dxa"/>
            <w:tcBorders/>
          </w:tcPr>
          <w:p w14:paraId="06CEB66E">
            <w:pPr>
              <w:pStyle w:val="style0"/>
              <w:rPr/>
            </w:pPr>
            <w:r>
              <w:rPr>
                <w:b w:val="false"/>
                <w:sz w:val="11"/>
              </w:rPr>
              <w:t>Person beziehungsweise Wertungseinheit des Managerspiels, deren Aufstellung Kategorienwerte, Rangplätze und Rangpunkte erhält.</w:t>
            </w:r>
          </w:p>
        </w:tc>
        <w:tc>
          <w:tcPr>
            <w:tcW w:w="1574" w:type="dxa"/>
            <w:tcBorders/>
          </w:tcPr>
          <w:p w14:paraId="1AE1389A">
            <w:pPr>
              <w:pStyle w:val="style0"/>
              <w:rPr/>
            </w:pPr>
            <w:r>
              <w:rPr>
                <w:b w:val="false"/>
                <w:sz w:val="11"/>
              </w:rPr>
              <w:t>Nicht realer Verein und nicht Spieler.</w:t>
            </w:r>
          </w:p>
        </w:tc>
        <w:tc>
          <w:tcPr>
            <w:tcW w:w="1574" w:type="dxa"/>
            <w:tcBorders/>
          </w:tcPr>
          <w:p w14:paraId="E031E230">
            <w:pPr>
              <w:pStyle w:val="style0"/>
              <w:rPr/>
            </w:pPr>
            <w:r>
              <w:rPr>
                <w:b w:val="false"/>
                <w:sz w:val="11"/>
              </w:rPr>
              <w:t>Teilnehmer</w:t>
            </w:r>
          </w:p>
        </w:tc>
        <w:tc>
          <w:tcPr>
            <w:tcW w:w="1574" w:type="dxa"/>
            <w:tcBorders/>
          </w:tcPr>
          <w:p w14:paraId="90571403">
            <w:pPr>
              <w:pStyle w:val="style0"/>
              <w:rPr/>
            </w:pPr>
            <w:r>
              <w:rPr>
                <w:b w:val="false"/>
                <w:sz w:val="11"/>
              </w:rPr>
              <w:t>Saison/Spieltag</w:t>
            </w:r>
          </w:p>
        </w:tc>
        <w:tc>
          <w:tcPr>
            <w:tcW w:w="1574" w:type="dxa"/>
            <w:tcBorders/>
          </w:tcPr>
          <w:p w14:paraId="1BF9495C">
            <w:pPr>
              <w:pStyle w:val="style0"/>
              <w:rPr/>
            </w:pPr>
            <w:r>
              <w:rPr>
                <w:b w:val="false"/>
                <w:sz w:val="11"/>
              </w:rPr>
              <w:t>Teilnehmer-ID; aktiv/inaktiv (technischer Bedarf)</w:t>
            </w:r>
          </w:p>
        </w:tc>
        <w:tc>
          <w:tcPr>
            <w:tcW w:w="1574" w:type="dxa"/>
            <w:tcBorders/>
          </w:tcPr>
          <w:p w14:paraId="F4473422">
            <w:pPr>
              <w:pStyle w:val="style0"/>
              <w:rPr/>
            </w:pPr>
            <w:r>
              <w:rPr>
                <w:b w:val="false"/>
                <w:sz w:val="11"/>
              </w:rPr>
              <w:t>DEC-005</w:t>
            </w:r>
          </w:p>
        </w:tc>
        <w:tc>
          <w:tcPr>
            <w:tcW w:w="1574" w:type="dxa"/>
            <w:tcBorders/>
          </w:tcPr>
          <w:p w14:paraId="D224E381">
            <w:pPr>
              <w:pStyle w:val="style0"/>
              <w:rPr/>
            </w:pPr>
            <w:r>
              <w:rPr>
                <w:b w:val="false"/>
                <w:sz w:val="11"/>
              </w:rPr>
              <w:t>Monitoring, Dokumentation</w:t>
            </w:r>
          </w:p>
        </w:tc>
        <w:tc>
          <w:tcPr>
            <w:tcW w:w="1574" w:type="dxa"/>
            <w:tcBorders/>
          </w:tcPr>
          <w:p w14:paraId="C928686F">
            <w:pPr>
              <w:pStyle w:val="style0"/>
              <w:rPr/>
            </w:pPr>
          </w:p>
        </w:tc>
      </w:tr>
      <w:tr w14:paraId="A83FEEB3">
        <w:tblPrEx/>
        <w:trPr>
          <w:jc w:val="center"/>
        </w:trPr>
        <w:tc>
          <w:tcPr>
            <w:tcW w:w="1574" w:type="dxa"/>
            <w:tcBorders/>
          </w:tcPr>
          <w:p w14:paraId="DECECBF5">
            <w:pPr>
              <w:pStyle w:val="style0"/>
              <w:rPr/>
            </w:pPr>
            <w:r>
              <w:rPr>
                <w:b w:val="false"/>
                <w:sz w:val="11"/>
              </w:rPr>
              <w:t>Teilnehmerkader</w:t>
            </w:r>
          </w:p>
        </w:tc>
        <w:tc>
          <w:tcPr>
            <w:tcW w:w="1574" w:type="dxa"/>
            <w:tcBorders/>
          </w:tcPr>
          <w:p w14:paraId="2143A429">
            <w:pPr>
              <w:pStyle w:val="style0"/>
              <w:rPr/>
            </w:pPr>
            <w:r>
              <w:rPr>
                <w:b w:val="false"/>
                <w:sz w:val="11"/>
              </w:rPr>
              <w:t>PARTICIPANT_SQUAD</w:t>
            </w:r>
          </w:p>
        </w:tc>
        <w:tc>
          <w:tcPr>
            <w:tcW w:w="1574" w:type="dxa"/>
            <w:tcBorders/>
          </w:tcPr>
          <w:p w14:paraId="0BF4A27F">
            <w:pPr>
              <w:pStyle w:val="style0"/>
              <w:rPr/>
            </w:pPr>
            <w:r>
              <w:rPr>
                <w:b w:val="false"/>
                <w:sz w:val="11"/>
              </w:rPr>
              <w:t>Menge der einem Teilnehmer für die Saison zugeordneten Spieler. Mindestbesetzung: 2 T, 8 A, 8 M, 4 S; darüber hinaus keine Obergrenze und keine zusätzliche Positionsrestriktion.</w:t>
            </w:r>
          </w:p>
        </w:tc>
        <w:tc>
          <w:tcPr>
            <w:tcW w:w="1574" w:type="dxa"/>
            <w:tcBorders/>
          </w:tcPr>
          <w:p w14:paraId="D3924994">
            <w:pPr>
              <w:pStyle w:val="style0"/>
              <w:rPr/>
            </w:pPr>
            <w:r>
              <w:rPr>
                <w:b w:val="false"/>
                <w:sz w:val="11"/>
              </w:rPr>
              <w:t>Nicht Aufstellung; Saisontransaktionen und Joker sind zunächst nicht Kernumfang.</w:t>
            </w:r>
          </w:p>
        </w:tc>
        <w:tc>
          <w:tcPr>
            <w:tcW w:w="1574" w:type="dxa"/>
            <w:tcBorders/>
          </w:tcPr>
          <w:p w14:paraId="D9F910E4">
            <w:pPr>
              <w:pStyle w:val="style0"/>
              <w:rPr/>
            </w:pPr>
            <w:r>
              <w:rPr>
                <w:b w:val="false"/>
                <w:sz w:val="11"/>
              </w:rPr>
              <w:t>Teilnehmer</w:t>
            </w:r>
          </w:p>
        </w:tc>
        <w:tc>
          <w:tcPr>
            <w:tcW w:w="1574" w:type="dxa"/>
            <w:tcBorders/>
          </w:tcPr>
          <w:p w14:paraId="CE231F16">
            <w:pPr>
              <w:pStyle w:val="style0"/>
              <w:rPr/>
            </w:pPr>
            <w:r>
              <w:rPr>
                <w:b w:val="false"/>
                <w:sz w:val="11"/>
              </w:rPr>
              <w:t>Saison; historischer Kaderstand</w:t>
            </w:r>
          </w:p>
        </w:tc>
        <w:tc>
          <w:tcPr>
            <w:tcW w:w="1574" w:type="dxa"/>
            <w:tcBorders/>
          </w:tcPr>
          <w:p w14:paraId="07923E69">
            <w:pPr>
              <w:pStyle w:val="style0"/>
              <w:rPr/>
            </w:pPr>
            <w:r>
              <w:rPr>
                <w:b w:val="false"/>
                <w:sz w:val="11"/>
              </w:rPr>
              <w:t>Kaderzuordnung; gültig_ab/bis</w:t>
            </w:r>
          </w:p>
        </w:tc>
        <w:tc>
          <w:tcPr>
            <w:tcW w:w="1574" w:type="dxa"/>
            <w:tcBorders/>
          </w:tcPr>
          <w:p w14:paraId="9CCDBECA">
            <w:pPr>
              <w:pStyle w:val="style0"/>
              <w:rPr/>
            </w:pPr>
            <w:r>
              <w:rPr>
                <w:b w:val="false"/>
                <w:sz w:val="11"/>
              </w:rPr>
              <w:t>DEC-003, DEC-011</w:t>
            </w:r>
          </w:p>
        </w:tc>
        <w:tc>
          <w:tcPr>
            <w:tcW w:w="1574" w:type="dxa"/>
            <w:tcBorders/>
          </w:tcPr>
          <w:p w14:paraId="F7852046">
            <w:pPr>
              <w:pStyle w:val="style0"/>
              <w:rPr/>
            </w:pPr>
            <w:r>
              <w:rPr>
                <w:b w:val="false"/>
                <w:sz w:val="11"/>
              </w:rPr>
              <w:t>SSOT, Monitoring, Rohdaten</w:t>
            </w:r>
          </w:p>
        </w:tc>
        <w:tc>
          <w:tcPr>
            <w:tcW w:w="1574" w:type="dxa"/>
            <w:tcBorders/>
          </w:tcPr>
          <w:p w14:paraId="E0B786C1">
            <w:pPr>
              <w:pStyle w:val="style0"/>
              <w:rPr/>
            </w:pPr>
          </w:p>
        </w:tc>
      </w:tr>
      <w:tr w14:paraId="D2CCABC7">
        <w:tblPrEx/>
        <w:trPr>
          <w:jc w:val="center"/>
        </w:trPr>
        <w:tc>
          <w:tcPr>
            <w:tcW w:w="1574" w:type="dxa"/>
            <w:tcBorders/>
          </w:tcPr>
          <w:p w14:paraId="76C6A45E">
            <w:pPr>
              <w:pStyle w:val="style0"/>
              <w:rPr/>
            </w:pPr>
            <w:r>
              <w:rPr>
                <w:b w:val="false"/>
                <w:sz w:val="11"/>
              </w:rPr>
              <w:t>Erste Elf</w:t>
            </w:r>
          </w:p>
        </w:tc>
        <w:tc>
          <w:tcPr>
            <w:tcW w:w="1574" w:type="dxa"/>
            <w:tcBorders/>
          </w:tcPr>
          <w:p w14:paraId="049C389E">
            <w:pPr>
              <w:pStyle w:val="style0"/>
              <w:rPr/>
            </w:pPr>
            <w:r>
              <w:rPr>
                <w:b w:val="false"/>
                <w:sz w:val="11"/>
              </w:rPr>
              <w:t>STARTING_XI</w:t>
            </w:r>
          </w:p>
        </w:tc>
        <w:tc>
          <w:tcPr>
            <w:tcW w:w="1574" w:type="dxa"/>
            <w:tcBorders/>
          </w:tcPr>
          <w:p w14:paraId="95DC00DD">
            <w:pPr>
              <w:pStyle w:val="style0"/>
              <w:rPr/>
            </w:pPr>
            <w:r>
              <w:rPr>
                <w:b w:val="false"/>
                <w:sz w:val="11"/>
              </w:rPr>
              <w:t>Elf als Stammspieler benannte Spieler in der Formation 1-4-4-2.</w:t>
            </w:r>
          </w:p>
        </w:tc>
        <w:tc>
          <w:tcPr>
            <w:tcW w:w="1574" w:type="dxa"/>
            <w:tcBorders/>
          </w:tcPr>
          <w:p w14:paraId="1FB63DEA">
            <w:pPr>
              <w:pStyle w:val="style0"/>
              <w:rPr/>
            </w:pPr>
            <w:r>
              <w:rPr>
                <w:b w:val="false"/>
                <w:sz w:val="11"/>
              </w:rPr>
              <w:t>Nicht einschließlich Ersatzbank.</w:t>
            </w:r>
          </w:p>
        </w:tc>
        <w:tc>
          <w:tcPr>
            <w:tcW w:w="1574" w:type="dxa"/>
            <w:tcBorders/>
          </w:tcPr>
          <w:p w14:paraId="D411C870">
            <w:pPr>
              <w:pStyle w:val="style0"/>
              <w:rPr/>
            </w:pPr>
            <w:r>
              <w:rPr>
                <w:b w:val="false"/>
                <w:sz w:val="11"/>
              </w:rPr>
              <w:t>Aufstellung</w:t>
            </w:r>
          </w:p>
        </w:tc>
        <w:tc>
          <w:tcPr>
            <w:tcW w:w="1574" w:type="dxa"/>
            <w:tcBorders/>
          </w:tcPr>
          <w:p w14:paraId="12646598">
            <w:pPr>
              <w:pStyle w:val="style0"/>
              <w:rPr/>
            </w:pPr>
            <w:r>
              <w:rPr>
                <w:b w:val="false"/>
                <w:sz w:val="11"/>
              </w:rPr>
              <w:t>Spieltag; Sperrzeitpunkte</w:t>
            </w:r>
          </w:p>
        </w:tc>
        <w:tc>
          <w:tcPr>
            <w:tcW w:w="1574" w:type="dxa"/>
            <w:tcBorders/>
          </w:tcPr>
          <w:p w14:paraId="F6357CFB">
            <w:pPr>
              <w:pStyle w:val="style0"/>
              <w:rPr/>
            </w:pPr>
            <w:r>
              <w:rPr>
                <w:b w:val="false"/>
                <w:sz w:val="11"/>
              </w:rPr>
              <w:t>1 T, 4 A, 4 M, 2 S</w:t>
            </w:r>
          </w:p>
        </w:tc>
        <w:tc>
          <w:tcPr>
            <w:tcW w:w="1574" w:type="dxa"/>
            <w:tcBorders/>
          </w:tcPr>
          <w:p w14:paraId="A0FBBA33">
            <w:pPr>
              <w:pStyle w:val="style0"/>
              <w:rPr/>
            </w:pPr>
            <w:r>
              <w:rPr>
                <w:b w:val="false"/>
                <w:sz w:val="11"/>
              </w:rPr>
              <w:t>DEC-002; REQ-MON-001</w:t>
            </w:r>
          </w:p>
        </w:tc>
        <w:tc>
          <w:tcPr>
            <w:tcW w:w="1574" w:type="dxa"/>
            <w:tcBorders/>
          </w:tcPr>
          <w:p w14:paraId="9DB4DA21">
            <w:pPr>
              <w:pStyle w:val="style0"/>
              <w:rPr/>
            </w:pPr>
            <w:r>
              <w:rPr>
                <w:b w:val="false"/>
                <w:sz w:val="11"/>
              </w:rPr>
              <w:t>Monitoring, Kontrollen</w:t>
            </w:r>
          </w:p>
        </w:tc>
        <w:tc>
          <w:tcPr>
            <w:tcW w:w="1574" w:type="dxa"/>
            <w:tcBorders/>
          </w:tcPr>
          <w:p w14:paraId="968FB77F">
            <w:pPr>
              <w:pStyle w:val="style0"/>
              <w:rPr/>
            </w:pPr>
          </w:p>
        </w:tc>
      </w:tr>
      <w:tr w14:paraId="BD60A348">
        <w:tblPrEx/>
        <w:trPr>
          <w:jc w:val="center"/>
        </w:trPr>
        <w:tc>
          <w:tcPr>
            <w:tcW w:w="1574" w:type="dxa"/>
            <w:tcBorders/>
          </w:tcPr>
          <w:p w14:paraId="3F039E78">
            <w:pPr>
              <w:pStyle w:val="style0"/>
              <w:rPr/>
            </w:pPr>
            <w:r>
              <w:rPr>
                <w:b w:val="false"/>
                <w:sz w:val="11"/>
              </w:rPr>
              <w:t>Ersatzbank</w:t>
            </w:r>
          </w:p>
        </w:tc>
        <w:tc>
          <w:tcPr>
            <w:tcW w:w="1574" w:type="dxa"/>
            <w:tcBorders/>
          </w:tcPr>
          <w:p w14:paraId="FBAC42A5">
            <w:pPr>
              <w:pStyle w:val="style0"/>
              <w:rPr/>
            </w:pPr>
            <w:r>
              <w:rPr>
                <w:b w:val="false"/>
                <w:sz w:val="11"/>
              </w:rPr>
              <w:t>SUBSTITUTE_BENCH</w:t>
            </w:r>
          </w:p>
        </w:tc>
        <w:tc>
          <w:tcPr>
            <w:tcW w:w="1574" w:type="dxa"/>
            <w:tcBorders/>
          </w:tcPr>
          <w:p w14:paraId="5A17C18C">
            <w:pPr>
              <w:pStyle w:val="style0"/>
              <w:rPr/>
            </w:pPr>
            <w:r>
              <w:rPr>
                <w:b w:val="false"/>
                <w:sz w:val="11"/>
              </w:rPr>
              <w:t>Vier benannte Ersatzspieler, je einer aus T, A, M und S.</w:t>
            </w:r>
          </w:p>
        </w:tc>
        <w:tc>
          <w:tcPr>
            <w:tcW w:w="1574" w:type="dxa"/>
            <w:tcBorders/>
          </w:tcPr>
          <w:p w14:paraId="F1FA5680">
            <w:pPr>
              <w:pStyle w:val="style0"/>
              <w:rPr/>
            </w:pPr>
            <w:r>
              <w:rPr>
                <w:b w:val="false"/>
                <w:sz w:val="11"/>
              </w:rPr>
              <w:t>Benennung allein bewirkt noch kein Nachrücken.</w:t>
            </w:r>
          </w:p>
        </w:tc>
        <w:tc>
          <w:tcPr>
            <w:tcW w:w="1574" w:type="dxa"/>
            <w:tcBorders/>
          </w:tcPr>
          <w:p w14:paraId="B568518F">
            <w:pPr>
              <w:pStyle w:val="style0"/>
              <w:rPr/>
            </w:pPr>
            <w:r>
              <w:rPr>
                <w:b w:val="false"/>
                <w:sz w:val="11"/>
              </w:rPr>
              <w:t>Aufstellung</w:t>
            </w:r>
          </w:p>
        </w:tc>
        <w:tc>
          <w:tcPr>
            <w:tcW w:w="1574" w:type="dxa"/>
            <w:tcBorders/>
          </w:tcPr>
          <w:p w14:paraId="5DAD73EB">
            <w:pPr>
              <w:pStyle w:val="style0"/>
              <w:rPr/>
            </w:pPr>
            <w:r>
              <w:rPr>
                <w:b w:val="false"/>
                <w:sz w:val="11"/>
              </w:rPr>
              <w:t>Spieltag; Sperrzeitpunkte</w:t>
            </w:r>
          </w:p>
        </w:tc>
        <w:tc>
          <w:tcPr>
            <w:tcW w:w="1574" w:type="dxa"/>
            <w:tcBorders/>
          </w:tcPr>
          <w:p w14:paraId="C0EEBB39">
            <w:pPr>
              <w:pStyle w:val="style0"/>
              <w:rPr/>
            </w:pPr>
            <w:r>
              <w:rPr>
                <w:b w:val="false"/>
                <w:sz w:val="11"/>
              </w:rPr>
              <w:t>1 T, 1 A, 1 M, 1 S</w:t>
            </w:r>
          </w:p>
        </w:tc>
        <w:tc>
          <w:tcPr>
            <w:tcW w:w="1574" w:type="dxa"/>
            <w:tcBorders/>
          </w:tcPr>
          <w:p w14:paraId="B0C97041">
            <w:pPr>
              <w:pStyle w:val="style0"/>
              <w:rPr/>
            </w:pPr>
            <w:r>
              <w:rPr>
                <w:b w:val="false"/>
                <w:sz w:val="11"/>
              </w:rPr>
              <w:t>DEC-002; REQ-MON-001</w:t>
            </w:r>
          </w:p>
        </w:tc>
        <w:tc>
          <w:tcPr>
            <w:tcW w:w="1574" w:type="dxa"/>
            <w:tcBorders/>
          </w:tcPr>
          <w:p w14:paraId="C01DBA32">
            <w:pPr>
              <w:pStyle w:val="style0"/>
              <w:rPr/>
            </w:pPr>
            <w:r>
              <w:rPr>
                <w:b w:val="false"/>
                <w:sz w:val="11"/>
              </w:rPr>
              <w:t>Monitoring, Kontrollen</w:t>
            </w:r>
          </w:p>
        </w:tc>
        <w:tc>
          <w:tcPr>
            <w:tcW w:w="1574" w:type="dxa"/>
            <w:tcBorders/>
          </w:tcPr>
          <w:p w14:paraId="2CC7280E">
            <w:pPr>
              <w:pStyle w:val="style0"/>
              <w:rPr/>
            </w:pPr>
          </w:p>
        </w:tc>
      </w:tr>
      <w:tr w14:paraId="D85816EC">
        <w:tblPrEx/>
        <w:trPr>
          <w:jc w:val="center"/>
        </w:trPr>
        <w:tc>
          <w:tcPr>
            <w:tcW w:w="1574" w:type="dxa"/>
            <w:tcBorders/>
          </w:tcPr>
          <w:p w14:paraId="35069A89">
            <w:pPr>
              <w:pStyle w:val="style0"/>
              <w:rPr/>
            </w:pPr>
            <w:r>
              <w:rPr>
                <w:b w:val="false"/>
                <w:sz w:val="11"/>
              </w:rPr>
              <w:t>Vollständige Aufstellungsvariante</w:t>
            </w:r>
          </w:p>
        </w:tc>
        <w:tc>
          <w:tcPr>
            <w:tcW w:w="1574" w:type="dxa"/>
            <w:tcBorders/>
          </w:tcPr>
          <w:p w14:paraId="00844343">
            <w:pPr>
              <w:pStyle w:val="style0"/>
              <w:rPr/>
            </w:pPr>
            <w:r>
              <w:rPr>
                <w:b w:val="false"/>
                <w:sz w:val="11"/>
              </w:rPr>
              <w:t>FULL_LINEUP_VARIANT</w:t>
            </w:r>
          </w:p>
        </w:tc>
        <w:tc>
          <w:tcPr>
            <w:tcW w:w="1574" w:type="dxa"/>
            <w:tcBorders/>
          </w:tcPr>
          <w:p w14:paraId="BFC684EF">
            <w:pPr>
              <w:pStyle w:val="style0"/>
              <w:rPr/>
            </w:pPr>
            <w:r>
              <w:rPr>
                <w:b w:val="false"/>
                <w:sz w:val="11"/>
              </w:rPr>
              <w:t>Kombination aus regelkonformer erster Elf und vier positionsgetreuen Ersatzspielern.</w:t>
            </w:r>
          </w:p>
        </w:tc>
        <w:tc>
          <w:tcPr>
            <w:tcW w:w="1574" w:type="dxa"/>
            <w:tcBorders/>
          </w:tcPr>
          <w:p w14:paraId="0D1785FC">
            <w:pPr>
              <w:pStyle w:val="style0"/>
              <w:rPr/>
            </w:pPr>
            <w:r>
              <w:rPr>
                <w:b w:val="false"/>
                <w:sz w:val="11"/>
              </w:rPr>
              <w:t>Nicht gleichbedeutend mit „beste erste Elf“; umfasst 15 benannte Rollen.</w:t>
            </w:r>
          </w:p>
        </w:tc>
        <w:tc>
          <w:tcPr>
            <w:tcW w:w="1574" w:type="dxa"/>
            <w:tcBorders/>
          </w:tcPr>
          <w:p w14:paraId="3C46814A">
            <w:pPr>
              <w:pStyle w:val="style0"/>
              <w:rPr/>
            </w:pPr>
            <w:r>
              <w:rPr>
                <w:b w:val="false"/>
                <w:sz w:val="11"/>
              </w:rPr>
              <w:t>Aufstellung</w:t>
            </w:r>
          </w:p>
        </w:tc>
        <w:tc>
          <w:tcPr>
            <w:tcW w:w="1574" w:type="dxa"/>
            <w:tcBorders/>
          </w:tcPr>
          <w:p w14:paraId="55C8C0AE">
            <w:pPr>
              <w:pStyle w:val="style0"/>
              <w:rPr/>
            </w:pPr>
            <w:r>
              <w:rPr>
                <w:b w:val="false"/>
                <w:sz w:val="11"/>
              </w:rPr>
              <w:t>Spieltag; Vorschlags-/Freigabestand</w:t>
            </w:r>
          </w:p>
        </w:tc>
        <w:tc>
          <w:tcPr>
            <w:tcW w:w="1574" w:type="dxa"/>
            <w:tcBorders/>
          </w:tcPr>
          <w:p w14:paraId="E6D244F3">
            <w:pPr>
              <w:pStyle w:val="style0"/>
              <w:rPr/>
            </w:pPr>
            <w:r>
              <w:rPr>
                <w:b w:val="false"/>
                <w:sz w:val="11"/>
              </w:rPr>
              <w:t>11 Stamm + 4 Ersatz</w:t>
            </w:r>
          </w:p>
        </w:tc>
        <w:tc>
          <w:tcPr>
            <w:tcW w:w="1574" w:type="dxa"/>
            <w:tcBorders/>
          </w:tcPr>
          <w:p w14:paraId="60234A07">
            <w:pPr>
              <w:pStyle w:val="style0"/>
              <w:rPr/>
            </w:pPr>
            <w:r>
              <w:rPr>
                <w:b w:val="false"/>
                <w:sz w:val="11"/>
              </w:rPr>
              <w:t>DEC-002, DEC-014</w:t>
            </w:r>
          </w:p>
        </w:tc>
        <w:tc>
          <w:tcPr>
            <w:tcW w:w="1574" w:type="dxa"/>
            <w:tcBorders/>
          </w:tcPr>
          <w:p w14:paraId="51B8C40F">
            <w:pPr>
              <w:pStyle w:val="style0"/>
              <w:rPr/>
            </w:pPr>
            <w:r>
              <w:rPr>
                <w:b w:val="false"/>
                <w:sz w:val="11"/>
              </w:rPr>
              <w:t>Monitoring, Evaluation, Kontrollen</w:t>
            </w:r>
          </w:p>
        </w:tc>
        <w:tc>
          <w:tcPr>
            <w:tcW w:w="1574" w:type="dxa"/>
            <w:tcBorders/>
          </w:tcPr>
          <w:p w14:paraId="621A9BFB">
            <w:pPr>
              <w:pStyle w:val="style0"/>
              <w:rPr/>
            </w:pPr>
          </w:p>
        </w:tc>
      </w:tr>
      <w:tr w14:paraId="F9B595FF">
        <w:tblPrEx/>
        <w:trPr>
          <w:jc w:val="center"/>
        </w:trPr>
        <w:tc>
          <w:tcPr>
            <w:tcW w:w="1574" w:type="dxa"/>
            <w:tcBorders/>
          </w:tcPr>
          <w:p w14:paraId="91582ADA">
            <w:pPr>
              <w:pStyle w:val="style0"/>
              <w:rPr/>
            </w:pPr>
            <w:r>
              <w:rPr>
                <w:b w:val="false"/>
                <w:sz w:val="11"/>
              </w:rPr>
              <w:t>Vollständige Einreichung</w:t>
            </w:r>
          </w:p>
        </w:tc>
        <w:tc>
          <w:tcPr>
            <w:tcW w:w="1574" w:type="dxa"/>
            <w:tcBorders/>
          </w:tcPr>
          <w:p w14:paraId="61AF9207">
            <w:pPr>
              <w:pStyle w:val="style0"/>
              <w:rPr/>
            </w:pPr>
            <w:r>
              <w:rPr>
                <w:b w:val="false"/>
                <w:sz w:val="11"/>
              </w:rPr>
              <w:t>COMPLETE_SUBMISSION</w:t>
            </w:r>
          </w:p>
        </w:tc>
        <w:tc>
          <w:tcPr>
            <w:tcW w:w="1574" w:type="dxa"/>
            <w:tcBorders/>
          </w:tcPr>
          <w:p w14:paraId="BC976DF1">
            <w:pPr>
              <w:pStyle w:val="style0"/>
              <w:rPr/>
            </w:pPr>
            <w:r>
              <w:rPr>
                <w:b w:val="false"/>
                <w:sz w:val="11"/>
              </w:rPr>
              <w:t>Vor dem maßgeblichen ersten Spiel freigegebene Aufstellung mit vollständig besetzter erster Elf und Ersatzbank sowie zulässigen Spielern.</w:t>
            </w:r>
          </w:p>
        </w:tc>
        <w:tc>
          <w:tcPr>
            <w:tcW w:w="1574" w:type="dxa"/>
            <w:tcBorders/>
          </w:tcPr>
          <w:p w14:paraId="B005801E">
            <w:pPr>
              <w:pStyle w:val="style0"/>
              <w:rPr/>
            </w:pPr>
            <w:r>
              <w:rPr>
                <w:b w:val="false"/>
                <w:sz w:val="11"/>
              </w:rPr>
              <w:t>Formal vorhandene Daten sind nicht automatisch regelkonform.</w:t>
            </w:r>
          </w:p>
        </w:tc>
        <w:tc>
          <w:tcPr>
            <w:tcW w:w="1574" w:type="dxa"/>
            <w:tcBorders/>
          </w:tcPr>
          <w:p w14:paraId="AC87345A">
            <w:pPr>
              <w:pStyle w:val="style0"/>
              <w:rPr/>
            </w:pPr>
            <w:r>
              <w:rPr>
                <w:b w:val="false"/>
                <w:sz w:val="11"/>
              </w:rPr>
              <w:t>Aufstellung</w:t>
            </w:r>
          </w:p>
        </w:tc>
        <w:tc>
          <w:tcPr>
            <w:tcW w:w="1574" w:type="dxa"/>
            <w:tcBorders/>
          </w:tcPr>
          <w:p w14:paraId="241F4922">
            <w:pPr>
              <w:pStyle w:val="style0"/>
              <w:rPr/>
            </w:pPr>
            <w:r>
              <w:rPr>
                <w:b w:val="false"/>
                <w:sz w:val="11"/>
              </w:rPr>
              <w:t>Spieltag; Freigabezeitpunkt</w:t>
            </w:r>
          </w:p>
        </w:tc>
        <w:tc>
          <w:tcPr>
            <w:tcW w:w="1574" w:type="dxa"/>
            <w:tcBorders/>
          </w:tcPr>
          <w:p w14:paraId="1F711E16">
            <w:pPr>
              <w:pStyle w:val="style0"/>
              <w:rPr/>
            </w:pPr>
            <w:r>
              <w:rPr>
                <w:b w:val="false"/>
                <w:sz w:val="11"/>
              </w:rPr>
              <w:t>vollständig/regelkonform/freigegeben</w:t>
            </w:r>
          </w:p>
        </w:tc>
        <w:tc>
          <w:tcPr>
            <w:tcW w:w="1574" w:type="dxa"/>
            <w:tcBorders/>
          </w:tcPr>
          <w:p w14:paraId="85D4DCA9">
            <w:pPr>
              <w:pStyle w:val="style0"/>
              <w:rPr/>
            </w:pPr>
            <w:r>
              <w:rPr>
                <w:b w:val="false"/>
                <w:sz w:val="11"/>
              </w:rPr>
              <w:t>DEC-002, DEC-010; REQ-MON-001</w:t>
            </w:r>
          </w:p>
        </w:tc>
        <w:tc>
          <w:tcPr>
            <w:tcW w:w="1574" w:type="dxa"/>
            <w:tcBorders/>
          </w:tcPr>
          <w:p w14:paraId="C72693B8">
            <w:pPr>
              <w:pStyle w:val="style0"/>
              <w:rPr/>
            </w:pPr>
            <w:r>
              <w:rPr>
                <w:b w:val="false"/>
                <w:sz w:val="11"/>
              </w:rPr>
              <w:t>Monitoring, Kontrollen</w:t>
            </w:r>
          </w:p>
        </w:tc>
        <w:tc>
          <w:tcPr>
            <w:tcW w:w="1574" w:type="dxa"/>
            <w:tcBorders/>
          </w:tcPr>
          <w:p w14:paraId="69F238DB">
            <w:pPr>
              <w:pStyle w:val="style0"/>
              <w:rPr/>
            </w:pPr>
          </w:p>
        </w:tc>
      </w:tr>
      <w:tr w14:paraId="575CC04C">
        <w:tblPrEx/>
        <w:trPr>
          <w:jc w:val="center"/>
        </w:trPr>
        <w:tc>
          <w:tcPr>
            <w:tcW w:w="1574" w:type="dxa"/>
            <w:tcBorders/>
          </w:tcPr>
          <w:p w14:paraId="C835E0E6">
            <w:pPr>
              <w:pStyle w:val="style0"/>
              <w:rPr/>
            </w:pPr>
            <w:r>
              <w:rPr>
                <w:b w:val="false"/>
                <w:sz w:val="11"/>
              </w:rPr>
              <w:t>ng</w:t>
            </w:r>
          </w:p>
        </w:tc>
        <w:tc>
          <w:tcPr>
            <w:tcW w:w="1574" w:type="dxa"/>
            <w:tcBorders/>
          </w:tcPr>
          <w:p w14:paraId="5B41C2B3">
            <w:pPr>
              <w:pStyle w:val="style0"/>
              <w:rPr/>
            </w:pPr>
            <w:r>
              <w:rPr>
                <w:b w:val="false"/>
                <w:sz w:val="11"/>
              </w:rPr>
              <w:t>NG</w:t>
            </w:r>
          </w:p>
        </w:tc>
        <w:tc>
          <w:tcPr>
            <w:tcW w:w="1574" w:type="dxa"/>
            <w:tcBorders/>
          </w:tcPr>
          <w:p w14:paraId="6479A46E">
            <w:pPr>
              <w:pStyle w:val="style0"/>
              <w:rPr/>
            </w:pPr>
            <w:r>
              <w:rPr>
                <w:b w:val="false"/>
                <w:sz w:val="11"/>
              </w:rPr>
              <w:t>Bestätigter fachlicher Einsatzstatus: Der Spieler kam im maßgeblichen Vereinsspiel nicht zum Einsatz.</w:t>
            </w:r>
          </w:p>
        </w:tc>
        <w:tc>
          <w:tcPr>
            <w:tcW w:w="1574" w:type="dxa"/>
            <w:tcBorders/>
          </w:tcPr>
          <w:p w14:paraId="6DA903F8">
            <w:pPr>
              <w:pStyle w:val="style0"/>
              <w:rPr/>
            </w:pPr>
            <w:r>
              <w:rPr>
                <w:b w:val="false"/>
                <w:sz w:val="11"/>
              </w:rPr>
              <w:t>Nicht fehlende Information und nicht oN. ng kann eine positionsgebundene Ersatzwirkung auslösen.</w:t>
            </w:r>
          </w:p>
        </w:tc>
        <w:tc>
          <w:tcPr>
            <w:tcW w:w="1574" w:type="dxa"/>
            <w:tcBorders/>
          </w:tcPr>
          <w:p w14:paraId="B2E7ED28">
            <w:pPr>
              <w:pStyle w:val="style0"/>
              <w:rPr/>
            </w:pPr>
            <w:r>
              <w:rPr>
                <w:b w:val="false"/>
                <w:sz w:val="11"/>
              </w:rPr>
              <w:t>Spieler/Vereinsspiel</w:t>
            </w:r>
          </w:p>
        </w:tc>
        <w:tc>
          <w:tcPr>
            <w:tcW w:w="1574" w:type="dxa"/>
            <w:tcBorders/>
          </w:tcPr>
          <w:p w14:paraId="861EBDDD">
            <w:pPr>
              <w:pStyle w:val="style0"/>
              <w:rPr/>
            </w:pPr>
            <w:r>
              <w:rPr>
                <w:b w:val="false"/>
                <w:sz w:val="11"/>
              </w:rPr>
              <w:t>Spieltag; Vereinsspiel</w:t>
            </w:r>
          </w:p>
        </w:tc>
        <w:tc>
          <w:tcPr>
            <w:tcW w:w="1574" w:type="dxa"/>
            <w:tcBorders/>
          </w:tcPr>
          <w:p w14:paraId="2D38D6B6">
            <w:pPr>
              <w:pStyle w:val="style0"/>
              <w:rPr/>
            </w:pPr>
            <w:r>
              <w:rPr>
                <w:b w:val="false"/>
                <w:sz w:val="11"/>
              </w:rPr>
              <w:t>ng; Quelle bestätigt</w:t>
            </w:r>
          </w:p>
        </w:tc>
        <w:tc>
          <w:tcPr>
            <w:tcW w:w="1574" w:type="dxa"/>
            <w:tcBorders/>
          </w:tcPr>
          <w:p w14:paraId="BBCBDC84">
            <w:pPr>
              <w:pStyle w:val="style0"/>
              <w:rPr/>
            </w:pPr>
            <w:r>
              <w:rPr>
                <w:b w:val="false"/>
                <w:sz w:val="11"/>
              </w:rPr>
              <w:t>DEC-002, DEC-015, DEC-022; REQ-MON-002/011</w:t>
            </w:r>
          </w:p>
        </w:tc>
        <w:tc>
          <w:tcPr>
            <w:tcW w:w="1574" w:type="dxa"/>
            <w:tcBorders/>
          </w:tcPr>
          <w:p w14:paraId="78988B56">
            <w:pPr>
              <w:pStyle w:val="style0"/>
              <w:rPr/>
            </w:pPr>
            <w:r>
              <w:rPr>
                <w:b w:val="false"/>
                <w:sz w:val="11"/>
              </w:rPr>
              <w:t>Rohdaten, Monitoring, Kontrollen, Evaluation</w:t>
            </w:r>
          </w:p>
        </w:tc>
        <w:tc>
          <w:tcPr>
            <w:tcW w:w="1574" w:type="dxa"/>
            <w:tcBorders/>
          </w:tcPr>
          <w:p w14:paraId="DBE5ACD7">
            <w:pPr>
              <w:pStyle w:val="style0"/>
              <w:rPr/>
            </w:pPr>
          </w:p>
        </w:tc>
      </w:tr>
      <w:tr w14:paraId="05907102">
        <w:tblPrEx/>
        <w:trPr>
          <w:jc w:val="center"/>
        </w:trPr>
        <w:tc>
          <w:tcPr>
            <w:tcW w:w="1574" w:type="dxa"/>
            <w:tcBorders/>
          </w:tcPr>
          <w:p w14:paraId="1AB31ECF">
            <w:pPr>
              <w:pStyle w:val="style0"/>
              <w:rPr/>
            </w:pPr>
            <w:r>
              <w:rPr>
                <w:b w:val="false"/>
                <w:sz w:val="11"/>
              </w:rPr>
              <w:t>oN</w:t>
            </w:r>
          </w:p>
        </w:tc>
        <w:tc>
          <w:tcPr>
            <w:tcW w:w="1574" w:type="dxa"/>
            <w:tcBorders/>
          </w:tcPr>
          <w:p w14:paraId="B2C3DD21">
            <w:pPr>
              <w:pStyle w:val="style0"/>
              <w:rPr/>
            </w:pPr>
            <w:r>
              <w:rPr>
                <w:b w:val="false"/>
                <w:sz w:val="11"/>
              </w:rPr>
              <w:t>ON</w:t>
            </w:r>
          </w:p>
        </w:tc>
        <w:tc>
          <w:tcPr>
            <w:tcW w:w="1574" w:type="dxa"/>
            <w:tcBorders/>
          </w:tcPr>
          <w:p w14:paraId="FC7FDAEF">
            <w:pPr>
              <w:pStyle w:val="style0"/>
              <w:rPr/>
            </w:pPr>
            <w:r>
              <w:rPr>
                <w:b w:val="false"/>
                <w:sz w:val="11"/>
              </w:rPr>
              <w:t>Bestätigter fachlicher Einsatzstatus: Der Spieler kam zum Einsatz, erhielt aber keine kicker-Note.</w:t>
            </w:r>
          </w:p>
        </w:tc>
        <w:tc>
          <w:tcPr>
            <w:tcW w:w="1574" w:type="dxa"/>
            <w:tcBorders/>
          </w:tcPr>
          <w:p w14:paraId="D9A4CBCC">
            <w:pPr>
              <w:pStyle w:val="style0"/>
              <w:rPr/>
            </w:pPr>
            <w:r>
              <w:rPr>
                <w:b w:val="false"/>
                <w:sz w:val="11"/>
              </w:rPr>
              <w:t>Kein ng; löst keine Ersatzwirkung aus. Der Spieler wird aus dem Notendurchschnitt ausgeschlossen, kann aber in anderen Kategorien Werte beitragen.</w:t>
            </w:r>
          </w:p>
        </w:tc>
        <w:tc>
          <w:tcPr>
            <w:tcW w:w="1574" w:type="dxa"/>
            <w:tcBorders/>
          </w:tcPr>
          <w:p w14:paraId="3C1B0425">
            <w:pPr>
              <w:pStyle w:val="style0"/>
              <w:rPr/>
            </w:pPr>
            <w:r>
              <w:rPr>
                <w:b w:val="false"/>
                <w:sz w:val="11"/>
              </w:rPr>
              <w:t>Spieler/Vereinsspiel</w:t>
            </w:r>
          </w:p>
        </w:tc>
        <w:tc>
          <w:tcPr>
            <w:tcW w:w="1574" w:type="dxa"/>
            <w:tcBorders/>
          </w:tcPr>
          <w:p w14:paraId="E74828E4">
            <w:pPr>
              <w:pStyle w:val="style0"/>
              <w:rPr/>
            </w:pPr>
            <w:r>
              <w:rPr>
                <w:b w:val="false"/>
                <w:sz w:val="11"/>
              </w:rPr>
              <w:t>Spieltag; Vereinsspiel</w:t>
            </w:r>
          </w:p>
        </w:tc>
        <w:tc>
          <w:tcPr>
            <w:tcW w:w="1574" w:type="dxa"/>
            <w:tcBorders/>
          </w:tcPr>
          <w:p w14:paraId="F5408C45">
            <w:pPr>
              <w:pStyle w:val="style0"/>
              <w:rPr/>
            </w:pPr>
            <w:r>
              <w:rPr>
                <w:b w:val="false"/>
                <w:sz w:val="11"/>
              </w:rPr>
              <w:t>oN; eingesetzt; keine Note aus fachlichem Grund</w:t>
            </w:r>
          </w:p>
        </w:tc>
        <w:tc>
          <w:tcPr>
            <w:tcW w:w="1574" w:type="dxa"/>
            <w:tcBorders/>
          </w:tcPr>
          <w:p w14:paraId="D10BCBAE">
            <w:pPr>
              <w:pStyle w:val="style0"/>
              <w:rPr/>
            </w:pPr>
            <w:r>
              <w:rPr>
                <w:b w:val="false"/>
                <w:sz w:val="11"/>
              </w:rPr>
              <w:t>DEC-002, DEC-006, DEC-015</w:t>
            </w:r>
          </w:p>
        </w:tc>
        <w:tc>
          <w:tcPr>
            <w:tcW w:w="1574" w:type="dxa"/>
            <w:tcBorders/>
          </w:tcPr>
          <w:p w14:paraId="4C7AD568">
            <w:pPr>
              <w:pStyle w:val="style0"/>
              <w:rPr/>
            </w:pPr>
            <w:r>
              <w:rPr>
                <w:b w:val="false"/>
                <w:sz w:val="11"/>
              </w:rPr>
              <w:t>Rohdaten, Monitoring, Kontrollen</w:t>
            </w:r>
          </w:p>
        </w:tc>
        <w:tc>
          <w:tcPr>
            <w:tcW w:w="1574" w:type="dxa"/>
            <w:tcBorders/>
          </w:tcPr>
          <w:p w14:paraId="C838F1F6">
            <w:pPr>
              <w:pStyle w:val="style0"/>
              <w:rPr/>
            </w:pPr>
          </w:p>
        </w:tc>
      </w:tr>
      <w:tr w14:paraId="35044C2A">
        <w:tblPrEx/>
        <w:trPr>
          <w:jc w:val="center"/>
        </w:trPr>
        <w:tc>
          <w:tcPr>
            <w:tcW w:w="1574" w:type="dxa"/>
            <w:tcBorders/>
          </w:tcPr>
          <w:p w14:paraId="359D1563">
            <w:pPr>
              <w:pStyle w:val="style0"/>
              <w:rPr/>
            </w:pPr>
            <w:r>
              <w:rPr>
                <w:b w:val="false"/>
                <w:sz w:val="11"/>
              </w:rPr>
              <w:t>Benoteter Einsatz</w:t>
            </w:r>
          </w:p>
        </w:tc>
        <w:tc>
          <w:tcPr>
            <w:tcW w:w="1574" w:type="dxa"/>
            <w:tcBorders/>
          </w:tcPr>
          <w:p w14:paraId="A21F5946">
            <w:pPr>
              <w:pStyle w:val="style0"/>
              <w:rPr/>
            </w:pPr>
            <w:r>
              <w:rPr>
                <w:b w:val="false"/>
                <w:sz w:val="11"/>
              </w:rPr>
              <w:t>PLAYED_GRADED</w:t>
            </w:r>
          </w:p>
        </w:tc>
        <w:tc>
          <w:tcPr>
            <w:tcW w:w="1574" w:type="dxa"/>
            <w:tcBorders/>
          </w:tcPr>
          <w:p w14:paraId="8DF3A593">
            <w:pPr>
              <w:pStyle w:val="style0"/>
              <w:rPr/>
            </w:pPr>
            <w:r>
              <w:rPr>
                <w:b w:val="false"/>
                <w:sz w:val="11"/>
              </w:rPr>
              <w:t>Tatsächlicher Einsatz mit verwertbarer kicker-Note. Der Spieler geht in den Notendurchschnitt ein.</w:t>
            </w:r>
          </w:p>
        </w:tc>
        <w:tc>
          <w:tcPr>
            <w:tcW w:w="1574" w:type="dxa"/>
            <w:tcBorders/>
          </w:tcPr>
          <w:p w14:paraId="B6096E21">
            <w:pPr>
              <w:pStyle w:val="style0"/>
              <w:rPr/>
            </w:pPr>
            <w:r>
              <w:rPr>
                <w:b w:val="false"/>
                <w:sz w:val="11"/>
              </w:rPr>
              <w:t>Nicht oN und nicht bloße Einsatzmeldung ohne bestätigte Note.</w:t>
            </w:r>
          </w:p>
        </w:tc>
        <w:tc>
          <w:tcPr>
            <w:tcW w:w="1574" w:type="dxa"/>
            <w:tcBorders/>
          </w:tcPr>
          <w:p w14:paraId="BEF6ADFA">
            <w:pPr>
              <w:pStyle w:val="style0"/>
              <w:rPr/>
            </w:pPr>
            <w:r>
              <w:rPr>
                <w:b w:val="false"/>
                <w:sz w:val="11"/>
              </w:rPr>
              <w:t>Spieler/Begegnung</w:t>
            </w:r>
          </w:p>
        </w:tc>
        <w:tc>
          <w:tcPr>
            <w:tcW w:w="1574" w:type="dxa"/>
            <w:tcBorders/>
          </w:tcPr>
          <w:p w14:paraId="411D9E59">
            <w:pPr>
              <w:pStyle w:val="style0"/>
              <w:rPr/>
            </w:pPr>
            <w:r>
              <w:rPr>
                <w:b w:val="false"/>
                <w:sz w:val="11"/>
              </w:rPr>
              <w:t>Vereinsspiel; Ergebnisstand</w:t>
            </w:r>
          </w:p>
        </w:tc>
        <w:tc>
          <w:tcPr>
            <w:tcW w:w="1574" w:type="dxa"/>
            <w:tcBorders/>
          </w:tcPr>
          <w:p w14:paraId="5B910A48">
            <w:pPr>
              <w:pStyle w:val="style0"/>
              <w:rPr/>
            </w:pPr>
            <w:r>
              <w:rPr>
                <w:b w:val="false"/>
                <w:sz w:val="11"/>
              </w:rPr>
              <w:t>Note vorhanden</w:t>
            </w:r>
          </w:p>
        </w:tc>
        <w:tc>
          <w:tcPr>
            <w:tcW w:w="1574" w:type="dxa"/>
            <w:tcBorders/>
          </w:tcPr>
          <w:p w14:paraId="E09B2F95">
            <w:pPr>
              <w:pStyle w:val="style0"/>
              <w:rPr/>
            </w:pPr>
            <w:r>
              <w:rPr>
                <w:b w:val="false"/>
                <w:sz w:val="11"/>
              </w:rPr>
              <w:t>DEC-006, DEC-008</w:t>
            </w:r>
          </w:p>
        </w:tc>
        <w:tc>
          <w:tcPr>
            <w:tcW w:w="1574" w:type="dxa"/>
            <w:tcBorders/>
          </w:tcPr>
          <w:p w14:paraId="8C0B8C38">
            <w:pPr>
              <w:pStyle w:val="style0"/>
              <w:rPr/>
            </w:pPr>
            <w:r>
              <w:rPr>
                <w:b w:val="false"/>
                <w:sz w:val="11"/>
              </w:rPr>
              <w:t>Rohdaten, Monitoring</w:t>
            </w:r>
          </w:p>
        </w:tc>
        <w:tc>
          <w:tcPr>
            <w:tcW w:w="1574" w:type="dxa"/>
            <w:tcBorders/>
          </w:tcPr>
          <w:p w14:paraId="A6902BF4">
            <w:pPr>
              <w:pStyle w:val="style0"/>
              <w:rPr/>
            </w:pPr>
          </w:p>
        </w:tc>
      </w:tr>
      <w:tr w14:paraId="070949A8">
        <w:tblPrEx/>
        <w:trPr>
          <w:jc w:val="center"/>
        </w:trPr>
        <w:tc>
          <w:tcPr>
            <w:tcW w:w="1574" w:type="dxa"/>
            <w:tcBorders/>
          </w:tcPr>
          <w:p w14:paraId="3FF109D6">
            <w:pPr>
              <w:pStyle w:val="style0"/>
              <w:rPr/>
            </w:pPr>
            <w:r>
              <w:rPr>
                <w:b w:val="false"/>
                <w:sz w:val="11"/>
              </w:rPr>
              <w:t>Nicht benoteter Einsatz</w:t>
            </w:r>
          </w:p>
        </w:tc>
        <w:tc>
          <w:tcPr>
            <w:tcW w:w="1574" w:type="dxa"/>
            <w:tcBorders/>
          </w:tcPr>
          <w:p w14:paraId="6876EDC7">
            <w:pPr>
              <w:pStyle w:val="style0"/>
              <w:rPr/>
            </w:pPr>
            <w:r>
              <w:rPr>
                <w:b w:val="false"/>
                <w:sz w:val="11"/>
              </w:rPr>
              <w:t>UNGRADED_APPEARANCE</w:t>
            </w:r>
          </w:p>
        </w:tc>
        <w:tc>
          <w:tcPr>
            <w:tcW w:w="1574" w:type="dxa"/>
            <w:tcBorders/>
          </w:tcPr>
          <w:p w14:paraId="20179BBB">
            <w:pPr>
              <w:pStyle w:val="style0"/>
              <w:rPr/>
            </w:pPr>
            <w:r>
              <w:rPr>
                <w:b w:val="false"/>
                <w:sz w:val="11"/>
              </w:rPr>
              <w:t>Sammelbegriff für tatsächlichen Einsatz ohne verwertbare kicker-Note; im Regelstatus regelmäßig oN.</w:t>
            </w:r>
          </w:p>
        </w:tc>
        <w:tc>
          <w:tcPr>
            <w:tcW w:w="1574" w:type="dxa"/>
            <w:tcBorders/>
          </w:tcPr>
          <w:p w14:paraId="E1C65007">
            <w:pPr>
              <w:pStyle w:val="style0"/>
              <w:rPr/>
            </w:pPr>
            <w:r>
              <w:rPr>
                <w:b w:val="false"/>
                <w:sz w:val="11"/>
              </w:rPr>
              <w:t>Fehlende Noteninformation ist kein bestätigter nicht benoteter Einsatz.</w:t>
            </w:r>
          </w:p>
        </w:tc>
        <w:tc>
          <w:tcPr>
            <w:tcW w:w="1574" w:type="dxa"/>
            <w:tcBorders/>
          </w:tcPr>
          <w:p w14:paraId="A93AD23D">
            <w:pPr>
              <w:pStyle w:val="style0"/>
              <w:rPr/>
            </w:pPr>
            <w:r>
              <w:rPr>
                <w:b w:val="false"/>
                <w:sz w:val="11"/>
              </w:rPr>
              <w:t>Spieler/Begegnung</w:t>
            </w:r>
          </w:p>
        </w:tc>
        <w:tc>
          <w:tcPr>
            <w:tcW w:w="1574" w:type="dxa"/>
            <w:tcBorders/>
          </w:tcPr>
          <w:p w14:paraId="19BE2205">
            <w:pPr>
              <w:pStyle w:val="style0"/>
              <w:rPr/>
            </w:pPr>
            <w:r>
              <w:rPr>
                <w:b w:val="false"/>
                <w:sz w:val="11"/>
              </w:rPr>
              <w:t>Vereinsspiel</w:t>
            </w:r>
          </w:p>
        </w:tc>
        <w:tc>
          <w:tcPr>
            <w:tcW w:w="1574" w:type="dxa"/>
            <w:tcBorders/>
          </w:tcPr>
          <w:p w14:paraId="BE581E9E">
            <w:pPr>
              <w:pStyle w:val="style0"/>
              <w:rPr/>
            </w:pPr>
            <w:r>
              <w:rPr>
                <w:b w:val="false"/>
                <w:sz w:val="11"/>
              </w:rPr>
              <w:t>oN bzw. bestätigter Einsatz ohne Note</w:t>
            </w:r>
          </w:p>
        </w:tc>
        <w:tc>
          <w:tcPr>
            <w:tcW w:w="1574" w:type="dxa"/>
            <w:tcBorders/>
          </w:tcPr>
          <w:p w14:paraId="8466CE8F">
            <w:pPr>
              <w:pStyle w:val="style0"/>
              <w:rPr/>
            </w:pPr>
            <w:r>
              <w:rPr>
                <w:b w:val="false"/>
                <w:sz w:val="11"/>
              </w:rPr>
              <w:t>DEC-002, DEC-006, DEC-015</w:t>
            </w:r>
          </w:p>
        </w:tc>
        <w:tc>
          <w:tcPr>
            <w:tcW w:w="1574" w:type="dxa"/>
            <w:tcBorders/>
          </w:tcPr>
          <w:p w14:paraId="1FD5F2D2">
            <w:pPr>
              <w:pStyle w:val="style0"/>
              <w:rPr/>
            </w:pPr>
            <w:r>
              <w:rPr>
                <w:b w:val="false"/>
                <w:sz w:val="11"/>
              </w:rPr>
              <w:t>Rohdaten, Monitoring, Kontrollen</w:t>
            </w:r>
          </w:p>
        </w:tc>
        <w:tc>
          <w:tcPr>
            <w:tcW w:w="1574" w:type="dxa"/>
            <w:tcBorders/>
          </w:tcPr>
          <w:p w14:paraId="603C37B3">
            <w:pPr>
              <w:pStyle w:val="style0"/>
              <w:rPr/>
            </w:pPr>
          </w:p>
        </w:tc>
      </w:tr>
      <w:tr w14:paraId="2D97B371">
        <w:tblPrEx/>
        <w:trPr>
          <w:jc w:val="center"/>
        </w:trPr>
        <w:tc>
          <w:tcPr>
            <w:tcW w:w="1574" w:type="dxa"/>
            <w:tcBorders/>
          </w:tcPr>
          <w:p w14:paraId="4111C62E">
            <w:pPr>
              <w:pStyle w:val="style0"/>
              <w:rPr/>
            </w:pPr>
            <w:r>
              <w:rPr>
                <w:b w:val="false"/>
                <w:sz w:val="11"/>
              </w:rPr>
              <w:t>Fehlende Information</w:t>
            </w:r>
          </w:p>
        </w:tc>
        <w:tc>
          <w:tcPr>
            <w:tcW w:w="1574" w:type="dxa"/>
            <w:tcBorders/>
          </w:tcPr>
          <w:p w14:paraId="07935ED9">
            <w:pPr>
              <w:pStyle w:val="style0"/>
              <w:rPr/>
            </w:pPr>
            <w:r>
              <w:rPr>
                <w:b w:val="false"/>
                <w:sz w:val="11"/>
              </w:rPr>
              <w:t>MISSING</w:t>
            </w:r>
          </w:p>
        </w:tc>
        <w:tc>
          <w:tcPr>
            <w:tcW w:w="1574" w:type="dxa"/>
            <w:tcBorders/>
          </w:tcPr>
          <w:p w14:paraId="4C205DC1">
            <w:pPr>
              <w:pStyle w:val="style0"/>
              <w:rPr/>
            </w:pPr>
            <w:r>
              <w:rPr>
                <w:b w:val="false"/>
                <w:sz w:val="11"/>
              </w:rPr>
              <w:t>Erforderliche Information zu einem bereits ausgetragenen beziehungsweise fachlich fälligen Sachverhalt ist nicht verfügbar oder die Erfassung ist noch unvollständig.</w:t>
            </w:r>
          </w:p>
        </w:tc>
        <w:tc>
          <w:tcPr>
            <w:tcW w:w="1574" w:type="dxa"/>
            <w:tcBorders/>
          </w:tcPr>
          <w:p w14:paraId="34B2EF8B">
            <w:pPr>
              <w:pStyle w:val="style0"/>
              <w:rPr/>
            </w:pPr>
            <w:r>
              <w:rPr>
                <w:b w:val="false"/>
                <w:sz w:val="11"/>
              </w:rPr>
              <w:t>Nicht mit 0, ng, oN, PENDING oder NOT_APPLICABLE gleichsetzen.</w:t>
            </w:r>
          </w:p>
        </w:tc>
        <w:tc>
          <w:tcPr>
            <w:tcW w:w="1574" w:type="dxa"/>
            <w:tcBorders/>
          </w:tcPr>
          <w:p w14:paraId="9552828A">
            <w:pPr>
              <w:pStyle w:val="style0"/>
              <w:rPr/>
            </w:pPr>
            <w:r>
              <w:rPr>
                <w:b w:val="false"/>
                <w:sz w:val="11"/>
              </w:rPr>
              <w:t>beliebige Fachebene</w:t>
            </w:r>
          </w:p>
        </w:tc>
        <w:tc>
          <w:tcPr>
            <w:tcW w:w="1574" w:type="dxa"/>
            <w:tcBorders/>
          </w:tcPr>
          <w:p w14:paraId="3D6D86B0">
            <w:pPr>
              <w:pStyle w:val="style0"/>
              <w:rPr/>
            </w:pPr>
            <w:r>
              <w:rPr>
                <w:b w:val="false"/>
                <w:sz w:val="11"/>
              </w:rPr>
              <w:t>Zeitpunkt des Informationsbedarfs</w:t>
            </w:r>
          </w:p>
        </w:tc>
        <w:tc>
          <w:tcPr>
            <w:tcW w:w="1574" w:type="dxa"/>
            <w:tcBorders/>
          </w:tcPr>
          <w:p w14:paraId="045E2342">
            <w:pPr>
              <w:pStyle w:val="style0"/>
              <w:rPr/>
            </w:pPr>
            <w:r>
              <w:rPr>
                <w:b w:val="false"/>
                <w:sz w:val="11"/>
              </w:rPr>
              <w:t>MISSING; kritisch/nichtkritisch; vorläufig/unvollständig/blockiert</w:t>
            </w:r>
          </w:p>
        </w:tc>
        <w:tc>
          <w:tcPr>
            <w:tcW w:w="1574" w:type="dxa"/>
            <w:tcBorders/>
          </w:tcPr>
          <w:p w14:paraId="060151EA">
            <w:pPr>
              <w:pStyle w:val="style0"/>
              <w:rPr/>
            </w:pPr>
            <w:r>
              <w:rPr>
                <w:b w:val="false"/>
                <w:sz w:val="11"/>
              </w:rPr>
              <w:t>DEC-015, DEC-023, DEC-024; REQ-DAT-002/003/011</w:t>
            </w:r>
          </w:p>
        </w:tc>
        <w:tc>
          <w:tcPr>
            <w:tcW w:w="1574" w:type="dxa"/>
            <w:tcBorders/>
          </w:tcPr>
          <w:p w14:paraId="2C591B6F">
            <w:pPr>
              <w:pStyle w:val="style0"/>
              <w:rPr/>
            </w:pPr>
            <w:r>
              <w:rPr>
                <w:b w:val="false"/>
                <w:sz w:val="11"/>
              </w:rPr>
              <w:t>alle Folge-Chats</w:t>
            </w:r>
          </w:p>
        </w:tc>
        <w:tc>
          <w:tcPr>
            <w:tcW w:w="1574" w:type="dxa"/>
            <w:tcBorders/>
          </w:tcPr>
          <w:p w14:paraId="CD4BF305">
            <w:pPr>
              <w:pStyle w:val="style0"/>
              <w:rPr/>
            </w:pPr>
          </w:p>
        </w:tc>
      </w:tr>
      <w:tr w14:paraId="D2A30A97">
        <w:tblPrEx/>
        <w:trPr>
          <w:jc w:val="center"/>
        </w:trPr>
        <w:tc>
          <w:tcPr>
            <w:tcW w:w="1574" w:type="dxa"/>
            <w:tcBorders/>
          </w:tcPr>
          <w:p w14:paraId="A94BBC71">
            <w:pPr>
              <w:pStyle w:val="style0"/>
              <w:rPr/>
            </w:pPr>
            <w:r>
              <w:rPr>
                <w:b w:val="false"/>
                <w:sz w:val="11"/>
              </w:rPr>
              <w:t>Tatsächlicher Wert 0</w:t>
            </w:r>
          </w:p>
        </w:tc>
        <w:tc>
          <w:tcPr>
            <w:tcW w:w="1574" w:type="dxa"/>
            <w:tcBorders/>
          </w:tcPr>
          <w:p w14:paraId="E76C53FF">
            <w:pPr>
              <w:pStyle w:val="style0"/>
              <w:rPr/>
            </w:pPr>
            <w:r>
              <w:rPr>
                <w:b w:val="false"/>
                <w:sz w:val="11"/>
              </w:rPr>
              <w:t>ACTUAL_ZERO</w:t>
            </w:r>
          </w:p>
        </w:tc>
        <w:tc>
          <w:tcPr>
            <w:tcW w:w="1574" w:type="dxa"/>
            <w:tcBorders/>
          </w:tcPr>
          <w:p w14:paraId="26D94772">
            <w:pPr>
              <w:pStyle w:val="style0"/>
              <w:rPr/>
            </w:pPr>
            <w:r>
              <w:rPr>
                <w:b w:val="false"/>
                <w:sz w:val="11"/>
              </w:rPr>
              <w:t>Bestätigter numerischer Kategorienwert 0. Bei manuellen Spieltagsdaten dürfen leere EdT-, Tor- und Vorlagenfelder erst nach bestätigtem Erfassungsabschluss als 0 interpretiert werden.</w:t>
            </w:r>
          </w:p>
        </w:tc>
        <w:tc>
          <w:tcPr>
            <w:tcW w:w="1574" w:type="dxa"/>
            <w:tcBorders/>
          </w:tcPr>
          <w:p w14:paraId="39C9EA21">
            <w:pPr>
              <w:pStyle w:val="style0"/>
              <w:rPr/>
            </w:pPr>
            <w:r>
              <w:rPr>
                <w:b w:val="false"/>
                <w:sz w:val="11"/>
              </w:rPr>
              <w:t>Nicht identisch mit leerer Zelle, MISSING, PENDING oder NOT_APPLICABLE.</w:t>
            </w:r>
          </w:p>
        </w:tc>
        <w:tc>
          <w:tcPr>
            <w:tcW w:w="1574" w:type="dxa"/>
            <w:tcBorders/>
          </w:tcPr>
          <w:p w14:paraId="0182BB3B">
            <w:pPr>
              <w:pStyle w:val="style0"/>
              <w:rPr/>
            </w:pPr>
            <w:r>
              <w:rPr>
                <w:b w:val="false"/>
                <w:sz w:val="11"/>
              </w:rPr>
              <w:t>Spieler/Kategorie</w:t>
            </w:r>
          </w:p>
        </w:tc>
        <w:tc>
          <w:tcPr>
            <w:tcW w:w="1574" w:type="dxa"/>
            <w:tcBorders/>
          </w:tcPr>
          <w:p w14:paraId="B22B9C3C">
            <w:pPr>
              <w:pStyle w:val="style0"/>
              <w:rPr/>
            </w:pPr>
            <w:r>
              <w:rPr>
                <w:b w:val="false"/>
                <w:sz w:val="11"/>
              </w:rPr>
              <w:t>Spieltag; nach Erfassungsabschluss</w:t>
            </w:r>
          </w:p>
        </w:tc>
        <w:tc>
          <w:tcPr>
            <w:tcW w:w="1574" w:type="dxa"/>
            <w:tcBorders/>
          </w:tcPr>
          <w:p w14:paraId="EE3A3373">
            <w:pPr>
              <w:pStyle w:val="style0"/>
              <w:rPr/>
            </w:pPr>
            <w:r>
              <w:rPr>
                <w:b w:val="false"/>
                <w:sz w:val="11"/>
              </w:rPr>
              <w:t>0; ACTUAL_ZERO</w:t>
            </w:r>
          </w:p>
        </w:tc>
        <w:tc>
          <w:tcPr>
            <w:tcW w:w="1574" w:type="dxa"/>
            <w:tcBorders/>
          </w:tcPr>
          <w:p w14:paraId="C099E1B1">
            <w:pPr>
              <w:pStyle w:val="style0"/>
              <w:rPr/>
            </w:pPr>
            <w:r>
              <w:rPr>
                <w:b w:val="false"/>
                <w:sz w:val="11"/>
              </w:rPr>
              <w:t>DEC-015, DEC-024; REQ-DAT-003/011</w:t>
            </w:r>
          </w:p>
        </w:tc>
        <w:tc>
          <w:tcPr>
            <w:tcW w:w="1574" w:type="dxa"/>
            <w:tcBorders/>
          </w:tcPr>
          <w:p w14:paraId="9DD1E716">
            <w:pPr>
              <w:pStyle w:val="style0"/>
              <w:rPr/>
            </w:pPr>
            <w:r>
              <w:rPr>
                <w:b w:val="false"/>
                <w:sz w:val="11"/>
              </w:rPr>
              <w:t>Rohdaten, Monitoring, Kontrollen</w:t>
            </w:r>
          </w:p>
        </w:tc>
        <w:tc>
          <w:tcPr>
            <w:tcW w:w="1574" w:type="dxa"/>
            <w:tcBorders/>
          </w:tcPr>
          <w:p w14:paraId="595D97BF">
            <w:pPr>
              <w:pStyle w:val="style0"/>
              <w:rPr/>
            </w:pPr>
          </w:p>
        </w:tc>
      </w:tr>
      <w:tr w14:paraId="42387E52">
        <w:tblPrEx/>
        <w:trPr>
          <w:jc w:val="center"/>
        </w:trPr>
        <w:tc>
          <w:tcPr>
            <w:tcW w:w="1574" w:type="dxa"/>
            <w:tcBorders/>
          </w:tcPr>
          <w:p w14:paraId="1A85A91B">
            <w:pPr>
              <w:pStyle w:val="style0"/>
              <w:rPr/>
            </w:pPr>
            <w:r>
              <w:rPr>
                <w:b w:val="false"/>
                <w:sz w:val="11"/>
              </w:rPr>
              <w:t>Ungeklärter Status</w:t>
            </w:r>
          </w:p>
        </w:tc>
        <w:tc>
          <w:tcPr>
            <w:tcW w:w="1574" w:type="dxa"/>
            <w:tcBorders/>
          </w:tcPr>
          <w:p w14:paraId="B5BD40AA">
            <w:pPr>
              <w:pStyle w:val="style0"/>
              <w:rPr/>
            </w:pPr>
            <w:r>
              <w:rPr>
                <w:b w:val="false"/>
                <w:sz w:val="11"/>
              </w:rPr>
              <w:t>UNRESOLVED</w:t>
            </w:r>
          </w:p>
        </w:tc>
        <w:tc>
          <w:tcPr>
            <w:tcW w:w="1574" w:type="dxa"/>
            <w:tcBorders/>
          </w:tcPr>
          <w:p w14:paraId="0C929234">
            <w:pPr>
              <w:pStyle w:val="style0"/>
              <w:rPr/>
            </w:pPr>
            <w:r>
              <w:rPr>
                <w:b w:val="false"/>
                <w:sz w:val="11"/>
              </w:rPr>
              <w:t>Prüfstatus, wenn die fachliche Einordnung noch nicht bestätigt werden kann.</w:t>
            </w:r>
          </w:p>
        </w:tc>
        <w:tc>
          <w:tcPr>
            <w:tcW w:w="1574" w:type="dxa"/>
            <w:tcBorders/>
          </w:tcPr>
          <w:p w14:paraId="1A9990C1">
            <w:pPr>
              <w:pStyle w:val="style0"/>
              <w:rPr/>
            </w:pPr>
            <w:r>
              <w:rPr>
                <w:b w:val="false"/>
                <w:sz w:val="11"/>
              </w:rPr>
              <w:t>Kein fachlicher Einsatz- oder Kategorienwert.</w:t>
            </w:r>
          </w:p>
        </w:tc>
        <w:tc>
          <w:tcPr>
            <w:tcW w:w="1574" w:type="dxa"/>
            <w:tcBorders/>
          </w:tcPr>
          <w:p w14:paraId="A6D52229">
            <w:pPr>
              <w:pStyle w:val="style0"/>
              <w:rPr/>
            </w:pPr>
            <w:r>
              <w:rPr>
                <w:b w:val="false"/>
                <w:sz w:val="11"/>
              </w:rPr>
              <w:t>beliebige Ebene</w:t>
            </w:r>
          </w:p>
        </w:tc>
        <w:tc>
          <w:tcPr>
            <w:tcW w:w="1574" w:type="dxa"/>
            <w:tcBorders/>
          </w:tcPr>
          <w:p w14:paraId="F02060CB">
            <w:pPr>
              <w:pStyle w:val="style0"/>
              <w:rPr/>
            </w:pPr>
            <w:r>
              <w:rPr>
                <w:b w:val="false"/>
                <w:sz w:val="11"/>
              </w:rPr>
              <w:t>Datenstand</w:t>
            </w:r>
          </w:p>
        </w:tc>
        <w:tc>
          <w:tcPr>
            <w:tcW w:w="1574" w:type="dxa"/>
            <w:tcBorders/>
          </w:tcPr>
          <w:p w14:paraId="AB1B35C5">
            <w:pPr>
              <w:pStyle w:val="style0"/>
              <w:rPr/>
            </w:pPr>
            <w:r>
              <w:rPr>
                <w:b w:val="false"/>
                <w:sz w:val="11"/>
              </w:rPr>
              <w:t>ungeklärt; blockiert nach Kritikalität</w:t>
            </w:r>
          </w:p>
        </w:tc>
        <w:tc>
          <w:tcPr>
            <w:tcW w:w="1574" w:type="dxa"/>
            <w:tcBorders/>
          </w:tcPr>
          <w:p w14:paraId="FF8D7045">
            <w:pPr>
              <w:pStyle w:val="style0"/>
              <w:rPr/>
            </w:pPr>
            <w:r>
              <w:rPr>
                <w:b w:val="false"/>
                <w:sz w:val="11"/>
              </w:rPr>
              <w:t>DEC-015, DEC-016</w:t>
            </w:r>
          </w:p>
        </w:tc>
        <w:tc>
          <w:tcPr>
            <w:tcW w:w="1574" w:type="dxa"/>
            <w:tcBorders/>
          </w:tcPr>
          <w:p w14:paraId="5A4BD3A8">
            <w:pPr>
              <w:pStyle w:val="style0"/>
              <w:rPr/>
            </w:pPr>
            <w:r>
              <w:rPr>
                <w:b w:val="false"/>
                <w:sz w:val="11"/>
              </w:rPr>
              <w:t>Rohdaten, Monitoring, Kontrollen</w:t>
            </w:r>
          </w:p>
        </w:tc>
        <w:tc>
          <w:tcPr>
            <w:tcW w:w="1574" w:type="dxa"/>
            <w:tcBorders/>
          </w:tcPr>
          <w:p w14:paraId="BD75C9E7">
            <w:pPr>
              <w:pStyle w:val="style0"/>
              <w:rPr/>
            </w:pPr>
          </w:p>
        </w:tc>
      </w:tr>
      <w:tr w14:paraId="0EFECAF7">
        <w:tblPrEx/>
        <w:trPr>
          <w:jc w:val="center"/>
        </w:trPr>
        <w:tc>
          <w:tcPr>
            <w:tcW w:w="1574" w:type="dxa"/>
            <w:tcBorders/>
          </w:tcPr>
          <w:p w14:paraId="71789051">
            <w:pPr>
              <w:pStyle w:val="style0"/>
              <w:rPr/>
            </w:pPr>
            <w:r>
              <w:rPr>
                <w:b w:val="false"/>
                <w:sz w:val="11"/>
              </w:rPr>
              <w:t>Widersprüchlicher Status</w:t>
            </w:r>
          </w:p>
        </w:tc>
        <w:tc>
          <w:tcPr>
            <w:tcW w:w="1574" w:type="dxa"/>
            <w:tcBorders/>
          </w:tcPr>
          <w:p w14:paraId="18C764A1">
            <w:pPr>
              <w:pStyle w:val="style0"/>
              <w:rPr/>
            </w:pPr>
            <w:r>
              <w:rPr>
                <w:b w:val="false"/>
                <w:sz w:val="11"/>
              </w:rPr>
              <w:t>CONFLICTING</w:t>
            </w:r>
          </w:p>
        </w:tc>
        <w:tc>
          <w:tcPr>
            <w:tcW w:w="1574" w:type="dxa"/>
            <w:tcBorders/>
          </w:tcPr>
          <w:p w14:paraId="2F4F4CC6">
            <w:pPr>
              <w:pStyle w:val="style0"/>
              <w:rPr/>
            </w:pPr>
            <w:r>
              <w:rPr>
                <w:b w:val="false"/>
                <w:sz w:val="11"/>
              </w:rPr>
              <w:t>Prüfstatus, wenn Quellen oder Datensätze nicht vereinbar sind.</w:t>
            </w:r>
          </w:p>
        </w:tc>
        <w:tc>
          <w:tcPr>
            <w:tcW w:w="1574" w:type="dxa"/>
            <w:tcBorders/>
          </w:tcPr>
          <w:p w14:paraId="F06B0949">
            <w:pPr>
              <w:pStyle w:val="style0"/>
              <w:rPr/>
            </w:pPr>
            <w:r>
              <w:rPr>
                <w:b w:val="false"/>
                <w:sz w:val="11"/>
              </w:rPr>
              <w:t>Keine automatische Auswahl eines tatsächlichen Werts.</w:t>
            </w:r>
          </w:p>
        </w:tc>
        <w:tc>
          <w:tcPr>
            <w:tcW w:w="1574" w:type="dxa"/>
            <w:tcBorders/>
          </w:tcPr>
          <w:p w14:paraId="D19C9786">
            <w:pPr>
              <w:pStyle w:val="style0"/>
              <w:rPr/>
            </w:pPr>
            <w:r>
              <w:rPr>
                <w:b w:val="false"/>
                <w:sz w:val="11"/>
              </w:rPr>
              <w:t>beliebige Ebene</w:t>
            </w:r>
          </w:p>
        </w:tc>
        <w:tc>
          <w:tcPr>
            <w:tcW w:w="1574" w:type="dxa"/>
            <w:tcBorders/>
          </w:tcPr>
          <w:p w14:paraId="8C74B97B">
            <w:pPr>
              <w:pStyle w:val="style0"/>
              <w:rPr/>
            </w:pPr>
            <w:r>
              <w:rPr>
                <w:b w:val="false"/>
                <w:sz w:val="11"/>
              </w:rPr>
              <w:t>Datenstand/Quellenstand</w:t>
            </w:r>
          </w:p>
        </w:tc>
        <w:tc>
          <w:tcPr>
            <w:tcW w:w="1574" w:type="dxa"/>
            <w:tcBorders/>
          </w:tcPr>
          <w:p w14:paraId="F5CD9C3B">
            <w:pPr>
              <w:pStyle w:val="style0"/>
              <w:rPr/>
            </w:pPr>
            <w:r>
              <w:rPr>
                <w:b w:val="false"/>
                <w:sz w:val="11"/>
              </w:rPr>
              <w:t>widersprüchlich</w:t>
            </w:r>
          </w:p>
        </w:tc>
        <w:tc>
          <w:tcPr>
            <w:tcW w:w="1574" w:type="dxa"/>
            <w:tcBorders/>
          </w:tcPr>
          <w:p w14:paraId="1B480E84">
            <w:pPr>
              <w:pStyle w:val="style0"/>
              <w:rPr/>
            </w:pPr>
            <w:r>
              <w:rPr>
                <w:b w:val="false"/>
                <w:sz w:val="11"/>
              </w:rPr>
              <w:t>DEC-016</w:t>
            </w:r>
          </w:p>
        </w:tc>
        <w:tc>
          <w:tcPr>
            <w:tcW w:w="1574" w:type="dxa"/>
            <w:tcBorders/>
          </w:tcPr>
          <w:p w14:paraId="38D4D6C4">
            <w:pPr>
              <w:pStyle w:val="style0"/>
              <w:rPr/>
            </w:pPr>
            <w:r>
              <w:rPr>
                <w:b w:val="false"/>
                <w:sz w:val="11"/>
              </w:rPr>
              <w:t>Rohdaten, Monitoring, Kontrollen</w:t>
            </w:r>
          </w:p>
        </w:tc>
        <w:tc>
          <w:tcPr>
            <w:tcW w:w="1574" w:type="dxa"/>
            <w:tcBorders/>
          </w:tcPr>
          <w:p w14:paraId="6F4951B1">
            <w:pPr>
              <w:pStyle w:val="style0"/>
              <w:rPr/>
            </w:pPr>
          </w:p>
        </w:tc>
      </w:tr>
      <w:tr w14:paraId="049680B0">
        <w:tblPrEx/>
        <w:trPr>
          <w:jc w:val="center"/>
        </w:trPr>
        <w:tc>
          <w:tcPr>
            <w:tcW w:w="1574" w:type="dxa"/>
            <w:tcBorders/>
          </w:tcPr>
          <w:p w14:paraId="4809E497">
            <w:pPr>
              <w:pStyle w:val="style0"/>
              <w:rPr/>
            </w:pPr>
            <w:r>
              <w:rPr>
                <w:b w:val="false"/>
                <w:sz w:val="11"/>
              </w:rPr>
              <w:t>Ersatzwirkung</w:t>
            </w:r>
          </w:p>
        </w:tc>
        <w:tc>
          <w:tcPr>
            <w:tcW w:w="1574" w:type="dxa"/>
            <w:tcBorders/>
          </w:tcPr>
          <w:p w14:paraId="AAC0BEE8">
            <w:pPr>
              <w:pStyle w:val="style0"/>
              <w:rPr/>
            </w:pPr>
            <w:r>
              <w:rPr>
                <w:b w:val="false"/>
                <w:sz w:val="11"/>
              </w:rPr>
              <w:t>SUBSTITUTION_EFFECT</w:t>
            </w:r>
          </w:p>
        </w:tc>
        <w:tc>
          <w:tcPr>
            <w:tcW w:w="1574" w:type="dxa"/>
            <w:tcBorders/>
          </w:tcPr>
          <w:p w14:paraId="A8E908D4">
            <w:pPr>
              <w:pStyle w:val="style0"/>
              <w:rPr/>
            </w:pPr>
            <w:r>
              <w:rPr>
                <w:b w:val="false"/>
                <w:sz w:val="11"/>
              </w:rPr>
              <w:t>Wertungswirkung, durch die ein benannter Ersatzspieler einen Stammspieler derselben Position ersetzt, wenn der Stammspieler ng ist.</w:t>
            </w:r>
          </w:p>
        </w:tc>
        <w:tc>
          <w:tcPr>
            <w:tcW w:w="1574" w:type="dxa"/>
            <w:tcBorders/>
          </w:tcPr>
          <w:p w14:paraId="8898B899">
            <w:pPr>
              <w:pStyle w:val="style0"/>
              <w:rPr/>
            </w:pPr>
            <w:r>
              <w:rPr>
                <w:b w:val="false"/>
                <w:sz w:val="11"/>
              </w:rPr>
              <w:t>Nicht identisch mit Ersatzbanknennung; oN löst keine Wirkung aus. Bei mehreren ng derselben Position wirkt der einzige positionsgebundene Ersatz genau einmal nach fester deterministischer, wertungsneutraler technischer Rollenreihenfolge; weitere ng bleiben ohne Ersatzwirkung.</w:t>
            </w:r>
          </w:p>
        </w:tc>
        <w:tc>
          <w:tcPr>
            <w:tcW w:w="1574" w:type="dxa"/>
            <w:tcBorders/>
          </w:tcPr>
          <w:p w14:paraId="9E6173CD">
            <w:pPr>
              <w:pStyle w:val="style0"/>
              <w:rPr/>
            </w:pPr>
            <w:r>
              <w:rPr>
                <w:b w:val="false"/>
                <w:sz w:val="11"/>
              </w:rPr>
              <w:t>Aufstellung/Spieler</w:t>
            </w:r>
          </w:p>
        </w:tc>
        <w:tc>
          <w:tcPr>
            <w:tcW w:w="1574" w:type="dxa"/>
            <w:tcBorders/>
          </w:tcPr>
          <w:p w14:paraId="8362444C">
            <w:pPr>
              <w:pStyle w:val="style0"/>
              <w:rPr/>
            </w:pPr>
            <w:r>
              <w:rPr>
                <w:b w:val="false"/>
                <w:sz w:val="11"/>
              </w:rPr>
              <w:t>nach Ergebnisfeststellung des Vereinsspiels</w:t>
            </w:r>
          </w:p>
        </w:tc>
        <w:tc>
          <w:tcPr>
            <w:tcW w:w="1574" w:type="dxa"/>
            <w:tcBorders/>
          </w:tcPr>
          <w:p w14:paraId="5EBD1EA7">
            <w:pPr>
              <w:pStyle w:val="style0"/>
              <w:rPr/>
            </w:pPr>
            <w:r>
              <w:rPr>
                <w:b w:val="false"/>
                <w:sz w:val="11"/>
              </w:rPr>
              <w:t>wirksam/nicht wirksam/ungeklärt</w:t>
            </w:r>
          </w:p>
        </w:tc>
        <w:tc>
          <w:tcPr>
            <w:tcW w:w="1574" w:type="dxa"/>
            <w:tcBorders/>
          </w:tcPr>
          <w:p w14:paraId="4021A3C2">
            <w:pPr>
              <w:pStyle w:val="style0"/>
              <w:rPr/>
            </w:pPr>
            <w:r>
              <w:rPr>
                <w:b w:val="false"/>
                <w:sz w:val="11"/>
              </w:rPr>
              <w:t>DEC-002, DEC-022; REQ-MON-002/011</w:t>
            </w:r>
          </w:p>
        </w:tc>
        <w:tc>
          <w:tcPr>
            <w:tcW w:w="1574" w:type="dxa"/>
            <w:tcBorders/>
          </w:tcPr>
          <w:p w14:paraId="ACCC236A">
            <w:pPr>
              <w:pStyle w:val="style0"/>
              <w:rPr/>
            </w:pPr>
            <w:r>
              <w:rPr>
                <w:b w:val="false"/>
                <w:sz w:val="11"/>
              </w:rPr>
              <w:t>Monitoring, Kontrollen</w:t>
            </w:r>
          </w:p>
        </w:tc>
        <w:tc>
          <w:tcPr>
            <w:tcW w:w="1574" w:type="dxa"/>
            <w:tcBorders/>
          </w:tcPr>
          <w:p w14:paraId="21B6C335">
            <w:pPr>
              <w:pStyle w:val="style0"/>
              <w:rPr/>
            </w:pPr>
          </w:p>
        </w:tc>
      </w:tr>
      <w:tr w14:paraId="0F5D65C7">
        <w:tblPrEx/>
        <w:trPr>
          <w:jc w:val="center"/>
        </w:trPr>
        <w:tc>
          <w:tcPr>
            <w:tcW w:w="1574" w:type="dxa"/>
            <w:tcBorders/>
          </w:tcPr>
          <w:p w14:paraId="C5263DD6">
            <w:pPr>
              <w:pStyle w:val="style0"/>
              <w:rPr/>
            </w:pPr>
            <w:r>
              <w:rPr>
                <w:b w:val="false"/>
                <w:sz w:val="11"/>
              </w:rPr>
              <w:t>Vorwochenaufstellung</w:t>
            </w:r>
          </w:p>
        </w:tc>
        <w:tc>
          <w:tcPr>
            <w:tcW w:w="1574" w:type="dxa"/>
            <w:tcBorders/>
          </w:tcPr>
          <w:p w14:paraId="71FC54D3">
            <w:pPr>
              <w:pStyle w:val="style0"/>
              <w:rPr/>
            </w:pPr>
            <w:r>
              <w:rPr>
                <w:b w:val="false"/>
                <w:sz w:val="11"/>
              </w:rPr>
              <w:t>PREVIOUS_LINEUP</w:t>
            </w:r>
          </w:p>
        </w:tc>
        <w:tc>
          <w:tcPr>
            <w:tcW w:w="1574" w:type="dxa"/>
            <w:tcBorders/>
          </w:tcPr>
          <w:p w14:paraId="F3EDCD86">
            <w:pPr>
              <w:pStyle w:val="style0"/>
              <w:rPr/>
            </w:pPr>
            <w:r>
              <w:rPr>
                <w:b w:val="false"/>
                <w:sz w:val="11"/>
              </w:rPr>
              <w:t>Aufstellungsbestand des vorherigen Spieltags, der angewendet wird, wenn vor dem ersten Spiel keine neue vollständige Aufstellung vorliegt.</w:t>
            </w:r>
          </w:p>
        </w:tc>
        <w:tc>
          <w:tcPr>
            <w:tcW w:w="1574" w:type="dxa"/>
            <w:tcBorders/>
          </w:tcPr>
          <w:p w14:paraId="0193DF5A">
            <w:pPr>
              <w:pStyle w:val="style0"/>
              <w:rPr/>
            </w:pPr>
            <w:r>
              <w:rPr>
                <w:b w:val="false"/>
                <w:sz w:val="11"/>
              </w:rPr>
              <w:t>Nicht automatisch regelkonform für den neuen Spieltag.</w:t>
            </w:r>
          </w:p>
        </w:tc>
        <w:tc>
          <w:tcPr>
            <w:tcW w:w="1574" w:type="dxa"/>
            <w:tcBorders/>
          </w:tcPr>
          <w:p w14:paraId="84341AF8">
            <w:pPr>
              <w:pStyle w:val="style0"/>
              <w:rPr/>
            </w:pPr>
            <w:r>
              <w:rPr>
                <w:b w:val="false"/>
                <w:sz w:val="11"/>
              </w:rPr>
              <w:t>Aufstellung</w:t>
            </w:r>
          </w:p>
        </w:tc>
        <w:tc>
          <w:tcPr>
            <w:tcW w:w="1574" w:type="dxa"/>
            <w:tcBorders/>
          </w:tcPr>
          <w:p w14:paraId="78423A09">
            <w:pPr>
              <w:pStyle w:val="style0"/>
              <w:rPr/>
            </w:pPr>
            <w:r>
              <w:rPr>
                <w:b w:val="false"/>
                <w:sz w:val="11"/>
              </w:rPr>
              <w:t>vorheriger und aktueller Spieltag</w:t>
            </w:r>
          </w:p>
        </w:tc>
        <w:tc>
          <w:tcPr>
            <w:tcW w:w="1574" w:type="dxa"/>
            <w:tcBorders/>
          </w:tcPr>
          <w:p w14:paraId="4DC0A2DA">
            <w:pPr>
              <w:pStyle w:val="style0"/>
              <w:rPr/>
            </w:pPr>
            <w:r>
              <w:rPr>
                <w:b w:val="false"/>
                <w:sz w:val="11"/>
              </w:rPr>
              <w:t>übernommen; zu prüfen; unvollständig/regelwidrig</w:t>
            </w:r>
          </w:p>
        </w:tc>
        <w:tc>
          <w:tcPr>
            <w:tcW w:w="1574" w:type="dxa"/>
            <w:tcBorders/>
          </w:tcPr>
          <w:p w14:paraId="087557DB">
            <w:pPr>
              <w:pStyle w:val="style0"/>
              <w:rPr/>
            </w:pPr>
            <w:r>
              <w:rPr>
                <w:b w:val="false"/>
                <w:sz w:val="11"/>
              </w:rPr>
              <w:t>DEC-010, DEC-021; REQ-MON-006/010</w:t>
            </w:r>
          </w:p>
        </w:tc>
        <w:tc>
          <w:tcPr>
            <w:tcW w:w="1574" w:type="dxa"/>
            <w:tcBorders/>
          </w:tcPr>
          <w:p w14:paraId="DB429DF0">
            <w:pPr>
              <w:pStyle w:val="style0"/>
              <w:rPr/>
            </w:pPr>
            <w:r>
              <w:rPr>
                <w:b w:val="false"/>
                <w:sz w:val="11"/>
              </w:rPr>
              <w:t>Monitoring, Kontrollen</w:t>
            </w:r>
          </w:p>
        </w:tc>
        <w:tc>
          <w:tcPr>
            <w:tcW w:w="1574" w:type="dxa"/>
            <w:tcBorders/>
          </w:tcPr>
          <w:p w14:paraId="50ABA433">
            <w:pPr>
              <w:pStyle w:val="style0"/>
              <w:rPr/>
            </w:pPr>
          </w:p>
        </w:tc>
      </w:tr>
      <w:tr w14:paraId="CA667F18">
        <w:tblPrEx/>
        <w:trPr>
          <w:jc w:val="center"/>
        </w:trPr>
        <w:tc>
          <w:tcPr>
            <w:tcW w:w="1574" w:type="dxa"/>
            <w:tcBorders/>
          </w:tcPr>
          <w:p w14:paraId="6D151B3A">
            <w:pPr>
              <w:pStyle w:val="style0"/>
              <w:rPr/>
            </w:pPr>
            <w:r>
              <w:rPr>
                <w:b w:val="false"/>
                <w:sz w:val="11"/>
              </w:rPr>
              <w:t>Aufstellbarkeit</w:t>
            </w:r>
          </w:p>
        </w:tc>
        <w:tc>
          <w:tcPr>
            <w:tcW w:w="1574" w:type="dxa"/>
            <w:tcBorders/>
          </w:tcPr>
          <w:p w14:paraId="202C69CF">
            <w:pPr>
              <w:pStyle w:val="style0"/>
              <w:rPr/>
            </w:pPr>
            <w:r>
              <w:rPr>
                <w:b w:val="false"/>
                <w:sz w:val="11"/>
              </w:rPr>
              <w:t>ELIGIBILITY</w:t>
            </w:r>
          </w:p>
        </w:tc>
        <w:tc>
          <w:tcPr>
            <w:tcW w:w="1574" w:type="dxa"/>
            <w:tcBorders/>
          </w:tcPr>
          <w:p w14:paraId="28FFE182">
            <w:pPr>
              <w:pStyle w:val="style0"/>
              <w:rPr/>
            </w:pPr>
            <w:r>
              <w:rPr>
                <w:b w:val="false"/>
                <w:sz w:val="11"/>
              </w:rPr>
              <w:t>Fachliche Zulässigkeit eines Spielers für einen konkreten Aufstellungsplatz zum maßgeblichen Sperrzeitpunkt.</w:t>
            </w:r>
          </w:p>
        </w:tc>
        <w:tc>
          <w:tcPr>
            <w:tcW w:w="1574" w:type="dxa"/>
            <w:tcBorders/>
          </w:tcPr>
          <w:p w14:paraId="B1479FEF">
            <w:pPr>
              <w:pStyle w:val="style0"/>
              <w:rPr/>
            </w:pPr>
            <w:r>
              <w:rPr>
                <w:b w:val="false"/>
                <w:sz w:val="11"/>
              </w:rPr>
              <w:t>Nicht bloß Kaderzugehörigkeit oder historische Zulässigkeit.</w:t>
            </w:r>
          </w:p>
        </w:tc>
        <w:tc>
          <w:tcPr>
            <w:tcW w:w="1574" w:type="dxa"/>
            <w:tcBorders/>
          </w:tcPr>
          <w:p w14:paraId="8BD88D57">
            <w:pPr>
              <w:pStyle w:val="style0"/>
              <w:rPr/>
            </w:pPr>
            <w:r>
              <w:rPr>
                <w:b w:val="false"/>
                <w:sz w:val="11"/>
              </w:rPr>
              <w:t>Spieler/Aufstellung</w:t>
            </w:r>
          </w:p>
        </w:tc>
        <w:tc>
          <w:tcPr>
            <w:tcW w:w="1574" w:type="dxa"/>
            <w:tcBorders/>
          </w:tcPr>
          <w:p w14:paraId="0732E6BA">
            <w:pPr>
              <w:pStyle w:val="style0"/>
              <w:rPr/>
            </w:pPr>
            <w:r>
              <w:rPr>
                <w:b w:val="false"/>
                <w:sz w:val="11"/>
              </w:rPr>
              <w:t>Spieltag; Sperrzeitpunkt</w:t>
            </w:r>
          </w:p>
        </w:tc>
        <w:tc>
          <w:tcPr>
            <w:tcW w:w="1574" w:type="dxa"/>
            <w:tcBorders/>
          </w:tcPr>
          <w:p w14:paraId="99FE4971">
            <w:pPr>
              <w:pStyle w:val="style0"/>
              <w:rPr/>
            </w:pPr>
            <w:r>
              <w:rPr>
                <w:b w:val="false"/>
                <w:sz w:val="11"/>
              </w:rPr>
              <w:t>aufstellbar/nicht aufstellbar/ungeklärt</w:t>
            </w:r>
          </w:p>
        </w:tc>
        <w:tc>
          <w:tcPr>
            <w:tcW w:w="1574" w:type="dxa"/>
            <w:tcBorders/>
          </w:tcPr>
          <w:p w14:paraId="DF2072B9">
            <w:pPr>
              <w:pStyle w:val="style0"/>
              <w:rPr/>
            </w:pPr>
            <w:r>
              <w:rPr>
                <w:b w:val="false"/>
                <w:sz w:val="11"/>
              </w:rPr>
              <w:t>DEC-021; REQ-MON-010</w:t>
            </w:r>
          </w:p>
        </w:tc>
        <w:tc>
          <w:tcPr>
            <w:tcW w:w="1574" w:type="dxa"/>
            <w:tcBorders/>
          </w:tcPr>
          <w:p w14:paraId="E0E42276">
            <w:pPr>
              <w:pStyle w:val="style0"/>
              <w:rPr/>
            </w:pPr>
            <w:r>
              <w:rPr>
                <w:b w:val="false"/>
                <w:sz w:val="11"/>
              </w:rPr>
              <w:t>SSOT, Monitoring, Kontrollen</w:t>
            </w:r>
          </w:p>
        </w:tc>
        <w:tc>
          <w:tcPr>
            <w:tcW w:w="1574" w:type="dxa"/>
            <w:tcBorders/>
          </w:tcPr>
          <w:p w14:paraId="3EA6F728">
            <w:pPr>
              <w:pStyle w:val="style0"/>
              <w:rPr/>
            </w:pPr>
          </w:p>
        </w:tc>
      </w:tr>
      <w:tr w14:paraId="C6F3274A">
        <w:tblPrEx/>
        <w:trPr>
          <w:jc w:val="center"/>
        </w:trPr>
        <w:tc>
          <w:tcPr>
            <w:tcW w:w="1574" w:type="dxa"/>
            <w:tcBorders/>
          </w:tcPr>
          <w:p w14:paraId="B12ED6A4">
            <w:pPr>
              <w:pStyle w:val="style0"/>
              <w:rPr/>
            </w:pPr>
            <w:r>
              <w:rPr>
                <w:b w:val="false"/>
                <w:sz w:val="11"/>
              </w:rPr>
              <w:t>Sperrzeitpunkt</w:t>
            </w:r>
          </w:p>
        </w:tc>
        <w:tc>
          <w:tcPr>
            <w:tcW w:w="1574" w:type="dxa"/>
            <w:tcBorders/>
          </w:tcPr>
          <w:p w14:paraId="A560FDF3">
            <w:pPr>
              <w:pStyle w:val="style0"/>
              <w:rPr/>
            </w:pPr>
            <w:r>
              <w:rPr>
                <w:b w:val="false"/>
                <w:sz w:val="11"/>
              </w:rPr>
              <w:t>LOCK_TIME</w:t>
            </w:r>
          </w:p>
        </w:tc>
        <w:tc>
          <w:tcPr>
            <w:tcW w:w="1574" w:type="dxa"/>
            <w:tcBorders/>
          </w:tcPr>
          <w:p w14:paraId="D4E0F952">
            <w:pPr>
              <w:pStyle w:val="style0"/>
              <w:rPr/>
            </w:pPr>
            <w:r>
              <w:rPr>
                <w:b w:val="false"/>
                <w:sz w:val="11"/>
              </w:rPr>
              <w:t>Anpfiff des Vereinsspiels eines betroffenen Spielers; ab diesem Zeitpunkt darf der betreffende Aufstellungsbestandteil nicht mehr geändert werden.</w:t>
            </w:r>
          </w:p>
        </w:tc>
        <w:tc>
          <w:tcPr>
            <w:tcW w:w="1574" w:type="dxa"/>
            <w:tcBorders/>
          </w:tcPr>
          <w:p w14:paraId="3AC2E36F">
            <w:pPr>
              <w:pStyle w:val="style0"/>
              <w:rPr/>
            </w:pPr>
            <w:r>
              <w:rPr>
                <w:b w:val="false"/>
                <w:sz w:val="11"/>
              </w:rPr>
              <w:t>Nicht Erstellungs- oder Freigabezeitpunkt.</w:t>
            </w:r>
          </w:p>
        </w:tc>
        <w:tc>
          <w:tcPr>
            <w:tcW w:w="1574" w:type="dxa"/>
            <w:tcBorders/>
          </w:tcPr>
          <w:p w14:paraId="4133FC35">
            <w:pPr>
              <w:pStyle w:val="style0"/>
              <w:rPr/>
            </w:pPr>
            <w:r>
              <w:rPr>
                <w:b w:val="false"/>
                <w:sz w:val="11"/>
              </w:rPr>
              <w:t>Spieler/Aufstellung</w:t>
            </w:r>
          </w:p>
        </w:tc>
        <w:tc>
          <w:tcPr>
            <w:tcW w:w="1574" w:type="dxa"/>
            <w:tcBorders/>
          </w:tcPr>
          <w:p w14:paraId="EB0D8F4B">
            <w:pPr>
              <w:pStyle w:val="style0"/>
              <w:rPr/>
            </w:pPr>
            <w:r>
              <w:rPr>
                <w:b w:val="false"/>
                <w:sz w:val="11"/>
              </w:rPr>
              <w:t>Vereinsspiel</w:t>
            </w:r>
          </w:p>
        </w:tc>
        <w:tc>
          <w:tcPr>
            <w:tcW w:w="1574" w:type="dxa"/>
            <w:tcBorders/>
          </w:tcPr>
          <w:p w14:paraId="F233225E">
            <w:pPr>
              <w:pStyle w:val="style0"/>
              <w:rPr/>
            </w:pPr>
            <w:r>
              <w:rPr>
                <w:b w:val="false"/>
                <w:sz w:val="11"/>
              </w:rPr>
              <w:t>Zeitstempel</w:t>
            </w:r>
          </w:p>
        </w:tc>
        <w:tc>
          <w:tcPr>
            <w:tcW w:w="1574" w:type="dxa"/>
            <w:tcBorders/>
          </w:tcPr>
          <w:p w14:paraId="202E850F">
            <w:pPr>
              <w:pStyle w:val="style0"/>
              <w:rPr/>
            </w:pPr>
            <w:r>
              <w:rPr>
                <w:b w:val="false"/>
                <w:sz w:val="11"/>
              </w:rPr>
              <w:t>DEC-010, DEC-020; REQ-MON-007</w:t>
            </w:r>
          </w:p>
        </w:tc>
        <w:tc>
          <w:tcPr>
            <w:tcW w:w="1574" w:type="dxa"/>
            <w:tcBorders/>
          </w:tcPr>
          <w:p w14:paraId="CFDFD948">
            <w:pPr>
              <w:pStyle w:val="style0"/>
              <w:rPr/>
            </w:pPr>
            <w:r>
              <w:rPr>
                <w:b w:val="false"/>
                <w:sz w:val="11"/>
              </w:rPr>
              <w:t>Monitoring, Kontrollen</w:t>
            </w:r>
          </w:p>
        </w:tc>
        <w:tc>
          <w:tcPr>
            <w:tcW w:w="1574" w:type="dxa"/>
            <w:tcBorders/>
          </w:tcPr>
          <w:p w14:paraId="40673FC5">
            <w:pPr>
              <w:pStyle w:val="style0"/>
              <w:rPr/>
            </w:pPr>
          </w:p>
        </w:tc>
      </w:tr>
      <w:tr w14:paraId="CF200289">
        <w:tblPrEx/>
        <w:trPr>
          <w:jc w:val="center"/>
        </w:trPr>
        <w:tc>
          <w:tcPr>
            <w:tcW w:w="1574" w:type="dxa"/>
            <w:tcBorders/>
          </w:tcPr>
          <w:p w14:paraId="79FDFA39">
            <w:pPr>
              <w:pStyle w:val="style0"/>
              <w:rPr/>
            </w:pPr>
            <w:r>
              <w:rPr>
                <w:b w:val="false"/>
                <w:sz w:val="11"/>
              </w:rPr>
              <w:t>Erstellungszeitpunkt</w:t>
            </w:r>
          </w:p>
        </w:tc>
        <w:tc>
          <w:tcPr>
            <w:tcW w:w="1574" w:type="dxa"/>
            <w:tcBorders/>
          </w:tcPr>
          <w:p w14:paraId="16CB0CD3">
            <w:pPr>
              <w:pStyle w:val="style0"/>
              <w:rPr/>
            </w:pPr>
            <w:r>
              <w:rPr>
                <w:b w:val="false"/>
                <w:sz w:val="11"/>
              </w:rPr>
              <w:t>CREATED_AT</w:t>
            </w:r>
          </w:p>
        </w:tc>
        <w:tc>
          <w:tcPr>
            <w:tcW w:w="1574" w:type="dxa"/>
            <w:tcBorders/>
          </w:tcPr>
          <w:p w14:paraId="2A041EA0">
            <w:pPr>
              <w:pStyle w:val="style0"/>
              <w:rPr/>
            </w:pPr>
            <w:r>
              <w:rPr>
                <w:b w:val="false"/>
                <w:sz w:val="11"/>
              </w:rPr>
              <w:t>Zeitpunkt, zu dem ein Entwurf oder Vorschlag technisch erzeugt wurde.</w:t>
            </w:r>
          </w:p>
        </w:tc>
        <w:tc>
          <w:tcPr>
            <w:tcW w:w="1574" w:type="dxa"/>
            <w:tcBorders/>
          </w:tcPr>
          <w:p w14:paraId="C9027FE5">
            <w:pPr>
              <w:pStyle w:val="style0"/>
              <w:rPr/>
            </w:pPr>
            <w:r>
              <w:rPr>
                <w:b w:val="false"/>
                <w:sz w:val="11"/>
              </w:rPr>
              <w:t>Begründet noch keine offizielle Empfehlung.</w:t>
            </w:r>
          </w:p>
        </w:tc>
        <w:tc>
          <w:tcPr>
            <w:tcW w:w="1574" w:type="dxa"/>
            <w:tcBorders/>
          </w:tcPr>
          <w:p w14:paraId="0DCA9C26">
            <w:pPr>
              <w:pStyle w:val="style0"/>
              <w:rPr/>
            </w:pPr>
            <w:r>
              <w:rPr>
                <w:b w:val="false"/>
                <w:sz w:val="11"/>
              </w:rPr>
              <w:t>Snapshot/Aufstellung</w:t>
            </w:r>
          </w:p>
        </w:tc>
        <w:tc>
          <w:tcPr>
            <w:tcW w:w="1574" w:type="dxa"/>
            <w:tcBorders/>
          </w:tcPr>
          <w:p w14:paraId="4AE0BF06">
            <w:pPr>
              <w:pStyle w:val="style0"/>
              <w:rPr/>
            </w:pPr>
            <w:r>
              <w:rPr>
                <w:b w:val="false"/>
                <w:sz w:val="11"/>
              </w:rPr>
              <w:t>Zeitpunkt</w:t>
            </w:r>
          </w:p>
        </w:tc>
        <w:tc>
          <w:tcPr>
            <w:tcW w:w="1574" w:type="dxa"/>
            <w:tcBorders/>
          </w:tcPr>
          <w:p w14:paraId="ED3B7BEB">
            <w:pPr>
              <w:pStyle w:val="style0"/>
              <w:rPr/>
            </w:pPr>
            <w:r>
              <w:rPr>
                <w:b w:val="false"/>
                <w:sz w:val="11"/>
              </w:rPr>
              <w:t>Zeitstempel</w:t>
            </w:r>
          </w:p>
        </w:tc>
        <w:tc>
          <w:tcPr>
            <w:tcW w:w="1574" w:type="dxa"/>
            <w:tcBorders/>
          </w:tcPr>
          <w:p w14:paraId="247364ED">
            <w:pPr>
              <w:pStyle w:val="style0"/>
              <w:rPr/>
            </w:pPr>
            <w:r>
              <w:rPr>
                <w:b w:val="false"/>
                <w:sz w:val="11"/>
              </w:rPr>
              <w:t>DEC-020; REQ-NFR-006</w:t>
            </w:r>
          </w:p>
        </w:tc>
        <w:tc>
          <w:tcPr>
            <w:tcW w:w="1574" w:type="dxa"/>
            <w:tcBorders/>
          </w:tcPr>
          <w:p w14:paraId="EC0EE45F">
            <w:pPr>
              <w:pStyle w:val="style0"/>
              <w:rPr/>
            </w:pPr>
            <w:r>
              <w:rPr>
                <w:b w:val="false"/>
                <w:sz w:val="11"/>
              </w:rPr>
              <w:t>Monitoring, Dokumentation</w:t>
            </w:r>
          </w:p>
        </w:tc>
        <w:tc>
          <w:tcPr>
            <w:tcW w:w="1574" w:type="dxa"/>
            <w:tcBorders/>
          </w:tcPr>
          <w:p w14:paraId="D1AF06A8">
            <w:pPr>
              <w:pStyle w:val="style0"/>
              <w:rPr/>
            </w:pPr>
          </w:p>
        </w:tc>
      </w:tr>
      <w:tr w14:paraId="5DF2AAAB">
        <w:tblPrEx/>
        <w:trPr>
          <w:jc w:val="center"/>
        </w:trPr>
        <w:tc>
          <w:tcPr>
            <w:tcW w:w="1574" w:type="dxa"/>
            <w:tcBorders/>
          </w:tcPr>
          <w:p w14:paraId="FCF6BB42">
            <w:pPr>
              <w:pStyle w:val="style0"/>
              <w:rPr/>
            </w:pPr>
            <w:r>
              <w:rPr>
                <w:b w:val="false"/>
                <w:sz w:val="11"/>
              </w:rPr>
              <w:t>Freigabezeitpunkt</w:t>
            </w:r>
          </w:p>
        </w:tc>
        <w:tc>
          <w:tcPr>
            <w:tcW w:w="1574" w:type="dxa"/>
            <w:tcBorders/>
          </w:tcPr>
          <w:p w14:paraId="B7E33C89">
            <w:pPr>
              <w:pStyle w:val="style0"/>
              <w:rPr/>
            </w:pPr>
            <w:r>
              <w:rPr>
                <w:b w:val="false"/>
                <w:sz w:val="11"/>
              </w:rPr>
              <w:t>RELEASED_AT</w:t>
            </w:r>
          </w:p>
        </w:tc>
        <w:tc>
          <w:tcPr>
            <w:tcW w:w="1574" w:type="dxa"/>
            <w:tcBorders/>
          </w:tcPr>
          <w:p w14:paraId="0C851628">
            <w:pPr>
              <w:pStyle w:val="style0"/>
              <w:rPr/>
            </w:pPr>
            <w:r>
              <w:rPr>
                <w:b w:val="false"/>
                <w:sz w:val="11"/>
              </w:rPr>
              <w:t>Zeitpunkt, zu dem ein Vorschlag ausdrücklich als gegenüber dem Manager ausgegebene Empfehlung freigegeben wurde.</w:t>
            </w:r>
          </w:p>
        </w:tc>
        <w:tc>
          <w:tcPr>
            <w:tcW w:w="1574" w:type="dxa"/>
            <w:tcBorders/>
          </w:tcPr>
          <w:p w14:paraId="BF9C6C9B">
            <w:pPr>
              <w:pStyle w:val="style0"/>
              <w:rPr/>
            </w:pPr>
            <w:r>
              <w:rPr>
                <w:b w:val="false"/>
                <w:sz w:val="11"/>
              </w:rPr>
              <w:t>Nicht technische Zwischenberechnung.</w:t>
            </w:r>
          </w:p>
        </w:tc>
        <w:tc>
          <w:tcPr>
            <w:tcW w:w="1574" w:type="dxa"/>
            <w:tcBorders/>
          </w:tcPr>
          <w:p w14:paraId="3B18851E">
            <w:pPr>
              <w:pStyle w:val="style0"/>
              <w:rPr/>
            </w:pPr>
            <w:r>
              <w:rPr>
                <w:b w:val="false"/>
                <w:sz w:val="11"/>
              </w:rPr>
              <w:t>Snapshot</w:t>
            </w:r>
          </w:p>
        </w:tc>
        <w:tc>
          <w:tcPr>
            <w:tcW w:w="1574" w:type="dxa"/>
            <w:tcBorders/>
          </w:tcPr>
          <w:p w14:paraId="EB00C845">
            <w:pPr>
              <w:pStyle w:val="style0"/>
              <w:rPr/>
            </w:pPr>
            <w:r>
              <w:rPr>
                <w:b w:val="false"/>
                <w:sz w:val="11"/>
              </w:rPr>
              <w:t>Zeitpunkt vor Sperre</w:t>
            </w:r>
          </w:p>
        </w:tc>
        <w:tc>
          <w:tcPr>
            <w:tcW w:w="1574" w:type="dxa"/>
            <w:tcBorders/>
          </w:tcPr>
          <w:p w14:paraId="13FCAD7D">
            <w:pPr>
              <w:pStyle w:val="style0"/>
              <w:rPr/>
            </w:pPr>
            <w:r>
              <w:rPr>
                <w:b w:val="false"/>
                <w:sz w:val="11"/>
              </w:rPr>
              <w:t>Zeitstempel; freigegeben</w:t>
            </w:r>
          </w:p>
        </w:tc>
        <w:tc>
          <w:tcPr>
            <w:tcW w:w="1574" w:type="dxa"/>
            <w:tcBorders/>
          </w:tcPr>
          <w:p w14:paraId="D6AEAD47">
            <w:pPr>
              <w:pStyle w:val="style0"/>
              <w:rPr/>
            </w:pPr>
            <w:r>
              <w:rPr>
                <w:b w:val="false"/>
                <w:sz w:val="11"/>
              </w:rPr>
              <w:t>DEC-020; REQ-MON-009</w:t>
            </w:r>
          </w:p>
        </w:tc>
        <w:tc>
          <w:tcPr>
            <w:tcW w:w="1574" w:type="dxa"/>
            <w:tcBorders/>
          </w:tcPr>
          <w:p w14:paraId="256F9CAA">
            <w:pPr>
              <w:pStyle w:val="style0"/>
              <w:rPr/>
            </w:pPr>
            <w:r>
              <w:rPr>
                <w:b w:val="false"/>
                <w:sz w:val="11"/>
              </w:rPr>
              <w:t>Monitoring, Dokumentation, Evaluation</w:t>
            </w:r>
          </w:p>
        </w:tc>
        <w:tc>
          <w:tcPr>
            <w:tcW w:w="1574" w:type="dxa"/>
            <w:tcBorders/>
          </w:tcPr>
          <w:p w14:paraId="A488B457">
            <w:pPr>
              <w:pStyle w:val="style0"/>
              <w:rPr/>
            </w:pPr>
          </w:p>
        </w:tc>
      </w:tr>
      <w:tr w14:paraId="97B4BB2A">
        <w:tblPrEx/>
        <w:trPr>
          <w:jc w:val="center"/>
        </w:trPr>
        <w:tc>
          <w:tcPr>
            <w:tcW w:w="1574" w:type="dxa"/>
            <w:tcBorders/>
          </w:tcPr>
          <w:p w14:paraId="AB8100BA">
            <w:pPr>
              <w:pStyle w:val="style0"/>
              <w:rPr/>
            </w:pPr>
            <w:r>
              <w:rPr>
                <w:b w:val="false"/>
                <w:sz w:val="11"/>
              </w:rPr>
              <w:t>Empfehlungssnapshot</w:t>
            </w:r>
          </w:p>
        </w:tc>
        <w:tc>
          <w:tcPr>
            <w:tcW w:w="1574" w:type="dxa"/>
            <w:tcBorders/>
          </w:tcPr>
          <w:p w14:paraId="89AD44D3">
            <w:pPr>
              <w:pStyle w:val="style0"/>
              <w:rPr/>
            </w:pPr>
            <w:r>
              <w:rPr>
                <w:b w:val="false"/>
                <w:sz w:val="11"/>
              </w:rPr>
              <w:t>RECOMMENDATION_SNAPSHOT</w:t>
            </w:r>
          </w:p>
        </w:tc>
        <w:tc>
          <w:tcPr>
            <w:tcW w:w="1574" w:type="dxa"/>
            <w:tcBorders/>
          </w:tcPr>
          <w:p w14:paraId="D544B399">
            <w:pPr>
              <w:pStyle w:val="style0"/>
              <w:rPr/>
            </w:pPr>
            <w:r>
              <w:rPr>
                <w:b w:val="false"/>
                <w:sz w:val="11"/>
              </w:rPr>
              <w:t>Unveränderlicher, versionierter Stand einer ausgegebenen Modellempfehlung mit Daten-, SSOT-, Modell- und Zeitbezug.</w:t>
            </w:r>
          </w:p>
        </w:tc>
        <w:tc>
          <w:tcPr>
            <w:tcW w:w="1574" w:type="dxa"/>
            <w:tcBorders/>
          </w:tcPr>
          <w:p w14:paraId="DC2A50C4">
            <w:pPr>
              <w:pStyle w:val="style0"/>
              <w:rPr/>
            </w:pPr>
            <w:r>
              <w:rPr>
                <w:b w:val="false"/>
                <w:sz w:val="11"/>
              </w:rPr>
              <w:t>Wird durch Diskussion oder Managerentscheidung nicht überschrieben.</w:t>
            </w:r>
          </w:p>
        </w:tc>
        <w:tc>
          <w:tcPr>
            <w:tcW w:w="1574" w:type="dxa"/>
            <w:tcBorders/>
          </w:tcPr>
          <w:p w14:paraId="02DF271B">
            <w:pPr>
              <w:pStyle w:val="style0"/>
              <w:rPr/>
            </w:pPr>
            <w:r>
              <w:rPr>
                <w:b w:val="false"/>
                <w:sz w:val="11"/>
              </w:rPr>
              <w:t>Snapshot</w:t>
            </w:r>
          </w:p>
        </w:tc>
        <w:tc>
          <w:tcPr>
            <w:tcW w:w="1574" w:type="dxa"/>
            <w:tcBorders/>
          </w:tcPr>
          <w:p w14:paraId="6EFD5E1F">
            <w:pPr>
              <w:pStyle w:val="style0"/>
              <w:rPr/>
            </w:pPr>
            <w:r>
              <w:rPr>
                <w:b w:val="false"/>
                <w:sz w:val="11"/>
              </w:rPr>
              <w:t>Spieltag; Ausgabezeitpunkt</w:t>
            </w:r>
          </w:p>
        </w:tc>
        <w:tc>
          <w:tcPr>
            <w:tcW w:w="1574" w:type="dxa"/>
            <w:tcBorders/>
          </w:tcPr>
          <w:p w14:paraId="575D4B06">
            <w:pPr>
              <w:pStyle w:val="style0"/>
              <w:rPr/>
            </w:pPr>
            <w:r>
              <w:rPr>
                <w:b w:val="false"/>
                <w:sz w:val="11"/>
              </w:rPr>
              <w:t>Entwurf/Zwischenstand/freigegeben; Version</w:t>
            </w:r>
          </w:p>
        </w:tc>
        <w:tc>
          <w:tcPr>
            <w:tcW w:w="1574" w:type="dxa"/>
            <w:tcBorders/>
          </w:tcPr>
          <w:p w14:paraId="60CBF581">
            <w:pPr>
              <w:pStyle w:val="style0"/>
              <w:rPr/>
            </w:pPr>
            <w:r>
              <w:rPr>
                <w:b w:val="false"/>
                <w:sz w:val="11"/>
              </w:rPr>
              <w:t>DEC-012, DEC-017, DEC-020</w:t>
            </w:r>
          </w:p>
        </w:tc>
        <w:tc>
          <w:tcPr>
            <w:tcW w:w="1574" w:type="dxa"/>
            <w:tcBorders/>
          </w:tcPr>
          <w:p w14:paraId="B36BDFBB">
            <w:pPr>
              <w:pStyle w:val="style0"/>
              <w:rPr/>
            </w:pPr>
            <w:r>
              <w:rPr>
                <w:b w:val="false"/>
                <w:sz w:val="11"/>
              </w:rPr>
              <w:t>Monitoring, Dokumentation, Evaluation, Kontrollen</w:t>
            </w:r>
          </w:p>
        </w:tc>
        <w:tc>
          <w:tcPr>
            <w:tcW w:w="1574" w:type="dxa"/>
            <w:tcBorders/>
          </w:tcPr>
          <w:p w14:paraId="E8160CB4">
            <w:pPr>
              <w:pStyle w:val="style0"/>
              <w:rPr/>
            </w:pPr>
          </w:p>
        </w:tc>
      </w:tr>
      <w:tr w14:paraId="4579EAD2">
        <w:tblPrEx/>
        <w:trPr>
          <w:jc w:val="center"/>
        </w:trPr>
        <w:tc>
          <w:tcPr>
            <w:tcW w:w="1574" w:type="dxa"/>
            <w:tcBorders/>
          </w:tcPr>
          <w:p w14:paraId="7247D796">
            <w:pPr>
              <w:pStyle w:val="style0"/>
              <w:rPr/>
            </w:pPr>
            <w:r>
              <w:rPr>
                <w:b w:val="false"/>
                <w:sz w:val="11"/>
              </w:rPr>
              <w:t>Offizielle Evaluationsreferenz</w:t>
            </w:r>
          </w:p>
        </w:tc>
        <w:tc>
          <w:tcPr>
            <w:tcW w:w="1574" w:type="dxa"/>
            <w:tcBorders/>
          </w:tcPr>
          <w:p w14:paraId="52920500">
            <w:pPr>
              <w:pStyle w:val="style0"/>
              <w:rPr/>
            </w:pPr>
            <w:r>
              <w:rPr>
                <w:b w:val="false"/>
                <w:sz w:val="11"/>
              </w:rPr>
              <w:t>OFFICIAL_EVAL_REFERENCE</w:t>
            </w:r>
          </w:p>
        </w:tc>
        <w:tc>
          <w:tcPr>
            <w:tcW w:w="1574" w:type="dxa"/>
            <w:tcBorders/>
          </w:tcPr>
          <w:p w14:paraId="986C3518">
            <w:pPr>
              <w:pStyle w:val="style0"/>
              <w:rPr/>
            </w:pPr>
            <w:r>
              <w:rPr>
                <w:b w:val="false"/>
                <w:sz w:val="11"/>
              </w:rPr>
              <w:t>Je veränderbarem Aufstellungsbestandteil die letzte vor dessen Sperre freigegebene Modellempfehlung; nach Abschluss aller Sperren konsolidierter finaler Empfehlungssnapshot. Fehlt vor einer Sperre jeder freigegebene Vorschlag, gilt NO_RELEASED_PROPOSAL.</w:t>
            </w:r>
          </w:p>
        </w:tc>
        <w:tc>
          <w:tcPr>
            <w:tcW w:w="1574" w:type="dxa"/>
            <w:tcBorders/>
          </w:tcPr>
          <w:p w14:paraId="BD60733A">
            <w:pPr>
              <w:pStyle w:val="style0"/>
              <w:rPr/>
            </w:pPr>
            <w:r>
              <w:rPr>
                <w:b w:val="false"/>
                <w:sz w:val="11"/>
              </w:rPr>
              <w:t>Technische Zwischenstände und nach der Sperre freigegebene Vorschläge sind keine reguläre Referenz. Eine wirksame Manageraufstellung bleibt davon unabhängig.</w:t>
            </w:r>
          </w:p>
        </w:tc>
        <w:tc>
          <w:tcPr>
            <w:tcW w:w="1574" w:type="dxa"/>
            <w:tcBorders/>
          </w:tcPr>
          <w:p w14:paraId="D20A2843">
            <w:pPr>
              <w:pStyle w:val="style0"/>
              <w:rPr/>
            </w:pPr>
            <w:r>
              <w:rPr>
                <w:b w:val="false"/>
                <w:sz w:val="11"/>
              </w:rPr>
              <w:t>Snapshot/Aufstellungsbestandteil</w:t>
            </w:r>
          </w:p>
        </w:tc>
        <w:tc>
          <w:tcPr>
            <w:tcW w:w="1574" w:type="dxa"/>
            <w:tcBorders/>
          </w:tcPr>
          <w:p w14:paraId="06C17C3B">
            <w:pPr>
              <w:pStyle w:val="style0"/>
              <w:rPr/>
            </w:pPr>
            <w:r>
              <w:rPr>
                <w:b w:val="false"/>
                <w:sz w:val="11"/>
              </w:rPr>
              <w:t>Freigabezeitpunkt; jeweilige Sperre; historischer Stand</w:t>
            </w:r>
          </w:p>
        </w:tc>
        <w:tc>
          <w:tcPr>
            <w:tcW w:w="1574" w:type="dxa"/>
            <w:tcBorders/>
          </w:tcPr>
          <w:p w14:paraId="9E2630B5">
            <w:pPr>
              <w:pStyle w:val="style0"/>
              <w:rPr/>
            </w:pPr>
            <w:r>
              <w:rPr>
                <w:b w:val="false"/>
                <w:sz w:val="11"/>
              </w:rPr>
              <w:t>freigegebene Version; NO_RELEASED_PROPOSAL</w:t>
            </w:r>
          </w:p>
        </w:tc>
        <w:tc>
          <w:tcPr>
            <w:tcW w:w="1574" w:type="dxa"/>
            <w:tcBorders/>
          </w:tcPr>
          <w:p w14:paraId="420970D9">
            <w:pPr>
              <w:pStyle w:val="style0"/>
              <w:rPr/>
            </w:pPr>
            <w:r>
              <w:rPr>
                <w:b w:val="false"/>
                <w:sz w:val="11"/>
              </w:rPr>
              <w:t>DEC-020, DEC-027; REQ-EVA-010, REQ-MON-015</w:t>
            </w:r>
          </w:p>
        </w:tc>
        <w:tc>
          <w:tcPr>
            <w:tcW w:w="1574" w:type="dxa"/>
            <w:tcBorders/>
          </w:tcPr>
          <w:p w14:paraId="F84E2D5F">
            <w:pPr>
              <w:pStyle w:val="style0"/>
              <w:rPr/>
            </w:pPr>
            <w:r>
              <w:rPr>
                <w:b w:val="false"/>
                <w:sz w:val="11"/>
              </w:rPr>
              <w:t>Monitoring, Evaluation, Dokumentation, Kontrollen</w:t>
            </w:r>
          </w:p>
        </w:tc>
        <w:tc>
          <w:tcPr>
            <w:tcW w:w="1574" w:type="dxa"/>
            <w:tcBorders/>
          </w:tcPr>
          <w:p w14:paraId="9427ABAF">
            <w:pPr>
              <w:pStyle w:val="style0"/>
              <w:rPr/>
            </w:pPr>
          </w:p>
        </w:tc>
      </w:tr>
      <w:tr w14:paraId="A01D592A">
        <w:tblPrEx/>
        <w:trPr>
          <w:jc w:val="center"/>
        </w:trPr>
        <w:tc>
          <w:tcPr>
            <w:tcW w:w="1574" w:type="dxa"/>
            <w:tcBorders/>
          </w:tcPr>
          <w:p w14:paraId="CC593155">
            <w:pPr>
              <w:pStyle w:val="style0"/>
              <w:rPr/>
            </w:pPr>
            <w:r>
              <w:rPr>
                <w:b w:val="false"/>
                <w:sz w:val="11"/>
              </w:rPr>
              <w:t>Kategorienwert</w:t>
            </w:r>
          </w:p>
        </w:tc>
        <w:tc>
          <w:tcPr>
            <w:tcW w:w="1574" w:type="dxa"/>
            <w:tcBorders/>
          </w:tcPr>
          <w:p w14:paraId="8AC4E224">
            <w:pPr>
              <w:pStyle w:val="style0"/>
              <w:rPr/>
            </w:pPr>
            <w:r>
              <w:rPr>
                <w:b w:val="false"/>
                <w:sz w:val="11"/>
              </w:rPr>
              <w:t>CATEGORY_VALUE</w:t>
            </w:r>
          </w:p>
        </w:tc>
        <w:tc>
          <w:tcPr>
            <w:tcW w:w="1574" w:type="dxa"/>
            <w:tcBorders/>
          </w:tcPr>
          <w:p w14:paraId="BE7E27A4">
            <w:pPr>
              <w:pStyle w:val="style0"/>
              <w:rPr/>
            </w:pPr>
            <w:r>
              <w:rPr>
                <w:b w:val="false"/>
                <w:sz w:val="11"/>
              </w:rPr>
              <w:t>Tatsächlicher oder berechneter Teilnehmerwert innerhalb einer Wertungskategorie.</w:t>
            </w:r>
          </w:p>
        </w:tc>
        <w:tc>
          <w:tcPr>
            <w:tcW w:w="1574" w:type="dxa"/>
            <w:tcBorders/>
          </w:tcPr>
          <w:p w14:paraId="24D9EC11">
            <w:pPr>
              <w:pStyle w:val="style0"/>
              <w:rPr/>
            </w:pPr>
            <w:r>
              <w:rPr>
                <w:b w:val="false"/>
                <w:sz w:val="11"/>
              </w:rPr>
              <w:t>Nicht Rangplatz und nicht Rangpunkte.</w:t>
            </w:r>
          </w:p>
        </w:tc>
        <w:tc>
          <w:tcPr>
            <w:tcW w:w="1574" w:type="dxa"/>
            <w:tcBorders/>
          </w:tcPr>
          <w:p w14:paraId="991F60CD">
            <w:pPr>
              <w:pStyle w:val="style0"/>
              <w:rPr/>
            </w:pPr>
            <w:r>
              <w:rPr>
                <w:b w:val="false"/>
                <w:sz w:val="11"/>
              </w:rPr>
              <w:t>Teilnehmer/Kategorie</w:t>
            </w:r>
          </w:p>
        </w:tc>
        <w:tc>
          <w:tcPr>
            <w:tcW w:w="1574" w:type="dxa"/>
            <w:tcBorders/>
          </w:tcPr>
          <w:p w14:paraId="F53D63F6">
            <w:pPr>
              <w:pStyle w:val="style0"/>
              <w:rPr/>
            </w:pPr>
            <w:r>
              <w:rPr>
                <w:b w:val="false"/>
                <w:sz w:val="11"/>
              </w:rPr>
              <w:t>Spieltag</w:t>
            </w:r>
          </w:p>
        </w:tc>
        <w:tc>
          <w:tcPr>
            <w:tcW w:w="1574" w:type="dxa"/>
            <w:tcBorders/>
          </w:tcPr>
          <w:p w14:paraId="4854DBA9">
            <w:pPr>
              <w:pStyle w:val="style0"/>
              <w:rPr/>
            </w:pPr>
            <w:r>
              <w:rPr>
                <w:b w:val="false"/>
                <w:sz w:val="11"/>
              </w:rPr>
              <w:t>numerischer Wert plus Status</w:t>
            </w:r>
          </w:p>
        </w:tc>
        <w:tc>
          <w:tcPr>
            <w:tcW w:w="1574" w:type="dxa"/>
            <w:tcBorders/>
          </w:tcPr>
          <w:p w14:paraId="DD6095A8">
            <w:pPr>
              <w:pStyle w:val="style0"/>
              <w:rPr/>
            </w:pPr>
            <w:r>
              <w:rPr>
                <w:b w:val="false"/>
                <w:sz w:val="11"/>
              </w:rPr>
              <w:t>DEC-004–007</w:t>
            </w:r>
          </w:p>
        </w:tc>
        <w:tc>
          <w:tcPr>
            <w:tcW w:w="1574" w:type="dxa"/>
            <w:tcBorders/>
          </w:tcPr>
          <w:p w14:paraId="73C654A4">
            <w:pPr>
              <w:pStyle w:val="style0"/>
              <w:rPr/>
            </w:pPr>
            <w:r>
              <w:rPr>
                <w:b w:val="false"/>
                <w:sz w:val="11"/>
              </w:rPr>
              <w:t>Monitoring, Evaluation</w:t>
            </w:r>
          </w:p>
        </w:tc>
        <w:tc>
          <w:tcPr>
            <w:tcW w:w="1574" w:type="dxa"/>
            <w:tcBorders/>
          </w:tcPr>
          <w:p w14:paraId="F9C8EF2C">
            <w:pPr>
              <w:pStyle w:val="style0"/>
              <w:rPr/>
            </w:pPr>
          </w:p>
        </w:tc>
      </w:tr>
      <w:tr w14:paraId="C03A597A">
        <w:tblPrEx/>
        <w:trPr>
          <w:jc w:val="center"/>
        </w:trPr>
        <w:tc>
          <w:tcPr>
            <w:tcW w:w="1574" w:type="dxa"/>
            <w:tcBorders/>
          </w:tcPr>
          <w:p w14:paraId="82D3384D">
            <w:pPr>
              <w:pStyle w:val="style0"/>
              <w:rPr/>
            </w:pPr>
            <w:r>
              <w:rPr>
                <w:b w:val="false"/>
                <w:sz w:val="11"/>
              </w:rPr>
              <w:t>Rangplatz</w:t>
            </w:r>
          </w:p>
        </w:tc>
        <w:tc>
          <w:tcPr>
            <w:tcW w:w="1574" w:type="dxa"/>
            <w:tcBorders/>
          </w:tcPr>
          <w:p w14:paraId="C8AB4A12">
            <w:pPr>
              <w:pStyle w:val="style0"/>
              <w:rPr/>
            </w:pPr>
            <w:r>
              <w:rPr>
                <w:b w:val="false"/>
                <w:sz w:val="11"/>
              </w:rPr>
              <w:t>CATEGORY_RANK</w:t>
            </w:r>
          </w:p>
        </w:tc>
        <w:tc>
          <w:tcPr>
            <w:tcW w:w="1574" w:type="dxa"/>
            <w:tcBorders/>
          </w:tcPr>
          <w:p w14:paraId="3B3D88E6">
            <w:pPr>
              <w:pStyle w:val="style0"/>
              <w:rPr/>
            </w:pPr>
            <w:r>
              <w:rPr>
                <w:b w:val="false"/>
                <w:sz w:val="11"/>
              </w:rPr>
              <w:t>Position eines Teilnehmers in einer Kategorie nach dem fachlichen Vergleich der Kategorienwerte. Tore, Vorlagen und EdT werden absteigend, Noten- und Gegentordurchschnitt aufsteigend verglichen.</w:t>
            </w:r>
          </w:p>
        </w:tc>
        <w:tc>
          <w:tcPr>
            <w:tcW w:w="1574" w:type="dxa"/>
            <w:tcBorders/>
          </w:tcPr>
          <w:p w14:paraId="E1E2539B">
            <w:pPr>
              <w:pStyle w:val="style0"/>
              <w:rPr/>
            </w:pPr>
            <w:r>
              <w:rPr>
                <w:b w:val="false"/>
                <w:sz w:val="11"/>
              </w:rPr>
              <w:t>Nicht die daraus vergebenen Rangpunkte.</w:t>
            </w:r>
          </w:p>
        </w:tc>
        <w:tc>
          <w:tcPr>
            <w:tcW w:w="1574" w:type="dxa"/>
            <w:tcBorders/>
          </w:tcPr>
          <w:p w14:paraId="1D34F14F">
            <w:pPr>
              <w:pStyle w:val="style0"/>
              <w:rPr/>
            </w:pPr>
            <w:r>
              <w:rPr>
                <w:b w:val="false"/>
                <w:sz w:val="11"/>
              </w:rPr>
              <w:t>Teilnehmer/Kategorie</w:t>
            </w:r>
          </w:p>
        </w:tc>
        <w:tc>
          <w:tcPr>
            <w:tcW w:w="1574" w:type="dxa"/>
            <w:tcBorders/>
          </w:tcPr>
          <w:p w14:paraId="6B1C73CD">
            <w:pPr>
              <w:pStyle w:val="style0"/>
              <w:rPr/>
            </w:pPr>
            <w:r>
              <w:rPr>
                <w:b w:val="false"/>
                <w:sz w:val="11"/>
              </w:rPr>
              <w:t>Spieltag</w:t>
            </w:r>
          </w:p>
        </w:tc>
        <w:tc>
          <w:tcPr>
            <w:tcW w:w="1574" w:type="dxa"/>
            <w:tcBorders/>
          </w:tcPr>
          <w:p w14:paraId="917BA6F9">
            <w:pPr>
              <w:pStyle w:val="style0"/>
              <w:rPr/>
            </w:pPr>
            <w:r>
              <w:rPr>
                <w:b w:val="false"/>
                <w:sz w:val="11"/>
              </w:rPr>
              <w:t>1…N; geteilter Rangbereich</w:t>
            </w:r>
          </w:p>
        </w:tc>
        <w:tc>
          <w:tcPr>
            <w:tcW w:w="1574" w:type="dxa"/>
            <w:tcBorders/>
          </w:tcPr>
          <w:p w14:paraId="64F60DB2">
            <w:pPr>
              <w:pStyle w:val="style0"/>
              <w:rPr/>
            </w:pPr>
            <w:r>
              <w:rPr>
                <w:b w:val="false"/>
                <w:sz w:val="11"/>
              </w:rPr>
              <w:t>DEC-005, DEC-023; REQ-MON-003/012</w:t>
            </w:r>
          </w:p>
        </w:tc>
        <w:tc>
          <w:tcPr>
            <w:tcW w:w="1574" w:type="dxa"/>
            <w:tcBorders/>
          </w:tcPr>
          <w:p w14:paraId="04CF4000">
            <w:pPr>
              <w:pStyle w:val="style0"/>
              <w:rPr/>
            </w:pPr>
            <w:r>
              <w:rPr>
                <w:b w:val="false"/>
                <w:sz w:val="11"/>
              </w:rPr>
              <w:t>Monitoring, Evaluation</w:t>
            </w:r>
          </w:p>
        </w:tc>
        <w:tc>
          <w:tcPr>
            <w:tcW w:w="1574" w:type="dxa"/>
            <w:tcBorders/>
          </w:tcPr>
          <w:p w14:paraId="CF067B40">
            <w:pPr>
              <w:pStyle w:val="style0"/>
              <w:rPr/>
            </w:pPr>
          </w:p>
        </w:tc>
      </w:tr>
      <w:tr w14:paraId="33FF2658">
        <w:tblPrEx/>
        <w:trPr>
          <w:jc w:val="center"/>
        </w:trPr>
        <w:tc>
          <w:tcPr>
            <w:tcW w:w="1574" w:type="dxa"/>
            <w:tcBorders/>
          </w:tcPr>
          <w:p w14:paraId="752888AD">
            <w:pPr>
              <w:pStyle w:val="style0"/>
              <w:rPr/>
            </w:pPr>
            <w:r>
              <w:rPr>
                <w:b w:val="false"/>
                <w:sz w:val="11"/>
              </w:rPr>
              <w:t>Rangpunkte</w:t>
            </w:r>
          </w:p>
        </w:tc>
        <w:tc>
          <w:tcPr>
            <w:tcW w:w="1574" w:type="dxa"/>
            <w:tcBorders/>
          </w:tcPr>
          <w:p w14:paraId="4647D7E0">
            <w:pPr>
              <w:pStyle w:val="style0"/>
              <w:rPr/>
            </w:pPr>
            <w:r>
              <w:rPr>
                <w:b w:val="false"/>
                <w:sz w:val="11"/>
              </w:rPr>
              <w:t>RANK_POINTS</w:t>
            </w:r>
          </w:p>
        </w:tc>
        <w:tc>
          <w:tcPr>
            <w:tcW w:w="1574" w:type="dxa"/>
            <w:tcBorders/>
          </w:tcPr>
          <w:p w14:paraId="0E4BBC50">
            <w:pPr>
              <w:pStyle w:val="style0"/>
              <w:rPr/>
            </w:pPr>
            <w:r>
              <w:rPr>
                <w:b w:val="false"/>
                <w:sz w:val="11"/>
              </w:rPr>
              <w:t>Relative Punkte aus dem belegten Rangplatz. Bei fünf Teilnehmern 5 bis 1; Gleichstände teilen den Durchschnitt der Punkte der belegten Plätze.</w:t>
            </w:r>
          </w:p>
        </w:tc>
        <w:tc>
          <w:tcPr>
            <w:tcW w:w="1574" w:type="dxa"/>
            <w:tcBorders/>
          </w:tcPr>
          <w:p w14:paraId="92ED3ED9">
            <w:pPr>
              <w:pStyle w:val="style0"/>
              <w:rPr/>
            </w:pPr>
            <w:r>
              <w:rPr>
                <w:b w:val="false"/>
                <w:sz w:val="11"/>
              </w:rPr>
              <w:t>Nicht Kategorienwert und nicht Gesamtpunktzahl.</w:t>
            </w:r>
          </w:p>
        </w:tc>
        <w:tc>
          <w:tcPr>
            <w:tcW w:w="1574" w:type="dxa"/>
            <w:tcBorders/>
          </w:tcPr>
          <w:p w14:paraId="D8639D1C">
            <w:pPr>
              <w:pStyle w:val="style0"/>
              <w:rPr/>
            </w:pPr>
            <w:r>
              <w:rPr>
                <w:b w:val="false"/>
                <w:sz w:val="11"/>
              </w:rPr>
              <w:t>Teilnehmer/Kategorie</w:t>
            </w:r>
          </w:p>
        </w:tc>
        <w:tc>
          <w:tcPr>
            <w:tcW w:w="1574" w:type="dxa"/>
            <w:tcBorders/>
          </w:tcPr>
          <w:p w14:paraId="C9FE4D30">
            <w:pPr>
              <w:pStyle w:val="style0"/>
              <w:rPr/>
            </w:pPr>
            <w:r>
              <w:rPr>
                <w:b w:val="false"/>
                <w:sz w:val="11"/>
              </w:rPr>
              <w:t>Saisonkonfiguration/Spieltag</w:t>
            </w:r>
          </w:p>
        </w:tc>
        <w:tc>
          <w:tcPr>
            <w:tcW w:w="1574" w:type="dxa"/>
            <w:tcBorders/>
          </w:tcPr>
          <w:p w14:paraId="35E590FF">
            <w:pPr>
              <w:pStyle w:val="style0"/>
              <w:rPr/>
            </w:pPr>
            <w:r>
              <w:rPr>
                <w:b w:val="false"/>
                <w:sz w:val="11"/>
              </w:rPr>
              <w:t>bei N=5: 5,4,3,2,1; Durchschnitt bei Gleichstand</w:t>
            </w:r>
          </w:p>
        </w:tc>
        <w:tc>
          <w:tcPr>
            <w:tcW w:w="1574" w:type="dxa"/>
            <w:tcBorders/>
          </w:tcPr>
          <w:p w14:paraId="D7712834">
            <w:pPr>
              <w:pStyle w:val="style0"/>
              <w:rPr/>
            </w:pPr>
            <w:r>
              <w:rPr>
                <w:b w:val="false"/>
                <w:sz w:val="11"/>
              </w:rPr>
              <w:t>DEC-005; REQ-MON-003</w:t>
            </w:r>
          </w:p>
        </w:tc>
        <w:tc>
          <w:tcPr>
            <w:tcW w:w="1574" w:type="dxa"/>
            <w:tcBorders/>
          </w:tcPr>
          <w:p w14:paraId="00511FCE">
            <w:pPr>
              <w:pStyle w:val="style0"/>
              <w:rPr/>
            </w:pPr>
            <w:r>
              <w:rPr>
                <w:b w:val="false"/>
                <w:sz w:val="11"/>
              </w:rPr>
              <w:t>Monitoring, Evaluation</w:t>
            </w:r>
          </w:p>
        </w:tc>
        <w:tc>
          <w:tcPr>
            <w:tcW w:w="1574" w:type="dxa"/>
            <w:tcBorders/>
          </w:tcPr>
          <w:p w14:paraId="3C001CF3">
            <w:pPr>
              <w:pStyle w:val="style0"/>
              <w:rPr/>
            </w:pPr>
          </w:p>
        </w:tc>
      </w:tr>
      <w:tr w14:paraId="6EF692F7">
        <w:tblPrEx/>
        <w:trPr>
          <w:jc w:val="center"/>
        </w:trPr>
        <w:tc>
          <w:tcPr>
            <w:tcW w:w="1574" w:type="dxa"/>
            <w:tcBorders/>
          </w:tcPr>
          <w:p w14:paraId="6F21DA7D">
            <w:pPr>
              <w:pStyle w:val="style0"/>
              <w:rPr/>
            </w:pPr>
            <w:r>
              <w:rPr>
                <w:b w:val="false"/>
                <w:sz w:val="11"/>
              </w:rPr>
              <w:t>Notendurchschnitt – Rohwert</w:t>
            </w:r>
          </w:p>
        </w:tc>
        <w:tc>
          <w:tcPr>
            <w:tcW w:w="1574" w:type="dxa"/>
            <w:tcBorders/>
          </w:tcPr>
          <w:p w14:paraId="BB9FA63F">
            <w:pPr>
              <w:pStyle w:val="style0"/>
              <w:rPr/>
            </w:pPr>
            <w:r>
              <w:rPr>
                <w:b w:val="false"/>
                <w:sz w:val="11"/>
              </w:rPr>
              <w:t>GRADE_RAW</w:t>
            </w:r>
          </w:p>
        </w:tc>
        <w:tc>
          <w:tcPr>
            <w:tcW w:w="1574" w:type="dxa"/>
            <w:tcBorders/>
          </w:tcPr>
          <w:p w14:paraId="3408D6D8">
            <w:pPr>
              <w:pStyle w:val="style0"/>
              <w:rPr/>
            </w:pPr>
            <w:r>
              <w:rPr>
                <w:b w:val="false"/>
                <w:sz w:val="11"/>
              </w:rPr>
              <w:t>Arithmetischer Mittelwert ausschließlich der kicker-Noten der benoteten Spieler der wirksamen Aufstellung; der ungerundete Wert bleibt gespeichert.</w:t>
            </w:r>
          </w:p>
        </w:tc>
        <w:tc>
          <w:tcPr>
            <w:tcW w:w="1574" w:type="dxa"/>
            <w:tcBorders/>
          </w:tcPr>
          <w:p w14:paraId="607E425E">
            <w:pPr>
              <w:pStyle w:val="style0"/>
              <w:rPr/>
            </w:pPr>
            <w:r>
              <w:rPr>
                <w:b w:val="false"/>
                <w:sz w:val="11"/>
              </w:rPr>
              <w:t>oN und ng gehen nicht als Note ein; kein gerundeter Vergleichs- oder Anzeigewert.</w:t>
            </w:r>
          </w:p>
        </w:tc>
        <w:tc>
          <w:tcPr>
            <w:tcW w:w="1574" w:type="dxa"/>
            <w:tcBorders/>
          </w:tcPr>
          <w:p w14:paraId="8612AA12">
            <w:pPr>
              <w:pStyle w:val="style0"/>
              <w:rPr/>
            </w:pPr>
            <w:r>
              <w:rPr>
                <w:b w:val="false"/>
                <w:sz w:val="11"/>
              </w:rPr>
              <w:t>Teilnehmer/Kategorie</w:t>
            </w:r>
          </w:p>
        </w:tc>
        <w:tc>
          <w:tcPr>
            <w:tcW w:w="1574" w:type="dxa"/>
            <w:tcBorders/>
          </w:tcPr>
          <w:p w14:paraId="0644E471">
            <w:pPr>
              <w:pStyle w:val="style0"/>
              <w:rPr/>
            </w:pPr>
            <w:r>
              <w:rPr>
                <w:b w:val="false"/>
                <w:sz w:val="11"/>
              </w:rPr>
              <w:t>Spieltag</w:t>
            </w:r>
          </w:p>
        </w:tc>
        <w:tc>
          <w:tcPr>
            <w:tcW w:w="1574" w:type="dxa"/>
            <w:tcBorders/>
          </w:tcPr>
          <w:p w14:paraId="CFD6197B">
            <w:pPr>
              <w:pStyle w:val="style0"/>
              <w:rPr/>
            </w:pPr>
            <w:r>
              <w:rPr>
                <w:b w:val="false"/>
                <w:sz w:val="11"/>
              </w:rPr>
              <w:t>ungerundete Dezimalzahl oder NO_GRADED_PLAYER</w:t>
            </w:r>
          </w:p>
        </w:tc>
        <w:tc>
          <w:tcPr>
            <w:tcW w:w="1574" w:type="dxa"/>
            <w:tcBorders/>
          </w:tcPr>
          <w:p w14:paraId="EA35A63C">
            <w:pPr>
              <w:pStyle w:val="style0"/>
              <w:rPr/>
            </w:pPr>
            <w:r>
              <w:rPr>
                <w:b w:val="false"/>
                <w:sz w:val="11"/>
              </w:rPr>
              <w:t>DEC-006, DEC-026; REQ-MON-004/014</w:t>
            </w:r>
          </w:p>
        </w:tc>
        <w:tc>
          <w:tcPr>
            <w:tcW w:w="1574" w:type="dxa"/>
            <w:tcBorders/>
          </w:tcPr>
          <w:p w14:paraId="92638E00">
            <w:pPr>
              <w:pStyle w:val="style0"/>
              <w:rPr/>
            </w:pPr>
            <w:r>
              <w:rPr>
                <w:b w:val="false"/>
                <w:sz w:val="11"/>
              </w:rPr>
              <w:t>Monitoring, Evaluation, Kontrollen</w:t>
            </w:r>
          </w:p>
        </w:tc>
        <w:tc>
          <w:tcPr>
            <w:tcW w:w="1574" w:type="dxa"/>
            <w:tcBorders/>
          </w:tcPr>
          <w:p w14:paraId="EB1FA927">
            <w:pPr>
              <w:pStyle w:val="style0"/>
              <w:rPr/>
            </w:pPr>
          </w:p>
        </w:tc>
      </w:tr>
      <w:tr w14:paraId="7A827282">
        <w:tblPrEx/>
        <w:trPr>
          <w:jc w:val="center"/>
        </w:trPr>
        <w:tc>
          <w:tcPr>
            <w:tcW w:w="1574" w:type="dxa"/>
            <w:tcBorders/>
          </w:tcPr>
          <w:p w14:paraId="AE561DE6">
            <w:pPr>
              <w:pStyle w:val="style0"/>
              <w:rPr/>
            </w:pPr>
            <w:r>
              <w:rPr>
                <w:b w:val="false"/>
                <w:sz w:val="11"/>
              </w:rPr>
              <w:t>Notendurchschnitt – Vergleichswert</w:t>
            </w:r>
          </w:p>
        </w:tc>
        <w:tc>
          <w:tcPr>
            <w:tcW w:w="1574" w:type="dxa"/>
            <w:tcBorders/>
          </w:tcPr>
          <w:p w14:paraId="32F56E94">
            <w:pPr>
              <w:pStyle w:val="style0"/>
              <w:rPr/>
            </w:pPr>
            <w:r>
              <w:rPr>
                <w:b w:val="false"/>
                <w:sz w:val="11"/>
              </w:rPr>
              <w:t>GRADE_COMPARE</w:t>
            </w:r>
          </w:p>
        </w:tc>
        <w:tc>
          <w:tcPr>
            <w:tcW w:w="1574" w:type="dxa"/>
            <w:tcBorders/>
          </w:tcPr>
          <w:p w14:paraId="E889FCBD">
            <w:pPr>
              <w:pStyle w:val="style0"/>
              <w:rPr/>
            </w:pPr>
            <w:r>
              <w:rPr>
                <w:b w:val="false"/>
                <w:sz w:val="11"/>
              </w:rPr>
              <w:t>Aus dem unveränderten Rohwert unmittelbar gebildeter Half-up-Rundungswert: zuerst auf zwei Nachkommastellen; nur bei Gleichstand zusätzlicher Vergleich auf vier Nachkommastellen, ebenfalls direkt aus dem Rohwert.</w:t>
            </w:r>
          </w:p>
        </w:tc>
        <w:tc>
          <w:tcPr>
            <w:tcW w:w="1574" w:type="dxa"/>
            <w:tcBorders/>
          </w:tcPr>
          <w:p w14:paraId="42008F9E">
            <w:pPr>
              <w:pStyle w:val="style0"/>
              <w:rPr/>
            </w:pPr>
            <w:r>
              <w:rPr>
                <w:b w:val="false"/>
                <w:sz w:val="11"/>
              </w:rPr>
              <w:t>Kein Weiter-/Doppelrunden eines bereits gerundeten Zwei-Stellen-Werts; nicht der Roh- oder reine Anzeigewert.</w:t>
            </w:r>
          </w:p>
        </w:tc>
        <w:tc>
          <w:tcPr>
            <w:tcW w:w="1574" w:type="dxa"/>
            <w:tcBorders/>
          </w:tcPr>
          <w:p w14:paraId="B6933F04">
            <w:pPr>
              <w:pStyle w:val="style0"/>
              <w:rPr/>
            </w:pPr>
            <w:r>
              <w:rPr>
                <w:b w:val="false"/>
                <w:sz w:val="11"/>
              </w:rPr>
              <w:t>Teilnehmer/Kategorie</w:t>
            </w:r>
          </w:p>
        </w:tc>
        <w:tc>
          <w:tcPr>
            <w:tcW w:w="1574" w:type="dxa"/>
            <w:tcBorders/>
          </w:tcPr>
          <w:p w14:paraId="4E23877E">
            <w:pPr>
              <w:pStyle w:val="style0"/>
              <w:rPr/>
            </w:pPr>
            <w:r>
              <w:rPr>
                <w:b w:val="false"/>
                <w:sz w:val="11"/>
              </w:rPr>
              <w:t>Spieltag</w:t>
            </w:r>
          </w:p>
        </w:tc>
        <w:tc>
          <w:tcPr>
            <w:tcW w:w="1574" w:type="dxa"/>
            <w:tcBorders/>
          </w:tcPr>
          <w:p w14:paraId="16541FB4">
            <w:pPr>
              <w:pStyle w:val="style0"/>
              <w:rPr/>
            </w:pPr>
            <w:r>
              <w:rPr>
                <w:b w:val="false"/>
                <w:sz w:val="11"/>
              </w:rPr>
              <w:t>2-Stellen-Half-up; bei Gleichstand 4-Stellen-Half-up</w:t>
            </w:r>
          </w:p>
        </w:tc>
        <w:tc>
          <w:tcPr>
            <w:tcW w:w="1574" w:type="dxa"/>
            <w:tcBorders/>
          </w:tcPr>
          <w:p w14:paraId="39DC27CB">
            <w:pPr>
              <w:pStyle w:val="style0"/>
              <w:rPr/>
            </w:pPr>
            <w:r>
              <w:rPr>
                <w:b w:val="false"/>
                <w:sz w:val="11"/>
              </w:rPr>
              <w:t>DEC-006, DEC-026; REQ-MON-014, REQ-NFR-008</w:t>
            </w:r>
          </w:p>
        </w:tc>
        <w:tc>
          <w:tcPr>
            <w:tcW w:w="1574" w:type="dxa"/>
            <w:tcBorders/>
          </w:tcPr>
          <w:p w14:paraId="9274E897">
            <w:pPr>
              <w:pStyle w:val="style0"/>
              <w:rPr/>
            </w:pPr>
            <w:r>
              <w:rPr>
                <w:b w:val="false"/>
                <w:sz w:val="11"/>
              </w:rPr>
              <w:t>Monitoring, Evaluation, Kontrollen</w:t>
            </w:r>
          </w:p>
        </w:tc>
        <w:tc>
          <w:tcPr>
            <w:tcW w:w="1574" w:type="dxa"/>
            <w:tcBorders/>
          </w:tcPr>
          <w:p w14:paraId="874A15D6">
            <w:pPr>
              <w:pStyle w:val="style0"/>
              <w:rPr/>
            </w:pPr>
          </w:p>
        </w:tc>
      </w:tr>
      <w:tr w14:paraId="FEA686F1">
        <w:tblPrEx/>
        <w:trPr>
          <w:jc w:val="center"/>
        </w:trPr>
        <w:tc>
          <w:tcPr>
            <w:tcW w:w="1574" w:type="dxa"/>
            <w:tcBorders/>
          </w:tcPr>
          <w:p w14:paraId="C73FF55C">
            <w:pPr>
              <w:pStyle w:val="style0"/>
              <w:rPr/>
            </w:pPr>
            <w:r>
              <w:rPr>
                <w:b w:val="false"/>
                <w:sz w:val="11"/>
              </w:rPr>
              <w:t>Notendurchschnitt – Anzeigewert</w:t>
            </w:r>
          </w:p>
        </w:tc>
        <w:tc>
          <w:tcPr>
            <w:tcW w:w="1574" w:type="dxa"/>
            <w:tcBorders/>
          </w:tcPr>
          <w:p w14:paraId="F56BE6B0">
            <w:pPr>
              <w:pStyle w:val="style0"/>
              <w:rPr/>
            </w:pPr>
            <w:r>
              <w:rPr>
                <w:b w:val="false"/>
                <w:sz w:val="11"/>
              </w:rPr>
              <w:t>GRADE_DISPLAY</w:t>
            </w:r>
          </w:p>
        </w:tc>
        <w:tc>
          <w:tcPr>
            <w:tcW w:w="1574" w:type="dxa"/>
            <w:tcBorders/>
          </w:tcPr>
          <w:p w14:paraId="FF8BFE32">
            <w:pPr>
              <w:pStyle w:val="style0"/>
              <w:rPr/>
            </w:pPr>
            <w:r>
              <w:rPr>
                <w:b w:val="false"/>
                <w:sz w:val="11"/>
              </w:rPr>
              <w:t>Für die Darstellung erzeugter gerundeter Notendurchschnitt. Seine Darstellung darf die gespeicherten Roh- und Vergleichswerte nicht ersetzen.</w:t>
            </w:r>
          </w:p>
        </w:tc>
        <w:tc>
          <w:tcPr>
            <w:tcW w:w="1574" w:type="dxa"/>
            <w:tcBorders/>
          </w:tcPr>
          <w:p w14:paraId="1A008941">
            <w:pPr>
              <w:pStyle w:val="style0"/>
              <w:rPr/>
            </w:pPr>
            <w:r>
              <w:rPr>
                <w:b w:val="false"/>
                <w:sz w:val="11"/>
              </w:rPr>
              <w:t>Nicht Berechnungsgrundlage für die nächste Vergleichsstufe.</w:t>
            </w:r>
          </w:p>
        </w:tc>
        <w:tc>
          <w:tcPr>
            <w:tcW w:w="1574" w:type="dxa"/>
            <w:tcBorders/>
          </w:tcPr>
          <w:p w14:paraId="E12EC317">
            <w:pPr>
              <w:pStyle w:val="style0"/>
              <w:rPr/>
            </w:pPr>
            <w:r>
              <w:rPr>
                <w:b w:val="false"/>
                <w:sz w:val="11"/>
              </w:rPr>
              <w:t>Teilnehmer/Kategorie</w:t>
            </w:r>
          </w:p>
        </w:tc>
        <w:tc>
          <w:tcPr>
            <w:tcW w:w="1574" w:type="dxa"/>
            <w:tcBorders/>
          </w:tcPr>
          <w:p w14:paraId="CCCC93BD">
            <w:pPr>
              <w:pStyle w:val="style0"/>
              <w:rPr/>
            </w:pPr>
            <w:r>
              <w:rPr>
                <w:b w:val="false"/>
                <w:sz w:val="11"/>
              </w:rPr>
              <w:t>Spieltag</w:t>
            </w:r>
          </w:p>
        </w:tc>
        <w:tc>
          <w:tcPr>
            <w:tcW w:w="1574" w:type="dxa"/>
            <w:tcBorders/>
          </w:tcPr>
          <w:p w14:paraId="97D1ABBA">
            <w:pPr>
              <w:pStyle w:val="style0"/>
              <w:rPr/>
            </w:pPr>
            <w:r>
              <w:rPr>
                <w:b w:val="false"/>
                <w:sz w:val="11"/>
              </w:rPr>
              <w:t>formatierter Dezimalwert</w:t>
            </w:r>
          </w:p>
        </w:tc>
        <w:tc>
          <w:tcPr>
            <w:tcW w:w="1574" w:type="dxa"/>
            <w:tcBorders/>
          </w:tcPr>
          <w:p w14:paraId="974D0527">
            <w:pPr>
              <w:pStyle w:val="style0"/>
              <w:rPr/>
            </w:pPr>
            <w:r>
              <w:rPr>
                <w:b w:val="false"/>
                <w:sz w:val="11"/>
              </w:rPr>
              <w:t>DEC-006, DEC-026</w:t>
            </w:r>
          </w:p>
        </w:tc>
        <w:tc>
          <w:tcPr>
            <w:tcW w:w="1574" w:type="dxa"/>
            <w:tcBorders/>
          </w:tcPr>
          <w:p w14:paraId="34F61C6E">
            <w:pPr>
              <w:pStyle w:val="style0"/>
              <w:rPr/>
            </w:pPr>
            <w:r>
              <w:rPr>
                <w:b w:val="false"/>
                <w:sz w:val="11"/>
              </w:rPr>
              <w:t>Monitoring, Dokumentation</w:t>
            </w:r>
          </w:p>
        </w:tc>
        <w:tc>
          <w:tcPr>
            <w:tcW w:w="1574" w:type="dxa"/>
            <w:tcBorders/>
          </w:tcPr>
          <w:p w14:paraId="75464423">
            <w:pPr>
              <w:pStyle w:val="style0"/>
              <w:rPr/>
            </w:pPr>
          </w:p>
        </w:tc>
      </w:tr>
      <w:tr w14:paraId="2594DD7C">
        <w:tblPrEx/>
        <w:trPr>
          <w:jc w:val="center"/>
        </w:trPr>
        <w:tc>
          <w:tcPr>
            <w:tcW w:w="1574" w:type="dxa"/>
            <w:tcBorders/>
          </w:tcPr>
          <w:p w14:paraId="7C5D39AE">
            <w:pPr>
              <w:pStyle w:val="style0"/>
              <w:rPr/>
            </w:pPr>
            <w:r>
              <w:rPr>
                <w:b w:val="false"/>
                <w:sz w:val="11"/>
              </w:rPr>
              <w:t>Kein benoteter Spieler</w:t>
            </w:r>
          </w:p>
        </w:tc>
        <w:tc>
          <w:tcPr>
            <w:tcW w:w="1574" w:type="dxa"/>
            <w:tcBorders/>
          </w:tcPr>
          <w:p w14:paraId="D69C508D">
            <w:pPr>
              <w:pStyle w:val="style0"/>
              <w:rPr/>
            </w:pPr>
            <w:r>
              <w:rPr>
                <w:b w:val="false"/>
                <w:sz w:val="11"/>
              </w:rPr>
              <w:t>NO_GRADED_PLAYER</w:t>
            </w:r>
          </w:p>
        </w:tc>
        <w:tc>
          <w:tcPr>
            <w:tcW w:w="1574" w:type="dxa"/>
            <w:tcBorders/>
          </w:tcPr>
          <w:p w14:paraId="44D1D4C6">
            <w:pPr>
              <w:pStyle w:val="style0"/>
              <w:rPr/>
            </w:pPr>
            <w:r>
              <w:rPr>
                <w:b w:val="false"/>
                <w:sz w:val="11"/>
              </w:rPr>
              <w:t>Fachlicher Mengen-/Wertungsstatus eines Teilnehmers ohne einzigen benoteten Spieler. Bei mehreren betroffenen Teilnehmern teilen diese gemeinsam die letzten n Plätze.</w:t>
            </w:r>
          </w:p>
        </w:tc>
        <w:tc>
          <w:tcPr>
            <w:tcW w:w="1574" w:type="dxa"/>
            <w:tcBorders/>
          </w:tcPr>
          <w:p w14:paraId="418D1B54">
            <w:pPr>
              <w:pStyle w:val="style0"/>
              <w:rPr/>
            </w:pPr>
            <w:r>
              <w:rPr>
                <w:b w:val="false"/>
                <w:sz w:val="11"/>
              </w:rPr>
              <w:t>Nicht fehlende Notendaten. Die letzten n Rangpunkte werden gleichmäßig geteilt.</w:t>
            </w:r>
          </w:p>
        </w:tc>
        <w:tc>
          <w:tcPr>
            <w:tcW w:w="1574" w:type="dxa"/>
            <w:tcBorders/>
          </w:tcPr>
          <w:p w14:paraId="73F8EC26">
            <w:pPr>
              <w:pStyle w:val="style0"/>
              <w:rPr/>
            </w:pPr>
            <w:r>
              <w:rPr>
                <w:b w:val="false"/>
                <w:sz w:val="11"/>
              </w:rPr>
              <w:t>Teilnehmer/Kategorie</w:t>
            </w:r>
          </w:p>
        </w:tc>
        <w:tc>
          <w:tcPr>
            <w:tcW w:w="1574" w:type="dxa"/>
            <w:tcBorders/>
          </w:tcPr>
          <w:p w14:paraId="A10034CE">
            <w:pPr>
              <w:pStyle w:val="style0"/>
              <w:rPr/>
            </w:pPr>
            <w:r>
              <w:rPr>
                <w:b w:val="false"/>
                <w:sz w:val="11"/>
              </w:rPr>
              <w:t>Spieltag</w:t>
            </w:r>
          </w:p>
        </w:tc>
        <w:tc>
          <w:tcPr>
            <w:tcW w:w="1574" w:type="dxa"/>
            <w:tcBorders/>
          </w:tcPr>
          <w:p w14:paraId="690E4E63">
            <w:pPr>
              <w:pStyle w:val="style0"/>
              <w:rPr/>
            </w:pPr>
            <w:r>
              <w:rPr>
                <w:b w:val="false"/>
                <w:sz w:val="11"/>
              </w:rPr>
              <w:t>NO_GRADED_PLAYER; Rangpunkte (1+...+n)/n</w:t>
            </w:r>
          </w:p>
        </w:tc>
        <w:tc>
          <w:tcPr>
            <w:tcW w:w="1574" w:type="dxa"/>
            <w:tcBorders/>
          </w:tcPr>
          <w:p w14:paraId="038D27DB">
            <w:pPr>
              <w:pStyle w:val="style0"/>
              <w:rPr/>
            </w:pPr>
            <w:r>
              <w:rPr>
                <w:b w:val="false"/>
                <w:sz w:val="11"/>
              </w:rPr>
              <w:t>DEC-006, DEC-025; REQ-MON-004/013</w:t>
            </w:r>
          </w:p>
        </w:tc>
        <w:tc>
          <w:tcPr>
            <w:tcW w:w="1574" w:type="dxa"/>
            <w:tcBorders/>
          </w:tcPr>
          <w:p w14:paraId="E0D5C972">
            <w:pPr>
              <w:pStyle w:val="style0"/>
              <w:rPr/>
            </w:pPr>
            <w:r>
              <w:rPr>
                <w:b w:val="false"/>
                <w:sz w:val="11"/>
              </w:rPr>
              <w:t>Monitoring, Evaluation, Kontrollen</w:t>
            </w:r>
          </w:p>
        </w:tc>
        <w:tc>
          <w:tcPr>
            <w:tcW w:w="1574" w:type="dxa"/>
            <w:tcBorders/>
          </w:tcPr>
          <w:p w14:paraId="835A3DCB">
            <w:pPr>
              <w:pStyle w:val="style0"/>
              <w:rPr/>
            </w:pPr>
          </w:p>
        </w:tc>
      </w:tr>
      <w:tr w14:paraId="B0F59D0B">
        <w:tblPrEx/>
        <w:trPr>
          <w:jc w:val="center"/>
        </w:trPr>
        <w:tc>
          <w:tcPr>
            <w:tcW w:w="1574" w:type="dxa"/>
            <w:tcBorders/>
          </w:tcPr>
          <w:p w14:paraId="D395C888">
            <w:pPr>
              <w:pStyle w:val="style0"/>
              <w:rPr/>
            </w:pPr>
            <w:r>
              <w:rPr>
                <w:b w:val="false"/>
                <w:sz w:val="11"/>
              </w:rPr>
              <w:t>Gegentordurchschnitt</w:t>
            </w:r>
          </w:p>
        </w:tc>
        <w:tc>
          <w:tcPr>
            <w:tcW w:w="1574" w:type="dxa"/>
            <w:tcBorders/>
          </w:tcPr>
          <w:p w14:paraId="DBBD7CD0">
            <w:pPr>
              <w:pStyle w:val="style0"/>
              <w:rPr/>
            </w:pPr>
            <w:r>
              <w:rPr>
                <w:b w:val="false"/>
                <w:sz w:val="11"/>
              </w:rPr>
              <w:t>GOALS_AGAINST_AVG</w:t>
            </w:r>
          </w:p>
        </w:tc>
        <w:tc>
          <w:tcPr>
            <w:tcW w:w="1574" w:type="dxa"/>
            <w:tcBorders/>
          </w:tcPr>
          <w:p w14:paraId="AD689E1F">
            <w:pPr>
              <w:pStyle w:val="style0"/>
              <w:rPr/>
            </w:pPr>
            <w:r>
              <w:rPr>
                <w:b w:val="false"/>
                <w:sz w:val="11"/>
              </w:rPr>
              <w:t>Durchschnitt der Teamgegentore über alle tatsächlich eingesetzten Torhüter und Abwehrspieler der wirksamen Aufstellung; je eingesetztem Spieler zählen alle Teamgegentore unabhängig von Einsatzzeit. Wertung auf eine Nachkommastelle.</w:t>
            </w:r>
          </w:p>
        </w:tc>
        <w:tc>
          <w:tcPr>
            <w:tcW w:w="1574" w:type="dxa"/>
            <w:tcBorders/>
          </w:tcPr>
          <w:p w14:paraId="86CF9AC4">
            <w:pPr>
              <w:pStyle w:val="style0"/>
              <w:rPr/>
            </w:pPr>
            <w:r>
              <w:rPr>
                <w:b w:val="false"/>
                <w:sz w:val="11"/>
              </w:rPr>
              <w:t>Nicht individuelle Gegentore und nicht auf Einsatzminuten anteilig.</w:t>
            </w:r>
          </w:p>
        </w:tc>
        <w:tc>
          <w:tcPr>
            <w:tcW w:w="1574" w:type="dxa"/>
            <w:tcBorders/>
          </w:tcPr>
          <w:p w14:paraId="6D25A003">
            <w:pPr>
              <w:pStyle w:val="style0"/>
              <w:rPr/>
            </w:pPr>
            <w:r>
              <w:rPr>
                <w:b w:val="false"/>
                <w:sz w:val="11"/>
              </w:rPr>
              <w:t>Teilnehmer/Kategorie</w:t>
            </w:r>
          </w:p>
        </w:tc>
        <w:tc>
          <w:tcPr>
            <w:tcW w:w="1574" w:type="dxa"/>
            <w:tcBorders/>
          </w:tcPr>
          <w:p w14:paraId="15EDB200">
            <w:pPr>
              <w:pStyle w:val="style0"/>
              <w:rPr/>
            </w:pPr>
            <w:r>
              <w:rPr>
                <w:b w:val="false"/>
                <w:sz w:val="11"/>
              </w:rPr>
              <w:t>Spieltag/Vereinsspiele</w:t>
            </w:r>
          </w:p>
        </w:tc>
        <w:tc>
          <w:tcPr>
            <w:tcW w:w="1574" w:type="dxa"/>
            <w:tcBorders/>
          </w:tcPr>
          <w:p w14:paraId="BFDF5C7D">
            <w:pPr>
              <w:pStyle w:val="style0"/>
              <w:rPr/>
            </w:pPr>
            <w:r>
              <w:rPr>
                <w:b w:val="false"/>
                <w:sz w:val="11"/>
              </w:rPr>
              <w:t>Dezimalzahl; EMPTY_DEFENSIVE_SET</w:t>
            </w:r>
          </w:p>
        </w:tc>
        <w:tc>
          <w:tcPr>
            <w:tcW w:w="1574" w:type="dxa"/>
            <w:tcBorders/>
          </w:tcPr>
          <w:p w14:paraId="448E608F">
            <w:pPr>
              <w:pStyle w:val="style0"/>
              <w:rPr/>
            </w:pPr>
            <w:r>
              <w:rPr>
                <w:b w:val="false"/>
                <w:sz w:val="11"/>
              </w:rPr>
              <w:t>DEC-007; REQ-MON-005</w:t>
            </w:r>
          </w:p>
        </w:tc>
        <w:tc>
          <w:tcPr>
            <w:tcW w:w="1574" w:type="dxa"/>
            <w:tcBorders/>
          </w:tcPr>
          <w:p w14:paraId="720F7BE3">
            <w:pPr>
              <w:pStyle w:val="style0"/>
              <w:rPr/>
            </w:pPr>
            <w:r>
              <w:rPr>
                <w:b w:val="false"/>
                <w:sz w:val="11"/>
              </w:rPr>
              <w:t>Rohdaten, Monitoring, Evaluation</w:t>
            </w:r>
          </w:p>
        </w:tc>
        <w:tc>
          <w:tcPr>
            <w:tcW w:w="1574" w:type="dxa"/>
            <w:tcBorders/>
          </w:tcPr>
          <w:p w14:paraId="58FD6C2E">
            <w:pPr>
              <w:pStyle w:val="style0"/>
              <w:rPr/>
            </w:pPr>
          </w:p>
        </w:tc>
      </w:tr>
      <w:tr w14:paraId="F742D63B">
        <w:tblPrEx/>
        <w:trPr>
          <w:jc w:val="center"/>
        </w:trPr>
        <w:tc>
          <w:tcPr>
            <w:tcW w:w="1574" w:type="dxa"/>
            <w:tcBorders/>
          </w:tcPr>
          <w:p w14:paraId="1EE3B005">
            <w:pPr>
              <w:pStyle w:val="style0"/>
              <w:rPr/>
            </w:pPr>
            <w:r>
              <w:rPr>
                <w:b w:val="false"/>
                <w:sz w:val="11"/>
              </w:rPr>
              <w:t>Leere Gegentormenge</w:t>
            </w:r>
          </w:p>
        </w:tc>
        <w:tc>
          <w:tcPr>
            <w:tcW w:w="1574" w:type="dxa"/>
            <w:tcBorders/>
          </w:tcPr>
          <w:p w14:paraId="EADFF81D">
            <w:pPr>
              <w:pStyle w:val="style0"/>
              <w:rPr/>
            </w:pPr>
            <w:r>
              <w:rPr>
                <w:b w:val="false"/>
                <w:sz w:val="11"/>
              </w:rPr>
              <w:t>EMPTY_DEFENSIVE_SET</w:t>
            </w:r>
          </w:p>
        </w:tc>
        <w:tc>
          <w:tcPr>
            <w:tcW w:w="1574" w:type="dxa"/>
            <w:tcBorders/>
          </w:tcPr>
          <w:p w14:paraId="DD3616DF">
            <w:pPr>
              <w:pStyle w:val="style0"/>
              <w:rPr/>
            </w:pPr>
            <w:r>
              <w:rPr>
                <w:b w:val="false"/>
                <w:sz w:val="11"/>
              </w:rPr>
              <w:t>Kein eingesetzter Torhüter oder Abwehrspieler steht für die Durchschnittsbildung zur Verfügung. Der Kategorienwert ist 0,0, zusätzlich ist die Herkunft aus leerer Menge zu kennzeichnen.</w:t>
            </w:r>
          </w:p>
        </w:tc>
        <w:tc>
          <w:tcPr>
            <w:tcW w:w="1574" w:type="dxa"/>
            <w:tcBorders/>
          </w:tcPr>
          <w:p w14:paraId="057A92B2">
            <w:pPr>
              <w:pStyle w:val="style0"/>
              <w:rPr/>
            </w:pPr>
            <w:r>
              <w:rPr>
                <w:b w:val="false"/>
                <w:sz w:val="11"/>
              </w:rPr>
              <w:t>Wertungsgleich, aber analytisch nicht identisch mit berechnetem 0,0.</w:t>
            </w:r>
          </w:p>
        </w:tc>
        <w:tc>
          <w:tcPr>
            <w:tcW w:w="1574" w:type="dxa"/>
            <w:tcBorders/>
          </w:tcPr>
          <w:p w14:paraId="23C3D38B">
            <w:pPr>
              <w:pStyle w:val="style0"/>
              <w:rPr/>
            </w:pPr>
            <w:r>
              <w:rPr>
                <w:b w:val="false"/>
                <w:sz w:val="11"/>
              </w:rPr>
              <w:t>Teilnehmer/Kategorie</w:t>
            </w:r>
          </w:p>
        </w:tc>
        <w:tc>
          <w:tcPr>
            <w:tcW w:w="1574" w:type="dxa"/>
            <w:tcBorders/>
          </w:tcPr>
          <w:p w14:paraId="4754AFCF">
            <w:pPr>
              <w:pStyle w:val="style0"/>
              <w:rPr/>
            </w:pPr>
            <w:r>
              <w:rPr>
                <w:b w:val="false"/>
                <w:sz w:val="11"/>
              </w:rPr>
              <w:t>Spieltag</w:t>
            </w:r>
          </w:p>
        </w:tc>
        <w:tc>
          <w:tcPr>
            <w:tcW w:w="1574" w:type="dxa"/>
            <w:tcBorders/>
          </w:tcPr>
          <w:p w14:paraId="4DA4206F">
            <w:pPr>
              <w:pStyle w:val="style0"/>
              <w:rPr/>
            </w:pPr>
            <w:r>
              <w:rPr>
                <w:b w:val="false"/>
                <w:sz w:val="11"/>
              </w:rPr>
              <w:t>Wert 0,0 + Status EMPTY_DEFENSIVE_SET</w:t>
            </w:r>
          </w:p>
        </w:tc>
        <w:tc>
          <w:tcPr>
            <w:tcW w:w="1574" w:type="dxa"/>
            <w:tcBorders/>
          </w:tcPr>
          <w:p w14:paraId="F2DDBE3B">
            <w:pPr>
              <w:pStyle w:val="style0"/>
              <w:rPr/>
            </w:pPr>
            <w:r>
              <w:rPr>
                <w:b w:val="false"/>
                <w:sz w:val="11"/>
              </w:rPr>
              <w:t>DEC-007, DEC-015; CON-004</w:t>
            </w:r>
          </w:p>
        </w:tc>
        <w:tc>
          <w:tcPr>
            <w:tcW w:w="1574" w:type="dxa"/>
            <w:tcBorders/>
          </w:tcPr>
          <w:p w14:paraId="99CE17F7">
            <w:pPr>
              <w:pStyle w:val="style0"/>
              <w:rPr/>
            </w:pPr>
            <w:r>
              <w:rPr>
                <w:b w:val="false"/>
                <w:sz w:val="11"/>
              </w:rPr>
              <w:t>Monitoring, Evaluation, Kontrollen</w:t>
            </w:r>
          </w:p>
        </w:tc>
        <w:tc>
          <w:tcPr>
            <w:tcW w:w="1574" w:type="dxa"/>
            <w:tcBorders/>
          </w:tcPr>
          <w:p w14:paraId="DD4BE975">
            <w:pPr>
              <w:pStyle w:val="style0"/>
              <w:rPr/>
            </w:pPr>
          </w:p>
        </w:tc>
      </w:tr>
      <w:tr w14:paraId="98BC44D8">
        <w:tblPrEx/>
        <w:trPr>
          <w:jc w:val="center"/>
        </w:trPr>
        <w:tc>
          <w:tcPr>
            <w:tcW w:w="1574" w:type="dxa"/>
            <w:tcBorders/>
          </w:tcPr>
          <w:p w14:paraId="E942F050">
            <w:pPr>
              <w:pStyle w:val="style0"/>
              <w:rPr/>
            </w:pPr>
            <w:r>
              <w:rPr>
                <w:b w:val="false"/>
                <w:sz w:val="11"/>
              </w:rPr>
              <w:t>Ranking-Baseline</w:t>
            </w:r>
          </w:p>
        </w:tc>
        <w:tc>
          <w:tcPr>
            <w:tcW w:w="1574" w:type="dxa"/>
            <w:tcBorders/>
          </w:tcPr>
          <w:p w14:paraId="CF29C086">
            <w:pPr>
              <w:pStyle w:val="style0"/>
              <w:rPr/>
            </w:pPr>
            <w:r>
              <w:rPr>
                <w:b w:val="false"/>
                <w:sz w:val="11"/>
              </w:rPr>
              <w:t>RANKING_BASELINE</w:t>
            </w:r>
          </w:p>
        </w:tc>
        <w:tc>
          <w:tcPr>
            <w:tcW w:w="1574" w:type="dxa"/>
            <w:tcBorders/>
          </w:tcPr>
          <w:p w14:paraId="54482CF0">
            <w:pPr>
              <w:pStyle w:val="style0"/>
              <w:rPr/>
            </w:pPr>
            <w:r>
              <w:rPr>
                <w:b w:val="false"/>
                <w:sz w:val="11"/>
              </w:rPr>
              <w:t>Positionsweises Ranking individueller Spieltagsprognosen als transparente Baseline, Kontrollansicht und Rückfalllösung.</w:t>
            </w:r>
          </w:p>
        </w:tc>
        <w:tc>
          <w:tcPr>
            <w:tcW w:w="1574" w:type="dxa"/>
            <w:tcBorders/>
          </w:tcPr>
          <w:p w14:paraId="85D6204D">
            <w:pPr>
              <w:pStyle w:val="style0"/>
              <w:rPr/>
            </w:pPr>
            <w:r>
              <w:rPr>
                <w:b w:val="false"/>
                <w:sz w:val="11"/>
              </w:rPr>
              <w:t>Nicht fachlich maßgebliche vollständige Variantenoptimierung.</w:t>
            </w:r>
          </w:p>
        </w:tc>
        <w:tc>
          <w:tcPr>
            <w:tcW w:w="1574" w:type="dxa"/>
            <w:tcBorders/>
          </w:tcPr>
          <w:p w14:paraId="32EC184E">
            <w:pPr>
              <w:pStyle w:val="style0"/>
              <w:rPr/>
            </w:pPr>
            <w:r>
              <w:rPr>
                <w:b w:val="false"/>
                <w:sz w:val="11"/>
              </w:rPr>
              <w:t>Spieler/Position/Aufstellung</w:t>
            </w:r>
          </w:p>
        </w:tc>
        <w:tc>
          <w:tcPr>
            <w:tcW w:w="1574" w:type="dxa"/>
            <w:tcBorders/>
          </w:tcPr>
          <w:p w14:paraId="13A02CCD">
            <w:pPr>
              <w:pStyle w:val="style0"/>
              <w:rPr/>
            </w:pPr>
            <w:r>
              <w:rPr>
                <w:b w:val="false"/>
                <w:sz w:val="11"/>
              </w:rPr>
              <w:t>Spieltag; Modellstand</w:t>
            </w:r>
          </w:p>
        </w:tc>
        <w:tc>
          <w:tcPr>
            <w:tcW w:w="1574" w:type="dxa"/>
            <w:tcBorders/>
          </w:tcPr>
          <w:p w14:paraId="584DC349">
            <w:pPr>
              <w:pStyle w:val="style0"/>
              <w:rPr/>
            </w:pPr>
            <w:r>
              <w:rPr>
                <w:b w:val="false"/>
                <w:sz w:val="11"/>
              </w:rPr>
              <w:t>Rang je Position; abgeleitete Baseline-Aufstellung</w:t>
            </w:r>
          </w:p>
        </w:tc>
        <w:tc>
          <w:tcPr>
            <w:tcW w:w="1574" w:type="dxa"/>
            <w:tcBorders/>
          </w:tcPr>
          <w:p w14:paraId="89E6F1FE">
            <w:pPr>
              <w:pStyle w:val="style0"/>
              <w:rPr/>
            </w:pPr>
            <w:r>
              <w:rPr>
                <w:b w:val="false"/>
                <w:sz w:val="11"/>
              </w:rPr>
              <w:t>DEC-014; REQ-MOD-003</w:t>
            </w:r>
          </w:p>
        </w:tc>
        <w:tc>
          <w:tcPr>
            <w:tcW w:w="1574" w:type="dxa"/>
            <w:tcBorders/>
          </w:tcPr>
          <w:p w14:paraId="E97C15E0">
            <w:pPr>
              <w:pStyle w:val="style0"/>
              <w:rPr/>
            </w:pPr>
            <w:r>
              <w:rPr>
                <w:b w:val="false"/>
                <w:sz w:val="11"/>
              </w:rPr>
              <w:t>Monitoring, Evaluation, Kontrollen</w:t>
            </w:r>
          </w:p>
        </w:tc>
        <w:tc>
          <w:tcPr>
            <w:tcW w:w="1574" w:type="dxa"/>
            <w:tcBorders/>
          </w:tcPr>
          <w:p w14:paraId="F239BAB1">
            <w:pPr>
              <w:pStyle w:val="style0"/>
              <w:rPr/>
            </w:pPr>
          </w:p>
        </w:tc>
      </w:tr>
      <w:tr w14:paraId="4565D859">
        <w:tblPrEx/>
        <w:trPr>
          <w:jc w:val="center"/>
        </w:trPr>
        <w:tc>
          <w:tcPr>
            <w:tcW w:w="1574" w:type="dxa"/>
            <w:tcBorders/>
          </w:tcPr>
          <w:p w14:paraId="88CBA6A3">
            <w:pPr>
              <w:pStyle w:val="style0"/>
              <w:rPr/>
            </w:pPr>
            <w:r>
              <w:rPr>
                <w:b w:val="false"/>
                <w:sz w:val="11"/>
              </w:rPr>
              <w:t>Vollständige Variantenoptimierung</w:t>
            </w:r>
          </w:p>
        </w:tc>
        <w:tc>
          <w:tcPr>
            <w:tcW w:w="1574" w:type="dxa"/>
            <w:tcBorders/>
          </w:tcPr>
          <w:p w14:paraId="66540760">
            <w:pPr>
              <w:pStyle w:val="style0"/>
              <w:rPr/>
            </w:pPr>
            <w:r>
              <w:rPr>
                <w:b w:val="false"/>
                <w:sz w:val="11"/>
              </w:rPr>
              <w:t>FULL_VARIANT_EVALUATION</w:t>
            </w:r>
          </w:p>
        </w:tc>
        <w:tc>
          <w:tcPr>
            <w:tcW w:w="1574" w:type="dxa"/>
            <w:tcBorders/>
          </w:tcPr>
          <w:p w14:paraId="16D9F1EF">
            <w:pPr>
              <w:pStyle w:val="style0"/>
              <w:rPr/>
            </w:pPr>
            <w:r>
              <w:rPr>
                <w:b w:val="false"/>
                <w:sz w:val="11"/>
              </w:rPr>
              <w:t>Bewertung vollständiger regelkonformer Varianten einschließlich Ersatzbank als fachlich maßgebliche Empfehlung.</w:t>
            </w:r>
          </w:p>
        </w:tc>
        <w:tc>
          <w:tcPr>
            <w:tcW w:w="1574" w:type="dxa"/>
            <w:tcBorders/>
          </w:tcPr>
          <w:p w14:paraId="46A72866">
            <w:pPr>
              <w:pStyle w:val="style0"/>
              <w:rPr/>
            </w:pPr>
            <w:r>
              <w:rPr>
                <w:b w:val="false"/>
                <w:sz w:val="11"/>
              </w:rPr>
              <w:t>Keine Festlegung des Algorithmus oder der Gewichte in diesem Dokument.</w:t>
            </w:r>
          </w:p>
        </w:tc>
        <w:tc>
          <w:tcPr>
            <w:tcW w:w="1574" w:type="dxa"/>
            <w:tcBorders/>
          </w:tcPr>
          <w:p w14:paraId="BDC7BAC7">
            <w:pPr>
              <w:pStyle w:val="style0"/>
              <w:rPr/>
            </w:pPr>
            <w:r>
              <w:rPr>
                <w:b w:val="false"/>
                <w:sz w:val="11"/>
              </w:rPr>
              <w:t>Aufstellung</w:t>
            </w:r>
          </w:p>
        </w:tc>
        <w:tc>
          <w:tcPr>
            <w:tcW w:w="1574" w:type="dxa"/>
            <w:tcBorders/>
          </w:tcPr>
          <w:p w14:paraId="CB7FAA52">
            <w:pPr>
              <w:pStyle w:val="style0"/>
              <w:rPr/>
            </w:pPr>
            <w:r>
              <w:rPr>
                <w:b w:val="false"/>
                <w:sz w:val="11"/>
              </w:rPr>
              <w:t>Spieltag; Modell-/Datenstand</w:t>
            </w:r>
          </w:p>
        </w:tc>
        <w:tc>
          <w:tcPr>
            <w:tcW w:w="1574" w:type="dxa"/>
            <w:tcBorders/>
          </w:tcPr>
          <w:p w14:paraId="B5449B2E">
            <w:pPr>
              <w:pStyle w:val="style0"/>
              <w:rPr/>
            </w:pPr>
            <w:r>
              <w:rPr>
                <w:b w:val="false"/>
                <w:sz w:val="11"/>
              </w:rPr>
              <w:t>Varianten-ID; erwartete Werte</w:t>
            </w:r>
          </w:p>
        </w:tc>
        <w:tc>
          <w:tcPr>
            <w:tcW w:w="1574" w:type="dxa"/>
            <w:tcBorders/>
          </w:tcPr>
          <w:p w14:paraId="767F0C19">
            <w:pPr>
              <w:pStyle w:val="style0"/>
              <w:rPr/>
            </w:pPr>
            <w:r>
              <w:rPr>
                <w:b w:val="false"/>
                <w:sz w:val="11"/>
              </w:rPr>
              <w:t>DEC-014</w:t>
            </w:r>
          </w:p>
        </w:tc>
        <w:tc>
          <w:tcPr>
            <w:tcW w:w="1574" w:type="dxa"/>
            <w:tcBorders/>
          </w:tcPr>
          <w:p w14:paraId="5E678327">
            <w:pPr>
              <w:pStyle w:val="style0"/>
              <w:rPr/>
            </w:pPr>
            <w:r>
              <w:rPr>
                <w:b w:val="false"/>
                <w:sz w:val="11"/>
              </w:rPr>
              <w:t>Monitoring, Evaluation</w:t>
            </w:r>
          </w:p>
        </w:tc>
        <w:tc>
          <w:tcPr>
            <w:tcW w:w="1574" w:type="dxa"/>
            <w:tcBorders/>
          </w:tcPr>
          <w:p w14:paraId="24E046DD">
            <w:pPr>
              <w:pStyle w:val="style0"/>
              <w:rPr/>
            </w:pPr>
          </w:p>
        </w:tc>
      </w:tr>
      <w:tr w14:paraId="36588D9C">
        <w:tblPrEx/>
        <w:trPr>
          <w:jc w:val="center"/>
        </w:trPr>
        <w:tc>
          <w:tcPr>
            <w:tcW w:w="1574" w:type="dxa"/>
            <w:tcBorders/>
          </w:tcPr>
          <w:p w14:paraId="8F2AFB15">
            <w:pPr>
              <w:pStyle w:val="style0"/>
              <w:rPr/>
            </w:pPr>
            <w:r>
              <w:rPr>
                <w:b w:val="false"/>
                <w:sz w:val="11"/>
              </w:rPr>
              <w:t>Modellvorschlag</w:t>
            </w:r>
          </w:p>
        </w:tc>
        <w:tc>
          <w:tcPr>
            <w:tcW w:w="1574" w:type="dxa"/>
            <w:tcBorders/>
          </w:tcPr>
          <w:p w14:paraId="888CA846">
            <w:pPr>
              <w:pStyle w:val="style0"/>
              <w:rPr/>
            </w:pPr>
            <w:r>
              <w:rPr>
                <w:b w:val="false"/>
                <w:sz w:val="11"/>
              </w:rPr>
              <w:t>MODEL_PROPOSAL</w:t>
            </w:r>
          </w:p>
        </w:tc>
        <w:tc>
          <w:tcPr>
            <w:tcW w:w="1574" w:type="dxa"/>
            <w:tcBorders/>
          </w:tcPr>
          <w:p w14:paraId="3243830F">
            <w:pPr>
              <w:pStyle w:val="style0"/>
              <w:rPr/>
            </w:pPr>
            <w:r>
              <w:rPr>
                <w:b w:val="false"/>
                <w:sz w:val="11"/>
              </w:rPr>
              <w:t>Vom Modell erzeugte nachvollziehbare Aufstellungsempfehlung. Erst eine Modellfreigabe erzeugt einen unveränderlichen offiziellen Empfehlungssnapshot.</w:t>
            </w:r>
          </w:p>
        </w:tc>
        <w:tc>
          <w:tcPr>
            <w:tcW w:w="1574" w:type="dxa"/>
            <w:tcBorders/>
          </w:tcPr>
          <w:p w14:paraId="5DD6DC55">
            <w:pPr>
              <w:pStyle w:val="style0"/>
              <w:rPr/>
            </w:pPr>
            <w:r>
              <w:rPr>
                <w:b w:val="false"/>
                <w:sz w:val="11"/>
              </w:rPr>
              <w:t>Nicht automatisch Managerentscheidung; technische Zwischenstände sind keine Modellempfehlung.</w:t>
            </w:r>
          </w:p>
        </w:tc>
        <w:tc>
          <w:tcPr>
            <w:tcW w:w="1574" w:type="dxa"/>
            <w:tcBorders/>
          </w:tcPr>
          <w:p w14:paraId="8F51EDC2">
            <w:pPr>
              <w:pStyle w:val="style0"/>
              <w:rPr/>
            </w:pPr>
            <w:r>
              <w:rPr>
                <w:b w:val="false"/>
                <w:sz w:val="11"/>
              </w:rPr>
              <w:t>Snapshot/Aufstellung</w:t>
            </w:r>
          </w:p>
        </w:tc>
        <w:tc>
          <w:tcPr>
            <w:tcW w:w="1574" w:type="dxa"/>
            <w:tcBorders/>
          </w:tcPr>
          <w:p w14:paraId="F8188B3A">
            <w:pPr>
              <w:pStyle w:val="style0"/>
              <w:rPr/>
            </w:pPr>
            <w:r>
              <w:rPr>
                <w:b w:val="false"/>
                <w:sz w:val="11"/>
              </w:rPr>
              <w:t>Erstellungs-/Freigabezeitpunkt</w:t>
            </w:r>
          </w:p>
        </w:tc>
        <w:tc>
          <w:tcPr>
            <w:tcW w:w="1574" w:type="dxa"/>
            <w:tcBorders/>
          </w:tcPr>
          <w:p w14:paraId="646A3AE6">
            <w:pPr>
              <w:pStyle w:val="style0"/>
              <w:rPr/>
            </w:pPr>
            <w:r>
              <w:rPr>
                <w:b w:val="false"/>
                <w:sz w:val="11"/>
              </w:rPr>
              <w:t>Entwurf/Zwischenstand/freigegeben</w:t>
            </w:r>
          </w:p>
        </w:tc>
        <w:tc>
          <w:tcPr>
            <w:tcW w:w="1574" w:type="dxa"/>
            <w:tcBorders/>
          </w:tcPr>
          <w:p w14:paraId="C662093A">
            <w:pPr>
              <w:pStyle w:val="style0"/>
              <w:rPr/>
            </w:pPr>
            <w:r>
              <w:rPr>
                <w:b w:val="false"/>
                <w:sz w:val="11"/>
              </w:rPr>
              <w:t>DEC-017, DEC-020, DEC-027; REQ-DEC-005</w:t>
            </w:r>
          </w:p>
        </w:tc>
        <w:tc>
          <w:tcPr>
            <w:tcW w:w="1574" w:type="dxa"/>
            <w:tcBorders/>
          </w:tcPr>
          <w:p w14:paraId="1A8057CF">
            <w:pPr>
              <w:pStyle w:val="style0"/>
              <w:rPr/>
            </w:pPr>
            <w:r>
              <w:rPr>
                <w:b w:val="false"/>
                <w:sz w:val="11"/>
              </w:rPr>
              <w:t>Monitoring, Dokumentation, Evaluation</w:t>
            </w:r>
          </w:p>
        </w:tc>
        <w:tc>
          <w:tcPr>
            <w:tcW w:w="1574" w:type="dxa"/>
            <w:tcBorders/>
          </w:tcPr>
          <w:p w14:paraId="83130C8B">
            <w:pPr>
              <w:pStyle w:val="style0"/>
              <w:rPr/>
            </w:pPr>
          </w:p>
        </w:tc>
      </w:tr>
      <w:tr w14:paraId="D6EB0FFD">
        <w:tblPrEx/>
        <w:trPr>
          <w:jc w:val="center"/>
        </w:trPr>
        <w:tc>
          <w:tcPr>
            <w:tcW w:w="1574" w:type="dxa"/>
            <w:tcBorders/>
          </w:tcPr>
          <w:p w14:paraId="82662F91">
            <w:pPr>
              <w:pStyle w:val="style0"/>
              <w:rPr/>
            </w:pPr>
            <w:r>
              <w:rPr>
                <w:b w:val="false"/>
                <w:sz w:val="11"/>
              </w:rPr>
              <w:t>Managerentscheidung</w:t>
            </w:r>
          </w:p>
        </w:tc>
        <w:tc>
          <w:tcPr>
            <w:tcW w:w="1574" w:type="dxa"/>
            <w:tcBorders/>
          </w:tcPr>
          <w:p w14:paraId="58BDBC21">
            <w:pPr>
              <w:pStyle w:val="style0"/>
              <w:rPr/>
            </w:pPr>
            <w:r>
              <w:rPr>
                <w:b w:val="false"/>
                <w:sz w:val="11"/>
              </w:rPr>
              <w:t>MANAGER_DECISION</w:t>
            </w:r>
          </w:p>
        </w:tc>
        <w:tc>
          <w:tcPr>
            <w:tcW w:w="1574" w:type="dxa"/>
            <w:tcBorders/>
          </w:tcPr>
          <w:p w14:paraId="B8DA53D7">
            <w:pPr>
              <w:pStyle w:val="style0"/>
              <w:rPr/>
            </w:pPr>
            <w:r>
              <w:rPr>
                <w:b w:val="false"/>
                <w:sz w:val="11"/>
              </w:rPr>
              <w:t>Abschließende menschliche Entscheidung über die Aufstellung. Sie kann dem Modell folgen, davon abweichen oder ohne vorherige Modellkonsultation erfolgen.</w:t>
            </w:r>
          </w:p>
        </w:tc>
        <w:tc>
          <w:tcPr>
            <w:tcW w:w="1574" w:type="dxa"/>
            <w:tcBorders/>
          </w:tcPr>
          <w:p w14:paraId="EC804A94">
            <w:pPr>
              <w:pStyle w:val="style0"/>
              <w:rPr/>
            </w:pPr>
            <w:r>
              <w:rPr>
                <w:b w:val="false"/>
                <w:sz w:val="11"/>
              </w:rPr>
              <w:t>Ändert den ursprünglichen Modellvorschlag nicht rückwirkend. Nicht rechtzeitige Änderungsversuche werden nicht als wirksame Managerentscheidung übermittelt.</w:t>
            </w:r>
          </w:p>
        </w:tc>
        <w:tc>
          <w:tcPr>
            <w:tcW w:w="1574" w:type="dxa"/>
            <w:tcBorders/>
          </w:tcPr>
          <w:p w14:paraId="D2D55DBC">
            <w:pPr>
              <w:pStyle w:val="style0"/>
              <w:rPr/>
            </w:pPr>
            <w:r>
              <w:rPr>
                <w:b w:val="false"/>
                <w:sz w:val="11"/>
              </w:rPr>
              <w:t>Teilnehmer/Aufstellung</w:t>
            </w:r>
          </w:p>
        </w:tc>
        <w:tc>
          <w:tcPr>
            <w:tcW w:w="1574" w:type="dxa"/>
            <w:tcBorders/>
          </w:tcPr>
          <w:p w14:paraId="070F21CB">
            <w:pPr>
              <w:pStyle w:val="style0"/>
              <w:rPr/>
            </w:pPr>
            <w:r>
              <w:rPr>
                <w:b w:val="false"/>
                <w:sz w:val="11"/>
              </w:rPr>
              <w:t>vor jeweiliger Sperre; historischer Stand</w:t>
            </w:r>
          </w:p>
        </w:tc>
        <w:tc>
          <w:tcPr>
            <w:tcW w:w="1574" w:type="dxa"/>
            <w:tcBorders/>
          </w:tcPr>
          <w:p w14:paraId="A5CF1F1D">
            <w:pPr>
              <w:pStyle w:val="style0"/>
              <w:rPr/>
            </w:pPr>
            <w:r>
              <w:rPr>
                <w:b w:val="false"/>
                <w:sz w:val="11"/>
              </w:rPr>
              <w:t>folgt Modell / Abweichung / ohne Modellkonsultation</w:t>
            </w:r>
          </w:p>
        </w:tc>
        <w:tc>
          <w:tcPr>
            <w:tcW w:w="1574" w:type="dxa"/>
            <w:tcBorders/>
          </w:tcPr>
          <w:p w14:paraId="2881E6F5">
            <w:pPr>
              <w:pStyle w:val="style0"/>
              <w:rPr/>
            </w:pPr>
            <w:r>
              <w:rPr>
                <w:b w:val="false"/>
                <w:sz w:val="11"/>
              </w:rPr>
              <w:t>DEC-017, DEC-027; REQ-DEC-002/005</w:t>
            </w:r>
          </w:p>
        </w:tc>
        <w:tc>
          <w:tcPr>
            <w:tcW w:w="1574" w:type="dxa"/>
            <w:tcBorders/>
          </w:tcPr>
          <w:p w14:paraId="8244F569">
            <w:pPr>
              <w:pStyle w:val="style0"/>
              <w:rPr/>
            </w:pPr>
            <w:r>
              <w:rPr>
                <w:b w:val="false"/>
                <w:sz w:val="11"/>
              </w:rPr>
              <w:t>Monitoring, Dokumentation, Evaluation, Kontrollen</w:t>
            </w:r>
          </w:p>
        </w:tc>
        <w:tc>
          <w:tcPr>
            <w:tcW w:w="1574" w:type="dxa"/>
            <w:tcBorders/>
          </w:tcPr>
          <w:p w14:paraId="75DC0C96">
            <w:pPr>
              <w:pStyle w:val="style0"/>
              <w:rPr/>
            </w:pPr>
          </w:p>
        </w:tc>
      </w:tr>
      <w:tr w14:paraId="659DC8E2">
        <w:tblPrEx/>
        <w:trPr>
          <w:jc w:val="center"/>
        </w:trPr>
        <w:tc>
          <w:tcPr>
            <w:tcW w:w="1574" w:type="dxa"/>
            <w:tcBorders/>
          </w:tcPr>
          <w:p w14:paraId="CFC05327">
            <w:pPr>
              <w:pStyle w:val="style0"/>
              <w:rPr/>
            </w:pPr>
            <w:r>
              <w:rPr>
                <w:b w:val="false"/>
                <w:sz w:val="11"/>
              </w:rPr>
              <w:t>Manager-Override</w:t>
            </w:r>
          </w:p>
        </w:tc>
        <w:tc>
          <w:tcPr>
            <w:tcW w:w="1574" w:type="dxa"/>
            <w:tcBorders/>
          </w:tcPr>
          <w:p w14:paraId="D53BE6AC">
            <w:pPr>
              <w:pStyle w:val="style0"/>
              <w:rPr/>
            </w:pPr>
            <w:r>
              <w:rPr>
                <w:b w:val="false"/>
                <w:sz w:val="11"/>
              </w:rPr>
              <w:t>MANAGER_OVERRIDE</w:t>
            </w:r>
          </w:p>
        </w:tc>
        <w:tc>
          <w:tcPr>
            <w:tcW w:w="1574" w:type="dxa"/>
            <w:tcBorders/>
          </w:tcPr>
          <w:p w14:paraId="147EEBE6">
            <w:pPr>
              <w:pStyle w:val="style0"/>
              <w:rPr/>
            </w:pPr>
            <w:r>
              <w:rPr>
                <w:b w:val="false"/>
                <w:sz w:val="11"/>
              </w:rPr>
              <w:t>Vollständige oder teilweise Abweichung von der Modellempfehlung; ohne Begründung zulässig, Gründe sollen dokumentierbar sein.</w:t>
            </w:r>
          </w:p>
        </w:tc>
        <w:tc>
          <w:tcPr>
            <w:tcW w:w="1574" w:type="dxa"/>
            <w:tcBorders/>
          </w:tcPr>
          <w:p w14:paraId="A02BD070">
            <w:pPr>
              <w:pStyle w:val="style0"/>
              <w:rPr/>
            </w:pPr>
            <w:r>
              <w:rPr>
                <w:b w:val="false"/>
                <w:sz w:val="11"/>
              </w:rPr>
              <w:t>Kein Modellfehlerstatus und keine nachträgliche Änderung des Snapshots.</w:t>
            </w:r>
          </w:p>
        </w:tc>
        <w:tc>
          <w:tcPr>
            <w:tcW w:w="1574" w:type="dxa"/>
            <w:tcBorders/>
          </w:tcPr>
          <w:p w14:paraId="B86C07E8">
            <w:pPr>
              <w:pStyle w:val="style0"/>
              <w:rPr/>
            </w:pPr>
            <w:r>
              <w:rPr>
                <w:b w:val="false"/>
                <w:sz w:val="11"/>
              </w:rPr>
              <w:t>Teilnehmer/Aufstellung</w:t>
            </w:r>
          </w:p>
        </w:tc>
        <w:tc>
          <w:tcPr>
            <w:tcW w:w="1574" w:type="dxa"/>
            <w:tcBorders/>
          </w:tcPr>
          <w:p w14:paraId="95A139CB">
            <w:pPr>
              <w:pStyle w:val="style0"/>
              <w:rPr/>
            </w:pPr>
            <w:r>
              <w:rPr>
                <w:b w:val="false"/>
                <w:sz w:val="11"/>
              </w:rPr>
              <w:t>Entscheidungszeitpunkt</w:t>
            </w:r>
          </w:p>
        </w:tc>
        <w:tc>
          <w:tcPr>
            <w:tcW w:w="1574" w:type="dxa"/>
            <w:tcBorders/>
          </w:tcPr>
          <w:p w14:paraId="2D920F8C">
            <w:pPr>
              <w:pStyle w:val="style0"/>
              <w:rPr/>
            </w:pPr>
            <w:r>
              <w:rPr>
                <w:b w:val="false"/>
                <w:sz w:val="11"/>
              </w:rPr>
              <w:t>Art, Umfang, freiwillige Begründung</w:t>
            </w:r>
          </w:p>
        </w:tc>
        <w:tc>
          <w:tcPr>
            <w:tcW w:w="1574" w:type="dxa"/>
            <w:tcBorders/>
          </w:tcPr>
          <w:p w14:paraId="466BE9A9">
            <w:pPr>
              <w:pStyle w:val="style0"/>
              <w:rPr/>
            </w:pPr>
            <w:r>
              <w:rPr>
                <w:b w:val="false"/>
                <w:sz w:val="11"/>
              </w:rPr>
              <w:t>DEC-016, DEC-017</w:t>
            </w:r>
          </w:p>
        </w:tc>
        <w:tc>
          <w:tcPr>
            <w:tcW w:w="1574" w:type="dxa"/>
            <w:tcBorders/>
          </w:tcPr>
          <w:p w14:paraId="DA49067C">
            <w:pPr>
              <w:pStyle w:val="style0"/>
              <w:rPr/>
            </w:pPr>
            <w:r>
              <w:rPr>
                <w:b w:val="false"/>
                <w:sz w:val="11"/>
              </w:rPr>
              <w:t>Monitoring, Dokumentation, Evaluation, Kontrollen</w:t>
            </w:r>
          </w:p>
        </w:tc>
        <w:tc>
          <w:tcPr>
            <w:tcW w:w="1574" w:type="dxa"/>
            <w:tcBorders/>
          </w:tcPr>
          <w:p w14:paraId="C9F48B5A">
            <w:pPr>
              <w:pStyle w:val="style0"/>
              <w:rPr/>
            </w:pPr>
          </w:p>
        </w:tc>
      </w:tr>
      <w:tr w14:paraId="902A1502">
        <w:tblPrEx/>
        <w:trPr>
          <w:jc w:val="center"/>
        </w:trPr>
        <w:tc>
          <w:tcPr>
            <w:tcW w:w="1574" w:type="dxa"/>
            <w:tcBorders/>
          </w:tcPr>
          <w:p w14:paraId="4DB72D50">
            <w:pPr>
              <w:pStyle w:val="style0"/>
              <w:rPr/>
            </w:pPr>
            <w:r>
              <w:rPr>
                <w:b w:val="false"/>
                <w:sz w:val="11"/>
              </w:rPr>
              <w:t>Tatsächlich wirksame Aufstellung</w:t>
            </w:r>
          </w:p>
        </w:tc>
        <w:tc>
          <w:tcPr>
            <w:tcW w:w="1574" w:type="dxa"/>
            <w:tcBorders/>
          </w:tcPr>
          <w:p w14:paraId="84C9D272">
            <w:pPr>
              <w:pStyle w:val="style0"/>
              <w:rPr/>
            </w:pPr>
            <w:r>
              <w:rPr>
                <w:b w:val="false"/>
                <w:sz w:val="11"/>
              </w:rPr>
              <w:t>EFFECTIVE_LINEUP</w:t>
            </w:r>
          </w:p>
        </w:tc>
        <w:tc>
          <w:tcPr>
            <w:tcW w:w="1574" w:type="dxa"/>
            <w:tcBorders/>
          </w:tcPr>
          <w:p w14:paraId="A983F5C5">
            <w:pPr>
              <w:pStyle w:val="style0"/>
              <w:rPr/>
            </w:pPr>
            <w:r>
              <w:rPr>
                <w:b w:val="false"/>
                <w:sz w:val="11"/>
              </w:rPr>
              <w:t>Die nach Sperrlogik, Managerentscheidung, Vorwochenregel und tatsächlicher Ersatzwirkung für die Wertung maßgebliche Aufstellung.</w:t>
            </w:r>
          </w:p>
        </w:tc>
        <w:tc>
          <w:tcPr>
            <w:tcW w:w="1574" w:type="dxa"/>
            <w:tcBorders/>
          </w:tcPr>
          <w:p w14:paraId="6B11D934">
            <w:pPr>
              <w:pStyle w:val="style0"/>
              <w:rPr/>
            </w:pPr>
            <w:r>
              <w:rPr>
                <w:b w:val="false"/>
                <w:sz w:val="11"/>
              </w:rPr>
              <w:t>Nicht zwingend identisch mit letzter vollständig eingereichter oder empfohlener Variante.</w:t>
            </w:r>
          </w:p>
        </w:tc>
        <w:tc>
          <w:tcPr>
            <w:tcW w:w="1574" w:type="dxa"/>
            <w:tcBorders/>
          </w:tcPr>
          <w:p w14:paraId="E6F33292">
            <w:pPr>
              <w:pStyle w:val="style0"/>
              <w:rPr/>
            </w:pPr>
            <w:r>
              <w:rPr>
                <w:b w:val="false"/>
                <w:sz w:val="11"/>
              </w:rPr>
              <w:t>Aufstellung</w:t>
            </w:r>
          </w:p>
        </w:tc>
        <w:tc>
          <w:tcPr>
            <w:tcW w:w="1574" w:type="dxa"/>
            <w:tcBorders/>
          </w:tcPr>
          <w:p w14:paraId="857C3F0C">
            <w:pPr>
              <w:pStyle w:val="style0"/>
              <w:rPr/>
            </w:pPr>
            <w:r>
              <w:rPr>
                <w:b w:val="false"/>
                <w:sz w:val="11"/>
              </w:rPr>
              <w:t>Spieltag; nach Sperren/Ergebnissen</w:t>
            </w:r>
          </w:p>
        </w:tc>
        <w:tc>
          <w:tcPr>
            <w:tcW w:w="1574" w:type="dxa"/>
            <w:tcBorders/>
          </w:tcPr>
          <w:p w14:paraId="2287945B">
            <w:pPr>
              <w:pStyle w:val="style0"/>
              <w:rPr/>
            </w:pPr>
            <w:r>
              <w:rPr>
                <w:b w:val="false"/>
                <w:sz w:val="11"/>
              </w:rPr>
              <w:t>wirksame Rollen und Ersatzwirkungen</w:t>
            </w:r>
          </w:p>
        </w:tc>
        <w:tc>
          <w:tcPr>
            <w:tcW w:w="1574" w:type="dxa"/>
            <w:tcBorders/>
          </w:tcPr>
          <w:p w14:paraId="6FDB0EBC">
            <w:pPr>
              <w:pStyle w:val="style0"/>
              <w:rPr/>
            </w:pPr>
            <w:r>
              <w:rPr>
                <w:b w:val="false"/>
                <w:sz w:val="11"/>
              </w:rPr>
              <w:t>DEC-002, DEC-010, DEC-017, DEC-021</w:t>
            </w:r>
          </w:p>
        </w:tc>
        <w:tc>
          <w:tcPr>
            <w:tcW w:w="1574" w:type="dxa"/>
            <w:tcBorders/>
          </w:tcPr>
          <w:p w14:paraId="7C36FC25">
            <w:pPr>
              <w:pStyle w:val="style0"/>
              <w:rPr/>
            </w:pPr>
            <w:r>
              <w:rPr>
                <w:b w:val="false"/>
                <w:sz w:val="11"/>
              </w:rPr>
              <w:t>Monitoring, Evaluation</w:t>
            </w:r>
          </w:p>
        </w:tc>
        <w:tc>
          <w:tcPr>
            <w:tcW w:w="1574" w:type="dxa"/>
            <w:tcBorders/>
          </w:tcPr>
          <w:p w14:paraId="F15CFDB6">
            <w:pPr>
              <w:pStyle w:val="style0"/>
              <w:rPr/>
            </w:pPr>
          </w:p>
        </w:tc>
      </w:tr>
      <w:tr w14:paraId="E729530D">
        <w:tblPrEx/>
        <w:trPr>
          <w:jc w:val="center"/>
        </w:trPr>
        <w:tc>
          <w:tcPr>
            <w:tcW w:w="1574" w:type="dxa"/>
            <w:tcBorders/>
          </w:tcPr>
          <w:p w14:paraId="C038F264">
            <w:pPr>
              <w:pStyle w:val="style0"/>
              <w:rPr/>
            </w:pPr>
            <w:r>
              <w:rPr>
                <w:b w:val="false"/>
                <w:sz w:val="11"/>
              </w:rPr>
              <w:t>Tatsächliches Ergebnis</w:t>
            </w:r>
          </w:p>
        </w:tc>
        <w:tc>
          <w:tcPr>
            <w:tcW w:w="1574" w:type="dxa"/>
            <w:tcBorders/>
          </w:tcPr>
          <w:p w14:paraId="8779030F">
            <w:pPr>
              <w:pStyle w:val="style0"/>
              <w:rPr/>
            </w:pPr>
            <w:r>
              <w:rPr>
                <w:b w:val="false"/>
                <w:sz w:val="11"/>
              </w:rPr>
              <w:t>ACTUAL_RESULT</w:t>
            </w:r>
          </w:p>
        </w:tc>
        <w:tc>
          <w:tcPr>
            <w:tcW w:w="1574" w:type="dxa"/>
            <w:tcBorders/>
          </w:tcPr>
          <w:p w14:paraId="CAD765C9">
            <w:pPr>
              <w:pStyle w:val="style0"/>
              <w:rPr/>
            </w:pPr>
            <w:r>
              <w:rPr>
                <w:b w:val="false"/>
                <w:sz w:val="11"/>
              </w:rPr>
              <w:t>Bestätigte Spieltagswerte und daraus berechnete Kategorienwerte, Rangpunkte und Gesamtpunkte der wirksamen Aufstellung.</w:t>
            </w:r>
          </w:p>
        </w:tc>
        <w:tc>
          <w:tcPr>
            <w:tcW w:w="1574" w:type="dxa"/>
            <w:tcBorders/>
          </w:tcPr>
          <w:p w14:paraId="AF025F02">
            <w:pPr>
              <w:pStyle w:val="style0"/>
              <w:rPr/>
            </w:pPr>
            <w:r>
              <w:rPr>
                <w:b w:val="false"/>
                <w:sz w:val="11"/>
              </w:rPr>
              <w:t>Nicht Prognose oder Ex-post-Potenzial.</w:t>
            </w:r>
          </w:p>
        </w:tc>
        <w:tc>
          <w:tcPr>
            <w:tcW w:w="1574" w:type="dxa"/>
            <w:tcBorders/>
          </w:tcPr>
          <w:p w14:paraId="3295ABB7">
            <w:pPr>
              <w:pStyle w:val="style0"/>
              <w:rPr/>
            </w:pPr>
            <w:r>
              <w:rPr>
                <w:b w:val="false"/>
                <w:sz w:val="11"/>
              </w:rPr>
              <w:t>Teilnehmer/Spieltag</w:t>
            </w:r>
          </w:p>
        </w:tc>
        <w:tc>
          <w:tcPr>
            <w:tcW w:w="1574" w:type="dxa"/>
            <w:tcBorders/>
          </w:tcPr>
          <w:p w14:paraId="C0F87717">
            <w:pPr>
              <w:pStyle w:val="style0"/>
              <w:rPr/>
            </w:pPr>
            <w:r>
              <w:rPr>
                <w:b w:val="false"/>
                <w:sz w:val="11"/>
              </w:rPr>
              <w:t>abgeschlossen/vorläufig</w:t>
            </w:r>
          </w:p>
        </w:tc>
        <w:tc>
          <w:tcPr>
            <w:tcW w:w="1574" w:type="dxa"/>
            <w:tcBorders/>
          </w:tcPr>
          <w:p w14:paraId="12924BE8">
            <w:pPr>
              <w:pStyle w:val="style0"/>
              <w:rPr/>
            </w:pPr>
            <w:r>
              <w:rPr>
                <w:b w:val="false"/>
                <w:sz w:val="11"/>
              </w:rPr>
              <w:t>vorläufig/vollständig/freigegeben</w:t>
            </w:r>
          </w:p>
        </w:tc>
        <w:tc>
          <w:tcPr>
            <w:tcW w:w="1574" w:type="dxa"/>
            <w:tcBorders/>
          </w:tcPr>
          <w:p w14:paraId="85178024">
            <w:pPr>
              <w:pStyle w:val="style0"/>
              <w:rPr/>
            </w:pPr>
            <w:r>
              <w:rPr>
                <w:b w:val="false"/>
                <w:sz w:val="11"/>
              </w:rPr>
              <w:t>DEC-004–008, DEC-015, DEC-018</w:t>
            </w:r>
          </w:p>
        </w:tc>
        <w:tc>
          <w:tcPr>
            <w:tcW w:w="1574" w:type="dxa"/>
            <w:tcBorders/>
          </w:tcPr>
          <w:p w14:paraId="511EA9E1">
            <w:pPr>
              <w:pStyle w:val="style0"/>
              <w:rPr/>
            </w:pPr>
            <w:r>
              <w:rPr>
                <w:b w:val="false"/>
                <w:sz w:val="11"/>
              </w:rPr>
              <w:t>Rohdaten, Monitoring, Evaluation</w:t>
            </w:r>
          </w:p>
        </w:tc>
        <w:tc>
          <w:tcPr>
            <w:tcW w:w="1574" w:type="dxa"/>
            <w:tcBorders/>
          </w:tcPr>
          <w:p w14:paraId="DA800158">
            <w:pPr>
              <w:pStyle w:val="style0"/>
              <w:rPr/>
            </w:pPr>
          </w:p>
        </w:tc>
      </w:tr>
      <w:tr w14:paraId="D5324DEC">
        <w:tblPrEx/>
        <w:trPr>
          <w:jc w:val="center"/>
        </w:trPr>
        <w:tc>
          <w:tcPr>
            <w:tcW w:w="1574" w:type="dxa"/>
            <w:tcBorders/>
          </w:tcPr>
          <w:p w14:paraId="ED2DE6BD">
            <w:pPr>
              <w:pStyle w:val="style0"/>
              <w:rPr/>
            </w:pPr>
            <w:r>
              <w:rPr>
                <w:b w:val="false"/>
                <w:sz w:val="11"/>
              </w:rPr>
              <w:t>Evaluation</w:t>
            </w:r>
          </w:p>
        </w:tc>
        <w:tc>
          <w:tcPr>
            <w:tcW w:w="1574" w:type="dxa"/>
            <w:tcBorders/>
          </w:tcPr>
          <w:p w14:paraId="DC2AC741">
            <w:pPr>
              <w:pStyle w:val="style0"/>
              <w:rPr/>
            </w:pPr>
            <w:r>
              <w:rPr>
                <w:b w:val="false"/>
                <w:sz w:val="11"/>
              </w:rPr>
              <w:t>EVALUATION</w:t>
            </w:r>
          </w:p>
        </w:tc>
        <w:tc>
          <w:tcPr>
            <w:tcW w:w="1574" w:type="dxa"/>
            <w:tcBorders/>
          </w:tcPr>
          <w:p w14:paraId="949F3F51">
            <w:pPr>
              <w:pStyle w:val="style0"/>
              <w:rPr/>
            </w:pPr>
            <w:r>
              <w:rPr>
                <w:b w:val="false"/>
                <w:sz w:val="11"/>
              </w:rPr>
              <w:t>Getrennte spätere Beurteilung von Ergebnisqualität, Prognosequalität und Entscheidungsqualität anhand unveränderlicher Stände und damaligem Informationsstand.</w:t>
            </w:r>
          </w:p>
        </w:tc>
        <w:tc>
          <w:tcPr>
            <w:tcW w:w="1574" w:type="dxa"/>
            <w:tcBorders/>
          </w:tcPr>
          <w:p w14:paraId="A3A3953E">
            <w:pPr>
              <w:pStyle w:val="style0"/>
              <w:rPr/>
            </w:pPr>
            <w:r>
              <w:rPr>
                <w:b w:val="false"/>
                <w:sz w:val="11"/>
              </w:rPr>
              <w:t>Nicht nachträgliche Veränderung von Vorschlag oder Entscheidung.</w:t>
            </w:r>
          </w:p>
        </w:tc>
        <w:tc>
          <w:tcPr>
            <w:tcW w:w="1574" w:type="dxa"/>
            <w:tcBorders/>
          </w:tcPr>
          <w:p w14:paraId="B17541B4">
            <w:pPr>
              <w:pStyle w:val="style0"/>
              <w:rPr/>
            </w:pPr>
            <w:r>
              <w:rPr>
                <w:b w:val="false"/>
                <w:sz w:val="11"/>
              </w:rPr>
              <w:t>Evaluation</w:t>
            </w:r>
          </w:p>
        </w:tc>
        <w:tc>
          <w:tcPr>
            <w:tcW w:w="1574" w:type="dxa"/>
            <w:tcBorders/>
          </w:tcPr>
          <w:p w14:paraId="6C176163">
            <w:pPr>
              <w:pStyle w:val="style0"/>
              <w:rPr/>
            </w:pPr>
            <w:r>
              <w:rPr>
                <w:b w:val="false"/>
                <w:sz w:val="11"/>
              </w:rPr>
              <w:t>nach Spieltag/saisonübergreifend</w:t>
            </w:r>
          </w:p>
        </w:tc>
        <w:tc>
          <w:tcPr>
            <w:tcW w:w="1574" w:type="dxa"/>
            <w:tcBorders/>
          </w:tcPr>
          <w:p w14:paraId="B479F4E5">
            <w:pPr>
              <w:pStyle w:val="style0"/>
              <w:rPr/>
            </w:pPr>
            <w:r>
              <w:rPr>
                <w:b w:val="false"/>
                <w:sz w:val="11"/>
              </w:rPr>
              <w:t>Ergebnis-/Prognose-/Entscheidungsbewertung</w:t>
            </w:r>
          </w:p>
        </w:tc>
        <w:tc>
          <w:tcPr>
            <w:tcW w:w="1574" w:type="dxa"/>
            <w:tcBorders/>
          </w:tcPr>
          <w:p w14:paraId="55C96972">
            <w:pPr>
              <w:pStyle w:val="style0"/>
              <w:rPr/>
            </w:pPr>
            <w:r>
              <w:rPr>
                <w:b w:val="false"/>
                <w:sz w:val="11"/>
              </w:rPr>
              <w:t>DEC-017, DEC-018, DEC-020</w:t>
            </w:r>
          </w:p>
        </w:tc>
        <w:tc>
          <w:tcPr>
            <w:tcW w:w="1574" w:type="dxa"/>
            <w:tcBorders/>
          </w:tcPr>
          <w:p w14:paraId="617CB718">
            <w:pPr>
              <w:pStyle w:val="style0"/>
              <w:rPr/>
            </w:pPr>
            <w:r>
              <w:rPr>
                <w:b w:val="false"/>
                <w:sz w:val="11"/>
              </w:rPr>
              <w:t>Evaluation, Dokumentation, Monitoring</w:t>
            </w:r>
          </w:p>
        </w:tc>
        <w:tc>
          <w:tcPr>
            <w:tcW w:w="1574" w:type="dxa"/>
            <w:tcBorders/>
          </w:tcPr>
          <w:p w14:paraId="E0126285">
            <w:pPr>
              <w:pStyle w:val="style0"/>
              <w:rPr/>
            </w:pPr>
          </w:p>
        </w:tc>
      </w:tr>
      <w:tr w14:paraId="A1D0776B">
        <w:tblPrEx/>
        <w:trPr>
          <w:jc w:val="center"/>
        </w:trPr>
        <w:tc>
          <w:tcPr>
            <w:tcW w:w="1574" w:type="dxa"/>
            <w:tcBorders/>
          </w:tcPr>
          <w:p w14:paraId="078E934F">
            <w:pPr>
              <w:pStyle w:val="style0"/>
              <w:rPr/>
            </w:pPr>
            <w:r>
              <w:rPr>
                <w:b w:val="false"/>
                <w:sz w:val="11"/>
              </w:rPr>
              <w:t>Offener Wert</w:t>
            </w:r>
          </w:p>
        </w:tc>
        <w:tc>
          <w:tcPr>
            <w:tcW w:w="1574" w:type="dxa"/>
            <w:tcBorders/>
          </w:tcPr>
          <w:p w14:paraId="F7E17C07">
            <w:pPr>
              <w:pStyle w:val="style0"/>
              <w:rPr/>
            </w:pPr>
            <w:r>
              <w:rPr>
                <w:b w:val="false"/>
                <w:sz w:val="11"/>
              </w:rPr>
              <w:t>PENDING</w:t>
            </w:r>
          </w:p>
        </w:tc>
        <w:tc>
          <w:tcPr>
            <w:tcW w:w="1574" w:type="dxa"/>
            <w:tcBorders/>
          </w:tcPr>
          <w:p w14:paraId="E0C3E2D7">
            <w:pPr>
              <w:pStyle w:val="style0"/>
              <w:rPr/>
            </w:pPr>
            <w:r>
              <w:rPr>
                <w:b w:val="false"/>
                <w:sz w:val="11"/>
              </w:rPr>
              <w:t>Fachlicher Wert ist noch nicht entstanden, insbesondere weil das maßgebliche Vereinsspiel noch nicht ausgetragen wurde.</w:t>
            </w:r>
          </w:p>
        </w:tc>
        <w:tc>
          <w:tcPr>
            <w:tcW w:w="1574" w:type="dxa"/>
            <w:tcBorders/>
          </w:tcPr>
          <w:p w14:paraId="E09CAD40">
            <w:pPr>
              <w:pStyle w:val="style0"/>
              <w:rPr/>
            </w:pPr>
            <w:r>
              <w:rPr>
                <w:b w:val="false"/>
                <w:sz w:val="11"/>
              </w:rPr>
              <w:t>Nicht fehlend: die Information kann sachlogisch noch nicht vorliegen.</w:t>
            </w:r>
          </w:p>
        </w:tc>
        <w:tc>
          <w:tcPr>
            <w:tcW w:w="1574" w:type="dxa"/>
            <w:tcBorders/>
          </w:tcPr>
          <w:p w14:paraId="33E15226">
            <w:pPr>
              <w:pStyle w:val="style0"/>
              <w:rPr/>
            </w:pPr>
            <w:r>
              <w:rPr>
                <w:b w:val="false"/>
                <w:sz w:val="11"/>
              </w:rPr>
              <w:t>Spieler/Kategorie/Spiel</w:t>
            </w:r>
          </w:p>
        </w:tc>
        <w:tc>
          <w:tcPr>
            <w:tcW w:w="1574" w:type="dxa"/>
            <w:tcBorders/>
          </w:tcPr>
          <w:p w14:paraId="76ECA55C">
            <w:pPr>
              <w:pStyle w:val="style0"/>
              <w:rPr/>
            </w:pPr>
            <w:r>
              <w:rPr>
                <w:b w:val="false"/>
                <w:sz w:val="11"/>
              </w:rPr>
              <w:t>bis Ereigniseintritt</w:t>
            </w:r>
          </w:p>
        </w:tc>
        <w:tc>
          <w:tcPr>
            <w:tcW w:w="1574" w:type="dxa"/>
            <w:tcBorders/>
          </w:tcPr>
          <w:p w14:paraId="39AA685E">
            <w:pPr>
              <w:pStyle w:val="style0"/>
              <w:rPr/>
            </w:pPr>
            <w:r>
              <w:rPr>
                <w:b w:val="false"/>
                <w:sz w:val="11"/>
              </w:rPr>
              <w:t>PENDING</w:t>
            </w:r>
          </w:p>
        </w:tc>
        <w:tc>
          <w:tcPr>
            <w:tcW w:w="1574" w:type="dxa"/>
            <w:tcBorders/>
          </w:tcPr>
          <w:p w14:paraId="17D98B9F">
            <w:pPr>
              <w:pStyle w:val="style0"/>
              <w:rPr/>
            </w:pPr>
            <w:r>
              <w:rPr>
                <w:b w:val="false"/>
                <w:sz w:val="11"/>
              </w:rPr>
              <w:t>DEC-023, DEC-024; REQ-MON-012, REQ-DAT-011</w:t>
            </w:r>
          </w:p>
        </w:tc>
        <w:tc>
          <w:tcPr>
            <w:tcW w:w="1574" w:type="dxa"/>
            <w:tcBorders/>
          </w:tcPr>
          <w:p w14:paraId="4AA8D964">
            <w:pPr>
              <w:pStyle w:val="style0"/>
              <w:rPr/>
            </w:pPr>
            <w:r>
              <w:rPr>
                <w:b w:val="false"/>
                <w:sz w:val="11"/>
              </w:rPr>
              <w:t>Rohdaten, Monitoring, Evaluation, Kontrollen</w:t>
            </w:r>
          </w:p>
        </w:tc>
        <w:tc>
          <w:tcPr>
            <w:tcW w:w="1574" w:type="dxa"/>
            <w:tcBorders/>
          </w:tcPr>
          <w:p w14:paraId="B5BC143D">
            <w:pPr>
              <w:pStyle w:val="style0"/>
              <w:rPr/>
            </w:pPr>
          </w:p>
        </w:tc>
      </w:tr>
      <w:tr w14:paraId="8F64E6B0">
        <w:tblPrEx/>
        <w:trPr>
          <w:jc w:val="center"/>
        </w:trPr>
        <w:tc>
          <w:tcPr>
            <w:tcW w:w="1574" w:type="dxa"/>
            <w:tcBorders/>
          </w:tcPr>
          <w:p w14:paraId="0E17666C">
            <w:pPr>
              <w:pStyle w:val="style0"/>
              <w:rPr/>
            </w:pPr>
            <w:r>
              <w:rPr>
                <w:b w:val="false"/>
                <w:sz w:val="11"/>
              </w:rPr>
              <w:t>Nicht anwendbar</w:t>
            </w:r>
          </w:p>
        </w:tc>
        <w:tc>
          <w:tcPr>
            <w:tcW w:w="1574" w:type="dxa"/>
            <w:tcBorders/>
          </w:tcPr>
          <w:p w14:paraId="0C038E9C">
            <w:pPr>
              <w:pStyle w:val="style0"/>
              <w:rPr/>
            </w:pPr>
            <w:r>
              <w:rPr>
                <w:b w:val="false"/>
                <w:sz w:val="11"/>
              </w:rPr>
              <w:t>NOT_APPLICABLE</w:t>
            </w:r>
          </w:p>
        </w:tc>
        <w:tc>
          <w:tcPr>
            <w:tcW w:w="1574" w:type="dxa"/>
            <w:tcBorders/>
          </w:tcPr>
          <w:p w14:paraId="BA322065">
            <w:pPr>
              <w:pStyle w:val="style0"/>
              <w:rPr/>
            </w:pPr>
            <w:r>
              <w:rPr>
                <w:b w:val="false"/>
                <w:sz w:val="11"/>
              </w:rPr>
              <w:t>Für den konkreten fachlichen Kontext existiert kein Wert, z. B. Gegentore bei Mittelfeldspielern und Stürmern.</w:t>
            </w:r>
          </w:p>
        </w:tc>
        <w:tc>
          <w:tcPr>
            <w:tcW w:w="1574" w:type="dxa"/>
            <w:tcBorders/>
          </w:tcPr>
          <w:p w14:paraId="4E20F773">
            <w:pPr>
              <w:pStyle w:val="style0"/>
              <w:rPr/>
            </w:pPr>
            <w:r>
              <w:rPr>
                <w:b w:val="false"/>
                <w:sz w:val="11"/>
              </w:rPr>
              <w:t>Nicht 0 und nicht fehlend.</w:t>
            </w:r>
          </w:p>
        </w:tc>
        <w:tc>
          <w:tcPr>
            <w:tcW w:w="1574" w:type="dxa"/>
            <w:tcBorders/>
          </w:tcPr>
          <w:p w14:paraId="E4C85986">
            <w:pPr>
              <w:pStyle w:val="style0"/>
              <w:rPr/>
            </w:pPr>
            <w:r>
              <w:rPr>
                <w:b w:val="false"/>
                <w:sz w:val="11"/>
              </w:rPr>
              <w:t>Spieler/Kategorie</w:t>
            </w:r>
          </w:p>
        </w:tc>
        <w:tc>
          <w:tcPr>
            <w:tcW w:w="1574" w:type="dxa"/>
            <w:tcBorders/>
          </w:tcPr>
          <w:p w14:paraId="D12B1EF3">
            <w:pPr>
              <w:pStyle w:val="style0"/>
              <w:rPr/>
            </w:pPr>
            <w:r>
              <w:rPr>
                <w:b w:val="false"/>
                <w:sz w:val="11"/>
              </w:rPr>
              <w:t>Spieltag</w:t>
            </w:r>
          </w:p>
        </w:tc>
        <w:tc>
          <w:tcPr>
            <w:tcW w:w="1574" w:type="dxa"/>
            <w:tcBorders/>
          </w:tcPr>
          <w:p w14:paraId="3AB7C7B5">
            <w:pPr>
              <w:pStyle w:val="style0"/>
              <w:rPr/>
            </w:pPr>
            <w:r>
              <w:rPr>
                <w:b w:val="false"/>
                <w:sz w:val="11"/>
              </w:rPr>
              <w:t>NOT_APPLICABLE</w:t>
            </w:r>
          </w:p>
        </w:tc>
        <w:tc>
          <w:tcPr>
            <w:tcW w:w="1574" w:type="dxa"/>
            <w:tcBorders/>
          </w:tcPr>
          <w:p w14:paraId="42FA0F86">
            <w:pPr>
              <w:pStyle w:val="style0"/>
              <w:rPr/>
            </w:pPr>
            <w:r>
              <w:rPr>
                <w:b w:val="false"/>
                <w:sz w:val="11"/>
              </w:rPr>
              <w:t>DEC-024; REQ-DAT-011</w:t>
            </w:r>
          </w:p>
        </w:tc>
        <w:tc>
          <w:tcPr>
            <w:tcW w:w="1574" w:type="dxa"/>
            <w:tcBorders/>
          </w:tcPr>
          <w:p w14:paraId="60B1A0A6">
            <w:pPr>
              <w:pStyle w:val="style0"/>
              <w:rPr/>
            </w:pPr>
            <w:r>
              <w:rPr>
                <w:b w:val="false"/>
                <w:sz w:val="11"/>
              </w:rPr>
              <w:t>Rohdaten, Monitoring, Kontrollen</w:t>
            </w:r>
          </w:p>
        </w:tc>
        <w:tc>
          <w:tcPr>
            <w:tcW w:w="1574" w:type="dxa"/>
            <w:tcBorders/>
          </w:tcPr>
          <w:p w14:paraId="8C9DC7F7">
            <w:pPr>
              <w:pStyle w:val="style0"/>
              <w:rPr/>
            </w:pPr>
          </w:p>
        </w:tc>
      </w:tr>
      <w:tr w14:paraId="3A56930F">
        <w:tblPrEx/>
        <w:trPr>
          <w:jc w:val="center"/>
        </w:trPr>
        <w:tc>
          <w:tcPr>
            <w:tcW w:w="1574" w:type="dxa"/>
            <w:tcBorders/>
          </w:tcPr>
          <w:p w14:paraId="DB98065A">
            <w:pPr>
              <w:pStyle w:val="style0"/>
              <w:rPr/>
            </w:pPr>
            <w:r>
              <w:rPr>
                <w:b w:val="false"/>
                <w:sz w:val="11"/>
              </w:rPr>
              <w:t>Kein freigegebener Vorschlag</w:t>
            </w:r>
          </w:p>
        </w:tc>
        <w:tc>
          <w:tcPr>
            <w:tcW w:w="1574" w:type="dxa"/>
            <w:tcBorders/>
          </w:tcPr>
          <w:p w14:paraId="1C4FD897">
            <w:pPr>
              <w:pStyle w:val="style0"/>
              <w:rPr/>
            </w:pPr>
            <w:r>
              <w:rPr>
                <w:b w:val="false"/>
                <w:sz w:val="11"/>
              </w:rPr>
              <w:t>NO_RELEASED_PROPOSAL</w:t>
            </w:r>
          </w:p>
        </w:tc>
        <w:tc>
          <w:tcPr>
            <w:tcW w:w="1574" w:type="dxa"/>
            <w:tcBorders/>
          </w:tcPr>
          <w:p w14:paraId="B201EA38">
            <w:pPr>
              <w:pStyle w:val="style0"/>
              <w:rPr/>
            </w:pPr>
            <w:r>
              <w:rPr>
                <w:b w:val="false"/>
                <w:sz w:val="11"/>
              </w:rPr>
              <w:t>Vor dem maßgeblichen Sperrzeitpunkt existiert für einen Aufstellungsbestandteil kein freigegebener Modellvorschlag und damit keine reguläre Modellevaluationsreferenz.</w:t>
            </w:r>
          </w:p>
        </w:tc>
        <w:tc>
          <w:tcPr>
            <w:tcW w:w="1574" w:type="dxa"/>
            <w:tcBorders/>
          </w:tcPr>
          <w:p w14:paraId="76584E8D">
            <w:pPr>
              <w:pStyle w:val="style0"/>
              <w:rPr/>
            </w:pPr>
            <w:r>
              <w:rPr>
                <w:b w:val="false"/>
                <w:sz w:val="11"/>
              </w:rPr>
              <w:t>Nicht gleichbedeutend mit fehlender Managerentscheidung; eine wirksame Manageraufstellung bleibt möglich. Ein früher bereits freigegebener Vorschlag bleibt Referenz, wenn lediglich kein neuer freigegeben wurde.</w:t>
            </w:r>
          </w:p>
        </w:tc>
        <w:tc>
          <w:tcPr>
            <w:tcW w:w="1574" w:type="dxa"/>
            <w:tcBorders/>
          </w:tcPr>
          <w:p w14:paraId="14857B77">
            <w:pPr>
              <w:pStyle w:val="style0"/>
              <w:rPr/>
            </w:pPr>
            <w:r>
              <w:rPr>
                <w:b w:val="false"/>
                <w:sz w:val="11"/>
              </w:rPr>
              <w:t>Snapshot/Aufstellungsbestandteil</w:t>
            </w:r>
          </w:p>
        </w:tc>
        <w:tc>
          <w:tcPr>
            <w:tcW w:w="1574" w:type="dxa"/>
            <w:tcBorders/>
          </w:tcPr>
          <w:p w14:paraId="6181F1AC">
            <w:pPr>
              <w:pStyle w:val="style0"/>
              <w:rPr/>
            </w:pPr>
            <w:r>
              <w:rPr>
                <w:b w:val="false"/>
                <w:sz w:val="11"/>
              </w:rPr>
              <w:t>je Sperrzeitpunkt</w:t>
            </w:r>
          </w:p>
        </w:tc>
        <w:tc>
          <w:tcPr>
            <w:tcW w:w="1574" w:type="dxa"/>
            <w:tcBorders/>
          </w:tcPr>
          <w:p w14:paraId="B3BA63A4">
            <w:pPr>
              <w:pStyle w:val="style0"/>
              <w:rPr/>
            </w:pPr>
            <w:r>
              <w:rPr>
                <w:b w:val="false"/>
                <w:sz w:val="11"/>
              </w:rPr>
              <w:t>NO_RELEASED_PROPOSAL</w:t>
            </w:r>
          </w:p>
        </w:tc>
        <w:tc>
          <w:tcPr>
            <w:tcW w:w="1574" w:type="dxa"/>
            <w:tcBorders/>
          </w:tcPr>
          <w:p w14:paraId="35417508">
            <w:pPr>
              <w:pStyle w:val="style0"/>
              <w:rPr/>
            </w:pPr>
            <w:r>
              <w:rPr>
                <w:b w:val="false"/>
                <w:sz w:val="11"/>
              </w:rPr>
              <w:t>DEC-020, DEC-027; REQ-EVA-010, REQ-MON-015</w:t>
            </w:r>
          </w:p>
        </w:tc>
        <w:tc>
          <w:tcPr>
            <w:tcW w:w="1574" w:type="dxa"/>
            <w:tcBorders/>
          </w:tcPr>
          <w:p w14:paraId="6B0C4343">
            <w:pPr>
              <w:pStyle w:val="style0"/>
              <w:rPr/>
            </w:pPr>
            <w:r>
              <w:rPr>
                <w:b w:val="false"/>
                <w:sz w:val="11"/>
              </w:rPr>
              <w:t>Monitoring, Evaluation, Dokumentation, Kontrollen</w:t>
            </w:r>
          </w:p>
        </w:tc>
        <w:tc>
          <w:tcPr>
            <w:tcW w:w="1574" w:type="dxa"/>
            <w:tcBorders/>
          </w:tcPr>
          <w:p w14:paraId="0EC48176">
            <w:pPr>
              <w:pStyle w:val="style0"/>
              <w:rPr/>
            </w:pPr>
          </w:p>
        </w:tc>
      </w:tr>
      <w:tr>
        <w:tc>
          <w:tcPr>
            <w:tcW w:w="1574" w:type="dxa"/>
            <w:tcBorders/>
          </w:tcPr>
          <w:p>
            <w:pPr/>
            <w:r>
              <w:rPr>
                <w:b w:val="0"/>
                <w:sz w:val="11"/>
              </w:rPr>
              <w:t>Negativer Bundesliga-Stichtagsstatus</w:t>
            </w:r>
          </w:p>
        </w:tc>
        <w:tc>
          <w:tcPr>
            <w:tcW w:w="1574" w:type="dxa"/>
            <w:tcBorders/>
          </w:tcPr>
          <w:p>
            <w:pPr/>
            <w:r>
              <w:rPr>
                <w:b w:val="0"/>
                <w:sz w:val="11"/>
              </w:rPr>
              <w:t>BUNDESLIGA_STATE_CONFIRMATION</w:t>
            </w:r>
          </w:p>
        </w:tc>
        <w:tc>
          <w:tcPr>
            <w:tcW w:w="1574" w:type="dxa"/>
            <w:tcBorders/>
          </w:tcPr>
          <w:p>
            <w:pPr/>
            <w:r>
              <w:rPr>
                <w:b w:val="0"/>
                <w:sz w:val="11"/>
              </w:rPr>
              <w:t>Freigegebene fachliche Aussage, dass ein bereits legitimierter Spieler an einem bestimmten fachlichen Stichtag keinem aktuellen Bundesligaverein zugeordnet ist.</w:t>
            </w:r>
          </w:p>
        </w:tc>
        <w:tc>
          <w:tcPr>
            <w:tcW w:w="1574" w:type="dxa"/>
            <w:tcBorders/>
          </w:tcPr>
          <w:p>
            <w:pPr/>
            <w:r>
              <w:rPr>
                <w:b w:val="0"/>
                <w:sz w:val="11"/>
              </w:rPr>
              <w:t>Nicht fehlende/ungeklärte Vereinszuordnung; kein historischer Austrittszeitpunkt; kein Eligibility-Status und keine Löschung der Spieleridentität.</w:t>
            </w:r>
          </w:p>
        </w:tc>
        <w:tc>
          <w:tcPr>
            <w:tcW w:w="1574" w:type="dxa"/>
            <w:tcBorders/>
          </w:tcPr>
          <w:p>
            <w:pPr/>
            <w:r>
              <w:rPr>
                <w:b w:val="0"/>
                <w:sz w:val="11"/>
              </w:rPr>
              <w:t>Spieler/SSOT</w:t>
            </w:r>
          </w:p>
        </w:tc>
        <w:tc>
          <w:tcPr>
            <w:tcW w:w="1574" w:type="dxa"/>
            <w:tcBorders/>
          </w:tcPr>
          <w:p>
            <w:pPr/>
            <w:r>
              <w:rPr>
                <w:b w:val="0"/>
                <w:sz w:val="11"/>
              </w:rPr>
              <w:t>punktuell: as_of</w:t>
            </w:r>
          </w:p>
        </w:tc>
        <w:tc>
          <w:tcPr>
            <w:tcW w:w="1574" w:type="dxa"/>
            <w:tcBorders/>
          </w:tcPr>
          <w:p>
            <w:pPr/>
            <w:r>
              <w:rPr>
                <w:b w:val="0"/>
                <w:sz w:val="11"/>
              </w:rPr>
              <w:t>OUTSIDE_BUNDESLIGA; geprüft/freigegeben</w:t>
            </w:r>
          </w:p>
        </w:tc>
        <w:tc>
          <w:tcPr>
            <w:tcW w:w="1574" w:type="dxa"/>
            <w:tcBorders/>
          </w:tcPr>
          <w:p>
            <w:pPr/>
            <w:r>
              <w:rPr>
                <w:b w:val="0"/>
                <w:sz w:val="11"/>
              </w:rPr>
              <w:t>DEC-033; REQ-SSOT-007</w:t>
            </w:r>
          </w:p>
        </w:tc>
        <w:tc>
          <w:tcPr>
            <w:tcW w:w="1574" w:type="dxa"/>
            <w:tcBorders/>
          </w:tcPr>
          <w:p>
            <w:pPr/>
            <w:r>
              <w:rPr>
                <w:b w:val="0"/>
                <w:sz w:val="11"/>
              </w:rPr>
              <w:t>SSOT, Monitoring, Kontrollen, spätere Versteigerungs-/Jokermodule</w:t>
            </w:r>
          </w:p>
        </w:tc>
        <w:tc>
          <w:tcPr>
            <w:tcW w:w="1574" w:type="dxa"/>
            <w:tcBorders/>
          </w:tcPr>
          <w:p>
            <w:pPr/>
            <w:r/>
          </w:p>
        </w:tc>
      </w:tr>
    </w:tbl>
    <w:p w14:paraId="6A40EE1B">
      <w:pPr>
        <w:pStyle w:val="style0"/>
        <w:rPr/>
      </w:pPr>
      <w:r>
        <w:rPr>
          <w:i/>
          <w:sz w:val="16"/>
        </w:rPr>
        <w:t>Quellenanker: DOC-007 – Tabelle 3 der verbindlichen Fassung gemäß DOC-REG-001 Stand 3.2.</w:t>
      </w:r>
    </w:p>
    <w:p w14:paraId="0E86C8C4">
      <w:pPr>
        <w:pStyle w:val="style2"/>
        <w:rPr/>
      </w:pPr>
      <w:r>
        <w:t>3.2 SSOT-Objektkatalog</w:t>
      </w:r>
    </w:p>
    <w:tbl>
      <w:tblPr>
        <w:tblStyle w:val="style154"/>
        <w:tblW w:w="0" w:type="auto"/>
        <w:jc w:val="center"/>
        <w:tblLook w:val="04A0" w:firstRow="1" w:lastRow="0" w:firstColumn="1" w:lastColumn="0" w:noHBand="0" w:noVBand="1"/>
      </w:tblPr>
      <w:tblGrid>
        <w:gridCol w:w="3148"/>
        <w:gridCol w:w="3148"/>
        <w:gridCol w:w="3148"/>
        <w:gridCol w:w="3148"/>
        <w:gridCol w:w="3148"/>
      </w:tblGrid>
      <w:tr w14:paraId="B7098E3E">
        <w:trPr>
          <w:tblHeader/>
          <w:jc w:val="center"/>
        </w:trPr>
        <w:tc>
          <w:tcPr>
            <w:tcW w:w="3148" w:type="dxa"/>
            <w:tcBorders/>
            <w:shd w:val="nil" w:color="auto" w:fill="d9eaf7"/>
          </w:tcPr>
          <w:p w14:paraId="988422DA">
            <w:pPr>
              <w:pStyle w:val="style0"/>
              <w:rPr/>
            </w:pPr>
            <w:r>
              <w:rPr>
                <w:b/>
                <w:sz w:val="12"/>
              </w:rPr>
              <w:t>Objekt</w:t>
            </w:r>
          </w:p>
        </w:tc>
        <w:tc>
          <w:tcPr>
            <w:tcW w:w="3148" w:type="dxa"/>
            <w:tcBorders/>
            <w:shd w:val="nil" w:color="auto" w:fill="d9eaf7"/>
          </w:tcPr>
          <w:p w14:paraId="70F8918F">
            <w:pPr>
              <w:pStyle w:val="style0"/>
              <w:rPr/>
            </w:pPr>
            <w:r>
              <w:rPr>
                <w:b/>
                <w:sz w:val="12"/>
              </w:rPr>
              <w:t>Definition / Datenhoheit</w:t>
            </w:r>
          </w:p>
        </w:tc>
        <w:tc>
          <w:tcPr>
            <w:tcW w:w="3148" w:type="dxa"/>
            <w:tcBorders/>
            <w:shd w:val="nil" w:color="auto" w:fill="d9eaf7"/>
          </w:tcPr>
          <w:p w14:paraId="831CDC80">
            <w:pPr>
              <w:pStyle w:val="style0"/>
              <w:rPr/>
            </w:pPr>
            <w:r>
              <w:rPr>
                <w:b/>
                <w:sz w:val="12"/>
              </w:rPr>
              <w:t>ID</w:t>
            </w:r>
          </w:p>
        </w:tc>
        <w:tc>
          <w:tcPr>
            <w:tcW w:w="3148" w:type="dxa"/>
            <w:tcBorders/>
            <w:shd w:val="nil" w:color="auto" w:fill="d9eaf7"/>
          </w:tcPr>
          <w:p w14:paraId="756E9877">
            <w:pPr>
              <w:pStyle w:val="style0"/>
              <w:rPr/>
            </w:pPr>
            <w:r>
              <w:rPr>
                <w:b/>
                <w:sz w:val="12"/>
              </w:rPr>
              <w:t>Zeit-/Saisonbezug</w:t>
            </w:r>
          </w:p>
        </w:tc>
        <w:tc>
          <w:tcPr>
            <w:tcW w:w="3148" w:type="dxa"/>
            <w:tcBorders/>
            <w:shd w:val="nil" w:color="auto" w:fill="d9eaf7"/>
          </w:tcPr>
          <w:p w14:paraId="A0793939">
            <w:pPr>
              <w:pStyle w:val="style0"/>
              <w:rPr/>
            </w:pPr>
            <w:r>
              <w:rPr>
                <w:b/>
                <w:sz w:val="12"/>
              </w:rPr>
              <w:t>Grundlage</w:t>
            </w:r>
          </w:p>
        </w:tc>
      </w:tr>
      <w:tr w14:paraId="3CD367C2">
        <w:tblPrEx/>
        <w:trPr>
          <w:jc w:val="center"/>
        </w:trPr>
        <w:tc>
          <w:tcPr>
            <w:tcW w:w="3148" w:type="dxa"/>
            <w:tcBorders/>
          </w:tcPr>
          <w:p w14:paraId="9F402530">
            <w:pPr>
              <w:pStyle w:val="style0"/>
              <w:rPr/>
            </w:pPr>
            <w:r>
              <w:rPr>
                <w:b w:val="false"/>
                <w:sz w:val="12"/>
              </w:rPr>
              <w:t>Saison</w:t>
            </w:r>
          </w:p>
        </w:tc>
        <w:tc>
          <w:tcPr>
            <w:tcW w:w="3148" w:type="dxa"/>
            <w:tcBorders/>
          </w:tcPr>
          <w:p w14:paraId="794DBFB5">
            <w:pPr>
              <w:pStyle w:val="style0"/>
              <w:rPr/>
            </w:pPr>
            <w:r>
              <w:rPr>
                <w:b w:val="false"/>
                <w:sz w:val="12"/>
              </w:rPr>
              <w:t>Bezugsrahmen saisonaler Stammdaten und historischer Referenzen</w:t>
            </w:r>
          </w:p>
        </w:tc>
        <w:tc>
          <w:tcPr>
            <w:tcW w:w="3148" w:type="dxa"/>
            <w:tcBorders/>
          </w:tcPr>
          <w:p w14:paraId="FB4BDEE6">
            <w:pPr>
              <w:pStyle w:val="style0"/>
              <w:rPr/>
            </w:pPr>
            <w:r>
              <w:rPr>
                <w:b w:val="false"/>
                <w:sz w:val="12"/>
              </w:rPr>
              <w:t>season_id</w:t>
            </w:r>
          </w:p>
        </w:tc>
        <w:tc>
          <w:tcPr>
            <w:tcW w:w="3148" w:type="dxa"/>
            <w:tcBorders/>
          </w:tcPr>
          <w:p w14:paraId="F025A1FE">
            <w:pPr>
              <w:pStyle w:val="style0"/>
              <w:rPr/>
            </w:pPr>
            <w:r>
              <w:rPr>
                <w:b w:val="false"/>
                <w:sz w:val="12"/>
              </w:rPr>
              <w:t>saisonal</w:t>
            </w:r>
          </w:p>
        </w:tc>
        <w:tc>
          <w:tcPr>
            <w:tcW w:w="3148" w:type="dxa"/>
            <w:tcBorders/>
          </w:tcPr>
          <w:p w14:paraId="F59BF590">
            <w:pPr>
              <w:pStyle w:val="style0"/>
              <w:rPr/>
            </w:pPr>
            <w:r>
              <w:rPr>
                <w:b w:val="false"/>
                <w:sz w:val="12"/>
              </w:rPr>
              <w:t>DEC-009; REQ-SSOT-002</w:t>
            </w:r>
          </w:p>
        </w:tc>
      </w:tr>
      <w:tr w14:paraId="03536E1F">
        <w:tblPrEx/>
        <w:trPr>
          <w:jc w:val="center"/>
        </w:trPr>
        <w:tc>
          <w:tcPr>
            <w:tcW w:w="3148" w:type="dxa"/>
            <w:tcBorders/>
          </w:tcPr>
          <w:p w14:paraId="109715BE">
            <w:pPr>
              <w:pStyle w:val="style0"/>
              <w:rPr/>
            </w:pPr>
            <w:r>
              <w:rPr>
                <w:b w:val="false"/>
                <w:sz w:val="12"/>
              </w:rPr>
              <w:t>Realer Verein</w:t>
            </w:r>
          </w:p>
        </w:tc>
        <w:tc>
          <w:tcPr>
            <w:tcW w:w="3148" w:type="dxa"/>
            <w:tcBorders/>
          </w:tcPr>
          <w:p w14:paraId="5FE85CFE">
            <w:pPr>
              <w:pStyle w:val="style0"/>
              <w:rPr/>
            </w:pPr>
            <w:r>
              <w:rPr>
                <w:b w:val="false"/>
                <w:sz w:val="12"/>
              </w:rPr>
              <w:t>Eindeutiger realer Bundesligaverein</w:t>
            </w:r>
          </w:p>
        </w:tc>
        <w:tc>
          <w:tcPr>
            <w:tcW w:w="3148" w:type="dxa"/>
            <w:tcBorders/>
          </w:tcPr>
          <w:p w14:paraId="3A840268">
            <w:pPr>
              <w:pStyle w:val="style0"/>
              <w:rPr/>
            </w:pPr>
            <w:r>
              <w:rPr>
                <w:b w:val="false"/>
                <w:sz w:val="12"/>
              </w:rPr>
              <w:t>club_id</w:t>
            </w:r>
          </w:p>
        </w:tc>
        <w:tc>
          <w:tcPr>
            <w:tcW w:w="3148" w:type="dxa"/>
            <w:tcBorders/>
          </w:tcPr>
          <w:p w14:paraId="B539D892">
            <w:pPr>
              <w:pStyle w:val="style0"/>
              <w:rPr/>
            </w:pPr>
            <w:r>
              <w:rPr>
                <w:b w:val="false"/>
                <w:sz w:val="12"/>
              </w:rPr>
              <w:t>saisonübergreifend; Zuordnungen zeitbezogen</w:t>
            </w:r>
          </w:p>
        </w:tc>
        <w:tc>
          <w:tcPr>
            <w:tcW w:w="3148" w:type="dxa"/>
            <w:tcBorders/>
          </w:tcPr>
          <w:p w14:paraId="BAB17B4E">
            <w:pPr>
              <w:pStyle w:val="style0"/>
              <w:rPr/>
            </w:pPr>
            <w:r>
              <w:rPr>
                <w:b w:val="false"/>
                <w:sz w:val="12"/>
              </w:rPr>
              <w:t>DEC-001; REQ-SSOT-001</w:t>
            </w:r>
          </w:p>
        </w:tc>
      </w:tr>
      <w:tr w14:paraId="9AF995C9">
        <w:tblPrEx/>
        <w:trPr>
          <w:jc w:val="center"/>
        </w:trPr>
        <w:tc>
          <w:tcPr>
            <w:tcW w:w="3148" w:type="dxa"/>
            <w:tcBorders/>
          </w:tcPr>
          <w:p w14:paraId="9F8658F6">
            <w:pPr>
              <w:pStyle w:val="style0"/>
              <w:rPr/>
            </w:pPr>
            <w:r>
              <w:rPr>
                <w:b w:val="false"/>
                <w:sz w:val="12"/>
              </w:rPr>
              <w:t>Spieler</w:t>
            </w:r>
          </w:p>
        </w:tc>
        <w:tc>
          <w:tcPr>
            <w:tcW w:w="3148" w:type="dxa"/>
            <w:tcBorders/>
          </w:tcPr>
          <w:p w14:paraId="FBCAA06C">
            <w:pPr>
              <w:pStyle w:val="style0"/>
              <w:rPr/>
            </w:pPr>
            <w:r>
              <w:rPr>
                <w:b w:val="false"/>
                <w:sz w:val="12"/>
              </w:rPr>
              <w:t>Natürliche Person mit stabiler saison-/vereinsübergreifender Identität</w:t>
            </w:r>
          </w:p>
        </w:tc>
        <w:tc>
          <w:tcPr>
            <w:tcW w:w="3148" w:type="dxa"/>
            <w:tcBorders/>
          </w:tcPr>
          <w:p w14:paraId="3C5EBFB1">
            <w:pPr>
              <w:pStyle w:val="style0"/>
              <w:rPr/>
            </w:pPr>
            <w:r>
              <w:rPr>
                <w:b w:val="false"/>
                <w:sz w:val="12"/>
              </w:rPr>
              <w:t>player_id</w:t>
            </w:r>
          </w:p>
        </w:tc>
        <w:tc>
          <w:tcPr>
            <w:tcW w:w="3148" w:type="dxa"/>
            <w:tcBorders/>
          </w:tcPr>
          <w:p w14:paraId="6AEB7971">
            <w:pPr>
              <w:pStyle w:val="style0"/>
              <w:rPr/>
            </w:pPr>
            <w:r>
              <w:rPr>
                <w:b w:val="false"/>
                <w:sz w:val="12"/>
              </w:rPr>
              <w:t>saisonübergreifend</w:t>
            </w:r>
          </w:p>
        </w:tc>
        <w:tc>
          <w:tcPr>
            <w:tcW w:w="3148" w:type="dxa"/>
            <w:tcBorders/>
          </w:tcPr>
          <w:p w14:paraId="1E3ECC15">
            <w:pPr>
              <w:pStyle w:val="style0"/>
              <w:rPr/>
            </w:pPr>
            <w:r>
              <w:rPr>
                <w:b w:val="false"/>
                <w:sz w:val="12"/>
              </w:rPr>
              <w:t>DEC-001; DEC-028; REQ-SSOT-004</w:t>
            </w:r>
          </w:p>
        </w:tc>
      </w:tr>
      <w:tr w14:paraId="B18835F7">
        <w:tblPrEx/>
        <w:trPr>
          <w:jc w:val="center"/>
        </w:trPr>
        <w:tc>
          <w:tcPr>
            <w:tcW w:w="3148" w:type="dxa"/>
            <w:tcBorders/>
          </w:tcPr>
          <w:p w14:paraId="B7CE293C">
            <w:pPr>
              <w:pStyle w:val="style0"/>
              <w:rPr/>
            </w:pPr>
            <w:r>
              <w:rPr>
                <w:b w:val="false"/>
                <w:sz w:val="12"/>
              </w:rPr>
              <w:t>Positionsklasse</w:t>
            </w:r>
          </w:p>
        </w:tc>
        <w:tc>
          <w:tcPr>
            <w:tcW w:w="3148" w:type="dxa"/>
            <w:tcBorders/>
          </w:tcPr>
          <w:p w14:paraId="5D33AA71">
            <w:pPr>
              <w:pStyle w:val="style0"/>
              <w:rPr/>
            </w:pPr>
            <w:r>
              <w:rPr>
                <w:b w:val="false"/>
                <w:sz w:val="12"/>
              </w:rPr>
              <w:t>Regeltechnische Klasse T/A/M/S</w:t>
            </w:r>
          </w:p>
        </w:tc>
        <w:tc>
          <w:tcPr>
            <w:tcW w:w="3148" w:type="dxa"/>
            <w:tcBorders/>
          </w:tcPr>
          <w:p w14:paraId="05B200C9">
            <w:pPr>
              <w:pStyle w:val="style0"/>
              <w:rPr/>
            </w:pPr>
            <w:r>
              <w:rPr>
                <w:b w:val="false"/>
                <w:sz w:val="12"/>
              </w:rPr>
              <w:t>position_class_id</w:t>
            </w:r>
          </w:p>
        </w:tc>
        <w:tc>
          <w:tcPr>
            <w:tcW w:w="3148" w:type="dxa"/>
            <w:tcBorders/>
          </w:tcPr>
          <w:p w14:paraId="394A264F">
            <w:pPr>
              <w:pStyle w:val="style0"/>
              <w:rPr/>
            </w:pPr>
            <w:r>
              <w:rPr>
                <w:b w:val="false"/>
                <w:sz w:val="12"/>
              </w:rPr>
              <w:t>stabile Wertemenge</w:t>
            </w:r>
          </w:p>
        </w:tc>
        <w:tc>
          <w:tcPr>
            <w:tcW w:w="3148" w:type="dxa"/>
            <w:tcBorders/>
          </w:tcPr>
          <w:p w14:paraId="C7CA30F0">
            <w:pPr>
              <w:pStyle w:val="style0"/>
              <w:rPr/>
            </w:pPr>
            <w:r>
              <w:rPr>
                <w:b w:val="false"/>
                <w:sz w:val="12"/>
              </w:rPr>
              <w:t>DEC-009</w:t>
            </w:r>
          </w:p>
        </w:tc>
      </w:tr>
      <w:tr w14:paraId="DCEBCAEB">
        <w:tblPrEx/>
        <w:trPr>
          <w:jc w:val="center"/>
        </w:trPr>
        <w:tc>
          <w:tcPr>
            <w:tcW w:w="3148" w:type="dxa"/>
            <w:tcBorders/>
          </w:tcPr>
          <w:p w14:paraId="FACDDE61">
            <w:pPr>
              <w:pStyle w:val="style0"/>
              <w:rPr/>
            </w:pPr>
            <w:r>
              <w:rPr>
                <w:b w:val="false"/>
                <w:sz w:val="12"/>
              </w:rPr>
              <w:t>Spieler–Verein-Zuordnung</w:t>
            </w:r>
          </w:p>
        </w:tc>
        <w:tc>
          <w:tcPr>
            <w:tcW w:w="3148" w:type="dxa"/>
            <w:tcBorders/>
          </w:tcPr>
          <w:p w14:paraId="483585B6">
            <w:pPr>
              <w:pStyle w:val="style0"/>
              <w:rPr/>
            </w:pPr>
            <w:r>
              <w:rPr>
                <w:b w:val="false"/>
                <w:sz w:val="12"/>
              </w:rPr>
              <w:t>Fachlich gültige Vereinszugehörigkeit in geordnetem Zeitraum</w:t>
            </w:r>
          </w:p>
        </w:tc>
        <w:tc>
          <w:tcPr>
            <w:tcW w:w="3148" w:type="dxa"/>
            <w:tcBorders/>
          </w:tcPr>
          <w:p w14:paraId="7C030150">
            <w:pPr>
              <w:pStyle w:val="style0"/>
              <w:rPr/>
            </w:pPr>
            <w:r>
              <w:rPr>
                <w:b w:val="false"/>
                <w:sz w:val="12"/>
              </w:rPr>
              <w:t>player_club_assignment_id</w:t>
            </w:r>
          </w:p>
        </w:tc>
        <w:tc>
          <w:tcPr>
            <w:tcW w:w="3148" w:type="dxa"/>
            <w:tcBorders/>
          </w:tcPr>
          <w:p w14:paraId="A47F033E">
            <w:pPr>
              <w:pStyle w:val="style0"/>
              <w:rPr/>
            </w:pPr>
            <w:r>
              <w:rPr>
                <w:b w:val="false"/>
                <w:sz w:val="12"/>
              </w:rPr>
              <w:t>zeitlich</w:t>
            </w:r>
          </w:p>
        </w:tc>
        <w:tc>
          <w:tcPr>
            <w:tcW w:w="3148" w:type="dxa"/>
            <w:tcBorders/>
          </w:tcPr>
          <w:p w14:paraId="D7E2A268">
            <w:pPr>
              <w:pStyle w:val="style0"/>
              <w:rPr/>
            </w:pPr>
            <w:r>
              <w:rPr>
                <w:b w:val="false"/>
                <w:sz w:val="12"/>
              </w:rPr>
              <w:t>DEC-001/015/016</w:t>
            </w:r>
          </w:p>
        </w:tc>
      </w:tr>
      <w:tr w14:paraId="3971C049">
        <w:tblPrEx/>
        <w:trPr>
          <w:jc w:val="center"/>
        </w:trPr>
        <w:tc>
          <w:tcPr>
            <w:tcW w:w="3148" w:type="dxa"/>
            <w:tcBorders/>
          </w:tcPr>
          <w:p w14:paraId="EC621E1B">
            <w:pPr>
              <w:pStyle w:val="style0"/>
              <w:rPr/>
            </w:pPr>
            <w:r>
              <w:rPr>
                <w:b w:val="false"/>
                <w:sz w:val="12"/>
              </w:rPr>
              <w:t>Spieler–Positions-Zuordnung</w:t>
            </w:r>
          </w:p>
        </w:tc>
        <w:tc>
          <w:tcPr>
            <w:tcW w:w="3148" w:type="dxa"/>
            <w:tcBorders/>
          </w:tcPr>
          <w:p w14:paraId="80E07389">
            <w:pPr>
              <w:pStyle w:val="style0"/>
              <w:rPr/>
            </w:pPr>
            <w:r>
              <w:rPr>
                <w:b w:val="false"/>
                <w:sz w:val="12"/>
              </w:rPr>
              <w:t>Saisonale Positionsklassifizierung</w:t>
            </w:r>
          </w:p>
        </w:tc>
        <w:tc>
          <w:tcPr>
            <w:tcW w:w="3148" w:type="dxa"/>
            <w:tcBorders/>
          </w:tcPr>
          <w:p w14:paraId="2F4E9A56">
            <w:pPr>
              <w:pStyle w:val="style0"/>
              <w:rPr/>
            </w:pPr>
            <w:r>
              <w:rPr>
                <w:b w:val="false"/>
                <w:sz w:val="12"/>
              </w:rPr>
              <w:t>player_position_assignment_id</w:t>
            </w:r>
          </w:p>
        </w:tc>
        <w:tc>
          <w:tcPr>
            <w:tcW w:w="3148" w:type="dxa"/>
            <w:tcBorders/>
          </w:tcPr>
          <w:p w14:paraId="7E25970C">
            <w:pPr>
              <w:pStyle w:val="style0"/>
              <w:rPr/>
            </w:pPr>
            <w:r>
              <w:rPr>
                <w:b w:val="false"/>
                <w:sz w:val="12"/>
              </w:rPr>
              <w:t>saisonal; bei Neuzugang Gültigkeitsbeginn</w:t>
            </w:r>
          </w:p>
        </w:tc>
        <w:tc>
          <w:tcPr>
            <w:tcW w:w="3148" w:type="dxa"/>
            <w:tcBorders/>
          </w:tcPr>
          <w:p w14:paraId="7A91ACDC">
            <w:pPr>
              <w:pStyle w:val="style0"/>
              <w:rPr/>
            </w:pPr>
            <w:r>
              <w:rPr>
                <w:b w:val="false"/>
                <w:sz w:val="12"/>
              </w:rPr>
              <w:t>DEC-009; REQ-SSOT-002</w:t>
            </w:r>
          </w:p>
        </w:tc>
      </w:tr>
      <w:tr w14:paraId="8B38FE48">
        <w:tblPrEx/>
        <w:trPr>
          <w:jc w:val="center"/>
        </w:trPr>
        <w:tc>
          <w:tcPr>
            <w:tcW w:w="3148" w:type="dxa"/>
            <w:tcBorders/>
          </w:tcPr>
          <w:p w14:paraId="B148F804">
            <w:pPr>
              <w:pStyle w:val="style0"/>
              <w:rPr/>
            </w:pPr>
            <w:r>
              <w:rPr>
                <w:b w:val="false"/>
                <w:sz w:val="12"/>
              </w:rPr>
              <w:t>Externe Identität</w:t>
            </w:r>
          </w:p>
        </w:tc>
        <w:tc>
          <w:tcPr>
            <w:tcW w:w="3148" w:type="dxa"/>
            <w:tcBorders/>
          </w:tcPr>
          <w:p w14:paraId="9163FA4D">
            <w:pPr>
              <w:pStyle w:val="style0"/>
              <w:rPr/>
            </w:pPr>
            <w:r>
              <w:rPr>
                <w:b w:val="false"/>
                <w:sz w:val="12"/>
              </w:rPr>
              <w:t>Quellenbezogene Abbildung externer IDs auf interne SSOT-Identität</w:t>
            </w:r>
          </w:p>
        </w:tc>
        <w:tc>
          <w:tcPr>
            <w:tcW w:w="3148" w:type="dxa"/>
            <w:tcBorders/>
          </w:tcPr>
          <w:p w14:paraId="78C565D0">
            <w:pPr>
              <w:pStyle w:val="style0"/>
              <w:rPr/>
            </w:pPr>
            <w:r>
              <w:rPr>
                <w:b w:val="false"/>
                <w:sz w:val="12"/>
              </w:rPr>
              <w:t>external_identity_id</w:t>
            </w:r>
          </w:p>
        </w:tc>
        <w:tc>
          <w:tcPr>
            <w:tcW w:w="3148" w:type="dxa"/>
            <w:tcBorders/>
          </w:tcPr>
          <w:p w14:paraId="365FFE59">
            <w:pPr>
              <w:pStyle w:val="style0"/>
              <w:rPr/>
            </w:pPr>
            <w:r>
              <w:rPr>
                <w:b w:val="false"/>
                <w:sz w:val="12"/>
              </w:rPr>
              <w:t>ggf. zeitbezogen</w:t>
            </w:r>
          </w:p>
        </w:tc>
        <w:tc>
          <w:tcPr>
            <w:tcW w:w="3148" w:type="dxa"/>
            <w:tcBorders/>
          </w:tcPr>
          <w:p w14:paraId="EDDCAD5D">
            <w:pPr>
              <w:pStyle w:val="style0"/>
              <w:rPr/>
            </w:pPr>
            <w:r>
              <w:rPr>
                <w:b w:val="false"/>
                <w:sz w:val="12"/>
              </w:rPr>
              <w:t>DEC-001/016/028</w:t>
            </w:r>
          </w:p>
        </w:tc>
      </w:tr>
      <w:tr w14:paraId="880FCCE9">
        <w:tblPrEx/>
        <w:trPr>
          <w:jc w:val="center"/>
        </w:trPr>
        <w:tc>
          <w:tcPr>
            <w:tcW w:w="3148" w:type="dxa"/>
            <w:tcBorders/>
          </w:tcPr>
          <w:p w14:paraId="E0479981">
            <w:pPr>
              <w:pStyle w:val="style0"/>
              <w:rPr/>
            </w:pPr>
            <w:r>
              <w:rPr>
                <w:b w:val="false"/>
                <w:sz w:val="12"/>
              </w:rPr>
              <w:t>Namensvariante</w:t>
            </w:r>
          </w:p>
        </w:tc>
        <w:tc>
          <w:tcPr>
            <w:tcW w:w="3148" w:type="dxa"/>
            <w:tcBorders/>
          </w:tcPr>
          <w:p w14:paraId="C1073F38">
            <w:pPr>
              <w:pStyle w:val="style0"/>
              <w:rPr/>
            </w:pPr>
            <w:r>
              <w:rPr>
                <w:b w:val="false"/>
                <w:sz w:val="12"/>
              </w:rPr>
              <w:t>Alternative Schreibweise ohne eigene Identität</w:t>
            </w:r>
          </w:p>
        </w:tc>
        <w:tc>
          <w:tcPr>
            <w:tcW w:w="3148" w:type="dxa"/>
            <w:tcBorders/>
          </w:tcPr>
          <w:p w14:paraId="2A0A0CCD">
            <w:pPr>
              <w:pStyle w:val="style0"/>
              <w:rPr/>
            </w:pPr>
            <w:r>
              <w:rPr>
                <w:b w:val="false"/>
                <w:sz w:val="12"/>
              </w:rPr>
              <w:t>name_variant_id</w:t>
            </w:r>
          </w:p>
        </w:tc>
        <w:tc>
          <w:tcPr>
            <w:tcW w:w="3148" w:type="dxa"/>
            <w:tcBorders/>
          </w:tcPr>
          <w:p w14:paraId="BE2377BF">
            <w:pPr>
              <w:pStyle w:val="style0"/>
              <w:rPr/>
            </w:pPr>
            <w:r>
              <w:rPr>
                <w:b w:val="false"/>
                <w:sz w:val="12"/>
              </w:rPr>
              <w:t>ggf. zeitbezogen</w:t>
            </w:r>
          </w:p>
        </w:tc>
        <w:tc>
          <w:tcPr>
            <w:tcW w:w="3148" w:type="dxa"/>
            <w:tcBorders/>
          </w:tcPr>
          <w:p w14:paraId="D68BB30A">
            <w:pPr>
              <w:pStyle w:val="style0"/>
              <w:rPr/>
            </w:pPr>
            <w:r>
              <w:rPr>
                <w:b w:val="false"/>
                <w:sz w:val="12"/>
              </w:rPr>
              <w:t>DEC-028; REQ-SSOT-004</w:t>
            </w:r>
          </w:p>
        </w:tc>
      </w:tr>
      <w:tr w14:paraId="35E95CBB">
        <w:tblPrEx/>
        <w:trPr>
          <w:jc w:val="center"/>
        </w:trPr>
        <w:tc>
          <w:tcPr>
            <w:tcW w:w="3148" w:type="dxa"/>
            <w:tcBorders/>
          </w:tcPr>
          <w:p w14:paraId="FC743E95">
            <w:pPr>
              <w:pStyle w:val="style0"/>
              <w:rPr/>
            </w:pPr>
            <w:r>
              <w:rPr>
                <w:b w:val="false"/>
                <w:sz w:val="12"/>
              </w:rPr>
              <w:t>SSOT-Prüffall</w:t>
            </w:r>
          </w:p>
        </w:tc>
        <w:tc>
          <w:tcPr>
            <w:tcW w:w="3148" w:type="dxa"/>
            <w:tcBorders/>
          </w:tcPr>
          <w:p w14:paraId="9DC150FA">
            <w:pPr>
              <w:pStyle w:val="style0"/>
              <w:rPr/>
            </w:pPr>
            <w:r>
              <w:rPr>
                <w:b w:val="false"/>
                <w:sz w:val="12"/>
              </w:rPr>
              <w:t>Kontrollobjekt für Abweichungen, Dubletten, fehlende Pflichtdaten, Widersprüche</w:t>
            </w:r>
          </w:p>
        </w:tc>
        <w:tc>
          <w:tcPr>
            <w:tcW w:w="3148" w:type="dxa"/>
            <w:tcBorders/>
          </w:tcPr>
          <w:p w14:paraId="7A092A80">
            <w:pPr>
              <w:pStyle w:val="style0"/>
              <w:rPr/>
            </w:pPr>
            <w:r>
              <w:rPr>
                <w:b w:val="false"/>
                <w:sz w:val="12"/>
              </w:rPr>
              <w:t>ssot_review_case_id</w:t>
            </w:r>
          </w:p>
        </w:tc>
        <w:tc>
          <w:tcPr>
            <w:tcW w:w="3148" w:type="dxa"/>
            <w:tcBorders/>
          </w:tcPr>
          <w:p w14:paraId="9F30E249">
            <w:pPr>
              <w:pStyle w:val="style0"/>
              <w:rPr/>
            </w:pPr>
            <w:r>
              <w:rPr>
                <w:b w:val="false"/>
                <w:sz w:val="12"/>
              </w:rPr>
              <w:t>ereignisbezogen</w:t>
            </w:r>
          </w:p>
        </w:tc>
        <w:tc>
          <w:tcPr>
            <w:tcW w:w="3148" w:type="dxa"/>
            <w:tcBorders/>
          </w:tcPr>
          <w:p w14:paraId="974DFC31">
            <w:pPr>
              <w:pStyle w:val="style0"/>
              <w:rPr/>
            </w:pPr>
            <w:r>
              <w:rPr>
                <w:b w:val="false"/>
                <w:sz w:val="12"/>
              </w:rPr>
              <w:t>DEC-001/015/016; REQ-DAT-001</w:t>
            </w:r>
          </w:p>
        </w:tc>
      </w:tr>
      <w:tr w14:paraId="04FEEAC7">
        <w:tblPrEx/>
        <w:trPr>
          <w:jc w:val="center"/>
        </w:trPr>
        <w:tc>
          <w:tcPr>
            <w:tcW w:w="3148" w:type="dxa"/>
            <w:tcBorders/>
          </w:tcPr>
          <w:p w14:paraId="09828110">
            <w:pPr>
              <w:pStyle w:val="style0"/>
              <w:rPr/>
            </w:pPr>
            <w:r>
              <w:rPr>
                <w:b w:val="false"/>
                <w:sz w:val="12"/>
              </w:rPr>
              <w:t>SSOT-Datenstand</w:t>
            </w:r>
          </w:p>
        </w:tc>
        <w:tc>
          <w:tcPr>
            <w:tcW w:w="3148" w:type="dxa"/>
            <w:tcBorders/>
          </w:tcPr>
          <w:p w14:paraId="7F358E31">
            <w:pPr>
              <w:pStyle w:val="style0"/>
              <w:rPr/>
            </w:pPr>
            <w:r>
              <w:rPr>
                <w:b w:val="false"/>
                <w:sz w:val="12"/>
              </w:rPr>
              <w:t>Dauerhaft referenzierbarer fachlicher Zustand der SSOT</w:t>
            </w:r>
          </w:p>
        </w:tc>
        <w:tc>
          <w:tcPr>
            <w:tcW w:w="3148" w:type="dxa"/>
            <w:tcBorders/>
          </w:tcPr>
          <w:p w14:paraId="D6A17D96">
            <w:pPr>
              <w:pStyle w:val="style0"/>
              <w:rPr/>
            </w:pPr>
            <w:r>
              <w:rPr>
                <w:b w:val="false"/>
                <w:sz w:val="12"/>
              </w:rPr>
              <w:t>ssot_version_id</w:t>
            </w:r>
          </w:p>
        </w:tc>
        <w:tc>
          <w:tcPr>
            <w:tcW w:w="3148" w:type="dxa"/>
            <w:tcBorders/>
          </w:tcPr>
          <w:p w14:paraId="63BF8403">
            <w:pPr>
              <w:pStyle w:val="style0"/>
              <w:rPr/>
            </w:pPr>
            <w:r>
              <w:rPr>
                <w:b w:val="false"/>
                <w:sz w:val="12"/>
              </w:rPr>
              <w:t>Erzeugungs-/Freigabezeitpunkt</w:t>
            </w:r>
          </w:p>
        </w:tc>
        <w:tc>
          <w:tcPr>
            <w:tcW w:w="3148" w:type="dxa"/>
            <w:tcBorders/>
          </w:tcPr>
          <w:p w14:paraId="73D139A9">
            <w:pPr>
              <w:pStyle w:val="style0"/>
              <w:rPr/>
            </w:pPr>
            <w:r>
              <w:rPr>
                <w:b w:val="false"/>
                <w:sz w:val="12"/>
              </w:rPr>
              <w:t>DEC-012; REQ-NFR-001</w:t>
            </w:r>
          </w:p>
        </w:tc>
      </w:tr>
      <w:tr w14:paraId="1FA5D18C">
        <w:tblPrEx/>
        <w:trPr>
          <w:jc w:val="center"/>
        </w:trPr>
        <w:tc>
          <w:tcPr>
            <w:tcW w:w="3148" w:type="dxa"/>
            <w:tcBorders/>
          </w:tcPr>
          <w:p w14:paraId="E7D23EFF">
            <w:pPr>
              <w:pStyle w:val="style0"/>
              <w:rPr/>
            </w:pPr>
            <w:r>
              <w:t>SSOT-Erstlegitimation</w:t>
            </w:r>
          </w:p>
        </w:tc>
        <w:tc>
          <w:tcPr>
            <w:tcW w:w="3148" w:type="dxa"/>
            <w:tcBorders/>
          </w:tcPr>
          <w:p w14:paraId="65F3EFBD">
            <w:pPr>
              <w:pStyle w:val="style0"/>
              <w:rPr/>
            </w:pPr>
            <w:r>
              <w:t>Unveränderlicher fachlicher Entscheid zur erstmaligen Anerkennung einer eigenständigen realen Spieler- oder Vereinsidentität; SSOT-Hoheit</w:t>
            </w:r>
          </w:p>
        </w:tc>
        <w:tc>
          <w:tcPr>
            <w:tcW w:w="3148" w:type="dxa"/>
            <w:tcBorders/>
          </w:tcPr>
          <w:p w14:paraId="6E9E2360">
            <w:pPr>
              <w:pStyle w:val="style0"/>
              <w:rPr/>
            </w:pPr>
            <w:r>
              <w:t>legitimation_ref</w:t>
            </w:r>
          </w:p>
        </w:tc>
        <w:tc>
          <w:tcPr>
            <w:tcW w:w="3148" w:type="dxa"/>
            <w:tcBorders/>
          </w:tcPr>
          <w:p w14:paraId="36F34E9C">
            <w:pPr>
              <w:pStyle w:val="style0"/>
              <w:rPr/>
            </w:pPr>
            <w:r>
              <w:t>ereignisbezogen; Zeitpunkt der Legitimation</w:t>
            </w:r>
          </w:p>
        </w:tc>
        <w:tc>
          <w:tcPr>
            <w:tcW w:w="3148" w:type="dxa"/>
            <w:tcBorders/>
          </w:tcPr>
          <w:p w14:paraId="7E0362A7">
            <w:pPr>
              <w:pStyle w:val="style0"/>
              <w:rPr/>
            </w:pPr>
            <w:r>
              <w:t>DEC-030; REQ-SSOT-005</w:t>
            </w:r>
          </w:p>
        </w:tc>
      </w:tr>
      <w:tr w14:paraId="1352BC9F">
        <w:tblPrEx/>
        <w:trPr>
          <w:jc w:val="center"/>
        </w:trPr>
        <w:tc>
          <w:tcPr>
            <w:tcW w:w="3148" w:type="dxa"/>
            <w:tcBorders/>
          </w:tcPr>
          <w:p w14:paraId="63812049">
            <w:pPr>
              <w:pStyle w:val="style0"/>
              <w:rPr/>
            </w:pPr>
            <w:r>
              <w:t>Stichtagsbezogene Spieler–Verein-Bestätigung</w:t>
            </w:r>
          </w:p>
        </w:tc>
        <w:tc>
          <w:tcPr>
            <w:tcW w:w="3148" w:type="dxa"/>
            <w:tcBorders/>
          </w:tcPr>
          <w:p w14:paraId="7849DE36">
            <w:pPr>
              <w:pStyle w:val="style0"/>
              <w:rPr/>
            </w:pPr>
            <w:r>
              <w:t>Freigegebene fachliche Aussage, dass ein Spieler an einem bestimmten fachlichen Stichtag einem Verein zugehört; kein historischer Beginn und kein Intervall.</w:t>
            </w:r>
          </w:p>
        </w:tc>
        <w:tc>
          <w:tcPr>
            <w:tcW w:w="3148" w:type="dxa"/>
            <w:tcBorders/>
          </w:tcPr>
          <w:p w14:paraId="ABDE41A7">
            <w:pPr>
              <w:pStyle w:val="style0"/>
              <w:rPr/>
            </w:pPr>
            <w:r>
              <w:t>player_club_state_confirmation_id</w:t>
            </w:r>
          </w:p>
        </w:tc>
        <w:tc>
          <w:tcPr>
            <w:tcW w:w="3148" w:type="dxa"/>
            <w:tcBorders/>
          </w:tcPr>
          <w:p w14:paraId="22F46B09">
            <w:pPr>
              <w:pStyle w:val="style0"/>
              <w:rPr/>
            </w:pPr>
            <w:r>
              <w:t>punktuell: as_of; beobachtet/freigegeben versioniert</w:t>
            </w:r>
          </w:p>
        </w:tc>
        <w:tc>
          <w:tcPr>
            <w:tcW w:w="3148" w:type="dxa"/>
            <w:tcBorders/>
          </w:tcPr>
          <w:p w14:paraId="E174FB27">
            <w:pPr>
              <w:pStyle w:val="style0"/>
              <w:rPr/>
            </w:pPr>
            <w:r>
              <w:t>DEC-032; REQ-SSOT-006</w:t>
            </w:r>
          </w:p>
        </w:tc>
      </w:tr>
      <w:tr>
        <w:tc>
          <w:tcPr>
            <w:tcW w:w="3148" w:type="dxa"/>
            <w:tcBorders/>
          </w:tcPr>
          <w:p>
            <w:pPr/>
            <w:r>
              <w:rPr/>
              <w:t>Stichtagsbezogener Bundesliga-Status</w:t>
            </w:r>
          </w:p>
        </w:tc>
        <w:tc>
          <w:tcPr>
            <w:tcW w:w="3148" w:type="dxa"/>
            <w:tcBorders/>
          </w:tcPr>
          <w:p>
            <w:pPr/>
            <w:r>
              <w:rPr/>
              <w:t>Freigegebene positive oder negative Stichtagsaussage zur aktuellen Bundesliga-Zugehörigkeitsdimension eines bereits legitimierten Spielers; OUTSIDE_BUNDESLIGA bestätigt für as_of das Fehlen einer aktuellen Bundesliga-Vereinszugehörigkeit.</w:t>
            </w:r>
          </w:p>
        </w:tc>
        <w:tc>
          <w:tcPr>
            <w:tcW w:w="3148" w:type="dxa"/>
            <w:tcBorders/>
          </w:tcPr>
          <w:p>
            <w:pPr/>
            <w:r>
              <w:rPr/>
              <w:t>player_bundesliga_state_confirmation_id</w:t>
            </w:r>
          </w:p>
        </w:tc>
        <w:tc>
          <w:tcPr>
            <w:tcW w:w="3148" w:type="dxa"/>
            <w:tcBorders/>
          </w:tcPr>
          <w:p>
            <w:pPr/>
            <w:r>
              <w:rPr/>
              <w:t>punktuell: as_of; beobachtet/freigegeben versioniert</w:t>
            </w:r>
          </w:p>
        </w:tc>
        <w:tc>
          <w:tcPr>
            <w:tcW w:w="3148" w:type="dxa"/>
            <w:tcBorders/>
          </w:tcPr>
          <w:p>
            <w:pPr/>
            <w:r>
              <w:rPr/>
              <w:t>DEC-033; REQ-SSOT-007</w:t>
            </w:r>
          </w:p>
        </w:tc>
      </w:tr>
    </w:tbl>
    <w:p w14:paraId="29C56230">
      <w:pPr>
        <w:pStyle w:val="style0"/>
        <w:rPr/>
      </w:pPr>
      <w:r>
        <w:rPr>
          <w:i/>
          <w:sz w:val="16"/>
        </w:rPr>
        <w:t>Quellenanker: DOC-008 – Tabelle 1 der verbindlichen Fassung gemäß DOC-REG-001 Stand 3.2.</w:t>
      </w:r>
    </w:p>
    <w:p w14:paraId="2A7B5A59">
      <w:pPr>
        <w:pStyle w:val="style2"/>
        <w:rPr/>
      </w:pPr>
      <w:r>
        <w:t>3.3 Monitoring-Objektkatalog</w:t>
      </w:r>
    </w:p>
    <w:tbl>
      <w:tblPr>
        <w:tblStyle w:val="style154"/>
        <w:tblW w:w="0" w:type="auto"/>
        <w:jc w:val="center"/>
        <w:tblLook w:val="04A0" w:firstRow="1" w:lastRow="0" w:firstColumn="1" w:lastColumn="0" w:noHBand="0" w:noVBand="1"/>
      </w:tblPr>
      <w:tblGrid>
        <w:gridCol w:w="2056"/>
        <w:gridCol w:w="1869"/>
        <w:gridCol w:w="1789"/>
        <w:gridCol w:w="1705"/>
        <w:gridCol w:w="1925"/>
        <w:gridCol w:w="2686"/>
        <w:gridCol w:w="2220"/>
        <w:gridCol w:w="1708"/>
      </w:tblGrid>
      <w:tr w14:paraId="6BFDE20B">
        <w:trPr>
          <w:tblHeader/>
          <w:jc w:val="center"/>
        </w:trPr>
        <w:tc>
          <w:tcPr>
            <w:tcW w:w="1967" w:type="dxa"/>
            <w:tcBorders/>
            <w:shd w:val="nil" w:color="auto" w:fill="d9eaf7"/>
          </w:tcPr>
          <w:p w14:paraId="65E6C0CD">
            <w:pPr>
              <w:pStyle w:val="style0"/>
              <w:rPr/>
            </w:pPr>
            <w:r>
              <w:rPr>
                <w:b/>
                <w:sz w:val="11"/>
              </w:rPr>
              <w:t>Objekt-ID</w:t>
            </w:r>
          </w:p>
        </w:tc>
        <w:tc>
          <w:tcPr>
            <w:tcW w:w="1967" w:type="dxa"/>
            <w:tcBorders/>
            <w:shd w:val="nil" w:color="auto" w:fill="d9eaf7"/>
          </w:tcPr>
          <w:p w14:paraId="A97CE736">
            <w:pPr>
              <w:pStyle w:val="style0"/>
              <w:rPr/>
            </w:pPr>
            <w:r>
              <w:rPr>
                <w:b/>
                <w:sz w:val="11"/>
              </w:rPr>
              <w:t>Objekt</w:t>
            </w:r>
          </w:p>
        </w:tc>
        <w:tc>
          <w:tcPr>
            <w:tcW w:w="1967" w:type="dxa"/>
            <w:tcBorders/>
            <w:shd w:val="nil" w:color="auto" w:fill="d9eaf7"/>
          </w:tcPr>
          <w:p w14:paraId="0F39BDFC">
            <w:pPr>
              <w:pStyle w:val="style0"/>
              <w:rPr/>
            </w:pPr>
            <w:r>
              <w:rPr>
                <w:b/>
                <w:sz w:val="11"/>
              </w:rPr>
              <w:t>Datenhoheit</w:t>
            </w:r>
          </w:p>
        </w:tc>
        <w:tc>
          <w:tcPr>
            <w:tcW w:w="1967" w:type="dxa"/>
            <w:tcBorders/>
            <w:shd w:val="nil" w:color="auto" w:fill="d9eaf7"/>
          </w:tcPr>
          <w:p w14:paraId="683ACF6B">
            <w:pPr>
              <w:pStyle w:val="style0"/>
              <w:rPr/>
            </w:pPr>
            <w:r>
              <w:rPr>
                <w:b/>
                <w:sz w:val="11"/>
              </w:rPr>
              <w:t>ID</w:t>
            </w:r>
          </w:p>
        </w:tc>
        <w:tc>
          <w:tcPr>
            <w:tcW w:w="1967" w:type="dxa"/>
            <w:tcBorders/>
            <w:shd w:val="nil" w:color="auto" w:fill="d9eaf7"/>
          </w:tcPr>
          <w:p w14:paraId="1D252671">
            <w:pPr>
              <w:pStyle w:val="style0"/>
              <w:rPr/>
            </w:pPr>
            <w:r>
              <w:rPr>
                <w:b/>
                <w:sz w:val="11"/>
              </w:rPr>
              <w:t>Zeitbezug</w:t>
            </w:r>
          </w:p>
        </w:tc>
        <w:tc>
          <w:tcPr>
            <w:tcW w:w="1967" w:type="dxa"/>
            <w:tcBorders/>
            <w:shd w:val="nil" w:color="auto" w:fill="d9eaf7"/>
          </w:tcPr>
          <w:p w14:paraId="9513F749">
            <w:pPr>
              <w:pStyle w:val="style0"/>
              <w:rPr/>
            </w:pPr>
            <w:r>
              <w:rPr>
                <w:b/>
                <w:sz w:val="11"/>
              </w:rPr>
              <w:t>Lebenszyklus</w:t>
            </w:r>
          </w:p>
        </w:tc>
        <w:tc>
          <w:tcPr>
            <w:tcW w:w="1967" w:type="dxa"/>
            <w:tcBorders/>
            <w:shd w:val="nil" w:color="auto" w:fill="d9eaf7"/>
          </w:tcPr>
          <w:p w14:paraId="D0C75779">
            <w:pPr>
              <w:pStyle w:val="style0"/>
              <w:rPr/>
            </w:pPr>
            <w:r>
              <w:rPr>
                <w:b/>
                <w:sz w:val="11"/>
              </w:rPr>
              <w:t>Beziehungen/Kernzweck</w:t>
            </w:r>
          </w:p>
        </w:tc>
        <w:tc>
          <w:tcPr>
            <w:tcW w:w="1967" w:type="dxa"/>
            <w:tcBorders/>
            <w:shd w:val="nil" w:color="auto" w:fill="d9eaf7"/>
          </w:tcPr>
          <w:p w14:paraId="D765F350">
            <w:pPr>
              <w:pStyle w:val="style0"/>
              <w:rPr/>
            </w:pPr>
            <w:r>
              <w:rPr>
                <w:b/>
                <w:sz w:val="11"/>
              </w:rPr>
              <w:t>DEC-/REQ-Bezug</w:t>
            </w:r>
          </w:p>
        </w:tc>
      </w:tr>
      <w:tr w14:paraId="39459C03">
        <w:tblPrEx/>
        <w:trPr>
          <w:jc w:val="center"/>
        </w:trPr>
        <w:tc>
          <w:tcPr>
            <w:tcW w:w="1967" w:type="dxa"/>
            <w:tcBorders/>
          </w:tcPr>
          <w:p w14:paraId="EE97B4C8">
            <w:pPr>
              <w:pStyle w:val="style0"/>
              <w:rPr/>
            </w:pPr>
            <w:r>
              <w:rPr>
                <w:b w:val="false"/>
                <w:sz w:val="11"/>
              </w:rPr>
              <w:t>MD_GAMEWEEK</w:t>
            </w:r>
          </w:p>
        </w:tc>
        <w:tc>
          <w:tcPr>
            <w:tcW w:w="1967" w:type="dxa"/>
            <w:tcBorders/>
          </w:tcPr>
          <w:p w14:paraId="A09998A9">
            <w:pPr>
              <w:pStyle w:val="style0"/>
              <w:rPr/>
            </w:pPr>
            <w:r>
              <w:rPr>
                <w:b w:val="false"/>
                <w:sz w:val="11"/>
              </w:rPr>
              <w:t>Spieltag</w:t>
            </w:r>
          </w:p>
        </w:tc>
        <w:tc>
          <w:tcPr>
            <w:tcW w:w="1967" w:type="dxa"/>
            <w:tcBorders/>
          </w:tcPr>
          <w:p w14:paraId="5AE5FF22">
            <w:pPr>
              <w:pStyle w:val="style0"/>
              <w:rPr/>
            </w:pPr>
            <w:r>
              <w:rPr>
                <w:b w:val="false"/>
                <w:sz w:val="11"/>
              </w:rPr>
              <w:t>Monitoring</w:t>
            </w:r>
          </w:p>
        </w:tc>
        <w:tc>
          <w:tcPr>
            <w:tcW w:w="1967" w:type="dxa"/>
            <w:tcBorders/>
          </w:tcPr>
          <w:p w14:paraId="F08D2F3F">
            <w:pPr>
              <w:pStyle w:val="style0"/>
              <w:rPr/>
            </w:pPr>
            <w:r>
              <w:rPr>
                <w:b w:val="false"/>
                <w:sz w:val="11"/>
              </w:rPr>
              <w:t>gameweek_id</w:t>
            </w:r>
          </w:p>
        </w:tc>
        <w:tc>
          <w:tcPr>
            <w:tcW w:w="1967" w:type="dxa"/>
            <w:tcBorders/>
          </w:tcPr>
          <w:p w14:paraId="CE6A4C44">
            <w:pPr>
              <w:pStyle w:val="style0"/>
              <w:rPr/>
            </w:pPr>
            <w:r>
              <w:rPr>
                <w:b w:val="false"/>
                <w:sz w:val="11"/>
              </w:rPr>
              <w:t>Saison + Spieltag</w:t>
            </w:r>
          </w:p>
        </w:tc>
        <w:tc>
          <w:tcPr>
            <w:tcW w:w="1967" w:type="dxa"/>
            <w:tcBorders/>
          </w:tcPr>
          <w:p w14:paraId="222EA197">
            <w:pPr>
              <w:pStyle w:val="style0"/>
              <w:rPr/>
            </w:pPr>
            <w:r>
              <w:rPr>
                <w:b w:val="false"/>
                <w:sz w:val="11"/>
              </w:rPr>
              <w:t>geplant → offen → laufend → abgeschlossen → ggf. neu berechnet</w:t>
            </w:r>
          </w:p>
        </w:tc>
        <w:tc>
          <w:tcPr>
            <w:tcW w:w="1967" w:type="dxa"/>
            <w:tcBorders/>
          </w:tcPr>
          <w:p w14:paraId="B36086F8">
            <w:pPr>
              <w:pStyle w:val="style0"/>
              <w:rPr/>
            </w:pPr>
            <w:r>
              <w:rPr>
                <w:b w:val="false"/>
                <w:sz w:val="11"/>
              </w:rPr>
              <w:t>enthält Vereinsspiele; bündelt Vorschläge, Entscheidungen, Ergebnisse</w:t>
            </w:r>
          </w:p>
        </w:tc>
        <w:tc>
          <w:tcPr>
            <w:tcW w:w="1967" w:type="dxa"/>
            <w:tcBorders/>
          </w:tcPr>
          <w:p w14:paraId="CE2464DF">
            <w:pPr>
              <w:pStyle w:val="style0"/>
              <w:rPr/>
            </w:pPr>
            <w:r>
              <w:rPr>
                <w:b w:val="false"/>
                <w:sz w:val="11"/>
              </w:rPr>
              <w:t>DEC-010,020,023; REQ-MON-006/007/012</w:t>
            </w:r>
          </w:p>
        </w:tc>
      </w:tr>
      <w:tr w14:paraId="36C802CF">
        <w:tblPrEx/>
        <w:trPr>
          <w:jc w:val="center"/>
        </w:trPr>
        <w:tc>
          <w:tcPr>
            <w:tcW w:w="1967" w:type="dxa"/>
            <w:tcBorders/>
          </w:tcPr>
          <w:p w14:paraId="324CF18F">
            <w:pPr>
              <w:pStyle w:val="style0"/>
              <w:rPr/>
            </w:pPr>
            <w:r>
              <w:rPr>
                <w:b w:val="false"/>
                <w:sz w:val="11"/>
              </w:rPr>
              <w:t>MD_CLUB_MATCH</w:t>
            </w:r>
          </w:p>
        </w:tc>
        <w:tc>
          <w:tcPr>
            <w:tcW w:w="1967" w:type="dxa"/>
            <w:tcBorders/>
          </w:tcPr>
          <w:p w14:paraId="C5E474B8">
            <w:pPr>
              <w:pStyle w:val="style0"/>
              <w:rPr/>
            </w:pPr>
            <w:r>
              <w:rPr>
                <w:b w:val="false"/>
                <w:sz w:val="11"/>
              </w:rPr>
              <w:t>Vereinsspiel/Begegnung</w:t>
            </w:r>
          </w:p>
        </w:tc>
        <w:tc>
          <w:tcPr>
            <w:tcW w:w="1967" w:type="dxa"/>
            <w:tcBorders/>
          </w:tcPr>
          <w:p w14:paraId="028FD8D0">
            <w:pPr>
              <w:pStyle w:val="style0"/>
              <w:rPr/>
            </w:pPr>
            <w:r>
              <w:rPr>
                <w:b w:val="false"/>
                <w:sz w:val="11"/>
              </w:rPr>
              <w:t>Rohdaten→Monitoring</w:t>
            </w:r>
          </w:p>
        </w:tc>
        <w:tc>
          <w:tcPr>
            <w:tcW w:w="1967" w:type="dxa"/>
            <w:tcBorders/>
          </w:tcPr>
          <w:p w14:paraId="51E8A3A4">
            <w:pPr>
              <w:pStyle w:val="style0"/>
              <w:rPr/>
            </w:pPr>
            <w:r>
              <w:rPr>
                <w:b w:val="false"/>
                <w:sz w:val="11"/>
              </w:rPr>
              <w:t>club_match_id</w:t>
            </w:r>
          </w:p>
        </w:tc>
        <w:tc>
          <w:tcPr>
            <w:tcW w:w="1967" w:type="dxa"/>
            <w:tcBorders/>
          </w:tcPr>
          <w:p w14:paraId="8B042700">
            <w:pPr>
              <w:pStyle w:val="style0"/>
              <w:rPr/>
            </w:pPr>
            <w:r>
              <w:rPr>
                <w:b w:val="false"/>
                <w:sz w:val="11"/>
              </w:rPr>
              <w:t>Spieltag; Anpfiff; ggf. Nachholtermin</w:t>
            </w:r>
          </w:p>
        </w:tc>
        <w:tc>
          <w:tcPr>
            <w:tcW w:w="1967" w:type="dxa"/>
            <w:tcBorders/>
          </w:tcPr>
          <w:p w14:paraId="1484AB4B">
            <w:pPr>
              <w:pStyle w:val="style0"/>
              <w:rPr/>
            </w:pPr>
            <w:r>
              <w:rPr>
                <w:b w:val="false"/>
                <w:sz w:val="11"/>
              </w:rPr>
              <w:t>geplant → terminiert → begonnen → beendet; Terminänderung versioniert</w:t>
            </w:r>
          </w:p>
        </w:tc>
        <w:tc>
          <w:tcPr>
            <w:tcW w:w="1967" w:type="dxa"/>
            <w:tcBorders/>
          </w:tcPr>
          <w:p w14:paraId="0957CB51">
            <w:pPr>
              <w:pStyle w:val="style0"/>
              <w:rPr/>
            </w:pPr>
            <w:r>
              <w:rPr>
                <w:b w:val="false"/>
                <w:sz w:val="11"/>
              </w:rPr>
              <w:t>referenziert zwei SSOT-Vereine; bestimmt Sperren</w:t>
            </w:r>
          </w:p>
        </w:tc>
        <w:tc>
          <w:tcPr>
            <w:tcW w:w="1967" w:type="dxa"/>
            <w:tcBorders/>
          </w:tcPr>
          <w:p w14:paraId="90C4FF16">
            <w:pPr>
              <w:pStyle w:val="style0"/>
              <w:rPr/>
            </w:pPr>
            <w:r>
              <w:rPr>
                <w:b w:val="false"/>
                <w:sz w:val="11"/>
              </w:rPr>
              <w:t>DEC-010,020,023</w:t>
            </w:r>
          </w:p>
        </w:tc>
      </w:tr>
      <w:tr w14:paraId="6B7CD2DC">
        <w:tblPrEx/>
        <w:trPr>
          <w:jc w:val="center"/>
        </w:trPr>
        <w:tc>
          <w:tcPr>
            <w:tcW w:w="1967" w:type="dxa"/>
            <w:tcBorders/>
          </w:tcPr>
          <w:p w14:paraId="882E9EB8">
            <w:pPr>
              <w:pStyle w:val="style0"/>
              <w:rPr/>
            </w:pPr>
            <w:r>
              <w:rPr>
                <w:b w:val="false"/>
                <w:sz w:val="11"/>
              </w:rPr>
              <w:t>MD_PARTICIPANT</w:t>
            </w:r>
          </w:p>
        </w:tc>
        <w:tc>
          <w:tcPr>
            <w:tcW w:w="1967" w:type="dxa"/>
            <w:tcBorders/>
          </w:tcPr>
          <w:p w14:paraId="0B50FBDA">
            <w:pPr>
              <w:pStyle w:val="style0"/>
              <w:rPr/>
            </w:pPr>
            <w:r>
              <w:rPr>
                <w:b w:val="false"/>
                <w:sz w:val="11"/>
              </w:rPr>
              <w:t>Teilnehmer</w:t>
            </w:r>
          </w:p>
        </w:tc>
        <w:tc>
          <w:tcPr>
            <w:tcW w:w="1967" w:type="dxa"/>
            <w:tcBorders/>
          </w:tcPr>
          <w:p w14:paraId="9311D333">
            <w:pPr>
              <w:pStyle w:val="style0"/>
              <w:rPr/>
            </w:pPr>
            <w:r>
              <w:rPr>
                <w:b w:val="false"/>
                <w:sz w:val="11"/>
              </w:rPr>
              <w:t>Projekt-/Monitoring-Konfiguration</w:t>
            </w:r>
          </w:p>
        </w:tc>
        <w:tc>
          <w:tcPr>
            <w:tcW w:w="1967" w:type="dxa"/>
            <w:tcBorders/>
          </w:tcPr>
          <w:p w14:paraId="91394726">
            <w:pPr>
              <w:pStyle w:val="style0"/>
              <w:rPr/>
            </w:pPr>
            <w:r>
              <w:rPr>
                <w:b w:val="false"/>
                <w:sz w:val="11"/>
              </w:rPr>
              <w:t>participant_id</w:t>
            </w:r>
          </w:p>
        </w:tc>
        <w:tc>
          <w:tcPr>
            <w:tcW w:w="1967" w:type="dxa"/>
            <w:tcBorders/>
          </w:tcPr>
          <w:p w14:paraId="9EE95A92">
            <w:pPr>
              <w:pStyle w:val="style0"/>
              <w:rPr/>
            </w:pPr>
            <w:r>
              <w:rPr>
                <w:b w:val="false"/>
                <w:sz w:val="11"/>
              </w:rPr>
              <w:t>Saison</w:t>
            </w:r>
          </w:p>
        </w:tc>
        <w:tc>
          <w:tcPr>
            <w:tcW w:w="1967" w:type="dxa"/>
            <w:tcBorders/>
          </w:tcPr>
          <w:p w14:paraId="D5CC09A3">
            <w:pPr>
              <w:pStyle w:val="style0"/>
              <w:rPr/>
            </w:pPr>
            <w:r>
              <w:rPr>
                <w:b w:val="false"/>
                <w:sz w:val="11"/>
              </w:rPr>
              <w:t>aktiv/inaktiv je Saison</w:t>
            </w:r>
          </w:p>
        </w:tc>
        <w:tc>
          <w:tcPr>
            <w:tcW w:w="1967" w:type="dxa"/>
            <w:tcBorders/>
          </w:tcPr>
          <w:p w14:paraId="08E1B035">
            <w:pPr>
              <w:pStyle w:val="style0"/>
              <w:rPr/>
            </w:pPr>
            <w:r>
              <w:rPr>
                <w:b w:val="false"/>
                <w:sz w:val="11"/>
              </w:rPr>
              <w:t>besitzt Kader und Aufstellungen</w:t>
            </w:r>
          </w:p>
        </w:tc>
        <w:tc>
          <w:tcPr>
            <w:tcW w:w="1967" w:type="dxa"/>
            <w:tcBorders/>
          </w:tcPr>
          <w:p w14:paraId="D68EBA12">
            <w:pPr>
              <w:pStyle w:val="style0"/>
              <w:rPr/>
            </w:pPr>
            <w:r>
              <w:rPr>
                <w:b w:val="false"/>
                <w:sz w:val="11"/>
              </w:rPr>
              <w:t>DEC-005,011</w:t>
            </w:r>
          </w:p>
        </w:tc>
      </w:tr>
      <w:tr w14:paraId="A6B90DD7">
        <w:tblPrEx/>
        <w:trPr>
          <w:jc w:val="center"/>
        </w:trPr>
        <w:tc>
          <w:tcPr>
            <w:tcW w:w="1967" w:type="dxa"/>
            <w:tcBorders/>
          </w:tcPr>
          <w:p w14:paraId="D13FF837">
            <w:pPr>
              <w:pStyle w:val="style0"/>
              <w:rPr/>
            </w:pPr>
            <w:r>
              <w:rPr>
                <w:b w:val="false"/>
                <w:sz w:val="11"/>
              </w:rPr>
              <w:t>MD_ROSTER_SNAPSHOT</w:t>
            </w:r>
          </w:p>
        </w:tc>
        <w:tc>
          <w:tcPr>
            <w:tcW w:w="1967" w:type="dxa"/>
            <w:tcBorders/>
          </w:tcPr>
          <w:p w14:paraId="1DB864FC">
            <w:pPr>
              <w:pStyle w:val="style0"/>
              <w:rPr/>
            </w:pPr>
            <w:r>
              <w:rPr>
                <w:b w:val="false"/>
                <w:sz w:val="11"/>
              </w:rPr>
              <w:t>Teilnehmerkader</w:t>
            </w:r>
          </w:p>
        </w:tc>
        <w:tc>
          <w:tcPr>
            <w:tcW w:w="1967" w:type="dxa"/>
            <w:tcBorders/>
          </w:tcPr>
          <w:p w14:paraId="5C420D6E">
            <w:pPr>
              <w:pStyle w:val="style0"/>
              <w:rPr/>
            </w:pPr>
            <w:r>
              <w:rPr>
                <w:b w:val="false"/>
                <w:sz w:val="11"/>
              </w:rPr>
              <w:t>Monitoring; Spielerbezug SSOT</w:t>
            </w:r>
          </w:p>
        </w:tc>
        <w:tc>
          <w:tcPr>
            <w:tcW w:w="1967" w:type="dxa"/>
            <w:tcBorders/>
          </w:tcPr>
          <w:p w14:paraId="20E05AD0">
            <w:pPr>
              <w:pStyle w:val="style0"/>
              <w:rPr/>
            </w:pPr>
            <w:r>
              <w:rPr>
                <w:b w:val="false"/>
                <w:sz w:val="11"/>
              </w:rPr>
              <w:t>roster_snapshot_id</w:t>
            </w:r>
          </w:p>
        </w:tc>
        <w:tc>
          <w:tcPr>
            <w:tcW w:w="1967" w:type="dxa"/>
            <w:tcBorders/>
          </w:tcPr>
          <w:p w14:paraId="ECB76CE4">
            <w:pPr>
              <w:pStyle w:val="style0"/>
              <w:rPr/>
            </w:pPr>
            <w:r>
              <w:rPr>
                <w:b w:val="false"/>
                <w:sz w:val="11"/>
              </w:rPr>
              <w:t>Teilnehmer + Stichtag + Saison</w:t>
            </w:r>
          </w:p>
        </w:tc>
        <w:tc>
          <w:tcPr>
            <w:tcW w:w="1967" w:type="dxa"/>
            <w:tcBorders/>
          </w:tcPr>
          <w:p w14:paraId="29402DF4">
            <w:pPr>
              <w:pStyle w:val="style0"/>
              <w:rPr/>
            </w:pPr>
            <w:r>
              <w:rPr>
                <w:b w:val="false"/>
                <w:sz w:val="11"/>
              </w:rPr>
              <w:t>Entwurf → geprüft → freigegeben → historisch</w:t>
            </w:r>
          </w:p>
        </w:tc>
        <w:tc>
          <w:tcPr>
            <w:tcW w:w="1967" w:type="dxa"/>
            <w:tcBorders/>
          </w:tcPr>
          <w:p w14:paraId="B111460C">
            <w:pPr>
              <w:pStyle w:val="style0"/>
              <w:rPr/>
            </w:pPr>
            <w:r>
              <w:rPr>
                <w:b w:val="false"/>
                <w:sz w:val="11"/>
              </w:rPr>
              <w:t>enthält Teilnehmer-Spieler-Zuordnungen und SSOT-Referenzen; keine eigenständige Eligibility</w:t>
            </w:r>
          </w:p>
        </w:tc>
        <w:tc>
          <w:tcPr>
            <w:tcW w:w="1967" w:type="dxa"/>
            <w:tcBorders/>
          </w:tcPr>
          <w:p w14:paraId="773186AC">
            <w:pPr>
              <w:pStyle w:val="style0"/>
              <w:rPr/>
            </w:pPr>
            <w:r>
              <w:rPr>
                <w:b w:val="false"/>
                <w:sz w:val="11"/>
              </w:rPr>
              <w:t>DEC-003,011,015,028; REQ-SSOT-004</w:t>
            </w:r>
          </w:p>
        </w:tc>
      </w:tr>
      <w:tr w14:paraId="296CE6C6">
        <w:tblPrEx/>
        <w:trPr>
          <w:jc w:val="center"/>
        </w:trPr>
        <w:tc>
          <w:tcPr>
            <w:tcW w:w="1967" w:type="dxa"/>
            <w:tcBorders/>
          </w:tcPr>
          <w:p w14:paraId="0D93F958">
            <w:pPr>
              <w:pStyle w:val="style0"/>
              <w:rPr/>
            </w:pPr>
            <w:r>
              <w:rPr>
                <w:b w:val="false"/>
                <w:sz w:val="11"/>
              </w:rPr>
              <w:t>MD_LINEUP_ROLE</w:t>
            </w:r>
          </w:p>
        </w:tc>
        <w:tc>
          <w:tcPr>
            <w:tcW w:w="1967" w:type="dxa"/>
            <w:tcBorders/>
          </w:tcPr>
          <w:p w14:paraId="FF38BBD3">
            <w:pPr>
              <w:pStyle w:val="style0"/>
              <w:rPr/>
            </w:pPr>
            <w:r>
              <w:rPr>
                <w:b w:val="false"/>
                <w:sz w:val="11"/>
              </w:rPr>
              <w:t>Aufstellungsrolle</w:t>
            </w:r>
          </w:p>
        </w:tc>
        <w:tc>
          <w:tcPr>
            <w:tcW w:w="1967" w:type="dxa"/>
            <w:tcBorders/>
          </w:tcPr>
          <w:p w14:paraId="D7DF5869">
            <w:pPr>
              <w:pStyle w:val="style0"/>
              <w:rPr/>
            </w:pPr>
            <w:r>
              <w:rPr>
                <w:b w:val="false"/>
                <w:sz w:val="11"/>
              </w:rPr>
              <w:t>Monitoring-Konfiguration</w:t>
            </w:r>
          </w:p>
        </w:tc>
        <w:tc>
          <w:tcPr>
            <w:tcW w:w="1967" w:type="dxa"/>
            <w:tcBorders/>
          </w:tcPr>
          <w:p w14:paraId="2F69A514">
            <w:pPr>
              <w:pStyle w:val="style0"/>
              <w:rPr/>
            </w:pPr>
            <w:r>
              <w:rPr>
                <w:b w:val="false"/>
                <w:sz w:val="11"/>
              </w:rPr>
              <w:t>lineup_role_id</w:t>
            </w:r>
          </w:p>
        </w:tc>
        <w:tc>
          <w:tcPr>
            <w:tcW w:w="1967" w:type="dxa"/>
            <w:tcBorders/>
          </w:tcPr>
          <w:p w14:paraId="23EEC52E">
            <w:pPr>
              <w:pStyle w:val="style0"/>
              <w:rPr/>
            </w:pPr>
            <w:r>
              <w:rPr>
                <w:b w:val="false"/>
                <w:sz w:val="11"/>
              </w:rPr>
              <w:t>saisonal/regelfassung</w:t>
            </w:r>
          </w:p>
        </w:tc>
        <w:tc>
          <w:tcPr>
            <w:tcW w:w="1967" w:type="dxa"/>
            <w:tcBorders/>
          </w:tcPr>
          <w:p w14:paraId="FE61E52B">
            <w:pPr>
              <w:pStyle w:val="style0"/>
              <w:rPr/>
            </w:pPr>
            <w:r>
              <w:rPr>
                <w:b w:val="false"/>
                <w:sz w:val="11"/>
              </w:rPr>
              <w:t>stabil/versioniert</w:t>
            </w:r>
          </w:p>
        </w:tc>
        <w:tc>
          <w:tcPr>
            <w:tcW w:w="1967" w:type="dxa"/>
            <w:tcBorders/>
          </w:tcPr>
          <w:p w14:paraId="2F220CD2">
            <w:pPr>
              <w:pStyle w:val="style0"/>
              <w:rPr/>
            </w:pPr>
            <w:r>
              <w:rPr>
                <w:b w:val="false"/>
                <w:sz w:val="11"/>
              </w:rPr>
              <w:t>15 Rollen: XI 1-4-4-2 + BENCH_T/A/M/S</w:t>
            </w:r>
          </w:p>
        </w:tc>
        <w:tc>
          <w:tcPr>
            <w:tcW w:w="1967" w:type="dxa"/>
            <w:tcBorders/>
          </w:tcPr>
          <w:p w14:paraId="07C1DA54">
            <w:pPr>
              <w:pStyle w:val="style0"/>
              <w:rPr/>
            </w:pPr>
            <w:r>
              <w:rPr>
                <w:b w:val="false"/>
                <w:sz w:val="11"/>
              </w:rPr>
              <w:t>DEC-002,022; REQ-MON-001/011</w:t>
            </w:r>
          </w:p>
        </w:tc>
      </w:tr>
      <w:tr w14:paraId="D39DE042">
        <w:tblPrEx/>
        <w:trPr>
          <w:jc w:val="center"/>
        </w:trPr>
        <w:tc>
          <w:tcPr>
            <w:tcW w:w="1967" w:type="dxa"/>
            <w:tcBorders/>
          </w:tcPr>
          <w:p w14:paraId="4751124C">
            <w:pPr>
              <w:pStyle w:val="style0"/>
              <w:rPr/>
            </w:pPr>
            <w:r>
              <w:rPr>
                <w:b w:val="false"/>
                <w:sz w:val="11"/>
              </w:rPr>
              <w:t>MD_PLAYER_MD_CONTEXT</w:t>
            </w:r>
          </w:p>
        </w:tc>
        <w:tc>
          <w:tcPr>
            <w:tcW w:w="1967" w:type="dxa"/>
            <w:tcBorders/>
          </w:tcPr>
          <w:p w14:paraId="26E31292">
            <w:pPr>
              <w:pStyle w:val="style0"/>
              <w:rPr/>
            </w:pPr>
            <w:r>
              <w:rPr>
                <w:b w:val="false"/>
                <w:sz w:val="11"/>
              </w:rPr>
              <w:t>Spieler-Spieltag-Kontext</w:t>
            </w:r>
          </w:p>
        </w:tc>
        <w:tc>
          <w:tcPr>
            <w:tcW w:w="1967" w:type="dxa"/>
            <w:tcBorders/>
          </w:tcPr>
          <w:p w14:paraId="1C17DB30">
            <w:pPr>
              <w:pStyle w:val="style0"/>
              <w:rPr/>
            </w:pPr>
            <w:r>
              <w:rPr>
                <w:b w:val="false"/>
                <w:sz w:val="11"/>
              </w:rPr>
              <w:t>Monitoring</w:t>
            </w:r>
          </w:p>
        </w:tc>
        <w:tc>
          <w:tcPr>
            <w:tcW w:w="1967" w:type="dxa"/>
            <w:tcBorders/>
          </w:tcPr>
          <w:p w14:paraId="14C11B16">
            <w:pPr>
              <w:pStyle w:val="style0"/>
              <w:rPr/>
            </w:pPr>
            <w:r>
              <w:rPr>
                <w:b w:val="false"/>
                <w:sz w:val="11"/>
              </w:rPr>
              <w:t>player_md_context_id</w:t>
            </w:r>
          </w:p>
        </w:tc>
        <w:tc>
          <w:tcPr>
            <w:tcW w:w="1967" w:type="dxa"/>
            <w:tcBorders/>
          </w:tcPr>
          <w:p w14:paraId="E6FAF535">
            <w:pPr>
              <w:pStyle w:val="style0"/>
              <w:rPr/>
            </w:pPr>
            <w:r>
              <w:rPr>
                <w:b w:val="false"/>
                <w:sz w:val="11"/>
              </w:rPr>
              <w:t>Spieler + Spieltag + Datenstand</w:t>
            </w:r>
          </w:p>
        </w:tc>
        <w:tc>
          <w:tcPr>
            <w:tcW w:w="1967" w:type="dxa"/>
            <w:tcBorders/>
          </w:tcPr>
          <w:p w14:paraId="3B2391D9">
            <w:pPr>
              <w:pStyle w:val="style0"/>
              <w:rPr/>
            </w:pPr>
            <w:r>
              <w:rPr>
                <w:b w:val="false"/>
                <w:sz w:val="11"/>
              </w:rPr>
              <w:t>offen → angereichert → berechnungsbereit; ggf. blockiert</w:t>
            </w:r>
          </w:p>
        </w:tc>
        <w:tc>
          <w:tcPr>
            <w:tcW w:w="1967" w:type="dxa"/>
            <w:tcBorders/>
          </w:tcPr>
          <w:p w14:paraId="371EA789">
            <w:pPr>
              <w:pStyle w:val="style0"/>
              <w:rPr/>
            </w:pPr>
            <w:r>
              <w:rPr>
                <w:b w:val="false"/>
                <w:sz w:val="11"/>
              </w:rPr>
              <w:t>referenziert SSOT-Spieler, Vereinsspiel, Nachweise, Lücken</w:t>
            </w:r>
          </w:p>
        </w:tc>
        <w:tc>
          <w:tcPr>
            <w:tcW w:w="1967" w:type="dxa"/>
            <w:tcBorders/>
          </w:tcPr>
          <w:p w14:paraId="CA5981F9">
            <w:pPr>
              <w:pStyle w:val="style0"/>
              <w:rPr/>
            </w:pPr>
            <w:r>
              <w:rPr>
                <w:b w:val="false"/>
                <w:sz w:val="11"/>
              </w:rPr>
              <w:t>DEC-013,015,016</w:t>
            </w:r>
          </w:p>
        </w:tc>
      </w:tr>
      <w:tr w14:paraId="4FEB3F27">
        <w:tblPrEx/>
        <w:trPr>
          <w:jc w:val="center"/>
        </w:trPr>
        <w:tc>
          <w:tcPr>
            <w:tcW w:w="1967" w:type="dxa"/>
            <w:tcBorders/>
          </w:tcPr>
          <w:p w14:paraId="A98554C2">
            <w:pPr>
              <w:pStyle w:val="style0"/>
              <w:rPr/>
            </w:pPr>
            <w:r>
              <w:rPr>
                <w:b w:val="false"/>
                <w:sz w:val="11"/>
              </w:rPr>
              <w:t>MD_EVIDENCE_REF</w:t>
            </w:r>
          </w:p>
        </w:tc>
        <w:tc>
          <w:tcPr>
            <w:tcW w:w="1967" w:type="dxa"/>
            <w:tcBorders/>
          </w:tcPr>
          <w:p w14:paraId="70679F5C">
            <w:pPr>
              <w:pStyle w:val="style0"/>
              <w:rPr/>
            </w:pPr>
            <w:r>
              <w:rPr>
                <w:b w:val="false"/>
                <w:sz w:val="11"/>
              </w:rPr>
              <w:t>Qualitative Information/Nachweisreferenz</w:t>
            </w:r>
          </w:p>
        </w:tc>
        <w:tc>
          <w:tcPr>
            <w:tcW w:w="1967" w:type="dxa"/>
            <w:tcBorders/>
          </w:tcPr>
          <w:p w14:paraId="D0D99CDE">
            <w:pPr>
              <w:pStyle w:val="style0"/>
              <w:rPr/>
            </w:pPr>
            <w:r>
              <w:rPr>
                <w:b w:val="false"/>
                <w:sz w:val="11"/>
              </w:rPr>
              <w:t>Rohdaten/Nachweis</w:t>
            </w:r>
          </w:p>
        </w:tc>
        <w:tc>
          <w:tcPr>
            <w:tcW w:w="1967" w:type="dxa"/>
            <w:tcBorders/>
          </w:tcPr>
          <w:p w14:paraId="918AC24A">
            <w:pPr>
              <w:pStyle w:val="style0"/>
              <w:rPr/>
            </w:pPr>
            <w:r>
              <w:rPr>
                <w:b w:val="false"/>
                <w:sz w:val="11"/>
              </w:rPr>
              <w:t>evidence_ref_id</w:t>
            </w:r>
          </w:p>
        </w:tc>
        <w:tc>
          <w:tcPr>
            <w:tcW w:w="1967" w:type="dxa"/>
            <w:tcBorders/>
          </w:tcPr>
          <w:p w14:paraId="EC46B917">
            <w:pPr>
              <w:pStyle w:val="style0"/>
              <w:rPr/>
            </w:pPr>
            <w:r>
              <w:rPr>
                <w:b w:val="false"/>
                <w:sz w:val="11"/>
              </w:rPr>
              <w:t>Veröffentlichungs-/Abrufzeit + Datenstand</w:t>
            </w:r>
          </w:p>
        </w:tc>
        <w:tc>
          <w:tcPr>
            <w:tcW w:w="1967" w:type="dxa"/>
            <w:tcBorders/>
          </w:tcPr>
          <w:p w14:paraId="F20C193A">
            <w:pPr>
              <w:pStyle w:val="style0"/>
              <w:rPr/>
            </w:pPr>
            <w:r>
              <w:rPr>
                <w:b w:val="false"/>
                <w:sz w:val="11"/>
              </w:rPr>
              <w:t>ungeprüft/geprüft/aktuell/veraltet/widersprüchlich</w:t>
            </w:r>
          </w:p>
        </w:tc>
        <w:tc>
          <w:tcPr>
            <w:tcW w:w="1967" w:type="dxa"/>
            <w:tcBorders/>
          </w:tcPr>
          <w:p w14:paraId="34DC70AD">
            <w:pPr>
              <w:pStyle w:val="style0"/>
              <w:rPr/>
            </w:pPr>
            <w:r>
              <w:rPr>
                <w:b w:val="false"/>
                <w:sz w:val="11"/>
              </w:rPr>
              <w:t>wirkt dokumentiert auf Kontext/Prognosesicherheit</w:t>
            </w:r>
          </w:p>
        </w:tc>
        <w:tc>
          <w:tcPr>
            <w:tcW w:w="1967" w:type="dxa"/>
            <w:tcBorders/>
          </w:tcPr>
          <w:p w14:paraId="DE8E7F63">
            <w:pPr>
              <w:pStyle w:val="style0"/>
              <w:rPr/>
            </w:pPr>
            <w:r>
              <w:rPr>
                <w:b w:val="false"/>
                <w:sz w:val="11"/>
              </w:rPr>
              <w:t>DEC-016,019</w:t>
            </w:r>
          </w:p>
        </w:tc>
      </w:tr>
      <w:tr w14:paraId="0867A740">
        <w:tblPrEx/>
        <w:trPr>
          <w:jc w:val="center"/>
        </w:trPr>
        <w:tc>
          <w:tcPr>
            <w:tcW w:w="1967" w:type="dxa"/>
            <w:tcBorders/>
          </w:tcPr>
          <w:p w14:paraId="EB47F214">
            <w:pPr>
              <w:pStyle w:val="style0"/>
              <w:rPr/>
            </w:pPr>
            <w:r>
              <w:rPr>
                <w:b w:val="false"/>
                <w:sz w:val="11"/>
              </w:rPr>
              <w:t>MD_HIST_PROFILE</w:t>
            </w:r>
          </w:p>
        </w:tc>
        <w:tc>
          <w:tcPr>
            <w:tcW w:w="1967" w:type="dxa"/>
            <w:tcBorders/>
          </w:tcPr>
          <w:p w14:paraId="757D491A">
            <w:pPr>
              <w:pStyle w:val="style0"/>
              <w:rPr/>
            </w:pPr>
            <w:r>
              <w:rPr>
                <w:b w:val="false"/>
                <w:sz w:val="11"/>
              </w:rPr>
              <w:t>Historisches Leistungsprofil</w:t>
            </w:r>
          </w:p>
        </w:tc>
        <w:tc>
          <w:tcPr>
            <w:tcW w:w="1967" w:type="dxa"/>
            <w:tcBorders/>
          </w:tcPr>
          <w:p w14:paraId="89010C0B">
            <w:pPr>
              <w:pStyle w:val="style0"/>
              <w:rPr/>
            </w:pPr>
            <w:r>
              <w:rPr>
                <w:b w:val="false"/>
                <w:sz w:val="11"/>
              </w:rPr>
              <w:t>Berechnung</w:t>
            </w:r>
          </w:p>
        </w:tc>
        <w:tc>
          <w:tcPr>
            <w:tcW w:w="1967" w:type="dxa"/>
            <w:tcBorders/>
          </w:tcPr>
          <w:p w14:paraId="840B1770">
            <w:pPr>
              <w:pStyle w:val="style0"/>
              <w:rPr/>
            </w:pPr>
            <w:r>
              <w:rPr>
                <w:b w:val="false"/>
                <w:sz w:val="11"/>
              </w:rPr>
              <w:t>hist_profile_id</w:t>
            </w:r>
          </w:p>
        </w:tc>
        <w:tc>
          <w:tcPr>
            <w:tcW w:w="1967" w:type="dxa"/>
            <w:tcBorders/>
          </w:tcPr>
          <w:p w14:paraId="D6DC652D">
            <w:pPr>
              <w:pStyle w:val="style0"/>
              <w:rPr/>
            </w:pPr>
            <w:r>
              <w:rPr>
                <w:b w:val="false"/>
                <w:sz w:val="11"/>
              </w:rPr>
              <w:t>Spieler + Stichtag + Modellversion</w:t>
            </w:r>
          </w:p>
        </w:tc>
        <w:tc>
          <w:tcPr>
            <w:tcW w:w="1967" w:type="dxa"/>
            <w:tcBorders/>
          </w:tcPr>
          <w:p w14:paraId="2FC8C4F0">
            <w:pPr>
              <w:pStyle w:val="style0"/>
              <w:rPr/>
            </w:pPr>
            <w:r>
              <w:rPr>
                <w:b w:val="false"/>
                <w:sz w:val="11"/>
              </w:rPr>
              <w:t>berechnet/versioniert</w:t>
            </w:r>
          </w:p>
        </w:tc>
        <w:tc>
          <w:tcPr>
            <w:tcW w:w="1967" w:type="dxa"/>
            <w:tcBorders/>
          </w:tcPr>
          <w:p w14:paraId="61C47058">
            <w:pPr>
              <w:pStyle w:val="style0"/>
              <w:rPr/>
            </w:pPr>
            <w:r>
              <w:rPr>
                <w:b w:val="false"/>
                <w:sz w:val="11"/>
              </w:rPr>
              <w:t>Input für Spieltagsprognose; kein Aufstellungsscore</w:t>
            </w:r>
          </w:p>
        </w:tc>
        <w:tc>
          <w:tcPr>
            <w:tcW w:w="1967" w:type="dxa"/>
            <w:tcBorders/>
          </w:tcPr>
          <w:p w14:paraId="776353AB">
            <w:pPr>
              <w:pStyle w:val="style0"/>
              <w:rPr/>
            </w:pPr>
            <w:r>
              <w:rPr>
                <w:b w:val="false"/>
                <w:sz w:val="11"/>
              </w:rPr>
              <w:t>DEC-013; REQ-MOD-001</w:t>
            </w:r>
          </w:p>
        </w:tc>
      </w:tr>
      <w:tr w14:paraId="286D0C59">
        <w:tblPrEx/>
        <w:trPr>
          <w:jc w:val="center"/>
        </w:trPr>
        <w:tc>
          <w:tcPr>
            <w:tcW w:w="1967" w:type="dxa"/>
            <w:tcBorders/>
          </w:tcPr>
          <w:p w14:paraId="7A0377FC">
            <w:pPr>
              <w:pStyle w:val="style0"/>
              <w:rPr/>
            </w:pPr>
            <w:r>
              <w:rPr>
                <w:b w:val="false"/>
                <w:sz w:val="11"/>
              </w:rPr>
              <w:t>MD_PLAYER_FORECAST</w:t>
            </w:r>
          </w:p>
        </w:tc>
        <w:tc>
          <w:tcPr>
            <w:tcW w:w="1967" w:type="dxa"/>
            <w:tcBorders/>
          </w:tcPr>
          <w:p w14:paraId="9783A02A">
            <w:pPr>
              <w:pStyle w:val="style0"/>
              <w:rPr/>
            </w:pPr>
            <w:r>
              <w:rPr>
                <w:b w:val="false"/>
                <w:sz w:val="11"/>
              </w:rPr>
              <w:t>Spielerprognose</w:t>
            </w:r>
          </w:p>
        </w:tc>
        <w:tc>
          <w:tcPr>
            <w:tcW w:w="1967" w:type="dxa"/>
            <w:tcBorders/>
          </w:tcPr>
          <w:p w14:paraId="00270394">
            <w:pPr>
              <w:pStyle w:val="style0"/>
              <w:rPr/>
            </w:pPr>
            <w:r>
              <w:rPr>
                <w:b w:val="false"/>
                <w:sz w:val="11"/>
              </w:rPr>
              <w:t>Berechnung</w:t>
            </w:r>
          </w:p>
        </w:tc>
        <w:tc>
          <w:tcPr>
            <w:tcW w:w="1967" w:type="dxa"/>
            <w:tcBorders/>
          </w:tcPr>
          <w:p w14:paraId="3B0660A4">
            <w:pPr>
              <w:pStyle w:val="style0"/>
              <w:rPr/>
            </w:pPr>
            <w:r>
              <w:rPr>
                <w:b w:val="false"/>
                <w:sz w:val="11"/>
              </w:rPr>
              <w:t>forecast_id</w:t>
            </w:r>
          </w:p>
        </w:tc>
        <w:tc>
          <w:tcPr>
            <w:tcW w:w="1967" w:type="dxa"/>
            <w:tcBorders/>
          </w:tcPr>
          <w:p w14:paraId="9F90A4AE">
            <w:pPr>
              <w:pStyle w:val="style0"/>
              <w:rPr/>
            </w:pPr>
            <w:r>
              <w:rPr>
                <w:b w:val="false"/>
                <w:sz w:val="11"/>
              </w:rPr>
              <w:t>Spieler + Spieltag + Datenstand + Modellversion</w:t>
            </w:r>
          </w:p>
        </w:tc>
        <w:tc>
          <w:tcPr>
            <w:tcW w:w="1967" w:type="dxa"/>
            <w:tcBorders/>
          </w:tcPr>
          <w:p w14:paraId="5616E7FD">
            <w:pPr>
              <w:pStyle w:val="style0"/>
              <w:rPr/>
            </w:pPr>
            <w:r>
              <w:rPr>
                <w:b w:val="false"/>
                <w:sz w:val="11"/>
              </w:rPr>
              <w:t>Entwurf/freigabefähig/ersetzt</w:t>
            </w:r>
          </w:p>
        </w:tc>
        <w:tc>
          <w:tcPr>
            <w:tcW w:w="1967" w:type="dxa"/>
            <w:tcBorders/>
          </w:tcPr>
          <w:p w14:paraId="6749454B">
            <w:pPr>
              <w:pStyle w:val="style0"/>
              <w:rPr/>
            </w:pPr>
            <w:r>
              <w:rPr>
                <w:b w:val="false"/>
                <w:sz w:val="11"/>
              </w:rPr>
              <w:t>Kategorienvektor, Einsatzwahrscheinlichkeit, Unsicherheit</w:t>
            </w:r>
          </w:p>
        </w:tc>
        <w:tc>
          <w:tcPr>
            <w:tcW w:w="1967" w:type="dxa"/>
            <w:tcBorders/>
          </w:tcPr>
          <w:p w14:paraId="92204C2A">
            <w:pPr>
              <w:pStyle w:val="style0"/>
              <w:rPr/>
            </w:pPr>
            <w:r>
              <w:rPr>
                <w:b w:val="false"/>
                <w:sz w:val="11"/>
              </w:rPr>
              <w:t>DEC-013/014/015; REQ-MOD-001/003/004</w:t>
            </w:r>
          </w:p>
        </w:tc>
      </w:tr>
      <w:tr w14:paraId="8201CE7C">
        <w:tblPrEx/>
        <w:trPr>
          <w:jc w:val="center"/>
        </w:trPr>
        <w:tc>
          <w:tcPr>
            <w:tcW w:w="1967" w:type="dxa"/>
            <w:tcBorders/>
          </w:tcPr>
          <w:p w14:paraId="1900B635">
            <w:pPr>
              <w:pStyle w:val="style0"/>
              <w:rPr/>
            </w:pPr>
            <w:r>
              <w:rPr>
                <w:b w:val="false"/>
                <w:sz w:val="11"/>
              </w:rPr>
              <w:t>MD_POSITION_RANKING</w:t>
            </w:r>
          </w:p>
        </w:tc>
        <w:tc>
          <w:tcPr>
            <w:tcW w:w="1967" w:type="dxa"/>
            <w:tcBorders/>
          </w:tcPr>
          <w:p w14:paraId="5FBD3E5F">
            <w:pPr>
              <w:pStyle w:val="style0"/>
              <w:rPr/>
            </w:pPr>
            <w:r>
              <w:rPr>
                <w:b w:val="false"/>
                <w:sz w:val="11"/>
              </w:rPr>
              <w:t>Positionsweises Ranking</w:t>
            </w:r>
          </w:p>
        </w:tc>
        <w:tc>
          <w:tcPr>
            <w:tcW w:w="1967" w:type="dxa"/>
            <w:tcBorders/>
          </w:tcPr>
          <w:p w14:paraId="B19D8863">
            <w:pPr>
              <w:pStyle w:val="style0"/>
              <w:rPr/>
            </w:pPr>
            <w:r>
              <w:rPr>
                <w:b w:val="false"/>
                <w:sz w:val="11"/>
              </w:rPr>
              <w:t>Berechnung</w:t>
            </w:r>
          </w:p>
        </w:tc>
        <w:tc>
          <w:tcPr>
            <w:tcW w:w="1967" w:type="dxa"/>
            <w:tcBorders/>
          </w:tcPr>
          <w:p w14:paraId="3CF7FBD4">
            <w:pPr>
              <w:pStyle w:val="style0"/>
              <w:rPr/>
            </w:pPr>
            <w:r>
              <w:rPr>
                <w:b w:val="false"/>
                <w:sz w:val="11"/>
              </w:rPr>
              <w:t>ranking_id</w:t>
            </w:r>
          </w:p>
        </w:tc>
        <w:tc>
          <w:tcPr>
            <w:tcW w:w="1967" w:type="dxa"/>
            <w:tcBorders/>
          </w:tcPr>
          <w:p w14:paraId="36017849">
            <w:pPr>
              <w:pStyle w:val="style0"/>
              <w:rPr/>
            </w:pPr>
            <w:r>
              <w:rPr>
                <w:b w:val="false"/>
                <w:sz w:val="11"/>
              </w:rPr>
              <w:t>Position + Spieltag + Modellstand</w:t>
            </w:r>
          </w:p>
        </w:tc>
        <w:tc>
          <w:tcPr>
            <w:tcW w:w="1967" w:type="dxa"/>
            <w:tcBorders/>
          </w:tcPr>
          <w:p w14:paraId="CFEDE3D0">
            <w:pPr>
              <w:pStyle w:val="style0"/>
              <w:rPr/>
            </w:pPr>
            <w:r>
              <w:rPr>
                <w:b w:val="false"/>
                <w:sz w:val="11"/>
              </w:rPr>
              <w:t>berechnet → veröffentlicht/ersetzt</w:t>
            </w:r>
          </w:p>
        </w:tc>
        <w:tc>
          <w:tcPr>
            <w:tcW w:w="1967" w:type="dxa"/>
            <w:tcBorders/>
          </w:tcPr>
          <w:p w14:paraId="F187515B">
            <w:pPr>
              <w:pStyle w:val="style0"/>
              <w:rPr/>
            </w:pPr>
            <w:r>
              <w:rPr>
                <w:b w:val="false"/>
                <w:sz w:val="11"/>
              </w:rPr>
              <w:t>ordnet Spielerprognosen; Gleichstände explizit</w:t>
            </w:r>
          </w:p>
        </w:tc>
        <w:tc>
          <w:tcPr>
            <w:tcW w:w="1967" w:type="dxa"/>
            <w:tcBorders/>
          </w:tcPr>
          <w:p w14:paraId="CAEB5686">
            <w:pPr>
              <w:pStyle w:val="style0"/>
              <w:rPr/>
            </w:pPr>
            <w:r>
              <w:rPr>
                <w:b w:val="false"/>
                <w:sz w:val="11"/>
              </w:rPr>
              <w:t>DEC-014; REQ-MOD-003</w:t>
            </w:r>
          </w:p>
        </w:tc>
      </w:tr>
      <w:tr w14:paraId="FAC8763B">
        <w:tblPrEx/>
        <w:trPr>
          <w:jc w:val="center"/>
        </w:trPr>
        <w:tc>
          <w:tcPr>
            <w:tcW w:w="1967" w:type="dxa"/>
            <w:tcBorders/>
          </w:tcPr>
          <w:p w14:paraId="F4412EEA">
            <w:pPr>
              <w:pStyle w:val="style0"/>
              <w:rPr/>
            </w:pPr>
            <w:r>
              <w:rPr>
                <w:b w:val="false"/>
                <w:sz w:val="11"/>
              </w:rPr>
              <w:t>MD_RANKING_BASELINE</w:t>
            </w:r>
          </w:p>
        </w:tc>
        <w:tc>
          <w:tcPr>
            <w:tcW w:w="1967" w:type="dxa"/>
            <w:tcBorders/>
          </w:tcPr>
          <w:p w14:paraId="18178984">
            <w:pPr>
              <w:pStyle w:val="style0"/>
              <w:rPr/>
            </w:pPr>
            <w:r>
              <w:rPr>
                <w:b w:val="false"/>
                <w:sz w:val="11"/>
              </w:rPr>
              <w:t>Ranking-Baseline</w:t>
            </w:r>
          </w:p>
        </w:tc>
        <w:tc>
          <w:tcPr>
            <w:tcW w:w="1967" w:type="dxa"/>
            <w:tcBorders/>
          </w:tcPr>
          <w:p w14:paraId="819EE960">
            <w:pPr>
              <w:pStyle w:val="style0"/>
              <w:rPr/>
            </w:pPr>
            <w:r>
              <w:rPr>
                <w:b w:val="false"/>
                <w:sz w:val="11"/>
              </w:rPr>
              <w:t>Berechnung</w:t>
            </w:r>
          </w:p>
        </w:tc>
        <w:tc>
          <w:tcPr>
            <w:tcW w:w="1967" w:type="dxa"/>
            <w:tcBorders/>
          </w:tcPr>
          <w:p w14:paraId="C853457A">
            <w:pPr>
              <w:pStyle w:val="style0"/>
              <w:rPr/>
            </w:pPr>
            <w:r>
              <w:rPr>
                <w:b w:val="false"/>
                <w:sz w:val="11"/>
              </w:rPr>
              <w:t>baseline_id</w:t>
            </w:r>
          </w:p>
        </w:tc>
        <w:tc>
          <w:tcPr>
            <w:tcW w:w="1967" w:type="dxa"/>
            <w:tcBorders/>
          </w:tcPr>
          <w:p w14:paraId="E14A1504">
            <w:pPr>
              <w:pStyle w:val="style0"/>
              <w:rPr/>
            </w:pPr>
            <w:r>
              <w:rPr>
                <w:b w:val="false"/>
                <w:sz w:val="11"/>
              </w:rPr>
              <w:t>Spieltag + Teilnehmer + Modellstand</w:t>
            </w:r>
          </w:p>
        </w:tc>
        <w:tc>
          <w:tcPr>
            <w:tcW w:w="1967" w:type="dxa"/>
            <w:tcBorders/>
          </w:tcPr>
          <w:p w14:paraId="5D3A0F2E">
            <w:pPr>
              <w:pStyle w:val="style0"/>
              <w:rPr/>
            </w:pPr>
            <w:r>
              <w:rPr>
                <w:b w:val="false"/>
                <w:sz w:val="11"/>
              </w:rPr>
              <w:t>berechnet → Vergleichsreferenz</w:t>
            </w:r>
          </w:p>
        </w:tc>
        <w:tc>
          <w:tcPr>
            <w:tcW w:w="1967" w:type="dxa"/>
            <w:tcBorders/>
          </w:tcPr>
          <w:p w14:paraId="68B695AD">
            <w:pPr>
              <w:pStyle w:val="style0"/>
              <w:rPr/>
            </w:pPr>
            <w:r>
              <w:rPr>
                <w:b w:val="false"/>
                <w:sz w:val="11"/>
              </w:rPr>
              <w:t>regelkonforme Baseline-Einreichung aus Rankings</w:t>
            </w:r>
          </w:p>
        </w:tc>
        <w:tc>
          <w:tcPr>
            <w:tcW w:w="1967" w:type="dxa"/>
            <w:tcBorders/>
          </w:tcPr>
          <w:p w14:paraId="6EB7E490">
            <w:pPr>
              <w:pStyle w:val="style0"/>
              <w:rPr/>
            </w:pPr>
            <w:r>
              <w:rPr>
                <w:b w:val="false"/>
                <w:sz w:val="11"/>
              </w:rPr>
              <w:t>DEC-014; REQ-MOD-003, REQ-EVA-008</w:t>
            </w:r>
          </w:p>
        </w:tc>
      </w:tr>
      <w:tr w14:paraId="DDFF9B6E">
        <w:tblPrEx/>
        <w:trPr>
          <w:jc w:val="center"/>
        </w:trPr>
        <w:tc>
          <w:tcPr>
            <w:tcW w:w="1967" w:type="dxa"/>
            <w:tcBorders/>
          </w:tcPr>
          <w:p w14:paraId="3EE5C3C9">
            <w:pPr>
              <w:pStyle w:val="style0"/>
              <w:rPr/>
            </w:pPr>
            <w:r>
              <w:rPr>
                <w:b w:val="false"/>
                <w:sz w:val="11"/>
              </w:rPr>
              <w:t>MD_LINEUP_VARIANT</w:t>
            </w:r>
          </w:p>
        </w:tc>
        <w:tc>
          <w:tcPr>
            <w:tcW w:w="1967" w:type="dxa"/>
            <w:tcBorders/>
          </w:tcPr>
          <w:p w14:paraId="6966C3F2">
            <w:pPr>
              <w:pStyle w:val="style0"/>
              <w:rPr/>
            </w:pPr>
            <w:r>
              <w:rPr>
                <w:b w:val="false"/>
                <w:sz w:val="11"/>
              </w:rPr>
              <w:t>Vollständige Aufstellungsvariante</w:t>
            </w:r>
          </w:p>
        </w:tc>
        <w:tc>
          <w:tcPr>
            <w:tcW w:w="1967" w:type="dxa"/>
            <w:tcBorders/>
          </w:tcPr>
          <w:p w14:paraId="A65F81A3">
            <w:pPr>
              <w:pStyle w:val="style0"/>
              <w:rPr/>
            </w:pPr>
            <w:r>
              <w:rPr>
                <w:b w:val="false"/>
                <w:sz w:val="11"/>
              </w:rPr>
              <w:t>Berechnung</w:t>
            </w:r>
          </w:p>
        </w:tc>
        <w:tc>
          <w:tcPr>
            <w:tcW w:w="1967" w:type="dxa"/>
            <w:tcBorders/>
          </w:tcPr>
          <w:p w14:paraId="FF68A65E">
            <w:pPr>
              <w:pStyle w:val="style0"/>
              <w:rPr/>
            </w:pPr>
            <w:r>
              <w:rPr>
                <w:b w:val="false"/>
                <w:sz w:val="11"/>
              </w:rPr>
              <w:t>variant_id</w:t>
            </w:r>
          </w:p>
        </w:tc>
        <w:tc>
          <w:tcPr>
            <w:tcW w:w="1967" w:type="dxa"/>
            <w:tcBorders/>
          </w:tcPr>
          <w:p w14:paraId="DAEE6619">
            <w:pPr>
              <w:pStyle w:val="style0"/>
              <w:rPr/>
            </w:pPr>
            <w:r>
              <w:rPr>
                <w:b w:val="false"/>
                <w:sz w:val="11"/>
              </w:rPr>
              <w:t>Teilnehmer + Spieltag + Daten/Modellstand</w:t>
            </w:r>
          </w:p>
        </w:tc>
        <w:tc>
          <w:tcPr>
            <w:tcW w:w="1967" w:type="dxa"/>
            <w:tcBorders/>
          </w:tcPr>
          <w:p w14:paraId="04B0F607">
            <w:pPr>
              <w:pStyle w:val="style0"/>
              <w:rPr/>
            </w:pPr>
            <w:r>
              <w:rPr>
                <w:b w:val="false"/>
                <w:sz w:val="11"/>
              </w:rPr>
              <w:t>Kandidat → regelgeprüft → bewertet</w:t>
            </w:r>
          </w:p>
        </w:tc>
        <w:tc>
          <w:tcPr>
            <w:tcW w:w="1967" w:type="dxa"/>
            <w:tcBorders/>
          </w:tcPr>
          <w:p w14:paraId="864A43E4">
            <w:pPr>
              <w:pStyle w:val="style0"/>
              <w:rPr/>
            </w:pPr>
            <w:r>
              <w:rPr>
                <w:b w:val="false"/>
                <w:sz w:val="11"/>
              </w:rPr>
              <w:t>genau 15 Rollen; erwartete Kategorien-/Zielwerte</w:t>
            </w:r>
          </w:p>
        </w:tc>
        <w:tc>
          <w:tcPr>
            <w:tcW w:w="1967" w:type="dxa"/>
            <w:tcBorders/>
          </w:tcPr>
          <w:p w14:paraId="FDA3390E">
            <w:pPr>
              <w:pStyle w:val="style0"/>
              <w:rPr/>
            </w:pPr>
            <w:r>
              <w:rPr>
                <w:b w:val="false"/>
                <w:sz w:val="11"/>
              </w:rPr>
              <w:t>DEC-002,014; REQ-MOD-002</w:t>
            </w:r>
          </w:p>
        </w:tc>
      </w:tr>
      <w:tr w14:paraId="0118F42D">
        <w:tblPrEx/>
        <w:trPr>
          <w:jc w:val="center"/>
        </w:trPr>
        <w:tc>
          <w:tcPr>
            <w:tcW w:w="1967" w:type="dxa"/>
            <w:tcBorders/>
          </w:tcPr>
          <w:p w14:paraId="85DD86A3">
            <w:pPr>
              <w:pStyle w:val="style0"/>
              <w:rPr/>
            </w:pPr>
            <w:r>
              <w:rPr>
                <w:b w:val="false"/>
                <w:sz w:val="11"/>
              </w:rPr>
              <w:t>MD_VARIANT_COMPONENT</w:t>
            </w:r>
          </w:p>
        </w:tc>
        <w:tc>
          <w:tcPr>
            <w:tcW w:w="1967" w:type="dxa"/>
            <w:tcBorders/>
          </w:tcPr>
          <w:p w14:paraId="BB91D5BC">
            <w:pPr>
              <w:pStyle w:val="style0"/>
              <w:rPr/>
            </w:pPr>
            <w:r>
              <w:rPr>
                <w:b w:val="false"/>
                <w:sz w:val="11"/>
              </w:rPr>
              <w:t>Variantenbestandteil</w:t>
            </w:r>
          </w:p>
        </w:tc>
        <w:tc>
          <w:tcPr>
            <w:tcW w:w="1967" w:type="dxa"/>
            <w:tcBorders/>
          </w:tcPr>
          <w:p w14:paraId="45CC99E2">
            <w:pPr>
              <w:pStyle w:val="style0"/>
              <w:rPr/>
            </w:pPr>
            <w:r>
              <w:rPr>
                <w:b w:val="false"/>
                <w:sz w:val="11"/>
              </w:rPr>
              <w:t>Berechnung</w:t>
            </w:r>
          </w:p>
        </w:tc>
        <w:tc>
          <w:tcPr>
            <w:tcW w:w="1967" w:type="dxa"/>
            <w:tcBorders/>
          </w:tcPr>
          <w:p w14:paraId="FF92082C">
            <w:pPr>
              <w:pStyle w:val="style0"/>
              <w:rPr/>
            </w:pPr>
            <w:r>
              <w:rPr>
                <w:b w:val="false"/>
                <w:sz w:val="11"/>
              </w:rPr>
              <w:t>variant_component_id</w:t>
            </w:r>
          </w:p>
        </w:tc>
        <w:tc>
          <w:tcPr>
            <w:tcW w:w="1967" w:type="dxa"/>
            <w:tcBorders/>
          </w:tcPr>
          <w:p w14:paraId="A452B161">
            <w:pPr>
              <w:pStyle w:val="style0"/>
              <w:rPr/>
            </w:pPr>
            <w:r>
              <w:rPr>
                <w:b w:val="false"/>
                <w:sz w:val="11"/>
              </w:rPr>
              <w:t>Variante + Rolle + Spieler</w:t>
            </w:r>
          </w:p>
        </w:tc>
        <w:tc>
          <w:tcPr>
            <w:tcW w:w="1967" w:type="dxa"/>
            <w:tcBorders/>
          </w:tcPr>
          <w:p w14:paraId="B1146B4B">
            <w:pPr>
              <w:pStyle w:val="style0"/>
              <w:rPr/>
            </w:pPr>
            <w:r>
              <w:rPr>
                <w:b w:val="false"/>
                <w:sz w:val="11"/>
              </w:rPr>
              <w:t>entsteht mit Variante; unveränderlich innerhalb Variantenversion</w:t>
            </w:r>
          </w:p>
        </w:tc>
        <w:tc>
          <w:tcPr>
            <w:tcW w:w="1967" w:type="dxa"/>
            <w:tcBorders/>
          </w:tcPr>
          <w:p w14:paraId="D5C5F1A0">
            <w:pPr>
              <w:pStyle w:val="style0"/>
              <w:rPr/>
            </w:pPr>
            <w:r>
              <w:rPr>
                <w:b w:val="false"/>
                <w:sz w:val="11"/>
              </w:rPr>
              <w:t>weist Rolle, Spieler, Sperrzeitpunkt und Beitrag aus</w:t>
            </w:r>
          </w:p>
        </w:tc>
        <w:tc>
          <w:tcPr>
            <w:tcW w:w="1967" w:type="dxa"/>
            <w:tcBorders/>
          </w:tcPr>
          <w:p w14:paraId="8FE40BD3">
            <w:pPr>
              <w:pStyle w:val="style0"/>
              <w:rPr/>
            </w:pPr>
            <w:r>
              <w:rPr>
                <w:b w:val="false"/>
                <w:sz w:val="11"/>
              </w:rPr>
              <w:t>DEC-020; REQ-DEC-004</w:t>
            </w:r>
          </w:p>
        </w:tc>
      </w:tr>
      <w:tr w14:paraId="F5DAA29A">
        <w:tblPrEx/>
        <w:trPr>
          <w:jc w:val="center"/>
        </w:trPr>
        <w:tc>
          <w:tcPr>
            <w:tcW w:w="1967" w:type="dxa"/>
            <w:tcBorders/>
          </w:tcPr>
          <w:p w14:paraId="88AF1BF2">
            <w:pPr>
              <w:pStyle w:val="style0"/>
              <w:rPr/>
            </w:pPr>
            <w:r>
              <w:rPr>
                <w:b w:val="false"/>
                <w:sz w:val="11"/>
              </w:rPr>
              <w:t>MD_BENCH_SET</w:t>
            </w:r>
          </w:p>
        </w:tc>
        <w:tc>
          <w:tcPr>
            <w:tcW w:w="1967" w:type="dxa"/>
            <w:tcBorders/>
          </w:tcPr>
          <w:p w14:paraId="D1166809">
            <w:pPr>
              <w:pStyle w:val="style0"/>
              <w:rPr/>
            </w:pPr>
            <w:r>
              <w:rPr>
                <w:b w:val="false"/>
                <w:sz w:val="11"/>
              </w:rPr>
              <w:t>Ersatzbank</w:t>
            </w:r>
          </w:p>
        </w:tc>
        <w:tc>
          <w:tcPr>
            <w:tcW w:w="1967" w:type="dxa"/>
            <w:tcBorders/>
          </w:tcPr>
          <w:p w14:paraId="1C6ACF9E">
            <w:pPr>
              <w:pStyle w:val="style0"/>
              <w:rPr/>
            </w:pPr>
            <w:r>
              <w:rPr>
                <w:b w:val="false"/>
                <w:sz w:val="11"/>
              </w:rPr>
              <w:t>fachliche Sicht auf Variantenbestandteile</w:t>
            </w:r>
          </w:p>
        </w:tc>
        <w:tc>
          <w:tcPr>
            <w:tcW w:w="1967" w:type="dxa"/>
            <w:tcBorders/>
          </w:tcPr>
          <w:p w14:paraId="EFFD40B6">
            <w:pPr>
              <w:pStyle w:val="style0"/>
              <w:rPr/>
            </w:pPr>
            <w:r>
              <w:rPr>
                <w:b w:val="false"/>
                <w:sz w:val="11"/>
              </w:rPr>
              <w:t>bench_set_id</w:t>
            </w:r>
          </w:p>
        </w:tc>
        <w:tc>
          <w:tcPr>
            <w:tcW w:w="1967" w:type="dxa"/>
            <w:tcBorders/>
          </w:tcPr>
          <w:p w14:paraId="726CE30E">
            <w:pPr>
              <w:pStyle w:val="style0"/>
              <w:rPr/>
            </w:pPr>
            <w:r>
              <w:rPr>
                <w:b w:val="false"/>
                <w:sz w:val="11"/>
              </w:rPr>
              <w:t>Variante + Spieltag</w:t>
            </w:r>
          </w:p>
        </w:tc>
        <w:tc>
          <w:tcPr>
            <w:tcW w:w="1967" w:type="dxa"/>
            <w:tcBorders/>
          </w:tcPr>
          <w:p w14:paraId="C00368BA">
            <w:pPr>
              <w:pStyle w:val="style0"/>
              <w:rPr/>
            </w:pPr>
            <w:r>
              <w:rPr>
                <w:b w:val="false"/>
                <w:sz w:val="11"/>
              </w:rPr>
              <w:t>mit Variante</w:t>
            </w:r>
          </w:p>
        </w:tc>
        <w:tc>
          <w:tcPr>
            <w:tcW w:w="1967" w:type="dxa"/>
            <w:tcBorders/>
          </w:tcPr>
          <w:p w14:paraId="B545886B">
            <w:pPr>
              <w:pStyle w:val="style0"/>
              <w:rPr/>
            </w:pPr>
            <w:r>
              <w:rPr>
                <w:b w:val="false"/>
                <w:sz w:val="11"/>
              </w:rPr>
              <w:t>genau ein Ersatz T/A/M/S</w:t>
            </w:r>
          </w:p>
        </w:tc>
        <w:tc>
          <w:tcPr>
            <w:tcW w:w="1967" w:type="dxa"/>
            <w:tcBorders/>
          </w:tcPr>
          <w:p w14:paraId="C83D441D">
            <w:pPr>
              <w:pStyle w:val="style0"/>
              <w:rPr/>
            </w:pPr>
            <w:r>
              <w:rPr>
                <w:b w:val="false"/>
                <w:sz w:val="11"/>
              </w:rPr>
              <w:t>DEC-002,022</w:t>
            </w:r>
          </w:p>
        </w:tc>
      </w:tr>
      <w:tr w14:paraId="59FE93BD">
        <w:tblPrEx/>
        <w:trPr>
          <w:jc w:val="center"/>
        </w:trPr>
        <w:tc>
          <w:tcPr>
            <w:tcW w:w="1967" w:type="dxa"/>
            <w:tcBorders/>
          </w:tcPr>
          <w:p w14:paraId="B25D7A82">
            <w:pPr>
              <w:pStyle w:val="style0"/>
              <w:rPr/>
            </w:pPr>
            <w:r>
              <w:rPr>
                <w:b w:val="false"/>
                <w:sz w:val="11"/>
              </w:rPr>
              <w:t>MD_MODEL_PROPOSAL</w:t>
            </w:r>
          </w:p>
        </w:tc>
        <w:tc>
          <w:tcPr>
            <w:tcW w:w="1967" w:type="dxa"/>
            <w:tcBorders/>
          </w:tcPr>
          <w:p w14:paraId="93382048">
            <w:pPr>
              <w:pStyle w:val="style0"/>
              <w:rPr/>
            </w:pPr>
            <w:r>
              <w:rPr>
                <w:b w:val="false"/>
                <w:sz w:val="11"/>
              </w:rPr>
              <w:t>Modellvorschlag</w:t>
            </w:r>
          </w:p>
        </w:tc>
        <w:tc>
          <w:tcPr>
            <w:tcW w:w="1967" w:type="dxa"/>
            <w:tcBorders/>
          </w:tcPr>
          <w:p w14:paraId="A0880E78">
            <w:pPr>
              <w:pStyle w:val="style0"/>
              <w:rPr/>
            </w:pPr>
            <w:r>
              <w:rPr>
                <w:b w:val="false"/>
                <w:sz w:val="11"/>
              </w:rPr>
              <w:t>Berechnung/Monitoring</w:t>
            </w:r>
          </w:p>
        </w:tc>
        <w:tc>
          <w:tcPr>
            <w:tcW w:w="1967" w:type="dxa"/>
            <w:tcBorders/>
          </w:tcPr>
          <w:p w14:paraId="9D0A8B01">
            <w:pPr>
              <w:pStyle w:val="style0"/>
              <w:rPr/>
            </w:pPr>
            <w:r>
              <w:rPr>
                <w:b w:val="false"/>
                <w:sz w:val="11"/>
              </w:rPr>
              <w:t>proposal_id</w:t>
            </w:r>
          </w:p>
        </w:tc>
        <w:tc>
          <w:tcPr>
            <w:tcW w:w="1967" w:type="dxa"/>
            <w:tcBorders/>
          </w:tcPr>
          <w:p w14:paraId="DF24EFE4">
            <w:pPr>
              <w:pStyle w:val="style0"/>
              <w:rPr/>
            </w:pPr>
            <w:r>
              <w:rPr>
                <w:b w:val="false"/>
                <w:sz w:val="11"/>
              </w:rPr>
              <w:t>Spieltag + Teilnehmer + Erstellungszeit</w:t>
            </w:r>
          </w:p>
        </w:tc>
        <w:tc>
          <w:tcPr>
            <w:tcW w:w="1967" w:type="dxa"/>
            <w:tcBorders/>
          </w:tcPr>
          <w:p w14:paraId="149D6A0B">
            <w:pPr>
              <w:pStyle w:val="style0"/>
              <w:rPr/>
            </w:pPr>
            <w:r>
              <w:rPr>
                <w:b w:val="false"/>
                <w:sz w:val="11"/>
              </w:rPr>
              <w:t>Entwurf → Zwischenstand → freigabefähig → freigegeben/ersetzt</w:t>
            </w:r>
          </w:p>
        </w:tc>
        <w:tc>
          <w:tcPr>
            <w:tcW w:w="1967" w:type="dxa"/>
            <w:tcBorders/>
          </w:tcPr>
          <w:p w14:paraId="486152AF">
            <w:pPr>
              <w:pStyle w:val="style0"/>
              <w:rPr/>
            </w:pPr>
            <w:r>
              <w:rPr>
                <w:b w:val="false"/>
                <w:sz w:val="11"/>
              </w:rPr>
              <w:t>verweist auf empfohlene Variante und Alternativen</w:t>
            </w:r>
          </w:p>
        </w:tc>
        <w:tc>
          <w:tcPr>
            <w:tcW w:w="1967" w:type="dxa"/>
            <w:tcBorders/>
          </w:tcPr>
          <w:p w14:paraId="26F72CDC">
            <w:pPr>
              <w:pStyle w:val="style0"/>
              <w:rPr/>
            </w:pPr>
            <w:r>
              <w:rPr>
                <w:b w:val="false"/>
                <w:sz w:val="11"/>
              </w:rPr>
              <w:t>DEC-017,020,027</w:t>
            </w:r>
          </w:p>
        </w:tc>
      </w:tr>
      <w:tr w14:paraId="6A6144EF">
        <w:tblPrEx/>
        <w:trPr>
          <w:jc w:val="center"/>
        </w:trPr>
        <w:tc>
          <w:tcPr>
            <w:tcW w:w="1967" w:type="dxa"/>
            <w:tcBorders/>
          </w:tcPr>
          <w:p w14:paraId="C4A6CD32">
            <w:pPr>
              <w:pStyle w:val="style0"/>
              <w:rPr/>
            </w:pPr>
            <w:r>
              <w:rPr>
                <w:b w:val="false"/>
                <w:sz w:val="11"/>
              </w:rPr>
              <w:t>MD_MODEL_RELEASE</w:t>
            </w:r>
          </w:p>
        </w:tc>
        <w:tc>
          <w:tcPr>
            <w:tcW w:w="1967" w:type="dxa"/>
            <w:tcBorders/>
          </w:tcPr>
          <w:p w14:paraId="527D4D86">
            <w:pPr>
              <w:pStyle w:val="style0"/>
              <w:rPr/>
            </w:pPr>
            <w:r>
              <w:rPr>
                <w:b w:val="false"/>
                <w:sz w:val="11"/>
              </w:rPr>
              <w:t>Modellfreigabe</w:t>
            </w:r>
          </w:p>
        </w:tc>
        <w:tc>
          <w:tcPr>
            <w:tcW w:w="1967" w:type="dxa"/>
            <w:tcBorders/>
          </w:tcPr>
          <w:p w14:paraId="00D343A0">
            <w:pPr>
              <w:pStyle w:val="style0"/>
              <w:rPr/>
            </w:pPr>
            <w:r>
              <w:rPr>
                <w:b w:val="false"/>
                <w:sz w:val="11"/>
              </w:rPr>
              <w:t>Monitoring</w:t>
            </w:r>
          </w:p>
        </w:tc>
        <w:tc>
          <w:tcPr>
            <w:tcW w:w="1967" w:type="dxa"/>
            <w:tcBorders/>
          </w:tcPr>
          <w:p w14:paraId="65EAF03D">
            <w:pPr>
              <w:pStyle w:val="style0"/>
              <w:rPr/>
            </w:pPr>
            <w:r>
              <w:rPr>
                <w:b w:val="false"/>
                <w:sz w:val="11"/>
              </w:rPr>
              <w:t>release_id</w:t>
            </w:r>
          </w:p>
        </w:tc>
        <w:tc>
          <w:tcPr>
            <w:tcW w:w="1967" w:type="dxa"/>
            <w:tcBorders/>
          </w:tcPr>
          <w:p w14:paraId="67FEBE48">
            <w:pPr>
              <w:pStyle w:val="style0"/>
              <w:rPr/>
            </w:pPr>
            <w:r>
              <w:rPr>
                <w:b w:val="false"/>
                <w:sz w:val="11"/>
              </w:rPr>
              <w:t>Proposal + Freigabezeit</w:t>
            </w:r>
          </w:p>
        </w:tc>
        <w:tc>
          <w:tcPr>
            <w:tcW w:w="1967" w:type="dxa"/>
            <w:tcBorders/>
          </w:tcPr>
          <w:p w14:paraId="D809B4EC">
            <w:pPr>
              <w:pStyle w:val="style0"/>
              <w:rPr/>
            </w:pPr>
            <w:r>
              <w:rPr>
                <w:b w:val="false"/>
                <w:sz w:val="11"/>
              </w:rPr>
              <w:t>freigegeben; unveränderlich</w:t>
            </w:r>
          </w:p>
        </w:tc>
        <w:tc>
          <w:tcPr>
            <w:tcW w:w="1967" w:type="dxa"/>
            <w:tcBorders/>
          </w:tcPr>
          <w:p w14:paraId="A1BB563A">
            <w:pPr>
              <w:pStyle w:val="style0"/>
              <w:rPr/>
            </w:pPr>
            <w:r>
              <w:rPr>
                <w:b w:val="false"/>
                <w:sz w:val="11"/>
              </w:rPr>
              <w:t>macht Vorschlag zur offiziellen Modellempfehlung</w:t>
            </w:r>
          </w:p>
        </w:tc>
        <w:tc>
          <w:tcPr>
            <w:tcW w:w="1967" w:type="dxa"/>
            <w:tcBorders/>
          </w:tcPr>
          <w:p w14:paraId="C66283A1">
            <w:pPr>
              <w:pStyle w:val="style0"/>
              <w:rPr/>
            </w:pPr>
            <w:r>
              <w:rPr>
                <w:b w:val="false"/>
                <w:sz w:val="11"/>
              </w:rPr>
              <w:t>DEC-020,027; REQ-NFR-006</w:t>
            </w:r>
          </w:p>
        </w:tc>
      </w:tr>
      <w:tr w14:paraId="0797A111">
        <w:tblPrEx/>
        <w:trPr>
          <w:jc w:val="center"/>
        </w:trPr>
        <w:tc>
          <w:tcPr>
            <w:tcW w:w="1967" w:type="dxa"/>
            <w:tcBorders/>
          </w:tcPr>
          <w:p w14:paraId="4278715E">
            <w:pPr>
              <w:pStyle w:val="style0"/>
              <w:rPr/>
            </w:pPr>
            <w:r>
              <w:rPr>
                <w:b w:val="false"/>
                <w:sz w:val="11"/>
              </w:rPr>
              <w:t>MD_RECOMMENDATION_SNAPSHOT</w:t>
            </w:r>
          </w:p>
        </w:tc>
        <w:tc>
          <w:tcPr>
            <w:tcW w:w="1967" w:type="dxa"/>
            <w:tcBorders/>
          </w:tcPr>
          <w:p w14:paraId="398AD018">
            <w:pPr>
              <w:pStyle w:val="style0"/>
              <w:rPr/>
            </w:pPr>
            <w:r>
              <w:rPr>
                <w:b w:val="false"/>
                <w:sz w:val="11"/>
              </w:rPr>
              <w:t>Empfehlungssnapshot</w:t>
            </w:r>
          </w:p>
        </w:tc>
        <w:tc>
          <w:tcPr>
            <w:tcW w:w="1967" w:type="dxa"/>
            <w:tcBorders/>
          </w:tcPr>
          <w:p w14:paraId="3A486489">
            <w:pPr>
              <w:pStyle w:val="style0"/>
              <w:rPr/>
            </w:pPr>
            <w:r>
              <w:rPr>
                <w:b w:val="false"/>
                <w:sz w:val="11"/>
              </w:rPr>
              <w:t>Monitoring/Snapshot</w:t>
            </w:r>
          </w:p>
        </w:tc>
        <w:tc>
          <w:tcPr>
            <w:tcW w:w="1967" w:type="dxa"/>
            <w:tcBorders/>
          </w:tcPr>
          <w:p w14:paraId="1A1BF6CD">
            <w:pPr>
              <w:pStyle w:val="style0"/>
              <w:rPr/>
            </w:pPr>
            <w:r>
              <w:rPr>
                <w:b w:val="false"/>
                <w:sz w:val="11"/>
              </w:rPr>
              <w:t>snapshot_id</w:t>
            </w:r>
          </w:p>
        </w:tc>
        <w:tc>
          <w:tcPr>
            <w:tcW w:w="1967" w:type="dxa"/>
            <w:tcBorders/>
          </w:tcPr>
          <w:p w14:paraId="A8A5ECB1">
            <w:pPr>
              <w:pStyle w:val="style0"/>
              <w:rPr/>
            </w:pPr>
            <w:r>
              <w:rPr>
                <w:b w:val="false"/>
                <w:sz w:val="11"/>
              </w:rPr>
              <w:t>Ausgabezeit + Datenstand</w:t>
            </w:r>
          </w:p>
        </w:tc>
        <w:tc>
          <w:tcPr>
            <w:tcW w:w="1967" w:type="dxa"/>
            <w:tcBorders/>
          </w:tcPr>
          <w:p w14:paraId="0C1EE7CB">
            <w:pPr>
              <w:pStyle w:val="style0"/>
              <w:rPr/>
            </w:pPr>
            <w:r>
              <w:rPr>
                <w:b w:val="false"/>
                <w:sz w:val="11"/>
              </w:rPr>
              <w:t>unveränderlich</w:t>
            </w:r>
          </w:p>
        </w:tc>
        <w:tc>
          <w:tcPr>
            <w:tcW w:w="1967" w:type="dxa"/>
            <w:tcBorders/>
          </w:tcPr>
          <w:p w14:paraId="CEAF67ED">
            <w:pPr>
              <w:pStyle w:val="style0"/>
              <w:rPr/>
            </w:pPr>
            <w:r>
              <w:rPr>
                <w:b w:val="false"/>
                <w:sz w:val="11"/>
              </w:rPr>
              <w:t>enthält Versionen, Lücken, Annahmen, Variante, Teilstände</w:t>
            </w:r>
          </w:p>
        </w:tc>
        <w:tc>
          <w:tcPr>
            <w:tcW w:w="1967" w:type="dxa"/>
            <w:tcBorders/>
          </w:tcPr>
          <w:p w14:paraId="D2610F58">
            <w:pPr>
              <w:pStyle w:val="style0"/>
              <w:rPr/>
            </w:pPr>
            <w:r>
              <w:rPr>
                <w:b w:val="false"/>
                <w:sz w:val="11"/>
              </w:rPr>
              <w:t>DEC-012,020,027; REQ-MON-009</w:t>
            </w:r>
          </w:p>
        </w:tc>
      </w:tr>
      <w:tr w14:paraId="8CFDDC69">
        <w:tblPrEx/>
        <w:trPr>
          <w:jc w:val="center"/>
        </w:trPr>
        <w:tc>
          <w:tcPr>
            <w:tcW w:w="1967" w:type="dxa"/>
            <w:tcBorders/>
          </w:tcPr>
          <w:p w14:paraId="90A161B2">
            <w:pPr>
              <w:pStyle w:val="style0"/>
              <w:rPr/>
            </w:pPr>
            <w:r>
              <w:rPr>
                <w:b w:val="false"/>
                <w:sz w:val="11"/>
              </w:rPr>
              <w:t>MD_COMPONENT_REFERENCE</w:t>
            </w:r>
          </w:p>
        </w:tc>
        <w:tc>
          <w:tcPr>
            <w:tcW w:w="1967" w:type="dxa"/>
            <w:tcBorders/>
          </w:tcPr>
          <w:p w14:paraId="3378C1F7">
            <w:pPr>
              <w:pStyle w:val="style0"/>
              <w:rPr/>
            </w:pPr>
            <w:r>
              <w:rPr>
                <w:b w:val="false"/>
                <w:sz w:val="11"/>
              </w:rPr>
              <w:t>Bestandteilbezogene Evaluationsreferenz</w:t>
            </w:r>
          </w:p>
        </w:tc>
        <w:tc>
          <w:tcPr>
            <w:tcW w:w="1967" w:type="dxa"/>
            <w:tcBorders/>
          </w:tcPr>
          <w:p w14:paraId="6E3AD441">
            <w:pPr>
              <w:pStyle w:val="style0"/>
              <w:rPr/>
            </w:pPr>
            <w:r>
              <w:rPr>
                <w:b w:val="false"/>
                <w:sz w:val="11"/>
              </w:rPr>
              <w:t>Monitoring/Evaluation</w:t>
            </w:r>
          </w:p>
        </w:tc>
        <w:tc>
          <w:tcPr>
            <w:tcW w:w="1967" w:type="dxa"/>
            <w:tcBorders/>
          </w:tcPr>
          <w:p w14:paraId="1A052C7C">
            <w:pPr>
              <w:pStyle w:val="style0"/>
              <w:rPr/>
            </w:pPr>
            <w:r>
              <w:rPr>
                <w:b w:val="false"/>
                <w:sz w:val="11"/>
              </w:rPr>
              <w:t>component_ref_id</w:t>
            </w:r>
          </w:p>
        </w:tc>
        <w:tc>
          <w:tcPr>
            <w:tcW w:w="1967" w:type="dxa"/>
            <w:tcBorders/>
          </w:tcPr>
          <w:p w14:paraId="3AED85AA">
            <w:pPr>
              <w:pStyle w:val="style0"/>
              <w:rPr/>
            </w:pPr>
            <w:r>
              <w:rPr>
                <w:b w:val="false"/>
                <w:sz w:val="11"/>
              </w:rPr>
              <w:t>Rolle/Bestandteil + Sperre</w:t>
            </w:r>
          </w:p>
        </w:tc>
        <w:tc>
          <w:tcPr>
            <w:tcW w:w="1967" w:type="dxa"/>
            <w:tcBorders/>
          </w:tcPr>
          <w:p w14:paraId="F12A94DB">
            <w:pPr>
              <w:pStyle w:val="style0"/>
              <w:rPr/>
            </w:pPr>
            <w:r>
              <w:rPr>
                <w:b w:val="false"/>
                <w:sz w:val="11"/>
              </w:rPr>
              <w:t>vor Sperre bestimmt; danach fix</w:t>
            </w:r>
          </w:p>
        </w:tc>
        <w:tc>
          <w:tcPr>
            <w:tcW w:w="1967" w:type="dxa"/>
            <w:tcBorders/>
          </w:tcPr>
          <w:p w14:paraId="01FBB755">
            <w:pPr>
              <w:pStyle w:val="style0"/>
              <w:rPr/>
            </w:pPr>
            <w:r>
              <w:rPr>
                <w:b w:val="false"/>
                <w:sz w:val="11"/>
              </w:rPr>
              <w:t>letzte freigegebene Empfehlung oder NO_RELEASED_PROPOSAL</w:t>
            </w:r>
          </w:p>
        </w:tc>
        <w:tc>
          <w:tcPr>
            <w:tcW w:w="1967" w:type="dxa"/>
            <w:tcBorders/>
          </w:tcPr>
          <w:p w14:paraId="FA1C8B54">
            <w:pPr>
              <w:pStyle w:val="style0"/>
              <w:rPr/>
            </w:pPr>
            <w:r>
              <w:rPr>
                <w:b w:val="false"/>
                <w:sz w:val="11"/>
              </w:rPr>
              <w:t>DEC-020,027; REQ-MON-015/REQ-EVA-010</w:t>
            </w:r>
          </w:p>
        </w:tc>
      </w:tr>
      <w:tr w14:paraId="350CCC8F">
        <w:tblPrEx/>
        <w:trPr>
          <w:jc w:val="center"/>
        </w:trPr>
        <w:tc>
          <w:tcPr>
            <w:tcW w:w="1967" w:type="dxa"/>
            <w:tcBorders/>
          </w:tcPr>
          <w:p w14:paraId="1670CE4E">
            <w:pPr>
              <w:pStyle w:val="style0"/>
              <w:rPr/>
            </w:pPr>
            <w:r>
              <w:rPr>
                <w:b w:val="false"/>
                <w:sz w:val="11"/>
              </w:rPr>
              <w:t>MD_RECHECK_PLAN</w:t>
            </w:r>
          </w:p>
        </w:tc>
        <w:tc>
          <w:tcPr>
            <w:tcW w:w="1967" w:type="dxa"/>
            <w:tcBorders/>
          </w:tcPr>
          <w:p w14:paraId="87D5FE3E">
            <w:pPr>
              <w:pStyle w:val="style0"/>
              <w:rPr/>
            </w:pPr>
            <w:r>
              <w:rPr>
                <w:b w:val="false"/>
                <w:sz w:val="11"/>
              </w:rPr>
              <w:t>Re-Check-Plan</w:t>
            </w:r>
          </w:p>
        </w:tc>
        <w:tc>
          <w:tcPr>
            <w:tcW w:w="1967" w:type="dxa"/>
            <w:tcBorders/>
          </w:tcPr>
          <w:p w14:paraId="38CF33D6">
            <w:pPr>
              <w:pStyle w:val="style0"/>
              <w:rPr/>
            </w:pPr>
            <w:r>
              <w:rPr>
                <w:b w:val="false"/>
                <w:sz w:val="11"/>
              </w:rPr>
              <w:t>Monitoring</w:t>
            </w:r>
          </w:p>
        </w:tc>
        <w:tc>
          <w:tcPr>
            <w:tcW w:w="1967" w:type="dxa"/>
            <w:tcBorders/>
          </w:tcPr>
          <w:p w14:paraId="26C4216A">
            <w:pPr>
              <w:pStyle w:val="style0"/>
              <w:rPr/>
            </w:pPr>
            <w:r>
              <w:rPr>
                <w:b w:val="false"/>
                <w:sz w:val="11"/>
              </w:rPr>
              <w:t>recheck_plan_id</w:t>
            </w:r>
          </w:p>
        </w:tc>
        <w:tc>
          <w:tcPr>
            <w:tcW w:w="1967" w:type="dxa"/>
            <w:tcBorders/>
          </w:tcPr>
          <w:p w14:paraId="9A317761">
            <w:pPr>
              <w:pStyle w:val="style0"/>
              <w:rPr/>
            </w:pPr>
            <w:r>
              <w:rPr>
                <w:b w:val="false"/>
                <w:sz w:val="11"/>
              </w:rPr>
              <w:t>Snapshot + Planungszeit</w:t>
            </w:r>
          </w:p>
        </w:tc>
        <w:tc>
          <w:tcPr>
            <w:tcW w:w="1967" w:type="dxa"/>
            <w:tcBorders/>
          </w:tcPr>
          <w:p w14:paraId="3CEF6D27">
            <w:pPr>
              <w:pStyle w:val="style0"/>
              <w:rPr/>
            </w:pPr>
            <w:r>
              <w:rPr>
                <w:b w:val="false"/>
                <w:sz w:val="11"/>
              </w:rPr>
              <w:t>geplant → aktualisiert/überholt → erledigt</w:t>
            </w:r>
          </w:p>
        </w:tc>
        <w:tc>
          <w:tcPr>
            <w:tcW w:w="1967" w:type="dxa"/>
            <w:tcBorders/>
          </w:tcPr>
          <w:p w14:paraId="133ED161">
            <w:pPr>
              <w:pStyle w:val="style0"/>
              <w:rPr/>
            </w:pPr>
            <w:r>
              <w:rPr>
                <w:b w:val="false"/>
                <w:sz w:val="11"/>
              </w:rPr>
              <w:t>bündelt zukünftige relevante Sperren und Prüfzeitpunkte</w:t>
            </w:r>
          </w:p>
        </w:tc>
        <w:tc>
          <w:tcPr>
            <w:tcW w:w="1967" w:type="dxa"/>
            <w:tcBorders/>
          </w:tcPr>
          <w:p w14:paraId="06215B6D">
            <w:pPr>
              <w:pStyle w:val="style0"/>
              <w:rPr/>
            </w:pPr>
            <w:r>
              <w:rPr>
                <w:b w:val="false"/>
                <w:sz w:val="11"/>
              </w:rPr>
              <w:t>DEC-029 / REQ-MON-016; hervorgegangen aus FA-MON-001</w:t>
            </w:r>
          </w:p>
        </w:tc>
      </w:tr>
      <w:tr w14:paraId="BC91C205">
        <w:tblPrEx/>
        <w:trPr>
          <w:jc w:val="center"/>
        </w:trPr>
        <w:tc>
          <w:tcPr>
            <w:tcW w:w="1967" w:type="dxa"/>
            <w:tcBorders/>
          </w:tcPr>
          <w:p w14:paraId="5FDBF800">
            <w:pPr>
              <w:pStyle w:val="style0"/>
              <w:rPr/>
            </w:pPr>
            <w:r>
              <w:rPr>
                <w:b w:val="false"/>
                <w:sz w:val="11"/>
              </w:rPr>
              <w:t>MD_RECHECK_ITEM</w:t>
            </w:r>
          </w:p>
        </w:tc>
        <w:tc>
          <w:tcPr>
            <w:tcW w:w="1967" w:type="dxa"/>
            <w:tcBorders/>
          </w:tcPr>
          <w:p w14:paraId="CE1050CE">
            <w:pPr>
              <w:pStyle w:val="style0"/>
              <w:rPr/>
            </w:pPr>
            <w:r>
              <w:rPr>
                <w:b w:val="false"/>
                <w:sz w:val="11"/>
              </w:rPr>
              <w:t>Re-Check-Punkt</w:t>
            </w:r>
          </w:p>
        </w:tc>
        <w:tc>
          <w:tcPr>
            <w:tcW w:w="1967" w:type="dxa"/>
            <w:tcBorders/>
          </w:tcPr>
          <w:p w14:paraId="CBB5B237">
            <w:pPr>
              <w:pStyle w:val="style0"/>
              <w:rPr/>
            </w:pPr>
            <w:r>
              <w:rPr>
                <w:b w:val="false"/>
                <w:sz w:val="11"/>
              </w:rPr>
              <w:t>Monitoring</w:t>
            </w:r>
          </w:p>
        </w:tc>
        <w:tc>
          <w:tcPr>
            <w:tcW w:w="1967" w:type="dxa"/>
            <w:tcBorders/>
          </w:tcPr>
          <w:p w14:paraId="BB5ED442">
            <w:pPr>
              <w:pStyle w:val="style0"/>
              <w:rPr/>
            </w:pPr>
            <w:r>
              <w:rPr>
                <w:b w:val="false"/>
                <w:sz w:val="11"/>
              </w:rPr>
              <w:t>recheck_item_id</w:t>
            </w:r>
          </w:p>
        </w:tc>
        <w:tc>
          <w:tcPr>
            <w:tcW w:w="1967" w:type="dxa"/>
            <w:tcBorders/>
          </w:tcPr>
          <w:p w14:paraId="59373FC3">
            <w:pPr>
              <w:pStyle w:val="style0"/>
              <w:rPr/>
            </w:pPr>
            <w:r>
              <w:rPr>
                <w:b w:val="false"/>
                <w:sz w:val="11"/>
              </w:rPr>
              <w:t>Zielzeit/Fenster + relevante Sperren</w:t>
            </w:r>
          </w:p>
        </w:tc>
        <w:tc>
          <w:tcPr>
            <w:tcW w:w="1967" w:type="dxa"/>
            <w:tcBorders/>
          </w:tcPr>
          <w:p w14:paraId="8C973130">
            <w:pPr>
              <w:pStyle w:val="style0"/>
              <w:rPr/>
            </w:pPr>
            <w:r>
              <w:rPr>
                <w:b w:val="false"/>
                <w:sz w:val="11"/>
              </w:rPr>
              <w:t>geplant/entfallen/erledigt</w:t>
            </w:r>
          </w:p>
        </w:tc>
        <w:tc>
          <w:tcPr>
            <w:tcW w:w="1967" w:type="dxa"/>
            <w:tcBorders/>
          </w:tcPr>
          <w:p w14:paraId="B0E9FD4E">
            <w:pPr>
              <w:pStyle w:val="style0"/>
              <w:rPr/>
            </w:pPr>
            <w:r>
              <w:rPr>
                <w:b w:val="false"/>
                <w:sz w:val="11"/>
              </w:rPr>
              <w:t>Priorität, Begründung, offene Informationen, betroffene Rollen</w:t>
            </w:r>
          </w:p>
        </w:tc>
        <w:tc>
          <w:tcPr>
            <w:tcW w:w="1967" w:type="dxa"/>
            <w:tcBorders/>
          </w:tcPr>
          <w:p w14:paraId="302DAC44">
            <w:pPr>
              <w:pStyle w:val="style0"/>
              <w:rPr/>
            </w:pPr>
            <w:r>
              <w:rPr>
                <w:b w:val="false"/>
                <w:sz w:val="11"/>
              </w:rPr>
              <w:t>DEC-029 / REQ-MON-016; hervorgegangen aus FA-MON-001</w:t>
            </w:r>
          </w:p>
        </w:tc>
      </w:tr>
      <w:tr w14:paraId="43D844B6">
        <w:tblPrEx/>
        <w:trPr>
          <w:jc w:val="center"/>
        </w:trPr>
        <w:tc>
          <w:tcPr>
            <w:tcW w:w="1967" w:type="dxa"/>
            <w:tcBorders/>
          </w:tcPr>
          <w:p w14:paraId="966665E3">
            <w:pPr>
              <w:pStyle w:val="style0"/>
              <w:rPr/>
            </w:pPr>
            <w:r>
              <w:rPr>
                <w:b w:val="false"/>
                <w:sz w:val="11"/>
              </w:rPr>
              <w:t>MD_MANAGER_DECISION</w:t>
            </w:r>
          </w:p>
        </w:tc>
        <w:tc>
          <w:tcPr>
            <w:tcW w:w="1967" w:type="dxa"/>
            <w:tcBorders/>
          </w:tcPr>
          <w:p w14:paraId="26A79198">
            <w:pPr>
              <w:pStyle w:val="style0"/>
              <w:rPr/>
            </w:pPr>
            <w:r>
              <w:rPr>
                <w:b w:val="false"/>
                <w:sz w:val="11"/>
              </w:rPr>
              <w:t>Managerentscheidung</w:t>
            </w:r>
          </w:p>
        </w:tc>
        <w:tc>
          <w:tcPr>
            <w:tcW w:w="1967" w:type="dxa"/>
            <w:tcBorders/>
          </w:tcPr>
          <w:p w14:paraId="C0EFFDC0">
            <w:pPr>
              <w:pStyle w:val="style0"/>
              <w:rPr/>
            </w:pPr>
            <w:r>
              <w:rPr>
                <w:b w:val="false"/>
                <w:sz w:val="11"/>
              </w:rPr>
              <w:t>Manager/Monitoring</w:t>
            </w:r>
          </w:p>
        </w:tc>
        <w:tc>
          <w:tcPr>
            <w:tcW w:w="1967" w:type="dxa"/>
            <w:tcBorders/>
          </w:tcPr>
          <w:p w14:paraId="BE584DE8">
            <w:pPr>
              <w:pStyle w:val="style0"/>
              <w:rPr/>
            </w:pPr>
            <w:r>
              <w:rPr>
                <w:b w:val="false"/>
                <w:sz w:val="11"/>
              </w:rPr>
              <w:t>manager_decision_id</w:t>
            </w:r>
          </w:p>
        </w:tc>
        <w:tc>
          <w:tcPr>
            <w:tcW w:w="1967" w:type="dxa"/>
            <w:tcBorders/>
          </w:tcPr>
          <w:p w14:paraId="0E01316F">
            <w:pPr>
              <w:pStyle w:val="style0"/>
              <w:rPr/>
            </w:pPr>
            <w:r>
              <w:rPr>
                <w:b w:val="false"/>
                <w:sz w:val="11"/>
              </w:rPr>
              <w:t>Entscheidungs-/Erfassungszeit</w:t>
            </w:r>
          </w:p>
        </w:tc>
        <w:tc>
          <w:tcPr>
            <w:tcW w:w="1967" w:type="dxa"/>
            <w:tcBorders/>
          </w:tcPr>
          <w:p w14:paraId="3A3CF213">
            <w:pPr>
              <w:pStyle w:val="style0"/>
              <w:rPr/>
            </w:pPr>
            <w:r>
              <w:rPr>
                <w:b w:val="false"/>
                <w:sz w:val="11"/>
              </w:rPr>
              <w:t>Entwurf → wirksam dokumentiert</w:t>
            </w:r>
          </w:p>
        </w:tc>
        <w:tc>
          <w:tcPr>
            <w:tcW w:w="1967" w:type="dxa"/>
            <w:tcBorders/>
          </w:tcPr>
          <w:p w14:paraId="2F9113A8">
            <w:pPr>
              <w:pStyle w:val="style0"/>
              <w:rPr/>
            </w:pPr>
            <w:r>
              <w:rPr>
                <w:b w:val="false"/>
                <w:sz w:val="11"/>
              </w:rPr>
              <w:t>kann Modell folgen, abweichen oder ohne Modell erfolgen</w:t>
            </w:r>
          </w:p>
        </w:tc>
        <w:tc>
          <w:tcPr>
            <w:tcW w:w="1967" w:type="dxa"/>
            <w:tcBorders/>
          </w:tcPr>
          <w:p w14:paraId="DA614CAA">
            <w:pPr>
              <w:pStyle w:val="style0"/>
              <w:rPr/>
            </w:pPr>
            <w:r>
              <w:rPr>
                <w:b w:val="false"/>
                <w:sz w:val="11"/>
              </w:rPr>
              <w:t>DEC-017,027; REQ-DEC-005</w:t>
            </w:r>
          </w:p>
        </w:tc>
      </w:tr>
      <w:tr w14:paraId="0644359B">
        <w:tblPrEx/>
        <w:trPr>
          <w:jc w:val="center"/>
        </w:trPr>
        <w:tc>
          <w:tcPr>
            <w:tcW w:w="1967" w:type="dxa"/>
            <w:tcBorders/>
          </w:tcPr>
          <w:p w14:paraId="CDC12660">
            <w:pPr>
              <w:pStyle w:val="style0"/>
              <w:rPr/>
            </w:pPr>
            <w:r>
              <w:rPr>
                <w:b w:val="false"/>
                <w:sz w:val="11"/>
              </w:rPr>
              <w:t>MD_MANAGER_OVERRIDE</w:t>
            </w:r>
          </w:p>
        </w:tc>
        <w:tc>
          <w:tcPr>
            <w:tcW w:w="1967" w:type="dxa"/>
            <w:tcBorders/>
          </w:tcPr>
          <w:p w14:paraId="C1BD2800">
            <w:pPr>
              <w:pStyle w:val="style0"/>
              <w:rPr/>
            </w:pPr>
            <w:r>
              <w:rPr>
                <w:b w:val="false"/>
                <w:sz w:val="11"/>
              </w:rPr>
              <w:t>Manager-Override</w:t>
            </w:r>
          </w:p>
        </w:tc>
        <w:tc>
          <w:tcPr>
            <w:tcW w:w="1967" w:type="dxa"/>
            <w:tcBorders/>
          </w:tcPr>
          <w:p w14:paraId="0D9973FB">
            <w:pPr>
              <w:pStyle w:val="style0"/>
              <w:rPr/>
            </w:pPr>
            <w:r>
              <w:rPr>
                <w:b w:val="false"/>
                <w:sz w:val="11"/>
              </w:rPr>
              <w:t>Manager/Monitoring</w:t>
            </w:r>
          </w:p>
        </w:tc>
        <w:tc>
          <w:tcPr>
            <w:tcW w:w="1967" w:type="dxa"/>
            <w:tcBorders/>
          </w:tcPr>
          <w:p w14:paraId="DE9D1BF8">
            <w:pPr>
              <w:pStyle w:val="style0"/>
              <w:rPr/>
            </w:pPr>
            <w:r>
              <w:rPr>
                <w:b w:val="false"/>
                <w:sz w:val="11"/>
              </w:rPr>
              <w:t>override_id</w:t>
            </w:r>
          </w:p>
        </w:tc>
        <w:tc>
          <w:tcPr>
            <w:tcW w:w="1967" w:type="dxa"/>
            <w:tcBorders/>
          </w:tcPr>
          <w:p w14:paraId="3960B4EC">
            <w:pPr>
              <w:pStyle w:val="style0"/>
              <w:rPr/>
            </w:pPr>
            <w:r>
              <w:rPr>
                <w:b w:val="false"/>
                <w:sz w:val="11"/>
              </w:rPr>
              <w:t>Managerentscheidung + Zeitpunkt</w:t>
            </w:r>
          </w:p>
        </w:tc>
        <w:tc>
          <w:tcPr>
            <w:tcW w:w="1967" w:type="dxa"/>
            <w:tcBorders/>
          </w:tcPr>
          <w:p w14:paraId="03C4217A">
            <w:pPr>
              <w:pStyle w:val="style0"/>
              <w:rPr/>
            </w:pPr>
            <w:r>
              <w:rPr>
                <w:b w:val="false"/>
                <w:sz w:val="11"/>
              </w:rPr>
              <w:t>wirksam; unveränderlich</w:t>
            </w:r>
          </w:p>
        </w:tc>
        <w:tc>
          <w:tcPr>
            <w:tcW w:w="1967" w:type="dxa"/>
            <w:tcBorders/>
          </w:tcPr>
          <w:p w14:paraId="5F1C6AA4">
            <w:pPr>
              <w:pStyle w:val="style0"/>
              <w:rPr/>
            </w:pPr>
            <w:r>
              <w:rPr>
                <w:b w:val="false"/>
                <w:sz w:val="11"/>
              </w:rPr>
              <w:t>Teil-/Vollabweichung, freiwillige Begründung</w:t>
            </w:r>
          </w:p>
        </w:tc>
        <w:tc>
          <w:tcPr>
            <w:tcW w:w="1967" w:type="dxa"/>
            <w:tcBorders/>
          </w:tcPr>
          <w:p w14:paraId="23D7610F">
            <w:pPr>
              <w:pStyle w:val="style0"/>
              <w:rPr/>
            </w:pPr>
            <w:r>
              <w:rPr>
                <w:b w:val="false"/>
                <w:sz w:val="11"/>
              </w:rPr>
              <w:t>DEC-016,017; REQ-DEC-002/003</w:t>
            </w:r>
          </w:p>
        </w:tc>
      </w:tr>
      <w:tr w14:paraId="D509F0C7">
        <w:tblPrEx/>
        <w:trPr>
          <w:jc w:val="center"/>
        </w:trPr>
        <w:tc>
          <w:tcPr>
            <w:tcW w:w="1967" w:type="dxa"/>
            <w:tcBorders/>
          </w:tcPr>
          <w:p w14:paraId="E6BB259E">
            <w:pPr>
              <w:pStyle w:val="style0"/>
              <w:rPr/>
            </w:pPr>
            <w:r>
              <w:rPr>
                <w:b w:val="false"/>
                <w:sz w:val="11"/>
              </w:rPr>
              <w:t>MD_EFFECTIVE_LINEUP</w:t>
            </w:r>
          </w:p>
        </w:tc>
        <w:tc>
          <w:tcPr>
            <w:tcW w:w="1967" w:type="dxa"/>
            <w:tcBorders/>
          </w:tcPr>
          <w:p w14:paraId="06F9BA42">
            <w:pPr>
              <w:pStyle w:val="style0"/>
              <w:rPr/>
            </w:pPr>
            <w:r>
              <w:rPr>
                <w:b w:val="false"/>
                <w:sz w:val="11"/>
              </w:rPr>
              <w:t>Tatsächlich wirksame Aufstellung</w:t>
            </w:r>
          </w:p>
        </w:tc>
        <w:tc>
          <w:tcPr>
            <w:tcW w:w="1967" w:type="dxa"/>
            <w:tcBorders/>
          </w:tcPr>
          <w:p w14:paraId="5F66D44A">
            <w:pPr>
              <w:pStyle w:val="style0"/>
              <w:rPr/>
            </w:pPr>
            <w:r>
              <w:rPr>
                <w:b w:val="false"/>
                <w:sz w:val="11"/>
              </w:rPr>
              <w:t>Monitoring/regeltechnisch abgeleitet</w:t>
            </w:r>
          </w:p>
        </w:tc>
        <w:tc>
          <w:tcPr>
            <w:tcW w:w="1967" w:type="dxa"/>
            <w:tcBorders/>
          </w:tcPr>
          <w:p w14:paraId="23A4FE07">
            <w:pPr>
              <w:pStyle w:val="style0"/>
              <w:rPr/>
            </w:pPr>
            <w:r>
              <w:rPr>
                <w:b w:val="false"/>
                <w:sz w:val="11"/>
              </w:rPr>
              <w:t>effective_lineup_id</w:t>
            </w:r>
          </w:p>
        </w:tc>
        <w:tc>
          <w:tcPr>
            <w:tcW w:w="1967" w:type="dxa"/>
            <w:tcBorders/>
          </w:tcPr>
          <w:p w14:paraId="99BF4930">
            <w:pPr>
              <w:pStyle w:val="style0"/>
              <w:rPr/>
            </w:pPr>
            <w:r>
              <w:rPr>
                <w:b w:val="false"/>
                <w:sz w:val="11"/>
              </w:rPr>
              <w:t>Spieltag + nach Sperren/Ergebnissen</w:t>
            </w:r>
          </w:p>
        </w:tc>
        <w:tc>
          <w:tcPr>
            <w:tcW w:w="1967" w:type="dxa"/>
            <w:tcBorders/>
          </w:tcPr>
          <w:p w14:paraId="1AF02868">
            <w:pPr>
              <w:pStyle w:val="style0"/>
              <w:rPr/>
            </w:pPr>
            <w:r>
              <w:rPr>
                <w:b w:val="false"/>
                <w:sz w:val="11"/>
              </w:rPr>
              <w:t>vorläufig → final</w:t>
            </w:r>
          </w:p>
        </w:tc>
        <w:tc>
          <w:tcPr>
            <w:tcW w:w="1967" w:type="dxa"/>
            <w:tcBorders/>
          </w:tcPr>
          <w:p w14:paraId="2E0A967D">
            <w:pPr>
              <w:pStyle w:val="style0"/>
              <w:rPr/>
            </w:pPr>
            <w:r>
              <w:rPr>
                <w:b w:val="false"/>
                <w:sz w:val="11"/>
              </w:rPr>
              <w:t>wirksame XI und Ersatzwirkungen; nicht zwingend Empfehlung/Entscheidung</w:t>
            </w:r>
          </w:p>
        </w:tc>
        <w:tc>
          <w:tcPr>
            <w:tcW w:w="1967" w:type="dxa"/>
            <w:tcBorders/>
          </w:tcPr>
          <w:p w14:paraId="5996743C">
            <w:pPr>
              <w:pStyle w:val="style0"/>
              <w:rPr/>
            </w:pPr>
            <w:r>
              <w:rPr>
                <w:b w:val="false"/>
                <w:sz w:val="11"/>
              </w:rPr>
              <w:t>DEC-002,010,021,022,027</w:t>
            </w:r>
          </w:p>
        </w:tc>
      </w:tr>
      <w:tr w14:paraId="26DDE90C">
        <w:tblPrEx/>
        <w:trPr>
          <w:jc w:val="center"/>
        </w:trPr>
        <w:tc>
          <w:tcPr>
            <w:tcW w:w="1967" w:type="dxa"/>
            <w:tcBorders/>
          </w:tcPr>
          <w:p w14:paraId="1216C6F6">
            <w:pPr>
              <w:pStyle w:val="style0"/>
              <w:rPr/>
            </w:pPr>
            <w:r>
              <w:rPr>
                <w:b w:val="false"/>
                <w:sz w:val="11"/>
              </w:rPr>
              <w:t>MD_RESULT_DATASET</w:t>
            </w:r>
          </w:p>
        </w:tc>
        <w:tc>
          <w:tcPr>
            <w:tcW w:w="1967" w:type="dxa"/>
            <w:tcBorders/>
          </w:tcPr>
          <w:p w14:paraId="D62D49E2">
            <w:pPr>
              <w:pStyle w:val="style0"/>
              <w:rPr/>
            </w:pPr>
            <w:r>
              <w:rPr>
                <w:b w:val="false"/>
                <w:sz w:val="11"/>
              </w:rPr>
              <w:t>Ergebnisdatensatz</w:t>
            </w:r>
          </w:p>
        </w:tc>
        <w:tc>
          <w:tcPr>
            <w:tcW w:w="1967" w:type="dxa"/>
            <w:tcBorders/>
          </w:tcPr>
          <w:p w14:paraId="28032C1B">
            <w:pPr>
              <w:pStyle w:val="style0"/>
              <w:rPr/>
            </w:pPr>
            <w:r>
              <w:rPr>
                <w:b w:val="false"/>
                <w:sz w:val="11"/>
              </w:rPr>
              <w:t>Rohdaten→Monitoring</w:t>
            </w:r>
          </w:p>
        </w:tc>
        <w:tc>
          <w:tcPr>
            <w:tcW w:w="1967" w:type="dxa"/>
            <w:tcBorders/>
          </w:tcPr>
          <w:p w14:paraId="B1FFE913">
            <w:pPr>
              <w:pStyle w:val="style0"/>
              <w:rPr/>
            </w:pPr>
            <w:r>
              <w:rPr>
                <w:b w:val="false"/>
                <w:sz w:val="11"/>
              </w:rPr>
              <w:t>result_dataset_id</w:t>
            </w:r>
          </w:p>
        </w:tc>
        <w:tc>
          <w:tcPr>
            <w:tcW w:w="1967" w:type="dxa"/>
            <w:tcBorders/>
          </w:tcPr>
          <w:p w14:paraId="C910B5A4">
            <w:pPr>
              <w:pStyle w:val="style0"/>
              <w:rPr/>
            </w:pPr>
            <w:r>
              <w:rPr>
                <w:b w:val="false"/>
                <w:sz w:val="11"/>
              </w:rPr>
              <w:t>Spieltag/Vereinsspiel + Erfassungsabschluss</w:t>
            </w:r>
          </w:p>
        </w:tc>
        <w:tc>
          <w:tcPr>
            <w:tcW w:w="1967" w:type="dxa"/>
            <w:tcBorders/>
          </w:tcPr>
          <w:p w14:paraId="85A98A70">
            <w:pPr>
              <w:pStyle w:val="style0"/>
              <w:rPr/>
            </w:pPr>
            <w:r>
              <w:rPr>
                <w:b w:val="false"/>
                <w:sz w:val="11"/>
              </w:rPr>
              <w:t>PENDING/MISSING/vorläufig/final</w:t>
            </w:r>
          </w:p>
        </w:tc>
        <w:tc>
          <w:tcPr>
            <w:tcW w:w="1967" w:type="dxa"/>
            <w:tcBorders/>
          </w:tcPr>
          <w:p w14:paraId="A1CEB8D2">
            <w:pPr>
              <w:pStyle w:val="style0"/>
              <w:rPr/>
            </w:pPr>
            <w:r>
              <w:rPr>
                <w:b w:val="false"/>
                <w:sz w:val="11"/>
              </w:rPr>
              <w:t>Ist-Einsatz, Note, Tore, Vorlagen, EdT, Gegentore</w:t>
            </w:r>
          </w:p>
        </w:tc>
        <w:tc>
          <w:tcPr>
            <w:tcW w:w="1967" w:type="dxa"/>
            <w:tcBorders/>
          </w:tcPr>
          <w:p w14:paraId="E1A92C4A">
            <w:pPr>
              <w:pStyle w:val="style0"/>
              <w:rPr/>
            </w:pPr>
            <w:r>
              <w:rPr>
                <w:b w:val="false"/>
                <w:sz w:val="11"/>
              </w:rPr>
              <w:t>DEC-004,008,015,023,024</w:t>
            </w:r>
          </w:p>
        </w:tc>
      </w:tr>
      <w:tr w14:paraId="58D28CE0">
        <w:tblPrEx/>
        <w:trPr>
          <w:jc w:val="center"/>
        </w:trPr>
        <w:tc>
          <w:tcPr>
            <w:tcW w:w="1967" w:type="dxa"/>
            <w:tcBorders/>
          </w:tcPr>
          <w:p w14:paraId="6F17E1CF">
            <w:pPr>
              <w:pStyle w:val="style0"/>
              <w:rPr/>
            </w:pPr>
            <w:r>
              <w:rPr>
                <w:b w:val="false"/>
                <w:sz w:val="11"/>
              </w:rPr>
              <w:t>MD_CATEGORY_CONFIG</w:t>
            </w:r>
          </w:p>
        </w:tc>
        <w:tc>
          <w:tcPr>
            <w:tcW w:w="1967" w:type="dxa"/>
            <w:tcBorders/>
          </w:tcPr>
          <w:p w14:paraId="932CE08A">
            <w:pPr>
              <w:pStyle w:val="style0"/>
              <w:rPr/>
            </w:pPr>
            <w:r>
              <w:rPr>
                <w:b w:val="false"/>
                <w:sz w:val="11"/>
              </w:rPr>
              <w:t>Kategorienkonfiguration</w:t>
            </w:r>
          </w:p>
        </w:tc>
        <w:tc>
          <w:tcPr>
            <w:tcW w:w="1967" w:type="dxa"/>
            <w:tcBorders/>
          </w:tcPr>
          <w:p w14:paraId="97048B93">
            <w:pPr>
              <w:pStyle w:val="style0"/>
              <w:rPr/>
            </w:pPr>
            <w:r>
              <w:rPr>
                <w:b w:val="false"/>
                <w:sz w:val="11"/>
              </w:rPr>
              <w:t>Monitoring-Konfiguration</w:t>
            </w:r>
          </w:p>
        </w:tc>
        <w:tc>
          <w:tcPr>
            <w:tcW w:w="1967" w:type="dxa"/>
            <w:tcBorders/>
          </w:tcPr>
          <w:p w14:paraId="932BE302">
            <w:pPr>
              <w:pStyle w:val="style0"/>
              <w:rPr/>
            </w:pPr>
            <w:r>
              <w:rPr>
                <w:b w:val="false"/>
                <w:sz w:val="11"/>
              </w:rPr>
              <w:t>category_config_id</w:t>
            </w:r>
          </w:p>
        </w:tc>
        <w:tc>
          <w:tcPr>
            <w:tcW w:w="1967" w:type="dxa"/>
            <w:tcBorders/>
          </w:tcPr>
          <w:p w14:paraId="E44F3CC4">
            <w:pPr>
              <w:pStyle w:val="style0"/>
              <w:rPr/>
            </w:pPr>
            <w:r>
              <w:rPr>
                <w:b w:val="false"/>
                <w:sz w:val="11"/>
              </w:rPr>
              <w:t>Version + Gültigkeit</w:t>
            </w:r>
          </w:p>
        </w:tc>
        <w:tc>
          <w:tcPr>
            <w:tcW w:w="1967" w:type="dxa"/>
            <w:tcBorders/>
          </w:tcPr>
          <w:p w14:paraId="28AC4A56">
            <w:pPr>
              <w:pStyle w:val="style0"/>
              <w:rPr/>
            </w:pPr>
            <w:r>
              <w:rPr>
                <w:b w:val="false"/>
                <w:sz w:val="11"/>
              </w:rPr>
              <w:t>Entwurf → freigegeben → ersetzt</w:t>
            </w:r>
          </w:p>
        </w:tc>
        <w:tc>
          <w:tcPr>
            <w:tcW w:w="1967" w:type="dxa"/>
            <w:tcBorders/>
          </w:tcPr>
          <w:p w14:paraId="3DCF53DB">
            <w:pPr>
              <w:pStyle w:val="style0"/>
              <w:rPr/>
            </w:pPr>
            <w:r>
              <w:rPr>
                <w:b w:val="false"/>
                <w:sz w:val="11"/>
              </w:rPr>
              <w:t>Wertebasis, Richtung, Positionen, Missing-/Leermengen-/Rundungsregel</w:t>
            </w:r>
          </w:p>
        </w:tc>
        <w:tc>
          <w:tcPr>
            <w:tcW w:w="1967" w:type="dxa"/>
            <w:tcBorders/>
          </w:tcPr>
          <w:p w14:paraId="687D24DA">
            <w:pPr>
              <w:pStyle w:val="style0"/>
              <w:rPr/>
            </w:pPr>
            <w:r>
              <w:rPr>
                <w:b w:val="false"/>
                <w:sz w:val="11"/>
              </w:rPr>
              <w:t>DEC-004–007,023,025,026; FA-RW-002</w:t>
            </w:r>
          </w:p>
        </w:tc>
      </w:tr>
      <w:tr w14:paraId="5D8FE613">
        <w:tblPrEx/>
        <w:trPr>
          <w:jc w:val="center"/>
        </w:trPr>
        <w:tc>
          <w:tcPr>
            <w:tcW w:w="1967" w:type="dxa"/>
            <w:tcBorders/>
          </w:tcPr>
          <w:p w14:paraId="168F7171">
            <w:pPr>
              <w:pStyle w:val="style0"/>
              <w:rPr/>
            </w:pPr>
            <w:r>
              <w:rPr>
                <w:b w:val="false"/>
                <w:sz w:val="11"/>
              </w:rPr>
              <w:t>MD_CATEGORY_RESULT</w:t>
            </w:r>
          </w:p>
        </w:tc>
        <w:tc>
          <w:tcPr>
            <w:tcW w:w="1967" w:type="dxa"/>
            <w:tcBorders/>
          </w:tcPr>
          <w:p w14:paraId="97B60E16">
            <w:pPr>
              <w:pStyle w:val="style0"/>
              <w:rPr/>
            </w:pPr>
            <w:r>
              <w:rPr>
                <w:b w:val="false"/>
                <w:sz w:val="11"/>
              </w:rPr>
              <w:t>Kategorienergebnis</w:t>
            </w:r>
          </w:p>
        </w:tc>
        <w:tc>
          <w:tcPr>
            <w:tcW w:w="1967" w:type="dxa"/>
            <w:tcBorders/>
          </w:tcPr>
          <w:p w14:paraId="19379638">
            <w:pPr>
              <w:pStyle w:val="style0"/>
              <w:rPr/>
            </w:pPr>
            <w:r>
              <w:rPr>
                <w:b w:val="false"/>
                <w:sz w:val="11"/>
              </w:rPr>
              <w:t>Berechnung/Evaluation</w:t>
            </w:r>
          </w:p>
        </w:tc>
        <w:tc>
          <w:tcPr>
            <w:tcW w:w="1967" w:type="dxa"/>
            <w:tcBorders/>
          </w:tcPr>
          <w:p w14:paraId="C22CC27E">
            <w:pPr>
              <w:pStyle w:val="style0"/>
              <w:rPr/>
            </w:pPr>
            <w:r>
              <w:rPr>
                <w:b w:val="false"/>
                <w:sz w:val="11"/>
              </w:rPr>
              <w:t>category_result_id</w:t>
            </w:r>
          </w:p>
        </w:tc>
        <w:tc>
          <w:tcPr>
            <w:tcW w:w="1967" w:type="dxa"/>
            <w:tcBorders/>
          </w:tcPr>
          <w:p w14:paraId="B51441DC">
            <w:pPr>
              <w:pStyle w:val="style0"/>
              <w:rPr/>
            </w:pPr>
            <w:r>
              <w:rPr>
                <w:b w:val="false"/>
                <w:sz w:val="11"/>
              </w:rPr>
              <w:t>Teilnehmer + Spieltag + Kategorie + Ergebnisstand</w:t>
            </w:r>
          </w:p>
        </w:tc>
        <w:tc>
          <w:tcPr>
            <w:tcW w:w="1967" w:type="dxa"/>
            <w:tcBorders/>
          </w:tcPr>
          <w:p w14:paraId="D13FAF84">
            <w:pPr>
              <w:pStyle w:val="style0"/>
              <w:rPr/>
            </w:pPr>
            <w:r>
              <w:rPr>
                <w:b w:val="false"/>
                <w:sz w:val="11"/>
              </w:rPr>
              <w:t>vorläufig/final</w:t>
            </w:r>
          </w:p>
        </w:tc>
        <w:tc>
          <w:tcPr>
            <w:tcW w:w="1967" w:type="dxa"/>
            <w:tcBorders/>
          </w:tcPr>
          <w:p w14:paraId="D86EB7D8">
            <w:pPr>
              <w:pStyle w:val="style0"/>
              <w:rPr/>
            </w:pPr>
            <w:r>
              <w:rPr>
                <w:b w:val="false"/>
                <w:sz w:val="11"/>
              </w:rPr>
              <w:t>Rohwert, Vergleichswert, Rang, Rangpunkte, Status</w:t>
            </w:r>
          </w:p>
        </w:tc>
        <w:tc>
          <w:tcPr>
            <w:tcW w:w="1967" w:type="dxa"/>
            <w:tcBorders/>
          </w:tcPr>
          <w:p w14:paraId="7BEE322C">
            <w:pPr>
              <w:pStyle w:val="style0"/>
              <w:rPr/>
            </w:pPr>
            <w:r>
              <w:rPr>
                <w:b w:val="false"/>
                <w:sz w:val="11"/>
              </w:rPr>
              <w:t>DEC-005–007,023–026</w:t>
            </w:r>
          </w:p>
        </w:tc>
      </w:tr>
      <w:tr w14:paraId="3F22D854">
        <w:tblPrEx/>
        <w:trPr>
          <w:jc w:val="center"/>
        </w:trPr>
        <w:tc>
          <w:tcPr>
            <w:tcW w:w="1967" w:type="dxa"/>
            <w:tcBorders/>
          </w:tcPr>
          <w:p w14:paraId="5AA15808">
            <w:pPr>
              <w:pStyle w:val="style0"/>
              <w:rPr/>
            </w:pPr>
            <w:r>
              <w:rPr>
                <w:b w:val="false"/>
                <w:sz w:val="11"/>
              </w:rPr>
              <w:t>MD_EVALUATION_REF</w:t>
            </w:r>
          </w:p>
        </w:tc>
        <w:tc>
          <w:tcPr>
            <w:tcW w:w="1967" w:type="dxa"/>
            <w:tcBorders/>
          </w:tcPr>
          <w:p w14:paraId="00525C26">
            <w:pPr>
              <w:pStyle w:val="style0"/>
              <w:rPr/>
            </w:pPr>
            <w:r>
              <w:rPr>
                <w:b w:val="false"/>
                <w:sz w:val="11"/>
              </w:rPr>
              <w:t>Evaluationsreferenz</w:t>
            </w:r>
          </w:p>
        </w:tc>
        <w:tc>
          <w:tcPr>
            <w:tcW w:w="1967" w:type="dxa"/>
            <w:tcBorders/>
          </w:tcPr>
          <w:p w14:paraId="0023C777">
            <w:pPr>
              <w:pStyle w:val="style0"/>
              <w:rPr/>
            </w:pPr>
            <w:r>
              <w:rPr>
                <w:b w:val="false"/>
                <w:sz w:val="11"/>
              </w:rPr>
              <w:t>Evaluation/Monitoring</w:t>
            </w:r>
          </w:p>
        </w:tc>
        <w:tc>
          <w:tcPr>
            <w:tcW w:w="1967" w:type="dxa"/>
            <w:tcBorders/>
          </w:tcPr>
          <w:p w14:paraId="DD54FD10">
            <w:pPr>
              <w:pStyle w:val="style0"/>
              <w:rPr/>
            </w:pPr>
            <w:r>
              <w:rPr>
                <w:b w:val="false"/>
                <w:sz w:val="11"/>
              </w:rPr>
              <w:t>evaluation_ref_id</w:t>
            </w:r>
          </w:p>
        </w:tc>
        <w:tc>
          <w:tcPr>
            <w:tcW w:w="1967" w:type="dxa"/>
            <w:tcBorders/>
          </w:tcPr>
          <w:p w14:paraId="5E772AA3">
            <w:pPr>
              <w:pStyle w:val="style0"/>
              <w:rPr/>
            </w:pPr>
            <w:r>
              <w:rPr>
                <w:b w:val="false"/>
                <w:sz w:val="11"/>
              </w:rPr>
              <w:t>Spieltag + Snapshot/Entscheidung/Ergebnis</w:t>
            </w:r>
          </w:p>
        </w:tc>
        <w:tc>
          <w:tcPr>
            <w:tcW w:w="1967" w:type="dxa"/>
            <w:tcBorders/>
          </w:tcPr>
          <w:p w14:paraId="7B7777E4">
            <w:pPr>
              <w:pStyle w:val="style0"/>
              <w:rPr/>
            </w:pPr>
            <w:r>
              <w:rPr>
                <w:b w:val="false"/>
                <w:sz w:val="11"/>
              </w:rPr>
              <w:t>nach Ergebnis; versioniert</w:t>
            </w:r>
          </w:p>
        </w:tc>
        <w:tc>
          <w:tcPr>
            <w:tcW w:w="1967" w:type="dxa"/>
            <w:tcBorders/>
          </w:tcPr>
          <w:p w14:paraId="D034746E">
            <w:pPr>
              <w:pStyle w:val="style0"/>
              <w:rPr/>
            </w:pPr>
            <w:r>
              <w:rPr>
                <w:b w:val="false"/>
                <w:sz w:val="11"/>
              </w:rPr>
              <w:t>verknüpft Prognose, Modell, Manager, Wirkung, Ist, Baseline/Ex-post</w:t>
            </w:r>
          </w:p>
        </w:tc>
        <w:tc>
          <w:tcPr>
            <w:tcW w:w="1967" w:type="dxa"/>
            <w:tcBorders/>
          </w:tcPr>
          <w:p w14:paraId="A4153ECE">
            <w:pPr>
              <w:pStyle w:val="style0"/>
              <w:rPr/>
            </w:pPr>
            <w:r>
              <w:rPr>
                <w:b w:val="false"/>
                <w:sz w:val="11"/>
              </w:rPr>
              <w:t>DEC-018,020,027</w:t>
            </w:r>
          </w:p>
        </w:tc>
      </w:tr>
      <w:tr w14:paraId="3F9A027F">
        <w:tblPrEx/>
        <w:trPr>
          <w:jc w:val="center"/>
        </w:trPr>
        <w:tc>
          <w:tcPr>
            <w:tcW w:w="1967" w:type="dxa"/>
            <w:tcBorders/>
          </w:tcPr>
          <w:p w14:paraId="EE41C7EA">
            <w:pPr>
              <w:pStyle w:val="style0"/>
              <w:rPr/>
            </w:pPr>
            <w:r>
              <w:rPr>
                <w:b w:val="false"/>
                <w:sz w:val="11"/>
              </w:rPr>
              <w:t>MD_DATA_GAP</w:t>
            </w:r>
          </w:p>
        </w:tc>
        <w:tc>
          <w:tcPr>
            <w:tcW w:w="1967" w:type="dxa"/>
            <w:tcBorders/>
          </w:tcPr>
          <w:p w14:paraId="040DCE62">
            <w:pPr>
              <w:pStyle w:val="style0"/>
              <w:rPr/>
            </w:pPr>
            <w:r>
              <w:rPr>
                <w:b w:val="false"/>
                <w:sz w:val="11"/>
              </w:rPr>
              <w:t>Datenlücke/Standardannahme</w:t>
            </w:r>
          </w:p>
        </w:tc>
        <w:tc>
          <w:tcPr>
            <w:tcW w:w="1967" w:type="dxa"/>
            <w:tcBorders/>
          </w:tcPr>
          <w:p w14:paraId="4F7552E4">
            <w:pPr>
              <w:pStyle w:val="style0"/>
              <w:rPr/>
            </w:pPr>
            <w:r>
              <w:rPr>
                <w:b w:val="false"/>
                <w:sz w:val="11"/>
              </w:rPr>
              <w:t>Monitoring/Kontrollbezug</w:t>
            </w:r>
          </w:p>
        </w:tc>
        <w:tc>
          <w:tcPr>
            <w:tcW w:w="1967" w:type="dxa"/>
            <w:tcBorders/>
          </w:tcPr>
          <w:p w14:paraId="77805BCD">
            <w:pPr>
              <w:pStyle w:val="style0"/>
              <w:rPr/>
            </w:pPr>
            <w:r>
              <w:rPr>
                <w:b w:val="false"/>
                <w:sz w:val="11"/>
              </w:rPr>
              <w:t>data_gap_id</w:t>
            </w:r>
          </w:p>
        </w:tc>
        <w:tc>
          <w:tcPr>
            <w:tcW w:w="1967" w:type="dxa"/>
            <w:tcBorders/>
          </w:tcPr>
          <w:p w14:paraId="5C73BFDC">
            <w:pPr>
              <w:pStyle w:val="style0"/>
              <w:rPr/>
            </w:pPr>
            <w:r>
              <w:rPr>
                <w:b w:val="false"/>
                <w:sz w:val="11"/>
              </w:rPr>
              <w:t>Objekt/Feld + Datenstand</w:t>
            </w:r>
          </w:p>
        </w:tc>
        <w:tc>
          <w:tcPr>
            <w:tcW w:w="1967" w:type="dxa"/>
            <w:tcBorders/>
          </w:tcPr>
          <w:p w14:paraId="43C8FD75">
            <w:pPr>
              <w:pStyle w:val="style0"/>
              <w:rPr/>
            </w:pPr>
            <w:r>
              <w:rPr>
                <w:b w:val="false"/>
                <w:sz w:val="11"/>
              </w:rPr>
              <w:t>offen → ersetzt zulässig/behoben/blockierend</w:t>
            </w:r>
          </w:p>
        </w:tc>
        <w:tc>
          <w:tcPr>
            <w:tcW w:w="1967" w:type="dxa"/>
            <w:tcBorders/>
          </w:tcPr>
          <w:p w14:paraId="801C0DD4">
            <w:pPr>
              <w:pStyle w:val="style0"/>
              <w:rPr/>
            </w:pPr>
            <w:r>
              <w:rPr>
                <w:b w:val="false"/>
                <w:sz w:val="11"/>
              </w:rPr>
              <w:t>Kritikalität, Status, Standardannahme, Sicherheitswirkung</w:t>
            </w:r>
          </w:p>
        </w:tc>
        <w:tc>
          <w:tcPr>
            <w:tcW w:w="1967" w:type="dxa"/>
            <w:tcBorders/>
          </w:tcPr>
          <w:p w14:paraId="616819E1">
            <w:pPr>
              <w:pStyle w:val="style0"/>
              <w:rPr/>
            </w:pPr>
            <w:r>
              <w:rPr>
                <w:b w:val="false"/>
                <w:sz w:val="11"/>
              </w:rPr>
              <w:t>DEC-015,024; REQ-DAT-003/REQ-MOD-004</w:t>
            </w:r>
          </w:p>
        </w:tc>
      </w:tr>
      <w:tr w14:paraId="250F83B3">
        <w:tblPrEx/>
        <w:trPr>
          <w:jc w:val="center"/>
        </w:trPr>
        <w:tc>
          <w:tcPr>
            <w:tcW w:w="1967" w:type="dxa"/>
            <w:tcBorders/>
          </w:tcPr>
          <w:p w14:paraId="B76E528C">
            <w:pPr>
              <w:pStyle w:val="style0"/>
              <w:rPr/>
            </w:pPr>
            <w:r>
              <w:rPr>
                <w:b w:val="false"/>
                <w:sz w:val="11"/>
              </w:rPr>
              <w:t>MD_VERSION_CONTEXT</w:t>
            </w:r>
          </w:p>
        </w:tc>
        <w:tc>
          <w:tcPr>
            <w:tcW w:w="1967" w:type="dxa"/>
            <w:tcBorders/>
          </w:tcPr>
          <w:p w14:paraId="EE57E60A">
            <w:pPr>
              <w:pStyle w:val="style0"/>
              <w:rPr/>
            </w:pPr>
            <w:r>
              <w:rPr>
                <w:b w:val="false"/>
                <w:sz w:val="11"/>
              </w:rPr>
              <w:t>Versionskontext</w:t>
            </w:r>
          </w:p>
        </w:tc>
        <w:tc>
          <w:tcPr>
            <w:tcW w:w="1967" w:type="dxa"/>
            <w:tcBorders/>
          </w:tcPr>
          <w:p w14:paraId="C27AA39D">
            <w:pPr>
              <w:pStyle w:val="style0"/>
              <w:rPr/>
            </w:pPr>
            <w:r>
              <w:rPr>
                <w:b w:val="false"/>
                <w:sz w:val="11"/>
              </w:rPr>
              <w:t>Monitoring</w:t>
            </w:r>
          </w:p>
        </w:tc>
        <w:tc>
          <w:tcPr>
            <w:tcW w:w="1967" w:type="dxa"/>
            <w:tcBorders/>
          </w:tcPr>
          <w:p w14:paraId="53D7468E">
            <w:pPr>
              <w:pStyle w:val="style0"/>
              <w:rPr/>
            </w:pPr>
            <w:r>
              <w:rPr>
                <w:b w:val="false"/>
                <w:sz w:val="11"/>
              </w:rPr>
              <w:t>version_context_id</w:t>
            </w:r>
          </w:p>
        </w:tc>
        <w:tc>
          <w:tcPr>
            <w:tcW w:w="1967" w:type="dxa"/>
            <w:tcBorders/>
          </w:tcPr>
          <w:p w14:paraId="7939C86E">
            <w:pPr>
              <w:pStyle w:val="style0"/>
              <w:rPr/>
            </w:pPr>
            <w:r>
              <w:rPr>
                <w:b w:val="false"/>
                <w:sz w:val="11"/>
              </w:rPr>
              <w:t>Berechnung/Snapshot</w:t>
            </w:r>
          </w:p>
        </w:tc>
        <w:tc>
          <w:tcPr>
            <w:tcW w:w="1967" w:type="dxa"/>
            <w:tcBorders/>
          </w:tcPr>
          <w:p w14:paraId="150579F4">
            <w:pPr>
              <w:pStyle w:val="style0"/>
              <w:rPr/>
            </w:pPr>
            <w:r>
              <w:rPr>
                <w:b w:val="false"/>
                <w:sz w:val="11"/>
              </w:rPr>
              <w:t>unveränderlich referenziert</w:t>
            </w:r>
          </w:p>
        </w:tc>
        <w:tc>
          <w:tcPr>
            <w:tcW w:w="1967" w:type="dxa"/>
            <w:tcBorders/>
          </w:tcPr>
          <w:p w14:paraId="761EF585">
            <w:pPr>
              <w:pStyle w:val="style0"/>
              <w:rPr/>
            </w:pPr>
            <w:r>
              <w:rPr>
                <w:b w:val="false"/>
                <w:sz w:val="11"/>
              </w:rPr>
              <w:t>SSOT-, Daten-, Modell-, Parameter-, Kategorie-Konfigurationsversion</w:t>
            </w:r>
          </w:p>
        </w:tc>
        <w:tc>
          <w:tcPr>
            <w:tcW w:w="1967" w:type="dxa"/>
            <w:tcBorders/>
          </w:tcPr>
          <w:p w14:paraId="FB729F71">
            <w:pPr>
              <w:pStyle w:val="style0"/>
              <w:rPr/>
            </w:pPr>
            <w:r>
              <w:rPr>
                <w:b w:val="false"/>
                <w:sz w:val="11"/>
              </w:rPr>
              <w:t>DEC-012,019,020</w:t>
            </w:r>
          </w:p>
        </w:tc>
      </w:tr>
      <w:tr w14:paraId="606A2E8B">
        <w:tblPrEx/>
        <w:trPr>
          <w:jc w:val="center"/>
        </w:trPr>
        <w:tc>
          <w:tcPr>
            <w:tcW w:w="1967" w:type="dxa"/>
            <w:tcBorders/>
          </w:tcPr>
          <w:p w14:paraId="FDE265A4">
            <w:pPr>
              <w:pStyle w:val="style0"/>
              <w:rPr/>
            </w:pPr>
            <w:r>
              <w:rPr>
                <w:b w:val="false"/>
                <w:sz w:val="11"/>
              </w:rPr>
              <w:t>MD_ELIGIBILITY</w:t>
            </w:r>
          </w:p>
        </w:tc>
        <w:tc>
          <w:tcPr>
            <w:tcW w:w="1967" w:type="dxa"/>
            <w:tcBorders/>
          </w:tcPr>
          <w:p w14:paraId="BDA45BA8">
            <w:pPr>
              <w:pStyle w:val="style0"/>
              <w:rPr/>
            </w:pPr>
            <w:r>
              <w:rPr>
                <w:b w:val="false"/>
                <w:sz w:val="11"/>
              </w:rPr>
              <w:t>Aufstellbarkeit / Eligibility</w:t>
            </w:r>
          </w:p>
        </w:tc>
        <w:tc>
          <w:tcPr>
            <w:tcW w:w="1967" w:type="dxa"/>
            <w:tcBorders/>
          </w:tcPr>
          <w:p w14:paraId="D27528ED">
            <w:pPr>
              <w:pStyle w:val="style0"/>
              <w:rPr/>
            </w:pPr>
            <w:r>
              <w:rPr>
                <w:b w:val="false"/>
                <w:sz w:val="11"/>
              </w:rPr>
              <w:t>Monitoring; SSOT nur als Eingangsreferenz</w:t>
            </w:r>
          </w:p>
        </w:tc>
        <w:tc>
          <w:tcPr>
            <w:tcW w:w="1967" w:type="dxa"/>
            <w:tcBorders/>
          </w:tcPr>
          <w:p w14:paraId="D5680D9B">
            <w:pPr>
              <w:pStyle w:val="style0"/>
              <w:rPr/>
            </w:pPr>
            <w:r>
              <w:rPr>
                <w:b w:val="false"/>
                <w:sz w:val="11"/>
              </w:rPr>
              <w:t>eligibility_id</w:t>
            </w:r>
          </w:p>
        </w:tc>
        <w:tc>
          <w:tcPr>
            <w:tcW w:w="1967" w:type="dxa"/>
            <w:tcBorders/>
          </w:tcPr>
          <w:p w14:paraId="2A39E071">
            <w:pPr>
              <w:pStyle w:val="style0"/>
              <w:rPr/>
            </w:pPr>
            <w:r>
              <w:rPr>
                <w:b w:val="false"/>
                <w:sz w:val="11"/>
              </w:rPr>
              <w:t>Spieler + Teilnehmer + Spieltag + Aufstellungsrolle + Datenstand/Sperrbezug</w:t>
            </w:r>
          </w:p>
        </w:tc>
        <w:tc>
          <w:tcPr>
            <w:tcW w:w="1967" w:type="dxa"/>
            <w:tcBorders/>
          </w:tcPr>
          <w:p w14:paraId="34AC17D8">
            <w:pPr>
              <w:pStyle w:val="style0"/>
              <w:rPr/>
            </w:pPr>
            <w:r>
              <w:rPr>
                <w:b w:val="false"/>
                <w:sz w:val="11"/>
              </w:rPr>
              <w:t>PENDING/UNRESOLVED → ELIGIBLE oder INELIGIBLE; bei neuer Eingabe neue Bewertung</w:t>
            </w:r>
          </w:p>
        </w:tc>
        <w:tc>
          <w:tcPr>
            <w:tcW w:w="1967" w:type="dxa"/>
            <w:tcBorders/>
          </w:tcPr>
          <w:p w14:paraId="FF259CBC">
            <w:pPr>
              <w:pStyle w:val="style0"/>
              <w:rPr/>
            </w:pPr>
            <w:r>
              <w:rPr>
                <w:b w:val="false"/>
                <w:sz w:val="11"/>
              </w:rPr>
              <w:t>konkrete Zulässigkeit für einen Aufstellungsplatz; leitet sich aus SSOT-Verarbeitbarkeit (SSOT_PROCESSABLE/SSOT_BLOCKED), Kaderzugehörigkeit, saisonaler Position, Spieltag, Rolle, Sperrzeit und weiteren verbindlichen Voraussetzungen ab</w:t>
            </w:r>
          </w:p>
        </w:tc>
        <w:tc>
          <w:tcPr>
            <w:tcW w:w="1967" w:type="dxa"/>
            <w:tcBorders/>
          </w:tcPr>
          <w:p w14:paraId="46B76E91">
            <w:pPr>
              <w:pStyle w:val="style0"/>
              <w:rPr/>
            </w:pPr>
            <w:r>
              <w:rPr>
                <w:b w:val="false"/>
                <w:sz w:val="11"/>
              </w:rPr>
              <w:t>DEC-001,015,021,028; REQ-SSOT-003/004, REQ-MON-010; FA-RW-001</w:t>
            </w:r>
          </w:p>
        </w:tc>
      </w:tr>
    </w:tbl>
    <w:p w14:paraId="675B66D1">
      <w:pPr>
        <w:pStyle w:val="style0"/>
        <w:rPr/>
      </w:pPr>
      <w:r>
        <w:rPr>
          <w:i/>
          <w:sz w:val="16"/>
        </w:rPr>
        <w:t>Quellenanker: DOC-009 – Tabelle 3 der verbindlichen Fassung gemäß DOC-REG-001 Stand 3.2.</w:t>
      </w:r>
    </w:p>
    <w:p w14:paraId="1A202956">
      <w:pPr>
        <w:pStyle w:val="style2"/>
        <w:rPr/>
      </w:pPr>
      <w:r>
        <w:t>3.4 Rohdatenbedarfe / Zielobjekte</w:t>
      </w:r>
    </w:p>
    <w:tbl>
      <w:tblPr>
        <w:tblStyle w:val="style154"/>
        <w:tblW w:w="0" w:type="auto"/>
        <w:jc w:val="center"/>
        <w:tblLook w:val="04A0" w:firstRow="1" w:lastRow="0" w:firstColumn="1" w:lastColumn="0" w:noHBand="0" w:noVBand="1"/>
      </w:tblPr>
      <w:tblGrid>
        <w:gridCol w:w="1505"/>
        <w:gridCol w:w="2112"/>
        <w:gridCol w:w="1949"/>
        <w:gridCol w:w="1070"/>
        <w:gridCol w:w="2175"/>
        <w:gridCol w:w="1201"/>
        <w:gridCol w:w="1928"/>
        <w:gridCol w:w="1236"/>
        <w:gridCol w:w="1459"/>
        <w:gridCol w:w="1324"/>
      </w:tblGrid>
      <w:tr w14:paraId="E42860FA">
        <w:trPr>
          <w:tblHeader/>
          <w:jc w:val="center"/>
        </w:trPr>
        <w:tc>
          <w:tcPr>
            <w:tcW w:w="1574" w:type="dxa"/>
            <w:tcBorders/>
            <w:shd w:val="nil" w:color="auto" w:fill="d9eaf7"/>
          </w:tcPr>
          <w:p w14:paraId="9E94B12B">
            <w:pPr>
              <w:pStyle w:val="style0"/>
              <w:rPr/>
            </w:pPr>
            <w:r>
              <w:rPr>
                <w:b/>
                <w:sz w:val="11"/>
              </w:rPr>
              <w:t>Datentyp</w:t>
            </w:r>
          </w:p>
        </w:tc>
        <w:tc>
          <w:tcPr>
            <w:tcW w:w="1574" w:type="dxa"/>
            <w:tcBorders/>
            <w:shd w:val="nil" w:color="auto" w:fill="d9eaf7"/>
          </w:tcPr>
          <w:p w14:paraId="B051169E">
            <w:pPr>
              <w:pStyle w:val="style0"/>
              <w:rPr/>
            </w:pPr>
            <w:r>
              <w:rPr>
                <w:b/>
                <w:sz w:val="11"/>
              </w:rPr>
              <w:t>Zielobjekt</w:t>
            </w:r>
          </w:p>
        </w:tc>
        <w:tc>
          <w:tcPr>
            <w:tcW w:w="1574" w:type="dxa"/>
            <w:tcBorders/>
            <w:shd w:val="nil" w:color="auto" w:fill="d9eaf7"/>
          </w:tcPr>
          <w:p w14:paraId="62B716D2">
            <w:pPr>
              <w:pStyle w:val="style0"/>
              <w:rPr/>
            </w:pPr>
            <w:r>
              <w:rPr>
                <w:b/>
                <w:sz w:val="11"/>
              </w:rPr>
              <w:t>Zweck</w:t>
            </w:r>
          </w:p>
        </w:tc>
        <w:tc>
          <w:tcPr>
            <w:tcW w:w="1574" w:type="dxa"/>
            <w:tcBorders/>
            <w:shd w:val="nil" w:color="auto" w:fill="d9eaf7"/>
          </w:tcPr>
          <w:p w14:paraId="A2F291B2">
            <w:pPr>
              <w:pStyle w:val="style0"/>
              <w:rPr/>
            </w:pPr>
            <w:r>
              <w:rPr>
                <w:b/>
                <w:sz w:val="11"/>
              </w:rPr>
              <w:t>Granularität</w:t>
            </w:r>
          </w:p>
        </w:tc>
        <w:tc>
          <w:tcPr>
            <w:tcW w:w="1574" w:type="dxa"/>
            <w:tcBorders/>
            <w:shd w:val="nil" w:color="auto" w:fill="d9eaf7"/>
          </w:tcPr>
          <w:p w14:paraId="4EB6E216">
            <w:pPr>
              <w:pStyle w:val="style0"/>
              <w:rPr/>
            </w:pPr>
            <w:r>
              <w:rPr>
                <w:b/>
                <w:sz w:val="11"/>
              </w:rPr>
              <w:t>Zeitbezug</w:t>
            </w:r>
          </w:p>
        </w:tc>
        <w:tc>
          <w:tcPr>
            <w:tcW w:w="1574" w:type="dxa"/>
            <w:tcBorders/>
            <w:shd w:val="nil" w:color="auto" w:fill="d9eaf7"/>
          </w:tcPr>
          <w:p w14:paraId="4B29B20D">
            <w:pPr>
              <w:pStyle w:val="style0"/>
              <w:rPr/>
            </w:pPr>
            <w:r>
              <w:rPr>
                <w:b/>
                <w:sz w:val="11"/>
              </w:rPr>
              <w:t>Kritikalität</w:t>
            </w:r>
          </w:p>
        </w:tc>
        <w:tc>
          <w:tcPr>
            <w:tcW w:w="1574" w:type="dxa"/>
            <w:tcBorders/>
            <w:shd w:val="nil" w:color="auto" w:fill="d9eaf7"/>
          </w:tcPr>
          <w:p w14:paraId="D2895447">
            <w:pPr>
              <w:pStyle w:val="style0"/>
              <w:rPr/>
            </w:pPr>
            <w:r>
              <w:rPr>
                <w:b/>
                <w:sz w:val="11"/>
              </w:rPr>
              <w:t>Missing-/Statusbedarf</w:t>
            </w:r>
          </w:p>
        </w:tc>
        <w:tc>
          <w:tcPr>
            <w:tcW w:w="1574" w:type="dxa"/>
            <w:tcBorders/>
            <w:shd w:val="nil" w:color="auto" w:fill="d9eaf7"/>
          </w:tcPr>
          <w:p w14:paraId="96DAB5E3">
            <w:pPr>
              <w:pStyle w:val="style0"/>
              <w:rPr/>
            </w:pPr>
            <w:r>
              <w:rPr>
                <w:b/>
                <w:sz w:val="11"/>
              </w:rPr>
              <w:t>Herkunft</w:t>
            </w:r>
          </w:p>
        </w:tc>
        <w:tc>
          <w:tcPr>
            <w:tcW w:w="1574" w:type="dxa"/>
            <w:tcBorders/>
            <w:shd w:val="nil" w:color="auto" w:fill="d9eaf7"/>
          </w:tcPr>
          <w:p w14:paraId="28DB52F6">
            <w:pPr>
              <w:pStyle w:val="style0"/>
              <w:rPr/>
            </w:pPr>
            <w:r>
              <w:rPr>
                <w:b/>
                <w:sz w:val="11"/>
              </w:rPr>
              <w:t>Langzeitnutzung</w:t>
            </w:r>
          </w:p>
        </w:tc>
        <w:tc>
          <w:tcPr>
            <w:tcW w:w="1574" w:type="dxa"/>
            <w:tcBorders/>
            <w:shd w:val="nil" w:color="auto" w:fill="d9eaf7"/>
          </w:tcPr>
          <w:p w14:paraId="63021A94">
            <w:pPr>
              <w:pStyle w:val="style0"/>
              <w:rPr/>
            </w:pPr>
            <w:r>
              <w:rPr>
                <w:b/>
                <w:sz w:val="11"/>
              </w:rPr>
              <w:t>Bezug</w:t>
            </w:r>
          </w:p>
        </w:tc>
      </w:tr>
      <w:tr w14:paraId="C4751A7B">
        <w:tblPrEx/>
        <w:trPr>
          <w:jc w:val="center"/>
        </w:trPr>
        <w:tc>
          <w:tcPr>
            <w:tcW w:w="1574" w:type="dxa"/>
            <w:tcBorders/>
          </w:tcPr>
          <w:p w14:paraId="526154EA">
            <w:pPr>
              <w:pStyle w:val="style0"/>
              <w:rPr/>
            </w:pPr>
            <w:r>
              <w:rPr>
                <w:b w:val="false"/>
                <w:sz w:val="11"/>
              </w:rPr>
              <w:t>Externe Spieleridentität</w:t>
            </w:r>
          </w:p>
        </w:tc>
        <w:tc>
          <w:tcPr>
            <w:tcW w:w="1574" w:type="dxa"/>
            <w:tcBorders/>
          </w:tcPr>
          <w:p w14:paraId="24BDD07B">
            <w:pPr>
              <w:pStyle w:val="style0"/>
              <w:rPr/>
            </w:pPr>
            <w:r>
              <w:rPr>
                <w:b w:val="false"/>
                <w:sz w:val="11"/>
              </w:rPr>
              <w:t>SSOT Externe Identität</w:t>
            </w:r>
          </w:p>
        </w:tc>
        <w:tc>
          <w:tcPr>
            <w:tcW w:w="1574" w:type="dxa"/>
            <w:tcBorders/>
          </w:tcPr>
          <w:p w14:paraId="C93FD80C">
            <w:pPr>
              <w:pStyle w:val="style0"/>
              <w:rPr/>
            </w:pPr>
            <w:r>
              <w:rPr>
                <w:b w:val="false"/>
                <w:sz w:val="11"/>
              </w:rPr>
              <w:t>Mapping auf player_id</w:t>
            </w:r>
          </w:p>
        </w:tc>
        <w:tc>
          <w:tcPr>
            <w:tcW w:w="1574" w:type="dxa"/>
            <w:tcBorders/>
          </w:tcPr>
          <w:p w14:paraId="86912144">
            <w:pPr>
              <w:pStyle w:val="style0"/>
              <w:rPr/>
            </w:pPr>
            <w:r>
              <w:rPr>
                <w:b w:val="false"/>
                <w:sz w:val="11"/>
              </w:rPr>
              <w:t>Quelle × Spieler</w:t>
            </w:r>
          </w:p>
        </w:tc>
        <w:tc>
          <w:tcPr>
            <w:tcW w:w="1574" w:type="dxa"/>
            <w:tcBorders/>
          </w:tcPr>
          <w:p w14:paraId="B4D3F56D">
            <w:pPr>
              <w:pStyle w:val="style0"/>
              <w:rPr/>
            </w:pPr>
            <w:r>
              <w:rPr>
                <w:b w:val="false"/>
                <w:sz w:val="11"/>
              </w:rPr>
              <w:t>bei Beobachtung/Gültigkeit</w:t>
            </w:r>
          </w:p>
        </w:tc>
        <w:tc>
          <w:tcPr>
            <w:tcW w:w="1574" w:type="dxa"/>
            <w:tcBorders/>
          </w:tcPr>
          <w:p w14:paraId="567B55B1">
            <w:pPr>
              <w:pStyle w:val="style0"/>
              <w:rPr/>
            </w:pPr>
            <w:r>
              <w:rPr>
                <w:b w:val="false"/>
                <w:sz w:val="11"/>
              </w:rPr>
              <w:t>hoch/kritisch fürs Mapping</w:t>
            </w:r>
          </w:p>
        </w:tc>
        <w:tc>
          <w:tcPr>
            <w:tcW w:w="1574" w:type="dxa"/>
            <w:tcBorders/>
          </w:tcPr>
          <w:p w14:paraId="20DEBD23">
            <w:pPr>
              <w:pStyle w:val="style0"/>
              <w:rPr/>
            </w:pPr>
            <w:r>
              <w:rPr>
                <w:b w:val="false"/>
                <w:sz w:val="11"/>
              </w:rPr>
              <w:t>MISSING/CONFLICTING → Prüffall</w:t>
            </w:r>
          </w:p>
        </w:tc>
        <w:tc>
          <w:tcPr>
            <w:tcW w:w="1574" w:type="dxa"/>
            <w:tcBorders/>
          </w:tcPr>
          <w:p w14:paraId="F0277044">
            <w:pPr>
              <w:pStyle w:val="style0"/>
              <w:rPr/>
            </w:pPr>
            <w:r>
              <w:rPr>
                <w:b w:val="false"/>
                <w:sz w:val="11"/>
              </w:rPr>
              <w:t>SSOT</w:t>
            </w:r>
          </w:p>
        </w:tc>
        <w:tc>
          <w:tcPr>
            <w:tcW w:w="1574" w:type="dxa"/>
            <w:tcBorders/>
          </w:tcPr>
          <w:p w14:paraId="2680DF43">
            <w:pPr>
              <w:pStyle w:val="style0"/>
              <w:rPr/>
            </w:pPr>
            <w:r>
              <w:rPr>
                <w:b w:val="false"/>
                <w:sz w:val="11"/>
              </w:rPr>
              <w:t>langfristige Spielerhistorie</w:t>
            </w:r>
          </w:p>
        </w:tc>
        <w:tc>
          <w:tcPr>
            <w:tcW w:w="1574" w:type="dxa"/>
            <w:tcBorders/>
          </w:tcPr>
          <w:p w14:paraId="59F0F69F">
            <w:pPr>
              <w:pStyle w:val="style0"/>
              <w:rPr/>
            </w:pPr>
            <w:r>
              <w:rPr>
                <w:b w:val="false"/>
                <w:sz w:val="11"/>
              </w:rPr>
              <w:t>DEC-001/016/028; REQ-DAT-001; REQ-SSOT-004</w:t>
            </w:r>
          </w:p>
        </w:tc>
      </w:tr>
      <w:tr w14:paraId="9F52F1A2">
        <w:tblPrEx/>
        <w:trPr>
          <w:jc w:val="center"/>
        </w:trPr>
        <w:tc>
          <w:tcPr>
            <w:tcW w:w="1574" w:type="dxa"/>
            <w:tcBorders/>
          </w:tcPr>
          <w:p w14:paraId="020A9A8D">
            <w:pPr>
              <w:pStyle w:val="style0"/>
              <w:rPr/>
            </w:pPr>
            <w:r>
              <w:rPr>
                <w:b w:val="false"/>
                <w:sz w:val="11"/>
              </w:rPr>
              <w:t>Externe Vereinsidentität</w:t>
            </w:r>
          </w:p>
        </w:tc>
        <w:tc>
          <w:tcPr>
            <w:tcW w:w="1574" w:type="dxa"/>
            <w:tcBorders/>
          </w:tcPr>
          <w:p w14:paraId="67E54206">
            <w:pPr>
              <w:pStyle w:val="style0"/>
              <w:rPr/>
            </w:pPr>
            <w:r>
              <w:rPr>
                <w:b w:val="false"/>
                <w:sz w:val="11"/>
              </w:rPr>
              <w:t>SSOT Externe Identität</w:t>
            </w:r>
          </w:p>
        </w:tc>
        <w:tc>
          <w:tcPr>
            <w:tcW w:w="1574" w:type="dxa"/>
            <w:tcBorders/>
          </w:tcPr>
          <w:p w14:paraId="6590FE6F">
            <w:pPr>
              <w:pStyle w:val="style0"/>
              <w:rPr/>
            </w:pPr>
            <w:r>
              <w:rPr>
                <w:b w:val="false"/>
                <w:sz w:val="11"/>
              </w:rPr>
              <w:t>Mapping auf club_id</w:t>
            </w:r>
          </w:p>
        </w:tc>
        <w:tc>
          <w:tcPr>
            <w:tcW w:w="1574" w:type="dxa"/>
            <w:tcBorders/>
          </w:tcPr>
          <w:p w14:paraId="7040E1F5">
            <w:pPr>
              <w:pStyle w:val="style0"/>
              <w:rPr/>
            </w:pPr>
            <w:r>
              <w:rPr>
                <w:b w:val="false"/>
                <w:sz w:val="11"/>
              </w:rPr>
              <w:t>Quelle × Verein</w:t>
            </w:r>
          </w:p>
        </w:tc>
        <w:tc>
          <w:tcPr>
            <w:tcW w:w="1574" w:type="dxa"/>
            <w:tcBorders/>
          </w:tcPr>
          <w:p w14:paraId="6D0AB53D">
            <w:pPr>
              <w:pStyle w:val="style0"/>
              <w:rPr/>
            </w:pPr>
            <w:r>
              <w:rPr>
                <w:b w:val="false"/>
                <w:sz w:val="11"/>
              </w:rPr>
              <w:t>bei Beobachtung/Gültigkeit</w:t>
            </w:r>
          </w:p>
        </w:tc>
        <w:tc>
          <w:tcPr>
            <w:tcW w:w="1574" w:type="dxa"/>
            <w:tcBorders/>
          </w:tcPr>
          <w:p w14:paraId="58DB489F">
            <w:pPr>
              <w:pStyle w:val="style0"/>
              <w:rPr/>
            </w:pPr>
            <w:r>
              <w:rPr>
                <w:b w:val="false"/>
                <w:sz w:val="11"/>
              </w:rPr>
              <w:t>hoch/kritisch fürs Mapping</w:t>
            </w:r>
          </w:p>
        </w:tc>
        <w:tc>
          <w:tcPr>
            <w:tcW w:w="1574" w:type="dxa"/>
            <w:tcBorders/>
          </w:tcPr>
          <w:p w14:paraId="59E988B9">
            <w:pPr>
              <w:pStyle w:val="style0"/>
              <w:rPr/>
            </w:pPr>
            <w:r>
              <w:rPr>
                <w:b w:val="false"/>
                <w:sz w:val="11"/>
              </w:rPr>
              <w:t>MISSING/CONFLICTING → Prüffall</w:t>
            </w:r>
          </w:p>
        </w:tc>
        <w:tc>
          <w:tcPr>
            <w:tcW w:w="1574" w:type="dxa"/>
            <w:tcBorders/>
          </w:tcPr>
          <w:p w14:paraId="AC3C321D">
            <w:pPr>
              <w:pStyle w:val="style0"/>
              <w:rPr/>
            </w:pPr>
            <w:r>
              <w:rPr>
                <w:b w:val="false"/>
                <w:sz w:val="11"/>
              </w:rPr>
              <w:t>SSOT</w:t>
            </w:r>
          </w:p>
        </w:tc>
        <w:tc>
          <w:tcPr>
            <w:tcW w:w="1574" w:type="dxa"/>
            <w:tcBorders/>
          </w:tcPr>
          <w:p w14:paraId="6EB3EF3E">
            <w:pPr>
              <w:pStyle w:val="style0"/>
              <w:rPr/>
            </w:pPr>
            <w:r>
              <w:rPr>
                <w:b w:val="false"/>
                <w:sz w:val="11"/>
              </w:rPr>
              <w:t>Vereins-/Gegnerhistorie</w:t>
            </w:r>
          </w:p>
        </w:tc>
        <w:tc>
          <w:tcPr>
            <w:tcW w:w="1574" w:type="dxa"/>
            <w:tcBorders/>
          </w:tcPr>
          <w:p w14:paraId="EBD2A42E">
            <w:pPr>
              <w:pStyle w:val="style0"/>
              <w:rPr/>
            </w:pPr>
            <w:r>
              <w:rPr>
                <w:b w:val="false"/>
                <w:sz w:val="11"/>
              </w:rPr>
              <w:t>DEC-001/016/028</w:t>
            </w:r>
          </w:p>
        </w:tc>
      </w:tr>
      <w:tr w14:paraId="4510C428">
        <w:tblPrEx/>
        <w:trPr>
          <w:jc w:val="center"/>
        </w:trPr>
        <w:tc>
          <w:tcPr>
            <w:tcW w:w="1574" w:type="dxa"/>
            <w:tcBorders/>
          </w:tcPr>
          <w:p w14:paraId="8A64A008">
            <w:pPr>
              <w:pStyle w:val="style0"/>
              <w:rPr/>
            </w:pPr>
            <w:r>
              <w:rPr>
                <w:b w:val="false"/>
                <w:sz w:val="11"/>
              </w:rPr>
              <w:t>Quellenschreibweise Spielername</w:t>
            </w:r>
          </w:p>
        </w:tc>
        <w:tc>
          <w:tcPr>
            <w:tcW w:w="1574" w:type="dxa"/>
            <w:tcBorders/>
          </w:tcPr>
          <w:p w14:paraId="1A5ECC04">
            <w:pPr>
              <w:pStyle w:val="style0"/>
              <w:rPr/>
            </w:pPr>
            <w:r>
              <w:rPr>
                <w:b w:val="false"/>
                <w:sz w:val="11"/>
              </w:rPr>
              <w:t>Namensvariante/Prüfdaten</w:t>
            </w:r>
          </w:p>
        </w:tc>
        <w:tc>
          <w:tcPr>
            <w:tcW w:w="1574" w:type="dxa"/>
            <w:tcBorders/>
          </w:tcPr>
          <w:p w14:paraId="CF5ACE3E">
            <w:pPr>
              <w:pStyle w:val="style0"/>
              <w:rPr/>
            </w:pPr>
            <w:r>
              <w:rPr>
                <w:b w:val="false"/>
                <w:sz w:val="11"/>
              </w:rPr>
              <w:t>Identitätsprüfung und Reproduzierbarkeit</w:t>
            </w:r>
          </w:p>
        </w:tc>
        <w:tc>
          <w:tcPr>
            <w:tcW w:w="1574" w:type="dxa"/>
            <w:tcBorders/>
          </w:tcPr>
          <w:p w14:paraId="5F9A28B7">
            <w:pPr>
              <w:pStyle w:val="style0"/>
              <w:rPr/>
            </w:pPr>
            <w:r>
              <w:rPr>
                <w:b w:val="false"/>
                <w:sz w:val="11"/>
              </w:rPr>
              <w:t>Quelle × Spieler</w:t>
            </w:r>
          </w:p>
        </w:tc>
        <w:tc>
          <w:tcPr>
            <w:tcW w:w="1574" w:type="dxa"/>
            <w:tcBorders/>
          </w:tcPr>
          <w:p w14:paraId="CA8CEC59">
            <w:pPr>
              <w:pStyle w:val="style0"/>
              <w:rPr/>
            </w:pPr>
            <w:r>
              <w:rPr>
                <w:b w:val="false"/>
                <w:sz w:val="11"/>
              </w:rPr>
              <w:t>beobachtet</w:t>
            </w:r>
          </w:p>
        </w:tc>
        <w:tc>
          <w:tcPr>
            <w:tcW w:w="1574" w:type="dxa"/>
            <w:tcBorders/>
          </w:tcPr>
          <w:p w14:paraId="127736FB">
            <w:pPr>
              <w:pStyle w:val="style0"/>
              <w:rPr/>
            </w:pPr>
            <w:r>
              <w:rPr>
                <w:b w:val="false"/>
                <w:sz w:val="11"/>
              </w:rPr>
              <w:t>hoch, aber nicht allein identitätsstiftend</w:t>
            </w:r>
          </w:p>
        </w:tc>
        <w:tc>
          <w:tcPr>
            <w:tcW w:w="1574" w:type="dxa"/>
            <w:tcBorders/>
          </w:tcPr>
          <w:p w14:paraId="8CAD2AC2">
            <w:pPr>
              <w:pStyle w:val="style0"/>
              <w:rPr/>
            </w:pPr>
            <w:r>
              <w:rPr>
                <w:b w:val="false"/>
                <w:sz w:val="11"/>
              </w:rPr>
              <w:t>MISSING tolerierbar wenn externe ID eindeutig; Konflikt → Prüffall</w:t>
            </w:r>
          </w:p>
        </w:tc>
        <w:tc>
          <w:tcPr>
            <w:tcW w:w="1574" w:type="dxa"/>
            <w:tcBorders/>
          </w:tcPr>
          <w:p w14:paraId="2273F940">
            <w:pPr>
              <w:pStyle w:val="style0"/>
              <w:rPr/>
            </w:pPr>
            <w:r>
              <w:rPr>
                <w:b w:val="false"/>
                <w:sz w:val="11"/>
              </w:rPr>
              <w:t>SSOT</w:t>
            </w:r>
          </w:p>
        </w:tc>
        <w:tc>
          <w:tcPr>
            <w:tcW w:w="1574" w:type="dxa"/>
            <w:tcBorders/>
          </w:tcPr>
          <w:p w14:paraId="6E8DA9A6">
            <w:pPr>
              <w:pStyle w:val="style0"/>
              <w:rPr/>
            </w:pPr>
            <w:r>
              <w:rPr>
                <w:b w:val="false"/>
                <w:sz w:val="11"/>
              </w:rPr>
              <w:t>saisonübergreifendes Mapping</w:t>
            </w:r>
          </w:p>
        </w:tc>
        <w:tc>
          <w:tcPr>
            <w:tcW w:w="1574" w:type="dxa"/>
            <w:tcBorders/>
          </w:tcPr>
          <w:p w14:paraId="9CC4F525">
            <w:pPr>
              <w:pStyle w:val="style0"/>
              <w:rPr/>
            </w:pPr>
            <w:r>
              <w:rPr>
                <w:b w:val="false"/>
                <w:sz w:val="11"/>
              </w:rPr>
              <w:t>DEC-001/016/028</w:t>
            </w:r>
          </w:p>
        </w:tc>
      </w:tr>
      <w:tr w14:paraId="83E7BB66">
        <w:tblPrEx/>
        <w:trPr>
          <w:jc w:val="center"/>
        </w:trPr>
        <w:tc>
          <w:tcPr>
            <w:tcW w:w="1574" w:type="dxa"/>
            <w:tcBorders/>
          </w:tcPr>
          <w:p w14:paraId="BAE3B2EF">
            <w:pPr>
              <w:pStyle w:val="style0"/>
              <w:rPr/>
            </w:pPr>
            <w:r>
              <w:rPr>
                <w:b w:val="false"/>
                <w:sz w:val="11"/>
              </w:rPr>
              <w:t>Vereinszuordnung extern</w:t>
            </w:r>
          </w:p>
        </w:tc>
        <w:tc>
          <w:tcPr>
            <w:tcW w:w="1574" w:type="dxa"/>
            <w:tcBorders/>
          </w:tcPr>
          <w:p w14:paraId="53816826">
            <w:pPr>
              <w:pStyle w:val="style0"/>
              <w:rPr/>
            </w:pPr>
            <w:r>
              <w:rPr>
                <w:b w:val="false"/>
                <w:sz w:val="11"/>
              </w:rPr>
              <w:t>Prüfdaten → SSOT-Prüffall</w:t>
            </w:r>
          </w:p>
        </w:tc>
        <w:tc>
          <w:tcPr>
            <w:tcW w:w="1574" w:type="dxa"/>
            <w:tcBorders/>
          </w:tcPr>
          <w:p w14:paraId="5D94436F">
            <w:pPr>
              <w:pStyle w:val="style0"/>
              <w:rPr/>
            </w:pPr>
            <w:r>
              <w:rPr>
                <w:b w:val="false"/>
                <w:sz w:val="11"/>
              </w:rPr>
              <w:t>Abgleich gegen SSOT-Zuordnung</w:t>
            </w:r>
          </w:p>
        </w:tc>
        <w:tc>
          <w:tcPr>
            <w:tcW w:w="1574" w:type="dxa"/>
            <w:tcBorders/>
          </w:tcPr>
          <w:p w14:paraId="804F18A8">
            <w:pPr>
              <w:pStyle w:val="style0"/>
              <w:rPr/>
            </w:pPr>
            <w:r>
              <w:rPr>
                <w:b w:val="false"/>
                <w:sz w:val="11"/>
              </w:rPr>
              <w:t>Spieler × Quelle × Zeitpunkt</w:t>
            </w:r>
          </w:p>
        </w:tc>
        <w:tc>
          <w:tcPr>
            <w:tcW w:w="1574" w:type="dxa"/>
            <w:tcBorders/>
          </w:tcPr>
          <w:p w14:paraId="13D4F09A">
            <w:pPr>
              <w:pStyle w:val="style0"/>
              <w:rPr/>
            </w:pPr>
            <w:r>
              <w:rPr>
                <w:b w:val="false"/>
                <w:sz w:val="11"/>
              </w:rPr>
              <w:t>gültig/observed</w:t>
            </w:r>
          </w:p>
        </w:tc>
        <w:tc>
          <w:tcPr>
            <w:tcW w:w="1574" w:type="dxa"/>
            <w:tcBorders/>
          </w:tcPr>
          <w:p w14:paraId="09CAB80C">
            <w:pPr>
              <w:pStyle w:val="style0"/>
              <w:rPr/>
            </w:pPr>
            <w:r>
              <w:rPr>
                <w:b w:val="false"/>
                <w:sz w:val="11"/>
              </w:rPr>
              <w:t>kritisch bei Abweichung</w:t>
            </w:r>
          </w:p>
        </w:tc>
        <w:tc>
          <w:tcPr>
            <w:tcW w:w="1574" w:type="dxa"/>
            <w:tcBorders/>
          </w:tcPr>
          <w:p w14:paraId="311C8679">
            <w:pPr>
              <w:pStyle w:val="style0"/>
              <w:rPr/>
            </w:pPr>
            <w:r>
              <w:rPr>
                <w:b w:val="false"/>
                <w:sz w:val="11"/>
              </w:rPr>
              <w:t>MISSING/CONFLICTING; keine Überschreibung</w:t>
            </w:r>
          </w:p>
        </w:tc>
        <w:tc>
          <w:tcPr>
            <w:tcW w:w="1574" w:type="dxa"/>
            <w:tcBorders/>
          </w:tcPr>
          <w:p w14:paraId="F49391DC">
            <w:pPr>
              <w:pStyle w:val="style0"/>
              <w:rPr/>
            </w:pPr>
            <w:r>
              <w:rPr>
                <w:b w:val="false"/>
                <w:sz w:val="11"/>
              </w:rPr>
              <w:t>SSOT</w:t>
            </w:r>
          </w:p>
        </w:tc>
        <w:tc>
          <w:tcPr>
            <w:tcW w:w="1574" w:type="dxa"/>
            <w:tcBorders/>
          </w:tcPr>
          <w:p w14:paraId="F5B43C40">
            <w:pPr>
              <w:pStyle w:val="style0"/>
              <w:rPr/>
            </w:pPr>
            <w:r>
              <w:rPr>
                <w:b w:val="false"/>
                <w:sz w:val="11"/>
              </w:rPr>
              <w:t>Wechselhistorie</w:t>
            </w:r>
          </w:p>
        </w:tc>
        <w:tc>
          <w:tcPr>
            <w:tcW w:w="1574" w:type="dxa"/>
            <w:tcBorders/>
          </w:tcPr>
          <w:p w14:paraId="3EBFED7C">
            <w:pPr>
              <w:pStyle w:val="style0"/>
              <w:rPr/>
            </w:pPr>
            <w:r>
              <w:rPr>
                <w:b w:val="false"/>
                <w:sz w:val="11"/>
              </w:rPr>
              <w:t>DEC-001/015/016; CON-001</w:t>
            </w:r>
          </w:p>
        </w:tc>
      </w:tr>
      <w:tr w14:paraId="C684AFA7">
        <w:tblPrEx/>
        <w:trPr>
          <w:jc w:val="center"/>
        </w:trPr>
        <w:tc>
          <w:tcPr>
            <w:tcW w:w="1574" w:type="dxa"/>
            <w:tcBorders/>
          </w:tcPr>
          <w:p w14:paraId="F9AF2AF4">
            <w:pPr>
              <w:pStyle w:val="style0"/>
              <w:rPr/>
            </w:pPr>
            <w:r>
              <w:rPr>
                <w:b w:val="false"/>
                <w:sz w:val="11"/>
              </w:rPr>
              <w:t>Positionsangabe extern</w:t>
            </w:r>
          </w:p>
        </w:tc>
        <w:tc>
          <w:tcPr>
            <w:tcW w:w="1574" w:type="dxa"/>
            <w:tcBorders/>
          </w:tcPr>
          <w:p w14:paraId="C86FF9B6">
            <w:pPr>
              <w:pStyle w:val="style0"/>
              <w:rPr/>
            </w:pPr>
            <w:r>
              <w:rPr>
                <w:b w:val="false"/>
                <w:sz w:val="11"/>
              </w:rPr>
              <w:t>Prüfdaten → SSOT-Prüffall</w:t>
            </w:r>
          </w:p>
        </w:tc>
        <w:tc>
          <w:tcPr>
            <w:tcW w:w="1574" w:type="dxa"/>
            <w:tcBorders/>
          </w:tcPr>
          <w:p w14:paraId="8E145ABF">
            <w:pPr>
              <w:pStyle w:val="style0"/>
              <w:rPr/>
            </w:pPr>
            <w:r>
              <w:rPr>
                <w:b w:val="false"/>
                <w:sz w:val="11"/>
              </w:rPr>
              <w:t>Abgleich; Neuzugang-Einstufung</w:t>
            </w:r>
          </w:p>
        </w:tc>
        <w:tc>
          <w:tcPr>
            <w:tcW w:w="1574" w:type="dxa"/>
            <w:tcBorders/>
          </w:tcPr>
          <w:p w14:paraId="C98E4A11">
            <w:pPr>
              <w:pStyle w:val="style0"/>
              <w:rPr/>
            </w:pPr>
            <w:r>
              <w:rPr>
                <w:b w:val="false"/>
                <w:sz w:val="11"/>
              </w:rPr>
              <w:t>Spieler × Saison × Quelle</w:t>
            </w:r>
          </w:p>
        </w:tc>
        <w:tc>
          <w:tcPr>
            <w:tcW w:w="1574" w:type="dxa"/>
            <w:tcBorders/>
          </w:tcPr>
          <w:p w14:paraId="069F327D">
            <w:pPr>
              <w:pStyle w:val="style0"/>
              <w:rPr/>
            </w:pPr>
            <w:r>
              <w:rPr>
                <w:b w:val="false"/>
                <w:sz w:val="11"/>
              </w:rPr>
              <w:t>saisonal/ab Zugang</w:t>
            </w:r>
          </w:p>
        </w:tc>
        <w:tc>
          <w:tcPr>
            <w:tcW w:w="1574" w:type="dxa"/>
            <w:tcBorders/>
          </w:tcPr>
          <w:p w14:paraId="4085BC5D">
            <w:pPr>
              <w:pStyle w:val="style0"/>
              <w:rPr/>
            </w:pPr>
            <w:r>
              <w:rPr>
                <w:b w:val="false"/>
                <w:sz w:val="11"/>
              </w:rPr>
              <w:t>kritisch wenn für Positionseinstufung benötigt</w:t>
            </w:r>
          </w:p>
        </w:tc>
        <w:tc>
          <w:tcPr>
            <w:tcW w:w="1574" w:type="dxa"/>
            <w:tcBorders/>
          </w:tcPr>
          <w:p w14:paraId="C4553649">
            <w:pPr>
              <w:pStyle w:val="style0"/>
              <w:rPr/>
            </w:pPr>
            <w:r>
              <w:rPr>
                <w:b w:val="false"/>
                <w:sz w:val="11"/>
              </w:rPr>
              <w:t>MISSING/CONFLICTING → Prüffall</w:t>
            </w:r>
          </w:p>
        </w:tc>
        <w:tc>
          <w:tcPr>
            <w:tcW w:w="1574" w:type="dxa"/>
            <w:tcBorders/>
          </w:tcPr>
          <w:p w14:paraId="2A59C477">
            <w:pPr>
              <w:pStyle w:val="style0"/>
              <w:rPr/>
            </w:pPr>
            <w:r>
              <w:rPr>
                <w:b w:val="false"/>
                <w:sz w:val="11"/>
              </w:rPr>
              <w:t>SSOT</w:t>
            </w:r>
          </w:p>
        </w:tc>
        <w:tc>
          <w:tcPr>
            <w:tcW w:w="1574" w:type="dxa"/>
            <w:tcBorders/>
          </w:tcPr>
          <w:p w14:paraId="50ECB608">
            <w:pPr>
              <w:pStyle w:val="style0"/>
              <w:rPr/>
            </w:pPr>
            <w:r>
              <w:rPr>
                <w:b w:val="false"/>
                <w:sz w:val="11"/>
              </w:rPr>
              <w:t>Positionsstabilität/-wechsel</w:t>
            </w:r>
          </w:p>
        </w:tc>
        <w:tc>
          <w:tcPr>
            <w:tcW w:w="1574" w:type="dxa"/>
            <w:tcBorders/>
          </w:tcPr>
          <w:p w14:paraId="CFFA7819">
            <w:pPr>
              <w:pStyle w:val="style0"/>
              <w:rPr/>
            </w:pPr>
            <w:r>
              <w:rPr>
                <w:b w:val="false"/>
                <w:sz w:val="11"/>
              </w:rPr>
              <w:t>DEC-009/015/016</w:t>
            </w:r>
          </w:p>
        </w:tc>
      </w:tr>
      <w:tr w14:paraId="3F4672FC">
        <w:tblPrEx/>
        <w:trPr>
          <w:jc w:val="center"/>
        </w:trPr>
        <w:tc>
          <w:tcPr>
            <w:tcW w:w="1574" w:type="dxa"/>
            <w:tcBorders/>
          </w:tcPr>
          <w:p w14:paraId="ED94938A">
            <w:pPr>
              <w:pStyle w:val="style0"/>
              <w:rPr/>
            </w:pPr>
            <w:r>
              <w:rPr>
                <w:b w:val="false"/>
                <w:sz w:val="11"/>
              </w:rPr>
              <w:t>Spielplan/Begegnung</w:t>
            </w:r>
          </w:p>
        </w:tc>
        <w:tc>
          <w:tcPr>
            <w:tcW w:w="1574" w:type="dxa"/>
            <w:tcBorders/>
          </w:tcPr>
          <w:p w14:paraId="CF978556">
            <w:pPr>
              <w:pStyle w:val="style0"/>
              <w:rPr/>
            </w:pPr>
            <w:r>
              <w:rPr>
                <w:b w:val="false"/>
                <w:sz w:val="11"/>
              </w:rPr>
              <w:t>MD_CLUB_MATCH</w:t>
            </w:r>
          </w:p>
        </w:tc>
        <w:tc>
          <w:tcPr>
            <w:tcW w:w="1574" w:type="dxa"/>
            <w:tcBorders/>
          </w:tcPr>
          <w:p w14:paraId="26B59068">
            <w:pPr>
              <w:pStyle w:val="style0"/>
              <w:rPr/>
            </w:pPr>
            <w:r>
              <w:rPr>
                <w:b w:val="false"/>
                <w:sz w:val="11"/>
              </w:rPr>
              <w:t>Spieltag, Gegner, Heim/Auswärts, Sperrlogik</w:t>
            </w:r>
          </w:p>
        </w:tc>
        <w:tc>
          <w:tcPr>
            <w:tcW w:w="1574" w:type="dxa"/>
            <w:tcBorders/>
          </w:tcPr>
          <w:p w14:paraId="402B69AB">
            <w:pPr>
              <w:pStyle w:val="style0"/>
              <w:rPr/>
            </w:pPr>
            <w:r>
              <w:rPr>
                <w:b w:val="false"/>
                <w:sz w:val="11"/>
              </w:rPr>
              <w:t>Spiel</w:t>
            </w:r>
          </w:p>
        </w:tc>
        <w:tc>
          <w:tcPr>
            <w:tcW w:w="1574" w:type="dxa"/>
            <w:tcBorders/>
          </w:tcPr>
          <w:p w14:paraId="99BB63C5">
            <w:pPr>
              <w:pStyle w:val="style0"/>
              <w:rPr/>
            </w:pPr>
            <w:r>
              <w:rPr>
                <w:b w:val="false"/>
                <w:sz w:val="11"/>
              </w:rPr>
              <w:t>Saison/Spieltag</w:t>
            </w:r>
          </w:p>
        </w:tc>
        <w:tc>
          <w:tcPr>
            <w:tcW w:w="1574" w:type="dxa"/>
            <w:tcBorders/>
          </w:tcPr>
          <w:p w14:paraId="6C154DDF">
            <w:pPr>
              <w:pStyle w:val="style0"/>
              <w:rPr/>
            </w:pPr>
            <w:r>
              <w:rPr>
                <w:b w:val="false"/>
                <w:sz w:val="11"/>
              </w:rPr>
              <w:t>CRITICAL</w:t>
            </w:r>
          </w:p>
        </w:tc>
        <w:tc>
          <w:tcPr>
            <w:tcW w:w="1574" w:type="dxa"/>
            <w:tcBorders/>
          </w:tcPr>
          <w:p w14:paraId="BE39DBC4">
            <w:pPr>
              <w:pStyle w:val="style0"/>
              <w:rPr/>
            </w:pPr>
            <w:r>
              <w:rPr>
                <w:b w:val="false"/>
                <w:sz w:val="11"/>
              </w:rPr>
              <w:t>PENDING vor Terminierung; MISSING/CONFLICTING blockiert betroffene Freigabe</w:t>
            </w:r>
          </w:p>
        </w:tc>
        <w:tc>
          <w:tcPr>
            <w:tcW w:w="1574" w:type="dxa"/>
            <w:tcBorders/>
          </w:tcPr>
          <w:p w14:paraId="6E35D008">
            <w:pPr>
              <w:pStyle w:val="style0"/>
              <w:rPr/>
            </w:pPr>
            <w:r>
              <w:rPr>
                <w:b w:val="false"/>
                <w:sz w:val="11"/>
              </w:rPr>
              <w:t>Monitoring</w:t>
            </w:r>
          </w:p>
        </w:tc>
        <w:tc>
          <w:tcPr>
            <w:tcW w:w="1574" w:type="dxa"/>
            <w:tcBorders/>
          </w:tcPr>
          <w:p w14:paraId="BCEC3859">
            <w:pPr>
              <w:pStyle w:val="style0"/>
              <w:rPr/>
            </w:pPr>
            <w:r>
              <w:rPr>
                <w:b w:val="false"/>
                <w:sz w:val="11"/>
              </w:rPr>
              <w:t>Verein × Gegner, Heim/Auswärts</w:t>
            </w:r>
          </w:p>
        </w:tc>
        <w:tc>
          <w:tcPr>
            <w:tcW w:w="1574" w:type="dxa"/>
            <w:tcBorders/>
          </w:tcPr>
          <w:p w14:paraId="9CC7EA78">
            <w:pPr>
              <w:pStyle w:val="style0"/>
              <w:rPr/>
            </w:pPr>
            <w:r>
              <w:rPr>
                <w:b w:val="false"/>
                <w:sz w:val="11"/>
              </w:rPr>
              <w:t>DEC-010/015/029</w:t>
            </w:r>
          </w:p>
        </w:tc>
      </w:tr>
      <w:tr w14:paraId="C8D204AF">
        <w:tblPrEx/>
        <w:trPr>
          <w:jc w:val="center"/>
        </w:trPr>
        <w:tc>
          <w:tcPr>
            <w:tcW w:w="1574" w:type="dxa"/>
            <w:tcBorders/>
          </w:tcPr>
          <w:p w14:paraId="16570F31">
            <w:pPr>
              <w:pStyle w:val="style0"/>
              <w:rPr/>
            </w:pPr>
            <w:r>
              <w:rPr>
                <w:b w:val="false"/>
                <w:sz w:val="11"/>
              </w:rPr>
              <w:t>Anstoßzeit/Terminversion</w:t>
            </w:r>
          </w:p>
        </w:tc>
        <w:tc>
          <w:tcPr>
            <w:tcW w:w="1574" w:type="dxa"/>
            <w:tcBorders/>
          </w:tcPr>
          <w:p w14:paraId="499B55EC">
            <w:pPr>
              <w:pStyle w:val="style0"/>
              <w:rPr/>
            </w:pPr>
            <w:r>
              <w:rPr>
                <w:b w:val="false"/>
                <w:sz w:val="11"/>
              </w:rPr>
              <w:t>MD_CLUB_MATCH</w:t>
            </w:r>
          </w:p>
        </w:tc>
        <w:tc>
          <w:tcPr>
            <w:tcW w:w="1574" w:type="dxa"/>
            <w:tcBorders/>
          </w:tcPr>
          <w:p w14:paraId="5F654D31">
            <w:pPr>
              <w:pStyle w:val="style0"/>
              <w:rPr/>
            </w:pPr>
            <w:r>
              <w:rPr>
                <w:b w:val="false"/>
                <w:sz w:val="11"/>
              </w:rPr>
              <w:t>Sperre und Re-Check</w:t>
            </w:r>
          </w:p>
        </w:tc>
        <w:tc>
          <w:tcPr>
            <w:tcW w:w="1574" w:type="dxa"/>
            <w:tcBorders/>
          </w:tcPr>
          <w:p w14:paraId="8B2E7D11">
            <w:pPr>
              <w:pStyle w:val="style0"/>
              <w:rPr/>
            </w:pPr>
            <w:r>
              <w:rPr>
                <w:b w:val="false"/>
                <w:sz w:val="11"/>
              </w:rPr>
              <w:t>Spiel × Terminversion</w:t>
            </w:r>
          </w:p>
        </w:tc>
        <w:tc>
          <w:tcPr>
            <w:tcW w:w="1574" w:type="dxa"/>
            <w:tcBorders/>
          </w:tcPr>
          <w:p w14:paraId="4EC3C9C9">
            <w:pPr>
              <w:pStyle w:val="style0"/>
              <w:rPr/>
            </w:pPr>
            <w:r>
              <w:rPr>
                <w:b w:val="false"/>
                <w:sz w:val="11"/>
              </w:rPr>
              <w:t>effective_from/observed_at/changed_at</w:t>
            </w:r>
          </w:p>
        </w:tc>
        <w:tc>
          <w:tcPr>
            <w:tcW w:w="1574" w:type="dxa"/>
            <w:tcBorders/>
          </w:tcPr>
          <w:p w14:paraId="0ED84FE2">
            <w:pPr>
              <w:pStyle w:val="style0"/>
              <w:rPr/>
            </w:pPr>
            <w:r>
              <w:rPr>
                <w:b w:val="false"/>
                <w:sz w:val="11"/>
              </w:rPr>
              <w:t>CRITICAL</w:t>
            </w:r>
          </w:p>
        </w:tc>
        <w:tc>
          <w:tcPr>
            <w:tcW w:w="1574" w:type="dxa"/>
            <w:tcBorders/>
          </w:tcPr>
          <w:p w14:paraId="168C6D67">
            <w:pPr>
              <w:pStyle w:val="style0"/>
              <w:rPr/>
            </w:pPr>
            <w:r>
              <w:rPr>
                <w:b w:val="false"/>
                <w:sz w:val="11"/>
              </w:rPr>
              <w:t>PENDING vor Terminierung; MISSING/CONFLICTING blockiert</w:t>
            </w:r>
          </w:p>
        </w:tc>
        <w:tc>
          <w:tcPr>
            <w:tcW w:w="1574" w:type="dxa"/>
            <w:tcBorders/>
          </w:tcPr>
          <w:p w14:paraId="52FAE2B6">
            <w:pPr>
              <w:pStyle w:val="style0"/>
              <w:rPr/>
            </w:pPr>
            <w:r>
              <w:rPr>
                <w:b w:val="false"/>
                <w:sz w:val="11"/>
              </w:rPr>
              <w:t>Monitoring</w:t>
            </w:r>
          </w:p>
        </w:tc>
        <w:tc>
          <w:tcPr>
            <w:tcW w:w="1574" w:type="dxa"/>
            <w:tcBorders/>
          </w:tcPr>
          <w:p w14:paraId="90708281">
            <w:pPr>
              <w:pStyle w:val="style0"/>
              <w:rPr/>
            </w:pPr>
            <w:r>
              <w:rPr>
                <w:b w:val="false"/>
                <w:sz w:val="11"/>
              </w:rPr>
              <w:t>Zeit-/Belastungsanalysen</w:t>
            </w:r>
          </w:p>
        </w:tc>
        <w:tc>
          <w:tcPr>
            <w:tcW w:w="1574" w:type="dxa"/>
            <w:tcBorders/>
          </w:tcPr>
          <w:p w14:paraId="1D80FFD5">
            <w:pPr>
              <w:pStyle w:val="style0"/>
              <w:rPr/>
            </w:pPr>
            <w:r>
              <w:rPr>
                <w:b w:val="false"/>
                <w:sz w:val="11"/>
              </w:rPr>
              <w:t>DEC-010/020/029; REQ-MON-016</w:t>
            </w:r>
          </w:p>
        </w:tc>
      </w:tr>
      <w:tr w14:paraId="2317FB4D">
        <w:tblPrEx/>
        <w:trPr>
          <w:jc w:val="center"/>
        </w:trPr>
        <w:tc>
          <w:tcPr>
            <w:tcW w:w="1574" w:type="dxa"/>
            <w:tcBorders/>
          </w:tcPr>
          <w:p w14:paraId="A8C8A281">
            <w:pPr>
              <w:pStyle w:val="style0"/>
              <w:rPr/>
            </w:pPr>
            <w:r>
              <w:rPr>
                <w:b w:val="false"/>
                <w:sz w:val="11"/>
              </w:rPr>
              <w:t>Teilnehmerkader-Zuordnung</w:t>
            </w:r>
          </w:p>
        </w:tc>
        <w:tc>
          <w:tcPr>
            <w:tcW w:w="1574" w:type="dxa"/>
            <w:tcBorders/>
          </w:tcPr>
          <w:p w14:paraId="EF075EA3">
            <w:pPr>
              <w:pStyle w:val="style0"/>
              <w:rPr/>
            </w:pPr>
            <w:r>
              <w:rPr>
                <w:b w:val="false"/>
                <w:sz w:val="11"/>
              </w:rPr>
              <w:t>MD_ROSTER_SNAPSHOT</w:t>
            </w:r>
          </w:p>
        </w:tc>
        <w:tc>
          <w:tcPr>
            <w:tcW w:w="1574" w:type="dxa"/>
            <w:tcBorders/>
          </w:tcPr>
          <w:p w14:paraId="3C648ADC">
            <w:pPr>
              <w:pStyle w:val="style0"/>
              <w:rPr/>
            </w:pPr>
            <w:r>
              <w:rPr>
                <w:b w:val="false"/>
                <w:sz w:val="11"/>
              </w:rPr>
              <w:t>Variantenraum/relative Prognose</w:t>
            </w:r>
          </w:p>
        </w:tc>
        <w:tc>
          <w:tcPr>
            <w:tcW w:w="1574" w:type="dxa"/>
            <w:tcBorders/>
          </w:tcPr>
          <w:p w14:paraId="70D0ED8A">
            <w:pPr>
              <w:pStyle w:val="style0"/>
              <w:rPr/>
            </w:pPr>
            <w:r>
              <w:rPr>
                <w:b w:val="false"/>
                <w:sz w:val="11"/>
              </w:rPr>
              <w:t>Teilnehmer × Spieler × Snapshot</w:t>
            </w:r>
          </w:p>
        </w:tc>
        <w:tc>
          <w:tcPr>
            <w:tcW w:w="1574" w:type="dxa"/>
            <w:tcBorders/>
          </w:tcPr>
          <w:p w14:paraId="53998012">
            <w:pPr>
              <w:pStyle w:val="style0"/>
              <w:rPr/>
            </w:pPr>
            <w:r>
              <w:rPr>
                <w:b w:val="false"/>
                <w:sz w:val="11"/>
              </w:rPr>
              <w:t>Stichtag/Spieltag</w:t>
            </w:r>
          </w:p>
        </w:tc>
        <w:tc>
          <w:tcPr>
            <w:tcW w:w="1574" w:type="dxa"/>
            <w:tcBorders/>
          </w:tcPr>
          <w:p w14:paraId="4DDCA04B">
            <w:pPr>
              <w:pStyle w:val="style0"/>
              <w:rPr/>
            </w:pPr>
            <w:r>
              <w:rPr>
                <w:b w:val="false"/>
                <w:sz w:val="11"/>
              </w:rPr>
              <w:t>eigener Kader hoch; Konkurrenz mittel</w:t>
            </w:r>
          </w:p>
        </w:tc>
        <w:tc>
          <w:tcPr>
            <w:tcW w:w="1574" w:type="dxa"/>
            <w:tcBorders/>
          </w:tcPr>
          <w:p w14:paraId="706F44B7">
            <w:pPr>
              <w:pStyle w:val="style0"/>
              <w:rPr/>
            </w:pPr>
            <w:r>
              <w:rPr>
                <w:b w:val="false"/>
                <w:sz w:val="11"/>
              </w:rPr>
              <w:t>UNRESOLVED sichtbar; eigener Kader ggf. blockierend</w:t>
            </w:r>
          </w:p>
        </w:tc>
        <w:tc>
          <w:tcPr>
            <w:tcW w:w="1574" w:type="dxa"/>
            <w:tcBorders/>
          </w:tcPr>
          <w:p w14:paraId="3509A8D9">
            <w:pPr>
              <w:pStyle w:val="style0"/>
              <w:rPr/>
            </w:pPr>
            <w:r>
              <w:rPr>
                <w:b w:val="false"/>
                <w:sz w:val="11"/>
              </w:rPr>
              <w:t>Monitoring</w:t>
            </w:r>
          </w:p>
        </w:tc>
        <w:tc>
          <w:tcPr>
            <w:tcW w:w="1574" w:type="dxa"/>
            <w:tcBorders/>
          </w:tcPr>
          <w:p w14:paraId="F02ECA07">
            <w:pPr>
              <w:pStyle w:val="style0"/>
              <w:rPr/>
            </w:pPr>
            <w:r>
              <w:rPr>
                <w:b w:val="false"/>
                <w:sz w:val="11"/>
              </w:rPr>
              <w:t>keine SSOT-Grundgesamtheit; Auswahlbezug</w:t>
            </w:r>
          </w:p>
        </w:tc>
        <w:tc>
          <w:tcPr>
            <w:tcW w:w="1574" w:type="dxa"/>
            <w:tcBorders/>
          </w:tcPr>
          <w:p w14:paraId="4D5BB794">
            <w:pPr>
              <w:pStyle w:val="style0"/>
              <w:rPr/>
            </w:pPr>
            <w:r>
              <w:rPr>
                <w:b w:val="false"/>
                <w:sz w:val="11"/>
              </w:rPr>
              <w:t>DEC-003/011/015</w:t>
            </w:r>
          </w:p>
        </w:tc>
      </w:tr>
      <w:tr w14:paraId="7A9FC224">
        <w:tblPrEx/>
        <w:trPr>
          <w:jc w:val="center"/>
        </w:trPr>
        <w:tc>
          <w:tcPr>
            <w:tcW w:w="1574" w:type="dxa"/>
            <w:tcBorders/>
          </w:tcPr>
          <w:p w14:paraId="A02340A6">
            <w:pPr>
              <w:pStyle w:val="style0"/>
              <w:rPr/>
            </w:pPr>
            <w:r>
              <w:rPr>
                <w:b w:val="false"/>
                <w:sz w:val="11"/>
              </w:rPr>
              <w:t>Spieler-Spieltag-Verfügbarkeitsinformation</w:t>
            </w:r>
          </w:p>
        </w:tc>
        <w:tc>
          <w:tcPr>
            <w:tcW w:w="1574" w:type="dxa"/>
            <w:tcBorders/>
          </w:tcPr>
          <w:p w14:paraId="12D9502A">
            <w:pPr>
              <w:pStyle w:val="style0"/>
              <w:rPr/>
            </w:pPr>
            <w:r>
              <w:rPr>
                <w:b w:val="false"/>
                <w:sz w:val="11"/>
              </w:rPr>
              <w:t>MD_PLAYER_MD_CONTEXT/Nachweis</w:t>
            </w:r>
          </w:p>
        </w:tc>
        <w:tc>
          <w:tcPr>
            <w:tcW w:w="1574" w:type="dxa"/>
            <w:tcBorders/>
          </w:tcPr>
          <w:p w14:paraId="E4530B7F">
            <w:pPr>
              <w:pStyle w:val="style0"/>
              <w:rPr/>
            </w:pPr>
            <w:r>
              <w:rPr>
                <w:b w:val="false"/>
                <w:sz w:val="11"/>
              </w:rPr>
              <w:t>Kontextprognose und Re-Check</w:t>
            </w:r>
          </w:p>
        </w:tc>
        <w:tc>
          <w:tcPr>
            <w:tcW w:w="1574" w:type="dxa"/>
            <w:tcBorders/>
          </w:tcPr>
          <w:p w14:paraId="9AD81A65">
            <w:pPr>
              <w:pStyle w:val="style0"/>
              <w:rPr/>
            </w:pPr>
            <w:r>
              <w:rPr>
                <w:b w:val="false"/>
                <w:sz w:val="11"/>
              </w:rPr>
              <w:t>Spieler × Spieltag × Information</w:t>
            </w:r>
          </w:p>
        </w:tc>
        <w:tc>
          <w:tcPr>
            <w:tcW w:w="1574" w:type="dxa"/>
            <w:tcBorders/>
          </w:tcPr>
          <w:p w14:paraId="D7F6CABC">
            <w:pPr>
              <w:pStyle w:val="style0"/>
              <w:rPr/>
            </w:pPr>
            <w:r>
              <w:rPr>
                <w:b w:val="false"/>
                <w:sz w:val="11"/>
              </w:rPr>
              <w:t>observed_at/expected_valid_until</w:t>
            </w:r>
          </w:p>
        </w:tc>
        <w:tc>
          <w:tcPr>
            <w:tcW w:w="1574" w:type="dxa"/>
            <w:tcBorders/>
          </w:tcPr>
          <w:p w14:paraId="8082BF88">
            <w:pPr>
              <w:pStyle w:val="style0"/>
              <w:rPr/>
            </w:pPr>
            <w:r>
              <w:rPr>
                <w:b w:val="false"/>
                <w:sz w:val="11"/>
              </w:rPr>
              <w:t>hoch, policyabhängig</w:t>
            </w:r>
          </w:p>
        </w:tc>
        <w:tc>
          <w:tcPr>
            <w:tcW w:w="1574" w:type="dxa"/>
            <w:tcBorders/>
          </w:tcPr>
          <w:p w14:paraId="6A2F5A39">
            <w:pPr>
              <w:pStyle w:val="style0"/>
              <w:rPr/>
            </w:pPr>
            <w:r>
              <w:rPr>
                <w:b w:val="false"/>
                <w:sz w:val="11"/>
              </w:rPr>
              <w:t>PENDING/MISSING/CONFLICTING; keine stille Annahme</w:t>
            </w:r>
          </w:p>
        </w:tc>
        <w:tc>
          <w:tcPr>
            <w:tcW w:w="1574" w:type="dxa"/>
            <w:tcBorders/>
          </w:tcPr>
          <w:p w14:paraId="740DD74A">
            <w:pPr>
              <w:pStyle w:val="style0"/>
              <w:rPr/>
            </w:pPr>
            <w:r>
              <w:rPr>
                <w:b w:val="false"/>
                <w:sz w:val="11"/>
              </w:rPr>
              <w:t>Monitoring</w:t>
            </w:r>
          </w:p>
        </w:tc>
        <w:tc>
          <w:tcPr>
            <w:tcW w:w="1574" w:type="dxa"/>
            <w:tcBorders/>
          </w:tcPr>
          <w:p w14:paraId="E710BB2B">
            <w:pPr>
              <w:pStyle w:val="style0"/>
              <w:rPr/>
            </w:pPr>
            <w:r>
              <w:rPr>
                <w:b w:val="false"/>
                <w:sz w:val="11"/>
              </w:rPr>
              <w:t>Ausfall-/Verfügbarkeitsmuster</w:t>
            </w:r>
          </w:p>
        </w:tc>
        <w:tc>
          <w:tcPr>
            <w:tcW w:w="1574" w:type="dxa"/>
            <w:tcBorders/>
          </w:tcPr>
          <w:p w14:paraId="B232FF3F">
            <w:pPr>
              <w:pStyle w:val="style0"/>
              <w:rPr/>
            </w:pPr>
            <w:r>
              <w:rPr>
                <w:b w:val="false"/>
                <w:sz w:val="11"/>
              </w:rPr>
              <w:t>DEC-011/015/016/029</w:t>
            </w:r>
          </w:p>
        </w:tc>
      </w:tr>
      <w:tr w14:paraId="489B5FBD">
        <w:tblPrEx/>
        <w:trPr>
          <w:jc w:val="center"/>
        </w:trPr>
        <w:tc>
          <w:tcPr>
            <w:tcW w:w="1574" w:type="dxa"/>
            <w:tcBorders/>
          </w:tcPr>
          <w:p w14:paraId="1CE228A7">
            <w:pPr>
              <w:pStyle w:val="style0"/>
              <w:rPr/>
            </w:pPr>
            <w:r>
              <w:rPr>
                <w:b w:val="false"/>
                <w:sz w:val="11"/>
              </w:rPr>
              <w:t>Qualitative Nachricht/Einschätzung</w:t>
            </w:r>
          </w:p>
        </w:tc>
        <w:tc>
          <w:tcPr>
            <w:tcW w:w="1574" w:type="dxa"/>
            <w:tcBorders/>
          </w:tcPr>
          <w:p w14:paraId="59477E13">
            <w:pPr>
              <w:pStyle w:val="style0"/>
              <w:rPr/>
            </w:pPr>
            <w:r>
              <w:rPr>
                <w:b w:val="false"/>
                <w:sz w:val="11"/>
              </w:rPr>
              <w:t>Nachweis</w:t>
            </w:r>
          </w:p>
        </w:tc>
        <w:tc>
          <w:tcPr>
            <w:tcW w:w="1574" w:type="dxa"/>
            <w:tcBorders/>
          </w:tcPr>
          <w:p w14:paraId="04D94339">
            <w:pPr>
              <w:pStyle w:val="style0"/>
              <w:rPr/>
            </w:pPr>
            <w:r>
              <w:rPr>
                <w:b w:val="false"/>
                <w:sz w:val="11"/>
              </w:rPr>
              <w:t>nichtkritischer Prognosekontext</w:t>
            </w:r>
          </w:p>
        </w:tc>
        <w:tc>
          <w:tcPr>
            <w:tcW w:w="1574" w:type="dxa"/>
            <w:tcBorders/>
          </w:tcPr>
          <w:p w14:paraId="F167C57A">
            <w:pPr>
              <w:pStyle w:val="style0"/>
              <w:rPr/>
            </w:pPr>
            <w:r>
              <w:rPr>
                <w:b w:val="false"/>
                <w:sz w:val="11"/>
              </w:rPr>
              <w:t>Spieler/Verein × Information</w:t>
            </w:r>
          </w:p>
        </w:tc>
        <w:tc>
          <w:tcPr>
            <w:tcW w:w="1574" w:type="dxa"/>
            <w:tcBorders/>
          </w:tcPr>
          <w:p w14:paraId="09095327">
            <w:pPr>
              <w:pStyle w:val="style0"/>
              <w:rPr/>
            </w:pPr>
            <w:r>
              <w:rPr>
                <w:b w:val="false"/>
                <w:sz w:val="11"/>
              </w:rPr>
              <w:t>published/retrieved/validity</w:t>
            </w:r>
          </w:p>
        </w:tc>
        <w:tc>
          <w:tcPr>
            <w:tcW w:w="1574" w:type="dxa"/>
            <w:tcBorders/>
          </w:tcPr>
          <w:p w14:paraId="CC99DBF1">
            <w:pPr>
              <w:pStyle w:val="style0"/>
              <w:rPr/>
            </w:pPr>
            <w:r>
              <w:rPr>
                <w:b w:val="false"/>
                <w:sz w:val="11"/>
              </w:rPr>
              <w:t>NONCRITICAL sofern kein Pflichtsignal</w:t>
            </w:r>
          </w:p>
        </w:tc>
        <w:tc>
          <w:tcPr>
            <w:tcW w:w="1574" w:type="dxa"/>
            <w:tcBorders/>
          </w:tcPr>
          <w:p w14:paraId="B180FCB7">
            <w:pPr>
              <w:pStyle w:val="style0"/>
              <w:rPr/>
            </w:pPr>
            <w:r>
              <w:rPr>
                <w:b w:val="false"/>
                <w:sz w:val="11"/>
              </w:rPr>
              <w:t>Status + Quelle; zulässige neutrale Wirkung nur gemäß Monitoring-Policy</w:t>
            </w:r>
          </w:p>
        </w:tc>
        <w:tc>
          <w:tcPr>
            <w:tcW w:w="1574" w:type="dxa"/>
            <w:tcBorders/>
          </w:tcPr>
          <w:p w14:paraId="51C3B5D8">
            <w:pPr>
              <w:pStyle w:val="style0"/>
              <w:rPr/>
            </w:pPr>
            <w:r>
              <w:rPr>
                <w:b w:val="false"/>
                <w:sz w:val="11"/>
              </w:rPr>
              <w:t>Monitoring</w:t>
            </w:r>
          </w:p>
        </w:tc>
        <w:tc>
          <w:tcPr>
            <w:tcW w:w="1574" w:type="dxa"/>
            <w:tcBorders/>
          </w:tcPr>
          <w:p w14:paraId="F37FA6C3">
            <w:pPr>
              <w:pStyle w:val="style0"/>
              <w:rPr/>
            </w:pPr>
            <w:r>
              <w:rPr>
                <w:b w:val="false"/>
                <w:sz w:val="11"/>
              </w:rPr>
              <w:t>spätere Kontextanalyse</w:t>
            </w:r>
          </w:p>
        </w:tc>
        <w:tc>
          <w:tcPr>
            <w:tcW w:w="1574" w:type="dxa"/>
            <w:tcBorders/>
          </w:tcPr>
          <w:p w14:paraId="BC96B2A0">
            <w:pPr>
              <w:pStyle w:val="style0"/>
              <w:rPr/>
            </w:pPr>
            <w:r>
              <w:rPr>
                <w:b w:val="false"/>
                <w:sz w:val="11"/>
              </w:rPr>
              <w:t>DEC-015/016/019</w:t>
            </w:r>
          </w:p>
        </w:tc>
      </w:tr>
      <w:tr w14:paraId="E0B81C3D">
        <w:tblPrEx/>
        <w:trPr>
          <w:jc w:val="center"/>
        </w:trPr>
        <w:tc>
          <w:tcPr>
            <w:tcW w:w="1574" w:type="dxa"/>
            <w:tcBorders/>
          </w:tcPr>
          <w:p w14:paraId="DF5ACE67">
            <w:pPr>
              <w:pStyle w:val="style0"/>
              <w:rPr/>
            </w:pPr>
            <w:r>
              <w:rPr>
                <w:b w:val="false"/>
                <w:sz w:val="11"/>
              </w:rPr>
              <w:t>Tatsächlicher Einsatzstatus ng/oN/benotet</w:t>
            </w:r>
          </w:p>
        </w:tc>
        <w:tc>
          <w:tcPr>
            <w:tcW w:w="1574" w:type="dxa"/>
            <w:tcBorders/>
          </w:tcPr>
          <w:p w14:paraId="5A4F201D">
            <w:pPr>
              <w:pStyle w:val="style0"/>
              <w:rPr/>
            </w:pPr>
            <w:r>
              <w:rPr>
                <w:b w:val="false"/>
                <w:sz w:val="11"/>
              </w:rPr>
              <w:t>MD_RESULT_DATASET</w:t>
            </w:r>
          </w:p>
        </w:tc>
        <w:tc>
          <w:tcPr>
            <w:tcW w:w="1574" w:type="dxa"/>
            <w:tcBorders/>
          </w:tcPr>
          <w:p w14:paraId="0877D753">
            <w:pPr>
              <w:pStyle w:val="style0"/>
              <w:rPr/>
            </w:pPr>
            <w:r>
              <w:rPr>
                <w:b w:val="false"/>
                <w:sz w:val="11"/>
              </w:rPr>
              <w:t>Ersatzlogik, Note, Evaluation</w:t>
            </w:r>
          </w:p>
        </w:tc>
        <w:tc>
          <w:tcPr>
            <w:tcW w:w="1574" w:type="dxa"/>
            <w:tcBorders/>
          </w:tcPr>
          <w:p w14:paraId="2FDEE6A8">
            <w:pPr>
              <w:pStyle w:val="style0"/>
              <w:rPr/>
            </w:pPr>
            <w:r>
              <w:rPr>
                <w:b w:val="false"/>
                <w:sz w:val="11"/>
              </w:rPr>
              <w:t>Spieler × Spiel</w:t>
            </w:r>
          </w:p>
        </w:tc>
        <w:tc>
          <w:tcPr>
            <w:tcW w:w="1574" w:type="dxa"/>
            <w:tcBorders/>
          </w:tcPr>
          <w:p w14:paraId="9E60CE9E">
            <w:pPr>
              <w:pStyle w:val="style0"/>
              <w:rPr/>
            </w:pPr>
            <w:r>
              <w:rPr>
                <w:b w:val="false"/>
                <w:sz w:val="11"/>
              </w:rPr>
              <w:t>nach Spiel</w:t>
            </w:r>
          </w:p>
        </w:tc>
        <w:tc>
          <w:tcPr>
            <w:tcW w:w="1574" w:type="dxa"/>
            <w:tcBorders/>
          </w:tcPr>
          <w:p w14:paraId="E38CF5ED">
            <w:pPr>
              <w:pStyle w:val="style0"/>
              <w:rPr/>
            </w:pPr>
            <w:r>
              <w:rPr>
                <w:b w:val="false"/>
                <w:sz w:val="11"/>
              </w:rPr>
              <w:t>CRITICAL für Endauswertung</w:t>
            </w:r>
          </w:p>
        </w:tc>
        <w:tc>
          <w:tcPr>
            <w:tcW w:w="1574" w:type="dxa"/>
            <w:tcBorders/>
          </w:tcPr>
          <w:p w14:paraId="F9690BDA">
            <w:pPr>
              <w:pStyle w:val="style0"/>
              <w:rPr/>
            </w:pPr>
            <w:r>
              <w:rPr>
                <w:b w:val="false"/>
                <w:sz w:val="11"/>
              </w:rPr>
              <w:t>PENDING vor Fälligkeit; MISSING danach; kein Ersatzwert</w:t>
            </w:r>
          </w:p>
        </w:tc>
        <w:tc>
          <w:tcPr>
            <w:tcW w:w="1574" w:type="dxa"/>
            <w:tcBorders/>
          </w:tcPr>
          <w:p w14:paraId="630E65E2">
            <w:pPr>
              <w:pStyle w:val="style0"/>
              <w:rPr/>
            </w:pPr>
            <w:r>
              <w:rPr>
                <w:b w:val="false"/>
                <w:sz w:val="11"/>
              </w:rPr>
              <w:t>Monitoring</w:t>
            </w:r>
          </w:p>
        </w:tc>
        <w:tc>
          <w:tcPr>
            <w:tcW w:w="1574" w:type="dxa"/>
            <w:tcBorders/>
          </w:tcPr>
          <w:p w14:paraId="F67946A3">
            <w:pPr>
              <w:pStyle w:val="style0"/>
              <w:rPr/>
            </w:pPr>
            <w:r>
              <w:rPr>
                <w:b w:val="false"/>
                <w:sz w:val="11"/>
              </w:rPr>
              <w:t>Einsatzstabilität/Rotation</w:t>
            </w:r>
          </w:p>
        </w:tc>
        <w:tc>
          <w:tcPr>
            <w:tcW w:w="1574" w:type="dxa"/>
            <w:tcBorders/>
          </w:tcPr>
          <w:p w14:paraId="03D97B61">
            <w:pPr>
              <w:pStyle w:val="style0"/>
              <w:rPr/>
            </w:pPr>
            <w:r>
              <w:rPr>
                <w:b w:val="false"/>
                <w:sz w:val="11"/>
              </w:rPr>
              <w:t>DEC-002/015/024; REQ-DAT-002</w:t>
            </w:r>
          </w:p>
        </w:tc>
      </w:tr>
      <w:tr w14:paraId="EA0BBFFB">
        <w:tblPrEx/>
        <w:trPr>
          <w:jc w:val="center"/>
        </w:trPr>
        <w:tc>
          <w:tcPr>
            <w:tcW w:w="1574" w:type="dxa"/>
            <w:tcBorders/>
          </w:tcPr>
          <w:p w14:paraId="464D788E">
            <w:pPr>
              <w:pStyle w:val="style0"/>
              <w:rPr/>
            </w:pPr>
            <w:r>
              <w:rPr>
                <w:b w:val="false"/>
                <w:sz w:val="11"/>
              </w:rPr>
              <w:t>kicker-Note</w:t>
            </w:r>
          </w:p>
        </w:tc>
        <w:tc>
          <w:tcPr>
            <w:tcW w:w="1574" w:type="dxa"/>
            <w:tcBorders/>
          </w:tcPr>
          <w:p w14:paraId="E293E31C">
            <w:pPr>
              <w:pStyle w:val="style0"/>
              <w:rPr/>
            </w:pPr>
            <w:r>
              <w:rPr>
                <w:b w:val="false"/>
                <w:sz w:val="11"/>
              </w:rPr>
              <w:t>MD_RESULT_DATASET</w:t>
            </w:r>
          </w:p>
        </w:tc>
        <w:tc>
          <w:tcPr>
            <w:tcW w:w="1574" w:type="dxa"/>
            <w:tcBorders/>
          </w:tcPr>
          <w:p w14:paraId="F16AB9DA">
            <w:pPr>
              <w:pStyle w:val="style0"/>
              <w:rPr/>
            </w:pPr>
            <w:r>
              <w:rPr>
                <w:b w:val="false"/>
                <w:sz w:val="11"/>
              </w:rPr>
              <w:t>Notenkategorie/Evaluation/Historie</w:t>
            </w:r>
          </w:p>
        </w:tc>
        <w:tc>
          <w:tcPr>
            <w:tcW w:w="1574" w:type="dxa"/>
            <w:tcBorders/>
          </w:tcPr>
          <w:p w14:paraId="9A0A0332">
            <w:pPr>
              <w:pStyle w:val="style0"/>
              <w:rPr/>
            </w:pPr>
            <w:r>
              <w:rPr>
                <w:b w:val="false"/>
                <w:sz w:val="11"/>
              </w:rPr>
              <w:t>Spieler × Spiel</w:t>
            </w:r>
          </w:p>
        </w:tc>
        <w:tc>
          <w:tcPr>
            <w:tcW w:w="1574" w:type="dxa"/>
            <w:tcBorders/>
          </w:tcPr>
          <w:p w14:paraId="C634886E">
            <w:pPr>
              <w:pStyle w:val="style0"/>
              <w:rPr/>
            </w:pPr>
            <w:r>
              <w:rPr>
                <w:b w:val="false"/>
                <w:sz w:val="11"/>
              </w:rPr>
              <w:t>nach Spiel</w:t>
            </w:r>
          </w:p>
        </w:tc>
        <w:tc>
          <w:tcPr>
            <w:tcW w:w="1574" w:type="dxa"/>
            <w:tcBorders/>
          </w:tcPr>
          <w:p w14:paraId="55345D27">
            <w:pPr>
              <w:pStyle w:val="style0"/>
              <w:rPr/>
            </w:pPr>
            <w:r>
              <w:rPr>
                <w:b w:val="false"/>
                <w:sz w:val="11"/>
              </w:rPr>
              <w:t>CRITICAL für Endauswertung</w:t>
            </w:r>
          </w:p>
        </w:tc>
        <w:tc>
          <w:tcPr>
            <w:tcW w:w="1574" w:type="dxa"/>
            <w:tcBorders/>
          </w:tcPr>
          <w:p w14:paraId="D1008CE7">
            <w:pPr>
              <w:pStyle w:val="style0"/>
              <w:rPr/>
            </w:pPr>
            <w:r>
              <w:rPr>
                <w:b w:val="false"/>
                <w:sz w:val="11"/>
              </w:rPr>
              <w:t>MISSING, kein Ersatzwert</w:t>
            </w:r>
          </w:p>
        </w:tc>
        <w:tc>
          <w:tcPr>
            <w:tcW w:w="1574" w:type="dxa"/>
            <w:tcBorders/>
          </w:tcPr>
          <w:p w14:paraId="29D61067">
            <w:pPr>
              <w:pStyle w:val="style0"/>
              <w:rPr/>
            </w:pPr>
            <w:r>
              <w:rPr>
                <w:b w:val="false"/>
                <w:sz w:val="11"/>
              </w:rPr>
              <w:t>Monitoring</w:t>
            </w:r>
          </w:p>
        </w:tc>
        <w:tc>
          <w:tcPr>
            <w:tcW w:w="1574" w:type="dxa"/>
            <w:tcBorders/>
          </w:tcPr>
          <w:p w14:paraId="C5EEF70E">
            <w:pPr>
              <w:pStyle w:val="style0"/>
              <w:rPr/>
            </w:pPr>
            <w:r>
              <w:rPr>
                <w:b w:val="false"/>
                <w:sz w:val="11"/>
              </w:rPr>
              <w:t>Langzeit-Leistungsprofil</w:t>
            </w:r>
          </w:p>
        </w:tc>
        <w:tc>
          <w:tcPr>
            <w:tcW w:w="1574" w:type="dxa"/>
            <w:tcBorders/>
          </w:tcPr>
          <w:p w14:paraId="14EA0267">
            <w:pPr>
              <w:pStyle w:val="style0"/>
              <w:rPr/>
            </w:pPr>
            <w:r>
              <w:rPr>
                <w:b w:val="false"/>
                <w:sz w:val="11"/>
              </w:rPr>
              <w:t>DEC-004/006/008/015</w:t>
            </w:r>
          </w:p>
        </w:tc>
      </w:tr>
      <w:tr w14:paraId="A48DBDE9">
        <w:tblPrEx/>
        <w:trPr>
          <w:jc w:val="center"/>
        </w:trPr>
        <w:tc>
          <w:tcPr>
            <w:tcW w:w="1574" w:type="dxa"/>
            <w:tcBorders/>
          </w:tcPr>
          <w:p w14:paraId="5B7E1048">
            <w:pPr>
              <w:pStyle w:val="style0"/>
              <w:rPr/>
            </w:pPr>
            <w:r>
              <w:rPr>
                <w:b w:val="false"/>
                <w:sz w:val="11"/>
              </w:rPr>
              <w:t>kicker-EdT</w:t>
            </w:r>
          </w:p>
        </w:tc>
        <w:tc>
          <w:tcPr>
            <w:tcW w:w="1574" w:type="dxa"/>
            <w:tcBorders/>
          </w:tcPr>
          <w:p w14:paraId="395FC4C7">
            <w:pPr>
              <w:pStyle w:val="style0"/>
              <w:rPr/>
            </w:pPr>
            <w:r>
              <w:rPr>
                <w:b w:val="false"/>
                <w:sz w:val="11"/>
              </w:rPr>
              <w:t>MD_RESULT_DATASET</w:t>
            </w:r>
          </w:p>
        </w:tc>
        <w:tc>
          <w:tcPr>
            <w:tcW w:w="1574" w:type="dxa"/>
            <w:tcBorders/>
          </w:tcPr>
          <w:p w14:paraId="E9FAA14F">
            <w:pPr>
              <w:pStyle w:val="style0"/>
              <w:rPr/>
            </w:pPr>
            <w:r>
              <w:rPr>
                <w:b w:val="false"/>
                <w:sz w:val="11"/>
              </w:rPr>
              <w:t>EdT-Kategorie</w:t>
            </w:r>
          </w:p>
        </w:tc>
        <w:tc>
          <w:tcPr>
            <w:tcW w:w="1574" w:type="dxa"/>
            <w:tcBorders/>
          </w:tcPr>
          <w:p w14:paraId="B67E881E">
            <w:pPr>
              <w:pStyle w:val="style0"/>
              <w:rPr/>
            </w:pPr>
            <w:r>
              <w:rPr>
                <w:b w:val="false"/>
                <w:sz w:val="11"/>
              </w:rPr>
              <w:t>Spieler × Spiel</w:t>
            </w:r>
          </w:p>
        </w:tc>
        <w:tc>
          <w:tcPr>
            <w:tcW w:w="1574" w:type="dxa"/>
            <w:tcBorders/>
          </w:tcPr>
          <w:p w14:paraId="491534AC">
            <w:pPr>
              <w:pStyle w:val="style0"/>
              <w:rPr/>
            </w:pPr>
            <w:r>
              <w:rPr>
                <w:b w:val="false"/>
                <w:sz w:val="11"/>
              </w:rPr>
              <w:t>nach Spiel/Erfassungsabschluss</w:t>
            </w:r>
          </w:p>
        </w:tc>
        <w:tc>
          <w:tcPr>
            <w:tcW w:w="1574" w:type="dxa"/>
            <w:tcBorders/>
          </w:tcPr>
          <w:p w14:paraId="FB252C44">
            <w:pPr>
              <w:pStyle w:val="style0"/>
              <w:rPr/>
            </w:pPr>
            <w:r>
              <w:rPr>
                <w:b w:val="false"/>
                <w:sz w:val="11"/>
              </w:rPr>
              <w:t>CRITICAL für Endauswertung</w:t>
            </w:r>
          </w:p>
        </w:tc>
        <w:tc>
          <w:tcPr>
            <w:tcW w:w="1574" w:type="dxa"/>
            <w:tcBorders/>
          </w:tcPr>
          <w:p w14:paraId="6B145736">
            <w:pPr>
              <w:pStyle w:val="style0"/>
              <w:rPr/>
            </w:pPr>
            <w:r>
              <w:rPr>
                <w:b w:val="false"/>
                <w:sz w:val="11"/>
              </w:rPr>
              <w:t>PENDING/MISSING; ACTUAL_ZERO erst nach Abschluss</w:t>
            </w:r>
          </w:p>
        </w:tc>
        <w:tc>
          <w:tcPr>
            <w:tcW w:w="1574" w:type="dxa"/>
            <w:tcBorders/>
          </w:tcPr>
          <w:p w14:paraId="05A818BB">
            <w:pPr>
              <w:pStyle w:val="style0"/>
              <w:rPr/>
            </w:pPr>
            <w:r>
              <w:rPr>
                <w:b w:val="false"/>
                <w:sz w:val="11"/>
              </w:rPr>
              <w:t>Monitoring</w:t>
            </w:r>
          </w:p>
        </w:tc>
        <w:tc>
          <w:tcPr>
            <w:tcW w:w="1574" w:type="dxa"/>
            <w:tcBorders/>
          </w:tcPr>
          <w:p w14:paraId="FD60EF4F">
            <w:pPr>
              <w:pStyle w:val="style0"/>
              <w:rPr/>
            </w:pPr>
            <w:r>
              <w:rPr>
                <w:b w:val="false"/>
                <w:sz w:val="11"/>
              </w:rPr>
              <w:t>Langzeit-Auszeichnungshäufigkeit</w:t>
            </w:r>
          </w:p>
        </w:tc>
        <w:tc>
          <w:tcPr>
            <w:tcW w:w="1574" w:type="dxa"/>
            <w:tcBorders/>
          </w:tcPr>
          <w:p w14:paraId="F2635D34">
            <w:pPr>
              <w:pStyle w:val="style0"/>
              <w:rPr/>
            </w:pPr>
            <w:r>
              <w:rPr>
                <w:b w:val="false"/>
                <w:sz w:val="11"/>
              </w:rPr>
              <w:t>DEC-004/008/015/024</w:t>
            </w:r>
          </w:p>
        </w:tc>
      </w:tr>
      <w:tr w14:paraId="05C97FB5">
        <w:tblPrEx/>
        <w:trPr>
          <w:jc w:val="center"/>
        </w:trPr>
        <w:tc>
          <w:tcPr>
            <w:tcW w:w="1574" w:type="dxa"/>
            <w:tcBorders/>
          </w:tcPr>
          <w:p w14:paraId="2C1C03E2">
            <w:pPr>
              <w:pStyle w:val="style0"/>
              <w:rPr/>
            </w:pPr>
            <w:r>
              <w:rPr>
                <w:b w:val="false"/>
                <w:sz w:val="11"/>
              </w:rPr>
              <w:t>Tore</w:t>
            </w:r>
          </w:p>
        </w:tc>
        <w:tc>
          <w:tcPr>
            <w:tcW w:w="1574" w:type="dxa"/>
            <w:tcBorders/>
          </w:tcPr>
          <w:p w14:paraId="16DC3BCB">
            <w:pPr>
              <w:pStyle w:val="style0"/>
              <w:rPr/>
            </w:pPr>
            <w:r>
              <w:rPr>
                <w:b w:val="false"/>
                <w:sz w:val="11"/>
              </w:rPr>
              <w:t>MD_RESULT_DATASET</w:t>
            </w:r>
          </w:p>
        </w:tc>
        <w:tc>
          <w:tcPr>
            <w:tcW w:w="1574" w:type="dxa"/>
            <w:tcBorders/>
          </w:tcPr>
          <w:p w14:paraId="A3E467BB">
            <w:pPr>
              <w:pStyle w:val="style0"/>
              <w:rPr/>
            </w:pPr>
            <w:r>
              <w:rPr>
                <w:b w:val="false"/>
                <w:sz w:val="11"/>
              </w:rPr>
              <w:t>Tore-Kategorie</w:t>
            </w:r>
          </w:p>
        </w:tc>
        <w:tc>
          <w:tcPr>
            <w:tcW w:w="1574" w:type="dxa"/>
            <w:tcBorders/>
          </w:tcPr>
          <w:p w14:paraId="8FED0F14">
            <w:pPr>
              <w:pStyle w:val="style0"/>
              <w:rPr/>
            </w:pPr>
            <w:r>
              <w:rPr>
                <w:b w:val="false"/>
                <w:sz w:val="11"/>
              </w:rPr>
              <w:t>Spieler × Spiel</w:t>
            </w:r>
          </w:p>
        </w:tc>
        <w:tc>
          <w:tcPr>
            <w:tcW w:w="1574" w:type="dxa"/>
            <w:tcBorders/>
          </w:tcPr>
          <w:p w14:paraId="61B41BB6">
            <w:pPr>
              <w:pStyle w:val="style0"/>
              <w:rPr/>
            </w:pPr>
            <w:r>
              <w:rPr>
                <w:b w:val="false"/>
                <w:sz w:val="11"/>
              </w:rPr>
              <w:t>nach Spiel/Erfassungsabschluss</w:t>
            </w:r>
          </w:p>
        </w:tc>
        <w:tc>
          <w:tcPr>
            <w:tcW w:w="1574" w:type="dxa"/>
            <w:tcBorders/>
          </w:tcPr>
          <w:p w14:paraId="5B5D6E28">
            <w:pPr>
              <w:pStyle w:val="style0"/>
              <w:rPr/>
            </w:pPr>
            <w:r>
              <w:rPr>
                <w:b w:val="false"/>
                <w:sz w:val="11"/>
              </w:rPr>
              <w:t>CRITICAL für Endauswertung</w:t>
            </w:r>
          </w:p>
        </w:tc>
        <w:tc>
          <w:tcPr>
            <w:tcW w:w="1574" w:type="dxa"/>
            <w:tcBorders/>
          </w:tcPr>
          <w:p w14:paraId="25B35A57">
            <w:pPr>
              <w:pStyle w:val="style0"/>
              <w:rPr/>
            </w:pPr>
            <w:r>
              <w:rPr>
                <w:b w:val="false"/>
                <w:sz w:val="11"/>
              </w:rPr>
              <w:t>PENDING/MISSING; ACTUAL_ZERO erst nach Abschluss</w:t>
            </w:r>
          </w:p>
        </w:tc>
        <w:tc>
          <w:tcPr>
            <w:tcW w:w="1574" w:type="dxa"/>
            <w:tcBorders/>
          </w:tcPr>
          <w:p w14:paraId="9B28D066">
            <w:pPr>
              <w:pStyle w:val="style0"/>
              <w:rPr/>
            </w:pPr>
            <w:r>
              <w:rPr>
                <w:b w:val="false"/>
                <w:sz w:val="11"/>
              </w:rPr>
              <w:t>Monitoring</w:t>
            </w:r>
          </w:p>
        </w:tc>
        <w:tc>
          <w:tcPr>
            <w:tcW w:w="1574" w:type="dxa"/>
            <w:tcBorders/>
          </w:tcPr>
          <w:p w14:paraId="D5D1CDDE">
            <w:pPr>
              <w:pStyle w:val="style0"/>
              <w:rPr/>
            </w:pPr>
            <w:r>
              <w:rPr>
                <w:b w:val="false"/>
                <w:sz w:val="11"/>
              </w:rPr>
              <w:t>Langzeit-Offensivprofil</w:t>
            </w:r>
          </w:p>
        </w:tc>
        <w:tc>
          <w:tcPr>
            <w:tcW w:w="1574" w:type="dxa"/>
            <w:tcBorders/>
          </w:tcPr>
          <w:p w14:paraId="63B29C19">
            <w:pPr>
              <w:pStyle w:val="style0"/>
              <w:rPr/>
            </w:pPr>
            <w:r>
              <w:rPr>
                <w:b w:val="false"/>
                <w:sz w:val="11"/>
              </w:rPr>
              <w:t>DEC-004/008/015/024</w:t>
            </w:r>
          </w:p>
        </w:tc>
      </w:tr>
      <w:tr w14:paraId="C424845D">
        <w:tblPrEx/>
        <w:trPr>
          <w:jc w:val="center"/>
        </w:trPr>
        <w:tc>
          <w:tcPr>
            <w:tcW w:w="1574" w:type="dxa"/>
            <w:tcBorders/>
          </w:tcPr>
          <w:p w14:paraId="338DFC39">
            <w:pPr>
              <w:pStyle w:val="style0"/>
              <w:rPr/>
            </w:pPr>
            <w:r>
              <w:rPr>
                <w:b w:val="false"/>
                <w:sz w:val="11"/>
              </w:rPr>
              <w:t>Vorlagen nach kicker</w:t>
            </w:r>
          </w:p>
        </w:tc>
        <w:tc>
          <w:tcPr>
            <w:tcW w:w="1574" w:type="dxa"/>
            <w:tcBorders/>
          </w:tcPr>
          <w:p w14:paraId="765C98EA">
            <w:pPr>
              <w:pStyle w:val="style0"/>
              <w:rPr/>
            </w:pPr>
            <w:r>
              <w:rPr>
                <w:b w:val="false"/>
                <w:sz w:val="11"/>
              </w:rPr>
              <w:t>MD_RESULT_DATASET</w:t>
            </w:r>
          </w:p>
        </w:tc>
        <w:tc>
          <w:tcPr>
            <w:tcW w:w="1574" w:type="dxa"/>
            <w:tcBorders/>
          </w:tcPr>
          <w:p w14:paraId="BCF7850B">
            <w:pPr>
              <w:pStyle w:val="style0"/>
              <w:rPr/>
            </w:pPr>
            <w:r>
              <w:rPr>
                <w:b w:val="false"/>
                <w:sz w:val="11"/>
              </w:rPr>
              <w:t>Vorlagen-Kategorie</w:t>
            </w:r>
          </w:p>
        </w:tc>
        <w:tc>
          <w:tcPr>
            <w:tcW w:w="1574" w:type="dxa"/>
            <w:tcBorders/>
          </w:tcPr>
          <w:p w14:paraId="524852F3">
            <w:pPr>
              <w:pStyle w:val="style0"/>
              <w:rPr/>
            </w:pPr>
            <w:r>
              <w:rPr>
                <w:b w:val="false"/>
                <w:sz w:val="11"/>
              </w:rPr>
              <w:t>Spieler × Spiel</w:t>
            </w:r>
          </w:p>
        </w:tc>
        <w:tc>
          <w:tcPr>
            <w:tcW w:w="1574" w:type="dxa"/>
            <w:tcBorders/>
          </w:tcPr>
          <w:p w14:paraId="0E942E77">
            <w:pPr>
              <w:pStyle w:val="style0"/>
              <w:rPr/>
            </w:pPr>
            <w:r>
              <w:rPr>
                <w:b w:val="false"/>
                <w:sz w:val="11"/>
              </w:rPr>
              <w:t>nach Spiel/Erfassungsabschluss</w:t>
            </w:r>
          </w:p>
        </w:tc>
        <w:tc>
          <w:tcPr>
            <w:tcW w:w="1574" w:type="dxa"/>
            <w:tcBorders/>
          </w:tcPr>
          <w:p w14:paraId="BCB8E26F">
            <w:pPr>
              <w:pStyle w:val="style0"/>
              <w:rPr/>
            </w:pPr>
            <w:r>
              <w:rPr>
                <w:b w:val="false"/>
                <w:sz w:val="11"/>
              </w:rPr>
              <w:t>CRITICAL für Endauswertung</w:t>
            </w:r>
          </w:p>
        </w:tc>
        <w:tc>
          <w:tcPr>
            <w:tcW w:w="1574" w:type="dxa"/>
            <w:tcBorders/>
          </w:tcPr>
          <w:p w14:paraId="8F971243">
            <w:pPr>
              <w:pStyle w:val="style0"/>
              <w:rPr/>
            </w:pPr>
            <w:r>
              <w:rPr>
                <w:b w:val="false"/>
                <w:sz w:val="11"/>
              </w:rPr>
              <w:t>PENDING/MISSING; ACTUAL_ZERO erst nach Abschluss</w:t>
            </w:r>
          </w:p>
        </w:tc>
        <w:tc>
          <w:tcPr>
            <w:tcW w:w="1574" w:type="dxa"/>
            <w:tcBorders/>
          </w:tcPr>
          <w:p w14:paraId="FB98C077">
            <w:pPr>
              <w:pStyle w:val="style0"/>
              <w:rPr/>
            </w:pPr>
            <w:r>
              <w:rPr>
                <w:b w:val="false"/>
                <w:sz w:val="11"/>
              </w:rPr>
              <w:t>Monitoring</w:t>
            </w:r>
          </w:p>
        </w:tc>
        <w:tc>
          <w:tcPr>
            <w:tcW w:w="1574" w:type="dxa"/>
            <w:tcBorders/>
          </w:tcPr>
          <w:p w14:paraId="3DBF17BC">
            <w:pPr>
              <w:pStyle w:val="style0"/>
              <w:rPr/>
            </w:pPr>
            <w:r>
              <w:rPr>
                <w:b w:val="false"/>
                <w:sz w:val="11"/>
              </w:rPr>
              <w:t>Langzeit-Offensivprofil</w:t>
            </w:r>
          </w:p>
        </w:tc>
        <w:tc>
          <w:tcPr>
            <w:tcW w:w="1574" w:type="dxa"/>
            <w:tcBorders/>
          </w:tcPr>
          <w:p w14:paraId="E1FF61CE">
            <w:pPr>
              <w:pStyle w:val="style0"/>
              <w:rPr/>
            </w:pPr>
            <w:r>
              <w:rPr>
                <w:b w:val="false"/>
                <w:sz w:val="11"/>
              </w:rPr>
              <w:t>DEC-004/008/015/024</w:t>
            </w:r>
          </w:p>
        </w:tc>
      </w:tr>
      <w:tr w14:paraId="4637B910">
        <w:tblPrEx/>
        <w:trPr>
          <w:jc w:val="center"/>
        </w:trPr>
        <w:tc>
          <w:tcPr>
            <w:tcW w:w="1574" w:type="dxa"/>
            <w:tcBorders/>
          </w:tcPr>
          <w:p w14:paraId="17CB0850">
            <w:pPr>
              <w:pStyle w:val="style0"/>
              <w:rPr/>
            </w:pPr>
            <w:r>
              <w:rPr>
                <w:b w:val="false"/>
                <w:sz w:val="11"/>
              </w:rPr>
              <w:t>Teamgegentore</w:t>
            </w:r>
          </w:p>
        </w:tc>
        <w:tc>
          <w:tcPr>
            <w:tcW w:w="1574" w:type="dxa"/>
            <w:tcBorders/>
          </w:tcPr>
          <w:p w14:paraId="692C26DA">
            <w:pPr>
              <w:pStyle w:val="style0"/>
              <w:rPr/>
            </w:pPr>
            <w:r>
              <w:rPr>
                <w:b w:val="false"/>
                <w:sz w:val="11"/>
              </w:rPr>
              <w:t>MD_RESULT_DATASET</w:t>
            </w:r>
          </w:p>
        </w:tc>
        <w:tc>
          <w:tcPr>
            <w:tcW w:w="1574" w:type="dxa"/>
            <w:tcBorders/>
          </w:tcPr>
          <w:p w14:paraId="1DB768A3">
            <w:pPr>
              <w:pStyle w:val="style0"/>
              <w:rPr/>
            </w:pPr>
            <w:r>
              <w:rPr>
                <w:b w:val="false"/>
                <w:sz w:val="11"/>
              </w:rPr>
              <w:t>Gegentorkategorie T/A</w:t>
            </w:r>
          </w:p>
        </w:tc>
        <w:tc>
          <w:tcPr>
            <w:tcW w:w="1574" w:type="dxa"/>
            <w:tcBorders/>
          </w:tcPr>
          <w:p w14:paraId="1F2F6095">
            <w:pPr>
              <w:pStyle w:val="style0"/>
              <w:rPr/>
            </w:pPr>
            <w:r>
              <w:rPr>
                <w:b w:val="false"/>
                <w:sz w:val="11"/>
              </w:rPr>
              <w:t>Verein × Spiel</w:t>
            </w:r>
          </w:p>
        </w:tc>
        <w:tc>
          <w:tcPr>
            <w:tcW w:w="1574" w:type="dxa"/>
            <w:tcBorders/>
          </w:tcPr>
          <w:p w14:paraId="D3AC0C0E">
            <w:pPr>
              <w:pStyle w:val="style0"/>
              <w:rPr/>
            </w:pPr>
            <w:r>
              <w:rPr>
                <w:b w:val="false"/>
                <w:sz w:val="11"/>
              </w:rPr>
              <w:t>nach Spiel</w:t>
            </w:r>
          </w:p>
        </w:tc>
        <w:tc>
          <w:tcPr>
            <w:tcW w:w="1574" w:type="dxa"/>
            <w:tcBorders/>
          </w:tcPr>
          <w:p w14:paraId="0837292F">
            <w:pPr>
              <w:pStyle w:val="style0"/>
              <w:rPr/>
            </w:pPr>
            <w:r>
              <w:rPr>
                <w:b w:val="false"/>
                <w:sz w:val="11"/>
              </w:rPr>
              <w:t>CRITICAL für T/A-Endauswertung</w:t>
            </w:r>
          </w:p>
        </w:tc>
        <w:tc>
          <w:tcPr>
            <w:tcW w:w="1574" w:type="dxa"/>
            <w:tcBorders/>
          </w:tcPr>
          <w:p w14:paraId="0A1C632D">
            <w:pPr>
              <w:pStyle w:val="style0"/>
              <w:rPr/>
            </w:pPr>
            <w:r>
              <w:rPr>
                <w:b w:val="false"/>
                <w:sz w:val="11"/>
              </w:rPr>
              <w:t>MISSING; für M/S NOT_APPLICABLE</w:t>
            </w:r>
          </w:p>
        </w:tc>
        <w:tc>
          <w:tcPr>
            <w:tcW w:w="1574" w:type="dxa"/>
            <w:tcBorders/>
          </w:tcPr>
          <w:p w14:paraId="62535900">
            <w:pPr>
              <w:pStyle w:val="style0"/>
              <w:rPr/>
            </w:pPr>
            <w:r>
              <w:rPr>
                <w:b w:val="false"/>
                <w:sz w:val="11"/>
              </w:rPr>
              <w:t>Monitoring</w:t>
            </w:r>
          </w:p>
        </w:tc>
        <w:tc>
          <w:tcPr>
            <w:tcW w:w="1574" w:type="dxa"/>
            <w:tcBorders/>
          </w:tcPr>
          <w:p w14:paraId="6788A52B">
            <w:pPr>
              <w:pStyle w:val="style0"/>
              <w:rPr/>
            </w:pPr>
            <w:r>
              <w:rPr>
                <w:b w:val="false"/>
                <w:sz w:val="11"/>
              </w:rPr>
              <w:t>Defensiv-/Vereinsprofil</w:t>
            </w:r>
          </w:p>
        </w:tc>
        <w:tc>
          <w:tcPr>
            <w:tcW w:w="1574" w:type="dxa"/>
            <w:tcBorders/>
          </w:tcPr>
          <w:p w14:paraId="7D464920">
            <w:pPr>
              <w:pStyle w:val="style0"/>
              <w:rPr/>
            </w:pPr>
            <w:r>
              <w:rPr>
                <w:b w:val="false"/>
                <w:sz w:val="11"/>
              </w:rPr>
              <w:t>DEC-004/007/008/015/024</w:t>
            </w:r>
          </w:p>
        </w:tc>
      </w:tr>
      <w:tr w14:paraId="569365E8">
        <w:tblPrEx/>
        <w:trPr>
          <w:jc w:val="center"/>
        </w:trPr>
        <w:tc>
          <w:tcPr>
            <w:tcW w:w="1574" w:type="dxa"/>
            <w:tcBorders/>
          </w:tcPr>
          <w:p w14:paraId="EFD288DB">
            <w:pPr>
              <w:pStyle w:val="style0"/>
              <w:rPr/>
            </w:pPr>
            <w:r>
              <w:rPr>
                <w:b w:val="false"/>
                <w:sz w:val="11"/>
              </w:rPr>
              <w:t>Erfassungsabschluss</w:t>
            </w:r>
          </w:p>
        </w:tc>
        <w:tc>
          <w:tcPr>
            <w:tcW w:w="1574" w:type="dxa"/>
            <w:tcBorders/>
          </w:tcPr>
          <w:p w14:paraId="7662FFB6">
            <w:pPr>
              <w:pStyle w:val="style0"/>
              <w:rPr/>
            </w:pPr>
            <w:r>
              <w:rPr>
                <w:b w:val="false"/>
                <w:sz w:val="11"/>
              </w:rPr>
              <w:t>Ergebnisdatensatz-Metadatum</w:t>
            </w:r>
          </w:p>
        </w:tc>
        <w:tc>
          <w:tcPr>
            <w:tcW w:w="1574" w:type="dxa"/>
            <w:tcBorders/>
          </w:tcPr>
          <w:p w14:paraId="02551473">
            <w:pPr>
              <w:pStyle w:val="style0"/>
              <w:rPr/>
            </w:pPr>
            <w:r>
              <w:rPr>
                <w:b w:val="false"/>
                <w:sz w:val="11"/>
              </w:rPr>
              <w:t>Leerzellensemantik und Finalität</w:t>
            </w:r>
          </w:p>
        </w:tc>
        <w:tc>
          <w:tcPr>
            <w:tcW w:w="1574" w:type="dxa"/>
            <w:tcBorders/>
          </w:tcPr>
          <w:p w14:paraId="855BDFF5">
            <w:pPr>
              <w:pStyle w:val="style0"/>
              <w:rPr/>
            </w:pPr>
            <w:r>
              <w:rPr>
                <w:b w:val="false"/>
                <w:sz w:val="11"/>
              </w:rPr>
              <w:t>Quelle/Datensatz</w:t>
            </w:r>
          </w:p>
        </w:tc>
        <w:tc>
          <w:tcPr>
            <w:tcW w:w="1574" w:type="dxa"/>
            <w:tcBorders/>
          </w:tcPr>
          <w:p w14:paraId="B41A755F">
            <w:pPr>
              <w:pStyle w:val="style0"/>
              <w:rPr/>
            </w:pPr>
            <w:r>
              <w:rPr>
                <w:b w:val="false"/>
                <w:sz w:val="11"/>
              </w:rPr>
              <w:t>completion_at</w:t>
            </w:r>
          </w:p>
        </w:tc>
        <w:tc>
          <w:tcPr>
            <w:tcW w:w="1574" w:type="dxa"/>
            <w:tcBorders/>
          </w:tcPr>
          <w:p w14:paraId="4C313E88">
            <w:pPr>
              <w:pStyle w:val="style0"/>
              <w:rPr/>
            </w:pPr>
            <w:r>
              <w:rPr>
                <w:b w:val="false"/>
                <w:sz w:val="11"/>
              </w:rPr>
              <w:t>CRITICAL für Nullinterpretation</w:t>
            </w:r>
          </w:p>
        </w:tc>
        <w:tc>
          <w:tcPr>
            <w:tcW w:w="1574" w:type="dxa"/>
            <w:tcBorders/>
          </w:tcPr>
          <w:p w14:paraId="C94F37C9">
            <w:pPr>
              <w:pStyle w:val="style0"/>
              <w:rPr/>
            </w:pPr>
            <w:r>
              <w:rPr>
                <w:b w:val="false"/>
                <w:sz w:val="11"/>
              </w:rPr>
              <w:t>ohne Abschluss keine ACTUAL_ZERO-Ableitung</w:t>
            </w:r>
          </w:p>
        </w:tc>
        <w:tc>
          <w:tcPr>
            <w:tcW w:w="1574" w:type="dxa"/>
            <w:tcBorders/>
          </w:tcPr>
          <w:p w14:paraId="1D1487B7">
            <w:pPr>
              <w:pStyle w:val="style0"/>
              <w:rPr/>
            </w:pPr>
            <w:r>
              <w:rPr>
                <w:b w:val="false"/>
                <w:sz w:val="11"/>
              </w:rPr>
              <w:t>Monitoring/Kontrolle</w:t>
            </w:r>
          </w:p>
        </w:tc>
        <w:tc>
          <w:tcPr>
            <w:tcW w:w="1574" w:type="dxa"/>
            <w:tcBorders/>
          </w:tcPr>
          <w:p w14:paraId="5EF831E3">
            <w:pPr>
              <w:pStyle w:val="style0"/>
              <w:rPr/>
            </w:pPr>
            <w:r>
              <w:rPr>
                <w:b w:val="false"/>
                <w:sz w:val="11"/>
              </w:rPr>
              <w:t>historische Datenqualität</w:t>
            </w:r>
          </w:p>
        </w:tc>
        <w:tc>
          <w:tcPr>
            <w:tcW w:w="1574" w:type="dxa"/>
            <w:tcBorders/>
          </w:tcPr>
          <w:p w14:paraId="18599405">
            <w:pPr>
              <w:pStyle w:val="style0"/>
              <w:rPr/>
            </w:pPr>
            <w:r>
              <w:rPr>
                <w:b w:val="false"/>
                <w:sz w:val="11"/>
              </w:rPr>
              <w:t>DEC-024</w:t>
            </w:r>
          </w:p>
        </w:tc>
      </w:tr>
      <w:tr w14:paraId="99C46100">
        <w:tblPrEx/>
        <w:trPr>
          <w:jc w:val="center"/>
        </w:trPr>
        <w:tc>
          <w:tcPr>
            <w:tcW w:w="1574" w:type="dxa"/>
            <w:tcBorders/>
          </w:tcPr>
          <w:p w14:paraId="9401F6BB">
            <w:pPr>
              <w:pStyle w:val="style0"/>
              <w:rPr/>
            </w:pPr>
            <w:r>
              <w:rPr>
                <w:b w:val="false"/>
                <w:sz w:val="11"/>
              </w:rPr>
              <w:t>Quellen-/Prüfstatus</w:t>
            </w:r>
          </w:p>
        </w:tc>
        <w:tc>
          <w:tcPr>
            <w:tcW w:w="1574" w:type="dxa"/>
            <w:tcBorders/>
          </w:tcPr>
          <w:p w14:paraId="4A8D9CF0">
            <w:pPr>
              <w:pStyle w:val="style0"/>
              <w:rPr/>
            </w:pPr>
            <w:r>
              <w:rPr>
                <w:b w:val="false"/>
                <w:sz w:val="11"/>
              </w:rPr>
              <w:t>Import-/Prüfdaten</w:t>
            </w:r>
          </w:p>
        </w:tc>
        <w:tc>
          <w:tcPr>
            <w:tcW w:w="1574" w:type="dxa"/>
            <w:tcBorders/>
          </w:tcPr>
          <w:p w14:paraId="8E38BD49">
            <w:pPr>
              <w:pStyle w:val="style0"/>
              <w:rPr/>
            </w:pPr>
            <w:r>
              <w:rPr>
                <w:b w:val="false"/>
                <w:sz w:val="11"/>
              </w:rPr>
              <w:t>Verbindlichkeit und Konfliktsteuerung</w:t>
            </w:r>
          </w:p>
        </w:tc>
        <w:tc>
          <w:tcPr>
            <w:tcW w:w="1574" w:type="dxa"/>
            <w:tcBorders/>
          </w:tcPr>
          <w:p w14:paraId="B33B8C0B">
            <w:pPr>
              <w:pStyle w:val="style0"/>
              <w:rPr/>
            </w:pPr>
            <w:r>
              <w:rPr>
                <w:b w:val="false"/>
                <w:sz w:val="11"/>
              </w:rPr>
              <w:t>Rohdatensatz</w:t>
            </w:r>
          </w:p>
        </w:tc>
        <w:tc>
          <w:tcPr>
            <w:tcW w:w="1574" w:type="dxa"/>
            <w:tcBorders/>
          </w:tcPr>
          <w:p w14:paraId="7881F7B4">
            <w:pPr>
              <w:pStyle w:val="style0"/>
              <w:rPr/>
            </w:pPr>
            <w:r>
              <w:rPr>
                <w:b w:val="false"/>
                <w:sz w:val="11"/>
              </w:rPr>
              <w:t>bei jedem Import/Review</w:t>
            </w:r>
          </w:p>
        </w:tc>
        <w:tc>
          <w:tcPr>
            <w:tcW w:w="1574" w:type="dxa"/>
            <w:tcBorders/>
          </w:tcPr>
          <w:p w14:paraId="A5556E91">
            <w:pPr>
              <w:pStyle w:val="style0"/>
              <w:rPr/>
            </w:pPr>
            <w:r>
              <w:rPr>
                <w:b w:val="false"/>
                <w:sz w:val="11"/>
              </w:rPr>
              <w:t>CRITICAL als Metadatum</w:t>
            </w:r>
          </w:p>
        </w:tc>
        <w:tc>
          <w:tcPr>
            <w:tcW w:w="1574" w:type="dxa"/>
            <w:tcBorders/>
          </w:tcPr>
          <w:p w14:paraId="3AAD2FAA">
            <w:pPr>
              <w:pStyle w:val="style0"/>
              <w:rPr/>
            </w:pPr>
            <w:r>
              <w:rPr>
                <w:b w:val="false"/>
                <w:sz w:val="11"/>
              </w:rPr>
              <w:t>CHECK_PENDING/FAILED verhindert automatische Freigabe</w:t>
            </w:r>
          </w:p>
        </w:tc>
        <w:tc>
          <w:tcPr>
            <w:tcW w:w="1574" w:type="dxa"/>
            <w:tcBorders/>
          </w:tcPr>
          <w:p w14:paraId="2163D1E4">
            <w:pPr>
              <w:pStyle w:val="style0"/>
              <w:rPr/>
            </w:pPr>
            <w:r>
              <w:rPr>
                <w:b w:val="false"/>
                <w:sz w:val="11"/>
              </w:rPr>
              <w:t>beide</w:t>
            </w:r>
          </w:p>
        </w:tc>
        <w:tc>
          <w:tcPr>
            <w:tcW w:w="1574" w:type="dxa"/>
            <w:tcBorders/>
          </w:tcPr>
          <w:p w14:paraId="5F81658D">
            <w:pPr>
              <w:pStyle w:val="style0"/>
              <w:rPr/>
            </w:pPr>
            <w:r>
              <w:rPr>
                <w:b w:val="false"/>
                <w:sz w:val="11"/>
              </w:rPr>
              <w:t>Datenqualitätsanalyse</w:t>
            </w:r>
          </w:p>
        </w:tc>
        <w:tc>
          <w:tcPr>
            <w:tcW w:w="1574" w:type="dxa"/>
            <w:tcBorders/>
          </w:tcPr>
          <w:p w14:paraId="436B00EA">
            <w:pPr>
              <w:pStyle w:val="style0"/>
              <w:rPr/>
            </w:pPr>
            <w:r>
              <w:rPr>
                <w:b w:val="false"/>
                <w:sz w:val="11"/>
              </w:rPr>
              <w:t>DEC-016/019; REQ-CTL-003</w:t>
            </w:r>
          </w:p>
        </w:tc>
      </w:tr>
    </w:tbl>
    <w:p w14:paraId="50436590">
      <w:pPr>
        <w:pStyle w:val="style0"/>
        <w:rPr/>
      </w:pPr>
      <w:r>
        <w:rPr>
          <w:i/>
          <w:sz w:val="16"/>
        </w:rPr>
        <w:t>Quellenanker: DOC-010 – Tabelle 3 der verbindlichen Fassung gemäß DOC-REG-001 Stand 3.2.</w:t>
      </w:r>
    </w:p>
    <w:p w14:paraId="3F29E630">
      <w:pPr>
        <w:pStyle w:val="style1"/>
        <w:rPr/>
      </w:pPr>
      <w:r>
        <w:t>4. Datenhoheiten</w:t>
      </w:r>
    </w:p>
    <w:p w14:paraId="8AF4F65D">
      <w:pPr>
        <w:pStyle w:val="style0"/>
        <w:rPr/>
      </w:pPr>
      <w:r>
        <w:t>Rohdaten bewahren Quelle, Rohwert, Beobachtungs-/Gültigkeitszeit und Import-/Prüfmetadaten; Import erzeugt keine fachliche SSOT-Verbindlichkeit. SSOT bleibt alleinige Datenhoheit für stabile Spieleridentität, reale Vereine, saisonale Position und zeitliche Spieler–Verein-Zuordnungen. Monitoring verantwortet Teilnehmer-/Spieltagskontext, Eligibility, Prognose, Varianten, Empfehlung, Managerentscheidungsbezug, wirksame Aufstellung und Evaluation. Kontrollen prüfen, warnen, blockieren oder eskalieren und korrigieren keine Fachwerte still.</w:t>
      </w:r>
    </w:p>
    <w:p w14:paraId="3DB0922E">
      <w:pPr>
        <w:pStyle w:val="style2"/>
        <w:rPr/>
      </w:pPr>
      <w:r>
        <w:t>4.1 Verbindliche Status-/Hoheitstrennung aus Welle 5</w:t>
      </w:r>
    </w:p>
    <w:tbl>
      <w:tblPr>
        <w:tblStyle w:val="style154"/>
        <w:tblW w:w="0" w:type="auto"/>
        <w:jc w:val="center"/>
        <w:tblLook w:val="04A0" w:firstRow="1" w:lastRow="0" w:firstColumn="1" w:lastColumn="0" w:noHBand="0" w:noVBand="1"/>
      </w:tblPr>
      <w:tblGrid>
        <w:gridCol w:w="5247"/>
        <w:gridCol w:w="5247"/>
        <w:gridCol w:w="5247"/>
      </w:tblGrid>
      <w:tr w14:paraId="74F8BBC8">
        <w:trPr>
          <w:tblHeader/>
          <w:jc w:val="center"/>
        </w:trPr>
        <w:tc>
          <w:tcPr>
            <w:tcW w:w="5247" w:type="dxa"/>
            <w:tcBorders/>
            <w:shd w:val="nil" w:color="auto" w:fill="d9eaf7"/>
          </w:tcPr>
          <w:p w14:paraId="669228FF">
            <w:pPr>
              <w:pStyle w:val="style0"/>
              <w:rPr/>
            </w:pPr>
            <w:r>
              <w:rPr>
                <w:b/>
                <w:sz w:val="13"/>
              </w:rPr>
              <w:t>Ebene</w:t>
            </w:r>
          </w:p>
        </w:tc>
        <w:tc>
          <w:tcPr>
            <w:tcW w:w="5247" w:type="dxa"/>
            <w:tcBorders/>
            <w:shd w:val="nil" w:color="auto" w:fill="d9eaf7"/>
          </w:tcPr>
          <w:p w14:paraId="7DC94393">
            <w:pPr>
              <w:pStyle w:val="style0"/>
              <w:rPr/>
            </w:pPr>
            <w:r>
              <w:rPr>
                <w:b/>
                <w:sz w:val="13"/>
              </w:rPr>
              <w:t>Verbindliche Status-/Metadaten</w:t>
            </w:r>
          </w:p>
        </w:tc>
        <w:tc>
          <w:tcPr>
            <w:tcW w:w="5247" w:type="dxa"/>
            <w:tcBorders/>
            <w:shd w:val="nil" w:color="auto" w:fill="d9eaf7"/>
          </w:tcPr>
          <w:p w14:paraId="908053F0">
            <w:pPr>
              <w:pStyle w:val="style0"/>
              <w:rPr/>
            </w:pPr>
            <w:r>
              <w:rPr>
                <w:b/>
                <w:sz w:val="13"/>
              </w:rPr>
              <w:t>Integrationsregel</w:t>
            </w:r>
          </w:p>
        </w:tc>
      </w:tr>
      <w:tr w14:paraId="B0D1B99E">
        <w:tblPrEx/>
        <w:trPr>
          <w:jc w:val="center"/>
        </w:trPr>
        <w:tc>
          <w:tcPr>
            <w:tcW w:w="5247" w:type="dxa"/>
            <w:tcBorders/>
          </w:tcPr>
          <w:p w14:paraId="70A5228E">
            <w:pPr>
              <w:pStyle w:val="style0"/>
              <w:rPr/>
            </w:pPr>
            <w:r>
              <w:rPr>
                <w:b w:val="false"/>
                <w:sz w:val="13"/>
              </w:rPr>
              <w:t>Rohdaten / Import</w:t>
            </w:r>
          </w:p>
        </w:tc>
        <w:tc>
          <w:tcPr>
            <w:tcW w:w="5247" w:type="dxa"/>
            <w:tcBorders/>
          </w:tcPr>
          <w:p w14:paraId="76404FFD">
            <w:pPr>
              <w:pStyle w:val="style0"/>
              <w:rPr/>
            </w:pPr>
            <w:r>
              <w:rPr>
                <w:b w:val="false"/>
                <w:sz w:val="13"/>
              </w:rPr>
              <w:t>information_status, check_status, conflict_status, ggf. assertion_status</w:t>
            </w:r>
          </w:p>
        </w:tc>
        <w:tc>
          <w:tcPr>
            <w:tcW w:w="5247" w:type="dxa"/>
            <w:tcBorders/>
          </w:tcPr>
          <w:p w14:paraId="832D4F05">
            <w:pPr>
              <w:pStyle w:val="style0"/>
              <w:rPr/>
            </w:pPr>
            <w:r>
              <w:rPr>
                <w:b w:val="false"/>
                <w:sz w:val="13"/>
              </w:rPr>
              <w:t>Keine automatische fachliche Freigabe.</w:t>
            </w:r>
          </w:p>
        </w:tc>
      </w:tr>
      <w:tr w14:paraId="54863150">
        <w:tblPrEx/>
        <w:trPr>
          <w:jc w:val="center"/>
        </w:trPr>
        <w:tc>
          <w:tcPr>
            <w:tcW w:w="5247" w:type="dxa"/>
            <w:tcBorders/>
          </w:tcPr>
          <w:p w14:paraId="D3380FFA">
            <w:pPr>
              <w:pStyle w:val="style0"/>
              <w:rPr/>
            </w:pPr>
            <w:r>
              <w:rPr>
                <w:b w:val="false"/>
                <w:sz w:val="13"/>
              </w:rPr>
              <w:t>Mapping</w:t>
            </w:r>
          </w:p>
        </w:tc>
        <w:tc>
          <w:tcPr>
            <w:tcW w:w="5247" w:type="dxa"/>
            <w:tcBorders/>
          </w:tcPr>
          <w:p w14:paraId="2344D539">
            <w:pPr>
              <w:pStyle w:val="style0"/>
              <w:rPr/>
            </w:pPr>
            <w:r>
              <w:rPr>
                <w:b w:val="false"/>
                <w:sz w:val="13"/>
              </w:rPr>
              <w:t>UNMAPPED, AUTO_MATCHED, REVIEW_REQUIRED, CONFIRMED, REJECTED</w:t>
            </w:r>
          </w:p>
        </w:tc>
        <w:tc>
          <w:tcPr>
            <w:tcW w:w="5247" w:type="dxa"/>
            <w:tcBorders/>
          </w:tcPr>
          <w:p w14:paraId="4EE62D5D">
            <w:pPr>
              <w:pStyle w:val="style0"/>
              <w:rPr/>
            </w:pPr>
            <w:r>
              <w:rPr>
                <w:b w:val="false"/>
                <w:sz w:val="13"/>
              </w:rPr>
              <w:t>AUTO_MATCHED ist nicht CONFIRMED; nur bestätigte Mappings sind SSOT-referenzierbar.</w:t>
            </w:r>
          </w:p>
        </w:tc>
      </w:tr>
      <w:tr w14:paraId="2A84C3B1">
        <w:tblPrEx/>
        <w:trPr>
          <w:jc w:val="center"/>
        </w:trPr>
        <w:tc>
          <w:tcPr>
            <w:tcW w:w="5247" w:type="dxa"/>
            <w:tcBorders/>
          </w:tcPr>
          <w:p w14:paraId="AF069A70">
            <w:pPr>
              <w:pStyle w:val="style0"/>
              <w:rPr/>
            </w:pPr>
            <w:r>
              <w:rPr>
                <w:b w:val="false"/>
                <w:sz w:val="13"/>
              </w:rPr>
              <w:t>SSOT</w:t>
            </w:r>
          </w:p>
        </w:tc>
        <w:tc>
          <w:tcPr>
            <w:tcW w:w="5247" w:type="dxa"/>
            <w:tcBorders/>
          </w:tcPr>
          <w:p w14:paraId="CEED6D0C">
            <w:pPr>
              <w:pStyle w:val="style0"/>
              <w:rPr/>
            </w:pPr>
            <w:r>
              <w:rPr>
                <w:b w:val="false"/>
                <w:sz w:val="13"/>
              </w:rPr>
              <w:t>Prüfung, Freigabe, Konflikt, SSOT_PROCESSABLE / SSOT_BLOCKED</w:t>
            </w:r>
          </w:p>
        </w:tc>
        <w:tc>
          <w:tcPr>
            <w:tcW w:w="5247" w:type="dxa"/>
            <w:tcBorders/>
          </w:tcPr>
          <w:p w14:paraId="38E8FFD1">
            <w:pPr>
              <w:pStyle w:val="style0"/>
              <w:rPr/>
            </w:pPr>
            <w:r>
              <w:rPr>
                <w:b w:val="false"/>
                <w:sz w:val="13"/>
              </w:rPr>
              <w:t>Eigenständiger SSOT-Lebenszyklus; keine Statuskopie aus Rohdaten.</w:t>
            </w:r>
          </w:p>
        </w:tc>
      </w:tr>
      <w:tr w14:paraId="3B0275C6">
        <w:tblPrEx/>
        <w:trPr>
          <w:jc w:val="center"/>
        </w:trPr>
        <w:tc>
          <w:tcPr>
            <w:tcW w:w="5247" w:type="dxa"/>
            <w:tcBorders/>
          </w:tcPr>
          <w:p w14:paraId="92F5ECC8">
            <w:pPr>
              <w:pStyle w:val="style0"/>
              <w:rPr/>
            </w:pPr>
            <w:r>
              <w:rPr>
                <w:b w:val="false"/>
                <w:sz w:val="13"/>
              </w:rPr>
              <w:t>Monitoring</w:t>
            </w:r>
          </w:p>
        </w:tc>
        <w:tc>
          <w:tcPr>
            <w:tcW w:w="5247" w:type="dxa"/>
            <w:tcBorders/>
          </w:tcPr>
          <w:p w14:paraId="760B45AC">
            <w:pPr>
              <w:pStyle w:val="style0"/>
              <w:rPr/>
            </w:pPr>
            <w:r>
              <w:rPr>
                <w:b w:val="false"/>
                <w:sz w:val="13"/>
              </w:rPr>
              <w:t>Informationsstatus, Eligibility, Freigabe, Re-Check-/Snapshotstatus</w:t>
            </w:r>
          </w:p>
        </w:tc>
        <w:tc>
          <w:tcPr>
            <w:tcW w:w="5247" w:type="dxa"/>
            <w:tcBorders/>
          </w:tcPr>
          <w:p w14:paraId="FE671166">
            <w:pPr>
              <w:pStyle w:val="style0"/>
              <w:rPr/>
            </w:pPr>
            <w:r>
              <w:rPr>
                <w:b w:val="false"/>
                <w:sz w:val="13"/>
              </w:rPr>
              <w:t>SSOT_PROCESSABLE / SSOT_BLOCKED wird nicht mit Monitoring-Eligibility verschmolzen.</w:t>
            </w:r>
          </w:p>
        </w:tc>
      </w:tr>
    </w:tbl>
    <w:p w14:paraId="FEC7D28D">
      <w:pPr>
        <w:pStyle w:val="style0"/>
        <w:rPr/>
      </w:pPr>
      <w:r>
        <w:rPr>
          <w:i/>
          <w:sz w:val="16"/>
        </w:rPr>
        <w:t>Quellenanker: DOC-011 – Tabelle 2 der verbindlichen Fassung gemäß DOC-REG-001 Stand 3.2.</w:t>
      </w:r>
    </w:p>
    <w:p w14:paraId="A3A7CF2B">
      <w:pPr>
        <w:pStyle w:val="style1"/>
        <w:rPr/>
      </w:pPr>
      <w:r>
        <w:t>5. Schlüssel- und Identitätsmodell</w:t>
      </w:r>
    </w:p>
    <w:p w14:paraId="513344EA">
      <w:pPr>
        <w:pStyle w:val="style2"/>
        <w:rPr/>
      </w:pPr>
      <w:r>
        <w:t>5.1 SSOT-Kernfelder und Identitätskritikalität</w:t>
      </w:r>
    </w:p>
    <w:p w14:paraId="21ABE37A">
      <w:pPr>
        <w:pStyle w:val="style0"/>
        <w:rPr/>
      </w:pPr>
      <w:r>
        <w:t>Positive Erstlegitimation nach DEC-030: Eine neue stabile player_id oder club_id darf erst nach einem fachlich autorisierten positiven Erstlegitimationsentscheid erzeugt werden. Der unveränderlich referenzierbare legitimation_ref verbindet Entscheidungsstatus, Zeitpunkt, Objekttyp, Evidence, Prüfer/Autorisierung und resultierende interne ID. Name, unbekannte externe ID oder technische UUID allein legitimieren keine Identität. Eine opake UUID ist als technische Folge zulässig. Bei geprüfter externer Identität kann das CONFIRMED-Mapping atomar mit der ID-Erzeugung entstehen; ohne externe ID kann die Identität mappingfrei entstehen. Spieleridentität und SSOT_PROCESSABLE bleiben getrennt; fehlende Verein-/Positions-/Zeitbezüge blockieren die nachgelagerte Nutzung, nicht die bereits legitimierte Existenz. Mapping- und SSOT-Historie bleiben getrennt und über legitimation_ref provenance-seitig verbunden.</w:t>
      </w:r>
    </w:p>
    <w:tbl>
      <w:tblPr>
        <w:tblStyle w:val="style154"/>
        <w:tblW w:w="0" w:type="auto"/>
        <w:jc w:val="center"/>
        <w:tblLook w:val="04A0" w:firstRow="1" w:lastRow="0" w:firstColumn="1" w:lastColumn="0" w:noHBand="0" w:noVBand="1"/>
      </w:tblPr>
      <w:tblGrid>
        <w:gridCol w:w="3935"/>
        <w:gridCol w:w="3935"/>
        <w:gridCol w:w="3935"/>
        <w:gridCol w:w="3935"/>
      </w:tblGrid>
      <w:tr w14:paraId="614A8F2D">
        <w:trPr>
          <w:tblHeader/>
          <w:jc w:val="center"/>
        </w:trPr>
        <w:tc>
          <w:tcPr>
            <w:tcW w:w="3935" w:type="dxa"/>
            <w:tcBorders/>
            <w:shd w:val="nil" w:color="auto" w:fill="d9eaf7"/>
          </w:tcPr>
          <w:p w14:paraId="DA90288E">
            <w:pPr>
              <w:pStyle w:val="style0"/>
              <w:rPr/>
            </w:pPr>
            <w:r>
              <w:rPr>
                <w:b/>
                <w:sz w:val="12"/>
              </w:rPr>
              <w:t>Objekt</w:t>
            </w:r>
          </w:p>
        </w:tc>
        <w:tc>
          <w:tcPr>
            <w:tcW w:w="3935" w:type="dxa"/>
            <w:tcBorders/>
            <w:shd w:val="nil" w:color="auto" w:fill="d9eaf7"/>
          </w:tcPr>
          <w:p w14:paraId="874276DC">
            <w:pPr>
              <w:pStyle w:val="style0"/>
              <w:rPr/>
            </w:pPr>
            <w:r>
              <w:rPr>
                <w:b/>
                <w:sz w:val="12"/>
              </w:rPr>
              <w:t>Kernfelder</w:t>
            </w:r>
          </w:p>
        </w:tc>
        <w:tc>
          <w:tcPr>
            <w:tcW w:w="3935" w:type="dxa"/>
            <w:tcBorders/>
            <w:shd w:val="nil" w:color="auto" w:fill="d9eaf7"/>
          </w:tcPr>
          <w:p w14:paraId="1AC844AF">
            <w:pPr>
              <w:pStyle w:val="style0"/>
              <w:rPr/>
            </w:pPr>
            <w:r>
              <w:rPr>
                <w:b/>
                <w:sz w:val="12"/>
              </w:rPr>
              <w:t>Pflicht/Kritikalität</w:t>
            </w:r>
          </w:p>
        </w:tc>
        <w:tc>
          <w:tcPr>
            <w:tcW w:w="3935" w:type="dxa"/>
            <w:tcBorders/>
            <w:shd w:val="nil" w:color="auto" w:fill="d9eaf7"/>
          </w:tcPr>
          <w:p w14:paraId="AD6678B1">
            <w:pPr>
              <w:pStyle w:val="style0"/>
              <w:rPr/>
            </w:pPr>
            <w:r>
              <w:rPr>
                <w:b/>
                <w:sz w:val="12"/>
              </w:rPr>
              <w:t>Hinweise</w:t>
            </w:r>
          </w:p>
        </w:tc>
      </w:tr>
      <w:tr w14:paraId="BE97B255">
        <w:tblPrEx/>
        <w:trPr>
          <w:jc w:val="center"/>
        </w:trPr>
        <w:tc>
          <w:tcPr>
            <w:tcW w:w="3935" w:type="dxa"/>
            <w:tcBorders/>
          </w:tcPr>
          <w:p w14:paraId="FBF910E4">
            <w:pPr>
              <w:pStyle w:val="style0"/>
              <w:rPr/>
            </w:pPr>
            <w:r>
              <w:rPr>
                <w:b w:val="false"/>
                <w:sz w:val="12"/>
              </w:rPr>
              <w:t>Saison</w:t>
            </w:r>
          </w:p>
        </w:tc>
        <w:tc>
          <w:tcPr>
            <w:tcW w:w="3935" w:type="dxa"/>
            <w:tcBorders/>
          </w:tcPr>
          <w:p w14:paraId="246404EE">
            <w:pPr>
              <w:pStyle w:val="style0"/>
              <w:rPr/>
            </w:pPr>
            <w:r>
              <w:rPr>
                <w:b w:val="false"/>
                <w:sz w:val="12"/>
              </w:rPr>
              <w:t>season_id, season_label, season_start, season_end, Prüf-/Freigabestatus</w:t>
            </w:r>
          </w:p>
        </w:tc>
        <w:tc>
          <w:tcPr>
            <w:tcW w:w="3935" w:type="dxa"/>
            <w:tcBorders/>
          </w:tcPr>
          <w:p w14:paraId="A962ECE2">
            <w:pPr>
              <w:pStyle w:val="style0"/>
              <w:rPr/>
            </w:pPr>
            <w:r>
              <w:rPr>
                <w:b w:val="false"/>
                <w:sz w:val="12"/>
              </w:rPr>
              <w:t>ID/Label kritisch; Grenzen hoch</w:t>
            </w:r>
          </w:p>
        </w:tc>
        <w:tc>
          <w:tcPr>
            <w:tcW w:w="3935" w:type="dxa"/>
            <w:tcBorders/>
          </w:tcPr>
          <w:p w14:paraId="527909C1">
            <w:pPr>
              <w:pStyle w:val="style0"/>
              <w:rPr/>
            </w:pPr>
            <w:r>
              <w:rPr>
                <w:b w:val="false"/>
                <w:sz w:val="12"/>
              </w:rPr>
              <w:t>eindeutiger Saisonbezug erforderlich</w:t>
            </w:r>
          </w:p>
        </w:tc>
      </w:tr>
      <w:tr w14:paraId="B607A6DF">
        <w:tblPrEx/>
        <w:trPr>
          <w:jc w:val="center"/>
        </w:trPr>
        <w:tc>
          <w:tcPr>
            <w:tcW w:w="3935" w:type="dxa"/>
            <w:tcBorders/>
          </w:tcPr>
          <w:p w14:paraId="6B29A76E">
            <w:pPr>
              <w:pStyle w:val="style0"/>
              <w:rPr/>
            </w:pPr>
            <w:r>
              <w:rPr>
                <w:b w:val="false"/>
                <w:sz w:val="12"/>
              </w:rPr>
              <w:t>Verein</w:t>
            </w:r>
          </w:p>
        </w:tc>
        <w:tc>
          <w:tcPr>
            <w:tcW w:w="3935" w:type="dxa"/>
            <w:tcBorders/>
          </w:tcPr>
          <w:p w14:paraId="B51FAA76">
            <w:pPr>
              <w:pStyle w:val="style0"/>
              <w:rPr/>
            </w:pPr>
            <w:r>
              <w:t>club_id, club_name, short_name, identity_status, legitimation_ref, legitimiert_at, Prüf-/Freigabe-/Konfliktstatus</w:t>
            </w:r>
          </w:p>
        </w:tc>
        <w:tc>
          <w:tcPr>
            <w:tcW w:w="3935" w:type="dxa"/>
            <w:tcBorders/>
          </w:tcPr>
          <w:p w14:paraId="4A93FDCB">
            <w:pPr>
              <w:pStyle w:val="style0"/>
              <w:rPr/>
            </w:pPr>
            <w:r>
              <w:rPr>
                <w:b w:val="false"/>
                <w:sz w:val="12"/>
              </w:rPr>
              <w:t>club_id kritisch</w:t>
            </w:r>
          </w:p>
        </w:tc>
        <w:tc>
          <w:tcPr>
            <w:tcW w:w="3935" w:type="dxa"/>
            <w:tcBorders/>
          </w:tcPr>
          <w:p w14:paraId="E9CDBF0B">
            <w:pPr>
              <w:pStyle w:val="style0"/>
              <w:rPr/>
            </w:pPr>
            <w:r>
              <w:t>fehlende oder nicht legitimierte Identität blockiert Zuordnungen; DEC-030/REQ-SSOT-005</w:t>
            </w:r>
          </w:p>
        </w:tc>
      </w:tr>
      <w:tr w14:paraId="1903B079">
        <w:tblPrEx/>
        <w:trPr>
          <w:jc w:val="center"/>
        </w:trPr>
        <w:tc>
          <w:tcPr>
            <w:tcW w:w="3935" w:type="dxa"/>
            <w:tcBorders/>
          </w:tcPr>
          <w:p w14:paraId="5C1014BE">
            <w:pPr>
              <w:pStyle w:val="style0"/>
              <w:rPr/>
            </w:pPr>
            <w:r>
              <w:rPr>
                <w:b w:val="false"/>
                <w:sz w:val="12"/>
              </w:rPr>
              <w:t>Spieler</w:t>
            </w:r>
          </w:p>
        </w:tc>
        <w:tc>
          <w:tcPr>
            <w:tcW w:w="3935" w:type="dxa"/>
            <w:tcBorders/>
          </w:tcPr>
          <w:p w14:paraId="EED3B363">
            <w:pPr>
              <w:pStyle w:val="style0"/>
              <w:rPr/>
            </w:pPr>
            <w:r>
              <w:t>player_id, display_name, ggf. given_name/family_name, identity_status, legitimation_ref, legitimiert_at, Prüf-/Freigabe-/Konfliktstatus</w:t>
            </w:r>
          </w:p>
        </w:tc>
        <w:tc>
          <w:tcPr>
            <w:tcW w:w="3935" w:type="dxa"/>
            <w:tcBorders/>
          </w:tcPr>
          <w:p w14:paraId="8541B1E0">
            <w:pPr>
              <w:pStyle w:val="style0"/>
              <w:rPr/>
            </w:pPr>
            <w:r>
              <w:rPr>
                <w:b w:val="false"/>
                <w:sz w:val="12"/>
              </w:rPr>
              <w:t>player_id/identity kritisch</w:t>
            </w:r>
          </w:p>
        </w:tc>
        <w:tc>
          <w:tcPr>
            <w:tcW w:w="3935" w:type="dxa"/>
            <w:tcBorders/>
          </w:tcPr>
          <w:p w14:paraId="5B272CEB">
            <w:pPr>
              <w:pStyle w:val="style0"/>
              <w:rPr/>
            </w:pPr>
            <w:r>
              <w:t>Minimalitätsgrundsatz DEC-028/REQ-SSOT-004; Erstlegitimation DEC-030/REQ-SSOT-005; Identität darf vor vollständiger Prozessierbarkeit bestehen</w:t>
            </w:r>
          </w:p>
        </w:tc>
      </w:tr>
      <w:tr w14:paraId="19A1471F">
        <w:tblPrEx/>
        <w:trPr>
          <w:jc w:val="center"/>
        </w:trPr>
        <w:tc>
          <w:tcPr>
            <w:tcW w:w="3935" w:type="dxa"/>
            <w:tcBorders/>
          </w:tcPr>
          <w:p w14:paraId="958CAAFD">
            <w:pPr>
              <w:pStyle w:val="style0"/>
              <w:rPr/>
            </w:pPr>
            <w:r>
              <w:rPr>
                <w:b w:val="false"/>
                <w:sz w:val="12"/>
              </w:rPr>
              <w:t>Spieler–Verein</w:t>
            </w:r>
          </w:p>
        </w:tc>
        <w:tc>
          <w:tcPr>
            <w:tcW w:w="3935" w:type="dxa"/>
            <w:tcBorders/>
          </w:tcPr>
          <w:p w14:paraId="019D1307">
            <w:pPr>
              <w:pStyle w:val="style0"/>
              <w:rPr/>
            </w:pPr>
            <w:r>
              <w:t>player_club_assignment_id, player_id, club_id, valid_from/to, verification_status, release_status, conflict_status, source_reference</w:t>
            </w:r>
          </w:p>
        </w:tc>
        <w:tc>
          <w:tcPr>
            <w:tcW w:w="3935" w:type="dxa"/>
            <w:tcBorders/>
          </w:tcPr>
          <w:p w14:paraId="14975820">
            <w:pPr>
              <w:pStyle w:val="style0"/>
              <w:rPr/>
            </w:pPr>
            <w:r>
              <w:t>Zuordnung/IDs/Gültigkeit kritisch, soweit historisches Intervall behauptet/verwendet wird</w:t>
            </w:r>
          </w:p>
        </w:tc>
        <w:tc>
          <w:tcPr>
            <w:tcW w:w="3935" w:type="dxa"/>
            <w:tcBorders/>
          </w:tcPr>
          <w:p w14:paraId="FF1E2083">
            <w:pPr>
              <w:pStyle w:val="style0"/>
              <w:rPr/>
            </w:pPr>
            <w:r>
              <w:t>Historische Intervallzuordnung. valid_from/to dürfen nur tatsächliche belegte Gültigkeitsgrenzen wiedergeben; keine Ableitung eines unbekannten Beginns aus einem Stichtagsnachweis.</w:t>
            </w:r>
          </w:p>
        </w:tc>
      </w:tr>
      <w:tr w14:paraId="51C478A0">
        <w:tblPrEx/>
        <w:trPr>
          <w:jc w:val="center"/>
        </w:trPr>
        <w:tc>
          <w:tcPr>
            <w:tcW w:w="3935" w:type="dxa"/>
            <w:tcBorders/>
          </w:tcPr>
          <w:p w14:paraId="79AA6244">
            <w:pPr>
              <w:pStyle w:val="style0"/>
              <w:rPr/>
            </w:pPr>
            <w:r>
              <w:rPr>
                <w:b w:val="false"/>
                <w:sz w:val="12"/>
              </w:rPr>
              <w:t>Spieler–Position</w:t>
            </w:r>
          </w:p>
        </w:tc>
        <w:tc>
          <w:tcPr>
            <w:tcW w:w="3935" w:type="dxa"/>
            <w:tcBorders/>
          </w:tcPr>
          <w:p w14:paraId="4F4B02EF">
            <w:pPr>
              <w:pStyle w:val="style0"/>
              <w:rPr/>
            </w:pPr>
            <w:r>
              <w:rPr>
                <w:b w:val="false"/>
                <w:sz w:val="12"/>
              </w:rPr>
              <w:t>player_position_assignment_id, player_id, season_id, position_class_id, valid_from/to, classification_origin, Status</w:t>
            </w:r>
          </w:p>
        </w:tc>
        <w:tc>
          <w:tcPr>
            <w:tcW w:w="3935" w:type="dxa"/>
            <w:tcBorders/>
          </w:tcPr>
          <w:p w14:paraId="90D4D01A">
            <w:pPr>
              <w:pStyle w:val="style0"/>
              <w:rPr/>
            </w:pPr>
            <w:r>
              <w:rPr>
                <w:b w:val="false"/>
                <w:sz w:val="12"/>
              </w:rPr>
              <w:t>Zuordnung/IDs/Position kritisch</w:t>
            </w:r>
          </w:p>
        </w:tc>
        <w:tc>
          <w:tcPr>
            <w:tcW w:w="3935" w:type="dxa"/>
            <w:tcBorders/>
          </w:tcPr>
          <w:p w14:paraId="83C8B579">
            <w:pPr>
              <w:pStyle w:val="style0"/>
              <w:rPr/>
            </w:pPr>
            <w:r>
              <w:rPr>
                <w:b w:val="false"/>
                <w:sz w:val="12"/>
              </w:rPr>
              <w:t>je fachlich relevantem Saisonzeitpunkt genau eine freigegebene Position</w:t>
            </w:r>
          </w:p>
        </w:tc>
      </w:tr>
      <w:tr w14:paraId="314499D5">
        <w:tblPrEx/>
        <w:trPr>
          <w:jc w:val="center"/>
        </w:trPr>
        <w:tc>
          <w:tcPr>
            <w:tcW w:w="3935" w:type="dxa"/>
            <w:tcBorders/>
          </w:tcPr>
          <w:p w14:paraId="8AE24F2D">
            <w:pPr>
              <w:pStyle w:val="style0"/>
              <w:rPr/>
            </w:pPr>
            <w:r>
              <w:rPr>
                <w:b w:val="false"/>
                <w:sz w:val="12"/>
              </w:rPr>
              <w:t>Externe Identität</w:t>
            </w:r>
          </w:p>
        </w:tc>
        <w:tc>
          <w:tcPr>
            <w:tcW w:w="3935" w:type="dxa"/>
            <w:tcBorders/>
          </w:tcPr>
          <w:p w14:paraId="7D59CAAD">
            <w:pPr>
              <w:pStyle w:val="style0"/>
              <w:rPr/>
            </w:pPr>
            <w:r>
              <w:rPr>
                <w:b w:val="false"/>
                <w:sz w:val="12"/>
              </w:rPr>
              <w:t>external_identity_id, object_type, internal_object_id, source_system, external_id, match_status, valid_from/to</w:t>
            </w:r>
          </w:p>
        </w:tc>
        <w:tc>
          <w:tcPr>
            <w:tcW w:w="3935" w:type="dxa"/>
            <w:tcBorders/>
          </w:tcPr>
          <w:p w14:paraId="B6E05013">
            <w:pPr>
              <w:pStyle w:val="style0"/>
              <w:rPr/>
            </w:pPr>
            <w:r>
              <w:rPr>
                <w:b w:val="false"/>
                <w:sz w:val="12"/>
              </w:rPr>
              <w:t>Mapping hoch/kritisch</w:t>
            </w:r>
          </w:p>
        </w:tc>
        <w:tc>
          <w:tcPr>
            <w:tcW w:w="3935" w:type="dxa"/>
            <w:tcBorders/>
          </w:tcPr>
          <w:p w14:paraId="5CCE79A2">
            <w:pPr>
              <w:pStyle w:val="style0"/>
              <w:rPr/>
            </w:pPr>
            <w:r>
              <w:t>externe IDs ersetzen nie interne IDs; bei positivem Bootstrap kann CONFIRMED atomar nach DEC-030 entstehen</w:t>
            </w:r>
          </w:p>
        </w:tc>
      </w:tr>
      <w:tr w14:paraId="56BB3F7B">
        <w:tblPrEx/>
        <w:trPr>
          <w:jc w:val="center"/>
        </w:trPr>
        <w:tc>
          <w:tcPr>
            <w:tcW w:w="3935" w:type="dxa"/>
            <w:tcBorders/>
          </w:tcPr>
          <w:p w14:paraId="60238B54">
            <w:pPr>
              <w:pStyle w:val="style0"/>
              <w:rPr/>
            </w:pPr>
            <w:r>
              <w:rPr>
                <w:b w:val="false"/>
                <w:sz w:val="12"/>
              </w:rPr>
              <w:t>Namensvariante</w:t>
            </w:r>
          </w:p>
        </w:tc>
        <w:tc>
          <w:tcPr>
            <w:tcW w:w="3935" w:type="dxa"/>
            <w:tcBorders/>
          </w:tcPr>
          <w:p w14:paraId="E0DF34A9">
            <w:pPr>
              <w:pStyle w:val="style0"/>
              <w:rPr/>
            </w:pPr>
            <w:r>
              <w:rPr>
                <w:b w:val="false"/>
                <w:sz w:val="12"/>
              </w:rPr>
              <w:t>name_variant_id, Objektbezug, Variante, Variantenart, Prüfstatus, ggf. Quelle/Gültigkeit</w:t>
            </w:r>
          </w:p>
        </w:tc>
        <w:tc>
          <w:tcPr>
            <w:tcW w:w="3935" w:type="dxa"/>
            <w:tcBorders/>
          </w:tcPr>
          <w:p w14:paraId="702CE8B6">
            <w:pPr>
              <w:pStyle w:val="style0"/>
              <w:rPr/>
            </w:pPr>
            <w:r>
              <w:rPr>
                <w:b w:val="false"/>
                <w:sz w:val="12"/>
              </w:rPr>
              <w:t>prüfpflichtig</w:t>
            </w:r>
          </w:p>
        </w:tc>
        <w:tc>
          <w:tcPr>
            <w:tcW w:w="3935" w:type="dxa"/>
            <w:tcBorders/>
          </w:tcPr>
          <w:p w14:paraId="76DAB3D2">
            <w:pPr>
              <w:pStyle w:val="style0"/>
              <w:rPr/>
            </w:pPr>
            <w:r>
              <w:rPr>
                <w:b w:val="false"/>
                <w:sz w:val="12"/>
              </w:rPr>
              <w:t>keine automatische neue Identität oder Zusammenführung</w:t>
            </w:r>
          </w:p>
        </w:tc>
      </w:tr>
      <w:tr w14:paraId="7155A92F">
        <w:tblPrEx/>
        <w:trPr>
          <w:jc w:val="center"/>
        </w:trPr>
        <w:tc>
          <w:tcPr>
            <w:tcW w:w="3935" w:type="dxa"/>
            <w:tcBorders/>
          </w:tcPr>
          <w:p w14:paraId="82F0E9AD">
            <w:pPr>
              <w:pStyle w:val="style0"/>
              <w:rPr/>
            </w:pPr>
            <w:r>
              <w:rPr>
                <w:b w:val="false"/>
                <w:sz w:val="12"/>
              </w:rPr>
              <w:t>SSOT-Prüffall</w:t>
            </w:r>
          </w:p>
        </w:tc>
        <w:tc>
          <w:tcPr>
            <w:tcW w:w="3935" w:type="dxa"/>
            <w:tcBorders/>
          </w:tcPr>
          <w:p w14:paraId="44B425C2">
            <w:pPr>
              <w:pStyle w:val="style0"/>
              <w:rPr/>
            </w:pPr>
            <w:r>
              <w:rPr>
                <w:b w:val="false"/>
                <w:sz w:val="12"/>
              </w:rPr>
              <w:t>Objekt/Feld, alter Wert, externer Wert, Quelle, Zeit, Konfliktgrund, Status, Kritikalität, Entscheidung, resultierende ssot_version_id</w:t>
            </w:r>
          </w:p>
        </w:tc>
        <w:tc>
          <w:tcPr>
            <w:tcW w:w="3935" w:type="dxa"/>
            <w:tcBorders/>
          </w:tcPr>
          <w:p w14:paraId="15F273F5">
            <w:pPr>
              <w:pStyle w:val="style0"/>
              <w:rPr/>
            </w:pPr>
            <w:r>
              <w:rPr>
                <w:b w:val="false"/>
                <w:sz w:val="12"/>
              </w:rPr>
              <w:t>nach Fall</w:t>
            </w:r>
          </w:p>
        </w:tc>
        <w:tc>
          <w:tcPr>
            <w:tcW w:w="3935" w:type="dxa"/>
            <w:tcBorders/>
          </w:tcPr>
          <w:p w14:paraId="88A7BE96">
            <w:pPr>
              <w:pStyle w:val="style0"/>
              <w:rPr/>
            </w:pPr>
            <w:r>
              <w:rPr>
                <w:b w:val="false"/>
                <w:sz w:val="12"/>
              </w:rPr>
              <w:t>Prüffall ändert verbindlichen Wert nicht selbst</w:t>
            </w:r>
          </w:p>
        </w:tc>
      </w:tr>
      <w:tr w14:paraId="890990D9">
        <w:tblPrEx/>
        <w:trPr>
          <w:jc w:val="center"/>
        </w:trPr>
        <w:tc>
          <w:tcPr>
            <w:tcW w:w="3935" w:type="dxa"/>
            <w:tcBorders/>
          </w:tcPr>
          <w:p w14:paraId="48CDCDF0">
            <w:pPr>
              <w:pStyle w:val="style0"/>
              <w:rPr/>
            </w:pPr>
            <w:r>
              <w:rPr>
                <w:b w:val="false"/>
                <w:sz w:val="12"/>
              </w:rPr>
              <w:t>SSOT-Datenstand</w:t>
            </w:r>
          </w:p>
        </w:tc>
        <w:tc>
          <w:tcPr>
            <w:tcW w:w="3935" w:type="dxa"/>
            <w:tcBorders/>
          </w:tcPr>
          <w:p w14:paraId="409DB9DB">
            <w:pPr>
              <w:pStyle w:val="style0"/>
              <w:rPr/>
            </w:pPr>
            <w:r>
              <w:rPr>
                <w:b w:val="false"/>
                <w:sz w:val="12"/>
              </w:rPr>
              <w:t>ssot_version_id, Erzeugungs-/Datenstand-/Freigabezeit, Vorgänger, Änderungsreferenz, Freigabenachweis</w:t>
            </w:r>
          </w:p>
        </w:tc>
        <w:tc>
          <w:tcPr>
            <w:tcW w:w="3935" w:type="dxa"/>
            <w:tcBorders/>
          </w:tcPr>
          <w:p w14:paraId="10B17E41">
            <w:pPr>
              <w:pStyle w:val="style0"/>
              <w:rPr/>
            </w:pPr>
            <w:r>
              <w:rPr>
                <w:b w:val="false"/>
                <w:sz w:val="12"/>
              </w:rPr>
              <w:t>kritisch</w:t>
            </w:r>
          </w:p>
        </w:tc>
        <w:tc>
          <w:tcPr>
            <w:tcW w:w="3935" w:type="dxa"/>
            <w:tcBorders/>
          </w:tcPr>
          <w:p w14:paraId="D1C0CF07">
            <w:pPr>
              <w:pStyle w:val="style0"/>
              <w:rPr/>
            </w:pPr>
            <w:r>
              <w:rPr>
                <w:b w:val="false"/>
                <w:sz w:val="12"/>
              </w:rPr>
              <w:t>fachliche Datenversion getrennt von Datei-/Softwareversion</w:t>
            </w:r>
          </w:p>
        </w:tc>
      </w:tr>
      <w:tr w14:paraId="0B514253">
        <w:tblPrEx/>
        <w:trPr>
          <w:jc w:val="center"/>
        </w:trPr>
        <w:tc>
          <w:tcPr>
            <w:tcW w:w="3935" w:type="dxa"/>
            <w:tcBorders/>
          </w:tcPr>
          <w:p w14:paraId="E96C9338">
            <w:pPr>
              <w:pStyle w:val="style0"/>
              <w:rPr/>
            </w:pPr>
            <w:r>
              <w:t>Spieler–Verein Current State</w:t>
            </w:r>
          </w:p>
        </w:tc>
        <w:tc>
          <w:tcPr>
            <w:tcW w:w="3935" w:type="dxa"/>
            <w:tcBorders/>
          </w:tcPr>
          <w:p w14:paraId="D722E8DA">
            <w:pPr>
              <w:pStyle w:val="style0"/>
              <w:rPr/>
            </w:pPr>
            <w:r>
              <w:t>player_club_state_confirmation_id, player_id, club_id, as_of, evidence_ref/source_reference, observed_at, verification_status, release_status, conflict_status, ssot_version_id</w:t>
            </w:r>
          </w:p>
        </w:tc>
        <w:tc>
          <w:tcPr>
            <w:tcW w:w="3935" w:type="dxa"/>
            <w:tcBorders/>
          </w:tcPr>
          <w:p w14:paraId="25975B05">
            <w:pPr>
              <w:pStyle w:val="style0"/>
              <w:rPr/>
            </w:pPr>
            <w:r>
              <w:t>player_id/club_id/as_of/Evidence/Freigabe kritisch für punktuelle Nutzung</w:t>
            </w:r>
          </w:p>
        </w:tc>
        <w:tc>
          <w:tcPr>
            <w:tcW w:w="3935" w:type="dxa"/>
            <w:tcBorders/>
          </w:tcPr>
          <w:p w14:paraId="527AA28C">
            <w:pPr>
              <w:pStyle w:val="style0"/>
              <w:rPr/>
            </w:pPr>
            <w:r>
              <w:t>as_of bedeutet ausschließlich „am Stichtag bestätigt“ und niemals „gültig seit“. Darf bei freigegebenem CLEAR-Nachweis die Vereinsdimension für SSOT_PROCESSABLE genau am as_of erfüllen; keine automatische Vor-/Nachwirkung.</w:t>
            </w:r>
          </w:p>
        </w:tc>
      </w:tr>
      <w:tr>
        <w:tc>
          <w:tcPr>
            <w:tcW w:w="3935" w:type="dxa"/>
            <w:tcBorders/>
          </w:tcPr>
          <w:p>
            <w:pPr/>
            <w:r>
              <w:rPr/>
              <w:t>Spieler–Bundesliga Current State</w:t>
            </w:r>
          </w:p>
        </w:tc>
        <w:tc>
          <w:tcPr>
            <w:tcW w:w="3935" w:type="dxa"/>
            <w:tcBorders/>
          </w:tcPr>
          <w:p>
            <w:pPr/>
            <w:r>
              <w:rPr/>
              <w:t>player_bundesliga_state_confirmation_id, player_id, season_id/league_scope, as_of, bundesliga_state, evidence_ref/source_reference, observed_at, verification_status, release_status, conflict_status, ssot_version_id</w:t>
            </w:r>
          </w:p>
        </w:tc>
        <w:tc>
          <w:tcPr>
            <w:tcW w:w="3935" w:type="dxa"/>
            <w:tcBorders/>
          </w:tcPr>
          <w:p>
            <w:pPr/>
            <w:r>
              <w:rPr/>
              <w:t>player_id/as_of/status/Evidence/Freigabe kritisch für punktuelle Nutzung</w:t>
            </w:r>
          </w:p>
        </w:tc>
        <w:tc>
          <w:tcPr>
            <w:tcW w:w="3935" w:type="dxa"/>
            <w:tcBorders/>
          </w:tcPr>
          <w:p>
            <w:pPr/>
            <w:r>
              <w:rPr/>
              <w:t>OUTSIDE_BUNDESLIGA bedeutet ausschließlich „am Stichtag bestätigt außerhalb aktueller Bundesliga-Vereinszugehörigkeit“. Kein Dummy-club_id, kein club_valid_from, kein Austrittsgrund/-datum. Darf bei freigegebenem CLEAR-Nachweis die Bundesliga-/Vereinsdimension für SSOT_PROCESSABLE genau am as_of erfüllen; player_id bleibt dauerhaft erhalten.</w:t>
            </w:r>
          </w:p>
        </w:tc>
      </w:tr>
    </w:tbl>
    <w:p w14:paraId="5A2D162B">
      <w:pPr>
        <w:pStyle w:val="style0"/>
        <w:rPr/>
      </w:pPr>
      <w:r>
        <w:rPr>
          <w:i/>
          <w:sz w:val="16"/>
        </w:rPr>
        <w:t>Quellenanker: DOC-008 – Tabelle 2 der verbindlichen Fassung gemäß DOC-REG-001 Stand 3.2.</w:t>
      </w:r>
    </w:p>
    <w:p w14:paraId="07125758">
      <w:pPr>
        <w:pStyle w:val="style2"/>
        <w:rPr/>
      </w:pPr>
      <w:r>
        <w:t>5.2 Beziehungen und Kardinalitäten im Monitoring</w:t>
      </w:r>
    </w:p>
    <w:tbl>
      <w:tblPr>
        <w:tblStyle w:val="style154"/>
        <w:tblW w:w="0" w:type="auto"/>
        <w:jc w:val="center"/>
        <w:tblLook w:val="04A0" w:firstRow="1" w:lastRow="0" w:firstColumn="1" w:lastColumn="0" w:noHBand="0" w:noVBand="1"/>
      </w:tblPr>
      <w:tblGrid>
        <w:gridCol w:w="3148"/>
        <w:gridCol w:w="3148"/>
        <w:gridCol w:w="3148"/>
        <w:gridCol w:w="3148"/>
        <w:gridCol w:w="3148"/>
      </w:tblGrid>
      <w:tr w14:paraId="C4199FB1">
        <w:trPr>
          <w:tblHeader/>
          <w:jc w:val="center"/>
        </w:trPr>
        <w:tc>
          <w:tcPr>
            <w:tcW w:w="3148" w:type="dxa"/>
            <w:tcBorders/>
            <w:shd w:val="nil" w:color="auto" w:fill="d9eaf7"/>
          </w:tcPr>
          <w:p w14:paraId="5021ECCA">
            <w:pPr>
              <w:pStyle w:val="style0"/>
              <w:rPr/>
            </w:pPr>
            <w:r>
              <w:rPr>
                <w:b/>
                <w:sz w:val="11"/>
              </w:rPr>
              <w:t>Von</w:t>
            </w:r>
          </w:p>
        </w:tc>
        <w:tc>
          <w:tcPr>
            <w:tcW w:w="3148" w:type="dxa"/>
            <w:tcBorders/>
            <w:shd w:val="nil" w:color="auto" w:fill="d9eaf7"/>
          </w:tcPr>
          <w:p w14:paraId="7C5917C3">
            <w:pPr>
              <w:pStyle w:val="style0"/>
              <w:rPr/>
            </w:pPr>
            <w:r>
              <w:rPr>
                <w:b/>
                <w:sz w:val="11"/>
              </w:rPr>
              <w:t>Nach</w:t>
            </w:r>
          </w:p>
        </w:tc>
        <w:tc>
          <w:tcPr>
            <w:tcW w:w="3148" w:type="dxa"/>
            <w:tcBorders/>
            <w:shd w:val="nil" w:color="auto" w:fill="d9eaf7"/>
          </w:tcPr>
          <w:p w14:paraId="235A94BA">
            <w:pPr>
              <w:pStyle w:val="style0"/>
              <w:rPr/>
            </w:pPr>
            <w:r>
              <w:rPr>
                <w:b/>
                <w:sz w:val="11"/>
              </w:rPr>
              <w:t>Kardinalität</w:t>
            </w:r>
          </w:p>
        </w:tc>
        <w:tc>
          <w:tcPr>
            <w:tcW w:w="3148" w:type="dxa"/>
            <w:tcBorders/>
            <w:shd w:val="nil" w:color="auto" w:fill="d9eaf7"/>
          </w:tcPr>
          <w:p w14:paraId="4D97831D">
            <w:pPr>
              <w:pStyle w:val="style0"/>
              <w:rPr/>
            </w:pPr>
            <w:r>
              <w:rPr>
                <w:b/>
                <w:sz w:val="11"/>
              </w:rPr>
              <w:t>Schlüssel</w:t>
            </w:r>
          </w:p>
        </w:tc>
        <w:tc>
          <w:tcPr>
            <w:tcW w:w="3148" w:type="dxa"/>
            <w:tcBorders/>
            <w:shd w:val="nil" w:color="auto" w:fill="d9eaf7"/>
          </w:tcPr>
          <w:p w14:paraId="ED12BB00">
            <w:pPr>
              <w:pStyle w:val="style0"/>
              <w:rPr/>
            </w:pPr>
            <w:r>
              <w:rPr>
                <w:b/>
                <w:sz w:val="11"/>
              </w:rPr>
              <w:t>Regel/Kommentar</w:t>
            </w:r>
          </w:p>
        </w:tc>
      </w:tr>
      <w:tr w14:paraId="1B2C9CE1">
        <w:tblPrEx/>
        <w:trPr>
          <w:jc w:val="center"/>
        </w:trPr>
        <w:tc>
          <w:tcPr>
            <w:tcW w:w="3148" w:type="dxa"/>
            <w:tcBorders/>
          </w:tcPr>
          <w:p w14:paraId="6633EB5C">
            <w:pPr>
              <w:pStyle w:val="style0"/>
              <w:rPr/>
            </w:pPr>
            <w:r>
              <w:rPr>
                <w:b w:val="false"/>
                <w:sz w:val="11"/>
              </w:rPr>
              <w:t>SSOT Spieler</w:t>
            </w:r>
          </w:p>
        </w:tc>
        <w:tc>
          <w:tcPr>
            <w:tcW w:w="3148" w:type="dxa"/>
            <w:tcBorders/>
          </w:tcPr>
          <w:p w14:paraId="DB1C85C1">
            <w:pPr>
              <w:pStyle w:val="style0"/>
              <w:rPr/>
            </w:pPr>
            <w:r>
              <w:rPr>
                <w:b w:val="false"/>
                <w:sz w:val="11"/>
              </w:rPr>
              <w:t>MD_PLAYER_MD_CONTEXT</w:t>
            </w:r>
          </w:p>
        </w:tc>
        <w:tc>
          <w:tcPr>
            <w:tcW w:w="3148" w:type="dxa"/>
            <w:tcBorders/>
          </w:tcPr>
          <w:p w14:paraId="2CEE4D11">
            <w:pPr>
              <w:pStyle w:val="style0"/>
              <w:rPr/>
            </w:pPr>
            <w:r>
              <w:rPr>
                <w:b w:val="false"/>
                <w:sz w:val="11"/>
              </w:rPr>
              <w:t>1:n</w:t>
            </w:r>
          </w:p>
        </w:tc>
        <w:tc>
          <w:tcPr>
            <w:tcW w:w="3148" w:type="dxa"/>
            <w:tcBorders/>
          </w:tcPr>
          <w:p w14:paraId="9D86A253">
            <w:pPr>
              <w:pStyle w:val="style0"/>
              <w:rPr/>
            </w:pPr>
            <w:r>
              <w:rPr>
                <w:b w:val="false"/>
                <w:sz w:val="11"/>
              </w:rPr>
              <w:t>player_id</w:t>
            </w:r>
          </w:p>
        </w:tc>
        <w:tc>
          <w:tcPr>
            <w:tcW w:w="3148" w:type="dxa"/>
            <w:tcBorders/>
          </w:tcPr>
          <w:p w14:paraId="3599E5FC">
            <w:pPr>
              <w:pStyle w:val="style0"/>
              <w:rPr/>
            </w:pPr>
            <w:r>
              <w:rPr>
                <w:b w:val="false"/>
                <w:sz w:val="11"/>
              </w:rPr>
              <w:t>Spieler bleibt SSOT-hoheitlich; Monitoring erzeugt nur spieltagsspezifischen Kontext.</w:t>
            </w:r>
          </w:p>
        </w:tc>
      </w:tr>
      <w:tr w14:paraId="D0503EF8">
        <w:tblPrEx/>
        <w:trPr>
          <w:jc w:val="center"/>
        </w:trPr>
        <w:tc>
          <w:tcPr>
            <w:tcW w:w="3148" w:type="dxa"/>
            <w:tcBorders/>
          </w:tcPr>
          <w:p w14:paraId="076372DA">
            <w:pPr>
              <w:pStyle w:val="style0"/>
              <w:rPr/>
            </w:pPr>
            <w:r>
              <w:rPr>
                <w:b w:val="false"/>
                <w:sz w:val="11"/>
              </w:rPr>
              <w:t>SSOT Verein</w:t>
            </w:r>
          </w:p>
        </w:tc>
        <w:tc>
          <w:tcPr>
            <w:tcW w:w="3148" w:type="dxa"/>
            <w:tcBorders/>
          </w:tcPr>
          <w:p w14:paraId="41C1FA24">
            <w:pPr>
              <w:pStyle w:val="style0"/>
              <w:rPr/>
            </w:pPr>
            <w:r>
              <w:rPr>
                <w:b w:val="false"/>
                <w:sz w:val="11"/>
              </w:rPr>
              <w:t>MD_CLUB_MATCH</w:t>
            </w:r>
          </w:p>
        </w:tc>
        <w:tc>
          <w:tcPr>
            <w:tcW w:w="3148" w:type="dxa"/>
            <w:tcBorders/>
          </w:tcPr>
          <w:p w14:paraId="31FFEA31">
            <w:pPr>
              <w:pStyle w:val="style0"/>
              <w:rPr/>
            </w:pPr>
            <w:r>
              <w:rPr>
                <w:b w:val="false"/>
                <w:sz w:val="11"/>
              </w:rPr>
              <w:t>1:n</w:t>
            </w:r>
          </w:p>
        </w:tc>
        <w:tc>
          <w:tcPr>
            <w:tcW w:w="3148" w:type="dxa"/>
            <w:tcBorders/>
          </w:tcPr>
          <w:p w14:paraId="40E8A904">
            <w:pPr>
              <w:pStyle w:val="style0"/>
              <w:rPr/>
            </w:pPr>
            <w:r>
              <w:rPr>
                <w:b w:val="false"/>
                <w:sz w:val="11"/>
              </w:rPr>
              <w:t>club_id</w:t>
            </w:r>
          </w:p>
        </w:tc>
        <w:tc>
          <w:tcPr>
            <w:tcW w:w="3148" w:type="dxa"/>
            <w:tcBorders/>
          </w:tcPr>
          <w:p w14:paraId="EF6BF54A">
            <w:pPr>
              <w:pStyle w:val="style0"/>
              <w:rPr/>
            </w:pPr>
            <w:r>
              <w:rPr>
                <w:b w:val="false"/>
                <w:sz w:val="11"/>
              </w:rPr>
              <w:t>Begegnung referenziert Heim-/Auswärtsverein.</w:t>
            </w:r>
          </w:p>
        </w:tc>
      </w:tr>
      <w:tr w14:paraId="218F8F50">
        <w:tblPrEx/>
        <w:trPr>
          <w:jc w:val="center"/>
        </w:trPr>
        <w:tc>
          <w:tcPr>
            <w:tcW w:w="3148" w:type="dxa"/>
            <w:tcBorders/>
          </w:tcPr>
          <w:p w14:paraId="136B1EA6">
            <w:pPr>
              <w:pStyle w:val="style0"/>
              <w:rPr/>
            </w:pPr>
            <w:r>
              <w:rPr>
                <w:b w:val="false"/>
                <w:sz w:val="11"/>
              </w:rPr>
              <w:t>MD_GAMEWEEK</w:t>
            </w:r>
          </w:p>
        </w:tc>
        <w:tc>
          <w:tcPr>
            <w:tcW w:w="3148" w:type="dxa"/>
            <w:tcBorders/>
          </w:tcPr>
          <w:p w14:paraId="A64838A9">
            <w:pPr>
              <w:pStyle w:val="style0"/>
              <w:rPr/>
            </w:pPr>
            <w:r>
              <w:rPr>
                <w:b w:val="false"/>
                <w:sz w:val="11"/>
              </w:rPr>
              <w:t>MD_CLUB_MATCH</w:t>
            </w:r>
          </w:p>
        </w:tc>
        <w:tc>
          <w:tcPr>
            <w:tcW w:w="3148" w:type="dxa"/>
            <w:tcBorders/>
          </w:tcPr>
          <w:p w14:paraId="9D04B9C6">
            <w:pPr>
              <w:pStyle w:val="style0"/>
              <w:rPr/>
            </w:pPr>
            <w:r>
              <w:rPr>
                <w:b w:val="false"/>
                <w:sz w:val="11"/>
              </w:rPr>
              <w:t>1:n</w:t>
            </w:r>
          </w:p>
        </w:tc>
        <w:tc>
          <w:tcPr>
            <w:tcW w:w="3148" w:type="dxa"/>
            <w:tcBorders/>
          </w:tcPr>
          <w:p w14:paraId="7331E743">
            <w:pPr>
              <w:pStyle w:val="style0"/>
              <w:rPr/>
            </w:pPr>
            <w:r>
              <w:rPr>
                <w:b w:val="false"/>
                <w:sz w:val="11"/>
              </w:rPr>
              <w:t>gameweek_id</w:t>
            </w:r>
          </w:p>
        </w:tc>
        <w:tc>
          <w:tcPr>
            <w:tcW w:w="3148" w:type="dxa"/>
            <w:tcBorders/>
          </w:tcPr>
          <w:p w14:paraId="CDC833D7">
            <w:pPr>
              <w:pStyle w:val="style0"/>
              <w:rPr/>
            </w:pPr>
            <w:r>
              <w:rPr>
                <w:b w:val="false"/>
                <w:sz w:val="11"/>
              </w:rPr>
              <w:t>Spieltag umfasst Vereinsspiele einschließlich Nachhol-/Terminversionen.</w:t>
            </w:r>
          </w:p>
        </w:tc>
      </w:tr>
      <w:tr w14:paraId="4A924DC0">
        <w:tblPrEx/>
        <w:trPr>
          <w:jc w:val="center"/>
        </w:trPr>
        <w:tc>
          <w:tcPr>
            <w:tcW w:w="3148" w:type="dxa"/>
            <w:tcBorders/>
          </w:tcPr>
          <w:p w14:paraId="68C431FE">
            <w:pPr>
              <w:pStyle w:val="style0"/>
              <w:rPr/>
            </w:pPr>
            <w:r>
              <w:rPr>
                <w:b w:val="false"/>
                <w:sz w:val="11"/>
              </w:rPr>
              <w:t>MD_PARTICIPANT</w:t>
            </w:r>
          </w:p>
        </w:tc>
        <w:tc>
          <w:tcPr>
            <w:tcW w:w="3148" w:type="dxa"/>
            <w:tcBorders/>
          </w:tcPr>
          <w:p w14:paraId="19CDFC76">
            <w:pPr>
              <w:pStyle w:val="style0"/>
              <w:rPr/>
            </w:pPr>
            <w:r>
              <w:rPr>
                <w:b w:val="false"/>
                <w:sz w:val="11"/>
              </w:rPr>
              <w:t>MD_ROSTER_SNAPSHOT</w:t>
            </w:r>
          </w:p>
        </w:tc>
        <w:tc>
          <w:tcPr>
            <w:tcW w:w="3148" w:type="dxa"/>
            <w:tcBorders/>
          </w:tcPr>
          <w:p w14:paraId="0576609E">
            <w:pPr>
              <w:pStyle w:val="style0"/>
              <w:rPr/>
            </w:pPr>
            <w:r>
              <w:rPr>
                <w:b w:val="false"/>
                <w:sz w:val="11"/>
              </w:rPr>
              <w:t>1:n</w:t>
            </w:r>
          </w:p>
        </w:tc>
        <w:tc>
          <w:tcPr>
            <w:tcW w:w="3148" w:type="dxa"/>
            <w:tcBorders/>
          </w:tcPr>
          <w:p w14:paraId="9CCFD788">
            <w:pPr>
              <w:pStyle w:val="style0"/>
              <w:rPr/>
            </w:pPr>
            <w:r>
              <w:rPr>
                <w:b w:val="false"/>
                <w:sz w:val="11"/>
              </w:rPr>
              <w:t>participant_id</w:t>
            </w:r>
          </w:p>
        </w:tc>
        <w:tc>
          <w:tcPr>
            <w:tcW w:w="3148" w:type="dxa"/>
            <w:tcBorders/>
          </w:tcPr>
          <w:p w14:paraId="F94CA07F">
            <w:pPr>
              <w:pStyle w:val="style0"/>
              <w:rPr/>
            </w:pPr>
            <w:r>
              <w:rPr>
                <w:b w:val="false"/>
                <w:sz w:val="11"/>
              </w:rPr>
              <w:t>Historisierte Kaderstände je Stichtag.</w:t>
            </w:r>
          </w:p>
        </w:tc>
      </w:tr>
      <w:tr w14:paraId="A92D6284">
        <w:tblPrEx/>
        <w:trPr>
          <w:jc w:val="center"/>
        </w:trPr>
        <w:tc>
          <w:tcPr>
            <w:tcW w:w="3148" w:type="dxa"/>
            <w:tcBorders/>
          </w:tcPr>
          <w:p w14:paraId="02B48760">
            <w:pPr>
              <w:pStyle w:val="style0"/>
              <w:rPr/>
            </w:pPr>
            <w:r>
              <w:rPr>
                <w:b w:val="false"/>
                <w:sz w:val="11"/>
              </w:rPr>
              <w:t>MD_ROSTER_SNAPSHOT</w:t>
            </w:r>
          </w:p>
        </w:tc>
        <w:tc>
          <w:tcPr>
            <w:tcW w:w="3148" w:type="dxa"/>
            <w:tcBorders/>
          </w:tcPr>
          <w:p w14:paraId="2C7DC418">
            <w:pPr>
              <w:pStyle w:val="style0"/>
              <w:rPr/>
            </w:pPr>
            <w:r>
              <w:rPr>
                <w:b w:val="false"/>
                <w:sz w:val="11"/>
              </w:rPr>
              <w:t>SSOT Spieler</w:t>
            </w:r>
          </w:p>
        </w:tc>
        <w:tc>
          <w:tcPr>
            <w:tcW w:w="3148" w:type="dxa"/>
            <w:tcBorders/>
          </w:tcPr>
          <w:p w14:paraId="4C1D9B8B">
            <w:pPr>
              <w:pStyle w:val="style0"/>
              <w:rPr/>
            </w:pPr>
            <w:r>
              <w:rPr>
                <w:b w:val="false"/>
                <w:sz w:val="11"/>
              </w:rPr>
              <w:t>n:m über Kaderzuordnung</w:t>
            </w:r>
          </w:p>
        </w:tc>
        <w:tc>
          <w:tcPr>
            <w:tcW w:w="3148" w:type="dxa"/>
            <w:tcBorders/>
          </w:tcPr>
          <w:p w14:paraId="DCE8AC54">
            <w:pPr>
              <w:pStyle w:val="style0"/>
              <w:rPr/>
            </w:pPr>
            <w:r>
              <w:rPr>
                <w:b w:val="false"/>
                <w:sz w:val="11"/>
              </w:rPr>
              <w:t>player_id</w:t>
            </w:r>
          </w:p>
        </w:tc>
        <w:tc>
          <w:tcPr>
            <w:tcW w:w="3148" w:type="dxa"/>
            <w:tcBorders/>
          </w:tcPr>
          <w:p w14:paraId="A9E03B1E">
            <w:pPr>
              <w:pStyle w:val="style0"/>
              <w:rPr/>
            </w:pPr>
            <w:r>
              <w:rPr>
                <w:b w:val="false"/>
                <w:sz w:val="11"/>
              </w:rPr>
              <w:t>Keine Kopie von Stammdaten.</w:t>
            </w:r>
          </w:p>
        </w:tc>
      </w:tr>
      <w:tr w14:paraId="116EBCC6">
        <w:tblPrEx/>
        <w:trPr>
          <w:jc w:val="center"/>
        </w:trPr>
        <w:tc>
          <w:tcPr>
            <w:tcW w:w="3148" w:type="dxa"/>
            <w:tcBorders/>
          </w:tcPr>
          <w:p w14:paraId="7BB931D4">
            <w:pPr>
              <w:pStyle w:val="style0"/>
              <w:rPr/>
            </w:pPr>
            <w:r>
              <w:rPr>
                <w:b w:val="false"/>
                <w:sz w:val="11"/>
              </w:rPr>
              <w:t>MD_CLUB_MATCH</w:t>
            </w:r>
          </w:p>
        </w:tc>
        <w:tc>
          <w:tcPr>
            <w:tcW w:w="3148" w:type="dxa"/>
            <w:tcBorders/>
          </w:tcPr>
          <w:p w14:paraId="A086F67D">
            <w:pPr>
              <w:pStyle w:val="style0"/>
              <w:rPr/>
            </w:pPr>
            <w:r>
              <w:rPr>
                <w:b w:val="false"/>
                <w:sz w:val="11"/>
              </w:rPr>
              <w:t>MD_PLAYER_MD_CONTEXT</w:t>
            </w:r>
          </w:p>
        </w:tc>
        <w:tc>
          <w:tcPr>
            <w:tcW w:w="3148" w:type="dxa"/>
            <w:tcBorders/>
          </w:tcPr>
          <w:p w14:paraId="D7CB4F4B">
            <w:pPr>
              <w:pStyle w:val="style0"/>
              <w:rPr/>
            </w:pPr>
            <w:r>
              <w:rPr>
                <w:b w:val="false"/>
                <w:sz w:val="11"/>
              </w:rPr>
              <w:t>1:n</w:t>
            </w:r>
          </w:p>
        </w:tc>
        <w:tc>
          <w:tcPr>
            <w:tcW w:w="3148" w:type="dxa"/>
            <w:tcBorders/>
          </w:tcPr>
          <w:p w14:paraId="5F3367A2">
            <w:pPr>
              <w:pStyle w:val="style0"/>
              <w:rPr/>
            </w:pPr>
            <w:r>
              <w:rPr>
                <w:b w:val="false"/>
                <w:sz w:val="11"/>
              </w:rPr>
              <w:t>club_match_id</w:t>
            </w:r>
          </w:p>
        </w:tc>
        <w:tc>
          <w:tcPr>
            <w:tcW w:w="3148" w:type="dxa"/>
            <w:tcBorders/>
          </w:tcPr>
          <w:p w14:paraId="DE44EF90">
            <w:pPr>
              <w:pStyle w:val="style0"/>
              <w:rPr/>
            </w:pPr>
            <w:r>
              <w:rPr>
                <w:b w:val="false"/>
                <w:sz w:val="11"/>
              </w:rPr>
              <w:t>Kontext erbt Anpfiff/Sperrbezug.</w:t>
            </w:r>
          </w:p>
        </w:tc>
      </w:tr>
      <w:tr w14:paraId="C64862BB">
        <w:tblPrEx/>
        <w:trPr>
          <w:jc w:val="center"/>
        </w:trPr>
        <w:tc>
          <w:tcPr>
            <w:tcW w:w="3148" w:type="dxa"/>
            <w:tcBorders/>
          </w:tcPr>
          <w:p w14:paraId="4A7407B3">
            <w:pPr>
              <w:pStyle w:val="style0"/>
              <w:rPr/>
            </w:pPr>
            <w:r>
              <w:rPr>
                <w:b w:val="false"/>
                <w:sz w:val="11"/>
              </w:rPr>
              <w:t>MD_PLAYER_MD_CONTEXT</w:t>
            </w:r>
          </w:p>
        </w:tc>
        <w:tc>
          <w:tcPr>
            <w:tcW w:w="3148" w:type="dxa"/>
            <w:tcBorders/>
          </w:tcPr>
          <w:p w14:paraId="471F2E8F">
            <w:pPr>
              <w:pStyle w:val="style0"/>
              <w:rPr/>
            </w:pPr>
            <w:r>
              <w:rPr>
                <w:b w:val="false"/>
                <w:sz w:val="11"/>
              </w:rPr>
              <w:t>MD_EVIDENCE_REF</w:t>
            </w:r>
          </w:p>
        </w:tc>
        <w:tc>
          <w:tcPr>
            <w:tcW w:w="3148" w:type="dxa"/>
            <w:tcBorders/>
          </w:tcPr>
          <w:p w14:paraId="9E572E50">
            <w:pPr>
              <w:pStyle w:val="style0"/>
              <w:rPr/>
            </w:pPr>
            <w:r>
              <w:rPr>
                <w:b w:val="false"/>
                <w:sz w:val="11"/>
              </w:rPr>
              <w:t>n:m</w:t>
            </w:r>
          </w:p>
        </w:tc>
        <w:tc>
          <w:tcPr>
            <w:tcW w:w="3148" w:type="dxa"/>
            <w:tcBorders/>
          </w:tcPr>
          <w:p w14:paraId="E6F47DCA">
            <w:pPr>
              <w:pStyle w:val="style0"/>
              <w:rPr/>
            </w:pPr>
            <w:r>
              <w:rPr>
                <w:b w:val="false"/>
                <w:sz w:val="11"/>
              </w:rPr>
              <w:t>evidence_ref_id</w:t>
            </w:r>
          </w:p>
        </w:tc>
        <w:tc>
          <w:tcPr>
            <w:tcW w:w="3148" w:type="dxa"/>
            <w:tcBorders/>
          </w:tcPr>
          <w:p w14:paraId="2CB7B801">
            <w:pPr>
              <w:pStyle w:val="style0"/>
              <w:rPr/>
            </w:pPr>
            <w:r>
              <w:rPr>
                <w:b w:val="false"/>
                <w:sz w:val="11"/>
              </w:rPr>
              <w:t>Mehrere Nachweise je Spieler/Spieltag; ein Nachweis kann mehrere Spieler betreffen.</w:t>
            </w:r>
          </w:p>
        </w:tc>
      </w:tr>
      <w:tr w14:paraId="703907E8">
        <w:tblPrEx/>
        <w:trPr>
          <w:jc w:val="center"/>
        </w:trPr>
        <w:tc>
          <w:tcPr>
            <w:tcW w:w="3148" w:type="dxa"/>
            <w:tcBorders/>
          </w:tcPr>
          <w:p w14:paraId="2E9BF2DE">
            <w:pPr>
              <w:pStyle w:val="style0"/>
              <w:rPr/>
            </w:pPr>
            <w:r>
              <w:rPr>
                <w:b w:val="false"/>
                <w:sz w:val="11"/>
              </w:rPr>
              <w:t>MD_PLAYER_MD_CONTEXT</w:t>
            </w:r>
          </w:p>
        </w:tc>
        <w:tc>
          <w:tcPr>
            <w:tcW w:w="3148" w:type="dxa"/>
            <w:tcBorders/>
          </w:tcPr>
          <w:p w14:paraId="2EB57ECF">
            <w:pPr>
              <w:pStyle w:val="style0"/>
              <w:rPr/>
            </w:pPr>
            <w:r>
              <w:rPr>
                <w:b w:val="false"/>
                <w:sz w:val="11"/>
              </w:rPr>
              <w:t>MD_PLAYER_FORECAST</w:t>
            </w:r>
          </w:p>
        </w:tc>
        <w:tc>
          <w:tcPr>
            <w:tcW w:w="3148" w:type="dxa"/>
            <w:tcBorders/>
          </w:tcPr>
          <w:p w14:paraId="B9F2FC37">
            <w:pPr>
              <w:pStyle w:val="style0"/>
              <w:rPr/>
            </w:pPr>
            <w:r>
              <w:rPr>
                <w:b w:val="false"/>
                <w:sz w:val="11"/>
              </w:rPr>
              <w:t>1:n</w:t>
            </w:r>
          </w:p>
        </w:tc>
        <w:tc>
          <w:tcPr>
            <w:tcW w:w="3148" w:type="dxa"/>
            <w:tcBorders/>
          </w:tcPr>
          <w:p w14:paraId="F016C3B2">
            <w:pPr>
              <w:pStyle w:val="style0"/>
              <w:rPr/>
            </w:pPr>
            <w:r>
              <w:rPr>
                <w:b w:val="false"/>
                <w:sz w:val="11"/>
              </w:rPr>
              <w:t>context_id</w:t>
            </w:r>
          </w:p>
        </w:tc>
        <w:tc>
          <w:tcPr>
            <w:tcW w:w="3148" w:type="dxa"/>
            <w:tcBorders/>
          </w:tcPr>
          <w:p w14:paraId="B593905C">
            <w:pPr>
              <w:pStyle w:val="style0"/>
              <w:rPr/>
            </w:pPr>
            <w:r>
              <w:rPr>
                <w:b w:val="false"/>
                <w:sz w:val="11"/>
              </w:rPr>
              <w:t>Neue Daten-/Modellstände erzeugen neue Prognoseversionen.</w:t>
            </w:r>
          </w:p>
        </w:tc>
      </w:tr>
      <w:tr w14:paraId="E8F03BF6">
        <w:tblPrEx/>
        <w:trPr>
          <w:jc w:val="center"/>
        </w:trPr>
        <w:tc>
          <w:tcPr>
            <w:tcW w:w="3148" w:type="dxa"/>
            <w:tcBorders/>
          </w:tcPr>
          <w:p w14:paraId="F0E7CFEF">
            <w:pPr>
              <w:pStyle w:val="style0"/>
              <w:rPr/>
            </w:pPr>
            <w:r>
              <w:rPr>
                <w:b w:val="false"/>
                <w:sz w:val="11"/>
              </w:rPr>
              <w:t>MD_PLAYER_FORECAST</w:t>
            </w:r>
          </w:p>
        </w:tc>
        <w:tc>
          <w:tcPr>
            <w:tcW w:w="3148" w:type="dxa"/>
            <w:tcBorders/>
          </w:tcPr>
          <w:p w14:paraId="3CC11770">
            <w:pPr>
              <w:pStyle w:val="style0"/>
              <w:rPr/>
            </w:pPr>
            <w:r>
              <w:rPr>
                <w:b w:val="false"/>
                <w:sz w:val="11"/>
              </w:rPr>
              <w:t>MD_POSITION_RANKING</w:t>
            </w:r>
          </w:p>
        </w:tc>
        <w:tc>
          <w:tcPr>
            <w:tcW w:w="3148" w:type="dxa"/>
            <w:tcBorders/>
          </w:tcPr>
          <w:p w14:paraId="5CE40623">
            <w:pPr>
              <w:pStyle w:val="style0"/>
              <w:rPr/>
            </w:pPr>
            <w:r>
              <w:rPr>
                <w:b w:val="false"/>
                <w:sz w:val="11"/>
              </w:rPr>
              <w:t>n:1 je Position/Stand</w:t>
            </w:r>
          </w:p>
        </w:tc>
        <w:tc>
          <w:tcPr>
            <w:tcW w:w="3148" w:type="dxa"/>
            <w:tcBorders/>
          </w:tcPr>
          <w:p w14:paraId="CADD29DD">
            <w:pPr>
              <w:pStyle w:val="style0"/>
              <w:rPr/>
            </w:pPr>
            <w:r>
              <w:rPr>
                <w:b w:val="false"/>
                <w:sz w:val="11"/>
              </w:rPr>
              <w:t>forecast_id</w:t>
            </w:r>
          </w:p>
        </w:tc>
        <w:tc>
          <w:tcPr>
            <w:tcW w:w="3148" w:type="dxa"/>
            <w:tcBorders/>
          </w:tcPr>
          <w:p w14:paraId="19D61C48">
            <w:pPr>
              <w:pStyle w:val="style0"/>
              <w:rPr/>
            </w:pPr>
            <w:r>
              <w:rPr>
                <w:b w:val="false"/>
                <w:sz w:val="11"/>
              </w:rPr>
              <w:t>Ranking ist abgeleitete Baseline, keine Quelle der Primärempfehlung.</w:t>
            </w:r>
          </w:p>
        </w:tc>
      </w:tr>
      <w:tr w14:paraId="E83FB526">
        <w:tblPrEx/>
        <w:trPr>
          <w:jc w:val="center"/>
        </w:trPr>
        <w:tc>
          <w:tcPr>
            <w:tcW w:w="3148" w:type="dxa"/>
            <w:tcBorders/>
          </w:tcPr>
          <w:p w14:paraId="9BD2166E">
            <w:pPr>
              <w:pStyle w:val="style0"/>
              <w:rPr/>
            </w:pPr>
            <w:r>
              <w:rPr>
                <w:b w:val="false"/>
                <w:sz w:val="11"/>
              </w:rPr>
              <w:t>MD_POSITION_RANKING</w:t>
            </w:r>
          </w:p>
        </w:tc>
        <w:tc>
          <w:tcPr>
            <w:tcW w:w="3148" w:type="dxa"/>
            <w:tcBorders/>
          </w:tcPr>
          <w:p w14:paraId="58366B21">
            <w:pPr>
              <w:pStyle w:val="style0"/>
              <w:rPr/>
            </w:pPr>
            <w:r>
              <w:rPr>
                <w:b w:val="false"/>
                <w:sz w:val="11"/>
              </w:rPr>
              <w:t>MD_RANKING_BASELINE</w:t>
            </w:r>
          </w:p>
        </w:tc>
        <w:tc>
          <w:tcPr>
            <w:tcW w:w="3148" w:type="dxa"/>
            <w:tcBorders/>
          </w:tcPr>
          <w:p w14:paraId="9A99DD9C">
            <w:pPr>
              <w:pStyle w:val="style0"/>
              <w:rPr/>
            </w:pPr>
            <w:r>
              <w:rPr>
                <w:b w:val="false"/>
                <w:sz w:val="11"/>
              </w:rPr>
              <w:t>1:n</w:t>
            </w:r>
          </w:p>
        </w:tc>
        <w:tc>
          <w:tcPr>
            <w:tcW w:w="3148" w:type="dxa"/>
            <w:tcBorders/>
          </w:tcPr>
          <w:p w14:paraId="F3631C83">
            <w:pPr>
              <w:pStyle w:val="style0"/>
              <w:rPr/>
            </w:pPr>
            <w:r>
              <w:rPr>
                <w:b w:val="false"/>
                <w:sz w:val="11"/>
              </w:rPr>
              <w:t>ranking_id</w:t>
            </w:r>
          </w:p>
        </w:tc>
        <w:tc>
          <w:tcPr>
            <w:tcW w:w="3148" w:type="dxa"/>
            <w:tcBorders/>
          </w:tcPr>
          <w:p w14:paraId="1020563D">
            <w:pPr>
              <w:pStyle w:val="style0"/>
              <w:rPr/>
            </w:pPr>
            <w:r>
              <w:rPr>
                <w:b w:val="false"/>
                <w:sz w:val="11"/>
              </w:rPr>
              <w:t>Baseline-Aufstellung muss auf konkrete Rankingversion verweisen.</w:t>
            </w:r>
          </w:p>
        </w:tc>
      </w:tr>
      <w:tr w14:paraId="8B580D59">
        <w:tblPrEx/>
        <w:trPr>
          <w:jc w:val="center"/>
        </w:trPr>
        <w:tc>
          <w:tcPr>
            <w:tcW w:w="3148" w:type="dxa"/>
            <w:tcBorders/>
          </w:tcPr>
          <w:p w14:paraId="FAB3C134">
            <w:pPr>
              <w:pStyle w:val="style0"/>
              <w:rPr/>
            </w:pPr>
            <w:r>
              <w:rPr>
                <w:b w:val="false"/>
                <w:sz w:val="11"/>
              </w:rPr>
              <w:t>MD_PLAYER_FORECAST</w:t>
            </w:r>
          </w:p>
        </w:tc>
        <w:tc>
          <w:tcPr>
            <w:tcW w:w="3148" w:type="dxa"/>
            <w:tcBorders/>
          </w:tcPr>
          <w:p w14:paraId="653749D0">
            <w:pPr>
              <w:pStyle w:val="style0"/>
              <w:rPr/>
            </w:pPr>
            <w:r>
              <w:rPr>
                <w:b w:val="false"/>
                <w:sz w:val="11"/>
              </w:rPr>
              <w:t>MD_LINEUP_VARIANT</w:t>
            </w:r>
          </w:p>
        </w:tc>
        <w:tc>
          <w:tcPr>
            <w:tcW w:w="3148" w:type="dxa"/>
            <w:tcBorders/>
          </w:tcPr>
          <w:p w14:paraId="2620A772">
            <w:pPr>
              <w:pStyle w:val="style0"/>
              <w:rPr/>
            </w:pPr>
            <w:r>
              <w:rPr>
                <w:b w:val="false"/>
                <w:sz w:val="11"/>
              </w:rPr>
              <w:t>n:m über Komponenten</w:t>
            </w:r>
          </w:p>
        </w:tc>
        <w:tc>
          <w:tcPr>
            <w:tcW w:w="3148" w:type="dxa"/>
            <w:tcBorders/>
          </w:tcPr>
          <w:p w14:paraId="B05CAFD0">
            <w:pPr>
              <w:pStyle w:val="style0"/>
              <w:rPr/>
            </w:pPr>
            <w:r>
              <w:rPr>
                <w:b w:val="false"/>
                <w:sz w:val="11"/>
              </w:rPr>
              <w:t>forecast_id</w:t>
            </w:r>
          </w:p>
        </w:tc>
        <w:tc>
          <w:tcPr>
            <w:tcW w:w="3148" w:type="dxa"/>
            <w:tcBorders/>
          </w:tcPr>
          <w:p w14:paraId="524C7E26">
            <w:pPr>
              <w:pStyle w:val="style0"/>
              <w:rPr/>
            </w:pPr>
            <w:r>
              <w:rPr>
                <w:b w:val="false"/>
                <w:sz w:val="11"/>
              </w:rPr>
              <w:t>Variantenbewertung basiert auf Prognosen desselben Versionkontexts.</w:t>
            </w:r>
          </w:p>
        </w:tc>
      </w:tr>
      <w:tr w14:paraId="A593CC97">
        <w:tblPrEx/>
        <w:trPr>
          <w:jc w:val="center"/>
        </w:trPr>
        <w:tc>
          <w:tcPr>
            <w:tcW w:w="3148" w:type="dxa"/>
            <w:tcBorders/>
          </w:tcPr>
          <w:p w14:paraId="977A01F9">
            <w:pPr>
              <w:pStyle w:val="style0"/>
              <w:rPr/>
            </w:pPr>
            <w:r>
              <w:rPr>
                <w:b w:val="false"/>
                <w:sz w:val="11"/>
              </w:rPr>
              <w:t>MD_LINEUP_VARIANT</w:t>
            </w:r>
          </w:p>
        </w:tc>
        <w:tc>
          <w:tcPr>
            <w:tcW w:w="3148" w:type="dxa"/>
            <w:tcBorders/>
          </w:tcPr>
          <w:p w14:paraId="2954FA3A">
            <w:pPr>
              <w:pStyle w:val="style0"/>
              <w:rPr/>
            </w:pPr>
            <w:r>
              <w:rPr>
                <w:b w:val="false"/>
                <w:sz w:val="11"/>
              </w:rPr>
              <w:t>MD_VARIANT_COMPONENT</w:t>
            </w:r>
          </w:p>
        </w:tc>
        <w:tc>
          <w:tcPr>
            <w:tcW w:w="3148" w:type="dxa"/>
            <w:tcBorders/>
          </w:tcPr>
          <w:p w14:paraId="94B209B2">
            <w:pPr>
              <w:pStyle w:val="style0"/>
              <w:rPr/>
            </w:pPr>
            <w:r>
              <w:rPr>
                <w:b w:val="false"/>
                <w:sz w:val="11"/>
              </w:rPr>
              <w:t>1:15</w:t>
            </w:r>
          </w:p>
        </w:tc>
        <w:tc>
          <w:tcPr>
            <w:tcW w:w="3148" w:type="dxa"/>
            <w:tcBorders/>
          </w:tcPr>
          <w:p w14:paraId="CC17756A">
            <w:pPr>
              <w:pStyle w:val="style0"/>
              <w:rPr/>
            </w:pPr>
            <w:r>
              <w:rPr>
                <w:b w:val="false"/>
                <w:sz w:val="11"/>
              </w:rPr>
              <w:t>variant_id</w:t>
            </w:r>
          </w:p>
        </w:tc>
        <w:tc>
          <w:tcPr>
            <w:tcW w:w="3148" w:type="dxa"/>
            <w:tcBorders/>
          </w:tcPr>
          <w:p w14:paraId="D4AD5C82">
            <w:pPr>
              <w:pStyle w:val="style0"/>
              <w:rPr/>
            </w:pPr>
            <w:r>
              <w:rPr>
                <w:b w:val="false"/>
                <w:sz w:val="11"/>
              </w:rPr>
              <w:t>11 XI + 4 positionsgetreue Ersatzrollen.</w:t>
            </w:r>
          </w:p>
        </w:tc>
      </w:tr>
      <w:tr w14:paraId="1C3B4913">
        <w:tblPrEx/>
        <w:trPr>
          <w:jc w:val="center"/>
        </w:trPr>
        <w:tc>
          <w:tcPr>
            <w:tcW w:w="3148" w:type="dxa"/>
            <w:tcBorders/>
          </w:tcPr>
          <w:p w14:paraId="EA3D6EE1">
            <w:pPr>
              <w:pStyle w:val="style0"/>
              <w:rPr/>
            </w:pPr>
            <w:r>
              <w:rPr>
                <w:b w:val="false"/>
                <w:sz w:val="11"/>
              </w:rPr>
              <w:t>MD_MODEL_PROPOSAL</w:t>
            </w:r>
          </w:p>
        </w:tc>
        <w:tc>
          <w:tcPr>
            <w:tcW w:w="3148" w:type="dxa"/>
            <w:tcBorders/>
          </w:tcPr>
          <w:p w14:paraId="B224F8EA">
            <w:pPr>
              <w:pStyle w:val="style0"/>
              <w:rPr/>
            </w:pPr>
            <w:r>
              <w:rPr>
                <w:b w:val="false"/>
                <w:sz w:val="11"/>
              </w:rPr>
              <w:t>MD_LINEUP_VARIANT</w:t>
            </w:r>
          </w:p>
        </w:tc>
        <w:tc>
          <w:tcPr>
            <w:tcW w:w="3148" w:type="dxa"/>
            <w:tcBorders/>
          </w:tcPr>
          <w:p w14:paraId="3DE7555B">
            <w:pPr>
              <w:pStyle w:val="style0"/>
              <w:rPr/>
            </w:pPr>
            <w:r>
              <w:rPr>
                <w:b w:val="false"/>
                <w:sz w:val="11"/>
              </w:rPr>
              <w:t>n:1 empfohlen; n:m Alternativen</w:t>
            </w:r>
          </w:p>
        </w:tc>
        <w:tc>
          <w:tcPr>
            <w:tcW w:w="3148" w:type="dxa"/>
            <w:tcBorders/>
          </w:tcPr>
          <w:p w14:paraId="938CFA11">
            <w:pPr>
              <w:pStyle w:val="style0"/>
              <w:rPr/>
            </w:pPr>
            <w:r>
              <w:rPr>
                <w:b w:val="false"/>
                <w:sz w:val="11"/>
              </w:rPr>
              <w:t>variant_id</w:t>
            </w:r>
          </w:p>
        </w:tc>
        <w:tc>
          <w:tcPr>
            <w:tcW w:w="3148" w:type="dxa"/>
            <w:tcBorders/>
          </w:tcPr>
          <w:p w14:paraId="194287E3">
            <w:pPr>
              <w:pStyle w:val="style0"/>
              <w:rPr/>
            </w:pPr>
            <w:r>
              <w:rPr>
                <w:b w:val="false"/>
                <w:sz w:val="11"/>
              </w:rPr>
              <w:t>Vorschlag benennt Primärvariante plus nachvollziehbare Alternativen.</w:t>
            </w:r>
          </w:p>
        </w:tc>
      </w:tr>
      <w:tr w14:paraId="8F33A098">
        <w:tblPrEx/>
        <w:trPr>
          <w:jc w:val="center"/>
        </w:trPr>
        <w:tc>
          <w:tcPr>
            <w:tcW w:w="3148" w:type="dxa"/>
            <w:tcBorders/>
          </w:tcPr>
          <w:p w14:paraId="678092FB">
            <w:pPr>
              <w:pStyle w:val="style0"/>
              <w:rPr/>
            </w:pPr>
            <w:r>
              <w:rPr>
                <w:b w:val="false"/>
                <w:sz w:val="11"/>
              </w:rPr>
              <w:t>MD_MODEL_PROPOSAL</w:t>
            </w:r>
          </w:p>
        </w:tc>
        <w:tc>
          <w:tcPr>
            <w:tcW w:w="3148" w:type="dxa"/>
            <w:tcBorders/>
          </w:tcPr>
          <w:p w14:paraId="8C6C0863">
            <w:pPr>
              <w:pStyle w:val="style0"/>
              <w:rPr/>
            </w:pPr>
            <w:r>
              <w:rPr>
                <w:b w:val="false"/>
                <w:sz w:val="11"/>
              </w:rPr>
              <w:t>MD_MODEL_RELEASE</w:t>
            </w:r>
          </w:p>
        </w:tc>
        <w:tc>
          <w:tcPr>
            <w:tcW w:w="3148" w:type="dxa"/>
            <w:tcBorders/>
          </w:tcPr>
          <w:p w14:paraId="15EF2886">
            <w:pPr>
              <w:pStyle w:val="style0"/>
              <w:rPr/>
            </w:pPr>
            <w:r>
              <w:rPr>
                <w:b w:val="false"/>
                <w:sz w:val="11"/>
              </w:rPr>
              <w:t>1:0..1 je Freigabestand</w:t>
            </w:r>
          </w:p>
        </w:tc>
        <w:tc>
          <w:tcPr>
            <w:tcW w:w="3148" w:type="dxa"/>
            <w:tcBorders/>
          </w:tcPr>
          <w:p w14:paraId="FADCC1EF">
            <w:pPr>
              <w:pStyle w:val="style0"/>
              <w:rPr/>
            </w:pPr>
            <w:r>
              <w:rPr>
                <w:b w:val="false"/>
                <w:sz w:val="11"/>
              </w:rPr>
              <w:t>proposal_id</w:t>
            </w:r>
          </w:p>
        </w:tc>
        <w:tc>
          <w:tcPr>
            <w:tcW w:w="3148" w:type="dxa"/>
            <w:tcBorders/>
          </w:tcPr>
          <w:p w14:paraId="EB06A62B">
            <w:pPr>
              <w:pStyle w:val="style0"/>
              <w:rPr/>
            </w:pPr>
            <w:r>
              <w:rPr>
                <w:b w:val="false"/>
                <w:sz w:val="11"/>
              </w:rPr>
              <w:t>Freigabe ist eigene Ebene.</w:t>
            </w:r>
          </w:p>
        </w:tc>
      </w:tr>
      <w:tr w14:paraId="71C92FE1">
        <w:tblPrEx/>
        <w:trPr>
          <w:jc w:val="center"/>
        </w:trPr>
        <w:tc>
          <w:tcPr>
            <w:tcW w:w="3148" w:type="dxa"/>
            <w:tcBorders/>
          </w:tcPr>
          <w:p w14:paraId="32B6C4BC">
            <w:pPr>
              <w:pStyle w:val="style0"/>
              <w:rPr/>
            </w:pPr>
            <w:r>
              <w:rPr>
                <w:b w:val="false"/>
                <w:sz w:val="11"/>
              </w:rPr>
              <w:t>MD_MODEL_RELEASE</w:t>
            </w:r>
          </w:p>
        </w:tc>
        <w:tc>
          <w:tcPr>
            <w:tcW w:w="3148" w:type="dxa"/>
            <w:tcBorders/>
          </w:tcPr>
          <w:p w14:paraId="2779A6B4">
            <w:pPr>
              <w:pStyle w:val="style0"/>
              <w:rPr/>
            </w:pPr>
            <w:r>
              <w:rPr>
                <w:b w:val="false"/>
                <w:sz w:val="11"/>
              </w:rPr>
              <w:t>MD_RECOMMENDATION_SNAPSHOT</w:t>
            </w:r>
          </w:p>
        </w:tc>
        <w:tc>
          <w:tcPr>
            <w:tcW w:w="3148" w:type="dxa"/>
            <w:tcBorders/>
          </w:tcPr>
          <w:p w14:paraId="04B8BEF6">
            <w:pPr>
              <w:pStyle w:val="style0"/>
              <w:rPr/>
            </w:pPr>
            <w:r>
              <w:rPr>
                <w:b w:val="false"/>
                <w:sz w:val="11"/>
              </w:rPr>
              <w:t>1:1</w:t>
            </w:r>
          </w:p>
        </w:tc>
        <w:tc>
          <w:tcPr>
            <w:tcW w:w="3148" w:type="dxa"/>
            <w:tcBorders/>
          </w:tcPr>
          <w:p w14:paraId="A04F6313">
            <w:pPr>
              <w:pStyle w:val="style0"/>
              <w:rPr/>
            </w:pPr>
            <w:r>
              <w:rPr>
                <w:b w:val="false"/>
                <w:sz w:val="11"/>
              </w:rPr>
              <w:t>release_id</w:t>
            </w:r>
          </w:p>
        </w:tc>
        <w:tc>
          <w:tcPr>
            <w:tcW w:w="3148" w:type="dxa"/>
            <w:tcBorders/>
          </w:tcPr>
          <w:p w14:paraId="F16F742F">
            <w:pPr>
              <w:pStyle w:val="style0"/>
              <w:rPr/>
            </w:pPr>
            <w:r>
              <w:rPr>
                <w:b w:val="false"/>
                <w:sz w:val="11"/>
              </w:rPr>
              <w:t>Freigabe erzeugt unveränderlichen Snapshot.</w:t>
            </w:r>
          </w:p>
        </w:tc>
      </w:tr>
      <w:tr w14:paraId="2DCEAC79">
        <w:tblPrEx/>
        <w:trPr>
          <w:jc w:val="center"/>
        </w:trPr>
        <w:tc>
          <w:tcPr>
            <w:tcW w:w="3148" w:type="dxa"/>
            <w:tcBorders/>
          </w:tcPr>
          <w:p w14:paraId="FA77868C">
            <w:pPr>
              <w:pStyle w:val="style0"/>
              <w:rPr/>
            </w:pPr>
            <w:r>
              <w:rPr>
                <w:b w:val="false"/>
                <w:sz w:val="11"/>
              </w:rPr>
              <w:t>MD_RECOMMENDATION_SNAPSHOT</w:t>
            </w:r>
          </w:p>
        </w:tc>
        <w:tc>
          <w:tcPr>
            <w:tcW w:w="3148" w:type="dxa"/>
            <w:tcBorders/>
          </w:tcPr>
          <w:p w14:paraId="3C720654">
            <w:pPr>
              <w:pStyle w:val="style0"/>
              <w:rPr/>
            </w:pPr>
            <w:r>
              <w:rPr>
                <w:b w:val="false"/>
                <w:sz w:val="11"/>
              </w:rPr>
              <w:t>MD_COMPONENT_REFERENCE</w:t>
            </w:r>
          </w:p>
        </w:tc>
        <w:tc>
          <w:tcPr>
            <w:tcW w:w="3148" w:type="dxa"/>
            <w:tcBorders/>
          </w:tcPr>
          <w:p w14:paraId="29EE55B8">
            <w:pPr>
              <w:pStyle w:val="style0"/>
              <w:rPr/>
            </w:pPr>
            <w:r>
              <w:rPr>
                <w:b w:val="false"/>
                <w:sz w:val="11"/>
              </w:rPr>
              <w:t>1:n</w:t>
            </w:r>
          </w:p>
        </w:tc>
        <w:tc>
          <w:tcPr>
            <w:tcW w:w="3148" w:type="dxa"/>
            <w:tcBorders/>
          </w:tcPr>
          <w:p w14:paraId="D16371F2">
            <w:pPr>
              <w:pStyle w:val="style0"/>
              <w:rPr/>
            </w:pPr>
            <w:r>
              <w:rPr>
                <w:b w:val="false"/>
                <w:sz w:val="11"/>
              </w:rPr>
              <w:t>snapshot_id</w:t>
            </w:r>
          </w:p>
        </w:tc>
        <w:tc>
          <w:tcPr>
            <w:tcW w:w="3148" w:type="dxa"/>
            <w:tcBorders/>
          </w:tcPr>
          <w:p w14:paraId="A73728A0">
            <w:pPr>
              <w:pStyle w:val="style0"/>
              <w:rPr/>
            </w:pPr>
            <w:r>
              <w:rPr>
                <w:b w:val="false"/>
                <w:sz w:val="11"/>
              </w:rPr>
              <w:t>Je sperrbarem Bestandteil wird die letzte rechtzeitige Referenz bestimmt.</w:t>
            </w:r>
          </w:p>
        </w:tc>
      </w:tr>
      <w:tr w14:paraId="FC0227AC">
        <w:tblPrEx/>
        <w:trPr>
          <w:jc w:val="center"/>
        </w:trPr>
        <w:tc>
          <w:tcPr>
            <w:tcW w:w="3148" w:type="dxa"/>
            <w:tcBorders/>
          </w:tcPr>
          <w:p w14:paraId="2082E941">
            <w:pPr>
              <w:pStyle w:val="style0"/>
              <w:rPr/>
            </w:pPr>
            <w:r>
              <w:rPr>
                <w:b w:val="false"/>
                <w:sz w:val="11"/>
              </w:rPr>
              <w:t>MD_RECOMMENDATION_SNAPSHOT</w:t>
            </w:r>
          </w:p>
        </w:tc>
        <w:tc>
          <w:tcPr>
            <w:tcW w:w="3148" w:type="dxa"/>
            <w:tcBorders/>
          </w:tcPr>
          <w:p w14:paraId="503F165D">
            <w:pPr>
              <w:pStyle w:val="style0"/>
              <w:rPr/>
            </w:pPr>
            <w:r>
              <w:rPr>
                <w:b w:val="false"/>
                <w:sz w:val="11"/>
              </w:rPr>
              <w:t>MD_RECHECK_PLAN</w:t>
            </w:r>
          </w:p>
        </w:tc>
        <w:tc>
          <w:tcPr>
            <w:tcW w:w="3148" w:type="dxa"/>
            <w:tcBorders/>
          </w:tcPr>
          <w:p w14:paraId="41E8B829">
            <w:pPr>
              <w:pStyle w:val="style0"/>
              <w:rPr/>
            </w:pPr>
            <w:r>
              <w:rPr>
                <w:b w:val="false"/>
                <w:sz w:val="11"/>
              </w:rPr>
              <w:t>1:0..n</w:t>
            </w:r>
          </w:p>
        </w:tc>
        <w:tc>
          <w:tcPr>
            <w:tcW w:w="3148" w:type="dxa"/>
            <w:tcBorders/>
          </w:tcPr>
          <w:p w14:paraId="169E2C9E">
            <w:pPr>
              <w:pStyle w:val="style0"/>
              <w:rPr/>
            </w:pPr>
            <w:r>
              <w:rPr>
                <w:b w:val="false"/>
                <w:sz w:val="11"/>
              </w:rPr>
              <w:t>snapshot_id</w:t>
            </w:r>
          </w:p>
        </w:tc>
        <w:tc>
          <w:tcPr>
            <w:tcW w:w="3148" w:type="dxa"/>
            <w:tcBorders/>
          </w:tcPr>
          <w:p w14:paraId="1266A647">
            <w:pPr>
              <w:pStyle w:val="style0"/>
              <w:rPr/>
            </w:pPr>
            <w:r>
              <w:rPr>
                <w:b w:val="false"/>
                <w:sz w:val="11"/>
              </w:rPr>
              <w:t>Neue Empfehlung oder Terminänderung kann neuen Plan erzeugen.</w:t>
            </w:r>
          </w:p>
        </w:tc>
      </w:tr>
      <w:tr w14:paraId="5DE41EBC">
        <w:tblPrEx/>
        <w:trPr>
          <w:jc w:val="center"/>
        </w:trPr>
        <w:tc>
          <w:tcPr>
            <w:tcW w:w="3148" w:type="dxa"/>
            <w:tcBorders/>
          </w:tcPr>
          <w:p w14:paraId="7EDD96F4">
            <w:pPr>
              <w:pStyle w:val="style0"/>
              <w:rPr/>
            </w:pPr>
            <w:r>
              <w:rPr>
                <w:b w:val="false"/>
                <w:sz w:val="11"/>
              </w:rPr>
              <w:t>MD_MANAGER_DECISION</w:t>
            </w:r>
          </w:p>
        </w:tc>
        <w:tc>
          <w:tcPr>
            <w:tcW w:w="3148" w:type="dxa"/>
            <w:tcBorders/>
          </w:tcPr>
          <w:p w14:paraId="611A5A5D">
            <w:pPr>
              <w:pStyle w:val="style0"/>
              <w:rPr/>
            </w:pPr>
            <w:r>
              <w:rPr>
                <w:b w:val="false"/>
                <w:sz w:val="11"/>
              </w:rPr>
              <w:t>MD_RECOMMENDATION_SNAPSHOT</w:t>
            </w:r>
          </w:p>
        </w:tc>
        <w:tc>
          <w:tcPr>
            <w:tcW w:w="3148" w:type="dxa"/>
            <w:tcBorders/>
          </w:tcPr>
          <w:p w14:paraId="0AD20BF4">
            <w:pPr>
              <w:pStyle w:val="style0"/>
              <w:rPr/>
            </w:pPr>
            <w:r>
              <w:rPr>
                <w:b w:val="false"/>
                <w:sz w:val="11"/>
              </w:rPr>
              <w:t>n:0..1</w:t>
            </w:r>
          </w:p>
        </w:tc>
        <w:tc>
          <w:tcPr>
            <w:tcW w:w="3148" w:type="dxa"/>
            <w:tcBorders/>
          </w:tcPr>
          <w:p w14:paraId="5828602E">
            <w:pPr>
              <w:pStyle w:val="style0"/>
              <w:rPr/>
            </w:pPr>
            <w:r>
              <w:rPr>
                <w:b w:val="false"/>
                <w:sz w:val="11"/>
              </w:rPr>
              <w:t>snapshot_id</w:t>
            </w:r>
          </w:p>
        </w:tc>
        <w:tc>
          <w:tcPr>
            <w:tcW w:w="3148" w:type="dxa"/>
            <w:tcBorders/>
          </w:tcPr>
          <w:p w14:paraId="3F76AF11">
            <w:pPr>
              <w:pStyle w:val="style0"/>
              <w:rPr/>
            </w:pPr>
            <w:r>
              <w:rPr>
                <w:b w:val="false"/>
                <w:sz w:val="11"/>
              </w:rPr>
              <w:t>Managerentscheidung darf ohne Modellreferenz existieren.</w:t>
            </w:r>
          </w:p>
        </w:tc>
      </w:tr>
      <w:tr w14:paraId="A0915516">
        <w:tblPrEx/>
        <w:trPr>
          <w:jc w:val="center"/>
        </w:trPr>
        <w:tc>
          <w:tcPr>
            <w:tcW w:w="3148" w:type="dxa"/>
            <w:tcBorders/>
          </w:tcPr>
          <w:p w14:paraId="9F88F68B">
            <w:pPr>
              <w:pStyle w:val="style0"/>
              <w:rPr/>
            </w:pPr>
            <w:r>
              <w:rPr>
                <w:b w:val="false"/>
                <w:sz w:val="11"/>
              </w:rPr>
              <w:t>MD_MANAGER_DECISION</w:t>
            </w:r>
          </w:p>
        </w:tc>
        <w:tc>
          <w:tcPr>
            <w:tcW w:w="3148" w:type="dxa"/>
            <w:tcBorders/>
          </w:tcPr>
          <w:p w14:paraId="FDBBEBA7">
            <w:pPr>
              <w:pStyle w:val="style0"/>
              <w:rPr/>
            </w:pPr>
            <w:r>
              <w:rPr>
                <w:b w:val="false"/>
                <w:sz w:val="11"/>
              </w:rPr>
              <w:t>MD_MANAGER_OVERRIDE</w:t>
            </w:r>
          </w:p>
        </w:tc>
        <w:tc>
          <w:tcPr>
            <w:tcW w:w="3148" w:type="dxa"/>
            <w:tcBorders/>
          </w:tcPr>
          <w:p w14:paraId="B746F8B7">
            <w:pPr>
              <w:pStyle w:val="style0"/>
              <w:rPr/>
            </w:pPr>
            <w:r>
              <w:rPr>
                <w:b w:val="false"/>
                <w:sz w:val="11"/>
              </w:rPr>
              <w:t>1:0..n</w:t>
            </w:r>
          </w:p>
        </w:tc>
        <w:tc>
          <w:tcPr>
            <w:tcW w:w="3148" w:type="dxa"/>
            <w:tcBorders/>
          </w:tcPr>
          <w:p w14:paraId="2624E420">
            <w:pPr>
              <w:pStyle w:val="style0"/>
              <w:rPr/>
            </w:pPr>
            <w:r>
              <w:rPr>
                <w:b w:val="false"/>
                <w:sz w:val="11"/>
              </w:rPr>
              <w:t>decision_id</w:t>
            </w:r>
          </w:p>
        </w:tc>
        <w:tc>
          <w:tcPr>
            <w:tcW w:w="3148" w:type="dxa"/>
            <w:tcBorders/>
          </w:tcPr>
          <w:p w14:paraId="2036660E">
            <w:pPr>
              <w:pStyle w:val="style0"/>
              <w:rPr/>
            </w:pPr>
            <w:r>
              <w:rPr>
                <w:b w:val="false"/>
                <w:sz w:val="11"/>
              </w:rPr>
              <w:t>Abweichungen getrennt gespeichert.</w:t>
            </w:r>
          </w:p>
        </w:tc>
      </w:tr>
      <w:tr w14:paraId="ACA06DE1">
        <w:tblPrEx/>
        <w:trPr>
          <w:jc w:val="center"/>
        </w:trPr>
        <w:tc>
          <w:tcPr>
            <w:tcW w:w="3148" w:type="dxa"/>
            <w:tcBorders/>
          </w:tcPr>
          <w:p w14:paraId="46B78F51">
            <w:pPr>
              <w:pStyle w:val="style0"/>
              <w:rPr/>
            </w:pPr>
            <w:r>
              <w:rPr>
                <w:b w:val="false"/>
                <w:sz w:val="11"/>
              </w:rPr>
              <w:t>MD_MANAGER_DECISION</w:t>
            </w:r>
          </w:p>
        </w:tc>
        <w:tc>
          <w:tcPr>
            <w:tcW w:w="3148" w:type="dxa"/>
            <w:tcBorders/>
          </w:tcPr>
          <w:p w14:paraId="EA1B23E8">
            <w:pPr>
              <w:pStyle w:val="style0"/>
              <w:rPr/>
            </w:pPr>
            <w:r>
              <w:rPr>
                <w:b w:val="false"/>
                <w:sz w:val="11"/>
              </w:rPr>
              <w:t>MD_EFFECTIVE_LINEUP</w:t>
            </w:r>
          </w:p>
        </w:tc>
        <w:tc>
          <w:tcPr>
            <w:tcW w:w="3148" w:type="dxa"/>
            <w:tcBorders/>
          </w:tcPr>
          <w:p w14:paraId="D970C252">
            <w:pPr>
              <w:pStyle w:val="style0"/>
              <w:rPr/>
            </w:pPr>
            <w:r>
              <w:rPr>
                <w:b w:val="false"/>
                <w:sz w:val="11"/>
              </w:rPr>
              <w:t>1:n/ableitend</w:t>
            </w:r>
          </w:p>
        </w:tc>
        <w:tc>
          <w:tcPr>
            <w:tcW w:w="3148" w:type="dxa"/>
            <w:tcBorders/>
          </w:tcPr>
          <w:p w14:paraId="D5206705">
            <w:pPr>
              <w:pStyle w:val="style0"/>
              <w:rPr/>
            </w:pPr>
            <w:r>
              <w:rPr>
                <w:b w:val="false"/>
                <w:sz w:val="11"/>
              </w:rPr>
              <w:t>decision_id</w:t>
            </w:r>
          </w:p>
        </w:tc>
        <w:tc>
          <w:tcPr>
            <w:tcW w:w="3148" w:type="dxa"/>
            <w:tcBorders/>
          </w:tcPr>
          <w:p w14:paraId="D62DA349">
            <w:pPr>
              <w:pStyle w:val="style0"/>
              <w:rPr/>
            </w:pPr>
            <w:r>
              <w:rPr>
                <w:b w:val="false"/>
                <w:sz w:val="11"/>
              </w:rPr>
              <w:t>Wirksame Aufstellung berücksichtigt gestaffelte Sperren und ggf. nachträgliche Managererfassung.</w:t>
            </w:r>
          </w:p>
        </w:tc>
      </w:tr>
      <w:tr w14:paraId="7EF7672A">
        <w:tblPrEx/>
        <w:trPr>
          <w:jc w:val="center"/>
        </w:trPr>
        <w:tc>
          <w:tcPr>
            <w:tcW w:w="3148" w:type="dxa"/>
            <w:tcBorders/>
          </w:tcPr>
          <w:p w14:paraId="02078EA7">
            <w:pPr>
              <w:pStyle w:val="style0"/>
              <w:rPr/>
            </w:pPr>
            <w:r>
              <w:rPr>
                <w:b w:val="false"/>
                <w:sz w:val="11"/>
              </w:rPr>
              <w:t>MD_RESULT_DATASET</w:t>
            </w:r>
          </w:p>
        </w:tc>
        <w:tc>
          <w:tcPr>
            <w:tcW w:w="3148" w:type="dxa"/>
            <w:tcBorders/>
          </w:tcPr>
          <w:p w14:paraId="16D862A1">
            <w:pPr>
              <w:pStyle w:val="style0"/>
              <w:rPr/>
            </w:pPr>
            <w:r>
              <w:rPr>
                <w:b w:val="false"/>
                <w:sz w:val="11"/>
              </w:rPr>
              <w:t>MD_EFFECTIVE_LINEUP</w:t>
            </w:r>
          </w:p>
        </w:tc>
        <w:tc>
          <w:tcPr>
            <w:tcW w:w="3148" w:type="dxa"/>
            <w:tcBorders/>
          </w:tcPr>
          <w:p w14:paraId="F60AB811">
            <w:pPr>
              <w:pStyle w:val="style0"/>
              <w:rPr/>
            </w:pPr>
            <w:r>
              <w:rPr>
                <w:b w:val="false"/>
                <w:sz w:val="11"/>
              </w:rPr>
              <w:t>n:m</w:t>
            </w:r>
          </w:p>
        </w:tc>
        <w:tc>
          <w:tcPr>
            <w:tcW w:w="3148" w:type="dxa"/>
            <w:tcBorders/>
          </w:tcPr>
          <w:p w14:paraId="6C04DEE3">
            <w:pPr>
              <w:pStyle w:val="style0"/>
              <w:rPr/>
            </w:pPr>
            <w:r>
              <w:rPr>
                <w:b w:val="false"/>
                <w:sz w:val="11"/>
              </w:rPr>
              <w:t>Spieler/Vereinsspiel</w:t>
            </w:r>
          </w:p>
        </w:tc>
        <w:tc>
          <w:tcPr>
            <w:tcW w:w="3148" w:type="dxa"/>
            <w:tcBorders/>
          </w:tcPr>
          <w:p w14:paraId="1D654E12">
            <w:pPr>
              <w:pStyle w:val="style0"/>
              <w:rPr/>
            </w:pPr>
            <w:r>
              <w:rPr>
                <w:b w:val="false"/>
                <w:sz w:val="11"/>
              </w:rPr>
              <w:t>Ersatzwirkung und Wertung nutzen tatsächliche Einsatzstatus.</w:t>
            </w:r>
          </w:p>
        </w:tc>
      </w:tr>
      <w:tr w14:paraId="0AF4D738">
        <w:tblPrEx/>
        <w:trPr>
          <w:jc w:val="center"/>
        </w:trPr>
        <w:tc>
          <w:tcPr>
            <w:tcW w:w="3148" w:type="dxa"/>
            <w:tcBorders/>
          </w:tcPr>
          <w:p w14:paraId="F078590E">
            <w:pPr>
              <w:pStyle w:val="style0"/>
              <w:rPr/>
            </w:pPr>
            <w:r>
              <w:rPr>
                <w:b w:val="false"/>
                <w:sz w:val="11"/>
              </w:rPr>
              <w:t>MD_CATEGORY_CONFIG</w:t>
            </w:r>
          </w:p>
        </w:tc>
        <w:tc>
          <w:tcPr>
            <w:tcW w:w="3148" w:type="dxa"/>
            <w:tcBorders/>
          </w:tcPr>
          <w:p w14:paraId="A42B079C">
            <w:pPr>
              <w:pStyle w:val="style0"/>
              <w:rPr/>
            </w:pPr>
            <w:r>
              <w:rPr>
                <w:b w:val="false"/>
                <w:sz w:val="11"/>
              </w:rPr>
              <w:t>MD_CATEGORY_RESULT</w:t>
            </w:r>
          </w:p>
        </w:tc>
        <w:tc>
          <w:tcPr>
            <w:tcW w:w="3148" w:type="dxa"/>
            <w:tcBorders/>
          </w:tcPr>
          <w:p w14:paraId="0E49BE37">
            <w:pPr>
              <w:pStyle w:val="style0"/>
              <w:rPr/>
            </w:pPr>
            <w:r>
              <w:rPr>
                <w:b w:val="false"/>
                <w:sz w:val="11"/>
              </w:rPr>
              <w:t>1:n</w:t>
            </w:r>
          </w:p>
        </w:tc>
        <w:tc>
          <w:tcPr>
            <w:tcW w:w="3148" w:type="dxa"/>
            <w:tcBorders/>
          </w:tcPr>
          <w:p w14:paraId="79492DC8">
            <w:pPr>
              <w:pStyle w:val="style0"/>
              <w:rPr/>
            </w:pPr>
            <w:r>
              <w:rPr>
                <w:b w:val="false"/>
                <w:sz w:val="11"/>
              </w:rPr>
              <w:t>config_version</w:t>
            </w:r>
          </w:p>
        </w:tc>
        <w:tc>
          <w:tcPr>
            <w:tcW w:w="3148" w:type="dxa"/>
            <w:tcBorders/>
          </w:tcPr>
          <w:p w14:paraId="FCBD9318">
            <w:pPr>
              <w:pStyle w:val="style0"/>
              <w:rPr/>
            </w:pPr>
            <w:r>
              <w:rPr>
                <w:b w:val="false"/>
                <w:sz w:val="11"/>
              </w:rPr>
              <w:t>Jedes Ergebnis referenziert exakt die gültige Regel-/Konfigversion.</w:t>
            </w:r>
          </w:p>
        </w:tc>
      </w:tr>
      <w:tr w14:paraId="B67AD48D">
        <w:tblPrEx/>
        <w:trPr>
          <w:jc w:val="center"/>
        </w:trPr>
        <w:tc>
          <w:tcPr>
            <w:tcW w:w="3148" w:type="dxa"/>
            <w:tcBorders/>
          </w:tcPr>
          <w:p w14:paraId="C221251D">
            <w:pPr>
              <w:pStyle w:val="style0"/>
              <w:rPr/>
            </w:pPr>
            <w:r>
              <w:rPr>
                <w:b w:val="false"/>
                <w:sz w:val="11"/>
              </w:rPr>
              <w:t>MD_EVALUATION_REF</w:t>
            </w:r>
          </w:p>
        </w:tc>
        <w:tc>
          <w:tcPr>
            <w:tcW w:w="3148" w:type="dxa"/>
            <w:tcBorders/>
          </w:tcPr>
          <w:p w14:paraId="5B578D1D">
            <w:pPr>
              <w:pStyle w:val="style0"/>
              <w:rPr/>
            </w:pPr>
            <w:r>
              <w:rPr>
                <w:b w:val="false"/>
                <w:sz w:val="11"/>
              </w:rPr>
              <w:t>Snapshot/Manager/Effective/Result/Baseline</w:t>
            </w:r>
          </w:p>
        </w:tc>
        <w:tc>
          <w:tcPr>
            <w:tcW w:w="3148" w:type="dxa"/>
            <w:tcBorders/>
          </w:tcPr>
          <w:p w14:paraId="C79FE8FD">
            <w:pPr>
              <w:pStyle w:val="style0"/>
              <w:rPr/>
            </w:pPr>
            <w:r>
              <w:rPr>
                <w:b w:val="false"/>
                <w:sz w:val="11"/>
              </w:rPr>
              <w:t>n:1 je Bezug</w:t>
            </w:r>
          </w:p>
        </w:tc>
        <w:tc>
          <w:tcPr>
            <w:tcW w:w="3148" w:type="dxa"/>
            <w:tcBorders/>
          </w:tcPr>
          <w:p w14:paraId="B3618B1A">
            <w:pPr>
              <w:pStyle w:val="style0"/>
              <w:rPr/>
            </w:pPr>
            <w:r>
              <w:rPr>
                <w:b w:val="false"/>
                <w:sz w:val="11"/>
              </w:rPr>
              <w:t>IDs</w:t>
            </w:r>
          </w:p>
        </w:tc>
        <w:tc>
          <w:tcPr>
            <w:tcW w:w="3148" w:type="dxa"/>
            <w:tcBorders/>
          </w:tcPr>
          <w:p w14:paraId="CDEAC798">
            <w:pPr>
              <w:pStyle w:val="style0"/>
              <w:rPr/>
            </w:pPr>
            <w:r>
              <w:rPr>
                <w:b w:val="false"/>
                <w:sz w:val="11"/>
              </w:rPr>
              <w:t>Evaluation verknüpft Ebenen ohne rückwirkende Änderung.</w:t>
            </w:r>
          </w:p>
        </w:tc>
      </w:tr>
      <w:tr w14:paraId="DA8AEE27">
        <w:tblPrEx/>
        <w:trPr>
          <w:jc w:val="center"/>
        </w:trPr>
        <w:tc>
          <w:tcPr>
            <w:tcW w:w="3148" w:type="dxa"/>
            <w:tcBorders/>
          </w:tcPr>
          <w:p w14:paraId="0B21F78F">
            <w:pPr>
              <w:pStyle w:val="style0"/>
              <w:rPr/>
            </w:pPr>
            <w:r>
              <w:rPr>
                <w:b w:val="false"/>
                <w:sz w:val="11"/>
              </w:rPr>
              <w:t>SSOT-Spieler/-Position/-Verein</w:t>
            </w:r>
          </w:p>
        </w:tc>
        <w:tc>
          <w:tcPr>
            <w:tcW w:w="3148" w:type="dxa"/>
            <w:tcBorders/>
          </w:tcPr>
          <w:p w14:paraId="DE37096B">
            <w:pPr>
              <w:pStyle w:val="style0"/>
              <w:rPr/>
            </w:pPr>
            <w:r>
              <w:rPr>
                <w:b w:val="false"/>
                <w:sz w:val="11"/>
              </w:rPr>
              <w:t>MD_ELIGIBILITY</w:t>
            </w:r>
          </w:p>
        </w:tc>
        <w:tc>
          <w:tcPr>
            <w:tcW w:w="3148" w:type="dxa"/>
            <w:tcBorders/>
          </w:tcPr>
          <w:p w14:paraId="121A3622">
            <w:pPr>
              <w:pStyle w:val="style0"/>
              <w:rPr/>
            </w:pPr>
            <w:r>
              <w:rPr>
                <w:b w:val="false"/>
                <w:sz w:val="11"/>
              </w:rPr>
              <w:t>1:n</w:t>
            </w:r>
          </w:p>
        </w:tc>
        <w:tc>
          <w:tcPr>
            <w:tcW w:w="3148" w:type="dxa"/>
            <w:tcBorders/>
          </w:tcPr>
          <w:p w14:paraId="64BD45F5">
            <w:pPr>
              <w:pStyle w:val="style0"/>
              <w:rPr/>
            </w:pPr>
            <w:r>
              <w:rPr>
                <w:b w:val="false"/>
                <w:sz w:val="11"/>
              </w:rPr>
              <w:t>player_id + ssot_version_id</w:t>
            </w:r>
          </w:p>
        </w:tc>
        <w:tc>
          <w:tcPr>
            <w:tcW w:w="3148" w:type="dxa"/>
            <w:tcBorders/>
          </w:tcPr>
          <w:p w14:paraId="E67265D5">
            <w:pPr>
              <w:pStyle w:val="style0"/>
              <w:rPr/>
            </w:pPr>
            <w:r>
              <w:rPr>
                <w:b w:val="false"/>
                <w:sz w:val="11"/>
              </w:rPr>
              <w:t>SSOT liefert verarbeitbare/blockierte Stammdatengrundlage; Monitoring bestimmt daraus keine SSOT-Wahrheit</w:t>
            </w:r>
          </w:p>
        </w:tc>
      </w:tr>
      <w:tr w14:paraId="9B534229">
        <w:tblPrEx/>
        <w:trPr>
          <w:jc w:val="center"/>
        </w:trPr>
        <w:tc>
          <w:tcPr>
            <w:tcW w:w="3148" w:type="dxa"/>
            <w:tcBorders/>
          </w:tcPr>
          <w:p w14:paraId="9BA36FF3">
            <w:pPr>
              <w:pStyle w:val="style0"/>
              <w:rPr/>
            </w:pPr>
            <w:r>
              <w:rPr>
                <w:b w:val="false"/>
                <w:sz w:val="11"/>
              </w:rPr>
              <w:t>MD_ROSTER_SNAPSHOT</w:t>
            </w:r>
          </w:p>
        </w:tc>
        <w:tc>
          <w:tcPr>
            <w:tcW w:w="3148" w:type="dxa"/>
            <w:tcBorders/>
          </w:tcPr>
          <w:p w14:paraId="7F785D77">
            <w:pPr>
              <w:pStyle w:val="style0"/>
              <w:rPr/>
            </w:pPr>
            <w:r>
              <w:rPr>
                <w:b w:val="false"/>
                <w:sz w:val="11"/>
              </w:rPr>
              <w:t>MD_ELIGIBILITY</w:t>
            </w:r>
          </w:p>
        </w:tc>
        <w:tc>
          <w:tcPr>
            <w:tcW w:w="3148" w:type="dxa"/>
            <w:tcBorders/>
          </w:tcPr>
          <w:p w14:paraId="85777EA3">
            <w:pPr>
              <w:pStyle w:val="style0"/>
              <w:rPr/>
            </w:pPr>
            <w:r>
              <w:rPr>
                <w:b w:val="false"/>
                <w:sz w:val="11"/>
              </w:rPr>
              <w:t>1:n</w:t>
            </w:r>
          </w:p>
        </w:tc>
        <w:tc>
          <w:tcPr>
            <w:tcW w:w="3148" w:type="dxa"/>
            <w:tcBorders/>
          </w:tcPr>
          <w:p w14:paraId="F22F436E">
            <w:pPr>
              <w:pStyle w:val="style0"/>
              <w:rPr/>
            </w:pPr>
            <w:r>
              <w:rPr>
                <w:b w:val="false"/>
                <w:sz w:val="11"/>
              </w:rPr>
              <w:t>roster_snapshot_id + player_id</w:t>
            </w:r>
          </w:p>
        </w:tc>
        <w:tc>
          <w:tcPr>
            <w:tcW w:w="3148" w:type="dxa"/>
            <w:tcBorders/>
          </w:tcPr>
          <w:p w14:paraId="ECE83719">
            <w:pPr>
              <w:pStyle w:val="style0"/>
              <w:rPr/>
            </w:pPr>
            <w:r>
              <w:rPr>
                <w:b w:val="false"/>
                <w:sz w:val="11"/>
              </w:rPr>
              <w:t>Kaderzugehörigkeit ist eine Eingangsbedingung, aber nicht identisch mit Eligibility</w:t>
            </w:r>
          </w:p>
        </w:tc>
      </w:tr>
      <w:tr w14:paraId="D91DDE17">
        <w:tblPrEx/>
        <w:trPr>
          <w:jc w:val="center"/>
        </w:trPr>
        <w:tc>
          <w:tcPr>
            <w:tcW w:w="3148" w:type="dxa"/>
            <w:tcBorders/>
          </w:tcPr>
          <w:p w14:paraId="B145EC19">
            <w:pPr>
              <w:pStyle w:val="style0"/>
              <w:rPr/>
            </w:pPr>
            <w:r>
              <w:rPr>
                <w:b w:val="false"/>
                <w:sz w:val="11"/>
              </w:rPr>
              <w:t>MD_LINEUP_ROLE</w:t>
            </w:r>
          </w:p>
        </w:tc>
        <w:tc>
          <w:tcPr>
            <w:tcW w:w="3148" w:type="dxa"/>
            <w:tcBorders/>
          </w:tcPr>
          <w:p w14:paraId="08FA8016">
            <w:pPr>
              <w:pStyle w:val="style0"/>
              <w:rPr/>
            </w:pPr>
            <w:r>
              <w:rPr>
                <w:b w:val="false"/>
                <w:sz w:val="11"/>
              </w:rPr>
              <w:t>MD_ELIGIBILITY</w:t>
            </w:r>
          </w:p>
        </w:tc>
        <w:tc>
          <w:tcPr>
            <w:tcW w:w="3148" w:type="dxa"/>
            <w:tcBorders/>
          </w:tcPr>
          <w:p w14:paraId="9D032560">
            <w:pPr>
              <w:pStyle w:val="style0"/>
              <w:rPr/>
            </w:pPr>
            <w:r>
              <w:rPr>
                <w:b w:val="false"/>
                <w:sz w:val="11"/>
              </w:rPr>
              <w:t>1:n</w:t>
            </w:r>
          </w:p>
        </w:tc>
        <w:tc>
          <w:tcPr>
            <w:tcW w:w="3148" w:type="dxa"/>
            <w:tcBorders/>
          </w:tcPr>
          <w:p w14:paraId="75531282">
            <w:pPr>
              <w:pStyle w:val="style0"/>
              <w:rPr/>
            </w:pPr>
            <w:r>
              <w:rPr>
                <w:b w:val="false"/>
                <w:sz w:val="11"/>
              </w:rPr>
              <w:t>lineup_role_id</w:t>
            </w:r>
          </w:p>
        </w:tc>
        <w:tc>
          <w:tcPr>
            <w:tcW w:w="3148" w:type="dxa"/>
            <w:tcBorders/>
          </w:tcPr>
          <w:p w14:paraId="1C3CEE67">
            <w:pPr>
              <w:pStyle w:val="style0"/>
              <w:rPr/>
            </w:pPr>
            <w:r>
              <w:rPr>
                <w:b w:val="false"/>
                <w:sz w:val="11"/>
              </w:rPr>
              <w:t>Eligibility ist rollen- und spieltagsspezifisch</w:t>
            </w:r>
          </w:p>
        </w:tc>
      </w:tr>
      <w:tr w14:paraId="9D83EC31">
        <w:tblPrEx/>
        <w:trPr>
          <w:jc w:val="center"/>
        </w:trPr>
        <w:tc>
          <w:tcPr>
            <w:tcW w:w="3148" w:type="dxa"/>
            <w:tcBorders/>
          </w:tcPr>
          <w:p w14:paraId="151F2111">
            <w:pPr>
              <w:pStyle w:val="style0"/>
              <w:rPr/>
            </w:pPr>
            <w:r>
              <w:rPr>
                <w:b w:val="false"/>
                <w:sz w:val="11"/>
              </w:rPr>
              <w:t>MD_ELIGIBILITY</w:t>
            </w:r>
          </w:p>
        </w:tc>
        <w:tc>
          <w:tcPr>
            <w:tcW w:w="3148" w:type="dxa"/>
            <w:tcBorders/>
          </w:tcPr>
          <w:p w14:paraId="2E80DE0C">
            <w:pPr>
              <w:pStyle w:val="style0"/>
              <w:rPr/>
            </w:pPr>
            <w:r>
              <w:rPr>
                <w:b w:val="false"/>
                <w:sz w:val="11"/>
              </w:rPr>
              <w:t>MD_LINEUP_VARIANT</w:t>
            </w:r>
          </w:p>
        </w:tc>
        <w:tc>
          <w:tcPr>
            <w:tcW w:w="3148" w:type="dxa"/>
            <w:tcBorders/>
          </w:tcPr>
          <w:p w14:paraId="2EF47CE8">
            <w:pPr>
              <w:pStyle w:val="style0"/>
              <w:rPr/>
            </w:pPr>
            <w:r>
              <w:rPr>
                <w:b w:val="false"/>
                <w:sz w:val="11"/>
              </w:rPr>
              <w:t>n:m</w:t>
            </w:r>
          </w:p>
        </w:tc>
        <w:tc>
          <w:tcPr>
            <w:tcW w:w="3148" w:type="dxa"/>
            <w:tcBorders/>
          </w:tcPr>
          <w:p w14:paraId="8770423C">
            <w:pPr>
              <w:pStyle w:val="style0"/>
              <w:rPr/>
            </w:pPr>
            <w:r>
              <w:rPr>
                <w:b w:val="false"/>
                <w:sz w:val="11"/>
              </w:rPr>
              <w:t>eligibility_id / variant_component_id</w:t>
            </w:r>
          </w:p>
        </w:tc>
        <w:tc>
          <w:tcPr>
            <w:tcW w:w="3148" w:type="dxa"/>
            <w:tcBorders/>
          </w:tcPr>
          <w:p w14:paraId="8C43F5D8">
            <w:pPr>
              <w:pStyle w:val="style0"/>
              <w:rPr/>
            </w:pPr>
            <w:r>
              <w:rPr>
                <w:b w:val="false"/>
                <w:sz w:val="11"/>
              </w:rPr>
              <w:t>nur ELIGIBLE darf regulär in freigabefähige Variante eingehen; UNRESOLVED/INELIGIBLE blockiert betroffene Belegung</w:t>
            </w:r>
          </w:p>
        </w:tc>
      </w:tr>
    </w:tbl>
    <w:p w14:paraId="D1B01D29">
      <w:pPr>
        <w:pStyle w:val="style0"/>
        <w:rPr/>
      </w:pPr>
      <w:r>
        <w:rPr>
          <w:i/>
          <w:sz w:val="16"/>
        </w:rPr>
        <w:t>Quellenanker: DOC-009 – Tabelle 6 der verbindlichen Fassung gemäß DOC-REG-001 Stand 3.2.</w:t>
      </w:r>
    </w:p>
    <w:p w14:paraId="14D0E59C">
      <w:pPr>
        <w:pStyle w:val="style2"/>
        <w:rPr/>
      </w:pPr>
      <w:r>
        <w:t>5.3 Technische Mapping-/SSOT-Präzisierungen TP-01 bis TP-07</w:t>
      </w:r>
    </w:p>
    <w:tbl>
      <w:tblPr>
        <w:tblStyle w:val="style154"/>
        <w:tblW w:w="0" w:type="auto"/>
        <w:jc w:val="center"/>
        <w:tblLook w:val="04A0" w:firstRow="1" w:lastRow="0" w:firstColumn="1" w:lastColumn="0" w:noHBand="0" w:noVBand="1"/>
      </w:tblPr>
      <w:tblGrid>
        <w:gridCol w:w="3935"/>
        <w:gridCol w:w="3935"/>
        <w:gridCol w:w="3935"/>
        <w:gridCol w:w="3935"/>
      </w:tblGrid>
      <w:tr w14:paraId="2DC0DE0D">
        <w:trPr>
          <w:tblHeader/>
          <w:jc w:val="center"/>
        </w:trPr>
        <w:tc>
          <w:tcPr>
            <w:tcW w:w="3935" w:type="dxa"/>
            <w:tcBorders/>
            <w:shd w:val="nil" w:color="auto" w:fill="d9eaf7"/>
          </w:tcPr>
          <w:p w14:paraId="42F68D42">
            <w:pPr>
              <w:pStyle w:val="style0"/>
              <w:rPr/>
            </w:pPr>
            <w:r>
              <w:rPr>
                <w:b/>
                <w:sz w:val="12"/>
              </w:rPr>
              <w:t>ID</w:t>
            </w:r>
          </w:p>
        </w:tc>
        <w:tc>
          <w:tcPr>
            <w:tcW w:w="3935" w:type="dxa"/>
            <w:tcBorders/>
            <w:shd w:val="nil" w:color="auto" w:fill="d9eaf7"/>
          </w:tcPr>
          <w:p w14:paraId="A3027F78">
            <w:pPr>
              <w:pStyle w:val="style0"/>
              <w:rPr/>
            </w:pPr>
            <w:r>
              <w:rPr>
                <w:b/>
                <w:sz w:val="12"/>
              </w:rPr>
              <w:t>Präzisierung</w:t>
            </w:r>
          </w:p>
        </w:tc>
        <w:tc>
          <w:tcPr>
            <w:tcW w:w="3935" w:type="dxa"/>
            <w:tcBorders/>
            <w:shd w:val="nil" w:color="auto" w:fill="d9eaf7"/>
          </w:tcPr>
          <w:p w14:paraId="0AB49057">
            <w:pPr>
              <w:pStyle w:val="style0"/>
              <w:rPr/>
            </w:pPr>
            <w:r>
              <w:rPr>
                <w:b/>
                <w:sz w:val="12"/>
              </w:rPr>
              <w:t>Wirkung</w:t>
            </w:r>
          </w:p>
        </w:tc>
        <w:tc>
          <w:tcPr>
            <w:tcW w:w="3935" w:type="dxa"/>
            <w:tcBorders/>
            <w:shd w:val="nil" w:color="auto" w:fill="d9eaf7"/>
          </w:tcPr>
          <w:p w14:paraId="A0F4D82E">
            <w:pPr>
              <w:pStyle w:val="style0"/>
              <w:rPr/>
            </w:pPr>
            <w:r>
              <w:rPr>
                <w:b/>
                <w:sz w:val="12"/>
              </w:rPr>
              <w:t>Fachregeländerung</w:t>
            </w:r>
          </w:p>
        </w:tc>
      </w:tr>
      <w:tr w14:paraId="9F2E0ADD">
        <w:tblPrEx/>
        <w:trPr>
          <w:jc w:val="center"/>
        </w:trPr>
        <w:tc>
          <w:tcPr>
            <w:tcW w:w="3935" w:type="dxa"/>
            <w:tcBorders/>
          </w:tcPr>
          <w:p w14:paraId="606172E4">
            <w:pPr>
              <w:pStyle w:val="style0"/>
              <w:rPr/>
            </w:pPr>
            <w:r>
              <w:rPr>
                <w:b w:val="false"/>
                <w:sz w:val="12"/>
              </w:rPr>
              <w:t>TP-01</w:t>
            </w:r>
          </w:p>
        </w:tc>
        <w:tc>
          <w:tcPr>
            <w:tcW w:w="3935" w:type="dxa"/>
            <w:tcBorders/>
          </w:tcPr>
          <w:p w14:paraId="A899FFA5">
            <w:pPr>
              <w:pStyle w:val="style0"/>
              <w:rPr/>
            </w:pPr>
            <w:r>
              <w:rPr>
                <w:b w:val="false"/>
                <w:sz w:val="12"/>
              </w:rPr>
              <w:t>Mapping ohne externe ID: Objekt „Externe Identität“ nur bei tatsächlich vorhandener externer ID; eindeutiges bestätigtes Kontextmapping darf direkt player_id/club_id referenzieren; Mehrdeutigkeit führt zu Review und bei SSOT-Relevanz zum SSOT-Prüffall.</w:t>
            </w:r>
          </w:p>
        </w:tc>
        <w:tc>
          <w:tcPr>
            <w:tcW w:w="3935" w:type="dxa"/>
            <w:tcBorders/>
          </w:tcPr>
          <w:p w14:paraId="6A255FCA">
            <w:pPr>
              <w:pStyle w:val="style0"/>
              <w:rPr/>
            </w:pPr>
            <w:r>
              <w:rPr>
                <w:b w:val="false"/>
                <w:sz w:val="12"/>
              </w:rPr>
              <w:t>T-RD-02 wird erfüllt, ohne DOC-008 umzudefinieren.</w:t>
            </w:r>
          </w:p>
        </w:tc>
        <w:tc>
          <w:tcPr>
            <w:tcW w:w="3935" w:type="dxa"/>
            <w:tcBorders/>
          </w:tcPr>
          <w:p w14:paraId="9C0F3F12">
            <w:pPr>
              <w:pStyle w:val="style0"/>
              <w:rPr/>
            </w:pPr>
            <w:r>
              <w:rPr>
                <w:b w:val="false"/>
                <w:sz w:val="12"/>
              </w:rPr>
              <w:t>Nein</w:t>
            </w:r>
          </w:p>
        </w:tc>
      </w:tr>
      <w:tr w14:paraId="1F1359E6">
        <w:tblPrEx/>
        <w:trPr>
          <w:jc w:val="center"/>
        </w:trPr>
        <w:tc>
          <w:tcPr>
            <w:tcW w:w="3935" w:type="dxa"/>
            <w:tcBorders/>
          </w:tcPr>
          <w:p w14:paraId="300AA43B">
            <w:pPr>
              <w:pStyle w:val="style0"/>
              <w:rPr/>
            </w:pPr>
            <w:r>
              <w:rPr>
                <w:b w:val="false"/>
                <w:sz w:val="12"/>
              </w:rPr>
              <w:t>TP-02</w:t>
            </w:r>
          </w:p>
        </w:tc>
        <w:tc>
          <w:tcPr>
            <w:tcW w:w="3935" w:type="dxa"/>
            <w:tcBorders/>
          </w:tcPr>
          <w:p w14:paraId="AF33EAFD">
            <w:pPr>
              <w:pStyle w:val="style0"/>
              <w:rPr/>
            </w:pPr>
            <w:r>
              <w:t>Tatsächliche Zeitpräzision der Quelle erhalten; keine künstliche Scheingenauigkeit. Ein punktueller Current-State-Nachweis mit as_of darf nicht als historisches valid_from interpretiert werden.</w:t>
            </w:r>
          </w:p>
        </w:tc>
        <w:tc>
          <w:tcPr>
            <w:tcW w:w="3935" w:type="dxa"/>
            <w:tcBorders/>
          </w:tcPr>
          <w:p w14:paraId="A19DAEF3">
            <w:pPr>
              <w:pStyle w:val="style0"/>
              <w:rPr/>
            </w:pPr>
            <w:r>
              <w:t>Reproduzierbare Zeitsemantik; DEC-032 konkretisiert T-RD-01 für aktuelle Vereinszugehörigkeit.</w:t>
            </w:r>
          </w:p>
        </w:tc>
        <w:tc>
          <w:tcPr>
            <w:tcW w:w="3935" w:type="dxa"/>
            <w:tcBorders/>
          </w:tcPr>
          <w:p w14:paraId="6B6773FA">
            <w:pPr>
              <w:pStyle w:val="style0"/>
              <w:rPr/>
            </w:pPr>
            <w:r>
              <w:t>Nein – durch DEC-032 fachlich konkretisiert</w:t>
            </w:r>
          </w:p>
        </w:tc>
      </w:tr>
      <w:tr w14:paraId="5444746F">
        <w:tblPrEx/>
        <w:trPr>
          <w:jc w:val="center"/>
        </w:trPr>
        <w:tc>
          <w:tcPr>
            <w:tcW w:w="3935" w:type="dxa"/>
            <w:tcBorders/>
          </w:tcPr>
          <w:p w14:paraId="DC1CC58E">
            <w:pPr>
              <w:pStyle w:val="style0"/>
              <w:rPr/>
            </w:pPr>
            <w:r>
              <w:rPr>
                <w:b w:val="false"/>
                <w:sz w:val="12"/>
              </w:rPr>
              <w:t>TP-03</w:t>
            </w:r>
          </w:p>
        </w:tc>
        <w:tc>
          <w:tcPr>
            <w:tcW w:w="3935" w:type="dxa"/>
            <w:tcBorders/>
          </w:tcPr>
          <w:p w14:paraId="E04F57C5">
            <w:pPr>
              <w:pStyle w:val="style0"/>
              <w:rPr/>
            </w:pPr>
            <w:r>
              <w:rPr>
                <w:b w:val="false"/>
                <w:sz w:val="12"/>
              </w:rPr>
              <w:t>Konkrete raw_record_id oder gleichwertige unveränderliche Rohbeobachtungsreferenz im SSOT-Prüf-/Änderungsnachweis referenzierbar machen.</w:t>
            </w:r>
          </w:p>
        </w:tc>
        <w:tc>
          <w:tcPr>
            <w:tcW w:w="3935" w:type="dxa"/>
            <w:tcBorders/>
          </w:tcPr>
          <w:p w14:paraId="2D47C870">
            <w:pPr>
              <w:pStyle w:val="style0"/>
              <w:rPr/>
            </w:pPr>
            <w:r>
              <w:rPr>
                <w:b w:val="false"/>
                <w:sz w:val="12"/>
              </w:rPr>
              <w:t>End-to-End-Nachvollziehbarkeit Quelle → Mapping → Prüffall → SSOT-Version.</w:t>
            </w:r>
          </w:p>
        </w:tc>
        <w:tc>
          <w:tcPr>
            <w:tcW w:w="3935" w:type="dxa"/>
            <w:tcBorders/>
          </w:tcPr>
          <w:p w14:paraId="D1DD1ADF">
            <w:pPr>
              <w:pStyle w:val="style0"/>
              <w:rPr/>
            </w:pPr>
            <w:r>
              <w:rPr>
                <w:b w:val="false"/>
                <w:sz w:val="12"/>
              </w:rPr>
              <w:t>Nein</w:t>
            </w:r>
          </w:p>
        </w:tc>
      </w:tr>
      <w:tr w14:paraId="3B7ACF17">
        <w:tblPrEx/>
        <w:trPr>
          <w:jc w:val="center"/>
        </w:trPr>
        <w:tc>
          <w:tcPr>
            <w:tcW w:w="3935" w:type="dxa"/>
            <w:tcBorders/>
          </w:tcPr>
          <w:p w14:paraId="0CCD6924">
            <w:pPr>
              <w:pStyle w:val="style0"/>
              <w:rPr/>
            </w:pPr>
            <w:r>
              <w:rPr>
                <w:b w:val="false"/>
                <w:sz w:val="12"/>
              </w:rPr>
              <w:t>TP-04</w:t>
            </w:r>
          </w:p>
        </w:tc>
        <w:tc>
          <w:tcPr>
            <w:tcW w:w="3935" w:type="dxa"/>
            <w:tcBorders/>
          </w:tcPr>
          <w:p w14:paraId="439355A6">
            <w:pPr>
              <w:pStyle w:val="style0"/>
              <w:rPr/>
            </w:pPr>
            <w:r>
              <w:rPr>
                <w:b w:val="false"/>
                <w:sz w:val="12"/>
              </w:rPr>
              <w:t>Rohdaten-, Informations-, Mapping-, Prüf-, Konflikt- und ggf. Assertionstatus ausdrücklich von SSOT-Prüf-/Freigabe-/Verarbeitbarkeitsstatus trennen.</w:t>
            </w:r>
          </w:p>
        </w:tc>
        <w:tc>
          <w:tcPr>
            <w:tcW w:w="3935" w:type="dxa"/>
            <w:tcBorders/>
          </w:tcPr>
          <w:p w14:paraId="377D97E7">
            <w:pPr>
              <w:pStyle w:val="style0"/>
              <w:rPr/>
            </w:pPr>
            <w:r>
              <w:rPr>
                <w:b w:val="false"/>
                <w:sz w:val="12"/>
              </w:rPr>
              <w:t>Verhindert Statusvermischung.</w:t>
            </w:r>
          </w:p>
        </w:tc>
        <w:tc>
          <w:tcPr>
            <w:tcW w:w="3935" w:type="dxa"/>
            <w:tcBorders/>
          </w:tcPr>
          <w:p w14:paraId="DA338481">
            <w:pPr>
              <w:pStyle w:val="style0"/>
              <w:rPr/>
            </w:pPr>
            <w:r>
              <w:rPr>
                <w:b w:val="false"/>
                <w:sz w:val="12"/>
              </w:rPr>
              <w:t>Nein</w:t>
            </w:r>
          </w:p>
        </w:tc>
      </w:tr>
      <w:tr w14:paraId="CA329172">
        <w:tblPrEx/>
        <w:trPr>
          <w:jc w:val="center"/>
        </w:trPr>
        <w:tc>
          <w:tcPr>
            <w:tcW w:w="3935" w:type="dxa"/>
            <w:tcBorders/>
          </w:tcPr>
          <w:p w14:paraId="9E84B8AB">
            <w:pPr>
              <w:pStyle w:val="style0"/>
              <w:rPr/>
            </w:pPr>
            <w:r>
              <w:rPr>
                <w:b w:val="false"/>
                <w:sz w:val="12"/>
              </w:rPr>
              <w:t>TP-05</w:t>
            </w:r>
          </w:p>
        </w:tc>
        <w:tc>
          <w:tcPr>
            <w:tcW w:w="3935" w:type="dxa"/>
            <w:tcBorders/>
          </w:tcPr>
          <w:p w14:paraId="99997141">
            <w:pPr>
              <w:pStyle w:val="style0"/>
              <w:rPr/>
            </w:pPr>
            <w:r>
              <w:rPr>
                <w:b w:val="false"/>
                <w:sz w:val="12"/>
              </w:rPr>
              <w:t>Änderung externer IDs als Historisierungs-/Schnittstellenfall: neue externe ID → neuer Mappingdatensatz; interne ID stabil; alter Mappingstand erhalten.</w:t>
            </w:r>
          </w:p>
        </w:tc>
        <w:tc>
          <w:tcPr>
            <w:tcW w:w="3935" w:type="dxa"/>
            <w:tcBorders/>
          </w:tcPr>
          <w:p w14:paraId="E75F712C">
            <w:pPr>
              <w:pStyle w:val="style0"/>
              <w:rPr/>
            </w:pPr>
            <w:r>
              <w:rPr>
                <w:b w:val="false"/>
                <w:sz w:val="12"/>
              </w:rPr>
              <w:t>Stabile interne Identitäten bei vollständiger Mappinghistorie.</w:t>
            </w:r>
          </w:p>
        </w:tc>
        <w:tc>
          <w:tcPr>
            <w:tcW w:w="3935" w:type="dxa"/>
            <w:tcBorders/>
          </w:tcPr>
          <w:p w14:paraId="7D5C149D">
            <w:pPr>
              <w:pStyle w:val="style0"/>
              <w:rPr/>
            </w:pPr>
            <w:r>
              <w:rPr>
                <w:b w:val="false"/>
                <w:sz w:val="12"/>
              </w:rPr>
              <w:t>Nein</w:t>
            </w:r>
          </w:p>
        </w:tc>
      </w:tr>
      <w:tr w14:paraId="9C7B2D04">
        <w:tblPrEx/>
        <w:trPr>
          <w:jc w:val="center"/>
        </w:trPr>
        <w:tc>
          <w:tcPr>
            <w:tcW w:w="3935" w:type="dxa"/>
            <w:tcBorders/>
          </w:tcPr>
          <w:p w14:paraId="7ADA539E">
            <w:pPr>
              <w:pStyle w:val="style0"/>
              <w:rPr/>
            </w:pPr>
            <w:r>
              <w:t>TP-06</w:t>
            </w:r>
          </w:p>
        </w:tc>
        <w:tc>
          <w:tcPr>
            <w:tcW w:w="3935" w:type="dxa"/>
            <w:tcBorders/>
          </w:tcPr>
          <w:p w14:paraId="285DF421">
            <w:pPr>
              <w:pStyle w:val="style0"/>
              <w:rPr/>
            </w:pPr>
            <w:r>
              <w:t>Historische Spieler–Verein-Intervallzuordnung und PLAYER_CLUB_STATE_CONFIRMATION strikt getrennt führen. Current-State as_of ist punktuell; spätere historische valid_from/to ergänzen neue SSOT-Stände und mutieren frühere Bestätigungen nicht.</w:t>
            </w:r>
          </w:p>
        </w:tc>
        <w:tc>
          <w:tcPr>
            <w:tcW w:w="3935" w:type="dxa"/>
            <w:tcBorders/>
          </w:tcPr>
          <w:p w14:paraId="0520D682">
            <w:pPr>
              <w:pStyle w:val="style0"/>
              <w:rPr/>
            </w:pPr>
            <w:r>
              <w:t>Verhindert Scheingenauigkeit, ermöglicht aktuelle Prozessierbarkeit bei belegtem Stichtag und erhält Replay/Historie.</w:t>
            </w:r>
          </w:p>
        </w:tc>
        <w:tc>
          <w:tcPr>
            <w:tcW w:w="3935" w:type="dxa"/>
            <w:tcBorders/>
          </w:tcPr>
          <w:p w14:paraId="995AE60A">
            <w:pPr>
              <w:pStyle w:val="style0"/>
              <w:rPr/>
            </w:pPr>
            <w:r>
              <w:t>Ja – technische Konkretisierung von DEC-032 / REQ-SSOT-006</w:t>
            </w:r>
          </w:p>
        </w:tc>
      </w:tr>
      <w:tr>
        <w:tc>
          <w:tcPr>
            <w:tcW w:w="3935" w:type="dxa"/>
            <w:tcBorders/>
          </w:tcPr>
          <w:p>
            <w:pPr/>
            <w:r>
              <w:rPr/>
              <w:t>TP-07</w:t>
            </w:r>
          </w:p>
        </w:tc>
        <w:tc>
          <w:tcPr>
            <w:tcW w:w="3935" w:type="dxa"/>
            <w:tcBorders/>
          </w:tcPr>
          <w:p>
            <w:pPr/>
            <w:r>
              <w:rPr/>
              <w:t>PLAYER_BUNDESLIGA_STATE_CONFIRMATION als eigenständige punktuelle SSOT-Aussage führen. OUTSIDE_BUNDESLIGA ist eine positiv bestätigte negative Tatsache und darf nicht als MISSING, SSOT_BLOCKED, Dummy-Verein oder historischer Austrittszeitpunkt modelliert werden. SSOT_PROCESSABLE und Monitoring-Eligibility bleiben strikt getrennt.</w:t>
            </w:r>
          </w:p>
        </w:tc>
        <w:tc>
          <w:tcPr>
            <w:tcW w:w="3935" w:type="dxa"/>
            <w:tcBorders/>
          </w:tcPr>
          <w:p>
            <w:pPr/>
            <w:r>
              <w:rPr/>
              <w:t>Ermöglicht eine geklärte SSOT-Repräsentation von Teilnehmerkaderspielern ohne aktuellen Bundesligaverein, erhält stabile Identität für Historie/Versteigerung/Joker und erlaubt Monitoring die getrennte Ableitung INELIGIBLE / NOT_CURRENTLY_BUNDESLIGA_ASSIGNABLE.</w:t>
            </w:r>
          </w:p>
        </w:tc>
        <w:tc>
          <w:tcPr>
            <w:tcW w:w="3935" w:type="dxa"/>
            <w:tcBorders/>
          </w:tcPr>
          <w:p>
            <w:pPr/>
            <w:r>
              <w:rPr/>
              <w:t>Ja – technische Konkretisierung von DEC-033 / REQ-SSOT-007</w:t>
            </w:r>
          </w:p>
        </w:tc>
      </w:tr>
    </w:tbl>
    <w:p w14:paraId="A1E242EC">
      <w:pPr>
        <w:pStyle w:val="style0"/>
        <w:rPr/>
      </w:pPr>
      <w:r>
        <w:rPr>
          <w:i/>
          <w:sz w:val="16"/>
        </w:rPr>
        <w:t>Quellenanker: DOC-011 – Tabelle 3 der verbindlichen Fassung gemäß DOC-REG-001 Stand 3.2.</w:t>
      </w:r>
    </w:p>
    <w:p w14:paraId="F3354CC3">
      <w:pPr>
        <w:pStyle w:val="style1"/>
        <w:rPr/>
      </w:pPr>
      <w:r>
        <w:t>6. Rohdaten- und Quellenmodell</w:t>
      </w:r>
    </w:p>
    <w:p w14:paraId="76833B82">
      <w:pPr>
        <w:pStyle w:val="style0"/>
        <w:rPr/>
      </w:pPr>
      <w:r>
        <w:t>Das Importmodell ist quellenneutral. Direkte Automation ist keine Voraussetzung; automatisierte, teilautomatische, dateibasierte und manuelle Wege dürfen denselben fachlichen Prozess bedienen. Rohwert und Quellen-/Zeitnachweis bleiben erhalten; Normalisierung, Mapping und fachliche Freigabe sind getrennt.</w:t>
      </w:r>
    </w:p>
    <w:p w14:paraId="3A48501F">
      <w:pPr>
        <w:pStyle w:val="style2"/>
        <w:rPr/>
      </w:pPr>
      <w:r>
        <w:t>6.1 Quellen- und Beschaffungsmodell</w:t>
      </w:r>
    </w:p>
    <w:tbl>
      <w:tblPr>
        <w:tblStyle w:val="style154"/>
        <w:tblW w:w="0" w:type="auto"/>
        <w:jc w:val="center"/>
        <w:tblLook w:val="04A0" w:firstRow="1" w:lastRow="0" w:firstColumn="1" w:lastColumn="0" w:noHBand="0" w:noVBand="1"/>
      </w:tblPr>
      <w:tblGrid>
        <w:gridCol w:w="1700"/>
        <w:gridCol w:w="1578"/>
        <w:gridCol w:w="2442"/>
        <w:gridCol w:w="1592"/>
        <w:gridCol w:w="1324"/>
        <w:gridCol w:w="1528"/>
        <w:gridCol w:w="1370"/>
        <w:gridCol w:w="1499"/>
        <w:gridCol w:w="1317"/>
        <w:gridCol w:w="1609"/>
      </w:tblGrid>
      <w:tr w14:paraId="CDE98CCC">
        <w:trPr>
          <w:tblHeader/>
          <w:jc w:val="center"/>
        </w:trPr>
        <w:tc>
          <w:tcPr>
            <w:tcW w:w="1574" w:type="dxa"/>
            <w:tcBorders/>
            <w:shd w:val="nil" w:color="auto" w:fill="d9eaf7"/>
          </w:tcPr>
          <w:p w14:paraId="D55A06E5">
            <w:pPr>
              <w:pStyle w:val="style0"/>
              <w:rPr/>
            </w:pPr>
            <w:r>
              <w:rPr>
                <w:b/>
                <w:sz w:val="11"/>
              </w:rPr>
              <w:t>Datenblock</w:t>
            </w:r>
          </w:p>
        </w:tc>
        <w:tc>
          <w:tcPr>
            <w:tcW w:w="1574" w:type="dxa"/>
            <w:tcBorders/>
            <w:shd w:val="nil" w:color="auto" w:fill="d9eaf7"/>
          </w:tcPr>
          <w:p w14:paraId="DD9B543E">
            <w:pPr>
              <w:pStyle w:val="style0"/>
              <w:rPr/>
            </w:pPr>
            <w:r>
              <w:rPr>
                <w:b/>
                <w:sz w:val="11"/>
              </w:rPr>
              <w:t>Quelle</w:t>
            </w:r>
          </w:p>
        </w:tc>
        <w:tc>
          <w:tcPr>
            <w:tcW w:w="1574" w:type="dxa"/>
            <w:tcBorders/>
            <w:shd w:val="nil" w:color="auto" w:fill="d9eaf7"/>
          </w:tcPr>
          <w:p w14:paraId="270FB86A">
            <w:pPr>
              <w:pStyle w:val="style0"/>
              <w:rPr/>
            </w:pPr>
            <w:r>
              <w:rPr>
                <w:b/>
                <w:sz w:val="11"/>
              </w:rPr>
              <w:t>Rolle</w:t>
            </w:r>
          </w:p>
        </w:tc>
        <w:tc>
          <w:tcPr>
            <w:tcW w:w="1574" w:type="dxa"/>
            <w:tcBorders/>
            <w:shd w:val="nil" w:color="auto" w:fill="d9eaf7"/>
          </w:tcPr>
          <w:p w14:paraId="23444CC5">
            <w:pPr>
              <w:pStyle w:val="style0"/>
              <w:rPr/>
            </w:pPr>
            <w:r>
              <w:rPr>
                <w:b/>
                <w:sz w:val="11"/>
              </w:rPr>
              <w:t>Struktur</w:t>
            </w:r>
          </w:p>
        </w:tc>
        <w:tc>
          <w:tcPr>
            <w:tcW w:w="1574" w:type="dxa"/>
            <w:tcBorders/>
            <w:shd w:val="nil" w:color="auto" w:fill="d9eaf7"/>
          </w:tcPr>
          <w:p w14:paraId="45C6A902">
            <w:pPr>
              <w:pStyle w:val="style0"/>
              <w:rPr/>
            </w:pPr>
            <w:r>
              <w:rPr>
                <w:b/>
                <w:sz w:val="11"/>
              </w:rPr>
              <w:t>Externe IDs</w:t>
            </w:r>
          </w:p>
        </w:tc>
        <w:tc>
          <w:tcPr>
            <w:tcW w:w="1574" w:type="dxa"/>
            <w:tcBorders/>
            <w:shd w:val="nil" w:color="auto" w:fill="d9eaf7"/>
          </w:tcPr>
          <w:p w14:paraId="045E2C79">
            <w:pPr>
              <w:pStyle w:val="style0"/>
              <w:rPr/>
            </w:pPr>
            <w:r>
              <w:rPr>
                <w:b/>
                <w:sz w:val="11"/>
              </w:rPr>
              <w:t>Zeitqualität</w:t>
            </w:r>
          </w:p>
        </w:tc>
        <w:tc>
          <w:tcPr>
            <w:tcW w:w="1574" w:type="dxa"/>
            <w:tcBorders/>
            <w:shd w:val="nil" w:color="auto" w:fill="d9eaf7"/>
          </w:tcPr>
          <w:p w14:paraId="4D394F4C">
            <w:pPr>
              <w:pStyle w:val="style0"/>
              <w:rPr/>
            </w:pPr>
            <w:r>
              <w:rPr>
                <w:b/>
                <w:sz w:val="11"/>
              </w:rPr>
              <w:t>Historie</w:t>
            </w:r>
          </w:p>
        </w:tc>
        <w:tc>
          <w:tcPr>
            <w:tcW w:w="1574" w:type="dxa"/>
            <w:tcBorders/>
            <w:shd w:val="nil" w:color="auto" w:fill="d9eaf7"/>
          </w:tcPr>
          <w:p w14:paraId="58C754B0">
            <w:pPr>
              <w:pStyle w:val="style0"/>
              <w:rPr/>
            </w:pPr>
            <w:r>
              <w:rPr>
                <w:b/>
                <w:sz w:val="11"/>
              </w:rPr>
              <w:t>Zugriff</w:t>
            </w:r>
          </w:p>
        </w:tc>
        <w:tc>
          <w:tcPr>
            <w:tcW w:w="1574" w:type="dxa"/>
            <w:tcBorders/>
            <w:shd w:val="nil" w:color="auto" w:fill="d9eaf7"/>
          </w:tcPr>
          <w:p w14:paraId="6EF31D93">
            <w:pPr>
              <w:pStyle w:val="style0"/>
              <w:rPr/>
            </w:pPr>
            <w:r>
              <w:rPr>
                <w:b/>
                <w:sz w:val="11"/>
              </w:rPr>
              <w:t>Stabilität</w:t>
            </w:r>
          </w:p>
        </w:tc>
        <w:tc>
          <w:tcPr>
            <w:tcW w:w="1574" w:type="dxa"/>
            <w:tcBorders/>
            <w:shd w:val="nil" w:color="auto" w:fill="d9eaf7"/>
          </w:tcPr>
          <w:p w14:paraId="B706EA4B">
            <w:pPr>
              <w:pStyle w:val="style0"/>
              <w:rPr/>
            </w:pPr>
            <w:r>
              <w:rPr>
                <w:b/>
                <w:sz w:val="11"/>
              </w:rPr>
              <w:t>Offene technische/rechtliche Fragen</w:t>
            </w:r>
          </w:p>
        </w:tc>
      </w:tr>
      <w:tr w14:paraId="C5D4B656">
        <w:tblPrEx/>
        <w:trPr>
          <w:jc w:val="center"/>
        </w:trPr>
        <w:tc>
          <w:tcPr>
            <w:tcW w:w="1574" w:type="dxa"/>
            <w:tcBorders/>
          </w:tcPr>
          <w:p w14:paraId="9C5D9BD7">
            <w:pPr>
              <w:pStyle w:val="style0"/>
              <w:rPr/>
            </w:pPr>
            <w:r>
              <w:rPr>
                <w:b w:val="false"/>
                <w:sz w:val="11"/>
              </w:rPr>
              <w:t>kicker: Noten/EdT/Vorlagen/Ergebnis- und Spielerangaben</w:t>
            </w:r>
          </w:p>
        </w:tc>
        <w:tc>
          <w:tcPr>
            <w:tcW w:w="1574" w:type="dxa"/>
            <w:tcBorders/>
          </w:tcPr>
          <w:p w14:paraId="0142D33D">
            <w:pPr>
              <w:pStyle w:val="style0"/>
              <w:rPr/>
            </w:pPr>
            <w:r>
              <w:rPr>
                <w:b w:val="false"/>
                <w:sz w:val="11"/>
              </w:rPr>
              <w:t>kicker.de</w:t>
            </w:r>
          </w:p>
        </w:tc>
        <w:tc>
          <w:tcPr>
            <w:tcW w:w="1574" w:type="dxa"/>
            <w:tcBorders/>
          </w:tcPr>
          <w:p w14:paraId="311BFE34">
            <w:pPr>
              <w:pStyle w:val="style0"/>
              <w:rPr/>
            </w:pPr>
            <w:r>
              <w:rPr>
                <w:b w:val="false"/>
                <w:sz w:val="11"/>
              </w:rPr>
              <w:t>Primär für kicker-spezifische Werte; operative Referenz nach DEC-008</w:t>
            </w:r>
          </w:p>
        </w:tc>
        <w:tc>
          <w:tcPr>
            <w:tcW w:w="1574" w:type="dxa"/>
            <w:tcBorders/>
          </w:tcPr>
          <w:p w14:paraId="365465E3">
            <w:pPr>
              <w:pStyle w:val="style0"/>
              <w:rPr/>
            </w:pPr>
            <w:r>
              <w:rPr>
                <w:b w:val="false"/>
                <w:sz w:val="11"/>
              </w:rPr>
              <w:t>öffentliche Webseiten; tabellarische/spielbezogene Darstellung; maschinenlesbare Schnittstelle nicht verbindlich festgestellt</w:t>
            </w:r>
          </w:p>
        </w:tc>
        <w:tc>
          <w:tcPr>
            <w:tcW w:w="1574" w:type="dxa"/>
            <w:tcBorders/>
          </w:tcPr>
          <w:p w14:paraId="DCF719A3">
            <w:pPr>
              <w:pStyle w:val="style0"/>
              <w:rPr/>
            </w:pPr>
            <w:r>
              <w:rPr>
                <w:b w:val="false"/>
                <w:sz w:val="11"/>
              </w:rPr>
              <w:t>Web-/URL-Identifikatoren beobachtbar; belastbare externe IDs im Konzept nicht voraussetzen</w:t>
            </w:r>
          </w:p>
        </w:tc>
        <w:tc>
          <w:tcPr>
            <w:tcW w:w="1574" w:type="dxa"/>
            <w:tcBorders/>
          </w:tcPr>
          <w:p w14:paraId="DE22FEDE">
            <w:pPr>
              <w:pStyle w:val="style0"/>
              <w:rPr/>
            </w:pPr>
            <w:r>
              <w:rPr>
                <w:b w:val="false"/>
                <w:sz w:val="11"/>
              </w:rPr>
              <w:t>spieltagsnah; Korrekturen möglich, daher observed_at + Datenstand nötig</w:t>
            </w:r>
          </w:p>
        </w:tc>
        <w:tc>
          <w:tcPr>
            <w:tcW w:w="1574" w:type="dxa"/>
            <w:tcBorders/>
          </w:tcPr>
          <w:p w14:paraId="77F4721C">
            <w:pPr>
              <w:pStyle w:val="style0"/>
              <w:rPr/>
            </w:pPr>
            <w:r>
              <w:rPr>
                <w:b w:val="false"/>
                <w:sz w:val="11"/>
              </w:rPr>
              <w:t>historische Saison-/Spieltagansichten grundsätzlich sichtbar; Vollständigkeit je Datentyp prüfen</w:t>
            </w:r>
          </w:p>
        </w:tc>
        <w:tc>
          <w:tcPr>
            <w:tcW w:w="1574" w:type="dxa"/>
            <w:tcBorders/>
          </w:tcPr>
          <w:p w14:paraId="2BC36CC2">
            <w:pPr>
              <w:pStyle w:val="style0"/>
              <w:rPr/>
            </w:pPr>
            <w:r>
              <w:rPr>
                <w:b w:val="false"/>
                <w:sz w:val="11"/>
              </w:rPr>
              <w:t>manuelle Erfassung; manuell gespeicherte Quellseite; strukturierte Zwischenform nach zulässiger Erhebung; direkte Automatisierung erst nach Freigabe</w:t>
            </w:r>
          </w:p>
        </w:tc>
        <w:tc>
          <w:tcPr>
            <w:tcW w:w="1574" w:type="dxa"/>
            <w:tcBorders/>
          </w:tcPr>
          <w:p w14:paraId="02A7821F">
            <w:pPr>
              <w:pStyle w:val="style0"/>
              <w:rPr/>
            </w:pPr>
            <w:r>
              <w:rPr>
                <w:b w:val="false"/>
                <w:sz w:val="11"/>
              </w:rPr>
              <w:t>hoch fachlich; technische Struktur kann sich ändern</w:t>
            </w:r>
          </w:p>
        </w:tc>
        <w:tc>
          <w:tcPr>
            <w:tcW w:w="1574" w:type="dxa"/>
            <w:tcBorders/>
          </w:tcPr>
          <w:p w14:paraId="B5506E20">
            <w:pPr>
              <w:pStyle w:val="style0"/>
              <w:rPr/>
            </w:pPr>
            <w:r>
              <w:rPr>
                <w:b w:val="false"/>
                <w:sz w:val="11"/>
              </w:rPr>
              <w:t>CON-002 offen. Öffentlich auffindbare Nutzungsbedingungen erlauben persönliche Information, untersagen aber Vervielfältigung/Verwertung; aktuelle Content-Syndication-Bedingungen untersagen Scraping/TDM für lizenzierte Inhalte. Deshalb keine produktive Scraping-Freigabe ableiten.</w:t>
            </w:r>
          </w:p>
        </w:tc>
      </w:tr>
      <w:tr w14:paraId="F7506395">
        <w:tblPrEx/>
        <w:trPr>
          <w:jc w:val="center"/>
        </w:trPr>
        <w:tc>
          <w:tcPr>
            <w:tcW w:w="1574" w:type="dxa"/>
            <w:tcBorders/>
          </w:tcPr>
          <w:p w14:paraId="EDD40007">
            <w:pPr>
              <w:pStyle w:val="style0"/>
              <w:rPr/>
            </w:pPr>
            <w:r>
              <w:rPr>
                <w:b w:val="false"/>
                <w:sz w:val="11"/>
              </w:rPr>
              <w:t>Offizieller Bundesliga-Spielplan/Ergebnisse</w:t>
            </w:r>
          </w:p>
        </w:tc>
        <w:tc>
          <w:tcPr>
            <w:tcW w:w="1574" w:type="dxa"/>
            <w:tcBorders/>
          </w:tcPr>
          <w:p w14:paraId="08626D77">
            <w:pPr>
              <w:pStyle w:val="style0"/>
              <w:rPr/>
            </w:pPr>
            <w:r>
              <w:rPr>
                <w:b w:val="false"/>
                <w:sz w:val="11"/>
              </w:rPr>
              <w:t>bundesliga.com</w:t>
            </w:r>
          </w:p>
        </w:tc>
        <w:tc>
          <w:tcPr>
            <w:tcW w:w="1574" w:type="dxa"/>
            <w:tcBorders/>
          </w:tcPr>
          <w:p w14:paraId="90672E0D">
            <w:pPr>
              <w:pStyle w:val="style0"/>
              <w:rPr/>
            </w:pPr>
            <w:r>
              <w:rPr>
                <w:b w:val="false"/>
                <w:sz w:val="11"/>
              </w:rPr>
              <w:t>Primär-/Cross-Check für Spielplan, Begegnungen, offizielle Terminierungen/Ergebnisse soweit fachlich passend</w:t>
            </w:r>
          </w:p>
        </w:tc>
        <w:tc>
          <w:tcPr>
            <w:tcW w:w="1574" w:type="dxa"/>
            <w:tcBorders/>
          </w:tcPr>
          <w:p w14:paraId="94E4FEF1">
            <w:pPr>
              <w:pStyle w:val="style0"/>
              <w:rPr/>
            </w:pPr>
            <w:r>
              <w:rPr>
                <w:b w:val="false"/>
                <w:sz w:val="11"/>
              </w:rPr>
              <w:t>Webseiten und veröffentlichte Spielplan-PDFs</w:t>
            </w:r>
          </w:p>
        </w:tc>
        <w:tc>
          <w:tcPr>
            <w:tcW w:w="1574" w:type="dxa"/>
            <w:tcBorders/>
          </w:tcPr>
          <w:p w14:paraId="CD5B3D7E">
            <w:pPr>
              <w:pStyle w:val="style0"/>
              <w:rPr/>
            </w:pPr>
            <w:r>
              <w:rPr>
                <w:b w:val="false"/>
                <w:sz w:val="11"/>
              </w:rPr>
              <w:t>stabile interne IDs nicht als Voraussetzung; club/match mapping quellenneutral halten</w:t>
            </w:r>
          </w:p>
        </w:tc>
        <w:tc>
          <w:tcPr>
            <w:tcW w:w="1574" w:type="dxa"/>
            <w:tcBorders/>
          </w:tcPr>
          <w:p w14:paraId="E19F5EFF">
            <w:pPr>
              <w:pStyle w:val="style0"/>
              <w:rPr/>
            </w:pPr>
            <w:r>
              <w:rPr>
                <w:b w:val="false"/>
                <w:sz w:val="11"/>
              </w:rPr>
              <w:t>hoch für Terminierungen; spätere Terminänderungen versionieren</w:t>
            </w:r>
          </w:p>
        </w:tc>
        <w:tc>
          <w:tcPr>
            <w:tcW w:w="1574" w:type="dxa"/>
            <w:tcBorders/>
          </w:tcPr>
          <w:p w14:paraId="40A240FB">
            <w:pPr>
              <w:pStyle w:val="style0"/>
              <w:rPr/>
            </w:pPr>
            <w:r>
              <w:rPr>
                <w:b w:val="false"/>
                <w:sz w:val="11"/>
              </w:rPr>
              <w:t>Saisonspielpläne vorhanden; Detailhistorie nutzbar, Aufbewahrung eigener Beobachtungen erforderlich</w:t>
            </w:r>
          </w:p>
        </w:tc>
        <w:tc>
          <w:tcPr>
            <w:tcW w:w="1574" w:type="dxa"/>
            <w:tcBorders/>
          </w:tcPr>
          <w:p w14:paraId="69562F41">
            <w:pPr>
              <w:pStyle w:val="style0"/>
              <w:rPr/>
            </w:pPr>
            <w:r>
              <w:rPr>
                <w:b w:val="false"/>
                <w:sz w:val="11"/>
              </w:rPr>
              <w:t>manueller Download/Erfassung; PDF/Dateiimport nach Prüfung; direkte Bots nicht zulässig laut Legal Notice</w:t>
            </w:r>
          </w:p>
        </w:tc>
        <w:tc>
          <w:tcPr>
            <w:tcW w:w="1574" w:type="dxa"/>
            <w:tcBorders/>
          </w:tcPr>
          <w:p w14:paraId="7231E513">
            <w:pPr>
              <w:pStyle w:val="style0"/>
              <w:rPr/>
            </w:pPr>
            <w:r>
              <w:rPr>
                <w:b w:val="false"/>
                <w:sz w:val="11"/>
              </w:rPr>
              <w:t>inhaltlich hoch, Zugriffspolitik restriktiv</w:t>
            </w:r>
          </w:p>
        </w:tc>
        <w:tc>
          <w:tcPr>
            <w:tcW w:w="1574" w:type="dxa"/>
            <w:tcBorders/>
          </w:tcPr>
          <w:p w14:paraId="CA865AC4">
            <w:pPr>
              <w:pStyle w:val="style0"/>
              <w:rPr/>
            </w:pPr>
            <w:r>
              <w:rPr>
                <w:b w:val="false"/>
                <w:sz w:val="11"/>
              </w:rPr>
              <w:t>Bundesliga Legal Notice reserviert TDM-Rechte und untersagt automatisierte Programme/Bots zum Zugriff, Analysieren oder Downloaden. Automatisierung ohne gesonderte Erlaubnis nicht als zulässig behandeln.</w:t>
            </w:r>
          </w:p>
        </w:tc>
      </w:tr>
      <w:tr w14:paraId="8494E960">
        <w:tblPrEx/>
        <w:trPr>
          <w:jc w:val="center"/>
        </w:trPr>
        <w:tc>
          <w:tcPr>
            <w:tcW w:w="1574" w:type="dxa"/>
            <w:tcBorders/>
          </w:tcPr>
          <w:p w14:paraId="20B12E64">
            <w:pPr>
              <w:pStyle w:val="style0"/>
              <w:rPr/>
            </w:pPr>
            <w:r>
              <w:rPr>
                <w:b w:val="false"/>
                <w:sz w:val="11"/>
              </w:rPr>
              <w:t>DFB-Rahmenterminkalender</w:t>
            </w:r>
          </w:p>
        </w:tc>
        <w:tc>
          <w:tcPr>
            <w:tcW w:w="1574" w:type="dxa"/>
            <w:tcBorders/>
          </w:tcPr>
          <w:p w14:paraId="0CA7757F">
            <w:pPr>
              <w:pStyle w:val="style0"/>
              <w:rPr/>
            </w:pPr>
            <w:r>
              <w:rPr>
                <w:b w:val="false"/>
                <w:sz w:val="11"/>
              </w:rPr>
              <w:t>dfb.de</w:t>
            </w:r>
          </w:p>
        </w:tc>
        <w:tc>
          <w:tcPr>
            <w:tcW w:w="1574" w:type="dxa"/>
            <w:tcBorders/>
          </w:tcPr>
          <w:p w14:paraId="A05F99D7">
            <w:pPr>
              <w:pStyle w:val="style0"/>
              <w:rPr/>
            </w:pPr>
            <w:r>
              <w:rPr>
                <w:b w:val="false"/>
                <w:sz w:val="11"/>
              </w:rPr>
              <w:t>Fallback/Cross-Check für Saisonrahmen, Start-/Endtermine; nicht ausreichend für alle exakten Bundesliga-Ansetzungen</w:t>
            </w:r>
          </w:p>
        </w:tc>
        <w:tc>
          <w:tcPr>
            <w:tcW w:w="1574" w:type="dxa"/>
            <w:tcBorders/>
          </w:tcPr>
          <w:p w14:paraId="064184D7">
            <w:pPr>
              <w:pStyle w:val="style0"/>
              <w:rPr/>
            </w:pPr>
            <w:r>
              <w:rPr>
                <w:b w:val="false"/>
                <w:sz w:val="11"/>
              </w:rPr>
              <w:t>Webseite, ggf. Dokumente</w:t>
            </w:r>
          </w:p>
        </w:tc>
        <w:tc>
          <w:tcPr>
            <w:tcW w:w="1574" w:type="dxa"/>
            <w:tcBorders/>
          </w:tcPr>
          <w:p w14:paraId="13B36DA1">
            <w:pPr>
              <w:pStyle w:val="style0"/>
              <w:rPr/>
            </w:pPr>
            <w:r>
              <w:rPr>
                <w:b w:val="false"/>
                <w:sz w:val="11"/>
              </w:rPr>
              <w:t>keine projektkritischen externen IDs erforderlich</w:t>
            </w:r>
          </w:p>
        </w:tc>
        <w:tc>
          <w:tcPr>
            <w:tcW w:w="1574" w:type="dxa"/>
            <w:tcBorders/>
          </w:tcPr>
          <w:p w14:paraId="870753E2">
            <w:pPr>
              <w:pStyle w:val="style0"/>
              <w:rPr/>
            </w:pPr>
            <w:r>
              <w:rPr>
                <w:b w:val="false"/>
                <w:sz w:val="11"/>
              </w:rPr>
              <w:t>saisonal/ereignisbezogen</w:t>
            </w:r>
          </w:p>
        </w:tc>
        <w:tc>
          <w:tcPr>
            <w:tcW w:w="1574" w:type="dxa"/>
            <w:tcBorders/>
          </w:tcPr>
          <w:p w14:paraId="FC788FC8">
            <w:pPr>
              <w:pStyle w:val="style0"/>
              <w:rPr/>
            </w:pPr>
            <w:r>
              <w:rPr>
                <w:b w:val="false"/>
                <w:sz w:val="11"/>
              </w:rPr>
              <w:t>historische Kalenderseiten vorhanden</w:t>
            </w:r>
          </w:p>
        </w:tc>
        <w:tc>
          <w:tcPr>
            <w:tcW w:w="1574" w:type="dxa"/>
            <w:tcBorders/>
          </w:tcPr>
          <w:p w14:paraId="3C10A2FD">
            <w:pPr>
              <w:pStyle w:val="style0"/>
              <w:rPr/>
            </w:pPr>
            <w:r>
              <w:rPr>
                <w:b w:val="false"/>
                <w:sz w:val="11"/>
              </w:rPr>
              <w:t>manuell/dateibasiert</w:t>
            </w:r>
          </w:p>
        </w:tc>
        <w:tc>
          <w:tcPr>
            <w:tcW w:w="1574" w:type="dxa"/>
            <w:tcBorders/>
          </w:tcPr>
          <w:p w14:paraId="C3EC7116">
            <w:pPr>
              <w:pStyle w:val="style0"/>
              <w:rPr/>
            </w:pPr>
            <w:r>
              <w:rPr>
                <w:b w:val="false"/>
                <w:sz w:val="11"/>
              </w:rPr>
              <w:t>hoch für Rahmentermine, begrenzt für Spieltagdetails</w:t>
            </w:r>
          </w:p>
        </w:tc>
        <w:tc>
          <w:tcPr>
            <w:tcW w:w="1574" w:type="dxa"/>
            <w:tcBorders/>
          </w:tcPr>
          <w:p w14:paraId="8805DEB0">
            <w:pPr>
              <w:pStyle w:val="style0"/>
              <w:rPr/>
            </w:pPr>
            <w:r>
              <w:rPr>
                <w:b w:val="false"/>
                <w:sz w:val="11"/>
              </w:rPr>
              <w:t>Nutzungsbedingungen vor produktiver Automatisierung separat prüfen.</w:t>
            </w:r>
          </w:p>
        </w:tc>
      </w:tr>
      <w:tr w14:paraId="64B0730A">
        <w:tblPrEx/>
        <w:trPr>
          <w:jc w:val="center"/>
        </w:trPr>
        <w:tc>
          <w:tcPr>
            <w:tcW w:w="1574" w:type="dxa"/>
            <w:tcBorders/>
          </w:tcPr>
          <w:p w14:paraId="2D5F1FE2">
            <w:pPr>
              <w:pStyle w:val="style0"/>
              <w:rPr/>
            </w:pPr>
            <w:r>
              <w:rPr>
                <w:b w:val="false"/>
                <w:sz w:val="11"/>
              </w:rPr>
              <w:t>Offizielle Vereinskommunikation</w:t>
            </w:r>
          </w:p>
        </w:tc>
        <w:tc>
          <w:tcPr>
            <w:tcW w:w="1574" w:type="dxa"/>
            <w:tcBorders/>
          </w:tcPr>
          <w:p w14:paraId="38E085C5">
            <w:pPr>
              <w:pStyle w:val="style0"/>
              <w:rPr/>
            </w:pPr>
            <w:r>
              <w:rPr>
                <w:b w:val="false"/>
                <w:sz w:val="11"/>
              </w:rPr>
              <w:t>Club-Websites, Pressekonferenzen, verifizierte Clubkanäle</w:t>
            </w:r>
          </w:p>
        </w:tc>
        <w:tc>
          <w:tcPr>
            <w:tcW w:w="1574" w:type="dxa"/>
            <w:tcBorders/>
          </w:tcPr>
          <w:p w14:paraId="08E31042">
            <w:pPr>
              <w:pStyle w:val="style0"/>
              <w:rPr/>
            </w:pPr>
            <w:r>
              <w:rPr>
                <w:b w:val="false"/>
                <w:sz w:val="11"/>
              </w:rPr>
              <w:t>Primärnahe qualitative Quelle für Verletzung/Verfügbarkeit/Traineräußerungen, aber keine pauschale Quellenhoheit</w:t>
            </w:r>
          </w:p>
        </w:tc>
        <w:tc>
          <w:tcPr>
            <w:tcW w:w="1574" w:type="dxa"/>
            <w:tcBorders/>
          </w:tcPr>
          <w:p w14:paraId="215862F0">
            <w:pPr>
              <w:pStyle w:val="style0"/>
              <w:rPr/>
            </w:pPr>
            <w:r>
              <w:rPr>
                <w:b w:val="false"/>
                <w:sz w:val="11"/>
              </w:rPr>
              <w:t>Artikel, Pressemitteilungen, Videos, Social Posts</w:t>
            </w:r>
          </w:p>
        </w:tc>
        <w:tc>
          <w:tcPr>
            <w:tcW w:w="1574" w:type="dxa"/>
            <w:tcBorders/>
          </w:tcPr>
          <w:p w14:paraId="46A075E9">
            <w:pPr>
              <w:pStyle w:val="style0"/>
              <w:rPr/>
            </w:pPr>
            <w:r>
              <w:rPr>
                <w:b w:val="false"/>
                <w:sz w:val="11"/>
              </w:rPr>
              <w:t>meist keine stabilen Personen-IDs; Mapping über Quelle + Spielerbezug + Review</w:t>
            </w:r>
          </w:p>
        </w:tc>
        <w:tc>
          <w:tcPr>
            <w:tcW w:w="1574" w:type="dxa"/>
            <w:tcBorders/>
          </w:tcPr>
          <w:p w14:paraId="AE74F7D9">
            <w:pPr>
              <w:pStyle w:val="style0"/>
              <w:rPr/>
            </w:pPr>
            <w:r>
              <w:rPr>
                <w:b w:val="false"/>
                <w:sz w:val="11"/>
              </w:rPr>
              <w:t>sehr zeitkritisch; expected_valid_until sinnvoll</w:t>
            </w:r>
          </w:p>
        </w:tc>
        <w:tc>
          <w:tcPr>
            <w:tcW w:w="1574" w:type="dxa"/>
            <w:tcBorders/>
          </w:tcPr>
          <w:p w14:paraId="BE8B2526">
            <w:pPr>
              <w:pStyle w:val="style0"/>
              <w:rPr/>
            </w:pPr>
            <w:r>
              <w:rPr>
                <w:b w:val="false"/>
                <w:sz w:val="11"/>
              </w:rPr>
              <w:t>redaktionelle Historie uneinheitlich; eigener strukturierter Nachweis nötig</w:t>
            </w:r>
          </w:p>
        </w:tc>
        <w:tc>
          <w:tcPr>
            <w:tcW w:w="1574" w:type="dxa"/>
            <w:tcBorders/>
          </w:tcPr>
          <w:p w14:paraId="36BA8925">
            <w:pPr>
              <w:pStyle w:val="style0"/>
              <w:rPr/>
            </w:pPr>
            <w:r>
              <w:rPr>
                <w:b w:val="false"/>
                <w:sz w:val="11"/>
              </w:rPr>
              <w:t>manuelle Erfassung/Link-Nachweis; ggf. zulässige Feeds/Exports je Club</w:t>
            </w:r>
          </w:p>
        </w:tc>
        <w:tc>
          <w:tcPr>
            <w:tcW w:w="1574" w:type="dxa"/>
            <w:tcBorders/>
          </w:tcPr>
          <w:p w14:paraId="5BAF7E7E">
            <w:pPr>
              <w:pStyle w:val="style0"/>
              <w:rPr/>
            </w:pPr>
            <w:r>
              <w:rPr>
                <w:b w:val="false"/>
                <w:sz w:val="11"/>
              </w:rPr>
              <w:t>inhaltlich oft hoch, strukturell heterogen</w:t>
            </w:r>
          </w:p>
        </w:tc>
        <w:tc>
          <w:tcPr>
            <w:tcW w:w="1574" w:type="dxa"/>
            <w:tcBorders/>
          </w:tcPr>
          <w:p w14:paraId="E7425640">
            <w:pPr>
              <w:pStyle w:val="style0"/>
              <w:rPr/>
            </w:pPr>
            <w:r>
              <w:rPr>
                <w:b w:val="false"/>
                <w:sz w:val="11"/>
              </w:rPr>
              <w:t>je Club separat prüfen; keine generelle Scraping-Annahme.</w:t>
            </w:r>
          </w:p>
        </w:tc>
      </w:tr>
      <w:tr w14:paraId="658FDBFD">
        <w:tblPrEx/>
        <w:trPr>
          <w:jc w:val="center"/>
        </w:trPr>
        <w:tc>
          <w:tcPr>
            <w:tcW w:w="1574" w:type="dxa"/>
            <w:tcBorders/>
          </w:tcPr>
          <w:p w14:paraId="704A7D71">
            <w:pPr>
              <w:pStyle w:val="style0"/>
              <w:rPr/>
            </w:pPr>
            <w:r>
              <w:rPr>
                <w:b w:val="false"/>
                <w:sz w:val="11"/>
              </w:rPr>
              <w:t>Weitere Sport-/Nachrichtenquellen</w:t>
            </w:r>
          </w:p>
        </w:tc>
        <w:tc>
          <w:tcPr>
            <w:tcW w:w="1574" w:type="dxa"/>
            <w:tcBorders/>
          </w:tcPr>
          <w:p w14:paraId="DF926C9C">
            <w:pPr>
              <w:pStyle w:val="style0"/>
              <w:rPr/>
            </w:pPr>
            <w:r>
              <w:rPr>
                <w:b w:val="false"/>
                <w:sz w:val="11"/>
              </w:rPr>
              <w:t>z.B. Fachmedien, Agenturen, lokale Medien</w:t>
            </w:r>
          </w:p>
        </w:tc>
        <w:tc>
          <w:tcPr>
            <w:tcW w:w="1574" w:type="dxa"/>
            <w:tcBorders/>
          </w:tcPr>
          <w:p w14:paraId="26D6F460">
            <w:pPr>
              <w:pStyle w:val="style0"/>
              <w:rPr/>
            </w:pPr>
            <w:r>
              <w:rPr>
                <w:b w:val="false"/>
                <w:sz w:val="11"/>
              </w:rPr>
              <w:t>Fallback/Bestätigung für qualitative Informationen</w:t>
            </w:r>
          </w:p>
        </w:tc>
        <w:tc>
          <w:tcPr>
            <w:tcW w:w="1574" w:type="dxa"/>
            <w:tcBorders/>
          </w:tcPr>
          <w:p w14:paraId="BE556281">
            <w:pPr>
              <w:pStyle w:val="style0"/>
              <w:rPr/>
            </w:pPr>
            <w:r>
              <w:rPr>
                <w:b w:val="false"/>
                <w:sz w:val="11"/>
              </w:rPr>
              <w:t>redaktionell, heterogen</w:t>
            </w:r>
          </w:p>
        </w:tc>
        <w:tc>
          <w:tcPr>
            <w:tcW w:w="1574" w:type="dxa"/>
            <w:tcBorders/>
          </w:tcPr>
          <w:p w14:paraId="C9EE96D9">
            <w:pPr>
              <w:pStyle w:val="style0"/>
              <w:rPr/>
            </w:pPr>
            <w:r>
              <w:rPr>
                <w:b w:val="false"/>
                <w:sz w:val="11"/>
              </w:rPr>
              <w:t>meist keine stabilen IDs</w:t>
            </w:r>
          </w:p>
        </w:tc>
        <w:tc>
          <w:tcPr>
            <w:tcW w:w="1574" w:type="dxa"/>
            <w:tcBorders/>
          </w:tcPr>
          <w:p w14:paraId="A3EEB16B">
            <w:pPr>
              <w:pStyle w:val="style0"/>
              <w:rPr/>
            </w:pPr>
            <w:r>
              <w:rPr>
                <w:b w:val="false"/>
                <w:sz w:val="11"/>
              </w:rPr>
              <w:t>zeitkritisch</w:t>
            </w:r>
          </w:p>
        </w:tc>
        <w:tc>
          <w:tcPr>
            <w:tcW w:w="1574" w:type="dxa"/>
            <w:tcBorders/>
          </w:tcPr>
          <w:p w14:paraId="9E3DEFB3">
            <w:pPr>
              <w:pStyle w:val="style0"/>
              <w:rPr/>
            </w:pPr>
            <w:r>
              <w:rPr>
                <w:b w:val="false"/>
                <w:sz w:val="11"/>
              </w:rPr>
              <w:t>uneinheitlich</w:t>
            </w:r>
          </w:p>
        </w:tc>
        <w:tc>
          <w:tcPr>
            <w:tcW w:w="1574" w:type="dxa"/>
            <w:tcBorders/>
          </w:tcPr>
          <w:p w14:paraId="DDB63D40">
            <w:pPr>
              <w:pStyle w:val="style0"/>
              <w:rPr/>
            </w:pPr>
            <w:r>
              <w:rPr>
                <w:b w:val="false"/>
                <w:sz w:val="11"/>
              </w:rPr>
              <w:t>manuell/teilautomatisch nur nach individueller Prüfung</w:t>
            </w:r>
          </w:p>
        </w:tc>
        <w:tc>
          <w:tcPr>
            <w:tcW w:w="1574" w:type="dxa"/>
            <w:tcBorders/>
          </w:tcPr>
          <w:p w14:paraId="53D89DE0">
            <w:pPr>
              <w:pStyle w:val="style0"/>
              <w:rPr/>
            </w:pPr>
            <w:r>
              <w:rPr>
                <w:b w:val="false"/>
                <w:sz w:val="11"/>
              </w:rPr>
              <w:t>variabel</w:t>
            </w:r>
          </w:p>
        </w:tc>
        <w:tc>
          <w:tcPr>
            <w:tcW w:w="1574" w:type="dxa"/>
            <w:tcBorders/>
          </w:tcPr>
          <w:p w14:paraId="D1B3D618">
            <w:pPr>
              <w:pStyle w:val="style0"/>
              <w:rPr/>
            </w:pPr>
            <w:r>
              <w:rPr>
                <w:b w:val="false"/>
                <w:sz w:val="11"/>
              </w:rPr>
              <w:t>nach DEC-016 anhand Aktualität, Sachnähe, Eindeutigkeit, Verbindlichkeit, Zuverlässigkeit, Unabhängigkeit bewerten.</w:t>
            </w:r>
          </w:p>
        </w:tc>
      </w:tr>
      <w:tr w14:paraId="DE22CE50">
        <w:tblPrEx/>
        <w:trPr>
          <w:jc w:val="center"/>
        </w:trPr>
        <w:tc>
          <w:tcPr>
            <w:tcW w:w="1574" w:type="dxa"/>
            <w:tcBorders/>
          </w:tcPr>
          <w:p w14:paraId="B1BC0849">
            <w:pPr>
              <w:pStyle w:val="style0"/>
              <w:rPr/>
            </w:pPr>
            <w:r>
              <w:rPr>
                <w:b w:val="false"/>
                <w:sz w:val="11"/>
              </w:rPr>
              <w:t>Projektinterne manuelle Eingabe</w:t>
            </w:r>
          </w:p>
        </w:tc>
        <w:tc>
          <w:tcPr>
            <w:tcW w:w="1574" w:type="dxa"/>
            <w:tcBorders/>
          </w:tcPr>
          <w:p w14:paraId="07377F71">
            <w:pPr>
              <w:pStyle w:val="style0"/>
              <w:rPr/>
            </w:pPr>
            <w:r>
              <w:rPr>
                <w:b w:val="false"/>
                <w:sz w:val="11"/>
              </w:rPr>
              <w:t>manuell gepflegte CSV/JSON/Formular/HTML-Datei</w:t>
            </w:r>
          </w:p>
        </w:tc>
        <w:tc>
          <w:tcPr>
            <w:tcW w:w="1574" w:type="dxa"/>
            <w:tcBorders/>
          </w:tcPr>
          <w:p w14:paraId="790A5414">
            <w:pPr>
              <w:pStyle w:val="style0"/>
              <w:rPr/>
            </w:pPr>
            <w:r>
              <w:rPr>
                <w:b w:val="false"/>
                <w:sz w:val="11"/>
              </w:rPr>
              <w:t>zulässiger Fallback für alle Datenblöcke, sofern Quelle/Nachweis mitgeführt wird</w:t>
            </w:r>
          </w:p>
        </w:tc>
        <w:tc>
          <w:tcPr>
            <w:tcW w:w="1574" w:type="dxa"/>
            <w:tcBorders/>
          </w:tcPr>
          <w:p w14:paraId="30CDDEDE">
            <w:pPr>
              <w:pStyle w:val="style0"/>
              <w:rPr/>
            </w:pPr>
            <w:r>
              <w:rPr>
                <w:b w:val="false"/>
                <w:sz w:val="11"/>
              </w:rPr>
              <w:t>strukturierte Datei oder Eingabemaske</w:t>
            </w:r>
          </w:p>
        </w:tc>
        <w:tc>
          <w:tcPr>
            <w:tcW w:w="1574" w:type="dxa"/>
            <w:tcBorders/>
          </w:tcPr>
          <w:p w14:paraId="6DB2DD3C">
            <w:pPr>
              <w:pStyle w:val="style0"/>
              <w:rPr/>
            </w:pPr>
            <w:r>
              <w:rPr>
                <w:b w:val="false"/>
                <w:sz w:val="11"/>
              </w:rPr>
              <w:t>interne IDs erst nach Mapping</w:t>
            </w:r>
          </w:p>
        </w:tc>
        <w:tc>
          <w:tcPr>
            <w:tcW w:w="1574" w:type="dxa"/>
            <w:tcBorders/>
          </w:tcPr>
          <w:p w14:paraId="334D8CEA">
            <w:pPr>
              <w:pStyle w:val="style0"/>
              <w:rPr/>
            </w:pPr>
            <w:r>
              <w:rPr>
                <w:b w:val="false"/>
                <w:sz w:val="11"/>
              </w:rPr>
              <w:t>expliziter Erfassungs-/Bezugszeitpunkt</w:t>
            </w:r>
          </w:p>
        </w:tc>
        <w:tc>
          <w:tcPr>
            <w:tcW w:w="1574" w:type="dxa"/>
            <w:tcBorders/>
          </w:tcPr>
          <w:p w14:paraId="24362DE7">
            <w:pPr>
              <w:pStyle w:val="style0"/>
              <w:rPr/>
            </w:pPr>
            <w:r>
              <w:rPr>
                <w:b w:val="false"/>
                <w:sz w:val="11"/>
              </w:rPr>
              <w:t>vollständig historisierbar bei append-only/versioniertem Vorgehen</w:t>
            </w:r>
          </w:p>
        </w:tc>
        <w:tc>
          <w:tcPr>
            <w:tcW w:w="1574" w:type="dxa"/>
            <w:tcBorders/>
          </w:tcPr>
          <w:p w14:paraId="584D2E93">
            <w:pPr>
              <w:pStyle w:val="style0"/>
              <w:rPr/>
            </w:pPr>
            <w:r>
              <w:rPr>
                <w:b w:val="false"/>
                <w:sz w:val="11"/>
              </w:rPr>
              <w:t>vollständig manuell bzw. dateibasiert</w:t>
            </w:r>
          </w:p>
        </w:tc>
        <w:tc>
          <w:tcPr>
            <w:tcW w:w="1574" w:type="dxa"/>
            <w:tcBorders/>
          </w:tcPr>
          <w:p w14:paraId="75727CF4">
            <w:pPr>
              <w:pStyle w:val="style0"/>
              <w:rPr/>
            </w:pPr>
            <w:r>
              <w:rPr>
                <w:b w:val="false"/>
                <w:sz w:val="11"/>
              </w:rPr>
              <w:t>technisch hoch kontrollierbar</w:t>
            </w:r>
          </w:p>
        </w:tc>
        <w:tc>
          <w:tcPr>
            <w:tcW w:w="1574" w:type="dxa"/>
            <w:tcBorders/>
          </w:tcPr>
          <w:p w14:paraId="AE4B673F">
            <w:pPr>
              <w:pStyle w:val="style0"/>
              <w:rPr/>
            </w:pPr>
            <w:r>
              <w:rPr>
                <w:b w:val="false"/>
                <w:sz w:val="11"/>
              </w:rPr>
              <w:t>Rechtslage hängt von der ursprünglichen externen Quelle ab; manuelle Erfassung hebt externe Nutzungsbedingungen nicht automatisch auf.</w:t>
            </w:r>
          </w:p>
        </w:tc>
      </w:tr>
      <w:tr w14:paraId="71C9D34B">
        <w:tblPrEx/>
        <w:trPr>
          <w:jc w:val="center"/>
        </w:trPr>
        <w:tc>
          <w:tcPr>
            <w:tcW w:w="1574" w:type="dxa"/>
            <w:tcBorders/>
          </w:tcPr>
          <w:p w14:paraId="59382346">
            <w:pPr>
              <w:pStyle w:val="style0"/>
              <w:rPr/>
            </w:pPr>
            <w:r>
              <w:rPr>
                <w:b w:val="false"/>
                <w:sz w:val="11"/>
              </w:rPr>
              <w:t>Lizenzierter/vertraglicher Datenfeed</w:t>
            </w:r>
          </w:p>
        </w:tc>
        <w:tc>
          <w:tcPr>
            <w:tcW w:w="1574" w:type="dxa"/>
            <w:tcBorders/>
          </w:tcPr>
          <w:p w14:paraId="33F613DD">
            <w:pPr>
              <w:pStyle w:val="style0"/>
              <w:rPr/>
            </w:pPr>
            <w:r>
              <w:rPr>
                <w:b w:val="false"/>
                <w:sz w:val="11"/>
              </w:rPr>
              <w:t>noch nicht ausgewählt</w:t>
            </w:r>
          </w:p>
        </w:tc>
        <w:tc>
          <w:tcPr>
            <w:tcW w:w="1574" w:type="dxa"/>
            <w:tcBorders/>
          </w:tcPr>
          <w:p w14:paraId="F670A590">
            <w:pPr>
              <w:pStyle w:val="style0"/>
              <w:rPr/>
            </w:pPr>
            <w:r>
              <w:rPr>
                <w:b w:val="false"/>
                <w:sz w:val="11"/>
              </w:rPr>
              <w:t>potenziell Primärquelle für strukturierte Spiel-/Eventdaten, sofern fachliche Quellenhoheit gewahrt</w:t>
            </w:r>
          </w:p>
        </w:tc>
        <w:tc>
          <w:tcPr>
            <w:tcW w:w="1574" w:type="dxa"/>
            <w:tcBorders/>
          </w:tcPr>
          <w:p w14:paraId="E2ABF0F2">
            <w:pPr>
              <w:pStyle w:val="style0"/>
              <w:rPr/>
            </w:pPr>
            <w:r>
              <w:rPr>
                <w:b w:val="false"/>
                <w:sz w:val="11"/>
              </w:rPr>
              <w:t>API/Feed/CSV/JSON</w:t>
            </w:r>
          </w:p>
        </w:tc>
        <w:tc>
          <w:tcPr>
            <w:tcW w:w="1574" w:type="dxa"/>
            <w:tcBorders/>
          </w:tcPr>
          <w:p w14:paraId="DC1081F9">
            <w:pPr>
              <w:pStyle w:val="style0"/>
              <w:rPr/>
            </w:pPr>
            <w:r>
              <w:rPr>
                <w:b w:val="false"/>
                <w:sz w:val="11"/>
              </w:rPr>
              <w:t>typischerweise IDs verfügbar</w:t>
            </w:r>
          </w:p>
        </w:tc>
        <w:tc>
          <w:tcPr>
            <w:tcW w:w="1574" w:type="dxa"/>
            <w:tcBorders/>
          </w:tcPr>
          <w:p w14:paraId="57179A8D">
            <w:pPr>
              <w:pStyle w:val="style0"/>
              <w:rPr/>
            </w:pPr>
            <w:r>
              <w:rPr>
                <w:b w:val="false"/>
                <w:sz w:val="11"/>
              </w:rPr>
              <w:t>hoch</w:t>
            </w:r>
          </w:p>
        </w:tc>
        <w:tc>
          <w:tcPr>
            <w:tcW w:w="1574" w:type="dxa"/>
            <w:tcBorders/>
          </w:tcPr>
          <w:p w14:paraId="BA7E5EAF">
            <w:pPr>
              <w:pStyle w:val="style0"/>
              <w:rPr/>
            </w:pPr>
            <w:r>
              <w:rPr>
                <w:b w:val="false"/>
                <w:sz w:val="11"/>
              </w:rPr>
              <w:t>vertraglich abhängig</w:t>
            </w:r>
          </w:p>
        </w:tc>
        <w:tc>
          <w:tcPr>
            <w:tcW w:w="1574" w:type="dxa"/>
            <w:tcBorders/>
          </w:tcPr>
          <w:p w14:paraId="402FC197">
            <w:pPr>
              <w:pStyle w:val="style0"/>
              <w:rPr/>
            </w:pPr>
            <w:r>
              <w:rPr>
                <w:b w:val="false"/>
                <w:sz w:val="11"/>
              </w:rPr>
              <w:t>direkt automatisiert</w:t>
            </w:r>
          </w:p>
        </w:tc>
        <w:tc>
          <w:tcPr>
            <w:tcW w:w="1574" w:type="dxa"/>
            <w:tcBorders/>
          </w:tcPr>
          <w:p w14:paraId="A39C8371">
            <w:pPr>
              <w:pStyle w:val="style0"/>
              <w:rPr/>
            </w:pPr>
            <w:r>
              <w:rPr>
                <w:b w:val="false"/>
                <w:sz w:val="11"/>
              </w:rPr>
              <w:t>potenziell sehr hoch</w:t>
            </w:r>
          </w:p>
        </w:tc>
        <w:tc>
          <w:tcPr>
            <w:tcW w:w="1574" w:type="dxa"/>
            <w:tcBorders/>
          </w:tcPr>
          <w:p w14:paraId="8DC9B304">
            <w:pPr>
              <w:pStyle w:val="style0"/>
              <w:rPr/>
            </w:pPr>
            <w:r>
              <w:rPr>
                <w:b w:val="false"/>
                <w:sz w:val="11"/>
              </w:rPr>
              <w:t>nur Option. Kosten, Lizenzumfang, Weiterverarbeitung und Übereinstimmung mit kicker-spezifischen Kategorien offen.</w:t>
            </w:r>
          </w:p>
        </w:tc>
      </w:tr>
    </w:tbl>
    <w:p w14:paraId="951EDE81">
      <w:pPr>
        <w:pStyle w:val="style0"/>
        <w:rPr/>
      </w:pPr>
      <w:r>
        <w:rPr>
          <w:i/>
          <w:sz w:val="16"/>
        </w:rPr>
        <w:t>Quellenanker: DOC-010 – Tabelle 4 der verbindlichen Fassung gemäß DOC-REG-001 Stand 3.2.</w:t>
      </w:r>
    </w:p>
    <w:p w14:paraId="31B48036">
      <w:pPr>
        <w:pStyle w:val="style2"/>
        <w:rPr/>
      </w:pPr>
      <w:r>
        <w:t>6.2 Import-Envelope / Rohdatenfelder</w:t>
      </w:r>
    </w:p>
    <w:tbl>
      <w:tblPr>
        <w:tblStyle w:val="style154"/>
        <w:tblW w:w="0" w:type="auto"/>
        <w:jc w:val="center"/>
        <w:tblLook w:val="04A0" w:firstRow="1" w:lastRow="0" w:firstColumn="1" w:lastColumn="0" w:noHBand="0" w:noVBand="1"/>
      </w:tblPr>
      <w:tblGrid>
        <w:gridCol w:w="5247"/>
        <w:gridCol w:w="5247"/>
        <w:gridCol w:w="5247"/>
      </w:tblGrid>
      <w:tr w14:paraId="C4E9C7E9">
        <w:trPr>
          <w:tblHeader/>
          <w:jc w:val="center"/>
        </w:trPr>
        <w:tc>
          <w:tcPr>
            <w:tcW w:w="5247" w:type="dxa"/>
            <w:tcBorders/>
            <w:shd w:val="nil" w:color="auto" w:fill="d9eaf7"/>
          </w:tcPr>
          <w:p w14:paraId="C3EF0C73">
            <w:pPr>
              <w:pStyle w:val="style0"/>
              <w:rPr/>
            </w:pPr>
            <w:r>
              <w:rPr>
                <w:b/>
                <w:sz w:val="12"/>
              </w:rPr>
              <w:t>Fachliches Feld</w:t>
            </w:r>
          </w:p>
        </w:tc>
        <w:tc>
          <w:tcPr>
            <w:tcW w:w="5247" w:type="dxa"/>
            <w:tcBorders/>
            <w:shd w:val="nil" w:color="auto" w:fill="d9eaf7"/>
          </w:tcPr>
          <w:p w14:paraId="9A11801C">
            <w:pPr>
              <w:pStyle w:val="style0"/>
              <w:rPr/>
            </w:pPr>
            <w:r>
              <w:rPr>
                <w:b/>
                <w:sz w:val="12"/>
              </w:rPr>
              <w:t>Bedeutung</w:t>
            </w:r>
          </w:p>
        </w:tc>
        <w:tc>
          <w:tcPr>
            <w:tcW w:w="5247" w:type="dxa"/>
            <w:tcBorders/>
            <w:shd w:val="nil" w:color="auto" w:fill="d9eaf7"/>
          </w:tcPr>
          <w:p w14:paraId="833AD23B">
            <w:pPr>
              <w:pStyle w:val="style0"/>
              <w:rPr/>
            </w:pPr>
            <w:r>
              <w:rPr>
                <w:b/>
                <w:sz w:val="12"/>
              </w:rPr>
              <w:t>Pflichtgrad</w:t>
            </w:r>
          </w:p>
        </w:tc>
      </w:tr>
      <w:tr w14:paraId="04DD51F7">
        <w:tblPrEx/>
        <w:trPr>
          <w:jc w:val="center"/>
        </w:trPr>
        <w:tc>
          <w:tcPr>
            <w:tcW w:w="5247" w:type="dxa"/>
            <w:tcBorders/>
          </w:tcPr>
          <w:p w14:paraId="BF87E58D">
            <w:pPr>
              <w:pStyle w:val="style0"/>
              <w:rPr/>
            </w:pPr>
            <w:r>
              <w:rPr>
                <w:b w:val="false"/>
                <w:sz w:val="12"/>
              </w:rPr>
              <w:t>raw_record_id</w:t>
            </w:r>
          </w:p>
        </w:tc>
        <w:tc>
          <w:tcPr>
            <w:tcW w:w="5247" w:type="dxa"/>
            <w:tcBorders/>
          </w:tcPr>
          <w:p w14:paraId="E493A9AB">
            <w:pPr>
              <w:pStyle w:val="style0"/>
              <w:rPr/>
            </w:pPr>
            <w:r>
              <w:rPr>
                <w:b w:val="false"/>
                <w:sz w:val="12"/>
              </w:rPr>
              <w:t>interne, unveränderliche ID des importierten Beobachtungssatzes</w:t>
            </w:r>
          </w:p>
        </w:tc>
        <w:tc>
          <w:tcPr>
            <w:tcW w:w="5247" w:type="dxa"/>
            <w:tcBorders/>
          </w:tcPr>
          <w:p w14:paraId="E0E19639">
            <w:pPr>
              <w:pStyle w:val="style0"/>
              <w:rPr/>
            </w:pPr>
            <w:r>
              <w:rPr>
                <w:b w:val="false"/>
                <w:sz w:val="12"/>
              </w:rPr>
              <w:t>Pflicht</w:t>
            </w:r>
          </w:p>
        </w:tc>
      </w:tr>
      <w:tr w14:paraId="14B49622">
        <w:tblPrEx/>
        <w:trPr>
          <w:jc w:val="center"/>
        </w:trPr>
        <w:tc>
          <w:tcPr>
            <w:tcW w:w="5247" w:type="dxa"/>
            <w:tcBorders/>
          </w:tcPr>
          <w:p w14:paraId="B95B6047">
            <w:pPr>
              <w:pStyle w:val="style0"/>
              <w:rPr/>
            </w:pPr>
            <w:r>
              <w:rPr>
                <w:b w:val="false"/>
                <w:sz w:val="12"/>
              </w:rPr>
              <w:t>source_system</w:t>
            </w:r>
          </w:p>
        </w:tc>
        <w:tc>
          <w:tcPr>
            <w:tcW w:w="5247" w:type="dxa"/>
            <w:tcBorders/>
          </w:tcPr>
          <w:p w14:paraId="FA3514D7">
            <w:pPr>
              <w:pStyle w:val="style0"/>
              <w:rPr/>
            </w:pPr>
            <w:r>
              <w:rPr>
                <w:b w:val="false"/>
                <w:sz w:val="12"/>
              </w:rPr>
              <w:t>logische Quelle, z.B. KICKER_WEB, BUNDESLIGA_WEB, CLUB_OFFICIAL, MANUAL_FILE</w:t>
            </w:r>
          </w:p>
        </w:tc>
        <w:tc>
          <w:tcPr>
            <w:tcW w:w="5247" w:type="dxa"/>
            <w:tcBorders/>
          </w:tcPr>
          <w:p w14:paraId="5C277390">
            <w:pPr>
              <w:pStyle w:val="style0"/>
              <w:rPr/>
            </w:pPr>
            <w:r>
              <w:rPr>
                <w:b w:val="false"/>
                <w:sz w:val="12"/>
              </w:rPr>
              <w:t>Pflicht</w:t>
            </w:r>
          </w:p>
        </w:tc>
      </w:tr>
      <w:tr w14:paraId="F035AB2B">
        <w:tblPrEx/>
        <w:trPr>
          <w:jc w:val="center"/>
        </w:trPr>
        <w:tc>
          <w:tcPr>
            <w:tcW w:w="5247" w:type="dxa"/>
            <w:tcBorders/>
          </w:tcPr>
          <w:p w14:paraId="E17FF3D3">
            <w:pPr>
              <w:pStyle w:val="style0"/>
              <w:rPr/>
            </w:pPr>
            <w:r>
              <w:rPr>
                <w:b w:val="false"/>
                <w:sz w:val="12"/>
              </w:rPr>
              <w:t>source_record_id</w:t>
            </w:r>
          </w:p>
        </w:tc>
        <w:tc>
          <w:tcPr>
            <w:tcW w:w="5247" w:type="dxa"/>
            <w:tcBorders/>
          </w:tcPr>
          <w:p w14:paraId="A9DFE6DF">
            <w:pPr>
              <w:pStyle w:val="style0"/>
              <w:rPr/>
            </w:pPr>
            <w:r>
              <w:rPr>
                <w:b w:val="false"/>
                <w:sz w:val="12"/>
              </w:rPr>
              <w:t>externe ID/URL-Schlüssel, falls vorhanden; darf leer sein</w:t>
            </w:r>
          </w:p>
        </w:tc>
        <w:tc>
          <w:tcPr>
            <w:tcW w:w="5247" w:type="dxa"/>
            <w:tcBorders/>
          </w:tcPr>
          <w:p w14:paraId="FD8EBB31">
            <w:pPr>
              <w:pStyle w:val="style0"/>
              <w:rPr/>
            </w:pPr>
            <w:r>
              <w:rPr>
                <w:b w:val="false"/>
                <w:sz w:val="12"/>
              </w:rPr>
              <w:t>konditional</w:t>
            </w:r>
          </w:p>
        </w:tc>
      </w:tr>
      <w:tr w14:paraId="6291989C">
        <w:tblPrEx/>
        <w:trPr>
          <w:jc w:val="center"/>
        </w:trPr>
        <w:tc>
          <w:tcPr>
            <w:tcW w:w="5247" w:type="dxa"/>
            <w:tcBorders/>
          </w:tcPr>
          <w:p w14:paraId="E5FCB743">
            <w:pPr>
              <w:pStyle w:val="style0"/>
              <w:rPr/>
            </w:pPr>
            <w:r>
              <w:rPr>
                <w:b w:val="false"/>
                <w:sz w:val="12"/>
              </w:rPr>
              <w:t>source_reference</w:t>
            </w:r>
          </w:p>
        </w:tc>
        <w:tc>
          <w:tcPr>
            <w:tcW w:w="5247" w:type="dxa"/>
            <w:tcBorders/>
          </w:tcPr>
          <w:p w14:paraId="D4280659">
            <w:pPr>
              <w:pStyle w:val="style0"/>
              <w:rPr/>
            </w:pPr>
            <w:r>
              <w:rPr>
                <w:b w:val="false"/>
                <w:sz w:val="12"/>
              </w:rPr>
              <w:t>URL, Dateireferenz oder Dokumentverweis</w:t>
            </w:r>
          </w:p>
        </w:tc>
        <w:tc>
          <w:tcPr>
            <w:tcW w:w="5247" w:type="dxa"/>
            <w:tcBorders/>
          </w:tcPr>
          <w:p w14:paraId="8D753AAF">
            <w:pPr>
              <w:pStyle w:val="style0"/>
              <w:rPr/>
            </w:pPr>
            <w:r>
              <w:rPr>
                <w:b w:val="false"/>
                <w:sz w:val="12"/>
              </w:rPr>
              <w:t>Pflicht</w:t>
            </w:r>
          </w:p>
        </w:tc>
      </w:tr>
      <w:tr w14:paraId="F376E750">
        <w:tblPrEx/>
        <w:trPr>
          <w:jc w:val="center"/>
        </w:trPr>
        <w:tc>
          <w:tcPr>
            <w:tcW w:w="5247" w:type="dxa"/>
            <w:tcBorders/>
          </w:tcPr>
          <w:p w14:paraId="34CF04BE">
            <w:pPr>
              <w:pStyle w:val="style0"/>
              <w:rPr/>
            </w:pPr>
            <w:r>
              <w:rPr>
                <w:b w:val="false"/>
                <w:sz w:val="12"/>
              </w:rPr>
              <w:t>retrieved_at</w:t>
            </w:r>
          </w:p>
        </w:tc>
        <w:tc>
          <w:tcPr>
            <w:tcW w:w="5247" w:type="dxa"/>
            <w:tcBorders/>
          </w:tcPr>
          <w:p w14:paraId="533E666A">
            <w:pPr>
              <w:pStyle w:val="style0"/>
              <w:rPr/>
            </w:pPr>
            <w:r>
              <w:rPr>
                <w:b w:val="false"/>
                <w:sz w:val="12"/>
              </w:rPr>
              <w:t>technischer Abruf-/Erfassungszeitpunkt mit Zeitzone</w:t>
            </w:r>
          </w:p>
        </w:tc>
        <w:tc>
          <w:tcPr>
            <w:tcW w:w="5247" w:type="dxa"/>
            <w:tcBorders/>
          </w:tcPr>
          <w:p w14:paraId="53C870B0">
            <w:pPr>
              <w:pStyle w:val="style0"/>
              <w:rPr/>
            </w:pPr>
            <w:r>
              <w:rPr>
                <w:b w:val="false"/>
                <w:sz w:val="12"/>
              </w:rPr>
              <w:t>Pflicht</w:t>
            </w:r>
          </w:p>
        </w:tc>
      </w:tr>
      <w:tr w14:paraId="223AFDFE">
        <w:tblPrEx/>
        <w:trPr>
          <w:jc w:val="center"/>
        </w:trPr>
        <w:tc>
          <w:tcPr>
            <w:tcW w:w="5247" w:type="dxa"/>
            <w:tcBorders/>
          </w:tcPr>
          <w:p w14:paraId="BDC19AFB">
            <w:pPr>
              <w:pStyle w:val="style0"/>
              <w:rPr/>
            </w:pPr>
            <w:r>
              <w:rPr>
                <w:b w:val="false"/>
                <w:sz w:val="12"/>
              </w:rPr>
              <w:t>observed_at</w:t>
            </w:r>
          </w:p>
        </w:tc>
        <w:tc>
          <w:tcPr>
            <w:tcW w:w="5247" w:type="dxa"/>
            <w:tcBorders/>
          </w:tcPr>
          <w:p w14:paraId="F531C019">
            <w:pPr>
              <w:pStyle w:val="style0"/>
              <w:rPr/>
            </w:pPr>
            <w:r>
              <w:rPr>
                <w:b w:val="false"/>
                <w:sz w:val="12"/>
              </w:rPr>
              <w:t>Zeitpunkt, zu dem die externe Information beobachtet wurde</w:t>
            </w:r>
          </w:p>
        </w:tc>
        <w:tc>
          <w:tcPr>
            <w:tcW w:w="5247" w:type="dxa"/>
            <w:tcBorders/>
          </w:tcPr>
          <w:p w14:paraId="EB216F47">
            <w:pPr>
              <w:pStyle w:val="style0"/>
              <w:rPr/>
            </w:pPr>
            <w:r>
              <w:rPr>
                <w:b w:val="false"/>
                <w:sz w:val="12"/>
              </w:rPr>
              <w:t>Pflicht</w:t>
            </w:r>
          </w:p>
        </w:tc>
      </w:tr>
      <w:tr w14:paraId="64590F7B">
        <w:tblPrEx/>
        <w:trPr>
          <w:jc w:val="center"/>
        </w:trPr>
        <w:tc>
          <w:tcPr>
            <w:tcW w:w="5247" w:type="dxa"/>
            <w:tcBorders/>
          </w:tcPr>
          <w:p w14:paraId="2185ABD7">
            <w:pPr>
              <w:pStyle w:val="style0"/>
              <w:rPr/>
            </w:pPr>
            <w:r>
              <w:rPr>
                <w:b w:val="false"/>
                <w:sz w:val="12"/>
              </w:rPr>
              <w:t>published_at</w:t>
            </w:r>
          </w:p>
        </w:tc>
        <w:tc>
          <w:tcPr>
            <w:tcW w:w="5247" w:type="dxa"/>
            <w:tcBorders/>
          </w:tcPr>
          <w:p w14:paraId="5ECD0792">
            <w:pPr>
              <w:pStyle w:val="style0"/>
              <w:rPr/>
            </w:pPr>
            <w:r>
              <w:rPr>
                <w:b w:val="false"/>
                <w:sz w:val="12"/>
              </w:rPr>
              <w:t>Veröffentlichungszeitpunkt, sofern verfügbar</w:t>
            </w:r>
          </w:p>
        </w:tc>
        <w:tc>
          <w:tcPr>
            <w:tcW w:w="5247" w:type="dxa"/>
            <w:tcBorders/>
          </w:tcPr>
          <w:p w14:paraId="69BFF388">
            <w:pPr>
              <w:pStyle w:val="style0"/>
              <w:rPr/>
            </w:pPr>
            <w:r>
              <w:rPr>
                <w:b w:val="false"/>
                <w:sz w:val="12"/>
              </w:rPr>
              <w:t>optional/konditional</w:t>
            </w:r>
          </w:p>
        </w:tc>
      </w:tr>
      <w:tr w14:paraId="13B5B7CE">
        <w:tblPrEx/>
        <w:trPr>
          <w:jc w:val="center"/>
        </w:trPr>
        <w:tc>
          <w:tcPr>
            <w:tcW w:w="5247" w:type="dxa"/>
            <w:tcBorders/>
          </w:tcPr>
          <w:p w14:paraId="EBC2FC95">
            <w:pPr>
              <w:pStyle w:val="style0"/>
              <w:rPr/>
            </w:pPr>
            <w:r>
              <w:rPr>
                <w:b w:val="false"/>
                <w:sz w:val="12"/>
              </w:rPr>
              <w:t>effective_from / effective_to</w:t>
            </w:r>
          </w:p>
        </w:tc>
        <w:tc>
          <w:tcPr>
            <w:tcW w:w="5247" w:type="dxa"/>
            <w:tcBorders/>
          </w:tcPr>
          <w:p w14:paraId="238127E8">
            <w:pPr>
              <w:pStyle w:val="style0"/>
              <w:rPr/>
            </w:pPr>
            <w:r>
              <w:rPr>
                <w:b w:val="false"/>
                <w:sz w:val="12"/>
              </w:rPr>
              <w:t>fachlicher Gültigkeitszeitraum, soweit bekannt</w:t>
            </w:r>
          </w:p>
        </w:tc>
        <w:tc>
          <w:tcPr>
            <w:tcW w:w="5247" w:type="dxa"/>
            <w:tcBorders/>
          </w:tcPr>
          <w:p w14:paraId="5F234521">
            <w:pPr>
              <w:pStyle w:val="style0"/>
              <w:rPr/>
            </w:pPr>
            <w:r>
              <w:rPr>
                <w:b w:val="false"/>
                <w:sz w:val="12"/>
              </w:rPr>
              <w:t>konditional</w:t>
            </w:r>
          </w:p>
        </w:tc>
      </w:tr>
      <w:tr w14:paraId="B4CFB76F">
        <w:tblPrEx/>
        <w:trPr>
          <w:jc w:val="center"/>
        </w:trPr>
        <w:tc>
          <w:tcPr>
            <w:tcW w:w="5247" w:type="dxa"/>
            <w:tcBorders/>
          </w:tcPr>
          <w:p w14:paraId="4C9A6CDB">
            <w:pPr>
              <w:pStyle w:val="style0"/>
              <w:rPr/>
            </w:pPr>
            <w:r>
              <w:rPr>
                <w:b w:val="false"/>
                <w:sz w:val="12"/>
              </w:rPr>
              <w:t>season_id_ref / season_label_raw</w:t>
            </w:r>
          </w:p>
        </w:tc>
        <w:tc>
          <w:tcPr>
            <w:tcW w:w="5247" w:type="dxa"/>
            <w:tcBorders/>
          </w:tcPr>
          <w:p w14:paraId="6970119B">
            <w:pPr>
              <w:pStyle w:val="style0"/>
              <w:rPr/>
            </w:pPr>
            <w:r>
              <w:rPr>
                <w:b w:val="false"/>
                <w:sz w:val="12"/>
              </w:rPr>
              <w:t>Saisonbezug, intern erst nach Mapping</w:t>
            </w:r>
          </w:p>
        </w:tc>
        <w:tc>
          <w:tcPr>
            <w:tcW w:w="5247" w:type="dxa"/>
            <w:tcBorders/>
          </w:tcPr>
          <w:p w14:paraId="2DC5DA98">
            <w:pPr>
              <w:pStyle w:val="style0"/>
              <w:rPr/>
            </w:pPr>
            <w:r>
              <w:rPr>
                <w:b w:val="false"/>
                <w:sz w:val="12"/>
              </w:rPr>
              <w:t>Pflicht soweit saisonbezogen</w:t>
            </w:r>
          </w:p>
        </w:tc>
      </w:tr>
      <w:tr w14:paraId="779A38D2">
        <w:tblPrEx/>
        <w:trPr>
          <w:jc w:val="center"/>
        </w:trPr>
        <w:tc>
          <w:tcPr>
            <w:tcW w:w="5247" w:type="dxa"/>
            <w:tcBorders/>
          </w:tcPr>
          <w:p w14:paraId="F99E92BD">
            <w:pPr>
              <w:pStyle w:val="style0"/>
              <w:rPr/>
            </w:pPr>
            <w:r>
              <w:rPr>
                <w:b w:val="false"/>
                <w:sz w:val="12"/>
              </w:rPr>
              <w:t>gameweek_raw / match_ref_raw</w:t>
            </w:r>
          </w:p>
        </w:tc>
        <w:tc>
          <w:tcPr>
            <w:tcW w:w="5247" w:type="dxa"/>
            <w:tcBorders/>
          </w:tcPr>
          <w:p w14:paraId="8878E5EC">
            <w:pPr>
              <w:pStyle w:val="style0"/>
              <w:rPr/>
            </w:pPr>
            <w:r>
              <w:rPr>
                <w:b w:val="false"/>
                <w:sz w:val="12"/>
              </w:rPr>
              <w:t>Quellen-Spieltag/-Begegnungsbezug</w:t>
            </w:r>
          </w:p>
        </w:tc>
        <w:tc>
          <w:tcPr>
            <w:tcW w:w="5247" w:type="dxa"/>
            <w:tcBorders/>
          </w:tcPr>
          <w:p w14:paraId="418E9C3F">
            <w:pPr>
              <w:pStyle w:val="style0"/>
              <w:rPr/>
            </w:pPr>
            <w:r>
              <w:rPr>
                <w:b w:val="false"/>
                <w:sz w:val="12"/>
              </w:rPr>
              <w:t>konditional</w:t>
            </w:r>
          </w:p>
        </w:tc>
      </w:tr>
      <w:tr w14:paraId="0FE6A7C1">
        <w:tblPrEx/>
        <w:trPr>
          <w:jc w:val="center"/>
        </w:trPr>
        <w:tc>
          <w:tcPr>
            <w:tcW w:w="5247" w:type="dxa"/>
            <w:tcBorders/>
          </w:tcPr>
          <w:p w14:paraId="2CF7F52E">
            <w:pPr>
              <w:pStyle w:val="style0"/>
              <w:rPr/>
            </w:pPr>
            <w:r>
              <w:rPr>
                <w:b w:val="false"/>
                <w:sz w:val="12"/>
              </w:rPr>
              <w:t>external_player_id / external_club_id</w:t>
            </w:r>
          </w:p>
        </w:tc>
        <w:tc>
          <w:tcPr>
            <w:tcW w:w="5247" w:type="dxa"/>
            <w:tcBorders/>
          </w:tcPr>
          <w:p w14:paraId="6E0494D2">
            <w:pPr>
              <w:pStyle w:val="style0"/>
              <w:rPr/>
            </w:pPr>
            <w:r>
              <w:rPr>
                <w:b w:val="false"/>
                <w:sz w:val="12"/>
              </w:rPr>
              <w:t>quellenseitige Identitäten, falls vorhanden</w:t>
            </w:r>
          </w:p>
        </w:tc>
        <w:tc>
          <w:tcPr>
            <w:tcW w:w="5247" w:type="dxa"/>
            <w:tcBorders/>
          </w:tcPr>
          <w:p w14:paraId="340010CC">
            <w:pPr>
              <w:pStyle w:val="style0"/>
              <w:rPr/>
            </w:pPr>
            <w:r>
              <w:rPr>
                <w:b w:val="false"/>
                <w:sz w:val="12"/>
              </w:rPr>
              <w:t>konditional</w:t>
            </w:r>
          </w:p>
        </w:tc>
      </w:tr>
      <w:tr w14:paraId="FB908B70">
        <w:tblPrEx/>
        <w:trPr>
          <w:jc w:val="center"/>
        </w:trPr>
        <w:tc>
          <w:tcPr>
            <w:tcW w:w="5247" w:type="dxa"/>
            <w:tcBorders/>
          </w:tcPr>
          <w:p w14:paraId="761A5531">
            <w:pPr>
              <w:pStyle w:val="style0"/>
              <w:rPr/>
            </w:pPr>
            <w:r>
              <w:rPr>
                <w:b w:val="false"/>
                <w:sz w:val="12"/>
              </w:rPr>
              <w:t>player_name_raw / club_name_raw</w:t>
            </w:r>
          </w:p>
        </w:tc>
        <w:tc>
          <w:tcPr>
            <w:tcW w:w="5247" w:type="dxa"/>
            <w:tcBorders/>
          </w:tcPr>
          <w:p w14:paraId="364925EE">
            <w:pPr>
              <w:pStyle w:val="style0"/>
              <w:rPr/>
            </w:pPr>
            <w:r>
              <w:rPr>
                <w:b w:val="false"/>
                <w:sz w:val="12"/>
              </w:rPr>
              <w:t>originale Quellenschreibweise</w:t>
            </w:r>
          </w:p>
        </w:tc>
        <w:tc>
          <w:tcPr>
            <w:tcW w:w="5247" w:type="dxa"/>
            <w:tcBorders/>
          </w:tcPr>
          <w:p w14:paraId="5CE31805">
            <w:pPr>
              <w:pStyle w:val="style0"/>
              <w:rPr/>
            </w:pPr>
            <w:r>
              <w:rPr>
                <w:b w:val="false"/>
                <w:sz w:val="12"/>
              </w:rPr>
              <w:t>konditional</w:t>
            </w:r>
          </w:p>
        </w:tc>
      </w:tr>
      <w:tr w14:paraId="A1E6C3CC">
        <w:tblPrEx/>
        <w:trPr>
          <w:jc w:val="center"/>
        </w:trPr>
        <w:tc>
          <w:tcPr>
            <w:tcW w:w="5247" w:type="dxa"/>
            <w:tcBorders/>
          </w:tcPr>
          <w:p w14:paraId="62C279FA">
            <w:pPr>
              <w:pStyle w:val="style0"/>
              <w:rPr/>
            </w:pPr>
            <w:r>
              <w:rPr>
                <w:b w:val="false"/>
                <w:sz w:val="12"/>
              </w:rPr>
              <w:t>data_type</w:t>
            </w:r>
          </w:p>
        </w:tc>
        <w:tc>
          <w:tcPr>
            <w:tcW w:w="5247" w:type="dxa"/>
            <w:tcBorders/>
          </w:tcPr>
          <w:p w14:paraId="49E35324">
            <w:pPr>
              <w:pStyle w:val="style0"/>
              <w:rPr/>
            </w:pPr>
            <w:r>
              <w:rPr>
                <w:b w:val="false"/>
                <w:sz w:val="12"/>
              </w:rPr>
              <w:t>fachlicher Datentyp, z.B. KICKOFF, GRADE, ASSIST, AVAILABILITY_INFO</w:t>
            </w:r>
          </w:p>
        </w:tc>
        <w:tc>
          <w:tcPr>
            <w:tcW w:w="5247" w:type="dxa"/>
            <w:tcBorders/>
          </w:tcPr>
          <w:p w14:paraId="FD6E1742">
            <w:pPr>
              <w:pStyle w:val="style0"/>
              <w:rPr/>
            </w:pPr>
            <w:r>
              <w:rPr>
                <w:b w:val="false"/>
                <w:sz w:val="12"/>
              </w:rPr>
              <w:t>Pflicht</w:t>
            </w:r>
          </w:p>
        </w:tc>
      </w:tr>
      <w:tr w14:paraId="12B796AA">
        <w:tblPrEx/>
        <w:trPr>
          <w:jc w:val="center"/>
        </w:trPr>
        <w:tc>
          <w:tcPr>
            <w:tcW w:w="5247" w:type="dxa"/>
            <w:tcBorders/>
          </w:tcPr>
          <w:p w14:paraId="61B50082">
            <w:pPr>
              <w:pStyle w:val="style0"/>
              <w:rPr/>
            </w:pPr>
            <w:r>
              <w:rPr>
                <w:b w:val="false"/>
                <w:sz w:val="12"/>
              </w:rPr>
              <w:t>raw_label</w:t>
            </w:r>
          </w:p>
        </w:tc>
        <w:tc>
          <w:tcPr>
            <w:tcW w:w="5247" w:type="dxa"/>
            <w:tcBorders/>
          </w:tcPr>
          <w:p w14:paraId="0EB2848C">
            <w:pPr>
              <w:pStyle w:val="style0"/>
              <w:rPr/>
            </w:pPr>
            <w:r>
              <w:rPr>
                <w:b w:val="false"/>
                <w:sz w:val="12"/>
              </w:rPr>
              <w:t>originale Feld-/Statusbezeichnung</w:t>
            </w:r>
          </w:p>
        </w:tc>
        <w:tc>
          <w:tcPr>
            <w:tcW w:w="5247" w:type="dxa"/>
            <w:tcBorders/>
          </w:tcPr>
          <w:p w14:paraId="6387EE8C">
            <w:pPr>
              <w:pStyle w:val="style0"/>
              <w:rPr/>
            </w:pPr>
            <w:r>
              <w:rPr>
                <w:b w:val="false"/>
                <w:sz w:val="12"/>
              </w:rPr>
              <w:t>Pflicht</w:t>
            </w:r>
          </w:p>
        </w:tc>
      </w:tr>
      <w:tr w14:paraId="8FF41848">
        <w:tblPrEx/>
        <w:trPr>
          <w:jc w:val="center"/>
        </w:trPr>
        <w:tc>
          <w:tcPr>
            <w:tcW w:w="5247" w:type="dxa"/>
            <w:tcBorders/>
          </w:tcPr>
          <w:p w14:paraId="5BA933BD">
            <w:pPr>
              <w:pStyle w:val="style0"/>
              <w:rPr/>
            </w:pPr>
            <w:r>
              <w:rPr>
                <w:b w:val="false"/>
                <w:sz w:val="12"/>
              </w:rPr>
              <w:t>raw_value</w:t>
            </w:r>
          </w:p>
        </w:tc>
        <w:tc>
          <w:tcPr>
            <w:tcW w:w="5247" w:type="dxa"/>
            <w:tcBorders/>
          </w:tcPr>
          <w:p w14:paraId="2D45545A">
            <w:pPr>
              <w:pStyle w:val="style0"/>
              <w:rPr/>
            </w:pPr>
            <w:r>
              <w:rPr>
                <w:b w:val="false"/>
                <w:sz w:val="12"/>
              </w:rPr>
              <w:t>möglichst originalgetreuer Wert; keine fachliche Ableitung</w:t>
            </w:r>
          </w:p>
        </w:tc>
        <w:tc>
          <w:tcPr>
            <w:tcW w:w="5247" w:type="dxa"/>
            <w:tcBorders/>
          </w:tcPr>
          <w:p w14:paraId="9BEF9BB2">
            <w:pPr>
              <w:pStyle w:val="style0"/>
              <w:rPr/>
            </w:pPr>
            <w:r>
              <w:rPr>
                <w:b w:val="false"/>
                <w:sz w:val="12"/>
              </w:rPr>
              <w:t>Pflicht/konditional</w:t>
            </w:r>
          </w:p>
        </w:tc>
      </w:tr>
      <w:tr w14:paraId="F2AF244D">
        <w:tblPrEx/>
        <w:trPr>
          <w:jc w:val="center"/>
        </w:trPr>
        <w:tc>
          <w:tcPr>
            <w:tcW w:w="5247" w:type="dxa"/>
            <w:tcBorders/>
          </w:tcPr>
          <w:p w14:paraId="7BC90D10">
            <w:pPr>
              <w:pStyle w:val="style0"/>
              <w:rPr/>
            </w:pPr>
            <w:r>
              <w:rPr>
                <w:b w:val="false"/>
                <w:sz w:val="12"/>
              </w:rPr>
              <w:t>raw_payload_ref</w:t>
            </w:r>
          </w:p>
        </w:tc>
        <w:tc>
          <w:tcPr>
            <w:tcW w:w="5247" w:type="dxa"/>
            <w:tcBorders/>
          </w:tcPr>
          <w:p w14:paraId="D3E25B83">
            <w:pPr>
              <w:pStyle w:val="style0"/>
              <w:rPr/>
            </w:pPr>
            <w:r>
              <w:rPr>
                <w:b w:val="false"/>
                <w:sz w:val="12"/>
              </w:rPr>
              <w:t>Referenz auf gespeicherte Datei/Seite/Zeile oder Hash; keine Pflicht zur Vollkopie</w:t>
            </w:r>
          </w:p>
        </w:tc>
        <w:tc>
          <w:tcPr>
            <w:tcW w:w="5247" w:type="dxa"/>
            <w:tcBorders/>
          </w:tcPr>
          <w:p w14:paraId="043F3206">
            <w:pPr>
              <w:pStyle w:val="style0"/>
              <w:rPr/>
            </w:pPr>
            <w:r>
              <w:rPr>
                <w:b w:val="false"/>
                <w:sz w:val="12"/>
              </w:rPr>
              <w:t>Pflicht als Nachweisreferenz</w:t>
            </w:r>
          </w:p>
        </w:tc>
      </w:tr>
      <w:tr w14:paraId="0BFD303E">
        <w:tblPrEx/>
        <w:trPr>
          <w:jc w:val="center"/>
        </w:trPr>
        <w:tc>
          <w:tcPr>
            <w:tcW w:w="5247" w:type="dxa"/>
            <w:tcBorders/>
          </w:tcPr>
          <w:p w14:paraId="FD00AAB6">
            <w:pPr>
              <w:pStyle w:val="style0"/>
              <w:rPr/>
            </w:pPr>
            <w:r>
              <w:rPr>
                <w:b w:val="false"/>
                <w:sz w:val="12"/>
              </w:rPr>
              <w:t>mapping_status</w:t>
            </w:r>
          </w:p>
        </w:tc>
        <w:tc>
          <w:tcPr>
            <w:tcW w:w="5247" w:type="dxa"/>
            <w:tcBorders/>
          </w:tcPr>
          <w:p w14:paraId="57DA5C3B">
            <w:pPr>
              <w:pStyle w:val="style0"/>
              <w:rPr/>
            </w:pPr>
            <w:r>
              <w:rPr>
                <w:b w:val="false"/>
                <w:sz w:val="12"/>
              </w:rPr>
              <w:t>UNMAPPED / AUTO_MATCHED / REVIEW_REQUIRED / CONFIRMED / REJECTED</w:t>
            </w:r>
          </w:p>
        </w:tc>
        <w:tc>
          <w:tcPr>
            <w:tcW w:w="5247" w:type="dxa"/>
            <w:tcBorders/>
          </w:tcPr>
          <w:p w14:paraId="2BC0A575">
            <w:pPr>
              <w:pStyle w:val="style0"/>
              <w:rPr/>
            </w:pPr>
            <w:r>
              <w:rPr>
                <w:b w:val="false"/>
                <w:sz w:val="12"/>
              </w:rPr>
              <w:t>Pflicht</w:t>
            </w:r>
          </w:p>
        </w:tc>
      </w:tr>
      <w:tr w14:paraId="0B26F263">
        <w:tblPrEx/>
        <w:trPr>
          <w:jc w:val="center"/>
        </w:trPr>
        <w:tc>
          <w:tcPr>
            <w:tcW w:w="5247" w:type="dxa"/>
            <w:tcBorders/>
          </w:tcPr>
          <w:p w14:paraId="BBA1D5ED">
            <w:pPr>
              <w:pStyle w:val="style0"/>
              <w:rPr/>
            </w:pPr>
            <w:r>
              <w:rPr>
                <w:b w:val="false"/>
                <w:sz w:val="12"/>
              </w:rPr>
              <w:t>check_status</w:t>
            </w:r>
          </w:p>
        </w:tc>
        <w:tc>
          <w:tcPr>
            <w:tcW w:w="5247" w:type="dxa"/>
            <w:tcBorders/>
          </w:tcPr>
          <w:p w14:paraId="DAE90807">
            <w:pPr>
              <w:pStyle w:val="style0"/>
              <w:rPr/>
            </w:pPr>
            <w:r>
              <w:rPr>
                <w:b w:val="false"/>
                <w:sz w:val="12"/>
              </w:rPr>
              <w:t>CHECK_PENDING / CHECK_PASSED / CHECK_FAILED</w:t>
            </w:r>
          </w:p>
        </w:tc>
        <w:tc>
          <w:tcPr>
            <w:tcW w:w="5247" w:type="dxa"/>
            <w:tcBorders/>
          </w:tcPr>
          <w:p w14:paraId="437A64B9">
            <w:pPr>
              <w:pStyle w:val="style0"/>
              <w:rPr/>
            </w:pPr>
            <w:r>
              <w:rPr>
                <w:b w:val="false"/>
                <w:sz w:val="12"/>
              </w:rPr>
              <w:t>Pflicht</w:t>
            </w:r>
          </w:p>
        </w:tc>
      </w:tr>
      <w:tr w14:paraId="8E3111DA">
        <w:tblPrEx/>
        <w:trPr>
          <w:jc w:val="center"/>
        </w:trPr>
        <w:tc>
          <w:tcPr>
            <w:tcW w:w="5247" w:type="dxa"/>
            <w:tcBorders/>
          </w:tcPr>
          <w:p w14:paraId="ADD88456">
            <w:pPr>
              <w:pStyle w:val="style0"/>
              <w:rPr/>
            </w:pPr>
            <w:r>
              <w:rPr>
                <w:b w:val="false"/>
                <w:sz w:val="12"/>
              </w:rPr>
              <w:t>information_status</w:t>
            </w:r>
          </w:p>
        </w:tc>
        <w:tc>
          <w:tcPr>
            <w:tcW w:w="5247" w:type="dxa"/>
            <w:tcBorders/>
          </w:tcPr>
          <w:p w14:paraId="77910E1E">
            <w:pPr>
              <w:pStyle w:val="style0"/>
              <w:rPr/>
            </w:pPr>
            <w:r>
              <w:rPr>
                <w:b w:val="false"/>
                <w:sz w:val="12"/>
              </w:rPr>
              <w:t>PENDING / MISSING / ACTUAL_ZERO / NOT_APPLICABLE / CONFIRMED_VALUE bzw. typgerechter Status</w:t>
            </w:r>
          </w:p>
        </w:tc>
        <w:tc>
          <w:tcPr>
            <w:tcW w:w="5247" w:type="dxa"/>
            <w:tcBorders/>
          </w:tcPr>
          <w:p w14:paraId="9E59A05C">
            <w:pPr>
              <w:pStyle w:val="style0"/>
              <w:rPr/>
            </w:pPr>
            <w:r>
              <w:rPr>
                <w:b w:val="false"/>
                <w:sz w:val="12"/>
              </w:rPr>
              <w:t>Pflicht</w:t>
            </w:r>
          </w:p>
        </w:tc>
      </w:tr>
      <w:tr w14:paraId="70FAAF67">
        <w:tblPrEx/>
        <w:trPr>
          <w:jc w:val="center"/>
        </w:trPr>
        <w:tc>
          <w:tcPr>
            <w:tcW w:w="5247" w:type="dxa"/>
            <w:tcBorders/>
          </w:tcPr>
          <w:p w14:paraId="0526CB3B">
            <w:pPr>
              <w:pStyle w:val="style0"/>
              <w:rPr/>
            </w:pPr>
            <w:r>
              <w:rPr>
                <w:b w:val="false"/>
                <w:sz w:val="12"/>
              </w:rPr>
              <w:t>conflict_status</w:t>
            </w:r>
          </w:p>
        </w:tc>
        <w:tc>
          <w:tcPr>
            <w:tcW w:w="5247" w:type="dxa"/>
            <w:tcBorders/>
          </w:tcPr>
          <w:p w14:paraId="B2ACBBA0">
            <w:pPr>
              <w:pStyle w:val="style0"/>
              <w:rPr/>
            </w:pPr>
            <w:r>
              <w:rPr>
                <w:b w:val="false"/>
                <w:sz w:val="12"/>
              </w:rPr>
              <w:t>CLEAR / CONFLICTING / NOT_CHECKED (allgemeiner Konfliktstatus; datentypabhängig anzuwenden)</w:t>
            </w:r>
          </w:p>
        </w:tc>
        <w:tc>
          <w:tcPr>
            <w:tcW w:w="5247" w:type="dxa"/>
            <w:tcBorders/>
          </w:tcPr>
          <w:p w14:paraId="716463B6">
            <w:pPr>
              <w:pStyle w:val="style0"/>
              <w:rPr/>
            </w:pPr>
            <w:r>
              <w:rPr>
                <w:b w:val="false"/>
                <w:sz w:val="12"/>
              </w:rPr>
              <w:t>Pflicht, soweit Konfliktprüfung für den Datentyp vorgesehen</w:t>
            </w:r>
          </w:p>
        </w:tc>
      </w:tr>
      <w:tr w14:paraId="116766F8">
        <w:tblPrEx/>
        <w:trPr>
          <w:jc w:val="center"/>
        </w:trPr>
        <w:tc>
          <w:tcPr>
            <w:tcW w:w="5247" w:type="dxa"/>
            <w:tcBorders/>
          </w:tcPr>
          <w:p w14:paraId="D568784B">
            <w:pPr>
              <w:pStyle w:val="style0"/>
              <w:rPr/>
            </w:pPr>
            <w:r>
              <w:rPr>
                <w:b w:val="false"/>
                <w:sz w:val="12"/>
              </w:rPr>
              <w:t>transformation_log_ref</w:t>
            </w:r>
          </w:p>
        </w:tc>
        <w:tc>
          <w:tcPr>
            <w:tcW w:w="5247" w:type="dxa"/>
            <w:tcBorders/>
          </w:tcPr>
          <w:p w14:paraId="19193343">
            <w:pPr>
              <w:pStyle w:val="style0"/>
              <w:rPr/>
            </w:pPr>
            <w:r>
              <w:rPr>
                <w:b w:val="false"/>
                <w:sz w:val="12"/>
              </w:rPr>
              <w:t>Normalisierungs-/Parsing-Schritte und Version</w:t>
            </w:r>
          </w:p>
        </w:tc>
        <w:tc>
          <w:tcPr>
            <w:tcW w:w="5247" w:type="dxa"/>
            <w:tcBorders/>
          </w:tcPr>
          <w:p w14:paraId="8FEC7FBF">
            <w:pPr>
              <w:pStyle w:val="style0"/>
              <w:rPr/>
            </w:pPr>
            <w:r>
              <w:rPr>
                <w:b w:val="false"/>
                <w:sz w:val="12"/>
              </w:rPr>
              <w:t>Pflicht sobald transformiert</w:t>
            </w:r>
          </w:p>
        </w:tc>
      </w:tr>
      <w:tr w14:paraId="AC80346C">
        <w:tblPrEx/>
        <w:trPr>
          <w:jc w:val="center"/>
        </w:trPr>
        <w:tc>
          <w:tcPr>
            <w:tcW w:w="5247" w:type="dxa"/>
            <w:tcBorders/>
          </w:tcPr>
          <w:p w14:paraId="BA2C8A4C">
            <w:pPr>
              <w:pStyle w:val="style0"/>
              <w:rPr/>
            </w:pPr>
            <w:r>
              <w:rPr>
                <w:b w:val="false"/>
                <w:sz w:val="12"/>
              </w:rPr>
              <w:t>target_object_type</w:t>
            </w:r>
          </w:p>
        </w:tc>
        <w:tc>
          <w:tcPr>
            <w:tcW w:w="5247" w:type="dxa"/>
            <w:tcBorders/>
          </w:tcPr>
          <w:p w14:paraId="44384927">
            <w:pPr>
              <w:pStyle w:val="style0"/>
              <w:rPr/>
            </w:pPr>
            <w:r>
              <w:rPr>
                <w:b w:val="false"/>
                <w:sz w:val="12"/>
              </w:rPr>
              <w:t>SSOT_REVIEW / SSOT_EXTERNAL_ID / MONITORING_MATCH / MONITORING_RESULT / EVIDENCE etc.</w:t>
            </w:r>
          </w:p>
        </w:tc>
        <w:tc>
          <w:tcPr>
            <w:tcW w:w="5247" w:type="dxa"/>
            <w:tcBorders/>
          </w:tcPr>
          <w:p w14:paraId="BB428373">
            <w:pPr>
              <w:pStyle w:val="style0"/>
              <w:rPr/>
            </w:pPr>
            <w:r>
              <w:rPr>
                <w:b w:val="false"/>
                <w:sz w:val="12"/>
              </w:rPr>
              <w:t>Pflicht nach Klassifikation</w:t>
            </w:r>
          </w:p>
        </w:tc>
      </w:tr>
      <w:tr w14:paraId="FEBCF5B8">
        <w:tblPrEx/>
        <w:trPr>
          <w:jc w:val="center"/>
        </w:trPr>
        <w:tc>
          <w:tcPr>
            <w:tcW w:w="5247" w:type="dxa"/>
            <w:tcBorders/>
          </w:tcPr>
          <w:p w14:paraId="84417099">
            <w:pPr>
              <w:pStyle w:val="style0"/>
              <w:rPr/>
            </w:pPr>
            <w:r>
              <w:rPr>
                <w:b w:val="false"/>
                <w:sz w:val="12"/>
              </w:rPr>
              <w:t>import_batch_id</w:t>
            </w:r>
          </w:p>
        </w:tc>
        <w:tc>
          <w:tcPr>
            <w:tcW w:w="5247" w:type="dxa"/>
            <w:tcBorders/>
          </w:tcPr>
          <w:p w14:paraId="03490275">
            <w:pPr>
              <w:pStyle w:val="style0"/>
              <w:rPr/>
            </w:pPr>
            <w:r>
              <w:rPr>
                <w:b w:val="false"/>
                <w:sz w:val="12"/>
              </w:rPr>
              <w:t>gemeinsamer Import-/Erfassungslauf</w:t>
            </w:r>
          </w:p>
        </w:tc>
        <w:tc>
          <w:tcPr>
            <w:tcW w:w="5247" w:type="dxa"/>
            <w:tcBorders/>
          </w:tcPr>
          <w:p w14:paraId="DF67C236">
            <w:pPr>
              <w:pStyle w:val="style0"/>
              <w:rPr/>
            </w:pPr>
            <w:r>
              <w:rPr>
                <w:b w:val="false"/>
                <w:sz w:val="12"/>
              </w:rPr>
              <w:t>Pflicht</w:t>
            </w:r>
          </w:p>
        </w:tc>
      </w:tr>
      <w:tr w14:paraId="5C335C94">
        <w:tblPrEx/>
        <w:trPr>
          <w:jc w:val="center"/>
        </w:trPr>
        <w:tc>
          <w:tcPr>
            <w:tcW w:w="5247" w:type="dxa"/>
            <w:tcBorders/>
          </w:tcPr>
          <w:p w14:paraId="6DD095D8">
            <w:pPr>
              <w:pStyle w:val="style0"/>
              <w:rPr/>
            </w:pPr>
            <w:r>
              <w:rPr>
                <w:b w:val="false"/>
                <w:sz w:val="12"/>
              </w:rPr>
              <w:t>import_method</w:t>
            </w:r>
          </w:p>
        </w:tc>
        <w:tc>
          <w:tcPr>
            <w:tcW w:w="5247" w:type="dxa"/>
            <w:tcBorders/>
          </w:tcPr>
          <w:p w14:paraId="23AB8769">
            <w:pPr>
              <w:pStyle w:val="style0"/>
              <w:rPr/>
            </w:pPr>
            <w:r>
              <w:rPr>
                <w:b w:val="false"/>
                <w:sz w:val="12"/>
              </w:rPr>
              <w:t>DIRECT / SEMIAUTOMATIC / SAVED_SOURCE / STRUCTURED_FILE / MANUAL</w:t>
            </w:r>
          </w:p>
        </w:tc>
        <w:tc>
          <w:tcPr>
            <w:tcW w:w="5247" w:type="dxa"/>
            <w:tcBorders/>
          </w:tcPr>
          <w:p w14:paraId="2A83F9B4">
            <w:pPr>
              <w:pStyle w:val="style0"/>
              <w:rPr/>
            </w:pPr>
            <w:r>
              <w:rPr>
                <w:b w:val="false"/>
                <w:sz w:val="12"/>
              </w:rPr>
              <w:t>Pflicht</w:t>
            </w:r>
          </w:p>
        </w:tc>
      </w:tr>
      <w:tr w14:paraId="B2213E72">
        <w:tblPrEx/>
        <w:trPr>
          <w:jc w:val="center"/>
        </w:trPr>
        <w:tc>
          <w:tcPr>
            <w:tcW w:w="5247" w:type="dxa"/>
            <w:tcBorders/>
          </w:tcPr>
          <w:p w14:paraId="1F1D12DA">
            <w:pPr>
              <w:pStyle w:val="style0"/>
              <w:rPr/>
            </w:pPr>
            <w:r>
              <w:rPr>
                <w:b w:val="false"/>
                <w:sz w:val="12"/>
              </w:rPr>
              <w:t>assertion_status</w:t>
            </w:r>
          </w:p>
        </w:tc>
        <w:tc>
          <w:tcPr>
            <w:tcW w:w="5247" w:type="dxa"/>
            <w:tcBorders/>
          </w:tcPr>
          <w:p w14:paraId="0B453F3C">
            <w:pPr>
              <w:pStyle w:val="style0"/>
              <w:rPr/>
            </w:pPr>
            <w:r>
              <w:rPr>
                <w:b w:val="false"/>
                <w:sz w:val="12"/>
              </w:rPr>
              <w:t>CONFIRMED / PROBABLE / UNCONFIRMED / OUTDATED (nur für qualitative/behauptungsartige Quelleninformationen nach DEC-016)</w:t>
            </w:r>
          </w:p>
        </w:tc>
        <w:tc>
          <w:tcPr>
            <w:tcW w:w="5247" w:type="dxa"/>
            <w:tcBorders/>
          </w:tcPr>
          <w:p w14:paraId="6E7D3104">
            <w:pPr>
              <w:pStyle w:val="style0"/>
              <w:rPr/>
            </w:pPr>
            <w:r>
              <w:rPr>
                <w:b w:val="false"/>
                <w:sz w:val="12"/>
              </w:rPr>
              <w:t>Optional / datentypabhängig</w:t>
            </w:r>
          </w:p>
        </w:tc>
      </w:tr>
    </w:tbl>
    <w:p w14:paraId="C9D1F441">
      <w:pPr>
        <w:pStyle w:val="style0"/>
        <w:rPr/>
      </w:pPr>
      <w:r>
        <w:rPr>
          <w:i/>
          <w:sz w:val="16"/>
        </w:rPr>
        <w:t>Quellenanker: DOC-010 – Tabelle 5 der verbindlichen Fassung gemäß DOC-REG-001 Stand 3.2.</w:t>
      </w:r>
    </w:p>
    <w:p w14:paraId="ADC8BDE5">
      <w:pPr>
        <w:pStyle w:val="style2"/>
        <w:rPr/>
      </w:pPr>
      <w:r>
        <w:t>6.3 Importvarianten und Fallbackwege</w:t>
      </w:r>
    </w:p>
    <w:tbl>
      <w:tblPr>
        <w:tblStyle w:val="style154"/>
        <w:tblW w:w="0" w:type="auto"/>
        <w:jc w:val="center"/>
        <w:tblLook w:val="04A0" w:firstRow="1" w:lastRow="0" w:firstColumn="1" w:lastColumn="0" w:noHBand="0" w:noVBand="1"/>
      </w:tblPr>
      <w:tblGrid>
        <w:gridCol w:w="2623"/>
        <w:gridCol w:w="2623"/>
        <w:gridCol w:w="2623"/>
        <w:gridCol w:w="2623"/>
        <w:gridCol w:w="2623"/>
        <w:gridCol w:w="2623"/>
      </w:tblGrid>
      <w:tr w14:paraId="ECA23572">
        <w:trPr>
          <w:tblHeader/>
          <w:jc w:val="center"/>
        </w:trPr>
        <w:tc>
          <w:tcPr>
            <w:tcW w:w="2623" w:type="dxa"/>
            <w:tcBorders/>
            <w:shd w:val="nil" w:color="auto" w:fill="d9eaf7"/>
          </w:tcPr>
          <w:p w14:paraId="DB5318BE">
            <w:pPr>
              <w:pStyle w:val="style0"/>
              <w:rPr/>
            </w:pPr>
            <w:r>
              <w:rPr>
                <w:b/>
                <w:sz w:val="12"/>
              </w:rPr>
              <w:t>Variante</w:t>
            </w:r>
          </w:p>
        </w:tc>
        <w:tc>
          <w:tcPr>
            <w:tcW w:w="2623" w:type="dxa"/>
            <w:tcBorders/>
            <w:shd w:val="nil" w:color="auto" w:fill="d9eaf7"/>
          </w:tcPr>
          <w:p w14:paraId="738981D2">
            <w:pPr>
              <w:pStyle w:val="style0"/>
              <w:rPr/>
            </w:pPr>
            <w:r>
              <w:rPr>
                <w:b/>
                <w:sz w:val="12"/>
              </w:rPr>
              <w:t>Geeignete Fälle</w:t>
            </w:r>
          </w:p>
        </w:tc>
        <w:tc>
          <w:tcPr>
            <w:tcW w:w="2623" w:type="dxa"/>
            <w:tcBorders/>
            <w:shd w:val="nil" w:color="auto" w:fill="d9eaf7"/>
          </w:tcPr>
          <w:p w14:paraId="8E285EE4">
            <w:pPr>
              <w:pStyle w:val="style0"/>
              <w:rPr/>
            </w:pPr>
            <w:r>
              <w:rPr>
                <w:b/>
                <w:sz w:val="12"/>
              </w:rPr>
              <w:t>Vorteile</w:t>
            </w:r>
          </w:p>
        </w:tc>
        <w:tc>
          <w:tcPr>
            <w:tcW w:w="2623" w:type="dxa"/>
            <w:tcBorders/>
            <w:shd w:val="nil" w:color="auto" w:fill="d9eaf7"/>
          </w:tcPr>
          <w:p w14:paraId="C38AE00A">
            <w:pPr>
              <w:pStyle w:val="style0"/>
              <w:rPr/>
            </w:pPr>
            <w:r>
              <w:rPr>
                <w:b/>
                <w:sz w:val="12"/>
              </w:rPr>
              <w:t>Risiken</w:t>
            </w:r>
          </w:p>
        </w:tc>
        <w:tc>
          <w:tcPr>
            <w:tcW w:w="2623" w:type="dxa"/>
            <w:tcBorders/>
            <w:shd w:val="nil" w:color="auto" w:fill="d9eaf7"/>
          </w:tcPr>
          <w:p w14:paraId="DE8C8B49">
            <w:pPr>
              <w:pStyle w:val="style0"/>
              <w:rPr/>
            </w:pPr>
            <w:r>
              <w:rPr>
                <w:b/>
                <w:sz w:val="12"/>
              </w:rPr>
              <w:t>Bewertung</w:t>
            </w:r>
          </w:p>
        </w:tc>
        <w:tc>
          <w:tcPr>
            <w:tcW w:w="2623" w:type="dxa"/>
            <w:tcBorders/>
            <w:shd w:val="nil" w:color="auto" w:fill="d9eaf7"/>
          </w:tcPr>
          <w:p w14:paraId="AE1D8A16">
            <w:pPr>
              <w:pStyle w:val="style0"/>
              <w:rPr/>
            </w:pPr>
            <w:r>
              <w:rPr>
                <w:b/>
                <w:sz w:val="12"/>
              </w:rPr>
              <w:t>Welle-4-Festlegung</w:t>
            </w:r>
          </w:p>
        </w:tc>
      </w:tr>
      <w:tr w14:paraId="15415A19">
        <w:tblPrEx/>
        <w:trPr>
          <w:jc w:val="center"/>
        </w:trPr>
        <w:tc>
          <w:tcPr>
            <w:tcW w:w="2623" w:type="dxa"/>
            <w:tcBorders/>
          </w:tcPr>
          <w:p w14:paraId="F4BB7309">
            <w:pPr>
              <w:pStyle w:val="style0"/>
              <w:rPr/>
            </w:pPr>
            <w:r>
              <w:rPr>
                <w:b w:val="false"/>
                <w:sz w:val="12"/>
              </w:rPr>
              <w:t>Direkte automatisierte Übernahme</w:t>
            </w:r>
          </w:p>
        </w:tc>
        <w:tc>
          <w:tcPr>
            <w:tcW w:w="2623" w:type="dxa"/>
            <w:tcBorders/>
          </w:tcPr>
          <w:p w14:paraId="A4982B3C">
            <w:pPr>
              <w:pStyle w:val="style0"/>
              <w:rPr/>
            </w:pPr>
            <w:r>
              <w:rPr>
                <w:b w:val="false"/>
                <w:sz w:val="12"/>
              </w:rPr>
              <w:t>strukturierte, ausdrücklich zulässige API/Feed-Quelle; später ggf. lizenzierter Provider</w:t>
            </w:r>
          </w:p>
        </w:tc>
        <w:tc>
          <w:tcPr>
            <w:tcW w:w="2623" w:type="dxa"/>
            <w:tcBorders/>
          </w:tcPr>
          <w:p w14:paraId="BA503ED0">
            <w:pPr>
              <w:pStyle w:val="style0"/>
              <w:rPr/>
            </w:pPr>
            <w:r>
              <w:rPr>
                <w:b w:val="false"/>
                <w:sz w:val="12"/>
              </w:rPr>
              <w:t>geringer manueller Aufwand, zeitnah</w:t>
            </w:r>
          </w:p>
        </w:tc>
        <w:tc>
          <w:tcPr>
            <w:tcW w:w="2623" w:type="dxa"/>
            <w:tcBorders/>
          </w:tcPr>
          <w:p w14:paraId="F54E6064">
            <w:pPr>
              <w:pStyle w:val="style0"/>
              <w:rPr/>
            </w:pPr>
            <w:r>
              <w:rPr>
                <w:b w:val="false"/>
                <w:sz w:val="12"/>
              </w:rPr>
              <w:t>Recht/Zugriff/Schemaänderungen; hohe Abhängigkeit</w:t>
            </w:r>
          </w:p>
        </w:tc>
        <w:tc>
          <w:tcPr>
            <w:tcW w:w="2623" w:type="dxa"/>
            <w:tcBorders/>
          </w:tcPr>
          <w:p w14:paraId="2E0F3A02">
            <w:pPr>
              <w:pStyle w:val="style0"/>
              <w:rPr/>
            </w:pPr>
            <w:r>
              <w:rPr>
                <w:b w:val="false"/>
                <w:sz w:val="12"/>
              </w:rPr>
              <w:t>nur nach dokumentierter Zulässigkeits-, Stabilitäts- und Qualitätsprüfung</w:t>
            </w:r>
          </w:p>
        </w:tc>
        <w:tc>
          <w:tcPr>
            <w:tcW w:w="2623" w:type="dxa"/>
            <w:tcBorders/>
          </w:tcPr>
          <w:p w14:paraId="6B5C4706">
            <w:pPr>
              <w:pStyle w:val="style0"/>
              <w:rPr/>
            </w:pPr>
            <w:r>
              <w:rPr>
                <w:b w:val="false"/>
                <w:sz w:val="12"/>
              </w:rPr>
              <w:t>nicht als Standard für kicker/bundesliga.com freigegeben</w:t>
            </w:r>
          </w:p>
        </w:tc>
      </w:tr>
      <w:tr w14:paraId="C9D8EDF9">
        <w:tblPrEx/>
        <w:trPr>
          <w:jc w:val="center"/>
        </w:trPr>
        <w:tc>
          <w:tcPr>
            <w:tcW w:w="2623" w:type="dxa"/>
            <w:tcBorders/>
          </w:tcPr>
          <w:p w14:paraId="E944EFEE">
            <w:pPr>
              <w:pStyle w:val="style0"/>
              <w:rPr/>
            </w:pPr>
            <w:r>
              <w:rPr>
                <w:b w:val="false"/>
                <w:sz w:val="12"/>
              </w:rPr>
              <w:t>Teilautomatischer Import</w:t>
            </w:r>
          </w:p>
        </w:tc>
        <w:tc>
          <w:tcPr>
            <w:tcW w:w="2623" w:type="dxa"/>
            <w:tcBorders/>
          </w:tcPr>
          <w:p w14:paraId="941E65F3">
            <w:pPr>
              <w:pStyle w:val="style0"/>
              <w:rPr/>
            </w:pPr>
            <w:r>
              <w:rPr>
                <w:b w:val="false"/>
                <w:sz w:val="12"/>
              </w:rPr>
              <w:t>manuell angestoßener Abruf/Export + Parser/Validator</w:t>
            </w:r>
          </w:p>
        </w:tc>
        <w:tc>
          <w:tcPr>
            <w:tcW w:w="2623" w:type="dxa"/>
            <w:tcBorders/>
          </w:tcPr>
          <w:p w14:paraId="DEC44D6F">
            <w:pPr>
              <w:pStyle w:val="style0"/>
              <w:rPr/>
            </w:pPr>
            <w:r>
              <w:rPr>
                <w:b w:val="false"/>
                <w:sz w:val="12"/>
              </w:rPr>
              <w:t>kontrollierter Start, reproduzierbar, gut prüfbar</w:t>
            </w:r>
          </w:p>
        </w:tc>
        <w:tc>
          <w:tcPr>
            <w:tcW w:w="2623" w:type="dxa"/>
            <w:tcBorders/>
          </w:tcPr>
          <w:p w14:paraId="6B4CCBC8">
            <w:pPr>
              <w:pStyle w:val="style0"/>
              <w:rPr/>
            </w:pPr>
            <w:r>
              <w:rPr>
                <w:b w:val="false"/>
                <w:sz w:val="12"/>
              </w:rPr>
              <w:t>weiterhin quellenabhängig</w:t>
            </w:r>
          </w:p>
        </w:tc>
        <w:tc>
          <w:tcPr>
            <w:tcW w:w="2623" w:type="dxa"/>
            <w:tcBorders/>
          </w:tcPr>
          <w:p w14:paraId="B58B4AFB">
            <w:pPr>
              <w:pStyle w:val="style0"/>
              <w:rPr/>
            </w:pPr>
            <w:r>
              <w:rPr>
                <w:b w:val="false"/>
                <w:sz w:val="12"/>
              </w:rPr>
              <w:t>guter Zielzustand für strukturierte Dateien</w:t>
            </w:r>
          </w:p>
        </w:tc>
        <w:tc>
          <w:tcPr>
            <w:tcW w:w="2623" w:type="dxa"/>
            <w:tcBorders/>
          </w:tcPr>
          <w:p w14:paraId="07603504">
            <w:pPr>
              <w:pStyle w:val="style0"/>
              <w:rPr/>
            </w:pPr>
            <w:r>
              <w:rPr>
                <w:b w:val="false"/>
                <w:sz w:val="12"/>
              </w:rPr>
              <w:t>bevorzugte Zwischenstufe</w:t>
            </w:r>
          </w:p>
        </w:tc>
      </w:tr>
      <w:tr w14:paraId="7FA8BCC9">
        <w:tblPrEx/>
        <w:trPr>
          <w:jc w:val="center"/>
        </w:trPr>
        <w:tc>
          <w:tcPr>
            <w:tcW w:w="2623" w:type="dxa"/>
            <w:tcBorders/>
          </w:tcPr>
          <w:p w14:paraId="B6EFB7A1">
            <w:pPr>
              <w:pStyle w:val="style0"/>
              <w:rPr/>
            </w:pPr>
            <w:r>
              <w:rPr>
                <w:b w:val="false"/>
                <w:sz w:val="12"/>
              </w:rPr>
              <w:t>Automatisierte Verarbeitung manuell gespeicherter HTML-/Quellseiten</w:t>
            </w:r>
          </w:p>
        </w:tc>
        <w:tc>
          <w:tcPr>
            <w:tcW w:w="2623" w:type="dxa"/>
            <w:tcBorders/>
          </w:tcPr>
          <w:p w14:paraId="46B54BDE">
            <w:pPr>
              <w:pStyle w:val="style0"/>
              <w:rPr/>
            </w:pPr>
            <w:r>
              <w:rPr>
                <w:b w:val="false"/>
                <w:sz w:val="12"/>
              </w:rPr>
              <w:t>kicker/Clubseiten, sofern Speicherung/Nutzung zulässig</w:t>
            </w:r>
          </w:p>
        </w:tc>
        <w:tc>
          <w:tcPr>
            <w:tcW w:w="2623" w:type="dxa"/>
            <w:tcBorders/>
          </w:tcPr>
          <w:p w14:paraId="49AA5195">
            <w:pPr>
              <w:pStyle w:val="style0"/>
              <w:rPr/>
            </w:pPr>
            <w:r>
              <w:rPr>
                <w:b w:val="false"/>
                <w:sz w:val="12"/>
              </w:rPr>
              <w:t>kein Botzugriff; Parsing reproduzierbar; Rohquelle lokal referenzierbar</w:t>
            </w:r>
          </w:p>
        </w:tc>
        <w:tc>
          <w:tcPr>
            <w:tcW w:w="2623" w:type="dxa"/>
            <w:tcBorders/>
          </w:tcPr>
          <w:p w14:paraId="0718EF77">
            <w:pPr>
              <w:pStyle w:val="style0"/>
              <w:rPr/>
            </w:pPr>
            <w:r>
              <w:rPr>
                <w:b w:val="false"/>
                <w:sz w:val="12"/>
              </w:rPr>
              <w:t>Layoutänderungen; Rechte an gespeicherten Inhalten beachten</w:t>
            </w:r>
          </w:p>
        </w:tc>
        <w:tc>
          <w:tcPr>
            <w:tcW w:w="2623" w:type="dxa"/>
            <w:tcBorders/>
          </w:tcPr>
          <w:p w14:paraId="F81724EA">
            <w:pPr>
              <w:pStyle w:val="style0"/>
              <w:rPr/>
            </w:pPr>
            <w:r>
              <w:rPr>
                <w:b w:val="false"/>
                <w:sz w:val="12"/>
              </w:rPr>
              <w:t>gut für CON-002-Fallback</w:t>
            </w:r>
          </w:p>
        </w:tc>
        <w:tc>
          <w:tcPr>
            <w:tcW w:w="2623" w:type="dxa"/>
            <w:tcBorders/>
          </w:tcPr>
          <w:p w14:paraId="363CD54E">
            <w:pPr>
              <w:pStyle w:val="style0"/>
              <w:rPr/>
            </w:pPr>
            <w:r>
              <w:rPr>
                <w:b w:val="false"/>
                <w:sz w:val="12"/>
              </w:rPr>
              <w:t>fachlich geeignet, rechtlich je Quelle prüfen</w:t>
            </w:r>
          </w:p>
        </w:tc>
      </w:tr>
      <w:tr w14:paraId="61F944E0">
        <w:tblPrEx/>
        <w:trPr>
          <w:jc w:val="center"/>
        </w:trPr>
        <w:tc>
          <w:tcPr>
            <w:tcW w:w="2623" w:type="dxa"/>
            <w:tcBorders/>
          </w:tcPr>
          <w:p w14:paraId="8986ABA6">
            <w:pPr>
              <w:pStyle w:val="style0"/>
              <w:rPr/>
            </w:pPr>
            <w:r>
              <w:rPr>
                <w:b w:val="false"/>
                <w:sz w:val="12"/>
              </w:rPr>
              <w:t>CSV/JSON-Zwischenformat</w:t>
            </w:r>
          </w:p>
        </w:tc>
        <w:tc>
          <w:tcPr>
            <w:tcW w:w="2623" w:type="dxa"/>
            <w:tcBorders/>
          </w:tcPr>
          <w:p w14:paraId="39ABDAD8">
            <w:pPr>
              <w:pStyle w:val="style0"/>
              <w:rPr/>
            </w:pPr>
            <w:r>
              <w:rPr>
                <w:b w:val="false"/>
                <w:sz w:val="12"/>
              </w:rPr>
              <w:t>manuell/extern erzeugte strukturierte Datei</w:t>
            </w:r>
          </w:p>
        </w:tc>
        <w:tc>
          <w:tcPr>
            <w:tcW w:w="2623" w:type="dxa"/>
            <w:tcBorders/>
          </w:tcPr>
          <w:p w14:paraId="CCC9F27F">
            <w:pPr>
              <w:pStyle w:val="style0"/>
              <w:rPr/>
            </w:pPr>
            <w:r>
              <w:rPr>
                <w:b w:val="false"/>
                <w:sz w:val="12"/>
              </w:rPr>
              <w:t>quellenneutral, testbar, versionierbar</w:t>
            </w:r>
          </w:p>
        </w:tc>
        <w:tc>
          <w:tcPr>
            <w:tcW w:w="2623" w:type="dxa"/>
            <w:tcBorders/>
          </w:tcPr>
          <w:p w14:paraId="EE165295">
            <w:pPr>
              <w:pStyle w:val="style0"/>
              <w:rPr/>
            </w:pPr>
            <w:r>
              <w:rPr>
                <w:b w:val="false"/>
                <w:sz w:val="12"/>
              </w:rPr>
              <w:t>zusätzlicher Transformationsschritt</w:t>
            </w:r>
          </w:p>
        </w:tc>
        <w:tc>
          <w:tcPr>
            <w:tcW w:w="2623" w:type="dxa"/>
            <w:tcBorders/>
          </w:tcPr>
          <w:p w14:paraId="D1849C70">
            <w:pPr>
              <w:pStyle w:val="style0"/>
              <w:rPr/>
            </w:pPr>
            <w:r>
              <w:rPr>
                <w:b w:val="false"/>
                <w:sz w:val="12"/>
              </w:rPr>
              <w:t>sehr geeignet</w:t>
            </w:r>
          </w:p>
        </w:tc>
        <w:tc>
          <w:tcPr>
            <w:tcW w:w="2623" w:type="dxa"/>
            <w:tcBorders/>
          </w:tcPr>
          <w:p w14:paraId="EF986258">
            <w:pPr>
              <w:pStyle w:val="style0"/>
              <w:rPr/>
            </w:pPr>
            <w:r>
              <w:rPr>
                <w:b w:val="false"/>
                <w:sz w:val="12"/>
              </w:rPr>
              <w:t>bevorzugter Importvertrag zwischen Erfassung und Verarbeitung</w:t>
            </w:r>
          </w:p>
        </w:tc>
      </w:tr>
      <w:tr w14:paraId="F0E1862B">
        <w:tblPrEx/>
        <w:trPr>
          <w:jc w:val="center"/>
        </w:trPr>
        <w:tc>
          <w:tcPr>
            <w:tcW w:w="2623" w:type="dxa"/>
            <w:tcBorders/>
          </w:tcPr>
          <w:p w14:paraId="B48204DE">
            <w:pPr>
              <w:pStyle w:val="style0"/>
              <w:rPr/>
            </w:pPr>
            <w:r>
              <w:rPr>
                <w:b w:val="false"/>
                <w:sz w:val="12"/>
              </w:rPr>
              <w:t>Vollständig manueller Fallback</w:t>
            </w:r>
          </w:p>
        </w:tc>
        <w:tc>
          <w:tcPr>
            <w:tcW w:w="2623" w:type="dxa"/>
            <w:tcBorders/>
          </w:tcPr>
          <w:p w14:paraId="E738D96D">
            <w:pPr>
              <w:pStyle w:val="style0"/>
              <w:rPr/>
            </w:pPr>
            <w:r>
              <w:rPr>
                <w:b w:val="false"/>
                <w:sz w:val="12"/>
              </w:rPr>
              <w:t>kleiner Datenumfang, Ausfall anderer Wege, kicker-spezifische Werte</w:t>
            </w:r>
          </w:p>
        </w:tc>
        <w:tc>
          <w:tcPr>
            <w:tcW w:w="2623" w:type="dxa"/>
            <w:tcBorders/>
          </w:tcPr>
          <w:p w14:paraId="2BBE4CFC">
            <w:pPr>
              <w:pStyle w:val="style0"/>
              <w:rPr/>
            </w:pPr>
            <w:r>
              <w:rPr>
                <w:b w:val="false"/>
                <w:sz w:val="12"/>
              </w:rPr>
              <w:t>maximale Kontrolle, unabhängig von API</w:t>
            </w:r>
          </w:p>
        </w:tc>
        <w:tc>
          <w:tcPr>
            <w:tcW w:w="2623" w:type="dxa"/>
            <w:tcBorders/>
          </w:tcPr>
          <w:p w14:paraId="DF973B22">
            <w:pPr>
              <w:pStyle w:val="style0"/>
              <w:rPr/>
            </w:pPr>
            <w:r>
              <w:rPr>
                <w:b w:val="false"/>
                <w:sz w:val="12"/>
              </w:rPr>
              <w:t>Aufwand/Fehlerrisiko</w:t>
            </w:r>
          </w:p>
        </w:tc>
        <w:tc>
          <w:tcPr>
            <w:tcW w:w="2623" w:type="dxa"/>
            <w:tcBorders/>
          </w:tcPr>
          <w:p w14:paraId="56F7C7E7">
            <w:pPr>
              <w:pStyle w:val="style0"/>
              <w:rPr/>
            </w:pPr>
            <w:r>
              <w:rPr>
                <w:b w:val="false"/>
                <w:sz w:val="12"/>
              </w:rPr>
              <w:t>zwingend verfügbar halten</w:t>
            </w:r>
          </w:p>
        </w:tc>
        <w:tc>
          <w:tcPr>
            <w:tcW w:w="2623" w:type="dxa"/>
            <w:tcBorders/>
          </w:tcPr>
          <w:p w14:paraId="5AE07A5A">
            <w:pPr>
              <w:pStyle w:val="style0"/>
              <w:rPr/>
            </w:pPr>
            <w:r>
              <w:rPr>
                <w:b w:val="false"/>
                <w:sz w:val="12"/>
              </w:rPr>
              <w:t>für kritische Datenblöcke als Notbetrieb vorsehen</w:t>
            </w:r>
          </w:p>
        </w:tc>
      </w:tr>
    </w:tbl>
    <w:p w14:paraId="A80CF533">
      <w:pPr>
        <w:pStyle w:val="style0"/>
        <w:rPr/>
      </w:pPr>
      <w:r>
        <w:rPr>
          <w:i/>
          <w:sz w:val="16"/>
        </w:rPr>
        <w:t>Quellenanker: DOC-010 – Tabelle 9 der verbindlichen Fassung gemäß DOC-REG-001 Stand 3.2.</w:t>
      </w:r>
    </w:p>
    <w:p w14:paraId="A0FA114E">
      <w:pPr>
        <w:pStyle w:val="style2"/>
        <w:rPr/>
      </w:pPr>
      <w:r>
        <w:t>6.4 Monitoring-Datenbedarfe an Rohdaten/Quellen</w:t>
      </w:r>
    </w:p>
    <w:tbl>
      <w:tblPr>
        <w:tblStyle w:val="style154"/>
        <w:tblW w:w="0" w:type="auto"/>
        <w:jc w:val="center"/>
        <w:tblLook w:val="04A0" w:firstRow="1" w:lastRow="0" w:firstColumn="1" w:lastColumn="0" w:noHBand="0" w:noVBand="1"/>
      </w:tblPr>
      <w:tblGrid>
        <w:gridCol w:w="1803"/>
        <w:gridCol w:w="1846"/>
        <w:gridCol w:w="1801"/>
        <w:gridCol w:w="1728"/>
        <w:gridCol w:w="1817"/>
        <w:gridCol w:w="3251"/>
        <w:gridCol w:w="1879"/>
        <w:gridCol w:w="1836"/>
      </w:tblGrid>
      <w:tr w14:paraId="5203D40B">
        <w:trPr>
          <w:tblHeader/>
          <w:jc w:val="center"/>
        </w:trPr>
        <w:tc>
          <w:tcPr>
            <w:tcW w:w="1967" w:type="dxa"/>
            <w:tcBorders/>
            <w:shd w:val="nil" w:color="auto" w:fill="d9eaf7"/>
          </w:tcPr>
          <w:p w14:paraId="C707EB53">
            <w:pPr>
              <w:pStyle w:val="style0"/>
              <w:rPr/>
            </w:pPr>
            <w:r>
              <w:rPr>
                <w:b/>
                <w:sz w:val="11"/>
              </w:rPr>
              <w:t>Bedarf</w:t>
            </w:r>
          </w:p>
        </w:tc>
        <w:tc>
          <w:tcPr>
            <w:tcW w:w="1967" w:type="dxa"/>
            <w:tcBorders/>
            <w:shd w:val="nil" w:color="auto" w:fill="d9eaf7"/>
          </w:tcPr>
          <w:p w14:paraId="B2D97C6F">
            <w:pPr>
              <w:pStyle w:val="style0"/>
              <w:rPr/>
            </w:pPr>
            <w:r>
              <w:rPr>
                <w:b/>
                <w:sz w:val="11"/>
              </w:rPr>
              <w:t>Granularität</w:t>
            </w:r>
          </w:p>
        </w:tc>
        <w:tc>
          <w:tcPr>
            <w:tcW w:w="1967" w:type="dxa"/>
            <w:tcBorders/>
            <w:shd w:val="nil" w:color="auto" w:fill="d9eaf7"/>
          </w:tcPr>
          <w:p w14:paraId="04A8BE6E">
            <w:pPr>
              <w:pStyle w:val="style0"/>
              <w:rPr/>
            </w:pPr>
            <w:r>
              <w:rPr>
                <w:b/>
                <w:sz w:val="11"/>
              </w:rPr>
              <w:t>Zeitbezug</w:t>
            </w:r>
          </w:p>
        </w:tc>
        <w:tc>
          <w:tcPr>
            <w:tcW w:w="1967" w:type="dxa"/>
            <w:tcBorders/>
            <w:shd w:val="nil" w:color="auto" w:fill="d9eaf7"/>
          </w:tcPr>
          <w:p w14:paraId="9F439292">
            <w:pPr>
              <w:pStyle w:val="style0"/>
              <w:rPr/>
            </w:pPr>
            <w:r>
              <w:rPr>
                <w:b/>
                <w:sz w:val="11"/>
              </w:rPr>
              <w:t>Kritikalität</w:t>
            </w:r>
          </w:p>
        </w:tc>
        <w:tc>
          <w:tcPr>
            <w:tcW w:w="1967" w:type="dxa"/>
            <w:tcBorders/>
            <w:shd w:val="nil" w:color="auto" w:fill="d9eaf7"/>
          </w:tcPr>
          <w:p w14:paraId="66223BAA">
            <w:pPr>
              <w:pStyle w:val="style0"/>
              <w:rPr/>
            </w:pPr>
            <w:r>
              <w:rPr>
                <w:b/>
                <w:sz w:val="11"/>
              </w:rPr>
              <w:t>Aktualität</w:t>
            </w:r>
          </w:p>
        </w:tc>
        <w:tc>
          <w:tcPr>
            <w:tcW w:w="1967" w:type="dxa"/>
            <w:tcBorders/>
            <w:shd w:val="nil" w:color="auto" w:fill="d9eaf7"/>
          </w:tcPr>
          <w:p w14:paraId="064E3EE3">
            <w:pPr>
              <w:pStyle w:val="style0"/>
              <w:rPr/>
            </w:pPr>
            <w:r>
              <w:rPr>
                <w:b/>
                <w:sz w:val="11"/>
              </w:rPr>
              <w:t>Akzeptabler Status</w:t>
            </w:r>
          </w:p>
        </w:tc>
        <w:tc>
          <w:tcPr>
            <w:tcW w:w="1967" w:type="dxa"/>
            <w:tcBorders/>
            <w:shd w:val="nil" w:color="auto" w:fill="d9eaf7"/>
          </w:tcPr>
          <w:p w14:paraId="42772A7C">
            <w:pPr>
              <w:pStyle w:val="style0"/>
              <w:rPr/>
            </w:pPr>
            <w:r>
              <w:rPr>
                <w:b/>
                <w:sz w:val="11"/>
              </w:rPr>
              <w:t>Verwendung</w:t>
            </w:r>
          </w:p>
        </w:tc>
        <w:tc>
          <w:tcPr>
            <w:tcW w:w="1967" w:type="dxa"/>
            <w:tcBorders/>
            <w:shd w:val="nil" w:color="auto" w:fill="d9eaf7"/>
          </w:tcPr>
          <w:p w14:paraId="61D3EFBC">
            <w:pPr>
              <w:pStyle w:val="style0"/>
              <w:rPr/>
            </w:pPr>
            <w:r>
              <w:rPr>
                <w:b/>
                <w:sz w:val="11"/>
              </w:rPr>
              <w:t>Nichtverfügbarkeit</w:t>
            </w:r>
          </w:p>
        </w:tc>
      </w:tr>
      <w:tr w14:paraId="1A18FBAB">
        <w:tblPrEx/>
        <w:trPr>
          <w:jc w:val="center"/>
        </w:trPr>
        <w:tc>
          <w:tcPr>
            <w:tcW w:w="1967" w:type="dxa"/>
            <w:tcBorders/>
          </w:tcPr>
          <w:p w14:paraId="A1597382">
            <w:pPr>
              <w:pStyle w:val="style0"/>
              <w:rPr/>
            </w:pPr>
            <w:r>
              <w:rPr>
                <w:b w:val="false"/>
                <w:sz w:val="11"/>
              </w:rPr>
              <w:t>Spielplan: Begegnung, Heim/Auswärts, Anpfiff</w:t>
            </w:r>
          </w:p>
        </w:tc>
        <w:tc>
          <w:tcPr>
            <w:tcW w:w="1967" w:type="dxa"/>
            <w:tcBorders/>
          </w:tcPr>
          <w:p w14:paraId="A93B3208">
            <w:pPr>
              <w:pStyle w:val="style0"/>
              <w:rPr/>
            </w:pPr>
            <w:r>
              <w:rPr>
                <w:b w:val="false"/>
                <w:sz w:val="11"/>
              </w:rPr>
              <w:t>Vereinsspiel</w:t>
            </w:r>
          </w:p>
        </w:tc>
        <w:tc>
          <w:tcPr>
            <w:tcW w:w="1967" w:type="dxa"/>
            <w:tcBorders/>
          </w:tcPr>
          <w:p w14:paraId="F3442EB1">
            <w:pPr>
              <w:pStyle w:val="style0"/>
              <w:rPr/>
            </w:pPr>
            <w:r>
              <w:rPr>
                <w:b w:val="false"/>
                <w:sz w:val="11"/>
              </w:rPr>
              <w:t>Spieltag + versionierter Termin</w:t>
            </w:r>
          </w:p>
        </w:tc>
        <w:tc>
          <w:tcPr>
            <w:tcW w:w="1967" w:type="dxa"/>
            <w:tcBorders/>
          </w:tcPr>
          <w:p w14:paraId="1E92FB40">
            <w:pPr>
              <w:pStyle w:val="style0"/>
              <w:rPr/>
            </w:pPr>
            <w:r>
              <w:rPr>
                <w:b w:val="false"/>
                <w:sz w:val="11"/>
              </w:rPr>
              <w:t>CRITICAL</w:t>
            </w:r>
          </w:p>
        </w:tc>
        <w:tc>
          <w:tcPr>
            <w:tcW w:w="1967" w:type="dxa"/>
            <w:tcBorders/>
          </w:tcPr>
          <w:p w14:paraId="6C2A186F">
            <w:pPr>
              <w:pStyle w:val="style0"/>
              <w:rPr/>
            </w:pPr>
            <w:r>
              <w:rPr>
                <w:b w:val="false"/>
                <w:sz w:val="11"/>
              </w:rPr>
              <w:t>hoch; vor Freigabe und bei Terminänderung</w:t>
            </w:r>
          </w:p>
        </w:tc>
        <w:tc>
          <w:tcPr>
            <w:tcW w:w="1967" w:type="dxa"/>
            <w:tcBorders/>
          </w:tcPr>
          <w:p w14:paraId="122F887A">
            <w:pPr>
              <w:pStyle w:val="style0"/>
              <w:rPr/>
            </w:pPr>
            <w:r>
              <w:rPr>
                <w:b w:val="false"/>
                <w:sz w:val="11"/>
              </w:rPr>
              <w:t>bestätigt/konfliktgeprüft</w:t>
            </w:r>
          </w:p>
        </w:tc>
        <w:tc>
          <w:tcPr>
            <w:tcW w:w="1967" w:type="dxa"/>
            <w:tcBorders/>
          </w:tcPr>
          <w:p w14:paraId="B963DFCB">
            <w:pPr>
              <w:pStyle w:val="style0"/>
              <w:rPr/>
            </w:pPr>
            <w:r>
              <w:rPr>
                <w:b w:val="false"/>
                <w:sz w:val="11"/>
              </w:rPr>
              <w:t>Sperrlogik, Kontext, Re-Check</w:t>
            </w:r>
          </w:p>
        </w:tc>
        <w:tc>
          <w:tcPr>
            <w:tcW w:w="1967" w:type="dxa"/>
            <w:tcBorders/>
          </w:tcPr>
          <w:p w14:paraId="14E63EF8">
            <w:pPr>
              <w:pStyle w:val="style0"/>
              <w:rPr/>
            </w:pPr>
            <w:r>
              <w:rPr>
                <w:b w:val="false"/>
                <w:sz w:val="11"/>
              </w:rPr>
              <w:t>Freigabe betroffener Bestandteile blockiert</w:t>
            </w:r>
          </w:p>
        </w:tc>
      </w:tr>
      <w:tr w14:paraId="ABCA3619">
        <w:tblPrEx/>
        <w:trPr>
          <w:jc w:val="center"/>
        </w:trPr>
        <w:tc>
          <w:tcPr>
            <w:tcW w:w="1967" w:type="dxa"/>
            <w:tcBorders/>
          </w:tcPr>
          <w:p w14:paraId="D3DAACD3">
            <w:pPr>
              <w:pStyle w:val="style0"/>
              <w:rPr/>
            </w:pPr>
            <w:r>
              <w:rPr>
                <w:b w:val="false"/>
                <w:sz w:val="11"/>
              </w:rPr>
              <w:t>Teilnehmerkader aller Teilnehmer</w:t>
            </w:r>
          </w:p>
        </w:tc>
        <w:tc>
          <w:tcPr>
            <w:tcW w:w="1967" w:type="dxa"/>
            <w:tcBorders/>
          </w:tcPr>
          <w:p w14:paraId="4F9F62EC">
            <w:pPr>
              <w:pStyle w:val="style0"/>
              <w:rPr/>
            </w:pPr>
            <w:r>
              <w:rPr>
                <w:b w:val="false"/>
                <w:sz w:val="11"/>
              </w:rPr>
              <w:t>Teilnehmer-Spieler-Zuordnung</w:t>
            </w:r>
          </w:p>
        </w:tc>
        <w:tc>
          <w:tcPr>
            <w:tcW w:w="1967" w:type="dxa"/>
            <w:tcBorders/>
          </w:tcPr>
          <w:p w14:paraId="86251C89">
            <w:pPr>
              <w:pStyle w:val="style0"/>
              <w:rPr/>
            </w:pPr>
            <w:r>
              <w:rPr>
                <w:b w:val="false"/>
                <w:sz w:val="11"/>
              </w:rPr>
              <w:t>Saison/Stichtag</w:t>
            </w:r>
          </w:p>
        </w:tc>
        <w:tc>
          <w:tcPr>
            <w:tcW w:w="1967" w:type="dxa"/>
            <w:tcBorders/>
          </w:tcPr>
          <w:p w14:paraId="A2BD840D">
            <w:pPr>
              <w:pStyle w:val="style0"/>
              <w:rPr/>
            </w:pPr>
            <w:r>
              <w:rPr>
                <w:b w:val="false"/>
                <w:sz w:val="11"/>
              </w:rPr>
              <w:t>hoch für eigenen Kader; mittel für Konkurrenz</w:t>
            </w:r>
          </w:p>
        </w:tc>
        <w:tc>
          <w:tcPr>
            <w:tcW w:w="1967" w:type="dxa"/>
            <w:tcBorders/>
          </w:tcPr>
          <w:p w14:paraId="DB56ED7E">
            <w:pPr>
              <w:pStyle w:val="style0"/>
              <w:rPr/>
            </w:pPr>
            <w:r>
              <w:rPr>
                <w:b w:val="false"/>
                <w:sz w:val="11"/>
              </w:rPr>
              <w:t>spieltagsspezifisch aktuell</w:t>
            </w:r>
          </w:p>
        </w:tc>
        <w:tc>
          <w:tcPr>
            <w:tcW w:w="1967" w:type="dxa"/>
            <w:tcBorders/>
          </w:tcPr>
          <w:p w14:paraId="B4A13DF0">
            <w:pPr>
              <w:pStyle w:val="style0"/>
              <w:rPr/>
            </w:pPr>
            <w:r>
              <w:rPr>
                <w:b w:val="false"/>
                <w:sz w:val="11"/>
              </w:rPr>
              <w:t>geprüft; unbekannte Aufstellung anderer nur Prognose</w:t>
            </w:r>
          </w:p>
        </w:tc>
        <w:tc>
          <w:tcPr>
            <w:tcW w:w="1967" w:type="dxa"/>
            <w:tcBorders/>
          </w:tcPr>
          <w:p w14:paraId="56271091">
            <w:pPr>
              <w:pStyle w:val="style0"/>
              <w:rPr/>
            </w:pPr>
            <w:r>
              <w:rPr>
                <w:b w:val="false"/>
                <w:sz w:val="11"/>
              </w:rPr>
              <w:t>Variantenraum, relative Prognose</w:t>
            </w:r>
          </w:p>
        </w:tc>
        <w:tc>
          <w:tcPr>
            <w:tcW w:w="1967" w:type="dxa"/>
            <w:tcBorders/>
          </w:tcPr>
          <w:p w14:paraId="2B7995B2">
            <w:pPr>
              <w:pStyle w:val="style0"/>
              <w:rPr/>
            </w:pPr>
            <w:r>
              <w:rPr>
                <w:b w:val="false"/>
                <w:sz w:val="11"/>
              </w:rPr>
              <w:t>eigener Kader: blockierend; Konkurrenz: Prognosesicherheit reduziert</w:t>
            </w:r>
          </w:p>
        </w:tc>
      </w:tr>
      <w:tr w14:paraId="85637D03">
        <w:tblPrEx/>
        <w:trPr>
          <w:jc w:val="center"/>
        </w:trPr>
        <w:tc>
          <w:tcPr>
            <w:tcW w:w="1967" w:type="dxa"/>
            <w:tcBorders/>
          </w:tcPr>
          <w:p w14:paraId="454AE2B3">
            <w:pPr>
              <w:pStyle w:val="style0"/>
              <w:rPr/>
            </w:pPr>
            <w:r>
              <w:rPr>
                <w:b w:val="false"/>
                <w:sz w:val="11"/>
              </w:rPr>
              <w:t>Spieltagsspezifische Verfügbarkeits-/Kontextinformationen eigener Spieler</w:t>
            </w:r>
          </w:p>
        </w:tc>
        <w:tc>
          <w:tcPr>
            <w:tcW w:w="1967" w:type="dxa"/>
            <w:tcBorders/>
          </w:tcPr>
          <w:p w14:paraId="C98E0A1F">
            <w:pPr>
              <w:pStyle w:val="style0"/>
              <w:rPr/>
            </w:pPr>
            <w:r>
              <w:rPr>
                <w:b w:val="false"/>
                <w:sz w:val="11"/>
              </w:rPr>
              <w:t>Spieler-Spieltag + Nachweis</w:t>
            </w:r>
          </w:p>
        </w:tc>
        <w:tc>
          <w:tcPr>
            <w:tcW w:w="1967" w:type="dxa"/>
            <w:tcBorders/>
          </w:tcPr>
          <w:p w14:paraId="5566635F">
            <w:pPr>
              <w:pStyle w:val="style0"/>
              <w:rPr/>
            </w:pPr>
            <w:r>
              <w:rPr>
                <w:b w:val="false"/>
                <w:sz w:val="11"/>
              </w:rPr>
              <w:t>Datenstand, erwartete Gültigkeit/Verfügbarkeit, Änderungszeitpunkt</w:t>
            </w:r>
          </w:p>
        </w:tc>
        <w:tc>
          <w:tcPr>
            <w:tcW w:w="1967" w:type="dxa"/>
            <w:tcBorders/>
          </w:tcPr>
          <w:p w14:paraId="264FBD73">
            <w:pPr>
              <w:pStyle w:val="style0"/>
              <w:rPr/>
            </w:pPr>
            <w:r>
              <w:rPr>
                <w:b w:val="false"/>
                <w:sz w:val="11"/>
              </w:rPr>
              <w:t>hoch</w:t>
            </w:r>
          </w:p>
        </w:tc>
        <w:tc>
          <w:tcPr>
            <w:tcW w:w="1967" w:type="dxa"/>
            <w:tcBorders/>
          </w:tcPr>
          <w:p w14:paraId="1091C5F1">
            <w:pPr>
              <w:pStyle w:val="style0"/>
              <w:rPr/>
            </w:pPr>
            <w:r>
              <w:rPr>
                <w:b w:val="false"/>
                <w:sz w:val="11"/>
              </w:rPr>
              <w:t>vor relevanter Sperre; ereignisgetrieben</w:t>
            </w:r>
          </w:p>
        </w:tc>
        <w:tc>
          <w:tcPr>
            <w:tcW w:w="1967" w:type="dxa"/>
            <w:tcBorders/>
          </w:tcPr>
          <w:p w14:paraId="A7E47E39">
            <w:pPr>
              <w:pStyle w:val="style0"/>
              <w:rPr/>
            </w:pPr>
            <w:r>
              <w:rPr>
                <w:b w:val="false"/>
                <w:sz w:val="11"/>
              </w:rPr>
              <w:t>geprüft / konfliktbehaftet sichtbar / PENDING</w:t>
            </w:r>
          </w:p>
        </w:tc>
        <w:tc>
          <w:tcPr>
            <w:tcW w:w="1967" w:type="dxa"/>
            <w:tcBorders/>
          </w:tcPr>
          <w:p w14:paraId="918E09FB">
            <w:pPr>
              <w:pStyle w:val="style0"/>
              <w:rPr/>
            </w:pPr>
            <w:r>
              <w:rPr>
                <w:b w:val="false"/>
                <w:sz w:val="11"/>
              </w:rPr>
              <w:t>Kontextprognose, Eligibility-Eingabe soweit regeltechnisch relevant, Varianten, Re-Check</w:t>
            </w:r>
          </w:p>
        </w:tc>
        <w:tc>
          <w:tcPr>
            <w:tcW w:w="1967" w:type="dxa"/>
            <w:tcBorders/>
          </w:tcPr>
          <w:p w14:paraId="C56F44ED">
            <w:pPr>
              <w:pStyle w:val="style0"/>
              <w:rPr/>
            </w:pPr>
            <w:r>
              <w:rPr>
                <w:b w:val="false"/>
                <w:sz w:val="11"/>
              </w:rPr>
              <w:t>kritische Unklarheit führt zu ELIGIBILITY_UNRESOLVED oder blockiert Freigabe; keine Vermischung mit SSOT-Verarbeitbarkeit</w:t>
            </w:r>
          </w:p>
        </w:tc>
      </w:tr>
      <w:tr w14:paraId="AAC1E5CF">
        <w:tblPrEx/>
        <w:trPr>
          <w:jc w:val="center"/>
        </w:trPr>
        <w:tc>
          <w:tcPr>
            <w:tcW w:w="1967" w:type="dxa"/>
            <w:tcBorders/>
          </w:tcPr>
          <w:p w14:paraId="2B1A459A">
            <w:pPr>
              <w:pStyle w:val="style0"/>
              <w:rPr/>
            </w:pPr>
            <w:r>
              <w:rPr>
                <w:b w:val="false"/>
                <w:sz w:val="11"/>
              </w:rPr>
              <w:t>Historische Leistungsdaten je Kategorie</w:t>
            </w:r>
          </w:p>
        </w:tc>
        <w:tc>
          <w:tcPr>
            <w:tcW w:w="1967" w:type="dxa"/>
            <w:tcBorders/>
          </w:tcPr>
          <w:p w14:paraId="2FB69E60">
            <w:pPr>
              <w:pStyle w:val="style0"/>
              <w:rPr/>
            </w:pPr>
            <w:r>
              <w:rPr>
                <w:b w:val="false"/>
                <w:sz w:val="11"/>
              </w:rPr>
              <w:t>Spieler/Vereinsspiel</w:t>
            </w:r>
          </w:p>
        </w:tc>
        <w:tc>
          <w:tcPr>
            <w:tcW w:w="1967" w:type="dxa"/>
            <w:tcBorders/>
          </w:tcPr>
          <w:p w14:paraId="B6F7D686">
            <w:pPr>
              <w:pStyle w:val="style0"/>
              <w:rPr/>
            </w:pPr>
            <w:r>
              <w:rPr>
                <w:b w:val="false"/>
                <w:sz w:val="11"/>
              </w:rPr>
              <w:t>historisch bis Stichtag</w:t>
            </w:r>
          </w:p>
        </w:tc>
        <w:tc>
          <w:tcPr>
            <w:tcW w:w="1967" w:type="dxa"/>
            <w:tcBorders/>
          </w:tcPr>
          <w:p w14:paraId="6E5772C0">
            <w:pPr>
              <w:pStyle w:val="style0"/>
              <w:rPr/>
            </w:pPr>
            <w:r>
              <w:rPr>
                <w:b w:val="false"/>
                <w:sz w:val="11"/>
              </w:rPr>
              <w:t>modellabhängig</w:t>
            </w:r>
          </w:p>
        </w:tc>
        <w:tc>
          <w:tcPr>
            <w:tcW w:w="1967" w:type="dxa"/>
            <w:tcBorders/>
          </w:tcPr>
          <w:p w14:paraId="278A8860">
            <w:pPr>
              <w:pStyle w:val="style0"/>
              <w:rPr/>
            </w:pPr>
            <w:r>
              <w:rPr>
                <w:b w:val="false"/>
                <w:sz w:val="11"/>
              </w:rPr>
              <w:t>regelmäßig</w:t>
            </w:r>
          </w:p>
        </w:tc>
        <w:tc>
          <w:tcPr>
            <w:tcW w:w="1967" w:type="dxa"/>
            <w:tcBorders/>
          </w:tcPr>
          <w:p w14:paraId="18E7F922">
            <w:pPr>
              <w:pStyle w:val="style0"/>
              <w:rPr/>
            </w:pPr>
            <w:r>
              <w:rPr>
                <w:b w:val="false"/>
                <w:sz w:val="11"/>
              </w:rPr>
              <w:t>geprüft</w:t>
            </w:r>
          </w:p>
        </w:tc>
        <w:tc>
          <w:tcPr>
            <w:tcW w:w="1967" w:type="dxa"/>
            <w:tcBorders/>
          </w:tcPr>
          <w:p w14:paraId="B41CEF1B">
            <w:pPr>
              <w:pStyle w:val="style0"/>
              <w:rPr/>
            </w:pPr>
            <w:r>
              <w:rPr>
                <w:b w:val="false"/>
                <w:sz w:val="11"/>
              </w:rPr>
              <w:t>HIST_PROFILE</w:t>
            </w:r>
          </w:p>
        </w:tc>
        <w:tc>
          <w:tcPr>
            <w:tcW w:w="1967" w:type="dxa"/>
            <w:tcBorders/>
          </w:tcPr>
          <w:p w14:paraId="923BA8BA">
            <w:pPr>
              <w:pStyle w:val="style0"/>
              <w:rPr/>
            </w:pPr>
            <w:r>
              <w:rPr>
                <w:b w:val="false"/>
                <w:sz w:val="11"/>
              </w:rPr>
              <w:t>fehlende Modellpflichtmerkmale: Modelllauf blockiert oder freigegebene Missing-Policy</w:t>
            </w:r>
          </w:p>
        </w:tc>
      </w:tr>
      <w:tr w14:paraId="95A9A33C">
        <w:tblPrEx/>
        <w:trPr>
          <w:jc w:val="center"/>
        </w:trPr>
        <w:tc>
          <w:tcPr>
            <w:tcW w:w="1967" w:type="dxa"/>
            <w:tcBorders/>
          </w:tcPr>
          <w:p w14:paraId="5B5673EE">
            <w:pPr>
              <w:pStyle w:val="style0"/>
              <w:rPr/>
            </w:pPr>
            <w:r>
              <w:rPr>
                <w:b w:val="false"/>
                <w:sz w:val="11"/>
              </w:rPr>
              <w:t>Qualitative Informationen: Verletzung, Startelf-/Rollenhinweis etc.</w:t>
            </w:r>
          </w:p>
        </w:tc>
        <w:tc>
          <w:tcPr>
            <w:tcW w:w="1967" w:type="dxa"/>
            <w:tcBorders/>
          </w:tcPr>
          <w:p w14:paraId="03F9BA8F">
            <w:pPr>
              <w:pStyle w:val="style0"/>
              <w:rPr/>
            </w:pPr>
            <w:r>
              <w:rPr>
                <w:b w:val="false"/>
                <w:sz w:val="11"/>
              </w:rPr>
              <w:t>Spieler + Aussage/Nachweis</w:t>
            </w:r>
          </w:p>
        </w:tc>
        <w:tc>
          <w:tcPr>
            <w:tcW w:w="1967" w:type="dxa"/>
            <w:tcBorders/>
          </w:tcPr>
          <w:p w14:paraId="BD23C2BB">
            <w:pPr>
              <w:pStyle w:val="style0"/>
              <w:rPr/>
            </w:pPr>
            <w:r>
              <w:rPr>
                <w:b w:val="false"/>
                <w:sz w:val="11"/>
              </w:rPr>
              <w:t>Publikation/Abruf + Datenstand</w:t>
            </w:r>
          </w:p>
        </w:tc>
        <w:tc>
          <w:tcPr>
            <w:tcW w:w="1967" w:type="dxa"/>
            <w:tcBorders/>
          </w:tcPr>
          <w:p w14:paraId="ACD18F5F">
            <w:pPr>
              <w:pStyle w:val="style0"/>
              <w:rPr/>
            </w:pPr>
            <w:r>
              <w:rPr>
                <w:b w:val="false"/>
                <w:sz w:val="11"/>
              </w:rPr>
              <w:t>nicht generell kritisch</w:t>
            </w:r>
          </w:p>
        </w:tc>
        <w:tc>
          <w:tcPr>
            <w:tcW w:w="1967" w:type="dxa"/>
            <w:tcBorders/>
          </w:tcPr>
          <w:p w14:paraId="C102CA99">
            <w:pPr>
              <w:pStyle w:val="style0"/>
              <w:rPr/>
            </w:pPr>
            <w:r>
              <w:rPr>
                <w:b w:val="false"/>
                <w:sz w:val="11"/>
              </w:rPr>
              <w:t>ereignisabhängig</w:t>
            </w:r>
          </w:p>
        </w:tc>
        <w:tc>
          <w:tcPr>
            <w:tcW w:w="1967" w:type="dxa"/>
            <w:tcBorders/>
          </w:tcPr>
          <w:p w14:paraId="BE8DC8A3">
            <w:pPr>
              <w:pStyle w:val="style0"/>
              <w:rPr/>
            </w:pPr>
            <w:r>
              <w:rPr>
                <w:b w:val="false"/>
                <w:sz w:val="11"/>
              </w:rPr>
              <w:t>bestätigt/wahrscheinlich/widersprüchlich/unbestätigt/veraltet</w:t>
            </w:r>
          </w:p>
        </w:tc>
        <w:tc>
          <w:tcPr>
            <w:tcW w:w="1967" w:type="dxa"/>
            <w:tcBorders/>
          </w:tcPr>
          <w:p w14:paraId="E23BC414">
            <w:pPr>
              <w:pStyle w:val="style0"/>
              <w:rPr/>
            </w:pPr>
            <w:r>
              <w:rPr>
                <w:b w:val="false"/>
                <w:sz w:val="11"/>
              </w:rPr>
              <w:t>Spieltagskontext, Sicherheit, Re-Check</w:t>
            </w:r>
          </w:p>
        </w:tc>
        <w:tc>
          <w:tcPr>
            <w:tcW w:w="1967" w:type="dxa"/>
            <w:tcBorders/>
          </w:tcPr>
          <w:p w14:paraId="07783F8D">
            <w:pPr>
              <w:pStyle w:val="style0"/>
              <w:rPr/>
            </w:pPr>
            <w:r>
              <w:rPr>
                <w:b w:val="false"/>
                <w:sz w:val="11"/>
              </w:rPr>
              <w:t>zulässige neutrale Annahme nur nach Missing-Policy</w:t>
            </w:r>
          </w:p>
        </w:tc>
      </w:tr>
      <w:tr w14:paraId="3C970E43">
        <w:tblPrEx/>
        <w:trPr>
          <w:jc w:val="center"/>
        </w:trPr>
        <w:tc>
          <w:tcPr>
            <w:tcW w:w="1967" w:type="dxa"/>
            <w:tcBorders/>
          </w:tcPr>
          <w:p w14:paraId="F46B3A66">
            <w:pPr>
              <w:pStyle w:val="style0"/>
              <w:rPr/>
            </w:pPr>
            <w:r>
              <w:rPr>
                <w:b w:val="false"/>
                <w:sz w:val="11"/>
              </w:rPr>
              <w:t>Einsatzstatus ng/oN/benotet</w:t>
            </w:r>
          </w:p>
        </w:tc>
        <w:tc>
          <w:tcPr>
            <w:tcW w:w="1967" w:type="dxa"/>
            <w:tcBorders/>
          </w:tcPr>
          <w:p w14:paraId="B119650C">
            <w:pPr>
              <w:pStyle w:val="style0"/>
              <w:rPr/>
            </w:pPr>
            <w:r>
              <w:rPr>
                <w:b w:val="false"/>
                <w:sz w:val="11"/>
              </w:rPr>
              <w:t>Spieler/Vereinsspiel</w:t>
            </w:r>
          </w:p>
        </w:tc>
        <w:tc>
          <w:tcPr>
            <w:tcW w:w="1967" w:type="dxa"/>
            <w:tcBorders/>
          </w:tcPr>
          <w:p w14:paraId="113D8831">
            <w:pPr>
              <w:pStyle w:val="style0"/>
              <w:rPr/>
            </w:pPr>
            <w:r>
              <w:rPr>
                <w:b w:val="false"/>
                <w:sz w:val="11"/>
              </w:rPr>
              <w:t>nach Spiel</w:t>
            </w:r>
          </w:p>
        </w:tc>
        <w:tc>
          <w:tcPr>
            <w:tcW w:w="1967" w:type="dxa"/>
            <w:tcBorders/>
          </w:tcPr>
          <w:p w14:paraId="74B38528">
            <w:pPr>
              <w:pStyle w:val="style0"/>
              <w:rPr/>
            </w:pPr>
            <w:r>
              <w:rPr>
                <w:b w:val="false"/>
                <w:sz w:val="11"/>
              </w:rPr>
              <w:t>CRITICAL für Ergebnis</w:t>
            </w:r>
          </w:p>
        </w:tc>
        <w:tc>
          <w:tcPr>
            <w:tcW w:w="1967" w:type="dxa"/>
            <w:tcBorders/>
          </w:tcPr>
          <w:p w14:paraId="F41AED97">
            <w:pPr>
              <w:pStyle w:val="style0"/>
              <w:rPr/>
            </w:pPr>
            <w:r>
              <w:rPr>
                <w:b w:val="false"/>
                <w:sz w:val="11"/>
              </w:rPr>
              <w:t>nach Spiel zeitnah</w:t>
            </w:r>
          </w:p>
        </w:tc>
        <w:tc>
          <w:tcPr>
            <w:tcW w:w="1967" w:type="dxa"/>
            <w:tcBorders/>
          </w:tcPr>
          <w:p w14:paraId="5458CBF9">
            <w:pPr>
              <w:pStyle w:val="style0"/>
              <w:rPr/>
            </w:pPr>
            <w:r>
              <w:rPr>
                <w:b w:val="false"/>
                <w:sz w:val="11"/>
              </w:rPr>
              <w:t>bestätigt</w:t>
            </w:r>
          </w:p>
        </w:tc>
        <w:tc>
          <w:tcPr>
            <w:tcW w:w="1967" w:type="dxa"/>
            <w:tcBorders/>
          </w:tcPr>
          <w:p w14:paraId="1B38AB9E">
            <w:pPr>
              <w:pStyle w:val="style0"/>
              <w:rPr/>
            </w:pPr>
            <w:r>
              <w:rPr>
                <w:b w:val="false"/>
                <w:sz w:val="11"/>
              </w:rPr>
              <w:t>Ersatzwirkung, Note, Evaluation</w:t>
            </w:r>
          </w:p>
        </w:tc>
        <w:tc>
          <w:tcPr>
            <w:tcW w:w="1967" w:type="dxa"/>
            <w:tcBorders/>
          </w:tcPr>
          <w:p w14:paraId="E6BB5D2C">
            <w:pPr>
              <w:pStyle w:val="style0"/>
              <w:rPr/>
            </w:pPr>
            <w:r>
              <w:rPr>
                <w:b w:val="false"/>
                <w:sz w:val="11"/>
              </w:rPr>
              <w:t>keine Schätzung; Auswertung vorläufig/unvollständig</w:t>
            </w:r>
          </w:p>
        </w:tc>
      </w:tr>
      <w:tr w14:paraId="4E1F59F5">
        <w:tblPrEx/>
        <w:trPr>
          <w:jc w:val="center"/>
        </w:trPr>
        <w:tc>
          <w:tcPr>
            <w:tcW w:w="1967" w:type="dxa"/>
            <w:tcBorders/>
          </w:tcPr>
          <w:p w14:paraId="C7CFFC89">
            <w:pPr>
              <w:pStyle w:val="style0"/>
              <w:rPr/>
            </w:pPr>
            <w:r>
              <w:rPr>
                <w:b w:val="false"/>
                <w:sz w:val="11"/>
              </w:rPr>
              <w:t>kicker-Note</w:t>
            </w:r>
          </w:p>
        </w:tc>
        <w:tc>
          <w:tcPr>
            <w:tcW w:w="1967" w:type="dxa"/>
            <w:tcBorders/>
          </w:tcPr>
          <w:p w14:paraId="A68EF1EA">
            <w:pPr>
              <w:pStyle w:val="style0"/>
              <w:rPr/>
            </w:pPr>
            <w:r>
              <w:rPr>
                <w:b w:val="false"/>
                <w:sz w:val="11"/>
              </w:rPr>
              <w:t>Spieler/Vereinsspiel</w:t>
            </w:r>
          </w:p>
        </w:tc>
        <w:tc>
          <w:tcPr>
            <w:tcW w:w="1967" w:type="dxa"/>
            <w:tcBorders/>
          </w:tcPr>
          <w:p w14:paraId="6B93E761">
            <w:pPr>
              <w:pStyle w:val="style0"/>
              <w:rPr/>
            </w:pPr>
            <w:r>
              <w:rPr>
                <w:b w:val="false"/>
                <w:sz w:val="11"/>
              </w:rPr>
              <w:t>nach Spiel</w:t>
            </w:r>
          </w:p>
        </w:tc>
        <w:tc>
          <w:tcPr>
            <w:tcW w:w="1967" w:type="dxa"/>
            <w:tcBorders/>
          </w:tcPr>
          <w:p w14:paraId="74DB30A8">
            <w:pPr>
              <w:pStyle w:val="style0"/>
              <w:rPr/>
            </w:pPr>
            <w:r>
              <w:rPr>
                <w:b w:val="false"/>
                <w:sz w:val="11"/>
              </w:rPr>
              <w:t>CRITICAL für Note</w:t>
            </w:r>
          </w:p>
        </w:tc>
        <w:tc>
          <w:tcPr>
            <w:tcW w:w="1967" w:type="dxa"/>
            <w:tcBorders/>
          </w:tcPr>
          <w:p w14:paraId="17AF1B35">
            <w:pPr>
              <w:pStyle w:val="style0"/>
              <w:rPr/>
            </w:pPr>
            <w:r>
              <w:rPr>
                <w:b w:val="false"/>
                <w:sz w:val="11"/>
              </w:rPr>
              <w:t>nach Spiel</w:t>
            </w:r>
          </w:p>
        </w:tc>
        <w:tc>
          <w:tcPr>
            <w:tcW w:w="1967" w:type="dxa"/>
            <w:tcBorders/>
          </w:tcPr>
          <w:p w14:paraId="DBBC508A">
            <w:pPr>
              <w:pStyle w:val="style0"/>
              <w:rPr/>
            </w:pPr>
            <w:r>
              <w:rPr>
                <w:b w:val="false"/>
                <w:sz w:val="11"/>
              </w:rPr>
              <w:t>bestätigt</w:t>
            </w:r>
          </w:p>
        </w:tc>
        <w:tc>
          <w:tcPr>
            <w:tcW w:w="1967" w:type="dxa"/>
            <w:tcBorders/>
          </w:tcPr>
          <w:p w14:paraId="C1BB4018">
            <w:pPr>
              <w:pStyle w:val="style0"/>
              <w:rPr/>
            </w:pPr>
            <w:r>
              <w:rPr>
                <w:b w:val="false"/>
                <w:sz w:val="11"/>
              </w:rPr>
              <w:t>Notenkategorie/Evaluation</w:t>
            </w:r>
          </w:p>
        </w:tc>
        <w:tc>
          <w:tcPr>
            <w:tcW w:w="1967" w:type="dxa"/>
            <w:tcBorders/>
          </w:tcPr>
          <w:p w14:paraId="0E355D1E">
            <w:pPr>
              <w:pStyle w:val="style0"/>
              <w:rPr/>
            </w:pPr>
            <w:r>
              <w:rPr>
                <w:b w:val="false"/>
                <w:sz w:val="11"/>
              </w:rPr>
              <w:t>keine Schätzung</w:t>
            </w:r>
          </w:p>
        </w:tc>
      </w:tr>
      <w:tr w14:paraId="B977C553">
        <w:tblPrEx/>
        <w:trPr>
          <w:jc w:val="center"/>
        </w:trPr>
        <w:tc>
          <w:tcPr>
            <w:tcW w:w="1967" w:type="dxa"/>
            <w:tcBorders/>
          </w:tcPr>
          <w:p w14:paraId="6AB3C7A4">
            <w:pPr>
              <w:pStyle w:val="style0"/>
              <w:rPr/>
            </w:pPr>
            <w:r>
              <w:rPr>
                <w:b w:val="false"/>
                <w:sz w:val="11"/>
              </w:rPr>
              <w:t>EdT</w:t>
            </w:r>
          </w:p>
        </w:tc>
        <w:tc>
          <w:tcPr>
            <w:tcW w:w="1967" w:type="dxa"/>
            <w:tcBorders/>
          </w:tcPr>
          <w:p w14:paraId="F715B558">
            <w:pPr>
              <w:pStyle w:val="style0"/>
              <w:rPr/>
            </w:pPr>
            <w:r>
              <w:rPr>
                <w:b w:val="false"/>
                <w:sz w:val="11"/>
              </w:rPr>
              <w:t>Spieler/Vereinsspiel</w:t>
            </w:r>
          </w:p>
        </w:tc>
        <w:tc>
          <w:tcPr>
            <w:tcW w:w="1967" w:type="dxa"/>
            <w:tcBorders/>
          </w:tcPr>
          <w:p w14:paraId="4E41C193">
            <w:pPr>
              <w:pStyle w:val="style0"/>
              <w:rPr/>
            </w:pPr>
            <w:r>
              <w:rPr>
                <w:b w:val="false"/>
                <w:sz w:val="11"/>
              </w:rPr>
              <w:t>nach Spiel</w:t>
            </w:r>
          </w:p>
        </w:tc>
        <w:tc>
          <w:tcPr>
            <w:tcW w:w="1967" w:type="dxa"/>
            <w:tcBorders/>
          </w:tcPr>
          <w:p w14:paraId="4135C50C">
            <w:pPr>
              <w:pStyle w:val="style0"/>
              <w:rPr/>
            </w:pPr>
            <w:r>
              <w:rPr>
                <w:b w:val="false"/>
                <w:sz w:val="11"/>
              </w:rPr>
              <w:t>CRITICAL für Endauswertung</w:t>
            </w:r>
          </w:p>
        </w:tc>
        <w:tc>
          <w:tcPr>
            <w:tcW w:w="1967" w:type="dxa"/>
            <w:tcBorders/>
          </w:tcPr>
          <w:p w14:paraId="DD28C2A2">
            <w:pPr>
              <w:pStyle w:val="style0"/>
              <w:rPr/>
            </w:pPr>
            <w:r>
              <w:rPr>
                <w:b w:val="false"/>
                <w:sz w:val="11"/>
              </w:rPr>
              <w:t>nach Spiel</w:t>
            </w:r>
          </w:p>
        </w:tc>
        <w:tc>
          <w:tcPr>
            <w:tcW w:w="1967" w:type="dxa"/>
            <w:tcBorders/>
          </w:tcPr>
          <w:p w14:paraId="DD3AEE29">
            <w:pPr>
              <w:pStyle w:val="style0"/>
              <w:rPr/>
            </w:pPr>
            <w:r>
              <w:rPr>
                <w:b w:val="false"/>
                <w:sz w:val="11"/>
              </w:rPr>
              <w:t>bestätigt</w:t>
            </w:r>
          </w:p>
        </w:tc>
        <w:tc>
          <w:tcPr>
            <w:tcW w:w="1967" w:type="dxa"/>
            <w:tcBorders/>
          </w:tcPr>
          <w:p w14:paraId="EAE8C2C7">
            <w:pPr>
              <w:pStyle w:val="style0"/>
              <w:rPr/>
            </w:pPr>
            <w:r>
              <w:rPr>
                <w:b w:val="false"/>
                <w:sz w:val="11"/>
              </w:rPr>
              <w:t>EdT-Kategorie</w:t>
            </w:r>
          </w:p>
        </w:tc>
        <w:tc>
          <w:tcPr>
            <w:tcW w:w="1967" w:type="dxa"/>
            <w:tcBorders/>
          </w:tcPr>
          <w:p w14:paraId="C4CEC194">
            <w:pPr>
              <w:pStyle w:val="style0"/>
              <w:rPr/>
            </w:pPr>
            <w:r>
              <w:rPr>
                <w:b w:val="false"/>
                <w:sz w:val="11"/>
              </w:rPr>
              <w:t>leere Zelle erst nach Erfassungsabschluss ACTUAL_ZERO</w:t>
            </w:r>
          </w:p>
        </w:tc>
      </w:tr>
      <w:tr w14:paraId="E72CE4C1">
        <w:tblPrEx/>
        <w:trPr>
          <w:jc w:val="center"/>
        </w:trPr>
        <w:tc>
          <w:tcPr>
            <w:tcW w:w="1967" w:type="dxa"/>
            <w:tcBorders/>
          </w:tcPr>
          <w:p w14:paraId="C70D713F">
            <w:pPr>
              <w:pStyle w:val="style0"/>
              <w:rPr/>
            </w:pPr>
            <w:r>
              <w:rPr>
                <w:b w:val="false"/>
                <w:sz w:val="11"/>
              </w:rPr>
              <w:t>Tore</w:t>
            </w:r>
          </w:p>
        </w:tc>
        <w:tc>
          <w:tcPr>
            <w:tcW w:w="1967" w:type="dxa"/>
            <w:tcBorders/>
          </w:tcPr>
          <w:p w14:paraId="791FA849">
            <w:pPr>
              <w:pStyle w:val="style0"/>
              <w:rPr/>
            </w:pPr>
            <w:r>
              <w:rPr>
                <w:b w:val="false"/>
                <w:sz w:val="11"/>
              </w:rPr>
              <w:t>Spieler/Vereinsspiel</w:t>
            </w:r>
          </w:p>
        </w:tc>
        <w:tc>
          <w:tcPr>
            <w:tcW w:w="1967" w:type="dxa"/>
            <w:tcBorders/>
          </w:tcPr>
          <w:p w14:paraId="3518CA8D">
            <w:pPr>
              <w:pStyle w:val="style0"/>
              <w:rPr/>
            </w:pPr>
            <w:r>
              <w:rPr>
                <w:b w:val="false"/>
                <w:sz w:val="11"/>
              </w:rPr>
              <w:t>nach Spiel</w:t>
            </w:r>
          </w:p>
        </w:tc>
        <w:tc>
          <w:tcPr>
            <w:tcW w:w="1967" w:type="dxa"/>
            <w:tcBorders/>
          </w:tcPr>
          <w:p w14:paraId="DCED6DDB">
            <w:pPr>
              <w:pStyle w:val="style0"/>
              <w:rPr/>
            </w:pPr>
            <w:r>
              <w:rPr>
                <w:b w:val="false"/>
                <w:sz w:val="11"/>
              </w:rPr>
              <w:t>CRITICAL für Endauswertung</w:t>
            </w:r>
          </w:p>
        </w:tc>
        <w:tc>
          <w:tcPr>
            <w:tcW w:w="1967" w:type="dxa"/>
            <w:tcBorders/>
          </w:tcPr>
          <w:p w14:paraId="C8891BC5">
            <w:pPr>
              <w:pStyle w:val="style0"/>
              <w:rPr/>
            </w:pPr>
            <w:r>
              <w:rPr>
                <w:b w:val="false"/>
                <w:sz w:val="11"/>
              </w:rPr>
              <w:t>nach Spiel</w:t>
            </w:r>
          </w:p>
        </w:tc>
        <w:tc>
          <w:tcPr>
            <w:tcW w:w="1967" w:type="dxa"/>
            <w:tcBorders/>
          </w:tcPr>
          <w:p w14:paraId="103FA661">
            <w:pPr>
              <w:pStyle w:val="style0"/>
              <w:rPr/>
            </w:pPr>
            <w:r>
              <w:rPr>
                <w:b w:val="false"/>
                <w:sz w:val="11"/>
              </w:rPr>
              <w:t>bestätigt</w:t>
            </w:r>
          </w:p>
        </w:tc>
        <w:tc>
          <w:tcPr>
            <w:tcW w:w="1967" w:type="dxa"/>
            <w:tcBorders/>
          </w:tcPr>
          <w:p w14:paraId="86B43485">
            <w:pPr>
              <w:pStyle w:val="style0"/>
              <w:rPr/>
            </w:pPr>
            <w:r>
              <w:rPr>
                <w:b w:val="false"/>
                <w:sz w:val="11"/>
              </w:rPr>
              <w:t>Tore-Kategorie</w:t>
            </w:r>
          </w:p>
        </w:tc>
        <w:tc>
          <w:tcPr>
            <w:tcW w:w="1967" w:type="dxa"/>
            <w:tcBorders/>
          </w:tcPr>
          <w:p w14:paraId="8314C4B3">
            <w:pPr>
              <w:pStyle w:val="style0"/>
              <w:rPr/>
            </w:pPr>
            <w:r>
              <w:rPr>
                <w:b w:val="false"/>
                <w:sz w:val="11"/>
              </w:rPr>
              <w:t>keine Schätzung</w:t>
            </w:r>
          </w:p>
        </w:tc>
      </w:tr>
      <w:tr w14:paraId="201F99F3">
        <w:tblPrEx/>
        <w:trPr>
          <w:jc w:val="center"/>
        </w:trPr>
        <w:tc>
          <w:tcPr>
            <w:tcW w:w="1967" w:type="dxa"/>
            <w:tcBorders/>
          </w:tcPr>
          <w:p w14:paraId="D846C07E">
            <w:pPr>
              <w:pStyle w:val="style0"/>
              <w:rPr/>
            </w:pPr>
            <w:r>
              <w:rPr>
                <w:b w:val="false"/>
                <w:sz w:val="11"/>
              </w:rPr>
              <w:t>Vorlagen nach kicker</w:t>
            </w:r>
          </w:p>
        </w:tc>
        <w:tc>
          <w:tcPr>
            <w:tcW w:w="1967" w:type="dxa"/>
            <w:tcBorders/>
          </w:tcPr>
          <w:p w14:paraId="BE178A1C">
            <w:pPr>
              <w:pStyle w:val="style0"/>
              <w:rPr/>
            </w:pPr>
            <w:r>
              <w:rPr>
                <w:b w:val="false"/>
                <w:sz w:val="11"/>
              </w:rPr>
              <w:t>Spieler/Vereinsspiel</w:t>
            </w:r>
          </w:p>
        </w:tc>
        <w:tc>
          <w:tcPr>
            <w:tcW w:w="1967" w:type="dxa"/>
            <w:tcBorders/>
          </w:tcPr>
          <w:p w14:paraId="D1597597">
            <w:pPr>
              <w:pStyle w:val="style0"/>
              <w:rPr/>
            </w:pPr>
            <w:r>
              <w:rPr>
                <w:b w:val="false"/>
                <w:sz w:val="11"/>
              </w:rPr>
              <w:t>nach Spiel</w:t>
            </w:r>
          </w:p>
        </w:tc>
        <w:tc>
          <w:tcPr>
            <w:tcW w:w="1967" w:type="dxa"/>
            <w:tcBorders/>
          </w:tcPr>
          <w:p w14:paraId="B3DE2FE0">
            <w:pPr>
              <w:pStyle w:val="style0"/>
              <w:rPr/>
            </w:pPr>
            <w:r>
              <w:rPr>
                <w:b w:val="false"/>
                <w:sz w:val="11"/>
              </w:rPr>
              <w:t>CRITICAL für Endauswertung</w:t>
            </w:r>
          </w:p>
        </w:tc>
        <w:tc>
          <w:tcPr>
            <w:tcW w:w="1967" w:type="dxa"/>
            <w:tcBorders/>
          </w:tcPr>
          <w:p w14:paraId="58C1A2CB">
            <w:pPr>
              <w:pStyle w:val="style0"/>
              <w:rPr/>
            </w:pPr>
            <w:r>
              <w:rPr>
                <w:b w:val="false"/>
                <w:sz w:val="11"/>
              </w:rPr>
              <w:t>nach Spiel</w:t>
            </w:r>
          </w:p>
        </w:tc>
        <w:tc>
          <w:tcPr>
            <w:tcW w:w="1967" w:type="dxa"/>
            <w:tcBorders/>
          </w:tcPr>
          <w:p w14:paraId="4001CEBC">
            <w:pPr>
              <w:pStyle w:val="style0"/>
              <w:rPr/>
            </w:pPr>
            <w:r>
              <w:rPr>
                <w:b w:val="false"/>
                <w:sz w:val="11"/>
              </w:rPr>
              <w:t>bestätigt</w:t>
            </w:r>
          </w:p>
        </w:tc>
        <w:tc>
          <w:tcPr>
            <w:tcW w:w="1967" w:type="dxa"/>
            <w:tcBorders/>
          </w:tcPr>
          <w:p w14:paraId="B767BCCD">
            <w:pPr>
              <w:pStyle w:val="style0"/>
              <w:rPr/>
            </w:pPr>
            <w:r>
              <w:rPr>
                <w:b w:val="false"/>
                <w:sz w:val="11"/>
              </w:rPr>
              <w:t>Vorlagen-Kategorie</w:t>
            </w:r>
          </w:p>
        </w:tc>
        <w:tc>
          <w:tcPr>
            <w:tcW w:w="1967" w:type="dxa"/>
            <w:tcBorders/>
          </w:tcPr>
          <w:p w14:paraId="CF0A07AA">
            <w:pPr>
              <w:pStyle w:val="style0"/>
              <w:rPr/>
            </w:pPr>
            <w:r>
              <w:rPr>
                <w:b w:val="false"/>
                <w:sz w:val="11"/>
              </w:rPr>
              <w:t>keine Schätzung</w:t>
            </w:r>
          </w:p>
        </w:tc>
      </w:tr>
      <w:tr w14:paraId="FE3F71CF">
        <w:tblPrEx/>
        <w:trPr>
          <w:jc w:val="center"/>
        </w:trPr>
        <w:tc>
          <w:tcPr>
            <w:tcW w:w="1967" w:type="dxa"/>
            <w:tcBorders/>
          </w:tcPr>
          <w:p w14:paraId="7083E180">
            <w:pPr>
              <w:pStyle w:val="style0"/>
              <w:rPr/>
            </w:pPr>
            <w:r>
              <w:rPr>
                <w:b w:val="false"/>
                <w:sz w:val="11"/>
              </w:rPr>
              <w:t>Teamgegentore</w:t>
            </w:r>
          </w:p>
        </w:tc>
        <w:tc>
          <w:tcPr>
            <w:tcW w:w="1967" w:type="dxa"/>
            <w:tcBorders/>
          </w:tcPr>
          <w:p w14:paraId="61234C45">
            <w:pPr>
              <w:pStyle w:val="style0"/>
              <w:rPr/>
            </w:pPr>
            <w:r>
              <w:rPr>
                <w:b w:val="false"/>
                <w:sz w:val="11"/>
              </w:rPr>
              <w:t>Verein/Vereinsspiel</w:t>
            </w:r>
          </w:p>
        </w:tc>
        <w:tc>
          <w:tcPr>
            <w:tcW w:w="1967" w:type="dxa"/>
            <w:tcBorders/>
          </w:tcPr>
          <w:p w14:paraId="5FCAE3ED">
            <w:pPr>
              <w:pStyle w:val="style0"/>
              <w:rPr/>
            </w:pPr>
            <w:r>
              <w:rPr>
                <w:b w:val="false"/>
                <w:sz w:val="11"/>
              </w:rPr>
              <w:t>nach Spiel</w:t>
            </w:r>
          </w:p>
        </w:tc>
        <w:tc>
          <w:tcPr>
            <w:tcW w:w="1967" w:type="dxa"/>
            <w:tcBorders/>
          </w:tcPr>
          <w:p w14:paraId="99CCD36C">
            <w:pPr>
              <w:pStyle w:val="style0"/>
              <w:rPr/>
            </w:pPr>
            <w:r>
              <w:rPr>
                <w:b w:val="false"/>
                <w:sz w:val="11"/>
              </w:rPr>
              <w:t>CRITICAL für T/A-Auswertung</w:t>
            </w:r>
          </w:p>
        </w:tc>
        <w:tc>
          <w:tcPr>
            <w:tcW w:w="1967" w:type="dxa"/>
            <w:tcBorders/>
          </w:tcPr>
          <w:p w14:paraId="1A9F0A99">
            <w:pPr>
              <w:pStyle w:val="style0"/>
              <w:rPr/>
            </w:pPr>
            <w:r>
              <w:rPr>
                <w:b w:val="false"/>
                <w:sz w:val="11"/>
              </w:rPr>
              <w:t>nach Spiel</w:t>
            </w:r>
          </w:p>
        </w:tc>
        <w:tc>
          <w:tcPr>
            <w:tcW w:w="1967" w:type="dxa"/>
            <w:tcBorders/>
          </w:tcPr>
          <w:p w14:paraId="0F2BD9B2">
            <w:pPr>
              <w:pStyle w:val="style0"/>
              <w:rPr/>
            </w:pPr>
            <w:r>
              <w:rPr>
                <w:b w:val="false"/>
                <w:sz w:val="11"/>
              </w:rPr>
              <w:t>bestätigt</w:t>
            </w:r>
          </w:p>
        </w:tc>
        <w:tc>
          <w:tcPr>
            <w:tcW w:w="1967" w:type="dxa"/>
            <w:tcBorders/>
          </w:tcPr>
          <w:p w14:paraId="9CFE1243">
            <w:pPr>
              <w:pStyle w:val="style0"/>
              <w:rPr/>
            </w:pPr>
            <w:r>
              <w:rPr>
                <w:b w:val="false"/>
                <w:sz w:val="11"/>
              </w:rPr>
              <w:t>Gegentorkategorie</w:t>
            </w:r>
          </w:p>
        </w:tc>
        <w:tc>
          <w:tcPr>
            <w:tcW w:w="1967" w:type="dxa"/>
            <w:tcBorders/>
          </w:tcPr>
          <w:p w14:paraId="83BC3067">
            <w:pPr>
              <w:pStyle w:val="style0"/>
              <w:rPr/>
            </w:pPr>
            <w:r>
              <w:rPr>
                <w:b w:val="false"/>
                <w:sz w:val="11"/>
              </w:rPr>
              <w:t>keine Schätzung; M/S NOT_APPLICABLE</w:t>
            </w:r>
          </w:p>
        </w:tc>
      </w:tr>
      <w:tr w14:paraId="278F2235">
        <w:tblPrEx/>
        <w:trPr>
          <w:jc w:val="center"/>
        </w:trPr>
        <w:tc>
          <w:tcPr>
            <w:tcW w:w="1967" w:type="dxa"/>
            <w:tcBorders/>
          </w:tcPr>
          <w:p w14:paraId="EC37F33D">
            <w:pPr>
              <w:pStyle w:val="style0"/>
              <w:rPr/>
            </w:pPr>
            <w:r>
              <w:rPr>
                <w:b w:val="false"/>
                <w:sz w:val="11"/>
              </w:rPr>
              <w:t>Erfassungsabschluss je Datensatz/-quelle</w:t>
            </w:r>
          </w:p>
        </w:tc>
        <w:tc>
          <w:tcPr>
            <w:tcW w:w="1967" w:type="dxa"/>
            <w:tcBorders/>
          </w:tcPr>
          <w:p w14:paraId="A3A17D2B">
            <w:pPr>
              <w:pStyle w:val="style0"/>
              <w:rPr/>
            </w:pPr>
            <w:r>
              <w:rPr>
                <w:b w:val="false"/>
                <w:sz w:val="11"/>
              </w:rPr>
              <w:t>Ergebnisdatensatz</w:t>
            </w:r>
          </w:p>
        </w:tc>
        <w:tc>
          <w:tcPr>
            <w:tcW w:w="1967" w:type="dxa"/>
            <w:tcBorders/>
          </w:tcPr>
          <w:p w14:paraId="DCCBAE60">
            <w:pPr>
              <w:pStyle w:val="style0"/>
              <w:rPr/>
            </w:pPr>
            <w:r>
              <w:rPr>
                <w:b w:val="false"/>
                <w:sz w:val="11"/>
              </w:rPr>
              <w:t>Zeitpunkt</w:t>
            </w:r>
          </w:p>
        </w:tc>
        <w:tc>
          <w:tcPr>
            <w:tcW w:w="1967" w:type="dxa"/>
            <w:tcBorders/>
          </w:tcPr>
          <w:p w14:paraId="2E5AEC60">
            <w:pPr>
              <w:pStyle w:val="style0"/>
              <w:rPr/>
            </w:pPr>
            <w:r>
              <w:rPr>
                <w:b w:val="false"/>
                <w:sz w:val="11"/>
              </w:rPr>
              <w:t>CRITICAL für Leerzellensemantik</w:t>
            </w:r>
          </w:p>
        </w:tc>
        <w:tc>
          <w:tcPr>
            <w:tcW w:w="1967" w:type="dxa"/>
            <w:tcBorders/>
          </w:tcPr>
          <w:p w14:paraId="A6C78373">
            <w:pPr>
              <w:pStyle w:val="style0"/>
              <w:rPr/>
            </w:pPr>
            <w:r>
              <w:rPr>
                <w:b w:val="false"/>
                <w:sz w:val="11"/>
              </w:rPr>
              <w:t>mit Import/Manuellerfassung</w:t>
            </w:r>
          </w:p>
        </w:tc>
        <w:tc>
          <w:tcPr>
            <w:tcW w:w="1967" w:type="dxa"/>
            <w:tcBorders/>
          </w:tcPr>
          <w:p w14:paraId="82FBCC98">
            <w:pPr>
              <w:pStyle w:val="style0"/>
              <w:rPr/>
            </w:pPr>
            <w:r>
              <w:rPr>
                <w:b w:val="false"/>
                <w:sz w:val="11"/>
              </w:rPr>
              <w:t>bestätigt</w:t>
            </w:r>
          </w:p>
        </w:tc>
        <w:tc>
          <w:tcPr>
            <w:tcW w:w="1967" w:type="dxa"/>
            <w:tcBorders/>
          </w:tcPr>
          <w:p w14:paraId="8F748415">
            <w:pPr>
              <w:pStyle w:val="style0"/>
              <w:rPr/>
            </w:pPr>
            <w:r>
              <w:rPr>
                <w:b w:val="false"/>
                <w:sz w:val="11"/>
              </w:rPr>
              <w:t>ACTUAL_ZERO vs MISSING/PENDING</w:t>
            </w:r>
          </w:p>
        </w:tc>
        <w:tc>
          <w:tcPr>
            <w:tcW w:w="1967" w:type="dxa"/>
            <w:tcBorders/>
          </w:tcPr>
          <w:p w14:paraId="AA935CFB">
            <w:pPr>
              <w:pStyle w:val="style0"/>
              <w:rPr/>
            </w:pPr>
            <w:r>
              <w:rPr>
                <w:b w:val="false"/>
                <w:sz w:val="11"/>
              </w:rPr>
              <w:t>ohne Abschluss keine Nullinterpretation</w:t>
            </w:r>
          </w:p>
        </w:tc>
      </w:tr>
      <w:tr w14:paraId="3D010747">
        <w:tblPrEx/>
        <w:trPr>
          <w:jc w:val="center"/>
        </w:trPr>
        <w:tc>
          <w:tcPr>
            <w:tcW w:w="1967" w:type="dxa"/>
            <w:tcBorders/>
          </w:tcPr>
          <w:p w14:paraId="4162F70A">
            <w:pPr>
              <w:pStyle w:val="style0"/>
              <w:rPr/>
            </w:pPr>
            <w:r>
              <w:rPr>
                <w:b w:val="false"/>
                <w:sz w:val="11"/>
              </w:rPr>
              <w:t>Quellenmetadaten</w:t>
            </w:r>
          </w:p>
        </w:tc>
        <w:tc>
          <w:tcPr>
            <w:tcW w:w="1967" w:type="dxa"/>
            <w:tcBorders/>
          </w:tcPr>
          <w:p w14:paraId="6F9DA09D">
            <w:pPr>
              <w:pStyle w:val="style0"/>
              <w:rPr/>
            </w:pPr>
            <w:r>
              <w:rPr>
                <w:b w:val="false"/>
                <w:sz w:val="11"/>
              </w:rPr>
              <w:t>Nachweis</w:t>
            </w:r>
          </w:p>
        </w:tc>
        <w:tc>
          <w:tcPr>
            <w:tcW w:w="1967" w:type="dxa"/>
            <w:tcBorders/>
          </w:tcPr>
          <w:p w14:paraId="AC6E831D">
            <w:pPr>
              <w:pStyle w:val="style0"/>
              <w:rPr/>
            </w:pPr>
            <w:r>
              <w:rPr>
                <w:b w:val="false"/>
                <w:sz w:val="11"/>
              </w:rPr>
              <w:t>Abruf/Publikation</w:t>
            </w:r>
          </w:p>
        </w:tc>
        <w:tc>
          <w:tcPr>
            <w:tcW w:w="1967" w:type="dxa"/>
            <w:tcBorders/>
          </w:tcPr>
          <w:p w14:paraId="5CACC1ED">
            <w:pPr>
              <w:pStyle w:val="style0"/>
              <w:rPr/>
            </w:pPr>
            <w:r>
              <w:rPr>
                <w:b w:val="false"/>
                <w:sz w:val="11"/>
              </w:rPr>
              <w:t>mittel</w:t>
            </w:r>
          </w:p>
        </w:tc>
        <w:tc>
          <w:tcPr>
            <w:tcW w:w="1967" w:type="dxa"/>
            <w:tcBorders/>
          </w:tcPr>
          <w:p w14:paraId="28090A33">
            <w:pPr>
              <w:pStyle w:val="style0"/>
              <w:rPr/>
            </w:pPr>
            <w:r>
              <w:rPr>
                <w:b w:val="false"/>
                <w:sz w:val="11"/>
              </w:rPr>
              <w:t>mit jeder externen Info</w:t>
            </w:r>
          </w:p>
        </w:tc>
        <w:tc>
          <w:tcPr>
            <w:tcW w:w="1967" w:type="dxa"/>
            <w:tcBorders/>
          </w:tcPr>
          <w:p w14:paraId="13D6FFBD">
            <w:pPr>
              <w:pStyle w:val="style0"/>
              <w:rPr/>
            </w:pPr>
            <w:r>
              <w:rPr>
                <w:b w:val="false"/>
                <w:sz w:val="11"/>
              </w:rPr>
              <w:t>vollständig</w:t>
            </w:r>
          </w:p>
        </w:tc>
        <w:tc>
          <w:tcPr>
            <w:tcW w:w="1967" w:type="dxa"/>
            <w:tcBorders/>
          </w:tcPr>
          <w:p w14:paraId="3CD98BC6">
            <w:pPr>
              <w:pStyle w:val="style0"/>
              <w:rPr/>
            </w:pPr>
            <w:r>
              <w:rPr>
                <w:b w:val="false"/>
                <w:sz w:val="11"/>
              </w:rPr>
              <w:t>Reproduktion/Konfliktprüfung</w:t>
            </w:r>
          </w:p>
        </w:tc>
        <w:tc>
          <w:tcPr>
            <w:tcW w:w="1967" w:type="dxa"/>
            <w:tcBorders/>
          </w:tcPr>
          <w:p w14:paraId="8C0C0F01">
            <w:pPr>
              <w:pStyle w:val="style0"/>
              <w:rPr/>
            </w:pPr>
            <w:r>
              <w:rPr>
                <w:b w:val="false"/>
                <w:sz w:val="11"/>
              </w:rPr>
              <w:t>Datensatz kann nicht als nachvollziehbar freigegeben werden, wenn Mindestnachweis fehlt</w:t>
            </w:r>
          </w:p>
        </w:tc>
      </w:tr>
      <w:tr w14:paraId="9F0FFFEE">
        <w:tblPrEx/>
        <w:trPr>
          <w:jc w:val="center"/>
        </w:trPr>
        <w:tc>
          <w:tcPr>
            <w:tcW w:w="1967" w:type="dxa"/>
            <w:tcBorders/>
          </w:tcPr>
          <w:p w14:paraId="D274AE8B">
            <w:pPr>
              <w:pStyle w:val="style0"/>
              <w:rPr/>
            </w:pPr>
            <w:r>
              <w:rPr>
                <w:b w:val="false"/>
                <w:sz w:val="11"/>
              </w:rPr>
              <w:t>Erwarteter Informationszeitpunkt entscheidungsrelevanter Meldungen</w:t>
            </w:r>
          </w:p>
        </w:tc>
        <w:tc>
          <w:tcPr>
            <w:tcW w:w="1967" w:type="dxa"/>
            <w:tcBorders/>
          </w:tcPr>
          <w:p w14:paraId="A3052FBD">
            <w:pPr>
              <w:pStyle w:val="style0"/>
              <w:rPr/>
            </w:pPr>
            <w:r>
              <w:rPr>
                <w:b w:val="false"/>
                <w:sz w:val="11"/>
              </w:rPr>
              <w:t>Information/Nachweis oder Informationsklasse</w:t>
            </w:r>
          </w:p>
        </w:tc>
        <w:tc>
          <w:tcPr>
            <w:tcW w:w="1967" w:type="dxa"/>
            <w:tcBorders/>
          </w:tcPr>
          <w:p w14:paraId="127B5B8A">
            <w:pPr>
              <w:pStyle w:val="style0"/>
              <w:rPr/>
            </w:pPr>
            <w:r>
              <w:rPr>
                <w:b w:val="false"/>
                <w:sz w:val="11"/>
              </w:rPr>
              <w:t>erwartete Verfügbarkeit + letzter sinnvoller Prüfzeitpunkt</w:t>
            </w:r>
          </w:p>
        </w:tc>
        <w:tc>
          <w:tcPr>
            <w:tcW w:w="1967" w:type="dxa"/>
            <w:tcBorders/>
          </w:tcPr>
          <w:p w14:paraId="7356C355">
            <w:pPr>
              <w:pStyle w:val="style0"/>
              <w:rPr/>
            </w:pPr>
            <w:r>
              <w:rPr>
                <w:b w:val="false"/>
                <w:sz w:val="11"/>
              </w:rPr>
              <w:t>mittel bis hoch</w:t>
            </w:r>
          </w:p>
        </w:tc>
        <w:tc>
          <w:tcPr>
            <w:tcW w:w="1967" w:type="dxa"/>
            <w:tcBorders/>
          </w:tcPr>
          <w:p w14:paraId="69FC5F2D">
            <w:pPr>
              <w:pStyle w:val="style0"/>
              <w:rPr/>
            </w:pPr>
            <w:r>
              <w:rPr>
                <w:b w:val="false"/>
                <w:sz w:val="11"/>
              </w:rPr>
              <w:t>ereignis-/sperrbezogen</w:t>
            </w:r>
          </w:p>
        </w:tc>
        <w:tc>
          <w:tcPr>
            <w:tcW w:w="1967" w:type="dxa"/>
            <w:tcBorders/>
          </w:tcPr>
          <w:p w14:paraId="5702936A">
            <w:pPr>
              <w:pStyle w:val="style0"/>
              <w:rPr/>
            </w:pPr>
            <w:r>
              <w:rPr>
                <w:b w:val="false"/>
                <w:sz w:val="11"/>
              </w:rPr>
              <w:t>bekannt / geschätzt mit Unsicherheit / unbekannt</w:t>
            </w:r>
          </w:p>
        </w:tc>
        <w:tc>
          <w:tcPr>
            <w:tcW w:w="1967" w:type="dxa"/>
            <w:tcBorders/>
          </w:tcPr>
          <w:p w14:paraId="1A68F2F2">
            <w:pPr>
              <w:pStyle w:val="style0"/>
              <w:rPr/>
            </w:pPr>
            <w:r>
              <w:rPr>
                <w:b w:val="false"/>
                <w:sz w:val="11"/>
              </w:rPr>
              <w:t>Re-Check-Priorisierung und Wahl recommended_recheck_at</w:t>
            </w:r>
          </w:p>
        </w:tc>
        <w:tc>
          <w:tcPr>
            <w:tcW w:w="1967" w:type="dxa"/>
            <w:tcBorders/>
          </w:tcPr>
          <w:p w14:paraId="49197111">
            <w:pPr>
              <w:pStyle w:val="style0"/>
              <w:rPr/>
            </w:pPr>
            <w:r>
              <w:rPr>
                <w:b w:val="false"/>
                <w:sz w:val="11"/>
              </w:rPr>
              <w:t>bei unbekanntem Zeitpunkt Re-Check nur aus Sperr-/Risikolage ableiten; Unsicherheit dokumentieren</w:t>
            </w:r>
          </w:p>
        </w:tc>
      </w:tr>
      <w:tr w14:paraId="BA5CD0FA">
        <w:tblPrEx/>
        <w:trPr>
          <w:jc w:val="center"/>
        </w:trPr>
        <w:tc>
          <w:tcPr>
            <w:tcW w:w="1967" w:type="dxa"/>
            <w:tcBorders/>
          </w:tcPr>
          <w:p w14:paraId="703EC244">
            <w:pPr>
              <w:pStyle w:val="style0"/>
              <w:rPr/>
            </w:pPr>
            <w:r>
              <w:rPr>
                <w:b w:val="false"/>
                <w:sz w:val="11"/>
              </w:rPr>
              <w:t>Änderungszeitpunkt und Versionshistorie von Spielplan-/Anpfiffdaten</w:t>
            </w:r>
          </w:p>
        </w:tc>
        <w:tc>
          <w:tcPr>
            <w:tcW w:w="1967" w:type="dxa"/>
            <w:tcBorders/>
          </w:tcPr>
          <w:p w14:paraId="2F8502D1">
            <w:pPr>
              <w:pStyle w:val="style0"/>
              <w:rPr/>
            </w:pPr>
            <w:r>
              <w:rPr>
                <w:b w:val="false"/>
                <w:sz w:val="11"/>
              </w:rPr>
              <w:t>Vereinsspiel/Terminversion</w:t>
            </w:r>
          </w:p>
        </w:tc>
        <w:tc>
          <w:tcPr>
            <w:tcW w:w="1967" w:type="dxa"/>
            <w:tcBorders/>
          </w:tcPr>
          <w:p w14:paraId="C1D2DD08">
            <w:pPr>
              <w:pStyle w:val="style0"/>
              <w:rPr/>
            </w:pPr>
            <w:r>
              <w:rPr>
                <w:b w:val="false"/>
                <w:sz w:val="11"/>
              </w:rPr>
              <w:t>effective_from / observed_at / changed_at</w:t>
            </w:r>
          </w:p>
        </w:tc>
        <w:tc>
          <w:tcPr>
            <w:tcW w:w="1967" w:type="dxa"/>
            <w:tcBorders/>
          </w:tcPr>
          <w:p w14:paraId="6E63E630">
            <w:pPr>
              <w:pStyle w:val="style0"/>
              <w:rPr/>
            </w:pPr>
            <w:r>
              <w:rPr>
                <w:b w:val="false"/>
                <w:sz w:val="11"/>
              </w:rPr>
              <w:t>CRITICAL</w:t>
            </w:r>
          </w:p>
        </w:tc>
        <w:tc>
          <w:tcPr>
            <w:tcW w:w="1967" w:type="dxa"/>
            <w:tcBorders/>
          </w:tcPr>
          <w:p w14:paraId="D260BFC5">
            <w:pPr>
              <w:pStyle w:val="style0"/>
              <w:rPr/>
            </w:pPr>
            <w:r>
              <w:rPr>
                <w:b w:val="false"/>
                <w:sz w:val="11"/>
              </w:rPr>
              <w:t>unverzüglich bei Terminänderung</w:t>
            </w:r>
          </w:p>
        </w:tc>
        <w:tc>
          <w:tcPr>
            <w:tcW w:w="1967" w:type="dxa"/>
            <w:tcBorders/>
          </w:tcPr>
          <w:p w14:paraId="AB61CEFB">
            <w:pPr>
              <w:pStyle w:val="style0"/>
              <w:rPr/>
            </w:pPr>
            <w:r>
              <w:rPr>
                <w:b w:val="false"/>
                <w:sz w:val="11"/>
              </w:rPr>
              <w:t>bestätigt/konfliktgeprüft</w:t>
            </w:r>
          </w:p>
        </w:tc>
        <w:tc>
          <w:tcPr>
            <w:tcW w:w="1967" w:type="dxa"/>
            <w:tcBorders/>
          </w:tcPr>
          <w:p w14:paraId="B8D7FD55">
            <w:pPr>
              <w:pStyle w:val="style0"/>
              <w:rPr/>
            </w:pPr>
            <w:r>
              <w:rPr>
                <w:b w:val="false"/>
                <w:sz w:val="11"/>
              </w:rPr>
              <w:t>Neuberechnung offener Sperren und Re-Check-Pläne</w:t>
            </w:r>
          </w:p>
        </w:tc>
        <w:tc>
          <w:tcPr>
            <w:tcW w:w="1967" w:type="dxa"/>
            <w:tcBorders/>
          </w:tcPr>
          <w:p w14:paraId="2222851A">
            <w:pPr>
              <w:pStyle w:val="style0"/>
              <w:rPr/>
            </w:pPr>
            <w:r>
              <w:rPr>
                <w:b w:val="false"/>
                <w:sz w:val="11"/>
              </w:rPr>
              <w:t>offene Pläne nicht verlässlich; Freigabe betroffener Bestandteile blockieren, bis Terminlage geprüft</w:t>
            </w:r>
          </w:p>
        </w:tc>
      </w:tr>
      <w:tr w14:paraId="6863D154">
        <w:tblPrEx/>
        <w:trPr>
          <w:jc w:val="center"/>
        </w:trPr>
        <w:tc>
          <w:tcPr>
            <w:tcW w:w="1967" w:type="dxa"/>
            <w:tcBorders/>
          </w:tcPr>
          <w:p w14:paraId="9B5DC8BD">
            <w:pPr>
              <w:pStyle w:val="style0"/>
              <w:rPr/>
            </w:pPr>
            <w:r>
              <w:rPr>
                <w:b w:val="false"/>
                <w:sz w:val="11"/>
              </w:rPr>
              <w:t>Informationsstatus und Aktualitätsmetadaten für re-check-relevante Kontextdaten</w:t>
            </w:r>
          </w:p>
        </w:tc>
        <w:tc>
          <w:tcPr>
            <w:tcW w:w="1967" w:type="dxa"/>
            <w:tcBorders/>
          </w:tcPr>
          <w:p w14:paraId="F7D29810">
            <w:pPr>
              <w:pStyle w:val="style0"/>
              <w:rPr/>
            </w:pPr>
            <w:r>
              <w:rPr>
                <w:b w:val="false"/>
                <w:sz w:val="11"/>
              </w:rPr>
              <w:t>Information/Nachweis</w:t>
            </w:r>
          </w:p>
        </w:tc>
        <w:tc>
          <w:tcPr>
            <w:tcW w:w="1967" w:type="dxa"/>
            <w:tcBorders/>
          </w:tcPr>
          <w:p w14:paraId="0DC0C213">
            <w:pPr>
              <w:pStyle w:val="style0"/>
              <w:rPr/>
            </w:pPr>
            <w:r>
              <w:rPr>
                <w:b w:val="false"/>
                <w:sz w:val="11"/>
              </w:rPr>
              <w:t>data_as_of, observed_at, expected_valid_until, information_status</w:t>
            </w:r>
          </w:p>
        </w:tc>
        <w:tc>
          <w:tcPr>
            <w:tcW w:w="1967" w:type="dxa"/>
            <w:tcBorders/>
          </w:tcPr>
          <w:p w14:paraId="3A1E9F57">
            <w:pPr>
              <w:pStyle w:val="style0"/>
              <w:rPr/>
            </w:pPr>
            <w:r>
              <w:rPr>
                <w:b w:val="false"/>
                <w:sz w:val="11"/>
              </w:rPr>
              <w:t>hoch</w:t>
            </w:r>
          </w:p>
        </w:tc>
        <w:tc>
          <w:tcPr>
            <w:tcW w:w="1967" w:type="dxa"/>
            <w:tcBorders/>
          </w:tcPr>
          <w:p w14:paraId="C83469F5">
            <w:pPr>
              <w:pStyle w:val="style0"/>
              <w:rPr/>
            </w:pPr>
            <w:r>
              <w:rPr>
                <w:b w:val="false"/>
                <w:sz w:val="11"/>
              </w:rPr>
              <w:t>mit jeder Aktualisierung</w:t>
            </w:r>
          </w:p>
        </w:tc>
        <w:tc>
          <w:tcPr>
            <w:tcW w:w="1967" w:type="dxa"/>
            <w:tcBorders/>
          </w:tcPr>
          <w:p w14:paraId="3E1CB291">
            <w:pPr>
              <w:pStyle w:val="style0"/>
              <w:rPr/>
            </w:pPr>
            <w:r>
              <w:rPr>
                <w:b w:val="false"/>
                <w:sz w:val="11"/>
              </w:rPr>
              <w:t>statusbehaftet und quellenreferenziert</w:t>
            </w:r>
          </w:p>
        </w:tc>
        <w:tc>
          <w:tcPr>
            <w:tcW w:w="1967" w:type="dxa"/>
            <w:tcBorders/>
          </w:tcPr>
          <w:p w14:paraId="7C525D2F">
            <w:pPr>
              <w:pStyle w:val="style0"/>
              <w:rPr/>
            </w:pPr>
            <w:r>
              <w:rPr>
                <w:b w:val="false"/>
                <w:sz w:val="11"/>
              </w:rPr>
              <w:t>Erkennen, welche offenen Informationen bis zur Sperre noch entscheidungsrelevant werden können</w:t>
            </w:r>
          </w:p>
        </w:tc>
        <w:tc>
          <w:tcPr>
            <w:tcW w:w="1967" w:type="dxa"/>
            <w:tcBorders/>
          </w:tcPr>
          <w:p w14:paraId="EABE2D3C">
            <w:pPr>
              <w:pStyle w:val="style0"/>
              <w:rPr/>
            </w:pPr>
            <w:r>
              <w:rPr>
                <w:b w:val="false"/>
                <w:sz w:val="11"/>
              </w:rPr>
              <w:t>Re-Check-Begründung/Sicherheit reduziert; keine stille Annahme</w:t>
            </w:r>
          </w:p>
        </w:tc>
      </w:tr>
    </w:tbl>
    <w:p w14:paraId="8E6B9BAD">
      <w:pPr>
        <w:pStyle w:val="style0"/>
        <w:rPr/>
      </w:pPr>
      <w:r>
        <w:rPr>
          <w:i/>
          <w:sz w:val="16"/>
        </w:rPr>
        <w:t>Quellenanker: DOC-009 – Tabelle 15 der verbindlichen Fassung gemäß DOC-REG-001 Stand 3.2.</w:t>
      </w:r>
    </w:p>
    <w:p w14:paraId="EF492F56">
      <w:pPr>
        <w:pStyle w:val="style1"/>
        <w:rPr/>
      </w:pPr>
      <w:r>
        <w:t>7. Mappingmodell</w:t>
      </w:r>
    </w:p>
    <w:p w14:paraId="57C84D09">
      <w:pPr>
        <w:pStyle w:val="style2"/>
        <w:rPr/>
      </w:pPr>
      <w:r>
        <w:t>7.1 Mappingprozess</w:t>
      </w:r>
    </w:p>
    <w:tbl>
      <w:tblPr>
        <w:tblStyle w:val="style154"/>
        <w:tblW w:w="0" w:type="auto"/>
        <w:jc w:val="center"/>
        <w:tblLook w:val="04A0" w:firstRow="1" w:lastRow="0" w:firstColumn="1" w:lastColumn="0" w:noHBand="0" w:noVBand="1"/>
      </w:tblPr>
      <w:tblGrid>
        <w:gridCol w:w="7870"/>
        <w:gridCol w:w="7870"/>
      </w:tblGrid>
      <w:tr w14:paraId="F2F396C1">
        <w:trPr>
          <w:tblHeader/>
          <w:jc w:val="center"/>
        </w:trPr>
        <w:tc>
          <w:tcPr>
            <w:tcW w:w="7870" w:type="dxa"/>
            <w:tcBorders/>
            <w:shd w:val="nil" w:color="auto" w:fill="d9eaf7"/>
          </w:tcPr>
          <w:p w14:paraId="7FB8AE0A">
            <w:pPr>
              <w:pStyle w:val="style0"/>
              <w:rPr/>
            </w:pPr>
            <w:r>
              <w:rPr>
                <w:b/>
                <w:sz w:val="12"/>
              </w:rPr>
              <w:t>Schritt</w:t>
            </w:r>
          </w:p>
        </w:tc>
        <w:tc>
          <w:tcPr>
            <w:tcW w:w="7870" w:type="dxa"/>
            <w:tcBorders/>
            <w:shd w:val="nil" w:color="auto" w:fill="d9eaf7"/>
          </w:tcPr>
          <w:p w14:paraId="4A5DCC2E">
            <w:pPr>
              <w:pStyle w:val="style0"/>
              <w:rPr/>
            </w:pPr>
            <w:r>
              <w:rPr>
                <w:b/>
                <w:sz w:val="12"/>
              </w:rPr>
              <w:t>Regel</w:t>
            </w:r>
          </w:p>
        </w:tc>
      </w:tr>
      <w:tr w14:paraId="BDA01919">
        <w:tblPrEx/>
        <w:trPr>
          <w:jc w:val="center"/>
        </w:trPr>
        <w:tc>
          <w:tcPr>
            <w:tcW w:w="7870" w:type="dxa"/>
            <w:tcBorders/>
          </w:tcPr>
          <w:p w14:paraId="5223E02C">
            <w:pPr>
              <w:pStyle w:val="style0"/>
              <w:rPr/>
            </w:pPr>
            <w:r>
              <w:rPr>
                <w:b w:val="false"/>
                <w:sz w:val="12"/>
              </w:rPr>
              <w:t>1. Quellenidentität erfassen</w:t>
            </w:r>
          </w:p>
        </w:tc>
        <w:tc>
          <w:tcPr>
            <w:tcW w:w="7870" w:type="dxa"/>
            <w:tcBorders/>
          </w:tcPr>
          <w:p w14:paraId="5D17EFFA">
            <w:pPr>
              <w:pStyle w:val="style0"/>
              <w:rPr/>
            </w:pPr>
            <w:r>
              <w:rPr>
                <w:b w:val="false"/>
                <w:sz w:val="12"/>
              </w:rPr>
              <w:t>source_system + external_id, falls vorhanden, und originale Schreibweise unverändert erfassen.</w:t>
            </w:r>
          </w:p>
        </w:tc>
      </w:tr>
      <w:tr w14:paraId="B29B4494">
        <w:tblPrEx/>
        <w:trPr>
          <w:jc w:val="center"/>
        </w:trPr>
        <w:tc>
          <w:tcPr>
            <w:tcW w:w="7870" w:type="dxa"/>
            <w:tcBorders/>
          </w:tcPr>
          <w:p w14:paraId="40FBB35E">
            <w:pPr>
              <w:pStyle w:val="style0"/>
              <w:rPr/>
            </w:pPr>
            <w:r>
              <w:rPr>
                <w:b w:val="false"/>
                <w:sz w:val="12"/>
              </w:rPr>
              <w:t>2. Vorhandenes Mapping prüfen</w:t>
            </w:r>
          </w:p>
        </w:tc>
        <w:tc>
          <w:tcPr>
            <w:tcW w:w="7870" w:type="dxa"/>
            <w:tcBorders/>
          </w:tcPr>
          <w:p w14:paraId="4AACFAB4">
            <w:pPr>
              <w:pStyle w:val="style0"/>
              <w:rPr/>
            </w:pPr>
            <w:r>
              <w:rPr>
                <w:b w:val="false"/>
                <w:sz w:val="12"/>
              </w:rPr>
              <w:t>Bestehende bestätigte external_identity_id der SSOT für source_system/external_id suchen.</w:t>
            </w:r>
          </w:p>
        </w:tc>
      </w:tr>
      <w:tr w14:paraId="26416EE3">
        <w:tblPrEx/>
        <w:trPr>
          <w:jc w:val="center"/>
        </w:trPr>
        <w:tc>
          <w:tcPr>
            <w:tcW w:w="7870" w:type="dxa"/>
            <w:tcBorders/>
          </w:tcPr>
          <w:p w14:paraId="68E3B815">
            <w:pPr>
              <w:pStyle w:val="style0"/>
              <w:rPr/>
            </w:pPr>
            <w:r>
              <w:rPr>
                <w:b w:val="false"/>
                <w:sz w:val="12"/>
              </w:rPr>
              <w:t>3. Eindeutiger Direktmatch</w:t>
            </w:r>
          </w:p>
        </w:tc>
        <w:tc>
          <w:tcPr>
            <w:tcW w:w="7870" w:type="dxa"/>
            <w:tcBorders/>
          </w:tcPr>
          <w:p w14:paraId="0AA6C333">
            <w:pPr>
              <w:pStyle w:val="style0"/>
              <w:rPr/>
            </w:pPr>
            <w:r>
              <w:rPr>
                <w:b w:val="false"/>
                <w:sz w:val="12"/>
              </w:rPr>
              <w:t>Nur wenn ein bestätigtes, aktives Mapping genau ein internes Objekt liefert: player_id/club_id referenzieren; keine Neuanlage.</w:t>
            </w:r>
          </w:p>
        </w:tc>
      </w:tr>
      <w:tr w14:paraId="556BF19B">
        <w:tblPrEx/>
        <w:trPr>
          <w:jc w:val="center"/>
        </w:trPr>
        <w:tc>
          <w:tcPr>
            <w:tcW w:w="7870" w:type="dxa"/>
            <w:tcBorders/>
          </w:tcPr>
          <w:p w14:paraId="39CAD80C">
            <w:pPr>
              <w:pStyle w:val="style0"/>
              <w:rPr/>
            </w:pPr>
            <w:r>
              <w:rPr>
                <w:b w:val="false"/>
                <w:sz w:val="12"/>
              </w:rPr>
              <w:t>4. Eindeutigkeitsprüfung ohne externe ID</w:t>
            </w:r>
          </w:p>
        </w:tc>
        <w:tc>
          <w:tcPr>
            <w:tcW w:w="7870" w:type="dxa"/>
            <w:tcBorders/>
          </w:tcPr>
          <w:p w14:paraId="1333805F">
            <w:pPr>
              <w:pStyle w:val="style0"/>
              <w:rPr/>
            </w:pPr>
            <w:r>
              <w:rPr>
                <w:b w:val="false"/>
                <w:sz w:val="12"/>
              </w:rPr>
              <w:t>Name allein reicht nicht. Zulässige Zusatzmerkmale können bestehender Verein, Saisonkontext und weitere bereits freigegebene Identitätsmerkmale sein; Regeln müssen prüfbar und deterministisch sein.</w:t>
            </w:r>
          </w:p>
        </w:tc>
      </w:tr>
      <w:tr w14:paraId="B5672EFA">
        <w:tblPrEx/>
        <w:trPr>
          <w:jc w:val="center"/>
        </w:trPr>
        <w:tc>
          <w:tcPr>
            <w:tcW w:w="7870" w:type="dxa"/>
            <w:tcBorders/>
          </w:tcPr>
          <w:p w14:paraId="E913A23A">
            <w:pPr>
              <w:pStyle w:val="style0"/>
              <w:rPr/>
            </w:pPr>
            <w:r>
              <w:rPr>
                <w:b w:val="false"/>
                <w:sz w:val="12"/>
              </w:rPr>
              <w:t>5. Unklarer/mehrdeutiger Fall</w:t>
            </w:r>
          </w:p>
        </w:tc>
        <w:tc>
          <w:tcPr>
            <w:tcW w:w="7870" w:type="dxa"/>
            <w:tcBorders/>
          </w:tcPr>
          <w:p w14:paraId="E5E6373F">
            <w:pPr>
              <w:pStyle w:val="style0"/>
              <w:rPr/>
            </w:pPr>
            <w:r>
              <w:rPr>
                <w:b w:val="false"/>
                <w:sz w:val="12"/>
              </w:rPr>
              <w:t>mapping_status=REVIEW_REQUIRED; SSOT-Prüffall oder Mapping-Prüfliste erzeugen; nachgelagerte Verarbeitung je Kritikalität blockieren.</w:t>
            </w:r>
          </w:p>
        </w:tc>
      </w:tr>
      <w:tr w14:paraId="93DAD9F8">
        <w:tblPrEx/>
        <w:trPr>
          <w:jc w:val="center"/>
        </w:trPr>
        <w:tc>
          <w:tcPr>
            <w:tcW w:w="7870" w:type="dxa"/>
            <w:tcBorders/>
          </w:tcPr>
          <w:p w14:paraId="7F5F5A46">
            <w:pPr>
              <w:pStyle w:val="style0"/>
              <w:rPr/>
            </w:pPr>
            <w:r>
              <w:rPr>
                <w:b w:val="false"/>
                <w:sz w:val="12"/>
              </w:rPr>
              <w:t>6. Unbekannter Spieler/Verein</w:t>
            </w:r>
          </w:p>
        </w:tc>
        <w:tc>
          <w:tcPr>
            <w:tcW w:w="7870" w:type="dxa"/>
            <w:tcBorders/>
          </w:tcPr>
          <w:p w14:paraId="BFC7C1A6">
            <w:pPr>
              <w:pStyle w:val="style0"/>
              <w:rPr/>
            </w:pPr>
            <w:r>
              <w:rPr>
                <w:b w:val="false"/>
                <w:sz w:val="12"/>
              </w:rPr>
              <w:t>Nicht automatisch als neue SSOT-Identität anlegen. Prüffall mit Quelle, Rohbezeichnung, Kontext, Zeitbezug und möglichem Kandidaten an SSOT übergeben.</w:t>
            </w:r>
          </w:p>
        </w:tc>
      </w:tr>
      <w:tr w14:paraId="0FFBBF39">
        <w:tblPrEx/>
        <w:trPr>
          <w:jc w:val="center"/>
        </w:trPr>
        <w:tc>
          <w:tcPr>
            <w:tcW w:w="7870" w:type="dxa"/>
            <w:tcBorders/>
          </w:tcPr>
          <w:p w14:paraId="0B609457">
            <w:pPr>
              <w:pStyle w:val="style0"/>
              <w:rPr/>
            </w:pPr>
            <w:r>
              <w:rPr>
                <w:b w:val="false"/>
                <w:sz w:val="12"/>
              </w:rPr>
              <w:t>7. Widersprüchliches Mapping</w:t>
            </w:r>
          </w:p>
        </w:tc>
        <w:tc>
          <w:tcPr>
            <w:tcW w:w="7870" w:type="dxa"/>
            <w:tcBorders/>
          </w:tcPr>
          <w:p w14:paraId="A6485C28">
            <w:pPr>
              <w:pStyle w:val="style0"/>
              <w:rPr/>
            </w:pPr>
            <w:r>
              <w:rPr>
                <w:b w:val="false"/>
                <w:sz w:val="12"/>
              </w:rPr>
              <w:t>CONFLICTING; bestehende interne ID nicht überschreiben; alte und neue Quellenbehauptung nebeneinander erhalten.</w:t>
            </w:r>
          </w:p>
        </w:tc>
      </w:tr>
      <w:tr w14:paraId="A6778985">
        <w:tblPrEx/>
        <w:trPr>
          <w:jc w:val="center"/>
        </w:trPr>
        <w:tc>
          <w:tcPr>
            <w:tcW w:w="7870" w:type="dxa"/>
            <w:tcBorders/>
          </w:tcPr>
          <w:p w14:paraId="8FF5503F">
            <w:pPr>
              <w:pStyle w:val="style0"/>
              <w:rPr/>
            </w:pPr>
            <w:r>
              <w:rPr>
                <w:b w:val="false"/>
                <w:sz w:val="12"/>
              </w:rPr>
              <w:t>8. Geänderte externe ID</w:t>
            </w:r>
          </w:p>
        </w:tc>
        <w:tc>
          <w:tcPr>
            <w:tcW w:w="7870" w:type="dxa"/>
            <w:tcBorders/>
          </w:tcPr>
          <w:p w14:paraId="FDFEE5D5">
            <w:pPr>
              <w:pStyle w:val="style0"/>
              <w:rPr/>
            </w:pPr>
            <w:r>
              <w:rPr>
                <w:b w:val="false"/>
                <w:sz w:val="12"/>
              </w:rPr>
              <w:t>neue externe Identität als neuer Mapping-Datensatz; Beziehung zur bisherigen externen ID nur nach Prüfung. Interne player_id/club_id bleibt stabil.</w:t>
            </w:r>
          </w:p>
        </w:tc>
      </w:tr>
      <w:tr w14:paraId="B2DD87D8">
        <w:tblPrEx/>
        <w:trPr>
          <w:jc w:val="center"/>
        </w:trPr>
        <w:tc>
          <w:tcPr>
            <w:tcW w:w="7870" w:type="dxa"/>
            <w:tcBorders/>
          </w:tcPr>
          <w:p w14:paraId="55449BFD">
            <w:pPr>
              <w:pStyle w:val="style0"/>
              <w:rPr/>
            </w:pPr>
            <w:r>
              <w:rPr>
                <w:b w:val="false"/>
                <w:sz w:val="12"/>
              </w:rPr>
              <w:t>9. Dublettenverdacht</w:t>
            </w:r>
          </w:p>
        </w:tc>
        <w:tc>
          <w:tcPr>
            <w:tcW w:w="7870" w:type="dxa"/>
            <w:tcBorders/>
          </w:tcPr>
          <w:p w14:paraId="7478F2DB">
            <w:pPr>
              <w:pStyle w:val="style0"/>
              <w:rPr/>
            </w:pPr>
            <w:r>
              <w:rPr>
                <w:b w:val="false"/>
                <w:sz w:val="12"/>
              </w:rPr>
              <w:t>separater SSOT-Prüffall; keine automatische Zusammenführung von Personen/Vereinen.</w:t>
            </w:r>
          </w:p>
        </w:tc>
      </w:tr>
      <w:tr w14:paraId="4D667C22">
        <w:tblPrEx/>
        <w:trPr>
          <w:jc w:val="center"/>
        </w:trPr>
        <w:tc>
          <w:tcPr>
            <w:tcW w:w="7870" w:type="dxa"/>
            <w:tcBorders/>
          </w:tcPr>
          <w:p w14:paraId="C313C46A">
            <w:pPr>
              <w:pStyle w:val="style0"/>
              <w:rPr/>
            </w:pPr>
            <w:r>
              <w:rPr>
                <w:b w:val="false"/>
                <w:sz w:val="12"/>
              </w:rPr>
              <w:t>10. Freigabe</w:t>
            </w:r>
          </w:p>
        </w:tc>
        <w:tc>
          <w:tcPr>
            <w:tcW w:w="7870" w:type="dxa"/>
            <w:tcBorders/>
          </w:tcPr>
          <w:p w14:paraId="35C8AB8A">
            <w:pPr>
              <w:pStyle w:val="style0"/>
              <w:rPr/>
            </w:pPr>
            <w:r>
              <w:rPr>
                <w:b w:val="false"/>
                <w:sz w:val="12"/>
              </w:rPr>
              <w:t>CONFIRMED-Mapping erst nach definiertem Prüfprozess; danach in external_identity der SSOT referenzierbar.</w:t>
            </w:r>
          </w:p>
        </w:tc>
      </w:tr>
    </w:tbl>
    <w:p w14:paraId="0169F785">
      <w:pPr>
        <w:pStyle w:val="style0"/>
        <w:rPr/>
      </w:pPr>
      <w:r>
        <w:rPr>
          <w:i/>
          <w:sz w:val="16"/>
        </w:rPr>
        <w:t>Quellenanker: DOC-010 – Tabelle 6 der verbindlichen Fassung gemäß DOC-REG-001 Stand 3.2.</w:t>
      </w:r>
    </w:p>
    <w:p w14:paraId="02D53474">
      <w:pPr>
        <w:pStyle w:val="style0"/>
        <w:rPr/>
      </w:pPr>
      <w:r>
        <w:t>Nur bestätigte Mappings dürfen verbindliche SSOT-Referenzen erzeugen. AUTO_MATCHED ist kein Ersatz für CONFIRMED. Abweichungen zu freigegebenen SSOT-Werten erzeugen Prüffälle und keine stille Überschreibung.</w:t>
      </w:r>
    </w:p>
    <w:p w14:paraId="D350DA69">
      <w:pPr>
        <w:pStyle w:val="style1"/>
        <w:rPr/>
      </w:pPr>
      <w:r>
        <w:t>8. SSOT-Modell</w:t>
      </w:r>
    </w:p>
    <w:p w14:paraId="A91BBE0A">
      <w:pPr>
        <w:pStyle w:val="style0"/>
        <w:rPr/>
      </w:pPr>
      <w:r>
        <w:t>Die SSOT führt nur Spielerinformationen, die für eindeutige Identifikation, regelkonforme Zuordnung, Mapping oder Reproduzierbarkeit konkret erforderlich sind. Spieler, Verein, saisonale Position, historische Spieler–Verein-Intervalle, stichtagsbezogene Current-State-Bestätigungen, externe Identitäten/Namensvarianten, Prüffälle und freigegebene Versionen bilden den Kern. Current-State as_of und historisches valid_from sind semantisch strikt getrennt.</w:t>
      </w:r>
    </w:p>
    <w:p w14:paraId="9983D708">
      <w:pPr>
        <w:pStyle w:val="style0"/>
        <w:rPr/>
      </w:pPr>
      <w:r>
        <w:t>Gemäß DEC-028/REQ-SSOT-004 werden für MS1 nur dauerhafte Spielerinformationen geführt, die konkret für Identifikation, Zuordnung, Mapping oder Reproduzierbarkeit erforderlich sind; Vorratsfelder sind ausgeschlossen.</w:t>
      </w:r>
    </w:p>
    <w:p w14:paraId="466831EF">
      <w:pPr>
        <w:pStyle w:val="style0"/>
        <w:rPr/>
      </w:pPr>
      <w:r>
        <w:t>Gemeinsame Statusbegriffe besitzen projektweit dieselbe Semantik, sind aber nur kontextgerecht anwendbar. Fachlicher Wert und Status bleiben getrennt. PENDING ist kein Synonym für UNCHECKED; NOT_APPLICABLE ist kein Ersatz für MISSING. SSOT_PROCESSABLE bedeutet ausdrücklich nicht konkrete Spieltags-Eligibility.</w:t>
      </w:r>
    </w:p>
    <w:p w14:paraId="825337F8">
      <w:pPr>
        <w:pStyle w:val="style1"/>
        <w:rPr/>
      </w:pPr>
      <w:r>
        <w:t>9. Monitoring-Modell</w:t>
      </w:r>
    </w:p>
    <w:p w14:paraId="AAAEE367">
      <w:pPr>
        <w:pStyle w:val="style2"/>
        <w:rPr/>
      </w:pPr>
      <w:r>
        <w:t>9.1 Feldkatalog Monitoring</w:t>
      </w:r>
    </w:p>
    <w:tbl>
      <w:tblPr>
        <w:tblStyle w:val="style154"/>
        <w:tblW w:w="0" w:type="auto"/>
        <w:jc w:val="center"/>
        <w:tblLook w:val="04A0" w:firstRow="1" w:lastRow="0" w:firstColumn="1" w:lastColumn="0" w:noHBand="0" w:noVBand="1"/>
      </w:tblPr>
      <w:tblGrid>
        <w:gridCol w:w="1889"/>
        <w:gridCol w:w="2333"/>
        <w:gridCol w:w="3142"/>
        <w:gridCol w:w="1436"/>
        <w:gridCol w:w="1543"/>
        <w:gridCol w:w="1418"/>
        <w:gridCol w:w="1496"/>
        <w:gridCol w:w="1476"/>
        <w:gridCol w:w="1225"/>
      </w:tblGrid>
      <w:tr w14:paraId="65D4944E">
        <w:trPr>
          <w:tblHeader/>
          <w:jc w:val="center"/>
        </w:trPr>
        <w:tc>
          <w:tcPr>
            <w:tcW w:w="1749" w:type="dxa"/>
            <w:tcBorders/>
            <w:shd w:val="nil" w:color="auto" w:fill="d9eaf7"/>
          </w:tcPr>
          <w:p w14:paraId="36C9D9B8">
            <w:pPr>
              <w:pStyle w:val="style0"/>
              <w:rPr/>
            </w:pPr>
            <w:r>
              <w:rPr>
                <w:b/>
                <w:sz w:val="10"/>
              </w:rPr>
              <w:t>Objekt</w:t>
            </w:r>
          </w:p>
        </w:tc>
        <w:tc>
          <w:tcPr>
            <w:tcW w:w="1749" w:type="dxa"/>
            <w:tcBorders/>
            <w:shd w:val="nil" w:color="auto" w:fill="d9eaf7"/>
          </w:tcPr>
          <w:p w14:paraId="90E82350">
            <w:pPr>
              <w:pStyle w:val="style0"/>
              <w:rPr/>
            </w:pPr>
            <w:r>
              <w:rPr>
                <w:b/>
                <w:sz w:val="10"/>
              </w:rPr>
              <w:t>Feld</w:t>
            </w:r>
          </w:p>
        </w:tc>
        <w:tc>
          <w:tcPr>
            <w:tcW w:w="1749" w:type="dxa"/>
            <w:tcBorders/>
            <w:shd w:val="nil" w:color="auto" w:fill="d9eaf7"/>
          </w:tcPr>
          <w:p w14:paraId="0EFB9EB1">
            <w:pPr>
              <w:pStyle w:val="style0"/>
              <w:rPr/>
            </w:pPr>
            <w:r>
              <w:rPr>
                <w:b/>
                <w:sz w:val="10"/>
              </w:rPr>
              <w:t>Definition</w:t>
            </w:r>
          </w:p>
        </w:tc>
        <w:tc>
          <w:tcPr>
            <w:tcW w:w="1749" w:type="dxa"/>
            <w:tcBorders/>
            <w:shd w:val="nil" w:color="auto" w:fill="d9eaf7"/>
          </w:tcPr>
          <w:p w14:paraId="DCB93AD8">
            <w:pPr>
              <w:pStyle w:val="style0"/>
              <w:rPr/>
            </w:pPr>
            <w:r>
              <w:rPr>
                <w:b/>
                <w:sz w:val="10"/>
              </w:rPr>
              <w:t>Typ/Werte</w:t>
            </w:r>
          </w:p>
        </w:tc>
        <w:tc>
          <w:tcPr>
            <w:tcW w:w="1749" w:type="dxa"/>
            <w:tcBorders/>
            <w:shd w:val="nil" w:color="auto" w:fill="d9eaf7"/>
          </w:tcPr>
          <w:p w14:paraId="1393C254">
            <w:pPr>
              <w:pStyle w:val="style0"/>
              <w:rPr/>
            </w:pPr>
            <w:r>
              <w:rPr>
                <w:b/>
                <w:sz w:val="10"/>
              </w:rPr>
              <w:t>Pflicht</w:t>
            </w:r>
          </w:p>
        </w:tc>
        <w:tc>
          <w:tcPr>
            <w:tcW w:w="1749" w:type="dxa"/>
            <w:tcBorders/>
            <w:shd w:val="nil" w:color="auto" w:fill="d9eaf7"/>
          </w:tcPr>
          <w:p w14:paraId="8F84BB7C">
            <w:pPr>
              <w:pStyle w:val="style0"/>
              <w:rPr/>
            </w:pPr>
            <w:r>
              <w:rPr>
                <w:b/>
                <w:sz w:val="10"/>
              </w:rPr>
              <w:t>Kritikalität</w:t>
            </w:r>
          </w:p>
        </w:tc>
        <w:tc>
          <w:tcPr>
            <w:tcW w:w="1749" w:type="dxa"/>
            <w:tcBorders/>
            <w:shd w:val="nil" w:color="auto" w:fill="d9eaf7"/>
          </w:tcPr>
          <w:p w14:paraId="35F70F35">
            <w:pPr>
              <w:pStyle w:val="style0"/>
              <w:rPr/>
            </w:pPr>
            <w:r>
              <w:rPr>
                <w:b/>
                <w:sz w:val="10"/>
              </w:rPr>
              <w:t>Herkunft</w:t>
            </w:r>
          </w:p>
        </w:tc>
        <w:tc>
          <w:tcPr>
            <w:tcW w:w="1749" w:type="dxa"/>
            <w:tcBorders/>
            <w:shd w:val="nil" w:color="auto" w:fill="d9eaf7"/>
          </w:tcPr>
          <w:p w14:paraId="704C0900">
            <w:pPr>
              <w:pStyle w:val="style0"/>
              <w:rPr/>
            </w:pPr>
            <w:r>
              <w:rPr>
                <w:b/>
                <w:sz w:val="10"/>
              </w:rPr>
              <w:t>Zeit/Version</w:t>
            </w:r>
          </w:p>
        </w:tc>
        <w:tc>
          <w:tcPr>
            <w:tcW w:w="1749" w:type="dxa"/>
            <w:tcBorders/>
            <w:shd w:val="nil" w:color="auto" w:fill="d9eaf7"/>
          </w:tcPr>
          <w:p w14:paraId="00A02502">
            <w:pPr>
              <w:pStyle w:val="style0"/>
              <w:rPr/>
            </w:pPr>
            <w:r>
              <w:rPr>
                <w:b/>
                <w:sz w:val="10"/>
              </w:rPr>
              <w:t>Bezug</w:t>
            </w:r>
          </w:p>
        </w:tc>
      </w:tr>
      <w:tr w14:paraId="4EAF5450">
        <w:tblPrEx/>
        <w:trPr>
          <w:jc w:val="center"/>
        </w:trPr>
        <w:tc>
          <w:tcPr>
            <w:tcW w:w="1749" w:type="dxa"/>
            <w:tcBorders/>
          </w:tcPr>
          <w:p w14:paraId="F7899804">
            <w:pPr>
              <w:pStyle w:val="style0"/>
              <w:rPr/>
            </w:pPr>
            <w:r>
              <w:rPr>
                <w:b w:val="false"/>
                <w:sz w:val="10"/>
              </w:rPr>
              <w:t>MD_GAMEWEEK</w:t>
            </w:r>
          </w:p>
        </w:tc>
        <w:tc>
          <w:tcPr>
            <w:tcW w:w="1749" w:type="dxa"/>
            <w:tcBorders/>
          </w:tcPr>
          <w:p w14:paraId="1B65228F">
            <w:pPr>
              <w:pStyle w:val="style0"/>
              <w:rPr/>
            </w:pPr>
            <w:r>
              <w:rPr>
                <w:b w:val="false"/>
                <w:sz w:val="10"/>
              </w:rPr>
              <w:t>gameweek_id</w:t>
            </w:r>
          </w:p>
        </w:tc>
        <w:tc>
          <w:tcPr>
            <w:tcW w:w="1749" w:type="dxa"/>
            <w:tcBorders/>
          </w:tcPr>
          <w:p w14:paraId="54F7E7E3">
            <w:pPr>
              <w:pStyle w:val="style0"/>
              <w:rPr/>
            </w:pPr>
            <w:r>
              <w:rPr>
                <w:b w:val="false"/>
                <w:sz w:val="10"/>
              </w:rPr>
              <w:t>Eindeutige Spieltags-ID</w:t>
            </w:r>
          </w:p>
        </w:tc>
        <w:tc>
          <w:tcPr>
            <w:tcW w:w="1749" w:type="dxa"/>
            <w:tcBorders/>
          </w:tcPr>
          <w:p w14:paraId="F71F706A">
            <w:pPr>
              <w:pStyle w:val="style0"/>
              <w:rPr/>
            </w:pPr>
            <w:r>
              <w:rPr>
                <w:b w:val="false"/>
                <w:sz w:val="10"/>
              </w:rPr>
              <w:t>ID</w:t>
            </w:r>
          </w:p>
        </w:tc>
        <w:tc>
          <w:tcPr>
            <w:tcW w:w="1749" w:type="dxa"/>
            <w:tcBorders/>
          </w:tcPr>
          <w:p w14:paraId="13FBD028">
            <w:pPr>
              <w:pStyle w:val="style0"/>
              <w:rPr/>
            </w:pPr>
            <w:r>
              <w:rPr>
                <w:b w:val="false"/>
                <w:sz w:val="10"/>
              </w:rPr>
              <w:t>Pflicht</w:t>
            </w:r>
          </w:p>
        </w:tc>
        <w:tc>
          <w:tcPr>
            <w:tcW w:w="1749" w:type="dxa"/>
            <w:tcBorders/>
          </w:tcPr>
          <w:p w14:paraId="D583333C">
            <w:pPr>
              <w:pStyle w:val="style0"/>
              <w:rPr/>
            </w:pPr>
            <w:r>
              <w:rPr>
                <w:b w:val="false"/>
                <w:sz w:val="10"/>
              </w:rPr>
              <w:t>kritisch</w:t>
            </w:r>
          </w:p>
        </w:tc>
        <w:tc>
          <w:tcPr>
            <w:tcW w:w="1749" w:type="dxa"/>
            <w:tcBorders/>
          </w:tcPr>
          <w:p w14:paraId="91E71E60">
            <w:pPr>
              <w:pStyle w:val="style0"/>
              <w:rPr/>
            </w:pPr>
            <w:r>
              <w:rPr>
                <w:b w:val="false"/>
                <w:sz w:val="10"/>
              </w:rPr>
              <w:t>Monitoring</w:t>
            </w:r>
          </w:p>
        </w:tc>
        <w:tc>
          <w:tcPr>
            <w:tcW w:w="1749" w:type="dxa"/>
            <w:tcBorders/>
          </w:tcPr>
          <w:p w14:paraId="BE734173">
            <w:pPr>
              <w:pStyle w:val="style0"/>
              <w:rPr/>
            </w:pPr>
            <w:r>
              <w:rPr>
                <w:b w:val="false"/>
                <w:sz w:val="10"/>
              </w:rPr>
              <w:t>Saison/Spieltag</w:t>
            </w:r>
          </w:p>
        </w:tc>
        <w:tc>
          <w:tcPr>
            <w:tcW w:w="1749" w:type="dxa"/>
            <w:tcBorders/>
          </w:tcPr>
          <w:p w14:paraId="98FB937A">
            <w:pPr>
              <w:pStyle w:val="style0"/>
              <w:rPr/>
            </w:pPr>
            <w:r>
              <w:rPr>
                <w:b w:val="false"/>
                <w:sz w:val="10"/>
              </w:rPr>
              <w:t>DEC-010</w:t>
            </w:r>
          </w:p>
        </w:tc>
      </w:tr>
      <w:tr w14:paraId="FF786827">
        <w:tblPrEx/>
        <w:trPr>
          <w:jc w:val="center"/>
        </w:trPr>
        <w:tc>
          <w:tcPr>
            <w:tcW w:w="1749" w:type="dxa"/>
            <w:tcBorders/>
          </w:tcPr>
          <w:p w14:paraId="D96EDEFB">
            <w:pPr>
              <w:pStyle w:val="style0"/>
              <w:rPr/>
            </w:pPr>
            <w:r>
              <w:rPr>
                <w:b w:val="false"/>
                <w:sz w:val="10"/>
              </w:rPr>
              <w:t>MD_GAMEWEEK</w:t>
            </w:r>
          </w:p>
        </w:tc>
        <w:tc>
          <w:tcPr>
            <w:tcW w:w="1749" w:type="dxa"/>
            <w:tcBorders/>
          </w:tcPr>
          <w:p w14:paraId="36844AD4">
            <w:pPr>
              <w:pStyle w:val="style0"/>
              <w:rPr/>
            </w:pPr>
            <w:r>
              <w:rPr>
                <w:b w:val="false"/>
                <w:sz w:val="10"/>
              </w:rPr>
              <w:t>season_id</w:t>
            </w:r>
          </w:p>
        </w:tc>
        <w:tc>
          <w:tcPr>
            <w:tcW w:w="1749" w:type="dxa"/>
            <w:tcBorders/>
          </w:tcPr>
          <w:p w14:paraId="2FB83370">
            <w:pPr>
              <w:pStyle w:val="style0"/>
              <w:rPr/>
            </w:pPr>
            <w:r>
              <w:rPr>
                <w:b w:val="false"/>
                <w:sz w:val="10"/>
              </w:rPr>
              <w:t>Saisonbezug</w:t>
            </w:r>
          </w:p>
        </w:tc>
        <w:tc>
          <w:tcPr>
            <w:tcW w:w="1749" w:type="dxa"/>
            <w:tcBorders/>
          </w:tcPr>
          <w:p w14:paraId="0D5EE84D">
            <w:pPr>
              <w:pStyle w:val="style0"/>
              <w:rPr/>
            </w:pPr>
            <w:r>
              <w:rPr>
                <w:b w:val="false"/>
                <w:sz w:val="10"/>
              </w:rPr>
              <w:t>ID</w:t>
            </w:r>
          </w:p>
        </w:tc>
        <w:tc>
          <w:tcPr>
            <w:tcW w:w="1749" w:type="dxa"/>
            <w:tcBorders/>
          </w:tcPr>
          <w:p w14:paraId="D9EFB03E">
            <w:pPr>
              <w:pStyle w:val="style0"/>
              <w:rPr/>
            </w:pPr>
            <w:r>
              <w:rPr>
                <w:b w:val="false"/>
                <w:sz w:val="10"/>
              </w:rPr>
              <w:t>Pflicht</w:t>
            </w:r>
          </w:p>
        </w:tc>
        <w:tc>
          <w:tcPr>
            <w:tcW w:w="1749" w:type="dxa"/>
            <w:tcBorders/>
          </w:tcPr>
          <w:p w14:paraId="0D9A68A5">
            <w:pPr>
              <w:pStyle w:val="style0"/>
              <w:rPr/>
            </w:pPr>
            <w:r>
              <w:rPr>
                <w:b w:val="false"/>
                <w:sz w:val="10"/>
              </w:rPr>
              <w:t>kritisch</w:t>
            </w:r>
          </w:p>
        </w:tc>
        <w:tc>
          <w:tcPr>
            <w:tcW w:w="1749" w:type="dxa"/>
            <w:tcBorders/>
          </w:tcPr>
          <w:p w14:paraId="25BB7670">
            <w:pPr>
              <w:pStyle w:val="style0"/>
              <w:rPr/>
            </w:pPr>
            <w:r>
              <w:rPr>
                <w:b w:val="false"/>
                <w:sz w:val="10"/>
              </w:rPr>
              <w:t>Projekt/SSOT-Kontext</w:t>
            </w:r>
          </w:p>
        </w:tc>
        <w:tc>
          <w:tcPr>
            <w:tcW w:w="1749" w:type="dxa"/>
            <w:tcBorders/>
          </w:tcPr>
          <w:p w14:paraId="AF3EDC2D">
            <w:pPr>
              <w:pStyle w:val="style0"/>
              <w:rPr/>
            </w:pPr>
            <w:r>
              <w:rPr>
                <w:b w:val="false"/>
                <w:sz w:val="10"/>
              </w:rPr>
              <w:t>Saison</w:t>
            </w:r>
          </w:p>
        </w:tc>
        <w:tc>
          <w:tcPr>
            <w:tcW w:w="1749" w:type="dxa"/>
            <w:tcBorders/>
          </w:tcPr>
          <w:p w14:paraId="764A8EE7">
            <w:pPr>
              <w:pStyle w:val="style0"/>
              <w:rPr/>
            </w:pPr>
            <w:r>
              <w:rPr>
                <w:b w:val="false"/>
                <w:sz w:val="10"/>
              </w:rPr>
              <w:t>DEC-009</w:t>
            </w:r>
          </w:p>
        </w:tc>
      </w:tr>
      <w:tr w14:paraId="03380280">
        <w:tblPrEx/>
        <w:trPr>
          <w:jc w:val="center"/>
        </w:trPr>
        <w:tc>
          <w:tcPr>
            <w:tcW w:w="1749" w:type="dxa"/>
            <w:tcBorders/>
          </w:tcPr>
          <w:p w14:paraId="2E6308FC">
            <w:pPr>
              <w:pStyle w:val="style0"/>
              <w:rPr/>
            </w:pPr>
            <w:r>
              <w:rPr>
                <w:b w:val="false"/>
                <w:sz w:val="10"/>
              </w:rPr>
              <w:t>MD_CLUB_MATCH</w:t>
            </w:r>
          </w:p>
        </w:tc>
        <w:tc>
          <w:tcPr>
            <w:tcW w:w="1749" w:type="dxa"/>
            <w:tcBorders/>
          </w:tcPr>
          <w:p w14:paraId="A30337C3">
            <w:pPr>
              <w:pStyle w:val="style0"/>
              <w:rPr/>
            </w:pPr>
            <w:r>
              <w:rPr>
                <w:b w:val="false"/>
                <w:sz w:val="10"/>
              </w:rPr>
              <w:t>club_match_id</w:t>
            </w:r>
          </w:p>
        </w:tc>
        <w:tc>
          <w:tcPr>
            <w:tcW w:w="1749" w:type="dxa"/>
            <w:tcBorders/>
          </w:tcPr>
          <w:p w14:paraId="9C261E01">
            <w:pPr>
              <w:pStyle w:val="style0"/>
              <w:rPr/>
            </w:pPr>
            <w:r>
              <w:rPr>
                <w:b w:val="false"/>
                <w:sz w:val="10"/>
              </w:rPr>
              <w:t>Eindeutige Begegnung</w:t>
            </w:r>
          </w:p>
        </w:tc>
        <w:tc>
          <w:tcPr>
            <w:tcW w:w="1749" w:type="dxa"/>
            <w:tcBorders/>
          </w:tcPr>
          <w:p w14:paraId="50F8DC10">
            <w:pPr>
              <w:pStyle w:val="style0"/>
              <w:rPr/>
            </w:pPr>
            <w:r>
              <w:rPr>
                <w:b w:val="false"/>
                <w:sz w:val="10"/>
              </w:rPr>
              <w:t>ID</w:t>
            </w:r>
          </w:p>
        </w:tc>
        <w:tc>
          <w:tcPr>
            <w:tcW w:w="1749" w:type="dxa"/>
            <w:tcBorders/>
          </w:tcPr>
          <w:p w14:paraId="87846814">
            <w:pPr>
              <w:pStyle w:val="style0"/>
              <w:rPr/>
            </w:pPr>
            <w:r>
              <w:rPr>
                <w:b w:val="false"/>
                <w:sz w:val="10"/>
              </w:rPr>
              <w:t>Pflicht</w:t>
            </w:r>
          </w:p>
        </w:tc>
        <w:tc>
          <w:tcPr>
            <w:tcW w:w="1749" w:type="dxa"/>
            <w:tcBorders/>
          </w:tcPr>
          <w:p w14:paraId="52E07EB1">
            <w:pPr>
              <w:pStyle w:val="style0"/>
              <w:rPr/>
            </w:pPr>
            <w:r>
              <w:rPr>
                <w:b w:val="false"/>
                <w:sz w:val="10"/>
              </w:rPr>
              <w:t>kritisch</w:t>
            </w:r>
          </w:p>
        </w:tc>
        <w:tc>
          <w:tcPr>
            <w:tcW w:w="1749" w:type="dxa"/>
            <w:tcBorders/>
          </w:tcPr>
          <w:p w14:paraId="9007892E">
            <w:pPr>
              <w:pStyle w:val="style0"/>
              <w:rPr/>
            </w:pPr>
            <w:r>
              <w:rPr>
                <w:b w:val="false"/>
                <w:sz w:val="10"/>
              </w:rPr>
              <w:t>Rohdaten</w:t>
            </w:r>
          </w:p>
        </w:tc>
        <w:tc>
          <w:tcPr>
            <w:tcW w:w="1749" w:type="dxa"/>
            <w:tcBorders/>
          </w:tcPr>
          <w:p w14:paraId="A2A06D98">
            <w:pPr>
              <w:pStyle w:val="style0"/>
              <w:rPr/>
            </w:pPr>
            <w:r>
              <w:rPr>
                <w:b w:val="false"/>
                <w:sz w:val="10"/>
              </w:rPr>
              <w:t>versionierter Termin</w:t>
            </w:r>
          </w:p>
        </w:tc>
        <w:tc>
          <w:tcPr>
            <w:tcW w:w="1749" w:type="dxa"/>
            <w:tcBorders/>
          </w:tcPr>
          <w:p w14:paraId="A688B4ED">
            <w:pPr>
              <w:pStyle w:val="style0"/>
              <w:rPr/>
            </w:pPr>
            <w:r>
              <w:rPr>
                <w:b w:val="false"/>
                <w:sz w:val="10"/>
              </w:rPr>
              <w:t>DEC-010/023</w:t>
            </w:r>
          </w:p>
        </w:tc>
      </w:tr>
      <w:tr w14:paraId="9D57B3F6">
        <w:tblPrEx/>
        <w:trPr>
          <w:jc w:val="center"/>
        </w:trPr>
        <w:tc>
          <w:tcPr>
            <w:tcW w:w="1749" w:type="dxa"/>
            <w:tcBorders/>
          </w:tcPr>
          <w:p w14:paraId="95CAC93A">
            <w:pPr>
              <w:pStyle w:val="style0"/>
              <w:rPr/>
            </w:pPr>
            <w:r>
              <w:rPr>
                <w:b w:val="false"/>
                <w:sz w:val="10"/>
              </w:rPr>
              <w:t>MD_CLUB_MATCH</w:t>
            </w:r>
          </w:p>
        </w:tc>
        <w:tc>
          <w:tcPr>
            <w:tcW w:w="1749" w:type="dxa"/>
            <w:tcBorders/>
          </w:tcPr>
          <w:p w14:paraId="35A27082">
            <w:pPr>
              <w:pStyle w:val="style0"/>
              <w:rPr/>
            </w:pPr>
            <w:r>
              <w:rPr>
                <w:b w:val="false"/>
                <w:sz w:val="10"/>
              </w:rPr>
              <w:t>home_club_id / away_club_id</w:t>
            </w:r>
          </w:p>
        </w:tc>
        <w:tc>
          <w:tcPr>
            <w:tcW w:w="1749" w:type="dxa"/>
            <w:tcBorders/>
          </w:tcPr>
          <w:p w14:paraId="FECA9FD7">
            <w:pPr>
              <w:pStyle w:val="style0"/>
              <w:rPr/>
            </w:pPr>
            <w:r>
              <w:rPr>
                <w:b w:val="false"/>
                <w:sz w:val="10"/>
              </w:rPr>
              <w:t>SSOT-Vereinsreferenzen</w:t>
            </w:r>
          </w:p>
        </w:tc>
        <w:tc>
          <w:tcPr>
            <w:tcW w:w="1749" w:type="dxa"/>
            <w:tcBorders/>
          </w:tcPr>
          <w:p w14:paraId="A178ECA5">
            <w:pPr>
              <w:pStyle w:val="style0"/>
              <w:rPr/>
            </w:pPr>
            <w:r>
              <w:rPr>
                <w:b w:val="false"/>
                <w:sz w:val="10"/>
              </w:rPr>
              <w:t>SSOT-ID</w:t>
            </w:r>
          </w:p>
        </w:tc>
        <w:tc>
          <w:tcPr>
            <w:tcW w:w="1749" w:type="dxa"/>
            <w:tcBorders/>
          </w:tcPr>
          <w:p w14:paraId="671F8562">
            <w:pPr>
              <w:pStyle w:val="style0"/>
              <w:rPr/>
            </w:pPr>
            <w:r>
              <w:rPr>
                <w:b w:val="false"/>
                <w:sz w:val="10"/>
              </w:rPr>
              <w:t>Pflicht</w:t>
            </w:r>
          </w:p>
        </w:tc>
        <w:tc>
          <w:tcPr>
            <w:tcW w:w="1749" w:type="dxa"/>
            <w:tcBorders/>
          </w:tcPr>
          <w:p w14:paraId="74C906E6">
            <w:pPr>
              <w:pStyle w:val="style0"/>
              <w:rPr/>
            </w:pPr>
            <w:r>
              <w:rPr>
                <w:b w:val="false"/>
                <w:sz w:val="10"/>
              </w:rPr>
              <w:t>kritisch</w:t>
            </w:r>
          </w:p>
        </w:tc>
        <w:tc>
          <w:tcPr>
            <w:tcW w:w="1749" w:type="dxa"/>
            <w:tcBorders/>
          </w:tcPr>
          <w:p w14:paraId="DE7ECADA">
            <w:pPr>
              <w:pStyle w:val="style0"/>
              <w:rPr/>
            </w:pPr>
            <w:r>
              <w:rPr>
                <w:b w:val="false"/>
                <w:sz w:val="10"/>
              </w:rPr>
              <w:t>SSOT</w:t>
            </w:r>
          </w:p>
        </w:tc>
        <w:tc>
          <w:tcPr>
            <w:tcW w:w="1749" w:type="dxa"/>
            <w:tcBorders/>
          </w:tcPr>
          <w:p w14:paraId="33084943">
            <w:pPr>
              <w:pStyle w:val="style0"/>
              <w:rPr/>
            </w:pPr>
            <w:r>
              <w:rPr>
                <w:b w:val="false"/>
                <w:sz w:val="10"/>
              </w:rPr>
              <w:t>gültiger SSOT-Stand</w:t>
            </w:r>
          </w:p>
        </w:tc>
        <w:tc>
          <w:tcPr>
            <w:tcW w:w="1749" w:type="dxa"/>
            <w:tcBorders/>
          </w:tcPr>
          <w:p w14:paraId="8CEA6283">
            <w:pPr>
              <w:pStyle w:val="style0"/>
              <w:rPr/>
            </w:pPr>
            <w:r>
              <w:rPr>
                <w:b w:val="false"/>
                <w:sz w:val="10"/>
              </w:rPr>
              <w:t>DEC-001</w:t>
            </w:r>
          </w:p>
        </w:tc>
      </w:tr>
      <w:tr w14:paraId="EEEE82C5">
        <w:tblPrEx/>
        <w:trPr>
          <w:jc w:val="center"/>
        </w:trPr>
        <w:tc>
          <w:tcPr>
            <w:tcW w:w="1749" w:type="dxa"/>
            <w:tcBorders/>
          </w:tcPr>
          <w:p w14:paraId="223F35CE">
            <w:pPr>
              <w:pStyle w:val="style0"/>
              <w:rPr/>
            </w:pPr>
            <w:r>
              <w:rPr>
                <w:b w:val="false"/>
                <w:sz w:val="10"/>
              </w:rPr>
              <w:t>MD_CLUB_MATCH</w:t>
            </w:r>
          </w:p>
        </w:tc>
        <w:tc>
          <w:tcPr>
            <w:tcW w:w="1749" w:type="dxa"/>
            <w:tcBorders/>
          </w:tcPr>
          <w:p w14:paraId="2A337BEF">
            <w:pPr>
              <w:pStyle w:val="style0"/>
              <w:rPr/>
            </w:pPr>
            <w:r>
              <w:rPr>
                <w:b w:val="false"/>
                <w:sz w:val="10"/>
              </w:rPr>
              <w:t>kickoff_at</w:t>
            </w:r>
          </w:p>
        </w:tc>
        <w:tc>
          <w:tcPr>
            <w:tcW w:w="1749" w:type="dxa"/>
            <w:tcBorders/>
          </w:tcPr>
          <w:p w14:paraId="A6CC86E3">
            <w:pPr>
              <w:pStyle w:val="style0"/>
              <w:rPr/>
            </w:pPr>
            <w:r>
              <w:rPr>
                <w:b w:val="false"/>
                <w:sz w:val="10"/>
              </w:rPr>
              <w:t>Anpfiff; Basis der Sperre</w:t>
            </w:r>
          </w:p>
        </w:tc>
        <w:tc>
          <w:tcPr>
            <w:tcW w:w="1749" w:type="dxa"/>
            <w:tcBorders/>
          </w:tcPr>
          <w:p w14:paraId="19931920">
            <w:pPr>
              <w:pStyle w:val="style0"/>
              <w:rPr/>
            </w:pPr>
            <w:r>
              <w:rPr>
                <w:b w:val="false"/>
                <w:sz w:val="10"/>
              </w:rPr>
              <w:t>datetime TZ</w:t>
            </w:r>
          </w:p>
        </w:tc>
        <w:tc>
          <w:tcPr>
            <w:tcW w:w="1749" w:type="dxa"/>
            <w:tcBorders/>
          </w:tcPr>
          <w:p w14:paraId="0511F4C7">
            <w:pPr>
              <w:pStyle w:val="style0"/>
              <w:rPr/>
            </w:pPr>
            <w:r>
              <w:rPr>
                <w:b w:val="false"/>
                <w:sz w:val="10"/>
              </w:rPr>
              <w:t>Pflicht</w:t>
            </w:r>
          </w:p>
        </w:tc>
        <w:tc>
          <w:tcPr>
            <w:tcW w:w="1749" w:type="dxa"/>
            <w:tcBorders/>
          </w:tcPr>
          <w:p w14:paraId="D274FFD2">
            <w:pPr>
              <w:pStyle w:val="style0"/>
              <w:rPr/>
            </w:pPr>
            <w:r>
              <w:rPr>
                <w:b w:val="false"/>
                <w:sz w:val="10"/>
              </w:rPr>
              <w:t>kritisch</w:t>
            </w:r>
          </w:p>
        </w:tc>
        <w:tc>
          <w:tcPr>
            <w:tcW w:w="1749" w:type="dxa"/>
            <w:tcBorders/>
          </w:tcPr>
          <w:p w14:paraId="9D3B2047">
            <w:pPr>
              <w:pStyle w:val="style0"/>
              <w:rPr/>
            </w:pPr>
            <w:r>
              <w:rPr>
                <w:b w:val="false"/>
                <w:sz w:val="10"/>
              </w:rPr>
              <w:t>Rohdaten</w:t>
            </w:r>
          </w:p>
        </w:tc>
        <w:tc>
          <w:tcPr>
            <w:tcW w:w="1749" w:type="dxa"/>
            <w:tcBorders/>
          </w:tcPr>
          <w:p w14:paraId="A5C758ED">
            <w:pPr>
              <w:pStyle w:val="style0"/>
              <w:rPr/>
            </w:pPr>
            <w:r>
              <w:rPr>
                <w:b w:val="false"/>
                <w:sz w:val="10"/>
              </w:rPr>
              <w:t>Terminversion</w:t>
            </w:r>
          </w:p>
        </w:tc>
        <w:tc>
          <w:tcPr>
            <w:tcW w:w="1749" w:type="dxa"/>
            <w:tcBorders/>
          </w:tcPr>
          <w:p w14:paraId="9A28C3CC">
            <w:pPr>
              <w:pStyle w:val="style0"/>
              <w:rPr/>
            </w:pPr>
            <w:r>
              <w:rPr>
                <w:b w:val="false"/>
                <w:sz w:val="10"/>
              </w:rPr>
              <w:t>DEC-010/020</w:t>
            </w:r>
          </w:p>
        </w:tc>
      </w:tr>
      <w:tr w14:paraId="EE8BDD64">
        <w:tblPrEx/>
        <w:trPr>
          <w:jc w:val="center"/>
        </w:trPr>
        <w:tc>
          <w:tcPr>
            <w:tcW w:w="1749" w:type="dxa"/>
            <w:tcBorders/>
          </w:tcPr>
          <w:p w14:paraId="2E17D8D5">
            <w:pPr>
              <w:pStyle w:val="style0"/>
              <w:rPr/>
            </w:pPr>
            <w:r>
              <w:rPr>
                <w:b w:val="false"/>
                <w:sz w:val="10"/>
              </w:rPr>
              <w:t>MD_CLUB_MATCH</w:t>
            </w:r>
          </w:p>
        </w:tc>
        <w:tc>
          <w:tcPr>
            <w:tcW w:w="1749" w:type="dxa"/>
            <w:tcBorders/>
          </w:tcPr>
          <w:p w14:paraId="A2D38438">
            <w:pPr>
              <w:pStyle w:val="style0"/>
              <w:rPr/>
            </w:pPr>
            <w:r>
              <w:rPr>
                <w:b w:val="false"/>
                <w:sz w:val="10"/>
              </w:rPr>
              <w:t>schedule_status</w:t>
            </w:r>
          </w:p>
        </w:tc>
        <w:tc>
          <w:tcPr>
            <w:tcW w:w="1749" w:type="dxa"/>
            <w:tcBorders/>
          </w:tcPr>
          <w:p w14:paraId="3C9E5C00">
            <w:pPr>
              <w:pStyle w:val="style0"/>
              <w:rPr/>
            </w:pPr>
            <w:r>
              <w:rPr>
                <w:b w:val="false"/>
                <w:sz w:val="10"/>
              </w:rPr>
              <w:t>geplant/verlegt/Nachholspiel/...</w:t>
            </w:r>
          </w:p>
        </w:tc>
        <w:tc>
          <w:tcPr>
            <w:tcW w:w="1749" w:type="dxa"/>
            <w:tcBorders/>
          </w:tcPr>
          <w:p w14:paraId="3B09B6C5">
            <w:pPr>
              <w:pStyle w:val="style0"/>
              <w:rPr/>
            </w:pPr>
            <w:r>
              <w:rPr>
                <w:b w:val="false"/>
                <w:sz w:val="10"/>
              </w:rPr>
              <w:t>Enum</w:t>
            </w:r>
          </w:p>
        </w:tc>
        <w:tc>
          <w:tcPr>
            <w:tcW w:w="1749" w:type="dxa"/>
            <w:tcBorders/>
          </w:tcPr>
          <w:p w14:paraId="616682D0">
            <w:pPr>
              <w:pStyle w:val="style0"/>
              <w:rPr/>
            </w:pPr>
            <w:r>
              <w:rPr>
                <w:b w:val="false"/>
                <w:sz w:val="10"/>
              </w:rPr>
              <w:t>Pflicht</w:t>
            </w:r>
          </w:p>
        </w:tc>
        <w:tc>
          <w:tcPr>
            <w:tcW w:w="1749" w:type="dxa"/>
            <w:tcBorders/>
          </w:tcPr>
          <w:p w14:paraId="4A514A2D">
            <w:pPr>
              <w:pStyle w:val="style0"/>
              <w:rPr/>
            </w:pPr>
            <w:r>
              <w:rPr>
                <w:b w:val="false"/>
                <w:sz w:val="10"/>
              </w:rPr>
              <w:t>kritisch</w:t>
            </w:r>
          </w:p>
        </w:tc>
        <w:tc>
          <w:tcPr>
            <w:tcW w:w="1749" w:type="dxa"/>
            <w:tcBorders/>
          </w:tcPr>
          <w:p w14:paraId="324F8CDD">
            <w:pPr>
              <w:pStyle w:val="style0"/>
              <w:rPr/>
            </w:pPr>
            <w:r>
              <w:rPr>
                <w:b w:val="false"/>
                <w:sz w:val="10"/>
              </w:rPr>
              <w:t>Rohdaten</w:t>
            </w:r>
          </w:p>
        </w:tc>
        <w:tc>
          <w:tcPr>
            <w:tcW w:w="1749" w:type="dxa"/>
            <w:tcBorders/>
          </w:tcPr>
          <w:p w14:paraId="89D98CDE">
            <w:pPr>
              <w:pStyle w:val="style0"/>
              <w:rPr/>
            </w:pPr>
            <w:r>
              <w:rPr>
                <w:b w:val="false"/>
                <w:sz w:val="10"/>
              </w:rPr>
              <w:t>Datenstand</w:t>
            </w:r>
          </w:p>
        </w:tc>
        <w:tc>
          <w:tcPr>
            <w:tcW w:w="1749" w:type="dxa"/>
            <w:tcBorders/>
          </w:tcPr>
          <w:p w14:paraId="924BD863">
            <w:pPr>
              <w:pStyle w:val="style0"/>
              <w:rPr/>
            </w:pPr>
            <w:r>
              <w:rPr>
                <w:b w:val="false"/>
                <w:sz w:val="10"/>
              </w:rPr>
              <w:t>DEC-023</w:t>
            </w:r>
          </w:p>
        </w:tc>
      </w:tr>
      <w:tr w14:paraId="879B5200">
        <w:tblPrEx/>
        <w:trPr>
          <w:jc w:val="center"/>
        </w:trPr>
        <w:tc>
          <w:tcPr>
            <w:tcW w:w="1749" w:type="dxa"/>
            <w:tcBorders/>
          </w:tcPr>
          <w:p w14:paraId="72EA7F06">
            <w:pPr>
              <w:pStyle w:val="style0"/>
              <w:rPr/>
            </w:pPr>
            <w:r>
              <w:rPr>
                <w:b w:val="false"/>
                <w:sz w:val="10"/>
              </w:rPr>
              <w:t>MD_ROSTER_SNAPSHOT</w:t>
            </w:r>
          </w:p>
        </w:tc>
        <w:tc>
          <w:tcPr>
            <w:tcW w:w="1749" w:type="dxa"/>
            <w:tcBorders/>
          </w:tcPr>
          <w:p w14:paraId="B3762E1A">
            <w:pPr>
              <w:pStyle w:val="style0"/>
              <w:rPr/>
            </w:pPr>
            <w:r>
              <w:rPr>
                <w:b w:val="false"/>
                <w:sz w:val="10"/>
              </w:rPr>
              <w:t>participant_id</w:t>
            </w:r>
          </w:p>
        </w:tc>
        <w:tc>
          <w:tcPr>
            <w:tcW w:w="1749" w:type="dxa"/>
            <w:tcBorders/>
          </w:tcPr>
          <w:p w14:paraId="AD093730">
            <w:pPr>
              <w:pStyle w:val="style0"/>
              <w:rPr/>
            </w:pPr>
            <w:r>
              <w:rPr>
                <w:b w:val="false"/>
                <w:sz w:val="10"/>
              </w:rPr>
              <w:t>Teilnehmer</w:t>
            </w:r>
          </w:p>
        </w:tc>
        <w:tc>
          <w:tcPr>
            <w:tcW w:w="1749" w:type="dxa"/>
            <w:tcBorders/>
          </w:tcPr>
          <w:p w14:paraId="872776E1">
            <w:pPr>
              <w:pStyle w:val="style0"/>
              <w:rPr/>
            </w:pPr>
            <w:r>
              <w:rPr>
                <w:b w:val="false"/>
                <w:sz w:val="10"/>
              </w:rPr>
              <w:t>ID</w:t>
            </w:r>
          </w:p>
        </w:tc>
        <w:tc>
          <w:tcPr>
            <w:tcW w:w="1749" w:type="dxa"/>
            <w:tcBorders/>
          </w:tcPr>
          <w:p w14:paraId="D70DF63D">
            <w:pPr>
              <w:pStyle w:val="style0"/>
              <w:rPr/>
            </w:pPr>
            <w:r>
              <w:rPr>
                <w:b w:val="false"/>
                <w:sz w:val="10"/>
              </w:rPr>
              <w:t>Pflicht</w:t>
            </w:r>
          </w:p>
        </w:tc>
        <w:tc>
          <w:tcPr>
            <w:tcW w:w="1749" w:type="dxa"/>
            <w:tcBorders/>
          </w:tcPr>
          <w:p w14:paraId="BFBC2D8F">
            <w:pPr>
              <w:pStyle w:val="style0"/>
              <w:rPr/>
            </w:pPr>
            <w:r>
              <w:rPr>
                <w:b w:val="false"/>
                <w:sz w:val="10"/>
              </w:rPr>
              <w:t>kritisch</w:t>
            </w:r>
          </w:p>
        </w:tc>
        <w:tc>
          <w:tcPr>
            <w:tcW w:w="1749" w:type="dxa"/>
            <w:tcBorders/>
          </w:tcPr>
          <w:p w14:paraId="B0AAB674">
            <w:pPr>
              <w:pStyle w:val="style0"/>
              <w:rPr/>
            </w:pPr>
            <w:r>
              <w:rPr>
                <w:b w:val="false"/>
                <w:sz w:val="10"/>
              </w:rPr>
              <w:t>Monitoring</w:t>
            </w:r>
          </w:p>
        </w:tc>
        <w:tc>
          <w:tcPr>
            <w:tcW w:w="1749" w:type="dxa"/>
            <w:tcBorders/>
          </w:tcPr>
          <w:p w14:paraId="707F059C">
            <w:pPr>
              <w:pStyle w:val="style0"/>
              <w:rPr/>
            </w:pPr>
            <w:r>
              <w:rPr>
                <w:b w:val="false"/>
                <w:sz w:val="10"/>
              </w:rPr>
              <w:t>Saison/Stichtag</w:t>
            </w:r>
          </w:p>
        </w:tc>
        <w:tc>
          <w:tcPr>
            <w:tcW w:w="1749" w:type="dxa"/>
            <w:tcBorders/>
          </w:tcPr>
          <w:p w14:paraId="BD4CAFC3">
            <w:pPr>
              <w:pStyle w:val="style0"/>
              <w:rPr/>
            </w:pPr>
            <w:r>
              <w:rPr>
                <w:b w:val="false"/>
                <w:sz w:val="10"/>
              </w:rPr>
              <w:t>DEC-011</w:t>
            </w:r>
          </w:p>
        </w:tc>
      </w:tr>
      <w:tr w14:paraId="74794653">
        <w:tblPrEx/>
        <w:trPr>
          <w:jc w:val="center"/>
        </w:trPr>
        <w:tc>
          <w:tcPr>
            <w:tcW w:w="1749" w:type="dxa"/>
            <w:tcBorders/>
          </w:tcPr>
          <w:p w14:paraId="1A572FCC">
            <w:pPr>
              <w:pStyle w:val="style0"/>
              <w:rPr/>
            </w:pPr>
            <w:r>
              <w:rPr>
                <w:b w:val="false"/>
                <w:sz w:val="10"/>
              </w:rPr>
              <w:t>MD_ROSTER_SNAPSHOT</w:t>
            </w:r>
          </w:p>
        </w:tc>
        <w:tc>
          <w:tcPr>
            <w:tcW w:w="1749" w:type="dxa"/>
            <w:tcBorders/>
          </w:tcPr>
          <w:p w14:paraId="88906D7C">
            <w:pPr>
              <w:pStyle w:val="style0"/>
              <w:rPr/>
            </w:pPr>
            <w:r>
              <w:rPr>
                <w:b w:val="false"/>
                <w:sz w:val="10"/>
              </w:rPr>
              <w:t>player_id</w:t>
            </w:r>
          </w:p>
        </w:tc>
        <w:tc>
          <w:tcPr>
            <w:tcW w:w="1749" w:type="dxa"/>
            <w:tcBorders/>
          </w:tcPr>
          <w:p w14:paraId="6182FEAC">
            <w:pPr>
              <w:pStyle w:val="style0"/>
              <w:rPr/>
            </w:pPr>
            <w:r>
              <w:rPr>
                <w:b w:val="false"/>
                <w:sz w:val="10"/>
              </w:rPr>
              <w:t>Spielerreferenz</w:t>
            </w:r>
          </w:p>
        </w:tc>
        <w:tc>
          <w:tcPr>
            <w:tcW w:w="1749" w:type="dxa"/>
            <w:tcBorders/>
          </w:tcPr>
          <w:p w14:paraId="D08173A6">
            <w:pPr>
              <w:pStyle w:val="style0"/>
              <w:rPr/>
            </w:pPr>
            <w:r>
              <w:rPr>
                <w:b w:val="false"/>
                <w:sz w:val="10"/>
              </w:rPr>
              <w:t>SSOT-ID</w:t>
            </w:r>
          </w:p>
        </w:tc>
        <w:tc>
          <w:tcPr>
            <w:tcW w:w="1749" w:type="dxa"/>
            <w:tcBorders/>
          </w:tcPr>
          <w:p w14:paraId="2ADA486C">
            <w:pPr>
              <w:pStyle w:val="style0"/>
              <w:rPr/>
            </w:pPr>
            <w:r>
              <w:rPr>
                <w:b w:val="false"/>
                <w:sz w:val="10"/>
              </w:rPr>
              <w:t>Pflicht</w:t>
            </w:r>
          </w:p>
        </w:tc>
        <w:tc>
          <w:tcPr>
            <w:tcW w:w="1749" w:type="dxa"/>
            <w:tcBorders/>
          </w:tcPr>
          <w:p w14:paraId="DCA31231">
            <w:pPr>
              <w:pStyle w:val="style0"/>
              <w:rPr/>
            </w:pPr>
            <w:r>
              <w:rPr>
                <w:b w:val="false"/>
                <w:sz w:val="10"/>
              </w:rPr>
              <w:t>kritisch</w:t>
            </w:r>
          </w:p>
        </w:tc>
        <w:tc>
          <w:tcPr>
            <w:tcW w:w="1749" w:type="dxa"/>
            <w:tcBorders/>
          </w:tcPr>
          <w:p w14:paraId="601A001C">
            <w:pPr>
              <w:pStyle w:val="style0"/>
              <w:rPr/>
            </w:pPr>
            <w:r>
              <w:rPr>
                <w:b w:val="false"/>
                <w:sz w:val="10"/>
              </w:rPr>
              <w:t>SSOT</w:t>
            </w:r>
          </w:p>
        </w:tc>
        <w:tc>
          <w:tcPr>
            <w:tcW w:w="1749" w:type="dxa"/>
            <w:tcBorders/>
          </w:tcPr>
          <w:p w14:paraId="A4D679B3">
            <w:pPr>
              <w:pStyle w:val="style0"/>
              <w:rPr/>
            </w:pPr>
            <w:r>
              <w:rPr>
                <w:b w:val="false"/>
                <w:sz w:val="10"/>
              </w:rPr>
              <w:t>SSOT-Version</w:t>
            </w:r>
          </w:p>
        </w:tc>
        <w:tc>
          <w:tcPr>
            <w:tcW w:w="1749" w:type="dxa"/>
            <w:tcBorders/>
          </w:tcPr>
          <w:p w14:paraId="BB001A65">
            <w:pPr>
              <w:pStyle w:val="style0"/>
              <w:rPr/>
            </w:pPr>
            <w:r>
              <w:rPr>
                <w:b w:val="false"/>
                <w:sz w:val="10"/>
              </w:rPr>
              <w:t>DEC-001</w:t>
            </w:r>
          </w:p>
        </w:tc>
      </w:tr>
      <w:tr w14:paraId="E54D822B">
        <w:tblPrEx/>
        <w:trPr>
          <w:jc w:val="center"/>
        </w:trPr>
        <w:tc>
          <w:tcPr>
            <w:tcW w:w="1749" w:type="dxa"/>
            <w:tcBorders/>
          </w:tcPr>
          <w:p w14:paraId="B2DC66DA">
            <w:pPr>
              <w:pStyle w:val="style0"/>
              <w:rPr/>
            </w:pPr>
            <w:r>
              <w:rPr>
                <w:b w:val="false"/>
                <w:sz w:val="10"/>
              </w:rPr>
              <w:t>MD_ROSTER_SNAPSHOT</w:t>
            </w:r>
          </w:p>
        </w:tc>
        <w:tc>
          <w:tcPr>
            <w:tcW w:w="1749" w:type="dxa"/>
            <w:tcBorders/>
          </w:tcPr>
          <w:p w14:paraId="BA6E6DC2">
            <w:pPr>
              <w:pStyle w:val="style0"/>
              <w:rPr/>
            </w:pPr>
            <w:r>
              <w:rPr>
                <w:b w:val="false"/>
                <w:sz w:val="10"/>
              </w:rPr>
              <w:t>position_class</w:t>
            </w:r>
          </w:p>
        </w:tc>
        <w:tc>
          <w:tcPr>
            <w:tcW w:w="1749" w:type="dxa"/>
            <w:tcBorders/>
          </w:tcPr>
          <w:p w14:paraId="C5ABF472">
            <w:pPr>
              <w:pStyle w:val="style0"/>
              <w:rPr/>
            </w:pPr>
            <w:r>
              <w:rPr>
                <w:b w:val="false"/>
                <w:sz w:val="10"/>
              </w:rPr>
              <w:t>saisonale Position</w:t>
            </w:r>
          </w:p>
        </w:tc>
        <w:tc>
          <w:tcPr>
            <w:tcW w:w="1749" w:type="dxa"/>
            <w:tcBorders/>
          </w:tcPr>
          <w:p w14:paraId="2F9D540B">
            <w:pPr>
              <w:pStyle w:val="style0"/>
              <w:rPr/>
            </w:pPr>
            <w:r>
              <w:rPr>
                <w:b w:val="false"/>
                <w:sz w:val="10"/>
              </w:rPr>
              <w:t>SSOT-Ref</w:t>
            </w:r>
          </w:p>
        </w:tc>
        <w:tc>
          <w:tcPr>
            <w:tcW w:w="1749" w:type="dxa"/>
            <w:tcBorders/>
          </w:tcPr>
          <w:p w14:paraId="EE411437">
            <w:pPr>
              <w:pStyle w:val="style0"/>
              <w:rPr/>
            </w:pPr>
            <w:r>
              <w:rPr>
                <w:b w:val="false"/>
                <w:sz w:val="10"/>
              </w:rPr>
              <w:t>Pflicht</w:t>
            </w:r>
          </w:p>
        </w:tc>
        <w:tc>
          <w:tcPr>
            <w:tcW w:w="1749" w:type="dxa"/>
            <w:tcBorders/>
          </w:tcPr>
          <w:p w14:paraId="5F1016E4">
            <w:pPr>
              <w:pStyle w:val="style0"/>
              <w:rPr/>
            </w:pPr>
            <w:r>
              <w:rPr>
                <w:b w:val="false"/>
                <w:sz w:val="10"/>
              </w:rPr>
              <w:t>kritisch</w:t>
            </w:r>
          </w:p>
        </w:tc>
        <w:tc>
          <w:tcPr>
            <w:tcW w:w="1749" w:type="dxa"/>
            <w:tcBorders/>
          </w:tcPr>
          <w:p w14:paraId="9003A637">
            <w:pPr>
              <w:pStyle w:val="style0"/>
              <w:rPr/>
            </w:pPr>
            <w:r>
              <w:rPr>
                <w:b w:val="false"/>
                <w:sz w:val="10"/>
              </w:rPr>
              <w:t>SSOT</w:t>
            </w:r>
          </w:p>
        </w:tc>
        <w:tc>
          <w:tcPr>
            <w:tcW w:w="1749" w:type="dxa"/>
            <w:tcBorders/>
          </w:tcPr>
          <w:p w14:paraId="23831148">
            <w:pPr>
              <w:pStyle w:val="style0"/>
              <w:rPr/>
            </w:pPr>
            <w:r>
              <w:rPr>
                <w:b w:val="false"/>
                <w:sz w:val="10"/>
              </w:rPr>
              <w:t>SSOT-Version</w:t>
            </w:r>
          </w:p>
        </w:tc>
        <w:tc>
          <w:tcPr>
            <w:tcW w:w="1749" w:type="dxa"/>
            <w:tcBorders/>
          </w:tcPr>
          <w:p w14:paraId="3038685C">
            <w:pPr>
              <w:pStyle w:val="style0"/>
              <w:rPr/>
            </w:pPr>
            <w:r>
              <w:rPr>
                <w:b w:val="false"/>
                <w:sz w:val="10"/>
              </w:rPr>
              <w:t>DEC-009</w:t>
            </w:r>
          </w:p>
        </w:tc>
      </w:tr>
      <w:tr w14:paraId="D84DC3DA">
        <w:tblPrEx/>
        <w:trPr>
          <w:jc w:val="center"/>
        </w:trPr>
        <w:tc>
          <w:tcPr>
            <w:tcW w:w="1749" w:type="dxa"/>
            <w:tcBorders/>
          </w:tcPr>
          <w:p w14:paraId="EF726E83">
            <w:pPr>
              <w:pStyle w:val="style0"/>
              <w:rPr/>
            </w:pPr>
            <w:r>
              <w:rPr>
                <w:b w:val="false"/>
                <w:sz w:val="10"/>
              </w:rPr>
              <w:t>MD_ROSTER_SNAPSHOT</w:t>
            </w:r>
          </w:p>
        </w:tc>
        <w:tc>
          <w:tcPr>
            <w:tcW w:w="1749" w:type="dxa"/>
            <w:tcBorders/>
          </w:tcPr>
          <w:p w14:paraId="B2627C7F">
            <w:pPr>
              <w:pStyle w:val="style0"/>
              <w:rPr/>
            </w:pPr>
            <w:r>
              <w:rPr>
                <w:b w:val="false"/>
                <w:sz w:val="10"/>
              </w:rPr>
              <w:t>roster_membership_status</w:t>
            </w:r>
          </w:p>
        </w:tc>
        <w:tc>
          <w:tcPr>
            <w:tcW w:w="1749" w:type="dxa"/>
            <w:tcBorders/>
          </w:tcPr>
          <w:p w14:paraId="4275E978">
            <w:pPr>
              <w:pStyle w:val="style0"/>
              <w:rPr/>
            </w:pPr>
            <w:r>
              <w:rPr>
                <w:b w:val="false"/>
                <w:sz w:val="10"/>
              </w:rPr>
              <w:t>Kaderzugehörigkeit des Spielers zum Teilnehmer-Snapshot; keine Aussage über konkrete Aufstellbarkeit</w:t>
            </w:r>
          </w:p>
        </w:tc>
        <w:tc>
          <w:tcPr>
            <w:tcW w:w="1749" w:type="dxa"/>
            <w:tcBorders/>
          </w:tcPr>
          <w:p w14:paraId="B55662C1">
            <w:pPr>
              <w:pStyle w:val="style0"/>
              <w:rPr/>
            </w:pPr>
            <w:r>
              <w:rPr>
                <w:b w:val="false"/>
                <w:sz w:val="10"/>
              </w:rPr>
              <w:t>Enum: IN_ROSTER / NOT_IN_ROSTER / UNRESOLVED</w:t>
            </w:r>
          </w:p>
        </w:tc>
        <w:tc>
          <w:tcPr>
            <w:tcW w:w="1749" w:type="dxa"/>
            <w:tcBorders/>
          </w:tcPr>
          <w:p w14:paraId="8FD19667">
            <w:pPr>
              <w:pStyle w:val="style0"/>
              <w:rPr/>
            </w:pPr>
            <w:r>
              <w:rPr>
                <w:b w:val="false"/>
                <w:sz w:val="10"/>
              </w:rPr>
              <w:t>Pflicht</w:t>
            </w:r>
          </w:p>
        </w:tc>
        <w:tc>
          <w:tcPr>
            <w:tcW w:w="1749" w:type="dxa"/>
            <w:tcBorders/>
          </w:tcPr>
          <w:p w14:paraId="28EFAA99">
            <w:pPr>
              <w:pStyle w:val="style0"/>
              <w:rPr/>
            </w:pPr>
            <w:r>
              <w:rPr>
                <w:b w:val="false"/>
                <w:sz w:val="10"/>
              </w:rPr>
              <w:t>kritisch</w:t>
            </w:r>
          </w:p>
        </w:tc>
        <w:tc>
          <w:tcPr>
            <w:tcW w:w="1749" w:type="dxa"/>
            <w:tcBorders/>
          </w:tcPr>
          <w:p w14:paraId="5CF56F47">
            <w:pPr>
              <w:pStyle w:val="style0"/>
              <w:rPr/>
            </w:pPr>
            <w:r>
              <w:rPr>
                <w:b w:val="false"/>
                <w:sz w:val="10"/>
              </w:rPr>
              <w:t>Monitoring/Rohdaten</w:t>
            </w:r>
          </w:p>
        </w:tc>
        <w:tc>
          <w:tcPr>
            <w:tcW w:w="1749" w:type="dxa"/>
            <w:tcBorders/>
          </w:tcPr>
          <w:p w14:paraId="1FAAB9E5">
            <w:pPr>
              <w:pStyle w:val="style0"/>
              <w:rPr/>
            </w:pPr>
            <w:r>
              <w:rPr>
                <w:b w:val="false"/>
                <w:sz w:val="10"/>
              </w:rPr>
              <w:t>Stichtag/Snapshot</w:t>
            </w:r>
          </w:p>
        </w:tc>
        <w:tc>
          <w:tcPr>
            <w:tcW w:w="1749" w:type="dxa"/>
            <w:tcBorders/>
          </w:tcPr>
          <w:p w14:paraId="EAAA24CF">
            <w:pPr>
              <w:pStyle w:val="style0"/>
              <w:rPr/>
            </w:pPr>
            <w:r>
              <w:rPr>
                <w:b w:val="false"/>
                <w:sz w:val="10"/>
              </w:rPr>
              <w:t>DEC-003,011,015</w:t>
            </w:r>
          </w:p>
        </w:tc>
      </w:tr>
      <w:tr w14:paraId="153935B1">
        <w:tblPrEx/>
        <w:trPr>
          <w:jc w:val="center"/>
        </w:trPr>
        <w:tc>
          <w:tcPr>
            <w:tcW w:w="1749" w:type="dxa"/>
            <w:tcBorders/>
          </w:tcPr>
          <w:p w14:paraId="644C88D0">
            <w:pPr>
              <w:pStyle w:val="style0"/>
              <w:rPr/>
            </w:pPr>
            <w:r>
              <w:rPr>
                <w:b w:val="false"/>
                <w:sz w:val="10"/>
              </w:rPr>
              <w:t>MD_PLAYER_MD_CONTEXT</w:t>
            </w:r>
          </w:p>
        </w:tc>
        <w:tc>
          <w:tcPr>
            <w:tcW w:w="1749" w:type="dxa"/>
            <w:tcBorders/>
          </w:tcPr>
          <w:p w14:paraId="4E908EF8">
            <w:pPr>
              <w:pStyle w:val="style0"/>
              <w:rPr/>
            </w:pPr>
            <w:r>
              <w:rPr>
                <w:b w:val="false"/>
                <w:sz w:val="10"/>
              </w:rPr>
              <w:t>club_match_id</w:t>
            </w:r>
          </w:p>
        </w:tc>
        <w:tc>
          <w:tcPr>
            <w:tcW w:w="1749" w:type="dxa"/>
            <w:tcBorders/>
          </w:tcPr>
          <w:p w14:paraId="7D95E774">
            <w:pPr>
              <w:pStyle w:val="style0"/>
              <w:rPr/>
            </w:pPr>
            <w:r>
              <w:rPr>
                <w:b w:val="false"/>
                <w:sz w:val="10"/>
              </w:rPr>
              <w:t>zugehöriges Vereinsspiel</w:t>
            </w:r>
          </w:p>
        </w:tc>
        <w:tc>
          <w:tcPr>
            <w:tcW w:w="1749" w:type="dxa"/>
            <w:tcBorders/>
          </w:tcPr>
          <w:p w14:paraId="C7AA7F8E">
            <w:pPr>
              <w:pStyle w:val="style0"/>
              <w:rPr/>
            </w:pPr>
            <w:r>
              <w:rPr>
                <w:b w:val="false"/>
                <w:sz w:val="10"/>
              </w:rPr>
              <w:t>ID</w:t>
            </w:r>
          </w:p>
        </w:tc>
        <w:tc>
          <w:tcPr>
            <w:tcW w:w="1749" w:type="dxa"/>
            <w:tcBorders/>
          </w:tcPr>
          <w:p w14:paraId="AEFCAD24">
            <w:pPr>
              <w:pStyle w:val="style0"/>
              <w:rPr/>
            </w:pPr>
            <w:r>
              <w:rPr>
                <w:b w:val="false"/>
                <w:sz w:val="10"/>
              </w:rPr>
              <w:t>Pflicht</w:t>
            </w:r>
          </w:p>
        </w:tc>
        <w:tc>
          <w:tcPr>
            <w:tcW w:w="1749" w:type="dxa"/>
            <w:tcBorders/>
          </w:tcPr>
          <w:p w14:paraId="88E8CB17">
            <w:pPr>
              <w:pStyle w:val="style0"/>
              <w:rPr/>
            </w:pPr>
            <w:r>
              <w:rPr>
                <w:b w:val="false"/>
                <w:sz w:val="10"/>
              </w:rPr>
              <w:t>kritisch</w:t>
            </w:r>
          </w:p>
        </w:tc>
        <w:tc>
          <w:tcPr>
            <w:tcW w:w="1749" w:type="dxa"/>
            <w:tcBorders/>
          </w:tcPr>
          <w:p w14:paraId="AC870571">
            <w:pPr>
              <w:pStyle w:val="style0"/>
              <w:rPr/>
            </w:pPr>
            <w:r>
              <w:rPr>
                <w:b w:val="false"/>
                <w:sz w:val="10"/>
              </w:rPr>
              <w:t>Rohdaten/Mapping</w:t>
            </w:r>
          </w:p>
        </w:tc>
        <w:tc>
          <w:tcPr>
            <w:tcW w:w="1749" w:type="dxa"/>
            <w:tcBorders/>
          </w:tcPr>
          <w:p w14:paraId="7B623D86">
            <w:pPr>
              <w:pStyle w:val="style0"/>
              <w:rPr/>
            </w:pPr>
            <w:r>
              <w:rPr>
                <w:b w:val="false"/>
                <w:sz w:val="10"/>
              </w:rPr>
              <w:t>Datenstand</w:t>
            </w:r>
          </w:p>
        </w:tc>
        <w:tc>
          <w:tcPr>
            <w:tcW w:w="1749" w:type="dxa"/>
            <w:tcBorders/>
          </w:tcPr>
          <w:p w14:paraId="64AF3E6F">
            <w:pPr>
              <w:pStyle w:val="style0"/>
              <w:rPr/>
            </w:pPr>
            <w:r>
              <w:rPr>
                <w:b w:val="false"/>
                <w:sz w:val="10"/>
              </w:rPr>
              <w:t>DEC-010</w:t>
            </w:r>
          </w:p>
        </w:tc>
      </w:tr>
      <w:tr w14:paraId="0BAB8714">
        <w:tblPrEx/>
        <w:trPr>
          <w:jc w:val="center"/>
        </w:trPr>
        <w:tc>
          <w:tcPr>
            <w:tcW w:w="1749" w:type="dxa"/>
            <w:tcBorders/>
          </w:tcPr>
          <w:p w14:paraId="9F62238B">
            <w:pPr>
              <w:pStyle w:val="style0"/>
              <w:rPr/>
            </w:pPr>
            <w:r>
              <w:rPr>
                <w:b w:val="false"/>
                <w:sz w:val="10"/>
              </w:rPr>
              <w:t>MD_PLAYER_MD_CONTEXT</w:t>
            </w:r>
          </w:p>
        </w:tc>
        <w:tc>
          <w:tcPr>
            <w:tcW w:w="1749" w:type="dxa"/>
            <w:tcBorders/>
          </w:tcPr>
          <w:p w14:paraId="FEB032F9">
            <w:pPr>
              <w:pStyle w:val="style0"/>
              <w:rPr/>
            </w:pPr>
            <w:r>
              <w:rPr>
                <w:b w:val="false"/>
                <w:sz w:val="10"/>
              </w:rPr>
              <w:t>availability_status</w:t>
            </w:r>
          </w:p>
        </w:tc>
        <w:tc>
          <w:tcPr>
            <w:tcW w:w="1749" w:type="dxa"/>
            <w:tcBorders/>
          </w:tcPr>
          <w:p w14:paraId="FAEB0441">
            <w:pPr>
              <w:pStyle w:val="style0"/>
              <w:rPr/>
            </w:pPr>
            <w:r>
              <w:rPr>
                <w:b w:val="false"/>
                <w:sz w:val="10"/>
              </w:rPr>
              <w:t>fachlicher Verfügbarkeits-/Einsatzprognosestatus</w:t>
            </w:r>
          </w:p>
        </w:tc>
        <w:tc>
          <w:tcPr>
            <w:tcW w:w="1749" w:type="dxa"/>
            <w:tcBorders/>
          </w:tcPr>
          <w:p w14:paraId="F172C538">
            <w:pPr>
              <w:pStyle w:val="style0"/>
              <w:rPr/>
            </w:pPr>
            <w:r>
              <w:rPr>
                <w:b w:val="false"/>
                <w:sz w:val="10"/>
              </w:rPr>
              <w:t>Enum</w:t>
            </w:r>
          </w:p>
        </w:tc>
        <w:tc>
          <w:tcPr>
            <w:tcW w:w="1749" w:type="dxa"/>
            <w:tcBorders/>
          </w:tcPr>
          <w:p w14:paraId="E54075A3">
            <w:pPr>
              <w:pStyle w:val="style0"/>
              <w:rPr/>
            </w:pPr>
            <w:r>
              <w:rPr>
                <w:b w:val="false"/>
                <w:sz w:val="10"/>
              </w:rPr>
              <w:t>Pflicht</w:t>
            </w:r>
          </w:p>
        </w:tc>
        <w:tc>
          <w:tcPr>
            <w:tcW w:w="1749" w:type="dxa"/>
            <w:tcBorders/>
          </w:tcPr>
          <w:p w14:paraId="F7679747">
            <w:pPr>
              <w:pStyle w:val="style0"/>
              <w:rPr/>
            </w:pPr>
            <w:r>
              <w:rPr>
                <w:b w:val="false"/>
                <w:sz w:val="10"/>
              </w:rPr>
              <w:t>kritisch*</w:t>
            </w:r>
          </w:p>
        </w:tc>
        <w:tc>
          <w:tcPr>
            <w:tcW w:w="1749" w:type="dxa"/>
            <w:tcBorders/>
          </w:tcPr>
          <w:p w14:paraId="5E1103AF">
            <w:pPr>
              <w:pStyle w:val="style0"/>
              <w:rPr/>
            </w:pPr>
            <w:r>
              <w:rPr>
                <w:b w:val="false"/>
                <w:sz w:val="10"/>
              </w:rPr>
              <w:t>Rohdaten/Berechnung</w:t>
            </w:r>
          </w:p>
        </w:tc>
        <w:tc>
          <w:tcPr>
            <w:tcW w:w="1749" w:type="dxa"/>
            <w:tcBorders/>
          </w:tcPr>
          <w:p w14:paraId="914AEE89">
            <w:pPr>
              <w:pStyle w:val="style0"/>
              <w:rPr/>
            </w:pPr>
            <w:r>
              <w:rPr>
                <w:b w:val="false"/>
                <w:sz w:val="10"/>
              </w:rPr>
              <w:t>Datenstand</w:t>
            </w:r>
          </w:p>
        </w:tc>
        <w:tc>
          <w:tcPr>
            <w:tcW w:w="1749" w:type="dxa"/>
            <w:tcBorders/>
          </w:tcPr>
          <w:p w14:paraId="D2B18DF1">
            <w:pPr>
              <w:pStyle w:val="style0"/>
              <w:rPr/>
            </w:pPr>
            <w:r>
              <w:rPr>
                <w:b w:val="false"/>
                <w:sz w:val="10"/>
              </w:rPr>
              <w:t>DEC-011/015/016</w:t>
            </w:r>
          </w:p>
        </w:tc>
      </w:tr>
      <w:tr w14:paraId="4465C046">
        <w:tblPrEx/>
        <w:trPr>
          <w:jc w:val="center"/>
        </w:trPr>
        <w:tc>
          <w:tcPr>
            <w:tcW w:w="1749" w:type="dxa"/>
            <w:tcBorders/>
          </w:tcPr>
          <w:p w14:paraId="154190BF">
            <w:pPr>
              <w:pStyle w:val="style0"/>
              <w:rPr/>
            </w:pPr>
            <w:r>
              <w:rPr>
                <w:b w:val="false"/>
                <w:sz w:val="10"/>
              </w:rPr>
              <w:t>MD_PLAYER_MD_CONTEXT</w:t>
            </w:r>
          </w:p>
        </w:tc>
        <w:tc>
          <w:tcPr>
            <w:tcW w:w="1749" w:type="dxa"/>
            <w:tcBorders/>
          </w:tcPr>
          <w:p w14:paraId="7267B1D5">
            <w:pPr>
              <w:pStyle w:val="style0"/>
              <w:rPr/>
            </w:pPr>
            <w:r>
              <w:rPr>
                <w:b w:val="false"/>
                <w:sz w:val="10"/>
              </w:rPr>
              <w:t>context_data_status</w:t>
            </w:r>
          </w:p>
        </w:tc>
        <w:tc>
          <w:tcPr>
            <w:tcW w:w="1749" w:type="dxa"/>
            <w:tcBorders/>
          </w:tcPr>
          <w:p w14:paraId="8F66536B">
            <w:pPr>
              <w:pStyle w:val="style0"/>
              <w:rPr/>
            </w:pPr>
            <w:r>
              <w:rPr>
                <w:b w:val="false"/>
                <w:sz w:val="10"/>
              </w:rPr>
              <w:t>Vollständigkeit/Konflikt des Kontextes</w:t>
            </w:r>
          </w:p>
        </w:tc>
        <w:tc>
          <w:tcPr>
            <w:tcW w:w="1749" w:type="dxa"/>
            <w:tcBorders/>
          </w:tcPr>
          <w:p w14:paraId="4ADE0592">
            <w:pPr>
              <w:pStyle w:val="style0"/>
              <w:rPr/>
            </w:pPr>
            <w:r>
              <w:rPr>
                <w:b w:val="false"/>
                <w:sz w:val="10"/>
              </w:rPr>
              <w:t>Enum</w:t>
            </w:r>
          </w:p>
        </w:tc>
        <w:tc>
          <w:tcPr>
            <w:tcW w:w="1749" w:type="dxa"/>
            <w:tcBorders/>
          </w:tcPr>
          <w:p w14:paraId="AC63085B">
            <w:pPr>
              <w:pStyle w:val="style0"/>
              <w:rPr/>
            </w:pPr>
            <w:r>
              <w:rPr>
                <w:b w:val="false"/>
                <w:sz w:val="10"/>
              </w:rPr>
              <w:t>Pflicht</w:t>
            </w:r>
          </w:p>
        </w:tc>
        <w:tc>
          <w:tcPr>
            <w:tcW w:w="1749" w:type="dxa"/>
            <w:tcBorders/>
          </w:tcPr>
          <w:p w14:paraId="7DF013A6">
            <w:pPr>
              <w:pStyle w:val="style0"/>
              <w:rPr/>
            </w:pPr>
            <w:r>
              <w:rPr>
                <w:b w:val="false"/>
                <w:sz w:val="10"/>
              </w:rPr>
              <w:t>kritischkeitsabhängig</w:t>
            </w:r>
          </w:p>
        </w:tc>
        <w:tc>
          <w:tcPr>
            <w:tcW w:w="1749" w:type="dxa"/>
            <w:tcBorders/>
          </w:tcPr>
          <w:p w14:paraId="3E33DD15">
            <w:pPr>
              <w:pStyle w:val="style0"/>
              <w:rPr/>
            </w:pPr>
            <w:r>
              <w:rPr>
                <w:b w:val="false"/>
                <w:sz w:val="10"/>
              </w:rPr>
              <w:t>Berechnung</w:t>
            </w:r>
          </w:p>
        </w:tc>
        <w:tc>
          <w:tcPr>
            <w:tcW w:w="1749" w:type="dxa"/>
            <w:tcBorders/>
          </w:tcPr>
          <w:p w14:paraId="3DCBC8BF">
            <w:pPr>
              <w:pStyle w:val="style0"/>
              <w:rPr/>
            </w:pPr>
            <w:r>
              <w:rPr>
                <w:b w:val="false"/>
                <w:sz w:val="10"/>
              </w:rPr>
              <w:t>Datenstand</w:t>
            </w:r>
          </w:p>
        </w:tc>
        <w:tc>
          <w:tcPr>
            <w:tcW w:w="1749" w:type="dxa"/>
            <w:tcBorders/>
          </w:tcPr>
          <w:p w14:paraId="93735F3D">
            <w:pPr>
              <w:pStyle w:val="style0"/>
              <w:rPr/>
            </w:pPr>
            <w:r>
              <w:rPr>
                <w:b w:val="false"/>
                <w:sz w:val="10"/>
              </w:rPr>
              <w:t>DEC-015/016</w:t>
            </w:r>
          </w:p>
        </w:tc>
      </w:tr>
      <w:tr w14:paraId="3B3B042B">
        <w:tblPrEx/>
        <w:trPr>
          <w:jc w:val="center"/>
        </w:trPr>
        <w:tc>
          <w:tcPr>
            <w:tcW w:w="1749" w:type="dxa"/>
            <w:tcBorders/>
          </w:tcPr>
          <w:p w14:paraId="F796D642">
            <w:pPr>
              <w:pStyle w:val="style0"/>
              <w:rPr/>
            </w:pPr>
            <w:r>
              <w:rPr>
                <w:b w:val="false"/>
                <w:sz w:val="10"/>
              </w:rPr>
              <w:t>MD_EVIDENCE_REF</w:t>
            </w:r>
          </w:p>
        </w:tc>
        <w:tc>
          <w:tcPr>
            <w:tcW w:w="1749" w:type="dxa"/>
            <w:tcBorders/>
          </w:tcPr>
          <w:p w14:paraId="0FA88057">
            <w:pPr>
              <w:pStyle w:val="style0"/>
              <w:rPr/>
            </w:pPr>
            <w:r>
              <w:rPr>
                <w:b w:val="false"/>
                <w:sz w:val="10"/>
              </w:rPr>
              <w:t>source_type/source_ref</w:t>
            </w:r>
          </w:p>
        </w:tc>
        <w:tc>
          <w:tcPr>
            <w:tcW w:w="1749" w:type="dxa"/>
            <w:tcBorders/>
          </w:tcPr>
          <w:p w14:paraId="9A8BD92F">
            <w:pPr>
              <w:pStyle w:val="style0"/>
              <w:rPr/>
            </w:pPr>
            <w:r>
              <w:rPr>
                <w:b w:val="false"/>
                <w:sz w:val="10"/>
              </w:rPr>
              <w:t>Quellenart und Verweis</w:t>
            </w:r>
          </w:p>
        </w:tc>
        <w:tc>
          <w:tcPr>
            <w:tcW w:w="1749" w:type="dxa"/>
            <w:tcBorders/>
          </w:tcPr>
          <w:p w14:paraId="699CF02D">
            <w:pPr>
              <w:pStyle w:val="style0"/>
              <w:rPr/>
            </w:pPr>
            <w:r>
              <w:rPr>
                <w:b w:val="false"/>
                <w:sz w:val="10"/>
              </w:rPr>
              <w:t>Text/Enum</w:t>
            </w:r>
          </w:p>
        </w:tc>
        <w:tc>
          <w:tcPr>
            <w:tcW w:w="1749" w:type="dxa"/>
            <w:tcBorders/>
          </w:tcPr>
          <w:p w14:paraId="03A386F7">
            <w:pPr>
              <w:pStyle w:val="style0"/>
              <w:rPr/>
            </w:pPr>
            <w:r>
              <w:rPr>
                <w:b w:val="false"/>
                <w:sz w:val="10"/>
              </w:rPr>
              <w:t>Pflicht</w:t>
            </w:r>
          </w:p>
        </w:tc>
        <w:tc>
          <w:tcPr>
            <w:tcW w:w="1749" w:type="dxa"/>
            <w:tcBorders/>
          </w:tcPr>
          <w:p w14:paraId="9791CB8B">
            <w:pPr>
              <w:pStyle w:val="style0"/>
              <w:rPr/>
            </w:pPr>
            <w:r>
              <w:rPr>
                <w:b w:val="false"/>
                <w:sz w:val="10"/>
              </w:rPr>
              <w:t>nichtkritisch**</w:t>
            </w:r>
          </w:p>
        </w:tc>
        <w:tc>
          <w:tcPr>
            <w:tcW w:w="1749" w:type="dxa"/>
            <w:tcBorders/>
          </w:tcPr>
          <w:p w14:paraId="71F79BE1">
            <w:pPr>
              <w:pStyle w:val="style0"/>
              <w:rPr/>
            </w:pPr>
            <w:r>
              <w:rPr>
                <w:b w:val="false"/>
                <w:sz w:val="10"/>
              </w:rPr>
              <w:t>Rohdaten</w:t>
            </w:r>
          </w:p>
        </w:tc>
        <w:tc>
          <w:tcPr>
            <w:tcW w:w="1749" w:type="dxa"/>
            <w:tcBorders/>
          </w:tcPr>
          <w:p w14:paraId="52DC8FE1">
            <w:pPr>
              <w:pStyle w:val="style0"/>
              <w:rPr/>
            </w:pPr>
            <w:r>
              <w:rPr>
                <w:b w:val="false"/>
                <w:sz w:val="10"/>
              </w:rPr>
              <w:t>Abruf/Publikation</w:t>
            </w:r>
          </w:p>
        </w:tc>
        <w:tc>
          <w:tcPr>
            <w:tcW w:w="1749" w:type="dxa"/>
            <w:tcBorders/>
          </w:tcPr>
          <w:p w14:paraId="619C36B2">
            <w:pPr>
              <w:pStyle w:val="style0"/>
              <w:rPr/>
            </w:pPr>
            <w:r>
              <w:rPr>
                <w:b w:val="false"/>
                <w:sz w:val="10"/>
              </w:rPr>
              <w:t>DEC-019</w:t>
            </w:r>
          </w:p>
        </w:tc>
      </w:tr>
      <w:tr w14:paraId="3291CE9A">
        <w:tblPrEx/>
        <w:trPr>
          <w:jc w:val="center"/>
        </w:trPr>
        <w:tc>
          <w:tcPr>
            <w:tcW w:w="1749" w:type="dxa"/>
            <w:tcBorders/>
          </w:tcPr>
          <w:p w14:paraId="693AE4E7">
            <w:pPr>
              <w:pStyle w:val="style0"/>
              <w:rPr/>
            </w:pPr>
            <w:r>
              <w:rPr>
                <w:b w:val="false"/>
                <w:sz w:val="10"/>
              </w:rPr>
              <w:t>MD_EVIDENCE_REF</w:t>
            </w:r>
          </w:p>
        </w:tc>
        <w:tc>
          <w:tcPr>
            <w:tcW w:w="1749" w:type="dxa"/>
            <w:tcBorders/>
          </w:tcPr>
          <w:p w14:paraId="6A4ADB2C">
            <w:pPr>
              <w:pStyle w:val="style0"/>
              <w:rPr/>
            </w:pPr>
            <w:r>
              <w:rPr>
                <w:b w:val="false"/>
                <w:sz w:val="10"/>
              </w:rPr>
              <w:t>information_status</w:t>
            </w:r>
          </w:p>
        </w:tc>
        <w:tc>
          <w:tcPr>
            <w:tcW w:w="1749" w:type="dxa"/>
            <w:tcBorders/>
          </w:tcPr>
          <w:p w14:paraId="79D29DBB">
            <w:pPr>
              <w:pStyle w:val="style0"/>
              <w:rPr/>
            </w:pPr>
            <w:r>
              <w:rPr>
                <w:b w:val="false"/>
                <w:sz w:val="10"/>
              </w:rPr>
              <w:t>bestätigt/wahrscheinlich/widersprüchlich/unbestätigt/veraltet</w:t>
            </w:r>
          </w:p>
        </w:tc>
        <w:tc>
          <w:tcPr>
            <w:tcW w:w="1749" w:type="dxa"/>
            <w:tcBorders/>
          </w:tcPr>
          <w:p w14:paraId="B3FA4397">
            <w:pPr>
              <w:pStyle w:val="style0"/>
              <w:rPr/>
            </w:pPr>
            <w:r>
              <w:rPr>
                <w:b w:val="false"/>
                <w:sz w:val="10"/>
              </w:rPr>
              <w:t>Enum</w:t>
            </w:r>
          </w:p>
        </w:tc>
        <w:tc>
          <w:tcPr>
            <w:tcW w:w="1749" w:type="dxa"/>
            <w:tcBorders/>
          </w:tcPr>
          <w:p w14:paraId="87A1776C">
            <w:pPr>
              <w:pStyle w:val="style0"/>
              <w:rPr/>
            </w:pPr>
            <w:r>
              <w:rPr>
                <w:b w:val="false"/>
                <w:sz w:val="10"/>
              </w:rPr>
              <w:t>Pflicht</w:t>
            </w:r>
          </w:p>
        </w:tc>
        <w:tc>
          <w:tcPr>
            <w:tcW w:w="1749" w:type="dxa"/>
            <w:tcBorders/>
          </w:tcPr>
          <w:p w14:paraId="12E32099">
            <w:pPr>
              <w:pStyle w:val="style0"/>
              <w:rPr/>
            </w:pPr>
            <w:r>
              <w:rPr>
                <w:b w:val="false"/>
                <w:sz w:val="10"/>
              </w:rPr>
              <w:t>kritischkeitsabhängig</w:t>
            </w:r>
          </w:p>
        </w:tc>
        <w:tc>
          <w:tcPr>
            <w:tcW w:w="1749" w:type="dxa"/>
            <w:tcBorders/>
          </w:tcPr>
          <w:p w14:paraId="C148D7B0">
            <w:pPr>
              <w:pStyle w:val="style0"/>
              <w:rPr/>
            </w:pPr>
            <w:r>
              <w:rPr>
                <w:b w:val="false"/>
                <w:sz w:val="10"/>
              </w:rPr>
              <w:t>Rohdaten/Kontrolle</w:t>
            </w:r>
          </w:p>
        </w:tc>
        <w:tc>
          <w:tcPr>
            <w:tcW w:w="1749" w:type="dxa"/>
            <w:tcBorders/>
          </w:tcPr>
          <w:p w14:paraId="9A12F426">
            <w:pPr>
              <w:pStyle w:val="style0"/>
              <w:rPr/>
            </w:pPr>
            <w:r>
              <w:rPr>
                <w:b w:val="false"/>
                <w:sz w:val="10"/>
              </w:rPr>
              <w:t>Datenstand</w:t>
            </w:r>
          </w:p>
        </w:tc>
        <w:tc>
          <w:tcPr>
            <w:tcW w:w="1749" w:type="dxa"/>
            <w:tcBorders/>
          </w:tcPr>
          <w:p w14:paraId="76C45327">
            <w:pPr>
              <w:pStyle w:val="style0"/>
              <w:rPr/>
            </w:pPr>
            <w:r>
              <w:rPr>
                <w:b w:val="false"/>
                <w:sz w:val="10"/>
              </w:rPr>
              <w:t>DEC-016</w:t>
            </w:r>
          </w:p>
        </w:tc>
      </w:tr>
      <w:tr w14:paraId="0B4CF62A">
        <w:tblPrEx/>
        <w:trPr>
          <w:jc w:val="center"/>
        </w:trPr>
        <w:tc>
          <w:tcPr>
            <w:tcW w:w="1749" w:type="dxa"/>
            <w:tcBorders/>
          </w:tcPr>
          <w:p w14:paraId="21D72158">
            <w:pPr>
              <w:pStyle w:val="style0"/>
              <w:rPr/>
            </w:pPr>
            <w:r>
              <w:rPr>
                <w:b w:val="false"/>
                <w:sz w:val="10"/>
              </w:rPr>
              <w:t>MD_EVIDENCE_REF</w:t>
            </w:r>
          </w:p>
        </w:tc>
        <w:tc>
          <w:tcPr>
            <w:tcW w:w="1749" w:type="dxa"/>
            <w:tcBorders/>
          </w:tcPr>
          <w:p w14:paraId="DC956A9F">
            <w:pPr>
              <w:pStyle w:val="style0"/>
              <w:rPr/>
            </w:pPr>
            <w:r>
              <w:rPr>
                <w:b w:val="false"/>
                <w:sz w:val="10"/>
              </w:rPr>
              <w:t>model_effect</w:t>
            </w:r>
          </w:p>
        </w:tc>
        <w:tc>
          <w:tcPr>
            <w:tcW w:w="1749" w:type="dxa"/>
            <w:tcBorders/>
          </w:tcPr>
          <w:p w14:paraId="B5965A90">
            <w:pPr>
              <w:pStyle w:val="style0"/>
              <w:rPr/>
            </w:pPr>
            <w:r>
              <w:rPr>
                <w:b w:val="false"/>
                <w:sz w:val="10"/>
              </w:rPr>
              <w:t>dokumentierter Einfluss auf Kontext/Prognose</w:t>
            </w:r>
          </w:p>
        </w:tc>
        <w:tc>
          <w:tcPr>
            <w:tcW w:w="1749" w:type="dxa"/>
            <w:tcBorders/>
          </w:tcPr>
          <w:p w14:paraId="9F59C6E6">
            <w:pPr>
              <w:pStyle w:val="style0"/>
              <w:rPr/>
            </w:pPr>
            <w:r>
              <w:rPr>
                <w:b w:val="false"/>
                <w:sz w:val="10"/>
              </w:rPr>
              <w:t>Text/Code</w:t>
            </w:r>
          </w:p>
        </w:tc>
        <w:tc>
          <w:tcPr>
            <w:tcW w:w="1749" w:type="dxa"/>
            <w:tcBorders/>
          </w:tcPr>
          <w:p w14:paraId="C35696B2">
            <w:pPr>
              <w:pStyle w:val="style0"/>
              <w:rPr/>
            </w:pPr>
            <w:r>
              <w:rPr>
                <w:b w:val="false"/>
                <w:sz w:val="10"/>
              </w:rPr>
              <w:t>kond.</w:t>
            </w:r>
          </w:p>
        </w:tc>
        <w:tc>
          <w:tcPr>
            <w:tcW w:w="1749" w:type="dxa"/>
            <w:tcBorders/>
          </w:tcPr>
          <w:p w14:paraId="54B95E39">
            <w:pPr>
              <w:pStyle w:val="style0"/>
              <w:rPr/>
            </w:pPr>
            <w:r>
              <w:rPr>
                <w:b w:val="false"/>
                <w:sz w:val="10"/>
              </w:rPr>
              <w:t>nichtkritisch</w:t>
            </w:r>
          </w:p>
        </w:tc>
        <w:tc>
          <w:tcPr>
            <w:tcW w:w="1749" w:type="dxa"/>
            <w:tcBorders/>
          </w:tcPr>
          <w:p w14:paraId="BD2053C6">
            <w:pPr>
              <w:pStyle w:val="style0"/>
              <w:rPr/>
            </w:pPr>
            <w:r>
              <w:rPr>
                <w:b w:val="false"/>
                <w:sz w:val="10"/>
              </w:rPr>
              <w:t>Berechnung</w:t>
            </w:r>
          </w:p>
        </w:tc>
        <w:tc>
          <w:tcPr>
            <w:tcW w:w="1749" w:type="dxa"/>
            <w:tcBorders/>
          </w:tcPr>
          <w:p w14:paraId="D515B26E">
            <w:pPr>
              <w:pStyle w:val="style0"/>
              <w:rPr/>
            </w:pPr>
            <w:r>
              <w:rPr>
                <w:b w:val="false"/>
                <w:sz w:val="10"/>
              </w:rPr>
              <w:t>Modellversion</w:t>
            </w:r>
          </w:p>
        </w:tc>
        <w:tc>
          <w:tcPr>
            <w:tcW w:w="1749" w:type="dxa"/>
            <w:tcBorders/>
          </w:tcPr>
          <w:p w14:paraId="B2ABBAA1">
            <w:pPr>
              <w:pStyle w:val="style0"/>
              <w:rPr/>
            </w:pPr>
            <w:r>
              <w:rPr>
                <w:b w:val="false"/>
                <w:sz w:val="10"/>
              </w:rPr>
              <w:t>DEC-016/019</w:t>
            </w:r>
          </w:p>
        </w:tc>
      </w:tr>
      <w:tr w14:paraId="825959B8">
        <w:tblPrEx/>
        <w:trPr>
          <w:jc w:val="center"/>
        </w:trPr>
        <w:tc>
          <w:tcPr>
            <w:tcW w:w="1749" w:type="dxa"/>
            <w:tcBorders/>
          </w:tcPr>
          <w:p w14:paraId="F7CAB5EE">
            <w:pPr>
              <w:pStyle w:val="style0"/>
              <w:rPr/>
            </w:pPr>
            <w:r>
              <w:rPr>
                <w:b w:val="false"/>
                <w:sz w:val="10"/>
              </w:rPr>
              <w:t>MD_HIST_PROFILE</w:t>
            </w:r>
          </w:p>
        </w:tc>
        <w:tc>
          <w:tcPr>
            <w:tcW w:w="1749" w:type="dxa"/>
            <w:tcBorders/>
          </w:tcPr>
          <w:p w14:paraId="B737ED5B">
            <w:pPr>
              <w:pStyle w:val="style0"/>
              <w:rPr/>
            </w:pPr>
            <w:r>
              <w:rPr>
                <w:b w:val="false"/>
                <w:sz w:val="10"/>
              </w:rPr>
              <w:t>profile_vector</w:t>
            </w:r>
          </w:p>
        </w:tc>
        <w:tc>
          <w:tcPr>
            <w:tcW w:w="1749" w:type="dxa"/>
            <w:tcBorders/>
          </w:tcPr>
          <w:p w14:paraId="479E9662">
            <w:pPr>
              <w:pStyle w:val="style0"/>
              <w:rPr/>
            </w:pPr>
            <w:r>
              <w:rPr>
                <w:b w:val="false"/>
                <w:sz w:val="10"/>
              </w:rPr>
              <w:t>historische Kategorie-/Leistungsmerkmale</w:t>
            </w:r>
          </w:p>
        </w:tc>
        <w:tc>
          <w:tcPr>
            <w:tcW w:w="1749" w:type="dxa"/>
            <w:tcBorders/>
          </w:tcPr>
          <w:p w14:paraId="36F15F84">
            <w:pPr>
              <w:pStyle w:val="style0"/>
              <w:rPr/>
            </w:pPr>
            <w:r>
              <w:rPr>
                <w:b w:val="false"/>
                <w:sz w:val="10"/>
              </w:rPr>
              <w:t>strukturierter Vektor</w:t>
            </w:r>
          </w:p>
        </w:tc>
        <w:tc>
          <w:tcPr>
            <w:tcW w:w="1749" w:type="dxa"/>
            <w:tcBorders/>
          </w:tcPr>
          <w:p w14:paraId="0F507C23">
            <w:pPr>
              <w:pStyle w:val="style0"/>
              <w:rPr/>
            </w:pPr>
            <w:r>
              <w:rPr>
                <w:b w:val="false"/>
                <w:sz w:val="10"/>
              </w:rPr>
              <w:t>Pflicht</w:t>
            </w:r>
          </w:p>
        </w:tc>
        <w:tc>
          <w:tcPr>
            <w:tcW w:w="1749" w:type="dxa"/>
            <w:tcBorders/>
          </w:tcPr>
          <w:p w14:paraId="761F34EB">
            <w:pPr>
              <w:pStyle w:val="style0"/>
              <w:rPr/>
            </w:pPr>
            <w:r>
              <w:rPr>
                <w:b w:val="false"/>
                <w:sz w:val="10"/>
              </w:rPr>
              <w:t>kritisch***</w:t>
            </w:r>
          </w:p>
        </w:tc>
        <w:tc>
          <w:tcPr>
            <w:tcW w:w="1749" w:type="dxa"/>
            <w:tcBorders/>
          </w:tcPr>
          <w:p w14:paraId="6BED5039">
            <w:pPr>
              <w:pStyle w:val="style0"/>
              <w:rPr/>
            </w:pPr>
            <w:r>
              <w:rPr>
                <w:b w:val="false"/>
                <w:sz w:val="10"/>
              </w:rPr>
              <w:t>Berechnung</w:t>
            </w:r>
          </w:p>
        </w:tc>
        <w:tc>
          <w:tcPr>
            <w:tcW w:w="1749" w:type="dxa"/>
            <w:tcBorders/>
          </w:tcPr>
          <w:p w14:paraId="80213B36">
            <w:pPr>
              <w:pStyle w:val="style0"/>
              <w:rPr/>
            </w:pPr>
            <w:r>
              <w:rPr>
                <w:b w:val="false"/>
                <w:sz w:val="10"/>
              </w:rPr>
              <w:t>Stichtag/Modellversion</w:t>
            </w:r>
          </w:p>
        </w:tc>
        <w:tc>
          <w:tcPr>
            <w:tcW w:w="1749" w:type="dxa"/>
            <w:tcBorders/>
          </w:tcPr>
          <w:p w14:paraId="AF2A6E96">
            <w:pPr>
              <w:pStyle w:val="style0"/>
              <w:rPr/>
            </w:pPr>
            <w:r>
              <w:rPr>
                <w:b w:val="false"/>
                <w:sz w:val="10"/>
              </w:rPr>
              <w:t>DEC-013</w:t>
            </w:r>
          </w:p>
        </w:tc>
      </w:tr>
      <w:tr w14:paraId="74DB7AF2">
        <w:tblPrEx/>
        <w:trPr>
          <w:jc w:val="center"/>
        </w:trPr>
        <w:tc>
          <w:tcPr>
            <w:tcW w:w="1749" w:type="dxa"/>
            <w:tcBorders/>
          </w:tcPr>
          <w:p w14:paraId="83682A79">
            <w:pPr>
              <w:pStyle w:val="style0"/>
              <w:rPr/>
            </w:pPr>
            <w:r>
              <w:rPr>
                <w:b w:val="false"/>
                <w:sz w:val="10"/>
              </w:rPr>
              <w:t>MD_PLAYER_FORECAST</w:t>
            </w:r>
          </w:p>
        </w:tc>
        <w:tc>
          <w:tcPr>
            <w:tcW w:w="1749" w:type="dxa"/>
            <w:tcBorders/>
          </w:tcPr>
          <w:p w14:paraId="815CD4AA">
            <w:pPr>
              <w:pStyle w:val="style0"/>
              <w:rPr/>
            </w:pPr>
            <w:r>
              <w:rPr>
                <w:b w:val="false"/>
                <w:sz w:val="10"/>
              </w:rPr>
              <w:t>forecast_vector</w:t>
            </w:r>
          </w:p>
        </w:tc>
        <w:tc>
          <w:tcPr>
            <w:tcW w:w="1749" w:type="dxa"/>
            <w:tcBorders/>
          </w:tcPr>
          <w:p w14:paraId="5CC75FDF">
            <w:pPr>
              <w:pStyle w:val="style0"/>
              <w:rPr/>
            </w:pPr>
            <w:r>
              <w:rPr>
                <w:b w:val="false"/>
                <w:sz w:val="10"/>
              </w:rPr>
              <w:t>erwartete Beiträge je Kategorie</w:t>
            </w:r>
          </w:p>
        </w:tc>
        <w:tc>
          <w:tcPr>
            <w:tcW w:w="1749" w:type="dxa"/>
            <w:tcBorders/>
          </w:tcPr>
          <w:p w14:paraId="F2FA9C2A">
            <w:pPr>
              <w:pStyle w:val="style0"/>
              <w:rPr/>
            </w:pPr>
            <w:r>
              <w:rPr>
                <w:b w:val="false"/>
                <w:sz w:val="10"/>
              </w:rPr>
              <w:t>strukturierter Vektor</w:t>
            </w:r>
          </w:p>
        </w:tc>
        <w:tc>
          <w:tcPr>
            <w:tcW w:w="1749" w:type="dxa"/>
            <w:tcBorders/>
          </w:tcPr>
          <w:p w14:paraId="8D7A241C">
            <w:pPr>
              <w:pStyle w:val="style0"/>
              <w:rPr/>
            </w:pPr>
            <w:r>
              <w:rPr>
                <w:b w:val="false"/>
                <w:sz w:val="10"/>
              </w:rPr>
              <w:t>Pflicht</w:t>
            </w:r>
          </w:p>
        </w:tc>
        <w:tc>
          <w:tcPr>
            <w:tcW w:w="1749" w:type="dxa"/>
            <w:tcBorders/>
          </w:tcPr>
          <w:p w14:paraId="FE4A01F5">
            <w:pPr>
              <w:pStyle w:val="style0"/>
              <w:rPr/>
            </w:pPr>
            <w:r>
              <w:rPr>
                <w:b w:val="false"/>
                <w:sz w:val="10"/>
              </w:rPr>
              <w:t>kritisch</w:t>
            </w:r>
          </w:p>
        </w:tc>
        <w:tc>
          <w:tcPr>
            <w:tcW w:w="1749" w:type="dxa"/>
            <w:tcBorders/>
          </w:tcPr>
          <w:p w14:paraId="F8289886">
            <w:pPr>
              <w:pStyle w:val="style0"/>
              <w:rPr/>
            </w:pPr>
            <w:r>
              <w:rPr>
                <w:b w:val="false"/>
                <w:sz w:val="10"/>
              </w:rPr>
              <w:t>Berechnung</w:t>
            </w:r>
          </w:p>
        </w:tc>
        <w:tc>
          <w:tcPr>
            <w:tcW w:w="1749" w:type="dxa"/>
            <w:tcBorders/>
          </w:tcPr>
          <w:p w14:paraId="2761594D">
            <w:pPr>
              <w:pStyle w:val="style0"/>
              <w:rPr/>
            </w:pPr>
            <w:r>
              <w:rPr>
                <w:b w:val="false"/>
                <w:sz w:val="10"/>
              </w:rPr>
              <w:t>Daten-/Modellstand</w:t>
            </w:r>
          </w:p>
        </w:tc>
        <w:tc>
          <w:tcPr>
            <w:tcW w:w="1749" w:type="dxa"/>
            <w:tcBorders/>
          </w:tcPr>
          <w:p w14:paraId="B8A45CE1">
            <w:pPr>
              <w:pStyle w:val="style0"/>
              <w:rPr/>
            </w:pPr>
            <w:r>
              <w:rPr>
                <w:b w:val="false"/>
                <w:sz w:val="10"/>
              </w:rPr>
              <w:t>DEC-013/014</w:t>
            </w:r>
          </w:p>
        </w:tc>
      </w:tr>
      <w:tr w14:paraId="6DAD0F10">
        <w:tblPrEx/>
        <w:trPr>
          <w:jc w:val="center"/>
        </w:trPr>
        <w:tc>
          <w:tcPr>
            <w:tcW w:w="1749" w:type="dxa"/>
            <w:tcBorders/>
          </w:tcPr>
          <w:p w14:paraId="3B8869F3">
            <w:pPr>
              <w:pStyle w:val="style0"/>
              <w:rPr/>
            </w:pPr>
            <w:r>
              <w:rPr>
                <w:b w:val="false"/>
                <w:sz w:val="10"/>
              </w:rPr>
              <w:t>MD_PLAYER_FORECAST</w:t>
            </w:r>
          </w:p>
        </w:tc>
        <w:tc>
          <w:tcPr>
            <w:tcW w:w="1749" w:type="dxa"/>
            <w:tcBorders/>
          </w:tcPr>
          <w:p w14:paraId="9CAC89FD">
            <w:pPr>
              <w:pStyle w:val="style0"/>
              <w:rPr/>
            </w:pPr>
            <w:r>
              <w:rPr>
                <w:b w:val="false"/>
                <w:sz w:val="10"/>
              </w:rPr>
              <w:t>appearance_probability</w:t>
            </w:r>
          </w:p>
        </w:tc>
        <w:tc>
          <w:tcPr>
            <w:tcW w:w="1749" w:type="dxa"/>
            <w:tcBorders/>
          </w:tcPr>
          <w:p w14:paraId="51A1C56E">
            <w:pPr>
              <w:pStyle w:val="style0"/>
              <w:rPr/>
            </w:pPr>
            <w:r>
              <w:rPr>
                <w:b w:val="false"/>
                <w:sz w:val="10"/>
              </w:rPr>
              <w:t>prognostizierte Einsatz-/Wertbarkeitswahrscheinlichkeit</w:t>
            </w:r>
          </w:p>
        </w:tc>
        <w:tc>
          <w:tcPr>
            <w:tcW w:w="1749" w:type="dxa"/>
            <w:tcBorders/>
          </w:tcPr>
          <w:p w14:paraId="1DA6472F">
            <w:pPr>
              <w:pStyle w:val="style0"/>
              <w:rPr/>
            </w:pPr>
            <w:r>
              <w:rPr>
                <w:b w:val="false"/>
                <w:sz w:val="10"/>
              </w:rPr>
              <w:t>0..1</w:t>
            </w:r>
          </w:p>
        </w:tc>
        <w:tc>
          <w:tcPr>
            <w:tcW w:w="1749" w:type="dxa"/>
            <w:tcBorders/>
          </w:tcPr>
          <w:p w14:paraId="F071338B">
            <w:pPr>
              <w:pStyle w:val="style0"/>
              <w:rPr/>
            </w:pPr>
            <w:r>
              <w:rPr>
                <w:b w:val="false"/>
                <w:sz w:val="10"/>
              </w:rPr>
              <w:t>Pflicht</w:t>
            </w:r>
          </w:p>
        </w:tc>
        <w:tc>
          <w:tcPr>
            <w:tcW w:w="1749" w:type="dxa"/>
            <w:tcBorders/>
          </w:tcPr>
          <w:p w14:paraId="649CB945">
            <w:pPr>
              <w:pStyle w:val="style0"/>
              <w:rPr/>
            </w:pPr>
            <w:r>
              <w:rPr>
                <w:b w:val="false"/>
                <w:sz w:val="10"/>
              </w:rPr>
              <w:t>kritisch</w:t>
            </w:r>
          </w:p>
        </w:tc>
        <w:tc>
          <w:tcPr>
            <w:tcW w:w="1749" w:type="dxa"/>
            <w:tcBorders/>
          </w:tcPr>
          <w:p w14:paraId="5E840716">
            <w:pPr>
              <w:pStyle w:val="style0"/>
              <w:rPr/>
            </w:pPr>
            <w:r>
              <w:rPr>
                <w:b w:val="false"/>
                <w:sz w:val="10"/>
              </w:rPr>
              <w:t>Berechnung</w:t>
            </w:r>
          </w:p>
        </w:tc>
        <w:tc>
          <w:tcPr>
            <w:tcW w:w="1749" w:type="dxa"/>
            <w:tcBorders/>
          </w:tcPr>
          <w:p w14:paraId="F4E86143">
            <w:pPr>
              <w:pStyle w:val="style0"/>
              <w:rPr/>
            </w:pPr>
            <w:r>
              <w:rPr>
                <w:b w:val="false"/>
                <w:sz w:val="10"/>
              </w:rPr>
              <w:t>Daten-/Modellstand</w:t>
            </w:r>
          </w:p>
        </w:tc>
        <w:tc>
          <w:tcPr>
            <w:tcW w:w="1749" w:type="dxa"/>
            <w:tcBorders/>
          </w:tcPr>
          <w:p w14:paraId="10B0815E">
            <w:pPr>
              <w:pStyle w:val="style0"/>
              <w:rPr/>
            </w:pPr>
            <w:r>
              <w:rPr>
                <w:b w:val="false"/>
                <w:sz w:val="10"/>
              </w:rPr>
              <w:t>REQ-DEC-001</w:t>
            </w:r>
          </w:p>
        </w:tc>
      </w:tr>
      <w:tr w14:paraId="6F3E5740">
        <w:tblPrEx/>
        <w:trPr>
          <w:jc w:val="center"/>
        </w:trPr>
        <w:tc>
          <w:tcPr>
            <w:tcW w:w="1749" w:type="dxa"/>
            <w:tcBorders/>
          </w:tcPr>
          <w:p w14:paraId="982A5ADD">
            <w:pPr>
              <w:pStyle w:val="style0"/>
              <w:rPr/>
            </w:pPr>
            <w:r>
              <w:rPr>
                <w:b w:val="false"/>
                <w:sz w:val="10"/>
              </w:rPr>
              <w:t>MD_PLAYER_FORECAST</w:t>
            </w:r>
          </w:p>
        </w:tc>
        <w:tc>
          <w:tcPr>
            <w:tcW w:w="1749" w:type="dxa"/>
            <w:tcBorders/>
          </w:tcPr>
          <w:p w14:paraId="AFCB9C53">
            <w:pPr>
              <w:pStyle w:val="style0"/>
              <w:rPr/>
            </w:pPr>
            <w:r>
              <w:rPr>
                <w:b w:val="false"/>
                <w:sz w:val="10"/>
              </w:rPr>
              <w:t>uncertainty_status</w:t>
            </w:r>
          </w:p>
        </w:tc>
        <w:tc>
          <w:tcPr>
            <w:tcW w:w="1749" w:type="dxa"/>
            <w:tcBorders/>
          </w:tcPr>
          <w:p w14:paraId="83A71D5E">
            <w:pPr>
              <w:pStyle w:val="style0"/>
              <w:rPr/>
            </w:pPr>
            <w:r>
              <w:rPr>
                <w:b w:val="false"/>
                <w:sz w:val="10"/>
              </w:rPr>
              <w:t>Prognosesicherheit</w:t>
            </w:r>
          </w:p>
        </w:tc>
        <w:tc>
          <w:tcPr>
            <w:tcW w:w="1749" w:type="dxa"/>
            <w:tcBorders/>
          </w:tcPr>
          <w:p w14:paraId="8E44D59A">
            <w:pPr>
              <w:pStyle w:val="style0"/>
              <w:rPr/>
            </w:pPr>
            <w:r>
              <w:rPr>
                <w:b w:val="false"/>
                <w:sz w:val="10"/>
              </w:rPr>
              <w:t>Enum/Score</w:t>
            </w:r>
          </w:p>
        </w:tc>
        <w:tc>
          <w:tcPr>
            <w:tcW w:w="1749" w:type="dxa"/>
            <w:tcBorders/>
          </w:tcPr>
          <w:p w14:paraId="C9BD0964">
            <w:pPr>
              <w:pStyle w:val="style0"/>
              <w:rPr/>
            </w:pPr>
            <w:r>
              <w:rPr>
                <w:b w:val="false"/>
                <w:sz w:val="10"/>
              </w:rPr>
              <w:t>Pflicht</w:t>
            </w:r>
          </w:p>
        </w:tc>
        <w:tc>
          <w:tcPr>
            <w:tcW w:w="1749" w:type="dxa"/>
            <w:tcBorders/>
          </w:tcPr>
          <w:p w14:paraId="03DF64B2">
            <w:pPr>
              <w:pStyle w:val="style0"/>
              <w:rPr/>
            </w:pPr>
            <w:r>
              <w:rPr>
                <w:b w:val="false"/>
                <w:sz w:val="10"/>
              </w:rPr>
              <w:t>kritisch</w:t>
            </w:r>
          </w:p>
        </w:tc>
        <w:tc>
          <w:tcPr>
            <w:tcW w:w="1749" w:type="dxa"/>
            <w:tcBorders/>
          </w:tcPr>
          <w:p w14:paraId="BBB41BC8">
            <w:pPr>
              <w:pStyle w:val="style0"/>
              <w:rPr/>
            </w:pPr>
            <w:r>
              <w:rPr>
                <w:b w:val="false"/>
                <w:sz w:val="10"/>
              </w:rPr>
              <w:t>Berechnung</w:t>
            </w:r>
          </w:p>
        </w:tc>
        <w:tc>
          <w:tcPr>
            <w:tcW w:w="1749" w:type="dxa"/>
            <w:tcBorders/>
          </w:tcPr>
          <w:p w14:paraId="4C622277">
            <w:pPr>
              <w:pStyle w:val="style0"/>
              <w:rPr/>
            </w:pPr>
            <w:r>
              <w:rPr>
                <w:b w:val="false"/>
                <w:sz w:val="10"/>
              </w:rPr>
              <w:t>Daten-/Modellstand</w:t>
            </w:r>
          </w:p>
        </w:tc>
        <w:tc>
          <w:tcPr>
            <w:tcW w:w="1749" w:type="dxa"/>
            <w:tcBorders/>
          </w:tcPr>
          <w:p w14:paraId="6C735A54">
            <w:pPr>
              <w:pStyle w:val="style0"/>
              <w:rPr/>
            </w:pPr>
            <w:r>
              <w:rPr>
                <w:b w:val="false"/>
                <w:sz w:val="10"/>
              </w:rPr>
              <w:t>DEC-015/016</w:t>
            </w:r>
          </w:p>
        </w:tc>
      </w:tr>
      <w:tr w14:paraId="97B856DD">
        <w:tblPrEx/>
        <w:trPr>
          <w:jc w:val="center"/>
        </w:trPr>
        <w:tc>
          <w:tcPr>
            <w:tcW w:w="1749" w:type="dxa"/>
            <w:tcBorders/>
          </w:tcPr>
          <w:p w14:paraId="947DDB3E">
            <w:pPr>
              <w:pStyle w:val="style0"/>
              <w:rPr/>
            </w:pPr>
            <w:r>
              <w:rPr>
                <w:b w:val="false"/>
                <w:sz w:val="10"/>
              </w:rPr>
              <w:t>MD_PLAYER_FORECAST</w:t>
            </w:r>
          </w:p>
        </w:tc>
        <w:tc>
          <w:tcPr>
            <w:tcW w:w="1749" w:type="dxa"/>
            <w:tcBorders/>
          </w:tcPr>
          <w:p w14:paraId="A9EB67F1">
            <w:pPr>
              <w:pStyle w:val="style0"/>
              <w:rPr/>
            </w:pPr>
            <w:r>
              <w:rPr>
                <w:b w:val="false"/>
                <w:sz w:val="10"/>
              </w:rPr>
              <w:t>gap_refs</w:t>
            </w:r>
          </w:p>
        </w:tc>
        <w:tc>
          <w:tcPr>
            <w:tcW w:w="1749" w:type="dxa"/>
            <w:tcBorders/>
          </w:tcPr>
          <w:p w14:paraId="912D1A20">
            <w:pPr>
              <w:pStyle w:val="style0"/>
              <w:rPr/>
            </w:pPr>
            <w:r>
              <w:rPr>
                <w:b w:val="false"/>
                <w:sz w:val="10"/>
              </w:rPr>
              <w:t>verwendete Datenlücken/Annahmen</w:t>
            </w:r>
          </w:p>
        </w:tc>
        <w:tc>
          <w:tcPr>
            <w:tcW w:w="1749" w:type="dxa"/>
            <w:tcBorders/>
          </w:tcPr>
          <w:p w14:paraId="5A29473E">
            <w:pPr>
              <w:pStyle w:val="style0"/>
              <w:rPr/>
            </w:pPr>
            <w:r>
              <w:rPr>
                <w:b w:val="false"/>
                <w:sz w:val="10"/>
              </w:rPr>
              <w:t>ID-Liste</w:t>
            </w:r>
          </w:p>
        </w:tc>
        <w:tc>
          <w:tcPr>
            <w:tcW w:w="1749" w:type="dxa"/>
            <w:tcBorders/>
          </w:tcPr>
          <w:p w14:paraId="9F709C5C">
            <w:pPr>
              <w:pStyle w:val="style0"/>
              <w:rPr/>
            </w:pPr>
            <w:r>
              <w:rPr>
                <w:b w:val="false"/>
                <w:sz w:val="10"/>
              </w:rPr>
              <w:t>kond.</w:t>
            </w:r>
          </w:p>
        </w:tc>
        <w:tc>
          <w:tcPr>
            <w:tcW w:w="1749" w:type="dxa"/>
            <w:tcBorders/>
          </w:tcPr>
          <w:p w14:paraId="52D705A3">
            <w:pPr>
              <w:pStyle w:val="style0"/>
              <w:rPr/>
            </w:pPr>
            <w:r>
              <w:rPr>
                <w:b w:val="false"/>
                <w:sz w:val="10"/>
              </w:rPr>
              <w:t>kritischkeitsabhängig</w:t>
            </w:r>
          </w:p>
        </w:tc>
        <w:tc>
          <w:tcPr>
            <w:tcW w:w="1749" w:type="dxa"/>
            <w:tcBorders/>
          </w:tcPr>
          <w:p w14:paraId="7FE4E4AC">
            <w:pPr>
              <w:pStyle w:val="style0"/>
              <w:rPr/>
            </w:pPr>
            <w:r>
              <w:rPr>
                <w:b w:val="false"/>
                <w:sz w:val="10"/>
              </w:rPr>
              <w:t>Berechnung</w:t>
            </w:r>
          </w:p>
        </w:tc>
        <w:tc>
          <w:tcPr>
            <w:tcW w:w="1749" w:type="dxa"/>
            <w:tcBorders/>
          </w:tcPr>
          <w:p w14:paraId="5B720414">
            <w:pPr>
              <w:pStyle w:val="style0"/>
              <w:rPr/>
            </w:pPr>
            <w:r>
              <w:rPr>
                <w:b w:val="false"/>
                <w:sz w:val="10"/>
              </w:rPr>
              <w:t>Snapshot</w:t>
            </w:r>
          </w:p>
        </w:tc>
        <w:tc>
          <w:tcPr>
            <w:tcW w:w="1749" w:type="dxa"/>
            <w:tcBorders/>
          </w:tcPr>
          <w:p w14:paraId="2E3BBDB6">
            <w:pPr>
              <w:pStyle w:val="style0"/>
              <w:rPr/>
            </w:pPr>
            <w:r>
              <w:rPr>
                <w:b w:val="false"/>
                <w:sz w:val="10"/>
              </w:rPr>
              <w:t>REQ-MOD-004</w:t>
            </w:r>
          </w:p>
        </w:tc>
      </w:tr>
      <w:tr w14:paraId="F03E5166">
        <w:tblPrEx/>
        <w:trPr>
          <w:jc w:val="center"/>
        </w:trPr>
        <w:tc>
          <w:tcPr>
            <w:tcW w:w="1749" w:type="dxa"/>
            <w:tcBorders/>
          </w:tcPr>
          <w:p w14:paraId="1A5E1F51">
            <w:pPr>
              <w:pStyle w:val="style0"/>
              <w:rPr/>
            </w:pPr>
            <w:r>
              <w:rPr>
                <w:b w:val="false"/>
                <w:sz w:val="10"/>
              </w:rPr>
              <w:t>MD_POSITION_RANKING</w:t>
            </w:r>
          </w:p>
        </w:tc>
        <w:tc>
          <w:tcPr>
            <w:tcW w:w="1749" w:type="dxa"/>
            <w:tcBorders/>
          </w:tcPr>
          <w:p w14:paraId="4FE9D436">
            <w:pPr>
              <w:pStyle w:val="style0"/>
              <w:rPr/>
            </w:pPr>
            <w:r>
              <w:rPr>
                <w:b w:val="false"/>
                <w:sz w:val="10"/>
              </w:rPr>
              <w:t>position_class</w:t>
            </w:r>
          </w:p>
        </w:tc>
        <w:tc>
          <w:tcPr>
            <w:tcW w:w="1749" w:type="dxa"/>
            <w:tcBorders/>
          </w:tcPr>
          <w:p w14:paraId="DB031306">
            <w:pPr>
              <w:pStyle w:val="style0"/>
              <w:rPr/>
            </w:pPr>
            <w:r>
              <w:rPr>
                <w:b w:val="false"/>
                <w:sz w:val="10"/>
              </w:rPr>
              <w:t>T/A/M/S</w:t>
            </w:r>
          </w:p>
        </w:tc>
        <w:tc>
          <w:tcPr>
            <w:tcW w:w="1749" w:type="dxa"/>
            <w:tcBorders/>
          </w:tcPr>
          <w:p w14:paraId="6A9363AA">
            <w:pPr>
              <w:pStyle w:val="style0"/>
              <w:rPr/>
            </w:pPr>
            <w:r>
              <w:rPr>
                <w:b w:val="false"/>
                <w:sz w:val="10"/>
              </w:rPr>
              <w:t>Enum</w:t>
            </w:r>
          </w:p>
        </w:tc>
        <w:tc>
          <w:tcPr>
            <w:tcW w:w="1749" w:type="dxa"/>
            <w:tcBorders/>
          </w:tcPr>
          <w:p w14:paraId="3012E2C8">
            <w:pPr>
              <w:pStyle w:val="style0"/>
              <w:rPr/>
            </w:pPr>
            <w:r>
              <w:rPr>
                <w:b w:val="false"/>
                <w:sz w:val="10"/>
              </w:rPr>
              <w:t>Pflicht</w:t>
            </w:r>
          </w:p>
        </w:tc>
        <w:tc>
          <w:tcPr>
            <w:tcW w:w="1749" w:type="dxa"/>
            <w:tcBorders/>
          </w:tcPr>
          <w:p w14:paraId="AD8981FE">
            <w:pPr>
              <w:pStyle w:val="style0"/>
              <w:rPr/>
            </w:pPr>
            <w:r>
              <w:rPr>
                <w:b w:val="false"/>
                <w:sz w:val="10"/>
              </w:rPr>
              <w:t>kritisch</w:t>
            </w:r>
          </w:p>
        </w:tc>
        <w:tc>
          <w:tcPr>
            <w:tcW w:w="1749" w:type="dxa"/>
            <w:tcBorders/>
          </w:tcPr>
          <w:p w14:paraId="48BABD13">
            <w:pPr>
              <w:pStyle w:val="style0"/>
              <w:rPr/>
            </w:pPr>
            <w:r>
              <w:rPr>
                <w:b w:val="false"/>
                <w:sz w:val="10"/>
              </w:rPr>
              <w:t>SSOT/Berechnung</w:t>
            </w:r>
          </w:p>
        </w:tc>
        <w:tc>
          <w:tcPr>
            <w:tcW w:w="1749" w:type="dxa"/>
            <w:tcBorders/>
          </w:tcPr>
          <w:p w14:paraId="47EF4C4D">
            <w:pPr>
              <w:pStyle w:val="style0"/>
              <w:rPr/>
            </w:pPr>
            <w:r>
              <w:rPr>
                <w:b w:val="false"/>
                <w:sz w:val="10"/>
              </w:rPr>
              <w:t>SSOT-Version</w:t>
            </w:r>
          </w:p>
        </w:tc>
        <w:tc>
          <w:tcPr>
            <w:tcW w:w="1749" w:type="dxa"/>
            <w:tcBorders/>
          </w:tcPr>
          <w:p w14:paraId="C6B78E19">
            <w:pPr>
              <w:pStyle w:val="style0"/>
              <w:rPr/>
            </w:pPr>
            <w:r>
              <w:rPr>
                <w:b w:val="false"/>
                <w:sz w:val="10"/>
              </w:rPr>
              <w:t>DEC-009/014</w:t>
            </w:r>
          </w:p>
        </w:tc>
      </w:tr>
      <w:tr w14:paraId="7B66EE48">
        <w:tblPrEx/>
        <w:trPr>
          <w:jc w:val="center"/>
        </w:trPr>
        <w:tc>
          <w:tcPr>
            <w:tcW w:w="1749" w:type="dxa"/>
            <w:tcBorders/>
          </w:tcPr>
          <w:p w14:paraId="3D044A5B">
            <w:pPr>
              <w:pStyle w:val="style0"/>
              <w:rPr/>
            </w:pPr>
            <w:r>
              <w:rPr>
                <w:b w:val="false"/>
                <w:sz w:val="10"/>
              </w:rPr>
              <w:t>MD_POSITION_RANKING</w:t>
            </w:r>
          </w:p>
        </w:tc>
        <w:tc>
          <w:tcPr>
            <w:tcW w:w="1749" w:type="dxa"/>
            <w:tcBorders/>
          </w:tcPr>
          <w:p w14:paraId="B6465C8F">
            <w:pPr>
              <w:pStyle w:val="style0"/>
              <w:rPr/>
            </w:pPr>
            <w:r>
              <w:rPr>
                <w:b w:val="false"/>
                <w:sz w:val="10"/>
              </w:rPr>
              <w:t>rank</w:t>
            </w:r>
          </w:p>
        </w:tc>
        <w:tc>
          <w:tcPr>
            <w:tcW w:w="1749" w:type="dxa"/>
            <w:tcBorders/>
          </w:tcPr>
          <w:p w14:paraId="8D4EEA5E">
            <w:pPr>
              <w:pStyle w:val="style0"/>
              <w:rPr/>
            </w:pPr>
            <w:r>
              <w:rPr>
                <w:b w:val="false"/>
                <w:sz w:val="10"/>
              </w:rPr>
              <w:t>Rangposition</w:t>
            </w:r>
          </w:p>
        </w:tc>
        <w:tc>
          <w:tcPr>
            <w:tcW w:w="1749" w:type="dxa"/>
            <w:tcBorders/>
          </w:tcPr>
          <w:p w14:paraId="9567F194">
            <w:pPr>
              <w:pStyle w:val="style0"/>
              <w:rPr/>
            </w:pPr>
            <w:r>
              <w:rPr>
                <w:b w:val="false"/>
                <w:sz w:val="10"/>
              </w:rPr>
              <w:t>Integer/Rank</w:t>
            </w:r>
          </w:p>
        </w:tc>
        <w:tc>
          <w:tcPr>
            <w:tcW w:w="1749" w:type="dxa"/>
            <w:tcBorders/>
          </w:tcPr>
          <w:p w14:paraId="83B33409">
            <w:pPr>
              <w:pStyle w:val="style0"/>
              <w:rPr/>
            </w:pPr>
            <w:r>
              <w:rPr>
                <w:b w:val="false"/>
                <w:sz w:val="10"/>
              </w:rPr>
              <w:t>Pflicht</w:t>
            </w:r>
          </w:p>
        </w:tc>
        <w:tc>
          <w:tcPr>
            <w:tcW w:w="1749" w:type="dxa"/>
            <w:tcBorders/>
          </w:tcPr>
          <w:p w14:paraId="1113F2AF">
            <w:pPr>
              <w:pStyle w:val="style0"/>
              <w:rPr/>
            </w:pPr>
            <w:r>
              <w:rPr>
                <w:b w:val="false"/>
                <w:sz w:val="10"/>
              </w:rPr>
              <w:t>nichtkritisch</w:t>
            </w:r>
          </w:p>
        </w:tc>
        <w:tc>
          <w:tcPr>
            <w:tcW w:w="1749" w:type="dxa"/>
            <w:tcBorders/>
          </w:tcPr>
          <w:p w14:paraId="A77968A4">
            <w:pPr>
              <w:pStyle w:val="style0"/>
              <w:rPr/>
            </w:pPr>
            <w:r>
              <w:rPr>
                <w:b w:val="false"/>
                <w:sz w:val="10"/>
              </w:rPr>
              <w:t>Berechnung</w:t>
            </w:r>
          </w:p>
        </w:tc>
        <w:tc>
          <w:tcPr>
            <w:tcW w:w="1749" w:type="dxa"/>
            <w:tcBorders/>
          </w:tcPr>
          <w:p w14:paraId="2BEF6BA4">
            <w:pPr>
              <w:pStyle w:val="style0"/>
              <w:rPr/>
            </w:pPr>
            <w:r>
              <w:rPr>
                <w:b w:val="false"/>
                <w:sz w:val="10"/>
              </w:rPr>
              <w:t>Modellstand</w:t>
            </w:r>
          </w:p>
        </w:tc>
        <w:tc>
          <w:tcPr>
            <w:tcW w:w="1749" w:type="dxa"/>
            <w:tcBorders/>
          </w:tcPr>
          <w:p w14:paraId="AA779627">
            <w:pPr>
              <w:pStyle w:val="style0"/>
              <w:rPr/>
            </w:pPr>
            <w:r>
              <w:rPr>
                <w:b w:val="false"/>
                <w:sz w:val="10"/>
              </w:rPr>
              <w:t>REQ-MOD-003</w:t>
            </w:r>
          </w:p>
        </w:tc>
      </w:tr>
      <w:tr w14:paraId="DA2D2AEA">
        <w:tblPrEx/>
        <w:trPr>
          <w:jc w:val="center"/>
        </w:trPr>
        <w:tc>
          <w:tcPr>
            <w:tcW w:w="1749" w:type="dxa"/>
            <w:tcBorders/>
          </w:tcPr>
          <w:p w14:paraId="D24BE44D">
            <w:pPr>
              <w:pStyle w:val="style0"/>
              <w:rPr/>
            </w:pPr>
            <w:r>
              <w:rPr>
                <w:b w:val="false"/>
                <w:sz w:val="10"/>
              </w:rPr>
              <w:t>MD_POSITION_RANKING</w:t>
            </w:r>
          </w:p>
        </w:tc>
        <w:tc>
          <w:tcPr>
            <w:tcW w:w="1749" w:type="dxa"/>
            <w:tcBorders/>
          </w:tcPr>
          <w:p w14:paraId="33E81A0B">
            <w:pPr>
              <w:pStyle w:val="style0"/>
              <w:rPr/>
            </w:pPr>
            <w:r>
              <w:rPr>
                <w:b w:val="false"/>
                <w:sz w:val="10"/>
              </w:rPr>
              <w:t>tie_group</w:t>
            </w:r>
          </w:p>
        </w:tc>
        <w:tc>
          <w:tcPr>
            <w:tcW w:w="1749" w:type="dxa"/>
            <w:tcBorders/>
          </w:tcPr>
          <w:p w14:paraId="4C9129EF">
            <w:pPr>
              <w:pStyle w:val="style0"/>
              <w:rPr/>
            </w:pPr>
            <w:r>
              <w:rPr>
                <w:b w:val="false"/>
                <w:sz w:val="10"/>
              </w:rPr>
              <w:t>Gleichstandsgruppe</w:t>
            </w:r>
          </w:p>
        </w:tc>
        <w:tc>
          <w:tcPr>
            <w:tcW w:w="1749" w:type="dxa"/>
            <w:tcBorders/>
          </w:tcPr>
          <w:p w14:paraId="5D0A7F74">
            <w:pPr>
              <w:pStyle w:val="style0"/>
              <w:rPr/>
            </w:pPr>
            <w:r>
              <w:rPr>
                <w:b w:val="false"/>
                <w:sz w:val="10"/>
              </w:rPr>
              <w:t>ID/nullable</w:t>
            </w:r>
          </w:p>
        </w:tc>
        <w:tc>
          <w:tcPr>
            <w:tcW w:w="1749" w:type="dxa"/>
            <w:tcBorders/>
          </w:tcPr>
          <w:p w14:paraId="15C60BA3">
            <w:pPr>
              <w:pStyle w:val="style0"/>
              <w:rPr/>
            </w:pPr>
            <w:r>
              <w:rPr>
                <w:b w:val="false"/>
                <w:sz w:val="10"/>
              </w:rPr>
              <w:t>optional</w:t>
            </w:r>
          </w:p>
        </w:tc>
        <w:tc>
          <w:tcPr>
            <w:tcW w:w="1749" w:type="dxa"/>
            <w:tcBorders/>
          </w:tcPr>
          <w:p w14:paraId="5D4B471C">
            <w:pPr>
              <w:pStyle w:val="style0"/>
              <w:rPr/>
            </w:pPr>
            <w:r>
              <w:rPr>
                <w:b w:val="false"/>
                <w:sz w:val="10"/>
              </w:rPr>
              <w:t>nichtkritisch</w:t>
            </w:r>
          </w:p>
        </w:tc>
        <w:tc>
          <w:tcPr>
            <w:tcW w:w="1749" w:type="dxa"/>
            <w:tcBorders/>
          </w:tcPr>
          <w:p w14:paraId="22C54526">
            <w:pPr>
              <w:pStyle w:val="style0"/>
              <w:rPr/>
            </w:pPr>
            <w:r>
              <w:rPr>
                <w:b w:val="false"/>
                <w:sz w:val="10"/>
              </w:rPr>
              <w:t>Berechnung</w:t>
            </w:r>
          </w:p>
        </w:tc>
        <w:tc>
          <w:tcPr>
            <w:tcW w:w="1749" w:type="dxa"/>
            <w:tcBorders/>
          </w:tcPr>
          <w:p w14:paraId="E2091C97">
            <w:pPr>
              <w:pStyle w:val="style0"/>
              <w:rPr/>
            </w:pPr>
            <w:r>
              <w:rPr>
                <w:b w:val="false"/>
                <w:sz w:val="10"/>
              </w:rPr>
              <w:t>Modellstand</w:t>
            </w:r>
          </w:p>
        </w:tc>
        <w:tc>
          <w:tcPr>
            <w:tcW w:w="1749" w:type="dxa"/>
            <w:tcBorders/>
          </w:tcPr>
          <w:p w14:paraId="322BBC26">
            <w:pPr>
              <w:pStyle w:val="style0"/>
              <w:rPr/>
            </w:pPr>
            <w:r>
              <w:rPr>
                <w:b w:val="false"/>
                <w:sz w:val="10"/>
              </w:rPr>
              <w:t>REQ-MOD-003</w:t>
            </w:r>
          </w:p>
        </w:tc>
      </w:tr>
      <w:tr w14:paraId="32F579D3">
        <w:tblPrEx/>
        <w:trPr>
          <w:jc w:val="center"/>
        </w:trPr>
        <w:tc>
          <w:tcPr>
            <w:tcW w:w="1749" w:type="dxa"/>
            <w:tcBorders/>
          </w:tcPr>
          <w:p w14:paraId="6E163DC3">
            <w:pPr>
              <w:pStyle w:val="style0"/>
              <w:rPr/>
            </w:pPr>
            <w:r>
              <w:rPr>
                <w:b w:val="false"/>
                <w:sz w:val="10"/>
              </w:rPr>
              <w:t>MD_LINEUP_VARIANT</w:t>
            </w:r>
          </w:p>
        </w:tc>
        <w:tc>
          <w:tcPr>
            <w:tcW w:w="1749" w:type="dxa"/>
            <w:tcBorders/>
          </w:tcPr>
          <w:p w14:paraId="6C249ABC">
            <w:pPr>
              <w:pStyle w:val="style0"/>
              <w:rPr/>
            </w:pPr>
            <w:r>
              <w:rPr>
                <w:b w:val="false"/>
                <w:sz w:val="10"/>
              </w:rPr>
              <w:t>variant_id</w:t>
            </w:r>
          </w:p>
        </w:tc>
        <w:tc>
          <w:tcPr>
            <w:tcW w:w="1749" w:type="dxa"/>
            <w:tcBorders/>
          </w:tcPr>
          <w:p w14:paraId="559D8215">
            <w:pPr>
              <w:pStyle w:val="style0"/>
              <w:rPr/>
            </w:pPr>
            <w:r>
              <w:rPr>
                <w:b w:val="false"/>
                <w:sz w:val="10"/>
              </w:rPr>
              <w:t>Variante</w:t>
            </w:r>
          </w:p>
        </w:tc>
        <w:tc>
          <w:tcPr>
            <w:tcW w:w="1749" w:type="dxa"/>
            <w:tcBorders/>
          </w:tcPr>
          <w:p w14:paraId="FE1AD877">
            <w:pPr>
              <w:pStyle w:val="style0"/>
              <w:rPr/>
            </w:pPr>
            <w:r>
              <w:rPr>
                <w:b w:val="false"/>
                <w:sz w:val="10"/>
              </w:rPr>
              <w:t>ID</w:t>
            </w:r>
          </w:p>
        </w:tc>
        <w:tc>
          <w:tcPr>
            <w:tcW w:w="1749" w:type="dxa"/>
            <w:tcBorders/>
          </w:tcPr>
          <w:p w14:paraId="751A4350">
            <w:pPr>
              <w:pStyle w:val="style0"/>
              <w:rPr/>
            </w:pPr>
            <w:r>
              <w:rPr>
                <w:b w:val="false"/>
                <w:sz w:val="10"/>
              </w:rPr>
              <w:t>Pflicht</w:t>
            </w:r>
          </w:p>
        </w:tc>
        <w:tc>
          <w:tcPr>
            <w:tcW w:w="1749" w:type="dxa"/>
            <w:tcBorders/>
          </w:tcPr>
          <w:p w14:paraId="A73A19A1">
            <w:pPr>
              <w:pStyle w:val="style0"/>
              <w:rPr/>
            </w:pPr>
            <w:r>
              <w:rPr>
                <w:b w:val="false"/>
                <w:sz w:val="10"/>
              </w:rPr>
              <w:t>kritisch</w:t>
            </w:r>
          </w:p>
        </w:tc>
        <w:tc>
          <w:tcPr>
            <w:tcW w:w="1749" w:type="dxa"/>
            <w:tcBorders/>
          </w:tcPr>
          <w:p w14:paraId="788AA5BD">
            <w:pPr>
              <w:pStyle w:val="style0"/>
              <w:rPr/>
            </w:pPr>
            <w:r>
              <w:rPr>
                <w:b w:val="false"/>
                <w:sz w:val="10"/>
              </w:rPr>
              <w:t>Berechnung</w:t>
            </w:r>
          </w:p>
        </w:tc>
        <w:tc>
          <w:tcPr>
            <w:tcW w:w="1749" w:type="dxa"/>
            <w:tcBorders/>
          </w:tcPr>
          <w:p w14:paraId="06441061">
            <w:pPr>
              <w:pStyle w:val="style0"/>
              <w:rPr/>
            </w:pPr>
            <w:r>
              <w:rPr>
                <w:b w:val="false"/>
                <w:sz w:val="10"/>
              </w:rPr>
              <w:t>Modellstand</w:t>
            </w:r>
          </w:p>
        </w:tc>
        <w:tc>
          <w:tcPr>
            <w:tcW w:w="1749" w:type="dxa"/>
            <w:tcBorders/>
          </w:tcPr>
          <w:p w14:paraId="EB80B8FC">
            <w:pPr>
              <w:pStyle w:val="style0"/>
              <w:rPr/>
            </w:pPr>
            <w:r>
              <w:rPr>
                <w:b w:val="false"/>
                <w:sz w:val="10"/>
              </w:rPr>
              <w:t>DEC-014</w:t>
            </w:r>
          </w:p>
        </w:tc>
      </w:tr>
      <w:tr w14:paraId="5F84A04C">
        <w:tblPrEx/>
        <w:trPr>
          <w:jc w:val="center"/>
        </w:trPr>
        <w:tc>
          <w:tcPr>
            <w:tcW w:w="1749" w:type="dxa"/>
            <w:tcBorders/>
          </w:tcPr>
          <w:p w14:paraId="8F0B06DA">
            <w:pPr>
              <w:pStyle w:val="style0"/>
              <w:rPr/>
            </w:pPr>
            <w:r>
              <w:rPr>
                <w:b w:val="false"/>
                <w:sz w:val="10"/>
              </w:rPr>
              <w:t>MD_LINEUP_VARIANT</w:t>
            </w:r>
          </w:p>
        </w:tc>
        <w:tc>
          <w:tcPr>
            <w:tcW w:w="1749" w:type="dxa"/>
            <w:tcBorders/>
          </w:tcPr>
          <w:p w14:paraId="E9B57BDC">
            <w:pPr>
              <w:pStyle w:val="style0"/>
              <w:rPr/>
            </w:pPr>
            <w:r>
              <w:rPr>
                <w:b w:val="false"/>
                <w:sz w:val="10"/>
              </w:rPr>
              <w:t>rule_compliance_status</w:t>
            </w:r>
          </w:p>
        </w:tc>
        <w:tc>
          <w:tcPr>
            <w:tcW w:w="1749" w:type="dxa"/>
            <w:tcBorders/>
          </w:tcPr>
          <w:p w14:paraId="6C759A9C">
            <w:pPr>
              <w:pStyle w:val="style0"/>
              <w:rPr/>
            </w:pPr>
            <w:r>
              <w:rPr>
                <w:b w:val="false"/>
                <w:sz w:val="10"/>
              </w:rPr>
              <w:t>regelkonform/blockiert</w:t>
            </w:r>
          </w:p>
        </w:tc>
        <w:tc>
          <w:tcPr>
            <w:tcW w:w="1749" w:type="dxa"/>
            <w:tcBorders/>
          </w:tcPr>
          <w:p w14:paraId="938016E8">
            <w:pPr>
              <w:pStyle w:val="style0"/>
              <w:rPr/>
            </w:pPr>
            <w:r>
              <w:rPr>
                <w:b w:val="false"/>
                <w:sz w:val="10"/>
              </w:rPr>
              <w:t>Enum</w:t>
            </w:r>
          </w:p>
        </w:tc>
        <w:tc>
          <w:tcPr>
            <w:tcW w:w="1749" w:type="dxa"/>
            <w:tcBorders/>
          </w:tcPr>
          <w:p w14:paraId="D919B9B4">
            <w:pPr>
              <w:pStyle w:val="style0"/>
              <w:rPr/>
            </w:pPr>
            <w:r>
              <w:rPr>
                <w:b w:val="false"/>
                <w:sz w:val="10"/>
              </w:rPr>
              <w:t>Pflicht</w:t>
            </w:r>
          </w:p>
        </w:tc>
        <w:tc>
          <w:tcPr>
            <w:tcW w:w="1749" w:type="dxa"/>
            <w:tcBorders/>
          </w:tcPr>
          <w:p w14:paraId="9F8AA302">
            <w:pPr>
              <w:pStyle w:val="style0"/>
              <w:rPr/>
            </w:pPr>
            <w:r>
              <w:rPr>
                <w:b w:val="false"/>
                <w:sz w:val="10"/>
              </w:rPr>
              <w:t>kritisch</w:t>
            </w:r>
          </w:p>
        </w:tc>
        <w:tc>
          <w:tcPr>
            <w:tcW w:w="1749" w:type="dxa"/>
            <w:tcBorders/>
          </w:tcPr>
          <w:p w14:paraId="5F3F3DD2">
            <w:pPr>
              <w:pStyle w:val="style0"/>
              <w:rPr/>
            </w:pPr>
            <w:r>
              <w:rPr>
                <w:b w:val="false"/>
                <w:sz w:val="10"/>
              </w:rPr>
              <w:t>Berechnung/Kontrolle</w:t>
            </w:r>
          </w:p>
        </w:tc>
        <w:tc>
          <w:tcPr>
            <w:tcW w:w="1749" w:type="dxa"/>
            <w:tcBorders/>
          </w:tcPr>
          <w:p w14:paraId="60A50873">
            <w:pPr>
              <w:pStyle w:val="style0"/>
              <w:rPr/>
            </w:pPr>
            <w:r>
              <w:rPr>
                <w:b w:val="false"/>
                <w:sz w:val="10"/>
              </w:rPr>
              <w:t>Regelversion</w:t>
            </w:r>
          </w:p>
        </w:tc>
        <w:tc>
          <w:tcPr>
            <w:tcW w:w="1749" w:type="dxa"/>
            <w:tcBorders/>
          </w:tcPr>
          <w:p w14:paraId="AB4802B7">
            <w:pPr>
              <w:pStyle w:val="style0"/>
              <w:rPr/>
            </w:pPr>
            <w:r>
              <w:rPr>
                <w:b w:val="false"/>
                <w:sz w:val="10"/>
              </w:rPr>
              <w:t>REQ-MOD-002</w:t>
            </w:r>
          </w:p>
        </w:tc>
      </w:tr>
      <w:tr w14:paraId="E08DA413">
        <w:tblPrEx/>
        <w:trPr>
          <w:jc w:val="center"/>
        </w:trPr>
        <w:tc>
          <w:tcPr>
            <w:tcW w:w="1749" w:type="dxa"/>
            <w:tcBorders/>
          </w:tcPr>
          <w:p w14:paraId="124F1D8C">
            <w:pPr>
              <w:pStyle w:val="style0"/>
              <w:rPr/>
            </w:pPr>
            <w:r>
              <w:rPr>
                <w:b w:val="false"/>
                <w:sz w:val="10"/>
              </w:rPr>
              <w:t>MD_LINEUP_VARIANT</w:t>
            </w:r>
          </w:p>
        </w:tc>
        <w:tc>
          <w:tcPr>
            <w:tcW w:w="1749" w:type="dxa"/>
            <w:tcBorders/>
          </w:tcPr>
          <w:p w14:paraId="0B088255">
            <w:pPr>
              <w:pStyle w:val="style0"/>
              <w:rPr/>
            </w:pPr>
            <w:r>
              <w:rPr>
                <w:b w:val="false"/>
                <w:sz w:val="10"/>
              </w:rPr>
              <w:t>expected_category_vector</w:t>
            </w:r>
          </w:p>
        </w:tc>
        <w:tc>
          <w:tcPr>
            <w:tcW w:w="1749" w:type="dxa"/>
            <w:tcBorders/>
          </w:tcPr>
          <w:p w14:paraId="5C98C86D">
            <w:pPr>
              <w:pStyle w:val="style0"/>
              <w:rPr/>
            </w:pPr>
            <w:r>
              <w:rPr>
                <w:b w:val="false"/>
                <w:sz w:val="10"/>
              </w:rPr>
              <w:t>erwartete Kategorienwerte/-punkte</w:t>
            </w:r>
          </w:p>
        </w:tc>
        <w:tc>
          <w:tcPr>
            <w:tcW w:w="1749" w:type="dxa"/>
            <w:tcBorders/>
          </w:tcPr>
          <w:p w14:paraId="325BC7A9">
            <w:pPr>
              <w:pStyle w:val="style0"/>
              <w:rPr/>
            </w:pPr>
            <w:r>
              <w:rPr>
                <w:b w:val="false"/>
                <w:sz w:val="10"/>
              </w:rPr>
              <w:t>Vektor</w:t>
            </w:r>
          </w:p>
        </w:tc>
        <w:tc>
          <w:tcPr>
            <w:tcW w:w="1749" w:type="dxa"/>
            <w:tcBorders/>
          </w:tcPr>
          <w:p w14:paraId="4D1BB7E5">
            <w:pPr>
              <w:pStyle w:val="style0"/>
              <w:rPr/>
            </w:pPr>
            <w:r>
              <w:rPr>
                <w:b w:val="false"/>
                <w:sz w:val="10"/>
              </w:rPr>
              <w:t>Pflicht</w:t>
            </w:r>
          </w:p>
        </w:tc>
        <w:tc>
          <w:tcPr>
            <w:tcW w:w="1749" w:type="dxa"/>
            <w:tcBorders/>
          </w:tcPr>
          <w:p w14:paraId="57B29B84">
            <w:pPr>
              <w:pStyle w:val="style0"/>
              <w:rPr/>
            </w:pPr>
            <w:r>
              <w:rPr>
                <w:b w:val="false"/>
                <w:sz w:val="10"/>
              </w:rPr>
              <w:t>kritisch</w:t>
            </w:r>
          </w:p>
        </w:tc>
        <w:tc>
          <w:tcPr>
            <w:tcW w:w="1749" w:type="dxa"/>
            <w:tcBorders/>
          </w:tcPr>
          <w:p w14:paraId="FB5A4B96">
            <w:pPr>
              <w:pStyle w:val="style0"/>
              <w:rPr/>
            </w:pPr>
            <w:r>
              <w:rPr>
                <w:b w:val="false"/>
                <w:sz w:val="10"/>
              </w:rPr>
              <w:t>Berechnung</w:t>
            </w:r>
          </w:p>
        </w:tc>
        <w:tc>
          <w:tcPr>
            <w:tcW w:w="1749" w:type="dxa"/>
            <w:tcBorders/>
          </w:tcPr>
          <w:p w14:paraId="55CEE7B7">
            <w:pPr>
              <w:pStyle w:val="style0"/>
              <w:rPr/>
            </w:pPr>
            <w:r>
              <w:rPr>
                <w:b w:val="false"/>
                <w:sz w:val="10"/>
              </w:rPr>
              <w:t>Modell/Parameter</w:t>
            </w:r>
          </w:p>
        </w:tc>
        <w:tc>
          <w:tcPr>
            <w:tcW w:w="1749" w:type="dxa"/>
            <w:tcBorders/>
          </w:tcPr>
          <w:p w14:paraId="3587768C">
            <w:pPr>
              <w:pStyle w:val="style0"/>
              <w:rPr/>
            </w:pPr>
            <w:r>
              <w:rPr>
                <w:b w:val="false"/>
                <w:sz w:val="10"/>
              </w:rPr>
              <w:t>REQ-MOD-002</w:t>
            </w:r>
          </w:p>
        </w:tc>
      </w:tr>
      <w:tr w14:paraId="959CE59D">
        <w:tblPrEx/>
        <w:trPr>
          <w:jc w:val="center"/>
        </w:trPr>
        <w:tc>
          <w:tcPr>
            <w:tcW w:w="1749" w:type="dxa"/>
            <w:tcBorders/>
          </w:tcPr>
          <w:p w14:paraId="05B04E92">
            <w:pPr>
              <w:pStyle w:val="style0"/>
              <w:rPr/>
            </w:pPr>
            <w:r>
              <w:rPr>
                <w:b w:val="false"/>
                <w:sz w:val="10"/>
              </w:rPr>
              <w:t>MD_LINEUP_VARIANT</w:t>
            </w:r>
          </w:p>
        </w:tc>
        <w:tc>
          <w:tcPr>
            <w:tcW w:w="1749" w:type="dxa"/>
            <w:tcBorders/>
          </w:tcPr>
          <w:p w14:paraId="75F4B649">
            <w:pPr>
              <w:pStyle w:val="style0"/>
              <w:rPr/>
            </w:pPr>
            <w:r>
              <w:rPr>
                <w:b w:val="false"/>
                <w:sz w:val="10"/>
              </w:rPr>
              <w:t>objective_value</w:t>
            </w:r>
          </w:p>
        </w:tc>
        <w:tc>
          <w:tcPr>
            <w:tcW w:w="1749" w:type="dxa"/>
            <w:tcBorders/>
          </w:tcPr>
          <w:p w14:paraId="D91DCAAF">
            <w:pPr>
              <w:pStyle w:val="style0"/>
              <w:rPr/>
            </w:pPr>
            <w:r>
              <w:rPr>
                <w:b w:val="false"/>
                <w:sz w:val="10"/>
              </w:rPr>
              <w:t>vergleichbarer Varianten-Zielwert</w:t>
            </w:r>
          </w:p>
        </w:tc>
        <w:tc>
          <w:tcPr>
            <w:tcW w:w="1749" w:type="dxa"/>
            <w:tcBorders/>
          </w:tcPr>
          <w:p w14:paraId="9B7D4FEF">
            <w:pPr>
              <w:pStyle w:val="style0"/>
              <w:rPr/>
            </w:pPr>
            <w:r>
              <w:rPr>
                <w:b w:val="false"/>
                <w:sz w:val="10"/>
              </w:rPr>
              <w:t>Decimal/strukturierter Wert</w:t>
            </w:r>
          </w:p>
        </w:tc>
        <w:tc>
          <w:tcPr>
            <w:tcW w:w="1749" w:type="dxa"/>
            <w:tcBorders/>
          </w:tcPr>
          <w:p w14:paraId="B68B7D96">
            <w:pPr>
              <w:pStyle w:val="style0"/>
              <w:rPr/>
            </w:pPr>
            <w:r>
              <w:rPr>
                <w:b w:val="false"/>
                <w:sz w:val="10"/>
              </w:rPr>
              <w:t>Pflicht</w:t>
            </w:r>
          </w:p>
        </w:tc>
        <w:tc>
          <w:tcPr>
            <w:tcW w:w="1749" w:type="dxa"/>
            <w:tcBorders/>
          </w:tcPr>
          <w:p w14:paraId="9F8FB535">
            <w:pPr>
              <w:pStyle w:val="style0"/>
              <w:rPr/>
            </w:pPr>
            <w:r>
              <w:rPr>
                <w:b w:val="false"/>
                <w:sz w:val="10"/>
              </w:rPr>
              <w:t>kritisch</w:t>
            </w:r>
          </w:p>
        </w:tc>
        <w:tc>
          <w:tcPr>
            <w:tcW w:w="1749" w:type="dxa"/>
            <w:tcBorders/>
          </w:tcPr>
          <w:p w14:paraId="28A329A8">
            <w:pPr>
              <w:pStyle w:val="style0"/>
              <w:rPr/>
            </w:pPr>
            <w:r>
              <w:rPr>
                <w:b w:val="false"/>
                <w:sz w:val="10"/>
              </w:rPr>
              <w:t>Berechnung</w:t>
            </w:r>
          </w:p>
        </w:tc>
        <w:tc>
          <w:tcPr>
            <w:tcW w:w="1749" w:type="dxa"/>
            <w:tcBorders/>
          </w:tcPr>
          <w:p w14:paraId="11F13FFF">
            <w:pPr>
              <w:pStyle w:val="style0"/>
              <w:rPr/>
            </w:pPr>
            <w:r>
              <w:rPr>
                <w:b w:val="false"/>
                <w:sz w:val="10"/>
              </w:rPr>
              <w:t>Modell/Parameter</w:t>
            </w:r>
          </w:p>
        </w:tc>
        <w:tc>
          <w:tcPr>
            <w:tcW w:w="1749" w:type="dxa"/>
            <w:tcBorders/>
          </w:tcPr>
          <w:p w14:paraId="F2084C0C">
            <w:pPr>
              <w:pStyle w:val="style0"/>
              <w:rPr/>
            </w:pPr>
            <w:r>
              <w:rPr>
                <w:b w:val="false"/>
                <w:sz w:val="10"/>
              </w:rPr>
              <w:t>DEC-014</w:t>
            </w:r>
          </w:p>
        </w:tc>
      </w:tr>
      <w:tr w14:paraId="43485A0E">
        <w:tblPrEx/>
        <w:trPr>
          <w:jc w:val="center"/>
        </w:trPr>
        <w:tc>
          <w:tcPr>
            <w:tcW w:w="1749" w:type="dxa"/>
            <w:tcBorders/>
          </w:tcPr>
          <w:p w14:paraId="07E40BDA">
            <w:pPr>
              <w:pStyle w:val="style0"/>
              <w:rPr/>
            </w:pPr>
            <w:r>
              <w:rPr>
                <w:b w:val="false"/>
                <w:sz w:val="10"/>
              </w:rPr>
              <w:t>MD_VARIANT_COMPONENT</w:t>
            </w:r>
          </w:p>
        </w:tc>
        <w:tc>
          <w:tcPr>
            <w:tcW w:w="1749" w:type="dxa"/>
            <w:tcBorders/>
          </w:tcPr>
          <w:p w14:paraId="1777BBCD">
            <w:pPr>
              <w:pStyle w:val="style0"/>
              <w:rPr/>
            </w:pPr>
            <w:r>
              <w:rPr>
                <w:b w:val="false"/>
                <w:sz w:val="10"/>
              </w:rPr>
              <w:t>lineup_role_id</w:t>
            </w:r>
          </w:p>
        </w:tc>
        <w:tc>
          <w:tcPr>
            <w:tcW w:w="1749" w:type="dxa"/>
            <w:tcBorders/>
          </w:tcPr>
          <w:p w14:paraId="55C2E757">
            <w:pPr>
              <w:pStyle w:val="style0"/>
              <w:rPr/>
            </w:pPr>
            <w:r>
              <w:rPr>
                <w:b w:val="false"/>
                <w:sz w:val="10"/>
              </w:rPr>
              <w:t>XI-/Bankrolle</w:t>
            </w:r>
          </w:p>
        </w:tc>
        <w:tc>
          <w:tcPr>
            <w:tcW w:w="1749" w:type="dxa"/>
            <w:tcBorders/>
          </w:tcPr>
          <w:p w14:paraId="C68E5C02">
            <w:pPr>
              <w:pStyle w:val="style0"/>
              <w:rPr/>
            </w:pPr>
            <w:r>
              <w:rPr>
                <w:b w:val="false"/>
                <w:sz w:val="10"/>
              </w:rPr>
              <w:t>ID</w:t>
            </w:r>
          </w:p>
        </w:tc>
        <w:tc>
          <w:tcPr>
            <w:tcW w:w="1749" w:type="dxa"/>
            <w:tcBorders/>
          </w:tcPr>
          <w:p w14:paraId="91919064">
            <w:pPr>
              <w:pStyle w:val="style0"/>
              <w:rPr/>
            </w:pPr>
            <w:r>
              <w:rPr>
                <w:b w:val="false"/>
                <w:sz w:val="10"/>
              </w:rPr>
              <w:t>Pflicht</w:t>
            </w:r>
          </w:p>
        </w:tc>
        <w:tc>
          <w:tcPr>
            <w:tcW w:w="1749" w:type="dxa"/>
            <w:tcBorders/>
          </w:tcPr>
          <w:p w14:paraId="FB1F585D">
            <w:pPr>
              <w:pStyle w:val="style0"/>
              <w:rPr/>
            </w:pPr>
            <w:r>
              <w:rPr>
                <w:b w:val="false"/>
                <w:sz w:val="10"/>
              </w:rPr>
              <w:t>kritisch</w:t>
            </w:r>
          </w:p>
        </w:tc>
        <w:tc>
          <w:tcPr>
            <w:tcW w:w="1749" w:type="dxa"/>
            <w:tcBorders/>
          </w:tcPr>
          <w:p w14:paraId="7CD9EF9B">
            <w:pPr>
              <w:pStyle w:val="style0"/>
              <w:rPr/>
            </w:pPr>
            <w:r>
              <w:rPr>
                <w:b w:val="false"/>
                <w:sz w:val="10"/>
              </w:rPr>
              <w:t>Monitoring</w:t>
            </w:r>
          </w:p>
        </w:tc>
        <w:tc>
          <w:tcPr>
            <w:tcW w:w="1749" w:type="dxa"/>
            <w:tcBorders/>
          </w:tcPr>
          <w:p w14:paraId="5AF543EB">
            <w:pPr>
              <w:pStyle w:val="style0"/>
              <w:rPr/>
            </w:pPr>
            <w:r>
              <w:rPr>
                <w:b w:val="false"/>
                <w:sz w:val="10"/>
              </w:rPr>
              <w:t>Regelversion</w:t>
            </w:r>
          </w:p>
        </w:tc>
        <w:tc>
          <w:tcPr>
            <w:tcW w:w="1749" w:type="dxa"/>
            <w:tcBorders/>
          </w:tcPr>
          <w:p w14:paraId="4059AC93">
            <w:pPr>
              <w:pStyle w:val="style0"/>
              <w:rPr/>
            </w:pPr>
            <w:r>
              <w:rPr>
                <w:b w:val="false"/>
                <w:sz w:val="10"/>
              </w:rPr>
              <w:t>DEC-002</w:t>
            </w:r>
          </w:p>
        </w:tc>
      </w:tr>
      <w:tr w14:paraId="B1E92D58">
        <w:tblPrEx/>
        <w:trPr>
          <w:jc w:val="center"/>
        </w:trPr>
        <w:tc>
          <w:tcPr>
            <w:tcW w:w="1749" w:type="dxa"/>
            <w:tcBorders/>
          </w:tcPr>
          <w:p w14:paraId="378F1367">
            <w:pPr>
              <w:pStyle w:val="style0"/>
              <w:rPr/>
            </w:pPr>
            <w:r>
              <w:rPr>
                <w:b w:val="false"/>
                <w:sz w:val="10"/>
              </w:rPr>
              <w:t>MD_VARIANT_COMPONENT</w:t>
            </w:r>
          </w:p>
        </w:tc>
        <w:tc>
          <w:tcPr>
            <w:tcW w:w="1749" w:type="dxa"/>
            <w:tcBorders/>
          </w:tcPr>
          <w:p w14:paraId="39F85AE6">
            <w:pPr>
              <w:pStyle w:val="style0"/>
              <w:rPr/>
            </w:pPr>
            <w:r>
              <w:rPr>
                <w:b w:val="false"/>
                <w:sz w:val="10"/>
              </w:rPr>
              <w:t>player_id</w:t>
            </w:r>
          </w:p>
        </w:tc>
        <w:tc>
          <w:tcPr>
            <w:tcW w:w="1749" w:type="dxa"/>
            <w:tcBorders/>
          </w:tcPr>
          <w:p w14:paraId="D1633736">
            <w:pPr>
              <w:pStyle w:val="style0"/>
              <w:rPr/>
            </w:pPr>
            <w:r>
              <w:rPr>
                <w:b w:val="false"/>
                <w:sz w:val="10"/>
              </w:rPr>
              <w:t>zugeordneter Spieler</w:t>
            </w:r>
          </w:p>
        </w:tc>
        <w:tc>
          <w:tcPr>
            <w:tcW w:w="1749" w:type="dxa"/>
            <w:tcBorders/>
          </w:tcPr>
          <w:p w14:paraId="E98C291A">
            <w:pPr>
              <w:pStyle w:val="style0"/>
              <w:rPr/>
            </w:pPr>
            <w:r>
              <w:rPr>
                <w:b w:val="false"/>
                <w:sz w:val="10"/>
              </w:rPr>
              <w:t>SSOT-ID</w:t>
            </w:r>
          </w:p>
        </w:tc>
        <w:tc>
          <w:tcPr>
            <w:tcW w:w="1749" w:type="dxa"/>
            <w:tcBorders/>
          </w:tcPr>
          <w:p w14:paraId="D86B43CA">
            <w:pPr>
              <w:pStyle w:val="style0"/>
              <w:rPr/>
            </w:pPr>
            <w:r>
              <w:rPr>
                <w:b w:val="false"/>
                <w:sz w:val="10"/>
              </w:rPr>
              <w:t>Pflicht</w:t>
            </w:r>
          </w:p>
        </w:tc>
        <w:tc>
          <w:tcPr>
            <w:tcW w:w="1749" w:type="dxa"/>
            <w:tcBorders/>
          </w:tcPr>
          <w:p w14:paraId="B70D9E58">
            <w:pPr>
              <w:pStyle w:val="style0"/>
              <w:rPr/>
            </w:pPr>
            <w:r>
              <w:rPr>
                <w:b w:val="false"/>
                <w:sz w:val="10"/>
              </w:rPr>
              <w:t>kritisch</w:t>
            </w:r>
          </w:p>
        </w:tc>
        <w:tc>
          <w:tcPr>
            <w:tcW w:w="1749" w:type="dxa"/>
            <w:tcBorders/>
          </w:tcPr>
          <w:p w14:paraId="6D11446F">
            <w:pPr>
              <w:pStyle w:val="style0"/>
              <w:rPr/>
            </w:pPr>
            <w:r>
              <w:rPr>
                <w:b w:val="false"/>
                <w:sz w:val="10"/>
              </w:rPr>
              <w:t>SSOT</w:t>
            </w:r>
          </w:p>
        </w:tc>
        <w:tc>
          <w:tcPr>
            <w:tcW w:w="1749" w:type="dxa"/>
            <w:tcBorders/>
          </w:tcPr>
          <w:p w14:paraId="0A64A207">
            <w:pPr>
              <w:pStyle w:val="style0"/>
              <w:rPr/>
            </w:pPr>
            <w:r>
              <w:rPr>
                <w:b w:val="false"/>
                <w:sz w:val="10"/>
              </w:rPr>
              <w:t>SSOT-Version</w:t>
            </w:r>
          </w:p>
        </w:tc>
        <w:tc>
          <w:tcPr>
            <w:tcW w:w="1749" w:type="dxa"/>
            <w:tcBorders/>
          </w:tcPr>
          <w:p w14:paraId="B8854128">
            <w:pPr>
              <w:pStyle w:val="style0"/>
              <w:rPr/>
            </w:pPr>
            <w:r>
              <w:rPr>
                <w:b w:val="false"/>
                <w:sz w:val="10"/>
              </w:rPr>
              <w:t>DEC-001</w:t>
            </w:r>
          </w:p>
        </w:tc>
      </w:tr>
      <w:tr w14:paraId="CFD6CC02">
        <w:tblPrEx/>
        <w:trPr>
          <w:jc w:val="center"/>
        </w:trPr>
        <w:tc>
          <w:tcPr>
            <w:tcW w:w="1749" w:type="dxa"/>
            <w:tcBorders/>
          </w:tcPr>
          <w:p w14:paraId="65305B29">
            <w:pPr>
              <w:pStyle w:val="style0"/>
              <w:rPr/>
            </w:pPr>
            <w:r>
              <w:rPr>
                <w:b w:val="false"/>
                <w:sz w:val="10"/>
              </w:rPr>
              <w:t>MD_VARIANT_COMPONENT</w:t>
            </w:r>
          </w:p>
        </w:tc>
        <w:tc>
          <w:tcPr>
            <w:tcW w:w="1749" w:type="dxa"/>
            <w:tcBorders/>
          </w:tcPr>
          <w:p w14:paraId="B2869280">
            <w:pPr>
              <w:pStyle w:val="style0"/>
              <w:rPr/>
            </w:pPr>
            <w:r>
              <w:rPr>
                <w:b w:val="false"/>
                <w:sz w:val="10"/>
              </w:rPr>
              <w:t>lock_at</w:t>
            </w:r>
          </w:p>
        </w:tc>
        <w:tc>
          <w:tcPr>
            <w:tcW w:w="1749" w:type="dxa"/>
            <w:tcBorders/>
          </w:tcPr>
          <w:p w14:paraId="3AB40A99">
            <w:pPr>
              <w:pStyle w:val="style0"/>
              <w:rPr/>
            </w:pPr>
            <w:r>
              <w:rPr>
                <w:b w:val="false"/>
                <w:sz w:val="10"/>
              </w:rPr>
              <w:t>Sperrzeit für diesen Stand</w:t>
            </w:r>
          </w:p>
        </w:tc>
        <w:tc>
          <w:tcPr>
            <w:tcW w:w="1749" w:type="dxa"/>
            <w:tcBorders/>
          </w:tcPr>
          <w:p w14:paraId="6C741D36">
            <w:pPr>
              <w:pStyle w:val="style0"/>
              <w:rPr/>
            </w:pPr>
            <w:r>
              <w:rPr>
                <w:b w:val="false"/>
                <w:sz w:val="10"/>
              </w:rPr>
              <w:t>datetime TZ</w:t>
            </w:r>
          </w:p>
        </w:tc>
        <w:tc>
          <w:tcPr>
            <w:tcW w:w="1749" w:type="dxa"/>
            <w:tcBorders/>
          </w:tcPr>
          <w:p w14:paraId="14863015">
            <w:pPr>
              <w:pStyle w:val="style0"/>
              <w:rPr/>
            </w:pPr>
            <w:r>
              <w:rPr>
                <w:b w:val="false"/>
                <w:sz w:val="10"/>
              </w:rPr>
              <w:t>Pflicht</w:t>
            </w:r>
          </w:p>
        </w:tc>
        <w:tc>
          <w:tcPr>
            <w:tcW w:w="1749" w:type="dxa"/>
            <w:tcBorders/>
          </w:tcPr>
          <w:p w14:paraId="719FC30E">
            <w:pPr>
              <w:pStyle w:val="style0"/>
              <w:rPr/>
            </w:pPr>
            <w:r>
              <w:rPr>
                <w:b w:val="false"/>
                <w:sz w:val="10"/>
              </w:rPr>
              <w:t>kritisch</w:t>
            </w:r>
          </w:p>
        </w:tc>
        <w:tc>
          <w:tcPr>
            <w:tcW w:w="1749" w:type="dxa"/>
            <w:tcBorders/>
          </w:tcPr>
          <w:p w14:paraId="E522E0AB">
            <w:pPr>
              <w:pStyle w:val="style0"/>
              <w:rPr/>
            </w:pPr>
            <w:r>
              <w:rPr>
                <w:b w:val="false"/>
                <w:sz w:val="10"/>
              </w:rPr>
              <w:t>abgeleitet aus Vereinsspiel</w:t>
            </w:r>
          </w:p>
        </w:tc>
        <w:tc>
          <w:tcPr>
            <w:tcW w:w="1749" w:type="dxa"/>
            <w:tcBorders/>
          </w:tcPr>
          <w:p w14:paraId="7F543FBB">
            <w:pPr>
              <w:pStyle w:val="style0"/>
              <w:rPr/>
            </w:pPr>
            <w:r>
              <w:rPr>
                <w:b w:val="false"/>
                <w:sz w:val="10"/>
              </w:rPr>
              <w:t>Terminversion</w:t>
            </w:r>
          </w:p>
        </w:tc>
        <w:tc>
          <w:tcPr>
            <w:tcW w:w="1749" w:type="dxa"/>
            <w:tcBorders/>
          </w:tcPr>
          <w:p w14:paraId="9997F8E8">
            <w:pPr>
              <w:pStyle w:val="style0"/>
              <w:rPr/>
            </w:pPr>
            <w:r>
              <w:rPr>
                <w:b w:val="false"/>
                <w:sz w:val="10"/>
              </w:rPr>
              <w:t>DEC-020</w:t>
            </w:r>
          </w:p>
        </w:tc>
      </w:tr>
      <w:tr w14:paraId="9B73D298">
        <w:tblPrEx/>
        <w:trPr>
          <w:jc w:val="center"/>
        </w:trPr>
        <w:tc>
          <w:tcPr>
            <w:tcW w:w="1749" w:type="dxa"/>
            <w:tcBorders/>
          </w:tcPr>
          <w:p w14:paraId="64737183">
            <w:pPr>
              <w:pStyle w:val="style0"/>
              <w:rPr/>
            </w:pPr>
            <w:r>
              <w:rPr>
                <w:b w:val="false"/>
                <w:sz w:val="10"/>
              </w:rPr>
              <w:t>MD_MODEL_PROPOSAL</w:t>
            </w:r>
          </w:p>
        </w:tc>
        <w:tc>
          <w:tcPr>
            <w:tcW w:w="1749" w:type="dxa"/>
            <w:tcBorders/>
          </w:tcPr>
          <w:p w14:paraId="9E86465A">
            <w:pPr>
              <w:pStyle w:val="style0"/>
              <w:rPr/>
            </w:pPr>
            <w:r>
              <w:rPr>
                <w:b w:val="false"/>
                <w:sz w:val="10"/>
              </w:rPr>
              <w:t>proposal_status</w:t>
            </w:r>
          </w:p>
        </w:tc>
        <w:tc>
          <w:tcPr>
            <w:tcW w:w="1749" w:type="dxa"/>
            <w:tcBorders/>
          </w:tcPr>
          <w:p w14:paraId="125B7FEC">
            <w:pPr>
              <w:pStyle w:val="style0"/>
              <w:rPr/>
            </w:pPr>
            <w:r>
              <w:rPr>
                <w:b w:val="false"/>
                <w:sz w:val="10"/>
              </w:rPr>
              <w:t>Entwurf/Zwischenstand/freigabefähig/freigegeben</w:t>
            </w:r>
          </w:p>
        </w:tc>
        <w:tc>
          <w:tcPr>
            <w:tcW w:w="1749" w:type="dxa"/>
            <w:tcBorders/>
          </w:tcPr>
          <w:p w14:paraId="0820F19F">
            <w:pPr>
              <w:pStyle w:val="style0"/>
              <w:rPr/>
            </w:pPr>
            <w:r>
              <w:rPr>
                <w:b w:val="false"/>
                <w:sz w:val="10"/>
              </w:rPr>
              <w:t>Enum</w:t>
            </w:r>
          </w:p>
        </w:tc>
        <w:tc>
          <w:tcPr>
            <w:tcW w:w="1749" w:type="dxa"/>
            <w:tcBorders/>
          </w:tcPr>
          <w:p w14:paraId="A8B8B4BF">
            <w:pPr>
              <w:pStyle w:val="style0"/>
              <w:rPr/>
            </w:pPr>
            <w:r>
              <w:rPr>
                <w:b w:val="false"/>
                <w:sz w:val="10"/>
              </w:rPr>
              <w:t>Pflicht</w:t>
            </w:r>
          </w:p>
        </w:tc>
        <w:tc>
          <w:tcPr>
            <w:tcW w:w="1749" w:type="dxa"/>
            <w:tcBorders/>
          </w:tcPr>
          <w:p w14:paraId="96ACCAA9">
            <w:pPr>
              <w:pStyle w:val="style0"/>
              <w:rPr/>
            </w:pPr>
            <w:r>
              <w:rPr>
                <w:b w:val="false"/>
                <w:sz w:val="10"/>
              </w:rPr>
              <w:t>kritisch</w:t>
            </w:r>
          </w:p>
        </w:tc>
        <w:tc>
          <w:tcPr>
            <w:tcW w:w="1749" w:type="dxa"/>
            <w:tcBorders/>
          </w:tcPr>
          <w:p w14:paraId="B37F20AD">
            <w:pPr>
              <w:pStyle w:val="style0"/>
              <w:rPr/>
            </w:pPr>
            <w:r>
              <w:rPr>
                <w:b w:val="false"/>
                <w:sz w:val="10"/>
              </w:rPr>
              <w:t>Monitoring</w:t>
            </w:r>
          </w:p>
        </w:tc>
        <w:tc>
          <w:tcPr>
            <w:tcW w:w="1749" w:type="dxa"/>
            <w:tcBorders/>
          </w:tcPr>
          <w:p w14:paraId="D82C5E6E">
            <w:pPr>
              <w:pStyle w:val="style0"/>
              <w:rPr/>
            </w:pPr>
            <w:r>
              <w:rPr>
                <w:b w:val="false"/>
                <w:sz w:val="10"/>
              </w:rPr>
              <w:t>Zeit</w:t>
            </w:r>
          </w:p>
        </w:tc>
        <w:tc>
          <w:tcPr>
            <w:tcW w:w="1749" w:type="dxa"/>
            <w:tcBorders/>
          </w:tcPr>
          <w:p w14:paraId="DC9AFAA4">
            <w:pPr>
              <w:pStyle w:val="style0"/>
              <w:rPr/>
            </w:pPr>
            <w:r>
              <w:rPr>
                <w:b w:val="false"/>
                <w:sz w:val="10"/>
              </w:rPr>
              <w:t>DEC-027</w:t>
            </w:r>
          </w:p>
        </w:tc>
      </w:tr>
      <w:tr w14:paraId="71B11BF8">
        <w:tblPrEx/>
        <w:trPr>
          <w:jc w:val="center"/>
        </w:trPr>
        <w:tc>
          <w:tcPr>
            <w:tcW w:w="1749" w:type="dxa"/>
            <w:tcBorders/>
          </w:tcPr>
          <w:p w14:paraId="904BD606">
            <w:pPr>
              <w:pStyle w:val="style0"/>
              <w:rPr/>
            </w:pPr>
            <w:r>
              <w:rPr>
                <w:b w:val="false"/>
                <w:sz w:val="10"/>
              </w:rPr>
              <w:t>MD_MODEL_PROPOSAL</w:t>
            </w:r>
          </w:p>
        </w:tc>
        <w:tc>
          <w:tcPr>
            <w:tcW w:w="1749" w:type="dxa"/>
            <w:tcBorders/>
          </w:tcPr>
          <w:p w14:paraId="D5D71DB5">
            <w:pPr>
              <w:pStyle w:val="style0"/>
              <w:rPr/>
            </w:pPr>
            <w:r>
              <w:rPr>
                <w:b w:val="false"/>
                <w:sz w:val="10"/>
              </w:rPr>
              <w:t>recommended_variant_id</w:t>
            </w:r>
          </w:p>
        </w:tc>
        <w:tc>
          <w:tcPr>
            <w:tcW w:w="1749" w:type="dxa"/>
            <w:tcBorders/>
          </w:tcPr>
          <w:p w14:paraId="68156CE8">
            <w:pPr>
              <w:pStyle w:val="style0"/>
              <w:rPr/>
            </w:pPr>
            <w:r>
              <w:rPr>
                <w:b w:val="false"/>
                <w:sz w:val="10"/>
              </w:rPr>
              <w:t>empfohlene vollständige Variante</w:t>
            </w:r>
          </w:p>
        </w:tc>
        <w:tc>
          <w:tcPr>
            <w:tcW w:w="1749" w:type="dxa"/>
            <w:tcBorders/>
          </w:tcPr>
          <w:p w14:paraId="22CD029B">
            <w:pPr>
              <w:pStyle w:val="style0"/>
              <w:rPr/>
            </w:pPr>
            <w:r>
              <w:rPr>
                <w:b w:val="false"/>
                <w:sz w:val="10"/>
              </w:rPr>
              <w:t>ID</w:t>
            </w:r>
          </w:p>
        </w:tc>
        <w:tc>
          <w:tcPr>
            <w:tcW w:w="1749" w:type="dxa"/>
            <w:tcBorders/>
          </w:tcPr>
          <w:p w14:paraId="D08CE86D">
            <w:pPr>
              <w:pStyle w:val="style0"/>
              <w:rPr/>
            </w:pPr>
            <w:r>
              <w:rPr>
                <w:b w:val="false"/>
                <w:sz w:val="10"/>
              </w:rPr>
              <w:t>Pflicht</w:t>
            </w:r>
          </w:p>
        </w:tc>
        <w:tc>
          <w:tcPr>
            <w:tcW w:w="1749" w:type="dxa"/>
            <w:tcBorders/>
          </w:tcPr>
          <w:p w14:paraId="5F9B24C1">
            <w:pPr>
              <w:pStyle w:val="style0"/>
              <w:rPr/>
            </w:pPr>
            <w:r>
              <w:rPr>
                <w:b w:val="false"/>
                <w:sz w:val="10"/>
              </w:rPr>
              <w:t>kritisch</w:t>
            </w:r>
          </w:p>
        </w:tc>
        <w:tc>
          <w:tcPr>
            <w:tcW w:w="1749" w:type="dxa"/>
            <w:tcBorders/>
          </w:tcPr>
          <w:p w14:paraId="DA6CEB7D">
            <w:pPr>
              <w:pStyle w:val="style0"/>
              <w:rPr/>
            </w:pPr>
            <w:r>
              <w:rPr>
                <w:b w:val="false"/>
                <w:sz w:val="10"/>
              </w:rPr>
              <w:t>Berechnung</w:t>
            </w:r>
          </w:p>
        </w:tc>
        <w:tc>
          <w:tcPr>
            <w:tcW w:w="1749" w:type="dxa"/>
            <w:tcBorders/>
          </w:tcPr>
          <w:p w14:paraId="EBCD2BAC">
            <w:pPr>
              <w:pStyle w:val="style0"/>
              <w:rPr/>
            </w:pPr>
            <w:r>
              <w:rPr>
                <w:b w:val="false"/>
                <w:sz w:val="10"/>
              </w:rPr>
              <w:t>Modellstand</w:t>
            </w:r>
          </w:p>
        </w:tc>
        <w:tc>
          <w:tcPr>
            <w:tcW w:w="1749" w:type="dxa"/>
            <w:tcBorders/>
          </w:tcPr>
          <w:p w14:paraId="72D753C0">
            <w:pPr>
              <w:pStyle w:val="style0"/>
              <w:rPr/>
            </w:pPr>
            <w:r>
              <w:rPr>
                <w:b w:val="false"/>
                <w:sz w:val="10"/>
              </w:rPr>
              <w:t>DEC-014</w:t>
            </w:r>
          </w:p>
        </w:tc>
      </w:tr>
      <w:tr w14:paraId="44E97173">
        <w:tblPrEx/>
        <w:trPr>
          <w:jc w:val="center"/>
        </w:trPr>
        <w:tc>
          <w:tcPr>
            <w:tcW w:w="1749" w:type="dxa"/>
            <w:tcBorders/>
          </w:tcPr>
          <w:p w14:paraId="BEACE921">
            <w:pPr>
              <w:pStyle w:val="style0"/>
              <w:rPr/>
            </w:pPr>
            <w:r>
              <w:rPr>
                <w:b w:val="false"/>
                <w:sz w:val="10"/>
              </w:rPr>
              <w:t>MD_MODEL_RELEASE</w:t>
            </w:r>
          </w:p>
        </w:tc>
        <w:tc>
          <w:tcPr>
            <w:tcW w:w="1749" w:type="dxa"/>
            <w:tcBorders/>
          </w:tcPr>
          <w:p w14:paraId="5D2BC0C8">
            <w:pPr>
              <w:pStyle w:val="style0"/>
              <w:rPr/>
            </w:pPr>
            <w:r>
              <w:rPr>
                <w:b w:val="false"/>
                <w:sz w:val="10"/>
              </w:rPr>
              <w:t>released_at</w:t>
            </w:r>
          </w:p>
        </w:tc>
        <w:tc>
          <w:tcPr>
            <w:tcW w:w="1749" w:type="dxa"/>
            <w:tcBorders/>
          </w:tcPr>
          <w:p w14:paraId="DDC23E9E">
            <w:pPr>
              <w:pStyle w:val="style0"/>
              <w:rPr/>
            </w:pPr>
            <w:r>
              <w:rPr>
                <w:b w:val="false"/>
                <w:sz w:val="10"/>
              </w:rPr>
              <w:t>Freigabezeit</w:t>
            </w:r>
          </w:p>
        </w:tc>
        <w:tc>
          <w:tcPr>
            <w:tcW w:w="1749" w:type="dxa"/>
            <w:tcBorders/>
          </w:tcPr>
          <w:p w14:paraId="A7B0F756">
            <w:pPr>
              <w:pStyle w:val="style0"/>
              <w:rPr/>
            </w:pPr>
            <w:r>
              <w:rPr>
                <w:b w:val="false"/>
                <w:sz w:val="10"/>
              </w:rPr>
              <w:t>datetime TZ</w:t>
            </w:r>
          </w:p>
        </w:tc>
        <w:tc>
          <w:tcPr>
            <w:tcW w:w="1749" w:type="dxa"/>
            <w:tcBorders/>
          </w:tcPr>
          <w:p w14:paraId="B0D1E2A9">
            <w:pPr>
              <w:pStyle w:val="style0"/>
              <w:rPr/>
            </w:pPr>
            <w:r>
              <w:rPr>
                <w:b w:val="false"/>
                <w:sz w:val="10"/>
              </w:rPr>
              <w:t>Pflicht</w:t>
            </w:r>
          </w:p>
        </w:tc>
        <w:tc>
          <w:tcPr>
            <w:tcW w:w="1749" w:type="dxa"/>
            <w:tcBorders/>
          </w:tcPr>
          <w:p w14:paraId="5B222724">
            <w:pPr>
              <w:pStyle w:val="style0"/>
              <w:rPr/>
            </w:pPr>
            <w:r>
              <w:rPr>
                <w:b w:val="false"/>
                <w:sz w:val="10"/>
              </w:rPr>
              <w:t>kritisch</w:t>
            </w:r>
          </w:p>
        </w:tc>
        <w:tc>
          <w:tcPr>
            <w:tcW w:w="1749" w:type="dxa"/>
            <w:tcBorders/>
          </w:tcPr>
          <w:p w14:paraId="4A7326BF">
            <w:pPr>
              <w:pStyle w:val="style0"/>
              <w:rPr/>
            </w:pPr>
            <w:r>
              <w:rPr>
                <w:b w:val="false"/>
                <w:sz w:val="10"/>
              </w:rPr>
              <w:t>System/Monitoring</w:t>
            </w:r>
          </w:p>
        </w:tc>
        <w:tc>
          <w:tcPr>
            <w:tcW w:w="1749" w:type="dxa"/>
            <w:tcBorders/>
          </w:tcPr>
          <w:p w14:paraId="D47C3D3F">
            <w:pPr>
              <w:pStyle w:val="style0"/>
              <w:rPr/>
            </w:pPr>
            <w:r>
              <w:rPr>
                <w:b w:val="false"/>
                <w:sz w:val="10"/>
              </w:rPr>
              <w:t>Zeit</w:t>
            </w:r>
          </w:p>
        </w:tc>
        <w:tc>
          <w:tcPr>
            <w:tcW w:w="1749" w:type="dxa"/>
            <w:tcBorders/>
          </w:tcPr>
          <w:p w14:paraId="1C59FC7D">
            <w:pPr>
              <w:pStyle w:val="style0"/>
              <w:rPr/>
            </w:pPr>
            <w:r>
              <w:rPr>
                <w:b w:val="false"/>
                <w:sz w:val="10"/>
              </w:rPr>
              <w:t>DEC-020/027</w:t>
            </w:r>
          </w:p>
        </w:tc>
      </w:tr>
      <w:tr w14:paraId="3B8202AD">
        <w:tblPrEx/>
        <w:trPr>
          <w:jc w:val="center"/>
        </w:trPr>
        <w:tc>
          <w:tcPr>
            <w:tcW w:w="1749" w:type="dxa"/>
            <w:tcBorders/>
          </w:tcPr>
          <w:p w14:paraId="99BBD2A2">
            <w:pPr>
              <w:pStyle w:val="style0"/>
              <w:rPr/>
            </w:pPr>
            <w:r>
              <w:rPr>
                <w:b w:val="false"/>
                <w:sz w:val="10"/>
              </w:rPr>
              <w:t>MD_RECOMMENDATION_SNAPSHOT</w:t>
            </w:r>
          </w:p>
        </w:tc>
        <w:tc>
          <w:tcPr>
            <w:tcW w:w="1749" w:type="dxa"/>
            <w:tcBorders/>
          </w:tcPr>
          <w:p w14:paraId="2DC0E05F">
            <w:pPr>
              <w:pStyle w:val="style0"/>
              <w:rPr/>
            </w:pPr>
            <w:r>
              <w:rPr>
                <w:b w:val="false"/>
                <w:sz w:val="10"/>
              </w:rPr>
              <w:t>snapshot_id</w:t>
            </w:r>
          </w:p>
        </w:tc>
        <w:tc>
          <w:tcPr>
            <w:tcW w:w="1749" w:type="dxa"/>
            <w:tcBorders/>
          </w:tcPr>
          <w:p w14:paraId="83A3E9B2">
            <w:pPr>
              <w:pStyle w:val="style0"/>
              <w:rPr/>
            </w:pPr>
            <w:r>
              <w:rPr>
                <w:b w:val="false"/>
                <w:sz w:val="10"/>
              </w:rPr>
              <w:t>unveränderliche Empfehlungsversion</w:t>
            </w:r>
          </w:p>
        </w:tc>
        <w:tc>
          <w:tcPr>
            <w:tcW w:w="1749" w:type="dxa"/>
            <w:tcBorders/>
          </w:tcPr>
          <w:p w14:paraId="209D75A9">
            <w:pPr>
              <w:pStyle w:val="style0"/>
              <w:rPr/>
            </w:pPr>
            <w:r>
              <w:rPr>
                <w:b w:val="false"/>
                <w:sz w:val="10"/>
              </w:rPr>
              <w:t>ID</w:t>
            </w:r>
          </w:p>
        </w:tc>
        <w:tc>
          <w:tcPr>
            <w:tcW w:w="1749" w:type="dxa"/>
            <w:tcBorders/>
          </w:tcPr>
          <w:p w14:paraId="1C4ECA76">
            <w:pPr>
              <w:pStyle w:val="style0"/>
              <w:rPr/>
            </w:pPr>
            <w:r>
              <w:rPr>
                <w:b w:val="false"/>
                <w:sz w:val="10"/>
              </w:rPr>
              <w:t>Pflicht</w:t>
            </w:r>
          </w:p>
        </w:tc>
        <w:tc>
          <w:tcPr>
            <w:tcW w:w="1749" w:type="dxa"/>
            <w:tcBorders/>
          </w:tcPr>
          <w:p w14:paraId="3AC6A017">
            <w:pPr>
              <w:pStyle w:val="style0"/>
              <w:rPr/>
            </w:pPr>
            <w:r>
              <w:rPr>
                <w:b w:val="false"/>
                <w:sz w:val="10"/>
              </w:rPr>
              <w:t>kritisch</w:t>
            </w:r>
          </w:p>
        </w:tc>
        <w:tc>
          <w:tcPr>
            <w:tcW w:w="1749" w:type="dxa"/>
            <w:tcBorders/>
          </w:tcPr>
          <w:p w14:paraId="CA9D6C66">
            <w:pPr>
              <w:pStyle w:val="style0"/>
              <w:rPr/>
            </w:pPr>
            <w:r>
              <w:rPr>
                <w:b w:val="false"/>
                <w:sz w:val="10"/>
              </w:rPr>
              <w:t>Monitoring</w:t>
            </w:r>
          </w:p>
        </w:tc>
        <w:tc>
          <w:tcPr>
            <w:tcW w:w="1749" w:type="dxa"/>
            <w:tcBorders/>
          </w:tcPr>
          <w:p w14:paraId="DEE5D380">
            <w:pPr>
              <w:pStyle w:val="style0"/>
              <w:rPr/>
            </w:pPr>
            <w:r>
              <w:rPr>
                <w:b w:val="false"/>
                <w:sz w:val="10"/>
              </w:rPr>
              <w:t>Version</w:t>
            </w:r>
          </w:p>
        </w:tc>
        <w:tc>
          <w:tcPr>
            <w:tcW w:w="1749" w:type="dxa"/>
            <w:tcBorders/>
          </w:tcPr>
          <w:p w14:paraId="A76C4521">
            <w:pPr>
              <w:pStyle w:val="style0"/>
              <w:rPr/>
            </w:pPr>
            <w:r>
              <w:rPr>
                <w:b w:val="false"/>
                <w:sz w:val="10"/>
              </w:rPr>
              <w:t>DEC-012/020</w:t>
            </w:r>
          </w:p>
        </w:tc>
      </w:tr>
      <w:tr w14:paraId="59210904">
        <w:tblPrEx/>
        <w:trPr>
          <w:jc w:val="center"/>
        </w:trPr>
        <w:tc>
          <w:tcPr>
            <w:tcW w:w="1749" w:type="dxa"/>
            <w:tcBorders/>
          </w:tcPr>
          <w:p w14:paraId="80BB81C6">
            <w:pPr>
              <w:pStyle w:val="style0"/>
              <w:rPr/>
            </w:pPr>
            <w:r>
              <w:rPr>
                <w:b w:val="false"/>
                <w:sz w:val="10"/>
              </w:rPr>
              <w:t>MD_RECOMMENDATION_SNAPSHOT</w:t>
            </w:r>
          </w:p>
        </w:tc>
        <w:tc>
          <w:tcPr>
            <w:tcW w:w="1749" w:type="dxa"/>
            <w:tcBorders/>
          </w:tcPr>
          <w:p w14:paraId="5F53378E">
            <w:pPr>
              <w:pStyle w:val="style0"/>
              <w:rPr/>
            </w:pPr>
            <w:r>
              <w:rPr>
                <w:b w:val="false"/>
                <w:sz w:val="10"/>
              </w:rPr>
              <w:t>data_as_of</w:t>
            </w:r>
          </w:p>
        </w:tc>
        <w:tc>
          <w:tcPr>
            <w:tcW w:w="1749" w:type="dxa"/>
            <w:tcBorders/>
          </w:tcPr>
          <w:p w14:paraId="13889FAE">
            <w:pPr>
              <w:pStyle w:val="style0"/>
              <w:rPr/>
            </w:pPr>
            <w:r>
              <w:rPr>
                <w:b w:val="false"/>
                <w:sz w:val="10"/>
              </w:rPr>
              <w:t>Datenstand</w:t>
            </w:r>
          </w:p>
        </w:tc>
        <w:tc>
          <w:tcPr>
            <w:tcW w:w="1749" w:type="dxa"/>
            <w:tcBorders/>
          </w:tcPr>
          <w:p w14:paraId="01F2076C">
            <w:pPr>
              <w:pStyle w:val="style0"/>
              <w:rPr/>
            </w:pPr>
            <w:r>
              <w:rPr>
                <w:b w:val="false"/>
                <w:sz w:val="10"/>
              </w:rPr>
              <w:t>datetime TZ</w:t>
            </w:r>
          </w:p>
        </w:tc>
        <w:tc>
          <w:tcPr>
            <w:tcW w:w="1749" w:type="dxa"/>
            <w:tcBorders/>
          </w:tcPr>
          <w:p w14:paraId="61AA2226">
            <w:pPr>
              <w:pStyle w:val="style0"/>
              <w:rPr/>
            </w:pPr>
            <w:r>
              <w:rPr>
                <w:b w:val="false"/>
                <w:sz w:val="10"/>
              </w:rPr>
              <w:t>Pflicht</w:t>
            </w:r>
          </w:p>
        </w:tc>
        <w:tc>
          <w:tcPr>
            <w:tcW w:w="1749" w:type="dxa"/>
            <w:tcBorders/>
          </w:tcPr>
          <w:p w14:paraId="685159A7">
            <w:pPr>
              <w:pStyle w:val="style0"/>
              <w:rPr/>
            </w:pPr>
            <w:r>
              <w:rPr>
                <w:b w:val="false"/>
                <w:sz w:val="10"/>
              </w:rPr>
              <w:t>kritisch</w:t>
            </w:r>
          </w:p>
        </w:tc>
        <w:tc>
          <w:tcPr>
            <w:tcW w:w="1749" w:type="dxa"/>
            <w:tcBorders/>
          </w:tcPr>
          <w:p w14:paraId="05090571">
            <w:pPr>
              <w:pStyle w:val="style0"/>
              <w:rPr/>
            </w:pPr>
            <w:r>
              <w:rPr>
                <w:b w:val="false"/>
                <w:sz w:val="10"/>
              </w:rPr>
              <w:t>Monitoring</w:t>
            </w:r>
          </w:p>
        </w:tc>
        <w:tc>
          <w:tcPr>
            <w:tcW w:w="1749" w:type="dxa"/>
            <w:tcBorders/>
          </w:tcPr>
          <w:p w14:paraId="9B44505C">
            <w:pPr>
              <w:pStyle w:val="style0"/>
              <w:rPr/>
            </w:pPr>
            <w:r>
              <w:rPr>
                <w:b w:val="false"/>
                <w:sz w:val="10"/>
              </w:rPr>
              <w:t>Zeit</w:t>
            </w:r>
          </w:p>
        </w:tc>
        <w:tc>
          <w:tcPr>
            <w:tcW w:w="1749" w:type="dxa"/>
            <w:tcBorders/>
          </w:tcPr>
          <w:p w14:paraId="38973C1D">
            <w:pPr>
              <w:pStyle w:val="style0"/>
              <w:rPr/>
            </w:pPr>
            <w:r>
              <w:rPr>
                <w:b w:val="false"/>
                <w:sz w:val="10"/>
              </w:rPr>
              <w:t>DEC-012</w:t>
            </w:r>
          </w:p>
        </w:tc>
      </w:tr>
      <w:tr w14:paraId="483CED76">
        <w:tblPrEx/>
        <w:trPr>
          <w:jc w:val="center"/>
        </w:trPr>
        <w:tc>
          <w:tcPr>
            <w:tcW w:w="1749" w:type="dxa"/>
            <w:tcBorders/>
          </w:tcPr>
          <w:p w14:paraId="C8A57844">
            <w:pPr>
              <w:pStyle w:val="style0"/>
              <w:rPr/>
            </w:pPr>
            <w:r>
              <w:rPr>
                <w:b w:val="false"/>
                <w:sz w:val="10"/>
              </w:rPr>
              <w:t>MD_RECOMMENDATION_SNAPSHOT</w:t>
            </w:r>
          </w:p>
        </w:tc>
        <w:tc>
          <w:tcPr>
            <w:tcW w:w="1749" w:type="dxa"/>
            <w:tcBorders/>
          </w:tcPr>
          <w:p w14:paraId="006A7C3B">
            <w:pPr>
              <w:pStyle w:val="style0"/>
              <w:rPr/>
            </w:pPr>
            <w:r>
              <w:rPr>
                <w:b w:val="false"/>
                <w:sz w:val="10"/>
              </w:rPr>
              <w:t>ssot_version/model_version/parameter_version</w:t>
            </w:r>
          </w:p>
        </w:tc>
        <w:tc>
          <w:tcPr>
            <w:tcW w:w="1749" w:type="dxa"/>
            <w:tcBorders/>
          </w:tcPr>
          <w:p w14:paraId="12B17773">
            <w:pPr>
              <w:pStyle w:val="style0"/>
              <w:rPr/>
            </w:pPr>
            <w:r>
              <w:rPr>
                <w:b w:val="false"/>
                <w:sz w:val="10"/>
              </w:rPr>
              <w:t>Reproduktionsversionen</w:t>
            </w:r>
          </w:p>
        </w:tc>
        <w:tc>
          <w:tcPr>
            <w:tcW w:w="1749" w:type="dxa"/>
            <w:tcBorders/>
          </w:tcPr>
          <w:p w14:paraId="1929DC74">
            <w:pPr>
              <w:pStyle w:val="style0"/>
              <w:rPr/>
            </w:pPr>
            <w:r>
              <w:rPr>
                <w:b w:val="false"/>
                <w:sz w:val="10"/>
              </w:rPr>
              <w:t>Version IDs</w:t>
            </w:r>
          </w:p>
        </w:tc>
        <w:tc>
          <w:tcPr>
            <w:tcW w:w="1749" w:type="dxa"/>
            <w:tcBorders/>
          </w:tcPr>
          <w:p w14:paraId="AEE32717">
            <w:pPr>
              <w:pStyle w:val="style0"/>
              <w:rPr/>
            </w:pPr>
            <w:r>
              <w:rPr>
                <w:b w:val="false"/>
                <w:sz w:val="10"/>
              </w:rPr>
              <w:t>Pflicht</w:t>
            </w:r>
          </w:p>
        </w:tc>
        <w:tc>
          <w:tcPr>
            <w:tcW w:w="1749" w:type="dxa"/>
            <w:tcBorders/>
          </w:tcPr>
          <w:p w14:paraId="D5462A44">
            <w:pPr>
              <w:pStyle w:val="style0"/>
              <w:rPr/>
            </w:pPr>
            <w:r>
              <w:rPr>
                <w:b w:val="false"/>
                <w:sz w:val="10"/>
              </w:rPr>
              <w:t>kritisch</w:t>
            </w:r>
          </w:p>
        </w:tc>
        <w:tc>
          <w:tcPr>
            <w:tcW w:w="1749" w:type="dxa"/>
            <w:tcBorders/>
          </w:tcPr>
          <w:p w14:paraId="C18E964F">
            <w:pPr>
              <w:pStyle w:val="style0"/>
              <w:rPr/>
            </w:pPr>
            <w:r>
              <w:rPr>
                <w:b w:val="false"/>
                <w:sz w:val="10"/>
              </w:rPr>
              <w:t>SSOT/Berechnung</w:t>
            </w:r>
          </w:p>
        </w:tc>
        <w:tc>
          <w:tcPr>
            <w:tcW w:w="1749" w:type="dxa"/>
            <w:tcBorders/>
          </w:tcPr>
          <w:p w14:paraId="EA41B3A8">
            <w:pPr>
              <w:pStyle w:val="style0"/>
              <w:rPr/>
            </w:pPr>
            <w:r>
              <w:rPr>
                <w:b w:val="false"/>
                <w:sz w:val="10"/>
              </w:rPr>
              <w:t>Version</w:t>
            </w:r>
          </w:p>
        </w:tc>
        <w:tc>
          <w:tcPr>
            <w:tcW w:w="1749" w:type="dxa"/>
            <w:tcBorders/>
          </w:tcPr>
          <w:p w14:paraId="F52BEA40">
            <w:pPr>
              <w:pStyle w:val="style0"/>
              <w:rPr/>
            </w:pPr>
            <w:r>
              <w:rPr>
                <w:b w:val="false"/>
                <w:sz w:val="10"/>
              </w:rPr>
              <w:t>DEC-012</w:t>
            </w:r>
          </w:p>
        </w:tc>
      </w:tr>
      <w:tr w14:paraId="96C9DA70">
        <w:tblPrEx/>
        <w:trPr>
          <w:jc w:val="center"/>
        </w:trPr>
        <w:tc>
          <w:tcPr>
            <w:tcW w:w="1749" w:type="dxa"/>
            <w:tcBorders/>
          </w:tcPr>
          <w:p w14:paraId="BF886788">
            <w:pPr>
              <w:pStyle w:val="style0"/>
              <w:rPr/>
            </w:pPr>
            <w:r>
              <w:rPr>
                <w:b w:val="false"/>
                <w:sz w:val="10"/>
              </w:rPr>
              <w:t>MD_RECOMMENDATION_SNAPSHOT</w:t>
            </w:r>
          </w:p>
        </w:tc>
        <w:tc>
          <w:tcPr>
            <w:tcW w:w="1749" w:type="dxa"/>
            <w:tcBorders/>
          </w:tcPr>
          <w:p w14:paraId="5AAAFECE">
            <w:pPr>
              <w:pStyle w:val="style0"/>
              <w:rPr/>
            </w:pPr>
            <w:r>
              <w:rPr>
                <w:b w:val="false"/>
                <w:sz w:val="10"/>
              </w:rPr>
              <w:t>completeness_status</w:t>
            </w:r>
          </w:p>
        </w:tc>
        <w:tc>
          <w:tcPr>
            <w:tcW w:w="1749" w:type="dxa"/>
            <w:tcBorders/>
          </w:tcPr>
          <w:p w14:paraId="4E145EC9">
            <w:pPr>
              <w:pStyle w:val="style0"/>
              <w:rPr/>
            </w:pPr>
            <w:r>
              <w:rPr>
                <w:b w:val="false"/>
                <w:sz w:val="10"/>
              </w:rPr>
              <w:t>Vollständigkeitsstatus</w:t>
            </w:r>
          </w:p>
        </w:tc>
        <w:tc>
          <w:tcPr>
            <w:tcW w:w="1749" w:type="dxa"/>
            <w:tcBorders/>
          </w:tcPr>
          <w:p w14:paraId="1BA50716">
            <w:pPr>
              <w:pStyle w:val="style0"/>
              <w:rPr/>
            </w:pPr>
            <w:r>
              <w:rPr>
                <w:b w:val="false"/>
                <w:sz w:val="10"/>
              </w:rPr>
              <w:t>Enum</w:t>
            </w:r>
          </w:p>
        </w:tc>
        <w:tc>
          <w:tcPr>
            <w:tcW w:w="1749" w:type="dxa"/>
            <w:tcBorders/>
          </w:tcPr>
          <w:p w14:paraId="D77832BA">
            <w:pPr>
              <w:pStyle w:val="style0"/>
              <w:rPr/>
            </w:pPr>
            <w:r>
              <w:rPr>
                <w:b w:val="false"/>
                <w:sz w:val="10"/>
              </w:rPr>
              <w:t>Pflicht</w:t>
            </w:r>
          </w:p>
        </w:tc>
        <w:tc>
          <w:tcPr>
            <w:tcW w:w="1749" w:type="dxa"/>
            <w:tcBorders/>
          </w:tcPr>
          <w:p w14:paraId="0178E619">
            <w:pPr>
              <w:pStyle w:val="style0"/>
              <w:rPr/>
            </w:pPr>
            <w:r>
              <w:rPr>
                <w:b w:val="false"/>
                <w:sz w:val="10"/>
              </w:rPr>
              <w:t>kritisch</w:t>
            </w:r>
          </w:p>
        </w:tc>
        <w:tc>
          <w:tcPr>
            <w:tcW w:w="1749" w:type="dxa"/>
            <w:tcBorders/>
          </w:tcPr>
          <w:p w14:paraId="7BD6E846">
            <w:pPr>
              <w:pStyle w:val="style0"/>
              <w:rPr/>
            </w:pPr>
            <w:r>
              <w:rPr>
                <w:b w:val="false"/>
                <w:sz w:val="10"/>
              </w:rPr>
              <w:t>Berechnung/Kontrolle</w:t>
            </w:r>
          </w:p>
        </w:tc>
        <w:tc>
          <w:tcPr>
            <w:tcW w:w="1749" w:type="dxa"/>
            <w:tcBorders/>
          </w:tcPr>
          <w:p w14:paraId="8547A1DA">
            <w:pPr>
              <w:pStyle w:val="style0"/>
              <w:rPr/>
            </w:pPr>
            <w:r>
              <w:rPr>
                <w:b w:val="false"/>
                <w:sz w:val="10"/>
              </w:rPr>
              <w:t>Snapshot</w:t>
            </w:r>
          </w:p>
        </w:tc>
        <w:tc>
          <w:tcPr>
            <w:tcW w:w="1749" w:type="dxa"/>
            <w:tcBorders/>
          </w:tcPr>
          <w:p w14:paraId="62AB942C">
            <w:pPr>
              <w:pStyle w:val="style0"/>
              <w:rPr/>
            </w:pPr>
            <w:r>
              <w:rPr>
                <w:b w:val="false"/>
                <w:sz w:val="10"/>
              </w:rPr>
              <w:t>DEC-015</w:t>
            </w:r>
          </w:p>
        </w:tc>
      </w:tr>
      <w:tr w14:paraId="B3F7F9EC">
        <w:tblPrEx/>
        <w:trPr>
          <w:jc w:val="center"/>
        </w:trPr>
        <w:tc>
          <w:tcPr>
            <w:tcW w:w="1749" w:type="dxa"/>
            <w:tcBorders/>
          </w:tcPr>
          <w:p w14:paraId="8A32A049">
            <w:pPr>
              <w:pStyle w:val="style0"/>
              <w:rPr/>
            </w:pPr>
            <w:r>
              <w:rPr>
                <w:b w:val="false"/>
                <w:sz w:val="10"/>
              </w:rPr>
              <w:t>MD_RECOMMENDATION_SNAPSHOT</w:t>
            </w:r>
          </w:p>
        </w:tc>
        <w:tc>
          <w:tcPr>
            <w:tcW w:w="1749" w:type="dxa"/>
            <w:tcBorders/>
          </w:tcPr>
          <w:p w14:paraId="5298CE29">
            <w:pPr>
              <w:pStyle w:val="style0"/>
              <w:rPr/>
            </w:pPr>
            <w:r>
              <w:rPr>
                <w:b w:val="false"/>
                <w:sz w:val="10"/>
              </w:rPr>
              <w:t>open_gap_refs/assumption_refs</w:t>
            </w:r>
          </w:p>
        </w:tc>
        <w:tc>
          <w:tcPr>
            <w:tcW w:w="1749" w:type="dxa"/>
            <w:tcBorders/>
          </w:tcPr>
          <w:p w14:paraId="317B8E1E">
            <w:pPr>
              <w:pStyle w:val="style0"/>
              <w:rPr/>
            </w:pPr>
            <w:r>
              <w:rPr>
                <w:b w:val="false"/>
                <w:sz w:val="10"/>
              </w:rPr>
              <w:t>Lücken und Standardannahmen</w:t>
            </w:r>
          </w:p>
        </w:tc>
        <w:tc>
          <w:tcPr>
            <w:tcW w:w="1749" w:type="dxa"/>
            <w:tcBorders/>
          </w:tcPr>
          <w:p w14:paraId="D25C03D8">
            <w:pPr>
              <w:pStyle w:val="style0"/>
              <w:rPr/>
            </w:pPr>
            <w:r>
              <w:rPr>
                <w:b w:val="false"/>
                <w:sz w:val="10"/>
              </w:rPr>
              <w:t>ID-Liste</w:t>
            </w:r>
          </w:p>
        </w:tc>
        <w:tc>
          <w:tcPr>
            <w:tcW w:w="1749" w:type="dxa"/>
            <w:tcBorders/>
          </w:tcPr>
          <w:p w14:paraId="67E776AD">
            <w:pPr>
              <w:pStyle w:val="style0"/>
              <w:rPr/>
            </w:pPr>
            <w:r>
              <w:rPr>
                <w:b w:val="false"/>
                <w:sz w:val="10"/>
              </w:rPr>
              <w:t>kond.</w:t>
            </w:r>
          </w:p>
        </w:tc>
        <w:tc>
          <w:tcPr>
            <w:tcW w:w="1749" w:type="dxa"/>
            <w:tcBorders/>
          </w:tcPr>
          <w:p w14:paraId="0C9A471A">
            <w:pPr>
              <w:pStyle w:val="style0"/>
              <w:rPr/>
            </w:pPr>
            <w:r>
              <w:rPr>
                <w:b w:val="false"/>
                <w:sz w:val="10"/>
              </w:rPr>
              <w:t>kritischkeitsabhängig</w:t>
            </w:r>
          </w:p>
        </w:tc>
        <w:tc>
          <w:tcPr>
            <w:tcW w:w="1749" w:type="dxa"/>
            <w:tcBorders/>
          </w:tcPr>
          <w:p w14:paraId="5D845BBF">
            <w:pPr>
              <w:pStyle w:val="style0"/>
              <w:rPr/>
            </w:pPr>
            <w:r>
              <w:rPr>
                <w:b w:val="false"/>
                <w:sz w:val="10"/>
              </w:rPr>
              <w:t>Monitoring</w:t>
            </w:r>
          </w:p>
        </w:tc>
        <w:tc>
          <w:tcPr>
            <w:tcW w:w="1749" w:type="dxa"/>
            <w:tcBorders/>
          </w:tcPr>
          <w:p w14:paraId="19E32581">
            <w:pPr>
              <w:pStyle w:val="style0"/>
              <w:rPr/>
            </w:pPr>
            <w:r>
              <w:rPr>
                <w:b w:val="false"/>
                <w:sz w:val="10"/>
              </w:rPr>
              <w:t>Snapshot</w:t>
            </w:r>
          </w:p>
        </w:tc>
        <w:tc>
          <w:tcPr>
            <w:tcW w:w="1749" w:type="dxa"/>
            <w:tcBorders/>
          </w:tcPr>
          <w:p w14:paraId="EA46FDB3">
            <w:pPr>
              <w:pStyle w:val="style0"/>
              <w:rPr/>
            </w:pPr>
            <w:r>
              <w:rPr>
                <w:b w:val="false"/>
                <w:sz w:val="10"/>
              </w:rPr>
              <w:t>REQ-NFR-003</w:t>
            </w:r>
          </w:p>
        </w:tc>
      </w:tr>
      <w:tr w14:paraId="611FBE77">
        <w:tblPrEx/>
        <w:trPr>
          <w:jc w:val="center"/>
        </w:trPr>
        <w:tc>
          <w:tcPr>
            <w:tcW w:w="1749" w:type="dxa"/>
            <w:tcBorders/>
          </w:tcPr>
          <w:p w14:paraId="03B76C94">
            <w:pPr>
              <w:pStyle w:val="style0"/>
              <w:rPr/>
            </w:pPr>
            <w:r>
              <w:rPr>
                <w:b w:val="false"/>
                <w:sz w:val="10"/>
              </w:rPr>
              <w:t>MD_COMPONENT_REFERENCE</w:t>
            </w:r>
          </w:p>
        </w:tc>
        <w:tc>
          <w:tcPr>
            <w:tcW w:w="1749" w:type="dxa"/>
            <w:tcBorders/>
          </w:tcPr>
          <w:p w14:paraId="0CF72C49">
            <w:pPr>
              <w:pStyle w:val="style0"/>
              <w:rPr/>
            </w:pPr>
            <w:r>
              <w:rPr>
                <w:b w:val="false"/>
                <w:sz w:val="10"/>
              </w:rPr>
              <w:t>reference_status</w:t>
            </w:r>
          </w:p>
        </w:tc>
        <w:tc>
          <w:tcPr>
            <w:tcW w:w="1749" w:type="dxa"/>
            <w:tcBorders/>
          </w:tcPr>
          <w:p w14:paraId="9AF44274">
            <w:pPr>
              <w:pStyle w:val="style0"/>
              <w:rPr/>
            </w:pPr>
            <w:r>
              <w:rPr>
                <w:b w:val="false"/>
                <w:sz w:val="10"/>
              </w:rPr>
              <w:t>RELEASED_REFERENCE/NO_RELEASED_PROPOSAL</w:t>
            </w:r>
          </w:p>
        </w:tc>
        <w:tc>
          <w:tcPr>
            <w:tcW w:w="1749" w:type="dxa"/>
            <w:tcBorders/>
          </w:tcPr>
          <w:p w14:paraId="A39198AC">
            <w:pPr>
              <w:pStyle w:val="style0"/>
              <w:rPr/>
            </w:pPr>
            <w:r>
              <w:rPr>
                <w:b w:val="false"/>
                <w:sz w:val="10"/>
              </w:rPr>
              <w:t>Enum</w:t>
            </w:r>
          </w:p>
        </w:tc>
        <w:tc>
          <w:tcPr>
            <w:tcW w:w="1749" w:type="dxa"/>
            <w:tcBorders/>
          </w:tcPr>
          <w:p w14:paraId="66B84B45">
            <w:pPr>
              <w:pStyle w:val="style0"/>
              <w:rPr/>
            </w:pPr>
            <w:r>
              <w:rPr>
                <w:b w:val="false"/>
                <w:sz w:val="10"/>
              </w:rPr>
              <w:t>Pflicht</w:t>
            </w:r>
          </w:p>
        </w:tc>
        <w:tc>
          <w:tcPr>
            <w:tcW w:w="1749" w:type="dxa"/>
            <w:tcBorders/>
          </w:tcPr>
          <w:p w14:paraId="9CFA695E">
            <w:pPr>
              <w:pStyle w:val="style0"/>
              <w:rPr/>
            </w:pPr>
            <w:r>
              <w:rPr>
                <w:b w:val="false"/>
                <w:sz w:val="10"/>
              </w:rPr>
              <w:t>kritisch</w:t>
            </w:r>
          </w:p>
        </w:tc>
        <w:tc>
          <w:tcPr>
            <w:tcW w:w="1749" w:type="dxa"/>
            <w:tcBorders/>
          </w:tcPr>
          <w:p w14:paraId="0FF77A0A">
            <w:pPr>
              <w:pStyle w:val="style0"/>
              <w:rPr/>
            </w:pPr>
            <w:r>
              <w:rPr>
                <w:b w:val="false"/>
                <w:sz w:val="10"/>
              </w:rPr>
              <w:t>Monitoring</w:t>
            </w:r>
          </w:p>
        </w:tc>
        <w:tc>
          <w:tcPr>
            <w:tcW w:w="1749" w:type="dxa"/>
            <w:tcBorders/>
          </w:tcPr>
          <w:p w14:paraId="69E8AD32">
            <w:pPr>
              <w:pStyle w:val="style0"/>
              <w:rPr/>
            </w:pPr>
            <w:r>
              <w:rPr>
                <w:b w:val="false"/>
                <w:sz w:val="10"/>
              </w:rPr>
              <w:t>nach Sperre</w:t>
            </w:r>
          </w:p>
        </w:tc>
        <w:tc>
          <w:tcPr>
            <w:tcW w:w="1749" w:type="dxa"/>
            <w:tcBorders/>
          </w:tcPr>
          <w:p w14:paraId="9221C6A9">
            <w:pPr>
              <w:pStyle w:val="style0"/>
              <w:rPr/>
            </w:pPr>
            <w:r>
              <w:rPr>
                <w:b w:val="false"/>
                <w:sz w:val="10"/>
              </w:rPr>
              <w:t>DEC-027</w:t>
            </w:r>
          </w:p>
        </w:tc>
      </w:tr>
      <w:tr w14:paraId="F727C96E">
        <w:tblPrEx/>
        <w:trPr>
          <w:jc w:val="center"/>
        </w:trPr>
        <w:tc>
          <w:tcPr>
            <w:tcW w:w="1749" w:type="dxa"/>
            <w:tcBorders/>
          </w:tcPr>
          <w:p w14:paraId="ECBC6EEB">
            <w:pPr>
              <w:pStyle w:val="style0"/>
              <w:rPr/>
            </w:pPr>
            <w:r>
              <w:rPr>
                <w:b w:val="false"/>
                <w:sz w:val="10"/>
              </w:rPr>
              <w:t>MD_COMPONENT_REFERENCE</w:t>
            </w:r>
          </w:p>
        </w:tc>
        <w:tc>
          <w:tcPr>
            <w:tcW w:w="1749" w:type="dxa"/>
            <w:tcBorders/>
          </w:tcPr>
          <w:p w14:paraId="72B41C4A">
            <w:pPr>
              <w:pStyle w:val="style0"/>
              <w:rPr/>
            </w:pPr>
            <w:r>
              <w:rPr>
                <w:b w:val="false"/>
                <w:sz w:val="10"/>
              </w:rPr>
              <w:t>reference_snapshot_id</w:t>
            </w:r>
          </w:p>
        </w:tc>
        <w:tc>
          <w:tcPr>
            <w:tcW w:w="1749" w:type="dxa"/>
            <w:tcBorders/>
          </w:tcPr>
          <w:p w14:paraId="A07EA4EF">
            <w:pPr>
              <w:pStyle w:val="style0"/>
              <w:rPr/>
            </w:pPr>
            <w:r>
              <w:rPr>
                <w:b w:val="false"/>
                <w:sz w:val="10"/>
              </w:rPr>
              <w:t>letzter gültiger Snapshot</w:t>
            </w:r>
          </w:p>
        </w:tc>
        <w:tc>
          <w:tcPr>
            <w:tcW w:w="1749" w:type="dxa"/>
            <w:tcBorders/>
          </w:tcPr>
          <w:p w14:paraId="260A5CA5">
            <w:pPr>
              <w:pStyle w:val="style0"/>
              <w:rPr/>
            </w:pPr>
            <w:r>
              <w:rPr>
                <w:b w:val="false"/>
                <w:sz w:val="10"/>
              </w:rPr>
              <w:t>ID/NULL</w:t>
            </w:r>
          </w:p>
        </w:tc>
        <w:tc>
          <w:tcPr>
            <w:tcW w:w="1749" w:type="dxa"/>
            <w:tcBorders/>
          </w:tcPr>
          <w:p w14:paraId="00196679">
            <w:pPr>
              <w:pStyle w:val="style0"/>
              <w:rPr/>
            </w:pPr>
            <w:r>
              <w:rPr>
                <w:b w:val="false"/>
                <w:sz w:val="10"/>
              </w:rPr>
              <w:t>kond.</w:t>
            </w:r>
          </w:p>
        </w:tc>
        <w:tc>
          <w:tcPr>
            <w:tcW w:w="1749" w:type="dxa"/>
            <w:tcBorders/>
          </w:tcPr>
          <w:p w14:paraId="A226092B">
            <w:pPr>
              <w:pStyle w:val="style0"/>
              <w:rPr/>
            </w:pPr>
            <w:r>
              <w:rPr>
                <w:b w:val="false"/>
                <w:sz w:val="10"/>
              </w:rPr>
              <w:t>kritisch</w:t>
            </w:r>
          </w:p>
        </w:tc>
        <w:tc>
          <w:tcPr>
            <w:tcW w:w="1749" w:type="dxa"/>
            <w:tcBorders/>
          </w:tcPr>
          <w:p w14:paraId="5BE1D855">
            <w:pPr>
              <w:pStyle w:val="style0"/>
              <w:rPr/>
            </w:pPr>
            <w:r>
              <w:rPr>
                <w:b w:val="false"/>
                <w:sz w:val="10"/>
              </w:rPr>
              <w:t>Monitoring</w:t>
            </w:r>
          </w:p>
        </w:tc>
        <w:tc>
          <w:tcPr>
            <w:tcW w:w="1749" w:type="dxa"/>
            <w:tcBorders/>
          </w:tcPr>
          <w:p w14:paraId="EAB40EA8">
            <w:pPr>
              <w:pStyle w:val="style0"/>
              <w:rPr/>
            </w:pPr>
            <w:r>
              <w:rPr>
                <w:b w:val="false"/>
                <w:sz w:val="10"/>
              </w:rPr>
              <w:t>vor Sperre</w:t>
            </w:r>
          </w:p>
        </w:tc>
        <w:tc>
          <w:tcPr>
            <w:tcW w:w="1749" w:type="dxa"/>
            <w:tcBorders/>
          </w:tcPr>
          <w:p w14:paraId="FE44D476">
            <w:pPr>
              <w:pStyle w:val="style0"/>
              <w:rPr/>
            </w:pPr>
            <w:r>
              <w:rPr>
                <w:b w:val="false"/>
                <w:sz w:val="10"/>
              </w:rPr>
              <w:t>DEC-020</w:t>
            </w:r>
          </w:p>
        </w:tc>
      </w:tr>
      <w:tr w14:paraId="E8F4A67E">
        <w:tblPrEx/>
        <w:trPr>
          <w:jc w:val="center"/>
        </w:trPr>
        <w:tc>
          <w:tcPr>
            <w:tcW w:w="1749" w:type="dxa"/>
            <w:tcBorders/>
          </w:tcPr>
          <w:p w14:paraId="28BCFA1D">
            <w:pPr>
              <w:pStyle w:val="style0"/>
              <w:rPr/>
            </w:pPr>
            <w:r>
              <w:rPr>
                <w:b w:val="false"/>
                <w:sz w:val="10"/>
              </w:rPr>
              <w:t>MD_RECHECK_ITEM</w:t>
            </w:r>
          </w:p>
        </w:tc>
        <w:tc>
          <w:tcPr>
            <w:tcW w:w="1749" w:type="dxa"/>
            <w:tcBorders/>
          </w:tcPr>
          <w:p w14:paraId="6F2F57F3">
            <w:pPr>
              <w:pStyle w:val="style0"/>
              <w:rPr/>
            </w:pPr>
            <w:r>
              <w:rPr>
                <w:b w:val="false"/>
                <w:sz w:val="10"/>
              </w:rPr>
              <w:t>next_lock_at</w:t>
            </w:r>
          </w:p>
        </w:tc>
        <w:tc>
          <w:tcPr>
            <w:tcW w:w="1749" w:type="dxa"/>
            <w:tcBorders/>
          </w:tcPr>
          <w:p w14:paraId="94F3911F">
            <w:pPr>
              <w:pStyle w:val="style0"/>
              <w:rPr/>
            </w:pPr>
            <w:r>
              <w:rPr>
                <w:b w:val="false"/>
                <w:sz w:val="10"/>
              </w:rPr>
              <w:t>nächste relevante Sperre</w:t>
            </w:r>
          </w:p>
        </w:tc>
        <w:tc>
          <w:tcPr>
            <w:tcW w:w="1749" w:type="dxa"/>
            <w:tcBorders/>
          </w:tcPr>
          <w:p w14:paraId="0C8D4737">
            <w:pPr>
              <w:pStyle w:val="style0"/>
              <w:rPr/>
            </w:pPr>
            <w:r>
              <w:rPr>
                <w:b w:val="false"/>
                <w:sz w:val="10"/>
              </w:rPr>
              <w:t>datetime TZ</w:t>
            </w:r>
          </w:p>
        </w:tc>
        <w:tc>
          <w:tcPr>
            <w:tcW w:w="1749" w:type="dxa"/>
            <w:tcBorders/>
          </w:tcPr>
          <w:p w14:paraId="08EF7689">
            <w:pPr>
              <w:pStyle w:val="style0"/>
              <w:rPr/>
            </w:pPr>
            <w:r>
              <w:rPr>
                <w:b w:val="false"/>
                <w:sz w:val="10"/>
              </w:rPr>
              <w:t>Pflicht</w:t>
            </w:r>
          </w:p>
        </w:tc>
        <w:tc>
          <w:tcPr>
            <w:tcW w:w="1749" w:type="dxa"/>
            <w:tcBorders/>
          </w:tcPr>
          <w:p w14:paraId="EC8A0F02">
            <w:pPr>
              <w:pStyle w:val="style0"/>
              <w:rPr/>
            </w:pPr>
            <w:r>
              <w:rPr>
                <w:b w:val="false"/>
                <w:sz w:val="10"/>
              </w:rPr>
              <w:t>nichtkritisch</w:t>
            </w:r>
          </w:p>
        </w:tc>
        <w:tc>
          <w:tcPr>
            <w:tcW w:w="1749" w:type="dxa"/>
            <w:tcBorders/>
          </w:tcPr>
          <w:p w14:paraId="78BA6AEE">
            <w:pPr>
              <w:pStyle w:val="style0"/>
              <w:rPr/>
            </w:pPr>
            <w:r>
              <w:rPr>
                <w:b w:val="false"/>
                <w:sz w:val="10"/>
              </w:rPr>
              <w:t>abgeleitet</w:t>
            </w:r>
          </w:p>
        </w:tc>
        <w:tc>
          <w:tcPr>
            <w:tcW w:w="1749" w:type="dxa"/>
            <w:tcBorders/>
          </w:tcPr>
          <w:p w14:paraId="A5CF8EC1">
            <w:pPr>
              <w:pStyle w:val="style0"/>
              <w:rPr/>
            </w:pPr>
            <w:r>
              <w:rPr>
                <w:b w:val="false"/>
                <w:sz w:val="10"/>
              </w:rPr>
              <w:t>Terminversion</w:t>
            </w:r>
          </w:p>
        </w:tc>
        <w:tc>
          <w:tcPr>
            <w:tcW w:w="1749" w:type="dxa"/>
            <w:tcBorders/>
          </w:tcPr>
          <w:p w14:paraId="C9C2C710">
            <w:pPr>
              <w:pStyle w:val="style0"/>
              <w:rPr/>
            </w:pPr>
            <w:r>
              <w:rPr>
                <w:b w:val="false"/>
                <w:sz w:val="10"/>
              </w:rPr>
              <w:t>DEC-029 / REQ-MON-016 (aus FA-MON-001)</w:t>
            </w:r>
          </w:p>
        </w:tc>
      </w:tr>
      <w:tr w14:paraId="172B1A02">
        <w:tblPrEx/>
        <w:trPr>
          <w:jc w:val="center"/>
        </w:trPr>
        <w:tc>
          <w:tcPr>
            <w:tcW w:w="1749" w:type="dxa"/>
            <w:tcBorders/>
          </w:tcPr>
          <w:p w14:paraId="957065E8">
            <w:pPr>
              <w:pStyle w:val="style0"/>
              <w:rPr/>
            </w:pPr>
            <w:r>
              <w:rPr>
                <w:b w:val="false"/>
                <w:sz w:val="10"/>
              </w:rPr>
              <w:t>MD_RECHECK_ITEM</w:t>
            </w:r>
          </w:p>
        </w:tc>
        <w:tc>
          <w:tcPr>
            <w:tcW w:w="1749" w:type="dxa"/>
            <w:tcBorders/>
          </w:tcPr>
          <w:p w14:paraId="4437C37C">
            <w:pPr>
              <w:pStyle w:val="style0"/>
              <w:rPr/>
            </w:pPr>
            <w:r>
              <w:rPr>
                <w:b w:val="false"/>
                <w:sz w:val="10"/>
              </w:rPr>
              <w:t>recommended_recheck_at/window</w:t>
            </w:r>
          </w:p>
        </w:tc>
        <w:tc>
          <w:tcPr>
            <w:tcW w:w="1749" w:type="dxa"/>
            <w:tcBorders/>
          </w:tcPr>
          <w:p w14:paraId="60CD36CA">
            <w:pPr>
              <w:pStyle w:val="style0"/>
              <w:rPr/>
            </w:pPr>
            <w:r>
              <w:rPr>
                <w:b w:val="false"/>
                <w:sz w:val="10"/>
              </w:rPr>
              <w:t>empfohlener Prüfzeitpunkt/-fenster</w:t>
            </w:r>
          </w:p>
        </w:tc>
        <w:tc>
          <w:tcPr>
            <w:tcW w:w="1749" w:type="dxa"/>
            <w:tcBorders/>
          </w:tcPr>
          <w:p w14:paraId="E58126C0">
            <w:pPr>
              <w:pStyle w:val="style0"/>
              <w:rPr/>
            </w:pPr>
            <w:r>
              <w:rPr>
                <w:b w:val="false"/>
                <w:sz w:val="10"/>
              </w:rPr>
              <w:t>datetime/window</w:t>
            </w:r>
          </w:p>
        </w:tc>
        <w:tc>
          <w:tcPr>
            <w:tcW w:w="1749" w:type="dxa"/>
            <w:tcBorders/>
          </w:tcPr>
          <w:p w14:paraId="0A088128">
            <w:pPr>
              <w:pStyle w:val="style0"/>
              <w:rPr/>
            </w:pPr>
            <w:r>
              <w:rPr>
                <w:b w:val="false"/>
                <w:sz w:val="10"/>
              </w:rPr>
              <w:t>kond.</w:t>
            </w:r>
          </w:p>
        </w:tc>
        <w:tc>
          <w:tcPr>
            <w:tcW w:w="1749" w:type="dxa"/>
            <w:tcBorders/>
          </w:tcPr>
          <w:p w14:paraId="3994B35F">
            <w:pPr>
              <w:pStyle w:val="style0"/>
              <w:rPr/>
            </w:pPr>
            <w:r>
              <w:rPr>
                <w:b w:val="false"/>
                <w:sz w:val="10"/>
              </w:rPr>
              <w:t>nichtkritisch</w:t>
            </w:r>
          </w:p>
        </w:tc>
        <w:tc>
          <w:tcPr>
            <w:tcW w:w="1749" w:type="dxa"/>
            <w:tcBorders/>
          </w:tcPr>
          <w:p w14:paraId="F7D377EA">
            <w:pPr>
              <w:pStyle w:val="style0"/>
              <w:rPr/>
            </w:pPr>
            <w:r>
              <w:rPr>
                <w:b w:val="false"/>
                <w:sz w:val="10"/>
              </w:rPr>
              <w:t>Berechnung</w:t>
            </w:r>
          </w:p>
        </w:tc>
        <w:tc>
          <w:tcPr>
            <w:tcW w:w="1749" w:type="dxa"/>
            <w:tcBorders/>
          </w:tcPr>
          <w:p w14:paraId="9B9C1AAD">
            <w:pPr>
              <w:pStyle w:val="style0"/>
              <w:rPr/>
            </w:pPr>
            <w:r>
              <w:rPr>
                <w:b w:val="false"/>
                <w:sz w:val="10"/>
              </w:rPr>
              <w:t>Policyversion</w:t>
            </w:r>
          </w:p>
        </w:tc>
        <w:tc>
          <w:tcPr>
            <w:tcW w:w="1749" w:type="dxa"/>
            <w:tcBorders/>
          </w:tcPr>
          <w:p w14:paraId="2DDA8644">
            <w:pPr>
              <w:pStyle w:val="style0"/>
              <w:rPr/>
            </w:pPr>
            <w:r>
              <w:rPr>
                <w:b w:val="false"/>
                <w:sz w:val="10"/>
              </w:rPr>
              <w:t>DEC-029 / REQ-MON-016 (aus FA-MON-001)</w:t>
            </w:r>
          </w:p>
        </w:tc>
      </w:tr>
      <w:tr w14:paraId="06277AC0">
        <w:tblPrEx/>
        <w:trPr>
          <w:jc w:val="center"/>
        </w:trPr>
        <w:tc>
          <w:tcPr>
            <w:tcW w:w="1749" w:type="dxa"/>
            <w:tcBorders/>
          </w:tcPr>
          <w:p w14:paraId="71977B34">
            <w:pPr>
              <w:pStyle w:val="style0"/>
              <w:rPr/>
            </w:pPr>
            <w:r>
              <w:rPr>
                <w:b w:val="false"/>
                <w:sz w:val="10"/>
              </w:rPr>
              <w:t>MD_RECHECK_ITEM</w:t>
            </w:r>
          </w:p>
        </w:tc>
        <w:tc>
          <w:tcPr>
            <w:tcW w:w="1749" w:type="dxa"/>
            <w:tcBorders/>
          </w:tcPr>
          <w:p w14:paraId="09F25094">
            <w:pPr>
              <w:pStyle w:val="style0"/>
              <w:rPr/>
            </w:pPr>
            <w:r>
              <w:rPr>
                <w:b w:val="false"/>
                <w:sz w:val="10"/>
              </w:rPr>
              <w:t>priority</w:t>
            </w:r>
          </w:p>
        </w:tc>
        <w:tc>
          <w:tcPr>
            <w:tcW w:w="1749" w:type="dxa"/>
            <w:tcBorders/>
          </w:tcPr>
          <w:p w14:paraId="BA2257FC">
            <w:pPr>
              <w:pStyle w:val="style0"/>
              <w:rPr/>
            </w:pPr>
            <w:r>
              <w:rPr>
                <w:b w:val="false"/>
                <w:sz w:val="10"/>
              </w:rPr>
              <w:t>Dringlichkeit</w:t>
            </w:r>
          </w:p>
        </w:tc>
        <w:tc>
          <w:tcPr>
            <w:tcW w:w="1749" w:type="dxa"/>
            <w:tcBorders/>
          </w:tcPr>
          <w:p w14:paraId="DDDCF120">
            <w:pPr>
              <w:pStyle w:val="style0"/>
              <w:rPr/>
            </w:pPr>
            <w:r>
              <w:rPr>
                <w:b w:val="false"/>
                <w:sz w:val="10"/>
              </w:rPr>
              <w:t>Enum</w:t>
            </w:r>
          </w:p>
        </w:tc>
        <w:tc>
          <w:tcPr>
            <w:tcW w:w="1749" w:type="dxa"/>
            <w:tcBorders/>
          </w:tcPr>
          <w:p w14:paraId="087DFBC5">
            <w:pPr>
              <w:pStyle w:val="style0"/>
              <w:rPr/>
            </w:pPr>
            <w:r>
              <w:rPr>
                <w:b w:val="false"/>
                <w:sz w:val="10"/>
              </w:rPr>
              <w:t>Pflicht</w:t>
            </w:r>
          </w:p>
        </w:tc>
        <w:tc>
          <w:tcPr>
            <w:tcW w:w="1749" w:type="dxa"/>
            <w:tcBorders/>
          </w:tcPr>
          <w:p w14:paraId="4B020B5C">
            <w:pPr>
              <w:pStyle w:val="style0"/>
              <w:rPr/>
            </w:pPr>
            <w:r>
              <w:rPr>
                <w:b w:val="false"/>
                <w:sz w:val="10"/>
              </w:rPr>
              <w:t>nichtkritisch</w:t>
            </w:r>
          </w:p>
        </w:tc>
        <w:tc>
          <w:tcPr>
            <w:tcW w:w="1749" w:type="dxa"/>
            <w:tcBorders/>
          </w:tcPr>
          <w:p w14:paraId="76A8CD84">
            <w:pPr>
              <w:pStyle w:val="style0"/>
              <w:rPr/>
            </w:pPr>
            <w:r>
              <w:rPr>
                <w:b w:val="false"/>
                <w:sz w:val="10"/>
              </w:rPr>
              <w:t>Berechnung</w:t>
            </w:r>
          </w:p>
        </w:tc>
        <w:tc>
          <w:tcPr>
            <w:tcW w:w="1749" w:type="dxa"/>
            <w:tcBorders/>
          </w:tcPr>
          <w:p w14:paraId="CE0AB230">
            <w:pPr>
              <w:pStyle w:val="style0"/>
              <w:rPr/>
            </w:pPr>
            <w:r>
              <w:rPr>
                <w:b w:val="false"/>
                <w:sz w:val="10"/>
              </w:rPr>
              <w:t>Planstand</w:t>
            </w:r>
          </w:p>
        </w:tc>
        <w:tc>
          <w:tcPr>
            <w:tcW w:w="1749" w:type="dxa"/>
            <w:tcBorders/>
          </w:tcPr>
          <w:p w14:paraId="003B3EAC">
            <w:pPr>
              <w:pStyle w:val="style0"/>
              <w:rPr/>
            </w:pPr>
            <w:r>
              <w:rPr>
                <w:b w:val="false"/>
                <w:sz w:val="10"/>
              </w:rPr>
              <w:t>DEC-029 / REQ-MON-016 (aus FA-MON-001)</w:t>
            </w:r>
          </w:p>
        </w:tc>
      </w:tr>
      <w:tr w14:paraId="BB6C3116">
        <w:tblPrEx/>
        <w:trPr>
          <w:jc w:val="center"/>
        </w:trPr>
        <w:tc>
          <w:tcPr>
            <w:tcW w:w="1749" w:type="dxa"/>
            <w:tcBorders/>
          </w:tcPr>
          <w:p w14:paraId="BFF2F50C">
            <w:pPr>
              <w:pStyle w:val="style0"/>
              <w:rPr/>
            </w:pPr>
            <w:r>
              <w:rPr>
                <w:b w:val="false"/>
                <w:sz w:val="10"/>
              </w:rPr>
              <w:t>MD_RECHECK_ITEM</w:t>
            </w:r>
          </w:p>
        </w:tc>
        <w:tc>
          <w:tcPr>
            <w:tcW w:w="1749" w:type="dxa"/>
            <w:tcBorders/>
          </w:tcPr>
          <w:p w14:paraId="BD0C29A8">
            <w:pPr>
              <w:pStyle w:val="style0"/>
              <w:rPr/>
            </w:pPr>
            <w:r>
              <w:rPr>
                <w:b w:val="false"/>
                <w:sz w:val="10"/>
              </w:rPr>
              <w:t>reason/open_info_refs</w:t>
            </w:r>
          </w:p>
        </w:tc>
        <w:tc>
          <w:tcPr>
            <w:tcW w:w="1749" w:type="dxa"/>
            <w:tcBorders/>
          </w:tcPr>
          <w:p w14:paraId="8F18D710">
            <w:pPr>
              <w:pStyle w:val="style0"/>
              <w:rPr/>
            </w:pPr>
            <w:r>
              <w:rPr>
                <w:b w:val="false"/>
                <w:sz w:val="10"/>
              </w:rPr>
              <w:t>Begründung und offene Informationen</w:t>
            </w:r>
          </w:p>
        </w:tc>
        <w:tc>
          <w:tcPr>
            <w:tcW w:w="1749" w:type="dxa"/>
            <w:tcBorders/>
          </w:tcPr>
          <w:p w14:paraId="C488FDC7">
            <w:pPr>
              <w:pStyle w:val="style0"/>
              <w:rPr/>
            </w:pPr>
            <w:r>
              <w:rPr>
                <w:b w:val="false"/>
                <w:sz w:val="10"/>
              </w:rPr>
              <w:t>Text/ID-Liste</w:t>
            </w:r>
          </w:p>
        </w:tc>
        <w:tc>
          <w:tcPr>
            <w:tcW w:w="1749" w:type="dxa"/>
            <w:tcBorders/>
          </w:tcPr>
          <w:p w14:paraId="A5F496F0">
            <w:pPr>
              <w:pStyle w:val="style0"/>
              <w:rPr/>
            </w:pPr>
            <w:r>
              <w:rPr>
                <w:b w:val="false"/>
                <w:sz w:val="10"/>
              </w:rPr>
              <w:t>Pflicht</w:t>
            </w:r>
          </w:p>
        </w:tc>
        <w:tc>
          <w:tcPr>
            <w:tcW w:w="1749" w:type="dxa"/>
            <w:tcBorders/>
          </w:tcPr>
          <w:p w14:paraId="FF9A89CA">
            <w:pPr>
              <w:pStyle w:val="style0"/>
              <w:rPr/>
            </w:pPr>
            <w:r>
              <w:rPr>
                <w:b w:val="false"/>
                <w:sz w:val="10"/>
              </w:rPr>
              <w:t>nichtkritisch</w:t>
            </w:r>
          </w:p>
        </w:tc>
        <w:tc>
          <w:tcPr>
            <w:tcW w:w="1749" w:type="dxa"/>
            <w:tcBorders/>
          </w:tcPr>
          <w:p w14:paraId="AFAE3C6B">
            <w:pPr>
              <w:pStyle w:val="style0"/>
              <w:rPr/>
            </w:pPr>
            <w:r>
              <w:rPr>
                <w:b w:val="false"/>
                <w:sz w:val="10"/>
              </w:rPr>
              <w:t>Berechnung</w:t>
            </w:r>
          </w:p>
        </w:tc>
        <w:tc>
          <w:tcPr>
            <w:tcW w:w="1749" w:type="dxa"/>
            <w:tcBorders/>
          </w:tcPr>
          <w:p w14:paraId="1812B517">
            <w:pPr>
              <w:pStyle w:val="style0"/>
              <w:rPr/>
            </w:pPr>
            <w:r>
              <w:rPr>
                <w:b w:val="false"/>
                <w:sz w:val="10"/>
              </w:rPr>
              <w:t>Planstand</w:t>
            </w:r>
          </w:p>
        </w:tc>
        <w:tc>
          <w:tcPr>
            <w:tcW w:w="1749" w:type="dxa"/>
            <w:tcBorders/>
          </w:tcPr>
          <w:p w14:paraId="7AC0BD33">
            <w:pPr>
              <w:pStyle w:val="style0"/>
              <w:rPr/>
            </w:pPr>
            <w:r>
              <w:rPr>
                <w:b w:val="false"/>
                <w:sz w:val="10"/>
              </w:rPr>
              <w:t>DEC-029 / REQ-MON-016 (aus FA-MON-001)</w:t>
            </w:r>
          </w:p>
        </w:tc>
      </w:tr>
      <w:tr w14:paraId="D04D70C0">
        <w:tblPrEx/>
        <w:trPr>
          <w:jc w:val="center"/>
        </w:trPr>
        <w:tc>
          <w:tcPr>
            <w:tcW w:w="1749" w:type="dxa"/>
            <w:tcBorders/>
          </w:tcPr>
          <w:p w14:paraId="CC60905A">
            <w:pPr>
              <w:pStyle w:val="style0"/>
              <w:rPr/>
            </w:pPr>
            <w:r>
              <w:rPr>
                <w:b w:val="false"/>
                <w:sz w:val="10"/>
              </w:rPr>
              <w:t>MD_MANAGER_DECISION</w:t>
            </w:r>
          </w:p>
        </w:tc>
        <w:tc>
          <w:tcPr>
            <w:tcW w:w="1749" w:type="dxa"/>
            <w:tcBorders/>
          </w:tcPr>
          <w:p w14:paraId="E6C613F9">
            <w:pPr>
              <w:pStyle w:val="style0"/>
              <w:rPr/>
            </w:pPr>
            <w:r>
              <w:rPr>
                <w:b w:val="false"/>
                <w:sz w:val="10"/>
              </w:rPr>
              <w:t>decision_at</w:t>
            </w:r>
          </w:p>
        </w:tc>
        <w:tc>
          <w:tcPr>
            <w:tcW w:w="1749" w:type="dxa"/>
            <w:tcBorders/>
          </w:tcPr>
          <w:p w14:paraId="1EE26236">
            <w:pPr>
              <w:pStyle w:val="style0"/>
              <w:rPr/>
            </w:pPr>
            <w:r>
              <w:rPr>
                <w:b w:val="false"/>
                <w:sz w:val="10"/>
              </w:rPr>
              <w:t>Manager-Entscheidungszeit</w:t>
            </w:r>
          </w:p>
        </w:tc>
        <w:tc>
          <w:tcPr>
            <w:tcW w:w="1749" w:type="dxa"/>
            <w:tcBorders/>
          </w:tcPr>
          <w:p w14:paraId="E0912B88">
            <w:pPr>
              <w:pStyle w:val="style0"/>
              <w:rPr/>
            </w:pPr>
            <w:r>
              <w:rPr>
                <w:b w:val="false"/>
                <w:sz w:val="10"/>
              </w:rPr>
              <w:t>datetime TZ</w:t>
            </w:r>
          </w:p>
        </w:tc>
        <w:tc>
          <w:tcPr>
            <w:tcW w:w="1749" w:type="dxa"/>
            <w:tcBorders/>
          </w:tcPr>
          <w:p w14:paraId="A32EC954">
            <w:pPr>
              <w:pStyle w:val="style0"/>
              <w:rPr/>
            </w:pPr>
            <w:r>
              <w:rPr>
                <w:b w:val="false"/>
                <w:sz w:val="10"/>
              </w:rPr>
              <w:t>kond.</w:t>
            </w:r>
          </w:p>
        </w:tc>
        <w:tc>
          <w:tcPr>
            <w:tcW w:w="1749" w:type="dxa"/>
            <w:tcBorders/>
          </w:tcPr>
          <w:p w14:paraId="55C97151">
            <w:pPr>
              <w:pStyle w:val="style0"/>
              <w:rPr/>
            </w:pPr>
            <w:r>
              <w:rPr>
                <w:b w:val="false"/>
                <w:sz w:val="10"/>
              </w:rPr>
              <w:t>kritisch</w:t>
            </w:r>
          </w:p>
        </w:tc>
        <w:tc>
          <w:tcPr>
            <w:tcW w:w="1749" w:type="dxa"/>
            <w:tcBorders/>
          </w:tcPr>
          <w:p w14:paraId="615FD5DF">
            <w:pPr>
              <w:pStyle w:val="style0"/>
              <w:rPr/>
            </w:pPr>
            <w:r>
              <w:rPr>
                <w:b w:val="false"/>
                <w:sz w:val="10"/>
              </w:rPr>
              <w:t>Manager</w:t>
            </w:r>
          </w:p>
        </w:tc>
        <w:tc>
          <w:tcPr>
            <w:tcW w:w="1749" w:type="dxa"/>
            <w:tcBorders/>
          </w:tcPr>
          <w:p w14:paraId="8221F085">
            <w:pPr>
              <w:pStyle w:val="style0"/>
              <w:rPr/>
            </w:pPr>
            <w:r>
              <w:rPr>
                <w:b w:val="false"/>
                <w:sz w:val="10"/>
              </w:rPr>
              <w:t>Zeit</w:t>
            </w:r>
          </w:p>
        </w:tc>
        <w:tc>
          <w:tcPr>
            <w:tcW w:w="1749" w:type="dxa"/>
            <w:tcBorders/>
          </w:tcPr>
          <w:p w14:paraId="1839AC83">
            <w:pPr>
              <w:pStyle w:val="style0"/>
              <w:rPr/>
            </w:pPr>
            <w:r>
              <w:rPr>
                <w:b w:val="false"/>
                <w:sz w:val="10"/>
              </w:rPr>
              <w:t>DEC-027</w:t>
            </w:r>
          </w:p>
        </w:tc>
      </w:tr>
      <w:tr w14:paraId="F185DAE5">
        <w:tblPrEx/>
        <w:trPr>
          <w:jc w:val="center"/>
        </w:trPr>
        <w:tc>
          <w:tcPr>
            <w:tcW w:w="1749" w:type="dxa"/>
            <w:tcBorders/>
          </w:tcPr>
          <w:p w14:paraId="799142BA">
            <w:pPr>
              <w:pStyle w:val="style0"/>
              <w:rPr/>
            </w:pPr>
            <w:r>
              <w:rPr>
                <w:b w:val="false"/>
                <w:sz w:val="10"/>
              </w:rPr>
              <w:t>MD_MANAGER_DECISION</w:t>
            </w:r>
          </w:p>
        </w:tc>
        <w:tc>
          <w:tcPr>
            <w:tcW w:w="1749" w:type="dxa"/>
            <w:tcBorders/>
          </w:tcPr>
          <w:p w14:paraId="60193AD5">
            <w:pPr>
              <w:pStyle w:val="style0"/>
              <w:rPr/>
            </w:pPr>
            <w:r>
              <w:rPr>
                <w:b w:val="false"/>
                <w:sz w:val="10"/>
              </w:rPr>
              <w:t>recorded_at</w:t>
            </w:r>
          </w:p>
        </w:tc>
        <w:tc>
          <w:tcPr>
            <w:tcW w:w="1749" w:type="dxa"/>
            <w:tcBorders/>
          </w:tcPr>
          <w:p w14:paraId="B4B72BA7">
            <w:pPr>
              <w:pStyle w:val="style0"/>
              <w:rPr/>
            </w:pPr>
            <w:r>
              <w:rPr>
                <w:b w:val="false"/>
                <w:sz w:val="10"/>
              </w:rPr>
              <w:t>Erfassungszeit</w:t>
            </w:r>
          </w:p>
        </w:tc>
        <w:tc>
          <w:tcPr>
            <w:tcW w:w="1749" w:type="dxa"/>
            <w:tcBorders/>
          </w:tcPr>
          <w:p w14:paraId="B28848D3">
            <w:pPr>
              <w:pStyle w:val="style0"/>
              <w:rPr/>
            </w:pPr>
            <w:r>
              <w:rPr>
                <w:b w:val="false"/>
                <w:sz w:val="10"/>
              </w:rPr>
              <w:t>datetime TZ</w:t>
            </w:r>
          </w:p>
        </w:tc>
        <w:tc>
          <w:tcPr>
            <w:tcW w:w="1749" w:type="dxa"/>
            <w:tcBorders/>
          </w:tcPr>
          <w:p w14:paraId="1617CC76">
            <w:pPr>
              <w:pStyle w:val="style0"/>
              <w:rPr/>
            </w:pPr>
            <w:r>
              <w:rPr>
                <w:b w:val="false"/>
                <w:sz w:val="10"/>
              </w:rPr>
              <w:t>Pflicht</w:t>
            </w:r>
          </w:p>
        </w:tc>
        <w:tc>
          <w:tcPr>
            <w:tcW w:w="1749" w:type="dxa"/>
            <w:tcBorders/>
          </w:tcPr>
          <w:p w14:paraId="5C64555E">
            <w:pPr>
              <w:pStyle w:val="style0"/>
              <w:rPr/>
            </w:pPr>
            <w:r>
              <w:rPr>
                <w:b w:val="false"/>
                <w:sz w:val="10"/>
              </w:rPr>
              <w:t>nichtkritisch</w:t>
            </w:r>
          </w:p>
        </w:tc>
        <w:tc>
          <w:tcPr>
            <w:tcW w:w="1749" w:type="dxa"/>
            <w:tcBorders/>
          </w:tcPr>
          <w:p w14:paraId="517D1515">
            <w:pPr>
              <w:pStyle w:val="style0"/>
              <w:rPr/>
            </w:pPr>
            <w:r>
              <w:rPr>
                <w:b w:val="false"/>
                <w:sz w:val="10"/>
              </w:rPr>
              <w:t>System</w:t>
            </w:r>
          </w:p>
        </w:tc>
        <w:tc>
          <w:tcPr>
            <w:tcW w:w="1749" w:type="dxa"/>
            <w:tcBorders/>
          </w:tcPr>
          <w:p w14:paraId="AD6C0D3F">
            <w:pPr>
              <w:pStyle w:val="style0"/>
              <w:rPr/>
            </w:pPr>
            <w:r>
              <w:rPr>
                <w:b w:val="false"/>
                <w:sz w:val="10"/>
              </w:rPr>
              <w:t>Zeit</w:t>
            </w:r>
          </w:p>
        </w:tc>
        <w:tc>
          <w:tcPr>
            <w:tcW w:w="1749" w:type="dxa"/>
            <w:tcBorders/>
          </w:tcPr>
          <w:p w14:paraId="F150229B">
            <w:pPr>
              <w:pStyle w:val="style0"/>
              <w:rPr/>
            </w:pPr>
            <w:r>
              <w:rPr>
                <w:b w:val="false"/>
                <w:sz w:val="10"/>
              </w:rPr>
              <w:t>REQ-MON-014</w:t>
            </w:r>
          </w:p>
        </w:tc>
      </w:tr>
      <w:tr w14:paraId="2EC186F0">
        <w:tblPrEx/>
        <w:trPr>
          <w:jc w:val="center"/>
        </w:trPr>
        <w:tc>
          <w:tcPr>
            <w:tcW w:w="1749" w:type="dxa"/>
            <w:tcBorders/>
          </w:tcPr>
          <w:p w14:paraId="41835A6A">
            <w:pPr>
              <w:pStyle w:val="style0"/>
              <w:rPr/>
            </w:pPr>
            <w:r>
              <w:rPr>
                <w:b w:val="false"/>
                <w:sz w:val="10"/>
              </w:rPr>
              <w:t>MD_MANAGER_DECISION</w:t>
            </w:r>
          </w:p>
        </w:tc>
        <w:tc>
          <w:tcPr>
            <w:tcW w:w="1749" w:type="dxa"/>
            <w:tcBorders/>
          </w:tcPr>
          <w:p w14:paraId="37ED3FA3">
            <w:pPr>
              <w:pStyle w:val="style0"/>
              <w:rPr/>
            </w:pPr>
            <w:r>
              <w:rPr>
                <w:b w:val="false"/>
                <w:sz w:val="10"/>
              </w:rPr>
              <w:t>model_relation</w:t>
            </w:r>
          </w:p>
        </w:tc>
        <w:tc>
          <w:tcPr>
            <w:tcW w:w="1749" w:type="dxa"/>
            <w:tcBorders/>
          </w:tcPr>
          <w:p w14:paraId="4710E2D3">
            <w:pPr>
              <w:pStyle w:val="style0"/>
              <w:rPr/>
            </w:pPr>
            <w:r>
              <w:rPr>
                <w:b w:val="false"/>
                <w:sz w:val="10"/>
              </w:rPr>
              <w:t>folgt/Override/ohne Modell</w:t>
            </w:r>
          </w:p>
        </w:tc>
        <w:tc>
          <w:tcPr>
            <w:tcW w:w="1749" w:type="dxa"/>
            <w:tcBorders/>
          </w:tcPr>
          <w:p w14:paraId="2D142F2E">
            <w:pPr>
              <w:pStyle w:val="style0"/>
              <w:rPr/>
            </w:pPr>
            <w:r>
              <w:rPr>
                <w:b w:val="false"/>
                <w:sz w:val="10"/>
              </w:rPr>
              <w:t>Enum</w:t>
            </w:r>
          </w:p>
        </w:tc>
        <w:tc>
          <w:tcPr>
            <w:tcW w:w="1749" w:type="dxa"/>
            <w:tcBorders/>
          </w:tcPr>
          <w:p w14:paraId="80EDB03E">
            <w:pPr>
              <w:pStyle w:val="style0"/>
              <w:rPr/>
            </w:pPr>
            <w:r>
              <w:rPr>
                <w:b w:val="false"/>
                <w:sz w:val="10"/>
              </w:rPr>
              <w:t>Pflicht</w:t>
            </w:r>
          </w:p>
        </w:tc>
        <w:tc>
          <w:tcPr>
            <w:tcW w:w="1749" w:type="dxa"/>
            <w:tcBorders/>
          </w:tcPr>
          <w:p w14:paraId="6C0781BA">
            <w:pPr>
              <w:pStyle w:val="style0"/>
              <w:rPr/>
            </w:pPr>
            <w:r>
              <w:rPr>
                <w:b w:val="false"/>
                <w:sz w:val="10"/>
              </w:rPr>
              <w:t>kritisch</w:t>
            </w:r>
          </w:p>
        </w:tc>
        <w:tc>
          <w:tcPr>
            <w:tcW w:w="1749" w:type="dxa"/>
            <w:tcBorders/>
          </w:tcPr>
          <w:p w14:paraId="8AB8C414">
            <w:pPr>
              <w:pStyle w:val="style0"/>
              <w:rPr/>
            </w:pPr>
            <w:r>
              <w:rPr>
                <w:b w:val="false"/>
                <w:sz w:val="10"/>
              </w:rPr>
              <w:t>Manager</w:t>
            </w:r>
          </w:p>
        </w:tc>
        <w:tc>
          <w:tcPr>
            <w:tcW w:w="1749" w:type="dxa"/>
            <w:tcBorders/>
          </w:tcPr>
          <w:p w14:paraId="C574D351">
            <w:pPr>
              <w:pStyle w:val="style0"/>
              <w:rPr/>
            </w:pPr>
            <w:r>
              <w:rPr>
                <w:b w:val="false"/>
                <w:sz w:val="10"/>
              </w:rPr>
              <w:t>Entscheidungsstand</w:t>
            </w:r>
          </w:p>
        </w:tc>
        <w:tc>
          <w:tcPr>
            <w:tcW w:w="1749" w:type="dxa"/>
            <w:tcBorders/>
          </w:tcPr>
          <w:p w14:paraId="84978AB5">
            <w:pPr>
              <w:pStyle w:val="style0"/>
              <w:rPr/>
            </w:pPr>
            <w:r>
              <w:rPr>
                <w:b w:val="false"/>
                <w:sz w:val="10"/>
              </w:rPr>
              <w:t>REQ-DEC-005</w:t>
            </w:r>
          </w:p>
        </w:tc>
      </w:tr>
      <w:tr w14:paraId="4D7A5188">
        <w:tblPrEx/>
        <w:trPr>
          <w:jc w:val="center"/>
        </w:trPr>
        <w:tc>
          <w:tcPr>
            <w:tcW w:w="1749" w:type="dxa"/>
            <w:tcBorders/>
          </w:tcPr>
          <w:p w14:paraId="542DCA30">
            <w:pPr>
              <w:pStyle w:val="style0"/>
              <w:rPr/>
            </w:pPr>
            <w:r>
              <w:rPr>
                <w:b w:val="false"/>
                <w:sz w:val="10"/>
              </w:rPr>
              <w:t>MD_MANAGER_OVERRIDE</w:t>
            </w:r>
          </w:p>
        </w:tc>
        <w:tc>
          <w:tcPr>
            <w:tcW w:w="1749" w:type="dxa"/>
            <w:tcBorders/>
          </w:tcPr>
          <w:p w14:paraId="A61E3A6F">
            <w:pPr>
              <w:pStyle w:val="style0"/>
              <w:rPr/>
            </w:pPr>
            <w:r>
              <w:rPr>
                <w:b w:val="false"/>
                <w:sz w:val="10"/>
              </w:rPr>
              <w:t>reason_category/reason_text</w:t>
            </w:r>
          </w:p>
        </w:tc>
        <w:tc>
          <w:tcPr>
            <w:tcW w:w="1749" w:type="dxa"/>
            <w:tcBorders/>
          </w:tcPr>
          <w:p w14:paraId="C8219660">
            <w:pPr>
              <w:pStyle w:val="style0"/>
              <w:rPr/>
            </w:pPr>
            <w:r>
              <w:rPr>
                <w:b w:val="false"/>
                <w:sz w:val="10"/>
              </w:rPr>
              <w:t>freiwillige Begründung</w:t>
            </w:r>
          </w:p>
        </w:tc>
        <w:tc>
          <w:tcPr>
            <w:tcW w:w="1749" w:type="dxa"/>
            <w:tcBorders/>
          </w:tcPr>
          <w:p w14:paraId="FAC6337F">
            <w:pPr>
              <w:pStyle w:val="style0"/>
              <w:rPr/>
            </w:pPr>
            <w:r>
              <w:rPr>
                <w:b w:val="false"/>
                <w:sz w:val="10"/>
              </w:rPr>
              <w:t>Enum/Text</w:t>
            </w:r>
          </w:p>
        </w:tc>
        <w:tc>
          <w:tcPr>
            <w:tcW w:w="1749" w:type="dxa"/>
            <w:tcBorders/>
          </w:tcPr>
          <w:p w14:paraId="A7329330">
            <w:pPr>
              <w:pStyle w:val="style0"/>
              <w:rPr/>
            </w:pPr>
            <w:r>
              <w:rPr>
                <w:b w:val="false"/>
                <w:sz w:val="10"/>
              </w:rPr>
              <w:t>optional</w:t>
            </w:r>
          </w:p>
        </w:tc>
        <w:tc>
          <w:tcPr>
            <w:tcW w:w="1749" w:type="dxa"/>
            <w:tcBorders/>
          </w:tcPr>
          <w:p w14:paraId="AD216061">
            <w:pPr>
              <w:pStyle w:val="style0"/>
              <w:rPr/>
            </w:pPr>
            <w:r>
              <w:rPr>
                <w:b w:val="false"/>
                <w:sz w:val="10"/>
              </w:rPr>
              <w:t>nichtkritisch</w:t>
            </w:r>
          </w:p>
        </w:tc>
        <w:tc>
          <w:tcPr>
            <w:tcW w:w="1749" w:type="dxa"/>
            <w:tcBorders/>
          </w:tcPr>
          <w:p w14:paraId="F66A265B">
            <w:pPr>
              <w:pStyle w:val="style0"/>
              <w:rPr/>
            </w:pPr>
            <w:r>
              <w:rPr>
                <w:b w:val="false"/>
                <w:sz w:val="10"/>
              </w:rPr>
              <w:t>Manager</w:t>
            </w:r>
          </w:p>
        </w:tc>
        <w:tc>
          <w:tcPr>
            <w:tcW w:w="1749" w:type="dxa"/>
            <w:tcBorders/>
          </w:tcPr>
          <w:p w14:paraId="006A6954">
            <w:pPr>
              <w:pStyle w:val="style0"/>
              <w:rPr/>
            </w:pPr>
            <w:r>
              <w:rPr>
                <w:b w:val="false"/>
                <w:sz w:val="10"/>
              </w:rPr>
              <w:t>Entscheidung</w:t>
            </w:r>
          </w:p>
        </w:tc>
        <w:tc>
          <w:tcPr>
            <w:tcW w:w="1749" w:type="dxa"/>
            <w:tcBorders/>
          </w:tcPr>
          <w:p w14:paraId="4964CAE8">
            <w:pPr>
              <w:pStyle w:val="style0"/>
              <w:rPr/>
            </w:pPr>
            <w:r>
              <w:rPr>
                <w:b w:val="false"/>
                <w:sz w:val="10"/>
              </w:rPr>
              <w:t>DEC-017</w:t>
            </w:r>
          </w:p>
        </w:tc>
      </w:tr>
      <w:tr w14:paraId="F8236990">
        <w:tblPrEx/>
        <w:trPr>
          <w:jc w:val="center"/>
        </w:trPr>
        <w:tc>
          <w:tcPr>
            <w:tcW w:w="1749" w:type="dxa"/>
            <w:tcBorders/>
          </w:tcPr>
          <w:p w14:paraId="B557076D">
            <w:pPr>
              <w:pStyle w:val="style0"/>
              <w:rPr/>
            </w:pPr>
            <w:r>
              <w:rPr>
                <w:b w:val="false"/>
                <w:sz w:val="10"/>
              </w:rPr>
              <w:t>MD_EFFECTIVE_LINEUP</w:t>
            </w:r>
          </w:p>
        </w:tc>
        <w:tc>
          <w:tcPr>
            <w:tcW w:w="1749" w:type="dxa"/>
            <w:tcBorders/>
          </w:tcPr>
          <w:p w14:paraId="9C66268E">
            <w:pPr>
              <w:pStyle w:val="style0"/>
              <w:rPr/>
            </w:pPr>
            <w:r>
              <w:rPr>
                <w:b w:val="false"/>
                <w:sz w:val="10"/>
              </w:rPr>
              <w:t>effective_role_assignments</w:t>
            </w:r>
          </w:p>
        </w:tc>
        <w:tc>
          <w:tcPr>
            <w:tcW w:w="1749" w:type="dxa"/>
            <w:tcBorders/>
          </w:tcPr>
          <w:p w14:paraId="A9E911A4">
            <w:pPr>
              <w:pStyle w:val="style0"/>
              <w:rPr/>
            </w:pPr>
            <w:r>
              <w:rPr>
                <w:b w:val="false"/>
                <w:sz w:val="10"/>
              </w:rPr>
              <w:t>tatsächlich wirksame Rollen</w:t>
            </w:r>
          </w:p>
        </w:tc>
        <w:tc>
          <w:tcPr>
            <w:tcW w:w="1749" w:type="dxa"/>
            <w:tcBorders/>
          </w:tcPr>
          <w:p w14:paraId="80B09E8D">
            <w:pPr>
              <w:pStyle w:val="style0"/>
              <w:rPr/>
            </w:pPr>
            <w:r>
              <w:rPr>
                <w:b w:val="false"/>
                <w:sz w:val="10"/>
              </w:rPr>
              <w:t>strukturierte Liste</w:t>
            </w:r>
          </w:p>
        </w:tc>
        <w:tc>
          <w:tcPr>
            <w:tcW w:w="1749" w:type="dxa"/>
            <w:tcBorders/>
          </w:tcPr>
          <w:p w14:paraId="3DFD983F">
            <w:pPr>
              <w:pStyle w:val="style0"/>
              <w:rPr/>
            </w:pPr>
            <w:r>
              <w:rPr>
                <w:b w:val="false"/>
                <w:sz w:val="10"/>
              </w:rPr>
              <w:t>Pflicht</w:t>
            </w:r>
          </w:p>
        </w:tc>
        <w:tc>
          <w:tcPr>
            <w:tcW w:w="1749" w:type="dxa"/>
            <w:tcBorders/>
          </w:tcPr>
          <w:p w14:paraId="32E2963F">
            <w:pPr>
              <w:pStyle w:val="style0"/>
              <w:rPr/>
            </w:pPr>
            <w:r>
              <w:rPr>
                <w:b w:val="false"/>
                <w:sz w:val="10"/>
              </w:rPr>
              <w:t>kritisch</w:t>
            </w:r>
          </w:p>
        </w:tc>
        <w:tc>
          <w:tcPr>
            <w:tcW w:w="1749" w:type="dxa"/>
            <w:tcBorders/>
          </w:tcPr>
          <w:p w14:paraId="E6790B89">
            <w:pPr>
              <w:pStyle w:val="style0"/>
              <w:rPr/>
            </w:pPr>
            <w:r>
              <w:rPr>
                <w:b w:val="false"/>
                <w:sz w:val="10"/>
              </w:rPr>
              <w:t>Manager/regeltechnisch</w:t>
            </w:r>
          </w:p>
        </w:tc>
        <w:tc>
          <w:tcPr>
            <w:tcW w:w="1749" w:type="dxa"/>
            <w:tcBorders/>
          </w:tcPr>
          <w:p w14:paraId="5CB4BB2B">
            <w:pPr>
              <w:pStyle w:val="style0"/>
              <w:rPr/>
            </w:pPr>
            <w:r>
              <w:rPr>
                <w:b w:val="false"/>
                <w:sz w:val="10"/>
              </w:rPr>
              <w:t>finaler Spieltag</w:t>
            </w:r>
          </w:p>
        </w:tc>
        <w:tc>
          <w:tcPr>
            <w:tcW w:w="1749" w:type="dxa"/>
            <w:tcBorders/>
          </w:tcPr>
          <w:p w14:paraId="972BD405">
            <w:pPr>
              <w:pStyle w:val="style0"/>
              <w:rPr/>
            </w:pPr>
            <w:r>
              <w:rPr>
                <w:b w:val="false"/>
                <w:sz w:val="10"/>
              </w:rPr>
              <w:t>DEC-022/027</w:t>
            </w:r>
          </w:p>
        </w:tc>
      </w:tr>
      <w:tr w14:paraId="CED0AD06">
        <w:tblPrEx/>
        <w:trPr>
          <w:jc w:val="center"/>
        </w:trPr>
        <w:tc>
          <w:tcPr>
            <w:tcW w:w="1749" w:type="dxa"/>
            <w:tcBorders/>
          </w:tcPr>
          <w:p w14:paraId="DB53FF18">
            <w:pPr>
              <w:pStyle w:val="style0"/>
              <w:rPr/>
            </w:pPr>
            <w:r>
              <w:rPr>
                <w:b w:val="false"/>
                <w:sz w:val="10"/>
              </w:rPr>
              <w:t>MD_RESULT_DATASET</w:t>
            </w:r>
          </w:p>
        </w:tc>
        <w:tc>
          <w:tcPr>
            <w:tcW w:w="1749" w:type="dxa"/>
            <w:tcBorders/>
          </w:tcPr>
          <w:p w14:paraId="0BF876EC">
            <w:pPr>
              <w:pStyle w:val="style0"/>
              <w:rPr/>
            </w:pPr>
            <w:r>
              <w:rPr>
                <w:b w:val="false"/>
                <w:sz w:val="10"/>
              </w:rPr>
              <w:t>actual_value</w:t>
            </w:r>
          </w:p>
        </w:tc>
        <w:tc>
          <w:tcPr>
            <w:tcW w:w="1749" w:type="dxa"/>
            <w:tcBorders/>
          </w:tcPr>
          <w:p w14:paraId="5A413F05">
            <w:pPr>
              <w:pStyle w:val="style0"/>
              <w:rPr/>
            </w:pPr>
            <w:r>
              <w:rPr>
                <w:b w:val="false"/>
                <w:sz w:val="10"/>
              </w:rPr>
              <w:t>tatsächlicher Wert</w:t>
            </w:r>
          </w:p>
        </w:tc>
        <w:tc>
          <w:tcPr>
            <w:tcW w:w="1749" w:type="dxa"/>
            <w:tcBorders/>
          </w:tcPr>
          <w:p w14:paraId="6623E7A1">
            <w:pPr>
              <w:pStyle w:val="style0"/>
              <w:rPr/>
            </w:pPr>
            <w:r>
              <w:rPr>
                <w:b w:val="false"/>
                <w:sz w:val="10"/>
              </w:rPr>
              <w:t>Decimal/Text</w:t>
            </w:r>
          </w:p>
        </w:tc>
        <w:tc>
          <w:tcPr>
            <w:tcW w:w="1749" w:type="dxa"/>
            <w:tcBorders/>
          </w:tcPr>
          <w:p w14:paraId="E3324B8F">
            <w:pPr>
              <w:pStyle w:val="style0"/>
              <w:rPr/>
            </w:pPr>
            <w:r>
              <w:rPr>
                <w:b w:val="false"/>
                <w:sz w:val="10"/>
              </w:rPr>
              <w:t>kond.</w:t>
            </w:r>
          </w:p>
        </w:tc>
        <w:tc>
          <w:tcPr>
            <w:tcW w:w="1749" w:type="dxa"/>
            <w:tcBorders/>
          </w:tcPr>
          <w:p w14:paraId="5D72E6CE">
            <w:pPr>
              <w:pStyle w:val="style0"/>
              <w:rPr/>
            </w:pPr>
            <w:r>
              <w:rPr>
                <w:b w:val="false"/>
                <w:sz w:val="10"/>
              </w:rPr>
              <w:t>kritisch</w:t>
            </w:r>
          </w:p>
        </w:tc>
        <w:tc>
          <w:tcPr>
            <w:tcW w:w="1749" w:type="dxa"/>
            <w:tcBorders/>
          </w:tcPr>
          <w:p w14:paraId="A48482A7">
            <w:pPr>
              <w:pStyle w:val="style0"/>
              <w:rPr/>
            </w:pPr>
            <w:r>
              <w:rPr>
                <w:b w:val="false"/>
                <w:sz w:val="10"/>
              </w:rPr>
              <w:t>Rohdaten</w:t>
            </w:r>
          </w:p>
        </w:tc>
        <w:tc>
          <w:tcPr>
            <w:tcW w:w="1749" w:type="dxa"/>
            <w:tcBorders/>
          </w:tcPr>
          <w:p w14:paraId="BE277FC5">
            <w:pPr>
              <w:pStyle w:val="style0"/>
              <w:rPr/>
            </w:pPr>
            <w:r>
              <w:rPr>
                <w:b w:val="false"/>
                <w:sz w:val="10"/>
              </w:rPr>
              <w:t>Ergebnisstand</w:t>
            </w:r>
          </w:p>
        </w:tc>
        <w:tc>
          <w:tcPr>
            <w:tcW w:w="1749" w:type="dxa"/>
            <w:tcBorders/>
          </w:tcPr>
          <w:p w14:paraId="8A00A2EA">
            <w:pPr>
              <w:pStyle w:val="style0"/>
              <w:rPr/>
            </w:pPr>
            <w:r>
              <w:rPr>
                <w:b w:val="false"/>
                <w:sz w:val="10"/>
              </w:rPr>
              <w:t>DEC-015/024</w:t>
            </w:r>
          </w:p>
        </w:tc>
      </w:tr>
      <w:tr w14:paraId="66CFB670">
        <w:tblPrEx/>
        <w:trPr>
          <w:jc w:val="center"/>
        </w:trPr>
        <w:tc>
          <w:tcPr>
            <w:tcW w:w="1749" w:type="dxa"/>
            <w:tcBorders/>
          </w:tcPr>
          <w:p w14:paraId="172EB7FC">
            <w:pPr>
              <w:pStyle w:val="style0"/>
              <w:rPr/>
            </w:pPr>
            <w:r>
              <w:rPr>
                <w:b w:val="false"/>
                <w:sz w:val="10"/>
              </w:rPr>
              <w:t>MD_RESULT_DATASET</w:t>
            </w:r>
          </w:p>
        </w:tc>
        <w:tc>
          <w:tcPr>
            <w:tcW w:w="1749" w:type="dxa"/>
            <w:tcBorders/>
          </w:tcPr>
          <w:p w14:paraId="A1AF1650">
            <w:pPr>
              <w:pStyle w:val="style0"/>
              <w:rPr/>
            </w:pPr>
            <w:r>
              <w:rPr>
                <w:b w:val="false"/>
                <w:sz w:val="10"/>
              </w:rPr>
              <w:t>value_status</w:t>
            </w:r>
          </w:p>
        </w:tc>
        <w:tc>
          <w:tcPr>
            <w:tcW w:w="1749" w:type="dxa"/>
            <w:tcBorders/>
          </w:tcPr>
          <w:p w14:paraId="DBD60204">
            <w:pPr>
              <w:pStyle w:val="style0"/>
              <w:rPr/>
            </w:pPr>
            <w:r>
              <w:rPr>
                <w:b w:val="false"/>
                <w:sz w:val="10"/>
              </w:rPr>
              <w:t>ACTUAL_ZERO/PENDING/MISSING/NOT_APPLICABLE/confirmed</w:t>
            </w:r>
          </w:p>
        </w:tc>
        <w:tc>
          <w:tcPr>
            <w:tcW w:w="1749" w:type="dxa"/>
            <w:tcBorders/>
          </w:tcPr>
          <w:p w14:paraId="C1B136B0">
            <w:pPr>
              <w:pStyle w:val="style0"/>
              <w:rPr/>
            </w:pPr>
            <w:r>
              <w:rPr>
                <w:b w:val="false"/>
                <w:sz w:val="10"/>
              </w:rPr>
              <w:t>Enum</w:t>
            </w:r>
          </w:p>
        </w:tc>
        <w:tc>
          <w:tcPr>
            <w:tcW w:w="1749" w:type="dxa"/>
            <w:tcBorders/>
          </w:tcPr>
          <w:p w14:paraId="76A0ECBD">
            <w:pPr>
              <w:pStyle w:val="style0"/>
              <w:rPr/>
            </w:pPr>
            <w:r>
              <w:rPr>
                <w:b w:val="false"/>
                <w:sz w:val="10"/>
              </w:rPr>
              <w:t>Pflicht</w:t>
            </w:r>
          </w:p>
        </w:tc>
        <w:tc>
          <w:tcPr>
            <w:tcW w:w="1749" w:type="dxa"/>
            <w:tcBorders/>
          </w:tcPr>
          <w:p w14:paraId="D1F3B6C9">
            <w:pPr>
              <w:pStyle w:val="style0"/>
              <w:rPr/>
            </w:pPr>
            <w:r>
              <w:rPr>
                <w:b w:val="false"/>
                <w:sz w:val="10"/>
              </w:rPr>
              <w:t>kritisch</w:t>
            </w:r>
          </w:p>
        </w:tc>
        <w:tc>
          <w:tcPr>
            <w:tcW w:w="1749" w:type="dxa"/>
            <w:tcBorders/>
          </w:tcPr>
          <w:p w14:paraId="A431EF03">
            <w:pPr>
              <w:pStyle w:val="style0"/>
              <w:rPr/>
            </w:pPr>
            <w:r>
              <w:rPr>
                <w:b w:val="false"/>
                <w:sz w:val="10"/>
              </w:rPr>
              <w:t>Rohdaten/Monitoring</w:t>
            </w:r>
          </w:p>
        </w:tc>
        <w:tc>
          <w:tcPr>
            <w:tcW w:w="1749" w:type="dxa"/>
            <w:tcBorders/>
          </w:tcPr>
          <w:p w14:paraId="C83777AC">
            <w:pPr>
              <w:pStyle w:val="style0"/>
              <w:rPr/>
            </w:pPr>
            <w:r>
              <w:rPr>
                <w:b w:val="false"/>
                <w:sz w:val="10"/>
              </w:rPr>
              <w:t>Ergebnisstand</w:t>
            </w:r>
          </w:p>
        </w:tc>
        <w:tc>
          <w:tcPr>
            <w:tcW w:w="1749" w:type="dxa"/>
            <w:tcBorders/>
          </w:tcPr>
          <w:p w14:paraId="2D323FFB">
            <w:pPr>
              <w:pStyle w:val="style0"/>
              <w:rPr/>
            </w:pPr>
            <w:r>
              <w:rPr>
                <w:b w:val="false"/>
                <w:sz w:val="10"/>
              </w:rPr>
              <w:t>DEC-024</w:t>
            </w:r>
          </w:p>
        </w:tc>
      </w:tr>
      <w:tr w14:paraId="9E1E5236">
        <w:tblPrEx/>
        <w:trPr>
          <w:jc w:val="center"/>
        </w:trPr>
        <w:tc>
          <w:tcPr>
            <w:tcW w:w="1749" w:type="dxa"/>
            <w:tcBorders/>
          </w:tcPr>
          <w:p w14:paraId="BFDA1D23">
            <w:pPr>
              <w:pStyle w:val="style0"/>
              <w:rPr/>
            </w:pPr>
            <w:r>
              <w:rPr>
                <w:b w:val="false"/>
                <w:sz w:val="10"/>
              </w:rPr>
              <w:t>MD_CATEGORY_CONFIG</w:t>
            </w:r>
          </w:p>
        </w:tc>
        <w:tc>
          <w:tcPr>
            <w:tcW w:w="1749" w:type="dxa"/>
            <w:tcBorders/>
          </w:tcPr>
          <w:p w14:paraId="90A0DABB">
            <w:pPr>
              <w:pStyle w:val="style0"/>
              <w:rPr/>
            </w:pPr>
            <w:r>
              <w:rPr>
                <w:b w:val="false"/>
                <w:sz w:val="10"/>
              </w:rPr>
              <w:t>comparison_direction</w:t>
            </w:r>
          </w:p>
        </w:tc>
        <w:tc>
          <w:tcPr>
            <w:tcW w:w="1749" w:type="dxa"/>
            <w:tcBorders/>
          </w:tcPr>
          <w:p w14:paraId="D5FF3CC0">
            <w:pPr>
              <w:pStyle w:val="style0"/>
              <w:rPr/>
            </w:pPr>
            <w:r>
              <w:rPr>
                <w:b w:val="false"/>
                <w:sz w:val="10"/>
              </w:rPr>
              <w:t>ASC/DESC</w:t>
            </w:r>
          </w:p>
        </w:tc>
        <w:tc>
          <w:tcPr>
            <w:tcW w:w="1749" w:type="dxa"/>
            <w:tcBorders/>
          </w:tcPr>
          <w:p w14:paraId="E28BBC9E">
            <w:pPr>
              <w:pStyle w:val="style0"/>
              <w:rPr/>
            </w:pPr>
            <w:r>
              <w:rPr>
                <w:b w:val="false"/>
                <w:sz w:val="10"/>
              </w:rPr>
              <w:t>Enum</w:t>
            </w:r>
          </w:p>
        </w:tc>
        <w:tc>
          <w:tcPr>
            <w:tcW w:w="1749" w:type="dxa"/>
            <w:tcBorders/>
          </w:tcPr>
          <w:p w14:paraId="5F4EB004">
            <w:pPr>
              <w:pStyle w:val="style0"/>
              <w:rPr/>
            </w:pPr>
            <w:r>
              <w:rPr>
                <w:b w:val="false"/>
                <w:sz w:val="10"/>
              </w:rPr>
              <w:t>Pflicht</w:t>
            </w:r>
          </w:p>
        </w:tc>
        <w:tc>
          <w:tcPr>
            <w:tcW w:w="1749" w:type="dxa"/>
            <w:tcBorders/>
          </w:tcPr>
          <w:p w14:paraId="518C9459">
            <w:pPr>
              <w:pStyle w:val="style0"/>
              <w:rPr/>
            </w:pPr>
            <w:r>
              <w:rPr>
                <w:b w:val="false"/>
                <w:sz w:val="10"/>
              </w:rPr>
              <w:t>kritisch</w:t>
            </w:r>
          </w:p>
        </w:tc>
        <w:tc>
          <w:tcPr>
            <w:tcW w:w="1749" w:type="dxa"/>
            <w:tcBorders/>
          </w:tcPr>
          <w:p w14:paraId="BEE86802">
            <w:pPr>
              <w:pStyle w:val="style0"/>
              <w:rPr/>
            </w:pPr>
            <w:r>
              <w:rPr>
                <w:b w:val="false"/>
                <w:sz w:val="10"/>
              </w:rPr>
              <w:t>Konfiguration</w:t>
            </w:r>
          </w:p>
        </w:tc>
        <w:tc>
          <w:tcPr>
            <w:tcW w:w="1749" w:type="dxa"/>
            <w:tcBorders/>
          </w:tcPr>
          <w:p w14:paraId="8196FC08">
            <w:pPr>
              <w:pStyle w:val="style0"/>
              <w:rPr/>
            </w:pPr>
            <w:r>
              <w:rPr>
                <w:b w:val="false"/>
                <w:sz w:val="10"/>
              </w:rPr>
              <w:t>Version/Gültigkeit</w:t>
            </w:r>
          </w:p>
        </w:tc>
        <w:tc>
          <w:tcPr>
            <w:tcW w:w="1749" w:type="dxa"/>
            <w:tcBorders/>
          </w:tcPr>
          <w:p w14:paraId="BA25A654">
            <w:pPr>
              <w:pStyle w:val="style0"/>
              <w:rPr/>
            </w:pPr>
            <w:r>
              <w:rPr>
                <w:b w:val="false"/>
                <w:sz w:val="10"/>
              </w:rPr>
              <w:t>DEC-023</w:t>
            </w:r>
          </w:p>
        </w:tc>
      </w:tr>
      <w:tr w14:paraId="D6DF544D">
        <w:tblPrEx/>
        <w:trPr>
          <w:jc w:val="center"/>
        </w:trPr>
        <w:tc>
          <w:tcPr>
            <w:tcW w:w="1749" w:type="dxa"/>
            <w:tcBorders/>
          </w:tcPr>
          <w:p w14:paraId="017B376B">
            <w:pPr>
              <w:pStyle w:val="style0"/>
              <w:rPr/>
            </w:pPr>
            <w:r>
              <w:rPr>
                <w:b w:val="false"/>
                <w:sz w:val="10"/>
              </w:rPr>
              <w:t>MD_CATEGORY_CONFIG</w:t>
            </w:r>
          </w:p>
        </w:tc>
        <w:tc>
          <w:tcPr>
            <w:tcW w:w="1749" w:type="dxa"/>
            <w:tcBorders/>
          </w:tcPr>
          <w:p w14:paraId="8EEE6EB4">
            <w:pPr>
              <w:pStyle w:val="style0"/>
              <w:rPr/>
            </w:pPr>
            <w:r>
              <w:rPr>
                <w:b w:val="false"/>
                <w:sz w:val="10"/>
              </w:rPr>
              <w:t>empty_set_rule</w:t>
            </w:r>
          </w:p>
        </w:tc>
        <w:tc>
          <w:tcPr>
            <w:tcW w:w="1749" w:type="dxa"/>
            <w:tcBorders/>
          </w:tcPr>
          <w:p w14:paraId="A8B833D7">
            <w:pPr>
              <w:pStyle w:val="style0"/>
              <w:rPr/>
            </w:pPr>
            <w:r>
              <w:rPr>
                <w:b w:val="false"/>
                <w:sz w:val="10"/>
              </w:rPr>
              <w:t>Leermengenregel</w:t>
            </w:r>
          </w:p>
        </w:tc>
        <w:tc>
          <w:tcPr>
            <w:tcW w:w="1749" w:type="dxa"/>
            <w:tcBorders/>
          </w:tcPr>
          <w:p w14:paraId="5FE36B24">
            <w:pPr>
              <w:pStyle w:val="style0"/>
              <w:rPr/>
            </w:pPr>
            <w:r>
              <w:rPr>
                <w:b w:val="false"/>
                <w:sz w:val="10"/>
              </w:rPr>
              <w:t>Code</w:t>
            </w:r>
          </w:p>
        </w:tc>
        <w:tc>
          <w:tcPr>
            <w:tcW w:w="1749" w:type="dxa"/>
            <w:tcBorders/>
          </w:tcPr>
          <w:p w14:paraId="47220662">
            <w:pPr>
              <w:pStyle w:val="style0"/>
              <w:rPr/>
            </w:pPr>
            <w:r>
              <w:rPr>
                <w:b w:val="false"/>
                <w:sz w:val="10"/>
              </w:rPr>
              <w:t>Pflicht</w:t>
            </w:r>
          </w:p>
        </w:tc>
        <w:tc>
          <w:tcPr>
            <w:tcW w:w="1749" w:type="dxa"/>
            <w:tcBorders/>
          </w:tcPr>
          <w:p w14:paraId="6D05A4B7">
            <w:pPr>
              <w:pStyle w:val="style0"/>
              <w:rPr/>
            </w:pPr>
            <w:r>
              <w:rPr>
                <w:b w:val="false"/>
                <w:sz w:val="10"/>
              </w:rPr>
              <w:t>kritisch</w:t>
            </w:r>
          </w:p>
        </w:tc>
        <w:tc>
          <w:tcPr>
            <w:tcW w:w="1749" w:type="dxa"/>
            <w:tcBorders/>
          </w:tcPr>
          <w:p w14:paraId="B641E28C">
            <w:pPr>
              <w:pStyle w:val="style0"/>
              <w:rPr/>
            </w:pPr>
            <w:r>
              <w:rPr>
                <w:b w:val="false"/>
                <w:sz w:val="10"/>
              </w:rPr>
              <w:t>Konfiguration</w:t>
            </w:r>
          </w:p>
        </w:tc>
        <w:tc>
          <w:tcPr>
            <w:tcW w:w="1749" w:type="dxa"/>
            <w:tcBorders/>
          </w:tcPr>
          <w:p w14:paraId="F7FBD7AC">
            <w:pPr>
              <w:pStyle w:val="style0"/>
              <w:rPr/>
            </w:pPr>
            <w:r>
              <w:rPr>
                <w:b w:val="false"/>
                <w:sz w:val="10"/>
              </w:rPr>
              <w:t>Version</w:t>
            </w:r>
          </w:p>
        </w:tc>
        <w:tc>
          <w:tcPr>
            <w:tcW w:w="1749" w:type="dxa"/>
            <w:tcBorders/>
          </w:tcPr>
          <w:p w14:paraId="597ADA81">
            <w:pPr>
              <w:pStyle w:val="style0"/>
              <w:rPr/>
            </w:pPr>
            <w:r>
              <w:rPr>
                <w:b w:val="false"/>
                <w:sz w:val="10"/>
              </w:rPr>
              <w:t>DEC-007</w:t>
            </w:r>
          </w:p>
        </w:tc>
      </w:tr>
      <w:tr w14:paraId="BF57BB0B">
        <w:tblPrEx/>
        <w:trPr>
          <w:jc w:val="center"/>
        </w:trPr>
        <w:tc>
          <w:tcPr>
            <w:tcW w:w="1749" w:type="dxa"/>
            <w:tcBorders/>
          </w:tcPr>
          <w:p w14:paraId="856AFD69">
            <w:pPr>
              <w:pStyle w:val="style0"/>
              <w:rPr/>
            </w:pPr>
            <w:r>
              <w:rPr>
                <w:b w:val="false"/>
                <w:sz w:val="10"/>
              </w:rPr>
              <w:t>MD_CATEGORY_CONFIG</w:t>
            </w:r>
          </w:p>
        </w:tc>
        <w:tc>
          <w:tcPr>
            <w:tcW w:w="1749" w:type="dxa"/>
            <w:tcBorders/>
          </w:tcPr>
          <w:p w14:paraId="A76C8307">
            <w:pPr>
              <w:pStyle w:val="style0"/>
              <w:rPr/>
            </w:pPr>
            <w:r>
              <w:rPr>
                <w:b w:val="false"/>
                <w:sz w:val="10"/>
              </w:rPr>
              <w:t>rounding_path</w:t>
            </w:r>
          </w:p>
        </w:tc>
        <w:tc>
          <w:tcPr>
            <w:tcW w:w="1749" w:type="dxa"/>
            <w:tcBorders/>
          </w:tcPr>
          <w:p w14:paraId="999A7966">
            <w:pPr>
              <w:pStyle w:val="style0"/>
              <w:rPr/>
            </w:pPr>
            <w:r>
              <w:rPr>
                <w:b w:val="false"/>
                <w:sz w:val="10"/>
              </w:rPr>
              <w:t>Rohwert→direkte Vergleichs-/Anzeigewege</w:t>
            </w:r>
          </w:p>
        </w:tc>
        <w:tc>
          <w:tcPr>
            <w:tcW w:w="1749" w:type="dxa"/>
            <w:tcBorders/>
          </w:tcPr>
          <w:p w14:paraId="260EBDC2">
            <w:pPr>
              <w:pStyle w:val="style0"/>
              <w:rPr/>
            </w:pPr>
            <w:r>
              <w:rPr>
                <w:b w:val="false"/>
                <w:sz w:val="10"/>
              </w:rPr>
              <w:t>Struktur</w:t>
            </w:r>
          </w:p>
        </w:tc>
        <w:tc>
          <w:tcPr>
            <w:tcW w:w="1749" w:type="dxa"/>
            <w:tcBorders/>
          </w:tcPr>
          <w:p w14:paraId="339042FF">
            <w:pPr>
              <w:pStyle w:val="style0"/>
              <w:rPr/>
            </w:pPr>
            <w:r>
              <w:rPr>
                <w:b w:val="false"/>
                <w:sz w:val="10"/>
              </w:rPr>
              <w:t>Pflicht</w:t>
            </w:r>
          </w:p>
        </w:tc>
        <w:tc>
          <w:tcPr>
            <w:tcW w:w="1749" w:type="dxa"/>
            <w:tcBorders/>
          </w:tcPr>
          <w:p w14:paraId="F306D4BC">
            <w:pPr>
              <w:pStyle w:val="style0"/>
              <w:rPr/>
            </w:pPr>
            <w:r>
              <w:rPr>
                <w:b w:val="false"/>
                <w:sz w:val="10"/>
              </w:rPr>
              <w:t>kritisch</w:t>
            </w:r>
          </w:p>
        </w:tc>
        <w:tc>
          <w:tcPr>
            <w:tcW w:w="1749" w:type="dxa"/>
            <w:tcBorders/>
          </w:tcPr>
          <w:p w14:paraId="C4013AF9">
            <w:pPr>
              <w:pStyle w:val="style0"/>
              <w:rPr/>
            </w:pPr>
            <w:r>
              <w:rPr>
                <w:b w:val="false"/>
                <w:sz w:val="10"/>
              </w:rPr>
              <w:t>Konfiguration</w:t>
            </w:r>
          </w:p>
        </w:tc>
        <w:tc>
          <w:tcPr>
            <w:tcW w:w="1749" w:type="dxa"/>
            <w:tcBorders/>
          </w:tcPr>
          <w:p w14:paraId="8DE898C2">
            <w:pPr>
              <w:pStyle w:val="style0"/>
              <w:rPr/>
            </w:pPr>
            <w:r>
              <w:rPr>
                <w:b w:val="false"/>
                <w:sz w:val="10"/>
              </w:rPr>
              <w:t>Version</w:t>
            </w:r>
          </w:p>
        </w:tc>
        <w:tc>
          <w:tcPr>
            <w:tcW w:w="1749" w:type="dxa"/>
            <w:tcBorders/>
          </w:tcPr>
          <w:p w14:paraId="F27E3703">
            <w:pPr>
              <w:pStyle w:val="style0"/>
              <w:rPr/>
            </w:pPr>
            <w:r>
              <w:rPr>
                <w:b w:val="false"/>
                <w:sz w:val="10"/>
              </w:rPr>
              <w:t>DEC-026</w:t>
            </w:r>
          </w:p>
        </w:tc>
      </w:tr>
      <w:tr w14:paraId="F3D81052">
        <w:tblPrEx/>
        <w:trPr>
          <w:jc w:val="center"/>
        </w:trPr>
        <w:tc>
          <w:tcPr>
            <w:tcW w:w="1749" w:type="dxa"/>
            <w:tcBorders/>
          </w:tcPr>
          <w:p w14:paraId="C4FF40B7">
            <w:pPr>
              <w:pStyle w:val="style0"/>
              <w:rPr/>
            </w:pPr>
            <w:r>
              <w:rPr>
                <w:b w:val="false"/>
                <w:sz w:val="10"/>
              </w:rPr>
              <w:t>MD_CATEGORY_CONFIG</w:t>
            </w:r>
          </w:p>
        </w:tc>
        <w:tc>
          <w:tcPr>
            <w:tcW w:w="1749" w:type="dxa"/>
            <w:tcBorders/>
          </w:tcPr>
          <w:p w14:paraId="297BFA68">
            <w:pPr>
              <w:pStyle w:val="style0"/>
              <w:rPr/>
            </w:pPr>
            <w:r>
              <w:rPr>
                <w:b w:val="false"/>
                <w:sz w:val="10"/>
              </w:rPr>
              <w:t>missing_value_rule</w:t>
            </w:r>
          </w:p>
        </w:tc>
        <w:tc>
          <w:tcPr>
            <w:tcW w:w="1749" w:type="dxa"/>
            <w:tcBorders/>
          </w:tcPr>
          <w:p w14:paraId="A528696D">
            <w:pPr>
              <w:pStyle w:val="style0"/>
              <w:rPr/>
            </w:pPr>
            <w:r>
              <w:rPr>
                <w:b w:val="false"/>
                <w:sz w:val="10"/>
              </w:rPr>
              <w:t>Systemwirkung fehlender Ist-Werte</w:t>
            </w:r>
          </w:p>
        </w:tc>
        <w:tc>
          <w:tcPr>
            <w:tcW w:w="1749" w:type="dxa"/>
            <w:tcBorders/>
          </w:tcPr>
          <w:p w14:paraId="EA8EF3F0">
            <w:pPr>
              <w:pStyle w:val="style0"/>
              <w:rPr/>
            </w:pPr>
            <w:r>
              <w:rPr>
                <w:b w:val="false"/>
                <w:sz w:val="10"/>
              </w:rPr>
              <w:t>Code</w:t>
            </w:r>
          </w:p>
        </w:tc>
        <w:tc>
          <w:tcPr>
            <w:tcW w:w="1749" w:type="dxa"/>
            <w:tcBorders/>
          </w:tcPr>
          <w:p w14:paraId="BCB040D2">
            <w:pPr>
              <w:pStyle w:val="style0"/>
              <w:rPr/>
            </w:pPr>
            <w:r>
              <w:rPr>
                <w:b w:val="false"/>
                <w:sz w:val="10"/>
              </w:rPr>
              <w:t>Pflicht</w:t>
            </w:r>
          </w:p>
        </w:tc>
        <w:tc>
          <w:tcPr>
            <w:tcW w:w="1749" w:type="dxa"/>
            <w:tcBorders/>
          </w:tcPr>
          <w:p w14:paraId="32482601">
            <w:pPr>
              <w:pStyle w:val="style0"/>
              <w:rPr/>
            </w:pPr>
            <w:r>
              <w:rPr>
                <w:b w:val="false"/>
                <w:sz w:val="10"/>
              </w:rPr>
              <w:t>kritisch</w:t>
            </w:r>
          </w:p>
        </w:tc>
        <w:tc>
          <w:tcPr>
            <w:tcW w:w="1749" w:type="dxa"/>
            <w:tcBorders/>
          </w:tcPr>
          <w:p w14:paraId="0941C03C">
            <w:pPr>
              <w:pStyle w:val="style0"/>
              <w:rPr/>
            </w:pPr>
            <w:r>
              <w:rPr>
                <w:b w:val="false"/>
                <w:sz w:val="10"/>
              </w:rPr>
              <w:t>Konfiguration</w:t>
            </w:r>
          </w:p>
        </w:tc>
        <w:tc>
          <w:tcPr>
            <w:tcW w:w="1749" w:type="dxa"/>
            <w:tcBorders/>
          </w:tcPr>
          <w:p w14:paraId="A95A2552">
            <w:pPr>
              <w:pStyle w:val="style0"/>
              <w:rPr/>
            </w:pPr>
            <w:r>
              <w:rPr>
                <w:b w:val="false"/>
                <w:sz w:val="10"/>
              </w:rPr>
              <w:t>Version</w:t>
            </w:r>
          </w:p>
        </w:tc>
        <w:tc>
          <w:tcPr>
            <w:tcW w:w="1749" w:type="dxa"/>
            <w:tcBorders/>
          </w:tcPr>
          <w:p w14:paraId="F0E1176F">
            <w:pPr>
              <w:pStyle w:val="style0"/>
              <w:rPr/>
            </w:pPr>
            <w:r>
              <w:rPr>
                <w:b w:val="false"/>
                <w:sz w:val="10"/>
              </w:rPr>
              <w:t>DEC-023</w:t>
            </w:r>
          </w:p>
        </w:tc>
      </w:tr>
      <w:tr w14:paraId="A3CA8608">
        <w:tblPrEx/>
        <w:trPr>
          <w:jc w:val="center"/>
        </w:trPr>
        <w:tc>
          <w:tcPr>
            <w:tcW w:w="1749" w:type="dxa"/>
            <w:tcBorders/>
          </w:tcPr>
          <w:p w14:paraId="132888A9">
            <w:pPr>
              <w:pStyle w:val="style0"/>
              <w:rPr/>
            </w:pPr>
            <w:r>
              <w:rPr>
                <w:b w:val="false"/>
                <w:sz w:val="10"/>
              </w:rPr>
              <w:t>MD_CATEGORY_RESULT</w:t>
            </w:r>
          </w:p>
        </w:tc>
        <w:tc>
          <w:tcPr>
            <w:tcW w:w="1749" w:type="dxa"/>
            <w:tcBorders/>
          </w:tcPr>
          <w:p w14:paraId="AC99D353">
            <w:pPr>
              <w:pStyle w:val="style0"/>
              <w:rPr/>
            </w:pPr>
            <w:r>
              <w:rPr>
                <w:b w:val="false"/>
                <w:sz w:val="10"/>
              </w:rPr>
              <w:t>raw_value</w:t>
            </w:r>
          </w:p>
        </w:tc>
        <w:tc>
          <w:tcPr>
            <w:tcW w:w="1749" w:type="dxa"/>
            <w:tcBorders/>
          </w:tcPr>
          <w:p w14:paraId="DE43E593">
            <w:pPr>
              <w:pStyle w:val="style0"/>
              <w:rPr/>
            </w:pPr>
            <w:r>
              <w:rPr>
                <w:b w:val="false"/>
                <w:sz w:val="10"/>
              </w:rPr>
              <w:t>unveränderter Rechenrohwert</w:t>
            </w:r>
          </w:p>
        </w:tc>
        <w:tc>
          <w:tcPr>
            <w:tcW w:w="1749" w:type="dxa"/>
            <w:tcBorders/>
          </w:tcPr>
          <w:p w14:paraId="A7D0B02B">
            <w:pPr>
              <w:pStyle w:val="style0"/>
              <w:rPr/>
            </w:pPr>
            <w:r>
              <w:rPr>
                <w:b w:val="false"/>
                <w:sz w:val="10"/>
              </w:rPr>
              <w:t>Decimal</w:t>
            </w:r>
          </w:p>
        </w:tc>
        <w:tc>
          <w:tcPr>
            <w:tcW w:w="1749" w:type="dxa"/>
            <w:tcBorders/>
          </w:tcPr>
          <w:p w14:paraId="19E1340A">
            <w:pPr>
              <w:pStyle w:val="style0"/>
              <w:rPr/>
            </w:pPr>
            <w:r>
              <w:rPr>
                <w:b w:val="false"/>
                <w:sz w:val="10"/>
              </w:rPr>
              <w:t>kond.</w:t>
            </w:r>
          </w:p>
        </w:tc>
        <w:tc>
          <w:tcPr>
            <w:tcW w:w="1749" w:type="dxa"/>
            <w:tcBorders/>
          </w:tcPr>
          <w:p w14:paraId="922EA566">
            <w:pPr>
              <w:pStyle w:val="style0"/>
              <w:rPr/>
            </w:pPr>
            <w:r>
              <w:rPr>
                <w:b w:val="false"/>
                <w:sz w:val="10"/>
              </w:rPr>
              <w:t>kritisch</w:t>
            </w:r>
          </w:p>
        </w:tc>
        <w:tc>
          <w:tcPr>
            <w:tcW w:w="1749" w:type="dxa"/>
            <w:tcBorders/>
          </w:tcPr>
          <w:p w14:paraId="589D80A6">
            <w:pPr>
              <w:pStyle w:val="style0"/>
              <w:rPr/>
            </w:pPr>
            <w:r>
              <w:rPr>
                <w:b w:val="false"/>
                <w:sz w:val="10"/>
              </w:rPr>
              <w:t>Berechnung</w:t>
            </w:r>
          </w:p>
        </w:tc>
        <w:tc>
          <w:tcPr>
            <w:tcW w:w="1749" w:type="dxa"/>
            <w:tcBorders/>
          </w:tcPr>
          <w:p w14:paraId="F3DFCADA">
            <w:pPr>
              <w:pStyle w:val="style0"/>
              <w:rPr/>
            </w:pPr>
            <w:r>
              <w:rPr>
                <w:b w:val="false"/>
                <w:sz w:val="10"/>
              </w:rPr>
              <w:t>Ergebnisversion</w:t>
            </w:r>
          </w:p>
        </w:tc>
        <w:tc>
          <w:tcPr>
            <w:tcW w:w="1749" w:type="dxa"/>
            <w:tcBorders/>
          </w:tcPr>
          <w:p w14:paraId="68AB58E1">
            <w:pPr>
              <w:pStyle w:val="style0"/>
              <w:rPr/>
            </w:pPr>
            <w:r>
              <w:rPr>
                <w:b w:val="false"/>
                <w:sz w:val="10"/>
              </w:rPr>
              <w:t>DEC-026</w:t>
            </w:r>
          </w:p>
        </w:tc>
      </w:tr>
      <w:tr w14:paraId="432E5D81">
        <w:tblPrEx/>
        <w:trPr>
          <w:jc w:val="center"/>
        </w:trPr>
        <w:tc>
          <w:tcPr>
            <w:tcW w:w="1749" w:type="dxa"/>
            <w:tcBorders/>
          </w:tcPr>
          <w:p w14:paraId="65EB7FE5">
            <w:pPr>
              <w:pStyle w:val="style0"/>
              <w:rPr/>
            </w:pPr>
            <w:r>
              <w:rPr>
                <w:b w:val="false"/>
                <w:sz w:val="10"/>
              </w:rPr>
              <w:t>MD_CATEGORY_RESULT</w:t>
            </w:r>
          </w:p>
        </w:tc>
        <w:tc>
          <w:tcPr>
            <w:tcW w:w="1749" w:type="dxa"/>
            <w:tcBorders/>
          </w:tcPr>
          <w:p w14:paraId="79A2D578">
            <w:pPr>
              <w:pStyle w:val="style0"/>
              <w:rPr/>
            </w:pPr>
            <w:r>
              <w:rPr>
                <w:b w:val="false"/>
                <w:sz w:val="10"/>
              </w:rPr>
              <w:t>comparison_value</w:t>
            </w:r>
          </w:p>
        </w:tc>
        <w:tc>
          <w:tcPr>
            <w:tcW w:w="1749" w:type="dxa"/>
            <w:tcBorders/>
          </w:tcPr>
          <w:p w14:paraId="4BC91D51">
            <w:pPr>
              <w:pStyle w:val="style0"/>
              <w:rPr/>
            </w:pPr>
            <w:r>
              <w:rPr>
                <w:b w:val="false"/>
                <w:sz w:val="10"/>
              </w:rPr>
              <w:t>direkt aus Rohwert gebildeter Vergleichswert</w:t>
            </w:r>
          </w:p>
        </w:tc>
        <w:tc>
          <w:tcPr>
            <w:tcW w:w="1749" w:type="dxa"/>
            <w:tcBorders/>
          </w:tcPr>
          <w:p w14:paraId="52B627B2">
            <w:pPr>
              <w:pStyle w:val="style0"/>
              <w:rPr/>
            </w:pPr>
            <w:r>
              <w:rPr>
                <w:b w:val="false"/>
                <w:sz w:val="10"/>
              </w:rPr>
              <w:t>Decimal</w:t>
            </w:r>
          </w:p>
        </w:tc>
        <w:tc>
          <w:tcPr>
            <w:tcW w:w="1749" w:type="dxa"/>
            <w:tcBorders/>
          </w:tcPr>
          <w:p w14:paraId="310AF9CA">
            <w:pPr>
              <w:pStyle w:val="style0"/>
              <w:rPr/>
            </w:pPr>
            <w:r>
              <w:rPr>
                <w:b w:val="false"/>
                <w:sz w:val="10"/>
              </w:rPr>
              <w:t>kond.</w:t>
            </w:r>
          </w:p>
        </w:tc>
        <w:tc>
          <w:tcPr>
            <w:tcW w:w="1749" w:type="dxa"/>
            <w:tcBorders/>
          </w:tcPr>
          <w:p w14:paraId="0DA08184">
            <w:pPr>
              <w:pStyle w:val="style0"/>
              <w:rPr/>
            </w:pPr>
            <w:r>
              <w:rPr>
                <w:b w:val="false"/>
                <w:sz w:val="10"/>
              </w:rPr>
              <w:t>kritisch</w:t>
            </w:r>
          </w:p>
        </w:tc>
        <w:tc>
          <w:tcPr>
            <w:tcW w:w="1749" w:type="dxa"/>
            <w:tcBorders/>
          </w:tcPr>
          <w:p w14:paraId="7FB53FAA">
            <w:pPr>
              <w:pStyle w:val="style0"/>
              <w:rPr/>
            </w:pPr>
            <w:r>
              <w:rPr>
                <w:b w:val="false"/>
                <w:sz w:val="10"/>
              </w:rPr>
              <w:t>Berechnung</w:t>
            </w:r>
          </w:p>
        </w:tc>
        <w:tc>
          <w:tcPr>
            <w:tcW w:w="1749" w:type="dxa"/>
            <w:tcBorders/>
          </w:tcPr>
          <w:p w14:paraId="5C55ACDB">
            <w:pPr>
              <w:pStyle w:val="style0"/>
              <w:rPr/>
            </w:pPr>
            <w:r>
              <w:rPr>
                <w:b w:val="false"/>
                <w:sz w:val="10"/>
              </w:rPr>
              <w:t>Konfigversion</w:t>
            </w:r>
          </w:p>
        </w:tc>
        <w:tc>
          <w:tcPr>
            <w:tcW w:w="1749" w:type="dxa"/>
            <w:tcBorders/>
          </w:tcPr>
          <w:p w14:paraId="B34F6593">
            <w:pPr>
              <w:pStyle w:val="style0"/>
              <w:rPr/>
            </w:pPr>
            <w:r>
              <w:rPr>
                <w:b w:val="false"/>
                <w:sz w:val="10"/>
              </w:rPr>
              <w:t>DEC-026</w:t>
            </w:r>
          </w:p>
        </w:tc>
      </w:tr>
      <w:tr w14:paraId="BC7E039F">
        <w:tblPrEx/>
        <w:trPr>
          <w:jc w:val="center"/>
        </w:trPr>
        <w:tc>
          <w:tcPr>
            <w:tcW w:w="1749" w:type="dxa"/>
            <w:tcBorders/>
          </w:tcPr>
          <w:p w14:paraId="9BA2C02B">
            <w:pPr>
              <w:pStyle w:val="style0"/>
              <w:rPr/>
            </w:pPr>
            <w:r>
              <w:rPr>
                <w:b w:val="false"/>
                <w:sz w:val="10"/>
              </w:rPr>
              <w:t>MD_CATEGORY_RESULT</w:t>
            </w:r>
          </w:p>
        </w:tc>
        <w:tc>
          <w:tcPr>
            <w:tcW w:w="1749" w:type="dxa"/>
            <w:tcBorders/>
          </w:tcPr>
          <w:p w14:paraId="27C727E1">
            <w:pPr>
              <w:pStyle w:val="style0"/>
              <w:rPr/>
            </w:pPr>
            <w:r>
              <w:rPr>
                <w:b w:val="false"/>
                <w:sz w:val="10"/>
              </w:rPr>
              <w:t>display_value</w:t>
            </w:r>
          </w:p>
        </w:tc>
        <w:tc>
          <w:tcPr>
            <w:tcW w:w="1749" w:type="dxa"/>
            <w:tcBorders/>
          </w:tcPr>
          <w:p w14:paraId="5877878F">
            <w:pPr>
              <w:pStyle w:val="style0"/>
              <w:rPr/>
            </w:pPr>
            <w:r>
              <w:rPr>
                <w:b w:val="false"/>
                <w:sz w:val="10"/>
              </w:rPr>
              <w:t>Anzeigewert</w:t>
            </w:r>
          </w:p>
        </w:tc>
        <w:tc>
          <w:tcPr>
            <w:tcW w:w="1749" w:type="dxa"/>
            <w:tcBorders/>
          </w:tcPr>
          <w:p w14:paraId="15633F30">
            <w:pPr>
              <w:pStyle w:val="style0"/>
              <w:rPr/>
            </w:pPr>
            <w:r>
              <w:rPr>
                <w:b w:val="false"/>
                <w:sz w:val="10"/>
              </w:rPr>
              <w:t>Decimal/Text</w:t>
            </w:r>
          </w:p>
        </w:tc>
        <w:tc>
          <w:tcPr>
            <w:tcW w:w="1749" w:type="dxa"/>
            <w:tcBorders/>
          </w:tcPr>
          <w:p w14:paraId="8B07DDED">
            <w:pPr>
              <w:pStyle w:val="style0"/>
              <w:rPr/>
            </w:pPr>
            <w:r>
              <w:rPr>
                <w:b w:val="false"/>
                <w:sz w:val="10"/>
              </w:rPr>
              <w:t>kond.</w:t>
            </w:r>
          </w:p>
        </w:tc>
        <w:tc>
          <w:tcPr>
            <w:tcW w:w="1749" w:type="dxa"/>
            <w:tcBorders/>
          </w:tcPr>
          <w:p w14:paraId="CFCFF2FD">
            <w:pPr>
              <w:pStyle w:val="style0"/>
              <w:rPr/>
            </w:pPr>
            <w:r>
              <w:rPr>
                <w:b w:val="false"/>
                <w:sz w:val="10"/>
              </w:rPr>
              <w:t>nichtkritisch</w:t>
            </w:r>
          </w:p>
        </w:tc>
        <w:tc>
          <w:tcPr>
            <w:tcW w:w="1749" w:type="dxa"/>
            <w:tcBorders/>
          </w:tcPr>
          <w:p w14:paraId="9CF2A583">
            <w:pPr>
              <w:pStyle w:val="style0"/>
              <w:rPr/>
            </w:pPr>
            <w:r>
              <w:rPr>
                <w:b w:val="false"/>
                <w:sz w:val="10"/>
              </w:rPr>
              <w:t>Berechnung</w:t>
            </w:r>
          </w:p>
        </w:tc>
        <w:tc>
          <w:tcPr>
            <w:tcW w:w="1749" w:type="dxa"/>
            <w:tcBorders/>
          </w:tcPr>
          <w:p w14:paraId="DF2026A0">
            <w:pPr>
              <w:pStyle w:val="style0"/>
              <w:rPr/>
            </w:pPr>
            <w:r>
              <w:rPr>
                <w:b w:val="false"/>
                <w:sz w:val="10"/>
              </w:rPr>
              <w:t>Konfigversion</w:t>
            </w:r>
          </w:p>
        </w:tc>
        <w:tc>
          <w:tcPr>
            <w:tcW w:w="1749" w:type="dxa"/>
            <w:tcBorders/>
          </w:tcPr>
          <w:p w14:paraId="8736FA47">
            <w:pPr>
              <w:pStyle w:val="style0"/>
              <w:rPr/>
            </w:pPr>
            <w:r>
              <w:rPr>
                <w:b w:val="false"/>
                <w:sz w:val="10"/>
              </w:rPr>
              <w:t>CON-003</w:t>
            </w:r>
          </w:p>
        </w:tc>
      </w:tr>
      <w:tr w14:paraId="9F8F596D">
        <w:tblPrEx/>
        <w:trPr>
          <w:jc w:val="center"/>
        </w:trPr>
        <w:tc>
          <w:tcPr>
            <w:tcW w:w="1749" w:type="dxa"/>
            <w:tcBorders/>
          </w:tcPr>
          <w:p w14:paraId="38AA5AEC">
            <w:pPr>
              <w:pStyle w:val="style0"/>
              <w:rPr/>
            </w:pPr>
            <w:r>
              <w:rPr>
                <w:b w:val="false"/>
                <w:sz w:val="10"/>
              </w:rPr>
              <w:t>MD_DATA_GAP</w:t>
            </w:r>
          </w:p>
        </w:tc>
        <w:tc>
          <w:tcPr>
            <w:tcW w:w="1749" w:type="dxa"/>
            <w:tcBorders/>
          </w:tcPr>
          <w:p w14:paraId="90CAE213">
            <w:pPr>
              <w:pStyle w:val="style0"/>
              <w:rPr/>
            </w:pPr>
            <w:r>
              <w:rPr>
                <w:b w:val="false"/>
                <w:sz w:val="10"/>
              </w:rPr>
              <w:t>criticality</w:t>
            </w:r>
          </w:p>
        </w:tc>
        <w:tc>
          <w:tcPr>
            <w:tcW w:w="1749" w:type="dxa"/>
            <w:tcBorders/>
          </w:tcPr>
          <w:p w14:paraId="482FE9E5">
            <w:pPr>
              <w:pStyle w:val="style0"/>
              <w:rPr/>
            </w:pPr>
            <w:r>
              <w:rPr>
                <w:b w:val="false"/>
                <w:sz w:val="10"/>
              </w:rPr>
              <w:t>CRITICAL/NONCRITICAL/OPTIONAL</w:t>
            </w:r>
          </w:p>
        </w:tc>
        <w:tc>
          <w:tcPr>
            <w:tcW w:w="1749" w:type="dxa"/>
            <w:tcBorders/>
          </w:tcPr>
          <w:p w14:paraId="2BF22FF4">
            <w:pPr>
              <w:pStyle w:val="style0"/>
              <w:rPr/>
            </w:pPr>
            <w:r>
              <w:rPr>
                <w:b w:val="false"/>
                <w:sz w:val="10"/>
              </w:rPr>
              <w:t>Enum</w:t>
            </w:r>
          </w:p>
        </w:tc>
        <w:tc>
          <w:tcPr>
            <w:tcW w:w="1749" w:type="dxa"/>
            <w:tcBorders/>
          </w:tcPr>
          <w:p w14:paraId="36DCC616">
            <w:pPr>
              <w:pStyle w:val="style0"/>
              <w:rPr/>
            </w:pPr>
            <w:r>
              <w:rPr>
                <w:b w:val="false"/>
                <w:sz w:val="10"/>
              </w:rPr>
              <w:t>Pflicht</w:t>
            </w:r>
          </w:p>
        </w:tc>
        <w:tc>
          <w:tcPr>
            <w:tcW w:w="1749" w:type="dxa"/>
            <w:tcBorders/>
          </w:tcPr>
          <w:p w14:paraId="901A956E">
            <w:pPr>
              <w:pStyle w:val="style0"/>
              <w:rPr/>
            </w:pPr>
            <w:r>
              <w:rPr>
                <w:b w:val="false"/>
                <w:sz w:val="10"/>
              </w:rPr>
              <w:t>kritisch</w:t>
            </w:r>
          </w:p>
        </w:tc>
        <w:tc>
          <w:tcPr>
            <w:tcW w:w="1749" w:type="dxa"/>
            <w:tcBorders/>
          </w:tcPr>
          <w:p w14:paraId="7F085A00">
            <w:pPr>
              <w:pStyle w:val="style0"/>
              <w:rPr/>
            </w:pPr>
            <w:r>
              <w:rPr>
                <w:b w:val="false"/>
                <w:sz w:val="10"/>
              </w:rPr>
              <w:t>Monitoring/Kontrolle</w:t>
            </w:r>
          </w:p>
        </w:tc>
        <w:tc>
          <w:tcPr>
            <w:tcW w:w="1749" w:type="dxa"/>
            <w:tcBorders/>
          </w:tcPr>
          <w:p w14:paraId="736F60C5">
            <w:pPr>
              <w:pStyle w:val="style0"/>
              <w:rPr/>
            </w:pPr>
            <w:r>
              <w:rPr>
                <w:b w:val="false"/>
                <w:sz w:val="10"/>
              </w:rPr>
              <w:t>Policyversion</w:t>
            </w:r>
          </w:p>
        </w:tc>
        <w:tc>
          <w:tcPr>
            <w:tcW w:w="1749" w:type="dxa"/>
            <w:tcBorders/>
          </w:tcPr>
          <w:p w14:paraId="8D8DF0F0">
            <w:pPr>
              <w:pStyle w:val="style0"/>
              <w:rPr/>
            </w:pPr>
            <w:r>
              <w:rPr>
                <w:b w:val="false"/>
                <w:sz w:val="10"/>
              </w:rPr>
              <w:t>DEC-015</w:t>
            </w:r>
          </w:p>
        </w:tc>
      </w:tr>
      <w:tr w14:paraId="D119DE1D">
        <w:tblPrEx/>
        <w:trPr>
          <w:jc w:val="center"/>
        </w:trPr>
        <w:tc>
          <w:tcPr>
            <w:tcW w:w="1749" w:type="dxa"/>
            <w:tcBorders/>
          </w:tcPr>
          <w:p w14:paraId="894D08D4">
            <w:pPr>
              <w:pStyle w:val="style0"/>
              <w:rPr/>
            </w:pPr>
            <w:r>
              <w:rPr>
                <w:b w:val="false"/>
                <w:sz w:val="10"/>
              </w:rPr>
              <w:t>MD_DATA_GAP</w:t>
            </w:r>
          </w:p>
        </w:tc>
        <w:tc>
          <w:tcPr>
            <w:tcW w:w="1749" w:type="dxa"/>
            <w:tcBorders/>
          </w:tcPr>
          <w:p w14:paraId="75FAE541">
            <w:pPr>
              <w:pStyle w:val="style0"/>
              <w:rPr/>
            </w:pPr>
            <w:r>
              <w:rPr>
                <w:b w:val="false"/>
                <w:sz w:val="10"/>
              </w:rPr>
              <w:t>neutral_assumption_id</w:t>
            </w:r>
          </w:p>
        </w:tc>
        <w:tc>
          <w:tcPr>
            <w:tcW w:w="1749" w:type="dxa"/>
            <w:tcBorders/>
          </w:tcPr>
          <w:p w14:paraId="98A084AC">
            <w:pPr>
              <w:pStyle w:val="style0"/>
              <w:rPr/>
            </w:pPr>
            <w:r>
              <w:rPr>
                <w:b w:val="false"/>
                <w:sz w:val="10"/>
              </w:rPr>
              <w:t>zulässige Standardannahme</w:t>
            </w:r>
          </w:p>
        </w:tc>
        <w:tc>
          <w:tcPr>
            <w:tcW w:w="1749" w:type="dxa"/>
            <w:tcBorders/>
          </w:tcPr>
          <w:p w14:paraId="414750E7">
            <w:pPr>
              <w:pStyle w:val="style0"/>
              <w:rPr/>
            </w:pPr>
            <w:r>
              <w:rPr>
                <w:b w:val="false"/>
                <w:sz w:val="10"/>
              </w:rPr>
              <w:t>ID/NULL</w:t>
            </w:r>
          </w:p>
        </w:tc>
        <w:tc>
          <w:tcPr>
            <w:tcW w:w="1749" w:type="dxa"/>
            <w:tcBorders/>
          </w:tcPr>
          <w:p w14:paraId="B9B851C9">
            <w:pPr>
              <w:pStyle w:val="style0"/>
              <w:rPr/>
            </w:pPr>
            <w:r>
              <w:rPr>
                <w:b w:val="false"/>
                <w:sz w:val="10"/>
              </w:rPr>
              <w:t>kond.</w:t>
            </w:r>
          </w:p>
        </w:tc>
        <w:tc>
          <w:tcPr>
            <w:tcW w:w="1749" w:type="dxa"/>
            <w:tcBorders/>
          </w:tcPr>
          <w:p w14:paraId="1D15EF66">
            <w:pPr>
              <w:pStyle w:val="style0"/>
              <w:rPr/>
            </w:pPr>
            <w:r>
              <w:rPr>
                <w:b w:val="false"/>
                <w:sz w:val="10"/>
              </w:rPr>
              <w:t>kritischkeitsabhängig</w:t>
            </w:r>
          </w:p>
        </w:tc>
        <w:tc>
          <w:tcPr>
            <w:tcW w:w="1749" w:type="dxa"/>
            <w:tcBorders/>
          </w:tcPr>
          <w:p w14:paraId="39B070CB">
            <w:pPr>
              <w:pStyle w:val="style0"/>
              <w:rPr/>
            </w:pPr>
            <w:r>
              <w:rPr>
                <w:b w:val="false"/>
                <w:sz w:val="10"/>
              </w:rPr>
              <w:t>Berechnung</w:t>
            </w:r>
          </w:p>
        </w:tc>
        <w:tc>
          <w:tcPr>
            <w:tcW w:w="1749" w:type="dxa"/>
            <w:tcBorders/>
          </w:tcPr>
          <w:p w14:paraId="0A289736">
            <w:pPr>
              <w:pStyle w:val="style0"/>
              <w:rPr/>
            </w:pPr>
            <w:r>
              <w:rPr>
                <w:b w:val="false"/>
                <w:sz w:val="10"/>
              </w:rPr>
              <w:t>Parameter-/Policyversion</w:t>
            </w:r>
          </w:p>
        </w:tc>
        <w:tc>
          <w:tcPr>
            <w:tcW w:w="1749" w:type="dxa"/>
            <w:tcBorders/>
          </w:tcPr>
          <w:p w14:paraId="5018FB97">
            <w:pPr>
              <w:pStyle w:val="style0"/>
              <w:rPr/>
            </w:pPr>
            <w:r>
              <w:rPr>
                <w:b w:val="false"/>
                <w:sz w:val="10"/>
              </w:rPr>
              <w:t>REQ-MOD-004</w:t>
            </w:r>
          </w:p>
        </w:tc>
      </w:tr>
      <w:tr w14:paraId="1EFCB1F0">
        <w:tblPrEx/>
        <w:trPr>
          <w:jc w:val="center"/>
        </w:trPr>
        <w:tc>
          <w:tcPr>
            <w:tcW w:w="1749" w:type="dxa"/>
            <w:tcBorders/>
          </w:tcPr>
          <w:p w14:paraId="CE98A1C9">
            <w:pPr>
              <w:pStyle w:val="style0"/>
              <w:rPr/>
            </w:pPr>
            <w:r>
              <w:rPr>
                <w:b w:val="false"/>
                <w:sz w:val="10"/>
              </w:rPr>
              <w:t>MD_ELIGIBILITY</w:t>
            </w:r>
          </w:p>
        </w:tc>
        <w:tc>
          <w:tcPr>
            <w:tcW w:w="1749" w:type="dxa"/>
            <w:tcBorders/>
          </w:tcPr>
          <w:p w14:paraId="CA041D63">
            <w:pPr>
              <w:pStyle w:val="style0"/>
              <w:rPr/>
            </w:pPr>
            <w:r>
              <w:rPr>
                <w:b w:val="false"/>
                <w:sz w:val="10"/>
              </w:rPr>
              <w:t>ssot_processing_status</w:t>
            </w:r>
          </w:p>
        </w:tc>
        <w:tc>
          <w:tcPr>
            <w:tcW w:w="1749" w:type="dxa"/>
            <w:tcBorders/>
          </w:tcPr>
          <w:p w14:paraId="EDFCDC92">
            <w:pPr>
              <w:pStyle w:val="style0"/>
              <w:rPr/>
            </w:pPr>
            <w:r>
              <w:rPr>
                <w:b w:val="false"/>
                <w:sz w:val="10"/>
              </w:rPr>
              <w:t>Unverändert übernommener SSOT-Verarbeitbarkeitsstatus der benötigten Stammdaten; ausschließlich SSOT_PROCESSABLE oder SSOT_BLOCKED; nicht identisch mit Monitoring-Eligibility. Ungeklärte kritische SSOT-Voraussetzungen werden SSOT-seitig als SSOT_BLOCKED geliefert.</w:t>
            </w:r>
          </w:p>
        </w:tc>
        <w:tc>
          <w:tcPr>
            <w:tcW w:w="1749" w:type="dxa"/>
            <w:tcBorders/>
          </w:tcPr>
          <w:p w14:paraId="02CE2D09">
            <w:pPr>
              <w:pStyle w:val="style0"/>
              <w:rPr/>
            </w:pPr>
            <w:r>
              <w:rPr>
                <w:b w:val="false"/>
                <w:sz w:val="10"/>
              </w:rPr>
              <w:t>Enum/Referenz: SSOT_PROCESSABLE / SSOT_BLOCKED</w:t>
            </w:r>
          </w:p>
        </w:tc>
        <w:tc>
          <w:tcPr>
            <w:tcW w:w="1749" w:type="dxa"/>
            <w:tcBorders/>
          </w:tcPr>
          <w:p w14:paraId="F5BF4346">
            <w:pPr>
              <w:pStyle w:val="style0"/>
              <w:rPr/>
            </w:pPr>
            <w:r>
              <w:rPr>
                <w:b w:val="false"/>
                <w:sz w:val="10"/>
              </w:rPr>
              <w:t>Pflicht</w:t>
            </w:r>
          </w:p>
        </w:tc>
        <w:tc>
          <w:tcPr>
            <w:tcW w:w="1749" w:type="dxa"/>
            <w:tcBorders/>
          </w:tcPr>
          <w:p w14:paraId="7078B62F">
            <w:pPr>
              <w:pStyle w:val="style0"/>
              <w:rPr/>
            </w:pPr>
            <w:r>
              <w:rPr>
                <w:b w:val="false"/>
                <w:sz w:val="10"/>
              </w:rPr>
              <w:t>kritisch</w:t>
            </w:r>
          </w:p>
        </w:tc>
        <w:tc>
          <w:tcPr>
            <w:tcW w:w="1749" w:type="dxa"/>
            <w:tcBorders/>
          </w:tcPr>
          <w:p w14:paraId="C281D041">
            <w:pPr>
              <w:pStyle w:val="style0"/>
              <w:rPr/>
            </w:pPr>
            <w:r>
              <w:rPr>
                <w:b w:val="false"/>
                <w:sz w:val="10"/>
              </w:rPr>
              <w:t>SSOT</w:t>
            </w:r>
          </w:p>
        </w:tc>
        <w:tc>
          <w:tcPr>
            <w:tcW w:w="1749" w:type="dxa"/>
            <w:tcBorders/>
          </w:tcPr>
          <w:p w14:paraId="6D2594FF">
            <w:pPr>
              <w:pStyle w:val="style0"/>
              <w:rPr/>
            </w:pPr>
            <w:r>
              <w:rPr>
                <w:b w:val="false"/>
                <w:sz w:val="10"/>
              </w:rPr>
              <w:t>SSOT-Version + Datenstand</w:t>
            </w:r>
          </w:p>
        </w:tc>
        <w:tc>
          <w:tcPr>
            <w:tcW w:w="1749" w:type="dxa"/>
            <w:tcBorders/>
          </w:tcPr>
          <w:p w14:paraId="A8C1B2E8">
            <w:pPr>
              <w:pStyle w:val="style0"/>
              <w:rPr/>
            </w:pPr>
            <w:r>
              <w:rPr>
                <w:b w:val="false"/>
                <w:sz w:val="10"/>
              </w:rPr>
              <w:t>DEC-001/015/028; REQ-SSOT-003/004</w:t>
            </w:r>
          </w:p>
        </w:tc>
      </w:tr>
      <w:tr w14:paraId="A2EF6AC4">
        <w:tblPrEx/>
        <w:trPr>
          <w:jc w:val="center"/>
        </w:trPr>
        <w:tc>
          <w:tcPr>
            <w:tcW w:w="1749" w:type="dxa"/>
            <w:tcBorders/>
          </w:tcPr>
          <w:p w14:paraId="C496CB3B">
            <w:pPr>
              <w:pStyle w:val="style0"/>
              <w:rPr/>
            </w:pPr>
            <w:r>
              <w:rPr>
                <w:b w:val="false"/>
                <w:sz w:val="10"/>
              </w:rPr>
              <w:t>MD_ELIGIBILITY</w:t>
            </w:r>
          </w:p>
        </w:tc>
        <w:tc>
          <w:tcPr>
            <w:tcW w:w="1749" w:type="dxa"/>
            <w:tcBorders/>
          </w:tcPr>
          <w:p w14:paraId="AB284F52">
            <w:pPr>
              <w:pStyle w:val="style0"/>
              <w:rPr/>
            </w:pPr>
            <w:r>
              <w:rPr>
                <w:b w:val="false"/>
                <w:sz w:val="10"/>
              </w:rPr>
              <w:t>eligibility_status</w:t>
            </w:r>
          </w:p>
        </w:tc>
        <w:tc>
          <w:tcPr>
            <w:tcW w:w="1749" w:type="dxa"/>
            <w:tcBorders/>
          </w:tcPr>
          <w:p w14:paraId="15F1D7ED">
            <w:pPr>
              <w:pStyle w:val="style0"/>
              <w:rPr/>
            </w:pPr>
            <w:r>
              <w:rPr>
                <w:b w:val="false"/>
                <w:sz w:val="10"/>
              </w:rPr>
              <w:t>Konkrete Monitoring-Aufstellbarkeit für Spieler, Spieltag und Rolle</w:t>
            </w:r>
          </w:p>
        </w:tc>
        <w:tc>
          <w:tcPr>
            <w:tcW w:w="1749" w:type="dxa"/>
            <w:tcBorders/>
          </w:tcPr>
          <w:p w14:paraId="13577B00">
            <w:pPr>
              <w:pStyle w:val="style0"/>
              <w:rPr/>
            </w:pPr>
            <w:r>
              <w:rPr>
                <w:b w:val="false"/>
                <w:sz w:val="10"/>
              </w:rPr>
              <w:t>Enum: ELIGIBLE / INELIGIBLE / UNRESOLVED</w:t>
            </w:r>
          </w:p>
        </w:tc>
        <w:tc>
          <w:tcPr>
            <w:tcW w:w="1749" w:type="dxa"/>
            <w:tcBorders/>
          </w:tcPr>
          <w:p w14:paraId="2027BAC9">
            <w:pPr>
              <w:pStyle w:val="style0"/>
              <w:rPr/>
            </w:pPr>
            <w:r>
              <w:rPr>
                <w:b w:val="false"/>
                <w:sz w:val="10"/>
              </w:rPr>
              <w:t>Pflicht</w:t>
            </w:r>
          </w:p>
        </w:tc>
        <w:tc>
          <w:tcPr>
            <w:tcW w:w="1749" w:type="dxa"/>
            <w:tcBorders/>
          </w:tcPr>
          <w:p w14:paraId="1013055A">
            <w:pPr>
              <w:pStyle w:val="style0"/>
              <w:rPr/>
            </w:pPr>
            <w:r>
              <w:rPr>
                <w:b w:val="false"/>
                <w:sz w:val="10"/>
              </w:rPr>
              <w:t>kritisch</w:t>
            </w:r>
          </w:p>
        </w:tc>
        <w:tc>
          <w:tcPr>
            <w:tcW w:w="1749" w:type="dxa"/>
            <w:tcBorders/>
          </w:tcPr>
          <w:p w14:paraId="7774C2D6">
            <w:pPr>
              <w:pStyle w:val="style0"/>
              <w:rPr/>
            </w:pPr>
            <w:r>
              <w:rPr>
                <w:b w:val="false"/>
                <w:sz w:val="10"/>
              </w:rPr>
              <w:t>Berechnung/Monitoring</w:t>
            </w:r>
          </w:p>
        </w:tc>
        <w:tc>
          <w:tcPr>
            <w:tcW w:w="1749" w:type="dxa"/>
            <w:tcBorders/>
          </w:tcPr>
          <w:p w14:paraId="6AEBC8C3">
            <w:pPr>
              <w:pStyle w:val="style0"/>
              <w:rPr/>
            </w:pPr>
            <w:r>
              <w:rPr>
                <w:b w:val="false"/>
                <w:sz w:val="10"/>
              </w:rPr>
              <w:t>Datenstand + Sperrbezug</w:t>
            </w:r>
          </w:p>
        </w:tc>
        <w:tc>
          <w:tcPr>
            <w:tcW w:w="1749" w:type="dxa"/>
            <w:tcBorders/>
          </w:tcPr>
          <w:p w14:paraId="31F0AAAE">
            <w:pPr>
              <w:pStyle w:val="style0"/>
              <w:rPr/>
            </w:pPr>
            <w:r>
              <w:rPr>
                <w:b w:val="false"/>
                <w:sz w:val="10"/>
              </w:rPr>
              <w:t>DEC-021; REQ-MON-010; FA-RW-001</w:t>
            </w:r>
          </w:p>
        </w:tc>
      </w:tr>
      <w:tr w14:paraId="A0741258">
        <w:tblPrEx/>
        <w:trPr>
          <w:jc w:val="center"/>
        </w:trPr>
        <w:tc>
          <w:tcPr>
            <w:tcW w:w="1749" w:type="dxa"/>
            <w:tcBorders/>
          </w:tcPr>
          <w:p w14:paraId="7D8D606A">
            <w:pPr>
              <w:pStyle w:val="style0"/>
              <w:rPr/>
            </w:pPr>
            <w:r>
              <w:rPr>
                <w:b w:val="false"/>
                <w:sz w:val="10"/>
              </w:rPr>
              <w:t>MD_ELIGIBILITY</w:t>
            </w:r>
          </w:p>
        </w:tc>
        <w:tc>
          <w:tcPr>
            <w:tcW w:w="1749" w:type="dxa"/>
            <w:tcBorders/>
          </w:tcPr>
          <w:p w14:paraId="AA8694CE">
            <w:pPr>
              <w:pStyle w:val="style0"/>
              <w:rPr/>
            </w:pPr>
            <w:r>
              <w:rPr>
                <w:b w:val="false"/>
                <w:sz w:val="10"/>
              </w:rPr>
              <w:t>eligibility_reason_codes</w:t>
            </w:r>
          </w:p>
        </w:tc>
        <w:tc>
          <w:tcPr>
            <w:tcW w:w="1749" w:type="dxa"/>
            <w:tcBorders/>
          </w:tcPr>
          <w:p>
            <w:r>
              <w:t>Nachvollziehbare Gründe der Eligibility-Bewertung, z. B. SSOT_BLOCKED, NOT_IN_ROSTER, POSITION_MISMATCH, LOCKED, NOT_CURRENTLY_BUNDESLIGA_ASSIGNABLE</w:t>
            </w:r>
          </w:p>
        </w:tc>
        <w:tc>
          <w:tcPr>
            <w:tcW w:w="1749" w:type="dxa"/>
            <w:tcBorders/>
          </w:tcPr>
          <w:p w14:paraId="FA765C9D">
            <w:pPr>
              <w:pStyle w:val="style0"/>
              <w:rPr/>
            </w:pPr>
            <w:r>
              <w:rPr>
                <w:b w:val="false"/>
                <w:sz w:val="10"/>
              </w:rPr>
              <w:t>Code-Liste</w:t>
            </w:r>
          </w:p>
        </w:tc>
        <w:tc>
          <w:tcPr>
            <w:tcW w:w="1749" w:type="dxa"/>
            <w:tcBorders/>
          </w:tcPr>
          <w:p w14:paraId="B4BFB593">
            <w:pPr>
              <w:pStyle w:val="style0"/>
              <w:rPr/>
            </w:pPr>
            <w:r>
              <w:rPr>
                <w:b w:val="false"/>
                <w:sz w:val="10"/>
              </w:rPr>
              <w:t>Pflicht bei INELIGIBLE/UNRESOLVED</w:t>
            </w:r>
          </w:p>
        </w:tc>
        <w:tc>
          <w:tcPr>
            <w:tcW w:w="1749" w:type="dxa"/>
            <w:tcBorders/>
          </w:tcPr>
          <w:p w14:paraId="78819A99">
            <w:pPr>
              <w:pStyle w:val="style0"/>
              <w:rPr/>
            </w:pPr>
            <w:r>
              <w:rPr>
                <w:b w:val="false"/>
                <w:sz w:val="10"/>
              </w:rPr>
              <w:t>kritisch</w:t>
            </w:r>
          </w:p>
        </w:tc>
        <w:tc>
          <w:tcPr>
            <w:tcW w:w="1749" w:type="dxa"/>
            <w:tcBorders/>
          </w:tcPr>
          <w:p w14:paraId="8AFEAD8A">
            <w:pPr>
              <w:pStyle w:val="style0"/>
              <w:rPr/>
            </w:pPr>
            <w:r>
              <w:rPr>
                <w:b w:val="false"/>
                <w:sz w:val="10"/>
              </w:rPr>
              <w:t>Berechnung/Monitoring</w:t>
            </w:r>
          </w:p>
        </w:tc>
        <w:tc>
          <w:tcPr>
            <w:tcW w:w="1749" w:type="dxa"/>
            <w:tcBorders/>
          </w:tcPr>
          <w:p w14:paraId="E8487524">
            <w:pPr>
              <w:pStyle w:val="style0"/>
              <w:rPr/>
            </w:pPr>
            <w:r>
              <w:rPr>
                <w:b w:val="false"/>
                <w:sz w:val="10"/>
              </w:rPr>
              <w:t>Datenstand/Regelstand</w:t>
            </w:r>
          </w:p>
        </w:tc>
        <w:tc>
          <w:tcPr>
            <w:tcW w:w="1749" w:type="dxa"/>
            <w:tcBorders/>
          </w:tcPr>
          <w:p w14:paraId="C787726A">
            <w:pPr>
              <w:pStyle w:val="style0"/>
              <w:rPr/>
            </w:pPr>
            <w:r>
              <w:rPr>
                <w:b w:val="false"/>
                <w:sz w:val="10"/>
              </w:rPr>
              <w:t>DEC-015/021</w:t>
            </w:r>
          </w:p>
        </w:tc>
      </w:tr>
      <w:tr w14:paraId="79D5EFA6">
        <w:tblPrEx/>
        <w:trPr>
          <w:jc w:val="center"/>
        </w:trPr>
        <w:tc>
          <w:tcPr>
            <w:tcW w:w="1749" w:type="dxa"/>
            <w:tcBorders/>
          </w:tcPr>
          <w:p w14:paraId="B439A80B">
            <w:pPr>
              <w:pStyle w:val="style0"/>
              <w:rPr/>
            </w:pPr>
            <w:r>
              <w:rPr>
                <w:b w:val="false"/>
                <w:sz w:val="10"/>
              </w:rPr>
              <w:t>MD_ELIGIBILITY</w:t>
            </w:r>
          </w:p>
        </w:tc>
        <w:tc>
          <w:tcPr>
            <w:tcW w:w="1749" w:type="dxa"/>
            <w:tcBorders/>
          </w:tcPr>
          <w:p w14:paraId="F6561774">
            <w:pPr>
              <w:pStyle w:val="style0"/>
              <w:rPr/>
            </w:pPr>
            <w:r>
              <w:rPr>
                <w:b w:val="false"/>
                <w:sz w:val="10"/>
              </w:rPr>
              <w:t>lineup_role_id</w:t>
            </w:r>
          </w:p>
        </w:tc>
        <w:tc>
          <w:tcPr>
            <w:tcW w:w="1749" w:type="dxa"/>
            <w:tcBorders/>
          </w:tcPr>
          <w:p w14:paraId="2826CDB6">
            <w:pPr>
              <w:pStyle w:val="style0"/>
              <w:rPr/>
            </w:pPr>
            <w:r>
              <w:rPr>
                <w:b w:val="false"/>
                <w:sz w:val="10"/>
              </w:rPr>
              <w:t>konkreter Aufstellungsplatz, für den Eligibility bewertet wird</w:t>
            </w:r>
          </w:p>
        </w:tc>
        <w:tc>
          <w:tcPr>
            <w:tcW w:w="1749" w:type="dxa"/>
            <w:tcBorders/>
          </w:tcPr>
          <w:p w14:paraId="696FB403">
            <w:pPr>
              <w:pStyle w:val="style0"/>
              <w:rPr/>
            </w:pPr>
            <w:r>
              <w:rPr>
                <w:b w:val="false"/>
                <w:sz w:val="10"/>
              </w:rPr>
              <w:t>ID</w:t>
            </w:r>
          </w:p>
        </w:tc>
        <w:tc>
          <w:tcPr>
            <w:tcW w:w="1749" w:type="dxa"/>
            <w:tcBorders/>
          </w:tcPr>
          <w:p w14:paraId="E25C22B3">
            <w:pPr>
              <w:pStyle w:val="style0"/>
              <w:rPr/>
            </w:pPr>
            <w:r>
              <w:rPr>
                <w:b w:val="false"/>
                <w:sz w:val="10"/>
              </w:rPr>
              <w:t>Pflicht</w:t>
            </w:r>
          </w:p>
        </w:tc>
        <w:tc>
          <w:tcPr>
            <w:tcW w:w="1749" w:type="dxa"/>
            <w:tcBorders/>
          </w:tcPr>
          <w:p w14:paraId="68E02E14">
            <w:pPr>
              <w:pStyle w:val="style0"/>
              <w:rPr/>
            </w:pPr>
            <w:r>
              <w:rPr>
                <w:b w:val="false"/>
                <w:sz w:val="10"/>
              </w:rPr>
              <w:t>kritisch</w:t>
            </w:r>
          </w:p>
        </w:tc>
        <w:tc>
          <w:tcPr>
            <w:tcW w:w="1749" w:type="dxa"/>
            <w:tcBorders/>
          </w:tcPr>
          <w:p w14:paraId="0FC58A0A">
            <w:pPr>
              <w:pStyle w:val="style0"/>
              <w:rPr/>
            </w:pPr>
            <w:r>
              <w:rPr>
                <w:b w:val="false"/>
                <w:sz w:val="10"/>
              </w:rPr>
              <w:t>Monitoring</w:t>
            </w:r>
          </w:p>
        </w:tc>
        <w:tc>
          <w:tcPr>
            <w:tcW w:w="1749" w:type="dxa"/>
            <w:tcBorders/>
          </w:tcPr>
          <w:p w14:paraId="58072D4C">
            <w:pPr>
              <w:pStyle w:val="style0"/>
              <w:rPr/>
            </w:pPr>
            <w:r>
              <w:rPr>
                <w:b w:val="false"/>
                <w:sz w:val="10"/>
              </w:rPr>
              <w:t>Spieltag/Regelversion</w:t>
            </w:r>
          </w:p>
        </w:tc>
        <w:tc>
          <w:tcPr>
            <w:tcW w:w="1749" w:type="dxa"/>
            <w:tcBorders/>
          </w:tcPr>
          <w:p w14:paraId="98977F43">
            <w:pPr>
              <w:pStyle w:val="style0"/>
              <w:rPr/>
            </w:pPr>
            <w:r>
              <w:rPr>
                <w:b w:val="false"/>
                <w:sz w:val="10"/>
              </w:rPr>
              <w:t>DEC-002/021</w:t>
            </w:r>
          </w:p>
        </w:tc>
      </w:tr>
      <w:tr w14:paraId="3BCD92FB">
        <w:tblPrEx/>
        <w:trPr>
          <w:jc w:val="center"/>
        </w:trPr>
        <w:tc>
          <w:tcPr>
            <w:tcW w:w="1749" w:type="dxa"/>
            <w:tcBorders/>
          </w:tcPr>
          <w:p w14:paraId="E7781657">
            <w:pPr>
              <w:pStyle w:val="style0"/>
              <w:rPr/>
            </w:pPr>
            <w:r>
              <w:rPr>
                <w:b w:val="false"/>
                <w:sz w:val="10"/>
              </w:rPr>
              <w:t>MD_ELIGIBILITY</w:t>
            </w:r>
          </w:p>
        </w:tc>
        <w:tc>
          <w:tcPr>
            <w:tcW w:w="1749" w:type="dxa"/>
            <w:tcBorders/>
          </w:tcPr>
          <w:p w14:paraId="B768F835">
            <w:pPr>
              <w:pStyle w:val="style0"/>
              <w:rPr/>
            </w:pPr>
            <w:r>
              <w:rPr>
                <w:b w:val="false"/>
                <w:sz w:val="10"/>
              </w:rPr>
              <w:t>lock_at</w:t>
            </w:r>
          </w:p>
        </w:tc>
        <w:tc>
          <w:tcPr>
            <w:tcW w:w="1749" w:type="dxa"/>
            <w:tcBorders/>
          </w:tcPr>
          <w:p>
            <w:r>
              <w:t>Maßgeblicher Sperrzeitpunkt der konkreten Eligibility-Bewertung, soweit für den Spieler eine Bundesliga-Begegnung als Lock-Grundlage existiert. Bei bereits aus SSOT bestätigtem OUTSIDE_BUNDESLIGA existiert kein künstlicher Spieler-Lock.</w:t>
            </w:r>
          </w:p>
        </w:tc>
        <w:tc>
          <w:tcPr>
            <w:tcW w:w="1749" w:type="dxa"/>
            <w:tcBorders/>
          </w:tcPr>
          <w:p>
            <w:r>
              <w:t>datetime TZ oder NOT_APPLICABLE</w:t>
            </w:r>
          </w:p>
        </w:tc>
        <w:tc>
          <w:tcPr>
            <w:tcW w:w="1749" w:type="dxa"/>
            <w:tcBorders/>
          </w:tcPr>
          <w:p>
            <w:r>
              <w:t>konditional</w:t>
            </w:r>
          </w:p>
        </w:tc>
        <w:tc>
          <w:tcPr>
            <w:tcW w:w="1749" w:type="dxa"/>
            <w:tcBorders/>
          </w:tcPr>
          <w:p>
            <w:r>
              <w:t>kritisch, soweit anwendbar</w:t>
            </w:r>
          </w:p>
        </w:tc>
        <w:tc>
          <w:tcPr>
            <w:tcW w:w="1749" w:type="dxa"/>
            <w:tcBorders/>
          </w:tcPr>
          <w:p w14:paraId="DDD5CFF0">
            <w:pPr>
              <w:pStyle w:val="style0"/>
              <w:rPr/>
            </w:pPr>
            <w:r>
              <w:rPr>
                <w:b w:val="false"/>
                <w:sz w:val="10"/>
              </w:rPr>
              <w:t>Rohdaten→Berechnung</w:t>
            </w:r>
          </w:p>
        </w:tc>
        <w:tc>
          <w:tcPr>
            <w:tcW w:w="1749" w:type="dxa"/>
            <w:tcBorders/>
          </w:tcPr>
          <w:p>
            <w:r>
              <w:t>Terminversion bzw. SSOT-Stichtagsstatus</w:t>
            </w:r>
          </w:p>
        </w:tc>
        <w:tc>
          <w:tcPr>
            <w:tcW w:w="1749" w:type="dxa"/>
            <w:tcBorders/>
          </w:tcPr>
          <w:p>
            <w:r>
              <w:t>DEC-010/020/021/033; REQ-SSOT-007</w:t>
            </w:r>
          </w:p>
        </w:tc>
      </w:tr>
      <w:tr w14:paraId="5522C7AE">
        <w:tblPrEx/>
        <w:trPr>
          <w:jc w:val="center"/>
        </w:trPr>
        <w:tc>
          <w:tcPr>
            <w:tcW w:w="1749" w:type="dxa"/>
            <w:tcBorders/>
          </w:tcPr>
          <w:p w14:paraId="304D05F0">
            <w:pPr>
              <w:pStyle w:val="style0"/>
              <w:rPr/>
            </w:pPr>
            <w:r>
              <w:rPr>
                <w:b w:val="false"/>
                <w:sz w:val="10"/>
              </w:rPr>
              <w:t>MD_ELIGIBILITY</w:t>
            </w:r>
          </w:p>
        </w:tc>
        <w:tc>
          <w:tcPr>
            <w:tcW w:w="1749" w:type="dxa"/>
            <w:tcBorders/>
          </w:tcPr>
          <w:p w14:paraId="1EA7FBEF">
            <w:pPr>
              <w:pStyle w:val="style0"/>
              <w:rPr/>
            </w:pPr>
            <w:r>
              <w:rPr>
                <w:b w:val="false"/>
                <w:sz w:val="10"/>
              </w:rPr>
              <w:t>evaluated_at / data_as_of</w:t>
            </w:r>
          </w:p>
        </w:tc>
        <w:tc>
          <w:tcPr>
            <w:tcW w:w="1749" w:type="dxa"/>
            <w:tcBorders/>
          </w:tcPr>
          <w:p w14:paraId="7BD04B42">
            <w:pPr>
              <w:pStyle w:val="style0"/>
              <w:rPr/>
            </w:pPr>
            <w:r>
              <w:rPr>
                <w:b w:val="false"/>
                <w:sz w:val="10"/>
              </w:rPr>
              <w:t>Bewertungszeitpunkt und zugrunde liegender Informationsstand</w:t>
            </w:r>
          </w:p>
        </w:tc>
        <w:tc>
          <w:tcPr>
            <w:tcW w:w="1749" w:type="dxa"/>
            <w:tcBorders/>
          </w:tcPr>
          <w:p w14:paraId="DE7F8D1F">
            <w:pPr>
              <w:pStyle w:val="style0"/>
              <w:rPr/>
            </w:pPr>
            <w:r>
              <w:rPr>
                <w:b w:val="false"/>
                <w:sz w:val="10"/>
              </w:rPr>
              <w:t>datetime TZ</w:t>
            </w:r>
          </w:p>
        </w:tc>
        <w:tc>
          <w:tcPr>
            <w:tcW w:w="1749" w:type="dxa"/>
            <w:tcBorders/>
          </w:tcPr>
          <w:p w14:paraId="8F83CE3F">
            <w:pPr>
              <w:pStyle w:val="style0"/>
              <w:rPr/>
            </w:pPr>
            <w:r>
              <w:rPr>
                <w:b w:val="false"/>
                <w:sz w:val="10"/>
              </w:rPr>
              <w:t>Pflicht</w:t>
            </w:r>
          </w:p>
        </w:tc>
        <w:tc>
          <w:tcPr>
            <w:tcW w:w="1749" w:type="dxa"/>
            <w:tcBorders/>
          </w:tcPr>
          <w:p w14:paraId="7CAB2002">
            <w:pPr>
              <w:pStyle w:val="style0"/>
              <w:rPr/>
            </w:pPr>
            <w:r>
              <w:rPr>
                <w:b w:val="false"/>
                <w:sz w:val="10"/>
              </w:rPr>
              <w:t>kritisch</w:t>
            </w:r>
          </w:p>
        </w:tc>
        <w:tc>
          <w:tcPr>
            <w:tcW w:w="1749" w:type="dxa"/>
            <w:tcBorders/>
          </w:tcPr>
          <w:p w14:paraId="8304B32E">
            <w:pPr>
              <w:pStyle w:val="style0"/>
              <w:rPr/>
            </w:pPr>
            <w:r>
              <w:rPr>
                <w:b w:val="false"/>
                <w:sz w:val="10"/>
              </w:rPr>
              <w:t>Monitoring</w:t>
            </w:r>
          </w:p>
        </w:tc>
        <w:tc>
          <w:tcPr>
            <w:tcW w:w="1749" w:type="dxa"/>
            <w:tcBorders/>
          </w:tcPr>
          <w:p w14:paraId="95CA3770">
            <w:pPr>
              <w:pStyle w:val="style0"/>
              <w:rPr/>
            </w:pPr>
            <w:r>
              <w:rPr>
                <w:b w:val="false"/>
                <w:sz w:val="10"/>
              </w:rPr>
              <w:t>Bewertungsversion</w:t>
            </w:r>
          </w:p>
        </w:tc>
        <w:tc>
          <w:tcPr>
            <w:tcW w:w="1749" w:type="dxa"/>
            <w:tcBorders/>
          </w:tcPr>
          <w:p w14:paraId="0BF8EA94">
            <w:pPr>
              <w:pStyle w:val="style0"/>
              <w:rPr/>
            </w:pPr>
            <w:r>
              <w:rPr>
                <w:b w:val="false"/>
                <w:sz w:val="10"/>
              </w:rPr>
              <w:t>DEC-012/021</w:t>
            </w:r>
          </w:p>
        </w:tc>
      </w:tr>
    </w:tbl>
    <w:p w14:paraId="54F1F81B">
      <w:pPr>
        <w:pStyle w:val="style0"/>
        <w:rPr/>
      </w:pPr>
      <w:r>
        <w:rPr>
          <w:i/>
          <w:sz w:val="16"/>
        </w:rPr>
        <w:t>Quellenanker: DOC-009 – Tabelle 4 der verbindlichen Fassung gemäß DOC-REG-001 Stand 3.2.</w:t>
      </w:r>
    </w:p>
    <w:p w14:paraId="79820195">
      <w:pPr>
        <w:pStyle w:val="style2"/>
        <w:rPr/>
      </w:pPr>
      <w:r>
        <w:t>9.2 Monitoring-Präzisierungen aus Welle 5</w:t>
      </w:r>
    </w:p>
    <w:tbl>
      <w:tblPr>
        <w:tblStyle w:val="style154"/>
        <w:tblW w:w="0" w:type="auto"/>
        <w:jc w:val="center"/>
        <w:tblLook w:val="04A0" w:firstRow="1" w:lastRow="0" w:firstColumn="1" w:lastColumn="0" w:noHBand="0" w:noVBand="1"/>
      </w:tblPr>
      <w:tblGrid>
        <w:gridCol w:w="3935"/>
        <w:gridCol w:w="3935"/>
        <w:gridCol w:w="3935"/>
        <w:gridCol w:w="3935"/>
      </w:tblGrid>
      <w:tr w14:paraId="4B7CD5DA">
        <w:trPr>
          <w:tblHeader/>
          <w:jc w:val="center"/>
        </w:trPr>
        <w:tc>
          <w:tcPr>
            <w:tcW w:w="3935" w:type="dxa"/>
            <w:tcBorders/>
            <w:shd w:val="nil" w:color="auto" w:fill="d9eaf7"/>
          </w:tcPr>
          <w:p w14:paraId="3DB5162B">
            <w:pPr>
              <w:pStyle w:val="style0"/>
              <w:rPr/>
            </w:pPr>
            <w:r>
              <w:rPr>
                <w:b/>
                <w:sz w:val="11"/>
              </w:rPr>
              <w:t>ID</w:t>
            </w:r>
          </w:p>
        </w:tc>
        <w:tc>
          <w:tcPr>
            <w:tcW w:w="3935" w:type="dxa"/>
            <w:tcBorders/>
            <w:shd w:val="nil" w:color="auto" w:fill="d9eaf7"/>
          </w:tcPr>
          <w:p w14:paraId="EFF7B1CF">
            <w:pPr>
              <w:pStyle w:val="style0"/>
              <w:rPr/>
            </w:pPr>
            <w:r>
              <w:rPr>
                <w:b/>
                <w:sz w:val="11"/>
              </w:rPr>
              <w:t>Betroffenes Objekt</w:t>
            </w:r>
          </w:p>
        </w:tc>
        <w:tc>
          <w:tcPr>
            <w:tcW w:w="3935" w:type="dxa"/>
            <w:tcBorders/>
            <w:shd w:val="nil" w:color="auto" w:fill="d9eaf7"/>
          </w:tcPr>
          <w:p w14:paraId="58DEE48D">
            <w:pPr>
              <w:pStyle w:val="style0"/>
              <w:rPr/>
            </w:pPr>
            <w:r>
              <w:rPr>
                <w:b/>
                <w:sz w:val="11"/>
              </w:rPr>
              <w:t>Verbindliche Präzisierung</w:t>
            </w:r>
          </w:p>
        </w:tc>
        <w:tc>
          <w:tcPr>
            <w:tcW w:w="3935" w:type="dxa"/>
            <w:tcBorders/>
            <w:shd w:val="nil" w:color="auto" w:fill="d9eaf7"/>
          </w:tcPr>
          <w:p w14:paraId="11A03530">
            <w:pPr>
              <w:pStyle w:val="style0"/>
              <w:rPr/>
            </w:pPr>
            <w:r>
              <w:rPr>
                <w:b/>
                <w:sz w:val="11"/>
              </w:rPr>
              <w:t>Fachregeländerung</w:t>
            </w:r>
          </w:p>
        </w:tc>
      </w:tr>
      <w:tr w14:paraId="BF0D5035">
        <w:tblPrEx/>
        <w:trPr>
          <w:jc w:val="center"/>
        </w:trPr>
        <w:tc>
          <w:tcPr>
            <w:tcW w:w="3935" w:type="dxa"/>
            <w:tcBorders/>
          </w:tcPr>
          <w:p w14:paraId="4866A201">
            <w:pPr>
              <w:pStyle w:val="style0"/>
              <w:rPr/>
            </w:pPr>
            <w:r>
              <w:rPr>
                <w:b w:val="false"/>
                <w:sz w:val="11"/>
              </w:rPr>
              <w:t>TP-MON-W5-01</w:t>
            </w:r>
          </w:p>
        </w:tc>
        <w:tc>
          <w:tcPr>
            <w:tcW w:w="3935" w:type="dxa"/>
            <w:tcBorders/>
          </w:tcPr>
          <w:p w14:paraId="0394EA80">
            <w:pPr>
              <w:pStyle w:val="style0"/>
              <w:rPr/>
            </w:pPr>
            <w:r>
              <w:rPr>
                <w:b w:val="false"/>
                <w:sz w:val="11"/>
              </w:rPr>
              <w:t>MD_CLUB_MATCH / Empfehlungssnapshot</w:t>
            </w:r>
          </w:p>
        </w:tc>
        <w:tc>
          <w:tcPr>
            <w:tcW w:w="3935" w:type="dxa"/>
            <w:tcBorders/>
          </w:tcPr>
          <w:p w14:paraId="CB8C1134">
            <w:pPr>
              <w:pStyle w:val="style0"/>
              <w:rPr/>
            </w:pPr>
            <w:r>
              <w:rPr>
                <w:b w:val="false"/>
                <w:sz w:val="11"/>
              </w:rPr>
              <w:t>kickoff_at/Terminversion erhält eine stabile Referenz auf die verwendete Rohbeobachtung bzw. Terminversion; historische Snapshots bleiben an den damaligen Terminstand gebunden.</w:t>
            </w:r>
          </w:p>
        </w:tc>
        <w:tc>
          <w:tcPr>
            <w:tcW w:w="3935" w:type="dxa"/>
            <w:tcBorders/>
          </w:tcPr>
          <w:p w14:paraId="3B207D75">
            <w:pPr>
              <w:pStyle w:val="style0"/>
              <w:rPr/>
            </w:pPr>
            <w:r>
              <w:rPr>
                <w:b w:val="false"/>
                <w:sz w:val="11"/>
              </w:rPr>
              <w:t>Nein</w:t>
            </w:r>
          </w:p>
        </w:tc>
      </w:tr>
      <w:tr w14:paraId="097B4A39">
        <w:tblPrEx/>
        <w:trPr>
          <w:jc w:val="center"/>
        </w:trPr>
        <w:tc>
          <w:tcPr>
            <w:tcW w:w="3935" w:type="dxa"/>
            <w:tcBorders/>
          </w:tcPr>
          <w:p w14:paraId="EC5C6616">
            <w:pPr>
              <w:pStyle w:val="style0"/>
              <w:rPr/>
            </w:pPr>
            <w:r>
              <w:rPr>
                <w:b w:val="false"/>
                <w:sz w:val="11"/>
              </w:rPr>
              <w:t>TP-MON-W5-02</w:t>
            </w:r>
          </w:p>
        </w:tc>
        <w:tc>
          <w:tcPr>
            <w:tcW w:w="3935" w:type="dxa"/>
            <w:tcBorders/>
          </w:tcPr>
          <w:p w14:paraId="C743F7D1">
            <w:pPr>
              <w:pStyle w:val="style0"/>
              <w:rPr/>
            </w:pPr>
            <w:r>
              <w:rPr>
                <w:b w:val="false"/>
                <w:sz w:val="11"/>
              </w:rPr>
              <w:t>MD_EVIDENCE_REF / MD_PLAYER_MD_CONTEXT</w:t>
            </w:r>
          </w:p>
        </w:tc>
        <w:tc>
          <w:tcPr>
            <w:tcW w:w="3935" w:type="dxa"/>
            <w:tcBorders/>
          </w:tcPr>
          <w:p w14:paraId="273EAF15">
            <w:pPr>
              <w:pStyle w:val="style0"/>
              <w:rPr/>
            </w:pPr>
            <w:r>
              <w:rPr>
                <w:b w:val="false"/>
                <w:sz w:val="11"/>
              </w:rPr>
              <w:t>Für qualitative/behauptungsartige Informationen assertion_status datentypabhängig führen; conflict_status bleibt separat.</w:t>
            </w:r>
          </w:p>
        </w:tc>
        <w:tc>
          <w:tcPr>
            <w:tcW w:w="3935" w:type="dxa"/>
            <w:tcBorders/>
          </w:tcPr>
          <w:p w14:paraId="8AD7DD77">
            <w:pPr>
              <w:pStyle w:val="style0"/>
              <w:rPr/>
            </w:pPr>
            <w:r>
              <w:rPr>
                <w:b w:val="false"/>
                <w:sz w:val="11"/>
              </w:rPr>
              <w:t>Nein</w:t>
            </w:r>
          </w:p>
        </w:tc>
      </w:tr>
      <w:tr w14:paraId="84811AE1">
        <w:tblPrEx/>
        <w:trPr>
          <w:jc w:val="center"/>
        </w:trPr>
        <w:tc>
          <w:tcPr>
            <w:tcW w:w="3935" w:type="dxa"/>
            <w:tcBorders/>
          </w:tcPr>
          <w:p w14:paraId="7F1F7FD8">
            <w:pPr>
              <w:pStyle w:val="style0"/>
              <w:rPr/>
            </w:pPr>
            <w:r>
              <w:rPr>
                <w:b w:val="false"/>
                <w:sz w:val="11"/>
              </w:rPr>
              <w:t>TP-MON-W5-03</w:t>
            </w:r>
          </w:p>
        </w:tc>
        <w:tc>
          <w:tcPr>
            <w:tcW w:w="3935" w:type="dxa"/>
            <w:tcBorders/>
          </w:tcPr>
          <w:p w14:paraId="6C92230A">
            <w:pPr>
              <w:pStyle w:val="style0"/>
              <w:rPr/>
            </w:pPr>
            <w:r>
              <w:rPr>
                <w:b w:val="false"/>
                <w:sz w:val="11"/>
              </w:rPr>
              <w:t>MD_RESULT_DATASET</w:t>
            </w:r>
          </w:p>
        </w:tc>
        <w:tc>
          <w:tcPr>
            <w:tcW w:w="3935" w:type="dxa"/>
            <w:tcBorders/>
          </w:tcPr>
          <w:p w14:paraId="9E73896F">
            <w:pPr>
              <w:pStyle w:val="style0"/>
              <w:rPr/>
            </w:pPr>
            <w:r>
              <w:rPr>
                <w:b w:val="false"/>
                <w:sz w:val="11"/>
              </w:rPr>
              <w:t>Ist-Werte führen source_observation_ref und Beobachtungs-/Abrufzeit. Wird ein bereits gespeicherter Ergebnisstand korrigiert oder ersetzt, ist die Vorgänger-/Korrekturreferenz verpflichtend; bei Erstbeobachtung nicht.</w:t>
            </w:r>
          </w:p>
        </w:tc>
        <w:tc>
          <w:tcPr>
            <w:tcW w:w="3935" w:type="dxa"/>
            <w:tcBorders/>
          </w:tcPr>
          <w:p w14:paraId="2ED461D0">
            <w:pPr>
              <w:pStyle w:val="style0"/>
              <w:rPr/>
            </w:pPr>
            <w:r>
              <w:rPr>
                <w:b w:val="false"/>
                <w:sz w:val="11"/>
              </w:rPr>
              <w:t>Nein</w:t>
            </w:r>
          </w:p>
        </w:tc>
      </w:tr>
      <w:tr w14:paraId="7E79638D">
        <w:tblPrEx/>
        <w:trPr>
          <w:jc w:val="center"/>
        </w:trPr>
        <w:tc>
          <w:tcPr>
            <w:tcW w:w="3935" w:type="dxa"/>
            <w:tcBorders/>
          </w:tcPr>
          <w:p w14:paraId="400DD3DE">
            <w:pPr>
              <w:pStyle w:val="style0"/>
              <w:rPr/>
            </w:pPr>
            <w:r>
              <w:rPr>
                <w:b w:val="false"/>
                <w:sz w:val="11"/>
              </w:rPr>
              <w:t>TP-MON-W5-04</w:t>
            </w:r>
          </w:p>
        </w:tc>
        <w:tc>
          <w:tcPr>
            <w:tcW w:w="3935" w:type="dxa"/>
            <w:tcBorders/>
          </w:tcPr>
          <w:p w14:paraId="D49838B3">
            <w:pPr>
              <w:pStyle w:val="style0"/>
              <w:rPr/>
            </w:pPr>
            <w:r>
              <w:rPr>
                <w:b w:val="false"/>
                <w:sz w:val="11"/>
              </w:rPr>
              <w:t>MD_ROSTER_SNAPSHOT</w:t>
            </w:r>
          </w:p>
        </w:tc>
        <w:tc>
          <w:tcPr>
            <w:tcW w:w="3935" w:type="dxa"/>
            <w:tcBorders/>
          </w:tcPr>
          <w:p w14:paraId="8B61ADEB">
            <w:pPr>
              <w:pStyle w:val="style0"/>
              <w:rPr/>
            </w:pPr>
            <w:r>
              <w:rPr>
                <w:b w:val="false"/>
                <w:sz w:val="11"/>
              </w:rPr>
              <w:t>capture_method/import_method, captured_at, source_ref und source_check_status bzw. referenzierte Rohdatenprüfung vorsehen; Monitoring-eigener Prüf-/Informationsstatus bleibt getrennt.</w:t>
            </w:r>
          </w:p>
        </w:tc>
        <w:tc>
          <w:tcPr>
            <w:tcW w:w="3935" w:type="dxa"/>
            <w:tcBorders/>
          </w:tcPr>
          <w:p w14:paraId="87A5E9DF">
            <w:pPr>
              <w:pStyle w:val="style0"/>
              <w:rPr/>
            </w:pPr>
            <w:r>
              <w:rPr>
                <w:b w:val="false"/>
                <w:sz w:val="11"/>
              </w:rPr>
              <w:t>Nein</w:t>
            </w:r>
          </w:p>
        </w:tc>
      </w:tr>
      <w:tr w14:paraId="48CCFB65">
        <w:tblPrEx/>
        <w:trPr>
          <w:jc w:val="center"/>
        </w:trPr>
        <w:tc>
          <w:tcPr>
            <w:tcW w:w="3935" w:type="dxa"/>
            <w:tcBorders/>
          </w:tcPr>
          <w:p w14:paraId="72E52006">
            <w:pPr>
              <w:pStyle w:val="style0"/>
              <w:rPr/>
            </w:pPr>
            <w:r>
              <w:rPr>
                <w:b w:val="false"/>
                <w:sz w:val="11"/>
              </w:rPr>
              <w:t>TP-MON-W5-05</w:t>
            </w:r>
          </w:p>
        </w:tc>
        <w:tc>
          <w:tcPr>
            <w:tcW w:w="3935" w:type="dxa"/>
            <w:tcBorders/>
          </w:tcPr>
          <w:p w14:paraId="5DDB01E8">
            <w:pPr>
              <w:pStyle w:val="style0"/>
              <w:rPr/>
            </w:pPr>
            <w:r>
              <w:rPr>
                <w:b w:val="false"/>
                <w:sz w:val="11"/>
              </w:rPr>
              <w:t>MD_HIST_PROFILE / MD_PLAYER_FORECAST</w:t>
            </w:r>
          </w:p>
        </w:tc>
        <w:tc>
          <w:tcPr>
            <w:tcW w:w="3935" w:type="dxa"/>
            <w:tcBorders/>
          </w:tcPr>
          <w:p w14:paraId="8499D6BB">
            <w:pPr>
              <w:pStyle w:val="style0"/>
              <w:rPr/>
            </w:pPr>
            <w:r>
              <w:rPr>
                <w:b w:val="false"/>
                <w:sz w:val="11"/>
              </w:rPr>
              <w:t>Je Modellversion referenzierbares Input-Manifest/feature-set mit benötigten Rohdatentypen, Datenständen und Missing-Policy-Referenzen.</w:t>
            </w:r>
          </w:p>
        </w:tc>
        <w:tc>
          <w:tcPr>
            <w:tcW w:w="3935" w:type="dxa"/>
            <w:tcBorders/>
          </w:tcPr>
          <w:p w14:paraId="6A8BC2B0">
            <w:pPr>
              <w:pStyle w:val="style0"/>
              <w:rPr/>
            </w:pPr>
            <w:r>
              <w:rPr>
                <w:b w:val="false"/>
                <w:sz w:val="11"/>
              </w:rPr>
              <w:t>Nein</w:t>
            </w:r>
          </w:p>
        </w:tc>
      </w:tr>
      <w:tr w14:paraId="5141F540">
        <w:tblPrEx/>
        <w:trPr>
          <w:jc w:val="center"/>
        </w:trPr>
        <w:tc>
          <w:tcPr>
            <w:tcW w:w="3935" w:type="dxa"/>
            <w:tcBorders/>
          </w:tcPr>
          <w:p w14:paraId="68FF3097">
            <w:pPr>
              <w:pStyle w:val="style0"/>
              <w:rPr/>
            </w:pPr>
            <w:r>
              <w:rPr>
                <w:b w:val="false"/>
                <w:sz w:val="11"/>
              </w:rPr>
              <w:t>TP-MON-W5-06</w:t>
            </w:r>
          </w:p>
        </w:tc>
        <w:tc>
          <w:tcPr>
            <w:tcW w:w="3935" w:type="dxa"/>
            <w:tcBorders/>
          </w:tcPr>
          <w:p w14:paraId="4DECCC3F">
            <w:pPr>
              <w:pStyle w:val="style0"/>
              <w:rPr/>
            </w:pPr>
            <w:r>
              <w:rPr>
                <w:b w:val="false"/>
                <w:sz w:val="11"/>
              </w:rPr>
              <w:t>Rohdaten → Monitoring</w:t>
            </w:r>
          </w:p>
        </w:tc>
        <w:tc>
          <w:tcPr>
            <w:tcW w:w="3935" w:type="dxa"/>
            <w:tcBorders/>
          </w:tcPr>
          <w:p w14:paraId="738FB5C3">
            <w:pPr>
              <w:pStyle w:val="style0"/>
              <w:rPr/>
            </w:pPr>
            <w:r>
              <w:rPr>
                <w:b w:val="false"/>
                <w:sz w:val="11"/>
              </w:rPr>
              <w:t>raw/import observation ref sowie Mapping-/Konflikt-/Assertion-Metadaten als Herkunftsmetadaten referenzieren; keine gleichnamigen Monitoringstatus duplizieren.</w:t>
            </w:r>
          </w:p>
        </w:tc>
        <w:tc>
          <w:tcPr>
            <w:tcW w:w="3935" w:type="dxa"/>
            <w:tcBorders/>
          </w:tcPr>
          <w:p w14:paraId="8CCDA66A">
            <w:pPr>
              <w:pStyle w:val="style0"/>
              <w:rPr/>
            </w:pPr>
            <w:r>
              <w:rPr>
                <w:b w:val="false"/>
                <w:sz w:val="11"/>
              </w:rPr>
              <w:t>Nein</w:t>
            </w:r>
          </w:p>
        </w:tc>
      </w:tr>
    </w:tbl>
    <w:p w14:paraId="72B94EA2">
      <w:pPr>
        <w:pStyle w:val="style0"/>
        <w:rPr/>
      </w:pPr>
      <w:r>
        <w:rPr>
          <w:i/>
          <w:sz w:val="16"/>
        </w:rPr>
        <w:t>Quellenanker: DOC-011 – Tabelle 4 der verbindlichen Fassung gemäß DOC-REG-001 Stand 3.2.</w:t>
      </w:r>
    </w:p>
    <w:p w14:paraId="0078D487">
      <w:pPr>
        <w:pStyle w:val="style1"/>
        <w:rPr/>
      </w:pPr>
      <w:r>
        <w:t>10. Eligibility</w:t>
      </w:r>
    </w:p>
    <w:p w14:paraId="456F81A3">
      <w:pPr>
        <w:pStyle w:val="style0"/>
        <w:rPr/>
      </w:pPr>
      <w:r>
        <w:t>Monitoring-Eligibility ist die konkrete Zulässigkeit Spieler × Teilnehmer × Spieltag × Rolle × Sperrbezug und bleibt von SSOT_PROCESSABLE/SSOT_BLOCKED getrennt. Kritische SSOT-Blockaden verhindern reguläre Eligibility; Monitoring erzeugt keine Ersatz-Stammdatenhoheit.</w:t>
      </w:r>
    </w:p>
    <w:p w14:paraId="9406EF1F">
      <w:pPr>
        <w:pStyle w:val="style1"/>
        <w:rPr/>
      </w:pPr>
      <w:r>
        <w:t>11. Regeltechnik</w:t>
      </w:r>
    </w:p>
    <w:p w14:paraId="D2F6F64E">
      <w:pPr>
        <w:pStyle w:val="style2"/>
        <w:rPr/>
      </w:pPr>
      <w:r>
        <w:t>11.1 Regel-zu-Daten-Anforderungsmatrix</w:t>
      </w:r>
    </w:p>
    <w:tbl>
      <w:tblPr>
        <w:tblStyle w:val="style154"/>
        <w:tblW w:w="0" w:type="auto"/>
        <w:jc w:val="center"/>
        <w:tblLook w:val="04A0" w:firstRow="1" w:lastRow="0" w:firstColumn="1" w:lastColumn="0" w:noHBand="0" w:noVBand="1"/>
      </w:tblPr>
      <w:tblGrid>
        <w:gridCol w:w="989"/>
        <w:gridCol w:w="1593"/>
        <w:gridCol w:w="1390"/>
        <w:gridCol w:w="3251"/>
        <w:gridCol w:w="1577"/>
        <w:gridCol w:w="2714"/>
        <w:gridCol w:w="1376"/>
        <w:gridCol w:w="1082"/>
        <w:gridCol w:w="1987"/>
      </w:tblGrid>
      <w:tr w14:paraId="A676BB4E">
        <w:trPr>
          <w:tblHeader/>
          <w:jc w:val="center"/>
        </w:trPr>
        <w:tc>
          <w:tcPr>
            <w:tcW w:w="1749" w:type="dxa"/>
            <w:tcBorders/>
            <w:shd w:val="nil" w:color="auto" w:fill="d9eaf7"/>
          </w:tcPr>
          <w:p w14:paraId="0C0EDC84">
            <w:pPr>
              <w:pStyle w:val="style0"/>
              <w:rPr/>
            </w:pPr>
            <w:r>
              <w:rPr>
                <w:b/>
                <w:sz w:val="11"/>
              </w:rPr>
              <w:t>Regel/ID</w:t>
            </w:r>
          </w:p>
        </w:tc>
        <w:tc>
          <w:tcPr>
            <w:tcW w:w="1749" w:type="dxa"/>
            <w:tcBorders/>
            <w:shd w:val="nil" w:color="auto" w:fill="d9eaf7"/>
          </w:tcPr>
          <w:p w14:paraId="1235AE5D">
            <w:pPr>
              <w:pStyle w:val="style0"/>
              <w:rPr/>
            </w:pPr>
            <w:r>
              <w:rPr>
                <w:b/>
                <w:sz w:val="11"/>
              </w:rPr>
              <w:t>Regeltechnische Aussage</w:t>
            </w:r>
          </w:p>
        </w:tc>
        <w:tc>
          <w:tcPr>
            <w:tcW w:w="1749" w:type="dxa"/>
            <w:tcBorders/>
            <w:shd w:val="nil" w:color="auto" w:fill="d9eaf7"/>
          </w:tcPr>
          <w:p w14:paraId="483CFC28">
            <w:pPr>
              <w:pStyle w:val="style0"/>
              <w:rPr/>
            </w:pPr>
            <w:r>
              <w:rPr>
                <w:b/>
                <w:sz w:val="11"/>
              </w:rPr>
              <w:t>Datenobjekte</w:t>
            </w:r>
          </w:p>
        </w:tc>
        <w:tc>
          <w:tcPr>
            <w:tcW w:w="1749" w:type="dxa"/>
            <w:tcBorders/>
            <w:shd w:val="nil" w:color="auto" w:fill="d9eaf7"/>
          </w:tcPr>
          <w:p w14:paraId="659DDCC8">
            <w:pPr>
              <w:pStyle w:val="style0"/>
              <w:rPr/>
            </w:pPr>
            <w:r>
              <w:rPr>
                <w:b/>
                <w:sz w:val="11"/>
              </w:rPr>
              <w:t>Werte/Status</w:t>
            </w:r>
          </w:p>
        </w:tc>
        <w:tc>
          <w:tcPr>
            <w:tcW w:w="1749" w:type="dxa"/>
            <w:tcBorders/>
            <w:shd w:val="nil" w:color="auto" w:fill="d9eaf7"/>
          </w:tcPr>
          <w:p w14:paraId="D2971E28">
            <w:pPr>
              <w:pStyle w:val="style0"/>
              <w:rPr/>
            </w:pPr>
            <w:r>
              <w:rPr>
                <w:b/>
                <w:sz w:val="11"/>
              </w:rPr>
              <w:t>Zeit/Version</w:t>
            </w:r>
          </w:p>
        </w:tc>
        <w:tc>
          <w:tcPr>
            <w:tcW w:w="1749" w:type="dxa"/>
            <w:tcBorders/>
            <w:shd w:val="nil" w:color="auto" w:fill="d9eaf7"/>
          </w:tcPr>
          <w:p w14:paraId="EBEBF273">
            <w:pPr>
              <w:pStyle w:val="style0"/>
              <w:rPr/>
            </w:pPr>
            <w:r>
              <w:rPr>
                <w:b/>
                <w:sz w:val="11"/>
              </w:rPr>
              <w:t>Beziehungen</w:t>
            </w:r>
          </w:p>
        </w:tc>
        <w:tc>
          <w:tcPr>
            <w:tcW w:w="1749" w:type="dxa"/>
            <w:tcBorders/>
            <w:shd w:val="nil" w:color="auto" w:fill="d9eaf7"/>
          </w:tcPr>
          <w:p w14:paraId="0F060FAE">
            <w:pPr>
              <w:pStyle w:val="style0"/>
              <w:rPr/>
            </w:pPr>
            <w:r>
              <w:rPr>
                <w:b/>
                <w:sz w:val="11"/>
              </w:rPr>
              <w:t>Validierung</w:t>
            </w:r>
          </w:p>
        </w:tc>
        <w:tc>
          <w:tcPr>
            <w:tcW w:w="1749" w:type="dxa"/>
            <w:tcBorders/>
            <w:shd w:val="nil" w:color="auto" w:fill="d9eaf7"/>
          </w:tcPr>
          <w:p w14:paraId="48D2FAE3">
            <w:pPr>
              <w:pStyle w:val="style0"/>
              <w:rPr/>
            </w:pPr>
            <w:r>
              <w:rPr>
                <w:b/>
                <w:sz w:val="11"/>
              </w:rPr>
              <w:t>Empfänger</w:t>
            </w:r>
          </w:p>
        </w:tc>
        <w:tc>
          <w:tcPr>
            <w:tcW w:w="1749" w:type="dxa"/>
            <w:tcBorders/>
            <w:shd w:val="nil" w:color="auto" w:fill="d9eaf7"/>
          </w:tcPr>
          <w:p w14:paraId="EA9E77B0">
            <w:pPr>
              <w:pStyle w:val="style0"/>
              <w:rPr/>
            </w:pPr>
            <w:r>
              <w:rPr>
                <w:b/>
                <w:sz w:val="11"/>
              </w:rPr>
              <w:t>Klärungsstatus</w:t>
            </w:r>
          </w:p>
        </w:tc>
      </w:tr>
      <w:tr w14:paraId="E4EA8C2D">
        <w:tblPrEx/>
        <w:trPr>
          <w:jc w:val="center"/>
        </w:trPr>
        <w:tc>
          <w:tcPr>
            <w:tcW w:w="1749" w:type="dxa"/>
            <w:tcBorders/>
          </w:tcPr>
          <w:p w14:paraId="89067A2E">
            <w:pPr>
              <w:pStyle w:val="style0"/>
              <w:rPr/>
            </w:pPr>
            <w:r>
              <w:rPr>
                <w:b w:val="false"/>
                <w:sz w:val="11"/>
              </w:rPr>
              <w:t>DEC-001</w:t>
            </w:r>
          </w:p>
        </w:tc>
        <w:tc>
          <w:tcPr>
            <w:tcW w:w="1749" w:type="dxa"/>
            <w:tcBorders/>
          </w:tcPr>
          <w:p w14:paraId="51EDB48B">
            <w:pPr>
              <w:pStyle w:val="style0"/>
              <w:rPr/>
            </w:pPr>
            <w:r>
              <w:rPr>
                <w:b w:val="false"/>
                <w:sz w:val="11"/>
              </w:rPr>
              <w:t>Spieler, Verein, Position und dauerhafte Stammdaten werden ausschließlich aus der SSOT gelesen; externe Angaben dürfen nicht still überschreiben.</w:t>
            </w:r>
          </w:p>
        </w:tc>
        <w:tc>
          <w:tcPr>
            <w:tcW w:w="1749" w:type="dxa"/>
            <w:tcBorders/>
          </w:tcPr>
          <w:p w14:paraId="F12665B4">
            <w:pPr>
              <w:pStyle w:val="style0"/>
              <w:rPr/>
            </w:pPr>
            <w:r>
              <w:rPr>
                <w:b w:val="false"/>
                <w:sz w:val="11"/>
              </w:rPr>
              <w:t>Spieler; Verein; saisonale Spieler-Verein- und Spieler-Position-Zuordnung; SSOT-Version</w:t>
            </w:r>
          </w:p>
        </w:tc>
        <w:tc>
          <w:tcPr>
            <w:tcW w:w="1749" w:type="dxa"/>
            <w:tcBorders/>
          </w:tcPr>
          <w:p w14:paraId="AFB12E2F">
            <w:pPr>
              <w:pStyle w:val="style0"/>
              <w:rPr/>
            </w:pPr>
            <w:r>
              <w:rPr>
                <w:b w:val="false"/>
                <w:sz w:val="11"/>
              </w:rPr>
              <w:t>IDs; gültige Werte; Freigabe-/Konfliktstatus</w:t>
            </w:r>
          </w:p>
        </w:tc>
        <w:tc>
          <w:tcPr>
            <w:tcW w:w="1749" w:type="dxa"/>
            <w:tcBorders/>
          </w:tcPr>
          <w:p w14:paraId="EDD5199B">
            <w:pPr>
              <w:pStyle w:val="style0"/>
              <w:rPr/>
            </w:pPr>
            <w:r>
              <w:rPr>
                <w:b w:val="false"/>
                <w:sz w:val="11"/>
              </w:rPr>
              <w:t>Saison; Gültigkeitszeitraum; SSOT-Version</w:t>
            </w:r>
          </w:p>
        </w:tc>
        <w:tc>
          <w:tcPr>
            <w:tcW w:w="1749" w:type="dxa"/>
            <w:tcBorders/>
          </w:tcPr>
          <w:p w14:paraId="B67BD9F0">
            <w:pPr>
              <w:pStyle w:val="style0"/>
              <w:rPr/>
            </w:pPr>
            <w:r>
              <w:rPr>
                <w:b w:val="false"/>
                <w:sz w:val="11"/>
              </w:rPr>
              <w:t>Spieler–Verein; Spieler–Position</w:t>
            </w:r>
          </w:p>
        </w:tc>
        <w:tc>
          <w:tcPr>
            <w:tcW w:w="1749" w:type="dxa"/>
            <w:tcBorders/>
          </w:tcPr>
          <w:p w14:paraId="F005FC61">
            <w:pPr>
              <w:pStyle w:val="style0"/>
              <w:rPr/>
            </w:pPr>
            <w:r>
              <w:rPr>
                <w:b w:val="false"/>
                <w:sz w:val="11"/>
              </w:rPr>
              <w:t>Pflichtfelder vorhanden; externe Abweichung erzeugt Prüffall, keine Überschreibung</w:t>
            </w:r>
          </w:p>
        </w:tc>
        <w:tc>
          <w:tcPr>
            <w:tcW w:w="1749" w:type="dxa"/>
            <w:tcBorders/>
          </w:tcPr>
          <w:p w14:paraId="6707F837">
            <w:pPr>
              <w:pStyle w:val="style0"/>
              <w:rPr/>
            </w:pPr>
            <w:r>
              <w:rPr>
                <w:b w:val="false"/>
                <w:sz w:val="11"/>
              </w:rPr>
              <w:t>SSOT; Rohdaten; Kontrollen</w:t>
            </w:r>
          </w:p>
        </w:tc>
        <w:tc>
          <w:tcPr>
            <w:tcW w:w="1749" w:type="dxa"/>
            <w:tcBorders/>
          </w:tcPr>
          <w:p w14:paraId="FA0B21AC">
            <w:pPr>
              <w:pStyle w:val="style0"/>
              <w:rPr/>
            </w:pPr>
            <w:r>
              <w:rPr>
                <w:b w:val="false"/>
                <w:sz w:val="11"/>
              </w:rPr>
              <w:t>eindeutig</w:t>
            </w:r>
          </w:p>
        </w:tc>
      </w:tr>
      <w:tr w14:paraId="2923A25B">
        <w:tblPrEx/>
        <w:trPr>
          <w:jc w:val="center"/>
        </w:trPr>
        <w:tc>
          <w:tcPr>
            <w:tcW w:w="1749" w:type="dxa"/>
            <w:tcBorders/>
          </w:tcPr>
          <w:p w14:paraId="42DC1179">
            <w:pPr>
              <w:pStyle w:val="style0"/>
              <w:rPr/>
            </w:pPr>
            <w:r>
              <w:rPr>
                <w:b w:val="false"/>
                <w:sz w:val="11"/>
              </w:rPr>
              <w:t>DEC-002 / DEC-022 / REQ-MON-001/002/011</w:t>
            </w:r>
          </w:p>
        </w:tc>
        <w:tc>
          <w:tcPr>
            <w:tcW w:w="1749" w:type="dxa"/>
            <w:tcBorders/>
          </w:tcPr>
          <w:p w14:paraId="16AEF9DA">
            <w:pPr>
              <w:pStyle w:val="style0"/>
              <w:rPr/>
            </w:pPr>
            <w:r>
              <w:rPr>
                <w:b w:val="false"/>
                <w:sz w:val="11"/>
              </w:rPr>
              <w:t>Aufstellung: 1-4-4-2 plus je ein Ersatz T/A/M/S. Ersatz nur bei ng desselben Positionsbereichs; oN zählt als Einsatz. Bei mehreren ng derselben Position wirkt der einzige Ersatz genau einmal nach fester deterministischer, wertungsneutraler Rollenreihenfolge; weitere ng bleiben ohne Ersatzwirkung.</w:t>
            </w:r>
          </w:p>
        </w:tc>
        <w:tc>
          <w:tcPr>
            <w:tcW w:w="1749" w:type="dxa"/>
            <w:tcBorders/>
          </w:tcPr>
          <w:p w14:paraId="D065CD65">
            <w:pPr>
              <w:pStyle w:val="style0"/>
              <w:rPr/>
            </w:pPr>
            <w:r>
              <w:rPr>
                <w:b w:val="false"/>
                <w:sz w:val="11"/>
              </w:rPr>
              <w:t>Aufstellung; Aufstellungsrolle; Spieler-Spieltag-Status; Ersatzwirkung</w:t>
            </w:r>
          </w:p>
        </w:tc>
        <w:tc>
          <w:tcPr>
            <w:tcW w:w="1749" w:type="dxa"/>
            <w:tcBorders/>
          </w:tcPr>
          <w:p w14:paraId="5E531466">
            <w:pPr>
              <w:pStyle w:val="style0"/>
              <w:rPr/>
            </w:pPr>
            <w:r>
              <w:rPr>
                <w:b w:val="false"/>
                <w:sz w:val="11"/>
              </w:rPr>
              <w:t>Rolle; Position; ng/oN/Note; Ersatz wirksam ja/nein; Ersatzkapazität=1</w:t>
            </w:r>
          </w:p>
        </w:tc>
        <w:tc>
          <w:tcPr>
            <w:tcW w:w="1749" w:type="dxa"/>
            <w:tcBorders/>
          </w:tcPr>
          <w:p w14:paraId="C38E78E7">
            <w:pPr>
              <w:pStyle w:val="style0"/>
              <w:rPr/>
            </w:pPr>
            <w:r>
              <w:rPr>
                <w:b w:val="false"/>
                <w:sz w:val="11"/>
              </w:rPr>
              <w:t>Spieltag; Vereinsspiel</w:t>
            </w:r>
          </w:p>
        </w:tc>
        <w:tc>
          <w:tcPr>
            <w:tcW w:w="1749" w:type="dxa"/>
            <w:tcBorders/>
          </w:tcPr>
          <w:p w14:paraId="FD362B00">
            <w:pPr>
              <w:pStyle w:val="style0"/>
              <w:rPr/>
            </w:pPr>
            <w:r>
              <w:rPr>
                <w:b w:val="false"/>
                <w:sz w:val="11"/>
              </w:rPr>
              <w:t>Aufstellung–Teilnehmer–Spieltag; Rolle–Spieler; Stamm–Ersatzposition</w:t>
            </w:r>
          </w:p>
        </w:tc>
        <w:tc>
          <w:tcPr>
            <w:tcW w:w="1749" w:type="dxa"/>
            <w:tcBorders/>
          </w:tcPr>
          <w:p w14:paraId="64324611">
            <w:pPr>
              <w:pStyle w:val="style0"/>
              <w:rPr/>
            </w:pPr>
            <w:r>
              <w:rPr>
                <w:b w:val="false"/>
                <w:sz w:val="11"/>
              </w:rPr>
              <w:t>Anzahl/Positionen exakt; ng/oN-Testfälle; mehrere ng liefern unabhängig von Spielerwerten dieselbe Zuordnung; Ersatz höchstens einmal werten</w:t>
            </w:r>
          </w:p>
        </w:tc>
        <w:tc>
          <w:tcPr>
            <w:tcW w:w="1749" w:type="dxa"/>
            <w:tcBorders/>
          </w:tcPr>
          <w:p w14:paraId="E7DB079B">
            <w:pPr>
              <w:pStyle w:val="style0"/>
              <w:rPr/>
            </w:pPr>
            <w:r>
              <w:rPr>
                <w:b w:val="false"/>
                <w:sz w:val="11"/>
              </w:rPr>
              <w:t>Monitoring; Kontrollen; Rohdaten; Evaluation</w:t>
            </w:r>
          </w:p>
        </w:tc>
        <w:tc>
          <w:tcPr>
            <w:tcW w:w="1749" w:type="dxa"/>
            <w:tcBorders/>
          </w:tcPr>
          <w:p w14:paraId="4B2A0DA9">
            <w:pPr>
              <w:pStyle w:val="style0"/>
              <w:rPr/>
            </w:pPr>
            <w:r>
              <w:rPr>
                <w:b w:val="false"/>
                <w:sz w:val="11"/>
              </w:rPr>
              <w:t>eindeutig</w:t>
            </w:r>
          </w:p>
        </w:tc>
      </w:tr>
      <w:tr w14:paraId="97486E5E">
        <w:tblPrEx/>
        <w:trPr>
          <w:jc w:val="center"/>
        </w:trPr>
        <w:tc>
          <w:tcPr>
            <w:tcW w:w="1749" w:type="dxa"/>
            <w:tcBorders/>
          </w:tcPr>
          <w:p w14:paraId="4E6A20B8">
            <w:pPr>
              <w:pStyle w:val="style0"/>
              <w:rPr/>
            </w:pPr>
            <w:r>
              <w:rPr>
                <w:b w:val="false"/>
                <w:sz w:val="11"/>
              </w:rPr>
              <w:t>DEC-003</w:t>
            </w:r>
          </w:p>
        </w:tc>
        <w:tc>
          <w:tcPr>
            <w:tcW w:w="1749" w:type="dxa"/>
            <w:tcBorders/>
          </w:tcPr>
          <w:p w14:paraId="11C7F2AD">
            <w:pPr>
              <w:pStyle w:val="style0"/>
              <w:rPr/>
            </w:pPr>
            <w:r>
              <w:rPr>
                <w:b w:val="false"/>
                <w:sz w:val="11"/>
              </w:rPr>
              <w:t>Teilnehmerkader muss mindestens 2 T, 8 A, 8 M, 4 S enthalten; darüber hinaus keine Obergrenze; Transaktionen/Joker außerhalb Kernumfang.</w:t>
            </w:r>
          </w:p>
        </w:tc>
        <w:tc>
          <w:tcPr>
            <w:tcW w:w="1749" w:type="dxa"/>
            <w:tcBorders/>
          </w:tcPr>
          <w:p w14:paraId="3040DE59">
            <w:pPr>
              <w:pStyle w:val="style0"/>
              <w:rPr/>
            </w:pPr>
            <w:r>
              <w:rPr>
                <w:b w:val="false"/>
                <w:sz w:val="11"/>
              </w:rPr>
              <w:t>Teilnehmer; Kader; Kaderzuordnung; Spielerposition</w:t>
            </w:r>
          </w:p>
        </w:tc>
        <w:tc>
          <w:tcPr>
            <w:tcW w:w="1749" w:type="dxa"/>
            <w:tcBorders/>
          </w:tcPr>
          <w:p w14:paraId="10152DC3">
            <w:pPr>
              <w:pStyle w:val="style0"/>
              <w:rPr/>
            </w:pPr>
            <w:r>
              <w:rPr>
                <w:b w:val="false"/>
                <w:sz w:val="11"/>
              </w:rPr>
              <w:t>Kaderstatus; Position; Gültigkeit</w:t>
            </w:r>
          </w:p>
        </w:tc>
        <w:tc>
          <w:tcPr>
            <w:tcW w:w="1749" w:type="dxa"/>
            <w:tcBorders/>
          </w:tcPr>
          <w:p w14:paraId="87F55F69">
            <w:pPr>
              <w:pStyle w:val="style0"/>
              <w:rPr/>
            </w:pPr>
            <w:r>
              <w:rPr>
                <w:b w:val="false"/>
                <w:sz w:val="11"/>
              </w:rPr>
              <w:t>Saison/historischer Kaderstand</w:t>
            </w:r>
          </w:p>
        </w:tc>
        <w:tc>
          <w:tcPr>
            <w:tcW w:w="1749" w:type="dxa"/>
            <w:tcBorders/>
          </w:tcPr>
          <w:p w14:paraId="2FEE15C6">
            <w:pPr>
              <w:pStyle w:val="style0"/>
              <w:rPr/>
            </w:pPr>
            <w:r>
              <w:rPr>
                <w:b w:val="false"/>
                <w:sz w:val="11"/>
              </w:rPr>
              <w:t>Teilnehmer–Kader–Spieler</w:t>
            </w:r>
          </w:p>
        </w:tc>
        <w:tc>
          <w:tcPr>
            <w:tcW w:w="1749" w:type="dxa"/>
            <w:tcBorders/>
          </w:tcPr>
          <w:p w14:paraId="D6532C04">
            <w:pPr>
              <w:pStyle w:val="style0"/>
              <w:rPr/>
            </w:pPr>
            <w:r>
              <w:rPr>
                <w:b w:val="false"/>
                <w:sz w:val="11"/>
              </w:rPr>
              <w:t>Mindestmengen je Position; keine künstliche Obergrenze</w:t>
            </w:r>
          </w:p>
        </w:tc>
        <w:tc>
          <w:tcPr>
            <w:tcW w:w="1749" w:type="dxa"/>
            <w:tcBorders/>
          </w:tcPr>
          <w:p w14:paraId="B8D40854">
            <w:pPr>
              <w:pStyle w:val="style0"/>
              <w:rPr/>
            </w:pPr>
            <w:r>
              <w:rPr>
                <w:b w:val="false"/>
                <w:sz w:val="11"/>
              </w:rPr>
              <w:t>SSOT; Monitoring</w:t>
            </w:r>
          </w:p>
        </w:tc>
        <w:tc>
          <w:tcPr>
            <w:tcW w:w="1749" w:type="dxa"/>
            <w:tcBorders/>
          </w:tcPr>
          <w:p w14:paraId="5C4EE731">
            <w:pPr>
              <w:pStyle w:val="style0"/>
              <w:rPr/>
            </w:pPr>
            <w:r>
              <w:rPr>
                <w:b w:val="false"/>
                <w:sz w:val="11"/>
              </w:rPr>
              <w:t>eindeutig</w:t>
            </w:r>
          </w:p>
        </w:tc>
      </w:tr>
      <w:tr w14:paraId="9A3D4712">
        <w:tblPrEx/>
        <w:trPr>
          <w:jc w:val="center"/>
        </w:trPr>
        <w:tc>
          <w:tcPr>
            <w:tcW w:w="1749" w:type="dxa"/>
            <w:tcBorders/>
          </w:tcPr>
          <w:p w14:paraId="57FB7B7F">
            <w:pPr>
              <w:pStyle w:val="style0"/>
              <w:rPr/>
            </w:pPr>
            <w:r>
              <w:rPr>
                <w:b w:val="false"/>
                <w:sz w:val="11"/>
              </w:rPr>
              <w:t>DEC-004</w:t>
            </w:r>
          </w:p>
        </w:tc>
        <w:tc>
          <w:tcPr>
            <w:tcW w:w="1749" w:type="dxa"/>
            <w:tcBorders/>
          </w:tcPr>
          <w:p w14:paraId="A5CE9E41">
            <w:pPr>
              <w:pStyle w:val="style0"/>
              <w:rPr/>
            </w:pPr>
            <w:r>
              <w:rPr>
                <w:b w:val="false"/>
                <w:sz w:val="11"/>
              </w:rPr>
              <w:t>Kategorien: Tore, Vorlagen, EdT, Noten, Gegentore T/A; keine Minuspunkte; Tore positionsunabhängig gleichwertig.</w:t>
            </w:r>
          </w:p>
        </w:tc>
        <w:tc>
          <w:tcPr>
            <w:tcW w:w="1749" w:type="dxa"/>
            <w:tcBorders/>
          </w:tcPr>
          <w:p w14:paraId="6BD87922">
            <w:pPr>
              <w:pStyle w:val="style0"/>
              <w:rPr/>
            </w:pPr>
            <w:r>
              <w:rPr>
                <w:b w:val="false"/>
                <w:sz w:val="11"/>
              </w:rPr>
              <w:t>Spielerereignis; Spielernote; Teilnehmer-Kategorienwert</w:t>
            </w:r>
          </w:p>
        </w:tc>
        <w:tc>
          <w:tcPr>
            <w:tcW w:w="1749" w:type="dxa"/>
            <w:tcBorders/>
          </w:tcPr>
          <w:p w14:paraId="FA968A37">
            <w:pPr>
              <w:pStyle w:val="style0"/>
              <w:rPr/>
            </w:pPr>
            <w:r>
              <w:rPr>
                <w:b w:val="false"/>
                <w:sz w:val="11"/>
              </w:rPr>
              <w:t>Tore; Vorlagen; EdT; Note; Gegentore; 0</w:t>
            </w:r>
          </w:p>
        </w:tc>
        <w:tc>
          <w:tcPr>
            <w:tcW w:w="1749" w:type="dxa"/>
            <w:tcBorders/>
          </w:tcPr>
          <w:p w14:paraId="A718491A">
            <w:pPr>
              <w:pStyle w:val="style0"/>
              <w:rPr/>
            </w:pPr>
            <w:r>
              <w:rPr>
                <w:b w:val="false"/>
                <w:sz w:val="11"/>
              </w:rPr>
              <w:t>Spieltag/Vereinsspiel</w:t>
            </w:r>
          </w:p>
        </w:tc>
        <w:tc>
          <w:tcPr>
            <w:tcW w:w="1749" w:type="dxa"/>
            <w:tcBorders/>
          </w:tcPr>
          <w:p w14:paraId="EB6616C4">
            <w:pPr>
              <w:pStyle w:val="style0"/>
              <w:rPr/>
            </w:pPr>
            <w:r>
              <w:rPr>
                <w:b w:val="false"/>
                <w:sz w:val="11"/>
              </w:rPr>
              <w:t>Spieler–Vereinsspiel; wirksame Aufstellung–Spieler; Teilnehmer–Kategorie</w:t>
            </w:r>
          </w:p>
        </w:tc>
        <w:tc>
          <w:tcPr>
            <w:tcW w:w="1749" w:type="dxa"/>
            <w:tcBorders/>
          </w:tcPr>
          <w:p w14:paraId="9F3C7232">
            <w:pPr>
              <w:pStyle w:val="style0"/>
              <w:rPr/>
            </w:pPr>
            <w:r>
              <w:rPr>
                <w:b w:val="false"/>
                <w:sz w:val="11"/>
              </w:rPr>
              <w:t>Nur bestätigte Werte; Kategorienkreis vollständig; keine negativen Kategorienpunkte</w:t>
            </w:r>
          </w:p>
        </w:tc>
        <w:tc>
          <w:tcPr>
            <w:tcW w:w="1749" w:type="dxa"/>
            <w:tcBorders/>
          </w:tcPr>
          <w:p w14:paraId="74A84BED">
            <w:pPr>
              <w:pStyle w:val="style0"/>
              <w:rPr/>
            </w:pPr>
            <w:r>
              <w:rPr>
                <w:b w:val="false"/>
                <w:sz w:val="11"/>
              </w:rPr>
              <w:t>Rohdaten; Monitoring; Evaluation</w:t>
            </w:r>
          </w:p>
        </w:tc>
        <w:tc>
          <w:tcPr>
            <w:tcW w:w="1749" w:type="dxa"/>
            <w:tcBorders/>
          </w:tcPr>
          <w:p w14:paraId="1350BDB6">
            <w:pPr>
              <w:pStyle w:val="style0"/>
              <w:rPr/>
            </w:pPr>
            <w:r>
              <w:rPr>
                <w:b w:val="false"/>
                <w:sz w:val="11"/>
              </w:rPr>
              <w:t>eindeutig (Vergleichsrichtungen durch DEC-023 konkretisiert)</w:t>
            </w:r>
          </w:p>
        </w:tc>
      </w:tr>
      <w:tr w14:paraId="614F6B06">
        <w:tblPrEx/>
        <w:trPr>
          <w:jc w:val="center"/>
        </w:trPr>
        <w:tc>
          <w:tcPr>
            <w:tcW w:w="1749" w:type="dxa"/>
            <w:tcBorders/>
          </w:tcPr>
          <w:p w14:paraId="1707AECC">
            <w:pPr>
              <w:pStyle w:val="style0"/>
              <w:rPr/>
            </w:pPr>
            <w:r>
              <w:rPr>
                <w:b w:val="false"/>
                <w:sz w:val="11"/>
              </w:rPr>
              <w:t>DEC-005 / DEC-023 / REQ-MON-003/012</w:t>
            </w:r>
          </w:p>
        </w:tc>
        <w:tc>
          <w:tcPr>
            <w:tcW w:w="1749" w:type="dxa"/>
            <w:tcBorders/>
          </w:tcPr>
          <w:p w14:paraId="4B84ECA9">
            <w:pPr>
              <w:pStyle w:val="style0"/>
              <w:rPr/>
            </w:pPr>
            <w:r>
              <w:rPr>
                <w:b w:val="false"/>
                <w:sz w:val="11"/>
              </w:rPr>
              <w:t>Bei fünf Teilnehmern je Kategorie 5–1 Rangpunkte. Gleichstände teilen die Punkte der belegten Ränge. Vergleichsrichtung: Tore/Vorlagen/EdT absteigend, Noten-/Gegentordurchschnitt aufsteigend. Fehlende tatsächliche Werte verhindern Endfreigabe.</w:t>
            </w:r>
          </w:p>
        </w:tc>
        <w:tc>
          <w:tcPr>
            <w:tcW w:w="1749" w:type="dxa"/>
            <w:tcBorders/>
          </w:tcPr>
          <w:p w14:paraId="AA38558C">
            <w:pPr>
              <w:pStyle w:val="style0"/>
              <w:rPr/>
            </w:pPr>
            <w:r>
              <w:rPr>
                <w:b w:val="false"/>
                <w:sz w:val="11"/>
              </w:rPr>
              <w:t>Kategorie; Teilnehmer-Kategorienwert; Rang; Rangpunkte; Auswertungsstatus</w:t>
            </w:r>
          </w:p>
        </w:tc>
        <w:tc>
          <w:tcPr>
            <w:tcW w:w="1749" w:type="dxa"/>
            <w:tcBorders/>
          </w:tcPr>
          <w:p w14:paraId="8FCA36AB">
            <w:pPr>
              <w:pStyle w:val="style0"/>
              <w:rPr/>
            </w:pPr>
            <w:r>
              <w:rPr>
                <w:b w:val="false"/>
                <w:sz w:val="11"/>
              </w:rPr>
              <w:t>Kategorienwert; Vergleichsrichtung; Rang; Rangpunkte; vorläufig/endgültig</w:t>
            </w:r>
          </w:p>
        </w:tc>
        <w:tc>
          <w:tcPr>
            <w:tcW w:w="1749" w:type="dxa"/>
            <w:tcBorders/>
          </w:tcPr>
          <w:p w14:paraId="F69AECA8">
            <w:pPr>
              <w:pStyle w:val="style0"/>
              <w:rPr/>
            </w:pPr>
            <w:r>
              <w:rPr>
                <w:b w:val="false"/>
                <w:sz w:val="11"/>
              </w:rPr>
              <w:t>Spieltag; saisonale Teilnehmerkonfiguration</w:t>
            </w:r>
          </w:p>
        </w:tc>
        <w:tc>
          <w:tcPr>
            <w:tcW w:w="1749" w:type="dxa"/>
            <w:tcBorders/>
          </w:tcPr>
          <w:p w14:paraId="A6A463B3">
            <w:pPr>
              <w:pStyle w:val="style0"/>
              <w:rPr/>
            </w:pPr>
            <w:r>
              <w:rPr>
                <w:b w:val="false"/>
                <w:sz w:val="11"/>
              </w:rPr>
              <w:t>Kategorie–Teilnehmer–Wert–Rang–Punkte</w:t>
            </w:r>
          </w:p>
        </w:tc>
        <w:tc>
          <w:tcPr>
            <w:tcW w:w="1749" w:type="dxa"/>
            <w:tcBorders/>
          </w:tcPr>
          <w:p w14:paraId="9CF7158F">
            <w:pPr>
              <w:pStyle w:val="style0"/>
              <w:rPr/>
            </w:pPr>
            <w:r>
              <w:rPr>
                <w:b w:val="false"/>
                <w:sz w:val="11"/>
              </w:rPr>
              <w:t>Punktesumme erhalten; Gleichstand korrekt teilen; Fehlwert nicht als 0/schlechtester Wert; Endfreigabe blockieren</w:t>
            </w:r>
          </w:p>
        </w:tc>
        <w:tc>
          <w:tcPr>
            <w:tcW w:w="1749" w:type="dxa"/>
            <w:tcBorders/>
          </w:tcPr>
          <w:p w14:paraId="59D03E6F">
            <w:pPr>
              <w:pStyle w:val="style0"/>
              <w:rPr/>
            </w:pPr>
            <w:r>
              <w:rPr>
                <w:b w:val="false"/>
                <w:sz w:val="11"/>
              </w:rPr>
              <w:t>Monitoring; Evaluation; Kontrollen</w:t>
            </w:r>
          </w:p>
        </w:tc>
        <w:tc>
          <w:tcPr>
            <w:tcW w:w="1749" w:type="dxa"/>
            <w:tcBorders/>
          </w:tcPr>
          <w:p w14:paraId="B9AA38EE">
            <w:pPr>
              <w:pStyle w:val="style0"/>
              <w:rPr/>
            </w:pPr>
            <w:r>
              <w:rPr>
                <w:b w:val="false"/>
                <w:sz w:val="11"/>
              </w:rPr>
              <w:t>eindeutig</w:t>
            </w:r>
          </w:p>
        </w:tc>
      </w:tr>
      <w:tr w14:paraId="B59E3E2D">
        <w:tblPrEx/>
        <w:trPr>
          <w:jc w:val="center"/>
        </w:trPr>
        <w:tc>
          <w:tcPr>
            <w:tcW w:w="1749" w:type="dxa"/>
            <w:tcBorders/>
          </w:tcPr>
          <w:p w14:paraId="5D633AD7">
            <w:pPr>
              <w:pStyle w:val="style0"/>
              <w:rPr/>
            </w:pPr>
            <w:r>
              <w:rPr>
                <w:b w:val="false"/>
                <w:sz w:val="11"/>
              </w:rPr>
              <w:t>DEC-006 / DEC-025/026 / REQ-MON-004/013/014</w:t>
            </w:r>
          </w:p>
        </w:tc>
        <w:tc>
          <w:tcPr>
            <w:tcW w:w="1749" w:type="dxa"/>
            <w:tcBorders/>
          </w:tcPr>
          <w:p w14:paraId="2AC77F30">
            <w:pPr>
              <w:pStyle w:val="style0"/>
              <w:rPr/>
            </w:pPr>
            <w:r>
              <w:rPr>
                <w:b w:val="false"/>
                <w:sz w:val="11"/>
              </w:rPr>
              <w:t>Nur benotete Spieler zählen. Vergleich erfolgt Half-up auf 2 Nachkommastellen direkt aus Rohwert; bei Gleichstand auf 4 direkt aus Rohwert; danach Punkteteilung. Mehrere Teilnehmer ohne benoteten Spieler teilen die letzten n Plätze und erhalten je (1+...+n)/n.</w:t>
            </w:r>
          </w:p>
        </w:tc>
        <w:tc>
          <w:tcPr>
            <w:tcW w:w="1749" w:type="dxa"/>
            <w:tcBorders/>
          </w:tcPr>
          <w:p w14:paraId="6293360F">
            <w:pPr>
              <w:pStyle w:val="style0"/>
              <w:rPr/>
            </w:pPr>
            <w:r>
              <w:rPr>
                <w:b w:val="false"/>
                <w:sz w:val="11"/>
              </w:rPr>
              <w:t>Benoteter Spielerkreis; Notenrohwert; Vergleichswerte; Rang; Rangpunkte</w:t>
            </w:r>
          </w:p>
        </w:tc>
        <w:tc>
          <w:tcPr>
            <w:tcW w:w="1749" w:type="dxa"/>
            <w:tcBorders/>
          </w:tcPr>
          <w:p w14:paraId="DDF064C7">
            <w:pPr>
              <w:pStyle w:val="style0"/>
              <w:rPr/>
            </w:pPr>
            <w:r>
              <w:rPr>
                <w:b w:val="false"/>
                <w:sz w:val="11"/>
              </w:rPr>
              <w:t>Note; NO_GRADED_PLAYER; Rohwert; 2-/4-Stellen-Half-up; Rangpunkte</w:t>
            </w:r>
          </w:p>
        </w:tc>
        <w:tc>
          <w:tcPr>
            <w:tcW w:w="1749" w:type="dxa"/>
            <w:tcBorders/>
          </w:tcPr>
          <w:p w14:paraId="7E367935">
            <w:pPr>
              <w:pStyle w:val="style0"/>
              <w:rPr/>
            </w:pPr>
            <w:r>
              <w:rPr>
                <w:b w:val="false"/>
                <w:sz w:val="11"/>
              </w:rPr>
              <w:t>Spieltag</w:t>
            </w:r>
          </w:p>
        </w:tc>
        <w:tc>
          <w:tcPr>
            <w:tcW w:w="1749" w:type="dxa"/>
            <w:tcBorders/>
          </w:tcPr>
          <w:p w14:paraId="3CBF613E">
            <w:pPr>
              <w:pStyle w:val="style0"/>
              <w:rPr/>
            </w:pPr>
            <w:r>
              <w:rPr>
                <w:b w:val="false"/>
                <w:sz w:val="11"/>
              </w:rPr>
              <w:t>Teilnehmer–wirksame Aufstellung–benotete Spieler–Kategorie</w:t>
            </w:r>
          </w:p>
        </w:tc>
        <w:tc>
          <w:tcPr>
            <w:tcW w:w="1749" w:type="dxa"/>
            <w:tcBorders/>
          </w:tcPr>
          <w:p w14:paraId="769F6EB6">
            <w:pPr>
              <w:pStyle w:val="style0"/>
              <w:rPr/>
            </w:pPr>
            <w:r>
              <w:rPr>
                <w:b w:val="false"/>
                <w:sz w:val="11"/>
              </w:rPr>
              <w:t>oN/ng ausschließen; keine Doppelrundung; Half-up-Grenzfälle; n=2..Teilnehmerzahl testen</w:t>
            </w:r>
          </w:p>
        </w:tc>
        <w:tc>
          <w:tcPr>
            <w:tcW w:w="1749" w:type="dxa"/>
            <w:tcBorders/>
          </w:tcPr>
          <w:p w14:paraId="CE478CDD">
            <w:pPr>
              <w:pStyle w:val="style0"/>
              <w:rPr/>
            </w:pPr>
            <w:r>
              <w:rPr>
                <w:b w:val="false"/>
                <w:sz w:val="11"/>
              </w:rPr>
              <w:t>Monitoring; Evaluation; Kontrollen</w:t>
            </w:r>
          </w:p>
        </w:tc>
        <w:tc>
          <w:tcPr>
            <w:tcW w:w="1749" w:type="dxa"/>
            <w:tcBorders/>
          </w:tcPr>
          <w:p w14:paraId="883DDE8D">
            <w:pPr>
              <w:pStyle w:val="style0"/>
              <w:rPr/>
            </w:pPr>
            <w:r>
              <w:rPr>
                <w:b w:val="false"/>
                <w:sz w:val="11"/>
              </w:rPr>
              <w:t>eindeutig</w:t>
            </w:r>
          </w:p>
        </w:tc>
      </w:tr>
      <w:tr w14:paraId="15D41B77">
        <w:tblPrEx/>
        <w:trPr>
          <w:jc w:val="center"/>
        </w:trPr>
        <w:tc>
          <w:tcPr>
            <w:tcW w:w="1749" w:type="dxa"/>
            <w:tcBorders/>
          </w:tcPr>
          <w:p w14:paraId="D742617B">
            <w:pPr>
              <w:pStyle w:val="style0"/>
              <w:rPr/>
            </w:pPr>
            <w:r>
              <w:rPr>
                <w:b w:val="false"/>
                <w:sz w:val="11"/>
              </w:rPr>
              <w:t>DEC-007 / REQ-MON-005</w:t>
            </w:r>
          </w:p>
        </w:tc>
        <w:tc>
          <w:tcPr>
            <w:tcW w:w="1749" w:type="dxa"/>
            <w:tcBorders/>
          </w:tcPr>
          <w:p w14:paraId="56D9C7C9">
            <w:pPr>
              <w:pStyle w:val="style0"/>
              <w:rPr/>
            </w:pPr>
            <w:r>
              <w:rPr>
                <w:b w:val="false"/>
                <w:sz w:val="11"/>
              </w:rPr>
              <w:t>Für jeden eingesetzten T/A zählen sämtliche Teamgegentore; Durchschnitt, leere Menge = 0,0, Wertung 1 Stelle.</w:t>
            </w:r>
          </w:p>
        </w:tc>
        <w:tc>
          <w:tcPr>
            <w:tcW w:w="1749" w:type="dxa"/>
            <w:tcBorders/>
          </w:tcPr>
          <w:p w14:paraId="B3D82A3A">
            <w:pPr>
              <w:pStyle w:val="style0"/>
              <w:rPr/>
            </w:pPr>
            <w:r>
              <w:rPr>
                <w:b w:val="false"/>
                <w:sz w:val="11"/>
              </w:rPr>
              <w:t>Einsatz; Vereinsspiel; Teamgegentore; Teilnehmer-Gegentorkategorie</w:t>
            </w:r>
          </w:p>
        </w:tc>
        <w:tc>
          <w:tcPr>
            <w:tcW w:w="1749" w:type="dxa"/>
            <w:tcBorders/>
          </w:tcPr>
          <w:p w14:paraId="EFAD6038">
            <w:pPr>
              <w:pStyle w:val="style0"/>
              <w:rPr/>
            </w:pPr>
            <w:r>
              <w:rPr>
                <w:b w:val="false"/>
                <w:sz w:val="11"/>
              </w:rPr>
              <w:t>eingesetzt; Position; Teamgegentore; EMPTY_DEFENSIVE_SET; Roh-/1-Stellenwert</w:t>
            </w:r>
          </w:p>
        </w:tc>
        <w:tc>
          <w:tcPr>
            <w:tcW w:w="1749" w:type="dxa"/>
            <w:tcBorders/>
          </w:tcPr>
          <w:p w14:paraId="AC750FB1">
            <w:pPr>
              <w:pStyle w:val="style0"/>
              <w:rPr/>
            </w:pPr>
            <w:r>
              <w:rPr>
                <w:b w:val="false"/>
                <w:sz w:val="11"/>
              </w:rPr>
              <w:t>Spieltag/Vereinsspiel</w:t>
            </w:r>
          </w:p>
        </w:tc>
        <w:tc>
          <w:tcPr>
            <w:tcW w:w="1749" w:type="dxa"/>
            <w:tcBorders/>
          </w:tcPr>
          <w:p w14:paraId="23118539">
            <w:pPr>
              <w:pStyle w:val="style0"/>
              <w:rPr/>
            </w:pPr>
            <w:r>
              <w:rPr>
                <w:b w:val="false"/>
                <w:sz w:val="11"/>
              </w:rPr>
              <w:t>Spieler–Verein–Spiel; wirksame Aufstellung–Spieler</w:t>
            </w:r>
          </w:p>
        </w:tc>
        <w:tc>
          <w:tcPr>
            <w:tcW w:w="1749" w:type="dxa"/>
            <w:tcBorders/>
          </w:tcPr>
          <w:p w14:paraId="9A266CE6">
            <w:pPr>
              <w:pStyle w:val="style0"/>
              <w:rPr/>
            </w:pPr>
            <w:r>
              <w:rPr>
                <w:b w:val="false"/>
                <w:sz w:val="11"/>
              </w:rPr>
              <w:t>nur T/A; ng ausgeschlossen; Einsatzminute irrelevant; leere Menge separat markieren</w:t>
            </w:r>
          </w:p>
        </w:tc>
        <w:tc>
          <w:tcPr>
            <w:tcW w:w="1749" w:type="dxa"/>
            <w:tcBorders/>
          </w:tcPr>
          <w:p w14:paraId="42D64950">
            <w:pPr>
              <w:pStyle w:val="style0"/>
              <w:rPr/>
            </w:pPr>
            <w:r>
              <w:rPr>
                <w:b w:val="false"/>
                <w:sz w:val="11"/>
              </w:rPr>
              <w:t>Rohdaten; Monitoring; Evaluation; Kontrollen</w:t>
            </w:r>
          </w:p>
        </w:tc>
        <w:tc>
          <w:tcPr>
            <w:tcW w:w="1749" w:type="dxa"/>
            <w:tcBorders/>
          </w:tcPr>
          <w:p w14:paraId="751C6F23">
            <w:pPr>
              <w:pStyle w:val="style0"/>
              <w:rPr/>
            </w:pPr>
            <w:r>
              <w:rPr>
                <w:b w:val="false"/>
                <w:sz w:val="11"/>
              </w:rPr>
              <w:t>eindeutig, Rundungsmodus nicht ausdrücklich benannt</w:t>
            </w:r>
          </w:p>
        </w:tc>
      </w:tr>
      <w:tr w14:paraId="05053777">
        <w:tblPrEx/>
        <w:trPr>
          <w:jc w:val="center"/>
        </w:trPr>
        <w:tc>
          <w:tcPr>
            <w:tcW w:w="1749" w:type="dxa"/>
            <w:tcBorders/>
          </w:tcPr>
          <w:p w14:paraId="2A49786F">
            <w:pPr>
              <w:pStyle w:val="style0"/>
              <w:rPr/>
            </w:pPr>
            <w:r>
              <w:rPr>
                <w:b w:val="false"/>
                <w:sz w:val="11"/>
              </w:rPr>
              <w:t>DEC-008</w:t>
            </w:r>
          </w:p>
        </w:tc>
        <w:tc>
          <w:tcPr>
            <w:tcW w:w="1749" w:type="dxa"/>
            <w:tcBorders/>
          </w:tcPr>
          <w:p w14:paraId="FD256E5F">
            <w:pPr>
              <w:pStyle w:val="style0"/>
              <w:rPr/>
            </w:pPr>
            <w:r>
              <w:rPr>
                <w:b w:val="false"/>
                <w:sz w:val="11"/>
              </w:rPr>
              <w:t>Operative Ergebnisreferenz kicker; Vorlagen ausschließlich kicker; Tore/Gegentore nach dort ausgewiesenen bzw. offiziellen Angaben.</w:t>
            </w:r>
          </w:p>
        </w:tc>
        <w:tc>
          <w:tcPr>
            <w:tcW w:w="1749" w:type="dxa"/>
            <w:tcBorders/>
          </w:tcPr>
          <w:p w14:paraId="CCDBEE57">
            <w:pPr>
              <w:pStyle w:val="style0"/>
              <w:rPr/>
            </w:pPr>
            <w:r>
              <w:rPr>
                <w:b w:val="false"/>
                <w:sz w:val="11"/>
              </w:rPr>
              <w:t>Quelle; Abruf/Datei; Spielerereignis; Vereinsspielergebnis</w:t>
            </w:r>
          </w:p>
        </w:tc>
        <w:tc>
          <w:tcPr>
            <w:tcW w:w="1749" w:type="dxa"/>
            <w:tcBorders/>
          </w:tcPr>
          <w:p w14:paraId="794AB2DE">
            <w:pPr>
              <w:pStyle w:val="style0"/>
              <w:rPr/>
            </w:pPr>
            <w:r>
              <w:rPr>
                <w:b w:val="false"/>
                <w:sz w:val="11"/>
              </w:rPr>
              <w:t>Quellenart; Zeitpunkt; Verweis; Bestätigungsstatus</w:t>
            </w:r>
          </w:p>
        </w:tc>
        <w:tc>
          <w:tcPr>
            <w:tcW w:w="1749" w:type="dxa"/>
            <w:tcBorders/>
          </w:tcPr>
          <w:p w14:paraId="78280998">
            <w:pPr>
              <w:pStyle w:val="style0"/>
              <w:rPr/>
            </w:pPr>
            <w:r>
              <w:rPr>
                <w:b w:val="false"/>
                <w:sz w:val="11"/>
              </w:rPr>
              <w:t>Vereinsspiel; Datenstand</w:t>
            </w:r>
          </w:p>
        </w:tc>
        <w:tc>
          <w:tcPr>
            <w:tcW w:w="1749" w:type="dxa"/>
            <w:tcBorders/>
          </w:tcPr>
          <w:p w14:paraId="35C5D3F2">
            <w:pPr>
              <w:pStyle w:val="style0"/>
              <w:rPr/>
            </w:pPr>
            <w:r>
              <w:rPr>
                <w:b w:val="false"/>
                <w:sz w:val="11"/>
              </w:rPr>
              <w:t>Quelle–Wert–Spieler/Vereinsspiel</w:t>
            </w:r>
          </w:p>
        </w:tc>
        <w:tc>
          <w:tcPr>
            <w:tcW w:w="1749" w:type="dxa"/>
            <w:tcBorders/>
          </w:tcPr>
          <w:p w14:paraId="10FAF530">
            <w:pPr>
              <w:pStyle w:val="style0"/>
              <w:rPr/>
            </w:pPr>
            <w:r>
              <w:rPr>
                <w:b w:val="false"/>
                <w:sz w:val="11"/>
              </w:rPr>
              <w:t>Quellenhoheit prüfen; Abweichung dokumentieren; Importweg zugangsneutral</w:t>
            </w:r>
          </w:p>
        </w:tc>
        <w:tc>
          <w:tcPr>
            <w:tcW w:w="1749" w:type="dxa"/>
            <w:tcBorders/>
          </w:tcPr>
          <w:p w14:paraId="E4CCC1C4">
            <w:pPr>
              <w:pStyle w:val="style0"/>
              <w:rPr/>
            </w:pPr>
            <w:r>
              <w:rPr>
                <w:b w:val="false"/>
                <w:sz w:val="11"/>
              </w:rPr>
              <w:t>Rohdaten; Kontrollen; Dokumentation</w:t>
            </w:r>
          </w:p>
        </w:tc>
        <w:tc>
          <w:tcPr>
            <w:tcW w:w="1749" w:type="dxa"/>
            <w:tcBorders/>
          </w:tcPr>
          <w:p w14:paraId="8685C946">
            <w:pPr>
              <w:pStyle w:val="style0"/>
              <w:rPr/>
            </w:pPr>
            <w:r>
              <w:rPr>
                <w:b w:val="false"/>
                <w:sz w:val="11"/>
              </w:rPr>
              <w:t>Konflikt CON-002: produktiver Importweg offen</w:t>
            </w:r>
          </w:p>
        </w:tc>
      </w:tr>
      <w:tr w14:paraId="E006F058">
        <w:tblPrEx/>
        <w:trPr>
          <w:jc w:val="center"/>
        </w:trPr>
        <w:tc>
          <w:tcPr>
            <w:tcW w:w="1749" w:type="dxa"/>
            <w:tcBorders/>
          </w:tcPr>
          <w:p w14:paraId="723346C6">
            <w:pPr>
              <w:pStyle w:val="style0"/>
              <w:rPr/>
            </w:pPr>
            <w:r>
              <w:rPr>
                <w:b w:val="false"/>
                <w:sz w:val="11"/>
              </w:rPr>
              <w:t>DEC-009 / REQ-SSOT-002</w:t>
            </w:r>
          </w:p>
        </w:tc>
        <w:tc>
          <w:tcPr>
            <w:tcW w:w="1749" w:type="dxa"/>
            <w:tcBorders/>
          </w:tcPr>
          <w:p w14:paraId="A07E72EB">
            <w:pPr>
              <w:pStyle w:val="style0"/>
              <w:rPr/>
            </w:pPr>
            <w:r>
              <w:rPr>
                <w:b w:val="false"/>
                <w:sz w:val="11"/>
              </w:rPr>
              <w:t>Saisonanfangsposition gilt ganze Saison; Neuzugänge erhalten kicker-Einstufung.</w:t>
            </w:r>
          </w:p>
        </w:tc>
        <w:tc>
          <w:tcPr>
            <w:tcW w:w="1749" w:type="dxa"/>
            <w:tcBorders/>
          </w:tcPr>
          <w:p w14:paraId="F81B0045">
            <w:pPr>
              <w:pStyle w:val="style0"/>
              <w:rPr/>
            </w:pPr>
            <w:r>
              <w:rPr>
                <w:b w:val="false"/>
                <w:sz w:val="11"/>
              </w:rPr>
              <w:t>Saison; Spieler; Positionszuordnung</w:t>
            </w:r>
          </w:p>
        </w:tc>
        <w:tc>
          <w:tcPr>
            <w:tcW w:w="1749" w:type="dxa"/>
            <w:tcBorders/>
          </w:tcPr>
          <w:p w14:paraId="EC272E5D">
            <w:pPr>
              <w:pStyle w:val="style0"/>
              <w:rPr/>
            </w:pPr>
            <w:r>
              <w:rPr>
                <w:b w:val="false"/>
                <w:sz w:val="11"/>
              </w:rPr>
              <w:t>T/A/M/S; Herkunft; gültig_ab/bis</w:t>
            </w:r>
          </w:p>
        </w:tc>
        <w:tc>
          <w:tcPr>
            <w:tcW w:w="1749" w:type="dxa"/>
            <w:tcBorders/>
          </w:tcPr>
          <w:p w14:paraId="FFB53B88">
            <w:pPr>
              <w:pStyle w:val="style0"/>
              <w:rPr/>
            </w:pPr>
            <w:r>
              <w:rPr>
                <w:b w:val="false"/>
                <w:sz w:val="11"/>
              </w:rPr>
              <w:t>Saison</w:t>
            </w:r>
          </w:p>
        </w:tc>
        <w:tc>
          <w:tcPr>
            <w:tcW w:w="1749" w:type="dxa"/>
            <w:tcBorders/>
          </w:tcPr>
          <w:p w14:paraId="7D0A0772">
            <w:pPr>
              <w:pStyle w:val="style0"/>
              <w:rPr/>
            </w:pPr>
            <w:r>
              <w:rPr>
                <w:b w:val="false"/>
                <w:sz w:val="11"/>
              </w:rPr>
              <w:t>Spieler–Saison–Position</w:t>
            </w:r>
          </w:p>
        </w:tc>
        <w:tc>
          <w:tcPr>
            <w:tcW w:w="1749" w:type="dxa"/>
            <w:tcBorders/>
          </w:tcPr>
          <w:p w14:paraId="D92A87A5">
            <w:pPr>
              <w:pStyle w:val="style0"/>
              <w:rPr/>
            </w:pPr>
            <w:r>
              <w:rPr>
                <w:b w:val="false"/>
                <w:sz w:val="11"/>
              </w:rPr>
              <w:t>genau eine gültige Saisonposition je Spieler; Historie reproduzierbar</w:t>
            </w:r>
          </w:p>
        </w:tc>
        <w:tc>
          <w:tcPr>
            <w:tcW w:w="1749" w:type="dxa"/>
            <w:tcBorders/>
          </w:tcPr>
          <w:p w14:paraId="1F6084BF">
            <w:pPr>
              <w:pStyle w:val="style0"/>
              <w:rPr/>
            </w:pPr>
            <w:r>
              <w:rPr>
                <w:b w:val="false"/>
                <w:sz w:val="11"/>
              </w:rPr>
              <w:t>SSOT; Rohdaten; Kontrollen</w:t>
            </w:r>
          </w:p>
        </w:tc>
        <w:tc>
          <w:tcPr>
            <w:tcW w:w="1749" w:type="dxa"/>
            <w:tcBorders/>
          </w:tcPr>
          <w:p w14:paraId="1AB5DCA8">
            <w:pPr>
              <w:pStyle w:val="style0"/>
              <w:rPr/>
            </w:pPr>
            <w:r>
              <w:rPr>
                <w:b w:val="false"/>
                <w:sz w:val="11"/>
              </w:rPr>
              <w:t>eindeutig</w:t>
            </w:r>
          </w:p>
        </w:tc>
      </w:tr>
      <w:tr w14:paraId="34142029">
        <w:tblPrEx/>
        <w:trPr>
          <w:jc w:val="center"/>
        </w:trPr>
        <w:tc>
          <w:tcPr>
            <w:tcW w:w="1749" w:type="dxa"/>
            <w:tcBorders/>
          </w:tcPr>
          <w:p w14:paraId="BB3FEDC8">
            <w:pPr>
              <w:pStyle w:val="style0"/>
              <w:rPr/>
            </w:pPr>
            <w:r>
              <w:rPr>
                <w:b w:val="false"/>
                <w:sz w:val="11"/>
              </w:rPr>
              <w:t>DEC-010 / REQ-MON-006/007</w:t>
            </w:r>
          </w:p>
        </w:tc>
        <w:tc>
          <w:tcPr>
            <w:tcW w:w="1749" w:type="dxa"/>
            <w:tcBorders/>
          </w:tcPr>
          <w:p w14:paraId="DA92F730">
            <w:pPr>
              <w:pStyle w:val="style0"/>
              <w:rPr/>
            </w:pPr>
            <w:r>
              <w:rPr>
                <w:b w:val="false"/>
                <w:sz w:val="11"/>
              </w:rPr>
              <w:t>Vollständige Aufstellung vor erstem Spiel, sonst Vorwochenaufstellung; nachher Änderungen nur für Spieler vor Anpfiff ihres Vereinsspiels. Fehlt ein freigegebener Vorschlag, wird dies als NO_RELEASED_PROPOSAL gekennzeichnet; der letzte rechtzeitig freigegebene Vorschlag bleibt, soweit vorhanden, maßgeblich.</w:t>
            </w:r>
          </w:p>
        </w:tc>
        <w:tc>
          <w:tcPr>
            <w:tcW w:w="1749" w:type="dxa"/>
            <w:tcBorders/>
          </w:tcPr>
          <w:p w14:paraId="38E3728F">
            <w:pPr>
              <w:pStyle w:val="style0"/>
              <w:rPr/>
            </w:pPr>
            <w:r>
              <w:rPr>
                <w:b w:val="false"/>
                <w:sz w:val="11"/>
              </w:rPr>
              <w:t>Spieltag; Aufstellungsversion; Freigabe; Vereinsspiel; Sperre</w:t>
            </w:r>
          </w:p>
        </w:tc>
        <w:tc>
          <w:tcPr>
            <w:tcW w:w="1749" w:type="dxa"/>
            <w:tcBorders/>
          </w:tcPr>
          <w:p w14:paraId="9A9A3BC2">
            <w:pPr>
              <w:pStyle w:val="style0"/>
              <w:rPr/>
            </w:pPr>
            <w:r>
              <w:rPr>
                <w:b w:val="false"/>
                <w:sz w:val="11"/>
              </w:rPr>
              <w:t>vollständig; freigegeben; Sperrzeit; Änderbarkeit; NO_RELEASED_PROPOSAL</w:t>
            </w:r>
          </w:p>
        </w:tc>
        <w:tc>
          <w:tcPr>
            <w:tcW w:w="1749" w:type="dxa"/>
            <w:tcBorders/>
          </w:tcPr>
          <w:p w14:paraId="EB7A4495">
            <w:pPr>
              <w:pStyle w:val="style0"/>
              <w:rPr/>
            </w:pPr>
            <w:r>
              <w:rPr>
                <w:b w:val="false"/>
                <w:sz w:val="11"/>
              </w:rPr>
              <w:t>Erstellung/Freigabe/Anpfiff</w:t>
            </w:r>
          </w:p>
        </w:tc>
        <w:tc>
          <w:tcPr>
            <w:tcW w:w="1749" w:type="dxa"/>
            <w:tcBorders/>
          </w:tcPr>
          <w:p w14:paraId="31015DFB">
            <w:pPr>
              <w:pStyle w:val="style0"/>
              <w:rPr/>
            </w:pPr>
            <w:r>
              <w:rPr>
                <w:b w:val="false"/>
                <w:sz w:val="11"/>
              </w:rPr>
              <w:t>Aufstellungsbestandteil–Spieler–Vereinsspiel</w:t>
            </w:r>
          </w:p>
        </w:tc>
        <w:tc>
          <w:tcPr>
            <w:tcW w:w="1749" w:type="dxa"/>
            <w:tcBorders/>
          </w:tcPr>
          <w:p w14:paraId="6FAD898A">
            <w:pPr>
              <w:pStyle w:val="style0"/>
              <w:rPr/>
            </w:pPr>
            <w:r>
              <w:rPr>
                <w:b w:val="false"/>
                <w:sz w:val="11"/>
              </w:rPr>
              <w:t>erste Frist prüfen; je Spieler Sperre prüfen; verspätete Änderung abweisen</w:t>
            </w:r>
          </w:p>
        </w:tc>
        <w:tc>
          <w:tcPr>
            <w:tcW w:w="1749" w:type="dxa"/>
            <w:tcBorders/>
          </w:tcPr>
          <w:p w14:paraId="0143D175">
            <w:pPr>
              <w:pStyle w:val="style0"/>
              <w:rPr/>
            </w:pPr>
            <w:r>
              <w:rPr>
                <w:b w:val="false"/>
                <w:sz w:val="11"/>
              </w:rPr>
              <w:t>Monitoring; Kontrollen; Erinnerungen; Evaluation</w:t>
            </w:r>
          </w:p>
        </w:tc>
        <w:tc>
          <w:tcPr>
            <w:tcW w:w="1749" w:type="dxa"/>
            <w:tcBorders/>
          </w:tcPr>
          <w:p w14:paraId="7136D4C2">
            <w:pPr>
              <w:pStyle w:val="style0"/>
              <w:rPr/>
            </w:pPr>
            <w:r>
              <w:rPr>
                <w:b w:val="false"/>
                <w:sz w:val="11"/>
              </w:rPr>
              <w:t>eindeutig (Freigabe-/Fallbacklogik durch DEC-027 konkretisiert)</w:t>
            </w:r>
          </w:p>
        </w:tc>
      </w:tr>
      <w:tr w14:paraId="57E1D631">
        <w:tblPrEx/>
        <w:trPr>
          <w:jc w:val="center"/>
        </w:trPr>
        <w:tc>
          <w:tcPr>
            <w:tcW w:w="1749" w:type="dxa"/>
            <w:tcBorders/>
          </w:tcPr>
          <w:p w14:paraId="82D2A875">
            <w:pPr>
              <w:pStyle w:val="style0"/>
              <w:rPr/>
            </w:pPr>
            <w:r>
              <w:rPr>
                <w:b w:val="false"/>
                <w:sz w:val="11"/>
              </w:rPr>
              <w:t>DEC-012</w:t>
            </w:r>
          </w:p>
        </w:tc>
        <w:tc>
          <w:tcPr>
            <w:tcW w:w="1749" w:type="dxa"/>
            <w:tcBorders/>
          </w:tcPr>
          <w:p w14:paraId="DBC6AA59">
            <w:pPr>
              <w:pStyle w:val="style0"/>
              <w:rPr/>
            </w:pPr>
            <w:r>
              <w:rPr>
                <w:b w:val="false"/>
                <w:sz w:val="11"/>
              </w:rPr>
              <w:t>Jede Empfehlung unveränderlich mit Datenstand, SSOT-/Modellversion, Gewichtungen, Entscheidung und Overrides speichern.</w:t>
            </w:r>
          </w:p>
        </w:tc>
        <w:tc>
          <w:tcPr>
            <w:tcW w:w="1749" w:type="dxa"/>
            <w:tcBorders/>
          </w:tcPr>
          <w:p w14:paraId="A8773A00">
            <w:pPr>
              <w:pStyle w:val="style0"/>
              <w:rPr/>
            </w:pPr>
            <w:r>
              <w:rPr>
                <w:b w:val="false"/>
                <w:sz w:val="11"/>
              </w:rPr>
              <w:t>Snapshot; Datenstand; Versionen; Entscheidung; Override</w:t>
            </w:r>
          </w:p>
        </w:tc>
        <w:tc>
          <w:tcPr>
            <w:tcW w:w="1749" w:type="dxa"/>
            <w:tcBorders/>
          </w:tcPr>
          <w:p w14:paraId="C4ECA744">
            <w:pPr>
              <w:pStyle w:val="style0"/>
              <w:rPr/>
            </w:pPr>
            <w:r>
              <w:rPr>
                <w:b w:val="false"/>
                <w:sz w:val="11"/>
              </w:rPr>
              <w:t>Snapshot-ID; Zeit; Status; Versionen</w:t>
            </w:r>
          </w:p>
        </w:tc>
        <w:tc>
          <w:tcPr>
            <w:tcW w:w="1749" w:type="dxa"/>
            <w:tcBorders/>
          </w:tcPr>
          <w:p w14:paraId="32347FF4">
            <w:pPr>
              <w:pStyle w:val="style0"/>
              <w:rPr/>
            </w:pPr>
            <w:r>
              <w:rPr>
                <w:b w:val="false"/>
                <w:sz w:val="11"/>
              </w:rPr>
              <w:t>Spieltag/historischer Stand</w:t>
            </w:r>
          </w:p>
        </w:tc>
        <w:tc>
          <w:tcPr>
            <w:tcW w:w="1749" w:type="dxa"/>
            <w:tcBorders/>
          </w:tcPr>
          <w:p w14:paraId="63CFF7B5">
            <w:pPr>
              <w:pStyle w:val="style0"/>
              <w:rPr/>
            </w:pPr>
            <w:r>
              <w:rPr>
                <w:b w:val="false"/>
                <w:sz w:val="11"/>
              </w:rPr>
              <w:t>Snapshot–Aufstellung–Entscheidung–Datenstand</w:t>
            </w:r>
          </w:p>
        </w:tc>
        <w:tc>
          <w:tcPr>
            <w:tcW w:w="1749" w:type="dxa"/>
            <w:tcBorders/>
          </w:tcPr>
          <w:p w14:paraId="FDF212C6">
            <w:pPr>
              <w:pStyle w:val="style0"/>
              <w:rPr/>
            </w:pPr>
            <w:r>
              <w:rPr>
                <w:b w:val="false"/>
                <w:sz w:val="11"/>
              </w:rPr>
              <w:t>Unveränderlichkeit; Pflichtmetadaten; reproduzierbar</w:t>
            </w:r>
          </w:p>
        </w:tc>
        <w:tc>
          <w:tcPr>
            <w:tcW w:w="1749" w:type="dxa"/>
            <w:tcBorders/>
          </w:tcPr>
          <w:p w14:paraId="CDDF65A2">
            <w:pPr>
              <w:pStyle w:val="style0"/>
              <w:rPr/>
            </w:pPr>
            <w:r>
              <w:rPr>
                <w:b w:val="false"/>
                <w:sz w:val="11"/>
              </w:rPr>
              <w:t>Monitoring; Dokumentation; Kontrollen</w:t>
            </w:r>
          </w:p>
        </w:tc>
        <w:tc>
          <w:tcPr>
            <w:tcW w:w="1749" w:type="dxa"/>
            <w:tcBorders/>
          </w:tcPr>
          <w:p w14:paraId="51FC0501">
            <w:pPr>
              <w:pStyle w:val="style0"/>
              <w:rPr/>
            </w:pPr>
            <w:r>
              <w:rPr>
                <w:b w:val="false"/>
                <w:sz w:val="11"/>
              </w:rPr>
              <w:t>eindeutig</w:t>
            </w:r>
          </w:p>
        </w:tc>
      </w:tr>
      <w:tr w14:paraId="7CDE07D4">
        <w:tblPrEx/>
        <w:trPr>
          <w:jc w:val="center"/>
        </w:trPr>
        <w:tc>
          <w:tcPr>
            <w:tcW w:w="1749" w:type="dxa"/>
            <w:tcBorders/>
          </w:tcPr>
          <w:p w14:paraId="F6BB4736">
            <w:pPr>
              <w:pStyle w:val="style0"/>
              <w:rPr/>
            </w:pPr>
            <w:r>
              <w:rPr>
                <w:b w:val="false"/>
                <w:sz w:val="11"/>
              </w:rPr>
              <w:t>DEC-014 / REQ-MOD-003</w:t>
            </w:r>
          </w:p>
        </w:tc>
        <w:tc>
          <w:tcPr>
            <w:tcW w:w="1749" w:type="dxa"/>
            <w:tcBorders/>
          </w:tcPr>
          <w:p w14:paraId="52E4C53E">
            <w:pPr>
              <w:pStyle w:val="style0"/>
              <w:rPr/>
            </w:pPr>
            <w:r>
              <w:rPr>
                <w:b w:val="false"/>
                <w:sz w:val="11"/>
              </w:rPr>
              <w:t>Vollständige Varianten einschließlich Ersatzbank fachlich maßgeblich; positionsweise Einzelrankings als Baseline/Kontroll-/Rückfallansicht.</w:t>
            </w:r>
          </w:p>
        </w:tc>
        <w:tc>
          <w:tcPr>
            <w:tcW w:w="1749" w:type="dxa"/>
            <w:tcBorders/>
          </w:tcPr>
          <w:p w14:paraId="A423BAD7">
            <w:pPr>
              <w:pStyle w:val="style0"/>
              <w:rPr/>
            </w:pPr>
            <w:r>
              <w:rPr>
                <w:b w:val="false"/>
                <w:sz w:val="11"/>
              </w:rPr>
              <w:t>Spielerprognose; Positionsranking; Aufstellungsvariante</w:t>
            </w:r>
          </w:p>
        </w:tc>
        <w:tc>
          <w:tcPr>
            <w:tcW w:w="1749" w:type="dxa"/>
            <w:tcBorders/>
          </w:tcPr>
          <w:p w14:paraId="012007DB">
            <w:pPr>
              <w:pStyle w:val="style0"/>
              <w:rPr/>
            </w:pPr>
            <w:r>
              <w:rPr>
                <w:b w:val="false"/>
                <w:sz w:val="11"/>
              </w:rPr>
              <w:t>Rang; Varianten-ID; regelkonform; erwartete Werte</w:t>
            </w:r>
          </w:p>
        </w:tc>
        <w:tc>
          <w:tcPr>
            <w:tcW w:w="1749" w:type="dxa"/>
            <w:tcBorders/>
          </w:tcPr>
          <w:p w14:paraId="92218700">
            <w:pPr>
              <w:pStyle w:val="style0"/>
              <w:rPr/>
            </w:pPr>
            <w:r>
              <w:rPr>
                <w:b w:val="false"/>
                <w:sz w:val="11"/>
              </w:rPr>
              <w:t>Spieltag; Modellstand</w:t>
            </w:r>
          </w:p>
        </w:tc>
        <w:tc>
          <w:tcPr>
            <w:tcW w:w="1749" w:type="dxa"/>
            <w:tcBorders/>
          </w:tcPr>
          <w:p w14:paraId="723CCC61">
            <w:pPr>
              <w:pStyle w:val="style0"/>
              <w:rPr/>
            </w:pPr>
            <w:r>
              <w:rPr>
                <w:b w:val="false"/>
                <w:sz w:val="11"/>
              </w:rPr>
              <w:t>Ranking–Spieler–Position; Variante–15 Rollen</w:t>
            </w:r>
          </w:p>
        </w:tc>
        <w:tc>
          <w:tcPr>
            <w:tcW w:w="1749" w:type="dxa"/>
            <w:tcBorders/>
          </w:tcPr>
          <w:p w14:paraId="AA90135A">
            <w:pPr>
              <w:pStyle w:val="style0"/>
              <w:rPr/>
            </w:pPr>
            <w:r>
              <w:rPr>
                <w:b w:val="false"/>
                <w:sz w:val="11"/>
              </w:rPr>
              <w:t>jede Variante regelkonform; Baseline getrennt; keine Vermischung</w:t>
            </w:r>
          </w:p>
        </w:tc>
        <w:tc>
          <w:tcPr>
            <w:tcW w:w="1749" w:type="dxa"/>
            <w:tcBorders/>
          </w:tcPr>
          <w:p w14:paraId="E6956244">
            <w:pPr>
              <w:pStyle w:val="style0"/>
              <w:rPr/>
            </w:pPr>
            <w:r>
              <w:rPr>
                <w:b w:val="false"/>
                <w:sz w:val="11"/>
              </w:rPr>
              <w:t>Monitoring; Evaluation; Kontrollen</w:t>
            </w:r>
          </w:p>
        </w:tc>
        <w:tc>
          <w:tcPr>
            <w:tcW w:w="1749" w:type="dxa"/>
            <w:tcBorders/>
          </w:tcPr>
          <w:p w14:paraId="658B0678">
            <w:pPr>
              <w:pStyle w:val="style0"/>
              <w:rPr/>
            </w:pPr>
            <w:r>
              <w:rPr>
                <w:b w:val="false"/>
                <w:sz w:val="11"/>
              </w:rPr>
              <w:t>Algorithmus/Kandidatenbegrenzung bewusst Folge-Chat</w:t>
            </w:r>
          </w:p>
        </w:tc>
      </w:tr>
      <w:tr w14:paraId="E255CC71">
        <w:tblPrEx/>
        <w:trPr>
          <w:jc w:val="center"/>
        </w:trPr>
        <w:tc>
          <w:tcPr>
            <w:tcW w:w="1749" w:type="dxa"/>
            <w:tcBorders/>
          </w:tcPr>
          <w:p w14:paraId="2DC76C5C">
            <w:pPr>
              <w:pStyle w:val="style0"/>
              <w:rPr/>
            </w:pPr>
            <w:r>
              <w:rPr>
                <w:b w:val="false"/>
                <w:sz w:val="11"/>
              </w:rPr>
              <w:t>DEC-015 / DEC-023/024 / REQ-DAT-002/003/011, REQ-SSOT-003</w:t>
            </w:r>
          </w:p>
        </w:tc>
        <w:tc>
          <w:tcPr>
            <w:tcW w:w="1749" w:type="dxa"/>
            <w:tcBorders/>
          </w:tcPr>
          <w:p w14:paraId="D8DB4149">
            <w:pPr>
              <w:pStyle w:val="style0"/>
              <w:rPr/>
            </w:pPr>
            <w:r>
              <w:rPr>
                <w:b w:val="false"/>
                <w:sz w:val="11"/>
              </w:rPr>
              <w:t>Fachliche Werte und Informationsstatus sind strikt getrennt. 0, MISSING, PENDING und NOT_APPLICABLE dürfen nicht substituiert werden. Leere Eingabezellen werden kontextabhängig interpretiert; tatsächliche Spieltagsfehlwerte verhindern Endfreigabe.</w:t>
            </w:r>
          </w:p>
        </w:tc>
        <w:tc>
          <w:tcPr>
            <w:tcW w:w="1749" w:type="dxa"/>
            <w:tcBorders/>
          </w:tcPr>
          <w:p w14:paraId="8EF386CD">
            <w:pPr>
              <w:pStyle w:val="style0"/>
              <w:rPr/>
            </w:pPr>
            <w:r>
              <w:rPr>
                <w:b w:val="false"/>
                <w:sz w:val="11"/>
              </w:rPr>
              <w:t>Datenfeld; Wert; Informationsstatus; Erfassungsabschluss; Spielstatus</w:t>
            </w:r>
          </w:p>
        </w:tc>
        <w:tc>
          <w:tcPr>
            <w:tcW w:w="1749" w:type="dxa"/>
            <w:tcBorders/>
          </w:tcPr>
          <w:p w14:paraId="D25FF3E2">
            <w:pPr>
              <w:pStyle w:val="style0"/>
              <w:rPr/>
            </w:pPr>
            <w:r>
              <w:rPr>
                <w:b w:val="false"/>
                <w:sz w:val="11"/>
              </w:rPr>
              <w:t>ACTUAL_ZERO; MISSING; PENDING; NOT_APPLICABLE; kritisch/nichtkritisch</w:t>
            </w:r>
          </w:p>
        </w:tc>
        <w:tc>
          <w:tcPr>
            <w:tcW w:w="1749" w:type="dxa"/>
            <w:tcBorders/>
          </w:tcPr>
          <w:p w14:paraId="CC80862B">
            <w:pPr>
              <w:pStyle w:val="style0"/>
              <w:rPr/>
            </w:pPr>
            <w:r>
              <w:rPr>
                <w:b w:val="false"/>
                <w:sz w:val="11"/>
              </w:rPr>
              <w:t>Spiel-/Erfassungsstatus; historischer Stand</w:t>
            </w:r>
          </w:p>
        </w:tc>
        <w:tc>
          <w:tcPr>
            <w:tcW w:w="1749" w:type="dxa"/>
            <w:tcBorders/>
          </w:tcPr>
          <w:p w14:paraId="E10E6FCD">
            <w:pPr>
              <w:pStyle w:val="style0"/>
              <w:rPr/>
            </w:pPr>
            <w:r>
              <w:rPr>
                <w:b w:val="false"/>
                <w:sz w:val="11"/>
              </w:rPr>
              <w:t>Feld–Wert–Status–Quelle–Zeitpunkt</w:t>
            </w:r>
          </w:p>
        </w:tc>
        <w:tc>
          <w:tcPr>
            <w:tcW w:w="1749" w:type="dxa"/>
            <w:tcBorders/>
          </w:tcPr>
          <w:p w14:paraId="877D599A">
            <w:pPr>
              <w:pStyle w:val="style0"/>
              <w:rPr/>
            </w:pPr>
            <w:r>
              <w:rPr>
                <w:b w:val="false"/>
                <w:sz w:val="11"/>
              </w:rPr>
              <w:t>Keine Pauschalinterpretation leerer Zellen; 0 erst nach Erfassungsabschluss; SSOT-Pflichtlücke blockiert</w:t>
            </w:r>
          </w:p>
        </w:tc>
        <w:tc>
          <w:tcPr>
            <w:tcW w:w="1749" w:type="dxa"/>
            <w:tcBorders/>
          </w:tcPr>
          <w:p w14:paraId="A84B4BD0">
            <w:pPr>
              <w:pStyle w:val="style0"/>
              <w:rPr/>
            </w:pPr>
            <w:r>
              <w:rPr>
                <w:b w:val="false"/>
                <w:sz w:val="11"/>
              </w:rPr>
              <w:t>SSOT; Rohdaten; Monitoring; Evaluation; Kontrollen</w:t>
            </w:r>
          </w:p>
        </w:tc>
        <w:tc>
          <w:tcPr>
            <w:tcW w:w="1749" w:type="dxa"/>
            <w:tcBorders/>
          </w:tcPr>
          <w:p w14:paraId="17A27A76">
            <w:pPr>
              <w:pStyle w:val="style0"/>
              <w:rPr/>
            </w:pPr>
            <w:r>
              <w:rPr>
                <w:b w:val="false"/>
                <w:sz w:val="11"/>
              </w:rPr>
              <w:t>eindeutig</w:t>
            </w:r>
          </w:p>
        </w:tc>
      </w:tr>
      <w:tr w14:paraId="12F79F37">
        <w:tblPrEx/>
        <w:trPr>
          <w:jc w:val="center"/>
        </w:trPr>
        <w:tc>
          <w:tcPr>
            <w:tcW w:w="1749" w:type="dxa"/>
            <w:tcBorders/>
          </w:tcPr>
          <w:p w14:paraId="1ACF9D2A">
            <w:pPr>
              <w:pStyle w:val="style0"/>
              <w:rPr/>
            </w:pPr>
            <w:r>
              <w:rPr>
                <w:b w:val="false"/>
                <w:sz w:val="11"/>
              </w:rPr>
              <w:t>DEC-016</w:t>
            </w:r>
          </w:p>
        </w:tc>
        <w:tc>
          <w:tcPr>
            <w:tcW w:w="1749" w:type="dxa"/>
            <w:tcBorders/>
          </w:tcPr>
          <w:p w14:paraId="EFED9DC5">
            <w:pPr>
              <w:pStyle w:val="style0"/>
              <w:rPr/>
            </w:pPr>
            <w:r>
              <w:rPr>
                <w:b w:val="false"/>
                <w:sz w:val="11"/>
              </w:rPr>
              <w:t>Widersprüche dokumentieren; Quellenhoheit beachten; Konfliktstatus; Managerentscheidung bei nicht auflösbarem Zweifel.</w:t>
            </w:r>
          </w:p>
        </w:tc>
        <w:tc>
          <w:tcPr>
            <w:tcW w:w="1749" w:type="dxa"/>
            <w:tcBorders/>
          </w:tcPr>
          <w:p w14:paraId="A9A6C58B">
            <w:pPr>
              <w:pStyle w:val="style0"/>
              <w:rPr/>
            </w:pPr>
            <w:r>
              <w:rPr>
                <w:b w:val="false"/>
                <w:sz w:val="11"/>
              </w:rPr>
              <w:t>Quellenaussage; Konfliktfall; Manager-Override</w:t>
            </w:r>
          </w:p>
        </w:tc>
        <w:tc>
          <w:tcPr>
            <w:tcW w:w="1749" w:type="dxa"/>
            <w:tcBorders/>
          </w:tcPr>
          <w:p w14:paraId="2262ED32">
            <w:pPr>
              <w:pStyle w:val="style0"/>
              <w:rPr/>
            </w:pPr>
            <w:r>
              <w:rPr>
                <w:b w:val="false"/>
                <w:sz w:val="11"/>
              </w:rPr>
              <w:t>bestätigt/wahrscheinlich/widersprüchlich/unbestätigt/veraltet</w:t>
            </w:r>
          </w:p>
        </w:tc>
        <w:tc>
          <w:tcPr>
            <w:tcW w:w="1749" w:type="dxa"/>
            <w:tcBorders/>
          </w:tcPr>
          <w:p w14:paraId="93D274A6">
            <w:pPr>
              <w:pStyle w:val="style0"/>
              <w:rPr/>
            </w:pPr>
            <w:r>
              <w:rPr>
                <w:b w:val="false"/>
                <w:sz w:val="11"/>
              </w:rPr>
              <w:t>Quellen-/Entscheidungszeitpunkt</w:t>
            </w:r>
          </w:p>
        </w:tc>
        <w:tc>
          <w:tcPr>
            <w:tcW w:w="1749" w:type="dxa"/>
            <w:tcBorders/>
          </w:tcPr>
          <w:p w14:paraId="00E48926">
            <w:pPr>
              <w:pStyle w:val="style0"/>
              <w:rPr/>
            </w:pPr>
            <w:r>
              <w:rPr>
                <w:b w:val="false"/>
                <w:sz w:val="11"/>
              </w:rPr>
              <w:t>Konflikt–Objekt–Quellen–Entscheidung</w:t>
            </w:r>
          </w:p>
        </w:tc>
        <w:tc>
          <w:tcPr>
            <w:tcW w:w="1749" w:type="dxa"/>
            <w:tcBorders/>
          </w:tcPr>
          <w:p w14:paraId="17C1BDD6">
            <w:pPr>
              <w:pStyle w:val="style0"/>
              <w:rPr/>
            </w:pPr>
            <w:r>
              <w:rPr>
                <w:b w:val="false"/>
                <w:sz w:val="11"/>
              </w:rPr>
              <w:t>keine stille Überschreibung; Status und Wirkung nachvollziehbar</w:t>
            </w:r>
          </w:p>
        </w:tc>
        <w:tc>
          <w:tcPr>
            <w:tcW w:w="1749" w:type="dxa"/>
            <w:tcBorders/>
          </w:tcPr>
          <w:p w14:paraId="E5A6B419">
            <w:pPr>
              <w:pStyle w:val="style0"/>
              <w:rPr/>
            </w:pPr>
            <w:r>
              <w:rPr>
                <w:b w:val="false"/>
                <w:sz w:val="11"/>
              </w:rPr>
              <w:t>Rohdaten; Monitoring; Kontrollen; Dokumentation</w:t>
            </w:r>
          </w:p>
        </w:tc>
        <w:tc>
          <w:tcPr>
            <w:tcW w:w="1749" w:type="dxa"/>
            <w:tcBorders/>
          </w:tcPr>
          <w:p w14:paraId="FB0333E9">
            <w:pPr>
              <w:pStyle w:val="style0"/>
              <w:rPr/>
            </w:pPr>
            <w:r>
              <w:rPr>
                <w:b w:val="false"/>
                <w:sz w:val="11"/>
              </w:rPr>
              <w:t>eindeutig</w:t>
            </w:r>
          </w:p>
        </w:tc>
      </w:tr>
      <w:tr w14:paraId="C3603FD4">
        <w:tblPrEx/>
        <w:trPr>
          <w:jc w:val="center"/>
        </w:trPr>
        <w:tc>
          <w:tcPr>
            <w:tcW w:w="1749" w:type="dxa"/>
            <w:tcBorders/>
          </w:tcPr>
          <w:p w14:paraId="F86CDF14">
            <w:pPr>
              <w:pStyle w:val="style0"/>
              <w:rPr/>
            </w:pPr>
            <w:r>
              <w:rPr>
                <w:b w:val="false"/>
                <w:sz w:val="11"/>
              </w:rPr>
              <w:t>DEC-017</w:t>
            </w:r>
          </w:p>
        </w:tc>
        <w:tc>
          <w:tcPr>
            <w:tcW w:w="1749" w:type="dxa"/>
            <w:tcBorders/>
          </w:tcPr>
          <w:p w14:paraId="B430561C">
            <w:pPr>
              <w:pStyle w:val="style0"/>
              <w:rPr/>
            </w:pPr>
            <w:r>
              <w:rPr>
                <w:b w:val="false"/>
                <w:sz w:val="11"/>
              </w:rPr>
              <w:t>Modellvorschlag, Diskussion und Managerentscheidung getrennt und unveränderlich; Override jederzeit zulässig; ursprünglicher Snapshot bleibt.</w:t>
            </w:r>
          </w:p>
        </w:tc>
        <w:tc>
          <w:tcPr>
            <w:tcW w:w="1749" w:type="dxa"/>
            <w:tcBorders/>
          </w:tcPr>
          <w:p w14:paraId="DE2551EC">
            <w:pPr>
              <w:pStyle w:val="style0"/>
              <w:rPr/>
            </w:pPr>
            <w:r>
              <w:rPr>
                <w:b w:val="false"/>
                <w:sz w:val="11"/>
              </w:rPr>
              <w:t>Modellvorschlag; Diskussion; Managerentscheidung; Override</w:t>
            </w:r>
          </w:p>
        </w:tc>
        <w:tc>
          <w:tcPr>
            <w:tcW w:w="1749" w:type="dxa"/>
            <w:tcBorders/>
          </w:tcPr>
          <w:p w14:paraId="53F1F4C0">
            <w:pPr>
              <w:pStyle w:val="style0"/>
              <w:rPr/>
            </w:pPr>
            <w:r>
              <w:rPr>
                <w:b w:val="false"/>
                <w:sz w:val="11"/>
              </w:rPr>
              <w:t>folgt/teilweise/vollständig; Begründung optional</w:t>
            </w:r>
          </w:p>
        </w:tc>
        <w:tc>
          <w:tcPr>
            <w:tcW w:w="1749" w:type="dxa"/>
            <w:tcBorders/>
          </w:tcPr>
          <w:p w14:paraId="999BD2D8">
            <w:pPr>
              <w:pStyle w:val="style0"/>
              <w:rPr/>
            </w:pPr>
            <w:r>
              <w:rPr>
                <w:b w:val="false"/>
                <w:sz w:val="11"/>
              </w:rPr>
              <w:t>Spieltag; Zeitfolge</w:t>
            </w:r>
          </w:p>
        </w:tc>
        <w:tc>
          <w:tcPr>
            <w:tcW w:w="1749" w:type="dxa"/>
            <w:tcBorders/>
          </w:tcPr>
          <w:p w14:paraId="7852BB7A">
            <w:pPr>
              <w:pStyle w:val="style0"/>
              <w:rPr/>
            </w:pPr>
            <w:r>
              <w:rPr>
                <w:b w:val="false"/>
                <w:sz w:val="11"/>
              </w:rPr>
              <w:t>gemeinsamer Entscheidungsfall mit getrennten Objekten</w:t>
            </w:r>
          </w:p>
        </w:tc>
        <w:tc>
          <w:tcPr>
            <w:tcW w:w="1749" w:type="dxa"/>
            <w:tcBorders/>
          </w:tcPr>
          <w:p w14:paraId="B23262D3">
            <w:pPr>
              <w:pStyle w:val="style0"/>
              <w:rPr/>
            </w:pPr>
            <w:r>
              <w:rPr>
                <w:b w:val="false"/>
                <w:sz w:val="11"/>
              </w:rPr>
              <w:t>keine nachträgliche Snapshotänderung; Entscheidung eindeutig wirksam</w:t>
            </w:r>
          </w:p>
        </w:tc>
        <w:tc>
          <w:tcPr>
            <w:tcW w:w="1749" w:type="dxa"/>
            <w:tcBorders/>
          </w:tcPr>
          <w:p w14:paraId="CF1AF1EB">
            <w:pPr>
              <w:pStyle w:val="style0"/>
              <w:rPr/>
            </w:pPr>
            <w:r>
              <w:rPr>
                <w:b w:val="false"/>
                <w:sz w:val="11"/>
              </w:rPr>
              <w:t>Monitoring; Dokumentation; Evaluation; Kontrollen</w:t>
            </w:r>
          </w:p>
        </w:tc>
        <w:tc>
          <w:tcPr>
            <w:tcW w:w="1749" w:type="dxa"/>
            <w:tcBorders/>
          </w:tcPr>
          <w:p w14:paraId="5077BEE3">
            <w:pPr>
              <w:pStyle w:val="style0"/>
              <w:rPr/>
            </w:pPr>
            <w:r>
              <w:rPr>
                <w:b w:val="false"/>
                <w:sz w:val="11"/>
              </w:rPr>
              <w:t>eindeutig</w:t>
            </w:r>
          </w:p>
        </w:tc>
      </w:tr>
      <w:tr w14:paraId="46B25B42">
        <w:tblPrEx/>
        <w:trPr>
          <w:jc w:val="center"/>
        </w:trPr>
        <w:tc>
          <w:tcPr>
            <w:tcW w:w="1749" w:type="dxa"/>
            <w:tcBorders/>
          </w:tcPr>
          <w:p w14:paraId="5EEC8796">
            <w:pPr>
              <w:pStyle w:val="style0"/>
              <w:rPr/>
            </w:pPr>
            <w:r>
              <w:rPr>
                <w:b w:val="false"/>
                <w:sz w:val="11"/>
              </w:rPr>
              <w:t>DEC-018</w:t>
            </w:r>
          </w:p>
        </w:tc>
        <w:tc>
          <w:tcPr>
            <w:tcW w:w="1749" w:type="dxa"/>
            <w:tcBorders/>
          </w:tcPr>
          <w:p w14:paraId="8CF56F0C">
            <w:pPr>
              <w:pStyle w:val="style0"/>
              <w:rPr/>
            </w:pPr>
            <w:r>
              <w:rPr>
                <w:b w:val="false"/>
                <w:sz w:val="11"/>
              </w:rPr>
              <w:t>Evaluation trennt Ergebnis-, Prognose- und Entscheidungsqualität; Ex-post-Optimal-XI ohne Bank; optionale vollständige Einreichung separat.</w:t>
            </w:r>
          </w:p>
        </w:tc>
        <w:tc>
          <w:tcPr>
            <w:tcW w:w="1749" w:type="dxa"/>
            <w:tcBorders/>
          </w:tcPr>
          <w:p w14:paraId="4037FBF5">
            <w:pPr>
              <w:pStyle w:val="style0"/>
              <w:rPr/>
            </w:pPr>
            <w:r>
              <w:rPr>
                <w:b w:val="false"/>
                <w:sz w:val="11"/>
              </w:rPr>
              <w:t>Evaluation; tatsächliches Ergebnis; Ex-post-XI; optional Ex-post-Vollvariante</w:t>
            </w:r>
          </w:p>
        </w:tc>
        <w:tc>
          <w:tcPr>
            <w:tcW w:w="1749" w:type="dxa"/>
            <w:tcBorders/>
          </w:tcPr>
          <w:p w14:paraId="9E32B3C3">
            <w:pPr>
              <w:pStyle w:val="style0"/>
              <w:rPr/>
            </w:pPr>
            <w:r>
              <w:rPr>
                <w:b w:val="false"/>
                <w:sz w:val="11"/>
              </w:rPr>
              <w:t>Qualitätsdimension; Ist-/Optimalwerte</w:t>
            </w:r>
          </w:p>
        </w:tc>
        <w:tc>
          <w:tcPr>
            <w:tcW w:w="1749" w:type="dxa"/>
            <w:tcBorders/>
          </w:tcPr>
          <w:p w14:paraId="F559E3BA">
            <w:pPr>
              <w:pStyle w:val="style0"/>
              <w:rPr/>
            </w:pPr>
            <w:r>
              <w:rPr>
                <w:b w:val="false"/>
                <w:sz w:val="11"/>
              </w:rPr>
              <w:t>nach Spieltag; damaliger Informationsstand</w:t>
            </w:r>
          </w:p>
        </w:tc>
        <w:tc>
          <w:tcPr>
            <w:tcW w:w="1749" w:type="dxa"/>
            <w:tcBorders/>
          </w:tcPr>
          <w:p w14:paraId="1EC34A5D">
            <w:pPr>
              <w:pStyle w:val="style0"/>
              <w:rPr/>
            </w:pPr>
            <w:r>
              <w:rPr>
                <w:b w:val="false"/>
                <w:sz w:val="11"/>
              </w:rPr>
              <w:t>Evaluation–Snapshot–Entscheidung–Ergebnis</w:t>
            </w:r>
          </w:p>
        </w:tc>
        <w:tc>
          <w:tcPr>
            <w:tcW w:w="1749" w:type="dxa"/>
            <w:tcBorders/>
          </w:tcPr>
          <w:p w14:paraId="1AE65881">
            <w:pPr>
              <w:pStyle w:val="style0"/>
              <w:rPr/>
            </w:pPr>
            <w:r>
              <w:rPr>
                <w:b w:val="false"/>
                <w:sz w:val="11"/>
              </w:rPr>
              <w:t>Ergebnisvergleich reproduzierbar; qualitative Begründung nicht vollautomatisch</w:t>
            </w:r>
          </w:p>
        </w:tc>
        <w:tc>
          <w:tcPr>
            <w:tcW w:w="1749" w:type="dxa"/>
            <w:tcBorders/>
          </w:tcPr>
          <w:p w14:paraId="482D3431">
            <w:pPr>
              <w:pStyle w:val="style0"/>
              <w:rPr/>
            </w:pPr>
            <w:r>
              <w:rPr>
                <w:b w:val="false"/>
                <w:sz w:val="11"/>
              </w:rPr>
              <w:t>Evaluation; Monitoring; Dokumentation</w:t>
            </w:r>
          </w:p>
        </w:tc>
        <w:tc>
          <w:tcPr>
            <w:tcW w:w="1749" w:type="dxa"/>
            <w:tcBorders/>
          </w:tcPr>
          <w:p w14:paraId="02FD4916">
            <w:pPr>
              <w:pStyle w:val="style0"/>
              <w:rPr/>
            </w:pPr>
            <w:r>
              <w:rPr>
                <w:b w:val="false"/>
                <w:sz w:val="11"/>
              </w:rPr>
              <w:t>eindeutig im Regelumfang</w:t>
            </w:r>
          </w:p>
        </w:tc>
      </w:tr>
      <w:tr w14:paraId="7AC2D5A0">
        <w:tblPrEx/>
        <w:trPr>
          <w:jc w:val="center"/>
        </w:trPr>
        <w:tc>
          <w:tcPr>
            <w:tcW w:w="1749" w:type="dxa"/>
            <w:tcBorders/>
          </w:tcPr>
          <w:p w14:paraId="2F891D27">
            <w:pPr>
              <w:pStyle w:val="style0"/>
              <w:rPr/>
            </w:pPr>
            <w:r>
              <w:rPr>
                <w:b w:val="false"/>
                <w:sz w:val="11"/>
              </w:rPr>
              <w:t>DEC-019</w:t>
            </w:r>
          </w:p>
        </w:tc>
        <w:tc>
          <w:tcPr>
            <w:tcW w:w="1749" w:type="dxa"/>
            <w:tcBorders/>
          </w:tcPr>
          <w:p w14:paraId="7902407F">
            <w:pPr>
              <w:pStyle w:val="style0"/>
              <w:rPr/>
            </w:pPr>
            <w:r>
              <w:rPr>
                <w:b w:val="false"/>
                <w:sz w:val="11"/>
              </w:rPr>
              <w:t>Verbindliche Daten, Roh-/Arbeitsdaten und Quellennachweise getrennt; interne Nachvollziehbarkeit; produktive Quellenprüfung.</w:t>
            </w:r>
          </w:p>
        </w:tc>
        <w:tc>
          <w:tcPr>
            <w:tcW w:w="1749" w:type="dxa"/>
            <w:tcBorders/>
          </w:tcPr>
          <w:p w14:paraId="D5B7B279">
            <w:pPr>
              <w:pStyle w:val="style0"/>
              <w:rPr/>
            </w:pPr>
            <w:r>
              <w:rPr>
                <w:b w:val="false"/>
                <w:sz w:val="11"/>
              </w:rPr>
              <w:t>Datenschicht; Quelle; Nachweis; Freigabe</w:t>
            </w:r>
          </w:p>
        </w:tc>
        <w:tc>
          <w:tcPr>
            <w:tcW w:w="1749" w:type="dxa"/>
            <w:tcBorders/>
          </w:tcPr>
          <w:p w14:paraId="17D0884C">
            <w:pPr>
              <w:pStyle w:val="style0"/>
              <w:rPr/>
            </w:pPr>
            <w:r>
              <w:rPr>
                <w:b w:val="false"/>
                <w:sz w:val="11"/>
              </w:rPr>
              <w:t>ungeprüft/geprüft/verbindlich; Quellenstatus</w:t>
            </w:r>
          </w:p>
        </w:tc>
        <w:tc>
          <w:tcPr>
            <w:tcW w:w="1749" w:type="dxa"/>
            <w:tcBorders/>
          </w:tcPr>
          <w:p w14:paraId="7352434C">
            <w:pPr>
              <w:pStyle w:val="style0"/>
              <w:rPr/>
            </w:pPr>
            <w:r>
              <w:rPr>
                <w:b w:val="false"/>
                <w:sz w:val="11"/>
              </w:rPr>
              <w:t>Abruf-/Veröffentlichungszeit; Version</w:t>
            </w:r>
          </w:p>
        </w:tc>
        <w:tc>
          <w:tcPr>
            <w:tcW w:w="1749" w:type="dxa"/>
            <w:tcBorders/>
          </w:tcPr>
          <w:p w14:paraId="93FC454C">
            <w:pPr>
              <w:pStyle w:val="style0"/>
              <w:rPr/>
            </w:pPr>
            <w:r>
              <w:rPr>
                <w:b w:val="false"/>
                <w:sz w:val="11"/>
              </w:rPr>
              <w:t>Nachweis–Objekt–Snapshot/Entscheidung</w:t>
            </w:r>
          </w:p>
        </w:tc>
        <w:tc>
          <w:tcPr>
            <w:tcW w:w="1749" w:type="dxa"/>
            <w:tcBorders/>
          </w:tcPr>
          <w:p w14:paraId="A4823FFA">
            <w:pPr>
              <w:pStyle w:val="style0"/>
              <w:rPr/>
            </w:pPr>
            <w:r>
              <w:rPr>
                <w:b w:val="false"/>
                <w:sz w:val="11"/>
              </w:rPr>
              <w:t>ungeprüfte Daten nicht als Tatsache; Mindestnachweis vorhanden</w:t>
            </w:r>
          </w:p>
        </w:tc>
        <w:tc>
          <w:tcPr>
            <w:tcW w:w="1749" w:type="dxa"/>
            <w:tcBorders/>
          </w:tcPr>
          <w:p w14:paraId="CA5F2F65">
            <w:pPr>
              <w:pStyle w:val="style0"/>
              <w:rPr/>
            </w:pPr>
            <w:r>
              <w:rPr>
                <w:b w:val="false"/>
                <w:sz w:val="11"/>
              </w:rPr>
              <w:t>Rohdaten; Dokumentation; Kontrollen</w:t>
            </w:r>
          </w:p>
        </w:tc>
        <w:tc>
          <w:tcPr>
            <w:tcW w:w="1749" w:type="dxa"/>
            <w:tcBorders/>
          </w:tcPr>
          <w:p w14:paraId="385A82EF">
            <w:pPr>
              <w:pStyle w:val="style0"/>
              <w:rPr/>
            </w:pPr>
            <w:r>
              <w:rPr>
                <w:b w:val="false"/>
                <w:sz w:val="11"/>
              </w:rPr>
              <w:t>CON-002 bleibt offen</w:t>
            </w:r>
          </w:p>
        </w:tc>
      </w:tr>
      <w:tr w14:paraId="7C1ED3AF">
        <w:tblPrEx/>
        <w:trPr>
          <w:jc w:val="center"/>
        </w:trPr>
        <w:tc>
          <w:tcPr>
            <w:tcW w:w="1749" w:type="dxa"/>
            <w:tcBorders/>
          </w:tcPr>
          <w:p w14:paraId="AB63F73C">
            <w:pPr>
              <w:pStyle w:val="style0"/>
              <w:rPr/>
            </w:pPr>
            <w:r>
              <w:rPr>
                <w:b w:val="false"/>
                <w:sz w:val="11"/>
              </w:rPr>
              <w:t>DEC-020 / DEC-027 / REQ-EVA-010 / REQ-MON-015 / REQ-DEC-005</w:t>
            </w:r>
          </w:p>
        </w:tc>
        <w:tc>
          <w:tcPr>
            <w:tcW w:w="1749" w:type="dxa"/>
            <w:tcBorders/>
          </w:tcPr>
          <w:p w14:paraId="3F7ECE2B">
            <w:pPr>
              <w:pStyle w:val="style0"/>
              <w:rPr/>
            </w:pPr>
            <w:r>
              <w:rPr>
                <w:b w:val="false"/>
                <w:sz w:val="11"/>
              </w:rPr>
              <w:t>Modellfreigabe und Managerentscheidung sind getrennt. Nur freigegebene Vor-Sperre-Snapshots bilden die offizielle Modellevaluationsreferenz. Fehlt jeder freigegebene Vorschlag vor Sperre, gilt NO_RELEASED_PROPOSAL; vorhandene frühere Freigabe bleibt Referenz, wenn kein neuer freigegeben wurde.</w:t>
            </w:r>
          </w:p>
        </w:tc>
        <w:tc>
          <w:tcPr>
            <w:tcW w:w="1749" w:type="dxa"/>
            <w:tcBorders/>
          </w:tcPr>
          <w:p w14:paraId="5FF77921">
            <w:pPr>
              <w:pStyle w:val="style0"/>
              <w:rPr/>
            </w:pPr>
            <w:r>
              <w:rPr>
                <w:b w:val="false"/>
                <w:sz w:val="11"/>
              </w:rPr>
              <w:t>Modellvorschlag; Empfehlungssnapshot; Freigabe; Managerentscheidung; Sperre; Konsolidierung</w:t>
            </w:r>
          </w:p>
        </w:tc>
        <w:tc>
          <w:tcPr>
            <w:tcW w:w="1749" w:type="dxa"/>
            <w:tcBorders/>
          </w:tcPr>
          <w:p w14:paraId="BB2E39DB">
            <w:pPr>
              <w:pStyle w:val="style0"/>
              <w:rPr/>
            </w:pPr>
            <w:r>
              <w:rPr>
                <w:b w:val="false"/>
                <w:sz w:val="11"/>
              </w:rPr>
              <w:t>Entwurf/Zwischenstand/freigegeben; NO_RELEASED_PROPOSAL; Managerentscheidung vorhanden/nicht vorhanden</w:t>
            </w:r>
          </w:p>
        </w:tc>
        <w:tc>
          <w:tcPr>
            <w:tcW w:w="1749" w:type="dxa"/>
            <w:tcBorders/>
          </w:tcPr>
          <w:p w14:paraId="096883C7">
            <w:pPr>
              <w:pStyle w:val="style0"/>
              <w:rPr/>
            </w:pPr>
            <w:r>
              <w:rPr>
                <w:b w:val="false"/>
                <w:sz w:val="11"/>
              </w:rPr>
              <w:t>Freigabezeit; jeweilige Sperre</w:t>
            </w:r>
          </w:p>
        </w:tc>
        <w:tc>
          <w:tcPr>
            <w:tcW w:w="1749" w:type="dxa"/>
            <w:tcBorders/>
          </w:tcPr>
          <w:p w14:paraId="CC8A9336">
            <w:pPr>
              <w:pStyle w:val="style0"/>
              <w:rPr/>
            </w:pPr>
            <w:r>
              <w:rPr>
                <w:b w:val="false"/>
                <w:sz w:val="11"/>
              </w:rPr>
              <w:t>Teilstand–Aufstellungsbestandteil–Sperre; Konsolidierung–Teilstände</w:t>
            </w:r>
          </w:p>
        </w:tc>
        <w:tc>
          <w:tcPr>
            <w:tcW w:w="1749" w:type="dxa"/>
            <w:tcBorders/>
          </w:tcPr>
          <w:p w14:paraId="348170E3">
            <w:pPr>
              <w:pStyle w:val="style0"/>
              <w:rPr/>
            </w:pPr>
            <w:r>
              <w:rPr>
                <w:b w:val="false"/>
                <w:sz w:val="11"/>
              </w:rPr>
              <w:t>nur freigegebene Vor-Sperre-Stände; technische Zwischenstände ausschließen; Managerentscheidung separat und unveränderlich</w:t>
            </w:r>
          </w:p>
        </w:tc>
        <w:tc>
          <w:tcPr>
            <w:tcW w:w="1749" w:type="dxa"/>
            <w:tcBorders/>
          </w:tcPr>
          <w:p w14:paraId="15860211">
            <w:pPr>
              <w:pStyle w:val="style0"/>
              <w:rPr/>
            </w:pPr>
            <w:r>
              <w:rPr>
                <w:b w:val="false"/>
                <w:sz w:val="11"/>
              </w:rPr>
              <w:t>Monitoring; Evaluation; Dokumentation; Kontrollen</w:t>
            </w:r>
          </w:p>
        </w:tc>
        <w:tc>
          <w:tcPr>
            <w:tcW w:w="1749" w:type="dxa"/>
            <w:tcBorders/>
          </w:tcPr>
          <w:p w14:paraId="AE33C831">
            <w:pPr>
              <w:pStyle w:val="style0"/>
              <w:rPr/>
            </w:pPr>
            <w:r>
              <w:rPr>
                <w:b w:val="false"/>
                <w:sz w:val="11"/>
              </w:rPr>
              <w:t>eindeutig; automatische Freigabebedingungen in zuständigen Fach-Chats technisch zu spezifizieren</w:t>
            </w:r>
          </w:p>
        </w:tc>
      </w:tr>
      <w:tr w14:paraId="84B68994">
        <w:tblPrEx/>
        <w:trPr>
          <w:jc w:val="center"/>
        </w:trPr>
        <w:tc>
          <w:tcPr>
            <w:tcW w:w="1749" w:type="dxa"/>
            <w:tcBorders/>
          </w:tcPr>
          <w:p w14:paraId="62171D90">
            <w:pPr>
              <w:pStyle w:val="style0"/>
              <w:rPr/>
            </w:pPr>
            <w:r>
              <w:rPr>
                <w:b w:val="false"/>
                <w:sz w:val="11"/>
              </w:rPr>
              <w:t>DEC-021 / REQ-MON-010 / REQ-CTL-002</w:t>
            </w:r>
          </w:p>
        </w:tc>
        <w:tc>
          <w:tcPr>
            <w:tcW w:w="1749" w:type="dxa"/>
            <w:tcBorders/>
          </w:tcPr>
          <w:p w14:paraId="CF3C6E0C">
            <w:pPr>
              <w:pStyle w:val="style0"/>
              <w:rPr/>
            </w:pPr>
            <w:r>
              <w:rPr>
                <w:b w:val="false"/>
                <w:sz w:val="11"/>
              </w:rPr>
              <w:t>Vorwochenaufstellung mit nicht mehr aufstellbarem Spieler nicht unverändert fortschreiben; weder formal behalten noch automatisch ersetzen; kritischer Handlungsbedarf.</w:t>
            </w:r>
          </w:p>
        </w:tc>
        <w:tc>
          <w:tcPr>
            <w:tcW w:w="1749" w:type="dxa"/>
            <w:tcBorders/>
          </w:tcPr>
          <w:p w14:paraId="EFACE515">
            <w:pPr>
              <w:pStyle w:val="style0"/>
              <w:rPr/>
            </w:pPr>
            <w:r>
              <w:rPr>
                <w:b w:val="false"/>
                <w:sz w:val="11"/>
              </w:rPr>
              <w:t>Vorwochenaufstellung; Aufstellbarkeit; Lücke; Warnung</w:t>
            </w:r>
          </w:p>
        </w:tc>
        <w:tc>
          <w:tcPr>
            <w:tcW w:w="1749" w:type="dxa"/>
            <w:tcBorders/>
          </w:tcPr>
          <w:p w14:paraId="F9172623">
            <w:pPr>
              <w:pStyle w:val="style0"/>
              <w:rPr/>
            </w:pPr>
            <w:r>
              <w:rPr>
                <w:b w:val="false"/>
                <w:sz w:val="11"/>
              </w:rPr>
              <w:t>aufstellbar/nicht aufstellbar; unvollständig/regelwidrig; kritisch</w:t>
            </w:r>
          </w:p>
        </w:tc>
        <w:tc>
          <w:tcPr>
            <w:tcW w:w="1749" w:type="dxa"/>
            <w:tcBorders/>
          </w:tcPr>
          <w:p w14:paraId="873E888F">
            <w:pPr>
              <w:pStyle w:val="style0"/>
              <w:rPr/>
            </w:pPr>
            <w:r>
              <w:rPr>
                <w:b w:val="false"/>
                <w:sz w:val="11"/>
              </w:rPr>
              <w:t>neuer Sperrzeitpunkt</w:t>
            </w:r>
          </w:p>
        </w:tc>
        <w:tc>
          <w:tcPr>
            <w:tcW w:w="1749" w:type="dxa"/>
            <w:tcBorders/>
          </w:tcPr>
          <w:p w14:paraId="6FD841F1">
            <w:pPr>
              <w:pStyle w:val="style0"/>
              <w:rPr/>
            </w:pPr>
            <w:r>
              <w:rPr>
                <w:b w:val="false"/>
                <w:sz w:val="11"/>
              </w:rPr>
              <w:t>Vorwochenrolle–Spieler–aktueller Spieltag</w:t>
            </w:r>
          </w:p>
        </w:tc>
        <w:tc>
          <w:tcPr>
            <w:tcW w:w="1749" w:type="dxa"/>
            <w:tcBorders/>
          </w:tcPr>
          <w:p w14:paraId="6D418C36">
            <w:pPr>
              <w:pStyle w:val="style0"/>
              <w:rPr/>
            </w:pPr>
            <w:r>
              <w:rPr>
                <w:b w:val="false"/>
                <w:sz w:val="11"/>
              </w:rPr>
              <w:t>Aufstellbarkeit prüfen; Platz offen; Warnung vor Sperre; keine Automatik</w:t>
            </w:r>
          </w:p>
        </w:tc>
        <w:tc>
          <w:tcPr>
            <w:tcW w:w="1749" w:type="dxa"/>
            <w:tcBorders/>
          </w:tcPr>
          <w:p w14:paraId="0C284E64">
            <w:pPr>
              <w:pStyle w:val="style0"/>
              <w:rPr/>
            </w:pPr>
            <w:r>
              <w:rPr>
                <w:b w:val="false"/>
                <w:sz w:val="11"/>
              </w:rPr>
              <w:t>Monitoring; Kontrollen; Erinnerungen</w:t>
            </w:r>
          </w:p>
        </w:tc>
        <w:tc>
          <w:tcPr>
            <w:tcW w:w="1749" w:type="dxa"/>
            <w:tcBorders/>
          </w:tcPr>
          <w:p w14:paraId="2FA24903">
            <w:pPr>
              <w:pStyle w:val="style0"/>
              <w:rPr/>
            </w:pPr>
            <w:r>
              <w:rPr>
                <w:b w:val="false"/>
                <w:sz w:val="11"/>
              </w:rPr>
              <w:t>eindeutig</w:t>
            </w:r>
          </w:p>
        </w:tc>
      </w:tr>
      <w:tr w14:paraId="D893F69B">
        <w:tblPrEx/>
        <w:trPr>
          <w:jc w:val="center"/>
        </w:trPr>
        <w:tc>
          <w:tcPr>
            <w:tcW w:w="1749" w:type="dxa"/>
            <w:tcBorders/>
          </w:tcPr>
          <w:p w14:paraId="2C703ED7">
            <w:pPr>
              <w:pStyle w:val="style0"/>
              <w:rPr/>
            </w:pPr>
            <w:r>
              <w:rPr>
                <w:b w:val="false"/>
                <w:sz w:val="11"/>
              </w:rPr>
              <w:t>DEC-023 / REQ-MON-012</w:t>
            </w:r>
          </w:p>
        </w:tc>
        <w:tc>
          <w:tcPr>
            <w:tcW w:w="1749" w:type="dxa"/>
            <w:tcBorders/>
          </w:tcPr>
          <w:p w14:paraId="2AA223A4">
            <w:pPr>
              <w:pStyle w:val="style0"/>
              <w:rPr/>
            </w:pPr>
            <w:r>
              <w:rPr>
                <w:b w:val="false"/>
                <w:sz w:val="11"/>
              </w:rPr>
              <w:t>Bei Nachholspielen darf eine ausdrücklich vorläufige Spieltagsauswertung mit bereits entstandenen Ist-Werten erfolgen; offene Werte bleiben PENDING. Nach Austragung wird der gesamte betroffene Spieltag vollständig neu berechnet.</w:t>
            </w:r>
          </w:p>
        </w:tc>
        <w:tc>
          <w:tcPr>
            <w:tcW w:w="1749" w:type="dxa"/>
            <w:tcBorders/>
          </w:tcPr>
          <w:p w14:paraId="BECC0EDA">
            <w:pPr>
              <w:pStyle w:val="style0"/>
              <w:rPr/>
            </w:pPr>
            <w:r>
              <w:rPr>
                <w:b w:val="false"/>
                <w:sz w:val="11"/>
              </w:rPr>
              <w:t>Spieltag; Vereinsspiel; Kategorienwert; Auswertungsstand</w:t>
            </w:r>
          </w:p>
        </w:tc>
        <w:tc>
          <w:tcPr>
            <w:tcW w:w="1749" w:type="dxa"/>
            <w:tcBorders/>
          </w:tcPr>
          <w:p w14:paraId="1360D941">
            <w:pPr>
              <w:pStyle w:val="style0"/>
              <w:rPr/>
            </w:pPr>
            <w:r>
              <w:rPr>
                <w:b w:val="false"/>
                <w:sz w:val="11"/>
              </w:rPr>
              <w:t>PENDING; vorläufig/endgültig</w:t>
            </w:r>
          </w:p>
        </w:tc>
        <w:tc>
          <w:tcPr>
            <w:tcW w:w="1749" w:type="dxa"/>
            <w:tcBorders/>
          </w:tcPr>
          <w:p w14:paraId="2CF42A25">
            <w:pPr>
              <w:pStyle w:val="style0"/>
              <w:rPr/>
            </w:pPr>
            <w:r>
              <w:rPr>
                <w:b w:val="false"/>
                <w:sz w:val="11"/>
              </w:rPr>
              <w:t>bis/nach Nachholspiel</w:t>
            </w:r>
          </w:p>
        </w:tc>
        <w:tc>
          <w:tcPr>
            <w:tcW w:w="1749" w:type="dxa"/>
            <w:tcBorders/>
          </w:tcPr>
          <w:p w14:paraId="6EFD0AAC">
            <w:pPr>
              <w:pStyle w:val="style0"/>
              <w:rPr/>
            </w:pPr>
            <w:r>
              <w:rPr>
                <w:b w:val="false"/>
                <w:sz w:val="11"/>
              </w:rPr>
              <w:t>Spieltag–Vereinsspiel–Werte–Auswertungsversion</w:t>
            </w:r>
          </w:p>
        </w:tc>
        <w:tc>
          <w:tcPr>
            <w:tcW w:w="1749" w:type="dxa"/>
            <w:tcBorders/>
          </w:tcPr>
          <w:p w14:paraId="3232A7C8">
            <w:pPr>
              <w:pStyle w:val="style0"/>
              <w:rPr/>
            </w:pPr>
            <w:r>
              <w:rPr>
                <w:b w:val="false"/>
                <w:sz w:val="11"/>
              </w:rPr>
              <w:t>Vorläufigkeit sichtbar; keine Endfreigabe; vollständige Neuberechnung</w:t>
            </w:r>
          </w:p>
        </w:tc>
        <w:tc>
          <w:tcPr>
            <w:tcW w:w="1749" w:type="dxa"/>
            <w:tcBorders/>
          </w:tcPr>
          <w:p w14:paraId="13718394">
            <w:pPr>
              <w:pStyle w:val="style0"/>
              <w:rPr/>
            </w:pPr>
            <w:r>
              <w:rPr>
                <w:b w:val="false"/>
                <w:sz w:val="11"/>
              </w:rPr>
              <w:t>Monitoring; Evaluation; Rohdaten; Kontrollen</w:t>
            </w:r>
          </w:p>
        </w:tc>
        <w:tc>
          <w:tcPr>
            <w:tcW w:w="1749" w:type="dxa"/>
            <w:tcBorders/>
          </w:tcPr>
          <w:p w14:paraId="3F4E7711">
            <w:pPr>
              <w:pStyle w:val="style0"/>
              <w:rPr/>
            </w:pPr>
            <w:r>
              <w:rPr>
                <w:b w:val="false"/>
                <w:sz w:val="11"/>
              </w:rPr>
              <w:t>eindeutig</w:t>
            </w:r>
          </w:p>
        </w:tc>
      </w:tr>
      <w:tr w14:paraId="4CDD8129">
        <w:tblPrEx/>
        <w:trPr>
          <w:jc w:val="center"/>
        </w:trPr>
        <w:tc>
          <w:tcPr>
            <w:tcW w:w="1749" w:type="dxa"/>
            <w:tcBorders/>
          </w:tcPr>
          <w:p w14:paraId="A7F7B249">
            <w:pPr>
              <w:pStyle w:val="style0"/>
              <w:rPr/>
            </w:pPr>
            <w:r>
              <w:rPr>
                <w:b w:val="false"/>
                <w:sz w:val="11"/>
              </w:rPr>
              <w:t>DEC-024 / REQ-DAT-011</w:t>
            </w:r>
          </w:p>
        </w:tc>
        <w:tc>
          <w:tcPr>
            <w:tcW w:w="1749" w:type="dxa"/>
            <w:tcBorders/>
          </w:tcPr>
          <w:p w14:paraId="7E1B0CE5">
            <w:pPr>
              <w:pStyle w:val="style0"/>
              <w:rPr/>
            </w:pPr>
            <w:r>
              <w:rPr>
                <w:b w:val="false"/>
                <w:sz w:val="11"/>
              </w:rPr>
              <w:t>Leere Zellen haben kontextabhängige Semantik: EdT/Tore/Vorlagen nach Erfassungsabschluss = 0; Gegentore bei M/S = NOT_APPLICABLE; vor Spiel = PENDING; nach Spiel bei unvollständiger Erfassung = MISSING.</w:t>
            </w:r>
          </w:p>
        </w:tc>
        <w:tc>
          <w:tcPr>
            <w:tcW w:w="1749" w:type="dxa"/>
            <w:tcBorders/>
          </w:tcPr>
          <w:p w14:paraId="73F8029B">
            <w:pPr>
              <w:pStyle w:val="style0"/>
              <w:rPr/>
            </w:pPr>
            <w:r>
              <w:rPr>
                <w:b w:val="false"/>
                <w:sz w:val="11"/>
              </w:rPr>
              <w:t>Datenfeld; Spielerposition; Spielstatus; Erfassungsstatus</w:t>
            </w:r>
          </w:p>
        </w:tc>
        <w:tc>
          <w:tcPr>
            <w:tcW w:w="1749" w:type="dxa"/>
            <w:tcBorders/>
          </w:tcPr>
          <w:p w14:paraId="84E3A6DF">
            <w:pPr>
              <w:pStyle w:val="style0"/>
              <w:rPr/>
            </w:pPr>
            <w:r>
              <w:rPr>
                <w:b w:val="false"/>
                <w:sz w:val="11"/>
              </w:rPr>
              <w:t>ACTUAL_ZERO; NOT_APPLICABLE; PENDING; MISSING</w:t>
            </w:r>
          </w:p>
        </w:tc>
        <w:tc>
          <w:tcPr>
            <w:tcW w:w="1749" w:type="dxa"/>
            <w:tcBorders/>
          </w:tcPr>
          <w:p w14:paraId="993E3C58">
            <w:pPr>
              <w:pStyle w:val="style0"/>
              <w:rPr/>
            </w:pPr>
            <w:r>
              <w:rPr>
                <w:b w:val="false"/>
                <w:sz w:val="11"/>
              </w:rPr>
              <w:t>Spiel-/Erfassungszeitpunkt</w:t>
            </w:r>
          </w:p>
        </w:tc>
        <w:tc>
          <w:tcPr>
            <w:tcW w:w="1749" w:type="dxa"/>
            <w:tcBorders/>
          </w:tcPr>
          <w:p w14:paraId="B2662302">
            <w:pPr>
              <w:pStyle w:val="style0"/>
              <w:rPr/>
            </w:pPr>
            <w:r>
              <w:rPr>
                <w:b w:val="false"/>
                <w:sz w:val="11"/>
              </w:rPr>
              <w:t>Feld–Position–Spielstatus–Erfassungsstatus</w:t>
            </w:r>
          </w:p>
        </w:tc>
        <w:tc>
          <w:tcPr>
            <w:tcW w:w="1749" w:type="dxa"/>
            <w:tcBorders/>
          </w:tcPr>
          <w:p w14:paraId="2D3D3973">
            <w:pPr>
              <w:pStyle w:val="style0"/>
              <w:rPr/>
            </w:pPr>
            <w:r>
              <w:rPr>
                <w:b w:val="false"/>
                <w:sz w:val="11"/>
              </w:rPr>
              <w:t>Kontextmatrix anwenden; keine pauschale Leerwertkonvertierung</w:t>
            </w:r>
          </w:p>
        </w:tc>
        <w:tc>
          <w:tcPr>
            <w:tcW w:w="1749" w:type="dxa"/>
            <w:tcBorders/>
          </w:tcPr>
          <w:p w14:paraId="EAA9DBE6">
            <w:pPr>
              <w:pStyle w:val="style0"/>
              <w:rPr/>
            </w:pPr>
            <w:r>
              <w:rPr>
                <w:b w:val="false"/>
                <w:sz w:val="11"/>
              </w:rPr>
              <w:t>Rohdaten; SSOT; Monitoring; Kontrollen</w:t>
            </w:r>
          </w:p>
        </w:tc>
        <w:tc>
          <w:tcPr>
            <w:tcW w:w="1749" w:type="dxa"/>
            <w:tcBorders/>
          </w:tcPr>
          <w:p w14:paraId="03E11711">
            <w:pPr>
              <w:pStyle w:val="style0"/>
              <w:rPr/>
            </w:pPr>
            <w:r>
              <w:rPr>
                <w:b w:val="false"/>
                <w:sz w:val="11"/>
              </w:rPr>
              <w:t>eindeutig</w:t>
            </w:r>
          </w:p>
        </w:tc>
      </w:tr>
      <w:tr w14:paraId="C32A513F">
        <w:tblPrEx/>
        <w:trPr>
          <w:jc w:val="center"/>
        </w:trPr>
        <w:tc>
          <w:tcPr>
            <w:tcW w:w="1749" w:type="dxa"/>
            <w:tcBorders/>
          </w:tcPr>
          <w:p w14:paraId="53E710B3">
            <w:pPr>
              <w:pStyle w:val="style0"/>
              <w:rPr/>
            </w:pPr>
            <w:r>
              <w:rPr>
                <w:b w:val="false"/>
                <w:sz w:val="11"/>
              </w:rPr>
              <w:t>DEC-026 / REQ-MON-014 / REQ-NFR-008</w:t>
            </w:r>
          </w:p>
        </w:tc>
        <w:tc>
          <w:tcPr>
            <w:tcW w:w="1749" w:type="dxa"/>
            <w:tcBorders/>
          </w:tcPr>
          <w:p w14:paraId="FD29DF40">
            <w:pPr>
              <w:pStyle w:val="style0"/>
              <w:rPr/>
            </w:pPr>
            <w:r>
              <w:rPr>
                <w:b w:val="false"/>
                <w:sz w:val="11"/>
              </w:rPr>
              <w:t>Sämtliche vorgeschriebenen Rundungen erfolgen kaufmännisch Half-up; Rohwerte bleiben unverändert; jede Vergleichsstufe wird direkt aus Rohwert berechnet.</w:t>
            </w:r>
          </w:p>
        </w:tc>
        <w:tc>
          <w:tcPr>
            <w:tcW w:w="1749" w:type="dxa"/>
            <w:tcBorders/>
          </w:tcPr>
          <w:p w14:paraId="74E77AD0">
            <w:pPr>
              <w:pStyle w:val="style0"/>
              <w:rPr/>
            </w:pPr>
            <w:r>
              <w:rPr>
                <w:b w:val="false"/>
                <w:sz w:val="11"/>
              </w:rPr>
              <w:t>Rohwert; Rundungsregel; Vergleichswert; Anzeigewert</w:t>
            </w:r>
          </w:p>
        </w:tc>
        <w:tc>
          <w:tcPr>
            <w:tcW w:w="1749" w:type="dxa"/>
            <w:tcBorders/>
          </w:tcPr>
          <w:p w14:paraId="2A17760E">
            <w:pPr>
              <w:pStyle w:val="style0"/>
              <w:rPr/>
            </w:pPr>
            <w:r>
              <w:rPr>
                <w:b w:val="false"/>
                <w:sz w:val="11"/>
              </w:rPr>
              <w:t>Half-up; Rundungspräzision</w:t>
            </w:r>
          </w:p>
        </w:tc>
        <w:tc>
          <w:tcPr>
            <w:tcW w:w="1749" w:type="dxa"/>
            <w:tcBorders/>
          </w:tcPr>
          <w:p w14:paraId="7299045F">
            <w:pPr>
              <w:pStyle w:val="style0"/>
              <w:rPr/>
            </w:pPr>
            <w:r>
              <w:rPr>
                <w:b w:val="false"/>
                <w:sz w:val="11"/>
              </w:rPr>
              <w:t>Berechnungs-/Modellversion</w:t>
            </w:r>
          </w:p>
        </w:tc>
        <w:tc>
          <w:tcPr>
            <w:tcW w:w="1749" w:type="dxa"/>
            <w:tcBorders/>
          </w:tcPr>
          <w:p w14:paraId="2642F4FC">
            <w:pPr>
              <w:pStyle w:val="style0"/>
              <w:rPr/>
            </w:pPr>
            <w:r>
              <w:rPr>
                <w:b w:val="false"/>
                <w:sz w:val="11"/>
              </w:rPr>
              <w:t>Rohwert–Vergleichsstufe–Anzeige</w:t>
            </w:r>
          </w:p>
        </w:tc>
        <w:tc>
          <w:tcPr>
            <w:tcW w:w="1749" w:type="dxa"/>
            <w:tcBorders/>
          </w:tcPr>
          <w:p w14:paraId="CD5F5D68">
            <w:pPr>
              <w:pStyle w:val="style0"/>
              <w:rPr/>
            </w:pPr>
            <w:r>
              <w:rPr>
                <w:b w:val="false"/>
                <w:sz w:val="11"/>
              </w:rPr>
              <w:t>exakte Halbwerte testen; keine Doppelrundung</w:t>
            </w:r>
          </w:p>
        </w:tc>
        <w:tc>
          <w:tcPr>
            <w:tcW w:w="1749" w:type="dxa"/>
            <w:tcBorders/>
          </w:tcPr>
          <w:p w14:paraId="49797025">
            <w:pPr>
              <w:pStyle w:val="style0"/>
              <w:rPr/>
            </w:pPr>
            <w:r>
              <w:rPr>
                <w:b w:val="false"/>
                <w:sz w:val="11"/>
              </w:rPr>
              <w:t>Monitoring; Evaluation; Kontrollen</w:t>
            </w:r>
          </w:p>
        </w:tc>
        <w:tc>
          <w:tcPr>
            <w:tcW w:w="1749" w:type="dxa"/>
            <w:tcBorders/>
          </w:tcPr>
          <w:p w14:paraId="B4505F29">
            <w:pPr>
              <w:pStyle w:val="style0"/>
              <w:rPr/>
            </w:pPr>
            <w:r>
              <w:rPr>
                <w:b w:val="false"/>
                <w:sz w:val="11"/>
              </w:rPr>
              <w:t>eindeutig</w:t>
            </w:r>
          </w:p>
        </w:tc>
      </w:tr>
    </w:tbl>
    <w:p w14:paraId="2316D4B5">
      <w:pPr>
        <w:pStyle w:val="style0"/>
        <w:rPr/>
      </w:pPr>
      <w:r>
        <w:rPr>
          <w:i/>
          <w:sz w:val="16"/>
        </w:rPr>
        <w:t>Quellenanker: DOC-007 – Tabelle 4 der verbindlichen Fassung gemäß DOC-REG-001 Stand 3.2.</w:t>
      </w:r>
    </w:p>
    <w:p w14:paraId="5D3AC85B">
      <w:pPr>
        <w:pStyle w:val="style2"/>
        <w:rPr/>
      </w:pPr>
      <w:r>
        <w:t>11.2 Kategorienkonfiguration – Felder</w:t>
      </w:r>
    </w:p>
    <w:tbl>
      <w:tblPr>
        <w:tblStyle w:val="style154"/>
        <w:tblW w:w="0" w:type="auto"/>
        <w:jc w:val="center"/>
        <w:tblLook w:val="04A0" w:firstRow="1" w:lastRow="0" w:firstColumn="1" w:lastColumn="0" w:noHBand="0" w:noVBand="1"/>
      </w:tblPr>
      <w:tblGrid>
        <w:gridCol w:w="5247"/>
        <w:gridCol w:w="5247"/>
        <w:gridCol w:w="5247"/>
      </w:tblGrid>
      <w:tr w14:paraId="3976071F">
        <w:trPr>
          <w:tblHeader/>
          <w:jc w:val="center"/>
        </w:trPr>
        <w:tc>
          <w:tcPr>
            <w:tcW w:w="5247" w:type="dxa"/>
            <w:tcBorders/>
            <w:shd w:val="nil" w:color="auto" w:fill="d9eaf7"/>
          </w:tcPr>
          <w:p w14:paraId="FF707436">
            <w:pPr>
              <w:pStyle w:val="style0"/>
              <w:rPr/>
            </w:pPr>
            <w:r>
              <w:rPr>
                <w:b/>
                <w:sz w:val="12"/>
              </w:rPr>
              <w:t>Feld</w:t>
            </w:r>
          </w:p>
        </w:tc>
        <w:tc>
          <w:tcPr>
            <w:tcW w:w="5247" w:type="dxa"/>
            <w:tcBorders/>
            <w:shd w:val="nil" w:color="auto" w:fill="d9eaf7"/>
          </w:tcPr>
          <w:p w14:paraId="B6996F01">
            <w:pPr>
              <w:pStyle w:val="style0"/>
              <w:rPr/>
            </w:pPr>
            <w:r>
              <w:rPr>
                <w:b/>
                <w:sz w:val="12"/>
              </w:rPr>
              <w:t>Fachliche Bedeutung</w:t>
            </w:r>
          </w:p>
        </w:tc>
        <w:tc>
          <w:tcPr>
            <w:tcW w:w="5247" w:type="dxa"/>
            <w:tcBorders/>
            <w:shd w:val="nil" w:color="auto" w:fill="d9eaf7"/>
          </w:tcPr>
          <w:p w14:paraId="7E2E0831">
            <w:pPr>
              <w:pStyle w:val="style0"/>
              <w:rPr/>
            </w:pPr>
            <w:r>
              <w:rPr>
                <w:b/>
                <w:sz w:val="12"/>
              </w:rPr>
              <w:t>Pflichtgrad</w:t>
            </w:r>
          </w:p>
        </w:tc>
      </w:tr>
      <w:tr w14:paraId="9053B187">
        <w:tblPrEx/>
        <w:trPr>
          <w:jc w:val="center"/>
        </w:trPr>
        <w:tc>
          <w:tcPr>
            <w:tcW w:w="5247" w:type="dxa"/>
            <w:tcBorders/>
          </w:tcPr>
          <w:p w14:paraId="622281AA">
            <w:pPr>
              <w:pStyle w:val="style0"/>
              <w:rPr/>
            </w:pPr>
            <w:r>
              <w:rPr>
                <w:b w:val="false"/>
                <w:sz w:val="12"/>
              </w:rPr>
              <w:t>category_id</w:t>
            </w:r>
          </w:p>
        </w:tc>
        <w:tc>
          <w:tcPr>
            <w:tcW w:w="5247" w:type="dxa"/>
            <w:tcBorders/>
          </w:tcPr>
          <w:p w14:paraId="571DEFBB">
            <w:pPr>
              <w:pStyle w:val="style0"/>
              <w:rPr/>
            </w:pPr>
            <w:r>
              <w:rPr>
                <w:b w:val="false"/>
                <w:sz w:val="12"/>
              </w:rPr>
              <w:t>Eindeutige Kategorie-ID</w:t>
            </w:r>
          </w:p>
        </w:tc>
        <w:tc>
          <w:tcPr>
            <w:tcW w:w="5247" w:type="dxa"/>
            <w:tcBorders/>
          </w:tcPr>
          <w:p w14:paraId="EE0044C8">
            <w:pPr>
              <w:pStyle w:val="style0"/>
              <w:rPr/>
            </w:pPr>
            <w:r>
              <w:rPr>
                <w:b w:val="false"/>
                <w:sz w:val="12"/>
              </w:rPr>
              <w:t>Pflicht</w:t>
            </w:r>
          </w:p>
        </w:tc>
      </w:tr>
      <w:tr w14:paraId="ACCF8F92">
        <w:tblPrEx/>
        <w:trPr>
          <w:jc w:val="center"/>
        </w:trPr>
        <w:tc>
          <w:tcPr>
            <w:tcW w:w="5247" w:type="dxa"/>
            <w:tcBorders/>
          </w:tcPr>
          <w:p w14:paraId="A2A9EE73">
            <w:pPr>
              <w:pStyle w:val="style0"/>
              <w:rPr/>
            </w:pPr>
            <w:r>
              <w:rPr>
                <w:b w:val="false"/>
                <w:sz w:val="12"/>
              </w:rPr>
              <w:t>name</w:t>
            </w:r>
          </w:p>
        </w:tc>
        <w:tc>
          <w:tcPr>
            <w:tcW w:w="5247" w:type="dxa"/>
            <w:tcBorders/>
          </w:tcPr>
          <w:p w14:paraId="2DE1D399">
            <w:pPr>
              <w:pStyle w:val="style0"/>
              <w:rPr/>
            </w:pPr>
            <w:r>
              <w:rPr>
                <w:b w:val="false"/>
                <w:sz w:val="12"/>
              </w:rPr>
              <w:t>Tore, Vorlagen, EdT, Noten, Gegentore T/A</w:t>
            </w:r>
          </w:p>
        </w:tc>
        <w:tc>
          <w:tcPr>
            <w:tcW w:w="5247" w:type="dxa"/>
            <w:tcBorders/>
          </w:tcPr>
          <w:p w14:paraId="861F451E">
            <w:pPr>
              <w:pStyle w:val="style0"/>
              <w:rPr/>
            </w:pPr>
            <w:r>
              <w:rPr>
                <w:b w:val="false"/>
                <w:sz w:val="12"/>
              </w:rPr>
              <w:t>Pflicht</w:t>
            </w:r>
          </w:p>
        </w:tc>
      </w:tr>
      <w:tr w14:paraId="9F8B7E65">
        <w:tblPrEx/>
        <w:trPr>
          <w:jc w:val="center"/>
        </w:trPr>
        <w:tc>
          <w:tcPr>
            <w:tcW w:w="5247" w:type="dxa"/>
            <w:tcBorders/>
          </w:tcPr>
          <w:p w14:paraId="CA26B66A">
            <w:pPr>
              <w:pStyle w:val="style0"/>
              <w:rPr/>
            </w:pPr>
            <w:r>
              <w:rPr>
                <w:b w:val="false"/>
                <w:sz w:val="12"/>
              </w:rPr>
              <w:t>value_basis</w:t>
            </w:r>
          </w:p>
        </w:tc>
        <w:tc>
          <w:tcPr>
            <w:tcW w:w="5247" w:type="dxa"/>
            <w:tcBorders/>
          </w:tcPr>
          <w:p w14:paraId="E3296623">
            <w:pPr>
              <w:pStyle w:val="style0"/>
              <w:rPr/>
            </w:pPr>
            <w:r>
              <w:rPr>
                <w:b w:val="false"/>
                <w:sz w:val="12"/>
              </w:rPr>
              <w:t>Quelle/Grundgesamtheit für Rohwert</w:t>
            </w:r>
          </w:p>
        </w:tc>
        <w:tc>
          <w:tcPr>
            <w:tcW w:w="5247" w:type="dxa"/>
            <w:tcBorders/>
          </w:tcPr>
          <w:p w14:paraId="1C72CCC7">
            <w:pPr>
              <w:pStyle w:val="style0"/>
              <w:rPr/>
            </w:pPr>
            <w:r>
              <w:rPr>
                <w:b w:val="false"/>
                <w:sz w:val="12"/>
              </w:rPr>
              <w:t>Pflicht</w:t>
            </w:r>
          </w:p>
        </w:tc>
      </w:tr>
      <w:tr w14:paraId="2DE478A2">
        <w:tblPrEx/>
        <w:trPr>
          <w:jc w:val="center"/>
        </w:trPr>
        <w:tc>
          <w:tcPr>
            <w:tcW w:w="5247" w:type="dxa"/>
            <w:tcBorders/>
          </w:tcPr>
          <w:p w14:paraId="9755ADD2">
            <w:pPr>
              <w:pStyle w:val="style0"/>
              <w:rPr/>
            </w:pPr>
            <w:r>
              <w:rPr>
                <w:b w:val="false"/>
                <w:sz w:val="12"/>
              </w:rPr>
              <w:t>comparison_direction</w:t>
            </w:r>
          </w:p>
        </w:tc>
        <w:tc>
          <w:tcPr>
            <w:tcW w:w="5247" w:type="dxa"/>
            <w:tcBorders/>
          </w:tcPr>
          <w:p w14:paraId="A41CCB57">
            <w:pPr>
              <w:pStyle w:val="style0"/>
              <w:rPr/>
            </w:pPr>
            <w:r>
              <w:rPr>
                <w:b w:val="false"/>
                <w:sz w:val="12"/>
              </w:rPr>
              <w:t>DESC für Tore/Vorlagen/EdT; ASC für Noten/Gegentore</w:t>
            </w:r>
          </w:p>
        </w:tc>
        <w:tc>
          <w:tcPr>
            <w:tcW w:w="5247" w:type="dxa"/>
            <w:tcBorders/>
          </w:tcPr>
          <w:p w14:paraId="CF8BC4B4">
            <w:pPr>
              <w:pStyle w:val="style0"/>
              <w:rPr/>
            </w:pPr>
            <w:r>
              <w:rPr>
                <w:b w:val="false"/>
                <w:sz w:val="12"/>
              </w:rPr>
              <w:t>Pflicht</w:t>
            </w:r>
          </w:p>
        </w:tc>
      </w:tr>
      <w:tr w14:paraId="C3917B1D">
        <w:tblPrEx/>
        <w:trPr>
          <w:jc w:val="center"/>
        </w:trPr>
        <w:tc>
          <w:tcPr>
            <w:tcW w:w="5247" w:type="dxa"/>
            <w:tcBorders/>
          </w:tcPr>
          <w:p w14:paraId="9A76868F">
            <w:pPr>
              <w:pStyle w:val="style0"/>
              <w:rPr/>
            </w:pPr>
            <w:r>
              <w:rPr>
                <w:b w:val="false"/>
                <w:sz w:val="12"/>
              </w:rPr>
              <w:t>relevant_positions</w:t>
            </w:r>
          </w:p>
        </w:tc>
        <w:tc>
          <w:tcPr>
            <w:tcW w:w="5247" w:type="dxa"/>
            <w:tcBorders/>
          </w:tcPr>
          <w:p w14:paraId="CBB7864E">
            <w:pPr>
              <w:pStyle w:val="style0"/>
              <w:rPr/>
            </w:pPr>
            <w:r>
              <w:rPr>
                <w:b w:val="false"/>
                <w:sz w:val="12"/>
              </w:rPr>
              <w:t>alle bzw. T/A für Gegentore</w:t>
            </w:r>
          </w:p>
        </w:tc>
        <w:tc>
          <w:tcPr>
            <w:tcW w:w="5247" w:type="dxa"/>
            <w:tcBorders/>
          </w:tcPr>
          <w:p w14:paraId="EBBC2F15">
            <w:pPr>
              <w:pStyle w:val="style0"/>
              <w:rPr/>
            </w:pPr>
            <w:r>
              <w:rPr>
                <w:b w:val="false"/>
                <w:sz w:val="12"/>
              </w:rPr>
              <w:t>Pflicht</w:t>
            </w:r>
          </w:p>
        </w:tc>
      </w:tr>
      <w:tr w14:paraId="AF922C12">
        <w:tblPrEx/>
        <w:trPr>
          <w:jc w:val="center"/>
        </w:trPr>
        <w:tc>
          <w:tcPr>
            <w:tcW w:w="5247" w:type="dxa"/>
            <w:tcBorders/>
          </w:tcPr>
          <w:p w14:paraId="CAB97623">
            <w:pPr>
              <w:pStyle w:val="style0"/>
              <w:rPr/>
            </w:pPr>
            <w:r>
              <w:rPr>
                <w:b w:val="false"/>
                <w:sz w:val="12"/>
              </w:rPr>
              <w:t>missing_value_rule</w:t>
            </w:r>
          </w:p>
        </w:tc>
        <w:tc>
          <w:tcPr>
            <w:tcW w:w="5247" w:type="dxa"/>
            <w:tcBorders/>
          </w:tcPr>
          <w:p w14:paraId="C367C461">
            <w:pPr>
              <w:pStyle w:val="style0"/>
              <w:rPr/>
            </w:pPr>
            <w:r>
              <w:rPr>
                <w:b w:val="false"/>
                <w:sz w:val="12"/>
              </w:rPr>
              <w:t>fehlende Ist-Werte niemals 0/schlechtester Wert; Endfreigabe blockiert</w:t>
            </w:r>
          </w:p>
        </w:tc>
        <w:tc>
          <w:tcPr>
            <w:tcW w:w="5247" w:type="dxa"/>
            <w:tcBorders/>
          </w:tcPr>
          <w:p w14:paraId="CA70F187">
            <w:pPr>
              <w:pStyle w:val="style0"/>
              <w:rPr/>
            </w:pPr>
            <w:r>
              <w:rPr>
                <w:b w:val="false"/>
                <w:sz w:val="12"/>
              </w:rPr>
              <w:t>Pflicht</w:t>
            </w:r>
          </w:p>
        </w:tc>
      </w:tr>
      <w:tr w14:paraId="5118289C">
        <w:tblPrEx/>
        <w:trPr>
          <w:jc w:val="center"/>
        </w:trPr>
        <w:tc>
          <w:tcPr>
            <w:tcW w:w="5247" w:type="dxa"/>
            <w:tcBorders/>
          </w:tcPr>
          <w:p w14:paraId="C58EEAFD">
            <w:pPr>
              <w:pStyle w:val="style0"/>
              <w:rPr/>
            </w:pPr>
            <w:r>
              <w:rPr>
                <w:b w:val="false"/>
                <w:sz w:val="12"/>
              </w:rPr>
              <w:t>empty_set_rule</w:t>
            </w:r>
          </w:p>
        </w:tc>
        <w:tc>
          <w:tcPr>
            <w:tcW w:w="5247" w:type="dxa"/>
            <w:tcBorders/>
          </w:tcPr>
          <w:p w14:paraId="879ECBCD">
            <w:pPr>
              <w:pStyle w:val="style0"/>
              <w:rPr/>
            </w:pPr>
            <w:r>
              <w:rPr>
                <w:b w:val="false"/>
                <w:sz w:val="12"/>
              </w:rPr>
              <w:t>kategoriespezifisch; Gegentore leere Menge = 0,0 mit Herkunftsflag</w:t>
            </w:r>
          </w:p>
        </w:tc>
        <w:tc>
          <w:tcPr>
            <w:tcW w:w="5247" w:type="dxa"/>
            <w:tcBorders/>
          </w:tcPr>
          <w:p w14:paraId="67DB8552">
            <w:pPr>
              <w:pStyle w:val="style0"/>
              <w:rPr/>
            </w:pPr>
            <w:r>
              <w:rPr>
                <w:b w:val="false"/>
                <w:sz w:val="12"/>
              </w:rPr>
              <w:t>Pflicht</w:t>
            </w:r>
          </w:p>
        </w:tc>
      </w:tr>
      <w:tr w14:paraId="DA852431">
        <w:tblPrEx/>
        <w:trPr>
          <w:jc w:val="center"/>
        </w:trPr>
        <w:tc>
          <w:tcPr>
            <w:tcW w:w="5247" w:type="dxa"/>
            <w:tcBorders/>
          </w:tcPr>
          <w:p w14:paraId="BCB87B83">
            <w:pPr>
              <w:pStyle w:val="style0"/>
              <w:rPr/>
            </w:pPr>
            <w:r>
              <w:rPr>
                <w:b w:val="false"/>
                <w:sz w:val="12"/>
              </w:rPr>
              <w:t>rounding_mode</w:t>
            </w:r>
          </w:p>
        </w:tc>
        <w:tc>
          <w:tcPr>
            <w:tcW w:w="5247" w:type="dxa"/>
            <w:tcBorders/>
          </w:tcPr>
          <w:p w14:paraId="96ADABFD">
            <w:pPr>
              <w:pStyle w:val="style0"/>
              <w:rPr/>
            </w:pPr>
            <w:r>
              <w:rPr>
                <w:b w:val="false"/>
                <w:sz w:val="12"/>
              </w:rPr>
              <w:t>HALF_UP</w:t>
            </w:r>
          </w:p>
        </w:tc>
        <w:tc>
          <w:tcPr>
            <w:tcW w:w="5247" w:type="dxa"/>
            <w:tcBorders/>
          </w:tcPr>
          <w:p w14:paraId="3172B91E">
            <w:pPr>
              <w:pStyle w:val="style0"/>
              <w:rPr/>
            </w:pPr>
            <w:r>
              <w:rPr>
                <w:b w:val="false"/>
                <w:sz w:val="12"/>
              </w:rPr>
              <w:t>Pflicht</w:t>
            </w:r>
          </w:p>
        </w:tc>
      </w:tr>
      <w:tr w14:paraId="825F6B71">
        <w:tblPrEx/>
        <w:trPr>
          <w:jc w:val="center"/>
        </w:trPr>
        <w:tc>
          <w:tcPr>
            <w:tcW w:w="5247" w:type="dxa"/>
            <w:tcBorders/>
          </w:tcPr>
          <w:p w14:paraId="B2AC7128">
            <w:pPr>
              <w:pStyle w:val="style0"/>
              <w:rPr/>
            </w:pPr>
            <w:r>
              <w:rPr>
                <w:b w:val="false"/>
                <w:sz w:val="12"/>
              </w:rPr>
              <w:t>rounding_path</w:t>
            </w:r>
          </w:p>
        </w:tc>
        <w:tc>
          <w:tcPr>
            <w:tcW w:w="5247" w:type="dxa"/>
            <w:tcBorders/>
          </w:tcPr>
          <w:p w14:paraId="58FCB5EC">
            <w:pPr>
              <w:pStyle w:val="style0"/>
              <w:rPr/>
            </w:pPr>
            <w:r>
              <w:rPr>
                <w:b w:val="false"/>
                <w:sz w:val="12"/>
              </w:rPr>
              <w:t>jede Stufe direkt aus Rohwert; keine Kettenrundung</w:t>
            </w:r>
          </w:p>
        </w:tc>
        <w:tc>
          <w:tcPr>
            <w:tcW w:w="5247" w:type="dxa"/>
            <w:tcBorders/>
          </w:tcPr>
          <w:p w14:paraId="218EDC74">
            <w:pPr>
              <w:pStyle w:val="style0"/>
              <w:rPr/>
            </w:pPr>
            <w:r>
              <w:rPr>
                <w:b w:val="false"/>
                <w:sz w:val="12"/>
              </w:rPr>
              <w:t>Pflicht</w:t>
            </w:r>
          </w:p>
        </w:tc>
      </w:tr>
      <w:tr w14:paraId="26AB96AA">
        <w:tblPrEx/>
        <w:trPr>
          <w:jc w:val="center"/>
        </w:trPr>
        <w:tc>
          <w:tcPr>
            <w:tcW w:w="5247" w:type="dxa"/>
            <w:tcBorders/>
          </w:tcPr>
          <w:p w14:paraId="525D2FAB">
            <w:pPr>
              <w:pStyle w:val="style0"/>
              <w:rPr/>
            </w:pPr>
            <w:r>
              <w:rPr>
                <w:b w:val="false"/>
                <w:sz w:val="12"/>
              </w:rPr>
              <w:t>comparison_precision</w:t>
            </w:r>
          </w:p>
        </w:tc>
        <w:tc>
          <w:tcPr>
            <w:tcW w:w="5247" w:type="dxa"/>
            <w:tcBorders/>
          </w:tcPr>
          <w:p w14:paraId="99CF6AA8">
            <w:pPr>
              <w:pStyle w:val="style0"/>
              <w:rPr/>
            </w:pPr>
            <w:r>
              <w:rPr>
                <w:b w:val="false"/>
                <w:sz w:val="12"/>
              </w:rPr>
              <w:t>Noten 2, bei Gleichstand 4; Gegentore 1; übrige gemäß Regelwert</w:t>
            </w:r>
          </w:p>
        </w:tc>
        <w:tc>
          <w:tcPr>
            <w:tcW w:w="5247" w:type="dxa"/>
            <w:tcBorders/>
          </w:tcPr>
          <w:p w14:paraId="3D5A24DC">
            <w:pPr>
              <w:pStyle w:val="style0"/>
              <w:rPr/>
            </w:pPr>
            <w:r>
              <w:rPr>
                <w:b w:val="false"/>
                <w:sz w:val="12"/>
              </w:rPr>
              <w:t>Pflicht</w:t>
            </w:r>
          </w:p>
        </w:tc>
      </w:tr>
      <w:tr w14:paraId="BBEBFE57">
        <w:tblPrEx/>
        <w:trPr>
          <w:jc w:val="center"/>
        </w:trPr>
        <w:tc>
          <w:tcPr>
            <w:tcW w:w="5247" w:type="dxa"/>
            <w:tcBorders/>
          </w:tcPr>
          <w:p w14:paraId="C1FD750B">
            <w:pPr>
              <w:pStyle w:val="style0"/>
              <w:rPr/>
            </w:pPr>
            <w:r>
              <w:rPr>
                <w:b w:val="false"/>
                <w:sz w:val="12"/>
              </w:rPr>
              <w:t>tie_rule</w:t>
            </w:r>
          </w:p>
        </w:tc>
        <w:tc>
          <w:tcPr>
            <w:tcW w:w="5247" w:type="dxa"/>
            <w:tcBorders/>
          </w:tcPr>
          <w:p w14:paraId="89A263A1">
            <w:pPr>
              <w:pStyle w:val="style0"/>
              <w:rPr/>
            </w:pPr>
            <w:r>
              <w:rPr>
                <w:b w:val="false"/>
                <w:sz w:val="12"/>
              </w:rPr>
              <w:t>Durchschnitt der belegten Rangpunkte</w:t>
            </w:r>
          </w:p>
        </w:tc>
        <w:tc>
          <w:tcPr>
            <w:tcW w:w="5247" w:type="dxa"/>
            <w:tcBorders/>
          </w:tcPr>
          <w:p w14:paraId="577B9087">
            <w:pPr>
              <w:pStyle w:val="style0"/>
              <w:rPr/>
            </w:pPr>
            <w:r>
              <w:rPr>
                <w:b w:val="false"/>
                <w:sz w:val="12"/>
              </w:rPr>
              <w:t>Pflicht</w:t>
            </w:r>
          </w:p>
        </w:tc>
      </w:tr>
      <w:tr w14:paraId="55092913">
        <w:tblPrEx/>
        <w:trPr>
          <w:jc w:val="center"/>
        </w:trPr>
        <w:tc>
          <w:tcPr>
            <w:tcW w:w="5247" w:type="dxa"/>
            <w:tcBorders/>
          </w:tcPr>
          <w:p w14:paraId="41C228C4">
            <w:pPr>
              <w:pStyle w:val="style0"/>
              <w:rPr/>
            </w:pPr>
            <w:r>
              <w:rPr>
                <w:b w:val="false"/>
                <w:sz w:val="12"/>
              </w:rPr>
              <w:t>no_graded_player_rule</w:t>
            </w:r>
          </w:p>
        </w:tc>
        <w:tc>
          <w:tcPr>
            <w:tcW w:w="5247" w:type="dxa"/>
            <w:tcBorders/>
          </w:tcPr>
          <w:p w14:paraId="F22CFD8D">
            <w:pPr>
              <w:pStyle w:val="style0"/>
              <w:rPr/>
            </w:pPr>
            <w:r>
              <w:rPr>
                <w:b w:val="false"/>
                <w:sz w:val="12"/>
              </w:rPr>
              <w:t>gemeinsamer Gleichstand auf letzten n Plätzen; (1+…+n)/n</w:t>
            </w:r>
          </w:p>
        </w:tc>
        <w:tc>
          <w:tcPr>
            <w:tcW w:w="5247" w:type="dxa"/>
            <w:tcBorders/>
          </w:tcPr>
          <w:p w14:paraId="80A8FED5">
            <w:pPr>
              <w:pStyle w:val="style0"/>
              <w:rPr/>
            </w:pPr>
            <w:r>
              <w:rPr>
                <w:b w:val="false"/>
                <w:sz w:val="12"/>
              </w:rPr>
              <w:t>für Noten</w:t>
            </w:r>
          </w:p>
        </w:tc>
      </w:tr>
      <w:tr w14:paraId="F37F48B0">
        <w:tblPrEx/>
        <w:trPr>
          <w:jc w:val="center"/>
        </w:trPr>
        <w:tc>
          <w:tcPr>
            <w:tcW w:w="5247" w:type="dxa"/>
            <w:tcBorders/>
          </w:tcPr>
          <w:p w14:paraId="88E99B29">
            <w:pPr>
              <w:pStyle w:val="style0"/>
              <w:rPr/>
            </w:pPr>
            <w:r>
              <w:rPr>
                <w:b w:val="false"/>
                <w:sz w:val="12"/>
              </w:rPr>
              <w:t>release_status</w:t>
            </w:r>
          </w:p>
        </w:tc>
        <w:tc>
          <w:tcPr>
            <w:tcW w:w="5247" w:type="dxa"/>
            <w:tcBorders/>
          </w:tcPr>
          <w:p w14:paraId="F999CC06">
            <w:pPr>
              <w:pStyle w:val="style0"/>
              <w:rPr/>
            </w:pPr>
            <w:r>
              <w:rPr>
                <w:b w:val="false"/>
                <w:sz w:val="12"/>
              </w:rPr>
              <w:t>Entwurf/freigegeben/ersetzt</w:t>
            </w:r>
          </w:p>
        </w:tc>
        <w:tc>
          <w:tcPr>
            <w:tcW w:w="5247" w:type="dxa"/>
            <w:tcBorders/>
          </w:tcPr>
          <w:p w14:paraId="D4A60824">
            <w:pPr>
              <w:pStyle w:val="style0"/>
              <w:rPr/>
            </w:pPr>
            <w:r>
              <w:rPr>
                <w:b w:val="false"/>
                <w:sz w:val="12"/>
              </w:rPr>
              <w:t>Pflicht</w:t>
            </w:r>
          </w:p>
        </w:tc>
      </w:tr>
      <w:tr w14:paraId="557A93E2">
        <w:tblPrEx/>
        <w:trPr>
          <w:jc w:val="center"/>
        </w:trPr>
        <w:tc>
          <w:tcPr>
            <w:tcW w:w="5247" w:type="dxa"/>
            <w:tcBorders/>
          </w:tcPr>
          <w:p w14:paraId="C3E4DECF">
            <w:pPr>
              <w:pStyle w:val="style0"/>
              <w:rPr/>
            </w:pPr>
            <w:r>
              <w:rPr>
                <w:b w:val="false"/>
                <w:sz w:val="12"/>
              </w:rPr>
              <w:t>valid_from/version</w:t>
            </w:r>
          </w:p>
        </w:tc>
        <w:tc>
          <w:tcPr>
            <w:tcW w:w="5247" w:type="dxa"/>
            <w:tcBorders/>
          </w:tcPr>
          <w:p w14:paraId="BFF00B20">
            <w:pPr>
              <w:pStyle w:val="style0"/>
              <w:rPr/>
            </w:pPr>
            <w:r>
              <w:rPr>
                <w:b w:val="false"/>
                <w:sz w:val="12"/>
              </w:rPr>
              <w:t>Gültigkeit und Version</w:t>
            </w:r>
          </w:p>
        </w:tc>
        <w:tc>
          <w:tcPr>
            <w:tcW w:w="5247" w:type="dxa"/>
            <w:tcBorders/>
          </w:tcPr>
          <w:p w14:paraId="734869D8">
            <w:pPr>
              <w:pStyle w:val="style0"/>
              <w:rPr/>
            </w:pPr>
            <w:r>
              <w:rPr>
                <w:b w:val="false"/>
                <w:sz w:val="12"/>
              </w:rPr>
              <w:t>Pflicht</w:t>
            </w:r>
          </w:p>
        </w:tc>
      </w:tr>
      <w:tr w14:paraId="7EA466AC">
        <w:tblPrEx/>
        <w:trPr>
          <w:jc w:val="center"/>
        </w:trPr>
        <w:tc>
          <w:tcPr>
            <w:tcW w:w="5247" w:type="dxa"/>
            <w:tcBorders/>
          </w:tcPr>
          <w:p w14:paraId="E0976353">
            <w:pPr>
              <w:pStyle w:val="style0"/>
              <w:rPr/>
            </w:pPr>
            <w:r>
              <w:rPr>
                <w:b w:val="false"/>
                <w:sz w:val="12"/>
              </w:rPr>
              <w:t>display_precision</w:t>
            </w:r>
          </w:p>
        </w:tc>
        <w:tc>
          <w:tcPr>
            <w:tcW w:w="5247" w:type="dxa"/>
            <w:tcBorders/>
          </w:tcPr>
          <w:p w14:paraId="8B253EE1">
            <w:pPr>
              <w:pStyle w:val="style0"/>
              <w:rPr/>
            </w:pPr>
            <w:r>
              <w:rPr>
                <w:b w:val="false"/>
                <w:sz w:val="12"/>
              </w:rPr>
              <w:t>von Vergleichswert getrennt</w:t>
            </w:r>
          </w:p>
        </w:tc>
        <w:tc>
          <w:tcPr>
            <w:tcW w:w="5247" w:type="dxa"/>
            <w:tcBorders/>
          </w:tcPr>
          <w:p w14:paraId="4085829E">
            <w:pPr>
              <w:pStyle w:val="style0"/>
              <w:rPr/>
            </w:pPr>
            <w:r>
              <w:rPr>
                <w:b w:val="false"/>
                <w:sz w:val="12"/>
              </w:rPr>
              <w:t>Pflicht</w:t>
            </w:r>
          </w:p>
        </w:tc>
      </w:tr>
    </w:tbl>
    <w:p w14:paraId="3E68F786">
      <w:pPr>
        <w:pStyle w:val="style0"/>
        <w:rPr/>
      </w:pPr>
      <w:r>
        <w:rPr>
          <w:i/>
          <w:sz w:val="16"/>
        </w:rPr>
        <w:t>Quellenanker: DOC-009 – Tabelle 9 der verbindlichen Fassung gemäß DOC-REG-001 Stand 3.2.</w:t>
      </w:r>
    </w:p>
    <w:p w14:paraId="1536E1BB">
      <w:pPr>
        <w:pStyle w:val="style2"/>
        <w:rPr/>
      </w:pPr>
      <w:r>
        <w:t>11.3 Kategorien, Richtung und Sonderregeln</w:t>
      </w:r>
    </w:p>
    <w:tbl>
      <w:tblPr>
        <w:tblStyle w:val="style154"/>
        <w:tblW w:w="0" w:type="auto"/>
        <w:jc w:val="center"/>
        <w:tblLook w:val="04A0" w:firstRow="1" w:lastRow="0" w:firstColumn="1" w:lastColumn="0" w:noHBand="0" w:noVBand="1"/>
      </w:tblPr>
      <w:tblGrid>
        <w:gridCol w:w="3148"/>
        <w:gridCol w:w="3148"/>
        <w:gridCol w:w="3148"/>
        <w:gridCol w:w="3148"/>
        <w:gridCol w:w="3148"/>
      </w:tblGrid>
      <w:tr w14:paraId="E4985872">
        <w:trPr>
          <w:tblHeader/>
          <w:jc w:val="center"/>
        </w:trPr>
        <w:tc>
          <w:tcPr>
            <w:tcW w:w="3148" w:type="dxa"/>
            <w:tcBorders/>
            <w:shd w:val="nil" w:color="auto" w:fill="d9eaf7"/>
          </w:tcPr>
          <w:p w14:paraId="8C60D1D7">
            <w:pPr>
              <w:pStyle w:val="style0"/>
              <w:rPr/>
            </w:pPr>
            <w:r>
              <w:rPr>
                <w:b/>
                <w:sz w:val="12"/>
              </w:rPr>
              <w:t>Kategorie</w:t>
            </w:r>
          </w:p>
        </w:tc>
        <w:tc>
          <w:tcPr>
            <w:tcW w:w="3148" w:type="dxa"/>
            <w:tcBorders/>
            <w:shd w:val="nil" w:color="auto" w:fill="d9eaf7"/>
          </w:tcPr>
          <w:p w14:paraId="CE40BFEB">
            <w:pPr>
              <w:pStyle w:val="style0"/>
              <w:rPr/>
            </w:pPr>
            <w:r>
              <w:rPr>
                <w:b/>
                <w:sz w:val="12"/>
              </w:rPr>
              <w:t>Wertebasis</w:t>
            </w:r>
          </w:p>
        </w:tc>
        <w:tc>
          <w:tcPr>
            <w:tcW w:w="3148" w:type="dxa"/>
            <w:tcBorders/>
            <w:shd w:val="nil" w:color="auto" w:fill="d9eaf7"/>
          </w:tcPr>
          <w:p w14:paraId="07F3370F">
            <w:pPr>
              <w:pStyle w:val="style0"/>
              <w:rPr/>
            </w:pPr>
            <w:r>
              <w:rPr>
                <w:b/>
                <w:sz w:val="12"/>
              </w:rPr>
              <w:t>Richtung</w:t>
            </w:r>
          </w:p>
        </w:tc>
        <w:tc>
          <w:tcPr>
            <w:tcW w:w="3148" w:type="dxa"/>
            <w:tcBorders/>
            <w:shd w:val="nil" w:color="auto" w:fill="d9eaf7"/>
          </w:tcPr>
          <w:p w14:paraId="E7AA3E4A">
            <w:pPr>
              <w:pStyle w:val="style0"/>
              <w:rPr/>
            </w:pPr>
            <w:r>
              <w:rPr>
                <w:b/>
                <w:sz w:val="12"/>
              </w:rPr>
              <w:t>Positionen</w:t>
            </w:r>
          </w:p>
        </w:tc>
        <w:tc>
          <w:tcPr>
            <w:tcW w:w="3148" w:type="dxa"/>
            <w:tcBorders/>
            <w:shd w:val="nil" w:color="auto" w:fill="d9eaf7"/>
          </w:tcPr>
          <w:p w14:paraId="8D647FB7">
            <w:pPr>
              <w:pStyle w:val="style0"/>
              <w:rPr/>
            </w:pPr>
            <w:r>
              <w:rPr>
                <w:b/>
                <w:sz w:val="12"/>
              </w:rPr>
              <w:t>Sonderregel</w:t>
            </w:r>
          </w:p>
        </w:tc>
      </w:tr>
      <w:tr w14:paraId="B9F121B3">
        <w:tblPrEx/>
        <w:trPr>
          <w:jc w:val="center"/>
        </w:trPr>
        <w:tc>
          <w:tcPr>
            <w:tcW w:w="3148" w:type="dxa"/>
            <w:tcBorders/>
          </w:tcPr>
          <w:p w14:paraId="2A1D1BAA">
            <w:pPr>
              <w:pStyle w:val="style0"/>
              <w:rPr/>
            </w:pPr>
            <w:r>
              <w:rPr>
                <w:b w:val="false"/>
                <w:sz w:val="12"/>
              </w:rPr>
              <w:t>GOALS</w:t>
            </w:r>
          </w:p>
        </w:tc>
        <w:tc>
          <w:tcPr>
            <w:tcW w:w="3148" w:type="dxa"/>
            <w:tcBorders/>
          </w:tcPr>
          <w:p w14:paraId="54AF707D">
            <w:pPr>
              <w:pStyle w:val="style0"/>
              <w:rPr/>
            </w:pPr>
            <w:r>
              <w:rPr>
                <w:b w:val="false"/>
                <w:sz w:val="12"/>
              </w:rPr>
              <w:t>Summe bestätigter Tore wirksamer Spieler</w:t>
            </w:r>
          </w:p>
        </w:tc>
        <w:tc>
          <w:tcPr>
            <w:tcW w:w="3148" w:type="dxa"/>
            <w:tcBorders/>
          </w:tcPr>
          <w:p w14:paraId="136958AB">
            <w:pPr>
              <w:pStyle w:val="style0"/>
              <w:rPr/>
            </w:pPr>
            <w:r>
              <w:rPr>
                <w:b w:val="false"/>
                <w:sz w:val="12"/>
              </w:rPr>
              <w:t>DESC</w:t>
            </w:r>
          </w:p>
        </w:tc>
        <w:tc>
          <w:tcPr>
            <w:tcW w:w="3148" w:type="dxa"/>
            <w:tcBorders/>
          </w:tcPr>
          <w:p w14:paraId="3FBE5FF8">
            <w:pPr>
              <w:pStyle w:val="style0"/>
              <w:rPr/>
            </w:pPr>
            <w:r>
              <w:rPr>
                <w:b w:val="false"/>
                <w:sz w:val="12"/>
              </w:rPr>
              <w:t>T/A/M/S</w:t>
            </w:r>
          </w:p>
        </w:tc>
        <w:tc>
          <w:tcPr>
            <w:tcW w:w="3148" w:type="dxa"/>
            <w:tcBorders/>
          </w:tcPr>
          <w:p w14:paraId="01DE95AC">
            <w:pPr>
              <w:pStyle w:val="style0"/>
              <w:rPr/>
            </w:pPr>
            <w:r>
              <w:rPr>
                <w:b w:val="false"/>
                <w:sz w:val="12"/>
              </w:rPr>
              <w:t>fehlend ≠ 0; ACTUAL_ZERO nur bestätigt</w:t>
            </w:r>
          </w:p>
        </w:tc>
      </w:tr>
      <w:tr w14:paraId="C2C366BE">
        <w:tblPrEx/>
        <w:trPr>
          <w:jc w:val="center"/>
        </w:trPr>
        <w:tc>
          <w:tcPr>
            <w:tcW w:w="3148" w:type="dxa"/>
            <w:tcBorders/>
          </w:tcPr>
          <w:p w14:paraId="0A31F69C">
            <w:pPr>
              <w:pStyle w:val="style0"/>
              <w:rPr/>
            </w:pPr>
            <w:r>
              <w:rPr>
                <w:b w:val="false"/>
                <w:sz w:val="12"/>
              </w:rPr>
              <w:t>ASSISTS</w:t>
            </w:r>
          </w:p>
        </w:tc>
        <w:tc>
          <w:tcPr>
            <w:tcW w:w="3148" w:type="dxa"/>
            <w:tcBorders/>
          </w:tcPr>
          <w:p w14:paraId="43558764">
            <w:pPr>
              <w:pStyle w:val="style0"/>
              <w:rPr/>
            </w:pPr>
            <w:r>
              <w:rPr>
                <w:b w:val="false"/>
                <w:sz w:val="12"/>
              </w:rPr>
              <w:t>Summe kicker-Vorlagen wirksamer Spieler</w:t>
            </w:r>
          </w:p>
        </w:tc>
        <w:tc>
          <w:tcPr>
            <w:tcW w:w="3148" w:type="dxa"/>
            <w:tcBorders/>
          </w:tcPr>
          <w:p w14:paraId="4E44E9A4">
            <w:pPr>
              <w:pStyle w:val="style0"/>
              <w:rPr/>
            </w:pPr>
            <w:r>
              <w:rPr>
                <w:b w:val="false"/>
                <w:sz w:val="12"/>
              </w:rPr>
              <w:t>DESC</w:t>
            </w:r>
          </w:p>
        </w:tc>
        <w:tc>
          <w:tcPr>
            <w:tcW w:w="3148" w:type="dxa"/>
            <w:tcBorders/>
          </w:tcPr>
          <w:p w14:paraId="CE66E8A2">
            <w:pPr>
              <w:pStyle w:val="style0"/>
              <w:rPr/>
            </w:pPr>
            <w:r>
              <w:rPr>
                <w:b w:val="false"/>
                <w:sz w:val="12"/>
              </w:rPr>
              <w:t>T/A/M/S</w:t>
            </w:r>
          </w:p>
        </w:tc>
        <w:tc>
          <w:tcPr>
            <w:tcW w:w="3148" w:type="dxa"/>
            <w:tcBorders/>
          </w:tcPr>
          <w:p w14:paraId="7D10A746">
            <w:pPr>
              <w:pStyle w:val="style0"/>
              <w:rPr/>
            </w:pPr>
            <w:r>
              <w:rPr>
                <w:b w:val="false"/>
                <w:sz w:val="12"/>
              </w:rPr>
              <w:t>fehlend ≠ 0; ACTUAL_ZERO nur bestätigt</w:t>
            </w:r>
          </w:p>
        </w:tc>
      </w:tr>
      <w:tr w14:paraId="F6B2660B">
        <w:tblPrEx/>
        <w:trPr>
          <w:jc w:val="center"/>
        </w:trPr>
        <w:tc>
          <w:tcPr>
            <w:tcW w:w="3148" w:type="dxa"/>
            <w:tcBorders/>
          </w:tcPr>
          <w:p w14:paraId="EBECEBF2">
            <w:pPr>
              <w:pStyle w:val="style0"/>
              <w:rPr/>
            </w:pPr>
            <w:r>
              <w:rPr>
                <w:b w:val="false"/>
                <w:sz w:val="12"/>
              </w:rPr>
              <w:t>EDT</w:t>
            </w:r>
          </w:p>
        </w:tc>
        <w:tc>
          <w:tcPr>
            <w:tcW w:w="3148" w:type="dxa"/>
            <w:tcBorders/>
          </w:tcPr>
          <w:p w14:paraId="301C97D9">
            <w:pPr>
              <w:pStyle w:val="style0"/>
              <w:rPr/>
            </w:pPr>
            <w:r>
              <w:rPr>
                <w:b w:val="false"/>
                <w:sz w:val="12"/>
              </w:rPr>
              <w:t>Anzahl bestätigter EdT-Zugehörigkeiten</w:t>
            </w:r>
          </w:p>
        </w:tc>
        <w:tc>
          <w:tcPr>
            <w:tcW w:w="3148" w:type="dxa"/>
            <w:tcBorders/>
          </w:tcPr>
          <w:p w14:paraId="680B3732">
            <w:pPr>
              <w:pStyle w:val="style0"/>
              <w:rPr/>
            </w:pPr>
            <w:r>
              <w:rPr>
                <w:b w:val="false"/>
                <w:sz w:val="12"/>
              </w:rPr>
              <w:t>DESC</w:t>
            </w:r>
          </w:p>
        </w:tc>
        <w:tc>
          <w:tcPr>
            <w:tcW w:w="3148" w:type="dxa"/>
            <w:tcBorders/>
          </w:tcPr>
          <w:p w14:paraId="F8415F55">
            <w:pPr>
              <w:pStyle w:val="style0"/>
              <w:rPr/>
            </w:pPr>
            <w:r>
              <w:rPr>
                <w:b w:val="false"/>
                <w:sz w:val="12"/>
              </w:rPr>
              <w:t>T/A/M/S</w:t>
            </w:r>
          </w:p>
        </w:tc>
        <w:tc>
          <w:tcPr>
            <w:tcW w:w="3148" w:type="dxa"/>
            <w:tcBorders/>
          </w:tcPr>
          <w:p w14:paraId="D47FF462">
            <w:pPr>
              <w:pStyle w:val="style0"/>
              <w:rPr/>
            </w:pPr>
            <w:r>
              <w:rPr>
                <w:b w:val="false"/>
                <w:sz w:val="12"/>
              </w:rPr>
              <w:t>fehlend ≠ 0; ACTUAL_ZERO nur bestätigt</w:t>
            </w:r>
          </w:p>
        </w:tc>
      </w:tr>
      <w:tr w14:paraId="B1705B7A">
        <w:tblPrEx/>
        <w:trPr>
          <w:jc w:val="center"/>
        </w:trPr>
        <w:tc>
          <w:tcPr>
            <w:tcW w:w="3148" w:type="dxa"/>
            <w:tcBorders/>
          </w:tcPr>
          <w:p w14:paraId="36BE2507">
            <w:pPr>
              <w:pStyle w:val="style0"/>
              <w:rPr/>
            </w:pPr>
            <w:r>
              <w:rPr>
                <w:b w:val="false"/>
                <w:sz w:val="12"/>
              </w:rPr>
              <w:t>GRADE_AVG</w:t>
            </w:r>
          </w:p>
        </w:tc>
        <w:tc>
          <w:tcPr>
            <w:tcW w:w="3148" w:type="dxa"/>
            <w:tcBorders/>
          </w:tcPr>
          <w:p w14:paraId="98B506D6">
            <w:pPr>
              <w:pStyle w:val="style0"/>
              <w:rPr/>
            </w:pPr>
            <w:r>
              <w:rPr>
                <w:b w:val="false"/>
                <w:sz w:val="12"/>
              </w:rPr>
              <w:t>Durchschnitt nur benoteter wirksamer Spieler</w:t>
            </w:r>
          </w:p>
        </w:tc>
        <w:tc>
          <w:tcPr>
            <w:tcW w:w="3148" w:type="dxa"/>
            <w:tcBorders/>
          </w:tcPr>
          <w:p w14:paraId="CAB6881F">
            <w:pPr>
              <w:pStyle w:val="style0"/>
              <w:rPr/>
            </w:pPr>
            <w:r>
              <w:rPr>
                <w:b w:val="false"/>
                <w:sz w:val="12"/>
              </w:rPr>
              <w:t>ASC</w:t>
            </w:r>
          </w:p>
        </w:tc>
        <w:tc>
          <w:tcPr>
            <w:tcW w:w="3148" w:type="dxa"/>
            <w:tcBorders/>
          </w:tcPr>
          <w:p w14:paraId="19387AF0">
            <w:pPr>
              <w:pStyle w:val="style0"/>
              <w:rPr/>
            </w:pPr>
            <w:r>
              <w:rPr>
                <w:b w:val="false"/>
                <w:sz w:val="12"/>
              </w:rPr>
              <w:t>T/A/M/S</w:t>
            </w:r>
          </w:p>
        </w:tc>
        <w:tc>
          <w:tcPr>
            <w:tcW w:w="3148" w:type="dxa"/>
            <w:tcBorders/>
          </w:tcPr>
          <w:p w14:paraId="47F19FA1">
            <w:pPr>
              <w:pStyle w:val="style0"/>
              <w:rPr/>
            </w:pPr>
            <w:r>
              <w:rPr>
                <w:b w:val="false"/>
                <w:sz w:val="12"/>
              </w:rPr>
              <w:t>NO_GRADED_PLAYER; 2/4 Stellen jeweils direkt aus Rohwert, Half-up</w:t>
            </w:r>
          </w:p>
        </w:tc>
      </w:tr>
      <w:tr w14:paraId="D409E4FE">
        <w:tblPrEx/>
        <w:trPr>
          <w:jc w:val="center"/>
        </w:trPr>
        <w:tc>
          <w:tcPr>
            <w:tcW w:w="3148" w:type="dxa"/>
            <w:tcBorders/>
          </w:tcPr>
          <w:p w14:paraId="021291F8">
            <w:pPr>
              <w:pStyle w:val="style0"/>
              <w:rPr/>
            </w:pPr>
            <w:r>
              <w:rPr>
                <w:b w:val="false"/>
                <w:sz w:val="12"/>
              </w:rPr>
              <w:t>GOALS_AGAINST_AVG</w:t>
            </w:r>
          </w:p>
        </w:tc>
        <w:tc>
          <w:tcPr>
            <w:tcW w:w="3148" w:type="dxa"/>
            <w:tcBorders/>
          </w:tcPr>
          <w:p w14:paraId="EC57E970">
            <w:pPr>
              <w:pStyle w:val="style0"/>
              <w:rPr/>
            </w:pPr>
            <w:r>
              <w:rPr>
                <w:b w:val="false"/>
                <w:sz w:val="12"/>
              </w:rPr>
              <w:t>Durchschnitt Teamgegentore je eingesetztem T/A</w:t>
            </w:r>
          </w:p>
        </w:tc>
        <w:tc>
          <w:tcPr>
            <w:tcW w:w="3148" w:type="dxa"/>
            <w:tcBorders/>
          </w:tcPr>
          <w:p w14:paraId="63810F64">
            <w:pPr>
              <w:pStyle w:val="style0"/>
              <w:rPr/>
            </w:pPr>
            <w:r>
              <w:rPr>
                <w:b w:val="false"/>
                <w:sz w:val="12"/>
              </w:rPr>
              <w:t>ASC</w:t>
            </w:r>
          </w:p>
        </w:tc>
        <w:tc>
          <w:tcPr>
            <w:tcW w:w="3148" w:type="dxa"/>
            <w:tcBorders/>
          </w:tcPr>
          <w:p w14:paraId="22AAEDBA">
            <w:pPr>
              <w:pStyle w:val="style0"/>
              <w:rPr/>
            </w:pPr>
            <w:r>
              <w:rPr>
                <w:b w:val="false"/>
                <w:sz w:val="12"/>
              </w:rPr>
              <w:t>T/A</w:t>
            </w:r>
          </w:p>
        </w:tc>
        <w:tc>
          <w:tcPr>
            <w:tcW w:w="3148" w:type="dxa"/>
            <w:tcBorders/>
          </w:tcPr>
          <w:p w14:paraId="97B80B07">
            <w:pPr>
              <w:pStyle w:val="style0"/>
              <w:rPr/>
            </w:pPr>
            <w:r>
              <w:rPr>
                <w:b w:val="false"/>
                <w:sz w:val="12"/>
              </w:rPr>
              <w:t>leere Menge = 0,0 + EMPTY_DEFENSIVE_SET; Vergleich 1 Stelle, Half-up</w:t>
            </w:r>
          </w:p>
        </w:tc>
      </w:tr>
    </w:tbl>
    <w:p w14:paraId="1E823DFE">
      <w:pPr>
        <w:pStyle w:val="style0"/>
        <w:rPr/>
      </w:pPr>
      <w:r>
        <w:rPr>
          <w:i/>
          <w:sz w:val="16"/>
        </w:rPr>
        <w:t>Quellenanker: DOC-009 – Tabelle 10 der verbindlichen Fassung gemäß DOC-REG-001 Stand 3.2.</w:t>
      </w:r>
    </w:p>
    <w:p w14:paraId="5C4959E7">
      <w:pPr>
        <w:pStyle w:val="style1"/>
        <w:rPr/>
      </w:pPr>
      <w:r>
        <w:t>12. Varianten und Empfehlungen</w:t>
      </w:r>
    </w:p>
    <w:p w14:paraId="226D7205">
      <w:pPr>
        <w:pStyle w:val="style2"/>
        <w:rPr/>
      </w:pPr>
      <w:r>
        <w:t>12.1 Trennung der Bewertungsdimensionen</w:t>
      </w:r>
    </w:p>
    <w:tbl>
      <w:tblPr>
        <w:tblStyle w:val="style154"/>
        <w:tblW w:w="0" w:type="auto"/>
        <w:jc w:val="center"/>
        <w:tblLook w:val="04A0" w:firstRow="1" w:lastRow="0" w:firstColumn="1" w:lastColumn="0" w:noHBand="0" w:noVBand="1"/>
      </w:tblPr>
      <w:tblGrid>
        <w:gridCol w:w="2623"/>
        <w:gridCol w:w="2623"/>
        <w:gridCol w:w="2623"/>
        <w:gridCol w:w="2623"/>
        <w:gridCol w:w="2623"/>
        <w:gridCol w:w="2623"/>
      </w:tblGrid>
      <w:tr w14:paraId="74E71721">
        <w:trPr>
          <w:tblHeader/>
          <w:jc w:val="center"/>
        </w:trPr>
        <w:tc>
          <w:tcPr>
            <w:tcW w:w="2623" w:type="dxa"/>
            <w:tcBorders/>
            <w:shd w:val="nil" w:color="auto" w:fill="d9eaf7"/>
          </w:tcPr>
          <w:p w14:paraId="27A139EB">
            <w:pPr>
              <w:pStyle w:val="style0"/>
              <w:rPr/>
            </w:pPr>
            <w:r>
              <w:rPr>
                <w:b/>
                <w:sz w:val="12"/>
              </w:rPr>
              <w:t>Ebene</w:t>
            </w:r>
          </w:p>
        </w:tc>
        <w:tc>
          <w:tcPr>
            <w:tcW w:w="2623" w:type="dxa"/>
            <w:tcBorders/>
            <w:shd w:val="nil" w:color="auto" w:fill="d9eaf7"/>
          </w:tcPr>
          <w:p w14:paraId="1255E8EA">
            <w:pPr>
              <w:pStyle w:val="style0"/>
              <w:rPr/>
            </w:pPr>
            <w:r>
              <w:rPr>
                <w:b/>
                <w:sz w:val="12"/>
              </w:rPr>
              <w:t>Fachlicher Name</w:t>
            </w:r>
          </w:p>
        </w:tc>
        <w:tc>
          <w:tcPr>
            <w:tcW w:w="2623" w:type="dxa"/>
            <w:tcBorders/>
            <w:shd w:val="nil" w:color="auto" w:fill="d9eaf7"/>
          </w:tcPr>
          <w:p w14:paraId="B63DCDE5">
            <w:pPr>
              <w:pStyle w:val="style0"/>
              <w:rPr/>
            </w:pPr>
            <w:r>
              <w:rPr>
                <w:b/>
                <w:sz w:val="12"/>
              </w:rPr>
              <w:t>Objekt/Ebene</w:t>
            </w:r>
          </w:p>
        </w:tc>
        <w:tc>
          <w:tcPr>
            <w:tcW w:w="2623" w:type="dxa"/>
            <w:tcBorders/>
            <w:shd w:val="nil" w:color="auto" w:fill="d9eaf7"/>
          </w:tcPr>
          <w:p w14:paraId="CDE96093">
            <w:pPr>
              <w:pStyle w:val="style0"/>
              <w:rPr/>
            </w:pPr>
            <w:r>
              <w:rPr>
                <w:b/>
                <w:sz w:val="12"/>
              </w:rPr>
              <w:t>Eingaben</w:t>
            </w:r>
          </w:p>
        </w:tc>
        <w:tc>
          <w:tcPr>
            <w:tcW w:w="2623" w:type="dxa"/>
            <w:tcBorders/>
            <w:shd w:val="nil" w:color="auto" w:fill="d9eaf7"/>
          </w:tcPr>
          <w:p w14:paraId="4E2A1534">
            <w:pPr>
              <w:pStyle w:val="style0"/>
              <w:rPr/>
            </w:pPr>
            <w:r>
              <w:rPr>
                <w:b/>
                <w:sz w:val="12"/>
              </w:rPr>
              <w:t>Ausgabe</w:t>
            </w:r>
          </w:p>
        </w:tc>
        <w:tc>
          <w:tcPr>
            <w:tcW w:w="2623" w:type="dxa"/>
            <w:tcBorders/>
            <w:shd w:val="nil" w:color="auto" w:fill="d9eaf7"/>
          </w:tcPr>
          <w:p w14:paraId="B8CFAA55">
            <w:pPr>
              <w:pStyle w:val="style0"/>
              <w:rPr/>
            </w:pPr>
            <w:r>
              <w:rPr>
                <w:b/>
                <w:sz w:val="12"/>
              </w:rPr>
              <w:t>Verwendung</w:t>
            </w:r>
          </w:p>
        </w:tc>
      </w:tr>
      <w:tr w14:paraId="9CB596E8">
        <w:tblPrEx/>
        <w:trPr>
          <w:jc w:val="center"/>
        </w:trPr>
        <w:tc>
          <w:tcPr>
            <w:tcW w:w="2623" w:type="dxa"/>
            <w:tcBorders/>
          </w:tcPr>
          <w:p w14:paraId="A3F0DBD8">
            <w:pPr>
              <w:pStyle w:val="style0"/>
              <w:rPr/>
            </w:pPr>
            <w:r>
              <w:rPr>
                <w:b w:val="false"/>
                <w:sz w:val="12"/>
              </w:rPr>
              <w:t>1</w:t>
            </w:r>
          </w:p>
        </w:tc>
        <w:tc>
          <w:tcPr>
            <w:tcW w:w="2623" w:type="dxa"/>
            <w:tcBorders/>
          </w:tcPr>
          <w:p w14:paraId="8832EBA1">
            <w:pPr>
              <w:pStyle w:val="style0"/>
              <w:rPr/>
            </w:pPr>
            <w:r>
              <w:rPr>
                <w:b w:val="false"/>
                <w:sz w:val="12"/>
              </w:rPr>
              <w:t>Historisches Leistungsprofil (HIST_PROFILE)</w:t>
            </w:r>
          </w:p>
        </w:tc>
        <w:tc>
          <w:tcPr>
            <w:tcW w:w="2623" w:type="dxa"/>
            <w:tcBorders/>
          </w:tcPr>
          <w:p w14:paraId="CB9E8F4A">
            <w:pPr>
              <w:pStyle w:val="style0"/>
              <w:rPr/>
            </w:pPr>
            <w:r>
              <w:rPr>
                <w:b w:val="false"/>
                <w:sz w:val="12"/>
              </w:rPr>
              <w:t>Spieler/Stichtag</w:t>
            </w:r>
          </w:p>
        </w:tc>
        <w:tc>
          <w:tcPr>
            <w:tcW w:w="2623" w:type="dxa"/>
            <w:tcBorders/>
          </w:tcPr>
          <w:p w14:paraId="3BED5C26">
            <w:pPr>
              <w:pStyle w:val="style0"/>
              <w:rPr/>
            </w:pPr>
            <w:r>
              <w:rPr>
                <w:b w:val="false"/>
                <w:sz w:val="12"/>
              </w:rPr>
              <w:t>historische bestätigte Leistungsdaten; Modellversion</w:t>
            </w:r>
          </w:p>
        </w:tc>
        <w:tc>
          <w:tcPr>
            <w:tcW w:w="2623" w:type="dxa"/>
            <w:tcBorders/>
          </w:tcPr>
          <w:p w14:paraId="5ADCB9E1">
            <w:pPr>
              <w:pStyle w:val="style0"/>
              <w:rPr/>
            </w:pPr>
            <w:r>
              <w:rPr>
                <w:b w:val="false"/>
                <w:sz w:val="12"/>
              </w:rPr>
              <w:t>Kategorie-/Leistungsmerkmale + Unsicherheit</w:t>
            </w:r>
          </w:p>
        </w:tc>
        <w:tc>
          <w:tcPr>
            <w:tcW w:w="2623" w:type="dxa"/>
            <w:tcBorders/>
          </w:tcPr>
          <w:p w14:paraId="BD9C5C19">
            <w:pPr>
              <w:pStyle w:val="style0"/>
              <w:rPr/>
            </w:pPr>
            <w:r>
              <w:rPr>
                <w:b w:val="false"/>
                <w:sz w:val="12"/>
              </w:rPr>
              <w:t>stabile Ausgangsbasis; nicht unmittelbar Aufstellungsempfehlung</w:t>
            </w:r>
          </w:p>
        </w:tc>
      </w:tr>
      <w:tr w14:paraId="0781B3BF">
        <w:tblPrEx/>
        <w:trPr>
          <w:jc w:val="center"/>
        </w:trPr>
        <w:tc>
          <w:tcPr>
            <w:tcW w:w="2623" w:type="dxa"/>
            <w:tcBorders/>
          </w:tcPr>
          <w:p w14:paraId="FC776B11">
            <w:pPr>
              <w:pStyle w:val="style0"/>
              <w:rPr/>
            </w:pPr>
            <w:r>
              <w:rPr>
                <w:b w:val="false"/>
                <w:sz w:val="12"/>
              </w:rPr>
              <w:t>2</w:t>
            </w:r>
          </w:p>
        </w:tc>
        <w:tc>
          <w:tcPr>
            <w:tcW w:w="2623" w:type="dxa"/>
            <w:tcBorders/>
          </w:tcPr>
          <w:p w14:paraId="1555D871">
            <w:pPr>
              <w:pStyle w:val="style0"/>
              <w:rPr/>
            </w:pPr>
            <w:r>
              <w:rPr>
                <w:b w:val="false"/>
                <w:sz w:val="12"/>
              </w:rPr>
              <w:t>Spieltagsprognose (MATCHDAY_FORECAST)</w:t>
            </w:r>
          </w:p>
        </w:tc>
        <w:tc>
          <w:tcPr>
            <w:tcW w:w="2623" w:type="dxa"/>
            <w:tcBorders/>
          </w:tcPr>
          <w:p w14:paraId="44BDFEE2">
            <w:pPr>
              <w:pStyle w:val="style0"/>
              <w:rPr/>
            </w:pPr>
            <w:r>
              <w:rPr>
                <w:b w:val="false"/>
                <w:sz w:val="12"/>
              </w:rPr>
              <w:t>Spieler/Spieltag</w:t>
            </w:r>
          </w:p>
        </w:tc>
        <w:tc>
          <w:tcPr>
            <w:tcW w:w="2623" w:type="dxa"/>
            <w:tcBorders/>
          </w:tcPr>
          <w:p w14:paraId="ACDE59B8">
            <w:pPr>
              <w:pStyle w:val="style0"/>
              <w:rPr/>
            </w:pPr>
            <w:r>
              <w:rPr>
                <w:b w:val="false"/>
                <w:sz w:val="12"/>
              </w:rPr>
              <w:t>HIST_PROFILE + Gegner/Heim-Auswärts + Einsatz-/Rollen-/Kontextinformationen + Annahmen</w:t>
            </w:r>
          </w:p>
        </w:tc>
        <w:tc>
          <w:tcPr>
            <w:tcW w:w="2623" w:type="dxa"/>
            <w:tcBorders/>
          </w:tcPr>
          <w:p w14:paraId="B0117F99">
            <w:pPr>
              <w:pStyle w:val="style0"/>
              <w:rPr/>
            </w:pPr>
            <w:r>
              <w:rPr>
                <w:b w:val="false"/>
                <w:sz w:val="12"/>
              </w:rPr>
              <w:t>erwarteter Kategorienvektor, Einsatzwahrscheinlichkeit, Unsicherheit</w:t>
            </w:r>
          </w:p>
        </w:tc>
        <w:tc>
          <w:tcPr>
            <w:tcW w:w="2623" w:type="dxa"/>
            <w:tcBorders/>
          </w:tcPr>
          <w:p w14:paraId="CB5593C8">
            <w:pPr>
              <w:pStyle w:val="style0"/>
              <w:rPr/>
            </w:pPr>
            <w:r>
              <w:rPr>
                <w:b w:val="false"/>
                <w:sz w:val="12"/>
              </w:rPr>
              <w:t>positionsweises Ranking und Eingabe für Variantenbewertung</w:t>
            </w:r>
          </w:p>
        </w:tc>
      </w:tr>
      <w:tr w14:paraId="F76291CD">
        <w:tblPrEx/>
        <w:trPr>
          <w:jc w:val="center"/>
        </w:trPr>
        <w:tc>
          <w:tcPr>
            <w:tcW w:w="2623" w:type="dxa"/>
            <w:tcBorders/>
          </w:tcPr>
          <w:p w14:paraId="6A9A3E7A">
            <w:pPr>
              <w:pStyle w:val="style0"/>
              <w:rPr/>
            </w:pPr>
            <w:r>
              <w:rPr>
                <w:b w:val="false"/>
                <w:sz w:val="12"/>
              </w:rPr>
              <w:t>3</w:t>
            </w:r>
          </w:p>
        </w:tc>
        <w:tc>
          <w:tcPr>
            <w:tcW w:w="2623" w:type="dxa"/>
            <w:tcBorders/>
          </w:tcPr>
          <w:p w14:paraId="790AD92A">
            <w:pPr>
              <w:pStyle w:val="style0"/>
              <w:rPr/>
            </w:pPr>
            <w:r>
              <w:rPr>
                <w:b w:val="false"/>
                <w:sz w:val="12"/>
              </w:rPr>
              <w:t>Variantenwert / aufstellungsabhängiger Nutzen (LINEUP_VARIANT_VALUE)</w:t>
            </w:r>
          </w:p>
        </w:tc>
        <w:tc>
          <w:tcPr>
            <w:tcW w:w="2623" w:type="dxa"/>
            <w:tcBorders/>
          </w:tcPr>
          <w:p w14:paraId="CD9C531C">
            <w:pPr>
              <w:pStyle w:val="style0"/>
              <w:rPr/>
            </w:pPr>
            <w:r>
              <w:rPr>
                <w:b w:val="false"/>
                <w:sz w:val="12"/>
              </w:rPr>
              <w:t>vollständige Einreichung</w:t>
            </w:r>
          </w:p>
        </w:tc>
        <w:tc>
          <w:tcPr>
            <w:tcW w:w="2623" w:type="dxa"/>
            <w:tcBorders/>
          </w:tcPr>
          <w:p w14:paraId="178E360B">
            <w:pPr>
              <w:pStyle w:val="style0"/>
              <w:rPr/>
            </w:pPr>
            <w:r>
              <w:rPr>
                <w:b w:val="false"/>
                <w:sz w:val="12"/>
              </w:rPr>
              <w:t>15 Spielerrollen + deren Spieltagsprognosen + ng-Risiko + Ersatzqualität + Teilnehmervergleich</w:t>
            </w:r>
          </w:p>
        </w:tc>
        <w:tc>
          <w:tcPr>
            <w:tcW w:w="2623" w:type="dxa"/>
            <w:tcBorders/>
          </w:tcPr>
          <w:p w14:paraId="B2C9CC88">
            <w:pPr>
              <w:pStyle w:val="style0"/>
              <w:rPr/>
            </w:pPr>
            <w:r>
              <w:rPr>
                <w:b w:val="false"/>
                <w:sz w:val="12"/>
              </w:rPr>
              <w:t>erwartete Kategorien-/Gesamtwerte und Zielwert der Variante</w:t>
            </w:r>
          </w:p>
        </w:tc>
        <w:tc>
          <w:tcPr>
            <w:tcW w:w="2623" w:type="dxa"/>
            <w:tcBorders/>
          </w:tcPr>
          <w:p w14:paraId="0D8D6231">
            <w:pPr>
              <w:pStyle w:val="style0"/>
              <w:rPr/>
            </w:pPr>
            <w:r>
              <w:rPr>
                <w:b w:val="false"/>
                <w:sz w:val="12"/>
              </w:rPr>
              <w:t>fachlich maßgebliche Empfehlung nach DEC-014</w:t>
            </w:r>
          </w:p>
        </w:tc>
      </w:tr>
    </w:tbl>
    <w:p w14:paraId="C62382B4">
      <w:pPr>
        <w:pStyle w:val="style0"/>
        <w:rPr/>
      </w:pPr>
      <w:r>
        <w:rPr>
          <w:i/>
          <w:sz w:val="16"/>
        </w:rPr>
        <w:t>Quellenanker: DOC-009 – Tabelle 7 der verbindlichen Fassung gemäß DOC-REG-001 Stand 3.2.</w:t>
      </w:r>
    </w:p>
    <w:p w14:paraId="CBB84663">
      <w:pPr>
        <w:pStyle w:val="style2"/>
        <w:rPr/>
      </w:pPr>
      <w:r>
        <w:t>12.2 Abhängigkeiten und Transparenz der Bewertungsstufen</w:t>
      </w:r>
    </w:p>
    <w:tbl>
      <w:tblPr>
        <w:tblStyle w:val="style154"/>
        <w:tblW w:w="0" w:type="auto"/>
        <w:jc w:val="center"/>
        <w:tblLook w:val="04A0" w:firstRow="1" w:lastRow="0" w:firstColumn="1" w:lastColumn="0" w:noHBand="0" w:noVBand="1"/>
      </w:tblPr>
      <w:tblGrid>
        <w:gridCol w:w="5247"/>
        <w:gridCol w:w="5247"/>
        <w:gridCol w:w="5247"/>
      </w:tblGrid>
      <w:tr w14:paraId="29C0F8EB">
        <w:trPr>
          <w:tblHeader/>
          <w:jc w:val="center"/>
        </w:trPr>
        <w:tc>
          <w:tcPr>
            <w:tcW w:w="5247" w:type="dxa"/>
            <w:tcBorders/>
            <w:shd w:val="nil" w:color="auto" w:fill="d9eaf7"/>
          </w:tcPr>
          <w:p w14:paraId="D1B72EE8">
            <w:pPr>
              <w:pStyle w:val="style0"/>
              <w:rPr/>
            </w:pPr>
            <w:r>
              <w:rPr>
                <w:b/>
                <w:sz w:val="12"/>
              </w:rPr>
              <w:t>Schritt</w:t>
            </w:r>
          </w:p>
        </w:tc>
        <w:tc>
          <w:tcPr>
            <w:tcW w:w="5247" w:type="dxa"/>
            <w:tcBorders/>
            <w:shd w:val="nil" w:color="auto" w:fill="d9eaf7"/>
          </w:tcPr>
          <w:p w14:paraId="9E0045BB">
            <w:pPr>
              <w:pStyle w:val="style0"/>
              <w:rPr/>
            </w:pPr>
            <w:r>
              <w:rPr>
                <w:b/>
                <w:sz w:val="12"/>
              </w:rPr>
              <w:t>Abhängigkeit</w:t>
            </w:r>
          </w:p>
        </w:tc>
        <w:tc>
          <w:tcPr>
            <w:tcW w:w="5247" w:type="dxa"/>
            <w:tcBorders/>
            <w:shd w:val="nil" w:color="auto" w:fill="d9eaf7"/>
          </w:tcPr>
          <w:p w14:paraId="92E583B3">
            <w:pPr>
              <w:pStyle w:val="style0"/>
              <w:rPr/>
            </w:pPr>
            <w:r>
              <w:rPr>
                <w:b/>
                <w:sz w:val="12"/>
              </w:rPr>
              <w:t>Transparenzanforderung</w:t>
            </w:r>
          </w:p>
        </w:tc>
      </w:tr>
      <w:tr w14:paraId="98F08E80">
        <w:tblPrEx/>
        <w:trPr>
          <w:jc w:val="center"/>
        </w:trPr>
        <w:tc>
          <w:tcPr>
            <w:tcW w:w="5247" w:type="dxa"/>
            <w:tcBorders/>
          </w:tcPr>
          <w:p w14:paraId="00D03E74">
            <w:pPr>
              <w:pStyle w:val="style0"/>
              <w:rPr/>
            </w:pPr>
            <w:r>
              <w:rPr>
                <w:b w:val="false"/>
                <w:sz w:val="12"/>
              </w:rPr>
              <w:t>Historie → Profil</w:t>
            </w:r>
          </w:p>
        </w:tc>
        <w:tc>
          <w:tcPr>
            <w:tcW w:w="5247" w:type="dxa"/>
            <w:tcBorders/>
          </w:tcPr>
          <w:p w14:paraId="18F42C6C">
            <w:pPr>
              <w:pStyle w:val="style0"/>
              <w:rPr/>
            </w:pPr>
            <w:r>
              <w:rPr>
                <w:b w:val="false"/>
                <w:sz w:val="12"/>
              </w:rPr>
              <w:t>bestätigte historische Daten + Modelldefinition</w:t>
            </w:r>
          </w:p>
        </w:tc>
        <w:tc>
          <w:tcPr>
            <w:tcW w:w="5247" w:type="dxa"/>
            <w:tcBorders/>
          </w:tcPr>
          <w:p w14:paraId="A40EA9B3">
            <w:pPr>
              <w:pStyle w:val="style0"/>
              <w:rPr/>
            </w:pPr>
            <w:r>
              <w:rPr>
                <w:b w:val="false"/>
                <w:sz w:val="12"/>
              </w:rPr>
              <w:t>Stichtag, Datenversion und Modellversion speichern.</w:t>
            </w:r>
          </w:p>
        </w:tc>
      </w:tr>
      <w:tr w14:paraId="6D596E5C">
        <w:tblPrEx/>
        <w:trPr>
          <w:jc w:val="center"/>
        </w:trPr>
        <w:tc>
          <w:tcPr>
            <w:tcW w:w="5247" w:type="dxa"/>
            <w:tcBorders/>
          </w:tcPr>
          <w:p w14:paraId="90C86DD1">
            <w:pPr>
              <w:pStyle w:val="style0"/>
              <w:rPr/>
            </w:pPr>
            <w:r>
              <w:rPr>
                <w:b w:val="false"/>
                <w:sz w:val="12"/>
              </w:rPr>
              <w:t>Profil → Spieltagsprognose</w:t>
            </w:r>
          </w:p>
        </w:tc>
        <w:tc>
          <w:tcPr>
            <w:tcW w:w="5247" w:type="dxa"/>
            <w:tcBorders/>
          </w:tcPr>
          <w:p w14:paraId="D2AE3444">
            <w:pPr>
              <w:pStyle w:val="style0"/>
              <w:rPr/>
            </w:pPr>
            <w:r>
              <w:rPr>
                <w:b w:val="false"/>
                <w:sz w:val="12"/>
              </w:rPr>
              <w:t>Kontextdaten und qualitative/quantitative Modifier</w:t>
            </w:r>
          </w:p>
        </w:tc>
        <w:tc>
          <w:tcPr>
            <w:tcW w:w="5247" w:type="dxa"/>
            <w:tcBorders/>
          </w:tcPr>
          <w:p w14:paraId="99FC8B40">
            <w:pPr>
              <w:pStyle w:val="style0"/>
              <w:rPr/>
            </w:pPr>
            <w:r>
              <w:rPr>
                <w:b w:val="false"/>
                <w:sz w:val="12"/>
              </w:rPr>
              <w:t>jeder wirksame Modifier, Missing-Status und Standardannahme referenzierbar.</w:t>
            </w:r>
          </w:p>
        </w:tc>
      </w:tr>
      <w:tr w14:paraId="882515AF">
        <w:tblPrEx/>
        <w:trPr>
          <w:jc w:val="center"/>
        </w:trPr>
        <w:tc>
          <w:tcPr>
            <w:tcW w:w="5247" w:type="dxa"/>
            <w:tcBorders/>
          </w:tcPr>
          <w:p w14:paraId="33B03BE0">
            <w:pPr>
              <w:pStyle w:val="style0"/>
              <w:rPr/>
            </w:pPr>
            <w:r>
              <w:rPr>
                <w:b w:val="false"/>
                <w:sz w:val="12"/>
              </w:rPr>
              <w:t>Spieltagsprognosen → Ranking</w:t>
            </w:r>
          </w:p>
        </w:tc>
        <w:tc>
          <w:tcPr>
            <w:tcW w:w="5247" w:type="dxa"/>
            <w:tcBorders/>
          </w:tcPr>
          <w:p w14:paraId="57C47E9C">
            <w:pPr>
              <w:pStyle w:val="style0"/>
              <w:rPr/>
            </w:pPr>
            <w:r>
              <w:rPr>
                <w:b w:val="false"/>
                <w:sz w:val="12"/>
              </w:rPr>
              <w:t>positionsweise definierte Sortier-/Tie-Regel</w:t>
            </w:r>
          </w:p>
        </w:tc>
        <w:tc>
          <w:tcPr>
            <w:tcW w:w="5247" w:type="dxa"/>
            <w:tcBorders/>
          </w:tcPr>
          <w:p w14:paraId="9D947E7D">
            <w:pPr>
              <w:pStyle w:val="style0"/>
              <w:rPr/>
            </w:pPr>
            <w:r>
              <w:rPr>
                <w:b w:val="false"/>
                <w:sz w:val="12"/>
              </w:rPr>
              <w:t>Rankingversion und verwendete Prognosebasis speichern.</w:t>
            </w:r>
          </w:p>
        </w:tc>
      </w:tr>
      <w:tr w14:paraId="7F6D34FD">
        <w:tblPrEx/>
        <w:trPr>
          <w:jc w:val="center"/>
        </w:trPr>
        <w:tc>
          <w:tcPr>
            <w:tcW w:w="5247" w:type="dxa"/>
            <w:tcBorders/>
          </w:tcPr>
          <w:p w14:paraId="0B241B03">
            <w:pPr>
              <w:pStyle w:val="style0"/>
              <w:rPr/>
            </w:pPr>
            <w:r>
              <w:rPr>
                <w:b w:val="false"/>
                <w:sz w:val="12"/>
              </w:rPr>
              <w:t>Spieltagsprognosen → Variantenwert</w:t>
            </w:r>
          </w:p>
        </w:tc>
        <w:tc>
          <w:tcPr>
            <w:tcW w:w="5247" w:type="dxa"/>
            <w:tcBorders/>
          </w:tcPr>
          <w:p w14:paraId="55FCC3F7">
            <w:pPr>
              <w:pStyle w:val="style0"/>
              <w:rPr/>
            </w:pPr>
            <w:r>
              <w:rPr>
                <w:b w:val="false"/>
                <w:sz w:val="12"/>
              </w:rPr>
              <w:t>vollständige regelkonforme Rollenbelegung, Risiko/Ersatzlogik, relative Kategorienlogik</w:t>
            </w:r>
          </w:p>
        </w:tc>
        <w:tc>
          <w:tcPr>
            <w:tcW w:w="5247" w:type="dxa"/>
            <w:tcBorders/>
          </w:tcPr>
          <w:p w14:paraId="A2B9FB65">
            <w:pPr>
              <w:pStyle w:val="style0"/>
              <w:rPr/>
            </w:pPr>
            <w:r>
              <w:rPr>
                <w:b w:val="false"/>
                <w:sz w:val="12"/>
              </w:rPr>
              <w:t>Varianten-ID, 15 Komponenten, Prognoseversionen und Zielwertbestandteile speichern.</w:t>
            </w:r>
          </w:p>
        </w:tc>
      </w:tr>
      <w:tr w14:paraId="D545271B">
        <w:tblPrEx/>
        <w:trPr>
          <w:jc w:val="center"/>
        </w:trPr>
        <w:tc>
          <w:tcPr>
            <w:tcW w:w="5247" w:type="dxa"/>
            <w:tcBorders/>
          </w:tcPr>
          <w:p w14:paraId="7D915BC5">
            <w:pPr>
              <w:pStyle w:val="style0"/>
              <w:rPr/>
            </w:pPr>
            <w:r>
              <w:rPr>
                <w:b w:val="false"/>
                <w:sz w:val="12"/>
              </w:rPr>
              <w:t>Variantenwert → Modellvorschlag</w:t>
            </w:r>
          </w:p>
        </w:tc>
        <w:tc>
          <w:tcPr>
            <w:tcW w:w="5247" w:type="dxa"/>
            <w:tcBorders/>
          </w:tcPr>
          <w:p w14:paraId="757593BF">
            <w:pPr>
              <w:pStyle w:val="style0"/>
              <w:rPr/>
            </w:pPr>
            <w:r>
              <w:rPr>
                <w:b w:val="false"/>
                <w:sz w:val="12"/>
              </w:rPr>
              <w:t>Auswahl/Ordnung zulässiger Varianten</w:t>
            </w:r>
          </w:p>
        </w:tc>
        <w:tc>
          <w:tcPr>
            <w:tcW w:w="5247" w:type="dxa"/>
            <w:tcBorders/>
          </w:tcPr>
          <w:p w14:paraId="033B1B8F">
            <w:pPr>
              <w:pStyle w:val="style0"/>
              <w:rPr/>
            </w:pPr>
            <w:r>
              <w:rPr>
                <w:b w:val="false"/>
                <w:sz w:val="12"/>
              </w:rPr>
              <w:t>Primärvariante und Alternativen nachvollziehbar.</w:t>
            </w:r>
          </w:p>
        </w:tc>
      </w:tr>
    </w:tbl>
    <w:p w14:paraId="9F229E2B">
      <w:pPr>
        <w:pStyle w:val="style0"/>
        <w:rPr/>
      </w:pPr>
      <w:r>
        <w:rPr>
          <w:i/>
          <w:sz w:val="16"/>
        </w:rPr>
        <w:t>Quellenanker: DOC-009 – Tabelle 8 der verbindlichen Fassung gemäß DOC-REG-001 Stand 3.2.</w:t>
      </w:r>
    </w:p>
    <w:p w14:paraId="A24FB16C">
      <w:pPr>
        <w:pStyle w:val="style0"/>
        <w:rPr/>
      </w:pPr>
      <w:r>
        <w:t>Die fachlich maßgebliche Empfehlung bewertet vollständige regelkonforme Varianten aus 11 Stammspielern und vier positionsgetreuen Ersatzrollen. Ein positionsweises Ranking der individuellen Spieltagsprognosen bleibt als Baseline, Kontrollansicht und technische Rückfalllösung erhalten. Konkrete Gewichtungen, Kandidatenbegrenzung, Zielfunktion und Optimierungstechnik sind nicht in MS1 festgelegt.</w:t>
      </w:r>
    </w:p>
    <w:p w14:paraId="663203B7">
      <w:pPr>
        <w:pStyle w:val="style1"/>
        <w:rPr/>
      </w:pPr>
      <w:r>
        <w:t>13. Sperr- und Re-Check-Modell</w:t>
      </w:r>
    </w:p>
    <w:p w14:paraId="F80BAE1F">
      <w:pPr>
        <w:pStyle w:val="style2"/>
        <w:rPr/>
      </w:pPr>
      <w:r>
        <w:t>13.1 Lock-/Sperrstatus</w:t>
      </w:r>
    </w:p>
    <w:tbl>
      <w:tblPr>
        <w:tblStyle w:val="style154"/>
        <w:tblW w:w="0" w:type="auto"/>
        <w:jc w:val="center"/>
        <w:tblLook w:val="04A0" w:firstRow="1" w:lastRow="0" w:firstColumn="1" w:lastColumn="0" w:noHBand="0" w:noVBand="1"/>
      </w:tblPr>
      <w:tblGrid>
        <w:gridCol w:w="5247"/>
        <w:gridCol w:w="5247"/>
        <w:gridCol w:w="5247"/>
      </w:tblGrid>
      <w:tr w14:paraId="52555A75">
        <w:trPr>
          <w:tblHeader/>
          <w:jc w:val="center"/>
        </w:trPr>
        <w:tc>
          <w:tcPr>
            <w:tcW w:w="5247" w:type="dxa"/>
            <w:tcBorders/>
            <w:shd w:val="nil" w:color="auto" w:fill="d9eaf7"/>
          </w:tcPr>
          <w:p w14:paraId="979DF518">
            <w:pPr>
              <w:pStyle w:val="style0"/>
              <w:rPr/>
            </w:pPr>
            <w:r>
              <w:rPr>
                <w:b/>
                <w:sz w:val="12"/>
              </w:rPr>
              <w:t>Status</w:t>
            </w:r>
          </w:p>
        </w:tc>
        <w:tc>
          <w:tcPr>
            <w:tcW w:w="5247" w:type="dxa"/>
            <w:tcBorders/>
            <w:shd w:val="nil" w:color="auto" w:fill="d9eaf7"/>
          </w:tcPr>
          <w:p w14:paraId="C5ED483B">
            <w:pPr>
              <w:pStyle w:val="style0"/>
              <w:rPr/>
            </w:pPr>
            <w:r>
              <w:rPr>
                <w:b/>
                <w:sz w:val="12"/>
              </w:rPr>
              <w:t>Bedeutung</w:t>
            </w:r>
          </w:p>
        </w:tc>
        <w:tc>
          <w:tcPr>
            <w:tcW w:w="5247" w:type="dxa"/>
            <w:tcBorders/>
            <w:shd w:val="nil" w:color="auto" w:fill="d9eaf7"/>
          </w:tcPr>
          <w:p w14:paraId="66A74605">
            <w:pPr>
              <w:pStyle w:val="style0"/>
              <w:rPr/>
            </w:pPr>
            <w:r>
              <w:rPr>
                <w:b/>
                <w:sz w:val="12"/>
              </w:rPr>
              <w:t>Systemwirkung</w:t>
            </w:r>
          </w:p>
        </w:tc>
      </w:tr>
      <w:tr w14:paraId="4553EE1C">
        <w:tblPrEx/>
        <w:trPr>
          <w:jc w:val="center"/>
        </w:trPr>
        <w:tc>
          <w:tcPr>
            <w:tcW w:w="5247" w:type="dxa"/>
            <w:tcBorders/>
          </w:tcPr>
          <w:p w14:paraId="0F471D0F">
            <w:pPr>
              <w:pStyle w:val="style0"/>
              <w:rPr/>
            </w:pPr>
            <w:r>
              <w:rPr>
                <w:b w:val="false"/>
                <w:sz w:val="12"/>
              </w:rPr>
              <w:t>UNLOCKED</w:t>
            </w:r>
          </w:p>
        </w:tc>
        <w:tc>
          <w:tcPr>
            <w:tcW w:w="5247" w:type="dxa"/>
            <w:tcBorders/>
          </w:tcPr>
          <w:p w14:paraId="7F7D05B4">
            <w:pPr>
              <w:pStyle w:val="style0"/>
              <w:rPr/>
            </w:pPr>
            <w:r>
              <w:rPr>
                <w:b w:val="false"/>
                <w:sz w:val="12"/>
              </w:rPr>
              <w:t>Anpfiff des aktuell zugeordneten Spielers liegt in der Zukunft</w:t>
            </w:r>
          </w:p>
        </w:tc>
        <w:tc>
          <w:tcPr>
            <w:tcW w:w="5247" w:type="dxa"/>
            <w:tcBorders/>
          </w:tcPr>
          <w:p w14:paraId="73DB7301">
            <w:pPr>
              <w:pStyle w:val="style0"/>
              <w:rPr/>
            </w:pPr>
            <w:r>
              <w:rPr>
                <w:b w:val="false"/>
                <w:sz w:val="12"/>
              </w:rPr>
              <w:t>Änderung des Bestandteils grundsätzlich möglich, sofern sonst regelkonform.</w:t>
            </w:r>
          </w:p>
        </w:tc>
      </w:tr>
      <w:tr w14:paraId="1A295719">
        <w:tblPrEx/>
        <w:trPr>
          <w:jc w:val="center"/>
        </w:trPr>
        <w:tc>
          <w:tcPr>
            <w:tcW w:w="5247" w:type="dxa"/>
            <w:tcBorders/>
          </w:tcPr>
          <w:p w14:paraId="ECA67B86">
            <w:pPr>
              <w:pStyle w:val="style0"/>
              <w:rPr/>
            </w:pPr>
            <w:r>
              <w:rPr>
                <w:b w:val="false"/>
                <w:sz w:val="12"/>
              </w:rPr>
              <w:t>LOCK_IMMINENT</w:t>
            </w:r>
          </w:p>
        </w:tc>
        <w:tc>
          <w:tcPr>
            <w:tcW w:w="5247" w:type="dxa"/>
            <w:tcBorders/>
          </w:tcPr>
          <w:p w14:paraId="11CE259D">
            <w:pPr>
              <w:pStyle w:val="style0"/>
              <w:rPr/>
            </w:pPr>
            <w:r>
              <w:rPr>
                <w:b w:val="false"/>
                <w:sz w:val="12"/>
              </w:rPr>
              <w:t>Sperre ist nächster relevanter zukünftiger Lock; rein informativ</w:t>
            </w:r>
          </w:p>
        </w:tc>
        <w:tc>
          <w:tcPr>
            <w:tcW w:w="5247" w:type="dxa"/>
            <w:tcBorders/>
          </w:tcPr>
          <w:p w14:paraId="1F67DA0D">
            <w:pPr>
              <w:pStyle w:val="style0"/>
              <w:rPr/>
            </w:pPr>
            <w:r>
              <w:rPr>
                <w:b w:val="false"/>
                <w:sz w:val="12"/>
              </w:rPr>
              <w:t>Re-Check-Plan kann Priorität erhöhen; keine neue Regelwirkung.</w:t>
            </w:r>
          </w:p>
        </w:tc>
      </w:tr>
      <w:tr w14:paraId="8E2248B1">
        <w:tblPrEx/>
        <w:trPr>
          <w:jc w:val="center"/>
        </w:trPr>
        <w:tc>
          <w:tcPr>
            <w:tcW w:w="5247" w:type="dxa"/>
            <w:tcBorders/>
          </w:tcPr>
          <w:p w14:paraId="402D131C">
            <w:pPr>
              <w:pStyle w:val="style0"/>
              <w:rPr/>
            </w:pPr>
            <w:r>
              <w:rPr>
                <w:b w:val="false"/>
                <w:sz w:val="12"/>
              </w:rPr>
              <w:t>LOCKED</w:t>
            </w:r>
          </w:p>
        </w:tc>
        <w:tc>
          <w:tcPr>
            <w:tcW w:w="5247" w:type="dxa"/>
            <w:tcBorders/>
          </w:tcPr>
          <w:p w14:paraId="DAB72952">
            <w:pPr>
              <w:pStyle w:val="style0"/>
              <w:rPr/>
            </w:pPr>
            <w:r>
              <w:rPr>
                <w:b w:val="false"/>
                <w:sz w:val="12"/>
              </w:rPr>
              <w:t>Anpfiff erreicht/überschritten</w:t>
            </w:r>
          </w:p>
        </w:tc>
        <w:tc>
          <w:tcPr>
            <w:tcW w:w="5247" w:type="dxa"/>
            <w:tcBorders/>
          </w:tcPr>
          <w:p w14:paraId="1FCD5BE2">
            <w:pPr>
              <w:pStyle w:val="style0"/>
              <w:rPr/>
            </w:pPr>
            <w:r>
              <w:rPr>
                <w:b w:val="false"/>
                <w:sz w:val="12"/>
              </w:rPr>
              <w:t>spätere Modell-/Manageränderung dieses bereits gesperrten Bestandteils nicht übernehmen.</w:t>
            </w:r>
          </w:p>
        </w:tc>
      </w:tr>
      <w:tr w14:paraId="FCF748BD">
        <w:tblPrEx/>
        <w:trPr>
          <w:jc w:val="center"/>
        </w:trPr>
        <w:tc>
          <w:tcPr>
            <w:tcW w:w="5247" w:type="dxa"/>
            <w:tcBorders/>
          </w:tcPr>
          <w:p w14:paraId="09E02C1D">
            <w:pPr>
              <w:pStyle w:val="style0"/>
              <w:rPr/>
            </w:pPr>
            <w:r>
              <w:rPr>
                <w:b w:val="false"/>
                <w:sz w:val="12"/>
              </w:rPr>
              <w:t>NO_RELEASED_PROPOSAL</w:t>
            </w:r>
          </w:p>
        </w:tc>
        <w:tc>
          <w:tcPr>
            <w:tcW w:w="5247" w:type="dxa"/>
            <w:tcBorders/>
          </w:tcPr>
          <w:p w14:paraId="B2D172E5">
            <w:pPr>
              <w:pStyle w:val="style0"/>
              <w:rPr/>
            </w:pPr>
            <w:r>
              <w:rPr>
                <w:b w:val="false"/>
                <w:sz w:val="12"/>
              </w:rPr>
              <w:t>vor Sperre kein freigegebener Modellstand</w:t>
            </w:r>
          </w:p>
        </w:tc>
        <w:tc>
          <w:tcPr>
            <w:tcW w:w="5247" w:type="dxa"/>
            <w:tcBorders/>
          </w:tcPr>
          <w:p w14:paraId="59F98AF5">
            <w:pPr>
              <w:pStyle w:val="style0"/>
              <w:rPr/>
            </w:pPr>
            <w:r>
              <w:rPr>
                <w:b w:val="false"/>
                <w:sz w:val="12"/>
              </w:rPr>
              <w:t>keine reguläre Modellevaluationsreferenz; Manager-/wirksame Aufstellung bleibt unabhängig.</w:t>
            </w:r>
          </w:p>
        </w:tc>
      </w:tr>
      <w:tr w14:paraId="99545A30">
        <w:tblPrEx/>
        <w:trPr>
          <w:jc w:val="center"/>
        </w:trPr>
        <w:tc>
          <w:tcPr>
            <w:tcW w:w="5247" w:type="dxa"/>
            <w:tcBorders/>
          </w:tcPr>
          <w:p w14:paraId="A3515A19">
            <w:pPr>
              <w:pStyle w:val="style0"/>
              <w:rPr/>
            </w:pPr>
            <w:r>
              <w:rPr>
                <w:b w:val="false"/>
                <w:sz w:val="12"/>
              </w:rPr>
              <w:t>SCHEDULE_CHANGED</w:t>
            </w:r>
          </w:p>
        </w:tc>
        <w:tc>
          <w:tcPr>
            <w:tcW w:w="5247" w:type="dxa"/>
            <w:tcBorders/>
          </w:tcPr>
          <w:p w14:paraId="1A225DF9">
            <w:pPr>
              <w:pStyle w:val="style0"/>
              <w:rPr/>
            </w:pPr>
            <w:r>
              <w:rPr>
                <w:b w:val="false"/>
                <w:sz w:val="12"/>
              </w:rPr>
              <w:t>Anpfiff wurde nach Planungsstand geändert</w:t>
            </w:r>
          </w:p>
        </w:tc>
        <w:tc>
          <w:tcPr>
            <w:tcW w:w="5247" w:type="dxa"/>
            <w:tcBorders/>
          </w:tcPr>
          <w:p w14:paraId="6F2E836E">
            <w:pPr>
              <w:pStyle w:val="style0"/>
              <w:rPr/>
            </w:pPr>
            <w:r>
              <w:rPr>
                <w:b w:val="false"/>
                <w:sz w:val="12"/>
              </w:rPr>
              <w:t>Sperrzeit und alle abhängigen Re-Check-Pläne neu ableiten; historische Snapshots unverändert lassen.</w:t>
            </w:r>
          </w:p>
        </w:tc>
      </w:tr>
    </w:tbl>
    <w:p w14:paraId="83BBE4B5">
      <w:pPr>
        <w:pStyle w:val="style0"/>
        <w:rPr/>
      </w:pPr>
      <w:r>
        <w:rPr>
          <w:i/>
          <w:sz w:val="16"/>
        </w:rPr>
        <w:t>Quellenanker: DOC-009 – Tabelle 11 der verbindlichen Fassung gemäß DOC-REG-001 Stand 3.2.</w:t>
      </w:r>
    </w:p>
    <w:p w14:paraId="1F8BBA59">
      <w:pPr>
        <w:pStyle w:val="style2"/>
        <w:rPr/>
      </w:pPr>
      <w:r>
        <w:t>13.2 Vorausschauende Sperr- und Re-Check-Planung</w:t>
      </w:r>
    </w:p>
    <w:tbl>
      <w:tblPr>
        <w:tblStyle w:val="style154"/>
        <w:tblW w:w="0" w:type="auto"/>
        <w:jc w:val="center"/>
        <w:tblLook w:val="04A0" w:firstRow="1" w:lastRow="0" w:firstColumn="1" w:lastColumn="0" w:noHBand="0" w:noVBand="1"/>
      </w:tblPr>
      <w:tblGrid>
        <w:gridCol w:w="7870"/>
        <w:gridCol w:w="7870"/>
      </w:tblGrid>
      <w:tr w14:paraId="4B18E16A">
        <w:trPr>
          <w:tblHeader/>
          <w:jc w:val="center"/>
        </w:trPr>
        <w:tc>
          <w:tcPr>
            <w:tcW w:w="7870" w:type="dxa"/>
            <w:tcBorders/>
            <w:shd w:val="nil" w:color="auto" w:fill="d9eaf7"/>
          </w:tcPr>
          <w:p w14:paraId="F0F09636">
            <w:pPr>
              <w:pStyle w:val="style0"/>
              <w:rPr/>
            </w:pPr>
            <w:r>
              <w:rPr>
                <w:b/>
                <w:sz w:val="12"/>
              </w:rPr>
              <w:t>Frage aus Auftrag</w:t>
            </w:r>
          </w:p>
        </w:tc>
        <w:tc>
          <w:tcPr>
            <w:tcW w:w="7870" w:type="dxa"/>
            <w:tcBorders/>
            <w:shd w:val="nil" w:color="auto" w:fill="d9eaf7"/>
          </w:tcPr>
          <w:p w14:paraId="1EB1710A">
            <w:pPr>
              <w:pStyle w:val="style0"/>
              <w:rPr/>
            </w:pPr>
            <w:r>
              <w:rPr>
                <w:b/>
                <w:sz w:val="12"/>
              </w:rPr>
              <w:t>Fachlicher Vorschlag</w:t>
            </w:r>
          </w:p>
        </w:tc>
      </w:tr>
      <w:tr w14:paraId="8F402264">
        <w:tblPrEx/>
        <w:trPr>
          <w:jc w:val="center"/>
        </w:trPr>
        <w:tc>
          <w:tcPr>
            <w:tcW w:w="7870" w:type="dxa"/>
            <w:tcBorders/>
          </w:tcPr>
          <w:p w14:paraId="E70B04A5">
            <w:pPr>
              <w:pStyle w:val="style0"/>
              <w:rPr/>
            </w:pPr>
            <w:r>
              <w:rPr>
                <w:b w:val="false"/>
                <w:sz w:val="12"/>
              </w:rPr>
              <w:t>Welche zukünftigen Sperren sind relevant?</w:t>
            </w:r>
          </w:p>
        </w:tc>
        <w:tc>
          <w:tcPr>
            <w:tcW w:w="7870" w:type="dxa"/>
            <w:tcBorders/>
          </w:tcPr>
          <w:p w14:paraId="96C36805">
            <w:pPr>
              <w:pStyle w:val="style0"/>
              <w:rPr/>
            </w:pPr>
            <w:r>
              <w:rPr>
                <w:b w:val="false"/>
                <w:sz w:val="12"/>
              </w:rPr>
              <w:t>Alle zukünftigen Sperren von aktuell empfohlenen 15 Rollen sowie solche Sperren von ernsthaften Alternativkandidaten, deren Ablauf die Änderungsoption für noch offene Rollen wesentlich reduziert. Kandidatenbezug muss aus Varianten-/Rankingstand nachvollziehbar sein.</w:t>
            </w:r>
          </w:p>
        </w:tc>
      </w:tr>
      <w:tr w14:paraId="33B15BD6">
        <w:tblPrEx/>
        <w:trPr>
          <w:jc w:val="center"/>
        </w:trPr>
        <w:tc>
          <w:tcPr>
            <w:tcW w:w="7870" w:type="dxa"/>
            <w:tcBorders/>
          </w:tcPr>
          <w:p w14:paraId="C71B43F6">
            <w:pPr>
              <w:pStyle w:val="style0"/>
              <w:rPr/>
            </w:pPr>
            <w:r>
              <w:rPr>
                <w:b w:val="false"/>
                <w:sz w:val="12"/>
              </w:rPr>
              <w:t>Welche Bestandteile sind betroffen?</w:t>
            </w:r>
          </w:p>
        </w:tc>
        <w:tc>
          <w:tcPr>
            <w:tcW w:w="7870" w:type="dxa"/>
            <w:tcBorders/>
          </w:tcPr>
          <w:p w14:paraId="A45F8796">
            <w:pPr>
              <w:pStyle w:val="style0"/>
              <w:rPr/>
            </w:pPr>
            <w:r>
              <w:rPr>
                <w:b w:val="false"/>
                <w:sz w:val="12"/>
              </w:rPr>
              <w:t>Jeder Re-Check verweist auf konkrete lineup_role_id / Spielerzuordnungen und die dadurch bedrohten Alternativmöglichkeiten.</w:t>
            </w:r>
          </w:p>
        </w:tc>
      </w:tr>
      <w:tr w14:paraId="300A0ED2">
        <w:tblPrEx/>
        <w:trPr>
          <w:jc w:val="center"/>
        </w:trPr>
        <w:tc>
          <w:tcPr>
            <w:tcW w:w="7870" w:type="dxa"/>
            <w:tcBorders/>
          </w:tcPr>
          <w:p w14:paraId="532AA1AF">
            <w:pPr>
              <w:pStyle w:val="style0"/>
              <w:rPr/>
            </w:pPr>
            <w:r>
              <w:rPr>
                <w:b w:val="false"/>
                <w:sz w:val="12"/>
              </w:rPr>
              <w:t>Welche offenen Informationen sind relevant?</w:t>
            </w:r>
          </w:p>
        </w:tc>
        <w:tc>
          <w:tcPr>
            <w:tcW w:w="7870" w:type="dxa"/>
            <w:tcBorders/>
          </w:tcPr>
          <w:p w14:paraId="E4B7B654">
            <w:pPr>
              <w:pStyle w:val="style0"/>
              <w:rPr/>
            </w:pPr>
            <w:r>
              <w:rPr>
                <w:b w:val="false"/>
                <w:sz w:val="12"/>
              </w:rPr>
              <w:t>Nur offene/konfligierende Informationen, die im Spieler-Spieltag-Kontext oder als Datenlücke/Nachweis geführt werden und die Prognose, Aufstellbarkeit oder Variantenordnung beeinflussen können.</w:t>
            </w:r>
          </w:p>
        </w:tc>
      </w:tr>
      <w:tr w14:paraId="97DE789B">
        <w:tblPrEx/>
        <w:trPr>
          <w:jc w:val="center"/>
        </w:trPr>
        <w:tc>
          <w:tcPr>
            <w:tcW w:w="7870" w:type="dxa"/>
            <w:tcBorders/>
          </w:tcPr>
          <w:p w14:paraId="7C8B2411">
            <w:pPr>
              <w:pStyle w:val="style0"/>
              <w:rPr/>
            </w:pPr>
            <w:r>
              <w:rPr>
                <w:b w:val="false"/>
                <w:sz w:val="12"/>
              </w:rPr>
              <w:t>Wann ist ein Re-Check sinnvoll?</w:t>
            </w:r>
          </w:p>
        </w:tc>
        <w:tc>
          <w:tcPr>
            <w:tcW w:w="7870" w:type="dxa"/>
            <w:tcBorders/>
          </w:tcPr>
          <w:p w14:paraId="6CEF6434">
            <w:pPr>
              <w:pStyle w:val="style0"/>
              <w:rPr/>
            </w:pPr>
            <w:r>
              <w:rPr>
                <w:b w:val="false"/>
                <w:sz w:val="12"/>
              </w:rPr>
              <w:t>Wenn vor einer relevanten Sperre noch entscheidungsrelevante Information erwartet/ungeklärt ist oder Varianten noch eng/unsicher sind. Der Re-Check-Zeitpunkt liegt vor der Sperre; der Vorlauf ist ein versionierter Policyparameter.</w:t>
            </w:r>
          </w:p>
        </w:tc>
      </w:tr>
      <w:tr w14:paraId="1B15AAE0">
        <w:tblPrEx/>
        <w:trPr>
          <w:jc w:val="center"/>
        </w:trPr>
        <w:tc>
          <w:tcPr>
            <w:tcW w:w="7870" w:type="dxa"/>
            <w:tcBorders/>
          </w:tcPr>
          <w:p w14:paraId="94BEFF7D">
            <w:pPr>
              <w:pStyle w:val="style0"/>
              <w:rPr/>
            </w:pPr>
            <w:r>
              <w:rPr>
                <w:b w:val="false"/>
                <w:sz w:val="12"/>
              </w:rPr>
              <w:t>Bündelung naher Sperren?</w:t>
            </w:r>
          </w:p>
        </w:tc>
        <w:tc>
          <w:tcPr>
            <w:tcW w:w="7870" w:type="dxa"/>
            <w:tcBorders/>
          </w:tcPr>
          <w:p w14:paraId="13655F01">
            <w:pPr>
              <w:pStyle w:val="style0"/>
              <w:rPr/>
            </w:pPr>
            <w:r>
              <w:rPr>
                <w:b w:val="false"/>
                <w:sz w:val="12"/>
              </w:rPr>
              <w:t>Ja. Re-Checks dürfen zu einem gemeinsamen Prüfpunkt gebündelt werden, wenn Sperren innerhalb des versionierten Bündelungsfensters liegen und kein früherer Bestandteil dadurch zu spät geprüft würde. Das verwendete Bündelungsfenster ist über die Policyversion reproduzierbar.</w:t>
            </w:r>
          </w:p>
        </w:tc>
      </w:tr>
      <w:tr w14:paraId="6949BE1E">
        <w:tblPrEx/>
        <w:trPr>
          <w:jc w:val="center"/>
        </w:trPr>
        <w:tc>
          <w:tcPr>
            <w:tcW w:w="7870" w:type="dxa"/>
            <w:tcBorders/>
          </w:tcPr>
          <w:p w14:paraId="22CDB0E6">
            <w:pPr>
              <w:pStyle w:val="style0"/>
              <w:rPr/>
            </w:pPr>
            <w:r>
              <w:rPr>
                <w:b w:val="false"/>
                <w:sz w:val="12"/>
              </w:rPr>
              <w:t>Nächster Sperrpunkt vs. Re-Check?</w:t>
            </w:r>
          </w:p>
        </w:tc>
        <w:tc>
          <w:tcPr>
            <w:tcW w:w="7870" w:type="dxa"/>
            <w:tcBorders/>
          </w:tcPr>
          <w:p w14:paraId="9D5088E5">
            <w:pPr>
              <w:pStyle w:val="style0"/>
              <w:rPr/>
            </w:pPr>
            <w:r>
              <w:rPr>
                <w:b w:val="false"/>
                <w:sz w:val="12"/>
              </w:rPr>
              <w:t>next_lock_at ist objektive Regelzeit. recommended_recheck_at/window ist eine abgeleitete Arbeitsplanung mit Begründung; beide Felder werden getrennt gespeichert.</w:t>
            </w:r>
          </w:p>
        </w:tc>
      </w:tr>
      <w:tr w14:paraId="77084934">
        <w:tblPrEx/>
        <w:trPr>
          <w:jc w:val="center"/>
        </w:trPr>
        <w:tc>
          <w:tcPr>
            <w:tcW w:w="7870" w:type="dxa"/>
            <w:tcBorders/>
          </w:tcPr>
          <w:p w14:paraId="5127C7FC">
            <w:pPr>
              <w:pStyle w:val="style0"/>
              <w:rPr/>
            </w:pPr>
            <w:r>
              <w:rPr>
                <w:b w:val="false"/>
                <w:sz w:val="12"/>
              </w:rPr>
              <w:t>Priorität/Dringlichkeit?</w:t>
            </w:r>
          </w:p>
        </w:tc>
        <w:tc>
          <w:tcPr>
            <w:tcW w:w="7870" w:type="dxa"/>
            <w:tcBorders/>
          </w:tcPr>
          <w:p w14:paraId="F78251B1">
            <w:pPr>
              <w:pStyle w:val="style0"/>
              <w:rPr/>
            </w:pPr>
            <w:r>
              <w:rPr>
                <w:b w:val="false"/>
                <w:sz w:val="12"/>
              </w:rPr>
              <w:t>Stufen HIGH/MEDIUM/LOW/NONE. Die Schwellen bzw. Zuordnungsregeln sind versionierte Policyparameter. HIGH kennzeichnet insbesondere drohenden Verlust einer relevanten Änderungsoption bei kritischer offener Information; NONE kennzeichnet ausdrücklich, dass kein weiterer fachlich sinnvoller Re-Check besteht.</w:t>
            </w:r>
          </w:p>
        </w:tc>
      </w:tr>
      <w:tr w14:paraId="964393E1">
        <w:tblPrEx/>
        <w:trPr>
          <w:jc w:val="center"/>
        </w:trPr>
        <w:tc>
          <w:tcPr>
            <w:tcW w:w="7870" w:type="dxa"/>
            <w:tcBorders/>
          </w:tcPr>
          <w:p w14:paraId="E4F29908">
            <w:pPr>
              <w:pStyle w:val="style0"/>
              <w:rPr/>
            </w:pPr>
            <w:r>
              <w:rPr>
                <w:b w:val="false"/>
                <w:sz w:val="12"/>
              </w:rPr>
              <w:t>Kein weiterer sinnvoller Re-Check?</w:t>
            </w:r>
          </w:p>
        </w:tc>
        <w:tc>
          <w:tcPr>
            <w:tcW w:w="7870" w:type="dxa"/>
            <w:tcBorders/>
          </w:tcPr>
          <w:p w14:paraId="4E4F9388">
            <w:pPr>
              <w:pStyle w:val="style0"/>
              <w:rPr/>
            </w:pPr>
            <w:r>
              <w:rPr>
                <w:b w:val="false"/>
                <w:sz w:val="12"/>
              </w:rPr>
              <w:t>Explizit status = NONE mit reason_code, z.B. NO_OPEN_DECISION_RELEVANT_INFO oder ALL_RELEVANT_COMPONENTS_FIXED.</w:t>
            </w:r>
          </w:p>
        </w:tc>
      </w:tr>
      <w:tr w14:paraId="EDF323A5">
        <w:tblPrEx/>
        <w:trPr>
          <w:jc w:val="center"/>
        </w:trPr>
        <w:tc>
          <w:tcPr>
            <w:tcW w:w="7870" w:type="dxa"/>
            <w:tcBorders/>
          </w:tcPr>
          <w:p w14:paraId="65F7890D">
            <w:pPr>
              <w:pStyle w:val="style0"/>
              <w:rPr/>
            </w:pPr>
            <w:r>
              <w:rPr>
                <w:b w:val="false"/>
                <w:sz w:val="12"/>
              </w:rPr>
              <w:t>Spielplan-/Anstoßänderung?</w:t>
            </w:r>
          </w:p>
        </w:tc>
        <w:tc>
          <w:tcPr>
            <w:tcW w:w="7870" w:type="dxa"/>
            <w:tcBorders/>
          </w:tcPr>
          <w:p w14:paraId="9B5FF35A">
            <w:pPr>
              <w:pStyle w:val="style0"/>
              <w:rPr/>
            </w:pPr>
            <w:r>
              <w:rPr>
                <w:b w:val="false"/>
                <w:sz w:val="12"/>
              </w:rPr>
              <w:t>Neue Terminversion erzeugt Neuberechnung aller noch nicht eingetretenen Sperren und Re-Check-Pläne. Bereits eingetretene/historische Sperr- und Snapshotreferenzen werden nicht rückwirkend überschrieben; Konflikt/Änderungsnachweis bleibt erhalten.</w:t>
            </w:r>
          </w:p>
        </w:tc>
      </w:tr>
    </w:tbl>
    <w:p w14:paraId="9D871B01">
      <w:pPr>
        <w:pStyle w:val="style0"/>
        <w:rPr/>
      </w:pPr>
      <w:r>
        <w:rPr>
          <w:i/>
          <w:sz w:val="16"/>
        </w:rPr>
        <w:t>Quellenanker: DOC-009 – Tabelle 12 der verbindlichen Fassung gemäß DOC-REG-001 Stand 3.2.</w:t>
      </w:r>
    </w:p>
    <w:p w14:paraId="4569854F">
      <w:pPr>
        <w:pStyle w:val="style1"/>
        <w:rPr/>
      </w:pPr>
      <w:r>
        <w:t>14. Managerentscheidung und wirksame Aufstellung</w:t>
      </w:r>
    </w:p>
    <w:p w14:paraId="2320332E">
      <w:pPr>
        <w:pStyle w:val="style0"/>
        <w:rPr/>
      </w:pPr>
      <w:r>
        <w:t>Modellempfehlung, Diskussion, Managerentscheidung, Override und wirksame Aufstellung bleiben getrennte, versionierte Ebenen. Der Manager darf vollständig oder teilweise abweichen; eine Begründung ist keine Zulässigkeitsvoraussetzung. Ein Override überschreibt den ursprünglichen Modell-Snapshot nicht. Fehlt ein freigegebener Modellvorschlag, kann die Managerentscheidung dennoch wirksam sein; NO_RELEASED_PROPOSAL kennzeichnet die fehlende Evaluationsreferenz.</w:t>
      </w:r>
    </w:p>
    <w:p w14:paraId="107BF16E">
      <w:pPr>
        <w:pStyle w:val="style1"/>
        <w:rPr/>
      </w:pPr>
      <w:r>
        <w:t>15. Ergebnis und Evaluation</w:t>
      </w:r>
    </w:p>
    <w:p w14:paraId="F35470CF">
      <w:pPr>
        <w:pStyle w:val="style0"/>
        <w:rPr/>
      </w:pPr>
      <w:r>
        <w:t>Ist-Werte werden nicht geschätzt. Ergebnisqualität, Prognosequalität und Entscheidungsqualität werden getrennt ausgewiesen. Modellempfehlung und Manageraufstellung werden anhand tatsächlich erzielter Kategorienwerte/-punkte/Gesamtpunkte verglichen. Die Ex-post-Optimal-XI dient als theoretischer Ergebnismaßstab; die damalige Entscheidungsqualität ist gesondert anhand des damaligen Informationsstands zu diskutieren.</w:t>
      </w:r>
    </w:p>
    <w:p w14:paraId="EAB82184">
      <w:pPr>
        <w:pStyle w:val="style1"/>
        <w:rPr/>
      </w:pPr>
      <w:r>
        <w:t>16. Statusmodell</w:t>
      </w:r>
    </w:p>
    <w:p w14:paraId="A9D0BF01">
      <w:pPr>
        <w:pStyle w:val="style0"/>
        <w:rPr/>
      </w:pPr>
      <w:r>
        <w:t>Es existiert kein universelles Statusfeld. Informationsstatus, Mappingstatus, Prüfstatus, Konfliktstatus, qualitative Assertion, SSOT-Freigabe, SSOT-Verarbeitbarkeit, Monitoring-Eligibility, Monitoring-Freigabe, Kontrollstatus, Blockadewirkung und Ergebnis-/Evaluationsstatus bleiben getrennte Dimensionen.</w:t>
      </w:r>
    </w:p>
    <w:p w14:paraId="642A01AA">
      <w:pPr>
        <w:pStyle w:val="style2"/>
        <w:rPr/>
      </w:pPr>
      <w:r>
        <w:t>16.1 SSOT-Status-/Konfliktdimensionen</w:t>
      </w:r>
    </w:p>
    <w:tbl>
      <w:tblPr>
        <w:tblStyle w:val="style154"/>
        <w:tblW w:w="0" w:type="auto"/>
        <w:jc w:val="center"/>
        <w:tblLook w:val="04A0" w:firstRow="1" w:lastRow="0" w:firstColumn="1" w:lastColumn="0" w:noHBand="0" w:noVBand="1"/>
      </w:tblPr>
      <w:tblGrid>
        <w:gridCol w:w="5247"/>
        <w:gridCol w:w="5247"/>
        <w:gridCol w:w="5247"/>
      </w:tblGrid>
      <w:tr w14:paraId="DF5EA7A7">
        <w:trPr>
          <w:tblHeader/>
          <w:jc w:val="center"/>
        </w:trPr>
        <w:tc>
          <w:tcPr>
            <w:tcW w:w="5247" w:type="dxa"/>
            <w:tcBorders/>
            <w:shd w:val="nil" w:color="auto" w:fill="d9eaf7"/>
          </w:tcPr>
          <w:p w14:paraId="D489C4F6">
            <w:pPr>
              <w:pStyle w:val="style0"/>
              <w:rPr/>
            </w:pPr>
            <w:r>
              <w:rPr>
                <w:b/>
                <w:sz w:val="12"/>
              </w:rPr>
              <w:t>Dimension</w:t>
            </w:r>
          </w:p>
        </w:tc>
        <w:tc>
          <w:tcPr>
            <w:tcW w:w="5247" w:type="dxa"/>
            <w:tcBorders/>
            <w:shd w:val="nil" w:color="auto" w:fill="d9eaf7"/>
          </w:tcPr>
          <w:p w14:paraId="1A5FA18C">
            <w:pPr>
              <w:pStyle w:val="style0"/>
              <w:rPr/>
            </w:pPr>
            <w:r>
              <w:rPr>
                <w:b/>
                <w:sz w:val="12"/>
              </w:rPr>
              <w:t>Status</w:t>
            </w:r>
          </w:p>
        </w:tc>
        <w:tc>
          <w:tcPr>
            <w:tcW w:w="5247" w:type="dxa"/>
            <w:tcBorders/>
            <w:shd w:val="nil" w:color="auto" w:fill="d9eaf7"/>
          </w:tcPr>
          <w:p w14:paraId="981296A5">
            <w:pPr>
              <w:pStyle w:val="style0"/>
              <w:rPr/>
            </w:pPr>
            <w:r>
              <w:rPr>
                <w:b/>
                <w:sz w:val="12"/>
              </w:rPr>
              <w:t>Bedeutung</w:t>
            </w:r>
          </w:p>
        </w:tc>
      </w:tr>
      <w:tr w14:paraId="8835F124">
        <w:tblPrEx/>
        <w:trPr>
          <w:jc w:val="center"/>
        </w:trPr>
        <w:tc>
          <w:tcPr>
            <w:tcW w:w="5247" w:type="dxa"/>
            <w:tcBorders/>
          </w:tcPr>
          <w:p w14:paraId="427D058F">
            <w:pPr>
              <w:pStyle w:val="style0"/>
              <w:rPr/>
            </w:pPr>
            <w:r>
              <w:rPr>
                <w:b w:val="false"/>
                <w:sz w:val="12"/>
              </w:rPr>
              <w:t>Vollständigkeit</w:t>
            </w:r>
          </w:p>
        </w:tc>
        <w:tc>
          <w:tcPr>
            <w:tcW w:w="5247" w:type="dxa"/>
            <w:tcBorders/>
          </w:tcPr>
          <w:p w14:paraId="A9A4C339">
            <w:pPr>
              <w:pStyle w:val="style0"/>
              <w:rPr/>
            </w:pPr>
            <w:r>
              <w:rPr>
                <w:b w:val="false"/>
                <w:sz w:val="12"/>
              </w:rPr>
              <w:t>AVAILABLE / INCOMPLETE / MISSING</w:t>
            </w:r>
          </w:p>
        </w:tc>
        <w:tc>
          <w:tcPr>
            <w:tcW w:w="5247" w:type="dxa"/>
            <w:tcBorders/>
          </w:tcPr>
          <w:p w14:paraId="7C345150">
            <w:pPr>
              <w:pStyle w:val="style0"/>
              <w:rPr/>
            </w:pPr>
            <w:r>
              <w:rPr>
                <w:b w:val="false"/>
                <w:sz w:val="12"/>
              </w:rPr>
              <w:t>Wert vorhanden / teilweise / erwarteter verbindlicher Wert fehlt</w:t>
            </w:r>
          </w:p>
        </w:tc>
      </w:tr>
      <w:tr w14:paraId="488469D4">
        <w:tblPrEx/>
        <w:trPr>
          <w:jc w:val="center"/>
        </w:trPr>
        <w:tc>
          <w:tcPr>
            <w:tcW w:w="5247" w:type="dxa"/>
            <w:tcBorders/>
          </w:tcPr>
          <w:p w14:paraId="BA3C86A7">
            <w:pPr>
              <w:pStyle w:val="style0"/>
              <w:rPr/>
            </w:pPr>
            <w:r>
              <w:rPr>
                <w:b w:val="false"/>
                <w:sz w:val="12"/>
              </w:rPr>
              <w:t>Prüfung</w:t>
            </w:r>
          </w:p>
        </w:tc>
        <w:tc>
          <w:tcPr>
            <w:tcW w:w="5247" w:type="dxa"/>
            <w:tcBorders/>
          </w:tcPr>
          <w:p w14:paraId="6E0E225C">
            <w:pPr>
              <w:pStyle w:val="style0"/>
              <w:rPr/>
            </w:pPr>
            <w:r>
              <w:rPr>
                <w:b w:val="false"/>
                <w:sz w:val="12"/>
              </w:rPr>
              <w:t>UNCHECKED / CHECKED</w:t>
            </w:r>
          </w:p>
        </w:tc>
        <w:tc>
          <w:tcPr>
            <w:tcW w:w="5247" w:type="dxa"/>
            <w:tcBorders/>
          </w:tcPr>
          <w:p w14:paraId="F8FB271F">
            <w:pPr>
              <w:pStyle w:val="style0"/>
              <w:rPr/>
            </w:pPr>
            <w:r>
              <w:rPr>
                <w:b w:val="false"/>
                <w:sz w:val="12"/>
              </w:rPr>
              <w:t>vorhanden ungeprüft / geprüft</w:t>
            </w:r>
          </w:p>
        </w:tc>
      </w:tr>
      <w:tr w14:paraId="F1A88660">
        <w:tblPrEx/>
        <w:trPr>
          <w:jc w:val="center"/>
        </w:trPr>
        <w:tc>
          <w:tcPr>
            <w:tcW w:w="5247" w:type="dxa"/>
            <w:tcBorders/>
          </w:tcPr>
          <w:p w14:paraId="CCCE302E">
            <w:pPr>
              <w:pStyle w:val="style0"/>
              <w:rPr/>
            </w:pPr>
            <w:r>
              <w:rPr>
                <w:b w:val="false"/>
                <w:sz w:val="12"/>
              </w:rPr>
              <w:t>Freigabe</w:t>
            </w:r>
          </w:p>
        </w:tc>
        <w:tc>
          <w:tcPr>
            <w:tcW w:w="5247" w:type="dxa"/>
            <w:tcBorders/>
          </w:tcPr>
          <w:p w14:paraId="A12E6800">
            <w:pPr>
              <w:pStyle w:val="style0"/>
              <w:rPr/>
            </w:pPr>
            <w:r>
              <w:rPr>
                <w:b w:val="false"/>
                <w:sz w:val="12"/>
              </w:rPr>
              <w:t>NOT_RELEASED / RELEASED</w:t>
            </w:r>
          </w:p>
        </w:tc>
        <w:tc>
          <w:tcPr>
            <w:tcW w:w="5247" w:type="dxa"/>
            <w:tcBorders/>
          </w:tcPr>
          <w:p w14:paraId="8B7545F8">
            <w:pPr>
              <w:pStyle w:val="style0"/>
              <w:rPr/>
            </w:pPr>
            <w:r>
              <w:rPr>
                <w:b w:val="false"/>
                <w:sz w:val="12"/>
              </w:rPr>
              <w:t>nicht verbindlich / verbindlich verwendbar</w:t>
            </w:r>
          </w:p>
        </w:tc>
      </w:tr>
      <w:tr w14:paraId="A66C7220">
        <w:tblPrEx/>
        <w:trPr>
          <w:jc w:val="center"/>
        </w:trPr>
        <w:tc>
          <w:tcPr>
            <w:tcW w:w="5247" w:type="dxa"/>
            <w:tcBorders/>
          </w:tcPr>
          <w:p w14:paraId="F3227C92">
            <w:pPr>
              <w:pStyle w:val="style0"/>
              <w:rPr/>
            </w:pPr>
            <w:r>
              <w:rPr>
                <w:b w:val="false"/>
                <w:sz w:val="12"/>
              </w:rPr>
              <w:t>Konflikt</w:t>
            </w:r>
          </w:p>
        </w:tc>
        <w:tc>
          <w:tcPr>
            <w:tcW w:w="5247" w:type="dxa"/>
            <w:tcBorders/>
          </w:tcPr>
          <w:p w14:paraId="36EA295F">
            <w:pPr>
              <w:pStyle w:val="style0"/>
              <w:rPr/>
            </w:pPr>
            <w:r>
              <w:rPr>
                <w:b w:val="false"/>
                <w:sz w:val="12"/>
              </w:rPr>
              <w:t>CLEAR / CONFLICTING</w:t>
            </w:r>
          </w:p>
        </w:tc>
        <w:tc>
          <w:tcPr>
            <w:tcW w:w="5247" w:type="dxa"/>
            <w:tcBorders/>
          </w:tcPr>
          <w:p w14:paraId="2E9F0C0C">
            <w:pPr>
              <w:pStyle w:val="style0"/>
              <w:rPr/>
            </w:pPr>
            <w:r>
              <w:rPr>
                <w:b w:val="false"/>
                <w:sz w:val="12"/>
              </w:rPr>
              <w:t>kein bekannter Widerspruch / Prüffall erforderlich</w:t>
            </w:r>
          </w:p>
        </w:tc>
      </w:tr>
      <w:tr w14:paraId="BF327720">
        <w:tblPrEx/>
        <w:trPr>
          <w:jc w:val="center"/>
        </w:trPr>
        <w:tc>
          <w:tcPr>
            <w:tcW w:w="5247" w:type="dxa"/>
            <w:tcBorders/>
          </w:tcPr>
          <w:p w14:paraId="839795FE">
            <w:pPr>
              <w:pStyle w:val="style0"/>
              <w:rPr/>
            </w:pPr>
            <w:r>
              <w:rPr>
                <w:b w:val="false"/>
                <w:sz w:val="12"/>
              </w:rPr>
              <w:t>SSOT-Verarbeitbarkeit</w:t>
            </w:r>
          </w:p>
        </w:tc>
        <w:tc>
          <w:tcPr>
            <w:tcW w:w="5247" w:type="dxa"/>
            <w:tcBorders/>
          </w:tcPr>
          <w:p w14:paraId="0F3391F2">
            <w:pPr>
              <w:pStyle w:val="style0"/>
              <w:rPr/>
            </w:pPr>
            <w:r>
              <w:rPr>
                <w:b w:val="false"/>
                <w:sz w:val="12"/>
              </w:rPr>
              <w:t>SSOT_PROCESSABLE / SSOT_BLOCKED</w:t>
            </w:r>
          </w:p>
        </w:tc>
        <w:tc>
          <w:tcPr>
            <w:tcW w:w="5247" w:type="dxa"/>
            <w:tcBorders/>
          </w:tcPr>
          <w:p w14:paraId="66D5F051">
            <w:pPr>
              <w:pStyle w:val="style0"/>
              <w:rPr/>
            </w:pPr>
            <w:r>
              <w:rPr>
                <w:b w:val="false"/>
                <w:sz w:val="12"/>
              </w:rPr>
              <w:t>kritische Stammdaten regulär verwendbar / mindestens eine kritische Voraussetzung fehlt, ist ungeprüft, nicht freigegeben oder blockierend widersprüchlich</w:t>
            </w:r>
          </w:p>
        </w:tc>
      </w:tr>
      <w:tr w14:paraId="20EEFDC2">
        <w:tblPrEx/>
        <w:trPr>
          <w:jc w:val="center"/>
        </w:trPr>
        <w:tc>
          <w:tcPr>
            <w:tcW w:w="5247" w:type="dxa"/>
            <w:tcBorders/>
          </w:tcPr>
          <w:p w14:paraId="BDC35A61">
            <w:pPr>
              <w:pStyle w:val="style0"/>
              <w:rPr/>
            </w:pPr>
            <w:r>
              <w:rPr>
                <w:b w:val="false"/>
                <w:sz w:val="12"/>
              </w:rPr>
              <w:t>Zeit/Lebenszyklus</w:t>
            </w:r>
          </w:p>
        </w:tc>
        <w:tc>
          <w:tcPr>
            <w:tcW w:w="5247" w:type="dxa"/>
            <w:tcBorders/>
          </w:tcPr>
          <w:p w14:paraId="26E1EE67">
            <w:pPr>
              <w:pStyle w:val="style0"/>
              <w:rPr/>
            </w:pPr>
            <w:r>
              <w:rPr>
                <w:b w:val="false"/>
                <w:sz w:val="12"/>
              </w:rPr>
              <w:t>CURRENT / HISTORICAL / OUTDATED</w:t>
            </w:r>
          </w:p>
        </w:tc>
        <w:tc>
          <w:tcPr>
            <w:tcW w:w="5247" w:type="dxa"/>
            <w:tcBorders/>
          </w:tcPr>
          <w:p w14:paraId="43765AD0">
            <w:pPr>
              <w:pStyle w:val="style0"/>
              <w:rPr/>
            </w:pPr>
            <w:r>
              <w:rPr>
                <w:b w:val="false"/>
                <w:sz w:val="12"/>
              </w:rPr>
              <w:t>aktuell / früher gültig / nicht mehr aktuelle externe oder Arbeitsinformation</w:t>
            </w:r>
          </w:p>
        </w:tc>
      </w:tr>
    </w:tbl>
    <w:p w14:paraId="6471FF8D">
      <w:pPr>
        <w:pStyle w:val="style0"/>
        <w:rPr/>
      </w:pPr>
      <w:r>
        <w:t>Statuspräzisierung zu PLAYER_CLUB_STATE_CONFIRMATION: CURRENT_STATE_CONFIRMED ist kein eigenständiger globaler SSOT-Status und keine zusätzliche Statusdimension. Der Ausdruck bezeichnet ausschließlich den objektspezifischen fachlichen Befund, dass eine PLAYER_CLUB_STATE_CONFIRMATION am referenzierten as_of geprüft und freigegeben ist. Maßgeblich bleiben die getrennten Statusdimensionen verification_status, release_status, conflict_status sowie SSOT_PROCESSABLE / SSOT_BLOCKED; die Kontrollausführung wird separat über CHECK_PENDING / CHECK_PASSED / CHECK_FAILED geführt.</w:t>
      </w:r>
    </w:p>
    <w:p w14:paraId="DFBA59E8">
      <w:pPr>
        <w:pStyle w:val="style0"/>
        <w:rPr/>
      </w:pPr>
      <w:r>
        <w:rPr>
          <w:i/>
          <w:sz w:val="16"/>
        </w:rPr>
        <w:t>Quellenanker: DOC-008 – Tabelle 3 der verbindlichen Fassung gemäß DOC-REG-001 Stand 3.2.</w:t>
      </w:r>
    </w:p>
    <w:p w14:paraId="8B60230C">
      <w:pPr>
        <w:pStyle w:val="style2"/>
        <w:rPr/>
      </w:pPr>
      <w:r>
        <w:t>16.2 Monitoring-Statusmodell</w:t>
      </w:r>
    </w:p>
    <w:tbl>
      <w:tblPr>
        <w:tblStyle w:val="style154"/>
        <w:tblW w:w="0" w:type="auto"/>
        <w:jc w:val="center"/>
        <w:tblLook w:val="04A0" w:firstRow="1" w:lastRow="0" w:firstColumn="1" w:lastColumn="0" w:noHBand="0" w:noVBand="1"/>
      </w:tblPr>
      <w:tblGrid>
        <w:gridCol w:w="2249"/>
        <w:gridCol w:w="2249"/>
        <w:gridCol w:w="2249"/>
        <w:gridCol w:w="2249"/>
        <w:gridCol w:w="2362"/>
        <w:gridCol w:w="2249"/>
        <w:gridCol w:w="2249"/>
      </w:tblGrid>
      <w:tr w14:paraId="4C3F6D08">
        <w:trPr>
          <w:tblHeader/>
          <w:jc w:val="center"/>
        </w:trPr>
        <w:tc>
          <w:tcPr>
            <w:tcW w:w="2249" w:type="dxa"/>
            <w:tcBorders/>
            <w:shd w:val="nil" w:color="auto" w:fill="d9eaf7"/>
          </w:tcPr>
          <w:p w14:paraId="D125FB52">
            <w:pPr>
              <w:pStyle w:val="style0"/>
              <w:rPr/>
            </w:pPr>
            <w:r>
              <w:rPr>
                <w:b/>
                <w:sz w:val="11"/>
              </w:rPr>
              <w:t>Status</w:t>
            </w:r>
          </w:p>
        </w:tc>
        <w:tc>
          <w:tcPr>
            <w:tcW w:w="2249" w:type="dxa"/>
            <w:tcBorders/>
            <w:shd w:val="nil" w:color="auto" w:fill="d9eaf7"/>
          </w:tcPr>
          <w:p w14:paraId="24388C60">
            <w:pPr>
              <w:pStyle w:val="style0"/>
              <w:rPr/>
            </w:pPr>
            <w:r>
              <w:rPr>
                <w:b/>
                <w:sz w:val="11"/>
              </w:rPr>
              <w:t>Ebene</w:t>
            </w:r>
          </w:p>
        </w:tc>
        <w:tc>
          <w:tcPr>
            <w:tcW w:w="2249" w:type="dxa"/>
            <w:tcBorders/>
            <w:shd w:val="nil" w:color="auto" w:fill="d9eaf7"/>
          </w:tcPr>
          <w:p w14:paraId="9778A25B">
            <w:pPr>
              <w:pStyle w:val="style0"/>
              <w:rPr/>
            </w:pPr>
            <w:r>
              <w:rPr>
                <w:b/>
                <w:sz w:val="11"/>
              </w:rPr>
              <w:t>Bedeutung</w:t>
            </w:r>
          </w:p>
        </w:tc>
        <w:tc>
          <w:tcPr>
            <w:tcW w:w="2249" w:type="dxa"/>
            <w:tcBorders/>
            <w:shd w:val="nil" w:color="auto" w:fill="d9eaf7"/>
          </w:tcPr>
          <w:p w14:paraId="11E58D55">
            <w:pPr>
              <w:pStyle w:val="style0"/>
              <w:rPr/>
            </w:pPr>
            <w:r>
              <w:rPr>
                <w:b/>
                <w:sz w:val="11"/>
              </w:rPr>
              <w:t>Kritikalität</w:t>
            </w:r>
          </w:p>
        </w:tc>
        <w:tc>
          <w:tcPr>
            <w:tcW w:w="2249" w:type="dxa"/>
            <w:tcBorders/>
            <w:shd w:val="nil" w:color="auto" w:fill="d9eaf7"/>
          </w:tcPr>
          <w:p w14:paraId="FD541CF7">
            <w:pPr>
              <w:pStyle w:val="style0"/>
              <w:rPr/>
            </w:pPr>
            <w:r>
              <w:rPr>
                <w:b/>
                <w:sz w:val="11"/>
              </w:rPr>
              <w:t>Übergänge</w:t>
            </w:r>
          </w:p>
        </w:tc>
        <w:tc>
          <w:tcPr>
            <w:tcW w:w="2249" w:type="dxa"/>
            <w:tcBorders/>
            <w:shd w:val="nil" w:color="auto" w:fill="d9eaf7"/>
          </w:tcPr>
          <w:p w14:paraId="89ED2539">
            <w:pPr>
              <w:pStyle w:val="style0"/>
              <w:rPr/>
            </w:pPr>
            <w:r>
              <w:rPr>
                <w:b/>
                <w:sz w:val="11"/>
              </w:rPr>
              <w:t>Systemwirkung</w:t>
            </w:r>
          </w:p>
        </w:tc>
        <w:tc>
          <w:tcPr>
            <w:tcW w:w="2249" w:type="dxa"/>
            <w:tcBorders/>
            <w:shd w:val="nil" w:color="auto" w:fill="d9eaf7"/>
          </w:tcPr>
          <w:p w14:paraId="C61A564E">
            <w:pPr>
              <w:pStyle w:val="style0"/>
              <w:rPr/>
            </w:pPr>
            <w:r>
              <w:rPr>
                <w:b/>
                <w:sz w:val="11"/>
              </w:rPr>
              <w:t>Bezug</w:t>
            </w:r>
          </w:p>
        </w:tc>
      </w:tr>
      <w:tr w14:paraId="7BC8A3C1">
        <w:tblPrEx/>
        <w:trPr>
          <w:jc w:val="center"/>
        </w:trPr>
        <w:tc>
          <w:tcPr>
            <w:tcW w:w="2249" w:type="dxa"/>
            <w:tcBorders/>
          </w:tcPr>
          <w:p w14:paraId="3D415B65">
            <w:pPr>
              <w:pStyle w:val="style0"/>
              <w:rPr/>
            </w:pPr>
            <w:r>
              <w:rPr>
                <w:b w:val="false"/>
                <w:sz w:val="11"/>
              </w:rPr>
              <w:t>PENDING</w:t>
            </w:r>
          </w:p>
        </w:tc>
        <w:tc>
          <w:tcPr>
            <w:tcW w:w="2249" w:type="dxa"/>
            <w:tcBorders/>
          </w:tcPr>
          <w:p w14:paraId="EF6C1BA5">
            <w:pPr>
              <w:pStyle w:val="style0"/>
              <w:rPr/>
            </w:pPr>
            <w:r>
              <w:rPr>
                <w:b w:val="false"/>
                <w:sz w:val="11"/>
              </w:rPr>
              <w:t>Informationswert</w:t>
            </w:r>
          </w:p>
        </w:tc>
        <w:tc>
          <w:tcPr>
            <w:tcW w:w="2249" w:type="dxa"/>
            <w:tcBorders/>
          </w:tcPr>
          <w:p w14:paraId="23909EB6">
            <w:pPr>
              <w:pStyle w:val="style0"/>
              <w:rPr/>
            </w:pPr>
            <w:r>
              <w:rPr>
                <w:b w:val="false"/>
                <w:sz w:val="11"/>
              </w:rPr>
              <w:t>Ereignis/Spiel noch nicht abgeschlossen bzw. Wert noch nicht fällig</w:t>
            </w:r>
          </w:p>
        </w:tc>
        <w:tc>
          <w:tcPr>
            <w:tcW w:w="2249" w:type="dxa"/>
            <w:tcBorders/>
          </w:tcPr>
          <w:p w14:paraId="BFF5DA5F">
            <w:pPr>
              <w:pStyle w:val="style0"/>
              <w:rPr/>
            </w:pPr>
            <w:r>
              <w:rPr>
                <w:b w:val="false"/>
                <w:sz w:val="11"/>
              </w:rPr>
              <w:t>nicht kritisch vor Fälligkeit</w:t>
            </w:r>
          </w:p>
        </w:tc>
        <w:tc>
          <w:tcPr>
            <w:tcW w:w="2249" w:type="dxa"/>
            <w:tcBorders/>
          </w:tcPr>
          <w:p w14:paraId="1CBD3DA4">
            <w:pPr>
              <w:pStyle w:val="style0"/>
              <w:rPr/>
            </w:pPr>
            <w:r>
              <w:rPr>
                <w:b w:val="false"/>
                <w:sz w:val="11"/>
              </w:rPr>
              <w:t>PENDING → tatsächlicher Wert / MISSING</w:t>
            </w:r>
          </w:p>
        </w:tc>
        <w:tc>
          <w:tcPr>
            <w:tcW w:w="2249" w:type="dxa"/>
            <w:tcBorders/>
          </w:tcPr>
          <w:p w14:paraId="AF036ECD">
            <w:pPr>
              <w:pStyle w:val="style0"/>
              <w:rPr/>
            </w:pPr>
            <w:r>
              <w:rPr>
                <w:b w:val="false"/>
                <w:sz w:val="11"/>
              </w:rPr>
              <w:t>kein Ist-Wert; Prognose/Plan kann weiterlaufen, Ergebnis nicht final</w:t>
            </w:r>
          </w:p>
        </w:tc>
        <w:tc>
          <w:tcPr>
            <w:tcW w:w="2249" w:type="dxa"/>
            <w:tcBorders/>
          </w:tcPr>
          <w:p w14:paraId="AC754D6B">
            <w:pPr>
              <w:pStyle w:val="style0"/>
              <w:rPr/>
            </w:pPr>
            <w:r>
              <w:rPr>
                <w:b w:val="false"/>
                <w:sz w:val="11"/>
              </w:rPr>
              <w:t>DEC-024</w:t>
            </w:r>
          </w:p>
        </w:tc>
      </w:tr>
      <w:tr w14:paraId="4AA960D8">
        <w:tblPrEx/>
        <w:trPr>
          <w:jc w:val="center"/>
        </w:trPr>
        <w:tc>
          <w:tcPr>
            <w:tcW w:w="2249" w:type="dxa"/>
            <w:tcBorders/>
          </w:tcPr>
          <w:p w14:paraId="C7ECC5A8">
            <w:pPr>
              <w:pStyle w:val="style0"/>
              <w:rPr/>
            </w:pPr>
            <w:r>
              <w:rPr>
                <w:b w:val="false"/>
                <w:sz w:val="11"/>
              </w:rPr>
              <w:t>MISSING</w:t>
            </w:r>
          </w:p>
        </w:tc>
        <w:tc>
          <w:tcPr>
            <w:tcW w:w="2249" w:type="dxa"/>
            <w:tcBorders/>
          </w:tcPr>
          <w:p w14:paraId="12514B35">
            <w:pPr>
              <w:pStyle w:val="style0"/>
              <w:rPr/>
            </w:pPr>
            <w:r>
              <w:rPr>
                <w:b w:val="false"/>
                <w:sz w:val="11"/>
              </w:rPr>
              <w:t>Informationswert</w:t>
            </w:r>
          </w:p>
        </w:tc>
        <w:tc>
          <w:tcPr>
            <w:tcW w:w="2249" w:type="dxa"/>
            <w:tcBorders/>
          </w:tcPr>
          <w:p w14:paraId="CF5D8F54">
            <w:pPr>
              <w:pStyle w:val="style0"/>
              <w:rPr/>
            </w:pPr>
            <w:r>
              <w:rPr>
                <w:b w:val="false"/>
                <w:sz w:val="11"/>
              </w:rPr>
              <w:t>Wert wäre fällig, ist aber nicht verfügbar</w:t>
            </w:r>
          </w:p>
        </w:tc>
        <w:tc>
          <w:tcPr>
            <w:tcW w:w="2249" w:type="dxa"/>
            <w:tcBorders/>
          </w:tcPr>
          <w:p w14:paraId="3A318AA4">
            <w:pPr>
              <w:pStyle w:val="style0"/>
              <w:rPr/>
            </w:pPr>
            <w:r>
              <w:rPr>
                <w:b w:val="false"/>
                <w:sz w:val="11"/>
              </w:rPr>
              <w:t>kritisch für Ist-Endauswertung; je Prognosefeld policyabhängig</w:t>
            </w:r>
          </w:p>
        </w:tc>
        <w:tc>
          <w:tcPr>
            <w:tcW w:w="2249" w:type="dxa"/>
            <w:tcBorders/>
          </w:tcPr>
          <w:p w14:paraId="AB78FCF7">
            <w:pPr>
              <w:pStyle w:val="style0"/>
              <w:rPr/>
            </w:pPr>
            <w:r>
              <w:rPr>
                <w:b w:val="false"/>
                <w:sz w:val="11"/>
              </w:rPr>
              <w:t>MISSING → tatsächlicher Wert; ggf. zulässige Standardannahme nur Prognose</w:t>
            </w:r>
          </w:p>
        </w:tc>
        <w:tc>
          <w:tcPr>
            <w:tcW w:w="2249" w:type="dxa"/>
            <w:tcBorders/>
          </w:tcPr>
          <w:p w14:paraId="0C1FFA3D">
            <w:pPr>
              <w:pStyle w:val="style0"/>
              <w:rPr/>
            </w:pPr>
            <w:r>
              <w:rPr>
                <w:b w:val="false"/>
                <w:sz w:val="11"/>
              </w:rPr>
              <w:t>Endfreigabe blockieren oder gekennzeichnete Prognose mit Annahme</w:t>
            </w:r>
          </w:p>
        </w:tc>
        <w:tc>
          <w:tcPr>
            <w:tcW w:w="2249" w:type="dxa"/>
            <w:tcBorders/>
          </w:tcPr>
          <w:p w14:paraId="3EC8F731">
            <w:pPr>
              <w:pStyle w:val="style0"/>
              <w:rPr/>
            </w:pPr>
            <w:r>
              <w:rPr>
                <w:b w:val="false"/>
                <w:sz w:val="11"/>
              </w:rPr>
              <w:t>DEC-015/024</w:t>
            </w:r>
          </w:p>
        </w:tc>
      </w:tr>
      <w:tr w14:paraId="08FAD874">
        <w:tblPrEx/>
        <w:trPr>
          <w:jc w:val="center"/>
        </w:trPr>
        <w:tc>
          <w:tcPr>
            <w:tcW w:w="2249" w:type="dxa"/>
            <w:tcBorders/>
          </w:tcPr>
          <w:p w14:paraId="CE08F055">
            <w:pPr>
              <w:pStyle w:val="style0"/>
              <w:rPr/>
            </w:pPr>
            <w:r>
              <w:rPr>
                <w:b w:val="false"/>
                <w:sz w:val="11"/>
              </w:rPr>
              <w:t>NOT_APPLICABLE</w:t>
            </w:r>
          </w:p>
        </w:tc>
        <w:tc>
          <w:tcPr>
            <w:tcW w:w="2249" w:type="dxa"/>
            <w:tcBorders/>
          </w:tcPr>
          <w:p w14:paraId="281DB352">
            <w:pPr>
              <w:pStyle w:val="style0"/>
              <w:rPr/>
            </w:pPr>
            <w:r>
              <w:rPr>
                <w:b w:val="false"/>
                <w:sz w:val="11"/>
              </w:rPr>
              <w:t>Informationswert</w:t>
            </w:r>
          </w:p>
        </w:tc>
        <w:tc>
          <w:tcPr>
            <w:tcW w:w="2249" w:type="dxa"/>
            <w:tcBorders/>
          </w:tcPr>
          <w:p w14:paraId="65984EB1">
            <w:pPr>
              <w:pStyle w:val="style0"/>
              <w:rPr/>
            </w:pPr>
            <w:r>
              <w:rPr>
                <w:b w:val="false"/>
                <w:sz w:val="11"/>
              </w:rPr>
              <w:t>fachlich nicht anwendbar</w:t>
            </w:r>
          </w:p>
        </w:tc>
        <w:tc>
          <w:tcPr>
            <w:tcW w:w="2249" w:type="dxa"/>
            <w:tcBorders/>
          </w:tcPr>
          <w:p w14:paraId="0A1D8559">
            <w:pPr>
              <w:pStyle w:val="style0"/>
              <w:rPr/>
            </w:pPr>
            <w:r>
              <w:rPr>
                <w:b w:val="false"/>
                <w:sz w:val="11"/>
              </w:rPr>
              <w:t>nicht Fehler</w:t>
            </w:r>
          </w:p>
        </w:tc>
        <w:tc>
          <w:tcPr>
            <w:tcW w:w="2249" w:type="dxa"/>
            <w:tcBorders/>
          </w:tcPr>
          <w:p w14:paraId="CED14FD2">
            <w:pPr>
              <w:pStyle w:val="style0"/>
              <w:rPr/>
            </w:pPr>
            <w:r>
              <w:rPr>
                <w:b w:val="false"/>
                <w:sz w:val="11"/>
              </w:rPr>
              <w:t>stabil</w:t>
            </w:r>
          </w:p>
        </w:tc>
        <w:tc>
          <w:tcPr>
            <w:tcW w:w="2249" w:type="dxa"/>
            <w:tcBorders/>
          </w:tcPr>
          <w:p w14:paraId="80BA818C">
            <w:pPr>
              <w:pStyle w:val="style0"/>
              <w:rPr/>
            </w:pPr>
            <w:r>
              <w:rPr>
                <w:b w:val="false"/>
                <w:sz w:val="11"/>
              </w:rPr>
              <w:t>keinen Wert erzeugen</w:t>
            </w:r>
          </w:p>
        </w:tc>
        <w:tc>
          <w:tcPr>
            <w:tcW w:w="2249" w:type="dxa"/>
            <w:tcBorders/>
          </w:tcPr>
          <w:p w14:paraId="A2C02709">
            <w:pPr>
              <w:pStyle w:val="style0"/>
              <w:rPr/>
            </w:pPr>
            <w:r>
              <w:rPr>
                <w:b w:val="false"/>
                <w:sz w:val="11"/>
              </w:rPr>
              <w:t>DEC-024</w:t>
            </w:r>
          </w:p>
        </w:tc>
      </w:tr>
      <w:tr w14:paraId="FBE77701">
        <w:tblPrEx/>
        <w:trPr>
          <w:jc w:val="center"/>
        </w:trPr>
        <w:tc>
          <w:tcPr>
            <w:tcW w:w="2249" w:type="dxa"/>
            <w:tcBorders/>
          </w:tcPr>
          <w:p w14:paraId="ECEA4A07">
            <w:pPr>
              <w:pStyle w:val="style0"/>
              <w:rPr/>
            </w:pPr>
            <w:r>
              <w:rPr>
                <w:b w:val="false"/>
                <w:sz w:val="11"/>
              </w:rPr>
              <w:t>ACTUAL_ZERO</w:t>
            </w:r>
          </w:p>
        </w:tc>
        <w:tc>
          <w:tcPr>
            <w:tcW w:w="2249" w:type="dxa"/>
            <w:tcBorders/>
          </w:tcPr>
          <w:p w14:paraId="AB50DC40">
            <w:pPr>
              <w:pStyle w:val="style0"/>
              <w:rPr/>
            </w:pPr>
            <w:r>
              <w:rPr>
                <w:b w:val="false"/>
                <w:sz w:val="11"/>
              </w:rPr>
              <w:t>Tatsächlicher Wert</w:t>
            </w:r>
          </w:p>
        </w:tc>
        <w:tc>
          <w:tcPr>
            <w:tcW w:w="2249" w:type="dxa"/>
            <w:tcBorders/>
          </w:tcPr>
          <w:p w14:paraId="AB5237FD">
            <w:pPr>
              <w:pStyle w:val="style0"/>
              <w:rPr/>
            </w:pPr>
            <w:r>
              <w:rPr>
                <w:b w:val="false"/>
                <w:sz w:val="11"/>
              </w:rPr>
              <w:t>bestätigter Ist-Wert 0</w:t>
            </w:r>
          </w:p>
        </w:tc>
        <w:tc>
          <w:tcPr>
            <w:tcW w:w="2249" w:type="dxa"/>
            <w:tcBorders/>
          </w:tcPr>
          <w:p w14:paraId="6790EBB6">
            <w:pPr>
              <w:pStyle w:val="style0"/>
              <w:rPr/>
            </w:pPr>
            <w:r>
              <w:rPr>
                <w:b w:val="false"/>
                <w:sz w:val="11"/>
              </w:rPr>
              <w:t>normal</w:t>
            </w:r>
          </w:p>
        </w:tc>
        <w:tc>
          <w:tcPr>
            <w:tcW w:w="2249" w:type="dxa"/>
            <w:tcBorders/>
          </w:tcPr>
          <w:p w14:paraId="D82B69DE">
            <w:pPr>
              <w:pStyle w:val="style0"/>
              <w:rPr/>
            </w:pPr>
            <w:r>
              <w:rPr>
                <w:b w:val="false"/>
                <w:sz w:val="11"/>
              </w:rPr>
              <w:t>stabil</w:t>
            </w:r>
          </w:p>
        </w:tc>
        <w:tc>
          <w:tcPr>
            <w:tcW w:w="2249" w:type="dxa"/>
            <w:tcBorders/>
          </w:tcPr>
          <w:p w14:paraId="CC8A6452">
            <w:pPr>
              <w:pStyle w:val="style0"/>
              <w:rPr/>
            </w:pPr>
            <w:r>
              <w:rPr>
                <w:b w:val="false"/>
                <w:sz w:val="11"/>
              </w:rPr>
              <w:t>wie tatsächlicher Wert 0 rechnen</w:t>
            </w:r>
          </w:p>
        </w:tc>
        <w:tc>
          <w:tcPr>
            <w:tcW w:w="2249" w:type="dxa"/>
            <w:tcBorders/>
          </w:tcPr>
          <w:p w14:paraId="A0D6B2E2">
            <w:pPr>
              <w:pStyle w:val="style0"/>
              <w:rPr/>
            </w:pPr>
            <w:r>
              <w:rPr>
                <w:b w:val="false"/>
                <w:sz w:val="11"/>
              </w:rPr>
              <w:t>DEC-024</w:t>
            </w:r>
          </w:p>
        </w:tc>
      </w:tr>
      <w:tr w14:paraId="18F8E014">
        <w:tblPrEx/>
        <w:trPr>
          <w:jc w:val="center"/>
        </w:trPr>
        <w:tc>
          <w:tcPr>
            <w:tcW w:w="2249" w:type="dxa"/>
            <w:tcBorders/>
          </w:tcPr>
          <w:p w14:paraId="FB05D499">
            <w:pPr>
              <w:pStyle w:val="style0"/>
              <w:rPr/>
            </w:pPr>
            <w:r>
              <w:rPr>
                <w:b w:val="false"/>
                <w:sz w:val="11"/>
              </w:rPr>
              <w:t>CONFLICTING</w:t>
            </w:r>
          </w:p>
        </w:tc>
        <w:tc>
          <w:tcPr>
            <w:tcW w:w="2249" w:type="dxa"/>
            <w:tcBorders/>
          </w:tcPr>
          <w:p w14:paraId="EFD2A242">
            <w:pPr>
              <w:pStyle w:val="style0"/>
              <w:rPr/>
            </w:pPr>
            <w:r>
              <w:rPr>
                <w:b w:val="false"/>
                <w:sz w:val="11"/>
              </w:rPr>
              <w:t>Konfliktstatus</w:t>
            </w:r>
          </w:p>
        </w:tc>
        <w:tc>
          <w:tcPr>
            <w:tcW w:w="2249" w:type="dxa"/>
            <w:tcBorders/>
          </w:tcPr>
          <w:p w14:paraId="6F600E26">
            <w:pPr>
              <w:pStyle w:val="style0"/>
              <w:rPr/>
            </w:pPr>
            <w:r>
              <w:rPr>
                <w:b w:val="false"/>
                <w:sz w:val="11"/>
              </w:rPr>
              <w:t>relevante Quellen oder Datensätze sind nicht vereinbar; keine automatische Auswahl eines tatsächlichen Werts</w:t>
            </w:r>
          </w:p>
        </w:tc>
        <w:tc>
          <w:tcPr>
            <w:tcW w:w="2249" w:type="dxa"/>
            <w:tcBorders/>
          </w:tcPr>
          <w:p w14:paraId="367CB6DF">
            <w:pPr>
              <w:pStyle w:val="style0"/>
              <w:rPr/>
            </w:pPr>
            <w:r>
              <w:rPr>
                <w:b w:val="false"/>
                <w:sz w:val="11"/>
              </w:rPr>
              <w:t>policyabhängig</w:t>
            </w:r>
          </w:p>
        </w:tc>
        <w:tc>
          <w:tcPr>
            <w:tcW w:w="2249" w:type="dxa"/>
            <w:tcBorders/>
          </w:tcPr>
          <w:p w14:paraId="8200323C">
            <w:pPr>
              <w:pStyle w:val="style0"/>
              <w:rPr/>
            </w:pPr>
            <w:r>
              <w:rPr>
                <w:b w:val="false"/>
                <w:sz w:val="11"/>
              </w:rPr>
              <w:t>→ bestätigt/wahrscheinlich/veraltet oder bleibt konfliktbehaftet</w:t>
            </w:r>
          </w:p>
        </w:tc>
        <w:tc>
          <w:tcPr>
            <w:tcW w:w="2249" w:type="dxa"/>
            <w:tcBorders/>
          </w:tcPr>
          <w:p w14:paraId="F4927507">
            <w:pPr>
              <w:pStyle w:val="style0"/>
              <w:rPr/>
            </w:pPr>
            <w:r>
              <w:rPr>
                <w:b w:val="false"/>
                <w:sz w:val="11"/>
              </w:rPr>
              <w:t>Konflikt bleibt separat sichtbar; je Kritikalität Sicherheitsabschlag, Blockade oder Managerklärung</w:t>
            </w:r>
          </w:p>
        </w:tc>
        <w:tc>
          <w:tcPr>
            <w:tcW w:w="2249" w:type="dxa"/>
            <w:tcBorders/>
          </w:tcPr>
          <w:p w14:paraId="F5943C2E">
            <w:pPr>
              <w:pStyle w:val="style0"/>
              <w:rPr/>
            </w:pPr>
            <w:r>
              <w:rPr>
                <w:b w:val="false"/>
                <w:sz w:val="11"/>
              </w:rPr>
              <w:t>DEC-016</w:t>
            </w:r>
          </w:p>
        </w:tc>
      </w:tr>
      <w:tr w14:paraId="BD0C0B1E">
        <w:tblPrEx/>
        <w:trPr>
          <w:jc w:val="center"/>
        </w:trPr>
        <w:tc>
          <w:tcPr>
            <w:tcW w:w="2249" w:type="dxa"/>
            <w:tcBorders/>
          </w:tcPr>
          <w:p w14:paraId="54EF15AA">
            <w:pPr>
              <w:pStyle w:val="style0"/>
              <w:rPr/>
            </w:pPr>
            <w:r>
              <w:rPr>
                <w:b w:val="false"/>
                <w:sz w:val="11"/>
              </w:rPr>
              <w:t>ng</w:t>
            </w:r>
          </w:p>
        </w:tc>
        <w:tc>
          <w:tcPr>
            <w:tcW w:w="2249" w:type="dxa"/>
            <w:tcBorders/>
          </w:tcPr>
          <w:p w14:paraId="65BF849E">
            <w:pPr>
              <w:pStyle w:val="style0"/>
              <w:rPr/>
            </w:pPr>
            <w:r>
              <w:rPr>
                <w:b w:val="false"/>
                <w:sz w:val="11"/>
              </w:rPr>
              <w:t>fachlicher Einsatzstatus</w:t>
            </w:r>
          </w:p>
        </w:tc>
        <w:tc>
          <w:tcPr>
            <w:tcW w:w="2249" w:type="dxa"/>
            <w:tcBorders/>
          </w:tcPr>
          <w:p w14:paraId="D177D208">
            <w:pPr>
              <w:pStyle w:val="style0"/>
              <w:rPr/>
            </w:pPr>
            <w:r>
              <w:rPr>
                <w:b w:val="false"/>
                <w:sz w:val="11"/>
              </w:rPr>
              <w:t>nicht gespielt</w:t>
            </w:r>
          </w:p>
        </w:tc>
        <w:tc>
          <w:tcPr>
            <w:tcW w:w="2249" w:type="dxa"/>
            <w:tcBorders/>
          </w:tcPr>
          <w:p w14:paraId="A7699E3A">
            <w:pPr>
              <w:pStyle w:val="style0"/>
              <w:rPr/>
            </w:pPr>
            <w:r>
              <w:rPr>
                <w:b w:val="false"/>
                <w:sz w:val="11"/>
              </w:rPr>
              <w:t>normal nach Ergebnis</w:t>
            </w:r>
          </w:p>
        </w:tc>
        <w:tc>
          <w:tcPr>
            <w:tcW w:w="2249" w:type="dxa"/>
            <w:tcBorders/>
          </w:tcPr>
          <w:p w14:paraId="09062C41">
            <w:pPr>
              <w:pStyle w:val="style0"/>
              <w:rPr/>
            </w:pPr>
            <w:r>
              <w:rPr>
                <w:b w:val="false"/>
                <w:sz w:val="11"/>
              </w:rPr>
              <w:t>PENDING → ng</w:t>
            </w:r>
          </w:p>
        </w:tc>
        <w:tc>
          <w:tcPr>
            <w:tcW w:w="2249" w:type="dxa"/>
            <w:tcBorders/>
          </w:tcPr>
          <w:p w14:paraId="34101769">
            <w:pPr>
              <w:pStyle w:val="style0"/>
              <w:rPr/>
            </w:pPr>
            <w:r>
              <w:rPr>
                <w:b w:val="false"/>
                <w:sz w:val="11"/>
              </w:rPr>
              <w:t>positionsgetreue Ersatzlogik auslösen</w:t>
            </w:r>
          </w:p>
        </w:tc>
        <w:tc>
          <w:tcPr>
            <w:tcW w:w="2249" w:type="dxa"/>
            <w:tcBorders/>
          </w:tcPr>
          <w:p w14:paraId="BEAC5DF9">
            <w:pPr>
              <w:pStyle w:val="style0"/>
              <w:rPr/>
            </w:pPr>
            <w:r>
              <w:rPr>
                <w:b w:val="false"/>
                <w:sz w:val="11"/>
              </w:rPr>
              <w:t>DEC-002/022</w:t>
            </w:r>
          </w:p>
        </w:tc>
      </w:tr>
      <w:tr w14:paraId="395668DB">
        <w:tblPrEx/>
        <w:trPr>
          <w:jc w:val="center"/>
        </w:trPr>
        <w:tc>
          <w:tcPr>
            <w:tcW w:w="2249" w:type="dxa"/>
            <w:tcBorders/>
          </w:tcPr>
          <w:p w14:paraId="76329912">
            <w:pPr>
              <w:pStyle w:val="style0"/>
              <w:rPr/>
            </w:pPr>
            <w:r>
              <w:rPr>
                <w:b w:val="false"/>
                <w:sz w:val="11"/>
              </w:rPr>
              <w:t>oN</w:t>
            </w:r>
          </w:p>
        </w:tc>
        <w:tc>
          <w:tcPr>
            <w:tcW w:w="2249" w:type="dxa"/>
            <w:tcBorders/>
          </w:tcPr>
          <w:p w14:paraId="EA7AA59D">
            <w:pPr>
              <w:pStyle w:val="style0"/>
              <w:rPr/>
            </w:pPr>
            <w:r>
              <w:rPr>
                <w:b w:val="false"/>
                <w:sz w:val="11"/>
              </w:rPr>
              <w:t>fachlicher Einsatzstatus</w:t>
            </w:r>
          </w:p>
        </w:tc>
        <w:tc>
          <w:tcPr>
            <w:tcW w:w="2249" w:type="dxa"/>
            <w:tcBorders/>
          </w:tcPr>
          <w:p w14:paraId="E32AC996">
            <w:pPr>
              <w:pStyle w:val="style0"/>
              <w:rPr/>
            </w:pPr>
            <w:r>
              <w:rPr>
                <w:b w:val="false"/>
                <w:sz w:val="11"/>
              </w:rPr>
              <w:t>eingesetzt ohne Note</w:t>
            </w:r>
          </w:p>
        </w:tc>
        <w:tc>
          <w:tcPr>
            <w:tcW w:w="2249" w:type="dxa"/>
            <w:tcBorders/>
          </w:tcPr>
          <w:p w14:paraId="58586520">
            <w:pPr>
              <w:pStyle w:val="style0"/>
              <w:rPr/>
            </w:pPr>
            <w:r>
              <w:rPr>
                <w:b w:val="false"/>
                <w:sz w:val="11"/>
              </w:rPr>
              <w:t>normal</w:t>
            </w:r>
          </w:p>
        </w:tc>
        <w:tc>
          <w:tcPr>
            <w:tcW w:w="2249" w:type="dxa"/>
            <w:tcBorders/>
          </w:tcPr>
          <w:p w14:paraId="D6DC2916">
            <w:pPr>
              <w:pStyle w:val="style0"/>
              <w:rPr/>
            </w:pPr>
            <w:r>
              <w:rPr>
                <w:b w:val="false"/>
                <w:sz w:val="11"/>
              </w:rPr>
              <w:t>PENDING → oN</w:t>
            </w:r>
          </w:p>
        </w:tc>
        <w:tc>
          <w:tcPr>
            <w:tcW w:w="2249" w:type="dxa"/>
            <w:tcBorders/>
          </w:tcPr>
          <w:p w14:paraId="03F514E4">
            <w:pPr>
              <w:pStyle w:val="style0"/>
              <w:rPr/>
            </w:pPr>
            <w:r>
              <w:rPr>
                <w:b w:val="false"/>
                <w:sz w:val="11"/>
              </w:rPr>
              <w:t>gilt als Einsatz; zählt nicht zur Notenkategorie</w:t>
            </w:r>
          </w:p>
        </w:tc>
        <w:tc>
          <w:tcPr>
            <w:tcW w:w="2249" w:type="dxa"/>
            <w:tcBorders/>
          </w:tcPr>
          <w:p w14:paraId="728A41B0">
            <w:pPr>
              <w:pStyle w:val="style0"/>
              <w:rPr/>
            </w:pPr>
            <w:r>
              <w:rPr>
                <w:b w:val="false"/>
                <w:sz w:val="11"/>
              </w:rPr>
              <w:t>DEC-002/006</w:t>
            </w:r>
          </w:p>
        </w:tc>
      </w:tr>
      <w:tr w14:paraId="F673B743">
        <w:tblPrEx/>
        <w:trPr>
          <w:jc w:val="center"/>
        </w:trPr>
        <w:tc>
          <w:tcPr>
            <w:tcW w:w="2249" w:type="dxa"/>
            <w:tcBorders/>
          </w:tcPr>
          <w:p w14:paraId="FD6AFECC">
            <w:pPr>
              <w:pStyle w:val="style0"/>
              <w:rPr/>
            </w:pPr>
            <w:r>
              <w:rPr>
                <w:b w:val="false"/>
                <w:sz w:val="11"/>
              </w:rPr>
              <w:t>GRADED_APPEARANCE</w:t>
            </w:r>
          </w:p>
        </w:tc>
        <w:tc>
          <w:tcPr>
            <w:tcW w:w="2249" w:type="dxa"/>
            <w:tcBorders/>
          </w:tcPr>
          <w:p w14:paraId="C7F92A10">
            <w:pPr>
              <w:pStyle w:val="style0"/>
              <w:rPr/>
            </w:pPr>
            <w:r>
              <w:rPr>
                <w:b w:val="false"/>
                <w:sz w:val="11"/>
              </w:rPr>
              <w:t>fachlicher Einsatzstatus</w:t>
            </w:r>
          </w:p>
        </w:tc>
        <w:tc>
          <w:tcPr>
            <w:tcW w:w="2249" w:type="dxa"/>
            <w:tcBorders/>
          </w:tcPr>
          <w:p w14:paraId="E8A76986">
            <w:pPr>
              <w:pStyle w:val="style0"/>
              <w:rPr/>
            </w:pPr>
            <w:r>
              <w:rPr>
                <w:b w:val="false"/>
                <w:sz w:val="11"/>
              </w:rPr>
              <w:t>eingesetzt und benotet</w:t>
            </w:r>
          </w:p>
        </w:tc>
        <w:tc>
          <w:tcPr>
            <w:tcW w:w="2249" w:type="dxa"/>
            <w:tcBorders/>
          </w:tcPr>
          <w:p w14:paraId="60705EF4">
            <w:pPr>
              <w:pStyle w:val="style0"/>
              <w:rPr/>
            </w:pPr>
            <w:r>
              <w:rPr>
                <w:b w:val="false"/>
                <w:sz w:val="11"/>
              </w:rPr>
              <w:t>normal</w:t>
            </w:r>
          </w:p>
        </w:tc>
        <w:tc>
          <w:tcPr>
            <w:tcW w:w="2249" w:type="dxa"/>
            <w:tcBorders/>
          </w:tcPr>
          <w:p w14:paraId="2A487A3F">
            <w:pPr>
              <w:pStyle w:val="style0"/>
              <w:rPr/>
            </w:pPr>
            <w:r>
              <w:rPr>
                <w:b w:val="false"/>
                <w:sz w:val="11"/>
              </w:rPr>
              <w:t>PENDING → GRADED_APPEARANCE</w:t>
            </w:r>
          </w:p>
        </w:tc>
        <w:tc>
          <w:tcPr>
            <w:tcW w:w="2249" w:type="dxa"/>
            <w:tcBorders/>
          </w:tcPr>
          <w:p w14:paraId="0BE4A27A">
            <w:pPr>
              <w:pStyle w:val="style0"/>
              <w:rPr/>
            </w:pPr>
            <w:r>
              <w:rPr>
                <w:b w:val="false"/>
                <w:sz w:val="11"/>
              </w:rPr>
              <w:t>zählt zur Notenkategorie</w:t>
            </w:r>
          </w:p>
        </w:tc>
        <w:tc>
          <w:tcPr>
            <w:tcW w:w="2249" w:type="dxa"/>
            <w:tcBorders/>
          </w:tcPr>
          <w:p w14:paraId="F568CAAA">
            <w:pPr>
              <w:pStyle w:val="style0"/>
              <w:rPr/>
            </w:pPr>
            <w:r>
              <w:rPr>
                <w:b w:val="false"/>
                <w:sz w:val="11"/>
              </w:rPr>
              <w:t>DEC-006</w:t>
            </w:r>
          </w:p>
        </w:tc>
      </w:tr>
      <w:tr w14:paraId="712D8B35">
        <w:tblPrEx/>
        <w:trPr>
          <w:jc w:val="center"/>
        </w:trPr>
        <w:tc>
          <w:tcPr>
            <w:tcW w:w="2249" w:type="dxa"/>
            <w:tcBorders/>
          </w:tcPr>
          <w:p w14:paraId="3381E84A">
            <w:pPr>
              <w:pStyle w:val="style0"/>
              <w:rPr/>
            </w:pPr>
            <w:r>
              <w:rPr>
                <w:b w:val="false"/>
                <w:sz w:val="11"/>
              </w:rPr>
              <w:t>DRAFT</w:t>
            </w:r>
          </w:p>
        </w:tc>
        <w:tc>
          <w:tcPr>
            <w:tcW w:w="2249" w:type="dxa"/>
            <w:tcBorders/>
          </w:tcPr>
          <w:p w14:paraId="086B8A52">
            <w:pPr>
              <w:pStyle w:val="style0"/>
              <w:rPr/>
            </w:pPr>
            <w:r>
              <w:rPr>
                <w:b w:val="false"/>
                <w:sz w:val="11"/>
              </w:rPr>
              <w:t>Modellvorschlag</w:t>
            </w:r>
          </w:p>
        </w:tc>
        <w:tc>
          <w:tcPr>
            <w:tcW w:w="2249" w:type="dxa"/>
            <w:tcBorders/>
          </w:tcPr>
          <w:p w14:paraId="3B90C816">
            <w:pPr>
              <w:pStyle w:val="style0"/>
              <w:rPr/>
            </w:pPr>
            <w:r>
              <w:rPr>
                <w:b w:val="false"/>
                <w:sz w:val="11"/>
              </w:rPr>
              <w:t>Entwurf</w:t>
            </w:r>
          </w:p>
        </w:tc>
        <w:tc>
          <w:tcPr>
            <w:tcW w:w="2249" w:type="dxa"/>
            <w:tcBorders/>
          </w:tcPr>
          <w:p w14:paraId="D8EAFC5B">
            <w:pPr>
              <w:pStyle w:val="style0"/>
              <w:rPr/>
            </w:pPr>
            <w:r>
              <w:rPr>
                <w:b w:val="false"/>
                <w:sz w:val="11"/>
              </w:rPr>
              <w:t>nicht offiziell</w:t>
            </w:r>
          </w:p>
        </w:tc>
        <w:tc>
          <w:tcPr>
            <w:tcW w:w="2249" w:type="dxa"/>
            <w:tcBorders/>
          </w:tcPr>
          <w:p w14:paraId="4E91E402">
            <w:pPr>
              <w:pStyle w:val="style0"/>
              <w:rPr/>
            </w:pPr>
            <w:r>
              <w:rPr>
                <w:b w:val="false"/>
                <w:sz w:val="11"/>
              </w:rPr>
              <w:t>→ INTERMEDIATE/RELEASABLE/abgebrochen</w:t>
            </w:r>
          </w:p>
        </w:tc>
        <w:tc>
          <w:tcPr>
            <w:tcW w:w="2249" w:type="dxa"/>
            <w:tcBorders/>
          </w:tcPr>
          <w:p w14:paraId="0217B1D3">
            <w:pPr>
              <w:pStyle w:val="style0"/>
              <w:rPr/>
            </w:pPr>
            <w:r>
              <w:rPr>
                <w:b w:val="false"/>
                <w:sz w:val="11"/>
              </w:rPr>
              <w:t>keine Evaluationsreferenz</w:t>
            </w:r>
          </w:p>
        </w:tc>
        <w:tc>
          <w:tcPr>
            <w:tcW w:w="2249" w:type="dxa"/>
            <w:tcBorders/>
          </w:tcPr>
          <w:p w14:paraId="4F2AAA7E">
            <w:pPr>
              <w:pStyle w:val="style0"/>
              <w:rPr/>
            </w:pPr>
            <w:r>
              <w:rPr>
                <w:b w:val="false"/>
                <w:sz w:val="11"/>
              </w:rPr>
              <w:t>DEC-027</w:t>
            </w:r>
          </w:p>
        </w:tc>
      </w:tr>
      <w:tr w14:paraId="82353FED">
        <w:tblPrEx/>
        <w:trPr>
          <w:jc w:val="center"/>
        </w:trPr>
        <w:tc>
          <w:tcPr>
            <w:tcW w:w="2249" w:type="dxa"/>
            <w:tcBorders/>
          </w:tcPr>
          <w:p w14:paraId="3A1708A1">
            <w:pPr>
              <w:pStyle w:val="style0"/>
              <w:rPr/>
            </w:pPr>
            <w:r>
              <w:rPr>
                <w:b w:val="false"/>
                <w:sz w:val="11"/>
              </w:rPr>
              <w:t>INTERMEDIATE</w:t>
            </w:r>
          </w:p>
        </w:tc>
        <w:tc>
          <w:tcPr>
            <w:tcW w:w="2249" w:type="dxa"/>
            <w:tcBorders/>
          </w:tcPr>
          <w:p w14:paraId="E3768BBF">
            <w:pPr>
              <w:pStyle w:val="style0"/>
              <w:rPr/>
            </w:pPr>
            <w:r>
              <w:rPr>
                <w:b w:val="false"/>
                <w:sz w:val="11"/>
              </w:rPr>
              <w:t>Modellvorschlag</w:t>
            </w:r>
          </w:p>
        </w:tc>
        <w:tc>
          <w:tcPr>
            <w:tcW w:w="2249" w:type="dxa"/>
            <w:tcBorders/>
          </w:tcPr>
          <w:p w14:paraId="92CAA3E2">
            <w:pPr>
              <w:pStyle w:val="style0"/>
              <w:rPr/>
            </w:pPr>
            <w:r>
              <w:rPr>
                <w:b w:val="false"/>
                <w:sz w:val="11"/>
              </w:rPr>
              <w:t>technischer Zwischenstand</w:t>
            </w:r>
          </w:p>
        </w:tc>
        <w:tc>
          <w:tcPr>
            <w:tcW w:w="2249" w:type="dxa"/>
            <w:tcBorders/>
          </w:tcPr>
          <w:p w14:paraId="F7091BB3">
            <w:pPr>
              <w:pStyle w:val="style0"/>
              <w:rPr/>
            </w:pPr>
            <w:r>
              <w:rPr>
                <w:b w:val="false"/>
                <w:sz w:val="11"/>
              </w:rPr>
              <w:t>nicht offiziell</w:t>
            </w:r>
          </w:p>
        </w:tc>
        <w:tc>
          <w:tcPr>
            <w:tcW w:w="2249" w:type="dxa"/>
            <w:tcBorders/>
          </w:tcPr>
          <w:p w14:paraId="0E5F5FE9">
            <w:pPr>
              <w:pStyle w:val="style0"/>
              <w:rPr/>
            </w:pPr>
            <w:r>
              <w:rPr>
                <w:b w:val="false"/>
                <w:sz w:val="11"/>
              </w:rPr>
              <w:t>→ RELEASABLE/DRAFT</w:t>
            </w:r>
          </w:p>
        </w:tc>
        <w:tc>
          <w:tcPr>
            <w:tcW w:w="2249" w:type="dxa"/>
            <w:tcBorders/>
          </w:tcPr>
          <w:p w14:paraId="89A34B8D">
            <w:pPr>
              <w:pStyle w:val="style0"/>
              <w:rPr/>
            </w:pPr>
            <w:r>
              <w:rPr>
                <w:b w:val="false"/>
                <w:sz w:val="11"/>
              </w:rPr>
              <w:t>keine Evaluationsreferenz</w:t>
            </w:r>
          </w:p>
        </w:tc>
        <w:tc>
          <w:tcPr>
            <w:tcW w:w="2249" w:type="dxa"/>
            <w:tcBorders/>
          </w:tcPr>
          <w:p w14:paraId="48145D54">
            <w:pPr>
              <w:pStyle w:val="style0"/>
              <w:rPr/>
            </w:pPr>
            <w:r>
              <w:rPr>
                <w:b w:val="false"/>
                <w:sz w:val="11"/>
              </w:rPr>
              <w:t>DEC-020/027</w:t>
            </w:r>
          </w:p>
        </w:tc>
      </w:tr>
      <w:tr w14:paraId="A386A826">
        <w:tblPrEx/>
        <w:trPr>
          <w:jc w:val="center"/>
        </w:trPr>
        <w:tc>
          <w:tcPr>
            <w:tcW w:w="2249" w:type="dxa"/>
            <w:tcBorders/>
          </w:tcPr>
          <w:p w14:paraId="65326717">
            <w:pPr>
              <w:pStyle w:val="style0"/>
              <w:rPr/>
            </w:pPr>
            <w:r>
              <w:rPr>
                <w:b w:val="false"/>
                <w:sz w:val="11"/>
              </w:rPr>
              <w:t>RELEASABLE</w:t>
            </w:r>
          </w:p>
        </w:tc>
        <w:tc>
          <w:tcPr>
            <w:tcW w:w="2249" w:type="dxa"/>
            <w:tcBorders/>
          </w:tcPr>
          <w:p w14:paraId="BE78EC2B">
            <w:pPr>
              <w:pStyle w:val="style0"/>
              <w:rPr/>
            </w:pPr>
            <w:r>
              <w:rPr>
                <w:b w:val="false"/>
                <w:sz w:val="11"/>
              </w:rPr>
              <w:t>Modellvorschlag</w:t>
            </w:r>
          </w:p>
        </w:tc>
        <w:tc>
          <w:tcPr>
            <w:tcW w:w="2249" w:type="dxa"/>
            <w:tcBorders/>
          </w:tcPr>
          <w:p w14:paraId="ED93D728">
            <w:pPr>
              <w:pStyle w:val="style0"/>
              <w:rPr/>
            </w:pPr>
            <w:r>
              <w:rPr>
                <w:b w:val="false"/>
                <w:sz w:val="11"/>
              </w:rPr>
              <w:t>Qualitäts-/Vollständigkeitsvoraussetzungen erfüllt</w:t>
            </w:r>
          </w:p>
        </w:tc>
        <w:tc>
          <w:tcPr>
            <w:tcW w:w="2249" w:type="dxa"/>
            <w:tcBorders/>
          </w:tcPr>
          <w:p w14:paraId="40293DEF">
            <w:pPr>
              <w:pStyle w:val="style0"/>
              <w:rPr/>
            </w:pPr>
            <w:r>
              <w:rPr>
                <w:b w:val="false"/>
                <w:sz w:val="11"/>
              </w:rPr>
              <w:t>freigabefähig</w:t>
            </w:r>
          </w:p>
        </w:tc>
        <w:tc>
          <w:tcPr>
            <w:tcW w:w="2249" w:type="dxa"/>
            <w:tcBorders/>
          </w:tcPr>
          <w:p w14:paraId="B0ED49D3">
            <w:pPr>
              <w:pStyle w:val="style0"/>
              <w:rPr/>
            </w:pPr>
            <w:r>
              <w:rPr>
                <w:b w:val="false"/>
                <w:sz w:val="11"/>
              </w:rPr>
              <w:t>→ RELEASED</w:t>
            </w:r>
          </w:p>
        </w:tc>
        <w:tc>
          <w:tcPr>
            <w:tcW w:w="2249" w:type="dxa"/>
            <w:tcBorders/>
          </w:tcPr>
          <w:p w14:paraId="455D5B5B">
            <w:pPr>
              <w:pStyle w:val="style0"/>
              <w:rPr/>
            </w:pPr>
            <w:r>
              <w:rPr>
                <w:b w:val="false"/>
                <w:sz w:val="11"/>
              </w:rPr>
              <w:t>noch keine offizielle Empfehlung</w:t>
            </w:r>
          </w:p>
        </w:tc>
        <w:tc>
          <w:tcPr>
            <w:tcW w:w="2249" w:type="dxa"/>
            <w:tcBorders/>
          </w:tcPr>
          <w:p w14:paraId="F180130C">
            <w:pPr>
              <w:pStyle w:val="style0"/>
              <w:rPr/>
            </w:pPr>
            <w:r>
              <w:rPr>
                <w:b w:val="false"/>
                <w:sz w:val="11"/>
              </w:rPr>
              <w:t>DEC-027</w:t>
            </w:r>
          </w:p>
        </w:tc>
      </w:tr>
      <w:tr w14:paraId="2098548D">
        <w:tblPrEx/>
        <w:trPr>
          <w:jc w:val="center"/>
        </w:trPr>
        <w:tc>
          <w:tcPr>
            <w:tcW w:w="2249" w:type="dxa"/>
            <w:tcBorders/>
          </w:tcPr>
          <w:p w14:paraId="4CB8B4F2">
            <w:pPr>
              <w:pStyle w:val="style0"/>
              <w:rPr/>
            </w:pPr>
            <w:r>
              <w:rPr>
                <w:b w:val="false"/>
                <w:sz w:val="11"/>
              </w:rPr>
              <w:t>RELEASED</w:t>
            </w:r>
          </w:p>
        </w:tc>
        <w:tc>
          <w:tcPr>
            <w:tcW w:w="2249" w:type="dxa"/>
            <w:tcBorders/>
          </w:tcPr>
          <w:p w14:paraId="B23A4959">
            <w:pPr>
              <w:pStyle w:val="style0"/>
              <w:rPr/>
            </w:pPr>
            <w:r>
              <w:rPr>
                <w:b w:val="false"/>
                <w:sz w:val="11"/>
              </w:rPr>
              <w:t>Modellfreigabe</w:t>
            </w:r>
          </w:p>
        </w:tc>
        <w:tc>
          <w:tcPr>
            <w:tcW w:w="2249" w:type="dxa"/>
            <w:tcBorders/>
          </w:tcPr>
          <w:p w14:paraId="D9264A9F">
            <w:pPr>
              <w:pStyle w:val="style0"/>
              <w:rPr/>
            </w:pPr>
            <w:r>
              <w:rPr>
                <w:b w:val="false"/>
                <w:sz w:val="11"/>
              </w:rPr>
              <w:t>offiziell freigegeben</w:t>
            </w:r>
          </w:p>
        </w:tc>
        <w:tc>
          <w:tcPr>
            <w:tcW w:w="2249" w:type="dxa"/>
            <w:tcBorders/>
          </w:tcPr>
          <w:p w14:paraId="A13C89EC">
            <w:pPr>
              <w:pStyle w:val="style0"/>
              <w:rPr/>
            </w:pPr>
            <w:r>
              <w:rPr>
                <w:b w:val="false"/>
                <w:sz w:val="11"/>
              </w:rPr>
              <w:t>verbindliche Modellreferenz</w:t>
            </w:r>
          </w:p>
        </w:tc>
        <w:tc>
          <w:tcPr>
            <w:tcW w:w="2249" w:type="dxa"/>
            <w:tcBorders/>
          </w:tcPr>
          <w:p w14:paraId="D6D09826">
            <w:pPr>
              <w:pStyle w:val="style0"/>
              <w:rPr/>
            </w:pPr>
            <w:r>
              <w:rPr>
                <w:b w:val="false"/>
                <w:sz w:val="11"/>
              </w:rPr>
              <w:t>unveränderlich; später durch neue Freigabe nur für offene Bestandteile abgelöst</w:t>
            </w:r>
          </w:p>
        </w:tc>
        <w:tc>
          <w:tcPr>
            <w:tcW w:w="2249" w:type="dxa"/>
            <w:tcBorders/>
          </w:tcPr>
          <w:p w14:paraId="B5E6744D">
            <w:pPr>
              <w:pStyle w:val="style0"/>
              <w:rPr/>
            </w:pPr>
            <w:r>
              <w:rPr>
                <w:b w:val="false"/>
                <w:sz w:val="11"/>
              </w:rPr>
              <w:t>Snapshot/evaluierbar</w:t>
            </w:r>
          </w:p>
        </w:tc>
        <w:tc>
          <w:tcPr>
            <w:tcW w:w="2249" w:type="dxa"/>
            <w:tcBorders/>
          </w:tcPr>
          <w:p w14:paraId="D46F7EBF">
            <w:pPr>
              <w:pStyle w:val="style0"/>
              <w:rPr/>
            </w:pPr>
            <w:r>
              <w:rPr>
                <w:b w:val="false"/>
                <w:sz w:val="11"/>
              </w:rPr>
              <w:t>DEC-020/027</w:t>
            </w:r>
          </w:p>
        </w:tc>
      </w:tr>
      <w:tr w14:paraId="2CDA3E0F">
        <w:tblPrEx/>
        <w:trPr>
          <w:jc w:val="center"/>
        </w:trPr>
        <w:tc>
          <w:tcPr>
            <w:tcW w:w="2249" w:type="dxa"/>
            <w:tcBorders/>
          </w:tcPr>
          <w:p w14:paraId="3E326EFA">
            <w:pPr>
              <w:pStyle w:val="style0"/>
              <w:rPr/>
            </w:pPr>
            <w:r>
              <w:rPr>
                <w:b w:val="false"/>
                <w:sz w:val="11"/>
              </w:rPr>
              <w:t>NO_RELEASED_PROPOSAL</w:t>
            </w:r>
          </w:p>
        </w:tc>
        <w:tc>
          <w:tcPr>
            <w:tcW w:w="2249" w:type="dxa"/>
            <w:tcBorders/>
          </w:tcPr>
          <w:p w14:paraId="4733B9AB">
            <w:pPr>
              <w:pStyle w:val="style0"/>
              <w:rPr/>
            </w:pPr>
            <w:r>
              <w:rPr>
                <w:b w:val="false"/>
                <w:sz w:val="11"/>
              </w:rPr>
              <w:t>Evaluationsreferenz</w:t>
            </w:r>
          </w:p>
        </w:tc>
        <w:tc>
          <w:tcPr>
            <w:tcW w:w="2249" w:type="dxa"/>
            <w:tcBorders/>
          </w:tcPr>
          <w:p w14:paraId="6B7183E8">
            <w:pPr>
              <w:pStyle w:val="style0"/>
              <w:rPr/>
            </w:pPr>
            <w:r>
              <w:rPr>
                <w:b w:val="false"/>
                <w:sz w:val="11"/>
              </w:rPr>
              <w:t>vor Sperre keine freigegebene Modellempfehlung</w:t>
            </w:r>
          </w:p>
        </w:tc>
        <w:tc>
          <w:tcPr>
            <w:tcW w:w="2249" w:type="dxa"/>
            <w:tcBorders/>
          </w:tcPr>
          <w:p w14:paraId="D6FD3DBF">
            <w:pPr>
              <w:pStyle w:val="style0"/>
              <w:rPr/>
            </w:pPr>
            <w:r>
              <w:rPr>
                <w:b w:val="false"/>
                <w:sz w:val="11"/>
              </w:rPr>
              <w:t>kritisch für Modellvergleich, nicht für Managerwirkung</w:t>
            </w:r>
          </w:p>
        </w:tc>
        <w:tc>
          <w:tcPr>
            <w:tcW w:w="2249" w:type="dxa"/>
            <w:tcBorders/>
          </w:tcPr>
          <w:p w14:paraId="F410862F">
            <w:pPr>
              <w:pStyle w:val="style0"/>
              <w:rPr/>
            </w:pPr>
            <w:r>
              <w:rPr>
                <w:b w:val="false"/>
                <w:sz w:val="11"/>
              </w:rPr>
              <w:t>nach Sperre final</w:t>
            </w:r>
          </w:p>
        </w:tc>
        <w:tc>
          <w:tcPr>
            <w:tcW w:w="2249" w:type="dxa"/>
            <w:tcBorders/>
          </w:tcPr>
          <w:p w14:paraId="419342C6">
            <w:pPr>
              <w:pStyle w:val="style0"/>
              <w:rPr/>
            </w:pPr>
            <w:r>
              <w:rPr>
                <w:b w:val="false"/>
                <w:sz w:val="11"/>
              </w:rPr>
              <w:t>Modell-vs-Manager für Bestandteil aussetzen</w:t>
            </w:r>
          </w:p>
        </w:tc>
        <w:tc>
          <w:tcPr>
            <w:tcW w:w="2249" w:type="dxa"/>
            <w:tcBorders/>
          </w:tcPr>
          <w:p w14:paraId="340340EE">
            <w:pPr>
              <w:pStyle w:val="style0"/>
              <w:rPr/>
            </w:pPr>
            <w:r>
              <w:rPr>
                <w:b w:val="false"/>
                <w:sz w:val="11"/>
              </w:rPr>
              <w:t>DEC-027</w:t>
            </w:r>
          </w:p>
        </w:tc>
      </w:tr>
      <w:tr w14:paraId="C4BD4060">
        <w:tblPrEx/>
        <w:trPr>
          <w:jc w:val="center"/>
        </w:trPr>
        <w:tc>
          <w:tcPr>
            <w:tcW w:w="2249" w:type="dxa"/>
            <w:tcBorders/>
          </w:tcPr>
          <w:p w14:paraId="4CD949A4">
            <w:pPr>
              <w:pStyle w:val="style0"/>
              <w:rPr/>
            </w:pPr>
            <w:r>
              <w:rPr>
                <w:b w:val="false"/>
                <w:sz w:val="11"/>
              </w:rPr>
              <w:t>COMPLETE</w:t>
            </w:r>
          </w:p>
        </w:tc>
        <w:tc>
          <w:tcPr>
            <w:tcW w:w="2249" w:type="dxa"/>
            <w:tcBorders/>
          </w:tcPr>
          <w:p w14:paraId="B5BFF5E7">
            <w:pPr>
              <w:pStyle w:val="style0"/>
              <w:rPr/>
            </w:pPr>
            <w:r>
              <w:rPr>
                <w:b w:val="false"/>
                <w:sz w:val="11"/>
              </w:rPr>
              <w:t>Vollständigkeit</w:t>
            </w:r>
          </w:p>
        </w:tc>
        <w:tc>
          <w:tcPr>
            <w:tcW w:w="2249" w:type="dxa"/>
            <w:tcBorders/>
          </w:tcPr>
          <w:p w14:paraId="34F546E7">
            <w:pPr>
              <w:pStyle w:val="style0"/>
              <w:rPr/>
            </w:pPr>
            <w:r>
              <w:rPr>
                <w:b w:val="false"/>
                <w:sz w:val="11"/>
              </w:rPr>
              <w:t>alle erforderlichen Daten vorhanden oder zulässige Annahmen vollständig dokumentiert</w:t>
            </w:r>
          </w:p>
        </w:tc>
        <w:tc>
          <w:tcPr>
            <w:tcW w:w="2249" w:type="dxa"/>
            <w:tcBorders/>
          </w:tcPr>
          <w:p w14:paraId="71D569C7">
            <w:pPr>
              <w:pStyle w:val="style0"/>
              <w:rPr/>
            </w:pPr>
            <w:r>
              <w:rPr>
                <w:b w:val="false"/>
                <w:sz w:val="11"/>
              </w:rPr>
              <w:t>normal</w:t>
            </w:r>
          </w:p>
        </w:tc>
        <w:tc>
          <w:tcPr>
            <w:tcW w:w="2249" w:type="dxa"/>
            <w:tcBorders/>
          </w:tcPr>
          <w:p w14:paraId="6338D1F4">
            <w:pPr>
              <w:pStyle w:val="style0"/>
              <w:rPr/>
            </w:pPr>
            <w:r>
              <w:rPr>
                <w:b w:val="false"/>
                <w:sz w:val="11"/>
              </w:rPr>
              <w:t>→ ggf. INCOMPLETE bei neuer Konfliktlage</w:t>
            </w:r>
          </w:p>
        </w:tc>
        <w:tc>
          <w:tcPr>
            <w:tcW w:w="2249" w:type="dxa"/>
            <w:tcBorders/>
          </w:tcPr>
          <w:p w14:paraId="CE839F1B">
            <w:pPr>
              <w:pStyle w:val="style0"/>
              <w:rPr/>
            </w:pPr>
            <w:r>
              <w:rPr>
                <w:b w:val="false"/>
                <w:sz w:val="11"/>
              </w:rPr>
              <w:t>Freigabefähigkeit möglich, aber separate Regelkonformität nötig</w:t>
            </w:r>
          </w:p>
        </w:tc>
        <w:tc>
          <w:tcPr>
            <w:tcW w:w="2249" w:type="dxa"/>
            <w:tcBorders/>
          </w:tcPr>
          <w:p w14:paraId="8B067578">
            <w:pPr>
              <w:pStyle w:val="style0"/>
              <w:rPr/>
            </w:pPr>
            <w:r>
              <w:rPr>
                <w:b w:val="false"/>
                <w:sz w:val="11"/>
              </w:rPr>
              <w:t>DEC-015</w:t>
            </w:r>
          </w:p>
        </w:tc>
      </w:tr>
      <w:tr w14:paraId="677468E7">
        <w:tblPrEx/>
        <w:trPr>
          <w:jc w:val="center"/>
        </w:trPr>
        <w:tc>
          <w:tcPr>
            <w:tcW w:w="2249" w:type="dxa"/>
            <w:tcBorders/>
          </w:tcPr>
          <w:p w14:paraId="A5EAF23E">
            <w:pPr>
              <w:pStyle w:val="style0"/>
              <w:rPr/>
            </w:pPr>
            <w:r>
              <w:rPr>
                <w:b w:val="false"/>
                <w:sz w:val="11"/>
              </w:rPr>
              <w:t>INCOMPLETE</w:t>
            </w:r>
          </w:p>
        </w:tc>
        <w:tc>
          <w:tcPr>
            <w:tcW w:w="2249" w:type="dxa"/>
            <w:tcBorders/>
          </w:tcPr>
          <w:p w14:paraId="DDB67FF8">
            <w:pPr>
              <w:pStyle w:val="style0"/>
              <w:rPr/>
            </w:pPr>
            <w:r>
              <w:rPr>
                <w:b w:val="false"/>
                <w:sz w:val="11"/>
              </w:rPr>
              <w:t>Vollständigkeit</w:t>
            </w:r>
          </w:p>
        </w:tc>
        <w:tc>
          <w:tcPr>
            <w:tcW w:w="2249" w:type="dxa"/>
            <w:tcBorders/>
          </w:tcPr>
          <w:p w14:paraId="982D45EA">
            <w:pPr>
              <w:pStyle w:val="style0"/>
              <w:rPr/>
            </w:pPr>
            <w:r>
              <w:rPr>
                <w:b w:val="false"/>
                <w:sz w:val="11"/>
              </w:rPr>
              <w:t>erforderliche Information fehlt</w:t>
            </w:r>
          </w:p>
        </w:tc>
        <w:tc>
          <w:tcPr>
            <w:tcW w:w="2249" w:type="dxa"/>
            <w:tcBorders/>
          </w:tcPr>
          <w:p w14:paraId="FD441F88">
            <w:pPr>
              <w:pStyle w:val="style0"/>
              <w:rPr/>
            </w:pPr>
            <w:r>
              <w:rPr>
                <w:b w:val="false"/>
                <w:sz w:val="11"/>
              </w:rPr>
              <w:t>kritischkeitsabhängig</w:t>
            </w:r>
          </w:p>
        </w:tc>
        <w:tc>
          <w:tcPr>
            <w:tcW w:w="2249" w:type="dxa"/>
            <w:tcBorders/>
          </w:tcPr>
          <w:p w14:paraId="9517F454">
            <w:pPr>
              <w:pStyle w:val="style0"/>
              <w:rPr/>
            </w:pPr>
            <w:r>
              <w:rPr>
                <w:b w:val="false"/>
                <w:sz w:val="11"/>
              </w:rPr>
              <w:t>→ COMPLETE/BLOCKED</w:t>
            </w:r>
          </w:p>
        </w:tc>
        <w:tc>
          <w:tcPr>
            <w:tcW w:w="2249" w:type="dxa"/>
            <w:tcBorders/>
          </w:tcPr>
          <w:p w14:paraId="F73AB853">
            <w:pPr>
              <w:pStyle w:val="style0"/>
              <w:rPr/>
            </w:pPr>
            <w:r>
              <w:rPr>
                <w:b w:val="false"/>
                <w:sz w:val="11"/>
              </w:rPr>
              <w:t>Warnung; ggf. Freigabe blockieren</w:t>
            </w:r>
          </w:p>
        </w:tc>
        <w:tc>
          <w:tcPr>
            <w:tcW w:w="2249" w:type="dxa"/>
            <w:tcBorders/>
          </w:tcPr>
          <w:p w14:paraId="1B96FD0D">
            <w:pPr>
              <w:pStyle w:val="style0"/>
              <w:rPr/>
            </w:pPr>
            <w:r>
              <w:rPr>
                <w:b w:val="false"/>
                <w:sz w:val="11"/>
              </w:rPr>
              <w:t>DEC-015</w:t>
            </w:r>
          </w:p>
        </w:tc>
      </w:tr>
      <w:tr w14:paraId="75B84E3B">
        <w:tblPrEx/>
        <w:trPr>
          <w:jc w:val="center"/>
        </w:trPr>
        <w:tc>
          <w:tcPr>
            <w:tcW w:w="2249" w:type="dxa"/>
            <w:tcBorders/>
          </w:tcPr>
          <w:p w14:paraId="F176B675">
            <w:pPr>
              <w:pStyle w:val="style0"/>
              <w:rPr/>
            </w:pPr>
            <w:r>
              <w:rPr>
                <w:b w:val="false"/>
                <w:sz w:val="11"/>
              </w:rPr>
              <w:t>COMPLIANT</w:t>
            </w:r>
          </w:p>
        </w:tc>
        <w:tc>
          <w:tcPr>
            <w:tcW w:w="2249" w:type="dxa"/>
            <w:tcBorders/>
          </w:tcPr>
          <w:p w14:paraId="B8983CF0">
            <w:pPr>
              <w:pStyle w:val="style0"/>
              <w:rPr/>
            </w:pPr>
            <w:r>
              <w:rPr>
                <w:b w:val="false"/>
                <w:sz w:val="11"/>
              </w:rPr>
              <w:t>Regelkonformität</w:t>
            </w:r>
          </w:p>
        </w:tc>
        <w:tc>
          <w:tcPr>
            <w:tcW w:w="2249" w:type="dxa"/>
            <w:tcBorders/>
          </w:tcPr>
          <w:p w14:paraId="FBD89D7E">
            <w:pPr>
              <w:pStyle w:val="style0"/>
              <w:rPr/>
            </w:pPr>
            <w:r>
              <w:rPr>
                <w:b w:val="false"/>
                <w:sz w:val="11"/>
              </w:rPr>
              <w:t>Aufstellung erfüllt Regeln</w:t>
            </w:r>
          </w:p>
        </w:tc>
        <w:tc>
          <w:tcPr>
            <w:tcW w:w="2249" w:type="dxa"/>
            <w:tcBorders/>
          </w:tcPr>
          <w:p w14:paraId="10AA4764">
            <w:pPr>
              <w:pStyle w:val="style0"/>
              <w:rPr/>
            </w:pPr>
            <w:r>
              <w:rPr>
                <w:b w:val="false"/>
                <w:sz w:val="11"/>
              </w:rPr>
              <w:t>normal</w:t>
            </w:r>
          </w:p>
        </w:tc>
        <w:tc>
          <w:tcPr>
            <w:tcW w:w="2249" w:type="dxa"/>
            <w:tcBorders/>
          </w:tcPr>
          <w:p w14:paraId="6ECC6639">
            <w:pPr>
              <w:pStyle w:val="style0"/>
              <w:rPr/>
            </w:pPr>
            <w:r>
              <w:rPr>
                <w:b w:val="false"/>
                <w:sz w:val="11"/>
              </w:rPr>
              <w:t>→ NONCOMPLIANT bei Änderung</w:t>
            </w:r>
          </w:p>
        </w:tc>
        <w:tc>
          <w:tcPr>
            <w:tcW w:w="2249" w:type="dxa"/>
            <w:tcBorders/>
          </w:tcPr>
          <w:p w14:paraId="1FFAC424">
            <w:pPr>
              <w:pStyle w:val="style0"/>
              <w:rPr/>
            </w:pPr>
            <w:r>
              <w:rPr>
                <w:b w:val="false"/>
                <w:sz w:val="11"/>
              </w:rPr>
              <w:t>Variante kann bewertet/freigegeben werden</w:t>
            </w:r>
          </w:p>
        </w:tc>
        <w:tc>
          <w:tcPr>
            <w:tcW w:w="2249" w:type="dxa"/>
            <w:tcBorders/>
          </w:tcPr>
          <w:p w14:paraId="1BC2AF6B">
            <w:pPr>
              <w:pStyle w:val="style0"/>
              <w:rPr/>
            </w:pPr>
            <w:r>
              <w:rPr>
                <w:b w:val="false"/>
                <w:sz w:val="11"/>
              </w:rPr>
              <w:t>DEC-002/014</w:t>
            </w:r>
          </w:p>
        </w:tc>
      </w:tr>
      <w:tr w14:paraId="F86C0003">
        <w:tblPrEx/>
        <w:trPr>
          <w:jc w:val="center"/>
        </w:trPr>
        <w:tc>
          <w:tcPr>
            <w:tcW w:w="2249" w:type="dxa"/>
            <w:tcBorders/>
          </w:tcPr>
          <w:p w14:paraId="AB766954">
            <w:pPr>
              <w:pStyle w:val="style0"/>
              <w:rPr/>
            </w:pPr>
            <w:r>
              <w:rPr>
                <w:b w:val="false"/>
                <w:sz w:val="11"/>
              </w:rPr>
              <w:t>NONCOMPLIANT</w:t>
            </w:r>
          </w:p>
        </w:tc>
        <w:tc>
          <w:tcPr>
            <w:tcW w:w="2249" w:type="dxa"/>
            <w:tcBorders/>
          </w:tcPr>
          <w:p w14:paraId="89DFAE8B">
            <w:pPr>
              <w:pStyle w:val="style0"/>
              <w:rPr/>
            </w:pPr>
            <w:r>
              <w:rPr>
                <w:b w:val="false"/>
                <w:sz w:val="11"/>
              </w:rPr>
              <w:t>Regelkonformität</w:t>
            </w:r>
          </w:p>
        </w:tc>
        <w:tc>
          <w:tcPr>
            <w:tcW w:w="2249" w:type="dxa"/>
            <w:tcBorders/>
          </w:tcPr>
          <w:p w14:paraId="3A9D6219">
            <w:pPr>
              <w:pStyle w:val="style0"/>
              <w:rPr/>
            </w:pPr>
            <w:r>
              <w:rPr>
                <w:b w:val="false"/>
                <w:sz w:val="11"/>
              </w:rPr>
              <w:t>Regelverletzung/unvollständige Vorwochenübernahme</w:t>
            </w:r>
          </w:p>
        </w:tc>
        <w:tc>
          <w:tcPr>
            <w:tcW w:w="2249" w:type="dxa"/>
            <w:tcBorders/>
          </w:tcPr>
          <w:p w14:paraId="D2122ED7">
            <w:pPr>
              <w:pStyle w:val="style0"/>
              <w:rPr/>
            </w:pPr>
            <w:r>
              <w:rPr>
                <w:b w:val="false"/>
                <w:sz w:val="11"/>
              </w:rPr>
              <w:t>kritisch</w:t>
            </w:r>
          </w:p>
        </w:tc>
        <w:tc>
          <w:tcPr>
            <w:tcW w:w="2249" w:type="dxa"/>
            <w:tcBorders/>
          </w:tcPr>
          <w:p w14:paraId="C40B0B0E">
            <w:pPr>
              <w:pStyle w:val="style0"/>
              <w:rPr/>
            </w:pPr>
            <w:r>
              <w:rPr>
                <w:b w:val="false"/>
                <w:sz w:val="11"/>
              </w:rPr>
              <w:t>→ COMPLIANT nach Manager-/Datenklärung</w:t>
            </w:r>
          </w:p>
        </w:tc>
        <w:tc>
          <w:tcPr>
            <w:tcW w:w="2249" w:type="dxa"/>
            <w:tcBorders/>
          </w:tcPr>
          <w:p w14:paraId="F4F267CA">
            <w:pPr>
              <w:pStyle w:val="style0"/>
              <w:rPr/>
            </w:pPr>
            <w:r>
              <w:rPr>
                <w:b w:val="false"/>
                <w:sz w:val="11"/>
              </w:rPr>
              <w:t>nicht als reguläre Empfehlung freigeben</w:t>
            </w:r>
          </w:p>
        </w:tc>
        <w:tc>
          <w:tcPr>
            <w:tcW w:w="2249" w:type="dxa"/>
            <w:tcBorders/>
          </w:tcPr>
          <w:p w14:paraId="AB1FAE1A">
            <w:pPr>
              <w:pStyle w:val="style0"/>
              <w:rPr/>
            </w:pPr>
            <w:r>
              <w:rPr>
                <w:b w:val="false"/>
                <w:sz w:val="11"/>
              </w:rPr>
              <w:t>DEC-021</w:t>
            </w:r>
          </w:p>
        </w:tc>
      </w:tr>
      <w:tr w14:paraId="B1162B1F">
        <w:tblPrEx/>
        <w:trPr>
          <w:jc w:val="center"/>
        </w:trPr>
        <w:tc>
          <w:tcPr>
            <w:tcW w:w="2249" w:type="dxa"/>
            <w:tcBorders/>
          </w:tcPr>
          <w:p w14:paraId="DEC0A64A">
            <w:pPr>
              <w:pStyle w:val="style0"/>
              <w:rPr/>
            </w:pPr>
            <w:r>
              <w:rPr>
                <w:b w:val="false"/>
                <w:sz w:val="11"/>
              </w:rPr>
              <w:t>UNLOCKED</w:t>
            </w:r>
          </w:p>
        </w:tc>
        <w:tc>
          <w:tcPr>
            <w:tcW w:w="2249" w:type="dxa"/>
            <w:tcBorders/>
          </w:tcPr>
          <w:p w14:paraId="91EB0A16">
            <w:pPr>
              <w:pStyle w:val="style0"/>
              <w:rPr/>
            </w:pPr>
            <w:r>
              <w:rPr>
                <w:b w:val="false"/>
                <w:sz w:val="11"/>
              </w:rPr>
              <w:t>Sperrstatus</w:t>
            </w:r>
          </w:p>
        </w:tc>
        <w:tc>
          <w:tcPr>
            <w:tcW w:w="2249" w:type="dxa"/>
            <w:tcBorders/>
          </w:tcPr>
          <w:p w14:paraId="295F3CF9">
            <w:pPr>
              <w:pStyle w:val="style0"/>
              <w:rPr/>
            </w:pPr>
            <w:r>
              <w:rPr>
                <w:b w:val="false"/>
                <w:sz w:val="11"/>
              </w:rPr>
              <w:t>Bestandteil noch änderbar</w:t>
            </w:r>
          </w:p>
        </w:tc>
        <w:tc>
          <w:tcPr>
            <w:tcW w:w="2249" w:type="dxa"/>
            <w:tcBorders/>
          </w:tcPr>
          <w:p w14:paraId="7953CB82">
            <w:pPr>
              <w:pStyle w:val="style0"/>
              <w:rPr/>
            </w:pPr>
            <w:r>
              <w:rPr>
                <w:b w:val="false"/>
                <w:sz w:val="11"/>
              </w:rPr>
              <w:t>normal</w:t>
            </w:r>
          </w:p>
        </w:tc>
        <w:tc>
          <w:tcPr>
            <w:tcW w:w="2249" w:type="dxa"/>
            <w:tcBorders/>
          </w:tcPr>
          <w:p w14:paraId="59F334F5">
            <w:pPr>
              <w:pStyle w:val="style0"/>
              <w:rPr/>
            </w:pPr>
            <w:r>
              <w:rPr>
                <w:b w:val="false"/>
                <w:sz w:val="11"/>
              </w:rPr>
              <w:t>→ LOCKED</w:t>
            </w:r>
          </w:p>
        </w:tc>
        <w:tc>
          <w:tcPr>
            <w:tcW w:w="2249" w:type="dxa"/>
            <w:tcBorders/>
          </w:tcPr>
          <w:p w14:paraId="61E7768C">
            <w:pPr>
              <w:pStyle w:val="style0"/>
              <w:rPr/>
            </w:pPr>
            <w:r>
              <w:rPr>
                <w:b w:val="false"/>
                <w:sz w:val="11"/>
              </w:rPr>
              <w:t>Änderung möglich</w:t>
            </w:r>
          </w:p>
        </w:tc>
        <w:tc>
          <w:tcPr>
            <w:tcW w:w="2249" w:type="dxa"/>
            <w:tcBorders/>
          </w:tcPr>
          <w:p w14:paraId="10DEF0E8">
            <w:pPr>
              <w:pStyle w:val="style0"/>
              <w:rPr/>
            </w:pPr>
            <w:r>
              <w:rPr>
                <w:b w:val="false"/>
                <w:sz w:val="11"/>
              </w:rPr>
              <w:t>DEC-010</w:t>
            </w:r>
          </w:p>
        </w:tc>
      </w:tr>
      <w:tr w14:paraId="8F5FAE4F">
        <w:tblPrEx/>
        <w:trPr>
          <w:jc w:val="center"/>
        </w:trPr>
        <w:tc>
          <w:tcPr>
            <w:tcW w:w="2249" w:type="dxa"/>
            <w:tcBorders/>
          </w:tcPr>
          <w:p w14:paraId="6CB99016">
            <w:pPr>
              <w:pStyle w:val="style0"/>
              <w:rPr/>
            </w:pPr>
            <w:r>
              <w:rPr>
                <w:b w:val="false"/>
                <w:sz w:val="11"/>
              </w:rPr>
              <w:t>LOCKED</w:t>
            </w:r>
          </w:p>
        </w:tc>
        <w:tc>
          <w:tcPr>
            <w:tcW w:w="2249" w:type="dxa"/>
            <w:tcBorders/>
          </w:tcPr>
          <w:p w14:paraId="0978BEB6">
            <w:pPr>
              <w:pStyle w:val="style0"/>
              <w:rPr/>
            </w:pPr>
            <w:r>
              <w:rPr>
                <w:b w:val="false"/>
                <w:sz w:val="11"/>
              </w:rPr>
              <w:t>Sperrstatus</w:t>
            </w:r>
          </w:p>
        </w:tc>
        <w:tc>
          <w:tcPr>
            <w:tcW w:w="2249" w:type="dxa"/>
            <w:tcBorders/>
          </w:tcPr>
          <w:p w14:paraId="F3D7EE9A">
            <w:pPr>
              <w:pStyle w:val="style0"/>
              <w:rPr/>
            </w:pPr>
            <w:r>
              <w:rPr>
                <w:b w:val="false"/>
                <w:sz w:val="11"/>
              </w:rPr>
              <w:t>Bestandteil gesperrt</w:t>
            </w:r>
          </w:p>
        </w:tc>
        <w:tc>
          <w:tcPr>
            <w:tcW w:w="2249" w:type="dxa"/>
            <w:tcBorders/>
          </w:tcPr>
          <w:p w14:paraId="C739A5C6">
            <w:pPr>
              <w:pStyle w:val="style0"/>
              <w:rPr/>
            </w:pPr>
            <w:r>
              <w:rPr>
                <w:b w:val="false"/>
                <w:sz w:val="11"/>
              </w:rPr>
              <w:t>bindend</w:t>
            </w:r>
          </w:p>
        </w:tc>
        <w:tc>
          <w:tcPr>
            <w:tcW w:w="2249" w:type="dxa"/>
            <w:tcBorders/>
          </w:tcPr>
          <w:p w14:paraId="77966011">
            <w:pPr>
              <w:pStyle w:val="style0"/>
              <w:rPr/>
            </w:pPr>
            <w:r>
              <w:rPr>
                <w:b w:val="false"/>
                <w:sz w:val="11"/>
              </w:rPr>
              <w:t>final</w:t>
            </w:r>
          </w:p>
        </w:tc>
        <w:tc>
          <w:tcPr>
            <w:tcW w:w="2249" w:type="dxa"/>
            <w:tcBorders/>
          </w:tcPr>
          <w:p w14:paraId="23219356">
            <w:pPr>
              <w:pStyle w:val="style0"/>
              <w:rPr/>
            </w:pPr>
            <w:r>
              <w:rPr>
                <w:b w:val="false"/>
                <w:sz w:val="11"/>
              </w:rPr>
              <w:t>spätere Änderung nicht übernehmen</w:t>
            </w:r>
          </w:p>
        </w:tc>
        <w:tc>
          <w:tcPr>
            <w:tcW w:w="2249" w:type="dxa"/>
            <w:tcBorders/>
          </w:tcPr>
          <w:p w14:paraId="A6311F7C">
            <w:pPr>
              <w:pStyle w:val="style0"/>
              <w:rPr/>
            </w:pPr>
            <w:r>
              <w:rPr>
                <w:b w:val="false"/>
                <w:sz w:val="11"/>
              </w:rPr>
              <w:t>DEC-010/020</w:t>
            </w:r>
          </w:p>
        </w:tc>
      </w:tr>
      <w:tr w14:paraId="E5363DD6">
        <w:tblPrEx/>
        <w:trPr>
          <w:jc w:val="center"/>
        </w:trPr>
        <w:tc>
          <w:tcPr>
            <w:tcW w:w="2249" w:type="dxa"/>
            <w:tcBorders/>
          </w:tcPr>
          <w:p w14:paraId="8D4E3FE0">
            <w:pPr>
              <w:pStyle w:val="style0"/>
              <w:rPr/>
            </w:pPr>
            <w:r>
              <w:rPr>
                <w:b w:val="false"/>
                <w:sz w:val="11"/>
              </w:rPr>
              <w:t>PROVISIONAL</w:t>
            </w:r>
          </w:p>
        </w:tc>
        <w:tc>
          <w:tcPr>
            <w:tcW w:w="2249" w:type="dxa"/>
            <w:tcBorders/>
          </w:tcPr>
          <w:p w14:paraId="65A769CA">
            <w:pPr>
              <w:pStyle w:val="style0"/>
              <w:rPr/>
            </w:pPr>
            <w:r>
              <w:rPr>
                <w:b w:val="false"/>
                <w:sz w:val="11"/>
              </w:rPr>
              <w:t>Auswertungsstatus</w:t>
            </w:r>
          </w:p>
        </w:tc>
        <w:tc>
          <w:tcPr>
            <w:tcW w:w="2249" w:type="dxa"/>
            <w:tcBorders/>
          </w:tcPr>
          <w:p w14:paraId="97EEE437">
            <w:pPr>
              <w:pStyle w:val="style0"/>
              <w:rPr/>
            </w:pPr>
            <w:r>
              <w:rPr>
                <w:b w:val="false"/>
                <w:sz w:val="11"/>
              </w:rPr>
              <w:t>Nachholspiel/fehlende Ist-Werte; Zwischenstand</w:t>
            </w:r>
          </w:p>
        </w:tc>
        <w:tc>
          <w:tcPr>
            <w:tcW w:w="2249" w:type="dxa"/>
            <w:tcBorders/>
          </w:tcPr>
          <w:p w14:paraId="B185A7FC">
            <w:pPr>
              <w:pStyle w:val="style0"/>
              <w:rPr/>
            </w:pPr>
            <w:r>
              <w:rPr>
                <w:b w:val="false"/>
                <w:sz w:val="11"/>
              </w:rPr>
              <w:t>nicht final</w:t>
            </w:r>
          </w:p>
        </w:tc>
        <w:tc>
          <w:tcPr>
            <w:tcW w:w="2249" w:type="dxa"/>
            <w:tcBorders/>
          </w:tcPr>
          <w:p w14:paraId="FCE3553D">
            <w:pPr>
              <w:pStyle w:val="style0"/>
              <w:rPr/>
            </w:pPr>
            <w:r>
              <w:rPr>
                <w:b w:val="false"/>
                <w:sz w:val="11"/>
              </w:rPr>
              <w:t>→ FINAL</w:t>
            </w:r>
          </w:p>
        </w:tc>
        <w:tc>
          <w:tcPr>
            <w:tcW w:w="2249" w:type="dxa"/>
            <w:tcBorders/>
          </w:tcPr>
          <w:p w14:paraId="15B72CF0">
            <w:pPr>
              <w:pStyle w:val="style0"/>
              <w:rPr/>
            </w:pPr>
            <w:r>
              <w:rPr>
                <w:b w:val="false"/>
                <w:sz w:val="11"/>
              </w:rPr>
              <w:t>klar als vorläufig kennzeichnen</w:t>
            </w:r>
          </w:p>
        </w:tc>
        <w:tc>
          <w:tcPr>
            <w:tcW w:w="2249" w:type="dxa"/>
            <w:tcBorders/>
          </w:tcPr>
          <w:p w14:paraId="DE7844A8">
            <w:pPr>
              <w:pStyle w:val="style0"/>
              <w:rPr/>
            </w:pPr>
            <w:r>
              <w:rPr>
                <w:b w:val="false"/>
                <w:sz w:val="11"/>
              </w:rPr>
              <w:t>DEC-023</w:t>
            </w:r>
          </w:p>
        </w:tc>
      </w:tr>
      <w:tr w14:paraId="9FCD89C1">
        <w:tblPrEx/>
        <w:trPr>
          <w:jc w:val="center"/>
        </w:trPr>
        <w:tc>
          <w:tcPr>
            <w:tcW w:w="2249" w:type="dxa"/>
            <w:tcBorders/>
          </w:tcPr>
          <w:p w14:paraId="B4DA6D29">
            <w:pPr>
              <w:pStyle w:val="style0"/>
              <w:rPr/>
            </w:pPr>
            <w:r>
              <w:rPr>
                <w:b w:val="false"/>
                <w:sz w:val="11"/>
              </w:rPr>
              <w:t>FINAL</w:t>
            </w:r>
          </w:p>
        </w:tc>
        <w:tc>
          <w:tcPr>
            <w:tcW w:w="2249" w:type="dxa"/>
            <w:tcBorders/>
          </w:tcPr>
          <w:p w14:paraId="7C502992">
            <w:pPr>
              <w:pStyle w:val="style0"/>
              <w:rPr/>
            </w:pPr>
            <w:r>
              <w:rPr>
                <w:b w:val="false"/>
                <w:sz w:val="11"/>
              </w:rPr>
              <w:t>Auswertungsstatus</w:t>
            </w:r>
          </w:p>
        </w:tc>
        <w:tc>
          <w:tcPr>
            <w:tcW w:w="2249" w:type="dxa"/>
            <w:tcBorders/>
          </w:tcPr>
          <w:p w14:paraId="EC6326FF">
            <w:pPr>
              <w:pStyle w:val="style0"/>
              <w:rPr/>
            </w:pPr>
            <w:r>
              <w:rPr>
                <w:b w:val="false"/>
                <w:sz w:val="11"/>
              </w:rPr>
              <w:t>vollständige endgültige Auswertung</w:t>
            </w:r>
          </w:p>
        </w:tc>
        <w:tc>
          <w:tcPr>
            <w:tcW w:w="2249" w:type="dxa"/>
            <w:tcBorders/>
          </w:tcPr>
          <w:p w14:paraId="3BB46713">
            <w:pPr>
              <w:pStyle w:val="style0"/>
              <w:rPr/>
            </w:pPr>
            <w:r>
              <w:rPr>
                <w:b w:val="false"/>
                <w:sz w:val="11"/>
              </w:rPr>
              <w:t>final</w:t>
            </w:r>
          </w:p>
        </w:tc>
        <w:tc>
          <w:tcPr>
            <w:tcW w:w="2249" w:type="dxa"/>
            <w:tcBorders/>
          </w:tcPr>
          <w:p w14:paraId="982446D4">
            <w:pPr>
              <w:pStyle w:val="style0"/>
              <w:rPr/>
            </w:pPr>
            <w:r>
              <w:rPr>
                <w:b w:val="false"/>
                <w:sz w:val="11"/>
              </w:rPr>
              <w:t>nur neue Ergebnisversion bei korrigierten Quelldaten</w:t>
            </w:r>
          </w:p>
        </w:tc>
        <w:tc>
          <w:tcPr>
            <w:tcW w:w="2249" w:type="dxa"/>
            <w:tcBorders/>
          </w:tcPr>
          <w:p w14:paraId="7489A158">
            <w:pPr>
              <w:pStyle w:val="style0"/>
              <w:rPr/>
            </w:pPr>
            <w:r>
              <w:rPr>
                <w:b w:val="false"/>
                <w:sz w:val="11"/>
              </w:rPr>
              <w:t>Evaluationsbasis</w:t>
            </w:r>
          </w:p>
        </w:tc>
        <w:tc>
          <w:tcPr>
            <w:tcW w:w="2249" w:type="dxa"/>
            <w:tcBorders/>
          </w:tcPr>
          <w:p w14:paraId="8B33BE04">
            <w:pPr>
              <w:pStyle w:val="style0"/>
              <w:rPr/>
            </w:pPr>
            <w:r>
              <w:rPr>
                <w:b w:val="false"/>
                <w:sz w:val="11"/>
              </w:rPr>
              <w:t>DEC-023</w:t>
            </w:r>
          </w:p>
        </w:tc>
      </w:tr>
      <w:tr w14:paraId="01F5E380">
        <w:tblPrEx/>
        <w:trPr>
          <w:jc w:val="center"/>
        </w:trPr>
        <w:tc>
          <w:tcPr>
            <w:tcW w:w="2249" w:type="dxa"/>
            <w:tcBorders/>
          </w:tcPr>
          <w:p w14:paraId="093BCBE3">
            <w:pPr>
              <w:pStyle w:val="style0"/>
              <w:rPr/>
            </w:pPr>
            <w:r>
              <w:rPr>
                <w:b w:val="false"/>
                <w:sz w:val="11"/>
              </w:rPr>
              <w:t>CHECK_PENDING</w:t>
            </w:r>
          </w:p>
        </w:tc>
        <w:tc>
          <w:tcPr>
            <w:tcW w:w="2249" w:type="dxa"/>
            <w:tcBorders/>
          </w:tcPr>
          <w:p w14:paraId="A72A5D13">
            <w:pPr>
              <w:pStyle w:val="style0"/>
              <w:rPr/>
            </w:pPr>
            <w:r>
              <w:rPr>
                <w:b w:val="false"/>
                <w:sz w:val="11"/>
              </w:rPr>
              <w:t>Prüfstatus</w:t>
            </w:r>
          </w:p>
        </w:tc>
        <w:tc>
          <w:tcPr>
            <w:tcW w:w="2249" w:type="dxa"/>
            <w:tcBorders/>
          </w:tcPr>
          <w:p w14:paraId="4805E262">
            <w:pPr>
              <w:pStyle w:val="style0"/>
              <w:rPr/>
            </w:pPr>
            <w:r>
              <w:rPr>
                <w:b w:val="false"/>
                <w:sz w:val="11"/>
              </w:rPr>
              <w:t>fachliche/technische Prüfung noch ausstehend</w:t>
            </w:r>
          </w:p>
        </w:tc>
        <w:tc>
          <w:tcPr>
            <w:tcW w:w="2249" w:type="dxa"/>
            <w:tcBorders/>
          </w:tcPr>
          <w:p w14:paraId="2A8AD49A">
            <w:pPr>
              <w:pStyle w:val="style0"/>
              <w:rPr/>
            </w:pPr>
            <w:r>
              <w:rPr>
                <w:b w:val="false"/>
                <w:sz w:val="11"/>
              </w:rPr>
              <w:t>kritischkeitsabhängig</w:t>
            </w:r>
          </w:p>
        </w:tc>
        <w:tc>
          <w:tcPr>
            <w:tcW w:w="2249" w:type="dxa"/>
            <w:tcBorders/>
          </w:tcPr>
          <w:p w14:paraId="1D54FE37">
            <w:pPr>
              <w:pStyle w:val="style0"/>
              <w:rPr/>
            </w:pPr>
            <w:r>
              <w:rPr>
                <w:b w:val="false"/>
                <w:sz w:val="11"/>
              </w:rPr>
              <w:t>→ CHECK_PASSED / CHECK_FAILED</w:t>
            </w:r>
          </w:p>
        </w:tc>
        <w:tc>
          <w:tcPr>
            <w:tcW w:w="2249" w:type="dxa"/>
            <w:tcBorders/>
          </w:tcPr>
          <w:p w14:paraId="E93440F2">
            <w:pPr>
              <w:pStyle w:val="style0"/>
              <w:rPr/>
            </w:pPr>
            <w:r>
              <w:rPr>
                <w:b w:val="false"/>
                <w:sz w:val="11"/>
              </w:rPr>
              <w:t>keine automatische Freigabe, solange erforderliche Prüfung offen ist</w:t>
            </w:r>
          </w:p>
        </w:tc>
        <w:tc>
          <w:tcPr>
            <w:tcW w:w="2249" w:type="dxa"/>
            <w:tcBorders/>
          </w:tcPr>
          <w:p w14:paraId="7F077D0D">
            <w:pPr>
              <w:pStyle w:val="style0"/>
              <w:rPr/>
            </w:pPr>
            <w:r>
              <w:rPr>
                <w:b w:val="false"/>
                <w:sz w:val="11"/>
              </w:rPr>
              <w:t>REQ-CTL-001/003; FA-RW-001</w:t>
            </w:r>
          </w:p>
        </w:tc>
      </w:tr>
      <w:tr w14:paraId="0CFE1C66">
        <w:tblPrEx/>
        <w:trPr>
          <w:jc w:val="center"/>
        </w:trPr>
        <w:tc>
          <w:tcPr>
            <w:tcW w:w="2249" w:type="dxa"/>
            <w:tcBorders/>
          </w:tcPr>
          <w:p w14:paraId="88174559">
            <w:pPr>
              <w:pStyle w:val="style0"/>
              <w:rPr/>
            </w:pPr>
            <w:r>
              <w:rPr>
                <w:b w:val="false"/>
                <w:sz w:val="11"/>
              </w:rPr>
              <w:t>CHECK_PASSED</w:t>
            </w:r>
          </w:p>
        </w:tc>
        <w:tc>
          <w:tcPr>
            <w:tcW w:w="2249" w:type="dxa"/>
            <w:tcBorders/>
          </w:tcPr>
          <w:p w14:paraId="0A8C87C0">
            <w:pPr>
              <w:pStyle w:val="style0"/>
              <w:rPr/>
            </w:pPr>
            <w:r>
              <w:rPr>
                <w:b w:val="false"/>
                <w:sz w:val="11"/>
              </w:rPr>
              <w:t>Prüfstatus</w:t>
            </w:r>
          </w:p>
        </w:tc>
        <w:tc>
          <w:tcPr>
            <w:tcW w:w="2249" w:type="dxa"/>
            <w:tcBorders/>
          </w:tcPr>
          <w:p w14:paraId="EEFAF3B9">
            <w:pPr>
              <w:pStyle w:val="style0"/>
              <w:rPr/>
            </w:pPr>
            <w:r>
              <w:rPr>
                <w:b w:val="false"/>
                <w:sz w:val="11"/>
              </w:rPr>
              <w:t>vorgesehene Prüfung erfolgreich</w:t>
            </w:r>
          </w:p>
        </w:tc>
        <w:tc>
          <w:tcPr>
            <w:tcW w:w="2249" w:type="dxa"/>
            <w:tcBorders/>
          </w:tcPr>
          <w:p w14:paraId="9B8B62A9">
            <w:pPr>
              <w:pStyle w:val="style0"/>
              <w:rPr/>
            </w:pPr>
            <w:r>
              <w:rPr>
                <w:b w:val="false"/>
                <w:sz w:val="11"/>
              </w:rPr>
              <w:t>normal</w:t>
            </w:r>
          </w:p>
        </w:tc>
        <w:tc>
          <w:tcPr>
            <w:tcW w:w="2249" w:type="dxa"/>
            <w:tcBorders/>
          </w:tcPr>
          <w:p w14:paraId="2ED73FB1">
            <w:pPr>
              <w:pStyle w:val="style0"/>
              <w:rPr/>
            </w:pPr>
            <w:r>
              <w:rPr>
                <w:b w:val="false"/>
                <w:sz w:val="11"/>
              </w:rPr>
              <w:t>bei neuer Eingabe → CHECK_PENDING</w:t>
            </w:r>
          </w:p>
        </w:tc>
        <w:tc>
          <w:tcPr>
            <w:tcW w:w="2249" w:type="dxa"/>
            <w:tcBorders/>
          </w:tcPr>
          <w:p w14:paraId="CA21C90E">
            <w:pPr>
              <w:pStyle w:val="style0"/>
              <w:rPr/>
            </w:pPr>
            <w:r>
              <w:rPr>
                <w:b w:val="false"/>
                <w:sz w:val="11"/>
              </w:rPr>
              <w:t>kann zusammen mit anderen Voraussetzungen Freigabefähigkeit ermöglichen</w:t>
            </w:r>
          </w:p>
        </w:tc>
        <w:tc>
          <w:tcPr>
            <w:tcW w:w="2249" w:type="dxa"/>
            <w:tcBorders/>
          </w:tcPr>
          <w:p w14:paraId="2810D06F">
            <w:pPr>
              <w:pStyle w:val="style0"/>
              <w:rPr/>
            </w:pPr>
            <w:r>
              <w:rPr>
                <w:b w:val="false"/>
                <w:sz w:val="11"/>
              </w:rPr>
              <w:t>REQ-CTL-001/003; FA-RW-001</w:t>
            </w:r>
          </w:p>
        </w:tc>
      </w:tr>
      <w:tr w14:paraId="61359ADD">
        <w:tblPrEx/>
        <w:trPr>
          <w:jc w:val="center"/>
        </w:trPr>
        <w:tc>
          <w:tcPr>
            <w:tcW w:w="2249" w:type="dxa"/>
            <w:tcBorders/>
          </w:tcPr>
          <w:p w14:paraId="A6663722">
            <w:pPr>
              <w:pStyle w:val="style0"/>
              <w:rPr/>
            </w:pPr>
            <w:r>
              <w:rPr>
                <w:b w:val="false"/>
                <w:sz w:val="11"/>
              </w:rPr>
              <w:t>CHECK_FAILED</w:t>
            </w:r>
          </w:p>
        </w:tc>
        <w:tc>
          <w:tcPr>
            <w:tcW w:w="2249" w:type="dxa"/>
            <w:tcBorders/>
          </w:tcPr>
          <w:p w14:paraId="F3B17674">
            <w:pPr>
              <w:pStyle w:val="style0"/>
              <w:rPr/>
            </w:pPr>
            <w:r>
              <w:rPr>
                <w:b w:val="false"/>
                <w:sz w:val="11"/>
              </w:rPr>
              <w:t>Prüfstatus</w:t>
            </w:r>
          </w:p>
        </w:tc>
        <w:tc>
          <w:tcPr>
            <w:tcW w:w="2249" w:type="dxa"/>
            <w:tcBorders/>
          </w:tcPr>
          <w:p w14:paraId="EE4F6FF1">
            <w:pPr>
              <w:pStyle w:val="style0"/>
              <w:rPr/>
            </w:pPr>
            <w:r>
              <w:rPr>
                <w:b w:val="false"/>
                <w:sz w:val="11"/>
              </w:rPr>
              <w:t>vorgesehene Prüfung fehlgeschlagen</w:t>
            </w:r>
          </w:p>
        </w:tc>
        <w:tc>
          <w:tcPr>
            <w:tcW w:w="2249" w:type="dxa"/>
            <w:tcBorders/>
          </w:tcPr>
          <w:p w14:paraId="9A672269">
            <w:pPr>
              <w:pStyle w:val="style0"/>
              <w:rPr/>
            </w:pPr>
            <w:r>
              <w:rPr>
                <w:b w:val="false"/>
                <w:sz w:val="11"/>
              </w:rPr>
              <w:t>kritischkeitsabhängig</w:t>
            </w:r>
          </w:p>
        </w:tc>
        <w:tc>
          <w:tcPr>
            <w:tcW w:w="2249" w:type="dxa"/>
            <w:tcBorders/>
          </w:tcPr>
          <w:p w14:paraId="CA43FFD2">
            <w:pPr>
              <w:pStyle w:val="style0"/>
              <w:rPr/>
            </w:pPr>
            <w:r>
              <w:rPr>
                <w:b w:val="false"/>
                <w:sz w:val="11"/>
              </w:rPr>
              <w:t>nach Korrektur → CHECK_PENDING</w:t>
            </w:r>
          </w:p>
        </w:tc>
        <w:tc>
          <w:tcPr>
            <w:tcW w:w="2249" w:type="dxa"/>
            <w:tcBorders/>
          </w:tcPr>
          <w:p w14:paraId="54C94173">
            <w:pPr>
              <w:pStyle w:val="style0"/>
              <w:rPr/>
            </w:pPr>
            <w:r>
              <w:rPr>
                <w:b w:val="false"/>
                <w:sz w:val="11"/>
              </w:rPr>
              <w:t>Fehler sichtbar; je Regel Freigabe blockiert</w:t>
            </w:r>
          </w:p>
        </w:tc>
        <w:tc>
          <w:tcPr>
            <w:tcW w:w="2249" w:type="dxa"/>
            <w:tcBorders/>
          </w:tcPr>
          <w:p w14:paraId="AE65DC63">
            <w:pPr>
              <w:pStyle w:val="style0"/>
              <w:rPr/>
            </w:pPr>
            <w:r>
              <w:rPr>
                <w:b w:val="false"/>
                <w:sz w:val="11"/>
              </w:rPr>
              <w:t>REQ-CTL-001/003; FA-RW-001</w:t>
            </w:r>
          </w:p>
        </w:tc>
      </w:tr>
      <w:tr w14:paraId="C5A8934B">
        <w:tblPrEx/>
        <w:trPr>
          <w:jc w:val="center"/>
        </w:trPr>
        <w:tc>
          <w:tcPr>
            <w:tcW w:w="2249" w:type="dxa"/>
            <w:tcBorders/>
          </w:tcPr>
          <w:p w14:paraId="202C853D">
            <w:pPr>
              <w:pStyle w:val="style0"/>
              <w:rPr/>
            </w:pPr>
            <w:r>
              <w:rPr>
                <w:b w:val="false"/>
                <w:sz w:val="11"/>
              </w:rPr>
              <w:t>SSOT_PROCESSABLE</w:t>
            </w:r>
          </w:p>
        </w:tc>
        <w:tc>
          <w:tcPr>
            <w:tcW w:w="2249" w:type="dxa"/>
            <w:tcBorders/>
          </w:tcPr>
          <w:p w14:paraId="0B8CA897">
            <w:pPr>
              <w:pStyle w:val="style0"/>
              <w:rPr/>
            </w:pPr>
            <w:r>
              <w:rPr>
                <w:b w:val="false"/>
                <w:sz w:val="11"/>
              </w:rPr>
              <w:t>SSOT-Verarbeitbarkeit</w:t>
            </w:r>
          </w:p>
        </w:tc>
        <w:tc>
          <w:tcPr>
            <w:tcW w:w="2249" w:type="dxa"/>
            <w:tcBorders/>
          </w:tcPr>
          <w:p w14:paraId="668ADFFB">
            <w:pPr>
              <w:pStyle w:val="style0"/>
              <w:rPr/>
            </w:pPr>
            <w:r>
              <w:rPr>
                <w:b w:val="false"/>
                <w:sz w:val="11"/>
              </w:rPr>
              <w:t>benötigte SSOT-Stammdaten sind vollständig/freigegeben/konfliktfrei und stammdatenseitig verarbeitbar</w:t>
            </w:r>
          </w:p>
        </w:tc>
        <w:tc>
          <w:tcPr>
            <w:tcW w:w="2249" w:type="dxa"/>
            <w:tcBorders/>
          </w:tcPr>
          <w:p w14:paraId="8C8BF5BC">
            <w:pPr>
              <w:pStyle w:val="style0"/>
              <w:rPr/>
            </w:pPr>
            <w:r>
              <w:rPr>
                <w:b w:val="false"/>
                <w:sz w:val="11"/>
              </w:rPr>
              <w:t>Eingangsvoraussetzung</w:t>
            </w:r>
          </w:p>
        </w:tc>
        <w:tc>
          <w:tcPr>
            <w:tcW w:w="2249" w:type="dxa"/>
            <w:tcBorders/>
          </w:tcPr>
          <w:p w14:paraId="5D15E4C0">
            <w:pPr>
              <w:pStyle w:val="style0"/>
              <w:rPr/>
            </w:pPr>
            <w:r>
              <w:rPr>
                <w:b w:val="false"/>
                <w:sz w:val="11"/>
              </w:rPr>
              <w:t>bei SSOT-Änderung neu referenzieren</w:t>
            </w:r>
          </w:p>
        </w:tc>
        <w:tc>
          <w:tcPr>
            <w:tcW w:w="2249" w:type="dxa"/>
            <w:tcBorders/>
          </w:tcPr>
          <w:p w14:paraId="59F2C2D6">
            <w:pPr>
              <w:pStyle w:val="style0"/>
              <w:rPr/>
            </w:pPr>
            <w:r>
              <w:rPr>
                <w:b w:val="false"/>
                <w:sz w:val="11"/>
              </w:rPr>
              <w:t>nur Eingabe in Eligibility; keine Aussage über konkrete Aufstellbarkeit</w:t>
            </w:r>
          </w:p>
        </w:tc>
        <w:tc>
          <w:tcPr>
            <w:tcW w:w="2249" w:type="dxa"/>
            <w:tcBorders/>
          </w:tcPr>
          <w:p w14:paraId="F269A3E9">
            <w:pPr>
              <w:pStyle w:val="style0"/>
              <w:rPr/>
            </w:pPr>
            <w:r>
              <w:rPr>
                <w:b w:val="false"/>
                <w:sz w:val="11"/>
              </w:rPr>
              <w:t>DEC-001/015/028; REQ-SSOT-003/004</w:t>
            </w:r>
          </w:p>
        </w:tc>
      </w:tr>
      <w:tr w14:paraId="3F7AE67A">
        <w:tblPrEx/>
        <w:trPr>
          <w:jc w:val="center"/>
        </w:trPr>
        <w:tc>
          <w:tcPr>
            <w:tcW w:w="2249" w:type="dxa"/>
            <w:tcBorders/>
          </w:tcPr>
          <w:p w14:paraId="C82ACC13">
            <w:pPr>
              <w:pStyle w:val="style0"/>
              <w:rPr/>
            </w:pPr>
            <w:r>
              <w:rPr>
                <w:b w:val="false"/>
                <w:sz w:val="11"/>
              </w:rPr>
              <w:t>SSOT_BLOCKED</w:t>
            </w:r>
          </w:p>
        </w:tc>
        <w:tc>
          <w:tcPr>
            <w:tcW w:w="2249" w:type="dxa"/>
            <w:tcBorders/>
          </w:tcPr>
          <w:p w14:paraId="D30540F6">
            <w:pPr>
              <w:pStyle w:val="style0"/>
              <w:rPr/>
            </w:pPr>
            <w:r>
              <w:rPr>
                <w:b w:val="false"/>
                <w:sz w:val="11"/>
              </w:rPr>
              <w:t>SSOT-Verarbeitbarkeit</w:t>
            </w:r>
          </w:p>
        </w:tc>
        <w:tc>
          <w:tcPr>
            <w:tcW w:w="2249" w:type="dxa"/>
            <w:tcBorders/>
          </w:tcPr>
          <w:p w14:paraId="2652467E">
            <w:pPr>
              <w:pStyle w:val="style0"/>
              <w:rPr/>
            </w:pPr>
            <w:r>
              <w:rPr>
                <w:b w:val="false"/>
                <w:sz w:val="11"/>
              </w:rPr>
              <w:t>benötigte SSOT-Stammdaten sind stammdatenseitig blockiert</w:t>
            </w:r>
          </w:p>
        </w:tc>
        <w:tc>
          <w:tcPr>
            <w:tcW w:w="2249" w:type="dxa"/>
            <w:tcBorders/>
          </w:tcPr>
          <w:p w14:paraId="EE219D4F">
            <w:pPr>
              <w:pStyle w:val="style0"/>
              <w:rPr/>
            </w:pPr>
            <w:r>
              <w:rPr>
                <w:b w:val="false"/>
                <w:sz w:val="11"/>
              </w:rPr>
              <w:t>kritisch</w:t>
            </w:r>
          </w:p>
        </w:tc>
        <w:tc>
          <w:tcPr>
            <w:tcW w:w="2249" w:type="dxa"/>
            <w:tcBorders/>
          </w:tcPr>
          <w:p w14:paraId="289B6F28">
            <w:pPr>
              <w:pStyle w:val="style0"/>
              <w:rPr/>
            </w:pPr>
            <w:r>
              <w:rPr>
                <w:b w:val="false"/>
                <w:sz w:val="11"/>
              </w:rPr>
              <w:t>nach SSOT-Klärung neue Bewertung</w:t>
            </w:r>
          </w:p>
        </w:tc>
        <w:tc>
          <w:tcPr>
            <w:tcW w:w="2249" w:type="dxa"/>
            <w:tcBorders/>
          </w:tcPr>
          <w:p w14:paraId="524BDF72">
            <w:pPr>
              <w:pStyle w:val="style0"/>
              <w:rPr/>
            </w:pPr>
            <w:r>
              <w:rPr>
                <w:b w:val="false"/>
                <w:sz w:val="11"/>
              </w:rPr>
              <w:t>Eligibility kann nicht ELIGIBLE werden; reguläre Verarbeitung des Spielers blockiert</w:t>
            </w:r>
          </w:p>
        </w:tc>
        <w:tc>
          <w:tcPr>
            <w:tcW w:w="2249" w:type="dxa"/>
            <w:tcBorders/>
          </w:tcPr>
          <w:p w14:paraId="0E8E6A48">
            <w:pPr>
              <w:pStyle w:val="style0"/>
              <w:rPr/>
            </w:pPr>
            <w:r>
              <w:rPr>
                <w:b w:val="false"/>
                <w:sz w:val="11"/>
              </w:rPr>
              <w:t>DEC-015; REQ-SSOT-003</w:t>
            </w:r>
          </w:p>
        </w:tc>
      </w:tr>
      <w:tr w14:paraId="B902AAC4">
        <w:tblPrEx/>
        <w:trPr>
          <w:jc w:val="center"/>
        </w:trPr>
        <w:tc>
          <w:tcPr>
            <w:tcW w:w="2249" w:type="dxa"/>
            <w:tcBorders/>
          </w:tcPr>
          <w:p w14:paraId="B8931E5A">
            <w:pPr>
              <w:pStyle w:val="style0"/>
              <w:rPr/>
            </w:pPr>
            <w:r>
              <w:rPr>
                <w:b w:val="false"/>
                <w:sz w:val="11"/>
              </w:rPr>
              <w:t>ELIGIBLE</w:t>
            </w:r>
          </w:p>
        </w:tc>
        <w:tc>
          <w:tcPr>
            <w:tcW w:w="2249" w:type="dxa"/>
            <w:tcBorders/>
          </w:tcPr>
          <w:p w14:paraId="BE6D6778">
            <w:pPr>
              <w:pStyle w:val="style0"/>
              <w:rPr/>
            </w:pPr>
            <w:r>
              <w:rPr>
                <w:b w:val="false"/>
                <w:sz w:val="11"/>
              </w:rPr>
              <w:t>Eligibility</w:t>
            </w:r>
          </w:p>
        </w:tc>
        <w:tc>
          <w:tcPr>
            <w:tcW w:w="2249" w:type="dxa"/>
            <w:tcBorders/>
          </w:tcPr>
          <w:p w14:paraId="CF397AA7">
            <w:pPr>
              <w:pStyle w:val="style0"/>
              <w:rPr/>
            </w:pPr>
            <w:r>
              <w:rPr>
                <w:b w:val="false"/>
                <w:sz w:val="11"/>
              </w:rPr>
              <w:t>Spieler ist für konkreten Teilnehmer, Spieltag, Rolle und Sperrbezug aufstellbar</w:t>
            </w:r>
          </w:p>
        </w:tc>
        <w:tc>
          <w:tcPr>
            <w:tcW w:w="2249" w:type="dxa"/>
            <w:tcBorders/>
          </w:tcPr>
          <w:p w14:paraId="D056B385">
            <w:pPr>
              <w:pStyle w:val="style0"/>
              <w:rPr/>
            </w:pPr>
            <w:r>
              <w:rPr>
                <w:b w:val="false"/>
                <w:sz w:val="11"/>
              </w:rPr>
              <w:t>normal</w:t>
            </w:r>
          </w:p>
        </w:tc>
        <w:tc>
          <w:tcPr>
            <w:tcW w:w="2249" w:type="dxa"/>
            <w:tcBorders/>
          </w:tcPr>
          <w:p w14:paraId="6410A16A">
            <w:pPr>
              <w:pStyle w:val="style0"/>
              <w:rPr/>
            </w:pPr>
            <w:r>
              <w:rPr>
                <w:b w:val="false"/>
                <w:sz w:val="11"/>
              </w:rPr>
              <w:t>bei neuer Daten-/Termin-/Kaderlage neu bewerten</w:t>
            </w:r>
          </w:p>
        </w:tc>
        <w:tc>
          <w:tcPr>
            <w:tcW w:w="2249" w:type="dxa"/>
            <w:tcBorders/>
          </w:tcPr>
          <w:p w14:paraId="A35BF3F7">
            <w:pPr>
              <w:pStyle w:val="style0"/>
              <w:rPr/>
            </w:pPr>
            <w:r>
              <w:rPr>
                <w:b w:val="false"/>
                <w:sz w:val="11"/>
              </w:rPr>
              <w:t>darf regulär in freigabefähige Variante eingehen</w:t>
            </w:r>
          </w:p>
        </w:tc>
        <w:tc>
          <w:tcPr>
            <w:tcW w:w="2249" w:type="dxa"/>
            <w:tcBorders/>
          </w:tcPr>
          <w:p w14:paraId="4B327FE1">
            <w:pPr>
              <w:pStyle w:val="style0"/>
              <w:rPr/>
            </w:pPr>
            <w:r>
              <w:rPr>
                <w:b w:val="false"/>
                <w:sz w:val="11"/>
              </w:rPr>
              <w:t>DEC-021; REQ-MON-010</w:t>
            </w:r>
          </w:p>
        </w:tc>
      </w:tr>
      <w:tr w14:paraId="6DCC4643">
        <w:tblPrEx/>
        <w:trPr>
          <w:jc w:val="center"/>
        </w:trPr>
        <w:tc>
          <w:tcPr>
            <w:tcW w:w="2249" w:type="dxa"/>
            <w:tcBorders/>
          </w:tcPr>
          <w:p w14:paraId="4A733624">
            <w:pPr>
              <w:pStyle w:val="style0"/>
              <w:rPr/>
            </w:pPr>
            <w:r>
              <w:rPr>
                <w:b w:val="false"/>
                <w:sz w:val="11"/>
              </w:rPr>
              <w:t>INELIGIBLE</w:t>
            </w:r>
          </w:p>
        </w:tc>
        <w:tc>
          <w:tcPr>
            <w:tcW w:w="2249" w:type="dxa"/>
            <w:tcBorders/>
          </w:tcPr>
          <w:p w14:paraId="CBF2404F">
            <w:pPr>
              <w:pStyle w:val="style0"/>
              <w:rPr/>
            </w:pPr>
            <w:r>
              <w:rPr>
                <w:b w:val="false"/>
                <w:sz w:val="11"/>
              </w:rPr>
              <w:t>Eligibility</w:t>
            </w:r>
          </w:p>
        </w:tc>
        <w:tc>
          <w:tcPr>
            <w:tcW w:w="2249" w:type="dxa"/>
            <w:tcBorders/>
          </w:tcPr>
          <w:p w14:paraId="8CCEA559">
            <w:pPr>
              <w:pStyle w:val="style0"/>
              <w:rPr/>
            </w:pPr>
            <w:r>
              <w:rPr>
                <w:b w:val="false"/>
                <w:sz w:val="11"/>
              </w:rPr>
              <w:t>Spieler ist für den konkreten Aufstellungsplatz nicht aufstellbar</w:t>
            </w:r>
          </w:p>
        </w:tc>
        <w:tc>
          <w:tcPr>
            <w:tcW w:w="2249" w:type="dxa"/>
            <w:tcBorders/>
          </w:tcPr>
          <w:p w14:paraId="BC17EE97">
            <w:pPr>
              <w:pStyle w:val="style0"/>
              <w:rPr/>
            </w:pPr>
            <w:r>
              <w:rPr>
                <w:b w:val="false"/>
                <w:sz w:val="11"/>
              </w:rPr>
              <w:t>kritisch für betroffene Rolle</w:t>
            </w:r>
          </w:p>
        </w:tc>
        <w:tc>
          <w:tcPr>
            <w:tcW w:w="2249" w:type="dxa"/>
            <w:tcBorders/>
          </w:tcPr>
          <w:p w14:paraId="A499A9A3">
            <w:pPr>
              <w:pStyle w:val="style0"/>
              <w:rPr/>
            </w:pPr>
            <w:r>
              <w:rPr>
                <w:b w:val="false"/>
                <w:sz w:val="11"/>
              </w:rPr>
              <w:t>bei geänderter Grundlage neue Bewertung</w:t>
            </w:r>
          </w:p>
        </w:tc>
        <w:tc>
          <w:tcPr>
            <w:tcW w:w="2249" w:type="dxa"/>
            <w:tcBorders/>
          </w:tcPr>
          <w:p w14:paraId="72E2E630">
            <w:pPr>
              <w:pStyle w:val="style0"/>
              <w:rPr/>
            </w:pPr>
            <w:r>
              <w:rPr>
                <w:b w:val="false"/>
                <w:sz w:val="11"/>
              </w:rPr>
              <w:t>betroffene Rollenbelegung ist für reguläre Variante ausgeschlossen</w:t>
            </w:r>
          </w:p>
        </w:tc>
        <w:tc>
          <w:tcPr>
            <w:tcW w:w="2249" w:type="dxa"/>
            <w:tcBorders/>
          </w:tcPr>
          <w:p w14:paraId="E2A04C7D">
            <w:pPr>
              <w:pStyle w:val="style0"/>
              <w:rPr/>
            </w:pPr>
            <w:r>
              <w:rPr>
                <w:b w:val="false"/>
                <w:sz w:val="11"/>
              </w:rPr>
              <w:t>DEC-021; REQ-MON-010</w:t>
            </w:r>
          </w:p>
        </w:tc>
      </w:tr>
      <w:tr w14:paraId="5729D66E">
        <w:tblPrEx/>
        <w:trPr>
          <w:jc w:val="center"/>
        </w:trPr>
        <w:tc>
          <w:tcPr>
            <w:tcW w:w="2249" w:type="dxa"/>
            <w:tcBorders/>
          </w:tcPr>
          <w:p w14:paraId="D4B3D9BF">
            <w:pPr>
              <w:pStyle w:val="style0"/>
              <w:rPr/>
            </w:pPr>
            <w:r>
              <w:rPr>
                <w:b w:val="false"/>
                <w:sz w:val="11"/>
              </w:rPr>
              <w:t>ELIGIBILITY_UNRESOLVED</w:t>
            </w:r>
          </w:p>
        </w:tc>
        <w:tc>
          <w:tcPr>
            <w:tcW w:w="2249" w:type="dxa"/>
            <w:tcBorders/>
          </w:tcPr>
          <w:p w14:paraId="22D3BA14">
            <w:pPr>
              <w:pStyle w:val="style0"/>
              <w:rPr/>
            </w:pPr>
            <w:r>
              <w:rPr>
                <w:b w:val="false"/>
                <w:sz w:val="11"/>
              </w:rPr>
              <w:t>Eligibility</w:t>
            </w:r>
          </w:p>
        </w:tc>
        <w:tc>
          <w:tcPr>
            <w:tcW w:w="2249" w:type="dxa"/>
            <w:tcBorders/>
          </w:tcPr>
          <w:p w14:paraId="49F765D1">
            <w:pPr>
              <w:pStyle w:val="style0"/>
              <w:rPr/>
            </w:pPr>
            <w:r>
              <w:rPr>
                <w:b w:val="false"/>
                <w:sz w:val="11"/>
              </w:rPr>
              <w:t>konkrete Aufstellbarkeit ist wegen offener Voraussetzung noch nicht entscheidbar</w:t>
            </w:r>
          </w:p>
        </w:tc>
        <w:tc>
          <w:tcPr>
            <w:tcW w:w="2249" w:type="dxa"/>
            <w:tcBorders/>
          </w:tcPr>
          <w:p w14:paraId="B8D8BA6A">
            <w:pPr>
              <w:pStyle w:val="style0"/>
              <w:rPr/>
            </w:pPr>
            <w:r>
              <w:rPr>
                <w:b w:val="false"/>
                <w:sz w:val="11"/>
              </w:rPr>
              <w:t>kritisch</w:t>
            </w:r>
          </w:p>
        </w:tc>
        <w:tc>
          <w:tcPr>
            <w:tcW w:w="2249" w:type="dxa"/>
            <w:tcBorders/>
          </w:tcPr>
          <w:p w14:paraId="D631B99B">
            <w:pPr>
              <w:pStyle w:val="style0"/>
              <w:rPr/>
            </w:pPr>
            <w:r>
              <w:rPr>
                <w:b w:val="false"/>
                <w:sz w:val="11"/>
              </w:rPr>
              <w:t>→ ELIGIBLE / INELIGIBLE</w:t>
            </w:r>
          </w:p>
        </w:tc>
        <w:tc>
          <w:tcPr>
            <w:tcW w:w="2249" w:type="dxa"/>
            <w:tcBorders/>
          </w:tcPr>
          <w:p w14:paraId="E742C5B5">
            <w:pPr>
              <w:pStyle w:val="style0"/>
              <w:rPr/>
            </w:pPr>
            <w:r>
              <w:rPr>
                <w:b w:val="false"/>
                <w:sz w:val="11"/>
              </w:rPr>
              <w:t>betroffene Rollenbelegung nicht freigabefähig; Ursache separat ausweisen</w:t>
            </w:r>
          </w:p>
        </w:tc>
        <w:tc>
          <w:tcPr>
            <w:tcW w:w="2249" w:type="dxa"/>
            <w:tcBorders/>
          </w:tcPr>
          <w:p w14:paraId="22B7AAE2">
            <w:pPr>
              <w:pStyle w:val="style0"/>
              <w:rPr/>
            </w:pPr>
            <w:r>
              <w:rPr>
                <w:b w:val="false"/>
                <w:sz w:val="11"/>
              </w:rPr>
              <w:t>DEC-015/021; REQ-MON-010</w:t>
            </w:r>
          </w:p>
        </w:tc>
      </w:tr>
      <w:tr>
        <w:tc>
          <w:tcPr>
            <w:tcW w:w="2249" w:type="dxa"/>
            <w:tcBorders/>
          </w:tcPr>
          <w:p>
            <w:pPr/>
            <w:r>
              <w:rPr>
                <w:b w:val="0"/>
                <w:sz w:val="11"/>
              </w:rPr>
              <w:t>OUTSIDE_BUNDESLIGA</w:t>
            </w:r>
          </w:p>
        </w:tc>
        <w:tc>
          <w:tcPr>
            <w:tcW w:w="2249" w:type="dxa"/>
            <w:tcBorders/>
          </w:tcPr>
          <w:p>
            <w:pPr/>
            <w:r>
              <w:rPr>
                <w:b w:val="0"/>
                <w:sz w:val="11"/>
              </w:rPr>
              <w:t>SSOT Current-State</w:t>
            </w:r>
          </w:p>
        </w:tc>
        <w:tc>
          <w:tcPr>
            <w:tcW w:w="2249" w:type="dxa"/>
            <w:tcBorders/>
          </w:tcPr>
          <w:p>
            <w:pPr/>
            <w:r>
              <w:rPr>
                <w:b w:val="0"/>
                <w:sz w:val="11"/>
              </w:rPr>
              <w:t>Für den referenzierten Stichtag positiv bestätigter Zustand, dass der Spieler keinem aktuellen Bundesligaverein zugeordnet ist.</w:t>
            </w:r>
          </w:p>
        </w:tc>
        <w:tc>
          <w:tcPr>
            <w:tcW w:w="2249" w:type="dxa"/>
            <w:tcBorders/>
          </w:tcPr>
          <w:p>
            <w:pPr/>
            <w:r>
              <w:rPr>
                <w:b w:val="0"/>
                <w:sz w:val="11"/>
              </w:rPr>
              <w:t>normal/auflösend bei positiver Evidence</w:t>
            </w:r>
          </w:p>
        </w:tc>
        <w:tc>
          <w:tcPr>
            <w:tcW w:w="2249" w:type="dxa"/>
            <w:tcBorders/>
          </w:tcPr>
          <w:p>
            <w:pPr/>
            <w:r>
              <w:rPr>
                <w:b w:val="0"/>
                <w:sz w:val="11"/>
              </w:rPr>
              <w:t>bei neuer Stichtags-/Vereinslage neuer SSOT-Stand</w:t>
            </w:r>
          </w:p>
        </w:tc>
        <w:tc>
          <w:tcPr>
            <w:tcW w:w="2249" w:type="dxa"/>
            <w:tcBorders/>
          </w:tcPr>
          <w:p>
            <w:pPr/>
            <w:r>
              <w:rPr>
                <w:b w:val="0"/>
                <w:sz w:val="11"/>
              </w:rPr>
              <w:t>Kann SSOT_PROCESSABLE für den Stichtag tragen; Monitoring leitet getrennt INELIGIBLE / NOT_CURRENTLY_BUNDESLIGA_ASSIGNABLE ab. Keine Identitätslöschung.</w:t>
            </w:r>
          </w:p>
        </w:tc>
        <w:tc>
          <w:tcPr>
            <w:tcW w:w="2249" w:type="dxa"/>
            <w:tcBorders/>
          </w:tcPr>
          <w:p>
            <w:pPr/>
            <w:r>
              <w:rPr>
                <w:b w:val="0"/>
                <w:sz w:val="11"/>
              </w:rPr>
              <w:t>DEC-033; REQ-SSOT-007</w:t>
            </w:r>
          </w:p>
        </w:tc>
      </w:tr>
    </w:tbl>
    <w:p w14:paraId="FE12F83A">
      <w:pPr>
        <w:pStyle w:val="style0"/>
        <w:rPr/>
      </w:pPr>
      <w:r>
        <w:rPr>
          <w:i/>
          <w:sz w:val="16"/>
        </w:rPr>
        <w:t>Quellenanker: DOC-009 – Tabelle 13 der verbindlichen Fassung gemäß DOC-REG-001 Stand 3.2.</w:t>
      </w:r>
    </w:p>
    <w:p w14:paraId="E988D9AD">
      <w:pPr>
        <w:pStyle w:val="style2"/>
        <w:rPr/>
      </w:pPr>
      <w:r>
        <w:t>16.3 Rohdatenstatus</w:t>
      </w:r>
    </w:p>
    <w:tbl>
      <w:tblPr>
        <w:tblStyle w:val="style154"/>
        <w:tblW w:w="0" w:type="auto"/>
        <w:jc w:val="center"/>
        <w:tblLook w:val="04A0" w:firstRow="1" w:lastRow="0" w:firstColumn="1" w:lastColumn="0" w:noHBand="0" w:noVBand="1"/>
      </w:tblPr>
      <w:tblGrid>
        <w:gridCol w:w="3935"/>
        <w:gridCol w:w="3935"/>
        <w:gridCol w:w="3935"/>
        <w:gridCol w:w="3935"/>
      </w:tblGrid>
      <w:tr w14:paraId="B7DED677">
        <w:trPr>
          <w:tblHeader/>
          <w:jc w:val="center"/>
        </w:trPr>
        <w:tc>
          <w:tcPr>
            <w:tcW w:w="3935" w:type="dxa"/>
            <w:tcBorders/>
            <w:shd w:val="nil" w:color="auto" w:fill="d9eaf7"/>
          </w:tcPr>
          <w:p w14:paraId="1738C061">
            <w:pPr>
              <w:pStyle w:val="style0"/>
              <w:rPr/>
            </w:pPr>
            <w:r>
              <w:rPr>
                <w:b/>
                <w:sz w:val="12"/>
              </w:rPr>
              <w:t>Status</w:t>
            </w:r>
          </w:p>
        </w:tc>
        <w:tc>
          <w:tcPr>
            <w:tcW w:w="3935" w:type="dxa"/>
            <w:tcBorders/>
            <w:shd w:val="nil" w:color="auto" w:fill="d9eaf7"/>
          </w:tcPr>
          <w:p w14:paraId="2B29918A">
            <w:pPr>
              <w:pStyle w:val="style0"/>
              <w:rPr/>
            </w:pPr>
            <w:r>
              <w:rPr>
                <w:b/>
                <w:sz w:val="12"/>
              </w:rPr>
              <w:t>Bedeutung</w:t>
            </w:r>
          </w:p>
        </w:tc>
        <w:tc>
          <w:tcPr>
            <w:tcW w:w="3935" w:type="dxa"/>
            <w:tcBorders/>
            <w:shd w:val="nil" w:color="auto" w:fill="d9eaf7"/>
          </w:tcPr>
          <w:p w14:paraId="03F370EA">
            <w:pPr>
              <w:pStyle w:val="style0"/>
              <w:rPr/>
            </w:pPr>
            <w:r>
              <w:rPr>
                <w:b/>
                <w:sz w:val="12"/>
              </w:rPr>
              <w:t>Rohdatenreaktion</w:t>
            </w:r>
          </w:p>
        </w:tc>
        <w:tc>
          <w:tcPr>
            <w:tcW w:w="3935" w:type="dxa"/>
            <w:tcBorders/>
            <w:shd w:val="nil" w:color="auto" w:fill="d9eaf7"/>
          </w:tcPr>
          <w:p w14:paraId="D0626D0F">
            <w:pPr>
              <w:pStyle w:val="style0"/>
              <w:rPr/>
            </w:pPr>
            <w:r>
              <w:rPr>
                <w:b/>
                <w:sz w:val="12"/>
              </w:rPr>
              <w:t>Blockade</w:t>
            </w:r>
          </w:p>
        </w:tc>
      </w:tr>
      <w:tr w14:paraId="A5756B7D">
        <w:tblPrEx/>
        <w:trPr>
          <w:jc w:val="center"/>
        </w:trPr>
        <w:tc>
          <w:tcPr>
            <w:tcW w:w="3935" w:type="dxa"/>
            <w:tcBorders/>
          </w:tcPr>
          <w:p w14:paraId="D0EACAD1">
            <w:pPr>
              <w:pStyle w:val="style0"/>
              <w:rPr/>
            </w:pPr>
            <w:r>
              <w:rPr>
                <w:b w:val="false"/>
                <w:sz w:val="12"/>
              </w:rPr>
              <w:t>PENDING</w:t>
            </w:r>
          </w:p>
        </w:tc>
        <w:tc>
          <w:tcPr>
            <w:tcW w:w="3935" w:type="dxa"/>
            <w:tcBorders/>
          </w:tcPr>
          <w:p w14:paraId="DFC4E6DE">
            <w:pPr>
              <w:pStyle w:val="style0"/>
              <w:rPr/>
            </w:pPr>
            <w:r>
              <w:rPr>
                <w:b w:val="false"/>
                <w:sz w:val="12"/>
              </w:rPr>
              <w:t>Wert ist fachlich noch nicht fällig oder Ereignis nicht abgeschlossen</w:t>
            </w:r>
          </w:p>
        </w:tc>
        <w:tc>
          <w:tcPr>
            <w:tcW w:w="3935" w:type="dxa"/>
            <w:tcBorders/>
          </w:tcPr>
          <w:p w14:paraId="ED6FF37E">
            <w:pPr>
              <w:pStyle w:val="style0"/>
              <w:rPr/>
            </w:pPr>
            <w:r>
              <w:rPr>
                <w:b w:val="false"/>
                <w:sz w:val="12"/>
              </w:rPr>
              <w:t>kein Ist-Wert erzeugen; später erneut prüfen</w:t>
            </w:r>
          </w:p>
        </w:tc>
        <w:tc>
          <w:tcPr>
            <w:tcW w:w="3935" w:type="dxa"/>
            <w:tcBorders/>
          </w:tcPr>
          <w:p w14:paraId="D5436208">
            <w:pPr>
              <w:pStyle w:val="style0"/>
              <w:rPr/>
            </w:pPr>
            <w:r>
              <w:rPr>
                <w:b w:val="false"/>
                <w:sz w:val="12"/>
              </w:rPr>
              <w:t>nein vor Fälligkeit, sofern Prozess nicht bereits Endstatus verlangt</w:t>
            </w:r>
          </w:p>
        </w:tc>
      </w:tr>
      <w:tr w14:paraId="95579F00">
        <w:tblPrEx/>
        <w:trPr>
          <w:jc w:val="center"/>
        </w:trPr>
        <w:tc>
          <w:tcPr>
            <w:tcW w:w="3935" w:type="dxa"/>
            <w:tcBorders/>
          </w:tcPr>
          <w:p w14:paraId="C966DADC">
            <w:pPr>
              <w:pStyle w:val="style0"/>
              <w:rPr/>
            </w:pPr>
            <w:r>
              <w:rPr>
                <w:b w:val="false"/>
                <w:sz w:val="12"/>
              </w:rPr>
              <w:t>MISSING</w:t>
            </w:r>
          </w:p>
        </w:tc>
        <w:tc>
          <w:tcPr>
            <w:tcW w:w="3935" w:type="dxa"/>
            <w:tcBorders/>
          </w:tcPr>
          <w:p w14:paraId="9103CEB3">
            <w:pPr>
              <w:pStyle w:val="style0"/>
              <w:rPr/>
            </w:pPr>
            <w:r>
              <w:rPr>
                <w:b w:val="false"/>
                <w:sz w:val="12"/>
              </w:rPr>
              <w:t>Wert wäre fällig, ist aber nicht verfügbar</w:t>
            </w:r>
          </w:p>
        </w:tc>
        <w:tc>
          <w:tcPr>
            <w:tcW w:w="3935" w:type="dxa"/>
            <w:tcBorders/>
          </w:tcPr>
          <w:p w14:paraId="31450044">
            <w:pPr>
              <w:pStyle w:val="style0"/>
              <w:rPr/>
            </w:pPr>
            <w:r>
              <w:rPr>
                <w:b w:val="false"/>
                <w:sz w:val="12"/>
              </w:rPr>
              <w:t>Lücke dokumentieren; tatsächliche Spieltagswerte nicht schätzen; betroffene Endauswertung unvollständig</w:t>
            </w:r>
          </w:p>
        </w:tc>
        <w:tc>
          <w:tcPr>
            <w:tcW w:w="3935" w:type="dxa"/>
            <w:tcBorders/>
          </w:tcPr>
          <w:p w14:paraId="00187910">
            <w:pPr>
              <w:pStyle w:val="style0"/>
              <w:rPr/>
            </w:pPr>
            <w:r>
              <w:rPr>
                <w:b w:val="false"/>
                <w:sz w:val="12"/>
              </w:rPr>
              <w:t>ja bei kritischem Datentyp</w:t>
            </w:r>
          </w:p>
        </w:tc>
      </w:tr>
      <w:tr w14:paraId="FE7DE862">
        <w:tblPrEx/>
        <w:trPr>
          <w:jc w:val="center"/>
        </w:trPr>
        <w:tc>
          <w:tcPr>
            <w:tcW w:w="3935" w:type="dxa"/>
            <w:tcBorders/>
          </w:tcPr>
          <w:p w14:paraId="18338E08">
            <w:pPr>
              <w:pStyle w:val="style0"/>
              <w:rPr/>
            </w:pPr>
            <w:r>
              <w:rPr>
                <w:b w:val="false"/>
                <w:sz w:val="12"/>
              </w:rPr>
              <w:t>ACTUAL_ZERO</w:t>
            </w:r>
          </w:p>
        </w:tc>
        <w:tc>
          <w:tcPr>
            <w:tcW w:w="3935" w:type="dxa"/>
            <w:tcBorders/>
          </w:tcPr>
          <w:p w14:paraId="3DED4F0A">
            <w:pPr>
              <w:pStyle w:val="style0"/>
              <w:rPr/>
            </w:pPr>
            <w:r>
              <w:rPr>
                <w:b w:val="false"/>
                <w:sz w:val="12"/>
              </w:rPr>
              <w:t>bestätigter tatsächlicher Wert 0</w:t>
            </w:r>
          </w:p>
        </w:tc>
        <w:tc>
          <w:tcPr>
            <w:tcW w:w="3935" w:type="dxa"/>
            <w:tcBorders/>
          </w:tcPr>
          <w:p w14:paraId="3E698335">
            <w:pPr>
              <w:pStyle w:val="style0"/>
              <w:rPr/>
            </w:pPr>
            <w:r>
              <w:rPr>
                <w:b w:val="false"/>
                <w:sz w:val="12"/>
              </w:rPr>
              <w:t>als 0 rechnen; muss aus bestätigtem Erfassungsabschluss oder expliziter Quelle hervorgehen</w:t>
            </w:r>
          </w:p>
        </w:tc>
        <w:tc>
          <w:tcPr>
            <w:tcW w:w="3935" w:type="dxa"/>
            <w:tcBorders/>
          </w:tcPr>
          <w:p w14:paraId="68A45E69">
            <w:pPr>
              <w:pStyle w:val="style0"/>
              <w:rPr/>
            </w:pPr>
            <w:r>
              <w:rPr>
                <w:b w:val="false"/>
                <w:sz w:val="12"/>
              </w:rPr>
              <w:t>nein</w:t>
            </w:r>
          </w:p>
        </w:tc>
      </w:tr>
      <w:tr w14:paraId="86AE6C0A">
        <w:tblPrEx/>
        <w:trPr>
          <w:jc w:val="center"/>
        </w:trPr>
        <w:tc>
          <w:tcPr>
            <w:tcW w:w="3935" w:type="dxa"/>
            <w:tcBorders/>
          </w:tcPr>
          <w:p w14:paraId="69DCF262">
            <w:pPr>
              <w:pStyle w:val="style0"/>
              <w:rPr/>
            </w:pPr>
            <w:r>
              <w:rPr>
                <w:b w:val="false"/>
                <w:sz w:val="12"/>
              </w:rPr>
              <w:t>NOT_APPLICABLE</w:t>
            </w:r>
          </w:p>
        </w:tc>
        <w:tc>
          <w:tcPr>
            <w:tcW w:w="3935" w:type="dxa"/>
            <w:tcBorders/>
          </w:tcPr>
          <w:p w14:paraId="8390228C">
            <w:pPr>
              <w:pStyle w:val="style0"/>
              <w:rPr/>
            </w:pPr>
            <w:r>
              <w:rPr>
                <w:b w:val="false"/>
                <w:sz w:val="12"/>
              </w:rPr>
              <w:t>fachlich nicht anwendbar</w:t>
            </w:r>
          </w:p>
        </w:tc>
        <w:tc>
          <w:tcPr>
            <w:tcW w:w="3935" w:type="dxa"/>
            <w:tcBorders/>
          </w:tcPr>
          <w:p w14:paraId="40156CCC">
            <w:pPr>
              <w:pStyle w:val="style0"/>
              <w:rPr/>
            </w:pPr>
            <w:r>
              <w:rPr>
                <w:b w:val="false"/>
                <w:sz w:val="12"/>
              </w:rPr>
              <w:t>nicht als 0/MISSING behandeln</w:t>
            </w:r>
          </w:p>
        </w:tc>
        <w:tc>
          <w:tcPr>
            <w:tcW w:w="3935" w:type="dxa"/>
            <w:tcBorders/>
          </w:tcPr>
          <w:p w14:paraId="78EA57DB">
            <w:pPr>
              <w:pStyle w:val="style0"/>
              <w:rPr/>
            </w:pPr>
            <w:r>
              <w:rPr>
                <w:b w:val="false"/>
                <w:sz w:val="12"/>
              </w:rPr>
              <w:t>nein</w:t>
            </w:r>
          </w:p>
        </w:tc>
      </w:tr>
      <w:tr w14:paraId="255CBA50">
        <w:tblPrEx/>
        <w:trPr>
          <w:jc w:val="center"/>
        </w:trPr>
        <w:tc>
          <w:tcPr>
            <w:tcW w:w="3935" w:type="dxa"/>
            <w:tcBorders/>
          </w:tcPr>
          <w:p w14:paraId="830CB269">
            <w:pPr>
              <w:pStyle w:val="style0"/>
              <w:rPr/>
            </w:pPr>
            <w:r>
              <w:rPr>
                <w:b w:val="false"/>
                <w:sz w:val="12"/>
              </w:rPr>
              <w:t>CONFLICTING</w:t>
            </w:r>
          </w:p>
        </w:tc>
        <w:tc>
          <w:tcPr>
            <w:tcW w:w="3935" w:type="dxa"/>
            <w:tcBorders/>
          </w:tcPr>
          <w:p w14:paraId="7D109C2E">
            <w:pPr>
              <w:pStyle w:val="style0"/>
              <w:rPr/>
            </w:pPr>
            <w:r>
              <w:rPr>
                <w:b w:val="false"/>
                <w:sz w:val="12"/>
              </w:rPr>
              <w:t>mehrere nicht auflösbare Quellenbehauptungen oder Konflikt mit Quellenhoheit</w:t>
            </w:r>
          </w:p>
        </w:tc>
        <w:tc>
          <w:tcPr>
            <w:tcW w:w="3935" w:type="dxa"/>
            <w:tcBorders/>
          </w:tcPr>
          <w:p w14:paraId="804ECA88">
            <w:pPr>
              <w:pStyle w:val="style0"/>
              <w:rPr/>
            </w:pPr>
            <w:r>
              <w:rPr>
                <w:b w:val="false"/>
                <w:sz w:val="12"/>
              </w:rPr>
              <w:t>alle Behauptungen erhalten; Konfliktstatus; keine stille Auswahl; an zuständige Prüfung</w:t>
            </w:r>
          </w:p>
        </w:tc>
        <w:tc>
          <w:tcPr>
            <w:tcW w:w="3935" w:type="dxa"/>
            <w:tcBorders/>
          </w:tcPr>
          <w:p w14:paraId="F295509D">
            <w:pPr>
              <w:pStyle w:val="style0"/>
              <w:rPr/>
            </w:pPr>
            <w:r>
              <w:rPr>
                <w:b w:val="false"/>
                <w:sz w:val="12"/>
              </w:rPr>
              <w:t>kritikalitätsabhängig, bei SSOT/tatsächlichem Pflichtwert blockierend</w:t>
            </w:r>
          </w:p>
        </w:tc>
      </w:tr>
      <w:tr w14:paraId="A024BCFF">
        <w:tblPrEx/>
        <w:trPr>
          <w:jc w:val="center"/>
        </w:trPr>
        <w:tc>
          <w:tcPr>
            <w:tcW w:w="3935" w:type="dxa"/>
            <w:tcBorders/>
          </w:tcPr>
          <w:p w14:paraId="FA724D1A">
            <w:pPr>
              <w:pStyle w:val="style0"/>
              <w:rPr/>
            </w:pPr>
            <w:r>
              <w:rPr>
                <w:b w:val="false"/>
                <w:sz w:val="12"/>
              </w:rPr>
              <w:t>CHECK_PENDING</w:t>
            </w:r>
          </w:p>
        </w:tc>
        <w:tc>
          <w:tcPr>
            <w:tcW w:w="3935" w:type="dxa"/>
            <w:tcBorders/>
          </w:tcPr>
          <w:p w14:paraId="A85BF45C">
            <w:pPr>
              <w:pStyle w:val="style0"/>
              <w:rPr/>
            </w:pPr>
            <w:r>
              <w:rPr>
                <w:b w:val="false"/>
                <w:sz w:val="12"/>
              </w:rPr>
              <w:t>vorgesehene Prüfung noch offen</w:t>
            </w:r>
          </w:p>
        </w:tc>
        <w:tc>
          <w:tcPr>
            <w:tcW w:w="3935" w:type="dxa"/>
            <w:tcBorders/>
          </w:tcPr>
          <w:p w14:paraId="6E7FBFDA">
            <w:pPr>
              <w:pStyle w:val="style0"/>
              <w:rPr/>
            </w:pPr>
            <w:r>
              <w:rPr>
                <w:b w:val="false"/>
                <w:sz w:val="12"/>
              </w:rPr>
              <w:t>keine automatische Freigabe</w:t>
            </w:r>
          </w:p>
        </w:tc>
        <w:tc>
          <w:tcPr>
            <w:tcW w:w="3935" w:type="dxa"/>
            <w:tcBorders/>
          </w:tcPr>
          <w:p w14:paraId="DD9365F9">
            <w:pPr>
              <w:pStyle w:val="style0"/>
              <w:rPr/>
            </w:pPr>
            <w:r>
              <w:rPr>
                <w:b w:val="false"/>
                <w:sz w:val="12"/>
              </w:rPr>
              <w:t>kritikalitätsabhängig</w:t>
            </w:r>
          </w:p>
        </w:tc>
      </w:tr>
      <w:tr w14:paraId="29C35442">
        <w:tblPrEx/>
        <w:trPr>
          <w:jc w:val="center"/>
        </w:trPr>
        <w:tc>
          <w:tcPr>
            <w:tcW w:w="3935" w:type="dxa"/>
            <w:tcBorders/>
          </w:tcPr>
          <w:p w14:paraId="B541E11E">
            <w:pPr>
              <w:pStyle w:val="style0"/>
              <w:rPr/>
            </w:pPr>
            <w:r>
              <w:rPr>
                <w:b w:val="false"/>
                <w:sz w:val="12"/>
              </w:rPr>
              <w:t>CHECK_FAILED</w:t>
            </w:r>
          </w:p>
        </w:tc>
        <w:tc>
          <w:tcPr>
            <w:tcW w:w="3935" w:type="dxa"/>
            <w:tcBorders/>
          </w:tcPr>
          <w:p w14:paraId="7E8139C9">
            <w:pPr>
              <w:pStyle w:val="style0"/>
              <w:rPr/>
            </w:pPr>
            <w:r>
              <w:rPr>
                <w:b w:val="false"/>
                <w:sz w:val="12"/>
              </w:rPr>
              <w:t>Prüfung fehlgeschlagen</w:t>
            </w:r>
          </w:p>
        </w:tc>
        <w:tc>
          <w:tcPr>
            <w:tcW w:w="3935" w:type="dxa"/>
            <w:tcBorders/>
          </w:tcPr>
          <w:p w14:paraId="F5FF6F76">
            <w:pPr>
              <w:pStyle w:val="style0"/>
              <w:rPr/>
            </w:pPr>
            <w:r>
              <w:rPr>
                <w:b w:val="false"/>
                <w:sz w:val="12"/>
              </w:rPr>
              <w:t>Fehler sichtbar, Korrektur/Neuimport erforderlich</w:t>
            </w:r>
          </w:p>
        </w:tc>
        <w:tc>
          <w:tcPr>
            <w:tcW w:w="3935" w:type="dxa"/>
            <w:tcBorders/>
          </w:tcPr>
          <w:p w14:paraId="40A2341C">
            <w:pPr>
              <w:pStyle w:val="style0"/>
              <w:rPr/>
            </w:pPr>
            <w:r>
              <w:rPr>
                <w:b w:val="false"/>
                <w:sz w:val="12"/>
              </w:rPr>
              <w:t>kritikalitätsabhängig</w:t>
            </w:r>
          </w:p>
        </w:tc>
      </w:tr>
    </w:tbl>
    <w:p w14:paraId="99AE1DB2">
      <w:pPr>
        <w:pStyle w:val="style0"/>
        <w:rPr/>
      </w:pPr>
      <w:r>
        <w:rPr>
          <w:i/>
          <w:sz w:val="16"/>
        </w:rPr>
        <w:t>Quellenanker: DOC-010 – Tabelle 8 der verbindlichen Fassung gemäß DOC-REG-001 Stand 3.2.</w:t>
      </w:r>
    </w:p>
    <w:p w14:paraId="1CDC6B2F">
      <w:pPr>
        <w:pStyle w:val="style2"/>
        <w:rPr/>
      </w:pPr>
      <w:r>
        <w:t>16.4 Konsolidierte Kontroll- und Statusdimensionen</w:t>
      </w:r>
    </w:p>
    <w:tbl>
      <w:tblPr>
        <w:tblStyle w:val="style154"/>
        <w:tblW w:w="0" w:type="auto"/>
        <w:jc w:val="center"/>
        <w:tblLook w:val="04A0" w:firstRow="1" w:lastRow="0" w:firstColumn="1" w:lastColumn="0" w:noHBand="0" w:noVBand="1"/>
      </w:tblPr>
      <w:tblGrid>
        <w:gridCol w:w="3935"/>
        <w:gridCol w:w="3935"/>
        <w:gridCol w:w="3935"/>
        <w:gridCol w:w="3935"/>
      </w:tblGrid>
      <w:tr w14:paraId="9DC2EB24">
        <w:trPr>
          <w:tblHeader/>
          <w:jc w:val="center"/>
        </w:trPr>
        <w:tc>
          <w:tcPr>
            <w:tcW w:w="3935" w:type="dxa"/>
            <w:tcBorders/>
            <w:shd w:val="nil" w:color="auto" w:fill="d9eaf7"/>
          </w:tcPr>
          <w:p w14:paraId="7A8EF3D0">
            <w:pPr>
              <w:pStyle w:val="style0"/>
              <w:rPr/>
            </w:pPr>
            <w:r>
              <w:rPr>
                <w:b/>
                <w:sz w:val="11"/>
              </w:rPr>
              <w:t>Dimension</w:t>
            </w:r>
          </w:p>
        </w:tc>
        <w:tc>
          <w:tcPr>
            <w:tcW w:w="3935" w:type="dxa"/>
            <w:tcBorders/>
            <w:shd w:val="nil" w:color="auto" w:fill="d9eaf7"/>
          </w:tcPr>
          <w:p w14:paraId="E1C3625D">
            <w:pPr>
              <w:pStyle w:val="style0"/>
              <w:rPr/>
            </w:pPr>
            <w:r>
              <w:rPr>
                <w:b/>
                <w:sz w:val="11"/>
              </w:rPr>
              <w:t>Zulässige/maßgebliche Werte</w:t>
            </w:r>
          </w:p>
        </w:tc>
        <w:tc>
          <w:tcPr>
            <w:tcW w:w="3935" w:type="dxa"/>
            <w:tcBorders/>
            <w:shd w:val="nil" w:color="auto" w:fill="d9eaf7"/>
          </w:tcPr>
          <w:p w14:paraId="5CAA4A20">
            <w:pPr>
              <w:pStyle w:val="style0"/>
              <w:rPr/>
            </w:pPr>
            <w:r>
              <w:rPr>
                <w:b/>
                <w:sz w:val="11"/>
              </w:rPr>
              <w:t>Bedeutung</w:t>
            </w:r>
          </w:p>
        </w:tc>
        <w:tc>
          <w:tcPr>
            <w:tcW w:w="3935" w:type="dxa"/>
            <w:tcBorders/>
            <w:shd w:val="nil" w:color="auto" w:fill="d9eaf7"/>
          </w:tcPr>
          <w:p w14:paraId="C37E9BAF">
            <w:pPr>
              <w:pStyle w:val="style0"/>
              <w:rPr/>
            </w:pPr>
            <w:r>
              <w:rPr>
                <w:b/>
                <w:sz w:val="11"/>
              </w:rPr>
              <w:t>Datenhoheit</w:t>
            </w:r>
          </w:p>
        </w:tc>
      </w:tr>
      <w:tr w14:paraId="FF35E79B">
        <w:tblPrEx/>
        <w:trPr>
          <w:jc w:val="center"/>
        </w:trPr>
        <w:tc>
          <w:tcPr>
            <w:tcW w:w="3935" w:type="dxa"/>
            <w:tcBorders/>
          </w:tcPr>
          <w:p w14:paraId="EB435322">
            <w:pPr>
              <w:pStyle w:val="style0"/>
              <w:rPr/>
            </w:pPr>
            <w:r>
              <w:rPr>
                <w:b w:val="false"/>
                <w:sz w:val="11"/>
              </w:rPr>
              <w:t>Kontrollausführung</w:t>
            </w:r>
          </w:p>
        </w:tc>
        <w:tc>
          <w:tcPr>
            <w:tcW w:w="3935" w:type="dxa"/>
            <w:tcBorders/>
          </w:tcPr>
          <w:p w14:paraId="CCF06673">
            <w:pPr>
              <w:pStyle w:val="style0"/>
              <w:rPr/>
            </w:pPr>
            <w:r>
              <w:rPr>
                <w:b w:val="false"/>
                <w:sz w:val="11"/>
              </w:rPr>
              <w:t>NOT_CHECKED; CHECK_PENDING; CHECK_PASSED; CHECK_FAILED</w:t>
            </w:r>
          </w:p>
        </w:tc>
        <w:tc>
          <w:tcPr>
            <w:tcW w:w="3935" w:type="dxa"/>
            <w:tcBorders/>
          </w:tcPr>
          <w:p w14:paraId="A66C0C59">
            <w:pPr>
              <w:pStyle w:val="style0"/>
              <w:rPr/>
            </w:pPr>
            <w:r>
              <w:rPr>
                <w:b w:val="false"/>
                <w:sz w:val="11"/>
              </w:rPr>
              <w:t>Ergebnis einer konkreten Kontrolle</w:t>
            </w:r>
          </w:p>
        </w:tc>
        <w:tc>
          <w:tcPr>
            <w:tcW w:w="3935" w:type="dxa"/>
            <w:tcBorders/>
          </w:tcPr>
          <w:p w14:paraId="8BB9510F">
            <w:pPr>
              <w:pStyle w:val="style0"/>
              <w:rPr/>
            </w:pPr>
            <w:r>
              <w:rPr>
                <w:b w:val="false"/>
                <w:sz w:val="11"/>
              </w:rPr>
              <w:t>Kontrollmechanismus</w:t>
            </w:r>
          </w:p>
        </w:tc>
      </w:tr>
      <w:tr w14:paraId="A295A757">
        <w:tblPrEx/>
        <w:trPr>
          <w:jc w:val="center"/>
        </w:trPr>
        <w:tc>
          <w:tcPr>
            <w:tcW w:w="3935" w:type="dxa"/>
            <w:tcBorders/>
          </w:tcPr>
          <w:p w14:paraId="6584C491">
            <w:pPr>
              <w:pStyle w:val="style0"/>
              <w:rPr/>
            </w:pPr>
            <w:r>
              <w:rPr>
                <w:b w:val="false"/>
                <w:sz w:val="11"/>
              </w:rPr>
              <w:t>Informations-/Datenstatus</w:t>
            </w:r>
          </w:p>
        </w:tc>
        <w:tc>
          <w:tcPr>
            <w:tcW w:w="3935" w:type="dxa"/>
            <w:tcBorders/>
          </w:tcPr>
          <w:p w14:paraId="75395741">
            <w:pPr>
              <w:pStyle w:val="style0"/>
              <w:rPr/>
            </w:pPr>
            <w:r>
              <w:rPr>
                <w:b w:val="false"/>
                <w:sz w:val="11"/>
              </w:rPr>
              <w:t>PENDING; MISSING; ACTUAL_ZERO; NOT_APPLICABLE; CONFLICTING; OUTDATED</w:t>
            </w:r>
          </w:p>
        </w:tc>
        <w:tc>
          <w:tcPr>
            <w:tcW w:w="3935" w:type="dxa"/>
            <w:tcBorders/>
          </w:tcPr>
          <w:p w14:paraId="20ABB498">
            <w:pPr>
              <w:pStyle w:val="style0"/>
              <w:rPr/>
            </w:pPr>
            <w:r>
              <w:rPr>
                <w:b w:val="false"/>
                <w:sz w:val="11"/>
              </w:rPr>
              <w:t>fachliche Semantik eines Daten-/Informationszustands</w:t>
            </w:r>
          </w:p>
        </w:tc>
        <w:tc>
          <w:tcPr>
            <w:tcW w:w="3935" w:type="dxa"/>
            <w:tcBorders/>
          </w:tcPr>
          <w:p w14:paraId="90F463FA">
            <w:pPr>
              <w:pStyle w:val="style0"/>
              <w:rPr/>
            </w:pPr>
            <w:r>
              <w:rPr>
                <w:b w:val="false"/>
                <w:sz w:val="11"/>
              </w:rPr>
              <w:t>je Datenhoheit</w:t>
            </w:r>
          </w:p>
        </w:tc>
      </w:tr>
      <w:tr w14:paraId="D32CEF20">
        <w:tblPrEx/>
        <w:trPr>
          <w:jc w:val="center"/>
        </w:trPr>
        <w:tc>
          <w:tcPr>
            <w:tcW w:w="3935" w:type="dxa"/>
            <w:tcBorders/>
          </w:tcPr>
          <w:p w14:paraId="1AF6CBBE">
            <w:pPr>
              <w:pStyle w:val="style0"/>
              <w:rPr/>
            </w:pPr>
            <w:r>
              <w:rPr>
                <w:b w:val="false"/>
                <w:sz w:val="11"/>
              </w:rPr>
              <w:t>Mappingstatus</w:t>
            </w:r>
          </w:p>
        </w:tc>
        <w:tc>
          <w:tcPr>
            <w:tcW w:w="3935" w:type="dxa"/>
            <w:tcBorders/>
          </w:tcPr>
          <w:p w14:paraId="BD4B012D">
            <w:pPr>
              <w:pStyle w:val="style0"/>
              <w:rPr/>
            </w:pPr>
            <w:r>
              <w:rPr>
                <w:b w:val="false"/>
                <w:sz w:val="11"/>
              </w:rPr>
              <w:t>UNMAPPED; AUTO_MATCHED; REVIEW_REQUIRED; CONFIRMED; REJECTED</w:t>
            </w:r>
          </w:p>
        </w:tc>
        <w:tc>
          <w:tcPr>
            <w:tcW w:w="3935" w:type="dxa"/>
            <w:tcBorders/>
          </w:tcPr>
          <w:p w14:paraId="CBCDA435">
            <w:pPr>
              <w:pStyle w:val="style0"/>
              <w:rPr/>
            </w:pPr>
            <w:r>
              <w:rPr>
                <w:b w:val="false"/>
                <w:sz w:val="11"/>
              </w:rPr>
              <w:t>Identitäts-/Zuordnungsprüfung</w:t>
            </w:r>
          </w:p>
        </w:tc>
        <w:tc>
          <w:tcPr>
            <w:tcW w:w="3935" w:type="dxa"/>
            <w:tcBorders/>
          </w:tcPr>
          <w:p w14:paraId="09C19D96">
            <w:pPr>
              <w:pStyle w:val="style0"/>
              <w:rPr/>
            </w:pPr>
            <w:r>
              <w:rPr>
                <w:b w:val="false"/>
                <w:sz w:val="11"/>
              </w:rPr>
              <w:t>Rohdaten/Mapping; SSOT-Freigabe nachgelagert</w:t>
            </w:r>
          </w:p>
        </w:tc>
      </w:tr>
      <w:tr w14:paraId="52345528">
        <w:tblPrEx/>
        <w:trPr>
          <w:jc w:val="center"/>
        </w:trPr>
        <w:tc>
          <w:tcPr>
            <w:tcW w:w="3935" w:type="dxa"/>
            <w:tcBorders/>
          </w:tcPr>
          <w:p w14:paraId="A54FD17D">
            <w:pPr>
              <w:pStyle w:val="style0"/>
              <w:rPr/>
            </w:pPr>
            <w:r>
              <w:rPr>
                <w:b w:val="false"/>
                <w:sz w:val="11"/>
              </w:rPr>
              <w:t>Kritikalität</w:t>
            </w:r>
          </w:p>
        </w:tc>
        <w:tc>
          <w:tcPr>
            <w:tcW w:w="3935" w:type="dxa"/>
            <w:tcBorders/>
          </w:tcPr>
          <w:p w14:paraId="6C90856C">
            <w:pPr>
              <w:pStyle w:val="style0"/>
              <w:rPr/>
            </w:pPr>
            <w:r>
              <w:rPr>
                <w:b w:val="false"/>
                <w:sz w:val="11"/>
              </w:rPr>
              <w:t>CRITICAL; NONCRITICAL; OPTIONAL</w:t>
            </w:r>
          </w:p>
        </w:tc>
        <w:tc>
          <w:tcPr>
            <w:tcW w:w="3935" w:type="dxa"/>
            <w:tcBorders/>
          </w:tcPr>
          <w:p w14:paraId="A4E93EE6">
            <w:pPr>
              <w:pStyle w:val="style0"/>
              <w:rPr/>
            </w:pPr>
            <w:r>
              <w:rPr>
                <w:b w:val="false"/>
                <w:sz w:val="11"/>
              </w:rPr>
              <w:t>Bedeutung der Lücke/Abweichung</w:t>
            </w:r>
          </w:p>
        </w:tc>
        <w:tc>
          <w:tcPr>
            <w:tcW w:w="3935" w:type="dxa"/>
            <w:tcBorders/>
          </w:tcPr>
          <w:p w14:paraId="E3215B1C">
            <w:pPr>
              <w:pStyle w:val="style0"/>
              <w:rPr/>
            </w:pPr>
            <w:r>
              <w:rPr>
                <w:b w:val="false"/>
                <w:sz w:val="11"/>
              </w:rPr>
              <w:t>fachliche Kritikalitätsmatrix</w:t>
            </w:r>
          </w:p>
        </w:tc>
      </w:tr>
      <w:tr w14:paraId="6BD7CB67">
        <w:tblPrEx/>
        <w:trPr>
          <w:jc w:val="center"/>
        </w:trPr>
        <w:tc>
          <w:tcPr>
            <w:tcW w:w="3935" w:type="dxa"/>
            <w:tcBorders/>
          </w:tcPr>
          <w:p w14:paraId="0F12BEC1">
            <w:pPr>
              <w:pStyle w:val="style0"/>
              <w:rPr/>
            </w:pPr>
            <w:r>
              <w:rPr>
                <w:b w:val="false"/>
                <w:sz w:val="11"/>
              </w:rPr>
              <w:t>SSOT-Verarbeitbarkeit</w:t>
            </w:r>
          </w:p>
        </w:tc>
        <w:tc>
          <w:tcPr>
            <w:tcW w:w="3935" w:type="dxa"/>
            <w:tcBorders/>
          </w:tcPr>
          <w:p w14:paraId="ED5789CF">
            <w:pPr>
              <w:pStyle w:val="style0"/>
              <w:rPr/>
            </w:pPr>
            <w:r>
              <w:rPr>
                <w:b w:val="false"/>
                <w:sz w:val="11"/>
              </w:rPr>
              <w:t>SSOT_PROCESSABLE; SSOT_BLOCKED</w:t>
            </w:r>
          </w:p>
        </w:tc>
        <w:tc>
          <w:tcPr>
            <w:tcW w:w="3935" w:type="dxa"/>
            <w:tcBorders/>
          </w:tcPr>
          <w:p w14:paraId="EBC91BBC">
            <w:pPr>
              <w:pStyle w:val="style0"/>
              <w:rPr/>
            </w:pPr>
            <w:r>
              <w:rPr>
                <w:b w:val="false"/>
                <w:sz w:val="11"/>
              </w:rPr>
              <w:t>ob SSOT-Referenz regulär nutzbar ist</w:t>
            </w:r>
          </w:p>
        </w:tc>
        <w:tc>
          <w:tcPr>
            <w:tcW w:w="3935" w:type="dxa"/>
            <w:tcBorders/>
          </w:tcPr>
          <w:p w14:paraId="AC27835B">
            <w:pPr>
              <w:pStyle w:val="style0"/>
              <w:rPr/>
            </w:pPr>
            <w:r>
              <w:rPr>
                <w:b w:val="false"/>
                <w:sz w:val="11"/>
              </w:rPr>
              <w:t>SSOT</w:t>
            </w:r>
          </w:p>
        </w:tc>
      </w:tr>
      <w:tr w14:paraId="7B8EBCD1">
        <w:tblPrEx/>
        <w:trPr>
          <w:jc w:val="center"/>
        </w:trPr>
        <w:tc>
          <w:tcPr>
            <w:tcW w:w="3935" w:type="dxa"/>
            <w:tcBorders/>
          </w:tcPr>
          <w:p w14:paraId="97888528">
            <w:pPr>
              <w:pStyle w:val="style0"/>
              <w:rPr/>
            </w:pPr>
            <w:r>
              <w:rPr>
                <w:b w:val="false"/>
                <w:sz w:val="11"/>
              </w:rPr>
              <w:t>Eligibility</w:t>
            </w:r>
          </w:p>
        </w:tc>
        <w:tc>
          <w:tcPr>
            <w:tcW w:w="3935" w:type="dxa"/>
            <w:tcBorders/>
          </w:tcPr>
          <w:p w14:paraId="DB360E0A">
            <w:pPr>
              <w:pStyle w:val="style0"/>
              <w:rPr/>
            </w:pPr>
            <w:r>
              <w:rPr>
                <w:b w:val="false"/>
                <w:sz w:val="11"/>
              </w:rPr>
              <w:t>kontextbezogener Eligibility-Status gemäß Monitoring</w:t>
            </w:r>
          </w:p>
        </w:tc>
        <w:tc>
          <w:tcPr>
            <w:tcW w:w="3935" w:type="dxa"/>
            <w:tcBorders/>
          </w:tcPr>
          <w:p w14:paraId="D009BA1E">
            <w:pPr>
              <w:pStyle w:val="style0"/>
              <w:rPr/>
            </w:pPr>
            <w:r>
              <w:rPr>
                <w:b w:val="false"/>
                <w:sz w:val="11"/>
              </w:rPr>
              <w:t>Aufstellbarkeit im konkreten Rollen-/Sperr-/Spieltagkontext</w:t>
            </w:r>
          </w:p>
        </w:tc>
        <w:tc>
          <w:tcPr>
            <w:tcW w:w="3935" w:type="dxa"/>
            <w:tcBorders/>
          </w:tcPr>
          <w:p w14:paraId="9315701C">
            <w:pPr>
              <w:pStyle w:val="style0"/>
              <w:rPr/>
            </w:pPr>
            <w:r>
              <w:rPr>
                <w:b w:val="false"/>
                <w:sz w:val="11"/>
              </w:rPr>
              <w:t>Monitoring</w:t>
            </w:r>
          </w:p>
        </w:tc>
      </w:tr>
      <w:tr w14:paraId="9D21C043">
        <w:tblPrEx/>
        <w:trPr>
          <w:jc w:val="center"/>
        </w:trPr>
        <w:tc>
          <w:tcPr>
            <w:tcW w:w="3935" w:type="dxa"/>
            <w:tcBorders/>
          </w:tcPr>
          <w:p w14:paraId="887CE65E">
            <w:pPr>
              <w:pStyle w:val="style0"/>
              <w:rPr/>
            </w:pPr>
            <w:r>
              <w:rPr>
                <w:b w:val="false"/>
                <w:sz w:val="11"/>
              </w:rPr>
              <w:t>Modell-/Freigabestatus</w:t>
            </w:r>
          </w:p>
        </w:tc>
        <w:tc>
          <w:tcPr>
            <w:tcW w:w="3935" w:type="dxa"/>
            <w:tcBorders/>
          </w:tcPr>
          <w:p w14:paraId="93E8865D">
            <w:pPr>
              <w:pStyle w:val="style0"/>
              <w:rPr/>
            </w:pPr>
            <w:r>
              <w:rPr>
                <w:b w:val="false"/>
                <w:sz w:val="11"/>
              </w:rPr>
              <w:t>Entwurf; Zwischenstand; freigabefähig; freigegeben/RELEASED; NO_RELEASED_PROPOSAL</w:t>
            </w:r>
          </w:p>
        </w:tc>
        <w:tc>
          <w:tcPr>
            <w:tcW w:w="3935" w:type="dxa"/>
            <w:tcBorders/>
          </w:tcPr>
          <w:p w14:paraId="06142ED6">
            <w:pPr>
              <w:pStyle w:val="style0"/>
              <w:rPr/>
            </w:pPr>
            <w:r>
              <w:rPr>
                <w:b w:val="false"/>
                <w:sz w:val="11"/>
              </w:rPr>
              <w:t>offizieller Empfehlungsstand</w:t>
            </w:r>
          </w:p>
        </w:tc>
        <w:tc>
          <w:tcPr>
            <w:tcW w:w="3935" w:type="dxa"/>
            <w:tcBorders/>
          </w:tcPr>
          <w:p w14:paraId="518E5098">
            <w:pPr>
              <w:pStyle w:val="style0"/>
              <w:rPr/>
            </w:pPr>
            <w:r>
              <w:rPr>
                <w:b w:val="false"/>
                <w:sz w:val="11"/>
              </w:rPr>
              <w:t>Monitoring/Freigabe</w:t>
            </w:r>
          </w:p>
        </w:tc>
      </w:tr>
      <w:tr w14:paraId="1F4F7D82">
        <w:tblPrEx/>
        <w:trPr>
          <w:jc w:val="center"/>
        </w:trPr>
        <w:tc>
          <w:tcPr>
            <w:tcW w:w="3935" w:type="dxa"/>
            <w:tcBorders/>
          </w:tcPr>
          <w:p w14:paraId="3BBD4E12">
            <w:pPr>
              <w:pStyle w:val="style0"/>
              <w:rPr/>
            </w:pPr>
            <w:r>
              <w:rPr>
                <w:b w:val="false"/>
                <w:sz w:val="11"/>
              </w:rPr>
              <w:t>Ergebnisfinalität</w:t>
            </w:r>
          </w:p>
        </w:tc>
        <w:tc>
          <w:tcPr>
            <w:tcW w:w="3935" w:type="dxa"/>
            <w:tcBorders/>
          </w:tcPr>
          <w:p w14:paraId="D1722262">
            <w:pPr>
              <w:pStyle w:val="style0"/>
              <w:rPr/>
            </w:pPr>
            <w:r>
              <w:rPr>
                <w:b w:val="false"/>
                <w:sz w:val="11"/>
              </w:rPr>
              <w:t>vorläufig; vollständig/geprüft; endgültig freigegeben</w:t>
            </w:r>
          </w:p>
        </w:tc>
        <w:tc>
          <w:tcPr>
            <w:tcW w:w="3935" w:type="dxa"/>
            <w:tcBorders/>
          </w:tcPr>
          <w:p w14:paraId="F43F0048">
            <w:pPr>
              <w:pStyle w:val="style0"/>
              <w:rPr/>
            </w:pPr>
            <w:r>
              <w:rPr>
                <w:b w:val="false"/>
                <w:sz w:val="11"/>
              </w:rPr>
              <w:t>Finalität von Ergebnis/Evaluation</w:t>
            </w:r>
          </w:p>
        </w:tc>
        <w:tc>
          <w:tcPr>
            <w:tcW w:w="3935" w:type="dxa"/>
            <w:tcBorders/>
          </w:tcPr>
          <w:p w14:paraId="2D1DAE5E">
            <w:pPr>
              <w:pStyle w:val="style0"/>
              <w:rPr/>
            </w:pPr>
            <w:r>
              <w:rPr>
                <w:b w:val="false"/>
                <w:sz w:val="11"/>
              </w:rPr>
              <w:t>Ergebnis/Evaluation</w:t>
            </w:r>
          </w:p>
        </w:tc>
      </w:tr>
      <w:tr w14:paraId="7DA8C1D9">
        <w:tblPrEx/>
        <w:trPr>
          <w:jc w:val="center"/>
        </w:trPr>
        <w:tc>
          <w:tcPr>
            <w:tcW w:w="3935" w:type="dxa"/>
            <w:tcBorders/>
          </w:tcPr>
          <w:p w14:paraId="DEB2F7AA">
            <w:pPr>
              <w:pStyle w:val="style0"/>
              <w:rPr/>
            </w:pPr>
            <w:r>
              <w:rPr>
                <w:b w:val="false"/>
                <w:sz w:val="11"/>
              </w:rPr>
              <w:t>Blockadewirkung</w:t>
            </w:r>
          </w:p>
        </w:tc>
        <w:tc>
          <w:tcPr>
            <w:tcW w:w="3935" w:type="dxa"/>
            <w:tcBorders/>
          </w:tcPr>
          <w:p w14:paraId="E94C36FA">
            <w:pPr>
              <w:pStyle w:val="style0"/>
              <w:rPr/>
            </w:pPr>
            <w:r>
              <w:rPr>
                <w:b w:val="false"/>
                <w:sz w:val="11"/>
              </w:rPr>
              <w:t>NONE; WARNING; PARTIAL_BLOCK; RELEASE_BLOCK; PROCESS_BLOCK</w:t>
            </w:r>
          </w:p>
        </w:tc>
        <w:tc>
          <w:tcPr>
            <w:tcW w:w="3935" w:type="dxa"/>
            <w:tcBorders/>
          </w:tcPr>
          <w:p w14:paraId="B4797BA7">
            <w:pPr>
              <w:pStyle w:val="style0"/>
              <w:rPr/>
            </w:pPr>
            <w:r>
              <w:rPr>
                <w:b w:val="false"/>
                <w:sz w:val="11"/>
              </w:rPr>
              <w:t>Wirkung einer Kontrolle auf einen ausdrücklich benannten Prozess; REVIEW_REQUIRED ist keine Blockadeklasse</w:t>
            </w:r>
          </w:p>
        </w:tc>
        <w:tc>
          <w:tcPr>
            <w:tcW w:w="3935" w:type="dxa"/>
            <w:tcBorders/>
          </w:tcPr>
          <w:p w14:paraId="C71AD566">
            <w:pPr>
              <w:pStyle w:val="style0"/>
              <w:rPr/>
            </w:pPr>
            <w:r>
              <w:rPr>
                <w:b w:val="false"/>
                <w:sz w:val="11"/>
              </w:rPr>
              <w:t>Kontrollmodell</w:t>
            </w:r>
          </w:p>
        </w:tc>
      </w:tr>
    </w:tbl>
    <w:p w14:paraId="A62CBBAD">
      <w:pPr>
        <w:pStyle w:val="style0"/>
        <w:rPr/>
      </w:pPr>
      <w:r>
        <w:rPr>
          <w:i/>
          <w:sz w:val="16"/>
        </w:rPr>
        <w:t>Quellenanker: DOC-012 – Tabelle 4 der verbindlichen Fassung gemäß DOC-REG-001 Stand 3.2.</w:t>
      </w:r>
    </w:p>
    <w:p w14:paraId="8A9DD100">
      <w:pPr>
        <w:pStyle w:val="style1"/>
        <w:rPr/>
      </w:pPr>
      <w:r>
        <w:t>17. Missing-/Leerwertsemantik</w:t>
      </w:r>
    </w:p>
    <w:p w14:paraId="44DDF817">
      <w:pPr>
        <w:pStyle w:val="style0"/>
        <w:rPr/>
      </w:pPr>
      <w:r>
        <w:t>Fehlende Werte dürfen nicht pauschal als 0, ng, oN oder sonstiger tatsächlicher Wert interpretiert werden. Tatsächliche Ergebniswerte besitzen keinen neutralen Ersatz. ACTUAL_ZERO setzt bestätigten tatsächlichen Nullwert und bei leeren manuellen Feldern den fachlich bestätigten Erfassungsabschluss voraus. NOT_APPLICABLE kennzeichnet Nichtanwendbarkeit; PENDING noch nicht fällig; MISSING fällig/erwartbar, aber unvollständig.</w:t>
      </w:r>
    </w:p>
    <w:p w14:paraId="42F0700F">
      <w:pPr>
        <w:pStyle w:val="style2"/>
        <w:rPr/>
      </w:pPr>
      <w:r>
        <w:t>17.1 Missing-/Neutralwertregeln Monitoring</w:t>
      </w:r>
    </w:p>
    <w:tbl>
      <w:tblPr>
        <w:tblStyle w:val="style154"/>
        <w:tblW w:w="0" w:type="auto"/>
        <w:jc w:val="center"/>
        <w:tblLook w:val="04A0" w:firstRow="1" w:lastRow="0" w:firstColumn="1" w:lastColumn="0" w:noHBand="0" w:noVBand="1"/>
      </w:tblPr>
      <w:tblGrid>
        <w:gridCol w:w="3148"/>
        <w:gridCol w:w="3148"/>
        <w:gridCol w:w="3148"/>
        <w:gridCol w:w="3148"/>
        <w:gridCol w:w="3148"/>
      </w:tblGrid>
      <w:tr w14:paraId="F44363A1">
        <w:trPr>
          <w:tblHeader/>
          <w:jc w:val="center"/>
        </w:trPr>
        <w:tc>
          <w:tcPr>
            <w:tcW w:w="3148" w:type="dxa"/>
            <w:tcBorders/>
            <w:shd w:val="nil" w:color="auto" w:fill="d9eaf7"/>
          </w:tcPr>
          <w:p w14:paraId="EC4F168E">
            <w:pPr>
              <w:pStyle w:val="style0"/>
              <w:rPr/>
            </w:pPr>
            <w:r>
              <w:rPr>
                <w:b/>
                <w:sz w:val="12"/>
              </w:rPr>
              <w:t>Informationsfeld/-gruppe</w:t>
            </w:r>
          </w:p>
        </w:tc>
        <w:tc>
          <w:tcPr>
            <w:tcW w:w="3148" w:type="dxa"/>
            <w:tcBorders/>
            <w:shd w:val="nil" w:color="auto" w:fill="d9eaf7"/>
          </w:tcPr>
          <w:p w14:paraId="4752CF56">
            <w:pPr>
              <w:pStyle w:val="style0"/>
              <w:rPr/>
            </w:pPr>
            <w:r>
              <w:rPr>
                <w:b/>
                <w:sz w:val="12"/>
              </w:rPr>
              <w:t>Kritikalität</w:t>
            </w:r>
          </w:p>
        </w:tc>
        <w:tc>
          <w:tcPr>
            <w:tcW w:w="3148" w:type="dxa"/>
            <w:tcBorders/>
            <w:shd w:val="nil" w:color="auto" w:fill="d9eaf7"/>
          </w:tcPr>
          <w:p w14:paraId="8F14F744">
            <w:pPr>
              <w:pStyle w:val="style0"/>
              <w:rPr/>
            </w:pPr>
            <w:r>
              <w:rPr>
                <w:b/>
                <w:sz w:val="12"/>
              </w:rPr>
              <w:t>Neutraler Standardwert</w:t>
            </w:r>
          </w:p>
        </w:tc>
        <w:tc>
          <w:tcPr>
            <w:tcW w:w="3148" w:type="dxa"/>
            <w:tcBorders/>
            <w:shd w:val="nil" w:color="auto" w:fill="d9eaf7"/>
          </w:tcPr>
          <w:p w14:paraId="2624D690">
            <w:pPr>
              <w:pStyle w:val="style0"/>
              <w:rPr/>
            </w:pPr>
            <w:r>
              <w:rPr>
                <w:b/>
                <w:sz w:val="12"/>
              </w:rPr>
              <w:t>Systemwirkung</w:t>
            </w:r>
          </w:p>
        </w:tc>
        <w:tc>
          <w:tcPr>
            <w:tcW w:w="3148" w:type="dxa"/>
            <w:tcBorders/>
            <w:shd w:val="nil" w:color="auto" w:fill="d9eaf7"/>
          </w:tcPr>
          <w:p w14:paraId="319E5784">
            <w:pPr>
              <w:pStyle w:val="style0"/>
              <w:rPr/>
            </w:pPr>
            <w:r>
              <w:rPr>
                <w:b/>
                <w:sz w:val="12"/>
              </w:rPr>
              <w:t>Bezug</w:t>
            </w:r>
          </w:p>
        </w:tc>
      </w:tr>
      <w:tr w14:paraId="57852783">
        <w:tblPrEx/>
        <w:trPr>
          <w:jc w:val="center"/>
        </w:trPr>
        <w:tc>
          <w:tcPr>
            <w:tcW w:w="3148" w:type="dxa"/>
            <w:tcBorders/>
          </w:tcPr>
          <w:p w14:paraId="AF11BDF9">
            <w:pPr>
              <w:pStyle w:val="style0"/>
              <w:rPr/>
            </w:pPr>
            <w:r>
              <w:rPr>
                <w:b w:val="false"/>
                <w:sz w:val="12"/>
              </w:rPr>
              <w:t>SSOT-Spieler/Verein/Position</w:t>
            </w:r>
          </w:p>
        </w:tc>
        <w:tc>
          <w:tcPr>
            <w:tcW w:w="3148" w:type="dxa"/>
            <w:tcBorders/>
          </w:tcPr>
          <w:p w14:paraId="01B16065">
            <w:pPr>
              <w:pStyle w:val="style0"/>
              <w:rPr/>
            </w:pPr>
            <w:r>
              <w:rPr>
                <w:b w:val="false"/>
                <w:sz w:val="12"/>
              </w:rPr>
              <w:t>CRITICAL</w:t>
            </w:r>
          </w:p>
        </w:tc>
        <w:tc>
          <w:tcPr>
            <w:tcW w:w="3148" w:type="dxa"/>
            <w:tcBorders/>
          </w:tcPr>
          <w:p w14:paraId="B99C5219">
            <w:pPr>
              <w:pStyle w:val="style0"/>
              <w:rPr/>
            </w:pPr>
            <w:r>
              <w:rPr>
                <w:b w:val="false"/>
                <w:sz w:val="12"/>
              </w:rPr>
              <w:t>keiner</w:t>
            </w:r>
          </w:p>
        </w:tc>
        <w:tc>
          <w:tcPr>
            <w:tcW w:w="3148" w:type="dxa"/>
            <w:tcBorders/>
          </w:tcPr>
          <w:p w14:paraId="38573CA8">
            <w:pPr>
              <w:pStyle w:val="style0"/>
              <w:rPr/>
            </w:pPr>
            <w:r>
              <w:rPr>
                <w:b w:val="false"/>
                <w:sz w:val="12"/>
              </w:rPr>
              <w:t>reguläre Verarbeitung/Empfehlung des Spielers blockiert</w:t>
            </w:r>
          </w:p>
        </w:tc>
        <w:tc>
          <w:tcPr>
            <w:tcW w:w="3148" w:type="dxa"/>
            <w:tcBorders/>
          </w:tcPr>
          <w:p w14:paraId="7CADCC4D">
            <w:pPr>
              <w:pStyle w:val="style0"/>
              <w:rPr/>
            </w:pPr>
            <w:r>
              <w:rPr>
                <w:b w:val="false"/>
                <w:sz w:val="12"/>
              </w:rPr>
              <w:t>DEC-001/015; REQ-SSOT-003</w:t>
            </w:r>
          </w:p>
        </w:tc>
      </w:tr>
      <w:tr w14:paraId="50F58489">
        <w:tblPrEx/>
        <w:trPr>
          <w:jc w:val="center"/>
        </w:trPr>
        <w:tc>
          <w:tcPr>
            <w:tcW w:w="3148" w:type="dxa"/>
            <w:tcBorders/>
          </w:tcPr>
          <w:p w14:paraId="E0FE8628">
            <w:pPr>
              <w:pStyle w:val="style0"/>
              <w:rPr/>
            </w:pPr>
            <w:r>
              <w:rPr>
                <w:b w:val="false"/>
                <w:sz w:val="12"/>
              </w:rPr>
              <w:t>Anpfiff/Vereinsspiel-Zuordnung</w:t>
            </w:r>
          </w:p>
        </w:tc>
        <w:tc>
          <w:tcPr>
            <w:tcW w:w="3148" w:type="dxa"/>
            <w:tcBorders/>
          </w:tcPr>
          <w:p w14:paraId="8FDCA7B1">
            <w:pPr>
              <w:pStyle w:val="style0"/>
              <w:rPr/>
            </w:pPr>
            <w:r>
              <w:rPr>
                <w:b w:val="false"/>
                <w:sz w:val="12"/>
              </w:rPr>
              <w:t>CRITICAL</w:t>
            </w:r>
          </w:p>
        </w:tc>
        <w:tc>
          <w:tcPr>
            <w:tcW w:w="3148" w:type="dxa"/>
            <w:tcBorders/>
          </w:tcPr>
          <w:p w14:paraId="43DE1C9B">
            <w:pPr>
              <w:pStyle w:val="style0"/>
              <w:rPr/>
            </w:pPr>
            <w:r>
              <w:rPr>
                <w:b w:val="false"/>
                <w:sz w:val="12"/>
              </w:rPr>
              <w:t>keiner</w:t>
            </w:r>
          </w:p>
        </w:tc>
        <w:tc>
          <w:tcPr>
            <w:tcW w:w="3148" w:type="dxa"/>
            <w:tcBorders/>
          </w:tcPr>
          <w:p w14:paraId="9942C73F">
            <w:pPr>
              <w:pStyle w:val="style0"/>
              <w:rPr/>
            </w:pPr>
            <w:r>
              <w:rPr>
                <w:b w:val="false"/>
                <w:sz w:val="12"/>
              </w:rPr>
              <w:t>Sperrlogik nicht sicher bestimmbar; Freigabe des betroffenen Bestandteils blockiert</w:t>
            </w:r>
          </w:p>
        </w:tc>
        <w:tc>
          <w:tcPr>
            <w:tcW w:w="3148" w:type="dxa"/>
            <w:tcBorders/>
          </w:tcPr>
          <w:p w14:paraId="210FD5DB">
            <w:pPr>
              <w:pStyle w:val="style0"/>
              <w:rPr/>
            </w:pPr>
            <w:r>
              <w:rPr>
                <w:b w:val="false"/>
                <w:sz w:val="12"/>
              </w:rPr>
              <w:t>DEC-010/020</w:t>
            </w:r>
          </w:p>
        </w:tc>
      </w:tr>
      <w:tr w14:paraId="6AA93C56">
        <w:tblPrEx/>
        <w:trPr>
          <w:jc w:val="center"/>
        </w:trPr>
        <w:tc>
          <w:tcPr>
            <w:tcW w:w="3148" w:type="dxa"/>
            <w:tcBorders/>
          </w:tcPr>
          <w:p w14:paraId="48045913">
            <w:pPr>
              <w:pStyle w:val="style0"/>
              <w:rPr/>
            </w:pPr>
            <w:r>
              <w:rPr>
                <w:b w:val="false"/>
                <w:sz w:val="12"/>
              </w:rPr>
              <w:t>Teilnehmerkader eigener Teilnehmer / Aufstellbarkeit</w:t>
            </w:r>
          </w:p>
        </w:tc>
        <w:tc>
          <w:tcPr>
            <w:tcW w:w="3148" w:type="dxa"/>
            <w:tcBorders/>
          </w:tcPr>
          <w:p w14:paraId="F02187C3">
            <w:pPr>
              <w:pStyle w:val="style0"/>
              <w:rPr/>
            </w:pPr>
            <w:r>
              <w:rPr>
                <w:b w:val="false"/>
                <w:sz w:val="12"/>
              </w:rPr>
              <w:t>CRITICAL</w:t>
            </w:r>
          </w:p>
        </w:tc>
        <w:tc>
          <w:tcPr>
            <w:tcW w:w="3148" w:type="dxa"/>
            <w:tcBorders/>
          </w:tcPr>
          <w:p w14:paraId="E55C38EE">
            <w:pPr>
              <w:pStyle w:val="style0"/>
              <w:rPr/>
            </w:pPr>
            <w:r>
              <w:rPr>
                <w:b w:val="false"/>
                <w:sz w:val="12"/>
              </w:rPr>
              <w:t>keiner</w:t>
            </w:r>
          </w:p>
        </w:tc>
        <w:tc>
          <w:tcPr>
            <w:tcW w:w="3148" w:type="dxa"/>
            <w:tcBorders/>
          </w:tcPr>
          <w:p w14:paraId="D7B2A7B7">
            <w:pPr>
              <w:pStyle w:val="style0"/>
              <w:rPr/>
            </w:pPr>
            <w:r>
              <w:rPr>
                <w:b w:val="false"/>
                <w:sz w:val="12"/>
              </w:rPr>
              <w:t>keine regelkonforme Variantenbildung</w:t>
            </w:r>
          </w:p>
        </w:tc>
        <w:tc>
          <w:tcPr>
            <w:tcW w:w="3148" w:type="dxa"/>
            <w:tcBorders/>
          </w:tcPr>
          <w:p w14:paraId="C738984E">
            <w:pPr>
              <w:pStyle w:val="style0"/>
              <w:rPr/>
            </w:pPr>
            <w:r>
              <w:rPr>
                <w:b w:val="false"/>
                <w:sz w:val="12"/>
              </w:rPr>
              <w:t>DEC-003/014/021</w:t>
            </w:r>
          </w:p>
        </w:tc>
      </w:tr>
      <w:tr w14:paraId="9824CF13">
        <w:tblPrEx/>
        <w:trPr>
          <w:jc w:val="center"/>
        </w:trPr>
        <w:tc>
          <w:tcPr>
            <w:tcW w:w="3148" w:type="dxa"/>
            <w:tcBorders/>
          </w:tcPr>
          <w:p w14:paraId="AB147DBA">
            <w:pPr>
              <w:pStyle w:val="style0"/>
              <w:rPr/>
            </w:pPr>
            <w:r>
              <w:rPr>
                <w:b w:val="false"/>
                <w:sz w:val="12"/>
              </w:rPr>
              <w:t>Tatsächlicher Einsatzstatus/Note/Tore/Vorlagen/EdT/Gegentore nach Spiel</w:t>
            </w:r>
          </w:p>
        </w:tc>
        <w:tc>
          <w:tcPr>
            <w:tcW w:w="3148" w:type="dxa"/>
            <w:tcBorders/>
          </w:tcPr>
          <w:p w14:paraId="1B93320A">
            <w:pPr>
              <w:pStyle w:val="style0"/>
              <w:rPr/>
            </w:pPr>
            <w:r>
              <w:rPr>
                <w:b w:val="false"/>
                <w:sz w:val="12"/>
              </w:rPr>
              <w:t>CRITICAL für Endauswertung</w:t>
            </w:r>
          </w:p>
        </w:tc>
        <w:tc>
          <w:tcPr>
            <w:tcW w:w="3148" w:type="dxa"/>
            <w:tcBorders/>
          </w:tcPr>
          <w:p w14:paraId="83404C33">
            <w:pPr>
              <w:pStyle w:val="style0"/>
              <w:rPr/>
            </w:pPr>
            <w:r>
              <w:rPr>
                <w:b w:val="false"/>
                <w:sz w:val="12"/>
              </w:rPr>
              <w:t>keiner</w:t>
            </w:r>
          </w:p>
        </w:tc>
        <w:tc>
          <w:tcPr>
            <w:tcW w:w="3148" w:type="dxa"/>
            <w:tcBorders/>
          </w:tcPr>
          <w:p w14:paraId="1D320747">
            <w:pPr>
              <w:pStyle w:val="style0"/>
              <w:rPr/>
            </w:pPr>
            <w:r>
              <w:rPr>
                <w:b w:val="false"/>
                <w:sz w:val="12"/>
              </w:rPr>
              <w:t>Auswertung vorläufig/unvollständig; keine Endfreigabe</w:t>
            </w:r>
          </w:p>
        </w:tc>
        <w:tc>
          <w:tcPr>
            <w:tcW w:w="3148" w:type="dxa"/>
            <w:tcBorders/>
          </w:tcPr>
          <w:p w14:paraId="1207CC88">
            <w:pPr>
              <w:pStyle w:val="style0"/>
              <w:rPr/>
            </w:pPr>
            <w:r>
              <w:rPr>
                <w:b w:val="false"/>
                <w:sz w:val="12"/>
              </w:rPr>
              <w:t>DEC-015/023/024; REQ-DAT-002</w:t>
            </w:r>
          </w:p>
        </w:tc>
      </w:tr>
      <w:tr w14:paraId="65027D1B">
        <w:tblPrEx/>
        <w:trPr>
          <w:jc w:val="center"/>
        </w:trPr>
        <w:tc>
          <w:tcPr>
            <w:tcW w:w="3148" w:type="dxa"/>
            <w:tcBorders/>
          </w:tcPr>
          <w:p w14:paraId="C0BA0E72">
            <w:pPr>
              <w:pStyle w:val="style0"/>
              <w:rPr/>
            </w:pPr>
            <w:r>
              <w:rPr>
                <w:b w:val="false"/>
                <w:sz w:val="12"/>
              </w:rPr>
              <w:t>Qualitative Zusatzinformation ohne bestätigten Inhalt</w:t>
            </w:r>
          </w:p>
        </w:tc>
        <w:tc>
          <w:tcPr>
            <w:tcW w:w="3148" w:type="dxa"/>
            <w:tcBorders/>
          </w:tcPr>
          <w:p w14:paraId="8E7300AC">
            <w:pPr>
              <w:pStyle w:val="style0"/>
              <w:rPr/>
            </w:pPr>
            <w:r>
              <w:rPr>
                <w:b w:val="false"/>
                <w:sz w:val="12"/>
              </w:rPr>
              <w:t>NONCRITICAL, sofern kein Pflichtsignal</w:t>
            </w:r>
          </w:p>
        </w:tc>
        <w:tc>
          <w:tcPr>
            <w:tcW w:w="3148" w:type="dxa"/>
            <w:tcBorders/>
          </w:tcPr>
          <w:p w14:paraId="CE6AE523">
            <w:pPr>
              <w:pStyle w:val="style0"/>
              <w:rPr/>
            </w:pPr>
            <w:r>
              <w:rPr>
                <w:b w:val="false"/>
                <w:sz w:val="12"/>
              </w:rPr>
              <w:t>„keine qualitative Anpassung“: additive Wirkung 0 bzw. neutraler Faktor 1; Annahme explizit referenzieren</w:t>
            </w:r>
          </w:p>
        </w:tc>
        <w:tc>
          <w:tcPr>
            <w:tcW w:w="3148" w:type="dxa"/>
            <w:tcBorders/>
          </w:tcPr>
          <w:p w14:paraId="B272CB64">
            <w:pPr>
              <w:pStyle w:val="style0"/>
              <w:rPr/>
            </w:pPr>
            <w:r>
              <w:rPr>
                <w:b w:val="false"/>
                <w:sz w:val="12"/>
              </w:rPr>
              <w:t>Berechnung zulässig, Sicherheitsstatus reduziert</w:t>
            </w:r>
          </w:p>
        </w:tc>
        <w:tc>
          <w:tcPr>
            <w:tcW w:w="3148" w:type="dxa"/>
            <w:tcBorders/>
          </w:tcPr>
          <w:p w14:paraId="ED56405B">
            <w:pPr>
              <w:pStyle w:val="style0"/>
              <w:rPr/>
            </w:pPr>
            <w:r>
              <w:rPr>
                <w:b w:val="false"/>
                <w:sz w:val="12"/>
              </w:rPr>
              <w:t>DEC-015/016; REQ-MOD-004</w:t>
            </w:r>
          </w:p>
        </w:tc>
      </w:tr>
      <w:tr w14:paraId="3B2E4709">
        <w:tblPrEx/>
        <w:trPr>
          <w:jc w:val="center"/>
        </w:trPr>
        <w:tc>
          <w:tcPr>
            <w:tcW w:w="3148" w:type="dxa"/>
            <w:tcBorders/>
          </w:tcPr>
          <w:p w14:paraId="1A72AED6">
            <w:pPr>
              <w:pStyle w:val="style0"/>
              <w:rPr/>
            </w:pPr>
            <w:r>
              <w:rPr>
                <w:b w:val="false"/>
                <w:sz w:val="12"/>
              </w:rPr>
              <w:t>Optionaler Kontextmodifier, der im Modell ausdrücklich als Zusatzfaktor definiert ist</w:t>
            </w:r>
          </w:p>
        </w:tc>
        <w:tc>
          <w:tcPr>
            <w:tcW w:w="3148" w:type="dxa"/>
            <w:tcBorders/>
          </w:tcPr>
          <w:p w14:paraId="CD5A046B">
            <w:pPr>
              <w:pStyle w:val="style0"/>
              <w:rPr/>
            </w:pPr>
            <w:r>
              <w:rPr>
                <w:b w:val="false"/>
                <w:sz w:val="12"/>
              </w:rPr>
              <w:t>NONCRITICAL</w:t>
            </w:r>
          </w:p>
        </w:tc>
        <w:tc>
          <w:tcPr>
            <w:tcW w:w="3148" w:type="dxa"/>
            <w:tcBorders/>
          </w:tcPr>
          <w:p w14:paraId="C267B50B">
            <w:pPr>
              <w:pStyle w:val="style0"/>
              <w:rPr/>
            </w:pPr>
            <w:r>
              <w:rPr>
                <w:b w:val="false"/>
                <w:sz w:val="12"/>
              </w:rPr>
              <w:t>modellsemantisch neutral: 0 bei additiver, 1 bei multiplikativer Darstellung</w:t>
            </w:r>
          </w:p>
        </w:tc>
        <w:tc>
          <w:tcPr>
            <w:tcW w:w="3148" w:type="dxa"/>
            <w:tcBorders/>
          </w:tcPr>
          <w:p w14:paraId="9A570940">
            <w:pPr>
              <w:pStyle w:val="style0"/>
              <w:rPr/>
            </w:pPr>
            <w:r>
              <w:rPr>
                <w:b w:val="false"/>
                <w:sz w:val="12"/>
              </w:rPr>
              <w:t>Berechnung zulässig, Lücke sichtbar; nur bei freigegebener Parameterdefinition</w:t>
            </w:r>
          </w:p>
        </w:tc>
        <w:tc>
          <w:tcPr>
            <w:tcW w:w="3148" w:type="dxa"/>
            <w:tcBorders/>
          </w:tcPr>
          <w:p w14:paraId="69D65287">
            <w:pPr>
              <w:pStyle w:val="style0"/>
              <w:rPr/>
            </w:pPr>
            <w:r>
              <w:rPr>
                <w:b w:val="false"/>
                <w:sz w:val="12"/>
              </w:rPr>
              <w:t>DEC-015; REQ-MOD-004</w:t>
            </w:r>
          </w:p>
        </w:tc>
      </w:tr>
      <w:tr w14:paraId="026DE513">
        <w:tblPrEx/>
        <w:trPr>
          <w:jc w:val="center"/>
        </w:trPr>
        <w:tc>
          <w:tcPr>
            <w:tcW w:w="3148" w:type="dxa"/>
            <w:tcBorders/>
          </w:tcPr>
          <w:p w14:paraId="467B77EE">
            <w:pPr>
              <w:pStyle w:val="style0"/>
              <w:rPr/>
            </w:pPr>
            <w:r>
              <w:rPr>
                <w:b w:val="false"/>
                <w:sz w:val="12"/>
              </w:rPr>
              <w:t>Nicht bekannte Aufstellung anderer Teilnehmer</w:t>
            </w:r>
          </w:p>
        </w:tc>
        <w:tc>
          <w:tcPr>
            <w:tcW w:w="3148" w:type="dxa"/>
            <w:tcBorders/>
          </w:tcPr>
          <w:p w14:paraId="303937A8">
            <w:pPr>
              <w:pStyle w:val="style0"/>
              <w:rPr/>
            </w:pPr>
            <w:r>
              <w:rPr>
                <w:b w:val="false"/>
                <w:sz w:val="12"/>
              </w:rPr>
              <w:t>NONCRITICAL/PROGNOSE</w:t>
            </w:r>
          </w:p>
        </w:tc>
        <w:tc>
          <w:tcPr>
            <w:tcW w:w="3148" w:type="dxa"/>
            <w:tcBorders/>
          </w:tcPr>
          <w:p w14:paraId="AF64E0F0">
            <w:pPr>
              <w:pStyle w:val="style0"/>
              <w:rPr/>
            </w:pPr>
            <w:r>
              <w:rPr>
                <w:b w:val="false"/>
                <w:sz w:val="12"/>
              </w:rPr>
              <w:t>keine Tatsachenannahme; nur separate prognostizierte Aufstellung mit Prognosestatus</w:t>
            </w:r>
          </w:p>
        </w:tc>
        <w:tc>
          <w:tcPr>
            <w:tcW w:w="3148" w:type="dxa"/>
            <w:tcBorders/>
          </w:tcPr>
          <w:p w14:paraId="5AA26DBD">
            <w:pPr>
              <w:pStyle w:val="style0"/>
              <w:rPr/>
            </w:pPr>
            <w:r>
              <w:rPr>
                <w:b w:val="false"/>
                <w:sz w:val="12"/>
              </w:rPr>
              <w:t>relative Prognose bleibt als Prognose gekennzeichnet</w:t>
            </w:r>
          </w:p>
        </w:tc>
        <w:tc>
          <w:tcPr>
            <w:tcW w:w="3148" w:type="dxa"/>
            <w:tcBorders/>
          </w:tcPr>
          <w:p w14:paraId="1D107110">
            <w:pPr>
              <w:pStyle w:val="style0"/>
              <w:rPr/>
            </w:pPr>
            <w:r>
              <w:rPr>
                <w:b w:val="false"/>
                <w:sz w:val="12"/>
              </w:rPr>
              <w:t>DEC-027</w:t>
            </w:r>
          </w:p>
        </w:tc>
      </w:tr>
      <w:tr w14:paraId="03DDE7C1">
        <w:tblPrEx/>
        <w:trPr>
          <w:jc w:val="center"/>
        </w:trPr>
        <w:tc>
          <w:tcPr>
            <w:tcW w:w="3148" w:type="dxa"/>
            <w:tcBorders/>
          </w:tcPr>
          <w:p w14:paraId="2197B6CD">
            <w:pPr>
              <w:pStyle w:val="style0"/>
              <w:rPr/>
            </w:pPr>
            <w:r>
              <w:rPr>
                <w:b w:val="false"/>
                <w:sz w:val="12"/>
              </w:rPr>
              <w:t>Nicht definierte historische Modellmerkmale</w:t>
            </w:r>
          </w:p>
        </w:tc>
        <w:tc>
          <w:tcPr>
            <w:tcW w:w="3148" w:type="dxa"/>
            <w:tcBorders/>
          </w:tcPr>
          <w:p w14:paraId="CD9F484E">
            <w:pPr>
              <w:pStyle w:val="style0"/>
              <w:rPr/>
            </w:pPr>
            <w:r>
              <w:rPr>
                <w:b w:val="false"/>
                <w:sz w:val="12"/>
              </w:rPr>
              <w:t>OFFEN bis Prognosemodell festgelegt</w:t>
            </w:r>
          </w:p>
        </w:tc>
        <w:tc>
          <w:tcPr>
            <w:tcW w:w="3148" w:type="dxa"/>
            <w:tcBorders/>
          </w:tcPr>
          <w:p w14:paraId="C8E0C2AB">
            <w:pPr>
              <w:pStyle w:val="style0"/>
              <w:rPr/>
            </w:pPr>
            <w:r>
              <w:rPr>
                <w:b w:val="false"/>
                <w:sz w:val="12"/>
              </w:rPr>
              <w:t>kein pauschaler Wert</w:t>
            </w:r>
          </w:p>
        </w:tc>
        <w:tc>
          <w:tcPr>
            <w:tcW w:w="3148" w:type="dxa"/>
            <w:tcBorders/>
          </w:tcPr>
          <w:p w14:paraId="9C04EA2C">
            <w:pPr>
              <w:pStyle w:val="style0"/>
              <w:rPr/>
            </w:pPr>
            <w:r>
              <w:rPr>
                <w:b w:val="false"/>
                <w:sz w:val="12"/>
              </w:rPr>
              <w:t>muss je Feature in einer freigegebenen Missing-Policy festgelegt werden; sonst Modelllauf blockiert</w:t>
            </w:r>
          </w:p>
        </w:tc>
        <w:tc>
          <w:tcPr>
            <w:tcW w:w="3148" w:type="dxa"/>
            <w:tcBorders/>
          </w:tcPr>
          <w:p w14:paraId="DB6897A1">
            <w:pPr>
              <w:pStyle w:val="style0"/>
              <w:rPr/>
            </w:pPr>
            <w:r>
              <w:rPr>
                <w:b w:val="false"/>
                <w:sz w:val="12"/>
              </w:rPr>
              <w:t>DEC-015; REQ-MOD-004</w:t>
            </w:r>
          </w:p>
        </w:tc>
      </w:tr>
    </w:tbl>
    <w:p w14:paraId="7C42FB1C">
      <w:pPr>
        <w:pStyle w:val="style0"/>
        <w:rPr/>
      </w:pPr>
      <w:r>
        <w:rPr>
          <w:i/>
          <w:sz w:val="16"/>
        </w:rPr>
        <w:t>Quellenanker: DOC-009 – Tabelle 5 der verbindlichen Fassung gemäß DOC-REG-001 Stand 3.2.</w:t>
      </w:r>
    </w:p>
    <w:p w14:paraId="C1F37A18">
      <w:pPr>
        <w:pStyle w:val="style2"/>
        <w:rPr/>
      </w:pPr>
      <w:r>
        <w:t>17.2 Kritikalitäts-/Missing-Matrix A – SSOT und Rohdaten</w:t>
      </w:r>
    </w:p>
    <w:tbl>
      <w:tblPr>
        <w:tblStyle w:val="style154"/>
        <w:tblW w:w="0" w:type="auto"/>
        <w:jc w:val="center"/>
        <w:tblLook w:val="04A0" w:firstRow="1" w:lastRow="0" w:firstColumn="1" w:lastColumn="0" w:noHBand="0" w:noVBand="1"/>
      </w:tblPr>
      <w:tblGrid>
        <w:gridCol w:w="825"/>
        <w:gridCol w:w="1463"/>
        <w:gridCol w:w="2968"/>
        <w:gridCol w:w="1694"/>
        <w:gridCol w:w="1480"/>
        <w:gridCol w:w="3597"/>
        <w:gridCol w:w="2211"/>
        <w:gridCol w:w="1721"/>
      </w:tblGrid>
      <w:tr w14:paraId="D3967474">
        <w:trPr>
          <w:tblHeader/>
          <w:jc w:val="center"/>
        </w:trPr>
        <w:tc>
          <w:tcPr>
            <w:tcW w:w="1967" w:type="dxa"/>
            <w:tcBorders/>
            <w:shd w:val="nil" w:color="auto" w:fill="d9eaf7"/>
          </w:tcPr>
          <w:p w14:paraId="73FEC5FE">
            <w:pPr>
              <w:pStyle w:val="style0"/>
              <w:rPr/>
            </w:pPr>
            <w:r>
              <w:rPr>
                <w:b/>
                <w:sz w:val="10"/>
              </w:rPr>
              <w:t>Ebene</w:t>
            </w:r>
          </w:p>
        </w:tc>
        <w:tc>
          <w:tcPr>
            <w:tcW w:w="1967" w:type="dxa"/>
            <w:tcBorders/>
            <w:shd w:val="nil" w:color="auto" w:fill="d9eaf7"/>
          </w:tcPr>
          <w:p w14:paraId="88C0268B">
            <w:pPr>
              <w:pStyle w:val="style0"/>
              <w:rPr/>
            </w:pPr>
            <w:r>
              <w:rPr>
                <w:b/>
                <w:sz w:val="10"/>
              </w:rPr>
              <w:t>Objekt/Datenklasse</w:t>
            </w:r>
          </w:p>
        </w:tc>
        <w:tc>
          <w:tcPr>
            <w:tcW w:w="1967" w:type="dxa"/>
            <w:tcBorders/>
            <w:shd w:val="nil" w:color="auto" w:fill="d9eaf7"/>
          </w:tcPr>
          <w:p w14:paraId="054635E1">
            <w:pPr>
              <w:pStyle w:val="style0"/>
              <w:rPr/>
            </w:pPr>
            <w:r>
              <w:rPr>
                <w:b/>
                <w:sz w:val="10"/>
              </w:rPr>
              <w:t>Feld(er)</w:t>
            </w:r>
          </w:p>
        </w:tc>
        <w:tc>
          <w:tcPr>
            <w:tcW w:w="1967" w:type="dxa"/>
            <w:tcBorders/>
            <w:shd w:val="nil" w:color="auto" w:fill="d9eaf7"/>
          </w:tcPr>
          <w:p w14:paraId="307F0A06">
            <w:pPr>
              <w:pStyle w:val="style0"/>
              <w:rPr/>
            </w:pPr>
            <w:r>
              <w:rPr>
                <w:b/>
                <w:sz w:val="10"/>
              </w:rPr>
              <w:t>Pflichtgrad</w:t>
            </w:r>
          </w:p>
        </w:tc>
        <w:tc>
          <w:tcPr>
            <w:tcW w:w="1967" w:type="dxa"/>
            <w:tcBorders/>
            <w:shd w:val="nil" w:color="auto" w:fill="d9eaf7"/>
          </w:tcPr>
          <w:p w14:paraId="01665A4F">
            <w:pPr>
              <w:pStyle w:val="style0"/>
              <w:rPr/>
            </w:pPr>
            <w:r>
              <w:rPr>
                <w:b/>
                <w:sz w:val="10"/>
              </w:rPr>
              <w:t>Kritikalität bei Missing</w:t>
            </w:r>
          </w:p>
        </w:tc>
        <w:tc>
          <w:tcPr>
            <w:tcW w:w="1967" w:type="dxa"/>
            <w:tcBorders/>
            <w:shd w:val="nil" w:color="auto" w:fill="d9eaf7"/>
          </w:tcPr>
          <w:p w14:paraId="513CF89C">
            <w:pPr>
              <w:pStyle w:val="style0"/>
              <w:rPr/>
            </w:pPr>
            <w:r>
              <w:rPr>
                <w:b/>
                <w:sz w:val="10"/>
              </w:rPr>
              <w:t>Zulässige Missing-/Neutralbehandlung</w:t>
            </w:r>
          </w:p>
        </w:tc>
        <w:tc>
          <w:tcPr>
            <w:tcW w:w="1967" w:type="dxa"/>
            <w:tcBorders/>
            <w:shd w:val="nil" w:color="auto" w:fill="d9eaf7"/>
          </w:tcPr>
          <w:p w14:paraId="CCBCC7F5">
            <w:pPr>
              <w:pStyle w:val="style0"/>
              <w:rPr/>
            </w:pPr>
            <w:r>
              <w:rPr>
                <w:b/>
                <w:sz w:val="10"/>
              </w:rPr>
              <w:t>Wirkung</w:t>
            </w:r>
          </w:p>
        </w:tc>
        <w:tc>
          <w:tcPr>
            <w:tcW w:w="1967" w:type="dxa"/>
            <w:tcBorders/>
            <w:shd w:val="nil" w:color="auto" w:fill="d9eaf7"/>
          </w:tcPr>
          <w:p w14:paraId="3DB99C59">
            <w:pPr>
              <w:pStyle w:val="style0"/>
              <w:rPr/>
            </w:pPr>
            <w:r>
              <w:rPr>
                <w:b/>
                <w:sz w:val="10"/>
              </w:rPr>
              <w:t>Bezug</w:t>
            </w:r>
          </w:p>
        </w:tc>
      </w:tr>
      <w:tr w14:paraId="E9FD1076">
        <w:tblPrEx/>
        <w:trPr>
          <w:jc w:val="center"/>
        </w:trPr>
        <w:tc>
          <w:tcPr>
            <w:tcW w:w="1967" w:type="dxa"/>
            <w:tcBorders/>
          </w:tcPr>
          <w:p w14:paraId="D173EE64">
            <w:pPr>
              <w:pStyle w:val="style0"/>
              <w:rPr/>
            </w:pPr>
            <w:r>
              <w:rPr>
                <w:b w:val="false"/>
                <w:sz w:val="10"/>
              </w:rPr>
              <w:t>SSOT</w:t>
            </w:r>
          </w:p>
        </w:tc>
        <w:tc>
          <w:tcPr>
            <w:tcW w:w="1967" w:type="dxa"/>
            <w:tcBorders/>
          </w:tcPr>
          <w:p w14:paraId="28626C6A">
            <w:pPr>
              <w:pStyle w:val="style0"/>
              <w:rPr/>
            </w:pPr>
            <w:r>
              <w:rPr>
                <w:b w:val="false"/>
                <w:sz w:val="10"/>
              </w:rPr>
              <w:t>Saison</w:t>
            </w:r>
          </w:p>
        </w:tc>
        <w:tc>
          <w:tcPr>
            <w:tcW w:w="1967" w:type="dxa"/>
            <w:tcBorders/>
          </w:tcPr>
          <w:p w14:paraId="571081AC">
            <w:pPr>
              <w:pStyle w:val="style0"/>
              <w:rPr/>
            </w:pPr>
            <w:r>
              <w:rPr>
                <w:b w:val="false"/>
                <w:sz w:val="10"/>
              </w:rPr>
              <w:t>season_id; season_label</w:t>
            </w:r>
          </w:p>
        </w:tc>
        <w:tc>
          <w:tcPr>
            <w:tcW w:w="1967" w:type="dxa"/>
            <w:tcBorders/>
          </w:tcPr>
          <w:p w14:paraId="B3196840">
            <w:pPr>
              <w:pStyle w:val="style0"/>
              <w:rPr/>
            </w:pPr>
            <w:r>
              <w:rPr>
                <w:b w:val="false"/>
                <w:sz w:val="10"/>
              </w:rPr>
              <w:t>Pflicht</w:t>
            </w:r>
          </w:p>
        </w:tc>
        <w:tc>
          <w:tcPr>
            <w:tcW w:w="1967" w:type="dxa"/>
            <w:tcBorders/>
          </w:tcPr>
          <w:p w14:paraId="71C56F64">
            <w:pPr>
              <w:pStyle w:val="style0"/>
              <w:rPr/>
            </w:pPr>
            <w:r>
              <w:rPr>
                <w:b w:val="false"/>
                <w:sz w:val="10"/>
              </w:rPr>
              <w:t>CRITICAL</w:t>
            </w:r>
          </w:p>
        </w:tc>
        <w:tc>
          <w:tcPr>
            <w:tcW w:w="1967" w:type="dxa"/>
            <w:tcBorders/>
          </w:tcPr>
          <w:p w14:paraId="3FF6DE3E">
            <w:pPr>
              <w:pStyle w:val="style0"/>
              <w:rPr/>
            </w:pPr>
            <w:r>
              <w:rPr>
                <w:b w:val="false"/>
                <w:sz w:val="10"/>
              </w:rPr>
              <w:t>MISSING/INCOMPLETE; kein Ersatzwert</w:t>
            </w:r>
          </w:p>
        </w:tc>
        <w:tc>
          <w:tcPr>
            <w:tcW w:w="1967" w:type="dxa"/>
            <w:tcBorders/>
          </w:tcPr>
          <w:p w14:paraId="C60D566B">
            <w:pPr>
              <w:pStyle w:val="style0"/>
              <w:rPr/>
            </w:pPr>
            <w:r>
              <w:rPr>
                <w:b w:val="false"/>
                <w:sz w:val="10"/>
              </w:rPr>
              <w:t>SSOT-/Saisonbezug nicht freigabefähig</w:t>
            </w:r>
          </w:p>
        </w:tc>
        <w:tc>
          <w:tcPr>
            <w:tcW w:w="1967" w:type="dxa"/>
            <w:tcBorders/>
          </w:tcPr>
          <w:p w14:paraId="7850A853">
            <w:pPr>
              <w:pStyle w:val="style0"/>
              <w:rPr/>
            </w:pPr>
            <w:r>
              <w:rPr>
                <w:b w:val="false"/>
                <w:sz w:val="10"/>
              </w:rPr>
              <w:t>DEC-009/015; DOC-008</w:t>
            </w:r>
          </w:p>
        </w:tc>
      </w:tr>
      <w:tr w14:paraId="97B30462">
        <w:tblPrEx/>
        <w:trPr>
          <w:jc w:val="center"/>
        </w:trPr>
        <w:tc>
          <w:tcPr>
            <w:tcW w:w="1967" w:type="dxa"/>
            <w:tcBorders/>
          </w:tcPr>
          <w:p w14:paraId="F4CA64F7">
            <w:pPr>
              <w:pStyle w:val="style0"/>
              <w:rPr/>
            </w:pPr>
            <w:r>
              <w:rPr>
                <w:b w:val="false"/>
                <w:sz w:val="10"/>
              </w:rPr>
              <w:t>SSOT</w:t>
            </w:r>
          </w:p>
        </w:tc>
        <w:tc>
          <w:tcPr>
            <w:tcW w:w="1967" w:type="dxa"/>
            <w:tcBorders/>
          </w:tcPr>
          <w:p w14:paraId="F6DA2641">
            <w:pPr>
              <w:pStyle w:val="style0"/>
              <w:rPr/>
            </w:pPr>
            <w:r>
              <w:rPr>
                <w:b w:val="false"/>
                <w:sz w:val="10"/>
              </w:rPr>
              <w:t>Saison</w:t>
            </w:r>
          </w:p>
        </w:tc>
        <w:tc>
          <w:tcPr>
            <w:tcW w:w="1967" w:type="dxa"/>
            <w:tcBorders/>
          </w:tcPr>
          <w:p w14:paraId="702B3D24">
            <w:pPr>
              <w:pStyle w:val="style0"/>
              <w:rPr/>
            </w:pPr>
            <w:r>
              <w:rPr>
                <w:b w:val="false"/>
                <w:sz w:val="10"/>
              </w:rPr>
              <w:t>season_start; season_end</w:t>
            </w:r>
          </w:p>
        </w:tc>
        <w:tc>
          <w:tcPr>
            <w:tcW w:w="1967" w:type="dxa"/>
            <w:tcBorders/>
          </w:tcPr>
          <w:p w14:paraId="1D01FF38">
            <w:pPr>
              <w:pStyle w:val="style0"/>
              <w:rPr/>
            </w:pPr>
            <w:r>
              <w:rPr>
                <w:b w:val="false"/>
                <w:sz w:val="10"/>
              </w:rPr>
              <w:t>Pflicht</w:t>
            </w:r>
          </w:p>
        </w:tc>
        <w:tc>
          <w:tcPr>
            <w:tcW w:w="1967" w:type="dxa"/>
            <w:tcBorders/>
          </w:tcPr>
          <w:p w14:paraId="32F71584">
            <w:pPr>
              <w:pStyle w:val="style0"/>
              <w:rPr/>
            </w:pPr>
            <w:r>
              <w:rPr>
                <w:b w:val="false"/>
                <w:sz w:val="10"/>
              </w:rPr>
              <w:t>CRITICAL für eindeutigen Saison-/Gültigkeitsbezug</w:t>
            </w:r>
          </w:p>
        </w:tc>
        <w:tc>
          <w:tcPr>
            <w:tcW w:w="1967" w:type="dxa"/>
            <w:tcBorders/>
          </w:tcPr>
          <w:p w14:paraId="AD98EF76">
            <w:pPr>
              <w:pStyle w:val="style0"/>
              <w:rPr/>
            </w:pPr>
            <w:r>
              <w:rPr>
                <w:b w:val="false"/>
                <w:sz w:val="10"/>
              </w:rPr>
              <w:t>MISSING/INCOMPLETE; kein Ersatzwert</w:t>
            </w:r>
          </w:p>
        </w:tc>
        <w:tc>
          <w:tcPr>
            <w:tcW w:w="1967" w:type="dxa"/>
            <w:tcBorders/>
          </w:tcPr>
          <w:p w14:paraId="8E8704D0">
            <w:pPr>
              <w:pStyle w:val="style0"/>
              <w:rPr/>
            </w:pPr>
            <w:r>
              <w:rPr>
                <w:b w:val="false"/>
                <w:sz w:val="10"/>
              </w:rPr>
              <w:t>betroffene zeitliche Verarbeitung/Freigabe blockiert</w:t>
            </w:r>
          </w:p>
        </w:tc>
        <w:tc>
          <w:tcPr>
            <w:tcW w:w="1967" w:type="dxa"/>
            <w:tcBorders/>
          </w:tcPr>
          <w:p w14:paraId="DB86A1C3">
            <w:pPr>
              <w:pStyle w:val="style0"/>
              <w:rPr/>
            </w:pPr>
            <w:r>
              <w:rPr>
                <w:b w:val="false"/>
                <w:sz w:val="10"/>
              </w:rPr>
              <w:t>DEC-009/015; DOC-008</w:t>
            </w:r>
          </w:p>
        </w:tc>
      </w:tr>
      <w:tr w14:paraId="22B49764">
        <w:tblPrEx/>
        <w:trPr>
          <w:jc w:val="center"/>
        </w:trPr>
        <w:tc>
          <w:tcPr>
            <w:tcW w:w="1967" w:type="dxa"/>
            <w:tcBorders/>
          </w:tcPr>
          <w:p w14:paraId="F4BB3B3B">
            <w:pPr>
              <w:pStyle w:val="style0"/>
              <w:rPr/>
            </w:pPr>
            <w:r>
              <w:rPr>
                <w:b w:val="false"/>
                <w:sz w:val="10"/>
              </w:rPr>
              <w:t>SSOT</w:t>
            </w:r>
          </w:p>
        </w:tc>
        <w:tc>
          <w:tcPr>
            <w:tcW w:w="1967" w:type="dxa"/>
            <w:tcBorders/>
          </w:tcPr>
          <w:p w14:paraId="9702A8A1">
            <w:pPr>
              <w:pStyle w:val="style0"/>
              <w:rPr/>
            </w:pPr>
            <w:r>
              <w:rPr>
                <w:b w:val="false"/>
                <w:sz w:val="10"/>
              </w:rPr>
              <w:t>Verein</w:t>
            </w:r>
          </w:p>
        </w:tc>
        <w:tc>
          <w:tcPr>
            <w:tcW w:w="1967" w:type="dxa"/>
            <w:tcBorders/>
          </w:tcPr>
          <w:p w14:paraId="3C7294A1">
            <w:pPr>
              <w:pStyle w:val="style0"/>
              <w:rPr/>
            </w:pPr>
            <w:r>
              <w:rPr>
                <w:b w:val="false"/>
                <w:sz w:val="10"/>
              </w:rPr>
              <w:t>club_id</w:t>
            </w:r>
          </w:p>
        </w:tc>
        <w:tc>
          <w:tcPr>
            <w:tcW w:w="1967" w:type="dxa"/>
            <w:tcBorders/>
          </w:tcPr>
          <w:p w14:paraId="36A6687F">
            <w:pPr>
              <w:pStyle w:val="style0"/>
              <w:rPr/>
            </w:pPr>
            <w:r>
              <w:rPr>
                <w:b w:val="false"/>
                <w:sz w:val="10"/>
              </w:rPr>
              <w:t>Pflicht</w:t>
            </w:r>
          </w:p>
        </w:tc>
        <w:tc>
          <w:tcPr>
            <w:tcW w:w="1967" w:type="dxa"/>
            <w:tcBorders/>
          </w:tcPr>
          <w:p w14:paraId="9CFAECF8">
            <w:pPr>
              <w:pStyle w:val="style0"/>
              <w:rPr/>
            </w:pPr>
            <w:r>
              <w:rPr>
                <w:b w:val="false"/>
                <w:sz w:val="10"/>
              </w:rPr>
              <w:t>CRITICAL</w:t>
            </w:r>
          </w:p>
        </w:tc>
        <w:tc>
          <w:tcPr>
            <w:tcW w:w="1967" w:type="dxa"/>
            <w:tcBorders/>
          </w:tcPr>
          <w:p w14:paraId="EE501E9C">
            <w:pPr>
              <w:pStyle w:val="style0"/>
              <w:rPr/>
            </w:pPr>
            <w:r>
              <w:rPr>
                <w:b w:val="false"/>
                <w:sz w:val="10"/>
              </w:rPr>
              <w:t>MISSING; kein Ersatzwert</w:t>
            </w:r>
          </w:p>
        </w:tc>
        <w:tc>
          <w:tcPr>
            <w:tcW w:w="1967" w:type="dxa"/>
            <w:tcBorders/>
          </w:tcPr>
          <w:p w14:paraId="FB179FDF">
            <w:pPr>
              <w:pStyle w:val="style0"/>
              <w:rPr/>
            </w:pPr>
            <w:r>
              <w:rPr>
                <w:b w:val="false"/>
                <w:sz w:val="10"/>
              </w:rPr>
              <w:t>Zuordnungen/Monitoring-Referenz blockiert</w:t>
            </w:r>
          </w:p>
        </w:tc>
        <w:tc>
          <w:tcPr>
            <w:tcW w:w="1967" w:type="dxa"/>
            <w:tcBorders/>
          </w:tcPr>
          <w:p w14:paraId="D62E98C9">
            <w:pPr>
              <w:pStyle w:val="style0"/>
              <w:rPr/>
            </w:pPr>
            <w:r>
              <w:rPr>
                <w:b w:val="false"/>
                <w:sz w:val="10"/>
              </w:rPr>
              <w:t>DEC-001/015; REQ-SSOT-003</w:t>
            </w:r>
          </w:p>
        </w:tc>
      </w:tr>
      <w:tr w14:paraId="14EE63C6">
        <w:tblPrEx/>
        <w:trPr>
          <w:jc w:val="center"/>
        </w:trPr>
        <w:tc>
          <w:tcPr>
            <w:tcW w:w="1967" w:type="dxa"/>
            <w:tcBorders/>
          </w:tcPr>
          <w:p w14:paraId="E512076F">
            <w:pPr>
              <w:pStyle w:val="style0"/>
              <w:rPr/>
            </w:pPr>
            <w:r>
              <w:rPr>
                <w:b w:val="false"/>
                <w:sz w:val="10"/>
              </w:rPr>
              <w:t>SSOT</w:t>
            </w:r>
          </w:p>
        </w:tc>
        <w:tc>
          <w:tcPr>
            <w:tcW w:w="1967" w:type="dxa"/>
            <w:tcBorders/>
          </w:tcPr>
          <w:p w14:paraId="8511C037">
            <w:pPr>
              <w:pStyle w:val="style0"/>
              <w:rPr/>
            </w:pPr>
            <w:r>
              <w:rPr>
                <w:b w:val="false"/>
                <w:sz w:val="10"/>
              </w:rPr>
              <w:t>Verein</w:t>
            </w:r>
          </w:p>
        </w:tc>
        <w:tc>
          <w:tcPr>
            <w:tcW w:w="1967" w:type="dxa"/>
            <w:tcBorders/>
          </w:tcPr>
          <w:p w14:paraId="2CD307CE">
            <w:pPr>
              <w:pStyle w:val="style0"/>
              <w:rPr/>
            </w:pPr>
            <w:r>
              <w:rPr>
                <w:b w:val="false"/>
                <w:sz w:val="10"/>
              </w:rPr>
              <w:t>club_name</w:t>
            </w:r>
          </w:p>
        </w:tc>
        <w:tc>
          <w:tcPr>
            <w:tcW w:w="1967" w:type="dxa"/>
            <w:tcBorders/>
          </w:tcPr>
          <w:p w14:paraId="85E88109">
            <w:pPr>
              <w:pStyle w:val="style0"/>
              <w:rPr/>
            </w:pPr>
            <w:r>
              <w:rPr>
                <w:b w:val="false"/>
                <w:sz w:val="10"/>
              </w:rPr>
              <w:t>Pflicht</w:t>
            </w:r>
          </w:p>
        </w:tc>
        <w:tc>
          <w:tcPr>
            <w:tcW w:w="1967" w:type="dxa"/>
            <w:tcBorders/>
          </w:tcPr>
          <w:p w14:paraId="E392BDBA">
            <w:pPr>
              <w:pStyle w:val="style0"/>
              <w:rPr/>
            </w:pPr>
            <w:r>
              <w:rPr>
                <w:b w:val="false"/>
                <w:sz w:val="10"/>
              </w:rPr>
              <w:t>NONCRITICAL bei vorhandener eindeutiger club_id</w:t>
            </w:r>
          </w:p>
        </w:tc>
        <w:tc>
          <w:tcPr>
            <w:tcW w:w="1967" w:type="dxa"/>
            <w:tcBorders/>
          </w:tcPr>
          <w:p w14:paraId="8444CB27">
            <w:pPr>
              <w:pStyle w:val="style0"/>
              <w:rPr/>
            </w:pPr>
            <w:r>
              <w:rPr>
                <w:b w:val="false"/>
                <w:sz w:val="10"/>
              </w:rPr>
              <w:t>MISSING; kein synthetischer Name</w:t>
            </w:r>
          </w:p>
        </w:tc>
        <w:tc>
          <w:tcPr>
            <w:tcW w:w="1967" w:type="dxa"/>
            <w:tcBorders/>
          </w:tcPr>
          <w:p w14:paraId="B344D55C">
            <w:pPr>
              <w:pStyle w:val="style0"/>
              <w:rPr/>
            </w:pPr>
            <w:r>
              <w:rPr>
                <w:b w:val="false"/>
                <w:sz w:val="10"/>
              </w:rPr>
              <w:t>Warn-/Prüffall; Identität bleibt ID-basiert</w:t>
            </w:r>
          </w:p>
        </w:tc>
        <w:tc>
          <w:tcPr>
            <w:tcW w:w="1967" w:type="dxa"/>
            <w:tcBorders/>
          </w:tcPr>
          <w:p w14:paraId="995078AC">
            <w:pPr>
              <w:pStyle w:val="style0"/>
              <w:rPr/>
            </w:pPr>
            <w:r>
              <w:rPr>
                <w:b w:val="false"/>
                <w:sz w:val="10"/>
              </w:rPr>
              <w:t>DEC-001/028; DOC-008</w:t>
            </w:r>
          </w:p>
        </w:tc>
      </w:tr>
      <w:tr w14:paraId="81783EEB">
        <w:tblPrEx/>
        <w:trPr>
          <w:jc w:val="center"/>
        </w:trPr>
        <w:tc>
          <w:tcPr>
            <w:tcW w:w="1967" w:type="dxa"/>
            <w:tcBorders/>
          </w:tcPr>
          <w:p w14:paraId="7140A465">
            <w:pPr>
              <w:pStyle w:val="style0"/>
              <w:rPr/>
            </w:pPr>
            <w:r>
              <w:rPr>
                <w:b w:val="false"/>
                <w:sz w:val="10"/>
              </w:rPr>
              <w:t>SSOT</w:t>
            </w:r>
          </w:p>
        </w:tc>
        <w:tc>
          <w:tcPr>
            <w:tcW w:w="1967" w:type="dxa"/>
            <w:tcBorders/>
          </w:tcPr>
          <w:p w14:paraId="7176C398">
            <w:pPr>
              <w:pStyle w:val="style0"/>
              <w:rPr/>
            </w:pPr>
            <w:r>
              <w:rPr>
                <w:b w:val="false"/>
                <w:sz w:val="10"/>
              </w:rPr>
              <w:t>Verein</w:t>
            </w:r>
          </w:p>
        </w:tc>
        <w:tc>
          <w:tcPr>
            <w:tcW w:w="1967" w:type="dxa"/>
            <w:tcBorders/>
          </w:tcPr>
          <w:p w14:paraId="2D94A7B8">
            <w:pPr>
              <w:pStyle w:val="style0"/>
              <w:rPr/>
            </w:pPr>
            <w:r>
              <w:rPr>
                <w:b w:val="false"/>
                <w:sz w:val="10"/>
              </w:rPr>
              <w:t>short_name</w:t>
            </w:r>
          </w:p>
        </w:tc>
        <w:tc>
          <w:tcPr>
            <w:tcW w:w="1967" w:type="dxa"/>
            <w:tcBorders/>
          </w:tcPr>
          <w:p w14:paraId="8F9B9AE1">
            <w:pPr>
              <w:pStyle w:val="style0"/>
              <w:rPr/>
            </w:pPr>
            <w:r>
              <w:rPr>
                <w:b w:val="false"/>
                <w:sz w:val="10"/>
              </w:rPr>
              <w:t>ergänzend</w:t>
            </w:r>
          </w:p>
        </w:tc>
        <w:tc>
          <w:tcPr>
            <w:tcW w:w="1967" w:type="dxa"/>
            <w:tcBorders/>
          </w:tcPr>
          <w:p w14:paraId="39E665B3">
            <w:pPr>
              <w:pStyle w:val="style0"/>
              <w:rPr/>
            </w:pPr>
            <w:r>
              <w:rPr>
                <w:b w:val="false"/>
                <w:sz w:val="10"/>
              </w:rPr>
              <w:t>OPTIONAL</w:t>
            </w:r>
          </w:p>
        </w:tc>
        <w:tc>
          <w:tcPr>
            <w:tcW w:w="1967" w:type="dxa"/>
            <w:tcBorders/>
          </w:tcPr>
          <w:p w14:paraId="B42942D3">
            <w:pPr>
              <w:pStyle w:val="style0"/>
              <w:rPr/>
            </w:pPr>
            <w:r>
              <w:rPr>
                <w:b w:val="false"/>
                <w:sz w:val="10"/>
              </w:rPr>
              <w:t>leer zulässig; kein Ersatzwert erforderlich</w:t>
            </w:r>
          </w:p>
        </w:tc>
        <w:tc>
          <w:tcPr>
            <w:tcW w:w="1967" w:type="dxa"/>
            <w:tcBorders/>
          </w:tcPr>
          <w:p w14:paraId="47C93C05">
            <w:pPr>
              <w:pStyle w:val="style0"/>
              <w:rPr/>
            </w:pPr>
            <w:r>
              <w:rPr>
                <w:b w:val="false"/>
                <w:sz w:val="10"/>
              </w:rPr>
              <w:t>keine Blockade</w:t>
            </w:r>
          </w:p>
        </w:tc>
        <w:tc>
          <w:tcPr>
            <w:tcW w:w="1967" w:type="dxa"/>
            <w:tcBorders/>
          </w:tcPr>
          <w:p w14:paraId="639453FC">
            <w:pPr>
              <w:pStyle w:val="style0"/>
              <w:rPr/>
            </w:pPr>
            <w:r>
              <w:rPr>
                <w:b w:val="false"/>
                <w:sz w:val="10"/>
              </w:rPr>
              <w:t>DEC-028; DOC-008</w:t>
            </w:r>
          </w:p>
        </w:tc>
      </w:tr>
      <w:tr w14:paraId="F97509E0">
        <w:tblPrEx/>
        <w:trPr>
          <w:jc w:val="center"/>
        </w:trPr>
        <w:tc>
          <w:tcPr>
            <w:tcW w:w="1967" w:type="dxa"/>
            <w:tcBorders/>
          </w:tcPr>
          <w:p w14:paraId="85108112">
            <w:pPr>
              <w:pStyle w:val="style0"/>
              <w:rPr/>
            </w:pPr>
            <w:r>
              <w:rPr>
                <w:b w:val="false"/>
                <w:sz w:val="10"/>
              </w:rPr>
              <w:t>SSOT</w:t>
            </w:r>
          </w:p>
        </w:tc>
        <w:tc>
          <w:tcPr>
            <w:tcW w:w="1967" w:type="dxa"/>
            <w:tcBorders/>
          </w:tcPr>
          <w:p w14:paraId="147376E6">
            <w:pPr>
              <w:pStyle w:val="style0"/>
              <w:rPr/>
            </w:pPr>
            <w:r>
              <w:rPr>
                <w:b w:val="false"/>
                <w:sz w:val="10"/>
              </w:rPr>
              <w:t>Spieler</w:t>
            </w:r>
          </w:p>
        </w:tc>
        <w:tc>
          <w:tcPr>
            <w:tcW w:w="1967" w:type="dxa"/>
            <w:tcBorders/>
          </w:tcPr>
          <w:p w14:paraId="197302A4">
            <w:pPr>
              <w:pStyle w:val="style0"/>
              <w:rPr/>
            </w:pPr>
            <w:r>
              <w:rPr>
                <w:b w:val="false"/>
                <w:sz w:val="10"/>
              </w:rPr>
              <w:t>player_id; identity_status</w:t>
            </w:r>
          </w:p>
        </w:tc>
        <w:tc>
          <w:tcPr>
            <w:tcW w:w="1967" w:type="dxa"/>
            <w:tcBorders/>
          </w:tcPr>
          <w:p w14:paraId="8A5AFD27">
            <w:pPr>
              <w:pStyle w:val="style0"/>
              <w:rPr/>
            </w:pPr>
            <w:r>
              <w:rPr>
                <w:b w:val="false"/>
                <w:sz w:val="10"/>
              </w:rPr>
              <w:t>Pflicht</w:t>
            </w:r>
          </w:p>
        </w:tc>
        <w:tc>
          <w:tcPr>
            <w:tcW w:w="1967" w:type="dxa"/>
            <w:tcBorders/>
          </w:tcPr>
          <w:p w14:paraId="22E1042B">
            <w:pPr>
              <w:pStyle w:val="style0"/>
              <w:rPr/>
            </w:pPr>
            <w:r>
              <w:rPr>
                <w:b w:val="false"/>
                <w:sz w:val="10"/>
              </w:rPr>
              <w:t>CRITICAL</w:t>
            </w:r>
          </w:p>
        </w:tc>
        <w:tc>
          <w:tcPr>
            <w:tcW w:w="1967" w:type="dxa"/>
            <w:tcBorders/>
          </w:tcPr>
          <w:p w14:paraId="2329EC1C">
            <w:pPr>
              <w:pStyle w:val="style0"/>
              <w:rPr/>
            </w:pPr>
            <w:r>
              <w:rPr>
                <w:b w:val="false"/>
                <w:sz w:val="10"/>
              </w:rPr>
              <w:t>MISSING/ungeklärt; kein Ersatzwert</w:t>
            </w:r>
          </w:p>
        </w:tc>
        <w:tc>
          <w:tcPr>
            <w:tcW w:w="1967" w:type="dxa"/>
            <w:tcBorders/>
          </w:tcPr>
          <w:p w14:paraId="C34D1163">
            <w:pPr>
              <w:pStyle w:val="style0"/>
              <w:rPr/>
            </w:pPr>
            <w:r>
              <w:rPr>
                <w:b w:val="false"/>
                <w:sz w:val="10"/>
              </w:rPr>
              <w:t>SSOT_BLOCKED; reguläre Verarbeitung blockiert</w:t>
            </w:r>
          </w:p>
        </w:tc>
        <w:tc>
          <w:tcPr>
            <w:tcW w:w="1967" w:type="dxa"/>
            <w:tcBorders/>
          </w:tcPr>
          <w:p w14:paraId="5D780CF1">
            <w:pPr>
              <w:pStyle w:val="style0"/>
              <w:rPr/>
            </w:pPr>
            <w:r>
              <w:rPr>
                <w:b w:val="false"/>
                <w:sz w:val="10"/>
              </w:rPr>
              <w:t>DEC-001/015/028; REQ-SSOT-003/004</w:t>
            </w:r>
          </w:p>
        </w:tc>
      </w:tr>
      <w:tr w14:paraId="06592FD4">
        <w:tblPrEx/>
        <w:trPr>
          <w:jc w:val="center"/>
        </w:trPr>
        <w:tc>
          <w:tcPr>
            <w:tcW w:w="1967" w:type="dxa"/>
            <w:tcBorders/>
          </w:tcPr>
          <w:p w14:paraId="593FB64B">
            <w:pPr>
              <w:pStyle w:val="style0"/>
              <w:rPr/>
            </w:pPr>
            <w:r>
              <w:rPr>
                <w:b w:val="false"/>
                <w:sz w:val="10"/>
              </w:rPr>
              <w:t>SSOT</w:t>
            </w:r>
          </w:p>
        </w:tc>
        <w:tc>
          <w:tcPr>
            <w:tcW w:w="1967" w:type="dxa"/>
            <w:tcBorders/>
          </w:tcPr>
          <w:p w14:paraId="22543910">
            <w:pPr>
              <w:pStyle w:val="style0"/>
              <w:rPr/>
            </w:pPr>
            <w:r>
              <w:rPr>
                <w:b w:val="false"/>
                <w:sz w:val="10"/>
              </w:rPr>
              <w:t>Spieler</w:t>
            </w:r>
          </w:p>
        </w:tc>
        <w:tc>
          <w:tcPr>
            <w:tcW w:w="1967" w:type="dxa"/>
            <w:tcBorders/>
          </w:tcPr>
          <w:p w14:paraId="3E194D2B">
            <w:pPr>
              <w:pStyle w:val="style0"/>
              <w:rPr/>
            </w:pPr>
            <w:r>
              <w:rPr>
                <w:b w:val="false"/>
                <w:sz w:val="10"/>
              </w:rPr>
              <w:t>display_name</w:t>
            </w:r>
          </w:p>
        </w:tc>
        <w:tc>
          <w:tcPr>
            <w:tcW w:w="1967" w:type="dxa"/>
            <w:tcBorders/>
          </w:tcPr>
          <w:p w14:paraId="71816F3B">
            <w:pPr>
              <w:pStyle w:val="style0"/>
              <w:rPr/>
            </w:pPr>
            <w:r>
              <w:rPr>
                <w:b w:val="false"/>
                <w:sz w:val="10"/>
              </w:rPr>
              <w:t>Pflicht</w:t>
            </w:r>
          </w:p>
        </w:tc>
        <w:tc>
          <w:tcPr>
            <w:tcW w:w="1967" w:type="dxa"/>
            <w:tcBorders/>
          </w:tcPr>
          <w:p w14:paraId="D6986BD0">
            <w:pPr>
              <w:pStyle w:val="style0"/>
              <w:rPr/>
            </w:pPr>
            <w:r>
              <w:rPr>
                <w:b w:val="false"/>
                <w:sz w:val="10"/>
              </w:rPr>
              <w:t>NONCRITICAL bei bestätigter player_id/Identität</w:t>
            </w:r>
          </w:p>
        </w:tc>
        <w:tc>
          <w:tcPr>
            <w:tcW w:w="1967" w:type="dxa"/>
            <w:tcBorders/>
          </w:tcPr>
          <w:p w14:paraId="EE2066FB">
            <w:pPr>
              <w:pStyle w:val="style0"/>
              <w:rPr/>
            </w:pPr>
            <w:r>
              <w:rPr>
                <w:b w:val="false"/>
                <w:sz w:val="10"/>
              </w:rPr>
              <w:t>MISSING; kein synthetischer Name</w:t>
            </w:r>
          </w:p>
        </w:tc>
        <w:tc>
          <w:tcPr>
            <w:tcW w:w="1967" w:type="dxa"/>
            <w:tcBorders/>
          </w:tcPr>
          <w:p w14:paraId="EEDA487D">
            <w:pPr>
              <w:pStyle w:val="style0"/>
              <w:rPr/>
            </w:pPr>
            <w:r>
              <w:rPr>
                <w:b w:val="false"/>
                <w:sz w:val="10"/>
              </w:rPr>
              <w:t>Prüffall/Warnung; keine neue Identität erzeugen</w:t>
            </w:r>
          </w:p>
        </w:tc>
        <w:tc>
          <w:tcPr>
            <w:tcW w:w="1967" w:type="dxa"/>
            <w:tcBorders/>
          </w:tcPr>
          <w:p w14:paraId="69951AB1">
            <w:pPr>
              <w:pStyle w:val="style0"/>
              <w:rPr/>
            </w:pPr>
            <w:r>
              <w:rPr>
                <w:b w:val="false"/>
                <w:sz w:val="10"/>
              </w:rPr>
              <w:t>DEC-028; DOC-008</w:t>
            </w:r>
          </w:p>
        </w:tc>
      </w:tr>
      <w:tr w14:paraId="10ECCB76">
        <w:tblPrEx/>
        <w:trPr>
          <w:jc w:val="center"/>
        </w:trPr>
        <w:tc>
          <w:tcPr>
            <w:tcW w:w="1967" w:type="dxa"/>
            <w:tcBorders/>
          </w:tcPr>
          <w:p w14:paraId="B19CF40F">
            <w:pPr>
              <w:pStyle w:val="style0"/>
              <w:rPr/>
            </w:pPr>
            <w:r>
              <w:rPr>
                <w:b w:val="false"/>
                <w:sz w:val="10"/>
              </w:rPr>
              <w:t>SSOT</w:t>
            </w:r>
          </w:p>
        </w:tc>
        <w:tc>
          <w:tcPr>
            <w:tcW w:w="1967" w:type="dxa"/>
            <w:tcBorders/>
          </w:tcPr>
          <w:p w14:paraId="7947CAF3">
            <w:pPr>
              <w:pStyle w:val="style0"/>
              <w:rPr/>
            </w:pPr>
            <w:r>
              <w:rPr>
                <w:b w:val="false"/>
                <w:sz w:val="10"/>
              </w:rPr>
              <w:t>Spieler</w:t>
            </w:r>
          </w:p>
        </w:tc>
        <w:tc>
          <w:tcPr>
            <w:tcW w:w="1967" w:type="dxa"/>
            <w:tcBorders/>
          </w:tcPr>
          <w:p w14:paraId="3A477BB4">
            <w:pPr>
              <w:pStyle w:val="style0"/>
              <w:rPr/>
            </w:pPr>
            <w:r>
              <w:rPr>
                <w:b w:val="false"/>
                <w:sz w:val="10"/>
              </w:rPr>
              <w:t>given_name; family_name</w:t>
            </w:r>
          </w:p>
        </w:tc>
        <w:tc>
          <w:tcPr>
            <w:tcW w:w="1967" w:type="dxa"/>
            <w:tcBorders/>
          </w:tcPr>
          <w:p w14:paraId="82C434AB">
            <w:pPr>
              <w:pStyle w:val="style0"/>
              <w:rPr/>
            </w:pPr>
            <w:r>
              <w:rPr>
                <w:b w:val="false"/>
                <w:sz w:val="10"/>
              </w:rPr>
              <w:t>ggf.</w:t>
            </w:r>
          </w:p>
        </w:tc>
        <w:tc>
          <w:tcPr>
            <w:tcW w:w="1967" w:type="dxa"/>
            <w:tcBorders/>
          </w:tcPr>
          <w:p w14:paraId="4924D776">
            <w:pPr>
              <w:pStyle w:val="style0"/>
              <w:rPr/>
            </w:pPr>
            <w:r>
              <w:rPr>
                <w:b w:val="false"/>
                <w:sz w:val="10"/>
              </w:rPr>
              <w:t>OPTIONAL</w:t>
            </w:r>
          </w:p>
        </w:tc>
        <w:tc>
          <w:tcPr>
            <w:tcW w:w="1967" w:type="dxa"/>
            <w:tcBorders/>
          </w:tcPr>
          <w:p w14:paraId="DF8CE65B">
            <w:pPr>
              <w:pStyle w:val="style0"/>
              <w:rPr/>
            </w:pPr>
            <w:r>
              <w:rPr>
                <w:b w:val="false"/>
                <w:sz w:val="10"/>
              </w:rPr>
              <w:t>leer zulässig</w:t>
            </w:r>
          </w:p>
        </w:tc>
        <w:tc>
          <w:tcPr>
            <w:tcW w:w="1967" w:type="dxa"/>
            <w:tcBorders/>
          </w:tcPr>
          <w:p w14:paraId="18FDEC32">
            <w:pPr>
              <w:pStyle w:val="style0"/>
              <w:rPr/>
            </w:pPr>
            <w:r>
              <w:rPr>
                <w:b w:val="false"/>
                <w:sz w:val="10"/>
              </w:rPr>
              <w:t>keine Blockade</w:t>
            </w:r>
          </w:p>
        </w:tc>
        <w:tc>
          <w:tcPr>
            <w:tcW w:w="1967" w:type="dxa"/>
            <w:tcBorders/>
          </w:tcPr>
          <w:p w14:paraId="9EE64B79">
            <w:pPr>
              <w:pStyle w:val="style0"/>
              <w:rPr/>
            </w:pPr>
            <w:r>
              <w:rPr>
                <w:b w:val="false"/>
                <w:sz w:val="10"/>
              </w:rPr>
              <w:t>DEC-028; REQ-SSOT-004</w:t>
            </w:r>
          </w:p>
        </w:tc>
      </w:tr>
      <w:tr w14:paraId="25FF6C13">
        <w:tblPrEx/>
        <w:trPr>
          <w:jc w:val="center"/>
        </w:trPr>
        <w:tc>
          <w:tcPr>
            <w:tcW w:w="1967" w:type="dxa"/>
            <w:tcBorders/>
          </w:tcPr>
          <w:p w14:paraId="BA6455D6">
            <w:pPr>
              <w:pStyle w:val="style0"/>
              <w:rPr/>
            </w:pPr>
            <w:r>
              <w:rPr>
                <w:b w:val="false"/>
                <w:sz w:val="10"/>
              </w:rPr>
              <w:t>SSOT</w:t>
            </w:r>
          </w:p>
        </w:tc>
        <w:tc>
          <w:tcPr>
            <w:tcW w:w="1967" w:type="dxa"/>
            <w:tcBorders/>
          </w:tcPr>
          <w:p w14:paraId="C2548708">
            <w:pPr>
              <w:pStyle w:val="style0"/>
              <w:rPr/>
            </w:pPr>
            <w:r>
              <w:rPr>
                <w:b w:val="false"/>
                <w:sz w:val="10"/>
              </w:rPr>
              <w:t>Spieler–Verein</w:t>
            </w:r>
          </w:p>
        </w:tc>
        <w:tc>
          <w:tcPr>
            <w:tcW w:w="1967" w:type="dxa"/>
            <w:tcBorders/>
          </w:tcPr>
          <w:p w14:paraId="FFE10710">
            <w:pPr>
              <w:pStyle w:val="style0"/>
              <w:rPr/>
            </w:pPr>
            <w:r>
              <w:t>player_club_assignment_id; player_id; club_id; valid_from/to; verification_status; release_status; conflict_status; source_reference</w:t>
            </w:r>
          </w:p>
        </w:tc>
        <w:tc>
          <w:tcPr>
            <w:tcW w:w="1967" w:type="dxa"/>
            <w:tcBorders/>
          </w:tcPr>
          <w:p w14:paraId="FF93499F">
            <w:pPr>
              <w:pStyle w:val="style0"/>
              <w:rPr/>
            </w:pPr>
            <w:r>
              <w:t>Pflicht/kond. bei historischer Intervallnutzung</w:t>
            </w:r>
          </w:p>
        </w:tc>
        <w:tc>
          <w:tcPr>
            <w:tcW w:w="1967" w:type="dxa"/>
            <w:tcBorders/>
          </w:tcPr>
          <w:p w14:paraId="6A915C1F">
            <w:pPr>
              <w:pStyle w:val="style0"/>
              <w:rPr/>
            </w:pPr>
            <w:r>
              <w:t>CRITICAL soweit ein historischer Zeitraum regulär verwendet werden soll</w:t>
            </w:r>
          </w:p>
        </w:tc>
        <w:tc>
          <w:tcPr>
            <w:tcW w:w="1967" w:type="dxa"/>
            <w:tcBorders/>
          </w:tcPr>
          <w:p w14:paraId="34F9F0F6">
            <w:pPr>
              <w:pStyle w:val="style0"/>
              <w:rPr/>
            </w:pPr>
            <w:r>
              <w:t>MISSING/CONFLICTING; kein Ersatzwert; kein synthetisches valid_from</w:t>
            </w:r>
          </w:p>
        </w:tc>
        <w:tc>
          <w:tcPr>
            <w:tcW w:w="1967" w:type="dxa"/>
            <w:tcBorders/>
          </w:tcPr>
          <w:p w14:paraId="5D4C713E">
            <w:pPr>
              <w:pStyle w:val="style0"/>
              <w:rPr/>
            </w:pPr>
            <w:r>
              <w:t>SSOT_BLOCKED für betroffenen historischen Zeitraum; punktueller Current-State kann davon unabhängig nach DEC-032 bewertet werden</w:t>
            </w:r>
          </w:p>
        </w:tc>
        <w:tc>
          <w:tcPr>
            <w:tcW w:w="1967" w:type="dxa"/>
            <w:tcBorders/>
          </w:tcPr>
          <w:p w14:paraId="096D9AA1">
            <w:pPr>
              <w:pStyle w:val="style0"/>
              <w:rPr/>
            </w:pPr>
            <w:r>
              <w:t>DEC-001/015/016/032; TP-02/06</w:t>
            </w:r>
          </w:p>
        </w:tc>
      </w:tr>
      <w:tr w14:paraId="BEE84869">
        <w:tblPrEx/>
        <w:trPr>
          <w:jc w:val="center"/>
        </w:trPr>
        <w:tc>
          <w:tcPr>
            <w:tcW w:w="1967" w:type="dxa"/>
            <w:tcBorders/>
          </w:tcPr>
          <w:p w14:paraId="41D8716A">
            <w:pPr>
              <w:pStyle w:val="style0"/>
              <w:rPr/>
            </w:pPr>
            <w:r>
              <w:rPr>
                <w:b w:val="false"/>
                <w:sz w:val="10"/>
              </w:rPr>
              <w:t>SSOT</w:t>
            </w:r>
          </w:p>
        </w:tc>
        <w:tc>
          <w:tcPr>
            <w:tcW w:w="1967" w:type="dxa"/>
            <w:tcBorders/>
          </w:tcPr>
          <w:p w14:paraId="0F0541D1">
            <w:pPr>
              <w:pStyle w:val="style0"/>
              <w:rPr/>
            </w:pPr>
            <w:r>
              <w:rPr>
                <w:b w:val="false"/>
                <w:sz w:val="10"/>
              </w:rPr>
              <w:t>Spieler–Position</w:t>
            </w:r>
          </w:p>
        </w:tc>
        <w:tc>
          <w:tcPr>
            <w:tcW w:w="1967" w:type="dxa"/>
            <w:tcBorders/>
          </w:tcPr>
          <w:p w14:paraId="13C6D728">
            <w:pPr>
              <w:pStyle w:val="style0"/>
              <w:rPr/>
            </w:pPr>
            <w:r>
              <w:rPr>
                <w:b w:val="false"/>
                <w:sz w:val="10"/>
              </w:rPr>
              <w:t>player_position_assignment_id; player_id; season_id; position_class_id; valid_from/to; classification_origin; Status</w:t>
            </w:r>
          </w:p>
        </w:tc>
        <w:tc>
          <w:tcPr>
            <w:tcW w:w="1967" w:type="dxa"/>
            <w:tcBorders/>
          </w:tcPr>
          <w:p w14:paraId="B16E8F28">
            <w:pPr>
              <w:pStyle w:val="style0"/>
              <w:rPr/>
            </w:pPr>
            <w:r>
              <w:rPr>
                <w:b w:val="false"/>
                <w:sz w:val="10"/>
              </w:rPr>
              <w:t>Pflicht/kond.</w:t>
            </w:r>
          </w:p>
        </w:tc>
        <w:tc>
          <w:tcPr>
            <w:tcW w:w="1967" w:type="dxa"/>
            <w:tcBorders/>
          </w:tcPr>
          <w:p w14:paraId="BF2A0F10">
            <w:pPr>
              <w:pStyle w:val="style0"/>
              <w:rPr/>
            </w:pPr>
            <w:r>
              <w:rPr>
                <w:b w:val="false"/>
                <w:sz w:val="10"/>
              </w:rPr>
              <w:t>CRITICAL soweit für saisonal gültige Position benötigt</w:t>
            </w:r>
          </w:p>
        </w:tc>
        <w:tc>
          <w:tcPr>
            <w:tcW w:w="1967" w:type="dxa"/>
            <w:tcBorders/>
          </w:tcPr>
          <w:p w14:paraId="66CCFDF2">
            <w:pPr>
              <w:pStyle w:val="style0"/>
              <w:rPr/>
            </w:pPr>
            <w:r>
              <w:rPr>
                <w:b w:val="false"/>
                <w:sz w:val="10"/>
              </w:rPr>
              <w:t>MISSING/CONFLICTING; kein Ersatzwert</w:t>
            </w:r>
          </w:p>
        </w:tc>
        <w:tc>
          <w:tcPr>
            <w:tcW w:w="1967" w:type="dxa"/>
            <w:tcBorders/>
          </w:tcPr>
          <w:p w14:paraId="1899C323">
            <w:pPr>
              <w:pStyle w:val="style0"/>
              <w:rPr/>
            </w:pPr>
            <w:r>
              <w:rPr>
                <w:b w:val="false"/>
                <w:sz w:val="10"/>
              </w:rPr>
              <w:t>SSOT_BLOCKED; Varianten-/Aufstellungsnutzung blockiert</w:t>
            </w:r>
          </w:p>
        </w:tc>
        <w:tc>
          <w:tcPr>
            <w:tcW w:w="1967" w:type="dxa"/>
            <w:tcBorders/>
          </w:tcPr>
          <w:p w14:paraId="063467AE">
            <w:pPr>
              <w:pStyle w:val="style0"/>
              <w:rPr/>
            </w:pPr>
            <w:r>
              <w:rPr>
                <w:b w:val="false"/>
                <w:sz w:val="10"/>
              </w:rPr>
              <w:t>DEC-009/015; REQ-SSOT-002/003</w:t>
            </w:r>
          </w:p>
        </w:tc>
      </w:tr>
      <w:tr w14:paraId="F6D0A1CB">
        <w:tblPrEx/>
        <w:trPr>
          <w:jc w:val="center"/>
        </w:trPr>
        <w:tc>
          <w:tcPr>
            <w:tcW w:w="1967" w:type="dxa"/>
            <w:tcBorders/>
          </w:tcPr>
          <w:p w14:paraId="ACB9DADE">
            <w:pPr>
              <w:pStyle w:val="style0"/>
              <w:rPr/>
            </w:pPr>
            <w:r>
              <w:rPr>
                <w:b w:val="false"/>
                <w:sz w:val="10"/>
              </w:rPr>
              <w:t>SSOT</w:t>
            </w:r>
          </w:p>
        </w:tc>
        <w:tc>
          <w:tcPr>
            <w:tcW w:w="1967" w:type="dxa"/>
            <w:tcBorders/>
          </w:tcPr>
          <w:p w14:paraId="0EF5A3AC">
            <w:pPr>
              <w:pStyle w:val="style0"/>
              <w:rPr/>
            </w:pPr>
            <w:r>
              <w:rPr>
                <w:b w:val="false"/>
                <w:sz w:val="10"/>
              </w:rPr>
              <w:t>Externe Identität</w:t>
            </w:r>
          </w:p>
        </w:tc>
        <w:tc>
          <w:tcPr>
            <w:tcW w:w="1967" w:type="dxa"/>
            <w:tcBorders/>
          </w:tcPr>
          <w:p w14:paraId="910470BE">
            <w:pPr>
              <w:pStyle w:val="style0"/>
              <w:rPr/>
            </w:pPr>
            <w:r>
              <w:rPr>
                <w:b w:val="false"/>
                <w:sz w:val="10"/>
              </w:rPr>
              <w:t>external_identity_id; object_type; internal_object_id; source_system; external_id; match_status; valid_from/to</w:t>
            </w:r>
          </w:p>
        </w:tc>
        <w:tc>
          <w:tcPr>
            <w:tcW w:w="1967" w:type="dxa"/>
            <w:tcBorders/>
          </w:tcPr>
          <w:p w14:paraId="045CE9F3">
            <w:pPr>
              <w:pStyle w:val="style0"/>
              <w:rPr/>
            </w:pPr>
            <w:r>
              <w:rPr>
                <w:b w:val="false"/>
                <w:sz w:val="10"/>
              </w:rPr>
              <w:t>konditional: nur bei tatsächlich vorhandener externer ID</w:t>
            </w:r>
          </w:p>
        </w:tc>
        <w:tc>
          <w:tcPr>
            <w:tcW w:w="1967" w:type="dxa"/>
            <w:tcBorders/>
          </w:tcPr>
          <w:p w14:paraId="FBC52701">
            <w:pPr>
              <w:pStyle w:val="style0"/>
              <w:rPr/>
            </w:pPr>
            <w:r>
              <w:rPr>
                <w:b w:val="false"/>
                <w:sz w:val="10"/>
              </w:rPr>
              <w:t>CRITICAL für verbindliche Nutzung dieses Mappings</w:t>
            </w:r>
          </w:p>
        </w:tc>
        <w:tc>
          <w:tcPr>
            <w:tcW w:w="1967" w:type="dxa"/>
            <w:tcBorders/>
          </w:tcPr>
          <w:p w14:paraId="EB520414">
            <w:pPr>
              <w:pStyle w:val="style0"/>
              <w:rPr/>
            </w:pPr>
            <w:r>
              <w:rPr>
                <w:b w:val="false"/>
                <w:sz w:val="10"/>
              </w:rPr>
              <w:t>UNMAPPED/AUTO_MATCHED/REVIEW_REQUIRED ≠ CONFIRMED; kein Ersatzwert</w:t>
            </w:r>
          </w:p>
        </w:tc>
        <w:tc>
          <w:tcPr>
            <w:tcW w:w="1967" w:type="dxa"/>
            <w:tcBorders/>
          </w:tcPr>
          <w:p w14:paraId="DABC5073">
            <w:pPr>
              <w:pStyle w:val="style0"/>
              <w:rPr/>
            </w:pPr>
            <w:r>
              <w:rPr>
                <w:b w:val="false"/>
                <w:sz w:val="10"/>
              </w:rPr>
              <w:t>Mapping nicht verbindlich nutzbar; Blockade separat nach Zielprozess</w:t>
            </w:r>
          </w:p>
        </w:tc>
        <w:tc>
          <w:tcPr>
            <w:tcW w:w="1967" w:type="dxa"/>
            <w:tcBorders/>
          </w:tcPr>
          <w:p w14:paraId="D30AC819">
            <w:pPr>
              <w:pStyle w:val="style0"/>
              <w:rPr/>
            </w:pPr>
            <w:r>
              <w:rPr>
                <w:b w:val="false"/>
                <w:sz w:val="10"/>
              </w:rPr>
              <w:t>DEC-001/016/028; TP-01/04</w:t>
            </w:r>
          </w:p>
        </w:tc>
      </w:tr>
      <w:tr w14:paraId="9E630A56">
        <w:tblPrEx/>
        <w:trPr>
          <w:jc w:val="center"/>
        </w:trPr>
        <w:tc>
          <w:tcPr>
            <w:tcW w:w="1967" w:type="dxa"/>
            <w:tcBorders/>
          </w:tcPr>
          <w:p w14:paraId="E03A0AE0">
            <w:pPr>
              <w:pStyle w:val="style0"/>
              <w:rPr/>
            </w:pPr>
            <w:r>
              <w:rPr>
                <w:b w:val="false"/>
                <w:sz w:val="10"/>
              </w:rPr>
              <w:t>SSOT</w:t>
            </w:r>
          </w:p>
        </w:tc>
        <w:tc>
          <w:tcPr>
            <w:tcW w:w="1967" w:type="dxa"/>
            <w:tcBorders/>
          </w:tcPr>
          <w:p w14:paraId="DE899318">
            <w:pPr>
              <w:pStyle w:val="style0"/>
              <w:rPr/>
            </w:pPr>
            <w:r>
              <w:rPr>
                <w:b w:val="false"/>
                <w:sz w:val="10"/>
              </w:rPr>
              <w:t>Namensvariante</w:t>
            </w:r>
          </w:p>
        </w:tc>
        <w:tc>
          <w:tcPr>
            <w:tcW w:w="1967" w:type="dxa"/>
            <w:tcBorders/>
          </w:tcPr>
          <w:p w14:paraId="CCD4D1A5">
            <w:pPr>
              <w:pStyle w:val="style0"/>
              <w:rPr/>
            </w:pPr>
            <w:r>
              <w:rPr>
                <w:b w:val="false"/>
                <w:sz w:val="10"/>
              </w:rPr>
              <w:t>name_variant_id; Objektbezug; Variante; Variantenart; Prüfstatus; ggf. Quelle/Gültigkeit</w:t>
            </w:r>
          </w:p>
        </w:tc>
        <w:tc>
          <w:tcPr>
            <w:tcW w:w="1967" w:type="dxa"/>
            <w:tcBorders/>
          </w:tcPr>
          <w:p w14:paraId="9F1CBD67">
            <w:pPr>
              <w:pStyle w:val="style0"/>
              <w:rPr/>
            </w:pPr>
            <w:r>
              <w:rPr>
                <w:b w:val="false"/>
                <w:sz w:val="10"/>
              </w:rPr>
              <w:t>ergänzend</w:t>
            </w:r>
          </w:p>
        </w:tc>
        <w:tc>
          <w:tcPr>
            <w:tcW w:w="1967" w:type="dxa"/>
            <w:tcBorders/>
          </w:tcPr>
          <w:p w14:paraId="E8665BF4">
            <w:pPr>
              <w:pStyle w:val="style0"/>
              <w:rPr/>
            </w:pPr>
            <w:r>
              <w:rPr>
                <w:b w:val="false"/>
                <w:sz w:val="10"/>
              </w:rPr>
              <w:t>OPTIONAL/NONCRITICAL</w:t>
            </w:r>
          </w:p>
        </w:tc>
        <w:tc>
          <w:tcPr>
            <w:tcW w:w="1967" w:type="dxa"/>
            <w:tcBorders/>
          </w:tcPr>
          <w:p w14:paraId="CFE414A1">
            <w:pPr>
              <w:pStyle w:val="style0"/>
              <w:rPr/>
            </w:pPr>
            <w:r>
              <w:rPr>
                <w:b w:val="false"/>
                <w:sz w:val="10"/>
              </w:rPr>
              <w:t>leer zulässig; keine Identitätsannahme</w:t>
            </w:r>
          </w:p>
        </w:tc>
        <w:tc>
          <w:tcPr>
            <w:tcW w:w="1967" w:type="dxa"/>
            <w:tcBorders/>
          </w:tcPr>
          <w:p w14:paraId="5BD977DA">
            <w:pPr>
              <w:pStyle w:val="style0"/>
              <w:rPr/>
            </w:pPr>
            <w:r>
              <w:rPr>
                <w:b w:val="false"/>
                <w:sz w:val="10"/>
              </w:rPr>
              <w:t>keine automatische Neuanlage/Merge; ggf. Prüffall</w:t>
            </w:r>
          </w:p>
        </w:tc>
        <w:tc>
          <w:tcPr>
            <w:tcW w:w="1967" w:type="dxa"/>
            <w:tcBorders/>
          </w:tcPr>
          <w:p w14:paraId="DF07158D">
            <w:pPr>
              <w:pStyle w:val="style0"/>
              <w:rPr/>
            </w:pPr>
            <w:r>
              <w:rPr>
                <w:b w:val="false"/>
                <w:sz w:val="10"/>
              </w:rPr>
              <w:t>DEC-028; REQ-SSOT-004</w:t>
            </w:r>
          </w:p>
        </w:tc>
      </w:tr>
      <w:tr w14:paraId="FBD6611E">
        <w:tblPrEx/>
        <w:trPr>
          <w:jc w:val="center"/>
        </w:trPr>
        <w:tc>
          <w:tcPr>
            <w:tcW w:w="1967" w:type="dxa"/>
            <w:tcBorders/>
          </w:tcPr>
          <w:p w14:paraId="F236E608">
            <w:pPr>
              <w:pStyle w:val="style0"/>
              <w:rPr/>
            </w:pPr>
            <w:r>
              <w:rPr>
                <w:b w:val="false"/>
                <w:sz w:val="10"/>
              </w:rPr>
              <w:t>SSOT</w:t>
            </w:r>
          </w:p>
        </w:tc>
        <w:tc>
          <w:tcPr>
            <w:tcW w:w="1967" w:type="dxa"/>
            <w:tcBorders/>
          </w:tcPr>
          <w:p w14:paraId="70A0C6A8">
            <w:pPr>
              <w:pStyle w:val="style0"/>
              <w:rPr/>
            </w:pPr>
            <w:r>
              <w:rPr>
                <w:b w:val="false"/>
                <w:sz w:val="10"/>
              </w:rPr>
              <w:t>SSOT-Prüffall</w:t>
            </w:r>
          </w:p>
        </w:tc>
        <w:tc>
          <w:tcPr>
            <w:tcW w:w="1967" w:type="dxa"/>
            <w:tcBorders/>
          </w:tcPr>
          <w:p w14:paraId="D2A2D652">
            <w:pPr>
              <w:pStyle w:val="style0"/>
              <w:rPr/>
            </w:pPr>
            <w:r>
              <w:rPr>
                <w:b w:val="false"/>
                <w:sz w:val="10"/>
              </w:rPr>
              <w:t>Objekt/Feld; alter Wert; externer Wert; Quelle; Zeit; Konfliktgrund; Status; Kritikalität; Entscheidung; resultierende ssot_version_id</w:t>
            </w:r>
          </w:p>
        </w:tc>
        <w:tc>
          <w:tcPr>
            <w:tcW w:w="1967" w:type="dxa"/>
            <w:tcBorders/>
          </w:tcPr>
          <w:p w14:paraId="D498581C">
            <w:pPr>
              <w:pStyle w:val="style0"/>
              <w:rPr/>
            </w:pPr>
            <w:r>
              <w:rPr>
                <w:b w:val="false"/>
                <w:sz w:val="10"/>
              </w:rPr>
              <w:t>konditional</w:t>
            </w:r>
          </w:p>
        </w:tc>
        <w:tc>
          <w:tcPr>
            <w:tcW w:w="1967" w:type="dxa"/>
            <w:tcBorders/>
          </w:tcPr>
          <w:p w14:paraId="19BBE050">
            <w:pPr>
              <w:pStyle w:val="style0"/>
              <w:rPr/>
            </w:pPr>
            <w:r>
              <w:rPr>
                <w:b w:val="false"/>
                <w:sz w:val="10"/>
              </w:rPr>
              <w:t>kritikalitätsabhängig nach betroffenem SSOT-Feld</w:t>
            </w:r>
          </w:p>
        </w:tc>
        <w:tc>
          <w:tcPr>
            <w:tcW w:w="1967" w:type="dxa"/>
            <w:tcBorders/>
          </w:tcPr>
          <w:p w14:paraId="EAB2F0BA">
            <w:pPr>
              <w:pStyle w:val="style0"/>
              <w:rPr/>
            </w:pPr>
            <w:r>
              <w:rPr>
                <w:b w:val="false"/>
                <w:sz w:val="10"/>
              </w:rPr>
              <w:t>offene Bestandteile bleiben offen; kein Ersatzwert</w:t>
            </w:r>
          </w:p>
        </w:tc>
        <w:tc>
          <w:tcPr>
            <w:tcW w:w="1967" w:type="dxa"/>
            <w:tcBorders/>
          </w:tcPr>
          <w:p w14:paraId="6EC02ABE">
            <w:pPr>
              <w:pStyle w:val="style0"/>
              <w:rPr/>
            </w:pPr>
            <w:r>
              <w:rPr>
                <w:b w:val="false"/>
                <w:sz w:val="10"/>
              </w:rPr>
              <w:t>Prüffall ändert SSOT nicht selbst; Blockade nach betroffenem Feld</w:t>
            </w:r>
          </w:p>
        </w:tc>
        <w:tc>
          <w:tcPr>
            <w:tcW w:w="1967" w:type="dxa"/>
            <w:tcBorders/>
          </w:tcPr>
          <w:p w14:paraId="54C044CA">
            <w:pPr>
              <w:pStyle w:val="style0"/>
              <w:rPr/>
            </w:pPr>
            <w:r>
              <w:rPr>
                <w:b w:val="false"/>
                <w:sz w:val="10"/>
              </w:rPr>
              <w:t>DEC-001/015/016; DOC-008</w:t>
            </w:r>
          </w:p>
        </w:tc>
      </w:tr>
      <w:tr w14:paraId="A093D63B">
        <w:tblPrEx/>
        <w:trPr>
          <w:jc w:val="center"/>
        </w:trPr>
        <w:tc>
          <w:tcPr>
            <w:tcW w:w="1967" w:type="dxa"/>
            <w:tcBorders/>
          </w:tcPr>
          <w:p w14:paraId="777F7B59">
            <w:pPr>
              <w:pStyle w:val="style0"/>
              <w:rPr/>
            </w:pPr>
            <w:r>
              <w:rPr>
                <w:b w:val="false"/>
                <w:sz w:val="10"/>
              </w:rPr>
              <w:t>SSOT</w:t>
            </w:r>
          </w:p>
        </w:tc>
        <w:tc>
          <w:tcPr>
            <w:tcW w:w="1967" w:type="dxa"/>
            <w:tcBorders/>
          </w:tcPr>
          <w:p w14:paraId="59A70D40">
            <w:pPr>
              <w:pStyle w:val="style0"/>
              <w:rPr/>
            </w:pPr>
            <w:r>
              <w:rPr>
                <w:b w:val="false"/>
                <w:sz w:val="10"/>
              </w:rPr>
              <w:t>SSOT-Datenstand</w:t>
            </w:r>
          </w:p>
        </w:tc>
        <w:tc>
          <w:tcPr>
            <w:tcW w:w="1967" w:type="dxa"/>
            <w:tcBorders/>
          </w:tcPr>
          <w:p w14:paraId="43611379">
            <w:pPr>
              <w:pStyle w:val="style0"/>
              <w:rPr/>
            </w:pPr>
            <w:r>
              <w:rPr>
                <w:b w:val="false"/>
                <w:sz w:val="10"/>
              </w:rPr>
              <w:t>ssot_version_id; Erzeugungs-/Datenstand-/Freigabezeit; Vorgänger; Änderungsreferenz; Freigabenachweis</w:t>
            </w:r>
          </w:p>
        </w:tc>
        <w:tc>
          <w:tcPr>
            <w:tcW w:w="1967" w:type="dxa"/>
            <w:tcBorders/>
          </w:tcPr>
          <w:p w14:paraId="9F9EC39C">
            <w:pPr>
              <w:pStyle w:val="style0"/>
              <w:rPr/>
            </w:pPr>
            <w:r>
              <w:rPr>
                <w:b w:val="false"/>
                <w:sz w:val="10"/>
              </w:rPr>
              <w:t>Pflicht</w:t>
            </w:r>
          </w:p>
        </w:tc>
        <w:tc>
          <w:tcPr>
            <w:tcW w:w="1967" w:type="dxa"/>
            <w:tcBorders/>
          </w:tcPr>
          <w:p w14:paraId="386CD753">
            <w:pPr>
              <w:pStyle w:val="style0"/>
              <w:rPr/>
            </w:pPr>
            <w:r>
              <w:rPr>
                <w:b w:val="false"/>
                <w:sz w:val="10"/>
              </w:rPr>
              <w:t>CRITICAL</w:t>
            </w:r>
          </w:p>
        </w:tc>
        <w:tc>
          <w:tcPr>
            <w:tcW w:w="1967" w:type="dxa"/>
            <w:tcBorders/>
          </w:tcPr>
          <w:p w14:paraId="503341C1">
            <w:pPr>
              <w:pStyle w:val="style0"/>
              <w:rPr/>
            </w:pPr>
            <w:r>
              <w:rPr>
                <w:b w:val="false"/>
                <w:sz w:val="10"/>
              </w:rPr>
              <w:t>MISSING; kein Ersatzwert</w:t>
            </w:r>
          </w:p>
        </w:tc>
        <w:tc>
          <w:tcPr>
            <w:tcW w:w="1967" w:type="dxa"/>
            <w:tcBorders/>
          </w:tcPr>
          <w:p w14:paraId="3E09FF3A">
            <w:pPr>
              <w:pStyle w:val="style0"/>
              <w:rPr/>
            </w:pPr>
            <w:r>
              <w:rPr>
                <w:b w:val="false"/>
                <w:sz w:val="10"/>
              </w:rPr>
              <w:t>SSOT-Version nicht freigabefähig/reproduzierbar</w:t>
            </w:r>
          </w:p>
        </w:tc>
        <w:tc>
          <w:tcPr>
            <w:tcW w:w="1967" w:type="dxa"/>
            <w:tcBorders/>
          </w:tcPr>
          <w:p w14:paraId="D5EB1363">
            <w:pPr>
              <w:pStyle w:val="style0"/>
              <w:rPr/>
            </w:pPr>
            <w:r>
              <w:rPr>
                <w:b w:val="false"/>
                <w:sz w:val="10"/>
              </w:rPr>
              <w:t>DEC-012/019; REQ-NFR-001</w:t>
            </w:r>
          </w:p>
        </w:tc>
      </w:tr>
      <w:tr w14:paraId="BE95478E">
        <w:tblPrEx/>
        <w:trPr>
          <w:jc w:val="center"/>
        </w:trPr>
        <w:tc>
          <w:tcPr>
            <w:tcW w:w="1967" w:type="dxa"/>
            <w:tcBorders/>
          </w:tcPr>
          <w:p w14:paraId="D54F0E6D">
            <w:pPr>
              <w:pStyle w:val="style0"/>
              <w:rPr/>
            </w:pPr>
            <w:r>
              <w:rPr>
                <w:b w:val="false"/>
                <w:sz w:val="10"/>
              </w:rPr>
              <w:t>Rohdaten</w:t>
            </w:r>
          </w:p>
        </w:tc>
        <w:tc>
          <w:tcPr>
            <w:tcW w:w="1967" w:type="dxa"/>
            <w:tcBorders/>
          </w:tcPr>
          <w:p w14:paraId="DC21ABBB">
            <w:pPr>
              <w:pStyle w:val="style0"/>
              <w:rPr/>
            </w:pPr>
            <w:r>
              <w:rPr>
                <w:b w:val="false"/>
                <w:sz w:val="10"/>
              </w:rPr>
              <w:t>Envelope</w:t>
            </w:r>
          </w:p>
        </w:tc>
        <w:tc>
          <w:tcPr>
            <w:tcW w:w="1967" w:type="dxa"/>
            <w:tcBorders/>
          </w:tcPr>
          <w:p w14:paraId="5F92CC89">
            <w:pPr>
              <w:pStyle w:val="style0"/>
              <w:rPr/>
            </w:pPr>
            <w:r>
              <w:rPr>
                <w:b w:val="false"/>
                <w:sz w:val="10"/>
              </w:rPr>
              <w:t>raw_record_id</w:t>
            </w:r>
          </w:p>
        </w:tc>
        <w:tc>
          <w:tcPr>
            <w:tcW w:w="1967" w:type="dxa"/>
            <w:tcBorders/>
          </w:tcPr>
          <w:p w14:paraId="19AD460C">
            <w:pPr>
              <w:pStyle w:val="style0"/>
              <w:rPr/>
            </w:pPr>
            <w:r>
              <w:rPr>
                <w:b w:val="false"/>
                <w:sz w:val="10"/>
              </w:rPr>
              <w:t>Pflicht</w:t>
            </w:r>
          </w:p>
        </w:tc>
        <w:tc>
          <w:tcPr>
            <w:tcW w:w="1967" w:type="dxa"/>
            <w:tcBorders/>
          </w:tcPr>
          <w:p w14:paraId="D73BE6D0">
            <w:pPr>
              <w:pStyle w:val="style0"/>
              <w:rPr/>
            </w:pPr>
            <w:r>
              <w:rPr>
                <w:b w:val="false"/>
                <w:sz w:val="10"/>
              </w:rPr>
              <w:t>CRITICAL für Nachvollziehbarkeit</w:t>
            </w:r>
          </w:p>
        </w:tc>
        <w:tc>
          <w:tcPr>
            <w:tcW w:w="1967" w:type="dxa"/>
            <w:tcBorders/>
          </w:tcPr>
          <w:p w14:paraId="A50D3CBC">
            <w:pPr>
              <w:pStyle w:val="style0"/>
              <w:rPr/>
            </w:pPr>
            <w:r>
              <w:rPr>
                <w:b w:val="false"/>
                <w:sz w:val="10"/>
              </w:rPr>
              <w:t>MISSING; kein Ersatzwert</w:t>
            </w:r>
          </w:p>
        </w:tc>
        <w:tc>
          <w:tcPr>
            <w:tcW w:w="1967" w:type="dxa"/>
            <w:tcBorders/>
          </w:tcPr>
          <w:p w14:paraId="2E8905A6">
            <w:pPr>
              <w:pStyle w:val="style0"/>
              <w:rPr/>
            </w:pPr>
            <w:r>
              <w:rPr>
                <w:b w:val="false"/>
                <w:sz w:val="10"/>
              </w:rPr>
              <w:t>Datensatz nicht freigabefähig</w:t>
            </w:r>
          </w:p>
        </w:tc>
        <w:tc>
          <w:tcPr>
            <w:tcW w:w="1967" w:type="dxa"/>
            <w:tcBorders/>
          </w:tcPr>
          <w:p w14:paraId="EBFDBC04">
            <w:pPr>
              <w:pStyle w:val="style0"/>
              <w:rPr/>
            </w:pPr>
            <w:r>
              <w:rPr>
                <w:b w:val="false"/>
                <w:sz w:val="10"/>
              </w:rPr>
              <w:t>DEC-019; DOC-010</w:t>
            </w:r>
          </w:p>
        </w:tc>
      </w:tr>
      <w:tr w14:paraId="76A7AB8B">
        <w:tblPrEx/>
        <w:trPr>
          <w:jc w:val="center"/>
        </w:trPr>
        <w:tc>
          <w:tcPr>
            <w:tcW w:w="1967" w:type="dxa"/>
            <w:tcBorders/>
          </w:tcPr>
          <w:p w14:paraId="9B2FA403">
            <w:pPr>
              <w:pStyle w:val="style0"/>
              <w:rPr/>
            </w:pPr>
            <w:r>
              <w:rPr>
                <w:b w:val="false"/>
                <w:sz w:val="10"/>
              </w:rPr>
              <w:t>Rohdaten</w:t>
            </w:r>
          </w:p>
        </w:tc>
        <w:tc>
          <w:tcPr>
            <w:tcW w:w="1967" w:type="dxa"/>
            <w:tcBorders/>
          </w:tcPr>
          <w:p w14:paraId="71E8CF9F">
            <w:pPr>
              <w:pStyle w:val="style0"/>
              <w:rPr/>
            </w:pPr>
            <w:r>
              <w:rPr>
                <w:b w:val="false"/>
                <w:sz w:val="10"/>
              </w:rPr>
              <w:t>Envelope</w:t>
            </w:r>
          </w:p>
        </w:tc>
        <w:tc>
          <w:tcPr>
            <w:tcW w:w="1967" w:type="dxa"/>
            <w:tcBorders/>
          </w:tcPr>
          <w:p w14:paraId="16789852">
            <w:pPr>
              <w:pStyle w:val="style0"/>
              <w:rPr/>
            </w:pPr>
            <w:r>
              <w:rPr>
                <w:b w:val="false"/>
                <w:sz w:val="10"/>
              </w:rPr>
              <w:t>source_system</w:t>
            </w:r>
          </w:p>
        </w:tc>
        <w:tc>
          <w:tcPr>
            <w:tcW w:w="1967" w:type="dxa"/>
            <w:tcBorders/>
          </w:tcPr>
          <w:p w14:paraId="DA6E2035">
            <w:pPr>
              <w:pStyle w:val="style0"/>
              <w:rPr/>
            </w:pPr>
            <w:r>
              <w:rPr>
                <w:b w:val="false"/>
                <w:sz w:val="10"/>
              </w:rPr>
              <w:t>Pflicht</w:t>
            </w:r>
          </w:p>
        </w:tc>
        <w:tc>
          <w:tcPr>
            <w:tcW w:w="1967" w:type="dxa"/>
            <w:tcBorders/>
          </w:tcPr>
          <w:p w14:paraId="E2CD782B">
            <w:pPr>
              <w:pStyle w:val="style0"/>
              <w:rPr/>
            </w:pPr>
            <w:r>
              <w:rPr>
                <w:b w:val="false"/>
                <w:sz w:val="10"/>
              </w:rPr>
              <w:t>CRITICAL für Quellenbezug</w:t>
            </w:r>
          </w:p>
        </w:tc>
        <w:tc>
          <w:tcPr>
            <w:tcW w:w="1967" w:type="dxa"/>
            <w:tcBorders/>
          </w:tcPr>
          <w:p w14:paraId="3B17AE35">
            <w:pPr>
              <w:pStyle w:val="style0"/>
              <w:rPr/>
            </w:pPr>
            <w:r>
              <w:rPr>
                <w:b w:val="false"/>
                <w:sz w:val="10"/>
              </w:rPr>
              <w:t>MISSING; kein Ersatzwert</w:t>
            </w:r>
          </w:p>
        </w:tc>
        <w:tc>
          <w:tcPr>
            <w:tcW w:w="1967" w:type="dxa"/>
            <w:tcBorders/>
          </w:tcPr>
          <w:p w14:paraId="342835A8">
            <w:pPr>
              <w:pStyle w:val="style0"/>
              <w:rPr/>
            </w:pPr>
            <w:r>
              <w:rPr>
                <w:b w:val="false"/>
                <w:sz w:val="10"/>
              </w:rPr>
              <w:t>Datensatz nicht freigabefähig</w:t>
            </w:r>
          </w:p>
        </w:tc>
        <w:tc>
          <w:tcPr>
            <w:tcW w:w="1967" w:type="dxa"/>
            <w:tcBorders/>
          </w:tcPr>
          <w:p w14:paraId="48AD1996">
            <w:pPr>
              <w:pStyle w:val="style0"/>
              <w:rPr/>
            </w:pPr>
            <w:r>
              <w:rPr>
                <w:b w:val="false"/>
                <w:sz w:val="10"/>
              </w:rPr>
              <w:t>DEC-019; DOC-010</w:t>
            </w:r>
          </w:p>
        </w:tc>
      </w:tr>
      <w:tr w14:paraId="C0A937E7">
        <w:tblPrEx/>
        <w:trPr>
          <w:jc w:val="center"/>
        </w:trPr>
        <w:tc>
          <w:tcPr>
            <w:tcW w:w="1967" w:type="dxa"/>
            <w:tcBorders/>
          </w:tcPr>
          <w:p w14:paraId="02FB7767">
            <w:pPr>
              <w:pStyle w:val="style0"/>
              <w:rPr/>
            </w:pPr>
            <w:r>
              <w:rPr>
                <w:b w:val="false"/>
                <w:sz w:val="10"/>
              </w:rPr>
              <w:t>Rohdaten</w:t>
            </w:r>
          </w:p>
        </w:tc>
        <w:tc>
          <w:tcPr>
            <w:tcW w:w="1967" w:type="dxa"/>
            <w:tcBorders/>
          </w:tcPr>
          <w:p w14:paraId="56F11B13">
            <w:pPr>
              <w:pStyle w:val="style0"/>
              <w:rPr/>
            </w:pPr>
            <w:r>
              <w:rPr>
                <w:b w:val="false"/>
                <w:sz w:val="10"/>
              </w:rPr>
              <w:t>Envelope</w:t>
            </w:r>
          </w:p>
        </w:tc>
        <w:tc>
          <w:tcPr>
            <w:tcW w:w="1967" w:type="dxa"/>
            <w:tcBorders/>
          </w:tcPr>
          <w:p w14:paraId="B88C59E1">
            <w:pPr>
              <w:pStyle w:val="style0"/>
              <w:rPr/>
            </w:pPr>
            <w:r>
              <w:rPr>
                <w:b w:val="false"/>
                <w:sz w:val="10"/>
              </w:rPr>
              <w:t>source_record_id</w:t>
            </w:r>
          </w:p>
        </w:tc>
        <w:tc>
          <w:tcPr>
            <w:tcW w:w="1967" w:type="dxa"/>
            <w:tcBorders/>
          </w:tcPr>
          <w:p w14:paraId="623A4DD4">
            <w:pPr>
              <w:pStyle w:val="style0"/>
              <w:rPr/>
            </w:pPr>
            <w:r>
              <w:rPr>
                <w:b w:val="false"/>
                <w:sz w:val="10"/>
              </w:rPr>
              <w:t>konditional</w:t>
            </w:r>
          </w:p>
        </w:tc>
        <w:tc>
          <w:tcPr>
            <w:tcW w:w="1967" w:type="dxa"/>
            <w:tcBorders/>
          </w:tcPr>
          <w:p w14:paraId="0AECC672">
            <w:pPr>
              <w:pStyle w:val="style0"/>
              <w:rPr/>
            </w:pPr>
            <w:r>
              <w:rPr>
                <w:b w:val="false"/>
                <w:sz w:val="10"/>
              </w:rPr>
              <w:t>OPTIONAL wenn Quelle keine externe ID liefert</w:t>
            </w:r>
          </w:p>
        </w:tc>
        <w:tc>
          <w:tcPr>
            <w:tcW w:w="1967" w:type="dxa"/>
            <w:tcBorders/>
          </w:tcPr>
          <w:p w14:paraId="9D4FAF87">
            <w:pPr>
              <w:pStyle w:val="style0"/>
              <w:rPr/>
            </w:pPr>
            <w:r>
              <w:rPr>
                <w:b w:val="false"/>
                <w:sz w:val="10"/>
              </w:rPr>
              <w:t>leer zulässig</w:t>
            </w:r>
          </w:p>
        </w:tc>
        <w:tc>
          <w:tcPr>
            <w:tcW w:w="1967" w:type="dxa"/>
            <w:tcBorders/>
          </w:tcPr>
          <w:p w14:paraId="27C9282D">
            <w:pPr>
              <w:pStyle w:val="style0"/>
              <w:rPr/>
            </w:pPr>
            <w:r>
              <w:rPr>
                <w:b w:val="false"/>
                <w:sz w:val="10"/>
              </w:rPr>
              <w:t>keine Blockade allein</w:t>
            </w:r>
          </w:p>
        </w:tc>
        <w:tc>
          <w:tcPr>
            <w:tcW w:w="1967" w:type="dxa"/>
            <w:tcBorders/>
          </w:tcPr>
          <w:p w14:paraId="F3C60F09">
            <w:pPr>
              <w:pStyle w:val="style0"/>
              <w:rPr/>
            </w:pPr>
            <w:r>
              <w:rPr>
                <w:b w:val="false"/>
                <w:sz w:val="10"/>
              </w:rPr>
              <w:t>TP-01; DOC-010</w:t>
            </w:r>
          </w:p>
        </w:tc>
      </w:tr>
      <w:tr w14:paraId="5C888228">
        <w:tblPrEx/>
        <w:trPr>
          <w:jc w:val="center"/>
        </w:trPr>
        <w:tc>
          <w:tcPr>
            <w:tcW w:w="1967" w:type="dxa"/>
            <w:tcBorders/>
          </w:tcPr>
          <w:p w14:paraId="D328D591">
            <w:pPr>
              <w:pStyle w:val="style0"/>
              <w:rPr/>
            </w:pPr>
            <w:r>
              <w:rPr>
                <w:b w:val="false"/>
                <w:sz w:val="10"/>
              </w:rPr>
              <w:t>Rohdaten</w:t>
            </w:r>
          </w:p>
        </w:tc>
        <w:tc>
          <w:tcPr>
            <w:tcW w:w="1967" w:type="dxa"/>
            <w:tcBorders/>
          </w:tcPr>
          <w:p w14:paraId="9E5F1362">
            <w:pPr>
              <w:pStyle w:val="style0"/>
              <w:rPr/>
            </w:pPr>
            <w:r>
              <w:rPr>
                <w:b w:val="false"/>
                <w:sz w:val="10"/>
              </w:rPr>
              <w:t>Envelope</w:t>
            </w:r>
          </w:p>
        </w:tc>
        <w:tc>
          <w:tcPr>
            <w:tcW w:w="1967" w:type="dxa"/>
            <w:tcBorders/>
          </w:tcPr>
          <w:p w14:paraId="2367C24F">
            <w:pPr>
              <w:pStyle w:val="style0"/>
              <w:rPr/>
            </w:pPr>
            <w:r>
              <w:rPr>
                <w:b w:val="false"/>
                <w:sz w:val="10"/>
              </w:rPr>
              <w:t>source_reference</w:t>
            </w:r>
          </w:p>
        </w:tc>
        <w:tc>
          <w:tcPr>
            <w:tcW w:w="1967" w:type="dxa"/>
            <w:tcBorders/>
          </w:tcPr>
          <w:p w14:paraId="8CE1E9BA">
            <w:pPr>
              <w:pStyle w:val="style0"/>
              <w:rPr/>
            </w:pPr>
            <w:r>
              <w:rPr>
                <w:b w:val="false"/>
                <w:sz w:val="10"/>
              </w:rPr>
              <w:t>Pflicht</w:t>
            </w:r>
          </w:p>
        </w:tc>
        <w:tc>
          <w:tcPr>
            <w:tcW w:w="1967" w:type="dxa"/>
            <w:tcBorders/>
          </w:tcPr>
          <w:p w14:paraId="D4B6247F">
            <w:pPr>
              <w:pStyle w:val="style0"/>
              <w:rPr/>
            </w:pPr>
            <w:r>
              <w:rPr>
                <w:b w:val="false"/>
                <w:sz w:val="10"/>
              </w:rPr>
              <w:t>CRITICAL für Nachweis</w:t>
            </w:r>
          </w:p>
        </w:tc>
        <w:tc>
          <w:tcPr>
            <w:tcW w:w="1967" w:type="dxa"/>
            <w:tcBorders/>
          </w:tcPr>
          <w:p w14:paraId="09152257">
            <w:pPr>
              <w:pStyle w:val="style0"/>
              <w:rPr/>
            </w:pPr>
            <w:r>
              <w:rPr>
                <w:b w:val="false"/>
                <w:sz w:val="10"/>
              </w:rPr>
              <w:t>MISSING; kein Ersatzwert</w:t>
            </w:r>
          </w:p>
        </w:tc>
        <w:tc>
          <w:tcPr>
            <w:tcW w:w="1967" w:type="dxa"/>
            <w:tcBorders/>
          </w:tcPr>
          <w:p w14:paraId="4FB67AC1">
            <w:pPr>
              <w:pStyle w:val="style0"/>
              <w:rPr/>
            </w:pPr>
            <w:r>
              <w:rPr>
                <w:b w:val="false"/>
                <w:sz w:val="10"/>
              </w:rPr>
              <w:t>Datensatz im verbindlichen Prozess nicht freigabefähig</w:t>
            </w:r>
          </w:p>
        </w:tc>
        <w:tc>
          <w:tcPr>
            <w:tcW w:w="1967" w:type="dxa"/>
            <w:tcBorders/>
          </w:tcPr>
          <w:p w14:paraId="11F47FF9">
            <w:pPr>
              <w:pStyle w:val="style0"/>
              <w:rPr/>
            </w:pPr>
            <w:r>
              <w:rPr>
                <w:b w:val="false"/>
                <w:sz w:val="10"/>
              </w:rPr>
              <w:t>DEC-019; MS1-K14; DOC-010</w:t>
            </w:r>
          </w:p>
        </w:tc>
      </w:tr>
      <w:tr w14:paraId="94B80364">
        <w:tblPrEx/>
        <w:trPr>
          <w:jc w:val="center"/>
        </w:trPr>
        <w:tc>
          <w:tcPr>
            <w:tcW w:w="1967" w:type="dxa"/>
            <w:tcBorders/>
          </w:tcPr>
          <w:p w14:paraId="92950B17">
            <w:pPr>
              <w:pStyle w:val="style0"/>
              <w:rPr/>
            </w:pPr>
            <w:r>
              <w:rPr>
                <w:b w:val="false"/>
                <w:sz w:val="10"/>
              </w:rPr>
              <w:t>Rohdaten</w:t>
            </w:r>
          </w:p>
        </w:tc>
        <w:tc>
          <w:tcPr>
            <w:tcW w:w="1967" w:type="dxa"/>
            <w:tcBorders/>
          </w:tcPr>
          <w:p w14:paraId="8E84A38C">
            <w:pPr>
              <w:pStyle w:val="style0"/>
              <w:rPr/>
            </w:pPr>
            <w:r>
              <w:rPr>
                <w:b w:val="false"/>
                <w:sz w:val="10"/>
              </w:rPr>
              <w:t>Envelope</w:t>
            </w:r>
          </w:p>
        </w:tc>
        <w:tc>
          <w:tcPr>
            <w:tcW w:w="1967" w:type="dxa"/>
            <w:tcBorders/>
          </w:tcPr>
          <w:p w14:paraId="860634FD">
            <w:pPr>
              <w:pStyle w:val="style0"/>
              <w:rPr/>
            </w:pPr>
            <w:r>
              <w:rPr>
                <w:b w:val="false"/>
                <w:sz w:val="10"/>
              </w:rPr>
              <w:t>retrieved_at; observed_at</w:t>
            </w:r>
          </w:p>
        </w:tc>
        <w:tc>
          <w:tcPr>
            <w:tcW w:w="1967" w:type="dxa"/>
            <w:tcBorders/>
          </w:tcPr>
          <w:p w14:paraId="26A96641">
            <w:pPr>
              <w:pStyle w:val="style0"/>
              <w:rPr/>
            </w:pPr>
            <w:r>
              <w:rPr>
                <w:b w:val="false"/>
                <w:sz w:val="10"/>
              </w:rPr>
              <w:t>Pflicht</w:t>
            </w:r>
          </w:p>
        </w:tc>
        <w:tc>
          <w:tcPr>
            <w:tcW w:w="1967" w:type="dxa"/>
            <w:tcBorders/>
          </w:tcPr>
          <w:p w14:paraId="D5E9A3A0">
            <w:pPr>
              <w:pStyle w:val="style0"/>
              <w:rPr/>
            </w:pPr>
            <w:r>
              <w:rPr>
                <w:b w:val="false"/>
                <w:sz w:val="10"/>
              </w:rPr>
              <w:t>CRITICAL für Zeit-/Nachweisbezug</w:t>
            </w:r>
          </w:p>
        </w:tc>
        <w:tc>
          <w:tcPr>
            <w:tcW w:w="1967" w:type="dxa"/>
            <w:tcBorders/>
          </w:tcPr>
          <w:p w14:paraId="3E828FDD">
            <w:pPr>
              <w:pStyle w:val="style0"/>
              <w:rPr/>
            </w:pPr>
            <w:r>
              <w:rPr>
                <w:b w:val="false"/>
                <w:sz w:val="10"/>
              </w:rPr>
              <w:t>MISSING; kein Ersatzwert</w:t>
            </w:r>
          </w:p>
        </w:tc>
        <w:tc>
          <w:tcPr>
            <w:tcW w:w="1967" w:type="dxa"/>
            <w:tcBorders/>
          </w:tcPr>
          <w:p w14:paraId="B1646C4E">
            <w:pPr>
              <w:pStyle w:val="style0"/>
              <w:rPr/>
            </w:pPr>
            <w:r>
              <w:rPr>
                <w:b w:val="false"/>
                <w:sz w:val="10"/>
              </w:rPr>
              <w:t>Datensatz nicht freigabefähig bzw. zeitlich nicht nutzbar</w:t>
            </w:r>
          </w:p>
        </w:tc>
        <w:tc>
          <w:tcPr>
            <w:tcW w:w="1967" w:type="dxa"/>
            <w:tcBorders/>
          </w:tcPr>
          <w:p w14:paraId="8E8EAC3E">
            <w:pPr>
              <w:pStyle w:val="style0"/>
              <w:rPr/>
            </w:pPr>
            <w:r>
              <w:rPr>
                <w:b w:val="false"/>
                <w:sz w:val="10"/>
              </w:rPr>
              <w:t>DEC-016/019; DOC-010</w:t>
            </w:r>
          </w:p>
        </w:tc>
      </w:tr>
      <w:tr w14:paraId="02FCEEF3">
        <w:tblPrEx/>
        <w:trPr>
          <w:jc w:val="center"/>
        </w:trPr>
        <w:tc>
          <w:tcPr>
            <w:tcW w:w="1967" w:type="dxa"/>
            <w:tcBorders/>
          </w:tcPr>
          <w:p w14:paraId="2EAF3FF9">
            <w:pPr>
              <w:pStyle w:val="style0"/>
              <w:rPr/>
            </w:pPr>
            <w:r>
              <w:rPr>
                <w:b w:val="false"/>
                <w:sz w:val="10"/>
              </w:rPr>
              <w:t>Rohdaten</w:t>
            </w:r>
          </w:p>
        </w:tc>
        <w:tc>
          <w:tcPr>
            <w:tcW w:w="1967" w:type="dxa"/>
            <w:tcBorders/>
          </w:tcPr>
          <w:p w14:paraId="B3DDBB62">
            <w:pPr>
              <w:pStyle w:val="style0"/>
              <w:rPr/>
            </w:pPr>
            <w:r>
              <w:rPr>
                <w:b w:val="false"/>
                <w:sz w:val="10"/>
              </w:rPr>
              <w:t>Envelope</w:t>
            </w:r>
          </w:p>
        </w:tc>
        <w:tc>
          <w:tcPr>
            <w:tcW w:w="1967" w:type="dxa"/>
            <w:tcBorders/>
          </w:tcPr>
          <w:p w14:paraId="A96844D8">
            <w:pPr>
              <w:pStyle w:val="style0"/>
              <w:rPr/>
            </w:pPr>
            <w:r>
              <w:rPr>
                <w:b w:val="false"/>
                <w:sz w:val="10"/>
              </w:rPr>
              <w:t>published_at</w:t>
            </w:r>
          </w:p>
        </w:tc>
        <w:tc>
          <w:tcPr>
            <w:tcW w:w="1967" w:type="dxa"/>
            <w:tcBorders/>
          </w:tcPr>
          <w:p w14:paraId="061FD463">
            <w:pPr>
              <w:pStyle w:val="style0"/>
              <w:rPr/>
            </w:pPr>
            <w:r>
              <w:rPr>
                <w:b w:val="false"/>
                <w:sz w:val="10"/>
              </w:rPr>
              <w:t>optional/konditional</w:t>
            </w:r>
          </w:p>
        </w:tc>
        <w:tc>
          <w:tcPr>
            <w:tcW w:w="1967" w:type="dxa"/>
            <w:tcBorders/>
          </w:tcPr>
          <w:p w14:paraId="AA0C6A09">
            <w:pPr>
              <w:pStyle w:val="style0"/>
              <w:rPr/>
            </w:pPr>
            <w:r>
              <w:rPr>
                <w:b w:val="false"/>
                <w:sz w:val="10"/>
              </w:rPr>
              <w:t>OPTIONAL</w:t>
            </w:r>
          </w:p>
        </w:tc>
        <w:tc>
          <w:tcPr>
            <w:tcW w:w="1967" w:type="dxa"/>
            <w:tcBorders/>
          </w:tcPr>
          <w:p w14:paraId="A1FB72A5">
            <w:pPr>
              <w:pStyle w:val="style0"/>
              <w:rPr/>
            </w:pPr>
            <w:r>
              <w:rPr>
                <w:b w:val="false"/>
                <w:sz w:val="10"/>
              </w:rPr>
              <w:t>leer zulässig</w:t>
            </w:r>
          </w:p>
        </w:tc>
        <w:tc>
          <w:tcPr>
            <w:tcW w:w="1967" w:type="dxa"/>
            <w:tcBorders/>
          </w:tcPr>
          <w:p w14:paraId="6B4B1A63">
            <w:pPr>
              <w:pStyle w:val="style0"/>
              <w:rPr/>
            </w:pPr>
            <w:r>
              <w:rPr>
                <w:b w:val="false"/>
                <w:sz w:val="10"/>
              </w:rPr>
              <w:t>keine Blockade allein</w:t>
            </w:r>
          </w:p>
        </w:tc>
        <w:tc>
          <w:tcPr>
            <w:tcW w:w="1967" w:type="dxa"/>
            <w:tcBorders/>
          </w:tcPr>
          <w:p w14:paraId="89F2BB23">
            <w:pPr>
              <w:pStyle w:val="style0"/>
              <w:rPr/>
            </w:pPr>
            <w:r>
              <w:rPr>
                <w:b w:val="false"/>
                <w:sz w:val="10"/>
              </w:rPr>
              <w:t>DEC-019; DOC-010</w:t>
            </w:r>
          </w:p>
        </w:tc>
      </w:tr>
      <w:tr w14:paraId="F02892FA">
        <w:tblPrEx/>
        <w:trPr>
          <w:jc w:val="center"/>
        </w:trPr>
        <w:tc>
          <w:tcPr>
            <w:tcW w:w="1967" w:type="dxa"/>
            <w:tcBorders/>
          </w:tcPr>
          <w:p w14:paraId="E4CB76CE">
            <w:pPr>
              <w:pStyle w:val="style0"/>
              <w:rPr/>
            </w:pPr>
            <w:r>
              <w:rPr>
                <w:b w:val="false"/>
                <w:sz w:val="10"/>
              </w:rPr>
              <w:t>Rohdaten</w:t>
            </w:r>
          </w:p>
        </w:tc>
        <w:tc>
          <w:tcPr>
            <w:tcW w:w="1967" w:type="dxa"/>
            <w:tcBorders/>
          </w:tcPr>
          <w:p w14:paraId="21D69B44">
            <w:pPr>
              <w:pStyle w:val="style0"/>
              <w:rPr/>
            </w:pPr>
            <w:r>
              <w:rPr>
                <w:b w:val="false"/>
                <w:sz w:val="10"/>
              </w:rPr>
              <w:t>Envelope</w:t>
            </w:r>
          </w:p>
        </w:tc>
        <w:tc>
          <w:tcPr>
            <w:tcW w:w="1967" w:type="dxa"/>
            <w:tcBorders/>
          </w:tcPr>
          <w:p w14:paraId="59644D4A">
            <w:pPr>
              <w:pStyle w:val="style0"/>
              <w:rPr/>
            </w:pPr>
            <w:r>
              <w:rPr>
                <w:b w:val="false"/>
                <w:sz w:val="10"/>
              </w:rPr>
              <w:t>effective_from / effective_to</w:t>
            </w:r>
          </w:p>
        </w:tc>
        <w:tc>
          <w:tcPr>
            <w:tcW w:w="1967" w:type="dxa"/>
            <w:tcBorders/>
          </w:tcPr>
          <w:p w14:paraId="5C808D2B">
            <w:pPr>
              <w:pStyle w:val="style0"/>
              <w:rPr/>
            </w:pPr>
            <w:r>
              <w:rPr>
                <w:b w:val="false"/>
                <w:sz w:val="10"/>
              </w:rPr>
              <w:t>konditional</w:t>
            </w:r>
          </w:p>
        </w:tc>
        <w:tc>
          <w:tcPr>
            <w:tcW w:w="1967" w:type="dxa"/>
            <w:tcBorders/>
          </w:tcPr>
          <w:p w14:paraId="AD7E2142">
            <w:pPr>
              <w:pStyle w:val="style0"/>
              <w:rPr/>
            </w:pPr>
            <w:r>
              <w:rPr>
                <w:b w:val="false"/>
                <w:sz w:val="10"/>
              </w:rPr>
              <w:t>CRITICAL, wenn Datentyp fachliche Gültigkeitsgrenzen benötigt; sonst OPTIONAL</w:t>
            </w:r>
          </w:p>
        </w:tc>
        <w:tc>
          <w:tcPr>
            <w:tcW w:w="1967" w:type="dxa"/>
            <w:tcBorders/>
          </w:tcPr>
          <w:p w14:paraId="3D60BA97">
            <w:pPr>
              <w:pStyle w:val="style0"/>
              <w:rPr/>
            </w:pPr>
            <w:r>
              <w:rPr>
                <w:b w:val="false"/>
                <w:sz w:val="10"/>
              </w:rPr>
              <w:t>leer nur zulässig, wenn Gültigkeitsgrenze fachlich unbekannt/nicht benötigt; keine Ersatzzeit</w:t>
            </w:r>
          </w:p>
        </w:tc>
        <w:tc>
          <w:tcPr>
            <w:tcW w:w="1967" w:type="dxa"/>
            <w:tcBorders/>
          </w:tcPr>
          <w:p w14:paraId="14DAFE50">
            <w:pPr>
              <w:pStyle w:val="style0"/>
              <w:rPr/>
            </w:pPr>
            <w:r>
              <w:rPr>
                <w:b w:val="false"/>
                <w:sz w:val="10"/>
              </w:rPr>
              <w:t>bei benötigter Grenze betroffene Nutzung blockiert</w:t>
            </w:r>
          </w:p>
        </w:tc>
        <w:tc>
          <w:tcPr>
            <w:tcW w:w="1967" w:type="dxa"/>
            <w:tcBorders/>
          </w:tcPr>
          <w:p w14:paraId="3F64B925">
            <w:pPr>
              <w:pStyle w:val="style0"/>
              <w:rPr/>
            </w:pPr>
            <w:r>
              <w:rPr>
                <w:b w:val="false"/>
                <w:sz w:val="10"/>
              </w:rPr>
              <w:t>DEC-016; DOC-010</w:t>
            </w:r>
          </w:p>
        </w:tc>
      </w:tr>
      <w:tr w14:paraId="8D1D825D">
        <w:tblPrEx/>
        <w:trPr>
          <w:jc w:val="center"/>
        </w:trPr>
        <w:tc>
          <w:tcPr>
            <w:tcW w:w="1967" w:type="dxa"/>
            <w:tcBorders/>
          </w:tcPr>
          <w:p w14:paraId="D537E20A">
            <w:pPr>
              <w:pStyle w:val="style0"/>
              <w:rPr/>
            </w:pPr>
            <w:r>
              <w:rPr>
                <w:b w:val="false"/>
                <w:sz w:val="10"/>
              </w:rPr>
              <w:t>Rohdaten</w:t>
            </w:r>
          </w:p>
        </w:tc>
        <w:tc>
          <w:tcPr>
            <w:tcW w:w="1967" w:type="dxa"/>
            <w:tcBorders/>
          </w:tcPr>
          <w:p w14:paraId="58354F15">
            <w:pPr>
              <w:pStyle w:val="style0"/>
              <w:rPr/>
            </w:pPr>
            <w:r>
              <w:rPr>
                <w:b w:val="false"/>
                <w:sz w:val="10"/>
              </w:rPr>
              <w:t>Envelope</w:t>
            </w:r>
          </w:p>
        </w:tc>
        <w:tc>
          <w:tcPr>
            <w:tcW w:w="1967" w:type="dxa"/>
            <w:tcBorders/>
          </w:tcPr>
          <w:p w14:paraId="DC9B00FA">
            <w:pPr>
              <w:pStyle w:val="style0"/>
              <w:rPr/>
            </w:pPr>
            <w:r>
              <w:rPr>
                <w:b w:val="false"/>
                <w:sz w:val="10"/>
              </w:rPr>
              <w:t>season_id_ref / season_label_raw</w:t>
            </w:r>
          </w:p>
        </w:tc>
        <w:tc>
          <w:tcPr>
            <w:tcW w:w="1967" w:type="dxa"/>
            <w:tcBorders/>
          </w:tcPr>
          <w:p w14:paraId="FBBE19B6">
            <w:pPr>
              <w:pStyle w:val="style0"/>
              <w:rPr/>
            </w:pPr>
            <w:r>
              <w:rPr>
                <w:b w:val="false"/>
                <w:sz w:val="10"/>
              </w:rPr>
              <w:t>Pflicht soweit saisonbezogen</w:t>
            </w:r>
          </w:p>
        </w:tc>
        <w:tc>
          <w:tcPr>
            <w:tcW w:w="1967" w:type="dxa"/>
            <w:tcBorders/>
          </w:tcPr>
          <w:p w14:paraId="ABFE4A90">
            <w:pPr>
              <w:pStyle w:val="style0"/>
              <w:rPr/>
            </w:pPr>
            <w:r>
              <w:rPr>
                <w:b w:val="false"/>
                <w:sz w:val="10"/>
              </w:rPr>
              <w:t>CRITICAL bei saisonbezogenem Datentyp</w:t>
            </w:r>
          </w:p>
        </w:tc>
        <w:tc>
          <w:tcPr>
            <w:tcW w:w="1967" w:type="dxa"/>
            <w:tcBorders/>
          </w:tcPr>
          <w:p w14:paraId="4D885AFE">
            <w:pPr>
              <w:pStyle w:val="style0"/>
              <w:rPr/>
            </w:pPr>
            <w:r>
              <w:rPr>
                <w:b w:val="false"/>
                <w:sz w:val="10"/>
              </w:rPr>
              <w:t>MISSING; kein Ersatzwert</w:t>
            </w:r>
          </w:p>
        </w:tc>
        <w:tc>
          <w:tcPr>
            <w:tcW w:w="1967" w:type="dxa"/>
            <w:tcBorders/>
          </w:tcPr>
          <w:p w14:paraId="3CE20B54">
            <w:pPr>
              <w:pStyle w:val="style0"/>
              <w:rPr/>
            </w:pPr>
            <w:r>
              <w:rPr>
                <w:b w:val="false"/>
                <w:sz w:val="10"/>
              </w:rPr>
              <w:t>Mapping/Nutzung blockiert</w:t>
            </w:r>
          </w:p>
        </w:tc>
        <w:tc>
          <w:tcPr>
            <w:tcW w:w="1967" w:type="dxa"/>
            <w:tcBorders/>
          </w:tcPr>
          <w:p w14:paraId="C6A72B95">
            <w:pPr>
              <w:pStyle w:val="style0"/>
              <w:rPr/>
            </w:pPr>
            <w:r>
              <w:rPr>
                <w:b w:val="false"/>
                <w:sz w:val="10"/>
              </w:rPr>
              <w:t>DEC-009; DOC-010</w:t>
            </w:r>
          </w:p>
        </w:tc>
      </w:tr>
      <w:tr w14:paraId="F7FF07AD">
        <w:tblPrEx/>
        <w:trPr>
          <w:jc w:val="center"/>
        </w:trPr>
        <w:tc>
          <w:tcPr>
            <w:tcW w:w="1967" w:type="dxa"/>
            <w:tcBorders/>
          </w:tcPr>
          <w:p w14:paraId="84416DA8">
            <w:pPr>
              <w:pStyle w:val="style0"/>
              <w:rPr/>
            </w:pPr>
            <w:r>
              <w:rPr>
                <w:b w:val="false"/>
                <w:sz w:val="10"/>
              </w:rPr>
              <w:t>Rohdaten</w:t>
            </w:r>
          </w:p>
        </w:tc>
        <w:tc>
          <w:tcPr>
            <w:tcW w:w="1967" w:type="dxa"/>
            <w:tcBorders/>
          </w:tcPr>
          <w:p w14:paraId="AA14DEAE">
            <w:pPr>
              <w:pStyle w:val="style0"/>
              <w:rPr/>
            </w:pPr>
            <w:r>
              <w:rPr>
                <w:b w:val="false"/>
                <w:sz w:val="10"/>
              </w:rPr>
              <w:t>Envelope</w:t>
            </w:r>
          </w:p>
        </w:tc>
        <w:tc>
          <w:tcPr>
            <w:tcW w:w="1967" w:type="dxa"/>
            <w:tcBorders/>
          </w:tcPr>
          <w:p w14:paraId="EF9C221E">
            <w:pPr>
              <w:pStyle w:val="style0"/>
              <w:rPr/>
            </w:pPr>
            <w:r>
              <w:rPr>
                <w:b w:val="false"/>
                <w:sz w:val="10"/>
              </w:rPr>
              <w:t>gameweek_raw / match_ref_raw</w:t>
            </w:r>
          </w:p>
        </w:tc>
        <w:tc>
          <w:tcPr>
            <w:tcW w:w="1967" w:type="dxa"/>
            <w:tcBorders/>
          </w:tcPr>
          <w:p w14:paraId="7BAF982A">
            <w:pPr>
              <w:pStyle w:val="style0"/>
              <w:rPr/>
            </w:pPr>
            <w:r>
              <w:rPr>
                <w:b w:val="false"/>
                <w:sz w:val="10"/>
              </w:rPr>
              <w:t>konditional</w:t>
            </w:r>
          </w:p>
        </w:tc>
        <w:tc>
          <w:tcPr>
            <w:tcW w:w="1967" w:type="dxa"/>
            <w:tcBorders/>
          </w:tcPr>
          <w:p w14:paraId="1D43A17A">
            <w:pPr>
              <w:pStyle w:val="style0"/>
              <w:rPr/>
            </w:pPr>
            <w:r>
              <w:rPr>
                <w:b w:val="false"/>
                <w:sz w:val="10"/>
              </w:rPr>
              <w:t>CRITICAL bei spiel-/spieltagsbezogenem Datentyp</w:t>
            </w:r>
          </w:p>
        </w:tc>
        <w:tc>
          <w:tcPr>
            <w:tcW w:w="1967" w:type="dxa"/>
            <w:tcBorders/>
          </w:tcPr>
          <w:p w14:paraId="EE46A712">
            <w:pPr>
              <w:pStyle w:val="style0"/>
              <w:rPr/>
            </w:pPr>
            <w:r>
              <w:rPr>
                <w:b w:val="false"/>
                <w:sz w:val="10"/>
              </w:rPr>
              <w:t>MISSING; kein Ersatzwert</w:t>
            </w:r>
          </w:p>
        </w:tc>
        <w:tc>
          <w:tcPr>
            <w:tcW w:w="1967" w:type="dxa"/>
            <w:tcBorders/>
          </w:tcPr>
          <w:p w14:paraId="B7848F9A">
            <w:pPr>
              <w:pStyle w:val="style0"/>
              <w:rPr/>
            </w:pPr>
            <w:r>
              <w:rPr>
                <w:b w:val="false"/>
                <w:sz w:val="10"/>
              </w:rPr>
              <w:t>betroffene Spielzuordnung/Nutzung blockiert</w:t>
            </w:r>
          </w:p>
        </w:tc>
        <w:tc>
          <w:tcPr>
            <w:tcW w:w="1967" w:type="dxa"/>
            <w:tcBorders/>
          </w:tcPr>
          <w:p w14:paraId="894AB0CC">
            <w:pPr>
              <w:pStyle w:val="style0"/>
              <w:rPr/>
            </w:pPr>
            <w:r>
              <w:rPr>
                <w:b w:val="false"/>
                <w:sz w:val="10"/>
              </w:rPr>
              <w:t>DEC-010/023; DOC-010</w:t>
            </w:r>
          </w:p>
        </w:tc>
      </w:tr>
      <w:tr w14:paraId="A9A344A9">
        <w:tblPrEx/>
        <w:trPr>
          <w:jc w:val="center"/>
        </w:trPr>
        <w:tc>
          <w:tcPr>
            <w:tcW w:w="1967" w:type="dxa"/>
            <w:tcBorders/>
          </w:tcPr>
          <w:p w14:paraId="04F999A6">
            <w:pPr>
              <w:pStyle w:val="style0"/>
              <w:rPr/>
            </w:pPr>
            <w:r>
              <w:rPr>
                <w:b w:val="false"/>
                <w:sz w:val="10"/>
              </w:rPr>
              <w:t>Rohdaten</w:t>
            </w:r>
          </w:p>
        </w:tc>
        <w:tc>
          <w:tcPr>
            <w:tcW w:w="1967" w:type="dxa"/>
            <w:tcBorders/>
          </w:tcPr>
          <w:p w14:paraId="6E995A16">
            <w:pPr>
              <w:pStyle w:val="style0"/>
              <w:rPr/>
            </w:pPr>
            <w:r>
              <w:rPr>
                <w:b w:val="false"/>
                <w:sz w:val="10"/>
              </w:rPr>
              <w:t>Envelope</w:t>
            </w:r>
          </w:p>
        </w:tc>
        <w:tc>
          <w:tcPr>
            <w:tcW w:w="1967" w:type="dxa"/>
            <w:tcBorders/>
          </w:tcPr>
          <w:p w14:paraId="06C2B949">
            <w:pPr>
              <w:pStyle w:val="style0"/>
              <w:rPr/>
            </w:pPr>
            <w:r>
              <w:rPr>
                <w:b w:val="false"/>
                <w:sz w:val="10"/>
              </w:rPr>
              <w:t>external_player_id / external_club_id</w:t>
            </w:r>
          </w:p>
        </w:tc>
        <w:tc>
          <w:tcPr>
            <w:tcW w:w="1967" w:type="dxa"/>
            <w:tcBorders/>
          </w:tcPr>
          <w:p w14:paraId="D56885EF">
            <w:pPr>
              <w:pStyle w:val="style0"/>
              <w:rPr/>
            </w:pPr>
            <w:r>
              <w:rPr>
                <w:b w:val="false"/>
                <w:sz w:val="10"/>
              </w:rPr>
              <w:t>konditional</w:t>
            </w:r>
          </w:p>
        </w:tc>
        <w:tc>
          <w:tcPr>
            <w:tcW w:w="1967" w:type="dxa"/>
            <w:tcBorders/>
          </w:tcPr>
          <w:p w14:paraId="2AF93796">
            <w:pPr>
              <w:pStyle w:val="style0"/>
              <w:rPr/>
            </w:pPr>
            <w:r>
              <w:rPr>
                <w:b w:val="false"/>
                <w:sz w:val="10"/>
              </w:rPr>
              <w:t>OPTIONAL als Rohfeld; Mappingidentität wird kritisch, wenn verbindliche Zuordnung davon abhängt</w:t>
            </w:r>
          </w:p>
        </w:tc>
        <w:tc>
          <w:tcPr>
            <w:tcW w:w="1967" w:type="dxa"/>
            <w:tcBorders/>
          </w:tcPr>
          <w:p w14:paraId="F2548E92">
            <w:pPr>
              <w:pStyle w:val="style0"/>
              <w:rPr/>
            </w:pPr>
            <w:r>
              <w:rPr>
                <w:b w:val="false"/>
                <w:sz w:val="10"/>
              </w:rPr>
              <w:t>leer zulässig; Kontextmapping nur bestätigt</w:t>
            </w:r>
          </w:p>
        </w:tc>
        <w:tc>
          <w:tcPr>
            <w:tcW w:w="1967" w:type="dxa"/>
            <w:tcBorders/>
          </w:tcPr>
          <w:p w14:paraId="67D82456">
            <w:pPr>
              <w:pStyle w:val="style0"/>
              <w:rPr/>
            </w:pPr>
            <w:r>
              <w:rPr>
                <w:b w:val="false"/>
                <w:sz w:val="10"/>
              </w:rPr>
              <w:t>ggf. REVIEW_REQUIRED; Blockade separat bei kritischer Identität</w:t>
            </w:r>
          </w:p>
        </w:tc>
        <w:tc>
          <w:tcPr>
            <w:tcW w:w="1967" w:type="dxa"/>
            <w:tcBorders/>
          </w:tcPr>
          <w:p w14:paraId="94B8A470">
            <w:pPr>
              <w:pStyle w:val="style0"/>
              <w:rPr/>
            </w:pPr>
            <w:r>
              <w:rPr>
                <w:b w:val="false"/>
                <w:sz w:val="10"/>
              </w:rPr>
              <w:t>DEC-001/028; TP-01</w:t>
            </w:r>
          </w:p>
        </w:tc>
      </w:tr>
      <w:tr w14:paraId="BDC198FA">
        <w:tblPrEx/>
        <w:trPr>
          <w:jc w:val="center"/>
        </w:trPr>
        <w:tc>
          <w:tcPr>
            <w:tcW w:w="1967" w:type="dxa"/>
            <w:tcBorders/>
          </w:tcPr>
          <w:p w14:paraId="00529898">
            <w:pPr>
              <w:pStyle w:val="style0"/>
              <w:rPr/>
            </w:pPr>
            <w:r>
              <w:rPr>
                <w:b w:val="false"/>
                <w:sz w:val="10"/>
              </w:rPr>
              <w:t>Rohdaten</w:t>
            </w:r>
          </w:p>
        </w:tc>
        <w:tc>
          <w:tcPr>
            <w:tcW w:w="1967" w:type="dxa"/>
            <w:tcBorders/>
          </w:tcPr>
          <w:p w14:paraId="2846281A">
            <w:pPr>
              <w:pStyle w:val="style0"/>
              <w:rPr/>
            </w:pPr>
            <w:r>
              <w:rPr>
                <w:b w:val="false"/>
                <w:sz w:val="10"/>
              </w:rPr>
              <w:t>Envelope</w:t>
            </w:r>
          </w:p>
        </w:tc>
        <w:tc>
          <w:tcPr>
            <w:tcW w:w="1967" w:type="dxa"/>
            <w:tcBorders/>
          </w:tcPr>
          <w:p w14:paraId="9EC18A14">
            <w:pPr>
              <w:pStyle w:val="style0"/>
              <w:rPr/>
            </w:pPr>
            <w:r>
              <w:rPr>
                <w:b w:val="false"/>
                <w:sz w:val="10"/>
              </w:rPr>
              <w:t>player_name_raw / club_name_raw</w:t>
            </w:r>
          </w:p>
        </w:tc>
        <w:tc>
          <w:tcPr>
            <w:tcW w:w="1967" w:type="dxa"/>
            <w:tcBorders/>
          </w:tcPr>
          <w:p w14:paraId="F2EE2B37">
            <w:pPr>
              <w:pStyle w:val="style0"/>
              <w:rPr/>
            </w:pPr>
            <w:r>
              <w:rPr>
                <w:b w:val="false"/>
                <w:sz w:val="10"/>
              </w:rPr>
              <w:t>konditional</w:t>
            </w:r>
          </w:p>
        </w:tc>
        <w:tc>
          <w:tcPr>
            <w:tcW w:w="1967" w:type="dxa"/>
            <w:tcBorders/>
          </w:tcPr>
          <w:p w14:paraId="C0B850BF">
            <w:pPr>
              <w:pStyle w:val="style0"/>
              <w:rPr/>
            </w:pPr>
            <w:r>
              <w:rPr>
                <w:b w:val="false"/>
                <w:sz w:val="10"/>
              </w:rPr>
              <w:t>NONCRITICAL als Rohschreibweise, sofern Identität anderweitig eindeutig</w:t>
            </w:r>
          </w:p>
        </w:tc>
        <w:tc>
          <w:tcPr>
            <w:tcW w:w="1967" w:type="dxa"/>
            <w:tcBorders/>
          </w:tcPr>
          <w:p w14:paraId="4AF8AFDC">
            <w:pPr>
              <w:pStyle w:val="style0"/>
              <w:rPr/>
            </w:pPr>
            <w:r>
              <w:rPr>
                <w:b w:val="false"/>
                <w:sz w:val="10"/>
              </w:rPr>
              <w:t>leer zulässig nur wenn Quelle Feld nicht liefert; kein Name als Identitätsersatz</w:t>
            </w:r>
          </w:p>
        </w:tc>
        <w:tc>
          <w:tcPr>
            <w:tcW w:w="1967" w:type="dxa"/>
            <w:tcBorders/>
          </w:tcPr>
          <w:p w14:paraId="E447768F">
            <w:pPr>
              <w:pStyle w:val="style0"/>
              <w:rPr/>
            </w:pPr>
            <w:r>
              <w:rPr>
                <w:b w:val="false"/>
                <w:sz w:val="10"/>
              </w:rPr>
              <w:t>ggf. Mappingprüffall</w:t>
            </w:r>
          </w:p>
        </w:tc>
        <w:tc>
          <w:tcPr>
            <w:tcW w:w="1967" w:type="dxa"/>
            <w:tcBorders/>
          </w:tcPr>
          <w:p w14:paraId="01F45787">
            <w:pPr>
              <w:pStyle w:val="style0"/>
              <w:rPr/>
            </w:pPr>
            <w:r>
              <w:rPr>
                <w:b w:val="false"/>
                <w:sz w:val="10"/>
              </w:rPr>
              <w:t>DEC-028; DOC-010</w:t>
            </w:r>
          </w:p>
        </w:tc>
      </w:tr>
      <w:tr w14:paraId="BCB599AD">
        <w:tblPrEx/>
        <w:trPr>
          <w:jc w:val="center"/>
        </w:trPr>
        <w:tc>
          <w:tcPr>
            <w:tcW w:w="1967" w:type="dxa"/>
            <w:tcBorders/>
          </w:tcPr>
          <w:p w14:paraId="24703A38">
            <w:pPr>
              <w:pStyle w:val="style0"/>
              <w:rPr/>
            </w:pPr>
            <w:r>
              <w:rPr>
                <w:b w:val="false"/>
                <w:sz w:val="10"/>
              </w:rPr>
              <w:t>Rohdaten</w:t>
            </w:r>
          </w:p>
        </w:tc>
        <w:tc>
          <w:tcPr>
            <w:tcW w:w="1967" w:type="dxa"/>
            <w:tcBorders/>
          </w:tcPr>
          <w:p w14:paraId="F893EC58">
            <w:pPr>
              <w:pStyle w:val="style0"/>
              <w:rPr/>
            </w:pPr>
            <w:r>
              <w:rPr>
                <w:b w:val="false"/>
                <w:sz w:val="10"/>
              </w:rPr>
              <w:t>Envelope</w:t>
            </w:r>
          </w:p>
        </w:tc>
        <w:tc>
          <w:tcPr>
            <w:tcW w:w="1967" w:type="dxa"/>
            <w:tcBorders/>
          </w:tcPr>
          <w:p w14:paraId="F5958D30">
            <w:pPr>
              <w:pStyle w:val="style0"/>
              <w:rPr/>
            </w:pPr>
            <w:r>
              <w:rPr>
                <w:b w:val="false"/>
                <w:sz w:val="10"/>
              </w:rPr>
              <w:t>data_type; raw_label</w:t>
            </w:r>
          </w:p>
        </w:tc>
        <w:tc>
          <w:tcPr>
            <w:tcW w:w="1967" w:type="dxa"/>
            <w:tcBorders/>
          </w:tcPr>
          <w:p w14:paraId="C17BC8A7">
            <w:pPr>
              <w:pStyle w:val="style0"/>
              <w:rPr/>
            </w:pPr>
            <w:r>
              <w:rPr>
                <w:b w:val="false"/>
                <w:sz w:val="10"/>
              </w:rPr>
              <w:t>Pflicht</w:t>
            </w:r>
          </w:p>
        </w:tc>
        <w:tc>
          <w:tcPr>
            <w:tcW w:w="1967" w:type="dxa"/>
            <w:tcBorders/>
          </w:tcPr>
          <w:p w14:paraId="45861844">
            <w:pPr>
              <w:pStyle w:val="style0"/>
              <w:rPr/>
            </w:pPr>
            <w:r>
              <w:rPr>
                <w:b w:val="false"/>
                <w:sz w:val="10"/>
              </w:rPr>
              <w:t>CRITICAL für Klassifikation</w:t>
            </w:r>
          </w:p>
        </w:tc>
        <w:tc>
          <w:tcPr>
            <w:tcW w:w="1967" w:type="dxa"/>
            <w:tcBorders/>
          </w:tcPr>
          <w:p w14:paraId="9B1CFCCA">
            <w:pPr>
              <w:pStyle w:val="style0"/>
              <w:rPr/>
            </w:pPr>
            <w:r>
              <w:rPr>
                <w:b w:val="false"/>
                <w:sz w:val="10"/>
              </w:rPr>
              <w:t>MISSING; kein Ersatzwert</w:t>
            </w:r>
          </w:p>
        </w:tc>
        <w:tc>
          <w:tcPr>
            <w:tcW w:w="1967" w:type="dxa"/>
            <w:tcBorders/>
          </w:tcPr>
          <w:p w14:paraId="F38FFA58">
            <w:pPr>
              <w:pStyle w:val="style0"/>
              <w:rPr/>
            </w:pPr>
            <w:r>
              <w:rPr>
                <w:b w:val="false"/>
                <w:sz w:val="10"/>
              </w:rPr>
              <w:t>Import-/Klassifikation nicht freigabefähig</w:t>
            </w:r>
          </w:p>
        </w:tc>
        <w:tc>
          <w:tcPr>
            <w:tcW w:w="1967" w:type="dxa"/>
            <w:tcBorders/>
          </w:tcPr>
          <w:p w14:paraId="6EB29D28">
            <w:pPr>
              <w:pStyle w:val="style0"/>
              <w:rPr/>
            </w:pPr>
            <w:r>
              <w:rPr>
                <w:b w:val="false"/>
                <w:sz w:val="10"/>
              </w:rPr>
              <w:t>DOC-010</w:t>
            </w:r>
          </w:p>
        </w:tc>
      </w:tr>
      <w:tr w14:paraId="DEE0F6E4">
        <w:tblPrEx/>
        <w:trPr>
          <w:jc w:val="center"/>
        </w:trPr>
        <w:tc>
          <w:tcPr>
            <w:tcW w:w="1967" w:type="dxa"/>
            <w:tcBorders/>
          </w:tcPr>
          <w:p w14:paraId="E69C3D6B">
            <w:pPr>
              <w:pStyle w:val="style0"/>
              <w:rPr/>
            </w:pPr>
            <w:r>
              <w:rPr>
                <w:b w:val="false"/>
                <w:sz w:val="10"/>
              </w:rPr>
              <w:t>Rohdaten</w:t>
            </w:r>
          </w:p>
        </w:tc>
        <w:tc>
          <w:tcPr>
            <w:tcW w:w="1967" w:type="dxa"/>
            <w:tcBorders/>
          </w:tcPr>
          <w:p w14:paraId="F0BFEE2D">
            <w:pPr>
              <w:pStyle w:val="style0"/>
              <w:rPr/>
            </w:pPr>
            <w:r>
              <w:rPr>
                <w:b w:val="false"/>
                <w:sz w:val="10"/>
              </w:rPr>
              <w:t>Envelope</w:t>
            </w:r>
          </w:p>
        </w:tc>
        <w:tc>
          <w:tcPr>
            <w:tcW w:w="1967" w:type="dxa"/>
            <w:tcBorders/>
          </w:tcPr>
          <w:p w14:paraId="77F1C735">
            <w:pPr>
              <w:pStyle w:val="style0"/>
              <w:rPr/>
            </w:pPr>
            <w:r>
              <w:rPr>
                <w:b w:val="false"/>
                <w:sz w:val="10"/>
              </w:rPr>
              <w:t>raw_value</w:t>
            </w:r>
          </w:p>
        </w:tc>
        <w:tc>
          <w:tcPr>
            <w:tcW w:w="1967" w:type="dxa"/>
            <w:tcBorders/>
          </w:tcPr>
          <w:p w14:paraId="A7C6D2B8">
            <w:pPr>
              <w:pStyle w:val="style0"/>
              <w:rPr/>
            </w:pPr>
            <w:r>
              <w:rPr>
                <w:b w:val="false"/>
                <w:sz w:val="10"/>
              </w:rPr>
              <w:t>Pflicht/konditional</w:t>
            </w:r>
          </w:p>
        </w:tc>
        <w:tc>
          <w:tcPr>
            <w:tcW w:w="1967" w:type="dxa"/>
            <w:tcBorders/>
          </w:tcPr>
          <w:p w14:paraId="B3DDD564">
            <w:pPr>
              <w:pStyle w:val="style0"/>
              <w:rPr/>
            </w:pPr>
            <w:r>
              <w:rPr>
                <w:b w:val="false"/>
                <w:sz w:val="10"/>
              </w:rPr>
              <w:t>CRITICAL, wenn der Datentyp einen tatsächlichen/behaupteten Wert trägt</w:t>
            </w:r>
          </w:p>
        </w:tc>
        <w:tc>
          <w:tcPr>
            <w:tcW w:w="1967" w:type="dxa"/>
            <w:tcBorders/>
          </w:tcPr>
          <w:p w14:paraId="F698A51A">
            <w:pPr>
              <w:pStyle w:val="style0"/>
              <w:rPr/>
            </w:pPr>
            <w:r>
              <w:rPr>
                <w:b w:val="false"/>
                <w:sz w:val="10"/>
              </w:rPr>
              <w:t>PENDING/MISSING/NOT_APPLICABLE statt erfundenem Wert; ACTUAL_ZERO nur bestätigt</w:t>
            </w:r>
          </w:p>
        </w:tc>
        <w:tc>
          <w:tcPr>
            <w:tcW w:w="1967" w:type="dxa"/>
            <w:tcBorders/>
          </w:tcPr>
          <w:p w14:paraId="DD095587">
            <w:pPr>
              <w:pStyle w:val="style0"/>
              <w:rPr/>
            </w:pPr>
            <w:r>
              <w:rPr>
                <w:b w:val="false"/>
                <w:sz w:val="10"/>
              </w:rPr>
              <w:t>betroffene Nutzung/Freigabe gemäß Datentyp blockiert</w:t>
            </w:r>
          </w:p>
        </w:tc>
        <w:tc>
          <w:tcPr>
            <w:tcW w:w="1967" w:type="dxa"/>
            <w:tcBorders/>
          </w:tcPr>
          <w:p w14:paraId="6F01FEED">
            <w:pPr>
              <w:pStyle w:val="style0"/>
              <w:rPr/>
            </w:pPr>
            <w:r>
              <w:rPr>
                <w:b w:val="false"/>
                <w:sz w:val="10"/>
              </w:rPr>
              <w:t>DEC-015/024; DOC-010</w:t>
            </w:r>
          </w:p>
        </w:tc>
      </w:tr>
      <w:tr w14:paraId="C98162B3">
        <w:tblPrEx/>
        <w:trPr>
          <w:jc w:val="center"/>
        </w:trPr>
        <w:tc>
          <w:tcPr>
            <w:tcW w:w="1967" w:type="dxa"/>
            <w:tcBorders/>
          </w:tcPr>
          <w:p w14:paraId="C1259472">
            <w:pPr>
              <w:pStyle w:val="style0"/>
              <w:rPr/>
            </w:pPr>
            <w:r>
              <w:rPr>
                <w:b w:val="false"/>
                <w:sz w:val="10"/>
              </w:rPr>
              <w:t>Rohdaten</w:t>
            </w:r>
          </w:p>
        </w:tc>
        <w:tc>
          <w:tcPr>
            <w:tcW w:w="1967" w:type="dxa"/>
            <w:tcBorders/>
          </w:tcPr>
          <w:p w14:paraId="60E8E046">
            <w:pPr>
              <w:pStyle w:val="style0"/>
              <w:rPr/>
            </w:pPr>
            <w:r>
              <w:rPr>
                <w:b w:val="false"/>
                <w:sz w:val="10"/>
              </w:rPr>
              <w:t>Envelope</w:t>
            </w:r>
          </w:p>
        </w:tc>
        <w:tc>
          <w:tcPr>
            <w:tcW w:w="1967" w:type="dxa"/>
            <w:tcBorders/>
          </w:tcPr>
          <w:p w14:paraId="63437D85">
            <w:pPr>
              <w:pStyle w:val="style0"/>
              <w:rPr/>
            </w:pPr>
            <w:r>
              <w:rPr>
                <w:b w:val="false"/>
                <w:sz w:val="10"/>
              </w:rPr>
              <w:t>raw_payload_ref</w:t>
            </w:r>
          </w:p>
        </w:tc>
        <w:tc>
          <w:tcPr>
            <w:tcW w:w="1967" w:type="dxa"/>
            <w:tcBorders/>
          </w:tcPr>
          <w:p w14:paraId="881BFEF3">
            <w:pPr>
              <w:pStyle w:val="style0"/>
              <w:rPr/>
            </w:pPr>
            <w:r>
              <w:rPr>
                <w:b w:val="false"/>
                <w:sz w:val="10"/>
              </w:rPr>
              <w:t>Pflicht als Nachweisreferenz</w:t>
            </w:r>
          </w:p>
        </w:tc>
        <w:tc>
          <w:tcPr>
            <w:tcW w:w="1967" w:type="dxa"/>
            <w:tcBorders/>
          </w:tcPr>
          <w:p w14:paraId="28EC7251">
            <w:pPr>
              <w:pStyle w:val="style0"/>
              <w:rPr/>
            </w:pPr>
            <w:r>
              <w:rPr>
                <w:b w:val="false"/>
                <w:sz w:val="10"/>
              </w:rPr>
              <w:t>CRITICAL für Nachweis</w:t>
            </w:r>
          </w:p>
        </w:tc>
        <w:tc>
          <w:tcPr>
            <w:tcW w:w="1967" w:type="dxa"/>
            <w:tcBorders/>
          </w:tcPr>
          <w:p w14:paraId="6B3DEA15">
            <w:pPr>
              <w:pStyle w:val="style0"/>
              <w:rPr/>
            </w:pPr>
            <w:r>
              <w:rPr>
                <w:b w:val="false"/>
                <w:sz w:val="10"/>
              </w:rPr>
              <w:t>MISSING; kein Ersatzwert</w:t>
            </w:r>
          </w:p>
        </w:tc>
        <w:tc>
          <w:tcPr>
            <w:tcW w:w="1967" w:type="dxa"/>
            <w:tcBorders/>
          </w:tcPr>
          <w:p w14:paraId="8383CE88">
            <w:pPr>
              <w:pStyle w:val="style0"/>
              <w:rPr/>
            </w:pPr>
            <w:r>
              <w:rPr>
                <w:b w:val="false"/>
                <w:sz w:val="10"/>
              </w:rPr>
              <w:t>Datensatz nicht nachvollziehbar/freigabefähig</w:t>
            </w:r>
          </w:p>
        </w:tc>
        <w:tc>
          <w:tcPr>
            <w:tcW w:w="1967" w:type="dxa"/>
            <w:tcBorders/>
          </w:tcPr>
          <w:p w14:paraId="13775219">
            <w:pPr>
              <w:pStyle w:val="style0"/>
              <w:rPr/>
            </w:pPr>
            <w:r>
              <w:rPr>
                <w:b w:val="false"/>
                <w:sz w:val="10"/>
              </w:rPr>
              <w:t>DEC-019; DOC-010</w:t>
            </w:r>
          </w:p>
        </w:tc>
      </w:tr>
      <w:tr w14:paraId="8B7C31A7">
        <w:tblPrEx/>
        <w:trPr>
          <w:jc w:val="center"/>
        </w:trPr>
        <w:tc>
          <w:tcPr>
            <w:tcW w:w="1967" w:type="dxa"/>
            <w:tcBorders/>
          </w:tcPr>
          <w:p w14:paraId="5F818C7B">
            <w:pPr>
              <w:pStyle w:val="style0"/>
              <w:rPr/>
            </w:pPr>
            <w:r>
              <w:rPr>
                <w:b w:val="false"/>
                <w:sz w:val="10"/>
              </w:rPr>
              <w:t>Rohdaten</w:t>
            </w:r>
          </w:p>
        </w:tc>
        <w:tc>
          <w:tcPr>
            <w:tcW w:w="1967" w:type="dxa"/>
            <w:tcBorders/>
          </w:tcPr>
          <w:p w14:paraId="F6FEDE13">
            <w:pPr>
              <w:pStyle w:val="style0"/>
              <w:rPr/>
            </w:pPr>
            <w:r>
              <w:rPr>
                <w:b w:val="false"/>
                <w:sz w:val="10"/>
              </w:rPr>
              <w:t>Envelope</w:t>
            </w:r>
          </w:p>
        </w:tc>
        <w:tc>
          <w:tcPr>
            <w:tcW w:w="1967" w:type="dxa"/>
            <w:tcBorders/>
          </w:tcPr>
          <w:p w14:paraId="F541CEA8">
            <w:pPr>
              <w:pStyle w:val="style0"/>
              <w:rPr/>
            </w:pPr>
            <w:r>
              <w:rPr>
                <w:b w:val="false"/>
                <w:sz w:val="10"/>
              </w:rPr>
              <w:t>mapping_status</w:t>
            </w:r>
          </w:p>
        </w:tc>
        <w:tc>
          <w:tcPr>
            <w:tcW w:w="1967" w:type="dxa"/>
            <w:tcBorders/>
          </w:tcPr>
          <w:p w14:paraId="949D95D2">
            <w:pPr>
              <w:pStyle w:val="style0"/>
              <w:rPr/>
            </w:pPr>
            <w:r>
              <w:rPr>
                <w:b w:val="false"/>
                <w:sz w:val="10"/>
              </w:rPr>
              <w:t>Pflicht</w:t>
            </w:r>
          </w:p>
        </w:tc>
        <w:tc>
          <w:tcPr>
            <w:tcW w:w="1967" w:type="dxa"/>
            <w:tcBorders/>
          </w:tcPr>
          <w:p w14:paraId="EFD42975">
            <w:pPr>
              <w:pStyle w:val="style0"/>
              <w:rPr/>
            </w:pPr>
            <w:r>
              <w:rPr>
                <w:b w:val="false"/>
                <w:sz w:val="10"/>
              </w:rPr>
              <w:t>CRITICAL bei identitätsabhängiger Nutzung</w:t>
            </w:r>
          </w:p>
        </w:tc>
        <w:tc>
          <w:tcPr>
            <w:tcW w:w="1967" w:type="dxa"/>
            <w:tcBorders/>
          </w:tcPr>
          <w:p w14:paraId="AB6CB421">
            <w:pPr>
              <w:pStyle w:val="style0"/>
              <w:rPr/>
            </w:pPr>
            <w:r>
              <w:rPr>
                <w:b w:val="false"/>
                <w:sz w:val="10"/>
              </w:rPr>
              <w:t>UNMAPPED/AUTO_MATCHED/REVIEW_REQUIRED/REJECTED bleiben sichtbar; kein Default CONFIRMED</w:t>
            </w:r>
          </w:p>
        </w:tc>
        <w:tc>
          <w:tcPr>
            <w:tcW w:w="1967" w:type="dxa"/>
            <w:tcBorders/>
          </w:tcPr>
          <w:p w14:paraId="1FC8B613">
            <w:pPr>
              <w:pStyle w:val="style0"/>
              <w:rPr/>
            </w:pPr>
            <w:r>
              <w:rPr>
                <w:b w:val="false"/>
                <w:sz w:val="10"/>
              </w:rPr>
              <w:t>verbindliche Zuordnung erst bei CONFIRMED; Blockade separat nach Prozess</w:t>
            </w:r>
          </w:p>
        </w:tc>
        <w:tc>
          <w:tcPr>
            <w:tcW w:w="1967" w:type="dxa"/>
            <w:tcBorders/>
          </w:tcPr>
          <w:p w14:paraId="EA2D3687">
            <w:pPr>
              <w:pStyle w:val="style0"/>
              <w:rPr/>
            </w:pPr>
            <w:r>
              <w:rPr>
                <w:b w:val="false"/>
                <w:sz w:val="10"/>
              </w:rPr>
              <w:t>DEC-001/028; DOC-010</w:t>
            </w:r>
          </w:p>
        </w:tc>
      </w:tr>
      <w:tr w14:paraId="D2F56063">
        <w:tblPrEx/>
        <w:trPr>
          <w:jc w:val="center"/>
        </w:trPr>
        <w:tc>
          <w:tcPr>
            <w:tcW w:w="1967" w:type="dxa"/>
            <w:tcBorders/>
          </w:tcPr>
          <w:p w14:paraId="F2F70C63">
            <w:pPr>
              <w:pStyle w:val="style0"/>
              <w:rPr/>
            </w:pPr>
            <w:r>
              <w:rPr>
                <w:b w:val="false"/>
                <w:sz w:val="10"/>
              </w:rPr>
              <w:t>Rohdaten</w:t>
            </w:r>
          </w:p>
        </w:tc>
        <w:tc>
          <w:tcPr>
            <w:tcW w:w="1967" w:type="dxa"/>
            <w:tcBorders/>
          </w:tcPr>
          <w:p w14:paraId="2C2287B3">
            <w:pPr>
              <w:pStyle w:val="style0"/>
              <w:rPr/>
            </w:pPr>
            <w:r>
              <w:rPr>
                <w:b w:val="false"/>
                <w:sz w:val="10"/>
              </w:rPr>
              <w:t>Envelope</w:t>
            </w:r>
          </w:p>
        </w:tc>
        <w:tc>
          <w:tcPr>
            <w:tcW w:w="1967" w:type="dxa"/>
            <w:tcBorders/>
          </w:tcPr>
          <w:p w14:paraId="B07B16AE">
            <w:pPr>
              <w:pStyle w:val="style0"/>
              <w:rPr/>
            </w:pPr>
            <w:r>
              <w:rPr>
                <w:b w:val="false"/>
                <w:sz w:val="10"/>
              </w:rPr>
              <w:t>check_status</w:t>
            </w:r>
          </w:p>
        </w:tc>
        <w:tc>
          <w:tcPr>
            <w:tcW w:w="1967" w:type="dxa"/>
            <w:tcBorders/>
          </w:tcPr>
          <w:p w14:paraId="68008DC5">
            <w:pPr>
              <w:pStyle w:val="style0"/>
              <w:rPr/>
            </w:pPr>
            <w:r>
              <w:rPr>
                <w:b w:val="false"/>
                <w:sz w:val="10"/>
              </w:rPr>
              <w:t>Pflicht</w:t>
            </w:r>
          </w:p>
        </w:tc>
        <w:tc>
          <w:tcPr>
            <w:tcW w:w="1967" w:type="dxa"/>
            <w:tcBorders/>
          </w:tcPr>
          <w:p w14:paraId="01563747">
            <w:pPr>
              <w:pStyle w:val="style0"/>
              <w:rPr/>
            </w:pPr>
            <w:r>
              <w:rPr>
                <w:b w:val="false"/>
                <w:sz w:val="10"/>
              </w:rPr>
              <w:t>CRITICAL für automatische Freigabe</w:t>
            </w:r>
          </w:p>
        </w:tc>
        <w:tc>
          <w:tcPr>
            <w:tcW w:w="1967" w:type="dxa"/>
            <w:tcBorders/>
          </w:tcPr>
          <w:p w14:paraId="5DB25B3F">
            <w:pPr>
              <w:pStyle w:val="style0"/>
              <w:rPr/>
            </w:pPr>
            <w:r>
              <w:rPr>
                <w:b w:val="false"/>
                <w:sz w:val="10"/>
              </w:rPr>
              <w:t>CHECK_PENDING/CHECK_FAILED bleiben Status; kein Default CHECK_PASSED</w:t>
            </w:r>
          </w:p>
        </w:tc>
        <w:tc>
          <w:tcPr>
            <w:tcW w:w="1967" w:type="dxa"/>
            <w:tcBorders/>
          </w:tcPr>
          <w:p w14:paraId="3977C297">
            <w:pPr>
              <w:pStyle w:val="style0"/>
              <w:rPr/>
            </w:pPr>
            <w:r>
              <w:rPr>
                <w:b w:val="false"/>
                <w:sz w:val="10"/>
              </w:rPr>
              <w:t>keine automatische Freigabe</w:t>
            </w:r>
          </w:p>
        </w:tc>
        <w:tc>
          <w:tcPr>
            <w:tcW w:w="1967" w:type="dxa"/>
            <w:tcBorders/>
          </w:tcPr>
          <w:p w14:paraId="B1CFAE5C">
            <w:pPr>
              <w:pStyle w:val="style0"/>
              <w:rPr/>
            </w:pPr>
            <w:r>
              <w:rPr>
                <w:b w:val="false"/>
                <w:sz w:val="10"/>
              </w:rPr>
              <w:t>REQ-CTL-003; DOC-010</w:t>
            </w:r>
          </w:p>
        </w:tc>
      </w:tr>
      <w:tr w14:paraId="1FBE1959">
        <w:tblPrEx/>
        <w:trPr>
          <w:jc w:val="center"/>
        </w:trPr>
        <w:tc>
          <w:tcPr>
            <w:tcW w:w="1967" w:type="dxa"/>
            <w:tcBorders/>
          </w:tcPr>
          <w:p w14:paraId="E2C22A82">
            <w:pPr>
              <w:pStyle w:val="style0"/>
              <w:rPr/>
            </w:pPr>
            <w:r>
              <w:rPr>
                <w:b w:val="false"/>
                <w:sz w:val="10"/>
              </w:rPr>
              <w:t>Rohdaten</w:t>
            </w:r>
          </w:p>
        </w:tc>
        <w:tc>
          <w:tcPr>
            <w:tcW w:w="1967" w:type="dxa"/>
            <w:tcBorders/>
          </w:tcPr>
          <w:p w14:paraId="74AE5BC5">
            <w:pPr>
              <w:pStyle w:val="style0"/>
              <w:rPr/>
            </w:pPr>
            <w:r>
              <w:rPr>
                <w:b w:val="false"/>
                <w:sz w:val="10"/>
              </w:rPr>
              <w:t>Envelope</w:t>
            </w:r>
          </w:p>
        </w:tc>
        <w:tc>
          <w:tcPr>
            <w:tcW w:w="1967" w:type="dxa"/>
            <w:tcBorders/>
          </w:tcPr>
          <w:p w14:paraId="9D8BE1F2">
            <w:pPr>
              <w:pStyle w:val="style0"/>
              <w:rPr/>
            </w:pPr>
            <w:r>
              <w:rPr>
                <w:b w:val="false"/>
                <w:sz w:val="10"/>
              </w:rPr>
              <w:t>information_status</w:t>
            </w:r>
          </w:p>
        </w:tc>
        <w:tc>
          <w:tcPr>
            <w:tcW w:w="1967" w:type="dxa"/>
            <w:tcBorders/>
          </w:tcPr>
          <w:p w14:paraId="FDAA3EA2">
            <w:pPr>
              <w:pStyle w:val="style0"/>
              <w:rPr/>
            </w:pPr>
            <w:r>
              <w:rPr>
                <w:b w:val="false"/>
                <w:sz w:val="10"/>
              </w:rPr>
              <w:t>Pflicht</w:t>
            </w:r>
          </w:p>
        </w:tc>
        <w:tc>
          <w:tcPr>
            <w:tcW w:w="1967" w:type="dxa"/>
            <w:tcBorders/>
          </w:tcPr>
          <w:p w14:paraId="416BF4C9">
            <w:pPr>
              <w:pStyle w:val="style0"/>
              <w:rPr/>
            </w:pPr>
            <w:r>
              <w:rPr>
                <w:b w:val="false"/>
                <w:sz w:val="10"/>
              </w:rPr>
              <w:t>kritikalitätsabhängig nach Datentyp</w:t>
            </w:r>
          </w:p>
        </w:tc>
        <w:tc>
          <w:tcPr>
            <w:tcW w:w="1967" w:type="dxa"/>
            <w:tcBorders/>
          </w:tcPr>
          <w:p w14:paraId="A061198D">
            <w:pPr>
              <w:pStyle w:val="style0"/>
              <w:rPr/>
            </w:pPr>
            <w:r>
              <w:rPr>
                <w:b w:val="false"/>
                <w:sz w:val="10"/>
              </w:rPr>
              <w:t>PENDING/MISSING/ACTUAL_ZERO/NOT_APPLICABLE/CONFIRMED_VALUE typgerecht; kein pauschales 0</w:t>
            </w:r>
          </w:p>
        </w:tc>
        <w:tc>
          <w:tcPr>
            <w:tcW w:w="1967" w:type="dxa"/>
            <w:tcBorders/>
          </w:tcPr>
          <w:p w14:paraId="FE9A59F5">
            <w:pPr>
              <w:pStyle w:val="style0"/>
              <w:rPr/>
            </w:pPr>
            <w:r>
              <w:rPr>
                <w:b w:val="false"/>
                <w:sz w:val="10"/>
              </w:rPr>
              <w:t>Wirkung nach Datentyp und Fälligkeit</w:t>
            </w:r>
          </w:p>
        </w:tc>
        <w:tc>
          <w:tcPr>
            <w:tcW w:w="1967" w:type="dxa"/>
            <w:tcBorders/>
          </w:tcPr>
          <w:p w14:paraId="8D6F3BC9">
            <w:pPr>
              <w:pStyle w:val="style0"/>
              <w:rPr/>
            </w:pPr>
            <w:r>
              <w:rPr>
                <w:b w:val="false"/>
                <w:sz w:val="10"/>
              </w:rPr>
              <w:t>DEC-015/024; REQ-DAT-003</w:t>
            </w:r>
          </w:p>
        </w:tc>
      </w:tr>
      <w:tr w14:paraId="21C0B67A">
        <w:tblPrEx/>
        <w:trPr>
          <w:jc w:val="center"/>
        </w:trPr>
        <w:tc>
          <w:tcPr>
            <w:tcW w:w="1967" w:type="dxa"/>
            <w:tcBorders/>
          </w:tcPr>
          <w:p w14:paraId="40B815F1">
            <w:pPr>
              <w:pStyle w:val="style0"/>
              <w:rPr/>
            </w:pPr>
            <w:r>
              <w:rPr>
                <w:b w:val="false"/>
                <w:sz w:val="10"/>
              </w:rPr>
              <w:t>Rohdaten</w:t>
            </w:r>
          </w:p>
        </w:tc>
        <w:tc>
          <w:tcPr>
            <w:tcW w:w="1967" w:type="dxa"/>
            <w:tcBorders/>
          </w:tcPr>
          <w:p w14:paraId="BCF63AC4">
            <w:pPr>
              <w:pStyle w:val="style0"/>
              <w:rPr/>
            </w:pPr>
            <w:r>
              <w:rPr>
                <w:b w:val="false"/>
                <w:sz w:val="10"/>
              </w:rPr>
              <w:t>Envelope</w:t>
            </w:r>
          </w:p>
        </w:tc>
        <w:tc>
          <w:tcPr>
            <w:tcW w:w="1967" w:type="dxa"/>
            <w:tcBorders/>
          </w:tcPr>
          <w:p w14:paraId="6114C60D">
            <w:pPr>
              <w:pStyle w:val="style0"/>
              <w:rPr/>
            </w:pPr>
            <w:r>
              <w:rPr>
                <w:b w:val="false"/>
                <w:sz w:val="10"/>
              </w:rPr>
              <w:t>conflict_status</w:t>
            </w:r>
          </w:p>
        </w:tc>
        <w:tc>
          <w:tcPr>
            <w:tcW w:w="1967" w:type="dxa"/>
            <w:tcBorders/>
          </w:tcPr>
          <w:p w14:paraId="58CF9157">
            <w:pPr>
              <w:pStyle w:val="style0"/>
              <w:rPr/>
            </w:pPr>
            <w:r>
              <w:rPr>
                <w:b w:val="false"/>
                <w:sz w:val="10"/>
              </w:rPr>
              <w:t>Pflicht soweit Konfliktprüfung vorgesehen</w:t>
            </w:r>
          </w:p>
        </w:tc>
        <w:tc>
          <w:tcPr>
            <w:tcW w:w="1967" w:type="dxa"/>
            <w:tcBorders/>
          </w:tcPr>
          <w:p w14:paraId="AB0E8EA5">
            <w:pPr>
              <w:pStyle w:val="style0"/>
              <w:rPr/>
            </w:pPr>
            <w:r>
              <w:rPr>
                <w:b w:val="false"/>
                <w:sz w:val="10"/>
              </w:rPr>
              <w:t>CRITICAL bei SSOT-/Ist-Pflichtwert; sonst policyabhängig</w:t>
            </w:r>
          </w:p>
        </w:tc>
        <w:tc>
          <w:tcPr>
            <w:tcW w:w="1967" w:type="dxa"/>
            <w:tcBorders/>
          </w:tcPr>
          <w:p w14:paraId="FCF6000F">
            <w:pPr>
              <w:pStyle w:val="style0"/>
              <w:rPr/>
            </w:pPr>
            <w:r>
              <w:rPr>
                <w:b w:val="false"/>
                <w:sz w:val="10"/>
              </w:rPr>
              <w:t>CONFLICTING/NOT_CHECKED nicht still als CLEAR behandeln</w:t>
            </w:r>
          </w:p>
        </w:tc>
        <w:tc>
          <w:tcPr>
            <w:tcW w:w="1967" w:type="dxa"/>
            <w:tcBorders/>
          </w:tcPr>
          <w:p w14:paraId="2509D1C7">
            <w:pPr>
              <w:pStyle w:val="style0"/>
              <w:rPr/>
            </w:pPr>
            <w:r>
              <w:rPr>
                <w:b w:val="false"/>
                <w:sz w:val="10"/>
              </w:rPr>
              <w:t>bei kritischem Konflikt betroffene Freigabe blockiert</w:t>
            </w:r>
          </w:p>
        </w:tc>
        <w:tc>
          <w:tcPr>
            <w:tcW w:w="1967" w:type="dxa"/>
            <w:tcBorders/>
          </w:tcPr>
          <w:p w14:paraId="D4A5E3E6">
            <w:pPr>
              <w:pStyle w:val="style0"/>
              <w:rPr/>
            </w:pPr>
            <w:r>
              <w:rPr>
                <w:b w:val="false"/>
                <w:sz w:val="10"/>
              </w:rPr>
              <w:t>DEC-016; DOC-010</w:t>
            </w:r>
          </w:p>
        </w:tc>
      </w:tr>
      <w:tr w14:paraId="431A43D8">
        <w:tblPrEx/>
        <w:trPr>
          <w:jc w:val="center"/>
        </w:trPr>
        <w:tc>
          <w:tcPr>
            <w:tcW w:w="1967" w:type="dxa"/>
            <w:tcBorders/>
          </w:tcPr>
          <w:p w14:paraId="F04D58A8">
            <w:pPr>
              <w:pStyle w:val="style0"/>
              <w:rPr/>
            </w:pPr>
            <w:r>
              <w:rPr>
                <w:b w:val="false"/>
                <w:sz w:val="10"/>
              </w:rPr>
              <w:t>Rohdaten</w:t>
            </w:r>
          </w:p>
        </w:tc>
        <w:tc>
          <w:tcPr>
            <w:tcW w:w="1967" w:type="dxa"/>
            <w:tcBorders/>
          </w:tcPr>
          <w:p w14:paraId="7AEC6DB3">
            <w:pPr>
              <w:pStyle w:val="style0"/>
              <w:rPr/>
            </w:pPr>
            <w:r>
              <w:rPr>
                <w:b w:val="false"/>
                <w:sz w:val="10"/>
              </w:rPr>
              <w:t>Envelope</w:t>
            </w:r>
          </w:p>
        </w:tc>
        <w:tc>
          <w:tcPr>
            <w:tcW w:w="1967" w:type="dxa"/>
            <w:tcBorders/>
          </w:tcPr>
          <w:p w14:paraId="128FE287">
            <w:pPr>
              <w:pStyle w:val="style0"/>
              <w:rPr/>
            </w:pPr>
            <w:r>
              <w:rPr>
                <w:b w:val="false"/>
                <w:sz w:val="10"/>
              </w:rPr>
              <w:t>transformation_log_ref</w:t>
            </w:r>
          </w:p>
        </w:tc>
        <w:tc>
          <w:tcPr>
            <w:tcW w:w="1967" w:type="dxa"/>
            <w:tcBorders/>
          </w:tcPr>
          <w:p w14:paraId="BCCBD999">
            <w:pPr>
              <w:pStyle w:val="style0"/>
              <w:rPr/>
            </w:pPr>
            <w:r>
              <w:rPr>
                <w:b w:val="false"/>
                <w:sz w:val="10"/>
              </w:rPr>
              <w:t>Pflicht sobald transformiert</w:t>
            </w:r>
          </w:p>
        </w:tc>
        <w:tc>
          <w:tcPr>
            <w:tcW w:w="1967" w:type="dxa"/>
            <w:tcBorders/>
          </w:tcPr>
          <w:p w14:paraId="CEE8DDF9">
            <w:pPr>
              <w:pStyle w:val="style0"/>
              <w:rPr/>
            </w:pPr>
            <w:r>
              <w:rPr>
                <w:b w:val="false"/>
                <w:sz w:val="10"/>
              </w:rPr>
              <w:t>CRITICAL für reproduzierbare Transformation</w:t>
            </w:r>
          </w:p>
        </w:tc>
        <w:tc>
          <w:tcPr>
            <w:tcW w:w="1967" w:type="dxa"/>
            <w:tcBorders/>
          </w:tcPr>
          <w:p w14:paraId="1E235993">
            <w:pPr>
              <w:pStyle w:val="style0"/>
              <w:rPr/>
            </w:pPr>
            <w:r>
              <w:rPr>
                <w:b w:val="false"/>
                <w:sz w:val="10"/>
              </w:rPr>
              <w:t>MISSING; kein Ersatzwert</w:t>
            </w:r>
          </w:p>
        </w:tc>
        <w:tc>
          <w:tcPr>
            <w:tcW w:w="1967" w:type="dxa"/>
            <w:tcBorders/>
          </w:tcPr>
          <w:p w14:paraId="46DEEEAB">
            <w:pPr>
              <w:pStyle w:val="style0"/>
              <w:rPr/>
            </w:pPr>
            <w:r>
              <w:rPr>
                <w:b w:val="false"/>
                <w:sz w:val="10"/>
              </w:rPr>
              <w:t>transformierter Datensatz nicht freigabefähig</w:t>
            </w:r>
          </w:p>
        </w:tc>
        <w:tc>
          <w:tcPr>
            <w:tcW w:w="1967" w:type="dxa"/>
            <w:tcBorders/>
          </w:tcPr>
          <w:p w14:paraId="8724A2D0">
            <w:pPr>
              <w:pStyle w:val="style0"/>
              <w:rPr/>
            </w:pPr>
            <w:r>
              <w:rPr>
                <w:b w:val="false"/>
                <w:sz w:val="10"/>
              </w:rPr>
              <w:t>DEC-019; MS1-K15</w:t>
            </w:r>
          </w:p>
        </w:tc>
      </w:tr>
      <w:tr w14:paraId="9390FAE5">
        <w:tblPrEx/>
        <w:trPr>
          <w:jc w:val="center"/>
        </w:trPr>
        <w:tc>
          <w:tcPr>
            <w:tcW w:w="1967" w:type="dxa"/>
            <w:tcBorders/>
          </w:tcPr>
          <w:p w14:paraId="5BBE02AC">
            <w:pPr>
              <w:pStyle w:val="style0"/>
              <w:rPr/>
            </w:pPr>
            <w:r>
              <w:rPr>
                <w:b w:val="false"/>
                <w:sz w:val="10"/>
              </w:rPr>
              <w:t>Rohdaten</w:t>
            </w:r>
          </w:p>
        </w:tc>
        <w:tc>
          <w:tcPr>
            <w:tcW w:w="1967" w:type="dxa"/>
            <w:tcBorders/>
          </w:tcPr>
          <w:p w14:paraId="EE9A04D5">
            <w:pPr>
              <w:pStyle w:val="style0"/>
              <w:rPr/>
            </w:pPr>
            <w:r>
              <w:rPr>
                <w:b w:val="false"/>
                <w:sz w:val="10"/>
              </w:rPr>
              <w:t>Envelope</w:t>
            </w:r>
          </w:p>
        </w:tc>
        <w:tc>
          <w:tcPr>
            <w:tcW w:w="1967" w:type="dxa"/>
            <w:tcBorders/>
          </w:tcPr>
          <w:p w14:paraId="5BDA9C15">
            <w:pPr>
              <w:pStyle w:val="style0"/>
              <w:rPr/>
            </w:pPr>
            <w:r>
              <w:rPr>
                <w:b w:val="false"/>
                <w:sz w:val="10"/>
              </w:rPr>
              <w:t>target_object_type</w:t>
            </w:r>
          </w:p>
        </w:tc>
        <w:tc>
          <w:tcPr>
            <w:tcW w:w="1967" w:type="dxa"/>
            <w:tcBorders/>
          </w:tcPr>
          <w:p w14:paraId="CA5E2857">
            <w:pPr>
              <w:pStyle w:val="style0"/>
              <w:rPr/>
            </w:pPr>
            <w:r>
              <w:rPr>
                <w:b w:val="false"/>
                <w:sz w:val="10"/>
              </w:rPr>
              <w:t>Pflicht nach Klassifikation</w:t>
            </w:r>
          </w:p>
        </w:tc>
        <w:tc>
          <w:tcPr>
            <w:tcW w:w="1967" w:type="dxa"/>
            <w:tcBorders/>
          </w:tcPr>
          <w:p w14:paraId="39107306">
            <w:pPr>
              <w:pStyle w:val="style0"/>
              <w:rPr/>
            </w:pPr>
            <w:r>
              <w:rPr>
                <w:b w:val="false"/>
                <w:sz w:val="10"/>
              </w:rPr>
              <w:t>CRITICAL für Übergabe</w:t>
            </w:r>
          </w:p>
        </w:tc>
        <w:tc>
          <w:tcPr>
            <w:tcW w:w="1967" w:type="dxa"/>
            <w:tcBorders/>
          </w:tcPr>
          <w:p w14:paraId="3C4943F9">
            <w:pPr>
              <w:pStyle w:val="style0"/>
              <w:rPr/>
            </w:pPr>
            <w:r>
              <w:rPr>
                <w:b w:val="false"/>
                <w:sz w:val="10"/>
              </w:rPr>
              <w:t>MISSING; kein Ersatzwert</w:t>
            </w:r>
          </w:p>
        </w:tc>
        <w:tc>
          <w:tcPr>
            <w:tcW w:w="1967" w:type="dxa"/>
            <w:tcBorders/>
          </w:tcPr>
          <w:p w14:paraId="3E7B410A">
            <w:pPr>
              <w:pStyle w:val="style0"/>
              <w:rPr/>
            </w:pPr>
            <w:r>
              <w:rPr>
                <w:b w:val="false"/>
                <w:sz w:val="10"/>
              </w:rPr>
              <w:t>keine verbindliche Übergabe an Zielprozess</w:t>
            </w:r>
          </w:p>
        </w:tc>
        <w:tc>
          <w:tcPr>
            <w:tcW w:w="1967" w:type="dxa"/>
            <w:tcBorders/>
          </w:tcPr>
          <w:p w14:paraId="D907202A">
            <w:pPr>
              <w:pStyle w:val="style0"/>
              <w:rPr/>
            </w:pPr>
            <w:r>
              <w:rPr>
                <w:b w:val="false"/>
                <w:sz w:val="10"/>
              </w:rPr>
              <w:t>DOC-010</w:t>
            </w:r>
          </w:p>
        </w:tc>
      </w:tr>
      <w:tr w14:paraId="47EFD48F">
        <w:tblPrEx/>
        <w:trPr>
          <w:jc w:val="center"/>
        </w:trPr>
        <w:tc>
          <w:tcPr>
            <w:tcW w:w="1967" w:type="dxa"/>
            <w:tcBorders/>
          </w:tcPr>
          <w:p w14:paraId="FE3F6E03">
            <w:pPr>
              <w:pStyle w:val="style0"/>
              <w:rPr/>
            </w:pPr>
            <w:r>
              <w:rPr>
                <w:b w:val="false"/>
                <w:sz w:val="10"/>
              </w:rPr>
              <w:t>Rohdaten</w:t>
            </w:r>
          </w:p>
        </w:tc>
        <w:tc>
          <w:tcPr>
            <w:tcW w:w="1967" w:type="dxa"/>
            <w:tcBorders/>
          </w:tcPr>
          <w:p w14:paraId="7E95E767">
            <w:pPr>
              <w:pStyle w:val="style0"/>
              <w:rPr/>
            </w:pPr>
            <w:r>
              <w:rPr>
                <w:b w:val="false"/>
                <w:sz w:val="10"/>
              </w:rPr>
              <w:t>Envelope</w:t>
            </w:r>
          </w:p>
        </w:tc>
        <w:tc>
          <w:tcPr>
            <w:tcW w:w="1967" w:type="dxa"/>
            <w:tcBorders/>
          </w:tcPr>
          <w:p w14:paraId="3B920F52">
            <w:pPr>
              <w:pStyle w:val="style0"/>
              <w:rPr/>
            </w:pPr>
            <w:r>
              <w:rPr>
                <w:b w:val="false"/>
                <w:sz w:val="10"/>
              </w:rPr>
              <w:t>import_batch_id; import_method</w:t>
            </w:r>
          </w:p>
        </w:tc>
        <w:tc>
          <w:tcPr>
            <w:tcW w:w="1967" w:type="dxa"/>
            <w:tcBorders/>
          </w:tcPr>
          <w:p w14:paraId="2C68CD84">
            <w:pPr>
              <w:pStyle w:val="style0"/>
              <w:rPr/>
            </w:pPr>
            <w:r>
              <w:rPr>
                <w:b w:val="false"/>
                <w:sz w:val="10"/>
              </w:rPr>
              <w:t>Pflicht</w:t>
            </w:r>
          </w:p>
        </w:tc>
        <w:tc>
          <w:tcPr>
            <w:tcW w:w="1967" w:type="dxa"/>
            <w:tcBorders/>
          </w:tcPr>
          <w:p w14:paraId="81D2FC33">
            <w:pPr>
              <w:pStyle w:val="style0"/>
              <w:rPr/>
            </w:pPr>
            <w:r>
              <w:rPr>
                <w:b w:val="false"/>
                <w:sz w:val="10"/>
              </w:rPr>
              <w:t>CRITICAL für Batch-/Fallbacknachweis</w:t>
            </w:r>
          </w:p>
        </w:tc>
        <w:tc>
          <w:tcPr>
            <w:tcW w:w="1967" w:type="dxa"/>
            <w:tcBorders/>
          </w:tcPr>
          <w:p w14:paraId="244BB6D7">
            <w:pPr>
              <w:pStyle w:val="style0"/>
              <w:rPr/>
            </w:pPr>
            <w:r>
              <w:rPr>
                <w:b w:val="false"/>
                <w:sz w:val="10"/>
              </w:rPr>
              <w:t>MISSING; kein Ersatzwert</w:t>
            </w:r>
          </w:p>
        </w:tc>
        <w:tc>
          <w:tcPr>
            <w:tcW w:w="1967" w:type="dxa"/>
            <w:tcBorders/>
          </w:tcPr>
          <w:p w14:paraId="1CAEEB09">
            <w:pPr>
              <w:pStyle w:val="style0"/>
              <w:rPr/>
            </w:pPr>
            <w:r>
              <w:rPr>
                <w:b w:val="false"/>
                <w:sz w:val="10"/>
              </w:rPr>
              <w:t>Batch nicht freigabefähig/nicht reproduzierbar</w:t>
            </w:r>
          </w:p>
        </w:tc>
        <w:tc>
          <w:tcPr>
            <w:tcW w:w="1967" w:type="dxa"/>
            <w:tcBorders/>
          </w:tcPr>
          <w:p w14:paraId="11D854B2">
            <w:pPr>
              <w:pStyle w:val="style0"/>
              <w:rPr/>
            </w:pPr>
            <w:r>
              <w:rPr>
                <w:b w:val="false"/>
                <w:sz w:val="10"/>
              </w:rPr>
              <w:t>DEC-019; DOC-010</w:t>
            </w:r>
          </w:p>
        </w:tc>
      </w:tr>
      <w:tr w14:paraId="1C68B6EF">
        <w:tblPrEx/>
        <w:trPr>
          <w:jc w:val="center"/>
        </w:trPr>
        <w:tc>
          <w:tcPr>
            <w:tcW w:w="1967" w:type="dxa"/>
            <w:tcBorders/>
          </w:tcPr>
          <w:p w14:paraId="C1430477">
            <w:pPr>
              <w:pStyle w:val="style0"/>
              <w:rPr/>
            </w:pPr>
            <w:r>
              <w:rPr>
                <w:b w:val="false"/>
                <w:sz w:val="10"/>
              </w:rPr>
              <w:t>Rohdaten</w:t>
            </w:r>
          </w:p>
        </w:tc>
        <w:tc>
          <w:tcPr>
            <w:tcW w:w="1967" w:type="dxa"/>
            <w:tcBorders/>
          </w:tcPr>
          <w:p w14:paraId="C59AFC3E">
            <w:pPr>
              <w:pStyle w:val="style0"/>
              <w:rPr/>
            </w:pPr>
            <w:r>
              <w:rPr>
                <w:b w:val="false"/>
                <w:sz w:val="10"/>
              </w:rPr>
              <w:t>Envelope</w:t>
            </w:r>
          </w:p>
        </w:tc>
        <w:tc>
          <w:tcPr>
            <w:tcW w:w="1967" w:type="dxa"/>
            <w:tcBorders/>
          </w:tcPr>
          <w:p w14:paraId="F428E5C8">
            <w:pPr>
              <w:pStyle w:val="style0"/>
              <w:rPr/>
            </w:pPr>
            <w:r>
              <w:rPr>
                <w:b w:val="false"/>
                <w:sz w:val="10"/>
              </w:rPr>
              <w:t>assertion_status</w:t>
            </w:r>
          </w:p>
        </w:tc>
        <w:tc>
          <w:tcPr>
            <w:tcW w:w="1967" w:type="dxa"/>
            <w:tcBorders/>
          </w:tcPr>
          <w:p w14:paraId="D8714467">
            <w:pPr>
              <w:pStyle w:val="style0"/>
              <w:rPr/>
            </w:pPr>
            <w:r>
              <w:rPr>
                <w:b w:val="false"/>
                <w:sz w:val="10"/>
              </w:rPr>
              <w:t>optional/datentypabhängig</w:t>
            </w:r>
          </w:p>
        </w:tc>
        <w:tc>
          <w:tcPr>
            <w:tcW w:w="1967" w:type="dxa"/>
            <w:tcBorders/>
          </w:tcPr>
          <w:p w14:paraId="A36FCD97">
            <w:pPr>
              <w:pStyle w:val="style0"/>
              <w:rPr/>
            </w:pPr>
            <w:r>
              <w:rPr>
                <w:b w:val="false"/>
                <w:sz w:val="10"/>
              </w:rPr>
              <w:t>NONCRITICAL/OPTIONAL; bei qualitativen Behauptungen prüfrelevant</w:t>
            </w:r>
          </w:p>
        </w:tc>
        <w:tc>
          <w:tcPr>
            <w:tcW w:w="1967" w:type="dxa"/>
            <w:tcBorders/>
          </w:tcPr>
          <w:p w14:paraId="68797F3E">
            <w:pPr>
              <w:pStyle w:val="style0"/>
              <w:rPr/>
            </w:pPr>
            <w:r>
              <w:rPr>
                <w:b w:val="false"/>
                <w:sz w:val="10"/>
              </w:rPr>
              <w:t>UNCONFIRMED/OUTDATED statt Tatsachenannahme</w:t>
            </w:r>
          </w:p>
        </w:tc>
        <w:tc>
          <w:tcPr>
            <w:tcW w:w="1967" w:type="dxa"/>
            <w:tcBorders/>
          </w:tcPr>
          <w:p w14:paraId="ABC0A356">
            <w:pPr>
              <w:pStyle w:val="style0"/>
              <w:rPr/>
            </w:pPr>
            <w:r>
              <w:rPr>
                <w:b w:val="false"/>
                <w:sz w:val="10"/>
              </w:rPr>
              <w:t>Warn-/Re-Check-/Prüffall; Blockade nur bei dadurch kritischem Pflichtsignal</w:t>
            </w:r>
          </w:p>
        </w:tc>
        <w:tc>
          <w:tcPr>
            <w:tcW w:w="1967" w:type="dxa"/>
            <w:tcBorders/>
          </w:tcPr>
          <w:p w14:paraId="33D401D2">
            <w:pPr>
              <w:pStyle w:val="style0"/>
              <w:rPr/>
            </w:pPr>
            <w:r>
              <w:rPr>
                <w:b w:val="false"/>
                <w:sz w:val="10"/>
              </w:rPr>
              <w:t>DEC-016; DOC-010</w:t>
            </w:r>
          </w:p>
        </w:tc>
      </w:tr>
      <w:tr w14:paraId="B3D5C2DB">
        <w:tblPrEx/>
        <w:trPr>
          <w:jc w:val="center"/>
        </w:trPr>
        <w:tc>
          <w:tcPr>
            <w:tcW w:w="1967" w:type="dxa"/>
            <w:tcBorders/>
          </w:tcPr>
          <w:p w14:paraId="45D518EA">
            <w:pPr>
              <w:pStyle w:val="style0"/>
              <w:rPr/>
            </w:pPr>
            <w:r>
              <w:rPr>
                <w:b w:val="false"/>
                <w:sz w:val="10"/>
              </w:rPr>
              <w:t>Rohdaten</w:t>
            </w:r>
          </w:p>
        </w:tc>
        <w:tc>
          <w:tcPr>
            <w:tcW w:w="1967" w:type="dxa"/>
            <w:tcBorders/>
          </w:tcPr>
          <w:p w14:paraId="35B053C4">
            <w:pPr>
              <w:pStyle w:val="style0"/>
              <w:rPr/>
            </w:pPr>
            <w:r>
              <w:rPr>
                <w:b w:val="false"/>
                <w:sz w:val="10"/>
              </w:rPr>
              <w:t>Datenklasse</w:t>
            </w:r>
          </w:p>
        </w:tc>
        <w:tc>
          <w:tcPr>
            <w:tcW w:w="1967" w:type="dxa"/>
            <w:tcBorders/>
          </w:tcPr>
          <w:p w14:paraId="47E743AF">
            <w:pPr>
              <w:pStyle w:val="style0"/>
              <w:rPr/>
            </w:pPr>
            <w:r>
              <w:rPr>
                <w:b w:val="false"/>
                <w:sz w:val="10"/>
              </w:rPr>
              <w:t>SSOT-nahe externe Identitäten/Zuordnungen</w:t>
            </w:r>
          </w:p>
        </w:tc>
        <w:tc>
          <w:tcPr>
            <w:tcW w:w="1967" w:type="dxa"/>
            <w:tcBorders/>
          </w:tcPr>
          <w:p w14:paraId="AC43F31C">
            <w:pPr>
              <w:pStyle w:val="style0"/>
              <w:rPr/>
            </w:pPr>
            <w:r>
              <w:rPr>
                <w:b w:val="false"/>
                <w:sz w:val="10"/>
              </w:rPr>
              <w:t>konditional</w:t>
            </w:r>
          </w:p>
        </w:tc>
        <w:tc>
          <w:tcPr>
            <w:tcW w:w="1967" w:type="dxa"/>
            <w:tcBorders/>
          </w:tcPr>
          <w:p w14:paraId="EA50CD3E">
            <w:pPr>
              <w:pStyle w:val="style0"/>
              <w:rPr/>
            </w:pPr>
            <w:r>
              <w:rPr>
                <w:b w:val="false"/>
                <w:sz w:val="10"/>
              </w:rPr>
              <w:t>CRITICAL wenn Identität/Zuordnung benötigt</w:t>
            </w:r>
          </w:p>
        </w:tc>
        <w:tc>
          <w:tcPr>
            <w:tcW w:w="1967" w:type="dxa"/>
            <w:tcBorders/>
          </w:tcPr>
          <w:p w14:paraId="8B41A642">
            <w:pPr>
              <w:pStyle w:val="style0"/>
              <w:rPr/>
            </w:pPr>
            <w:r>
              <w:rPr>
                <w:b w:val="false"/>
                <w:sz w:val="10"/>
              </w:rPr>
              <w:t>MISSING/CONFLICTING; kein Neutralwert</w:t>
            </w:r>
          </w:p>
        </w:tc>
        <w:tc>
          <w:tcPr>
            <w:tcW w:w="1967" w:type="dxa"/>
            <w:tcBorders/>
          </w:tcPr>
          <w:p w14:paraId="0B4EA7A2">
            <w:pPr>
              <w:pStyle w:val="style0"/>
              <w:rPr/>
            </w:pPr>
            <w:r>
              <w:rPr>
                <w:b w:val="false"/>
                <w:sz w:val="10"/>
              </w:rPr>
              <w:t>Mapping/SSOT-Nutzung blockiert</w:t>
            </w:r>
          </w:p>
        </w:tc>
        <w:tc>
          <w:tcPr>
            <w:tcW w:w="1967" w:type="dxa"/>
            <w:tcBorders/>
          </w:tcPr>
          <w:p w14:paraId="6F9956C4">
            <w:pPr>
              <w:pStyle w:val="style0"/>
              <w:rPr/>
            </w:pPr>
            <w:r>
              <w:rPr>
                <w:b w:val="false"/>
                <w:sz w:val="10"/>
              </w:rPr>
              <w:t>DEC-001/015; DOC-010</w:t>
            </w:r>
          </w:p>
        </w:tc>
      </w:tr>
      <w:tr w14:paraId="1EB59E85">
        <w:tblPrEx/>
        <w:trPr>
          <w:jc w:val="center"/>
        </w:trPr>
        <w:tc>
          <w:tcPr>
            <w:tcW w:w="1967" w:type="dxa"/>
            <w:tcBorders/>
          </w:tcPr>
          <w:p w14:paraId="D2AB2D16">
            <w:pPr>
              <w:pStyle w:val="style0"/>
              <w:rPr/>
            </w:pPr>
            <w:r>
              <w:rPr>
                <w:b w:val="false"/>
                <w:sz w:val="10"/>
              </w:rPr>
              <w:t>Rohdaten</w:t>
            </w:r>
          </w:p>
        </w:tc>
        <w:tc>
          <w:tcPr>
            <w:tcW w:w="1967" w:type="dxa"/>
            <w:tcBorders/>
          </w:tcPr>
          <w:p w14:paraId="21B2A990">
            <w:pPr>
              <w:pStyle w:val="style0"/>
              <w:rPr/>
            </w:pPr>
            <w:r>
              <w:rPr>
                <w:b w:val="false"/>
                <w:sz w:val="10"/>
              </w:rPr>
              <w:t>Datenklasse</w:t>
            </w:r>
          </w:p>
        </w:tc>
        <w:tc>
          <w:tcPr>
            <w:tcW w:w="1967" w:type="dxa"/>
            <w:tcBorders/>
          </w:tcPr>
          <w:p w14:paraId="A9F3433A">
            <w:pPr>
              <w:pStyle w:val="style0"/>
              <w:rPr/>
            </w:pPr>
            <w:r>
              <w:rPr>
                <w:b w:val="false"/>
                <w:sz w:val="10"/>
              </w:rPr>
              <w:t>Spielplan-Grundstruktur; Anstoßzeit</w:t>
            </w:r>
          </w:p>
        </w:tc>
        <w:tc>
          <w:tcPr>
            <w:tcW w:w="1967" w:type="dxa"/>
            <w:tcBorders/>
          </w:tcPr>
          <w:p w14:paraId="F9ECC3DA">
            <w:pPr>
              <w:pStyle w:val="style0"/>
              <w:rPr/>
            </w:pPr>
            <w:r>
              <w:rPr>
                <w:b w:val="false"/>
                <w:sz w:val="10"/>
              </w:rPr>
              <w:t>Pflicht für betroffene Spieltagsprozesse</w:t>
            </w:r>
          </w:p>
        </w:tc>
        <w:tc>
          <w:tcPr>
            <w:tcW w:w="1967" w:type="dxa"/>
            <w:tcBorders/>
          </w:tcPr>
          <w:p w14:paraId="427740E9">
            <w:pPr>
              <w:pStyle w:val="style0"/>
              <w:rPr/>
            </w:pPr>
            <w:r>
              <w:rPr>
                <w:b w:val="false"/>
                <w:sz w:val="10"/>
              </w:rPr>
              <w:t>CRITICAL</w:t>
            </w:r>
          </w:p>
        </w:tc>
        <w:tc>
          <w:tcPr>
            <w:tcW w:w="1967" w:type="dxa"/>
            <w:tcBorders/>
          </w:tcPr>
          <w:p w14:paraId="FBF25E95">
            <w:pPr>
              <w:pStyle w:val="style0"/>
              <w:rPr/>
            </w:pPr>
            <w:r>
              <w:rPr>
                <w:b w:val="false"/>
                <w:sz w:val="10"/>
              </w:rPr>
              <w:t>PENDING vor Terminierung möglich; MISSING/CONFLICTING danach ohne Neutralwert</w:t>
            </w:r>
          </w:p>
        </w:tc>
        <w:tc>
          <w:tcPr>
            <w:tcW w:w="1967" w:type="dxa"/>
            <w:tcBorders/>
          </w:tcPr>
          <w:p w14:paraId="F411DD40">
            <w:pPr>
              <w:pStyle w:val="style0"/>
              <w:rPr/>
            </w:pPr>
            <w:r>
              <w:rPr>
                <w:b w:val="false"/>
                <w:sz w:val="10"/>
              </w:rPr>
              <w:t>Sperr-/Kontext-/Freigabeprozess blockiert, bis Terminlage geprüft</w:t>
            </w:r>
          </w:p>
        </w:tc>
        <w:tc>
          <w:tcPr>
            <w:tcW w:w="1967" w:type="dxa"/>
            <w:tcBorders/>
          </w:tcPr>
          <w:p w14:paraId="73FEA141">
            <w:pPr>
              <w:pStyle w:val="style0"/>
              <w:rPr/>
            </w:pPr>
            <w:r>
              <w:rPr>
                <w:b w:val="false"/>
                <w:sz w:val="10"/>
              </w:rPr>
              <w:t>DEC-010/020/029; DOC-010</w:t>
            </w:r>
          </w:p>
        </w:tc>
      </w:tr>
      <w:tr w14:paraId="07593C00">
        <w:tblPrEx/>
        <w:trPr>
          <w:jc w:val="center"/>
        </w:trPr>
        <w:tc>
          <w:tcPr>
            <w:tcW w:w="1967" w:type="dxa"/>
            <w:tcBorders/>
          </w:tcPr>
          <w:p w14:paraId="5126989A">
            <w:pPr>
              <w:pStyle w:val="style0"/>
              <w:rPr/>
            </w:pPr>
            <w:r>
              <w:rPr>
                <w:b w:val="false"/>
                <w:sz w:val="10"/>
              </w:rPr>
              <w:t>Rohdaten</w:t>
            </w:r>
          </w:p>
        </w:tc>
        <w:tc>
          <w:tcPr>
            <w:tcW w:w="1967" w:type="dxa"/>
            <w:tcBorders/>
          </w:tcPr>
          <w:p w14:paraId="A93E5DB7">
            <w:pPr>
              <w:pStyle w:val="style0"/>
              <w:rPr/>
            </w:pPr>
            <w:r>
              <w:rPr>
                <w:b w:val="false"/>
                <w:sz w:val="10"/>
              </w:rPr>
              <w:t>Datenklasse</w:t>
            </w:r>
          </w:p>
        </w:tc>
        <w:tc>
          <w:tcPr>
            <w:tcW w:w="1967" w:type="dxa"/>
            <w:tcBorders/>
          </w:tcPr>
          <w:p w14:paraId="A747E935">
            <w:pPr>
              <w:pStyle w:val="style0"/>
              <w:rPr/>
            </w:pPr>
            <w:r>
              <w:rPr>
                <w:b w:val="false"/>
                <w:sz w:val="10"/>
              </w:rPr>
              <w:t>Verfügbarkeit/Ausfall/Einsatzprognose</w:t>
            </w:r>
          </w:p>
        </w:tc>
        <w:tc>
          <w:tcPr>
            <w:tcW w:w="1967" w:type="dxa"/>
            <w:tcBorders/>
          </w:tcPr>
          <w:p w14:paraId="C7A9AC86">
            <w:pPr>
              <w:pStyle w:val="style0"/>
              <w:rPr/>
            </w:pPr>
            <w:r>
              <w:rPr>
                <w:b w:val="false"/>
                <w:sz w:val="10"/>
              </w:rPr>
              <w:t>ergänzend/policyabhängig</w:t>
            </w:r>
          </w:p>
        </w:tc>
        <w:tc>
          <w:tcPr>
            <w:tcW w:w="1967" w:type="dxa"/>
            <w:tcBorders/>
          </w:tcPr>
          <w:p w14:paraId="34C27C31">
            <w:pPr>
              <w:pStyle w:val="style0"/>
              <w:rPr/>
            </w:pPr>
            <w:r>
              <w:rPr>
                <w:b w:val="false"/>
                <w:sz w:val="10"/>
              </w:rPr>
              <w:t>CRITICAL oder NONCRITICAL gemäß definierter Monitoring-Policy</w:t>
            </w:r>
          </w:p>
        </w:tc>
        <w:tc>
          <w:tcPr>
            <w:tcW w:w="1967" w:type="dxa"/>
            <w:tcBorders/>
          </w:tcPr>
          <w:p w14:paraId="736CCA41">
            <w:pPr>
              <w:pStyle w:val="style0"/>
              <w:rPr/>
            </w:pPr>
            <w:r>
              <w:rPr>
                <w:b w:val="false"/>
                <w:sz w:val="10"/>
              </w:rPr>
              <w:t>Neutralannahme nur wenn als NONCRITICAL klassifiziert und Policy sie vorab definiert</w:t>
            </w:r>
          </w:p>
        </w:tc>
        <w:tc>
          <w:tcPr>
            <w:tcW w:w="1967" w:type="dxa"/>
            <w:tcBorders/>
          </w:tcPr>
          <w:p w14:paraId="1F69379E">
            <w:pPr>
              <w:pStyle w:val="style0"/>
              <w:rPr/>
            </w:pPr>
            <w:r>
              <w:rPr>
                <w:b w:val="false"/>
                <w:sz w:val="10"/>
              </w:rPr>
              <w:t>kritische Unklarheit kann Freigabe blockieren; sonst Warnung + reduzierte Sicherheit</w:t>
            </w:r>
          </w:p>
        </w:tc>
        <w:tc>
          <w:tcPr>
            <w:tcW w:w="1967" w:type="dxa"/>
            <w:tcBorders/>
          </w:tcPr>
          <w:p w14:paraId="678F4B49">
            <w:pPr>
              <w:pStyle w:val="style0"/>
              <w:rPr/>
            </w:pPr>
            <w:r>
              <w:rPr>
                <w:b w:val="false"/>
                <w:sz w:val="10"/>
              </w:rPr>
              <w:t>DEC-015/016; REQ-MOD-004</w:t>
            </w:r>
          </w:p>
        </w:tc>
      </w:tr>
      <w:tr w14:paraId="2F111E90">
        <w:tblPrEx/>
        <w:trPr>
          <w:jc w:val="center"/>
        </w:trPr>
        <w:tc>
          <w:tcPr>
            <w:tcW w:w="1967" w:type="dxa"/>
            <w:tcBorders/>
          </w:tcPr>
          <w:p w14:paraId="70A37C5D">
            <w:pPr>
              <w:pStyle w:val="style0"/>
              <w:rPr/>
            </w:pPr>
            <w:r>
              <w:rPr>
                <w:b w:val="false"/>
                <w:sz w:val="10"/>
              </w:rPr>
              <w:t>Rohdaten</w:t>
            </w:r>
          </w:p>
        </w:tc>
        <w:tc>
          <w:tcPr>
            <w:tcW w:w="1967" w:type="dxa"/>
            <w:tcBorders/>
          </w:tcPr>
          <w:p w14:paraId="4B3B2503">
            <w:pPr>
              <w:pStyle w:val="style0"/>
              <w:rPr/>
            </w:pPr>
            <w:r>
              <w:rPr>
                <w:b w:val="false"/>
                <w:sz w:val="10"/>
              </w:rPr>
              <w:t>Datenklasse</w:t>
            </w:r>
          </w:p>
        </w:tc>
        <w:tc>
          <w:tcPr>
            <w:tcW w:w="1967" w:type="dxa"/>
            <w:tcBorders/>
          </w:tcPr>
          <w:p w14:paraId="4A956B5E">
            <w:pPr>
              <w:pStyle w:val="style0"/>
              <w:rPr/>
            </w:pPr>
            <w:r>
              <w:rPr>
                <w:b w:val="false"/>
                <w:sz w:val="10"/>
              </w:rPr>
              <w:t>Qualitative Nachricht</w:t>
            </w:r>
          </w:p>
        </w:tc>
        <w:tc>
          <w:tcPr>
            <w:tcW w:w="1967" w:type="dxa"/>
            <w:tcBorders/>
          </w:tcPr>
          <w:p w14:paraId="BC7609AB">
            <w:pPr>
              <w:pStyle w:val="style0"/>
              <w:rPr/>
            </w:pPr>
            <w:r>
              <w:rPr>
                <w:b w:val="false"/>
                <w:sz w:val="10"/>
              </w:rPr>
              <w:t>ergänzend</w:t>
            </w:r>
          </w:p>
        </w:tc>
        <w:tc>
          <w:tcPr>
            <w:tcW w:w="1967" w:type="dxa"/>
            <w:tcBorders/>
          </w:tcPr>
          <w:p w14:paraId="0105E3E2">
            <w:pPr>
              <w:pStyle w:val="style0"/>
              <w:rPr/>
            </w:pPr>
            <w:r>
              <w:rPr>
                <w:b w:val="false"/>
                <w:sz w:val="10"/>
              </w:rPr>
              <w:t>NONCRITICAL, sofern kein Pflichtsignal</w:t>
            </w:r>
          </w:p>
        </w:tc>
        <w:tc>
          <w:tcPr>
            <w:tcW w:w="1967" w:type="dxa"/>
            <w:tcBorders/>
          </w:tcPr>
          <w:p w14:paraId="88AB71B8">
            <w:pPr>
              <w:pStyle w:val="style0"/>
              <w:rPr/>
            </w:pPr>
            <w:r>
              <w:rPr>
                <w:b w:val="false"/>
                <w:sz w:val="10"/>
              </w:rPr>
              <w:t>„keine qualitative Anpassung“: additive Wirkung 0 bzw. Faktor 1; nur explizit referenziert</w:t>
            </w:r>
          </w:p>
        </w:tc>
        <w:tc>
          <w:tcPr>
            <w:tcW w:w="1967" w:type="dxa"/>
            <w:tcBorders/>
          </w:tcPr>
          <w:p w14:paraId="015FFA6E">
            <w:pPr>
              <w:pStyle w:val="style0"/>
              <w:rPr/>
            </w:pPr>
            <w:r>
              <w:rPr>
                <w:b w:val="false"/>
                <w:sz w:val="10"/>
              </w:rPr>
              <w:t>keine Blockade; Warnung/reduzierte Prognosesicherheit</w:t>
            </w:r>
          </w:p>
        </w:tc>
        <w:tc>
          <w:tcPr>
            <w:tcW w:w="1967" w:type="dxa"/>
            <w:tcBorders/>
          </w:tcPr>
          <w:p w14:paraId="C69E604A">
            <w:pPr>
              <w:pStyle w:val="style0"/>
              <w:rPr/>
            </w:pPr>
            <w:r>
              <w:rPr>
                <w:b w:val="false"/>
                <w:sz w:val="10"/>
              </w:rPr>
              <w:t>DEC-015/016; DOC-009/010</w:t>
            </w:r>
          </w:p>
        </w:tc>
      </w:tr>
      <w:tr w14:paraId="403474E2">
        <w:tblPrEx/>
        <w:trPr>
          <w:jc w:val="center"/>
        </w:trPr>
        <w:tc>
          <w:tcPr>
            <w:tcW w:w="1967" w:type="dxa"/>
            <w:tcBorders/>
          </w:tcPr>
          <w:p w14:paraId="0F16C70B">
            <w:pPr>
              <w:pStyle w:val="style0"/>
              <w:rPr/>
            </w:pPr>
            <w:r>
              <w:rPr>
                <w:b w:val="false"/>
                <w:sz w:val="10"/>
              </w:rPr>
              <w:t>Rohdaten</w:t>
            </w:r>
          </w:p>
        </w:tc>
        <w:tc>
          <w:tcPr>
            <w:tcW w:w="1967" w:type="dxa"/>
            <w:tcBorders/>
          </w:tcPr>
          <w:p w14:paraId="BB745FFC">
            <w:pPr>
              <w:pStyle w:val="style0"/>
              <w:rPr/>
            </w:pPr>
            <w:r>
              <w:rPr>
                <w:b w:val="false"/>
                <w:sz w:val="10"/>
              </w:rPr>
              <w:t>Datenklasse</w:t>
            </w:r>
          </w:p>
        </w:tc>
        <w:tc>
          <w:tcPr>
            <w:tcW w:w="1967" w:type="dxa"/>
            <w:tcBorders/>
          </w:tcPr>
          <w:p w14:paraId="E0EFEF3C">
            <w:pPr>
              <w:pStyle w:val="style0"/>
              <w:rPr/>
            </w:pPr>
            <w:r>
              <w:rPr>
                <w:b w:val="false"/>
                <w:sz w:val="10"/>
              </w:rPr>
              <w:t>Einsatzstatus; kicker-Note; EdT; Tore; Vorlagen; Teamgegentore</w:t>
            </w:r>
          </w:p>
        </w:tc>
        <w:tc>
          <w:tcPr>
            <w:tcW w:w="1967" w:type="dxa"/>
            <w:tcBorders/>
          </w:tcPr>
          <w:p w14:paraId="60DC9672">
            <w:pPr>
              <w:pStyle w:val="style0"/>
              <w:rPr/>
            </w:pPr>
            <w:r>
              <w:rPr>
                <w:b w:val="false"/>
                <w:sz w:val="10"/>
              </w:rPr>
              <w:t>Ist-Daten</w:t>
            </w:r>
          </w:p>
        </w:tc>
        <w:tc>
          <w:tcPr>
            <w:tcW w:w="1967" w:type="dxa"/>
            <w:tcBorders/>
          </w:tcPr>
          <w:p w14:paraId="C196E8B6">
            <w:pPr>
              <w:pStyle w:val="style0"/>
              <w:rPr/>
            </w:pPr>
            <w:r>
              <w:rPr>
                <w:b w:val="false"/>
                <w:sz w:val="10"/>
              </w:rPr>
              <w:t>CRITICAL für jeweilige Endauswertung</w:t>
            </w:r>
          </w:p>
        </w:tc>
        <w:tc>
          <w:tcPr>
            <w:tcW w:w="1967" w:type="dxa"/>
            <w:tcBorders/>
          </w:tcPr>
          <w:p w14:paraId="93742C17">
            <w:pPr>
              <w:pStyle w:val="style0"/>
              <w:rPr/>
            </w:pPr>
            <w:r>
              <w:rPr>
                <w:b w:val="false"/>
                <w:sz w:val="10"/>
              </w:rPr>
              <w:t>PENDING vor Fälligkeit; MISSING danach; ACTUAL_ZERO nur bestätigt; NOT_APPLICABLE nur fachlich; kein Neutralwert</w:t>
            </w:r>
          </w:p>
        </w:tc>
        <w:tc>
          <w:tcPr>
            <w:tcW w:w="1967" w:type="dxa"/>
            <w:tcBorders/>
          </w:tcPr>
          <w:p w14:paraId="C64A1CAC">
            <w:pPr>
              <w:pStyle w:val="style0"/>
              <w:rPr/>
            </w:pPr>
            <w:r>
              <w:rPr>
                <w:b w:val="false"/>
                <w:sz w:val="10"/>
              </w:rPr>
              <w:t>betroffene Endauswertung vorläufig/unvollständig; keine Endfreigabe</w:t>
            </w:r>
          </w:p>
        </w:tc>
        <w:tc>
          <w:tcPr>
            <w:tcW w:w="1967" w:type="dxa"/>
            <w:tcBorders/>
          </w:tcPr>
          <w:p w14:paraId="451D6B2A">
            <w:pPr>
              <w:pStyle w:val="style0"/>
              <w:rPr/>
            </w:pPr>
            <w:r>
              <w:rPr>
                <w:b w:val="false"/>
                <w:sz w:val="10"/>
              </w:rPr>
              <w:t>DEC-004/006/007/008/015/024; REQ-DAT-002</w:t>
            </w:r>
          </w:p>
        </w:tc>
      </w:tr>
      <w:tr w14:paraId="4B98E729">
        <w:tblPrEx/>
        <w:trPr>
          <w:jc w:val="center"/>
        </w:trPr>
        <w:tc>
          <w:tcPr>
            <w:tcW w:w="1967" w:type="dxa"/>
            <w:tcBorders/>
          </w:tcPr>
          <w:p w14:paraId="2FA7B580">
            <w:pPr>
              <w:pStyle w:val="style0"/>
              <w:rPr/>
            </w:pPr>
            <w:r>
              <w:t>SSOT</w:t>
            </w:r>
          </w:p>
        </w:tc>
        <w:tc>
          <w:tcPr>
            <w:tcW w:w="1967" w:type="dxa"/>
            <w:tcBorders/>
          </w:tcPr>
          <w:p w14:paraId="4349ED46">
            <w:pPr>
              <w:pStyle w:val="style0"/>
              <w:rPr/>
            </w:pPr>
            <w:r>
              <w:t>Spieler–Verein Current State</w:t>
            </w:r>
          </w:p>
        </w:tc>
        <w:tc>
          <w:tcPr>
            <w:tcW w:w="1967" w:type="dxa"/>
            <w:tcBorders/>
          </w:tcPr>
          <w:p w14:paraId="70C3ACAC">
            <w:pPr>
              <w:pStyle w:val="style0"/>
              <w:rPr/>
            </w:pPr>
            <w:r>
              <w:t>player_club_state_confirmation_id; player_id; club_id; as_of; evidence_ref; observed_at; verification_status; release_status; conflict_status; ssot_version_id</w:t>
            </w:r>
          </w:p>
        </w:tc>
        <w:tc>
          <w:tcPr>
            <w:tcW w:w="1967" w:type="dxa"/>
            <w:tcBorders/>
          </w:tcPr>
          <w:p w14:paraId="32727B53">
            <w:pPr>
              <w:pStyle w:val="style0"/>
              <w:rPr/>
            </w:pPr>
            <w:r>
              <w:t>konditional als Alternative für punktuelle aktuelle Vereinsdimension</w:t>
            </w:r>
          </w:p>
        </w:tc>
        <w:tc>
          <w:tcPr>
            <w:tcW w:w="1967" w:type="dxa"/>
            <w:tcBorders/>
          </w:tcPr>
          <w:p w14:paraId="92DC503A">
            <w:pPr>
              <w:pStyle w:val="style0"/>
              <w:rPr/>
            </w:pPr>
            <w:r>
              <w:t>CRITICAL für Nutzung am konkreten as_of</w:t>
            </w:r>
          </w:p>
        </w:tc>
        <w:tc>
          <w:tcPr>
            <w:tcW w:w="1967" w:type="dxa"/>
            <w:tcBorders/>
          </w:tcPr>
          <w:p w14:paraId="435F9DCB">
            <w:pPr>
              <w:pStyle w:val="style0"/>
              <w:rPr/>
            </w:pPr>
            <w:r>
              <w:t>MISSING/CONFLICTING/ungeprüft; keine Interpolation, keine Vor-/Nachwirkung, kein valid_from-Ersatz</w:t>
            </w:r>
          </w:p>
        </w:tc>
        <w:tc>
          <w:tcPr>
            <w:tcW w:w="1967" w:type="dxa"/>
            <w:tcBorders/>
          </w:tcPr>
          <w:p w14:paraId="17A863D2">
            <w:pPr>
              <w:pStyle w:val="style0"/>
              <w:rPr/>
            </w:pPr>
            <w:r>
              <w:t>SSOT_PROCESSABLE hinsichtlich Vereinsdimension ausschließlich am freigegebenen as_of; sonst SSOT_BLOCKED/anderer Nachweis erforderlich</w:t>
            </w:r>
          </w:p>
        </w:tc>
        <w:tc>
          <w:tcPr>
            <w:tcW w:w="1967" w:type="dxa"/>
            <w:tcBorders/>
          </w:tcPr>
          <w:p w14:paraId="C09656F9">
            <w:pPr>
              <w:pStyle w:val="style0"/>
              <w:rPr/>
            </w:pPr>
            <w:r>
              <w:t>DEC-032; REQ-SSOT-006; TP-06</w:t>
            </w:r>
          </w:p>
        </w:tc>
      </w:tr>
      <w:tr>
        <w:tc>
          <w:tcPr>
            <w:tcW w:w="1967" w:type="dxa"/>
            <w:tcBorders/>
          </w:tcPr>
          <w:p>
            <w:pPr/>
            <w:r>
              <w:rPr/>
              <w:t>SSOT</w:t>
            </w:r>
          </w:p>
        </w:tc>
        <w:tc>
          <w:tcPr>
            <w:tcW w:w="1967" w:type="dxa"/>
            <w:tcBorders/>
          </w:tcPr>
          <w:p>
            <w:pPr/>
            <w:r>
              <w:rPr/>
              <w:t>Spieler–Bundesliga Current State</w:t>
            </w:r>
          </w:p>
        </w:tc>
        <w:tc>
          <w:tcPr>
            <w:tcW w:w="1967" w:type="dxa"/>
            <w:tcBorders/>
          </w:tcPr>
          <w:p>
            <w:pPr/>
            <w:r>
              <w:rPr/>
              <w:t>player_bundesliga_state_confirmation_id; player_id; season_id/league_scope; as_of; bundesliga_state; evidence_ref; observed_at; verification_status; release_status; conflict_status; ssot_version_id</w:t>
            </w:r>
          </w:p>
        </w:tc>
        <w:tc>
          <w:tcPr>
            <w:tcW w:w="1967" w:type="dxa"/>
            <w:tcBorders/>
          </w:tcPr>
          <w:p>
            <w:pPr/>
            <w:r>
              <w:rPr/>
              <w:t>konditional als Alternative zur positiven aktuellen Vereinszuordnung</w:t>
            </w:r>
          </w:p>
        </w:tc>
        <w:tc>
          <w:tcPr>
            <w:tcW w:w="1967" w:type="dxa"/>
            <w:tcBorders/>
          </w:tcPr>
          <w:p>
            <w:pPr/>
            <w:r>
              <w:rPr/>
              <w:t>CRITICAL für Nutzung am konkreten as_of</w:t>
            </w:r>
          </w:p>
        </w:tc>
        <w:tc>
          <w:tcPr>
            <w:tcW w:w="1967" w:type="dxa"/>
            <w:tcBorders/>
          </w:tcPr>
          <w:p>
            <w:pPr/>
            <w:r>
              <w:rPr/>
              <w:t>OUTSIDE_BUNDESLIGA ist bestätigter Status, nicht MISSING. Fehlende/konfliktierende/ungeprüfte Evidence bleibt MISSING/CONFLICTING bzw. REVIEW_REQUIRED. Keine Vor-/Nachwirkung und keine Erfindung von club_id, club_valid_from oder Lock.</w:t>
            </w:r>
          </w:p>
        </w:tc>
        <w:tc>
          <w:tcPr>
            <w:tcW w:w="1967" w:type="dxa"/>
            <w:tcBorders/>
          </w:tcPr>
          <w:p>
            <w:pPr/>
            <w:r>
              <w:rPr/>
              <w:t>SSOT_PROCESSABLE hinsichtlich Vereins-/Bundesligadimension ausschließlich am freigegebenen as_of; Monitoring-Eligibility wird getrennt INELIGIBLE. Sonst SSOT_BLOCKED/anderer Nachweis erforderlich.</w:t>
            </w:r>
          </w:p>
        </w:tc>
        <w:tc>
          <w:tcPr>
            <w:tcW w:w="1967" w:type="dxa"/>
            <w:tcBorders/>
          </w:tcPr>
          <w:p>
            <w:pPr/>
            <w:r>
              <w:rPr/>
              <w:t>DEC-033; REQ-SSOT-007; TP-07</w:t>
            </w:r>
          </w:p>
        </w:tc>
      </w:tr>
    </w:tbl>
    <w:p w14:paraId="90E9245D">
      <w:pPr>
        <w:pStyle w:val="style0"/>
        <w:rPr/>
      </w:pPr>
      <w:r>
        <w:rPr>
          <w:i/>
          <w:sz w:val="16"/>
        </w:rPr>
        <w:t>Quellenanker: DOC-012 – Tabelle 12 der verbindlichen Fassung gemäß DOC-REG-001 Stand 3.2.</w:t>
      </w:r>
    </w:p>
    <w:p w14:paraId="DD2480FC">
      <w:pPr>
        <w:pStyle w:val="style2"/>
        <w:rPr/>
      </w:pPr>
      <w:r>
        <w:t>17.3 Kritikalitäts-/Missing-Matrix B – Monitoring, Empfehlung, Entscheidung, Ergebnis</w:t>
      </w:r>
    </w:p>
    <w:tbl>
      <w:tblPr>
        <w:tblStyle w:val="style154"/>
        <w:tblW w:w="0" w:type="auto"/>
        <w:jc w:val="center"/>
        <w:tblLook w:val="04A0" w:firstRow="1" w:lastRow="0" w:firstColumn="1" w:lastColumn="0" w:noHBand="0" w:noVBand="1"/>
      </w:tblPr>
      <w:tblGrid>
        <w:gridCol w:w="1967"/>
        <w:gridCol w:w="1967"/>
        <w:gridCol w:w="1967"/>
        <w:gridCol w:w="1967"/>
        <w:gridCol w:w="1967"/>
        <w:gridCol w:w="1967"/>
        <w:gridCol w:w="1967"/>
        <w:gridCol w:w="1967"/>
      </w:tblGrid>
      <w:tr w14:paraId="FEF16824">
        <w:trPr>
          <w:tblHeader/>
          <w:jc w:val="center"/>
        </w:trPr>
        <w:tc>
          <w:tcPr>
            <w:tcW w:w="1967" w:type="dxa"/>
            <w:tcBorders/>
            <w:shd w:val="nil" w:color="auto" w:fill="d9eaf7"/>
          </w:tcPr>
          <w:p w14:paraId="FD60E045">
            <w:pPr>
              <w:pStyle w:val="style0"/>
              <w:rPr/>
            </w:pPr>
            <w:r>
              <w:rPr>
                <w:b/>
                <w:sz w:val="10"/>
              </w:rPr>
              <w:t>Ebene</w:t>
            </w:r>
          </w:p>
        </w:tc>
        <w:tc>
          <w:tcPr>
            <w:tcW w:w="1967" w:type="dxa"/>
            <w:tcBorders/>
            <w:shd w:val="nil" w:color="auto" w:fill="d9eaf7"/>
          </w:tcPr>
          <w:p w14:paraId="EA00C0F5">
            <w:pPr>
              <w:pStyle w:val="style0"/>
              <w:rPr/>
            </w:pPr>
            <w:r>
              <w:rPr>
                <w:b/>
                <w:sz w:val="10"/>
              </w:rPr>
              <w:t>Objekt/Datenklasse</w:t>
            </w:r>
          </w:p>
        </w:tc>
        <w:tc>
          <w:tcPr>
            <w:tcW w:w="1967" w:type="dxa"/>
            <w:tcBorders/>
            <w:shd w:val="nil" w:color="auto" w:fill="d9eaf7"/>
          </w:tcPr>
          <w:p w14:paraId="F547289C">
            <w:pPr>
              <w:pStyle w:val="style0"/>
              <w:rPr/>
            </w:pPr>
            <w:r>
              <w:rPr>
                <w:b/>
                <w:sz w:val="10"/>
              </w:rPr>
              <w:t>Feld(er)</w:t>
            </w:r>
          </w:p>
        </w:tc>
        <w:tc>
          <w:tcPr>
            <w:tcW w:w="1967" w:type="dxa"/>
            <w:tcBorders/>
            <w:shd w:val="nil" w:color="auto" w:fill="d9eaf7"/>
          </w:tcPr>
          <w:p w14:paraId="AB2218E5">
            <w:pPr>
              <w:pStyle w:val="style0"/>
              <w:rPr/>
            </w:pPr>
            <w:r>
              <w:rPr>
                <w:b/>
                <w:sz w:val="10"/>
              </w:rPr>
              <w:t>Pflichtgrad</w:t>
            </w:r>
          </w:p>
        </w:tc>
        <w:tc>
          <w:tcPr>
            <w:tcW w:w="1967" w:type="dxa"/>
            <w:tcBorders/>
            <w:shd w:val="nil" w:color="auto" w:fill="d9eaf7"/>
          </w:tcPr>
          <w:p w14:paraId="4B591E7D">
            <w:pPr>
              <w:pStyle w:val="style0"/>
              <w:rPr/>
            </w:pPr>
            <w:r>
              <w:rPr>
                <w:b/>
                <w:sz w:val="10"/>
              </w:rPr>
              <w:t>Kritikalität bei Missing</w:t>
            </w:r>
          </w:p>
        </w:tc>
        <w:tc>
          <w:tcPr>
            <w:tcW w:w="1967" w:type="dxa"/>
            <w:tcBorders/>
            <w:shd w:val="nil" w:color="auto" w:fill="d9eaf7"/>
          </w:tcPr>
          <w:p w14:paraId="920D26A3">
            <w:pPr>
              <w:pStyle w:val="style0"/>
              <w:rPr/>
            </w:pPr>
            <w:r>
              <w:rPr>
                <w:b/>
                <w:sz w:val="10"/>
              </w:rPr>
              <w:t>Zulässige Missing-/Neutralbehandlung</w:t>
            </w:r>
          </w:p>
        </w:tc>
        <w:tc>
          <w:tcPr>
            <w:tcW w:w="1967" w:type="dxa"/>
            <w:tcBorders/>
            <w:shd w:val="nil" w:color="auto" w:fill="d9eaf7"/>
          </w:tcPr>
          <w:p w14:paraId="44DCF3D4">
            <w:pPr>
              <w:pStyle w:val="style0"/>
              <w:rPr/>
            </w:pPr>
            <w:r>
              <w:rPr>
                <w:b/>
                <w:sz w:val="10"/>
              </w:rPr>
              <w:t>Wirkung</w:t>
            </w:r>
          </w:p>
        </w:tc>
        <w:tc>
          <w:tcPr>
            <w:tcW w:w="1967" w:type="dxa"/>
            <w:tcBorders/>
            <w:shd w:val="nil" w:color="auto" w:fill="d9eaf7"/>
          </w:tcPr>
          <w:p w14:paraId="DF830673">
            <w:pPr>
              <w:pStyle w:val="style0"/>
              <w:rPr/>
            </w:pPr>
            <w:r>
              <w:rPr>
                <w:b/>
                <w:sz w:val="10"/>
              </w:rPr>
              <w:t>Bezug</w:t>
            </w:r>
          </w:p>
        </w:tc>
      </w:tr>
      <w:tr w14:paraId="D052528B">
        <w:tblPrEx/>
        <w:trPr>
          <w:jc w:val="center"/>
        </w:trPr>
        <w:tc>
          <w:tcPr>
            <w:tcW w:w="1967" w:type="dxa"/>
            <w:tcBorders/>
          </w:tcPr>
          <w:p w14:paraId="F7A1FF5F">
            <w:pPr>
              <w:pStyle w:val="style0"/>
              <w:rPr/>
            </w:pPr>
            <w:r>
              <w:rPr>
                <w:b w:val="false"/>
                <w:sz w:val="10"/>
              </w:rPr>
              <w:t>Monitoring</w:t>
            </w:r>
          </w:p>
        </w:tc>
        <w:tc>
          <w:tcPr>
            <w:tcW w:w="1967" w:type="dxa"/>
            <w:tcBorders/>
          </w:tcPr>
          <w:p w14:paraId="D0EF961F">
            <w:pPr>
              <w:pStyle w:val="style0"/>
              <w:rPr/>
            </w:pPr>
            <w:r>
              <w:rPr>
                <w:b w:val="false"/>
                <w:sz w:val="10"/>
              </w:rPr>
              <w:t>MD_GAMEWEEK</w:t>
            </w:r>
          </w:p>
        </w:tc>
        <w:tc>
          <w:tcPr>
            <w:tcW w:w="1967" w:type="dxa"/>
            <w:tcBorders/>
          </w:tcPr>
          <w:p w14:paraId="58825345">
            <w:pPr>
              <w:pStyle w:val="style0"/>
              <w:rPr/>
            </w:pPr>
            <w:r>
              <w:rPr>
                <w:b w:val="false"/>
                <w:sz w:val="10"/>
              </w:rPr>
              <w:t>gameweek_id; season_id</w:t>
            </w:r>
          </w:p>
        </w:tc>
        <w:tc>
          <w:tcPr>
            <w:tcW w:w="1967" w:type="dxa"/>
            <w:tcBorders/>
          </w:tcPr>
          <w:p w14:paraId="9BCCF461">
            <w:pPr>
              <w:pStyle w:val="style0"/>
              <w:rPr/>
            </w:pPr>
            <w:r>
              <w:rPr>
                <w:b w:val="false"/>
                <w:sz w:val="10"/>
              </w:rPr>
              <w:t>Pflicht</w:t>
            </w:r>
          </w:p>
        </w:tc>
        <w:tc>
          <w:tcPr>
            <w:tcW w:w="1967" w:type="dxa"/>
            <w:tcBorders/>
          </w:tcPr>
          <w:p w14:paraId="34AFFC98">
            <w:pPr>
              <w:pStyle w:val="style0"/>
              <w:rPr/>
            </w:pPr>
            <w:r>
              <w:rPr>
                <w:b w:val="false"/>
                <w:sz w:val="10"/>
              </w:rPr>
              <w:t>CRITICAL</w:t>
            </w:r>
          </w:p>
        </w:tc>
        <w:tc>
          <w:tcPr>
            <w:tcW w:w="1967" w:type="dxa"/>
            <w:tcBorders/>
          </w:tcPr>
          <w:p w14:paraId="EDDB0C0E">
            <w:pPr>
              <w:pStyle w:val="style0"/>
              <w:rPr/>
            </w:pPr>
            <w:r>
              <w:rPr>
                <w:b w:val="false"/>
                <w:sz w:val="10"/>
              </w:rPr>
              <w:t>MISSING; kein Ersatzwert</w:t>
            </w:r>
          </w:p>
        </w:tc>
        <w:tc>
          <w:tcPr>
            <w:tcW w:w="1967" w:type="dxa"/>
            <w:tcBorders/>
          </w:tcPr>
          <w:p w14:paraId="2D13D3E6">
            <w:pPr>
              <w:pStyle w:val="style0"/>
              <w:rPr/>
            </w:pPr>
            <w:r>
              <w:rPr>
                <w:b w:val="false"/>
                <w:sz w:val="10"/>
              </w:rPr>
              <w:t>Monitoring-/Spieltagbezug blockiert</w:t>
            </w:r>
          </w:p>
        </w:tc>
        <w:tc>
          <w:tcPr>
            <w:tcW w:w="1967" w:type="dxa"/>
            <w:tcBorders/>
          </w:tcPr>
          <w:p w14:paraId="D202CFEE">
            <w:pPr>
              <w:pStyle w:val="style0"/>
              <w:rPr/>
            </w:pPr>
            <w:r>
              <w:rPr>
                <w:b w:val="false"/>
                <w:sz w:val="10"/>
              </w:rPr>
              <w:t>DEC-009/010</w:t>
            </w:r>
          </w:p>
        </w:tc>
      </w:tr>
      <w:tr w14:paraId="AD1AACFF">
        <w:tblPrEx/>
        <w:trPr>
          <w:jc w:val="center"/>
        </w:trPr>
        <w:tc>
          <w:tcPr>
            <w:tcW w:w="1967" w:type="dxa"/>
            <w:tcBorders/>
          </w:tcPr>
          <w:p w14:paraId="474FB0EA">
            <w:pPr>
              <w:pStyle w:val="style0"/>
              <w:rPr/>
            </w:pPr>
            <w:r>
              <w:rPr>
                <w:b w:val="false"/>
                <w:sz w:val="10"/>
              </w:rPr>
              <w:t>Monitoring</w:t>
            </w:r>
          </w:p>
        </w:tc>
        <w:tc>
          <w:tcPr>
            <w:tcW w:w="1967" w:type="dxa"/>
            <w:tcBorders/>
          </w:tcPr>
          <w:p w14:paraId="95144639">
            <w:pPr>
              <w:pStyle w:val="style0"/>
              <w:rPr/>
            </w:pPr>
            <w:r>
              <w:rPr>
                <w:b w:val="false"/>
                <w:sz w:val="10"/>
              </w:rPr>
              <w:t>MD_CLUB_MATCH</w:t>
            </w:r>
          </w:p>
        </w:tc>
        <w:tc>
          <w:tcPr>
            <w:tcW w:w="1967" w:type="dxa"/>
            <w:tcBorders/>
          </w:tcPr>
          <w:p w14:paraId="C320314B">
            <w:pPr>
              <w:pStyle w:val="style0"/>
              <w:rPr/>
            </w:pPr>
            <w:r>
              <w:rPr>
                <w:b w:val="false"/>
                <w:sz w:val="10"/>
              </w:rPr>
              <w:t>club_match_id; home_club_id / away_club_id; kickoff_at; schedule_status</w:t>
            </w:r>
          </w:p>
        </w:tc>
        <w:tc>
          <w:tcPr>
            <w:tcW w:w="1967" w:type="dxa"/>
            <w:tcBorders/>
          </w:tcPr>
          <w:p w14:paraId="357EBB31">
            <w:pPr>
              <w:pStyle w:val="style0"/>
              <w:rPr/>
            </w:pPr>
            <w:r>
              <w:rPr>
                <w:b w:val="false"/>
                <w:sz w:val="10"/>
              </w:rPr>
              <w:t>Pflicht</w:t>
            </w:r>
          </w:p>
        </w:tc>
        <w:tc>
          <w:tcPr>
            <w:tcW w:w="1967" w:type="dxa"/>
            <w:tcBorders/>
          </w:tcPr>
          <w:p w14:paraId="8F6FB28B">
            <w:pPr>
              <w:pStyle w:val="style0"/>
              <w:rPr/>
            </w:pPr>
            <w:r>
              <w:rPr>
                <w:b w:val="false"/>
                <w:sz w:val="10"/>
              </w:rPr>
              <w:t>CRITICAL</w:t>
            </w:r>
          </w:p>
        </w:tc>
        <w:tc>
          <w:tcPr>
            <w:tcW w:w="1967" w:type="dxa"/>
            <w:tcBorders/>
          </w:tcPr>
          <w:p w14:paraId="DA6FA5F0">
            <w:pPr>
              <w:pStyle w:val="style0"/>
              <w:rPr/>
            </w:pPr>
            <w:r>
              <w:rPr>
                <w:b w:val="false"/>
                <w:sz w:val="10"/>
              </w:rPr>
              <w:t>PENDING nur vor fachlicher Fälligkeit; MISSING/CONFLICTING ohne Neutralwert</w:t>
            </w:r>
          </w:p>
        </w:tc>
        <w:tc>
          <w:tcPr>
            <w:tcW w:w="1967" w:type="dxa"/>
            <w:tcBorders/>
          </w:tcPr>
          <w:p w14:paraId="633AFBFD">
            <w:pPr>
              <w:pStyle w:val="style0"/>
              <w:rPr/>
            </w:pPr>
            <w:r>
              <w:rPr>
                <w:b w:val="false"/>
                <w:sz w:val="10"/>
              </w:rPr>
              <w:t>Sperr-/Kontext-/Freigabe betroffener Bestandteile blockiert</w:t>
            </w:r>
          </w:p>
        </w:tc>
        <w:tc>
          <w:tcPr>
            <w:tcW w:w="1967" w:type="dxa"/>
            <w:tcBorders/>
          </w:tcPr>
          <w:p w14:paraId="A343DA13">
            <w:pPr>
              <w:pStyle w:val="style0"/>
              <w:rPr/>
            </w:pPr>
            <w:r>
              <w:rPr>
                <w:b w:val="false"/>
                <w:sz w:val="10"/>
              </w:rPr>
              <w:t>DEC-001/010/020/023/029</w:t>
            </w:r>
          </w:p>
        </w:tc>
      </w:tr>
      <w:tr w14:paraId="F0E73B44">
        <w:tblPrEx/>
        <w:trPr>
          <w:jc w:val="center"/>
        </w:trPr>
        <w:tc>
          <w:tcPr>
            <w:tcW w:w="1967" w:type="dxa"/>
            <w:tcBorders/>
          </w:tcPr>
          <w:p w14:paraId="EC028E53">
            <w:pPr>
              <w:pStyle w:val="style0"/>
              <w:rPr/>
            </w:pPr>
            <w:r>
              <w:rPr>
                <w:b w:val="false"/>
                <w:sz w:val="10"/>
              </w:rPr>
              <w:t>Monitoring</w:t>
            </w:r>
          </w:p>
        </w:tc>
        <w:tc>
          <w:tcPr>
            <w:tcW w:w="1967" w:type="dxa"/>
            <w:tcBorders/>
          </w:tcPr>
          <w:p w14:paraId="731D7B60">
            <w:pPr>
              <w:pStyle w:val="style0"/>
              <w:rPr/>
            </w:pPr>
            <w:r>
              <w:rPr>
                <w:b w:val="false"/>
                <w:sz w:val="10"/>
              </w:rPr>
              <w:t>MD_ROSTER_SNAPSHOT</w:t>
            </w:r>
          </w:p>
        </w:tc>
        <w:tc>
          <w:tcPr>
            <w:tcW w:w="1967" w:type="dxa"/>
            <w:tcBorders/>
          </w:tcPr>
          <w:p w14:paraId="3D44DE0E">
            <w:pPr>
              <w:pStyle w:val="style0"/>
              <w:rPr/>
            </w:pPr>
            <w:r>
              <w:rPr>
                <w:b w:val="false"/>
                <w:sz w:val="10"/>
              </w:rPr>
              <w:t>participant_id; player_id; position_class; roster_membership_status</w:t>
            </w:r>
          </w:p>
        </w:tc>
        <w:tc>
          <w:tcPr>
            <w:tcW w:w="1967" w:type="dxa"/>
            <w:tcBorders/>
          </w:tcPr>
          <w:p w14:paraId="FB4522A6">
            <w:pPr>
              <w:pStyle w:val="style0"/>
              <w:rPr/>
            </w:pPr>
            <w:r>
              <w:rPr>
                <w:b w:val="false"/>
                <w:sz w:val="10"/>
              </w:rPr>
              <w:t>Pflicht</w:t>
            </w:r>
          </w:p>
        </w:tc>
        <w:tc>
          <w:tcPr>
            <w:tcW w:w="1967" w:type="dxa"/>
            <w:tcBorders/>
          </w:tcPr>
          <w:p w14:paraId="17B46772">
            <w:pPr>
              <w:pStyle w:val="style0"/>
              <w:rPr/>
            </w:pPr>
            <w:r>
              <w:rPr>
                <w:b w:val="false"/>
                <w:sz w:val="10"/>
              </w:rPr>
              <w:t>CRITICAL für eigenen Kader; bei Konkurrenzkader NONCRITICAL/Prognosesicherheit</w:t>
            </w:r>
          </w:p>
        </w:tc>
        <w:tc>
          <w:tcPr>
            <w:tcW w:w="1967" w:type="dxa"/>
            <w:tcBorders/>
          </w:tcPr>
          <w:p w14:paraId="BC9419DD">
            <w:pPr>
              <w:pStyle w:val="style0"/>
              <w:rPr/>
            </w:pPr>
            <w:r>
              <w:rPr>
                <w:b w:val="false"/>
                <w:sz w:val="10"/>
              </w:rPr>
              <w:t>UNRESOLVED sichtbar; kein Tatsachenersatz</w:t>
            </w:r>
          </w:p>
        </w:tc>
        <w:tc>
          <w:tcPr>
            <w:tcW w:w="1967" w:type="dxa"/>
            <w:tcBorders/>
          </w:tcPr>
          <w:p w14:paraId="2434751A">
            <w:pPr>
              <w:pStyle w:val="style0"/>
              <w:rPr/>
            </w:pPr>
            <w:r>
              <w:rPr>
                <w:b w:val="false"/>
                <w:sz w:val="10"/>
              </w:rPr>
              <w:t>eigener Kader: Varianten-/Freigabe blockiert; Konkurrenz: Warnung/reduzierte Sicherheit</w:t>
            </w:r>
          </w:p>
        </w:tc>
        <w:tc>
          <w:tcPr>
            <w:tcW w:w="1967" w:type="dxa"/>
            <w:tcBorders/>
          </w:tcPr>
          <w:p w14:paraId="CBC45105">
            <w:pPr>
              <w:pStyle w:val="style0"/>
              <w:rPr/>
            </w:pPr>
            <w:r>
              <w:rPr>
                <w:b w:val="false"/>
                <w:sz w:val="10"/>
              </w:rPr>
              <w:t>DEC-003/009/011/015; DOC-009</w:t>
            </w:r>
          </w:p>
        </w:tc>
      </w:tr>
      <w:tr w14:paraId="F17DEA5A">
        <w:tblPrEx/>
        <w:trPr>
          <w:jc w:val="center"/>
        </w:trPr>
        <w:tc>
          <w:tcPr>
            <w:tcW w:w="1967" w:type="dxa"/>
            <w:tcBorders/>
          </w:tcPr>
          <w:p w14:paraId="640FEC20">
            <w:pPr>
              <w:pStyle w:val="style0"/>
              <w:rPr/>
            </w:pPr>
            <w:r>
              <w:rPr>
                <w:b w:val="false"/>
                <w:sz w:val="10"/>
              </w:rPr>
              <w:t>Monitoring</w:t>
            </w:r>
          </w:p>
        </w:tc>
        <w:tc>
          <w:tcPr>
            <w:tcW w:w="1967" w:type="dxa"/>
            <w:tcBorders/>
          </w:tcPr>
          <w:p w14:paraId="2F9A028C">
            <w:pPr>
              <w:pStyle w:val="style0"/>
              <w:rPr/>
            </w:pPr>
            <w:r>
              <w:rPr>
                <w:b w:val="false"/>
                <w:sz w:val="10"/>
              </w:rPr>
              <w:t>MD_PLAYER_MD_CONTEXT</w:t>
            </w:r>
          </w:p>
        </w:tc>
        <w:tc>
          <w:tcPr>
            <w:tcW w:w="1967" w:type="dxa"/>
            <w:tcBorders/>
          </w:tcPr>
          <w:p w14:paraId="19EB6236">
            <w:pPr>
              <w:pStyle w:val="style0"/>
              <w:rPr/>
            </w:pPr>
            <w:r>
              <w:rPr>
                <w:b w:val="false"/>
                <w:sz w:val="10"/>
              </w:rPr>
              <w:t>club_match_id</w:t>
            </w:r>
          </w:p>
        </w:tc>
        <w:tc>
          <w:tcPr>
            <w:tcW w:w="1967" w:type="dxa"/>
            <w:tcBorders/>
          </w:tcPr>
          <w:p w14:paraId="16D76371">
            <w:pPr>
              <w:pStyle w:val="style0"/>
              <w:rPr/>
            </w:pPr>
            <w:r>
              <w:rPr>
                <w:b w:val="false"/>
                <w:sz w:val="10"/>
              </w:rPr>
              <w:t>Pflicht</w:t>
            </w:r>
          </w:p>
        </w:tc>
        <w:tc>
          <w:tcPr>
            <w:tcW w:w="1967" w:type="dxa"/>
            <w:tcBorders/>
          </w:tcPr>
          <w:p w14:paraId="0FFFC92F">
            <w:pPr>
              <w:pStyle w:val="style0"/>
              <w:rPr/>
            </w:pPr>
            <w:r>
              <w:rPr>
                <w:b w:val="false"/>
                <w:sz w:val="10"/>
              </w:rPr>
              <w:t>CRITICAL</w:t>
            </w:r>
          </w:p>
        </w:tc>
        <w:tc>
          <w:tcPr>
            <w:tcW w:w="1967" w:type="dxa"/>
            <w:tcBorders/>
          </w:tcPr>
          <w:p w14:paraId="F7B30CFB">
            <w:pPr>
              <w:pStyle w:val="style0"/>
              <w:rPr/>
            </w:pPr>
            <w:r>
              <w:rPr>
                <w:b w:val="false"/>
                <w:sz w:val="10"/>
              </w:rPr>
              <w:t>MISSING; kein Ersatzwert</w:t>
            </w:r>
          </w:p>
        </w:tc>
        <w:tc>
          <w:tcPr>
            <w:tcW w:w="1967" w:type="dxa"/>
            <w:tcBorders/>
          </w:tcPr>
          <w:p w14:paraId="19967922">
            <w:pPr>
              <w:pStyle w:val="style0"/>
              <w:rPr/>
            </w:pPr>
            <w:r>
              <w:rPr>
                <w:b w:val="false"/>
                <w:sz w:val="10"/>
              </w:rPr>
              <w:t>Spielkontext/Eligibility-bezogene Nutzung blockiert</w:t>
            </w:r>
          </w:p>
        </w:tc>
        <w:tc>
          <w:tcPr>
            <w:tcW w:w="1967" w:type="dxa"/>
            <w:tcBorders/>
          </w:tcPr>
          <w:p w14:paraId="67D5F90B">
            <w:pPr>
              <w:pStyle w:val="style0"/>
              <w:rPr/>
            </w:pPr>
            <w:r>
              <w:rPr>
                <w:b w:val="false"/>
                <w:sz w:val="10"/>
              </w:rPr>
              <w:t>DEC-010; DOC-009</w:t>
            </w:r>
          </w:p>
        </w:tc>
      </w:tr>
      <w:tr w14:paraId="CED7663F">
        <w:tblPrEx/>
        <w:trPr>
          <w:jc w:val="center"/>
        </w:trPr>
        <w:tc>
          <w:tcPr>
            <w:tcW w:w="1967" w:type="dxa"/>
            <w:tcBorders/>
          </w:tcPr>
          <w:p w14:paraId="7BFA41F8">
            <w:pPr>
              <w:pStyle w:val="style0"/>
              <w:rPr/>
            </w:pPr>
            <w:r>
              <w:rPr>
                <w:b w:val="false"/>
                <w:sz w:val="10"/>
              </w:rPr>
              <w:t>Monitoring</w:t>
            </w:r>
          </w:p>
        </w:tc>
        <w:tc>
          <w:tcPr>
            <w:tcW w:w="1967" w:type="dxa"/>
            <w:tcBorders/>
          </w:tcPr>
          <w:p w14:paraId="3BB8D646">
            <w:pPr>
              <w:pStyle w:val="style0"/>
              <w:rPr/>
            </w:pPr>
            <w:r>
              <w:rPr>
                <w:b w:val="false"/>
                <w:sz w:val="10"/>
              </w:rPr>
              <w:t>MD_PLAYER_MD_CONTEXT</w:t>
            </w:r>
          </w:p>
        </w:tc>
        <w:tc>
          <w:tcPr>
            <w:tcW w:w="1967" w:type="dxa"/>
            <w:tcBorders/>
          </w:tcPr>
          <w:p w14:paraId="7633D5B5">
            <w:pPr>
              <w:pStyle w:val="style0"/>
              <w:rPr/>
            </w:pPr>
            <w:r>
              <w:rPr>
                <w:b w:val="false"/>
                <w:sz w:val="10"/>
              </w:rPr>
              <w:t>availability_status</w:t>
            </w:r>
          </w:p>
        </w:tc>
        <w:tc>
          <w:tcPr>
            <w:tcW w:w="1967" w:type="dxa"/>
            <w:tcBorders/>
          </w:tcPr>
          <w:p w14:paraId="69F99FB6">
            <w:pPr>
              <w:pStyle w:val="style0"/>
              <w:rPr/>
            </w:pPr>
            <w:r>
              <w:rPr>
                <w:b w:val="false"/>
                <w:sz w:val="10"/>
              </w:rPr>
              <w:t>Pflicht</w:t>
            </w:r>
          </w:p>
        </w:tc>
        <w:tc>
          <w:tcPr>
            <w:tcW w:w="1967" w:type="dxa"/>
            <w:tcBorders/>
          </w:tcPr>
          <w:p w14:paraId="8857E66B">
            <w:pPr>
              <w:pStyle w:val="style0"/>
              <w:rPr/>
            </w:pPr>
            <w:r>
              <w:rPr>
                <w:b w:val="false"/>
                <w:sz w:val="10"/>
              </w:rPr>
              <w:t>kritikalitäts-/policyabhängig; CRITICAL wenn regeltechnische Aufstellbarkeit betroffen</w:t>
            </w:r>
          </w:p>
        </w:tc>
        <w:tc>
          <w:tcPr>
            <w:tcW w:w="1967" w:type="dxa"/>
            <w:tcBorders/>
          </w:tcPr>
          <w:p w14:paraId="8A46487A">
            <w:pPr>
              <w:pStyle w:val="style0"/>
              <w:rPr/>
            </w:pPr>
            <w:r>
              <w:rPr>
                <w:b w:val="false"/>
                <w:sz w:val="10"/>
              </w:rPr>
              <w:t>PENDING/MISSING/CONFLICTING; Neutralannahme nur für ausdrücklich NONCRITICAL Prognoseanteil</w:t>
            </w:r>
          </w:p>
        </w:tc>
        <w:tc>
          <w:tcPr>
            <w:tcW w:w="1967" w:type="dxa"/>
            <w:tcBorders/>
          </w:tcPr>
          <w:p w14:paraId="6564D1C8">
            <w:pPr>
              <w:pStyle w:val="style0"/>
              <w:rPr/>
            </w:pPr>
            <w:r>
              <w:rPr>
                <w:b w:val="false"/>
                <w:sz w:val="10"/>
              </w:rPr>
              <w:t>ggf. ELIGIBILITY_UNRESOLVED/Release-Block; sonst Warnung</w:t>
            </w:r>
          </w:p>
        </w:tc>
        <w:tc>
          <w:tcPr>
            <w:tcW w:w="1967" w:type="dxa"/>
            <w:tcBorders/>
          </w:tcPr>
          <w:p w14:paraId="8BD972A4">
            <w:pPr>
              <w:pStyle w:val="style0"/>
              <w:rPr/>
            </w:pPr>
            <w:r>
              <w:rPr>
                <w:b w:val="false"/>
                <w:sz w:val="10"/>
              </w:rPr>
              <w:t>DEC-011/015/016; DOC-009</w:t>
            </w:r>
          </w:p>
        </w:tc>
      </w:tr>
      <w:tr w14:paraId="D512A053">
        <w:tblPrEx/>
        <w:trPr>
          <w:jc w:val="center"/>
        </w:trPr>
        <w:tc>
          <w:tcPr>
            <w:tcW w:w="1967" w:type="dxa"/>
            <w:tcBorders/>
          </w:tcPr>
          <w:p w14:paraId="4AABEEC8">
            <w:pPr>
              <w:pStyle w:val="style0"/>
              <w:rPr/>
            </w:pPr>
            <w:r>
              <w:rPr>
                <w:b w:val="false"/>
                <w:sz w:val="10"/>
              </w:rPr>
              <w:t>Monitoring</w:t>
            </w:r>
          </w:p>
        </w:tc>
        <w:tc>
          <w:tcPr>
            <w:tcW w:w="1967" w:type="dxa"/>
            <w:tcBorders/>
          </w:tcPr>
          <w:p w14:paraId="EB717AA9">
            <w:pPr>
              <w:pStyle w:val="style0"/>
              <w:rPr/>
            </w:pPr>
            <w:r>
              <w:rPr>
                <w:b w:val="false"/>
                <w:sz w:val="10"/>
              </w:rPr>
              <w:t>MD_PLAYER_MD_CONTEXT</w:t>
            </w:r>
          </w:p>
        </w:tc>
        <w:tc>
          <w:tcPr>
            <w:tcW w:w="1967" w:type="dxa"/>
            <w:tcBorders/>
          </w:tcPr>
          <w:p w14:paraId="A6492AD3">
            <w:pPr>
              <w:pStyle w:val="style0"/>
              <w:rPr/>
            </w:pPr>
            <w:r>
              <w:rPr>
                <w:b w:val="false"/>
                <w:sz w:val="10"/>
              </w:rPr>
              <w:t>context_data_status</w:t>
            </w:r>
          </w:p>
        </w:tc>
        <w:tc>
          <w:tcPr>
            <w:tcW w:w="1967" w:type="dxa"/>
            <w:tcBorders/>
          </w:tcPr>
          <w:p w14:paraId="EBDA3F6B">
            <w:pPr>
              <w:pStyle w:val="style0"/>
              <w:rPr/>
            </w:pPr>
            <w:r>
              <w:rPr>
                <w:b w:val="false"/>
                <w:sz w:val="10"/>
              </w:rPr>
              <w:t>Pflicht</w:t>
            </w:r>
          </w:p>
        </w:tc>
        <w:tc>
          <w:tcPr>
            <w:tcW w:w="1967" w:type="dxa"/>
            <w:tcBorders/>
          </w:tcPr>
          <w:p w14:paraId="81DD7A3B">
            <w:pPr>
              <w:pStyle w:val="style0"/>
              <w:rPr/>
            </w:pPr>
            <w:r>
              <w:rPr>
                <w:b w:val="false"/>
                <w:sz w:val="10"/>
              </w:rPr>
              <w:t>kritikalitätsabhängig</w:t>
            </w:r>
          </w:p>
        </w:tc>
        <w:tc>
          <w:tcPr>
            <w:tcW w:w="1967" w:type="dxa"/>
            <w:tcBorders/>
          </w:tcPr>
          <w:p w14:paraId="5031B546">
            <w:pPr>
              <w:pStyle w:val="style0"/>
              <w:rPr/>
            </w:pPr>
            <w:r>
              <w:rPr>
                <w:b w:val="false"/>
                <w:sz w:val="10"/>
              </w:rPr>
              <w:t>Status bleibt sichtbar; kein pauschaler Ersatz</w:t>
            </w:r>
          </w:p>
        </w:tc>
        <w:tc>
          <w:tcPr>
            <w:tcW w:w="1967" w:type="dxa"/>
            <w:tcBorders/>
          </w:tcPr>
          <w:p w14:paraId="111FDBE1">
            <w:pPr>
              <w:pStyle w:val="style0"/>
              <w:rPr/>
            </w:pPr>
            <w:r>
              <w:rPr>
                <w:b w:val="false"/>
                <w:sz w:val="10"/>
              </w:rPr>
              <w:t>Blockade nur bei kritischem Kontext, sonst Warnung/reduzierte Sicherheit</w:t>
            </w:r>
          </w:p>
        </w:tc>
        <w:tc>
          <w:tcPr>
            <w:tcW w:w="1967" w:type="dxa"/>
            <w:tcBorders/>
          </w:tcPr>
          <w:p w14:paraId="7EFC1907">
            <w:pPr>
              <w:pStyle w:val="style0"/>
              <w:rPr/>
            </w:pPr>
            <w:r>
              <w:rPr>
                <w:b w:val="false"/>
                <w:sz w:val="10"/>
              </w:rPr>
              <w:t>DEC-015/016; DOC-009</w:t>
            </w:r>
          </w:p>
        </w:tc>
      </w:tr>
      <w:tr w14:paraId="2F89B8A7">
        <w:tblPrEx/>
        <w:trPr>
          <w:jc w:val="center"/>
        </w:trPr>
        <w:tc>
          <w:tcPr>
            <w:tcW w:w="1967" w:type="dxa"/>
            <w:tcBorders/>
          </w:tcPr>
          <w:p w14:paraId="31E504AD">
            <w:pPr>
              <w:pStyle w:val="style0"/>
              <w:rPr/>
            </w:pPr>
            <w:r>
              <w:rPr>
                <w:b w:val="false"/>
                <w:sz w:val="10"/>
              </w:rPr>
              <w:t>Monitoring</w:t>
            </w:r>
          </w:p>
        </w:tc>
        <w:tc>
          <w:tcPr>
            <w:tcW w:w="1967" w:type="dxa"/>
            <w:tcBorders/>
          </w:tcPr>
          <w:p w14:paraId="455D0436">
            <w:pPr>
              <w:pStyle w:val="style0"/>
              <w:rPr/>
            </w:pPr>
            <w:r>
              <w:rPr>
                <w:b w:val="false"/>
                <w:sz w:val="10"/>
              </w:rPr>
              <w:t>MD_EVIDENCE_REF</w:t>
            </w:r>
          </w:p>
        </w:tc>
        <w:tc>
          <w:tcPr>
            <w:tcW w:w="1967" w:type="dxa"/>
            <w:tcBorders/>
          </w:tcPr>
          <w:p w14:paraId="B167C244">
            <w:pPr>
              <w:pStyle w:val="style0"/>
              <w:rPr/>
            </w:pPr>
            <w:r>
              <w:rPr>
                <w:b w:val="false"/>
                <w:sz w:val="10"/>
              </w:rPr>
              <w:t>source_type/source_ref; information_status</w:t>
            </w:r>
          </w:p>
        </w:tc>
        <w:tc>
          <w:tcPr>
            <w:tcW w:w="1967" w:type="dxa"/>
            <w:tcBorders/>
          </w:tcPr>
          <w:p w14:paraId="3668E2E4">
            <w:pPr>
              <w:pStyle w:val="style0"/>
              <w:rPr/>
            </w:pPr>
            <w:r>
              <w:rPr>
                <w:b w:val="false"/>
                <w:sz w:val="10"/>
              </w:rPr>
              <w:t>Pflicht</w:t>
            </w:r>
          </w:p>
        </w:tc>
        <w:tc>
          <w:tcPr>
            <w:tcW w:w="1967" w:type="dxa"/>
            <w:tcBorders/>
          </w:tcPr>
          <w:p w14:paraId="833AD429">
            <w:pPr>
              <w:pStyle w:val="style0"/>
              <w:rPr/>
            </w:pPr>
            <w:r>
              <w:rPr>
                <w:b w:val="false"/>
                <w:sz w:val="10"/>
              </w:rPr>
              <w:t>CRITICAL für Nachweis/Verbindlichkeit; Inhaltswirkung kritikalitätsabhängig</w:t>
            </w:r>
          </w:p>
        </w:tc>
        <w:tc>
          <w:tcPr>
            <w:tcW w:w="1967" w:type="dxa"/>
            <w:tcBorders/>
          </w:tcPr>
          <w:p w14:paraId="F5CD9255">
            <w:pPr>
              <w:pStyle w:val="style0"/>
              <w:rPr/>
            </w:pPr>
            <w:r>
              <w:rPr>
                <w:b w:val="false"/>
                <w:sz w:val="10"/>
              </w:rPr>
              <w:t>MISSING/OUTDATED/CONFLICTING sichtbar; kein Tatsachenersatz</w:t>
            </w:r>
          </w:p>
        </w:tc>
        <w:tc>
          <w:tcPr>
            <w:tcW w:w="1967" w:type="dxa"/>
            <w:tcBorders/>
          </w:tcPr>
          <w:p w14:paraId="2FD05E5A">
            <w:pPr>
              <w:pStyle w:val="style0"/>
              <w:rPr/>
            </w:pPr>
            <w:r>
              <w:rPr>
                <w:b w:val="false"/>
                <w:sz w:val="10"/>
              </w:rPr>
              <w:t>fehlender Mindestnachweis verhindert nachvollziehbare Freigabe; sonst Warn-/Re-Check-Wirkung</w:t>
            </w:r>
          </w:p>
        </w:tc>
        <w:tc>
          <w:tcPr>
            <w:tcW w:w="1967" w:type="dxa"/>
            <w:tcBorders/>
          </w:tcPr>
          <w:p w14:paraId="2DBCB2DB">
            <w:pPr>
              <w:pStyle w:val="style0"/>
              <w:rPr/>
            </w:pPr>
            <w:r>
              <w:rPr>
                <w:b w:val="false"/>
                <w:sz w:val="10"/>
              </w:rPr>
              <w:t>DEC-016/019; MS1-K14</w:t>
            </w:r>
          </w:p>
        </w:tc>
      </w:tr>
      <w:tr w14:paraId="54F9DC44">
        <w:tblPrEx/>
        <w:trPr>
          <w:jc w:val="center"/>
        </w:trPr>
        <w:tc>
          <w:tcPr>
            <w:tcW w:w="1967" w:type="dxa"/>
            <w:tcBorders/>
          </w:tcPr>
          <w:p w14:paraId="050B9932">
            <w:pPr>
              <w:pStyle w:val="style0"/>
              <w:rPr/>
            </w:pPr>
            <w:r>
              <w:rPr>
                <w:b w:val="false"/>
                <w:sz w:val="10"/>
              </w:rPr>
              <w:t>Monitoring</w:t>
            </w:r>
          </w:p>
        </w:tc>
        <w:tc>
          <w:tcPr>
            <w:tcW w:w="1967" w:type="dxa"/>
            <w:tcBorders/>
          </w:tcPr>
          <w:p w14:paraId="CDE12ADB">
            <w:pPr>
              <w:pStyle w:val="style0"/>
              <w:rPr/>
            </w:pPr>
            <w:r>
              <w:rPr>
                <w:b w:val="false"/>
                <w:sz w:val="10"/>
              </w:rPr>
              <w:t>MD_EVIDENCE_REF</w:t>
            </w:r>
          </w:p>
        </w:tc>
        <w:tc>
          <w:tcPr>
            <w:tcW w:w="1967" w:type="dxa"/>
            <w:tcBorders/>
          </w:tcPr>
          <w:p w14:paraId="18D4426A">
            <w:pPr>
              <w:pStyle w:val="style0"/>
              <w:rPr/>
            </w:pPr>
            <w:r>
              <w:rPr>
                <w:b w:val="false"/>
                <w:sz w:val="10"/>
              </w:rPr>
              <w:t>model_effect</w:t>
            </w:r>
          </w:p>
        </w:tc>
        <w:tc>
          <w:tcPr>
            <w:tcW w:w="1967" w:type="dxa"/>
            <w:tcBorders/>
          </w:tcPr>
          <w:p w14:paraId="86A93CFD">
            <w:pPr>
              <w:pStyle w:val="style0"/>
              <w:rPr/>
            </w:pPr>
            <w:r>
              <w:rPr>
                <w:b w:val="false"/>
                <w:sz w:val="10"/>
              </w:rPr>
              <w:t>konditional</w:t>
            </w:r>
          </w:p>
        </w:tc>
        <w:tc>
          <w:tcPr>
            <w:tcW w:w="1967" w:type="dxa"/>
            <w:tcBorders/>
          </w:tcPr>
          <w:p w14:paraId="6560625E">
            <w:pPr>
              <w:pStyle w:val="style0"/>
              <w:rPr/>
            </w:pPr>
            <w:r>
              <w:rPr>
                <w:b w:val="false"/>
                <w:sz w:val="10"/>
              </w:rPr>
              <w:t>NONCRITICAL</w:t>
            </w:r>
          </w:p>
        </w:tc>
        <w:tc>
          <w:tcPr>
            <w:tcW w:w="1967" w:type="dxa"/>
            <w:tcBorders/>
          </w:tcPr>
          <w:p w14:paraId="E4BB6270">
            <w:pPr>
              <w:pStyle w:val="style0"/>
              <w:rPr/>
            </w:pPr>
            <w:r>
              <w:rPr>
                <w:b w:val="false"/>
                <w:sz w:val="10"/>
              </w:rPr>
              <w:t>leer zulässig wenn keine Modellwirkung; bei fehlender nichtkritischer qualitativer Info: keine qualitative Anpassung (additiv 0 / Faktor 1) nur per Policy</w:t>
            </w:r>
          </w:p>
        </w:tc>
        <w:tc>
          <w:tcPr>
            <w:tcW w:w="1967" w:type="dxa"/>
            <w:tcBorders/>
          </w:tcPr>
          <w:p w14:paraId="ED2D6570">
            <w:pPr>
              <w:pStyle w:val="style0"/>
              <w:rPr/>
            </w:pPr>
            <w:r>
              <w:rPr>
                <w:b w:val="false"/>
                <w:sz w:val="10"/>
              </w:rPr>
              <w:t>Berechnung zulässig mit dokumentierter Lücke/Annahme</w:t>
            </w:r>
          </w:p>
        </w:tc>
        <w:tc>
          <w:tcPr>
            <w:tcW w:w="1967" w:type="dxa"/>
            <w:tcBorders/>
          </w:tcPr>
          <w:p w14:paraId="AE66EF53">
            <w:pPr>
              <w:pStyle w:val="style0"/>
              <w:rPr/>
            </w:pPr>
            <w:r>
              <w:rPr>
                <w:b w:val="false"/>
                <w:sz w:val="10"/>
              </w:rPr>
              <w:t>DEC-015/016/019; REQ-MOD-004</w:t>
            </w:r>
          </w:p>
        </w:tc>
      </w:tr>
      <w:tr w14:paraId="6BA81303">
        <w:tblPrEx/>
        <w:trPr>
          <w:jc w:val="center"/>
        </w:trPr>
        <w:tc>
          <w:tcPr>
            <w:tcW w:w="1967" w:type="dxa"/>
            <w:tcBorders/>
          </w:tcPr>
          <w:p w14:paraId="20DE0216">
            <w:pPr>
              <w:pStyle w:val="style0"/>
              <w:rPr/>
            </w:pPr>
            <w:r>
              <w:rPr>
                <w:b w:val="false"/>
                <w:sz w:val="10"/>
              </w:rPr>
              <w:t>Monitoring</w:t>
            </w:r>
          </w:p>
        </w:tc>
        <w:tc>
          <w:tcPr>
            <w:tcW w:w="1967" w:type="dxa"/>
            <w:tcBorders/>
          </w:tcPr>
          <w:p w14:paraId="2897E716">
            <w:pPr>
              <w:pStyle w:val="style0"/>
              <w:rPr/>
            </w:pPr>
            <w:r>
              <w:rPr>
                <w:b w:val="false"/>
                <w:sz w:val="10"/>
              </w:rPr>
              <w:t>MD_HIST_PROFILE</w:t>
            </w:r>
          </w:p>
        </w:tc>
        <w:tc>
          <w:tcPr>
            <w:tcW w:w="1967" w:type="dxa"/>
            <w:tcBorders/>
          </w:tcPr>
          <w:p w14:paraId="E4FD7319">
            <w:pPr>
              <w:pStyle w:val="style0"/>
              <w:rPr/>
            </w:pPr>
            <w:r>
              <w:rPr>
                <w:b w:val="false"/>
                <w:sz w:val="10"/>
              </w:rPr>
              <w:t>profile_vector</w:t>
            </w:r>
          </w:p>
        </w:tc>
        <w:tc>
          <w:tcPr>
            <w:tcW w:w="1967" w:type="dxa"/>
            <w:tcBorders/>
          </w:tcPr>
          <w:p w14:paraId="20A64E79">
            <w:pPr>
              <w:pStyle w:val="style0"/>
              <w:rPr/>
            </w:pPr>
            <w:r>
              <w:rPr>
                <w:b w:val="false"/>
                <w:sz w:val="10"/>
              </w:rPr>
              <w:t>Pflicht</w:t>
            </w:r>
          </w:p>
        </w:tc>
        <w:tc>
          <w:tcPr>
            <w:tcW w:w="1967" w:type="dxa"/>
            <w:tcBorders/>
          </w:tcPr>
          <w:p w14:paraId="2B3EC630">
            <w:pPr>
              <w:pStyle w:val="style0"/>
              <w:rPr/>
            </w:pPr>
            <w:r>
              <w:rPr>
                <w:b w:val="false"/>
                <w:sz w:val="10"/>
              </w:rPr>
              <w:t>CRITICAL als benötigter Modellinput</w:t>
            </w:r>
          </w:p>
        </w:tc>
        <w:tc>
          <w:tcPr>
            <w:tcW w:w="1967" w:type="dxa"/>
            <w:tcBorders/>
          </w:tcPr>
          <w:p w14:paraId="FC3A18DF">
            <w:pPr>
              <w:pStyle w:val="style0"/>
              <w:rPr/>
            </w:pPr>
            <w:r>
              <w:rPr>
                <w:b w:val="false"/>
                <w:sz w:val="10"/>
              </w:rPr>
              <w:t>kein pauschaler Default; einzelne fehlende Modellmerkmale nur nach versionierter Feature-Missing-Policy neutralisierbar</w:t>
            </w:r>
          </w:p>
        </w:tc>
        <w:tc>
          <w:tcPr>
            <w:tcW w:w="1967" w:type="dxa"/>
            <w:tcBorders/>
          </w:tcPr>
          <w:p w14:paraId="8E6EE270">
            <w:pPr>
              <w:pStyle w:val="style0"/>
              <w:rPr/>
            </w:pPr>
            <w:r>
              <w:rPr>
                <w:b w:val="false"/>
                <w:sz w:val="10"/>
              </w:rPr>
              <w:t>ohne freigegebene Policy Modelllauf blockiert</w:t>
            </w:r>
          </w:p>
        </w:tc>
        <w:tc>
          <w:tcPr>
            <w:tcW w:w="1967" w:type="dxa"/>
            <w:tcBorders/>
          </w:tcPr>
          <w:p w14:paraId="1B747827">
            <w:pPr>
              <w:pStyle w:val="style0"/>
              <w:rPr/>
            </w:pPr>
            <w:r>
              <w:rPr>
                <w:b w:val="false"/>
                <w:sz w:val="10"/>
              </w:rPr>
              <w:t>DEC-013/015; REQ-MOD-004; TP-MON-W5-05</w:t>
            </w:r>
          </w:p>
        </w:tc>
      </w:tr>
      <w:tr w14:paraId="94E9C18B">
        <w:tblPrEx/>
        <w:trPr>
          <w:jc w:val="center"/>
        </w:trPr>
        <w:tc>
          <w:tcPr>
            <w:tcW w:w="1967" w:type="dxa"/>
            <w:tcBorders/>
          </w:tcPr>
          <w:p w14:paraId="E96761E2">
            <w:pPr>
              <w:pStyle w:val="style0"/>
              <w:rPr/>
            </w:pPr>
            <w:r>
              <w:rPr>
                <w:b w:val="false"/>
                <w:sz w:val="10"/>
              </w:rPr>
              <w:t>Monitoring</w:t>
            </w:r>
          </w:p>
        </w:tc>
        <w:tc>
          <w:tcPr>
            <w:tcW w:w="1967" w:type="dxa"/>
            <w:tcBorders/>
          </w:tcPr>
          <w:p w14:paraId="5B9501B7">
            <w:pPr>
              <w:pStyle w:val="style0"/>
              <w:rPr/>
            </w:pPr>
            <w:r>
              <w:rPr>
                <w:b w:val="false"/>
                <w:sz w:val="10"/>
              </w:rPr>
              <w:t>MD_PLAYER_FORECAST</w:t>
            </w:r>
          </w:p>
        </w:tc>
        <w:tc>
          <w:tcPr>
            <w:tcW w:w="1967" w:type="dxa"/>
            <w:tcBorders/>
          </w:tcPr>
          <w:p w14:paraId="B52270EA">
            <w:pPr>
              <w:pStyle w:val="style0"/>
              <w:rPr/>
            </w:pPr>
            <w:r>
              <w:rPr>
                <w:b w:val="false"/>
                <w:sz w:val="10"/>
              </w:rPr>
              <w:t>forecast_vector; appearance_probability; uncertainty_status</w:t>
            </w:r>
          </w:p>
        </w:tc>
        <w:tc>
          <w:tcPr>
            <w:tcW w:w="1967" w:type="dxa"/>
            <w:tcBorders/>
          </w:tcPr>
          <w:p w14:paraId="42E72BDF">
            <w:pPr>
              <w:pStyle w:val="style0"/>
              <w:rPr/>
            </w:pPr>
            <w:r>
              <w:rPr>
                <w:b w:val="false"/>
                <w:sz w:val="10"/>
              </w:rPr>
              <w:t>Pflicht</w:t>
            </w:r>
          </w:p>
        </w:tc>
        <w:tc>
          <w:tcPr>
            <w:tcW w:w="1967" w:type="dxa"/>
            <w:tcBorders/>
          </w:tcPr>
          <w:p w14:paraId="88375F80">
            <w:pPr>
              <w:pStyle w:val="style0"/>
              <w:rPr/>
            </w:pPr>
            <w:r>
              <w:rPr>
                <w:b w:val="false"/>
                <w:sz w:val="10"/>
              </w:rPr>
              <w:t>CRITICAL</w:t>
            </w:r>
          </w:p>
        </w:tc>
        <w:tc>
          <w:tcPr>
            <w:tcW w:w="1967" w:type="dxa"/>
            <w:tcBorders/>
          </w:tcPr>
          <w:p w14:paraId="4291A0F0">
            <w:pPr>
              <w:pStyle w:val="style0"/>
              <w:rPr/>
            </w:pPr>
            <w:r>
              <w:rPr>
                <w:b w:val="false"/>
                <w:sz w:val="10"/>
              </w:rPr>
              <w:t>kein Ersatz für fehlenden Forecast; Unsicherheit muss Lücken abbilden</w:t>
            </w:r>
          </w:p>
        </w:tc>
        <w:tc>
          <w:tcPr>
            <w:tcW w:w="1967" w:type="dxa"/>
            <w:tcBorders/>
          </w:tcPr>
          <w:p w14:paraId="6E7D0D1A">
            <w:pPr>
              <w:pStyle w:val="style0"/>
              <w:rPr/>
            </w:pPr>
            <w:r>
              <w:rPr>
                <w:b w:val="false"/>
                <w:sz w:val="10"/>
              </w:rPr>
              <w:t>Varianten-/Empfehlungslauf nicht freigabefähig</w:t>
            </w:r>
          </w:p>
        </w:tc>
        <w:tc>
          <w:tcPr>
            <w:tcW w:w="1967" w:type="dxa"/>
            <w:tcBorders/>
          </w:tcPr>
          <w:p w14:paraId="FF940501">
            <w:pPr>
              <w:pStyle w:val="style0"/>
              <w:rPr/>
            </w:pPr>
            <w:r>
              <w:rPr>
                <w:b w:val="false"/>
                <w:sz w:val="10"/>
              </w:rPr>
              <w:t>DEC-013/014/015; REQ-DEC-001</w:t>
            </w:r>
          </w:p>
        </w:tc>
      </w:tr>
      <w:tr w14:paraId="B13B4240">
        <w:tblPrEx/>
        <w:trPr>
          <w:jc w:val="center"/>
        </w:trPr>
        <w:tc>
          <w:tcPr>
            <w:tcW w:w="1967" w:type="dxa"/>
            <w:tcBorders/>
          </w:tcPr>
          <w:p w14:paraId="05AB14AA">
            <w:pPr>
              <w:pStyle w:val="style0"/>
              <w:rPr/>
            </w:pPr>
            <w:r>
              <w:rPr>
                <w:b w:val="false"/>
                <w:sz w:val="10"/>
              </w:rPr>
              <w:t>Monitoring</w:t>
            </w:r>
          </w:p>
        </w:tc>
        <w:tc>
          <w:tcPr>
            <w:tcW w:w="1967" w:type="dxa"/>
            <w:tcBorders/>
          </w:tcPr>
          <w:p w14:paraId="B7699FF4">
            <w:pPr>
              <w:pStyle w:val="style0"/>
              <w:rPr/>
            </w:pPr>
            <w:r>
              <w:rPr>
                <w:b w:val="false"/>
                <w:sz w:val="10"/>
              </w:rPr>
              <w:t>MD_PLAYER_FORECAST</w:t>
            </w:r>
          </w:p>
        </w:tc>
        <w:tc>
          <w:tcPr>
            <w:tcW w:w="1967" w:type="dxa"/>
            <w:tcBorders/>
          </w:tcPr>
          <w:p w14:paraId="1C867DE8">
            <w:pPr>
              <w:pStyle w:val="style0"/>
              <w:rPr/>
            </w:pPr>
            <w:r>
              <w:rPr>
                <w:b w:val="false"/>
                <w:sz w:val="10"/>
              </w:rPr>
              <w:t>gap_refs</w:t>
            </w:r>
          </w:p>
        </w:tc>
        <w:tc>
          <w:tcPr>
            <w:tcW w:w="1967" w:type="dxa"/>
            <w:tcBorders/>
          </w:tcPr>
          <w:p w14:paraId="D422BD17">
            <w:pPr>
              <w:pStyle w:val="style0"/>
              <w:rPr/>
            </w:pPr>
            <w:r>
              <w:rPr>
                <w:b w:val="false"/>
                <w:sz w:val="10"/>
              </w:rPr>
              <w:t>konditional</w:t>
            </w:r>
          </w:p>
        </w:tc>
        <w:tc>
          <w:tcPr>
            <w:tcW w:w="1967" w:type="dxa"/>
            <w:tcBorders/>
          </w:tcPr>
          <w:p w14:paraId="2544B71D">
            <w:pPr>
              <w:pStyle w:val="style0"/>
              <w:rPr/>
            </w:pPr>
            <w:r>
              <w:rPr>
                <w:b w:val="false"/>
                <w:sz w:val="10"/>
              </w:rPr>
              <w:t>CRITICAL als Nachweis, sobald Lücke/Annahme verwendet</w:t>
            </w:r>
          </w:p>
        </w:tc>
        <w:tc>
          <w:tcPr>
            <w:tcW w:w="1967" w:type="dxa"/>
            <w:tcBorders/>
          </w:tcPr>
          <w:p w14:paraId="18B9D70F">
            <w:pPr>
              <w:pStyle w:val="style0"/>
              <w:rPr/>
            </w:pPr>
            <w:r>
              <w:rPr>
                <w:b w:val="false"/>
                <w:sz w:val="10"/>
              </w:rPr>
              <w:t>MISSING nicht zulässig, wenn tatsächlich Lücken/Annahmen vorliegen</w:t>
            </w:r>
          </w:p>
        </w:tc>
        <w:tc>
          <w:tcPr>
            <w:tcW w:w="1967" w:type="dxa"/>
            <w:tcBorders/>
          </w:tcPr>
          <w:p w14:paraId="B22F9742">
            <w:pPr>
              <w:pStyle w:val="style0"/>
              <w:rPr/>
            </w:pPr>
            <w:r>
              <w:rPr>
                <w:b w:val="false"/>
                <w:sz w:val="10"/>
              </w:rPr>
              <w:t>Snapshot/Empfehlung nicht vollständig nachvollziehbar</w:t>
            </w:r>
          </w:p>
        </w:tc>
        <w:tc>
          <w:tcPr>
            <w:tcW w:w="1967" w:type="dxa"/>
            <w:tcBorders/>
          </w:tcPr>
          <w:p w14:paraId="D9D0B597">
            <w:pPr>
              <w:pStyle w:val="style0"/>
              <w:rPr/>
            </w:pPr>
            <w:r>
              <w:rPr>
                <w:b w:val="false"/>
                <w:sz w:val="10"/>
              </w:rPr>
              <w:t>REQ-MOD-004; REQ-NFR-003</w:t>
            </w:r>
          </w:p>
        </w:tc>
      </w:tr>
      <w:tr w14:paraId="13E6B42C">
        <w:tblPrEx/>
        <w:trPr>
          <w:jc w:val="center"/>
        </w:trPr>
        <w:tc>
          <w:tcPr>
            <w:tcW w:w="1967" w:type="dxa"/>
            <w:tcBorders/>
          </w:tcPr>
          <w:p w14:paraId="8B669C88">
            <w:pPr>
              <w:pStyle w:val="style0"/>
              <w:rPr/>
            </w:pPr>
            <w:r>
              <w:rPr>
                <w:b w:val="false"/>
                <w:sz w:val="10"/>
              </w:rPr>
              <w:t>Monitoring</w:t>
            </w:r>
          </w:p>
        </w:tc>
        <w:tc>
          <w:tcPr>
            <w:tcW w:w="1967" w:type="dxa"/>
            <w:tcBorders/>
          </w:tcPr>
          <w:p w14:paraId="55E5178C">
            <w:pPr>
              <w:pStyle w:val="style0"/>
              <w:rPr/>
            </w:pPr>
            <w:r>
              <w:rPr>
                <w:b w:val="false"/>
                <w:sz w:val="10"/>
              </w:rPr>
              <w:t>MD_POSITION_RANKING</w:t>
            </w:r>
          </w:p>
        </w:tc>
        <w:tc>
          <w:tcPr>
            <w:tcW w:w="1967" w:type="dxa"/>
            <w:tcBorders/>
          </w:tcPr>
          <w:p w14:paraId="A5E367EB">
            <w:pPr>
              <w:pStyle w:val="style0"/>
              <w:rPr/>
            </w:pPr>
            <w:r>
              <w:rPr>
                <w:b w:val="false"/>
                <w:sz w:val="10"/>
              </w:rPr>
              <w:t>position_class</w:t>
            </w:r>
          </w:p>
        </w:tc>
        <w:tc>
          <w:tcPr>
            <w:tcW w:w="1967" w:type="dxa"/>
            <w:tcBorders/>
          </w:tcPr>
          <w:p w14:paraId="1F7D26B3">
            <w:pPr>
              <w:pStyle w:val="style0"/>
              <w:rPr/>
            </w:pPr>
            <w:r>
              <w:rPr>
                <w:b w:val="false"/>
                <w:sz w:val="10"/>
              </w:rPr>
              <w:t>Pflicht</w:t>
            </w:r>
          </w:p>
        </w:tc>
        <w:tc>
          <w:tcPr>
            <w:tcW w:w="1967" w:type="dxa"/>
            <w:tcBorders/>
          </w:tcPr>
          <w:p w14:paraId="0A98FC42">
            <w:pPr>
              <w:pStyle w:val="style0"/>
              <w:rPr/>
            </w:pPr>
            <w:r>
              <w:rPr>
                <w:b w:val="false"/>
                <w:sz w:val="10"/>
              </w:rPr>
              <w:t>CRITICAL</w:t>
            </w:r>
          </w:p>
        </w:tc>
        <w:tc>
          <w:tcPr>
            <w:tcW w:w="1967" w:type="dxa"/>
            <w:tcBorders/>
          </w:tcPr>
          <w:p w14:paraId="0FA9A2F8">
            <w:pPr>
              <w:pStyle w:val="style0"/>
              <w:rPr/>
            </w:pPr>
            <w:r>
              <w:rPr>
                <w:b w:val="false"/>
                <w:sz w:val="10"/>
              </w:rPr>
              <w:t>MISSING; kein Ersatzwert</w:t>
            </w:r>
          </w:p>
        </w:tc>
        <w:tc>
          <w:tcPr>
            <w:tcW w:w="1967" w:type="dxa"/>
            <w:tcBorders/>
          </w:tcPr>
          <w:p w14:paraId="915902E6">
            <w:pPr>
              <w:pStyle w:val="style0"/>
              <w:rPr/>
            </w:pPr>
            <w:r>
              <w:rPr>
                <w:b w:val="false"/>
                <w:sz w:val="10"/>
              </w:rPr>
              <w:t>Ranking/Baseline nicht regelkonform nutzbar</w:t>
            </w:r>
          </w:p>
        </w:tc>
        <w:tc>
          <w:tcPr>
            <w:tcW w:w="1967" w:type="dxa"/>
            <w:tcBorders/>
          </w:tcPr>
          <w:p w14:paraId="315F9A20">
            <w:pPr>
              <w:pStyle w:val="style0"/>
              <w:rPr/>
            </w:pPr>
            <w:r>
              <w:rPr>
                <w:b w:val="false"/>
                <w:sz w:val="10"/>
              </w:rPr>
              <w:t>DEC-009/014</w:t>
            </w:r>
          </w:p>
        </w:tc>
      </w:tr>
      <w:tr w14:paraId="D40A7A0F">
        <w:tblPrEx/>
        <w:trPr>
          <w:jc w:val="center"/>
        </w:trPr>
        <w:tc>
          <w:tcPr>
            <w:tcW w:w="1967" w:type="dxa"/>
            <w:tcBorders/>
          </w:tcPr>
          <w:p w14:paraId="426F45B0">
            <w:pPr>
              <w:pStyle w:val="style0"/>
              <w:rPr/>
            </w:pPr>
            <w:r>
              <w:rPr>
                <w:b w:val="false"/>
                <w:sz w:val="10"/>
              </w:rPr>
              <w:t>Monitoring</w:t>
            </w:r>
          </w:p>
        </w:tc>
        <w:tc>
          <w:tcPr>
            <w:tcW w:w="1967" w:type="dxa"/>
            <w:tcBorders/>
          </w:tcPr>
          <w:p w14:paraId="13326031">
            <w:pPr>
              <w:pStyle w:val="style0"/>
              <w:rPr/>
            </w:pPr>
            <w:r>
              <w:rPr>
                <w:b w:val="false"/>
                <w:sz w:val="10"/>
              </w:rPr>
              <w:t>MD_POSITION_RANKING</w:t>
            </w:r>
          </w:p>
        </w:tc>
        <w:tc>
          <w:tcPr>
            <w:tcW w:w="1967" w:type="dxa"/>
            <w:tcBorders/>
          </w:tcPr>
          <w:p w14:paraId="06ED528A">
            <w:pPr>
              <w:pStyle w:val="style0"/>
              <w:rPr/>
            </w:pPr>
            <w:r>
              <w:rPr>
                <w:b w:val="false"/>
                <w:sz w:val="10"/>
              </w:rPr>
              <w:t>rank</w:t>
            </w:r>
          </w:p>
        </w:tc>
        <w:tc>
          <w:tcPr>
            <w:tcW w:w="1967" w:type="dxa"/>
            <w:tcBorders/>
          </w:tcPr>
          <w:p w14:paraId="0801CCFB">
            <w:pPr>
              <w:pStyle w:val="style0"/>
              <w:rPr/>
            </w:pPr>
            <w:r>
              <w:rPr>
                <w:b w:val="false"/>
                <w:sz w:val="10"/>
              </w:rPr>
              <w:t>Pflicht</w:t>
            </w:r>
          </w:p>
        </w:tc>
        <w:tc>
          <w:tcPr>
            <w:tcW w:w="1967" w:type="dxa"/>
            <w:tcBorders/>
          </w:tcPr>
          <w:p w14:paraId="43790F65">
            <w:pPr>
              <w:pStyle w:val="style0"/>
              <w:rPr/>
            </w:pPr>
            <w:r>
              <w:rPr>
                <w:b w:val="false"/>
                <w:sz w:val="10"/>
              </w:rPr>
              <w:t>NONCRITICAL für Endempfehlung, aber Pflicht für Ranking-Baseline</w:t>
            </w:r>
          </w:p>
        </w:tc>
        <w:tc>
          <w:tcPr>
            <w:tcW w:w="1967" w:type="dxa"/>
            <w:tcBorders/>
          </w:tcPr>
          <w:p w14:paraId="E82D7D7C">
            <w:pPr>
              <w:pStyle w:val="style0"/>
              <w:rPr/>
            </w:pPr>
            <w:r>
              <w:rPr>
                <w:b w:val="false"/>
                <w:sz w:val="10"/>
              </w:rPr>
              <w:t>MISSING; kein neutraler Rang</w:t>
            </w:r>
          </w:p>
        </w:tc>
        <w:tc>
          <w:tcPr>
            <w:tcW w:w="1967" w:type="dxa"/>
            <w:tcBorders/>
          </w:tcPr>
          <w:p w14:paraId="1E63DDC0">
            <w:pPr>
              <w:pStyle w:val="style0"/>
              <w:rPr/>
            </w:pPr>
            <w:r>
              <w:rPr>
                <w:b w:val="false"/>
                <w:sz w:val="10"/>
              </w:rPr>
              <w:t>Baseline/Kontrollansicht unvollständig; keine automatische Fachreparatur</w:t>
            </w:r>
          </w:p>
        </w:tc>
        <w:tc>
          <w:tcPr>
            <w:tcW w:w="1967" w:type="dxa"/>
            <w:tcBorders/>
          </w:tcPr>
          <w:p w14:paraId="FE7113A4">
            <w:pPr>
              <w:pStyle w:val="style0"/>
              <w:rPr/>
            </w:pPr>
            <w:r>
              <w:rPr>
                <w:b w:val="false"/>
                <w:sz w:val="10"/>
              </w:rPr>
              <w:t>REQ-MOD-003</w:t>
            </w:r>
          </w:p>
        </w:tc>
      </w:tr>
      <w:tr w14:paraId="93327945">
        <w:tblPrEx/>
        <w:trPr>
          <w:jc w:val="center"/>
        </w:trPr>
        <w:tc>
          <w:tcPr>
            <w:tcW w:w="1967" w:type="dxa"/>
            <w:tcBorders/>
          </w:tcPr>
          <w:p w14:paraId="B8C4D936">
            <w:pPr>
              <w:pStyle w:val="style0"/>
              <w:rPr/>
            </w:pPr>
            <w:r>
              <w:rPr>
                <w:b w:val="false"/>
                <w:sz w:val="10"/>
              </w:rPr>
              <w:t>Monitoring</w:t>
            </w:r>
          </w:p>
        </w:tc>
        <w:tc>
          <w:tcPr>
            <w:tcW w:w="1967" w:type="dxa"/>
            <w:tcBorders/>
          </w:tcPr>
          <w:p w14:paraId="CBB7EA20">
            <w:pPr>
              <w:pStyle w:val="style0"/>
              <w:rPr/>
            </w:pPr>
            <w:r>
              <w:rPr>
                <w:b w:val="false"/>
                <w:sz w:val="10"/>
              </w:rPr>
              <w:t>MD_POSITION_RANKING</w:t>
            </w:r>
          </w:p>
        </w:tc>
        <w:tc>
          <w:tcPr>
            <w:tcW w:w="1967" w:type="dxa"/>
            <w:tcBorders/>
          </w:tcPr>
          <w:p w14:paraId="62798627">
            <w:pPr>
              <w:pStyle w:val="style0"/>
              <w:rPr/>
            </w:pPr>
            <w:r>
              <w:rPr>
                <w:b w:val="false"/>
                <w:sz w:val="10"/>
              </w:rPr>
              <w:t>tie_group</w:t>
            </w:r>
          </w:p>
        </w:tc>
        <w:tc>
          <w:tcPr>
            <w:tcW w:w="1967" w:type="dxa"/>
            <w:tcBorders/>
          </w:tcPr>
          <w:p w14:paraId="3E64AF8B">
            <w:pPr>
              <w:pStyle w:val="style0"/>
              <w:rPr/>
            </w:pPr>
            <w:r>
              <w:rPr>
                <w:b w:val="false"/>
                <w:sz w:val="10"/>
              </w:rPr>
              <w:t>optional</w:t>
            </w:r>
          </w:p>
        </w:tc>
        <w:tc>
          <w:tcPr>
            <w:tcW w:w="1967" w:type="dxa"/>
            <w:tcBorders/>
          </w:tcPr>
          <w:p w14:paraId="FAC87DE0">
            <w:pPr>
              <w:pStyle w:val="style0"/>
              <w:rPr/>
            </w:pPr>
            <w:r>
              <w:rPr>
                <w:b w:val="false"/>
                <w:sz w:val="10"/>
              </w:rPr>
              <w:t>OPTIONAL</w:t>
            </w:r>
          </w:p>
        </w:tc>
        <w:tc>
          <w:tcPr>
            <w:tcW w:w="1967" w:type="dxa"/>
            <w:tcBorders/>
          </w:tcPr>
          <w:p w14:paraId="4CE80923">
            <w:pPr>
              <w:pStyle w:val="style0"/>
              <w:rPr/>
            </w:pPr>
            <w:r>
              <w:rPr>
                <w:b w:val="false"/>
                <w:sz w:val="10"/>
              </w:rPr>
              <w:t>leer zulässig, wenn kein Gleichstand</w:t>
            </w:r>
          </w:p>
        </w:tc>
        <w:tc>
          <w:tcPr>
            <w:tcW w:w="1967" w:type="dxa"/>
            <w:tcBorders/>
          </w:tcPr>
          <w:p w14:paraId="829735C1">
            <w:pPr>
              <w:pStyle w:val="style0"/>
              <w:rPr/>
            </w:pPr>
            <w:r>
              <w:rPr>
                <w:b w:val="false"/>
                <w:sz w:val="10"/>
              </w:rPr>
              <w:t>keine Blockade</w:t>
            </w:r>
          </w:p>
        </w:tc>
        <w:tc>
          <w:tcPr>
            <w:tcW w:w="1967" w:type="dxa"/>
            <w:tcBorders/>
          </w:tcPr>
          <w:p w14:paraId="AC54AA99">
            <w:pPr>
              <w:pStyle w:val="style0"/>
              <w:rPr/>
            </w:pPr>
            <w:r>
              <w:rPr>
                <w:b w:val="false"/>
                <w:sz w:val="10"/>
              </w:rPr>
              <w:t>REQ-MOD-003</w:t>
            </w:r>
          </w:p>
        </w:tc>
      </w:tr>
      <w:tr w14:paraId="4D9AF35D">
        <w:tblPrEx/>
        <w:trPr>
          <w:jc w:val="center"/>
        </w:trPr>
        <w:tc>
          <w:tcPr>
            <w:tcW w:w="1967" w:type="dxa"/>
            <w:tcBorders/>
          </w:tcPr>
          <w:p w14:paraId="24688745">
            <w:pPr>
              <w:pStyle w:val="style0"/>
              <w:rPr/>
            </w:pPr>
            <w:r>
              <w:rPr>
                <w:b w:val="false"/>
                <w:sz w:val="10"/>
              </w:rPr>
              <w:t>Monitoring</w:t>
            </w:r>
          </w:p>
        </w:tc>
        <w:tc>
          <w:tcPr>
            <w:tcW w:w="1967" w:type="dxa"/>
            <w:tcBorders/>
          </w:tcPr>
          <w:p w14:paraId="31CAC44C">
            <w:pPr>
              <w:pStyle w:val="style0"/>
              <w:rPr/>
            </w:pPr>
            <w:r>
              <w:rPr>
                <w:b w:val="false"/>
                <w:sz w:val="10"/>
              </w:rPr>
              <w:t>MD_LINEUP_VARIANT</w:t>
            </w:r>
          </w:p>
        </w:tc>
        <w:tc>
          <w:tcPr>
            <w:tcW w:w="1967" w:type="dxa"/>
            <w:tcBorders/>
          </w:tcPr>
          <w:p w14:paraId="23D8E3B6">
            <w:pPr>
              <w:pStyle w:val="style0"/>
              <w:rPr/>
            </w:pPr>
            <w:r>
              <w:rPr>
                <w:b w:val="false"/>
                <w:sz w:val="10"/>
              </w:rPr>
              <w:t>variant_id; rule_compliance_status; expected_category_vector; objective_value</w:t>
            </w:r>
          </w:p>
        </w:tc>
        <w:tc>
          <w:tcPr>
            <w:tcW w:w="1967" w:type="dxa"/>
            <w:tcBorders/>
          </w:tcPr>
          <w:p w14:paraId="4C097BFD">
            <w:pPr>
              <w:pStyle w:val="style0"/>
              <w:rPr/>
            </w:pPr>
            <w:r>
              <w:rPr>
                <w:b w:val="false"/>
                <w:sz w:val="10"/>
              </w:rPr>
              <w:t>Pflicht</w:t>
            </w:r>
          </w:p>
        </w:tc>
        <w:tc>
          <w:tcPr>
            <w:tcW w:w="1967" w:type="dxa"/>
            <w:tcBorders/>
          </w:tcPr>
          <w:p w14:paraId="CF3A61E1">
            <w:pPr>
              <w:pStyle w:val="style0"/>
              <w:rPr/>
            </w:pPr>
            <w:r>
              <w:rPr>
                <w:b w:val="false"/>
                <w:sz w:val="10"/>
              </w:rPr>
              <w:t>CRITICAL</w:t>
            </w:r>
          </w:p>
        </w:tc>
        <w:tc>
          <w:tcPr>
            <w:tcW w:w="1967" w:type="dxa"/>
            <w:tcBorders/>
          </w:tcPr>
          <w:p w14:paraId="AA26997B">
            <w:pPr>
              <w:pStyle w:val="style0"/>
              <w:rPr/>
            </w:pPr>
            <w:r>
              <w:rPr>
                <w:b w:val="false"/>
                <w:sz w:val="10"/>
              </w:rPr>
              <w:t>MISSING/CHECK_FAILED; kein Ersatzwert</w:t>
            </w:r>
          </w:p>
        </w:tc>
        <w:tc>
          <w:tcPr>
            <w:tcW w:w="1967" w:type="dxa"/>
            <w:tcBorders/>
          </w:tcPr>
          <w:p w14:paraId="EB89B6D4">
            <w:pPr>
              <w:pStyle w:val="style0"/>
              <w:rPr/>
            </w:pPr>
            <w:r>
              <w:rPr>
                <w:b w:val="false"/>
                <w:sz w:val="10"/>
              </w:rPr>
              <w:t>Variante nicht freigabefähig</w:t>
            </w:r>
          </w:p>
        </w:tc>
        <w:tc>
          <w:tcPr>
            <w:tcW w:w="1967" w:type="dxa"/>
            <w:tcBorders/>
          </w:tcPr>
          <w:p w14:paraId="824867DE">
            <w:pPr>
              <w:pStyle w:val="style0"/>
              <w:rPr/>
            </w:pPr>
            <w:r>
              <w:rPr>
                <w:b w:val="false"/>
                <w:sz w:val="10"/>
              </w:rPr>
              <w:t>DEC-014; REQ-MOD-002</w:t>
            </w:r>
          </w:p>
        </w:tc>
      </w:tr>
      <w:tr w14:paraId="F2DBDC38">
        <w:tblPrEx/>
        <w:trPr>
          <w:jc w:val="center"/>
        </w:trPr>
        <w:tc>
          <w:tcPr>
            <w:tcW w:w="1967" w:type="dxa"/>
            <w:tcBorders/>
          </w:tcPr>
          <w:p w14:paraId="9C55351E">
            <w:pPr>
              <w:pStyle w:val="style0"/>
              <w:rPr/>
            </w:pPr>
            <w:r>
              <w:rPr>
                <w:b w:val="false"/>
                <w:sz w:val="10"/>
              </w:rPr>
              <w:t>Monitoring</w:t>
            </w:r>
          </w:p>
        </w:tc>
        <w:tc>
          <w:tcPr>
            <w:tcW w:w="1967" w:type="dxa"/>
            <w:tcBorders/>
          </w:tcPr>
          <w:p w14:paraId="2F572FA9">
            <w:pPr>
              <w:pStyle w:val="style0"/>
              <w:rPr/>
            </w:pPr>
            <w:r>
              <w:rPr>
                <w:b w:val="false"/>
                <w:sz w:val="10"/>
              </w:rPr>
              <w:t>MD_VARIANT_COMPONENT</w:t>
            </w:r>
          </w:p>
        </w:tc>
        <w:tc>
          <w:tcPr>
            <w:tcW w:w="1967" w:type="dxa"/>
            <w:tcBorders/>
          </w:tcPr>
          <w:p w14:paraId="7FF42452">
            <w:pPr>
              <w:pStyle w:val="style0"/>
              <w:rPr/>
            </w:pPr>
            <w:r>
              <w:rPr>
                <w:b w:val="false"/>
                <w:sz w:val="10"/>
              </w:rPr>
              <w:t>lineup_role_id; player_id; lock_at</w:t>
            </w:r>
          </w:p>
        </w:tc>
        <w:tc>
          <w:tcPr>
            <w:tcW w:w="1967" w:type="dxa"/>
            <w:tcBorders/>
          </w:tcPr>
          <w:p w14:paraId="0261A1FA">
            <w:pPr>
              <w:pStyle w:val="style0"/>
              <w:rPr/>
            </w:pPr>
            <w:r>
              <w:rPr>
                <w:b w:val="false"/>
                <w:sz w:val="10"/>
              </w:rPr>
              <w:t>Pflicht</w:t>
            </w:r>
          </w:p>
        </w:tc>
        <w:tc>
          <w:tcPr>
            <w:tcW w:w="1967" w:type="dxa"/>
            <w:tcBorders/>
          </w:tcPr>
          <w:p w14:paraId="CA774992">
            <w:pPr>
              <w:pStyle w:val="style0"/>
              <w:rPr/>
            </w:pPr>
            <w:r>
              <w:rPr>
                <w:b w:val="false"/>
                <w:sz w:val="10"/>
              </w:rPr>
              <w:t>CRITICAL</w:t>
            </w:r>
          </w:p>
        </w:tc>
        <w:tc>
          <w:tcPr>
            <w:tcW w:w="1967" w:type="dxa"/>
            <w:tcBorders/>
          </w:tcPr>
          <w:p w14:paraId="9C9C26E8">
            <w:pPr>
              <w:pStyle w:val="style0"/>
              <w:rPr/>
            </w:pPr>
            <w:r>
              <w:rPr>
                <w:b w:val="false"/>
                <w:sz w:val="10"/>
              </w:rPr>
              <w:t>MISSING; kein Ersatzwert</w:t>
            </w:r>
          </w:p>
        </w:tc>
        <w:tc>
          <w:tcPr>
            <w:tcW w:w="1967" w:type="dxa"/>
            <w:tcBorders/>
          </w:tcPr>
          <w:p w14:paraId="886E4BEE">
            <w:pPr>
              <w:pStyle w:val="style0"/>
              <w:rPr/>
            </w:pPr>
            <w:r>
              <w:rPr>
                <w:b w:val="false"/>
                <w:sz w:val="10"/>
              </w:rPr>
              <w:t>betroffene Rolle/Variante nicht freigabefähig</w:t>
            </w:r>
          </w:p>
        </w:tc>
        <w:tc>
          <w:tcPr>
            <w:tcW w:w="1967" w:type="dxa"/>
            <w:tcBorders/>
          </w:tcPr>
          <w:p w14:paraId="B4B6D41F">
            <w:pPr>
              <w:pStyle w:val="style0"/>
              <w:rPr/>
            </w:pPr>
            <w:r>
              <w:rPr>
                <w:b w:val="false"/>
                <w:sz w:val="10"/>
              </w:rPr>
              <w:t>DEC-001/002/020</w:t>
            </w:r>
          </w:p>
        </w:tc>
      </w:tr>
      <w:tr w14:paraId="36C2D13E">
        <w:tblPrEx/>
        <w:trPr>
          <w:jc w:val="center"/>
        </w:trPr>
        <w:tc>
          <w:tcPr>
            <w:tcW w:w="1967" w:type="dxa"/>
            <w:tcBorders/>
          </w:tcPr>
          <w:p w14:paraId="F90A2C3A">
            <w:pPr>
              <w:pStyle w:val="style0"/>
              <w:rPr/>
            </w:pPr>
            <w:r>
              <w:rPr>
                <w:b w:val="false"/>
                <w:sz w:val="10"/>
              </w:rPr>
              <w:t>Monitoring</w:t>
            </w:r>
          </w:p>
        </w:tc>
        <w:tc>
          <w:tcPr>
            <w:tcW w:w="1967" w:type="dxa"/>
            <w:tcBorders/>
          </w:tcPr>
          <w:p w14:paraId="25067436">
            <w:pPr>
              <w:pStyle w:val="style0"/>
              <w:rPr/>
            </w:pPr>
            <w:r>
              <w:rPr>
                <w:b w:val="false"/>
                <w:sz w:val="10"/>
              </w:rPr>
              <w:t>MD_MODEL_PROPOSAL</w:t>
            </w:r>
          </w:p>
        </w:tc>
        <w:tc>
          <w:tcPr>
            <w:tcW w:w="1967" w:type="dxa"/>
            <w:tcBorders/>
          </w:tcPr>
          <w:p w14:paraId="BC41BEBF">
            <w:pPr>
              <w:pStyle w:val="style0"/>
              <w:rPr/>
            </w:pPr>
            <w:r>
              <w:rPr>
                <w:b w:val="false"/>
                <w:sz w:val="10"/>
              </w:rPr>
              <w:t>proposal_status; recommended_variant_id</w:t>
            </w:r>
          </w:p>
        </w:tc>
        <w:tc>
          <w:tcPr>
            <w:tcW w:w="1967" w:type="dxa"/>
            <w:tcBorders/>
          </w:tcPr>
          <w:p w14:paraId="45F84B6E">
            <w:pPr>
              <w:pStyle w:val="style0"/>
              <w:rPr/>
            </w:pPr>
            <w:r>
              <w:rPr>
                <w:b w:val="false"/>
                <w:sz w:val="10"/>
              </w:rPr>
              <w:t>Pflicht</w:t>
            </w:r>
          </w:p>
        </w:tc>
        <w:tc>
          <w:tcPr>
            <w:tcW w:w="1967" w:type="dxa"/>
            <w:tcBorders/>
          </w:tcPr>
          <w:p w14:paraId="190370CC">
            <w:pPr>
              <w:pStyle w:val="style0"/>
              <w:rPr/>
            </w:pPr>
            <w:r>
              <w:rPr>
                <w:b w:val="false"/>
                <w:sz w:val="10"/>
              </w:rPr>
              <w:t>CRITICAL</w:t>
            </w:r>
          </w:p>
        </w:tc>
        <w:tc>
          <w:tcPr>
            <w:tcW w:w="1967" w:type="dxa"/>
            <w:tcBorders/>
          </w:tcPr>
          <w:p w14:paraId="F906F5D8">
            <w:pPr>
              <w:pStyle w:val="style0"/>
              <w:rPr/>
            </w:pPr>
            <w:r>
              <w:rPr>
                <w:b w:val="false"/>
                <w:sz w:val="10"/>
              </w:rPr>
              <w:t>kein Ersatz; Status bleibt Draft/Zwischenstand bis Voraussetzungen erfüllt</w:t>
            </w:r>
          </w:p>
        </w:tc>
        <w:tc>
          <w:tcPr>
            <w:tcW w:w="1967" w:type="dxa"/>
            <w:tcBorders/>
          </w:tcPr>
          <w:p w14:paraId="41F7B952">
            <w:pPr>
              <w:pStyle w:val="style0"/>
              <w:rPr/>
            </w:pPr>
            <w:r>
              <w:rPr>
                <w:b w:val="false"/>
                <w:sz w:val="10"/>
              </w:rPr>
              <w:t>keine offizielle Empfehlung ohne Freigabe</w:t>
            </w:r>
          </w:p>
        </w:tc>
        <w:tc>
          <w:tcPr>
            <w:tcW w:w="1967" w:type="dxa"/>
            <w:tcBorders/>
          </w:tcPr>
          <w:p w14:paraId="9B761CFA">
            <w:pPr>
              <w:pStyle w:val="style0"/>
              <w:rPr/>
            </w:pPr>
            <w:r>
              <w:rPr>
                <w:b w:val="false"/>
                <w:sz w:val="10"/>
              </w:rPr>
              <w:t>DEC-014/027</w:t>
            </w:r>
          </w:p>
        </w:tc>
      </w:tr>
      <w:tr w14:paraId="F826132C">
        <w:tblPrEx/>
        <w:trPr>
          <w:jc w:val="center"/>
        </w:trPr>
        <w:tc>
          <w:tcPr>
            <w:tcW w:w="1967" w:type="dxa"/>
            <w:tcBorders/>
          </w:tcPr>
          <w:p w14:paraId="42B9194E">
            <w:pPr>
              <w:pStyle w:val="style0"/>
              <w:rPr/>
            </w:pPr>
            <w:r>
              <w:rPr>
                <w:b w:val="false"/>
                <w:sz w:val="10"/>
              </w:rPr>
              <w:t>Monitoring</w:t>
            </w:r>
          </w:p>
        </w:tc>
        <w:tc>
          <w:tcPr>
            <w:tcW w:w="1967" w:type="dxa"/>
            <w:tcBorders/>
          </w:tcPr>
          <w:p w14:paraId="A7A53864">
            <w:pPr>
              <w:pStyle w:val="style0"/>
              <w:rPr/>
            </w:pPr>
            <w:r>
              <w:rPr>
                <w:b w:val="false"/>
                <w:sz w:val="10"/>
              </w:rPr>
              <w:t>MD_MODEL_RELEASE</w:t>
            </w:r>
          </w:p>
        </w:tc>
        <w:tc>
          <w:tcPr>
            <w:tcW w:w="1967" w:type="dxa"/>
            <w:tcBorders/>
          </w:tcPr>
          <w:p w14:paraId="CF424ECB">
            <w:pPr>
              <w:pStyle w:val="style0"/>
              <w:rPr/>
            </w:pPr>
            <w:r>
              <w:rPr>
                <w:b w:val="false"/>
                <w:sz w:val="10"/>
              </w:rPr>
              <w:t>released_at</w:t>
            </w:r>
          </w:p>
        </w:tc>
        <w:tc>
          <w:tcPr>
            <w:tcW w:w="1967" w:type="dxa"/>
            <w:tcBorders/>
          </w:tcPr>
          <w:p w14:paraId="9BEBCFAD">
            <w:pPr>
              <w:pStyle w:val="style0"/>
              <w:rPr/>
            </w:pPr>
            <w:r>
              <w:rPr>
                <w:b w:val="false"/>
                <w:sz w:val="10"/>
              </w:rPr>
              <w:t>Pflicht bei Release</w:t>
            </w:r>
          </w:p>
        </w:tc>
        <w:tc>
          <w:tcPr>
            <w:tcW w:w="1967" w:type="dxa"/>
            <w:tcBorders/>
          </w:tcPr>
          <w:p w14:paraId="15F9F0F2">
            <w:pPr>
              <w:pStyle w:val="style0"/>
              <w:rPr/>
            </w:pPr>
            <w:r>
              <w:rPr>
                <w:b w:val="false"/>
                <w:sz w:val="10"/>
              </w:rPr>
              <w:t>CRITICAL</w:t>
            </w:r>
          </w:p>
        </w:tc>
        <w:tc>
          <w:tcPr>
            <w:tcW w:w="1967" w:type="dxa"/>
            <w:tcBorders/>
          </w:tcPr>
          <w:p w14:paraId="0B7CCC6C">
            <w:pPr>
              <w:pStyle w:val="style0"/>
              <w:rPr/>
            </w:pPr>
            <w:r>
              <w:rPr>
                <w:b w:val="false"/>
                <w:sz w:val="10"/>
              </w:rPr>
              <w:t>MISSING; kein Ersatzzeitpunkt</w:t>
            </w:r>
          </w:p>
        </w:tc>
        <w:tc>
          <w:tcPr>
            <w:tcW w:w="1967" w:type="dxa"/>
            <w:tcBorders/>
          </w:tcPr>
          <w:p w14:paraId="1295AED0">
            <w:pPr>
              <w:pStyle w:val="style0"/>
              <w:rPr/>
            </w:pPr>
            <w:r>
              <w:rPr>
                <w:b w:val="false"/>
                <w:sz w:val="10"/>
              </w:rPr>
              <w:t>kein RELEASED-Stand</w:t>
            </w:r>
          </w:p>
        </w:tc>
        <w:tc>
          <w:tcPr>
            <w:tcW w:w="1967" w:type="dxa"/>
            <w:tcBorders/>
          </w:tcPr>
          <w:p w14:paraId="5FC97F01">
            <w:pPr>
              <w:pStyle w:val="style0"/>
              <w:rPr/>
            </w:pPr>
            <w:r>
              <w:rPr>
                <w:b w:val="false"/>
                <w:sz w:val="10"/>
              </w:rPr>
              <w:t>DEC-020/027</w:t>
            </w:r>
          </w:p>
        </w:tc>
      </w:tr>
      <w:tr w14:paraId="8758D24C">
        <w:tblPrEx/>
        <w:trPr>
          <w:jc w:val="center"/>
        </w:trPr>
        <w:tc>
          <w:tcPr>
            <w:tcW w:w="1967" w:type="dxa"/>
            <w:tcBorders/>
          </w:tcPr>
          <w:p w14:paraId="56DF2EE0">
            <w:pPr>
              <w:pStyle w:val="style0"/>
              <w:rPr/>
            </w:pPr>
            <w:r>
              <w:rPr>
                <w:b w:val="false"/>
                <w:sz w:val="10"/>
              </w:rPr>
              <w:t>Monitoring</w:t>
            </w:r>
          </w:p>
        </w:tc>
        <w:tc>
          <w:tcPr>
            <w:tcW w:w="1967" w:type="dxa"/>
            <w:tcBorders/>
          </w:tcPr>
          <w:p w14:paraId="C2F0BDC0">
            <w:pPr>
              <w:pStyle w:val="style0"/>
              <w:rPr/>
            </w:pPr>
            <w:r>
              <w:rPr>
                <w:b w:val="false"/>
                <w:sz w:val="10"/>
              </w:rPr>
              <w:t>MD_RECOMMENDATION_SNAPSHOT</w:t>
            </w:r>
          </w:p>
        </w:tc>
        <w:tc>
          <w:tcPr>
            <w:tcW w:w="1967" w:type="dxa"/>
            <w:tcBorders/>
          </w:tcPr>
          <w:p w14:paraId="AA73A147">
            <w:pPr>
              <w:pStyle w:val="style0"/>
              <w:rPr/>
            </w:pPr>
            <w:r>
              <w:rPr>
                <w:b w:val="false"/>
                <w:sz w:val="10"/>
              </w:rPr>
              <w:t>snapshot_id; data_as_of; ssot_version/model_version/parameter_version; completeness_status</w:t>
            </w:r>
          </w:p>
        </w:tc>
        <w:tc>
          <w:tcPr>
            <w:tcW w:w="1967" w:type="dxa"/>
            <w:tcBorders/>
          </w:tcPr>
          <w:p w14:paraId="6F505F92">
            <w:pPr>
              <w:pStyle w:val="style0"/>
              <w:rPr/>
            </w:pPr>
            <w:r>
              <w:rPr>
                <w:b w:val="false"/>
                <w:sz w:val="10"/>
              </w:rPr>
              <w:t>Pflicht</w:t>
            </w:r>
          </w:p>
        </w:tc>
        <w:tc>
          <w:tcPr>
            <w:tcW w:w="1967" w:type="dxa"/>
            <w:tcBorders/>
          </w:tcPr>
          <w:p w14:paraId="42815C3B">
            <w:pPr>
              <w:pStyle w:val="style0"/>
              <w:rPr/>
            </w:pPr>
            <w:r>
              <w:rPr>
                <w:b w:val="false"/>
                <w:sz w:val="10"/>
              </w:rPr>
              <w:t>CRITICAL</w:t>
            </w:r>
          </w:p>
        </w:tc>
        <w:tc>
          <w:tcPr>
            <w:tcW w:w="1967" w:type="dxa"/>
            <w:tcBorders/>
          </w:tcPr>
          <w:p w14:paraId="56F3DF01">
            <w:pPr>
              <w:pStyle w:val="style0"/>
              <w:rPr/>
            </w:pPr>
            <w:r>
              <w:rPr>
                <w:b w:val="false"/>
                <w:sz w:val="10"/>
              </w:rPr>
              <w:t>MISSING; kein Ersatzwert</w:t>
            </w:r>
          </w:p>
        </w:tc>
        <w:tc>
          <w:tcPr>
            <w:tcW w:w="1967" w:type="dxa"/>
            <w:tcBorders/>
          </w:tcPr>
          <w:p w14:paraId="F6E83FD1">
            <w:pPr>
              <w:pStyle w:val="style0"/>
              <w:rPr/>
            </w:pPr>
            <w:r>
              <w:rPr>
                <w:b w:val="false"/>
                <w:sz w:val="10"/>
              </w:rPr>
              <w:t>Snapshot nicht freigabe-/evaluationsfähig</w:t>
            </w:r>
          </w:p>
        </w:tc>
        <w:tc>
          <w:tcPr>
            <w:tcW w:w="1967" w:type="dxa"/>
            <w:tcBorders/>
          </w:tcPr>
          <w:p w14:paraId="F5157260">
            <w:pPr>
              <w:pStyle w:val="style0"/>
              <w:rPr/>
            </w:pPr>
            <w:r>
              <w:rPr>
                <w:b w:val="false"/>
                <w:sz w:val="10"/>
              </w:rPr>
              <w:t>DEC-012/015; REQ-NFR-001/003</w:t>
            </w:r>
          </w:p>
        </w:tc>
      </w:tr>
      <w:tr w14:paraId="10180E60">
        <w:tblPrEx/>
        <w:trPr>
          <w:jc w:val="center"/>
        </w:trPr>
        <w:tc>
          <w:tcPr>
            <w:tcW w:w="1967" w:type="dxa"/>
            <w:tcBorders/>
          </w:tcPr>
          <w:p w14:paraId="F793B23C">
            <w:pPr>
              <w:pStyle w:val="style0"/>
              <w:rPr/>
            </w:pPr>
            <w:r>
              <w:rPr>
                <w:b w:val="false"/>
                <w:sz w:val="10"/>
              </w:rPr>
              <w:t>Monitoring</w:t>
            </w:r>
          </w:p>
        </w:tc>
        <w:tc>
          <w:tcPr>
            <w:tcW w:w="1967" w:type="dxa"/>
            <w:tcBorders/>
          </w:tcPr>
          <w:p w14:paraId="9AABCFAB">
            <w:pPr>
              <w:pStyle w:val="style0"/>
              <w:rPr/>
            </w:pPr>
            <w:r>
              <w:rPr>
                <w:b w:val="false"/>
                <w:sz w:val="10"/>
              </w:rPr>
              <w:t>MD_RECOMMENDATION_SNAPSHOT</w:t>
            </w:r>
          </w:p>
        </w:tc>
        <w:tc>
          <w:tcPr>
            <w:tcW w:w="1967" w:type="dxa"/>
            <w:tcBorders/>
          </w:tcPr>
          <w:p w14:paraId="DF8E816D">
            <w:pPr>
              <w:pStyle w:val="style0"/>
              <w:rPr/>
            </w:pPr>
            <w:r>
              <w:rPr>
                <w:b w:val="false"/>
                <w:sz w:val="10"/>
              </w:rPr>
              <w:t>open_gap_refs/assumption_refs</w:t>
            </w:r>
          </w:p>
        </w:tc>
        <w:tc>
          <w:tcPr>
            <w:tcW w:w="1967" w:type="dxa"/>
            <w:tcBorders/>
          </w:tcPr>
          <w:p w14:paraId="D0F56CD8">
            <w:pPr>
              <w:pStyle w:val="style0"/>
              <w:rPr/>
            </w:pPr>
            <w:r>
              <w:rPr>
                <w:b w:val="false"/>
                <w:sz w:val="10"/>
              </w:rPr>
              <w:t>konditional</w:t>
            </w:r>
          </w:p>
        </w:tc>
        <w:tc>
          <w:tcPr>
            <w:tcW w:w="1967" w:type="dxa"/>
            <w:tcBorders/>
          </w:tcPr>
          <w:p w14:paraId="51667446">
            <w:pPr>
              <w:pStyle w:val="style0"/>
              <w:rPr/>
            </w:pPr>
            <w:r>
              <w:rPr>
                <w:b w:val="false"/>
                <w:sz w:val="10"/>
              </w:rPr>
              <w:t>CRITICAL als Nachweis sobald Lücken/Annahmen existieren</w:t>
            </w:r>
          </w:p>
        </w:tc>
        <w:tc>
          <w:tcPr>
            <w:tcW w:w="1967" w:type="dxa"/>
            <w:tcBorders/>
          </w:tcPr>
          <w:p w14:paraId="005BAEA5">
            <w:pPr>
              <w:pStyle w:val="style0"/>
              <w:rPr/>
            </w:pPr>
            <w:r>
              <w:rPr>
                <w:b w:val="false"/>
                <w:sz w:val="10"/>
              </w:rPr>
              <w:t>leer nur wenn tatsächlich keine offenen Lücken/Annahmen; keine versteckte Standardannahme</w:t>
            </w:r>
          </w:p>
        </w:tc>
        <w:tc>
          <w:tcPr>
            <w:tcW w:w="1967" w:type="dxa"/>
            <w:tcBorders/>
          </w:tcPr>
          <w:p w14:paraId="9B4B9919">
            <w:pPr>
              <w:pStyle w:val="style0"/>
              <w:rPr/>
            </w:pPr>
            <w:r>
              <w:rPr>
                <w:b w:val="false"/>
                <w:sz w:val="10"/>
              </w:rPr>
              <w:t>fehlende Referenz verhindert nachvollziehbare Freigabe</w:t>
            </w:r>
          </w:p>
        </w:tc>
        <w:tc>
          <w:tcPr>
            <w:tcW w:w="1967" w:type="dxa"/>
            <w:tcBorders/>
          </w:tcPr>
          <w:p w14:paraId="B4EE4700">
            <w:pPr>
              <w:pStyle w:val="style0"/>
              <w:rPr/>
            </w:pPr>
            <w:r>
              <w:rPr>
                <w:b w:val="false"/>
                <w:sz w:val="10"/>
              </w:rPr>
              <w:t>REQ-MOD-004; REQ-NFR-003</w:t>
            </w:r>
          </w:p>
        </w:tc>
      </w:tr>
      <w:tr w14:paraId="02AA67B8">
        <w:tblPrEx/>
        <w:trPr>
          <w:jc w:val="center"/>
        </w:trPr>
        <w:tc>
          <w:tcPr>
            <w:tcW w:w="1967" w:type="dxa"/>
            <w:tcBorders/>
          </w:tcPr>
          <w:p w14:paraId="34708839">
            <w:pPr>
              <w:pStyle w:val="style0"/>
              <w:rPr/>
            </w:pPr>
            <w:r>
              <w:rPr>
                <w:b w:val="false"/>
                <w:sz w:val="10"/>
              </w:rPr>
              <w:t>Monitoring</w:t>
            </w:r>
          </w:p>
        </w:tc>
        <w:tc>
          <w:tcPr>
            <w:tcW w:w="1967" w:type="dxa"/>
            <w:tcBorders/>
          </w:tcPr>
          <w:p w14:paraId="AFCDCAB8">
            <w:pPr>
              <w:pStyle w:val="style0"/>
              <w:rPr/>
            </w:pPr>
            <w:r>
              <w:rPr>
                <w:b w:val="false"/>
                <w:sz w:val="10"/>
              </w:rPr>
              <w:t>MD_COMPONENT_REFERENCE</w:t>
            </w:r>
          </w:p>
        </w:tc>
        <w:tc>
          <w:tcPr>
            <w:tcW w:w="1967" w:type="dxa"/>
            <w:tcBorders/>
          </w:tcPr>
          <w:p w14:paraId="C26F0669">
            <w:pPr>
              <w:pStyle w:val="style0"/>
              <w:rPr/>
            </w:pPr>
            <w:r>
              <w:rPr>
                <w:b w:val="false"/>
                <w:sz w:val="10"/>
              </w:rPr>
              <w:t>reference_status</w:t>
            </w:r>
          </w:p>
        </w:tc>
        <w:tc>
          <w:tcPr>
            <w:tcW w:w="1967" w:type="dxa"/>
            <w:tcBorders/>
          </w:tcPr>
          <w:p w14:paraId="B0F920F6">
            <w:pPr>
              <w:pStyle w:val="style0"/>
              <w:rPr/>
            </w:pPr>
            <w:r>
              <w:rPr>
                <w:b w:val="false"/>
                <w:sz w:val="10"/>
              </w:rPr>
              <w:t>Pflicht</w:t>
            </w:r>
          </w:p>
        </w:tc>
        <w:tc>
          <w:tcPr>
            <w:tcW w:w="1967" w:type="dxa"/>
            <w:tcBorders/>
          </w:tcPr>
          <w:p w14:paraId="71571EB0">
            <w:pPr>
              <w:pStyle w:val="style0"/>
              <w:rPr/>
            </w:pPr>
            <w:r>
              <w:rPr>
                <w:b w:val="false"/>
                <w:sz w:val="10"/>
              </w:rPr>
              <w:t>CRITICAL</w:t>
            </w:r>
          </w:p>
        </w:tc>
        <w:tc>
          <w:tcPr>
            <w:tcW w:w="1967" w:type="dxa"/>
            <w:tcBorders/>
          </w:tcPr>
          <w:p w14:paraId="3935BD0E">
            <w:pPr>
              <w:pStyle w:val="style0"/>
              <w:rPr/>
            </w:pPr>
            <w:r>
              <w:rPr>
                <w:b w:val="false"/>
                <w:sz w:val="10"/>
              </w:rPr>
              <w:t>RELEASED_REFERENCE oder NO_RELEASED_PROPOSAL; kein Ersatzstatus</w:t>
            </w:r>
          </w:p>
        </w:tc>
        <w:tc>
          <w:tcPr>
            <w:tcW w:w="1967" w:type="dxa"/>
            <w:tcBorders/>
          </w:tcPr>
          <w:p w14:paraId="E24963D4">
            <w:pPr>
              <w:pStyle w:val="style0"/>
              <w:rPr/>
            </w:pPr>
            <w:r>
              <w:rPr>
                <w:b w:val="false"/>
                <w:sz w:val="10"/>
              </w:rPr>
              <w:t>Evaluation/Referenzlogik folgt explizitem Status</w:t>
            </w:r>
          </w:p>
        </w:tc>
        <w:tc>
          <w:tcPr>
            <w:tcW w:w="1967" w:type="dxa"/>
            <w:tcBorders/>
          </w:tcPr>
          <w:p w14:paraId="EA3613B7">
            <w:pPr>
              <w:pStyle w:val="style0"/>
              <w:rPr/>
            </w:pPr>
            <w:r>
              <w:rPr>
                <w:b w:val="false"/>
                <w:sz w:val="10"/>
              </w:rPr>
              <w:t>DEC-027</w:t>
            </w:r>
          </w:p>
        </w:tc>
      </w:tr>
      <w:tr w14:paraId="34DE1904">
        <w:tblPrEx/>
        <w:trPr>
          <w:jc w:val="center"/>
        </w:trPr>
        <w:tc>
          <w:tcPr>
            <w:tcW w:w="1967" w:type="dxa"/>
            <w:tcBorders/>
          </w:tcPr>
          <w:p w14:paraId="2F0069C7">
            <w:pPr>
              <w:pStyle w:val="style0"/>
              <w:rPr/>
            </w:pPr>
            <w:r>
              <w:rPr>
                <w:b w:val="false"/>
                <w:sz w:val="10"/>
              </w:rPr>
              <w:t>Monitoring</w:t>
            </w:r>
          </w:p>
        </w:tc>
        <w:tc>
          <w:tcPr>
            <w:tcW w:w="1967" w:type="dxa"/>
            <w:tcBorders/>
          </w:tcPr>
          <w:p w14:paraId="35743387">
            <w:pPr>
              <w:pStyle w:val="style0"/>
              <w:rPr/>
            </w:pPr>
            <w:r>
              <w:rPr>
                <w:b w:val="false"/>
                <w:sz w:val="10"/>
              </w:rPr>
              <w:t>MD_COMPONENT_REFERENCE</w:t>
            </w:r>
          </w:p>
        </w:tc>
        <w:tc>
          <w:tcPr>
            <w:tcW w:w="1967" w:type="dxa"/>
            <w:tcBorders/>
          </w:tcPr>
          <w:p w14:paraId="E322E632">
            <w:pPr>
              <w:pStyle w:val="style0"/>
              <w:rPr/>
            </w:pPr>
            <w:r>
              <w:rPr>
                <w:b w:val="false"/>
                <w:sz w:val="10"/>
              </w:rPr>
              <w:t>reference_snapshot_id</w:t>
            </w:r>
          </w:p>
        </w:tc>
        <w:tc>
          <w:tcPr>
            <w:tcW w:w="1967" w:type="dxa"/>
            <w:tcBorders/>
          </w:tcPr>
          <w:p w14:paraId="0D72CB27">
            <w:pPr>
              <w:pStyle w:val="style0"/>
              <w:rPr/>
            </w:pPr>
            <w:r>
              <w:rPr>
                <w:b w:val="false"/>
                <w:sz w:val="10"/>
              </w:rPr>
              <w:t>konditional</w:t>
            </w:r>
          </w:p>
        </w:tc>
        <w:tc>
          <w:tcPr>
            <w:tcW w:w="1967" w:type="dxa"/>
            <w:tcBorders/>
          </w:tcPr>
          <w:p w14:paraId="96524095">
            <w:pPr>
              <w:pStyle w:val="style0"/>
              <w:rPr/>
            </w:pPr>
            <w:r>
              <w:rPr>
                <w:b w:val="false"/>
                <w:sz w:val="10"/>
              </w:rPr>
              <w:t>CRITICAL bei RELEASED_REFERENCE</w:t>
            </w:r>
          </w:p>
        </w:tc>
        <w:tc>
          <w:tcPr>
            <w:tcW w:w="1967" w:type="dxa"/>
            <w:tcBorders/>
          </w:tcPr>
          <w:p w14:paraId="BDD804E5">
            <w:pPr>
              <w:pStyle w:val="style0"/>
              <w:rPr/>
            </w:pPr>
            <w:r>
              <w:rPr>
                <w:b w:val="false"/>
                <w:sz w:val="10"/>
              </w:rPr>
              <w:t>NULL nur bei NO_RELEASED_PROPOSAL; keine Zwischenfassung als Ersatz</w:t>
            </w:r>
          </w:p>
        </w:tc>
        <w:tc>
          <w:tcPr>
            <w:tcW w:w="1967" w:type="dxa"/>
            <w:tcBorders/>
          </w:tcPr>
          <w:p w14:paraId="24E5BE5A">
            <w:pPr>
              <w:pStyle w:val="style0"/>
              <w:rPr/>
            </w:pPr>
            <w:r>
              <w:rPr>
                <w:b w:val="false"/>
                <w:sz w:val="10"/>
              </w:rPr>
              <w:t>keine falsche Evaluationsreferenz</w:t>
            </w:r>
          </w:p>
        </w:tc>
        <w:tc>
          <w:tcPr>
            <w:tcW w:w="1967" w:type="dxa"/>
            <w:tcBorders/>
          </w:tcPr>
          <w:p w14:paraId="0A8380CF">
            <w:pPr>
              <w:pStyle w:val="style0"/>
              <w:rPr/>
            </w:pPr>
            <w:r>
              <w:rPr>
                <w:b w:val="false"/>
                <w:sz w:val="10"/>
              </w:rPr>
              <w:t>DEC-020/027</w:t>
            </w:r>
          </w:p>
        </w:tc>
      </w:tr>
      <w:tr w14:paraId="0A581DC6">
        <w:tblPrEx/>
        <w:trPr>
          <w:jc w:val="center"/>
        </w:trPr>
        <w:tc>
          <w:tcPr>
            <w:tcW w:w="1967" w:type="dxa"/>
            <w:tcBorders/>
          </w:tcPr>
          <w:p w14:paraId="76002B9A">
            <w:pPr>
              <w:pStyle w:val="style0"/>
              <w:rPr/>
            </w:pPr>
            <w:r>
              <w:rPr>
                <w:b w:val="false"/>
                <w:sz w:val="10"/>
              </w:rPr>
              <w:t>Monitoring</w:t>
            </w:r>
          </w:p>
        </w:tc>
        <w:tc>
          <w:tcPr>
            <w:tcW w:w="1967" w:type="dxa"/>
            <w:tcBorders/>
          </w:tcPr>
          <w:p w14:paraId="4110A1A1">
            <w:pPr>
              <w:pStyle w:val="style0"/>
              <w:rPr/>
            </w:pPr>
            <w:r>
              <w:rPr>
                <w:b w:val="false"/>
                <w:sz w:val="10"/>
              </w:rPr>
              <w:t>MD_RECHECK_ITEM</w:t>
            </w:r>
          </w:p>
        </w:tc>
        <w:tc>
          <w:tcPr>
            <w:tcW w:w="1967" w:type="dxa"/>
            <w:tcBorders/>
          </w:tcPr>
          <w:p w14:paraId="BA4746CE">
            <w:pPr>
              <w:pStyle w:val="style0"/>
              <w:rPr/>
            </w:pPr>
            <w:r>
              <w:rPr>
                <w:b w:val="false"/>
                <w:sz w:val="10"/>
              </w:rPr>
              <w:t>next_lock_at</w:t>
            </w:r>
          </w:p>
        </w:tc>
        <w:tc>
          <w:tcPr>
            <w:tcW w:w="1967" w:type="dxa"/>
            <w:tcBorders/>
          </w:tcPr>
          <w:p w14:paraId="02680B72">
            <w:pPr>
              <w:pStyle w:val="style0"/>
              <w:rPr/>
            </w:pPr>
            <w:r>
              <w:rPr>
                <w:b w:val="false"/>
                <w:sz w:val="10"/>
              </w:rPr>
              <w:t>Pflicht</w:t>
            </w:r>
          </w:p>
        </w:tc>
        <w:tc>
          <w:tcPr>
            <w:tcW w:w="1967" w:type="dxa"/>
            <w:tcBorders/>
          </w:tcPr>
          <w:p w14:paraId="B3428B75">
            <w:pPr>
              <w:pStyle w:val="style0"/>
              <w:rPr/>
            </w:pPr>
            <w:r>
              <w:rPr>
                <w:b w:val="false"/>
                <w:sz w:val="10"/>
              </w:rPr>
              <w:t>NONCRITICAL als Planfeld, aber aus kritischer Terminversion abzuleiten</w:t>
            </w:r>
          </w:p>
        </w:tc>
        <w:tc>
          <w:tcPr>
            <w:tcW w:w="1967" w:type="dxa"/>
            <w:tcBorders/>
          </w:tcPr>
          <w:p w14:paraId="65652963">
            <w:pPr>
              <w:pStyle w:val="style0"/>
              <w:rPr/>
            </w:pPr>
            <w:r>
              <w:rPr>
                <w:b w:val="false"/>
                <w:sz w:val="10"/>
              </w:rPr>
              <w:t>MISSING erzeugt Plan-/Kontrollfehler; kein Ersatztermin</w:t>
            </w:r>
          </w:p>
        </w:tc>
        <w:tc>
          <w:tcPr>
            <w:tcW w:w="1967" w:type="dxa"/>
            <w:tcBorders/>
          </w:tcPr>
          <w:p w14:paraId="3CF7FF4C">
            <w:pPr>
              <w:pStyle w:val="style0"/>
              <w:rPr/>
            </w:pPr>
            <w:r>
              <w:rPr>
                <w:b w:val="false"/>
                <w:sz w:val="10"/>
              </w:rPr>
              <w:t>Warn-/Prüffall; Termin-/Sperrkontrolle bleibt separat</w:t>
            </w:r>
          </w:p>
        </w:tc>
        <w:tc>
          <w:tcPr>
            <w:tcW w:w="1967" w:type="dxa"/>
            <w:tcBorders/>
          </w:tcPr>
          <w:p w14:paraId="C10D00A6">
            <w:pPr>
              <w:pStyle w:val="style0"/>
              <w:rPr/>
            </w:pPr>
            <w:r>
              <w:rPr>
                <w:b w:val="false"/>
                <w:sz w:val="10"/>
              </w:rPr>
              <w:t>DEC-029; REQ-MON-016</w:t>
            </w:r>
          </w:p>
        </w:tc>
      </w:tr>
      <w:tr w14:paraId="2D8A1B03">
        <w:tblPrEx/>
        <w:trPr>
          <w:jc w:val="center"/>
        </w:trPr>
        <w:tc>
          <w:tcPr>
            <w:tcW w:w="1967" w:type="dxa"/>
            <w:tcBorders/>
          </w:tcPr>
          <w:p w14:paraId="45281831">
            <w:pPr>
              <w:pStyle w:val="style0"/>
              <w:rPr/>
            </w:pPr>
            <w:r>
              <w:rPr>
                <w:b w:val="false"/>
                <w:sz w:val="10"/>
              </w:rPr>
              <w:t>Monitoring</w:t>
            </w:r>
          </w:p>
        </w:tc>
        <w:tc>
          <w:tcPr>
            <w:tcW w:w="1967" w:type="dxa"/>
            <w:tcBorders/>
          </w:tcPr>
          <w:p w14:paraId="78422638">
            <w:pPr>
              <w:pStyle w:val="style0"/>
              <w:rPr/>
            </w:pPr>
            <w:r>
              <w:rPr>
                <w:b w:val="false"/>
                <w:sz w:val="10"/>
              </w:rPr>
              <w:t>MD_RECHECK_ITEM</w:t>
            </w:r>
          </w:p>
        </w:tc>
        <w:tc>
          <w:tcPr>
            <w:tcW w:w="1967" w:type="dxa"/>
            <w:tcBorders/>
          </w:tcPr>
          <w:p w14:paraId="84A2DE1A">
            <w:pPr>
              <w:pStyle w:val="style0"/>
              <w:rPr/>
            </w:pPr>
            <w:r>
              <w:rPr>
                <w:b w:val="false"/>
                <w:sz w:val="10"/>
              </w:rPr>
              <w:t>recommended_recheck_at/window</w:t>
            </w:r>
          </w:p>
        </w:tc>
        <w:tc>
          <w:tcPr>
            <w:tcW w:w="1967" w:type="dxa"/>
            <w:tcBorders/>
          </w:tcPr>
          <w:p w14:paraId="8A93C50D">
            <w:pPr>
              <w:pStyle w:val="style0"/>
              <w:rPr/>
            </w:pPr>
            <w:r>
              <w:rPr>
                <w:b w:val="false"/>
                <w:sz w:val="10"/>
              </w:rPr>
              <w:t>konditional</w:t>
            </w:r>
          </w:p>
        </w:tc>
        <w:tc>
          <w:tcPr>
            <w:tcW w:w="1967" w:type="dxa"/>
            <w:tcBorders/>
          </w:tcPr>
          <w:p w14:paraId="9667933D">
            <w:pPr>
              <w:pStyle w:val="style0"/>
              <w:rPr/>
            </w:pPr>
            <w:r>
              <w:rPr>
                <w:b w:val="false"/>
                <w:sz w:val="10"/>
              </w:rPr>
              <w:t>NONCRITICAL</w:t>
            </w:r>
          </w:p>
        </w:tc>
        <w:tc>
          <w:tcPr>
            <w:tcW w:w="1967" w:type="dxa"/>
            <w:tcBorders/>
          </w:tcPr>
          <w:p w14:paraId="47D5BEF0">
            <w:pPr>
              <w:pStyle w:val="style0"/>
              <w:rPr/>
            </w:pPr>
            <w:r>
              <w:rPr>
                <w:b w:val="false"/>
                <w:sz w:val="10"/>
              </w:rPr>
              <w:t>leer zulässig, wenn Policy keinen separaten Zeitpunkt ableitet; nicht mit next_lock_at ersetzen</w:t>
            </w:r>
          </w:p>
        </w:tc>
        <w:tc>
          <w:tcPr>
            <w:tcW w:w="1967" w:type="dxa"/>
            <w:tcBorders/>
          </w:tcPr>
          <w:p w14:paraId="1E838730">
            <w:pPr>
              <w:pStyle w:val="style0"/>
              <w:rPr/>
            </w:pPr>
            <w:r>
              <w:rPr>
                <w:b w:val="false"/>
                <w:sz w:val="10"/>
              </w:rPr>
              <w:t>keine Blockade allein</w:t>
            </w:r>
          </w:p>
        </w:tc>
        <w:tc>
          <w:tcPr>
            <w:tcW w:w="1967" w:type="dxa"/>
            <w:tcBorders/>
          </w:tcPr>
          <w:p w14:paraId="5B61C5D8">
            <w:pPr>
              <w:pStyle w:val="style0"/>
              <w:rPr/>
            </w:pPr>
            <w:r>
              <w:rPr>
                <w:b w:val="false"/>
                <w:sz w:val="10"/>
              </w:rPr>
              <w:t>DEC-029; REQ-MON-016</w:t>
            </w:r>
          </w:p>
        </w:tc>
      </w:tr>
      <w:tr w14:paraId="F8FA0B3A">
        <w:tblPrEx/>
        <w:trPr>
          <w:jc w:val="center"/>
        </w:trPr>
        <w:tc>
          <w:tcPr>
            <w:tcW w:w="1967" w:type="dxa"/>
            <w:tcBorders/>
          </w:tcPr>
          <w:p w14:paraId="E4343E8F">
            <w:pPr>
              <w:pStyle w:val="style0"/>
              <w:rPr/>
            </w:pPr>
            <w:r>
              <w:rPr>
                <w:b w:val="false"/>
                <w:sz w:val="10"/>
              </w:rPr>
              <w:t>Monitoring</w:t>
            </w:r>
          </w:p>
        </w:tc>
        <w:tc>
          <w:tcPr>
            <w:tcW w:w="1967" w:type="dxa"/>
            <w:tcBorders/>
          </w:tcPr>
          <w:p w14:paraId="373FF1FD">
            <w:pPr>
              <w:pStyle w:val="style0"/>
              <w:rPr/>
            </w:pPr>
            <w:r>
              <w:rPr>
                <w:b w:val="false"/>
                <w:sz w:val="10"/>
              </w:rPr>
              <w:t>MD_RECHECK_ITEM</w:t>
            </w:r>
          </w:p>
        </w:tc>
        <w:tc>
          <w:tcPr>
            <w:tcW w:w="1967" w:type="dxa"/>
            <w:tcBorders/>
          </w:tcPr>
          <w:p w14:paraId="8F1A8284">
            <w:pPr>
              <w:pStyle w:val="style0"/>
              <w:rPr/>
            </w:pPr>
            <w:r>
              <w:rPr>
                <w:b w:val="false"/>
                <w:sz w:val="10"/>
              </w:rPr>
              <w:t>priority; reason/open_info_refs</w:t>
            </w:r>
          </w:p>
        </w:tc>
        <w:tc>
          <w:tcPr>
            <w:tcW w:w="1967" w:type="dxa"/>
            <w:tcBorders/>
          </w:tcPr>
          <w:p w14:paraId="FD8C279D">
            <w:pPr>
              <w:pStyle w:val="style0"/>
              <w:rPr/>
            </w:pPr>
            <w:r>
              <w:rPr>
                <w:b w:val="false"/>
                <w:sz w:val="10"/>
              </w:rPr>
              <w:t>Pflicht</w:t>
            </w:r>
          </w:p>
        </w:tc>
        <w:tc>
          <w:tcPr>
            <w:tcW w:w="1967" w:type="dxa"/>
            <w:tcBorders/>
          </w:tcPr>
          <w:p w14:paraId="8BBC3494">
            <w:pPr>
              <w:pStyle w:val="style0"/>
              <w:rPr/>
            </w:pPr>
            <w:r>
              <w:rPr>
                <w:b w:val="false"/>
                <w:sz w:val="10"/>
              </w:rPr>
              <w:t>NONCRITICAL</w:t>
            </w:r>
          </w:p>
        </w:tc>
        <w:tc>
          <w:tcPr>
            <w:tcW w:w="1967" w:type="dxa"/>
            <w:tcBorders/>
          </w:tcPr>
          <w:p w14:paraId="0A6B00D5">
            <w:pPr>
              <w:pStyle w:val="style0"/>
              <w:rPr/>
            </w:pPr>
            <w:r>
              <w:rPr>
                <w:b w:val="false"/>
                <w:sz w:val="10"/>
              </w:rPr>
              <w:t>MISSING ohne Neutralwert</w:t>
            </w:r>
          </w:p>
        </w:tc>
        <w:tc>
          <w:tcPr>
            <w:tcW w:w="1967" w:type="dxa"/>
            <w:tcBorders/>
          </w:tcPr>
          <w:p w14:paraId="F83D9ADA">
            <w:pPr>
              <w:pStyle w:val="style0"/>
              <w:rPr/>
            </w:pPr>
            <w:r>
              <w:rPr>
                <w:b w:val="false"/>
                <w:sz w:val="10"/>
              </w:rPr>
              <w:t>Plan-/Nachweiswarnung; Re-Check nicht vollständig nachvollziehbar</w:t>
            </w:r>
          </w:p>
        </w:tc>
        <w:tc>
          <w:tcPr>
            <w:tcW w:w="1967" w:type="dxa"/>
            <w:tcBorders/>
          </w:tcPr>
          <w:p w14:paraId="89B2792D">
            <w:pPr>
              <w:pStyle w:val="style0"/>
              <w:rPr/>
            </w:pPr>
            <w:r>
              <w:rPr>
                <w:b w:val="false"/>
                <w:sz w:val="10"/>
              </w:rPr>
              <w:t>DEC-029; REQ-MON-016</w:t>
            </w:r>
          </w:p>
        </w:tc>
      </w:tr>
      <w:tr w14:paraId="07FE8311">
        <w:tblPrEx/>
        <w:trPr>
          <w:jc w:val="center"/>
        </w:trPr>
        <w:tc>
          <w:tcPr>
            <w:tcW w:w="1967" w:type="dxa"/>
            <w:tcBorders/>
          </w:tcPr>
          <w:p w14:paraId="901F9451">
            <w:pPr>
              <w:pStyle w:val="style0"/>
              <w:rPr/>
            </w:pPr>
            <w:r>
              <w:rPr>
                <w:b w:val="false"/>
                <w:sz w:val="10"/>
              </w:rPr>
              <w:t>Monitoring</w:t>
            </w:r>
          </w:p>
        </w:tc>
        <w:tc>
          <w:tcPr>
            <w:tcW w:w="1967" w:type="dxa"/>
            <w:tcBorders/>
          </w:tcPr>
          <w:p w14:paraId="A8898830">
            <w:pPr>
              <w:pStyle w:val="style0"/>
              <w:rPr/>
            </w:pPr>
            <w:r>
              <w:rPr>
                <w:b w:val="false"/>
                <w:sz w:val="10"/>
              </w:rPr>
              <w:t>MD_MANAGER_DECISION</w:t>
            </w:r>
          </w:p>
        </w:tc>
        <w:tc>
          <w:tcPr>
            <w:tcW w:w="1967" w:type="dxa"/>
            <w:tcBorders/>
          </w:tcPr>
          <w:p w14:paraId="6DA7FCAC">
            <w:pPr>
              <w:pStyle w:val="style0"/>
              <w:rPr/>
            </w:pPr>
            <w:r>
              <w:rPr>
                <w:b w:val="false"/>
                <w:sz w:val="10"/>
              </w:rPr>
              <w:t>decision_at</w:t>
            </w:r>
          </w:p>
        </w:tc>
        <w:tc>
          <w:tcPr>
            <w:tcW w:w="1967" w:type="dxa"/>
            <w:tcBorders/>
          </w:tcPr>
          <w:p w14:paraId="3BF607E7">
            <w:pPr>
              <w:pStyle w:val="style0"/>
              <w:rPr/>
            </w:pPr>
            <w:r>
              <w:rPr>
                <w:b w:val="false"/>
                <w:sz w:val="10"/>
              </w:rPr>
              <w:t>konditional</w:t>
            </w:r>
          </w:p>
        </w:tc>
        <w:tc>
          <w:tcPr>
            <w:tcW w:w="1967" w:type="dxa"/>
            <w:tcBorders/>
          </w:tcPr>
          <w:p w14:paraId="D1161D0C">
            <w:pPr>
              <w:pStyle w:val="style0"/>
              <w:rPr/>
            </w:pPr>
            <w:r>
              <w:rPr>
                <w:b w:val="false"/>
                <w:sz w:val="10"/>
              </w:rPr>
              <w:t>CRITICAL für zeitliche Wirksamkeit der Managerentscheidung</w:t>
            </w:r>
          </w:p>
        </w:tc>
        <w:tc>
          <w:tcPr>
            <w:tcW w:w="1967" w:type="dxa"/>
            <w:tcBorders/>
          </w:tcPr>
          <w:p w14:paraId="A828A257">
            <w:pPr>
              <w:pStyle w:val="style0"/>
              <w:rPr/>
            </w:pPr>
            <w:r>
              <w:rPr>
                <w:b w:val="false"/>
                <w:sz w:val="10"/>
              </w:rPr>
              <w:t>MISSING; kein Ersatzzeitpunkt</w:t>
            </w:r>
          </w:p>
        </w:tc>
        <w:tc>
          <w:tcPr>
            <w:tcW w:w="1967" w:type="dxa"/>
            <w:tcBorders/>
          </w:tcPr>
          <w:p w14:paraId="037C37ED">
            <w:pPr>
              <w:pStyle w:val="style0"/>
              <w:rPr/>
            </w:pPr>
            <w:r>
              <w:rPr>
                <w:b w:val="false"/>
                <w:sz w:val="10"/>
              </w:rPr>
              <w:t>wirksame Entscheidung nicht abschließend nachweisbar</w:t>
            </w:r>
          </w:p>
        </w:tc>
        <w:tc>
          <w:tcPr>
            <w:tcW w:w="1967" w:type="dxa"/>
            <w:tcBorders/>
          </w:tcPr>
          <w:p w14:paraId="61D569A5">
            <w:pPr>
              <w:pStyle w:val="style0"/>
              <w:rPr/>
            </w:pPr>
            <w:r>
              <w:rPr>
                <w:b w:val="false"/>
                <w:sz w:val="10"/>
              </w:rPr>
              <w:t>DEC-027</w:t>
            </w:r>
          </w:p>
        </w:tc>
      </w:tr>
      <w:tr w14:paraId="C76925FB">
        <w:tblPrEx/>
        <w:trPr>
          <w:jc w:val="center"/>
        </w:trPr>
        <w:tc>
          <w:tcPr>
            <w:tcW w:w="1967" w:type="dxa"/>
            <w:tcBorders/>
          </w:tcPr>
          <w:p w14:paraId="C957DA9A">
            <w:pPr>
              <w:pStyle w:val="style0"/>
              <w:rPr/>
            </w:pPr>
            <w:r>
              <w:rPr>
                <w:b w:val="false"/>
                <w:sz w:val="10"/>
              </w:rPr>
              <w:t>Monitoring</w:t>
            </w:r>
          </w:p>
        </w:tc>
        <w:tc>
          <w:tcPr>
            <w:tcW w:w="1967" w:type="dxa"/>
            <w:tcBorders/>
          </w:tcPr>
          <w:p w14:paraId="94C38E9D">
            <w:pPr>
              <w:pStyle w:val="style0"/>
              <w:rPr/>
            </w:pPr>
            <w:r>
              <w:rPr>
                <w:b w:val="false"/>
                <w:sz w:val="10"/>
              </w:rPr>
              <w:t>MD_MANAGER_DECISION</w:t>
            </w:r>
          </w:p>
        </w:tc>
        <w:tc>
          <w:tcPr>
            <w:tcW w:w="1967" w:type="dxa"/>
            <w:tcBorders/>
          </w:tcPr>
          <w:p w14:paraId="B357716A">
            <w:pPr>
              <w:pStyle w:val="style0"/>
              <w:rPr/>
            </w:pPr>
            <w:r>
              <w:rPr>
                <w:b w:val="false"/>
                <w:sz w:val="10"/>
              </w:rPr>
              <w:t>recorded_at</w:t>
            </w:r>
          </w:p>
        </w:tc>
        <w:tc>
          <w:tcPr>
            <w:tcW w:w="1967" w:type="dxa"/>
            <w:tcBorders/>
          </w:tcPr>
          <w:p w14:paraId="CF93D6AB">
            <w:pPr>
              <w:pStyle w:val="style0"/>
              <w:rPr/>
            </w:pPr>
            <w:r>
              <w:rPr>
                <w:b w:val="false"/>
                <w:sz w:val="10"/>
              </w:rPr>
              <w:t>Pflicht</w:t>
            </w:r>
          </w:p>
        </w:tc>
        <w:tc>
          <w:tcPr>
            <w:tcW w:w="1967" w:type="dxa"/>
            <w:tcBorders/>
          </w:tcPr>
          <w:p w14:paraId="9535D8BA">
            <w:pPr>
              <w:pStyle w:val="style0"/>
              <w:rPr/>
            </w:pPr>
            <w:r>
              <w:rPr>
                <w:b w:val="false"/>
                <w:sz w:val="10"/>
              </w:rPr>
              <w:t>NONCRITICAL für Regelwirkung, Pflicht für Nachweis</w:t>
            </w:r>
          </w:p>
        </w:tc>
        <w:tc>
          <w:tcPr>
            <w:tcW w:w="1967" w:type="dxa"/>
            <w:tcBorders/>
          </w:tcPr>
          <w:p w14:paraId="122F8F2D">
            <w:pPr>
              <w:pStyle w:val="style0"/>
              <w:rPr/>
            </w:pPr>
            <w:r>
              <w:rPr>
                <w:b w:val="false"/>
                <w:sz w:val="10"/>
              </w:rPr>
              <w:t>MISSING; kein Ersatzwert</w:t>
            </w:r>
          </w:p>
        </w:tc>
        <w:tc>
          <w:tcPr>
            <w:tcW w:w="1967" w:type="dxa"/>
            <w:tcBorders/>
          </w:tcPr>
          <w:p w14:paraId="C509B0E8">
            <w:pPr>
              <w:pStyle w:val="style0"/>
              <w:rPr/>
            </w:pPr>
            <w:r>
              <w:rPr>
                <w:b w:val="false"/>
                <w:sz w:val="10"/>
              </w:rPr>
              <w:t>Dokumentations-/Traceabilityfehler</w:t>
            </w:r>
          </w:p>
        </w:tc>
        <w:tc>
          <w:tcPr>
            <w:tcW w:w="1967" w:type="dxa"/>
            <w:tcBorders/>
          </w:tcPr>
          <w:p w14:paraId="17A79C2B">
            <w:pPr>
              <w:pStyle w:val="style0"/>
              <w:rPr/>
            </w:pPr>
            <w:r>
              <w:rPr>
                <w:b w:val="false"/>
                <w:sz w:val="10"/>
              </w:rPr>
              <w:t>REQ-MON-014</w:t>
            </w:r>
          </w:p>
        </w:tc>
      </w:tr>
      <w:tr w14:paraId="72D372A0">
        <w:tblPrEx/>
        <w:trPr>
          <w:jc w:val="center"/>
        </w:trPr>
        <w:tc>
          <w:tcPr>
            <w:tcW w:w="1967" w:type="dxa"/>
            <w:tcBorders/>
          </w:tcPr>
          <w:p w14:paraId="E64366CE">
            <w:pPr>
              <w:pStyle w:val="style0"/>
              <w:rPr/>
            </w:pPr>
            <w:r>
              <w:rPr>
                <w:b w:val="false"/>
                <w:sz w:val="10"/>
              </w:rPr>
              <w:t>Monitoring</w:t>
            </w:r>
          </w:p>
        </w:tc>
        <w:tc>
          <w:tcPr>
            <w:tcW w:w="1967" w:type="dxa"/>
            <w:tcBorders/>
          </w:tcPr>
          <w:p w14:paraId="6BD85F76">
            <w:pPr>
              <w:pStyle w:val="style0"/>
              <w:rPr/>
            </w:pPr>
            <w:r>
              <w:rPr>
                <w:b w:val="false"/>
                <w:sz w:val="10"/>
              </w:rPr>
              <w:t>MD_MANAGER_DECISION</w:t>
            </w:r>
          </w:p>
        </w:tc>
        <w:tc>
          <w:tcPr>
            <w:tcW w:w="1967" w:type="dxa"/>
            <w:tcBorders/>
          </w:tcPr>
          <w:p w14:paraId="C4B1A0AC">
            <w:pPr>
              <w:pStyle w:val="style0"/>
              <w:rPr/>
            </w:pPr>
            <w:r>
              <w:rPr>
                <w:b w:val="false"/>
                <w:sz w:val="10"/>
              </w:rPr>
              <w:t>model_relation</w:t>
            </w:r>
          </w:p>
        </w:tc>
        <w:tc>
          <w:tcPr>
            <w:tcW w:w="1967" w:type="dxa"/>
            <w:tcBorders/>
          </w:tcPr>
          <w:p w14:paraId="BA590F50">
            <w:pPr>
              <w:pStyle w:val="style0"/>
              <w:rPr/>
            </w:pPr>
            <w:r>
              <w:rPr>
                <w:b w:val="false"/>
                <w:sz w:val="10"/>
              </w:rPr>
              <w:t>Pflicht</w:t>
            </w:r>
          </w:p>
        </w:tc>
        <w:tc>
          <w:tcPr>
            <w:tcW w:w="1967" w:type="dxa"/>
            <w:tcBorders/>
          </w:tcPr>
          <w:p w14:paraId="6E624963">
            <w:pPr>
              <w:pStyle w:val="style0"/>
              <w:rPr/>
            </w:pPr>
            <w:r>
              <w:rPr>
                <w:b w:val="false"/>
                <w:sz w:val="10"/>
              </w:rPr>
              <w:t>CRITICAL für getrennte Evaluationsreferenz</w:t>
            </w:r>
          </w:p>
        </w:tc>
        <w:tc>
          <w:tcPr>
            <w:tcW w:w="1967" w:type="dxa"/>
            <w:tcBorders/>
          </w:tcPr>
          <w:p w14:paraId="0732909E">
            <w:pPr>
              <w:pStyle w:val="style0"/>
              <w:rPr/>
            </w:pPr>
            <w:r>
              <w:rPr>
                <w:b w:val="false"/>
                <w:sz w:val="10"/>
              </w:rPr>
              <w:t>MISSING; kein Ersatzstatus</w:t>
            </w:r>
          </w:p>
        </w:tc>
        <w:tc>
          <w:tcPr>
            <w:tcW w:w="1967" w:type="dxa"/>
            <w:tcBorders/>
          </w:tcPr>
          <w:p w14:paraId="9476D728">
            <w:pPr>
              <w:pStyle w:val="style0"/>
              <w:rPr/>
            </w:pPr>
            <w:r>
              <w:rPr>
                <w:b w:val="false"/>
                <w:sz w:val="10"/>
              </w:rPr>
              <w:t>Entscheidung/Evaluation nicht korrekt klassifizierbar</w:t>
            </w:r>
          </w:p>
        </w:tc>
        <w:tc>
          <w:tcPr>
            <w:tcW w:w="1967" w:type="dxa"/>
            <w:tcBorders/>
          </w:tcPr>
          <w:p w14:paraId="2D56DB3B">
            <w:pPr>
              <w:pStyle w:val="style0"/>
              <w:rPr/>
            </w:pPr>
            <w:r>
              <w:rPr>
                <w:b w:val="false"/>
                <w:sz w:val="10"/>
              </w:rPr>
              <w:t>REQ-DEC-005</w:t>
            </w:r>
          </w:p>
        </w:tc>
      </w:tr>
      <w:tr w14:paraId="4B9354F4">
        <w:tblPrEx/>
        <w:trPr>
          <w:jc w:val="center"/>
        </w:trPr>
        <w:tc>
          <w:tcPr>
            <w:tcW w:w="1967" w:type="dxa"/>
            <w:tcBorders/>
          </w:tcPr>
          <w:p w14:paraId="06C2C336">
            <w:pPr>
              <w:pStyle w:val="style0"/>
              <w:rPr/>
            </w:pPr>
            <w:r>
              <w:rPr>
                <w:b w:val="false"/>
                <w:sz w:val="10"/>
              </w:rPr>
              <w:t>Monitoring</w:t>
            </w:r>
          </w:p>
        </w:tc>
        <w:tc>
          <w:tcPr>
            <w:tcW w:w="1967" w:type="dxa"/>
            <w:tcBorders/>
          </w:tcPr>
          <w:p w14:paraId="6EE2E1DB">
            <w:pPr>
              <w:pStyle w:val="style0"/>
              <w:rPr/>
            </w:pPr>
            <w:r>
              <w:rPr>
                <w:b w:val="false"/>
                <w:sz w:val="10"/>
              </w:rPr>
              <w:t>MD_MANAGER_OVERRIDE</w:t>
            </w:r>
          </w:p>
        </w:tc>
        <w:tc>
          <w:tcPr>
            <w:tcW w:w="1967" w:type="dxa"/>
            <w:tcBorders/>
          </w:tcPr>
          <w:p w14:paraId="4D061A23">
            <w:pPr>
              <w:pStyle w:val="style0"/>
              <w:rPr/>
            </w:pPr>
            <w:r>
              <w:rPr>
                <w:b w:val="false"/>
                <w:sz w:val="10"/>
              </w:rPr>
              <w:t>reason_category/reason_text</w:t>
            </w:r>
          </w:p>
        </w:tc>
        <w:tc>
          <w:tcPr>
            <w:tcW w:w="1967" w:type="dxa"/>
            <w:tcBorders/>
          </w:tcPr>
          <w:p w14:paraId="F7E81532">
            <w:pPr>
              <w:pStyle w:val="style0"/>
              <w:rPr/>
            </w:pPr>
            <w:r>
              <w:rPr>
                <w:b w:val="false"/>
                <w:sz w:val="10"/>
              </w:rPr>
              <w:t>optional</w:t>
            </w:r>
          </w:p>
        </w:tc>
        <w:tc>
          <w:tcPr>
            <w:tcW w:w="1967" w:type="dxa"/>
            <w:tcBorders/>
          </w:tcPr>
          <w:p w14:paraId="7E69AF8E">
            <w:pPr>
              <w:pStyle w:val="style0"/>
              <w:rPr/>
            </w:pPr>
            <w:r>
              <w:rPr>
                <w:b w:val="false"/>
                <w:sz w:val="10"/>
              </w:rPr>
              <w:t>OPTIONAL</w:t>
            </w:r>
          </w:p>
        </w:tc>
        <w:tc>
          <w:tcPr>
            <w:tcW w:w="1967" w:type="dxa"/>
            <w:tcBorders/>
          </w:tcPr>
          <w:p w14:paraId="975DB003">
            <w:pPr>
              <w:pStyle w:val="style0"/>
              <w:rPr/>
            </w:pPr>
            <w:r>
              <w:rPr>
                <w:b w:val="false"/>
                <w:sz w:val="10"/>
              </w:rPr>
              <w:t>leer bzw. „keine nähere Begründung“ zulässig; keine Zulässigkeitsvoraussetzung</w:t>
            </w:r>
          </w:p>
        </w:tc>
        <w:tc>
          <w:tcPr>
            <w:tcW w:w="1967" w:type="dxa"/>
            <w:tcBorders/>
          </w:tcPr>
          <w:p w14:paraId="CE140347">
            <w:pPr>
              <w:pStyle w:val="style0"/>
              <w:rPr/>
            </w:pPr>
            <w:r>
              <w:rPr>
                <w:b w:val="false"/>
                <w:sz w:val="10"/>
              </w:rPr>
              <w:t>keine Blockade</w:t>
            </w:r>
          </w:p>
        </w:tc>
        <w:tc>
          <w:tcPr>
            <w:tcW w:w="1967" w:type="dxa"/>
            <w:tcBorders/>
          </w:tcPr>
          <w:p w14:paraId="AFA2417E">
            <w:pPr>
              <w:pStyle w:val="style0"/>
              <w:rPr/>
            </w:pPr>
            <w:r>
              <w:rPr>
                <w:b w:val="false"/>
                <w:sz w:val="10"/>
              </w:rPr>
              <w:t>DEC-017; REQ-MON-008</w:t>
            </w:r>
          </w:p>
        </w:tc>
      </w:tr>
      <w:tr w14:paraId="071C8BCE">
        <w:tblPrEx/>
        <w:trPr>
          <w:jc w:val="center"/>
        </w:trPr>
        <w:tc>
          <w:tcPr>
            <w:tcW w:w="1967" w:type="dxa"/>
            <w:tcBorders/>
          </w:tcPr>
          <w:p w14:paraId="D672C81E">
            <w:pPr>
              <w:pStyle w:val="style0"/>
              <w:rPr/>
            </w:pPr>
            <w:r>
              <w:rPr>
                <w:b w:val="false"/>
                <w:sz w:val="10"/>
              </w:rPr>
              <w:t>Monitoring</w:t>
            </w:r>
          </w:p>
        </w:tc>
        <w:tc>
          <w:tcPr>
            <w:tcW w:w="1967" w:type="dxa"/>
            <w:tcBorders/>
          </w:tcPr>
          <w:p w14:paraId="4BC56D20">
            <w:pPr>
              <w:pStyle w:val="style0"/>
              <w:rPr/>
            </w:pPr>
            <w:r>
              <w:rPr>
                <w:b w:val="false"/>
                <w:sz w:val="10"/>
              </w:rPr>
              <w:t>MD_EFFECTIVE_LINEUP</w:t>
            </w:r>
          </w:p>
        </w:tc>
        <w:tc>
          <w:tcPr>
            <w:tcW w:w="1967" w:type="dxa"/>
            <w:tcBorders/>
          </w:tcPr>
          <w:p w14:paraId="A414CE42">
            <w:pPr>
              <w:pStyle w:val="style0"/>
              <w:rPr/>
            </w:pPr>
            <w:r>
              <w:rPr>
                <w:b w:val="false"/>
                <w:sz w:val="10"/>
              </w:rPr>
              <w:t>effective_role_assignments</w:t>
            </w:r>
          </w:p>
        </w:tc>
        <w:tc>
          <w:tcPr>
            <w:tcW w:w="1967" w:type="dxa"/>
            <w:tcBorders/>
          </w:tcPr>
          <w:p w14:paraId="D21C0C93">
            <w:pPr>
              <w:pStyle w:val="style0"/>
              <w:rPr/>
            </w:pPr>
            <w:r>
              <w:rPr>
                <w:b w:val="false"/>
                <w:sz w:val="10"/>
              </w:rPr>
              <w:t>Pflicht</w:t>
            </w:r>
          </w:p>
        </w:tc>
        <w:tc>
          <w:tcPr>
            <w:tcW w:w="1967" w:type="dxa"/>
            <w:tcBorders/>
          </w:tcPr>
          <w:p w14:paraId="33A2DA07">
            <w:pPr>
              <w:pStyle w:val="style0"/>
              <w:rPr/>
            </w:pPr>
            <w:r>
              <w:rPr>
                <w:b w:val="false"/>
                <w:sz w:val="10"/>
              </w:rPr>
              <w:t>CRITICAL</w:t>
            </w:r>
          </w:p>
        </w:tc>
        <w:tc>
          <w:tcPr>
            <w:tcW w:w="1967" w:type="dxa"/>
            <w:tcBorders/>
          </w:tcPr>
          <w:p w14:paraId="AD252AC5">
            <w:pPr>
              <w:pStyle w:val="style0"/>
              <w:rPr/>
            </w:pPr>
            <w:r>
              <w:rPr>
                <w:b w:val="false"/>
                <w:sz w:val="10"/>
              </w:rPr>
              <w:t>MISSING/unvollständig; kein automatischer Ersatz</w:t>
            </w:r>
          </w:p>
        </w:tc>
        <w:tc>
          <w:tcPr>
            <w:tcW w:w="1967" w:type="dxa"/>
            <w:tcBorders/>
          </w:tcPr>
          <w:p w14:paraId="1622E690">
            <w:pPr>
              <w:pStyle w:val="style0"/>
              <w:rPr/>
            </w:pPr>
            <w:r>
              <w:rPr>
                <w:b w:val="false"/>
                <w:sz w:val="10"/>
              </w:rPr>
              <w:t>G6/Endauswertung nicht regelkonform bzw. nicht vollständig referenzierbar</w:t>
            </w:r>
          </w:p>
        </w:tc>
        <w:tc>
          <w:tcPr>
            <w:tcW w:w="1967" w:type="dxa"/>
            <w:tcBorders/>
          </w:tcPr>
          <w:p w14:paraId="5DAA2B31">
            <w:pPr>
              <w:pStyle w:val="style0"/>
              <w:rPr/>
            </w:pPr>
            <w:r>
              <w:rPr>
                <w:b w:val="false"/>
                <w:sz w:val="10"/>
              </w:rPr>
              <w:t>DEC-002/021/022/027</w:t>
            </w:r>
          </w:p>
        </w:tc>
      </w:tr>
      <w:tr w14:paraId="06DF238F">
        <w:tblPrEx/>
        <w:trPr>
          <w:jc w:val="center"/>
        </w:trPr>
        <w:tc>
          <w:tcPr>
            <w:tcW w:w="1967" w:type="dxa"/>
            <w:tcBorders/>
          </w:tcPr>
          <w:p w14:paraId="C195B298">
            <w:pPr>
              <w:pStyle w:val="style0"/>
              <w:rPr/>
            </w:pPr>
            <w:r>
              <w:rPr>
                <w:b w:val="false"/>
                <w:sz w:val="10"/>
              </w:rPr>
              <w:t>Monitoring</w:t>
            </w:r>
          </w:p>
        </w:tc>
        <w:tc>
          <w:tcPr>
            <w:tcW w:w="1967" w:type="dxa"/>
            <w:tcBorders/>
          </w:tcPr>
          <w:p w14:paraId="75D0E596">
            <w:pPr>
              <w:pStyle w:val="style0"/>
              <w:rPr/>
            </w:pPr>
            <w:r>
              <w:rPr>
                <w:b w:val="false"/>
                <w:sz w:val="10"/>
              </w:rPr>
              <w:t>MD_RESULT_DATASET</w:t>
            </w:r>
          </w:p>
        </w:tc>
        <w:tc>
          <w:tcPr>
            <w:tcW w:w="1967" w:type="dxa"/>
            <w:tcBorders/>
          </w:tcPr>
          <w:p w14:paraId="CB0F3197">
            <w:pPr>
              <w:pStyle w:val="style0"/>
              <w:rPr/>
            </w:pPr>
            <w:r>
              <w:rPr>
                <w:b w:val="false"/>
                <w:sz w:val="10"/>
              </w:rPr>
              <w:t>actual_value</w:t>
            </w:r>
          </w:p>
        </w:tc>
        <w:tc>
          <w:tcPr>
            <w:tcW w:w="1967" w:type="dxa"/>
            <w:tcBorders/>
          </w:tcPr>
          <w:p w14:paraId="BF4E4A86">
            <w:pPr>
              <w:pStyle w:val="style0"/>
              <w:rPr/>
            </w:pPr>
            <w:r>
              <w:rPr>
                <w:b w:val="false"/>
                <w:sz w:val="10"/>
              </w:rPr>
              <w:t>konditional</w:t>
            </w:r>
          </w:p>
        </w:tc>
        <w:tc>
          <w:tcPr>
            <w:tcW w:w="1967" w:type="dxa"/>
            <w:tcBorders/>
          </w:tcPr>
          <w:p w14:paraId="19CC3F74">
            <w:pPr>
              <w:pStyle w:val="style0"/>
              <w:rPr/>
            </w:pPr>
            <w:r>
              <w:rPr>
                <w:b w:val="false"/>
                <w:sz w:val="10"/>
              </w:rPr>
              <w:t>CRITICAL, wenn Wert für konkrete Kategorie fachlich anwendbar und fällig</w:t>
            </w:r>
          </w:p>
        </w:tc>
        <w:tc>
          <w:tcPr>
            <w:tcW w:w="1967" w:type="dxa"/>
            <w:tcBorders/>
          </w:tcPr>
          <w:p w14:paraId="1BB71B6B">
            <w:pPr>
              <w:pStyle w:val="style0"/>
              <w:rPr/>
            </w:pPr>
            <w:r>
              <w:rPr>
                <w:b w:val="false"/>
                <w:sz w:val="10"/>
              </w:rPr>
              <w:t>PENDING vor Fälligkeit; MISSING danach; ACTUAL_ZERO nur bestätigt; bei Nichtanwendbarkeit kein actual_value</w:t>
            </w:r>
          </w:p>
        </w:tc>
        <w:tc>
          <w:tcPr>
            <w:tcW w:w="1967" w:type="dxa"/>
            <w:tcBorders/>
          </w:tcPr>
          <w:p w14:paraId="8124E039">
            <w:pPr>
              <w:pStyle w:val="style0"/>
              <w:rPr/>
            </w:pPr>
            <w:r>
              <w:rPr>
                <w:b w:val="false"/>
                <w:sz w:val="10"/>
              </w:rPr>
              <w:t>betroffene Endauswertung vorläufig/unvollständig</w:t>
            </w:r>
          </w:p>
        </w:tc>
        <w:tc>
          <w:tcPr>
            <w:tcW w:w="1967" w:type="dxa"/>
            <w:tcBorders/>
          </w:tcPr>
          <w:p w14:paraId="8C6A8EAD">
            <w:pPr>
              <w:pStyle w:val="style0"/>
              <w:rPr/>
            </w:pPr>
            <w:r>
              <w:rPr>
                <w:b w:val="false"/>
                <w:sz w:val="10"/>
              </w:rPr>
              <w:t>DEC-015/024; REQ-DAT-002/003</w:t>
            </w:r>
          </w:p>
        </w:tc>
      </w:tr>
      <w:tr w14:paraId="8BB0569E">
        <w:tblPrEx/>
        <w:trPr>
          <w:jc w:val="center"/>
        </w:trPr>
        <w:tc>
          <w:tcPr>
            <w:tcW w:w="1967" w:type="dxa"/>
            <w:tcBorders/>
          </w:tcPr>
          <w:p w14:paraId="9E316698">
            <w:pPr>
              <w:pStyle w:val="style0"/>
              <w:rPr/>
            </w:pPr>
            <w:r>
              <w:rPr>
                <w:b w:val="false"/>
                <w:sz w:val="10"/>
              </w:rPr>
              <w:t>Monitoring</w:t>
            </w:r>
          </w:p>
        </w:tc>
        <w:tc>
          <w:tcPr>
            <w:tcW w:w="1967" w:type="dxa"/>
            <w:tcBorders/>
          </w:tcPr>
          <w:p w14:paraId="050AA31E">
            <w:pPr>
              <w:pStyle w:val="style0"/>
              <w:rPr/>
            </w:pPr>
            <w:r>
              <w:rPr>
                <w:b w:val="false"/>
                <w:sz w:val="10"/>
              </w:rPr>
              <w:t>MD_RESULT_DATASET</w:t>
            </w:r>
          </w:p>
        </w:tc>
        <w:tc>
          <w:tcPr>
            <w:tcW w:w="1967" w:type="dxa"/>
            <w:tcBorders/>
          </w:tcPr>
          <w:p w14:paraId="FF001FEE">
            <w:pPr>
              <w:pStyle w:val="style0"/>
              <w:rPr/>
            </w:pPr>
            <w:r>
              <w:rPr>
                <w:b w:val="false"/>
                <w:sz w:val="10"/>
              </w:rPr>
              <w:t>value_status</w:t>
            </w:r>
          </w:p>
        </w:tc>
        <w:tc>
          <w:tcPr>
            <w:tcW w:w="1967" w:type="dxa"/>
            <w:tcBorders/>
          </w:tcPr>
          <w:p w14:paraId="40DC6C84">
            <w:pPr>
              <w:pStyle w:val="style0"/>
              <w:rPr/>
            </w:pPr>
            <w:r>
              <w:rPr>
                <w:b w:val="false"/>
                <w:sz w:val="10"/>
              </w:rPr>
              <w:t>Pflicht</w:t>
            </w:r>
          </w:p>
        </w:tc>
        <w:tc>
          <w:tcPr>
            <w:tcW w:w="1967" w:type="dxa"/>
            <w:tcBorders/>
          </w:tcPr>
          <w:p w14:paraId="A667BE2D">
            <w:pPr>
              <w:pStyle w:val="style0"/>
              <w:rPr/>
            </w:pPr>
            <w:r>
              <w:rPr>
                <w:b w:val="false"/>
                <w:sz w:val="10"/>
              </w:rPr>
              <w:t>CRITICAL</w:t>
            </w:r>
          </w:p>
        </w:tc>
        <w:tc>
          <w:tcPr>
            <w:tcW w:w="1967" w:type="dxa"/>
            <w:tcBorders/>
          </w:tcPr>
          <w:p w14:paraId="64C049C8">
            <w:pPr>
              <w:pStyle w:val="style0"/>
              <w:rPr/>
            </w:pPr>
            <w:r>
              <w:rPr>
                <w:b w:val="false"/>
                <w:sz w:val="10"/>
              </w:rPr>
              <w:t>ACTUAL_ZERO/PENDING/MISSING/NOT_APPLICABLE/CONFIRMED_VALUE typgerecht; kein Default</w:t>
            </w:r>
          </w:p>
        </w:tc>
        <w:tc>
          <w:tcPr>
            <w:tcW w:w="1967" w:type="dxa"/>
            <w:tcBorders/>
          </w:tcPr>
          <w:p w14:paraId="3F695319">
            <w:pPr>
              <w:pStyle w:val="style0"/>
              <w:rPr/>
            </w:pPr>
            <w:r>
              <w:rPr>
                <w:b w:val="false"/>
                <w:sz w:val="10"/>
              </w:rPr>
              <w:t>steuert Finalität ohne einen Wert zu erfinden</w:t>
            </w:r>
          </w:p>
        </w:tc>
        <w:tc>
          <w:tcPr>
            <w:tcW w:w="1967" w:type="dxa"/>
            <w:tcBorders/>
          </w:tcPr>
          <w:p w14:paraId="C2E20AA2">
            <w:pPr>
              <w:pStyle w:val="style0"/>
              <w:rPr/>
            </w:pPr>
            <w:r>
              <w:rPr>
                <w:b w:val="false"/>
                <w:sz w:val="10"/>
              </w:rPr>
              <w:t>DEC-024</w:t>
            </w:r>
          </w:p>
        </w:tc>
      </w:tr>
      <w:tr w14:paraId="A5579E97">
        <w:tblPrEx/>
        <w:trPr>
          <w:jc w:val="center"/>
        </w:trPr>
        <w:tc>
          <w:tcPr>
            <w:tcW w:w="1967" w:type="dxa"/>
            <w:tcBorders/>
          </w:tcPr>
          <w:p w14:paraId="EAC43489">
            <w:pPr>
              <w:pStyle w:val="style0"/>
              <w:rPr/>
            </w:pPr>
            <w:r>
              <w:rPr>
                <w:b w:val="false"/>
                <w:sz w:val="10"/>
              </w:rPr>
              <w:t>Monitoring</w:t>
            </w:r>
          </w:p>
        </w:tc>
        <w:tc>
          <w:tcPr>
            <w:tcW w:w="1967" w:type="dxa"/>
            <w:tcBorders/>
          </w:tcPr>
          <w:p w14:paraId="54778A3B">
            <w:pPr>
              <w:pStyle w:val="style0"/>
              <w:rPr/>
            </w:pPr>
            <w:r>
              <w:rPr>
                <w:b w:val="false"/>
                <w:sz w:val="10"/>
              </w:rPr>
              <w:t>MD_CATEGORY_CONFIG</w:t>
            </w:r>
          </w:p>
        </w:tc>
        <w:tc>
          <w:tcPr>
            <w:tcW w:w="1967" w:type="dxa"/>
            <w:tcBorders/>
          </w:tcPr>
          <w:p w14:paraId="109CCD3E">
            <w:pPr>
              <w:pStyle w:val="style0"/>
              <w:rPr/>
            </w:pPr>
            <w:r>
              <w:rPr>
                <w:b w:val="false"/>
                <w:sz w:val="10"/>
              </w:rPr>
              <w:t>comparison_direction; empty_set_rule; rounding_path; missing_value_rule</w:t>
            </w:r>
          </w:p>
        </w:tc>
        <w:tc>
          <w:tcPr>
            <w:tcW w:w="1967" w:type="dxa"/>
            <w:tcBorders/>
          </w:tcPr>
          <w:p w14:paraId="75D6705A">
            <w:pPr>
              <w:pStyle w:val="style0"/>
              <w:rPr/>
            </w:pPr>
            <w:r>
              <w:rPr>
                <w:b w:val="false"/>
                <w:sz w:val="10"/>
              </w:rPr>
              <w:t>Pflicht</w:t>
            </w:r>
          </w:p>
        </w:tc>
        <w:tc>
          <w:tcPr>
            <w:tcW w:w="1967" w:type="dxa"/>
            <w:tcBorders/>
          </w:tcPr>
          <w:p w14:paraId="8FC2A378">
            <w:pPr>
              <w:pStyle w:val="style0"/>
              <w:rPr/>
            </w:pPr>
            <w:r>
              <w:rPr>
                <w:b w:val="false"/>
                <w:sz w:val="10"/>
              </w:rPr>
              <w:t>CRITICAL</w:t>
            </w:r>
          </w:p>
        </w:tc>
        <w:tc>
          <w:tcPr>
            <w:tcW w:w="1967" w:type="dxa"/>
            <w:tcBorders/>
          </w:tcPr>
          <w:p w14:paraId="1FC0E738">
            <w:pPr>
              <w:pStyle w:val="style0"/>
              <w:rPr/>
            </w:pPr>
            <w:r>
              <w:rPr>
                <w:b w:val="false"/>
                <w:sz w:val="10"/>
              </w:rPr>
              <w:t>MISSING; kein Ersatzwert / keine implizite Defaultregel</w:t>
            </w:r>
          </w:p>
        </w:tc>
        <w:tc>
          <w:tcPr>
            <w:tcW w:w="1967" w:type="dxa"/>
            <w:tcBorders/>
          </w:tcPr>
          <w:p w14:paraId="EE1C4F38">
            <w:pPr>
              <w:pStyle w:val="style0"/>
              <w:rPr/>
            </w:pPr>
            <w:r>
              <w:rPr>
                <w:b w:val="false"/>
                <w:sz w:val="10"/>
              </w:rPr>
              <w:t>Kategorie-/Endauswertung blockiert</w:t>
            </w:r>
          </w:p>
        </w:tc>
        <w:tc>
          <w:tcPr>
            <w:tcW w:w="1967" w:type="dxa"/>
            <w:tcBorders/>
          </w:tcPr>
          <w:p w14:paraId="E2C290F4">
            <w:pPr>
              <w:pStyle w:val="style0"/>
              <w:rPr/>
            </w:pPr>
            <w:r>
              <w:rPr>
                <w:b w:val="false"/>
                <w:sz w:val="10"/>
              </w:rPr>
              <w:t>DEC-007/023/026</w:t>
            </w:r>
          </w:p>
        </w:tc>
      </w:tr>
      <w:tr w14:paraId="15EEE28D">
        <w:tblPrEx/>
        <w:trPr>
          <w:jc w:val="center"/>
        </w:trPr>
        <w:tc>
          <w:tcPr>
            <w:tcW w:w="1967" w:type="dxa"/>
            <w:tcBorders/>
          </w:tcPr>
          <w:p w14:paraId="4469994B">
            <w:pPr>
              <w:pStyle w:val="style0"/>
              <w:rPr/>
            </w:pPr>
            <w:r>
              <w:rPr>
                <w:b w:val="false"/>
                <w:sz w:val="10"/>
              </w:rPr>
              <w:t>Monitoring</w:t>
            </w:r>
          </w:p>
        </w:tc>
        <w:tc>
          <w:tcPr>
            <w:tcW w:w="1967" w:type="dxa"/>
            <w:tcBorders/>
          </w:tcPr>
          <w:p w14:paraId="561B4C84">
            <w:pPr>
              <w:pStyle w:val="style0"/>
              <w:rPr/>
            </w:pPr>
            <w:r>
              <w:rPr>
                <w:b w:val="false"/>
                <w:sz w:val="10"/>
              </w:rPr>
              <w:t>MD_CATEGORY_RESULT</w:t>
            </w:r>
          </w:p>
        </w:tc>
        <w:tc>
          <w:tcPr>
            <w:tcW w:w="1967" w:type="dxa"/>
            <w:tcBorders/>
          </w:tcPr>
          <w:p w14:paraId="FB61FF56">
            <w:pPr>
              <w:pStyle w:val="style0"/>
              <w:rPr/>
            </w:pPr>
            <w:r>
              <w:rPr>
                <w:b w:val="false"/>
                <w:sz w:val="10"/>
              </w:rPr>
              <w:t>raw_value; comparison_value</w:t>
            </w:r>
          </w:p>
        </w:tc>
        <w:tc>
          <w:tcPr>
            <w:tcW w:w="1967" w:type="dxa"/>
            <w:tcBorders/>
          </w:tcPr>
          <w:p w14:paraId="2F12A1E2">
            <w:pPr>
              <w:pStyle w:val="style0"/>
              <w:rPr/>
            </w:pPr>
            <w:r>
              <w:rPr>
                <w:b w:val="false"/>
                <w:sz w:val="10"/>
              </w:rPr>
              <w:t>konditional</w:t>
            </w:r>
          </w:p>
        </w:tc>
        <w:tc>
          <w:tcPr>
            <w:tcW w:w="1967" w:type="dxa"/>
            <w:tcBorders/>
          </w:tcPr>
          <w:p w14:paraId="CF5A96B2">
            <w:pPr>
              <w:pStyle w:val="style0"/>
              <w:rPr/>
            </w:pPr>
            <w:r>
              <w:rPr>
                <w:b w:val="false"/>
                <w:sz w:val="10"/>
              </w:rPr>
              <w:t>CRITICAL, sobald Kategorie berechenbar/fällig</w:t>
            </w:r>
          </w:p>
        </w:tc>
        <w:tc>
          <w:tcPr>
            <w:tcW w:w="1967" w:type="dxa"/>
            <w:tcBorders/>
          </w:tcPr>
          <w:p w14:paraId="935D8D2D">
            <w:pPr>
              <w:pStyle w:val="style0"/>
              <w:rPr/>
            </w:pPr>
            <w:r>
              <w:rPr>
                <w:b w:val="false"/>
                <w:sz w:val="10"/>
              </w:rPr>
              <w:t>MISSING statt Ersatzwert; comparison_value direkt aus raw_value</w:t>
            </w:r>
          </w:p>
        </w:tc>
        <w:tc>
          <w:tcPr>
            <w:tcW w:w="1967" w:type="dxa"/>
            <w:tcBorders/>
          </w:tcPr>
          <w:p w14:paraId="5876752A">
            <w:pPr>
              <w:pStyle w:val="style0"/>
              <w:rPr/>
            </w:pPr>
            <w:r>
              <w:rPr>
                <w:b w:val="false"/>
                <w:sz w:val="10"/>
              </w:rPr>
              <w:t>Kategorie/Endfreigabe blockiert</w:t>
            </w:r>
          </w:p>
        </w:tc>
        <w:tc>
          <w:tcPr>
            <w:tcW w:w="1967" w:type="dxa"/>
            <w:tcBorders/>
          </w:tcPr>
          <w:p w14:paraId="8FFA84F1">
            <w:pPr>
              <w:pStyle w:val="style0"/>
              <w:rPr/>
            </w:pPr>
            <w:r>
              <w:rPr>
                <w:b w:val="false"/>
                <w:sz w:val="10"/>
              </w:rPr>
              <w:t>DEC-015/026</w:t>
            </w:r>
          </w:p>
        </w:tc>
      </w:tr>
      <w:tr w14:paraId="C8F4E7A8">
        <w:tblPrEx/>
        <w:trPr>
          <w:jc w:val="center"/>
        </w:trPr>
        <w:tc>
          <w:tcPr>
            <w:tcW w:w="1967" w:type="dxa"/>
            <w:tcBorders/>
          </w:tcPr>
          <w:p w14:paraId="A7E5B06D">
            <w:pPr>
              <w:pStyle w:val="style0"/>
              <w:rPr/>
            </w:pPr>
            <w:r>
              <w:rPr>
                <w:b w:val="false"/>
                <w:sz w:val="10"/>
              </w:rPr>
              <w:t>Monitoring</w:t>
            </w:r>
          </w:p>
        </w:tc>
        <w:tc>
          <w:tcPr>
            <w:tcW w:w="1967" w:type="dxa"/>
            <w:tcBorders/>
          </w:tcPr>
          <w:p w14:paraId="B32CEC28">
            <w:pPr>
              <w:pStyle w:val="style0"/>
              <w:rPr/>
            </w:pPr>
            <w:r>
              <w:rPr>
                <w:b w:val="false"/>
                <w:sz w:val="10"/>
              </w:rPr>
              <w:t>MD_CATEGORY_RESULT</w:t>
            </w:r>
          </w:p>
        </w:tc>
        <w:tc>
          <w:tcPr>
            <w:tcW w:w="1967" w:type="dxa"/>
            <w:tcBorders/>
          </w:tcPr>
          <w:p w14:paraId="FEF18652">
            <w:pPr>
              <w:pStyle w:val="style0"/>
              <w:rPr/>
            </w:pPr>
            <w:r>
              <w:rPr>
                <w:b w:val="false"/>
                <w:sz w:val="10"/>
              </w:rPr>
              <w:t>display_value</w:t>
            </w:r>
          </w:p>
        </w:tc>
        <w:tc>
          <w:tcPr>
            <w:tcW w:w="1967" w:type="dxa"/>
            <w:tcBorders/>
          </w:tcPr>
          <w:p w14:paraId="C05E5259">
            <w:pPr>
              <w:pStyle w:val="style0"/>
              <w:rPr/>
            </w:pPr>
            <w:r>
              <w:rPr>
                <w:b w:val="false"/>
                <w:sz w:val="10"/>
              </w:rPr>
              <w:t>konditional</w:t>
            </w:r>
          </w:p>
        </w:tc>
        <w:tc>
          <w:tcPr>
            <w:tcW w:w="1967" w:type="dxa"/>
            <w:tcBorders/>
          </w:tcPr>
          <w:p w14:paraId="83888384">
            <w:pPr>
              <w:pStyle w:val="style0"/>
              <w:rPr/>
            </w:pPr>
            <w:r>
              <w:rPr>
                <w:b w:val="false"/>
                <w:sz w:val="10"/>
              </w:rPr>
              <w:t>NONCRITICAL</w:t>
            </w:r>
          </w:p>
        </w:tc>
        <w:tc>
          <w:tcPr>
            <w:tcW w:w="1967" w:type="dxa"/>
            <w:tcBorders/>
          </w:tcPr>
          <w:p w14:paraId="02AD9B75">
            <w:pPr>
              <w:pStyle w:val="style0"/>
              <w:rPr/>
            </w:pPr>
            <w:r>
              <w:rPr>
                <w:b w:val="false"/>
                <w:sz w:val="10"/>
              </w:rPr>
              <w:t>MISSING möglich, sofern raw/comparison value unverändert vorhanden; kein Ersatz für Rechenwert</w:t>
            </w:r>
          </w:p>
        </w:tc>
        <w:tc>
          <w:tcPr>
            <w:tcW w:w="1967" w:type="dxa"/>
            <w:tcBorders/>
          </w:tcPr>
          <w:p w14:paraId="70291838">
            <w:pPr>
              <w:pStyle w:val="style0"/>
              <w:rPr/>
            </w:pPr>
            <w:r>
              <w:rPr>
                <w:b w:val="false"/>
                <w:sz w:val="10"/>
              </w:rPr>
              <w:t>Anzeige-/Dokumentationsfehler, keine fachliche Neuberechnung</w:t>
            </w:r>
          </w:p>
        </w:tc>
        <w:tc>
          <w:tcPr>
            <w:tcW w:w="1967" w:type="dxa"/>
            <w:tcBorders/>
          </w:tcPr>
          <w:p w14:paraId="65D686AC">
            <w:pPr>
              <w:pStyle w:val="style0"/>
              <w:rPr/>
            </w:pPr>
            <w:r>
              <w:rPr>
                <w:b w:val="false"/>
                <w:sz w:val="10"/>
              </w:rPr>
              <w:t>CON-003; DEC-026</w:t>
            </w:r>
          </w:p>
        </w:tc>
      </w:tr>
      <w:tr w14:paraId="4F8342B8">
        <w:tblPrEx/>
        <w:trPr>
          <w:jc w:val="center"/>
        </w:trPr>
        <w:tc>
          <w:tcPr>
            <w:tcW w:w="1967" w:type="dxa"/>
            <w:tcBorders/>
          </w:tcPr>
          <w:p w14:paraId="C7878205">
            <w:pPr>
              <w:pStyle w:val="style0"/>
              <w:rPr/>
            </w:pPr>
            <w:r>
              <w:rPr>
                <w:b w:val="false"/>
                <w:sz w:val="10"/>
              </w:rPr>
              <w:t>Monitoring</w:t>
            </w:r>
          </w:p>
        </w:tc>
        <w:tc>
          <w:tcPr>
            <w:tcW w:w="1967" w:type="dxa"/>
            <w:tcBorders/>
          </w:tcPr>
          <w:p w14:paraId="57AFC57B">
            <w:pPr>
              <w:pStyle w:val="style0"/>
              <w:rPr/>
            </w:pPr>
            <w:r>
              <w:rPr>
                <w:b w:val="false"/>
                <w:sz w:val="10"/>
              </w:rPr>
              <w:t>MD_DATA_GAP</w:t>
            </w:r>
          </w:p>
        </w:tc>
        <w:tc>
          <w:tcPr>
            <w:tcW w:w="1967" w:type="dxa"/>
            <w:tcBorders/>
          </w:tcPr>
          <w:p w14:paraId="FBB98A19">
            <w:pPr>
              <w:pStyle w:val="style0"/>
              <w:rPr/>
            </w:pPr>
            <w:r>
              <w:rPr>
                <w:b w:val="false"/>
                <w:sz w:val="10"/>
              </w:rPr>
              <w:t>criticality</w:t>
            </w:r>
          </w:p>
        </w:tc>
        <w:tc>
          <w:tcPr>
            <w:tcW w:w="1967" w:type="dxa"/>
            <w:tcBorders/>
          </w:tcPr>
          <w:p w14:paraId="F0C2400B">
            <w:pPr>
              <w:pStyle w:val="style0"/>
              <w:rPr/>
            </w:pPr>
            <w:r>
              <w:rPr>
                <w:b w:val="false"/>
                <w:sz w:val="10"/>
              </w:rPr>
              <w:t>Pflicht</w:t>
            </w:r>
          </w:p>
        </w:tc>
        <w:tc>
          <w:tcPr>
            <w:tcW w:w="1967" w:type="dxa"/>
            <w:tcBorders/>
          </w:tcPr>
          <w:p w14:paraId="CE2DDF93">
            <w:pPr>
              <w:pStyle w:val="style0"/>
              <w:rPr/>
            </w:pPr>
            <w:r>
              <w:rPr>
                <w:b w:val="false"/>
                <w:sz w:val="10"/>
              </w:rPr>
              <w:t>CRITICAL als Kontrollmetadatum</w:t>
            </w:r>
          </w:p>
        </w:tc>
        <w:tc>
          <w:tcPr>
            <w:tcW w:w="1967" w:type="dxa"/>
            <w:tcBorders/>
          </w:tcPr>
          <w:p w14:paraId="54D5BBA8">
            <w:pPr>
              <w:pStyle w:val="style0"/>
              <w:rPr/>
            </w:pPr>
            <w:r>
              <w:rPr>
                <w:b w:val="false"/>
                <w:sz w:val="10"/>
              </w:rPr>
              <w:t>MISSING; kein Default auf NONCRITICAL</w:t>
            </w:r>
          </w:p>
        </w:tc>
        <w:tc>
          <w:tcPr>
            <w:tcW w:w="1967" w:type="dxa"/>
            <w:tcBorders/>
          </w:tcPr>
          <w:p w14:paraId="A04C418A">
            <w:pPr>
              <w:pStyle w:val="style0"/>
              <w:rPr/>
            </w:pPr>
            <w:r>
              <w:rPr>
                <w:b w:val="false"/>
                <w:sz w:val="10"/>
              </w:rPr>
              <w:t>betroffene Freigabe nicht kontrollierbar</w:t>
            </w:r>
          </w:p>
        </w:tc>
        <w:tc>
          <w:tcPr>
            <w:tcW w:w="1967" w:type="dxa"/>
            <w:tcBorders/>
          </w:tcPr>
          <w:p w14:paraId="03C36787">
            <w:pPr>
              <w:pStyle w:val="style0"/>
              <w:rPr/>
            </w:pPr>
            <w:r>
              <w:rPr>
                <w:b w:val="false"/>
                <w:sz w:val="10"/>
              </w:rPr>
              <w:t>DEC-015; REQ-CTL-001</w:t>
            </w:r>
          </w:p>
        </w:tc>
      </w:tr>
      <w:tr w14:paraId="8CA320BA">
        <w:tblPrEx/>
        <w:trPr>
          <w:jc w:val="center"/>
        </w:trPr>
        <w:tc>
          <w:tcPr>
            <w:tcW w:w="1967" w:type="dxa"/>
            <w:tcBorders/>
          </w:tcPr>
          <w:p w14:paraId="3EE1AEF8">
            <w:pPr>
              <w:pStyle w:val="style0"/>
              <w:rPr/>
            </w:pPr>
            <w:r>
              <w:rPr>
                <w:b w:val="false"/>
                <w:sz w:val="10"/>
              </w:rPr>
              <w:t>Monitoring</w:t>
            </w:r>
          </w:p>
        </w:tc>
        <w:tc>
          <w:tcPr>
            <w:tcW w:w="1967" w:type="dxa"/>
            <w:tcBorders/>
          </w:tcPr>
          <w:p w14:paraId="DB56E329">
            <w:pPr>
              <w:pStyle w:val="style0"/>
              <w:rPr/>
            </w:pPr>
            <w:r>
              <w:rPr>
                <w:b w:val="false"/>
                <w:sz w:val="10"/>
              </w:rPr>
              <w:t>MD_DATA_GAP</w:t>
            </w:r>
          </w:p>
        </w:tc>
        <w:tc>
          <w:tcPr>
            <w:tcW w:w="1967" w:type="dxa"/>
            <w:tcBorders/>
          </w:tcPr>
          <w:p w14:paraId="B307C3D1">
            <w:pPr>
              <w:pStyle w:val="style0"/>
              <w:rPr/>
            </w:pPr>
            <w:r>
              <w:rPr>
                <w:b w:val="false"/>
                <w:sz w:val="10"/>
              </w:rPr>
              <w:t>neutral_assumption_id</w:t>
            </w:r>
          </w:p>
        </w:tc>
        <w:tc>
          <w:tcPr>
            <w:tcW w:w="1967" w:type="dxa"/>
            <w:tcBorders/>
          </w:tcPr>
          <w:p w14:paraId="C1B3FEDA">
            <w:pPr>
              <w:pStyle w:val="style0"/>
              <w:rPr/>
            </w:pPr>
            <w:r>
              <w:rPr>
                <w:b w:val="false"/>
                <w:sz w:val="10"/>
              </w:rPr>
              <w:t>konditional</w:t>
            </w:r>
          </w:p>
        </w:tc>
        <w:tc>
          <w:tcPr>
            <w:tcW w:w="1967" w:type="dxa"/>
            <w:tcBorders/>
          </w:tcPr>
          <w:p w14:paraId="9D728300">
            <w:pPr>
              <w:pStyle w:val="style0"/>
              <w:rPr/>
            </w:pPr>
            <w:r>
              <w:rPr>
                <w:b w:val="false"/>
                <w:sz w:val="10"/>
              </w:rPr>
              <w:t>CRITICAL als Nachweis, wenn eine neutrale Annahme verwendet wird</w:t>
            </w:r>
          </w:p>
        </w:tc>
        <w:tc>
          <w:tcPr>
            <w:tcW w:w="1967" w:type="dxa"/>
            <w:tcBorders/>
          </w:tcPr>
          <w:p w14:paraId="F3B4B4A3">
            <w:pPr>
              <w:pStyle w:val="style0"/>
              <w:rPr/>
            </w:pPr>
            <w:r>
              <w:rPr>
                <w:b w:val="false"/>
                <w:sz w:val="10"/>
              </w:rPr>
              <w:t>NULL bei CRITICAL/OPTIONAL ohne Annahme; konkrete ID nur für vorab freigegebene NONCRITICAL-Annahme</w:t>
            </w:r>
          </w:p>
        </w:tc>
        <w:tc>
          <w:tcPr>
            <w:tcW w:w="1967" w:type="dxa"/>
            <w:tcBorders/>
          </w:tcPr>
          <w:p w14:paraId="1EE4C051">
            <w:pPr>
              <w:pStyle w:val="style0"/>
              <w:rPr/>
            </w:pPr>
            <w:r>
              <w:rPr>
                <w:b w:val="false"/>
                <w:sz w:val="10"/>
              </w:rPr>
              <w:t>keine unreferenzierte Standardannahme zulässig</w:t>
            </w:r>
          </w:p>
        </w:tc>
        <w:tc>
          <w:tcPr>
            <w:tcW w:w="1967" w:type="dxa"/>
            <w:tcBorders/>
          </w:tcPr>
          <w:p w14:paraId="743F2557">
            <w:pPr>
              <w:pStyle w:val="style0"/>
              <w:rPr/>
            </w:pPr>
            <w:r>
              <w:rPr>
                <w:b w:val="false"/>
                <w:sz w:val="10"/>
              </w:rPr>
              <w:t>REQ-MOD-004</w:t>
            </w:r>
          </w:p>
        </w:tc>
      </w:tr>
      <w:tr w14:paraId="06D2C300">
        <w:tblPrEx/>
        <w:trPr>
          <w:jc w:val="center"/>
        </w:trPr>
        <w:tc>
          <w:tcPr>
            <w:tcW w:w="1967" w:type="dxa"/>
            <w:tcBorders/>
          </w:tcPr>
          <w:p w14:paraId="BE3ABC6E">
            <w:pPr>
              <w:pStyle w:val="style0"/>
              <w:rPr/>
            </w:pPr>
            <w:r>
              <w:rPr>
                <w:b w:val="false"/>
                <w:sz w:val="10"/>
              </w:rPr>
              <w:t>Monitoring</w:t>
            </w:r>
          </w:p>
        </w:tc>
        <w:tc>
          <w:tcPr>
            <w:tcW w:w="1967" w:type="dxa"/>
            <w:tcBorders/>
          </w:tcPr>
          <w:p w14:paraId="1E6A7059">
            <w:pPr>
              <w:pStyle w:val="style0"/>
              <w:rPr/>
            </w:pPr>
            <w:r>
              <w:rPr>
                <w:b w:val="false"/>
                <w:sz w:val="10"/>
              </w:rPr>
              <w:t>MD_ELIGIBILITY</w:t>
            </w:r>
          </w:p>
        </w:tc>
        <w:tc>
          <w:tcPr>
            <w:tcW w:w="1967" w:type="dxa"/>
            <w:tcBorders/>
          </w:tcPr>
          <w:p w14:paraId="216D6786">
            <w:pPr>
              <w:pStyle w:val="style0"/>
              <w:rPr/>
            </w:pPr>
            <w:r>
              <w:rPr>
                <w:b w:val="false"/>
                <w:sz w:val="10"/>
              </w:rPr>
              <w:t>ssot_processing_status</w:t>
            </w:r>
          </w:p>
        </w:tc>
        <w:tc>
          <w:tcPr>
            <w:tcW w:w="1967" w:type="dxa"/>
            <w:tcBorders/>
          </w:tcPr>
          <w:p w14:paraId="0575FC39">
            <w:pPr>
              <w:pStyle w:val="style0"/>
              <w:rPr/>
            </w:pPr>
            <w:r>
              <w:rPr>
                <w:b w:val="false"/>
                <w:sz w:val="10"/>
              </w:rPr>
              <w:t>Pflicht</w:t>
            </w:r>
          </w:p>
        </w:tc>
        <w:tc>
          <w:tcPr>
            <w:tcW w:w="1967" w:type="dxa"/>
            <w:tcBorders/>
          </w:tcPr>
          <w:p w14:paraId="0FE9BF3C">
            <w:pPr>
              <w:pStyle w:val="style0"/>
              <w:rPr/>
            </w:pPr>
            <w:r>
              <w:rPr>
                <w:b w:val="false"/>
                <w:sz w:val="10"/>
              </w:rPr>
              <w:t>CRITICAL</w:t>
            </w:r>
          </w:p>
        </w:tc>
        <w:tc>
          <w:tcPr>
            <w:tcW w:w="1967" w:type="dxa"/>
            <w:tcBorders/>
          </w:tcPr>
          <w:p w14:paraId="2DF839BA">
            <w:pPr>
              <w:pStyle w:val="style0"/>
              <w:rPr/>
            </w:pPr>
            <w:r>
              <w:rPr>
                <w:b w:val="false"/>
                <w:sz w:val="10"/>
              </w:rPr>
              <w:t>nur SSOT_PROCESSABLE/SSOT_BLOCKED; kein dritter Ersatzstatus</w:t>
            </w:r>
          </w:p>
        </w:tc>
        <w:tc>
          <w:tcPr>
            <w:tcW w:w="1967" w:type="dxa"/>
            <w:tcBorders/>
          </w:tcPr>
          <w:p w14:paraId="F7BD61F3">
            <w:pPr>
              <w:pStyle w:val="style0"/>
              <w:rPr/>
            </w:pPr>
            <w:r>
              <w:rPr>
                <w:b w:val="false"/>
                <w:sz w:val="10"/>
              </w:rPr>
              <w:t>SSOT_BLOCKED verhindert reguläre Eligibility</w:t>
            </w:r>
          </w:p>
        </w:tc>
        <w:tc>
          <w:tcPr>
            <w:tcW w:w="1967" w:type="dxa"/>
            <w:tcBorders/>
          </w:tcPr>
          <w:p w14:paraId="79F00D7E">
            <w:pPr>
              <w:pStyle w:val="style0"/>
              <w:rPr/>
            </w:pPr>
            <w:r>
              <w:rPr>
                <w:b w:val="false"/>
                <w:sz w:val="10"/>
              </w:rPr>
              <w:t>DEC-001/015/028; REQ-SSOT-003/004</w:t>
            </w:r>
          </w:p>
        </w:tc>
      </w:tr>
      <w:tr w14:paraId="06A8F41F">
        <w:tblPrEx/>
        <w:trPr>
          <w:jc w:val="center"/>
        </w:trPr>
        <w:tc>
          <w:tcPr>
            <w:tcW w:w="1967" w:type="dxa"/>
            <w:tcBorders/>
          </w:tcPr>
          <w:p w14:paraId="230692D5">
            <w:pPr>
              <w:pStyle w:val="style0"/>
              <w:rPr/>
            </w:pPr>
            <w:r>
              <w:rPr>
                <w:b w:val="false"/>
                <w:sz w:val="10"/>
              </w:rPr>
              <w:t>Monitoring</w:t>
            </w:r>
          </w:p>
        </w:tc>
        <w:tc>
          <w:tcPr>
            <w:tcW w:w="1967" w:type="dxa"/>
            <w:tcBorders/>
          </w:tcPr>
          <w:p w14:paraId="80021596">
            <w:pPr>
              <w:pStyle w:val="style0"/>
              <w:rPr/>
            </w:pPr>
            <w:r>
              <w:rPr>
                <w:b w:val="false"/>
                <w:sz w:val="10"/>
              </w:rPr>
              <w:t>MD_ELIGIBILITY</w:t>
            </w:r>
          </w:p>
        </w:tc>
        <w:tc>
          <w:tcPr>
            <w:tcW w:w="1967" w:type="dxa"/>
            <w:tcBorders/>
          </w:tcPr>
          <w:p w14:paraId="F5EA2A95">
            <w:pPr>
              <w:pStyle w:val="style0"/>
              <w:rPr/>
            </w:pPr>
            <w:r>
              <w:rPr>
                <w:b w:val="false"/>
                <w:sz w:val="10"/>
              </w:rPr>
              <w:t>eligibility_status; eligibility_reason_codes; lineup_role_id; lock_at; evaluated_at / data_as_of</w:t>
            </w:r>
          </w:p>
        </w:tc>
        <w:tc>
          <w:tcPr>
            <w:tcW w:w="1967" w:type="dxa"/>
            <w:tcBorders/>
          </w:tcPr>
          <w:p w14:paraId="7876BEE9">
            <w:pPr>
              <w:pStyle w:val="style0"/>
              <w:rPr/>
            </w:pPr>
            <w:r>
              <w:rPr>
                <w:b w:val="false"/>
                <w:sz w:val="10"/>
              </w:rPr>
              <w:t>Pflicht; reason_codes Pflicht bei INELIGIBLE/UNRESOLVED</w:t>
            </w:r>
          </w:p>
        </w:tc>
        <w:tc>
          <w:tcPr>
            <w:tcW w:w="1967" w:type="dxa"/>
            <w:tcBorders/>
          </w:tcPr>
          <w:p w14:paraId="3CD4942A">
            <w:pPr>
              <w:pStyle w:val="style0"/>
              <w:rPr/>
            </w:pPr>
            <w:r>
              <w:rPr>
                <w:b w:val="false"/>
                <w:sz w:val="10"/>
              </w:rPr>
              <w:t>CRITICAL</w:t>
            </w:r>
          </w:p>
        </w:tc>
        <w:tc>
          <w:tcPr>
            <w:tcW w:w="1967" w:type="dxa"/>
            <w:tcBorders/>
          </w:tcPr>
          <w:p w14:paraId="F8640A48">
            <w:pPr>
              <w:pStyle w:val="style0"/>
              <w:rPr/>
            </w:pPr>
            <w:r>
              <w:rPr>
                <w:b w:val="false"/>
                <w:sz w:val="10"/>
              </w:rPr>
              <w:t>UNRESOLVED bleibt ausdrücklich bestehen; kein Ersatzstatus und keine Ableitung aus SSOT_PROCESSABLE</w:t>
            </w:r>
          </w:p>
        </w:tc>
        <w:tc>
          <w:tcPr>
            <w:tcW w:w="1967" w:type="dxa"/>
            <w:tcBorders/>
          </w:tcPr>
          <w:p w14:paraId="EA79A8C7">
            <w:pPr>
              <w:pStyle w:val="style0"/>
              <w:rPr/>
            </w:pPr>
            <w:r>
              <w:rPr>
                <w:b w:val="false"/>
                <w:sz w:val="10"/>
              </w:rPr>
              <w:t>reguläre Varianten-/Empfehlungsfreigabe blockiert, bis konkrete Eligibility geklärt ist</w:t>
            </w:r>
          </w:p>
        </w:tc>
        <w:tc>
          <w:tcPr>
            <w:tcW w:w="1967" w:type="dxa"/>
            <w:tcBorders/>
          </w:tcPr>
          <w:p w14:paraId="3ED16A07">
            <w:pPr>
              <w:pStyle w:val="style0"/>
              <w:rPr/>
            </w:pPr>
            <w:r>
              <w:rPr>
                <w:b w:val="false"/>
                <w:sz w:val="10"/>
              </w:rPr>
              <w:t>DEC-002/010/012/015/020/021; REQ-MON-010</w:t>
            </w:r>
          </w:p>
        </w:tc>
      </w:tr>
      <w:tr w14:paraId="64B6B0FD">
        <w:tblPrEx/>
        <w:trPr>
          <w:jc w:val="center"/>
        </w:trPr>
        <w:tc>
          <w:tcPr>
            <w:tcW w:w="1967" w:type="dxa"/>
            <w:tcBorders/>
          </w:tcPr>
          <w:p w14:paraId="7FA3D6FB">
            <w:pPr>
              <w:pStyle w:val="style0"/>
              <w:rPr/>
            </w:pPr>
            <w:r>
              <w:rPr>
                <w:b w:val="false"/>
                <w:sz w:val="10"/>
              </w:rPr>
              <w:t>Monitoring</w:t>
            </w:r>
          </w:p>
        </w:tc>
        <w:tc>
          <w:tcPr>
            <w:tcW w:w="1967" w:type="dxa"/>
            <w:tcBorders/>
          </w:tcPr>
          <w:p w14:paraId="DC2C4D7F">
            <w:pPr>
              <w:pStyle w:val="style0"/>
              <w:rPr/>
            </w:pPr>
            <w:r>
              <w:rPr>
                <w:b w:val="false"/>
                <w:sz w:val="10"/>
              </w:rPr>
              <w:t>Prognose-Missing-Policy</w:t>
            </w:r>
          </w:p>
        </w:tc>
        <w:tc>
          <w:tcPr>
            <w:tcW w:w="1967" w:type="dxa"/>
            <w:tcBorders/>
          </w:tcPr>
          <w:p w14:paraId="F0D0967D">
            <w:pPr>
              <w:pStyle w:val="style0"/>
              <w:rPr/>
            </w:pPr>
            <w:r>
              <w:rPr>
                <w:b w:val="false"/>
                <w:sz w:val="10"/>
              </w:rPr>
              <w:t>qualitative Zusatzinformation ohne bestätigten Inhalt</w:t>
            </w:r>
          </w:p>
        </w:tc>
        <w:tc>
          <w:tcPr>
            <w:tcW w:w="1967" w:type="dxa"/>
            <w:tcBorders/>
          </w:tcPr>
          <w:p w14:paraId="CA503262">
            <w:pPr>
              <w:pStyle w:val="style0"/>
              <w:rPr/>
            </w:pPr>
            <w:r>
              <w:rPr>
                <w:b w:val="false"/>
                <w:sz w:val="10"/>
              </w:rPr>
              <w:t>ergänzend</w:t>
            </w:r>
          </w:p>
        </w:tc>
        <w:tc>
          <w:tcPr>
            <w:tcW w:w="1967" w:type="dxa"/>
            <w:tcBorders/>
          </w:tcPr>
          <w:p w14:paraId="9FF8EDBB">
            <w:pPr>
              <w:pStyle w:val="style0"/>
              <w:rPr/>
            </w:pPr>
            <w:r>
              <w:rPr>
                <w:b w:val="false"/>
                <w:sz w:val="10"/>
              </w:rPr>
              <w:t>NONCRITICAL, sofern kein Pflichtsignal</w:t>
            </w:r>
          </w:p>
        </w:tc>
        <w:tc>
          <w:tcPr>
            <w:tcW w:w="1967" w:type="dxa"/>
            <w:tcBorders/>
          </w:tcPr>
          <w:p w14:paraId="B894F6B0">
            <w:pPr>
              <w:pStyle w:val="style0"/>
              <w:rPr/>
            </w:pPr>
            <w:r>
              <w:rPr>
                <w:b w:val="false"/>
                <w:sz w:val="10"/>
              </w:rPr>
              <w:t>keine qualitative Anpassung: additiv 0 bzw. multiplikativ 1; Annahme explizit referenzieren</w:t>
            </w:r>
          </w:p>
        </w:tc>
        <w:tc>
          <w:tcPr>
            <w:tcW w:w="1967" w:type="dxa"/>
            <w:tcBorders/>
          </w:tcPr>
          <w:p w14:paraId="EF14548A">
            <w:pPr>
              <w:pStyle w:val="style0"/>
              <w:rPr/>
            </w:pPr>
            <w:r>
              <w:rPr>
                <w:b w:val="false"/>
                <w:sz w:val="10"/>
              </w:rPr>
              <w:t>Berechnung zulässig, Sicherheitsstatus reduziert</w:t>
            </w:r>
          </w:p>
        </w:tc>
        <w:tc>
          <w:tcPr>
            <w:tcW w:w="1967" w:type="dxa"/>
            <w:tcBorders/>
          </w:tcPr>
          <w:p w14:paraId="6027F7B4">
            <w:pPr>
              <w:pStyle w:val="style0"/>
              <w:rPr/>
            </w:pPr>
            <w:r>
              <w:rPr>
                <w:b w:val="false"/>
                <w:sz w:val="10"/>
              </w:rPr>
              <w:t>DEC-015/016; REQ-MOD-004</w:t>
            </w:r>
          </w:p>
        </w:tc>
      </w:tr>
      <w:tr w14:paraId="9153EF84">
        <w:tblPrEx/>
        <w:trPr>
          <w:jc w:val="center"/>
        </w:trPr>
        <w:tc>
          <w:tcPr>
            <w:tcW w:w="1967" w:type="dxa"/>
            <w:tcBorders/>
          </w:tcPr>
          <w:p w14:paraId="EAC79486">
            <w:pPr>
              <w:pStyle w:val="style0"/>
              <w:rPr/>
            </w:pPr>
            <w:r>
              <w:rPr>
                <w:b w:val="false"/>
                <w:sz w:val="10"/>
              </w:rPr>
              <w:t>Monitoring</w:t>
            </w:r>
          </w:p>
        </w:tc>
        <w:tc>
          <w:tcPr>
            <w:tcW w:w="1967" w:type="dxa"/>
            <w:tcBorders/>
          </w:tcPr>
          <w:p w14:paraId="44146E12">
            <w:pPr>
              <w:pStyle w:val="style0"/>
              <w:rPr/>
            </w:pPr>
            <w:r>
              <w:rPr>
                <w:b w:val="false"/>
                <w:sz w:val="10"/>
              </w:rPr>
              <w:t>Prognose-Missing-Policy</w:t>
            </w:r>
          </w:p>
        </w:tc>
        <w:tc>
          <w:tcPr>
            <w:tcW w:w="1967" w:type="dxa"/>
            <w:tcBorders/>
          </w:tcPr>
          <w:p w14:paraId="2715496B">
            <w:pPr>
              <w:pStyle w:val="style0"/>
              <w:rPr/>
            </w:pPr>
            <w:r>
              <w:rPr>
                <w:b w:val="false"/>
                <w:sz w:val="10"/>
              </w:rPr>
              <w:t>optionaler Kontextmodifier, ausdrücklich als Zusatzfaktor definiert</w:t>
            </w:r>
          </w:p>
        </w:tc>
        <w:tc>
          <w:tcPr>
            <w:tcW w:w="1967" w:type="dxa"/>
            <w:tcBorders/>
          </w:tcPr>
          <w:p w14:paraId="98FF1FAF">
            <w:pPr>
              <w:pStyle w:val="style0"/>
              <w:rPr/>
            </w:pPr>
            <w:r>
              <w:rPr>
                <w:b w:val="false"/>
                <w:sz w:val="10"/>
              </w:rPr>
              <w:t>ergänzend</w:t>
            </w:r>
          </w:p>
        </w:tc>
        <w:tc>
          <w:tcPr>
            <w:tcW w:w="1967" w:type="dxa"/>
            <w:tcBorders/>
          </w:tcPr>
          <w:p w14:paraId="5180BF29">
            <w:pPr>
              <w:pStyle w:val="style0"/>
              <w:rPr/>
            </w:pPr>
            <w:r>
              <w:rPr>
                <w:b w:val="false"/>
                <w:sz w:val="10"/>
              </w:rPr>
              <w:t>NONCRITICAL</w:t>
            </w:r>
          </w:p>
        </w:tc>
        <w:tc>
          <w:tcPr>
            <w:tcW w:w="1967" w:type="dxa"/>
            <w:tcBorders/>
          </w:tcPr>
          <w:p w14:paraId="A2EB2BD8">
            <w:pPr>
              <w:pStyle w:val="style0"/>
              <w:rPr/>
            </w:pPr>
            <w:r>
              <w:rPr>
                <w:b w:val="false"/>
                <w:sz w:val="10"/>
              </w:rPr>
              <w:t>modellsemantisch neutral: 0 additiv / 1 multiplikativ, nur bei freigegebener Parameterdefinition</w:t>
            </w:r>
          </w:p>
        </w:tc>
        <w:tc>
          <w:tcPr>
            <w:tcW w:w="1967" w:type="dxa"/>
            <w:tcBorders/>
          </w:tcPr>
          <w:p w14:paraId="7E3ACD32">
            <w:pPr>
              <w:pStyle w:val="style0"/>
              <w:rPr/>
            </w:pPr>
            <w:r>
              <w:rPr>
                <w:b w:val="false"/>
                <w:sz w:val="10"/>
              </w:rPr>
              <w:t>Berechnung zulässig, Lücke sichtbar</w:t>
            </w:r>
          </w:p>
        </w:tc>
        <w:tc>
          <w:tcPr>
            <w:tcW w:w="1967" w:type="dxa"/>
            <w:tcBorders/>
          </w:tcPr>
          <w:p w14:paraId="4E9048E0">
            <w:pPr>
              <w:pStyle w:val="style0"/>
              <w:rPr/>
            </w:pPr>
            <w:r>
              <w:rPr>
                <w:b w:val="false"/>
                <w:sz w:val="10"/>
              </w:rPr>
              <w:t>DEC-015; REQ-MOD-004</w:t>
            </w:r>
          </w:p>
        </w:tc>
      </w:tr>
      <w:tr w14:paraId="856D30A6">
        <w:tblPrEx/>
        <w:trPr>
          <w:jc w:val="center"/>
        </w:trPr>
        <w:tc>
          <w:tcPr>
            <w:tcW w:w="1967" w:type="dxa"/>
            <w:tcBorders/>
          </w:tcPr>
          <w:p w14:paraId="BBF7710A">
            <w:pPr>
              <w:pStyle w:val="style0"/>
              <w:rPr/>
            </w:pPr>
            <w:r>
              <w:rPr>
                <w:b w:val="false"/>
                <w:sz w:val="10"/>
              </w:rPr>
              <w:t>Monitoring</w:t>
            </w:r>
          </w:p>
        </w:tc>
        <w:tc>
          <w:tcPr>
            <w:tcW w:w="1967" w:type="dxa"/>
            <w:tcBorders/>
          </w:tcPr>
          <w:p w14:paraId="B80DA0F3">
            <w:pPr>
              <w:pStyle w:val="style0"/>
              <w:rPr/>
            </w:pPr>
            <w:r>
              <w:rPr>
                <w:b w:val="false"/>
                <w:sz w:val="10"/>
              </w:rPr>
              <w:t>Prognose-Missing-Policy</w:t>
            </w:r>
          </w:p>
        </w:tc>
        <w:tc>
          <w:tcPr>
            <w:tcW w:w="1967" w:type="dxa"/>
            <w:tcBorders/>
          </w:tcPr>
          <w:p w14:paraId="DCC13697">
            <w:pPr>
              <w:pStyle w:val="style0"/>
              <w:rPr/>
            </w:pPr>
            <w:r>
              <w:rPr>
                <w:b w:val="false"/>
                <w:sz w:val="10"/>
              </w:rPr>
              <w:t>nicht definierte historische Modellmerkmale/Features</w:t>
            </w:r>
          </w:p>
        </w:tc>
        <w:tc>
          <w:tcPr>
            <w:tcW w:w="1967" w:type="dxa"/>
            <w:tcBorders/>
          </w:tcPr>
          <w:p w14:paraId="4C05CA6E">
            <w:pPr>
              <w:pStyle w:val="style0"/>
              <w:rPr/>
            </w:pPr>
            <w:r>
              <w:rPr>
                <w:b w:val="false"/>
                <w:sz w:val="10"/>
              </w:rPr>
              <w:t>modellabhängig</w:t>
            </w:r>
          </w:p>
        </w:tc>
        <w:tc>
          <w:tcPr>
            <w:tcW w:w="1967" w:type="dxa"/>
            <w:tcBorders/>
          </w:tcPr>
          <w:p w14:paraId="6B178A47">
            <w:pPr>
              <w:pStyle w:val="style0"/>
              <w:rPr/>
            </w:pPr>
            <w:r>
              <w:rPr>
                <w:b w:val="false"/>
                <w:sz w:val="10"/>
              </w:rPr>
              <w:t>nicht pauschal klassifizierbar; je Feature vor Modellnutzung festzulegen</w:t>
            </w:r>
          </w:p>
        </w:tc>
        <w:tc>
          <w:tcPr>
            <w:tcW w:w="1967" w:type="dxa"/>
            <w:tcBorders/>
          </w:tcPr>
          <w:p w14:paraId="B068318A">
            <w:pPr>
              <w:pStyle w:val="style0"/>
              <w:rPr/>
            </w:pPr>
            <w:r>
              <w:rPr>
                <w:b w:val="false"/>
                <w:sz w:val="10"/>
              </w:rPr>
              <w:t>kein pauschaler Neutralwert; nur versionierte Feature-Missing-Policy</w:t>
            </w:r>
          </w:p>
        </w:tc>
        <w:tc>
          <w:tcPr>
            <w:tcW w:w="1967" w:type="dxa"/>
            <w:tcBorders/>
          </w:tcPr>
          <w:p w14:paraId="076ACD08">
            <w:pPr>
              <w:pStyle w:val="style0"/>
              <w:rPr/>
            </w:pPr>
            <w:r>
              <w:rPr>
                <w:b w:val="false"/>
                <w:sz w:val="10"/>
              </w:rPr>
              <w:t>ohne Policy Modelllauf blockiert</w:t>
            </w:r>
          </w:p>
        </w:tc>
        <w:tc>
          <w:tcPr>
            <w:tcW w:w="1967" w:type="dxa"/>
            <w:tcBorders/>
          </w:tcPr>
          <w:p w14:paraId="C600CA77">
            <w:pPr>
              <w:pStyle w:val="style0"/>
              <w:rPr/>
            </w:pPr>
            <w:r>
              <w:rPr>
                <w:b w:val="false"/>
                <w:sz w:val="10"/>
              </w:rPr>
              <w:t>DEC-015; REQ-MOD-004; TP-MON-W5-05</w:t>
            </w:r>
          </w:p>
        </w:tc>
      </w:tr>
      <w:tr w14:paraId="36BDEFB9">
        <w:tblPrEx/>
        <w:trPr>
          <w:jc w:val="center"/>
        </w:trPr>
        <w:tc>
          <w:tcPr>
            <w:tcW w:w="1967" w:type="dxa"/>
            <w:tcBorders/>
          </w:tcPr>
          <w:p w14:paraId="B713A50D">
            <w:pPr>
              <w:pStyle w:val="style0"/>
              <w:rPr/>
            </w:pPr>
            <w:r>
              <w:rPr>
                <w:b w:val="false"/>
                <w:sz w:val="10"/>
              </w:rPr>
              <w:t>Monitoring</w:t>
            </w:r>
          </w:p>
        </w:tc>
        <w:tc>
          <w:tcPr>
            <w:tcW w:w="1967" w:type="dxa"/>
            <w:tcBorders/>
          </w:tcPr>
          <w:p w14:paraId="C7CFC825">
            <w:pPr>
              <w:pStyle w:val="style0"/>
              <w:rPr/>
            </w:pPr>
            <w:r>
              <w:rPr>
                <w:b w:val="false"/>
                <w:sz w:val="10"/>
              </w:rPr>
              <w:t>Konkurrenzinformation</w:t>
            </w:r>
          </w:p>
        </w:tc>
        <w:tc>
          <w:tcPr>
            <w:tcW w:w="1967" w:type="dxa"/>
            <w:tcBorders/>
          </w:tcPr>
          <w:p w14:paraId="B02A313F">
            <w:pPr>
              <w:pStyle w:val="style0"/>
              <w:rPr/>
            </w:pPr>
            <w:r>
              <w:rPr>
                <w:b w:val="false"/>
                <w:sz w:val="10"/>
              </w:rPr>
              <w:t>nicht bekannte Aufstellung anderer Teilnehmer</w:t>
            </w:r>
          </w:p>
        </w:tc>
        <w:tc>
          <w:tcPr>
            <w:tcW w:w="1967" w:type="dxa"/>
            <w:tcBorders/>
          </w:tcPr>
          <w:p w14:paraId="28EC9A82">
            <w:pPr>
              <w:pStyle w:val="style0"/>
              <w:rPr/>
            </w:pPr>
            <w:r>
              <w:rPr>
                <w:b w:val="false"/>
                <w:sz w:val="10"/>
              </w:rPr>
              <w:t>Prognosekontext</w:t>
            </w:r>
          </w:p>
        </w:tc>
        <w:tc>
          <w:tcPr>
            <w:tcW w:w="1967" w:type="dxa"/>
            <w:tcBorders/>
          </w:tcPr>
          <w:p w14:paraId="86E0A97A">
            <w:pPr>
              <w:pStyle w:val="style0"/>
              <w:rPr/>
            </w:pPr>
            <w:r>
              <w:rPr>
                <w:b w:val="false"/>
                <w:sz w:val="10"/>
              </w:rPr>
              <w:t>NONCRITICAL/PROGNOSE</w:t>
            </w:r>
          </w:p>
        </w:tc>
        <w:tc>
          <w:tcPr>
            <w:tcW w:w="1967" w:type="dxa"/>
            <w:tcBorders/>
          </w:tcPr>
          <w:p w14:paraId="3260AB8C">
            <w:pPr>
              <w:pStyle w:val="style0"/>
              <w:rPr/>
            </w:pPr>
            <w:r>
              <w:rPr>
                <w:b w:val="false"/>
                <w:sz w:val="10"/>
              </w:rPr>
              <w:t>keine Tatsachenannahme; nur separate prognostizierte Aufstellung mit Prognosestatus</w:t>
            </w:r>
          </w:p>
        </w:tc>
        <w:tc>
          <w:tcPr>
            <w:tcW w:w="1967" w:type="dxa"/>
            <w:tcBorders/>
          </w:tcPr>
          <w:p w14:paraId="154BFBB2">
            <w:pPr>
              <w:pStyle w:val="style0"/>
              <w:rPr/>
            </w:pPr>
            <w:r>
              <w:rPr>
                <w:b w:val="false"/>
                <w:sz w:val="10"/>
              </w:rPr>
              <w:t>relative Prognose bleibt zulässig, Sicherheitsstatus reduziert</w:t>
            </w:r>
          </w:p>
        </w:tc>
        <w:tc>
          <w:tcPr>
            <w:tcW w:w="1967" w:type="dxa"/>
            <w:tcBorders/>
          </w:tcPr>
          <w:p w14:paraId="32D1FD28">
            <w:pPr>
              <w:pStyle w:val="style0"/>
              <w:rPr/>
            </w:pPr>
            <w:r>
              <w:rPr>
                <w:b w:val="false"/>
                <w:sz w:val="10"/>
              </w:rPr>
              <w:t>DEC-027; DOC-009</w:t>
            </w:r>
          </w:p>
        </w:tc>
      </w:tr>
    </w:tbl>
    <w:p w14:paraId="3480BBAB">
      <w:pPr>
        <w:pStyle w:val="style0"/>
        <w:rPr/>
      </w:pPr>
      <w:r>
        <w:rPr>
          <w:i/>
          <w:sz w:val="16"/>
        </w:rPr>
        <w:t>Quellenanker: DOC-012 – Tabelle 13 der verbindlichen Fassung gemäß DOC-REG-001 Stand 3.2.</w:t>
      </w:r>
    </w:p>
    <w:p w14:paraId="8C50F268">
      <w:pPr>
        <w:pStyle w:val="style1"/>
        <w:rPr/>
      </w:pPr>
      <w:r>
        <w:t>18. Historisierung und Versionierung</w:t>
      </w:r>
    </w:p>
    <w:p w14:paraId="68806649">
      <w:pPr>
        <w:pStyle w:val="style2"/>
        <w:rPr/>
      </w:pPr>
      <w:r>
        <w:t>18.1 Rohdaten-Aktualität und Historisierung</w:t>
      </w:r>
    </w:p>
    <w:tbl>
      <w:tblPr>
        <w:tblStyle w:val="style154"/>
        <w:tblW w:w="0" w:type="auto"/>
        <w:jc w:val="center"/>
        <w:tblLook w:val="04A0" w:firstRow="1" w:lastRow="0" w:firstColumn="1" w:lastColumn="0" w:noHBand="0" w:noVBand="1"/>
      </w:tblPr>
      <w:tblGrid>
        <w:gridCol w:w="1967"/>
        <w:gridCol w:w="1967"/>
        <w:gridCol w:w="1967"/>
        <w:gridCol w:w="1967"/>
        <w:gridCol w:w="1967"/>
        <w:gridCol w:w="1967"/>
        <w:gridCol w:w="1967"/>
        <w:gridCol w:w="1967"/>
      </w:tblGrid>
      <w:tr w14:paraId="E8D2BBB4">
        <w:trPr>
          <w:tblHeader/>
          <w:jc w:val="center"/>
        </w:trPr>
        <w:tc>
          <w:tcPr>
            <w:tcW w:w="1967" w:type="dxa"/>
            <w:tcBorders/>
            <w:shd w:val="nil" w:color="auto" w:fill="d9eaf7"/>
          </w:tcPr>
          <w:p w14:paraId="12AFFD06">
            <w:pPr>
              <w:pStyle w:val="style0"/>
              <w:rPr/>
            </w:pPr>
            <w:r>
              <w:rPr>
                <w:b/>
                <w:sz w:val="11"/>
              </w:rPr>
              <w:t>Datenklasse</w:t>
            </w:r>
          </w:p>
        </w:tc>
        <w:tc>
          <w:tcPr>
            <w:tcW w:w="1967" w:type="dxa"/>
            <w:tcBorders/>
            <w:shd w:val="nil" w:color="auto" w:fill="d9eaf7"/>
          </w:tcPr>
          <w:p w14:paraId="C0189C2A">
            <w:pPr>
              <w:pStyle w:val="style0"/>
              <w:rPr/>
            </w:pPr>
            <w:r>
              <w:rPr>
                <w:b/>
                <w:sz w:val="11"/>
              </w:rPr>
              <w:t>Aktualitätsklasse</w:t>
            </w:r>
          </w:p>
        </w:tc>
        <w:tc>
          <w:tcPr>
            <w:tcW w:w="1967" w:type="dxa"/>
            <w:tcBorders/>
            <w:shd w:val="nil" w:color="auto" w:fill="d9eaf7"/>
          </w:tcPr>
          <w:p w14:paraId="CDEC2D55">
            <w:pPr>
              <w:pStyle w:val="style0"/>
              <w:rPr/>
            </w:pPr>
            <w:r>
              <w:rPr>
                <w:b/>
                <w:sz w:val="11"/>
              </w:rPr>
              <w:t>Historisierung</w:t>
            </w:r>
          </w:p>
        </w:tc>
        <w:tc>
          <w:tcPr>
            <w:tcW w:w="1967" w:type="dxa"/>
            <w:tcBorders/>
            <w:shd w:val="nil" w:color="auto" w:fill="d9eaf7"/>
          </w:tcPr>
          <w:p w14:paraId="82188713">
            <w:pPr>
              <w:pStyle w:val="style0"/>
              <w:rPr/>
            </w:pPr>
            <w:r>
              <w:rPr>
                <w:b/>
                <w:sz w:val="11"/>
              </w:rPr>
              <w:t>Veraltungswirkung</w:t>
            </w:r>
          </w:p>
        </w:tc>
        <w:tc>
          <w:tcPr>
            <w:tcW w:w="1967" w:type="dxa"/>
            <w:tcBorders/>
            <w:shd w:val="nil" w:color="auto" w:fill="d9eaf7"/>
          </w:tcPr>
          <w:p w14:paraId="5A7CB069">
            <w:pPr>
              <w:pStyle w:val="style0"/>
              <w:rPr/>
            </w:pPr>
            <w:r>
              <w:rPr>
                <w:b/>
                <w:sz w:val="11"/>
              </w:rPr>
              <w:t>Blockadewirkung</w:t>
            </w:r>
          </w:p>
        </w:tc>
        <w:tc>
          <w:tcPr>
            <w:tcW w:w="1967" w:type="dxa"/>
            <w:tcBorders/>
            <w:shd w:val="nil" w:color="auto" w:fill="d9eaf7"/>
          </w:tcPr>
          <w:p w14:paraId="28D7DAC6">
            <w:pPr>
              <w:pStyle w:val="style0"/>
              <w:rPr/>
            </w:pPr>
            <w:r>
              <w:rPr>
                <w:b/>
                <w:sz w:val="11"/>
              </w:rPr>
              <w:t>Neutralannahme</w:t>
            </w:r>
          </w:p>
        </w:tc>
        <w:tc>
          <w:tcPr>
            <w:tcW w:w="1967" w:type="dxa"/>
            <w:tcBorders/>
            <w:shd w:val="nil" w:color="auto" w:fill="d9eaf7"/>
          </w:tcPr>
          <w:p w14:paraId="9CD79C1B">
            <w:pPr>
              <w:pStyle w:val="style0"/>
              <w:rPr/>
            </w:pPr>
            <w:r>
              <w:rPr>
                <w:b/>
                <w:sz w:val="11"/>
              </w:rPr>
              <w:t>Re-Check</w:t>
            </w:r>
          </w:p>
        </w:tc>
        <w:tc>
          <w:tcPr>
            <w:tcW w:w="1967" w:type="dxa"/>
            <w:tcBorders/>
            <w:shd w:val="nil" w:color="auto" w:fill="d9eaf7"/>
          </w:tcPr>
          <w:p w14:paraId="827CD95B">
            <w:pPr>
              <w:pStyle w:val="style0"/>
              <w:rPr/>
            </w:pPr>
            <w:r>
              <w:rPr>
                <w:b/>
                <w:sz w:val="11"/>
              </w:rPr>
              <w:t>Langzeitnutzung</w:t>
            </w:r>
          </w:p>
        </w:tc>
      </w:tr>
      <w:tr w14:paraId="F0360AA3">
        <w:tblPrEx/>
        <w:trPr>
          <w:jc w:val="center"/>
        </w:trPr>
        <w:tc>
          <w:tcPr>
            <w:tcW w:w="1967" w:type="dxa"/>
            <w:tcBorders/>
          </w:tcPr>
          <w:p w14:paraId="A7D84A28">
            <w:pPr>
              <w:pStyle w:val="style0"/>
              <w:rPr/>
            </w:pPr>
            <w:r>
              <w:rPr>
                <w:b w:val="false"/>
                <w:sz w:val="11"/>
              </w:rPr>
              <w:t>SSOT-nahe externe Identitäten/Zuordnungen</w:t>
            </w:r>
          </w:p>
        </w:tc>
        <w:tc>
          <w:tcPr>
            <w:tcW w:w="1967" w:type="dxa"/>
            <w:tcBorders/>
          </w:tcPr>
          <w:p w14:paraId="76EB3D51">
            <w:pPr>
              <w:pStyle w:val="style0"/>
              <w:rPr/>
            </w:pPr>
            <w:r>
              <w:rPr>
                <w:b w:val="false"/>
                <w:sz w:val="11"/>
              </w:rPr>
              <w:t>saisonal/ereignisabhängig</w:t>
            </w:r>
          </w:p>
        </w:tc>
        <w:tc>
          <w:tcPr>
            <w:tcW w:w="1967" w:type="dxa"/>
            <w:tcBorders/>
          </w:tcPr>
          <w:p w14:paraId="7C779C48">
            <w:pPr>
              <w:pStyle w:val="style0"/>
              <w:rPr/>
            </w:pPr>
            <w:r>
              <w:rPr>
                <w:b w:val="false"/>
                <w:sz w:val="11"/>
              </w:rPr>
              <w:t>jede Beobachtung + frühere Gültigkeit erhalten</w:t>
            </w:r>
          </w:p>
        </w:tc>
        <w:tc>
          <w:tcPr>
            <w:tcW w:w="1967" w:type="dxa"/>
            <w:tcBorders/>
          </w:tcPr>
          <w:p w14:paraId="E4A1BBE1">
            <w:pPr>
              <w:pStyle w:val="style0"/>
              <w:rPr/>
            </w:pPr>
            <w:r>
              <w:rPr>
                <w:b w:val="false"/>
                <w:sz w:val="11"/>
              </w:rPr>
              <w:t>falsches Mapping/SSOT-Prüffall</w:t>
            </w:r>
          </w:p>
        </w:tc>
        <w:tc>
          <w:tcPr>
            <w:tcW w:w="1967" w:type="dxa"/>
            <w:tcBorders/>
          </w:tcPr>
          <w:p w14:paraId="A6E0E995">
            <w:pPr>
              <w:pStyle w:val="style0"/>
              <w:rPr/>
            </w:pPr>
            <w:r>
              <w:rPr>
                <w:b w:val="false"/>
                <w:sz w:val="11"/>
              </w:rPr>
              <w:t>blockierend, wenn Identität/Zuordnung nicht auflösbar</w:t>
            </w:r>
          </w:p>
        </w:tc>
        <w:tc>
          <w:tcPr>
            <w:tcW w:w="1967" w:type="dxa"/>
            <w:tcBorders/>
          </w:tcPr>
          <w:p w14:paraId="D2ADF018">
            <w:pPr>
              <w:pStyle w:val="style0"/>
              <w:rPr/>
            </w:pPr>
            <w:r>
              <w:rPr>
                <w:b w:val="false"/>
                <w:sz w:val="11"/>
              </w:rPr>
              <w:t>nein</w:t>
            </w:r>
          </w:p>
        </w:tc>
        <w:tc>
          <w:tcPr>
            <w:tcW w:w="1967" w:type="dxa"/>
            <w:tcBorders/>
          </w:tcPr>
          <w:p w14:paraId="B7E959AE">
            <w:pPr>
              <w:pStyle w:val="style0"/>
              <w:rPr/>
            </w:pPr>
            <w:r>
              <w:rPr>
                <w:b w:val="false"/>
                <w:sz w:val="11"/>
              </w:rPr>
              <w:t>niedrig bis mittel</w:t>
            </w:r>
          </w:p>
        </w:tc>
        <w:tc>
          <w:tcPr>
            <w:tcW w:w="1967" w:type="dxa"/>
            <w:tcBorders/>
          </w:tcPr>
          <w:p w14:paraId="BCB86315">
            <w:pPr>
              <w:pStyle w:val="style0"/>
              <w:rPr/>
            </w:pPr>
            <w:r>
              <w:rPr>
                <w:b w:val="false"/>
                <w:sz w:val="11"/>
              </w:rPr>
              <w:t>Spieler-/Vereinswechselhistorie</w:t>
            </w:r>
          </w:p>
        </w:tc>
      </w:tr>
      <w:tr w14:paraId="1F8EAA66">
        <w:tblPrEx/>
        <w:trPr>
          <w:jc w:val="center"/>
        </w:trPr>
        <w:tc>
          <w:tcPr>
            <w:tcW w:w="1967" w:type="dxa"/>
            <w:tcBorders/>
          </w:tcPr>
          <w:p w14:paraId="258EACFE">
            <w:pPr>
              <w:pStyle w:val="style0"/>
              <w:rPr/>
            </w:pPr>
            <w:r>
              <w:rPr>
                <w:b w:val="false"/>
                <w:sz w:val="11"/>
              </w:rPr>
              <w:t>Spielplan-Grundstruktur</w:t>
            </w:r>
          </w:p>
        </w:tc>
        <w:tc>
          <w:tcPr>
            <w:tcW w:w="1967" w:type="dxa"/>
            <w:tcBorders/>
          </w:tcPr>
          <w:p w14:paraId="2924C1D8">
            <w:pPr>
              <w:pStyle w:val="style0"/>
              <w:rPr/>
            </w:pPr>
            <w:r>
              <w:rPr>
                <w:b w:val="false"/>
                <w:sz w:val="11"/>
              </w:rPr>
              <w:t>saisonal + Terminierungswellen</w:t>
            </w:r>
          </w:p>
        </w:tc>
        <w:tc>
          <w:tcPr>
            <w:tcW w:w="1967" w:type="dxa"/>
            <w:tcBorders/>
          </w:tcPr>
          <w:p w14:paraId="EAE0B7AA">
            <w:pPr>
              <w:pStyle w:val="style0"/>
              <w:rPr/>
            </w:pPr>
            <w:r>
              <w:rPr>
                <w:b w:val="false"/>
                <w:sz w:val="11"/>
              </w:rPr>
              <w:t>Saisonspielplan und Versionen</w:t>
            </w:r>
          </w:p>
        </w:tc>
        <w:tc>
          <w:tcPr>
            <w:tcW w:w="1967" w:type="dxa"/>
            <w:tcBorders/>
          </w:tcPr>
          <w:p w14:paraId="6013B4E4">
            <w:pPr>
              <w:pStyle w:val="style0"/>
              <w:rPr/>
            </w:pPr>
            <w:r>
              <w:rPr>
                <w:b w:val="false"/>
                <w:sz w:val="11"/>
              </w:rPr>
              <w:t>falscher Gegner/Spieltag</w:t>
            </w:r>
          </w:p>
        </w:tc>
        <w:tc>
          <w:tcPr>
            <w:tcW w:w="1967" w:type="dxa"/>
            <w:tcBorders/>
          </w:tcPr>
          <w:p w14:paraId="370049E3">
            <w:pPr>
              <w:pStyle w:val="style0"/>
              <w:rPr/>
            </w:pPr>
            <w:r>
              <w:rPr>
                <w:b w:val="false"/>
                <w:sz w:val="11"/>
              </w:rPr>
              <w:t>blockierend für betroffene Prozesse</w:t>
            </w:r>
          </w:p>
        </w:tc>
        <w:tc>
          <w:tcPr>
            <w:tcW w:w="1967" w:type="dxa"/>
            <w:tcBorders/>
          </w:tcPr>
          <w:p w14:paraId="D5FCD46E">
            <w:pPr>
              <w:pStyle w:val="style0"/>
              <w:rPr/>
            </w:pPr>
            <w:r>
              <w:rPr>
                <w:b w:val="false"/>
                <w:sz w:val="11"/>
              </w:rPr>
              <w:t>nein</w:t>
            </w:r>
          </w:p>
        </w:tc>
        <w:tc>
          <w:tcPr>
            <w:tcW w:w="1967" w:type="dxa"/>
            <w:tcBorders/>
          </w:tcPr>
          <w:p w14:paraId="37A798E6">
            <w:pPr>
              <w:pStyle w:val="style0"/>
              <w:rPr/>
            </w:pPr>
            <w:r>
              <w:rPr>
                <w:b w:val="false"/>
                <w:sz w:val="11"/>
              </w:rPr>
              <w:t>mittel</w:t>
            </w:r>
          </w:p>
        </w:tc>
        <w:tc>
          <w:tcPr>
            <w:tcW w:w="1967" w:type="dxa"/>
            <w:tcBorders/>
          </w:tcPr>
          <w:p w14:paraId="886343F7">
            <w:pPr>
              <w:pStyle w:val="style0"/>
              <w:rPr/>
            </w:pPr>
            <w:r>
              <w:rPr>
                <w:b w:val="false"/>
                <w:sz w:val="11"/>
              </w:rPr>
              <w:t>Verein/Gegner/Heim-Auswärts</w:t>
            </w:r>
          </w:p>
        </w:tc>
      </w:tr>
      <w:tr w14:paraId="428C6CDE">
        <w:tblPrEx/>
        <w:trPr>
          <w:jc w:val="center"/>
        </w:trPr>
        <w:tc>
          <w:tcPr>
            <w:tcW w:w="1967" w:type="dxa"/>
            <w:tcBorders/>
          </w:tcPr>
          <w:p w14:paraId="FDC1342E">
            <w:pPr>
              <w:pStyle w:val="style0"/>
              <w:rPr/>
            </w:pPr>
            <w:r>
              <w:rPr>
                <w:b w:val="false"/>
                <w:sz w:val="11"/>
              </w:rPr>
              <w:t>Anstoßzeit</w:t>
            </w:r>
          </w:p>
        </w:tc>
        <w:tc>
          <w:tcPr>
            <w:tcW w:w="1967" w:type="dxa"/>
            <w:tcBorders/>
          </w:tcPr>
          <w:p w14:paraId="BC85145D">
            <w:pPr>
              <w:pStyle w:val="style0"/>
              <w:rPr/>
            </w:pPr>
            <w:r>
              <w:rPr>
                <w:b w:val="false"/>
                <w:sz w:val="11"/>
              </w:rPr>
              <w:t>ereignisabhängig/kurzfristig</w:t>
            </w:r>
          </w:p>
        </w:tc>
        <w:tc>
          <w:tcPr>
            <w:tcW w:w="1967" w:type="dxa"/>
            <w:tcBorders/>
          </w:tcPr>
          <w:p w14:paraId="CC6BF1D5">
            <w:pPr>
              <w:pStyle w:val="style0"/>
              <w:rPr/>
            </w:pPr>
            <w:r>
              <w:rPr>
                <w:b w:val="false"/>
                <w:sz w:val="11"/>
              </w:rPr>
              <w:t>jede Terminversion mit observed/effective time</w:t>
            </w:r>
          </w:p>
        </w:tc>
        <w:tc>
          <w:tcPr>
            <w:tcW w:w="1967" w:type="dxa"/>
            <w:tcBorders/>
          </w:tcPr>
          <w:p w14:paraId="5DBE92BE">
            <w:pPr>
              <w:pStyle w:val="style0"/>
              <w:rPr/>
            </w:pPr>
            <w:r>
              <w:rPr>
                <w:b w:val="false"/>
                <w:sz w:val="11"/>
              </w:rPr>
              <w:t>falsche Sperre/Re-Check</w:t>
            </w:r>
          </w:p>
        </w:tc>
        <w:tc>
          <w:tcPr>
            <w:tcW w:w="1967" w:type="dxa"/>
            <w:tcBorders/>
          </w:tcPr>
          <w:p w14:paraId="7620CC83">
            <w:pPr>
              <w:pStyle w:val="style0"/>
              <w:rPr/>
            </w:pPr>
            <w:r>
              <w:rPr>
                <w:b w:val="false"/>
                <w:sz w:val="11"/>
              </w:rPr>
              <w:t>blockierend bis Terminlage geprüft</w:t>
            </w:r>
          </w:p>
        </w:tc>
        <w:tc>
          <w:tcPr>
            <w:tcW w:w="1967" w:type="dxa"/>
            <w:tcBorders/>
          </w:tcPr>
          <w:p w14:paraId="5887307D">
            <w:pPr>
              <w:pStyle w:val="style0"/>
              <w:rPr/>
            </w:pPr>
            <w:r>
              <w:rPr>
                <w:b w:val="false"/>
                <w:sz w:val="11"/>
              </w:rPr>
              <w:t>nein</w:t>
            </w:r>
          </w:p>
        </w:tc>
        <w:tc>
          <w:tcPr>
            <w:tcW w:w="1967" w:type="dxa"/>
            <w:tcBorders/>
          </w:tcPr>
          <w:p w14:paraId="BBE78DEF">
            <w:pPr>
              <w:pStyle w:val="style0"/>
              <w:rPr/>
            </w:pPr>
            <w:r>
              <w:rPr>
                <w:b w:val="false"/>
                <w:sz w:val="11"/>
              </w:rPr>
              <w:t>sehr hoch</w:t>
            </w:r>
          </w:p>
        </w:tc>
        <w:tc>
          <w:tcPr>
            <w:tcW w:w="1967" w:type="dxa"/>
            <w:tcBorders/>
          </w:tcPr>
          <w:p w14:paraId="ACEC7113">
            <w:pPr>
              <w:pStyle w:val="style0"/>
              <w:rPr/>
            </w:pPr>
            <w:r>
              <w:rPr>
                <w:b w:val="false"/>
                <w:sz w:val="11"/>
              </w:rPr>
              <w:t>Terminbelastung und Kontext</w:t>
            </w:r>
          </w:p>
        </w:tc>
      </w:tr>
      <w:tr w14:paraId="A0C51DEF">
        <w:tblPrEx/>
        <w:trPr>
          <w:jc w:val="center"/>
        </w:trPr>
        <w:tc>
          <w:tcPr>
            <w:tcW w:w="1967" w:type="dxa"/>
            <w:tcBorders/>
          </w:tcPr>
          <w:p w14:paraId="0B8AB59D">
            <w:pPr>
              <w:pStyle w:val="style0"/>
              <w:rPr/>
            </w:pPr>
            <w:r>
              <w:rPr>
                <w:b w:val="false"/>
                <w:sz w:val="11"/>
              </w:rPr>
              <w:t>Verfügbarkeit/Ausfall/Einsatzprognose</w:t>
            </w:r>
          </w:p>
        </w:tc>
        <w:tc>
          <w:tcPr>
            <w:tcW w:w="1967" w:type="dxa"/>
            <w:tcBorders/>
          </w:tcPr>
          <w:p w14:paraId="D78448BE">
            <w:pPr>
              <w:pStyle w:val="style0"/>
              <w:rPr/>
            </w:pPr>
            <w:r>
              <w:rPr>
                <w:b w:val="false"/>
                <w:sz w:val="11"/>
              </w:rPr>
              <w:t>kurzfristig vor Spielbeginn</w:t>
            </w:r>
          </w:p>
        </w:tc>
        <w:tc>
          <w:tcPr>
            <w:tcW w:w="1967" w:type="dxa"/>
            <w:tcBorders/>
          </w:tcPr>
          <w:p w14:paraId="D43C0C75">
            <w:pPr>
              <w:pStyle w:val="style0"/>
              <w:rPr/>
            </w:pPr>
            <w:r>
              <w:rPr>
                <w:b w:val="false"/>
                <w:sz w:val="11"/>
              </w:rPr>
              <w:t>jede relevante Information mit expected_valid_until</w:t>
            </w:r>
          </w:p>
        </w:tc>
        <w:tc>
          <w:tcPr>
            <w:tcW w:w="1967" w:type="dxa"/>
            <w:tcBorders/>
          </w:tcPr>
          <w:p w14:paraId="2883B9F5">
            <w:pPr>
              <w:pStyle w:val="style0"/>
              <w:rPr/>
            </w:pPr>
            <w:r>
              <w:rPr>
                <w:b w:val="false"/>
                <w:sz w:val="11"/>
              </w:rPr>
              <w:t>Prognosesicherheit sinkt</w:t>
            </w:r>
          </w:p>
        </w:tc>
        <w:tc>
          <w:tcPr>
            <w:tcW w:w="1967" w:type="dxa"/>
            <w:tcBorders/>
          </w:tcPr>
          <w:p w14:paraId="E2B808DF">
            <w:pPr>
              <w:pStyle w:val="style0"/>
              <w:rPr/>
            </w:pPr>
            <w:r>
              <w:rPr>
                <w:b w:val="false"/>
                <w:sz w:val="11"/>
              </w:rPr>
              <w:t>policyabhängig; kritische Unklarheit kann blockieren</w:t>
            </w:r>
          </w:p>
        </w:tc>
        <w:tc>
          <w:tcPr>
            <w:tcW w:w="1967" w:type="dxa"/>
            <w:tcBorders/>
          </w:tcPr>
          <w:p w14:paraId="1BCA71DA">
            <w:pPr>
              <w:pStyle w:val="style0"/>
              <w:rPr/>
            </w:pPr>
            <w:r>
              <w:rPr>
                <w:b w:val="false"/>
                <w:sz w:val="11"/>
              </w:rPr>
              <w:t>nur nichtkritisch gemäß Monitoring-Policy</w:t>
            </w:r>
          </w:p>
        </w:tc>
        <w:tc>
          <w:tcPr>
            <w:tcW w:w="1967" w:type="dxa"/>
            <w:tcBorders/>
          </w:tcPr>
          <w:p w14:paraId="3CDDD3D3">
            <w:pPr>
              <w:pStyle w:val="style0"/>
              <w:rPr/>
            </w:pPr>
            <w:r>
              <w:rPr>
                <w:b w:val="false"/>
                <w:sz w:val="11"/>
              </w:rPr>
              <w:t>sehr hoch</w:t>
            </w:r>
          </w:p>
        </w:tc>
        <w:tc>
          <w:tcPr>
            <w:tcW w:w="1967" w:type="dxa"/>
            <w:tcBorders/>
          </w:tcPr>
          <w:p w14:paraId="C190B710">
            <w:pPr>
              <w:pStyle w:val="style0"/>
              <w:rPr/>
            </w:pPr>
            <w:r>
              <w:rPr>
                <w:b w:val="false"/>
                <w:sz w:val="11"/>
              </w:rPr>
              <w:t>Ausfallmuster, Kontext</w:t>
            </w:r>
          </w:p>
        </w:tc>
      </w:tr>
      <w:tr w14:paraId="BE07BAAE">
        <w:tblPrEx/>
        <w:trPr>
          <w:jc w:val="center"/>
        </w:trPr>
        <w:tc>
          <w:tcPr>
            <w:tcW w:w="1967" w:type="dxa"/>
            <w:tcBorders/>
          </w:tcPr>
          <w:p w14:paraId="BD8A106C">
            <w:pPr>
              <w:pStyle w:val="style0"/>
              <w:rPr/>
            </w:pPr>
            <w:r>
              <w:rPr>
                <w:b w:val="false"/>
                <w:sz w:val="11"/>
              </w:rPr>
              <w:t>Qualitative Nachricht</w:t>
            </w:r>
          </w:p>
        </w:tc>
        <w:tc>
          <w:tcPr>
            <w:tcW w:w="1967" w:type="dxa"/>
            <w:tcBorders/>
          </w:tcPr>
          <w:p w14:paraId="DF56849E">
            <w:pPr>
              <w:pStyle w:val="style0"/>
              <w:rPr/>
            </w:pPr>
            <w:r>
              <w:rPr>
                <w:b w:val="false"/>
                <w:sz w:val="11"/>
              </w:rPr>
              <w:t>kurzfristig/ereignisabhängig</w:t>
            </w:r>
          </w:p>
        </w:tc>
        <w:tc>
          <w:tcPr>
            <w:tcW w:w="1967" w:type="dxa"/>
            <w:tcBorders/>
          </w:tcPr>
          <w:p w14:paraId="FEC10729">
            <w:pPr>
              <w:pStyle w:val="style0"/>
              <w:rPr/>
            </w:pPr>
            <w:r>
              <w:rPr>
                <w:b w:val="false"/>
                <w:sz w:val="11"/>
              </w:rPr>
              <w:t>Quellenbezug + Kernaussage + Status</w:t>
            </w:r>
          </w:p>
        </w:tc>
        <w:tc>
          <w:tcPr>
            <w:tcW w:w="1967" w:type="dxa"/>
            <w:tcBorders/>
          </w:tcPr>
          <w:p w14:paraId="367F388C">
            <w:pPr>
              <w:pStyle w:val="style0"/>
              <w:rPr/>
            </w:pPr>
            <w:r>
              <w:rPr>
                <w:b w:val="false"/>
                <w:sz w:val="11"/>
              </w:rPr>
              <w:t>Kontext veraltet</w:t>
            </w:r>
          </w:p>
        </w:tc>
        <w:tc>
          <w:tcPr>
            <w:tcW w:w="1967" w:type="dxa"/>
            <w:tcBorders/>
          </w:tcPr>
          <w:p w14:paraId="16DCD989">
            <w:pPr>
              <w:pStyle w:val="style0"/>
              <w:rPr/>
            </w:pPr>
            <w:r>
              <w:rPr>
                <w:b w:val="false"/>
                <w:sz w:val="11"/>
              </w:rPr>
              <w:t>i.d.R. nicht blockierend</w:t>
            </w:r>
          </w:p>
        </w:tc>
        <w:tc>
          <w:tcPr>
            <w:tcW w:w="1967" w:type="dxa"/>
            <w:tcBorders/>
          </w:tcPr>
          <w:p w14:paraId="2217400F">
            <w:pPr>
              <w:pStyle w:val="style0"/>
              <w:rPr/>
            </w:pPr>
            <w:r>
              <w:rPr>
                <w:b w:val="false"/>
                <w:sz w:val="11"/>
              </w:rPr>
              <w:t>ja: keine qualitative Anpassung, wenn als nichtkritisch klassifiziert</w:t>
            </w:r>
          </w:p>
        </w:tc>
        <w:tc>
          <w:tcPr>
            <w:tcW w:w="1967" w:type="dxa"/>
            <w:tcBorders/>
          </w:tcPr>
          <w:p w14:paraId="9B209945">
            <w:pPr>
              <w:pStyle w:val="style0"/>
              <w:rPr/>
            </w:pPr>
            <w:r>
              <w:rPr>
                <w:b w:val="false"/>
                <w:sz w:val="11"/>
              </w:rPr>
              <w:t>hoch</w:t>
            </w:r>
          </w:p>
        </w:tc>
        <w:tc>
          <w:tcPr>
            <w:tcW w:w="1967" w:type="dxa"/>
            <w:tcBorders/>
          </w:tcPr>
          <w:p w14:paraId="504D1E3B">
            <w:pPr>
              <w:pStyle w:val="style0"/>
              <w:rPr/>
            </w:pPr>
            <w:r>
              <w:rPr>
                <w:b w:val="false"/>
                <w:sz w:val="11"/>
              </w:rPr>
              <w:t>Kontext-/Nachweisanalysen</w:t>
            </w:r>
          </w:p>
        </w:tc>
      </w:tr>
      <w:tr w14:paraId="694D9E86">
        <w:tblPrEx/>
        <w:trPr>
          <w:jc w:val="center"/>
        </w:trPr>
        <w:tc>
          <w:tcPr>
            <w:tcW w:w="1967" w:type="dxa"/>
            <w:tcBorders/>
          </w:tcPr>
          <w:p w14:paraId="D781E90A">
            <w:pPr>
              <w:pStyle w:val="style0"/>
              <w:rPr/>
            </w:pPr>
            <w:r>
              <w:rPr>
                <w:b w:val="false"/>
                <w:sz w:val="11"/>
              </w:rPr>
              <w:t>Einsatzstatus</w:t>
            </w:r>
          </w:p>
        </w:tc>
        <w:tc>
          <w:tcPr>
            <w:tcW w:w="1967" w:type="dxa"/>
            <w:tcBorders/>
          </w:tcPr>
          <w:p w14:paraId="A4BB73F6">
            <w:pPr>
              <w:pStyle w:val="style0"/>
              <w:rPr/>
            </w:pPr>
            <w:r>
              <w:rPr>
                <w:b w:val="false"/>
                <w:sz w:val="11"/>
              </w:rPr>
              <w:t>nach Spielende</w:t>
            </w:r>
          </w:p>
        </w:tc>
        <w:tc>
          <w:tcPr>
            <w:tcW w:w="1967" w:type="dxa"/>
            <w:tcBorders/>
          </w:tcPr>
          <w:p w14:paraId="9005E7E8">
            <w:pPr>
              <w:pStyle w:val="style0"/>
              <w:rPr/>
            </w:pPr>
            <w:r>
              <w:rPr>
                <w:b w:val="false"/>
                <w:sz w:val="11"/>
              </w:rPr>
              <w:t>dauerhaft je Spieler×Spiel</w:t>
            </w:r>
          </w:p>
        </w:tc>
        <w:tc>
          <w:tcPr>
            <w:tcW w:w="1967" w:type="dxa"/>
            <w:tcBorders/>
          </w:tcPr>
          <w:p w14:paraId="6EB5A15D">
            <w:pPr>
              <w:pStyle w:val="style0"/>
              <w:rPr/>
            </w:pPr>
            <w:r>
              <w:rPr>
                <w:b w:val="false"/>
                <w:sz w:val="11"/>
              </w:rPr>
              <w:t>Ergebnis/Ersatzlogik unvollständig</w:t>
            </w:r>
          </w:p>
        </w:tc>
        <w:tc>
          <w:tcPr>
            <w:tcW w:w="1967" w:type="dxa"/>
            <w:tcBorders/>
          </w:tcPr>
          <w:p w14:paraId="C5F53D60">
            <w:pPr>
              <w:pStyle w:val="style0"/>
              <w:rPr/>
            </w:pPr>
            <w:r>
              <w:rPr>
                <w:b w:val="false"/>
                <w:sz w:val="11"/>
              </w:rPr>
              <w:t>Endauswertung blockiert</w:t>
            </w:r>
          </w:p>
        </w:tc>
        <w:tc>
          <w:tcPr>
            <w:tcW w:w="1967" w:type="dxa"/>
            <w:tcBorders/>
          </w:tcPr>
          <w:p w14:paraId="866CA23A">
            <w:pPr>
              <w:pStyle w:val="style0"/>
              <w:rPr/>
            </w:pPr>
            <w:r>
              <w:rPr>
                <w:b w:val="false"/>
                <w:sz w:val="11"/>
              </w:rPr>
              <w:t>nein</w:t>
            </w:r>
          </w:p>
        </w:tc>
        <w:tc>
          <w:tcPr>
            <w:tcW w:w="1967" w:type="dxa"/>
            <w:tcBorders/>
          </w:tcPr>
          <w:p w14:paraId="3BC8232C">
            <w:pPr>
              <w:pStyle w:val="style0"/>
              <w:rPr/>
            </w:pPr>
            <w:r>
              <w:rPr>
                <w:b w:val="false"/>
                <w:sz w:val="11"/>
              </w:rPr>
              <w:t>nach Spiel hoch</w:t>
            </w:r>
          </w:p>
        </w:tc>
        <w:tc>
          <w:tcPr>
            <w:tcW w:w="1967" w:type="dxa"/>
            <w:tcBorders/>
          </w:tcPr>
          <w:p w14:paraId="EE51FCFE">
            <w:pPr>
              <w:pStyle w:val="style0"/>
              <w:rPr/>
            </w:pPr>
            <w:r>
              <w:rPr>
                <w:b w:val="false"/>
                <w:sz w:val="11"/>
              </w:rPr>
              <w:t>Einsatzhäufigkeit/Stabilität</w:t>
            </w:r>
          </w:p>
        </w:tc>
      </w:tr>
      <w:tr w14:paraId="5A3180DE">
        <w:tblPrEx/>
        <w:trPr>
          <w:jc w:val="center"/>
        </w:trPr>
        <w:tc>
          <w:tcPr>
            <w:tcW w:w="1967" w:type="dxa"/>
            <w:tcBorders/>
          </w:tcPr>
          <w:p w14:paraId="CE84C896">
            <w:pPr>
              <w:pStyle w:val="style0"/>
              <w:rPr/>
            </w:pPr>
            <w:r>
              <w:rPr>
                <w:b w:val="false"/>
                <w:sz w:val="11"/>
              </w:rPr>
              <w:t>kicker-Note</w:t>
            </w:r>
          </w:p>
        </w:tc>
        <w:tc>
          <w:tcPr>
            <w:tcW w:w="1967" w:type="dxa"/>
            <w:tcBorders/>
          </w:tcPr>
          <w:p w14:paraId="940CE84E">
            <w:pPr>
              <w:pStyle w:val="style0"/>
              <w:rPr/>
            </w:pPr>
            <w:r>
              <w:rPr>
                <w:b w:val="false"/>
                <w:sz w:val="11"/>
              </w:rPr>
              <w:t>nach Spielende</w:t>
            </w:r>
          </w:p>
        </w:tc>
        <w:tc>
          <w:tcPr>
            <w:tcW w:w="1967" w:type="dxa"/>
            <w:tcBorders/>
          </w:tcPr>
          <w:p w14:paraId="B9D90293">
            <w:pPr>
              <w:pStyle w:val="style0"/>
              <w:rPr/>
            </w:pPr>
            <w:r>
              <w:rPr>
                <w:b w:val="false"/>
                <w:sz w:val="11"/>
              </w:rPr>
              <w:t>dauerhaft Rohwert + ggf. spätere Korrekturversion</w:t>
            </w:r>
          </w:p>
        </w:tc>
        <w:tc>
          <w:tcPr>
            <w:tcW w:w="1967" w:type="dxa"/>
            <w:tcBorders/>
          </w:tcPr>
          <w:p w14:paraId="71EBA38B">
            <w:pPr>
              <w:pStyle w:val="style0"/>
              <w:rPr/>
            </w:pPr>
            <w:r>
              <w:rPr>
                <w:b w:val="false"/>
                <w:sz w:val="11"/>
              </w:rPr>
              <w:t>Notenkategorie/Historie unvollständig</w:t>
            </w:r>
          </w:p>
        </w:tc>
        <w:tc>
          <w:tcPr>
            <w:tcW w:w="1967" w:type="dxa"/>
            <w:tcBorders/>
          </w:tcPr>
          <w:p w14:paraId="F7079443">
            <w:pPr>
              <w:pStyle w:val="style0"/>
              <w:rPr/>
            </w:pPr>
            <w:r>
              <w:rPr>
                <w:b w:val="false"/>
                <w:sz w:val="11"/>
              </w:rPr>
              <w:t>Endauswertung blockiert</w:t>
            </w:r>
          </w:p>
        </w:tc>
        <w:tc>
          <w:tcPr>
            <w:tcW w:w="1967" w:type="dxa"/>
            <w:tcBorders/>
          </w:tcPr>
          <w:p w14:paraId="9A6A8BAB">
            <w:pPr>
              <w:pStyle w:val="style0"/>
              <w:rPr/>
            </w:pPr>
            <w:r>
              <w:rPr>
                <w:b w:val="false"/>
                <w:sz w:val="11"/>
              </w:rPr>
              <w:t>nein</w:t>
            </w:r>
          </w:p>
        </w:tc>
        <w:tc>
          <w:tcPr>
            <w:tcW w:w="1967" w:type="dxa"/>
            <w:tcBorders/>
          </w:tcPr>
          <w:p w14:paraId="75FCB0A8">
            <w:pPr>
              <w:pStyle w:val="style0"/>
              <w:rPr/>
            </w:pPr>
            <w:r>
              <w:rPr>
                <w:b w:val="false"/>
                <w:sz w:val="11"/>
              </w:rPr>
              <w:t>nach Spiel hoch</w:t>
            </w:r>
          </w:p>
        </w:tc>
        <w:tc>
          <w:tcPr>
            <w:tcW w:w="1967" w:type="dxa"/>
            <w:tcBorders/>
          </w:tcPr>
          <w:p w14:paraId="7807F6C4">
            <w:pPr>
              <w:pStyle w:val="style0"/>
              <w:rPr/>
            </w:pPr>
            <w:r>
              <w:rPr>
                <w:b w:val="false"/>
                <w:sz w:val="11"/>
              </w:rPr>
              <w:t>Langzeit-Leistung</w:t>
            </w:r>
          </w:p>
        </w:tc>
      </w:tr>
      <w:tr w14:paraId="EDEB829F">
        <w:tblPrEx/>
        <w:trPr>
          <w:jc w:val="center"/>
        </w:trPr>
        <w:tc>
          <w:tcPr>
            <w:tcW w:w="1967" w:type="dxa"/>
            <w:tcBorders/>
          </w:tcPr>
          <w:p w14:paraId="2B6F72FE">
            <w:pPr>
              <w:pStyle w:val="style0"/>
              <w:rPr/>
            </w:pPr>
            <w:r>
              <w:rPr>
                <w:b w:val="false"/>
                <w:sz w:val="11"/>
              </w:rPr>
              <w:t>EdT/Tore/Vorlagen</w:t>
            </w:r>
          </w:p>
        </w:tc>
        <w:tc>
          <w:tcPr>
            <w:tcW w:w="1967" w:type="dxa"/>
            <w:tcBorders/>
          </w:tcPr>
          <w:p w14:paraId="4EF0D328">
            <w:pPr>
              <w:pStyle w:val="style0"/>
              <w:rPr/>
            </w:pPr>
            <w:r>
              <w:rPr>
                <w:b w:val="false"/>
                <w:sz w:val="11"/>
              </w:rPr>
              <w:t>nach Spielende + Erfassungsabschluss</w:t>
            </w:r>
          </w:p>
        </w:tc>
        <w:tc>
          <w:tcPr>
            <w:tcW w:w="1967" w:type="dxa"/>
            <w:tcBorders/>
          </w:tcPr>
          <w:p w14:paraId="D5B1232B">
            <w:pPr>
              <w:pStyle w:val="style0"/>
              <w:rPr/>
            </w:pPr>
            <w:r>
              <w:rPr>
                <w:b w:val="false"/>
                <w:sz w:val="11"/>
              </w:rPr>
              <w:t>dauerhaft Rohwert + Abschlussstatus</w:t>
            </w:r>
          </w:p>
        </w:tc>
        <w:tc>
          <w:tcPr>
            <w:tcW w:w="1967" w:type="dxa"/>
            <w:tcBorders/>
          </w:tcPr>
          <w:p w14:paraId="ADCBE229">
            <w:pPr>
              <w:pStyle w:val="style0"/>
              <w:rPr/>
            </w:pPr>
            <w:r>
              <w:rPr>
                <w:b w:val="false"/>
                <w:sz w:val="11"/>
              </w:rPr>
              <w:t>Kategorie unvollständig</w:t>
            </w:r>
          </w:p>
        </w:tc>
        <w:tc>
          <w:tcPr>
            <w:tcW w:w="1967" w:type="dxa"/>
            <w:tcBorders/>
          </w:tcPr>
          <w:p w14:paraId="958D01B5">
            <w:pPr>
              <w:pStyle w:val="style0"/>
              <w:rPr/>
            </w:pPr>
            <w:r>
              <w:rPr>
                <w:b w:val="false"/>
                <w:sz w:val="11"/>
              </w:rPr>
              <w:t>Endauswertung blockiert</w:t>
            </w:r>
          </w:p>
        </w:tc>
        <w:tc>
          <w:tcPr>
            <w:tcW w:w="1967" w:type="dxa"/>
            <w:tcBorders/>
          </w:tcPr>
          <w:p w14:paraId="9CDD5C15">
            <w:pPr>
              <w:pStyle w:val="style0"/>
              <w:rPr/>
            </w:pPr>
            <w:r>
              <w:rPr>
                <w:b w:val="false"/>
                <w:sz w:val="11"/>
              </w:rPr>
              <w:t>nein</w:t>
            </w:r>
          </w:p>
        </w:tc>
        <w:tc>
          <w:tcPr>
            <w:tcW w:w="1967" w:type="dxa"/>
            <w:tcBorders/>
          </w:tcPr>
          <w:p w14:paraId="138A35BC">
            <w:pPr>
              <w:pStyle w:val="style0"/>
              <w:rPr/>
            </w:pPr>
            <w:r>
              <w:rPr>
                <w:b w:val="false"/>
                <w:sz w:val="11"/>
              </w:rPr>
              <w:t>nach Spiel hoch</w:t>
            </w:r>
          </w:p>
        </w:tc>
        <w:tc>
          <w:tcPr>
            <w:tcW w:w="1967" w:type="dxa"/>
            <w:tcBorders/>
          </w:tcPr>
          <w:p w14:paraId="D8C47E80">
            <w:pPr>
              <w:pStyle w:val="style0"/>
              <w:rPr/>
            </w:pPr>
            <w:r>
              <w:rPr>
                <w:b w:val="false"/>
                <w:sz w:val="11"/>
              </w:rPr>
              <w:t>Langzeit-Offensiv-/Auszeichnungsprofil</w:t>
            </w:r>
          </w:p>
        </w:tc>
      </w:tr>
      <w:tr w14:paraId="FCCA9C03">
        <w:tblPrEx/>
        <w:trPr>
          <w:jc w:val="center"/>
        </w:trPr>
        <w:tc>
          <w:tcPr>
            <w:tcW w:w="1967" w:type="dxa"/>
            <w:tcBorders/>
          </w:tcPr>
          <w:p w14:paraId="FA6829D9">
            <w:pPr>
              <w:pStyle w:val="style0"/>
              <w:rPr/>
            </w:pPr>
            <w:r>
              <w:rPr>
                <w:b w:val="false"/>
                <w:sz w:val="11"/>
              </w:rPr>
              <w:t>Teamgegentore</w:t>
            </w:r>
          </w:p>
        </w:tc>
        <w:tc>
          <w:tcPr>
            <w:tcW w:w="1967" w:type="dxa"/>
            <w:tcBorders/>
          </w:tcPr>
          <w:p w14:paraId="54D7E9D6">
            <w:pPr>
              <w:pStyle w:val="style0"/>
              <w:rPr/>
            </w:pPr>
            <w:r>
              <w:rPr>
                <w:b w:val="false"/>
                <w:sz w:val="11"/>
              </w:rPr>
              <w:t>nach Spielende</w:t>
            </w:r>
          </w:p>
        </w:tc>
        <w:tc>
          <w:tcPr>
            <w:tcW w:w="1967" w:type="dxa"/>
            <w:tcBorders/>
          </w:tcPr>
          <w:p w14:paraId="982208E9">
            <w:pPr>
              <w:pStyle w:val="style0"/>
              <w:rPr/>
            </w:pPr>
            <w:r>
              <w:rPr>
                <w:b w:val="false"/>
                <w:sz w:val="11"/>
              </w:rPr>
              <w:t>dauerhaft Spielresultat/Bezug</w:t>
            </w:r>
          </w:p>
        </w:tc>
        <w:tc>
          <w:tcPr>
            <w:tcW w:w="1967" w:type="dxa"/>
            <w:tcBorders/>
          </w:tcPr>
          <w:p w14:paraId="EEB2B7AC">
            <w:pPr>
              <w:pStyle w:val="style0"/>
              <w:rPr/>
            </w:pPr>
            <w:r>
              <w:rPr>
                <w:b w:val="false"/>
                <w:sz w:val="11"/>
              </w:rPr>
              <w:t>T/A-Kategorie unvollständig</w:t>
            </w:r>
          </w:p>
        </w:tc>
        <w:tc>
          <w:tcPr>
            <w:tcW w:w="1967" w:type="dxa"/>
            <w:tcBorders/>
          </w:tcPr>
          <w:p w14:paraId="B14AF542">
            <w:pPr>
              <w:pStyle w:val="style0"/>
              <w:rPr/>
            </w:pPr>
            <w:r>
              <w:rPr>
                <w:b w:val="false"/>
                <w:sz w:val="11"/>
              </w:rPr>
              <w:t>T/A-Endauswertung blockiert</w:t>
            </w:r>
          </w:p>
        </w:tc>
        <w:tc>
          <w:tcPr>
            <w:tcW w:w="1967" w:type="dxa"/>
            <w:tcBorders/>
          </w:tcPr>
          <w:p w14:paraId="070B7D1A">
            <w:pPr>
              <w:pStyle w:val="style0"/>
              <w:rPr/>
            </w:pPr>
            <w:r>
              <w:rPr>
                <w:b w:val="false"/>
                <w:sz w:val="11"/>
              </w:rPr>
              <w:t>nein</w:t>
            </w:r>
          </w:p>
        </w:tc>
        <w:tc>
          <w:tcPr>
            <w:tcW w:w="1967" w:type="dxa"/>
            <w:tcBorders/>
          </w:tcPr>
          <w:p w14:paraId="24C512AB">
            <w:pPr>
              <w:pStyle w:val="style0"/>
              <w:rPr/>
            </w:pPr>
            <w:r>
              <w:rPr>
                <w:b w:val="false"/>
                <w:sz w:val="11"/>
              </w:rPr>
              <w:t>nach Spiel hoch</w:t>
            </w:r>
          </w:p>
        </w:tc>
        <w:tc>
          <w:tcPr>
            <w:tcW w:w="1967" w:type="dxa"/>
            <w:tcBorders/>
          </w:tcPr>
          <w:p w14:paraId="D5193FCB">
            <w:pPr>
              <w:pStyle w:val="style0"/>
              <w:rPr/>
            </w:pPr>
            <w:r>
              <w:rPr>
                <w:b w:val="false"/>
                <w:sz w:val="11"/>
              </w:rPr>
              <w:t>Vereinsdefensivprofil</w:t>
            </w:r>
          </w:p>
        </w:tc>
      </w:tr>
      <w:tr w14:paraId="43F43BA1">
        <w:tblPrEx/>
        <w:trPr>
          <w:jc w:val="center"/>
        </w:trPr>
        <w:tc>
          <w:tcPr>
            <w:tcW w:w="1967" w:type="dxa"/>
            <w:tcBorders/>
          </w:tcPr>
          <w:p w14:paraId="7A950709">
            <w:pPr>
              <w:pStyle w:val="style0"/>
              <w:rPr/>
            </w:pPr>
            <w:r>
              <w:rPr>
                <w:b w:val="false"/>
                <w:sz w:val="11"/>
              </w:rPr>
              <w:t>Quellen-/Prüf-/Konfliktstatus</w:t>
            </w:r>
          </w:p>
        </w:tc>
        <w:tc>
          <w:tcPr>
            <w:tcW w:w="1967" w:type="dxa"/>
            <w:tcBorders/>
          </w:tcPr>
          <w:p w14:paraId="E8C83DE3">
            <w:pPr>
              <w:pStyle w:val="style0"/>
              <w:rPr/>
            </w:pPr>
            <w:r>
              <w:rPr>
                <w:b w:val="false"/>
                <w:sz w:val="11"/>
              </w:rPr>
              <w:t>bei jeder Änderung</w:t>
            </w:r>
          </w:p>
        </w:tc>
        <w:tc>
          <w:tcPr>
            <w:tcW w:w="1967" w:type="dxa"/>
            <w:tcBorders/>
          </w:tcPr>
          <w:p w14:paraId="99977D0D">
            <w:pPr>
              <w:pStyle w:val="style0"/>
              <w:rPr/>
            </w:pPr>
            <w:r>
              <w:rPr>
                <w:b w:val="false"/>
                <w:sz w:val="11"/>
              </w:rPr>
              <w:t>vollständig historisieren</w:t>
            </w:r>
          </w:p>
        </w:tc>
        <w:tc>
          <w:tcPr>
            <w:tcW w:w="1967" w:type="dxa"/>
            <w:tcBorders/>
          </w:tcPr>
          <w:p w14:paraId="5A9C5290">
            <w:pPr>
              <w:pStyle w:val="style0"/>
              <w:rPr/>
            </w:pPr>
            <w:r>
              <w:rPr>
                <w:b w:val="false"/>
                <w:sz w:val="11"/>
              </w:rPr>
              <w:t>Nachweis/Verbindlichkeit unklar</w:t>
            </w:r>
          </w:p>
        </w:tc>
        <w:tc>
          <w:tcPr>
            <w:tcW w:w="1967" w:type="dxa"/>
            <w:tcBorders/>
          </w:tcPr>
          <w:p w14:paraId="19619989">
            <w:pPr>
              <w:pStyle w:val="style0"/>
              <w:rPr/>
            </w:pPr>
            <w:r>
              <w:rPr>
                <w:b w:val="false"/>
                <w:sz w:val="11"/>
              </w:rPr>
              <w:t>automatische Freigabe ggf. blockiert</w:t>
            </w:r>
          </w:p>
        </w:tc>
        <w:tc>
          <w:tcPr>
            <w:tcW w:w="1967" w:type="dxa"/>
            <w:tcBorders/>
          </w:tcPr>
          <w:p w14:paraId="5D1E41FA">
            <w:pPr>
              <w:pStyle w:val="style0"/>
              <w:rPr/>
            </w:pPr>
            <w:r>
              <w:rPr>
                <w:b w:val="false"/>
                <w:sz w:val="11"/>
              </w:rPr>
              <w:t>nicht anwendbar</w:t>
            </w:r>
          </w:p>
        </w:tc>
        <w:tc>
          <w:tcPr>
            <w:tcW w:w="1967" w:type="dxa"/>
            <w:tcBorders/>
          </w:tcPr>
          <w:p w14:paraId="8B66002A">
            <w:pPr>
              <w:pStyle w:val="style0"/>
              <w:rPr/>
            </w:pPr>
            <w:r>
              <w:rPr>
                <w:b w:val="false"/>
                <w:sz w:val="11"/>
              </w:rPr>
              <w:t>hoch</w:t>
            </w:r>
          </w:p>
        </w:tc>
        <w:tc>
          <w:tcPr>
            <w:tcW w:w="1967" w:type="dxa"/>
            <w:tcBorders/>
          </w:tcPr>
          <w:p w14:paraId="EF4BAA27">
            <w:pPr>
              <w:pStyle w:val="style0"/>
              <w:rPr/>
            </w:pPr>
            <w:r>
              <w:rPr>
                <w:b w:val="false"/>
                <w:sz w:val="11"/>
              </w:rPr>
              <w:t>Datenqualitätsanalyse</w:t>
            </w:r>
          </w:p>
        </w:tc>
      </w:tr>
    </w:tbl>
    <w:p w14:paraId="8EC2B8EE">
      <w:pPr>
        <w:pStyle w:val="style0"/>
        <w:rPr/>
      </w:pPr>
      <w:r>
        <w:rPr>
          <w:i/>
          <w:sz w:val="16"/>
        </w:rPr>
        <w:t>Quellenanker: DOC-010 – Tabelle 7 der verbindlichen Fassung gemäß DOC-REG-001 Stand 3.2.</w:t>
      </w:r>
    </w:p>
    <w:p w14:paraId="98FDEDE7">
      <w:pPr>
        <w:pStyle w:val="style2"/>
        <w:rPr/>
      </w:pPr>
      <w:r>
        <w:t>18.2 Empfehlungssnapshot und Versionsmanifest</w:t>
      </w:r>
    </w:p>
    <w:tbl>
      <w:tblPr>
        <w:tblStyle w:val="style154"/>
        <w:tblW w:w="0" w:type="auto"/>
        <w:jc w:val="center"/>
        <w:tblLook w:val="04A0" w:firstRow="1" w:lastRow="0" w:firstColumn="1" w:lastColumn="0" w:noHBand="0" w:noVBand="1"/>
      </w:tblPr>
      <w:tblGrid>
        <w:gridCol w:w="3935"/>
        <w:gridCol w:w="3935"/>
        <w:gridCol w:w="3935"/>
        <w:gridCol w:w="3935"/>
      </w:tblGrid>
      <w:tr w14:paraId="41711AF3">
        <w:trPr>
          <w:tblHeader/>
          <w:jc w:val="center"/>
        </w:trPr>
        <w:tc>
          <w:tcPr>
            <w:tcW w:w="3935" w:type="dxa"/>
            <w:tcBorders/>
            <w:shd w:val="nil" w:color="auto" w:fill="d9eaf7"/>
          </w:tcPr>
          <w:p w14:paraId="AE9157F6">
            <w:pPr>
              <w:pStyle w:val="style0"/>
              <w:rPr/>
            </w:pPr>
            <w:r>
              <w:rPr>
                <w:b/>
                <w:sz w:val="11"/>
              </w:rPr>
              <w:t>Version/Referenz</w:t>
            </w:r>
          </w:p>
        </w:tc>
        <w:tc>
          <w:tcPr>
            <w:tcW w:w="3935" w:type="dxa"/>
            <w:tcBorders/>
            <w:shd w:val="nil" w:color="auto" w:fill="d9eaf7"/>
          </w:tcPr>
          <w:p w14:paraId="B1E895A6">
            <w:pPr>
              <w:pStyle w:val="style0"/>
              <w:rPr/>
            </w:pPr>
            <w:r>
              <w:rPr>
                <w:b/>
                <w:sz w:val="11"/>
              </w:rPr>
              <w:t>Muss im Snapshot enthalten</w:t>
            </w:r>
          </w:p>
        </w:tc>
        <w:tc>
          <w:tcPr>
            <w:tcW w:w="3935" w:type="dxa"/>
            <w:tcBorders/>
            <w:shd w:val="nil" w:color="auto" w:fill="d9eaf7"/>
          </w:tcPr>
          <w:p w14:paraId="EB8456FA">
            <w:pPr>
              <w:pStyle w:val="style0"/>
              <w:rPr/>
            </w:pPr>
            <w:r>
              <w:rPr>
                <w:b/>
                <w:sz w:val="11"/>
              </w:rPr>
              <w:t>Unveränderlich?</w:t>
            </w:r>
          </w:p>
        </w:tc>
        <w:tc>
          <w:tcPr>
            <w:tcW w:w="3935" w:type="dxa"/>
            <w:tcBorders/>
            <w:shd w:val="nil" w:color="auto" w:fill="d9eaf7"/>
          </w:tcPr>
          <w:p w14:paraId="1E10BC64">
            <w:pPr>
              <w:pStyle w:val="style0"/>
              <w:rPr/>
            </w:pPr>
            <w:r>
              <w:rPr>
                <w:b/>
                <w:sz w:val="11"/>
              </w:rPr>
              <w:t>Zweck</w:t>
            </w:r>
          </w:p>
        </w:tc>
      </w:tr>
      <w:tr w14:paraId="18E63F1B">
        <w:tblPrEx/>
        <w:trPr>
          <w:jc w:val="center"/>
        </w:trPr>
        <w:tc>
          <w:tcPr>
            <w:tcW w:w="3935" w:type="dxa"/>
            <w:tcBorders/>
          </w:tcPr>
          <w:p w14:paraId="26B01420">
            <w:pPr>
              <w:pStyle w:val="style0"/>
              <w:rPr/>
            </w:pPr>
            <w:r>
              <w:rPr>
                <w:b w:val="false"/>
                <w:sz w:val="11"/>
              </w:rPr>
              <w:t>snapshot_id / snapshot_version</w:t>
            </w:r>
          </w:p>
        </w:tc>
        <w:tc>
          <w:tcPr>
            <w:tcW w:w="3935" w:type="dxa"/>
            <w:tcBorders/>
          </w:tcPr>
          <w:p w14:paraId="93036215">
            <w:pPr>
              <w:pStyle w:val="style0"/>
              <w:rPr/>
            </w:pPr>
            <w:r>
              <w:rPr>
                <w:b w:val="false"/>
                <w:sz w:val="11"/>
              </w:rPr>
              <w:t>eindeutige Empfehlungsausgabe</w:t>
            </w:r>
          </w:p>
        </w:tc>
        <w:tc>
          <w:tcPr>
            <w:tcW w:w="3935" w:type="dxa"/>
            <w:tcBorders/>
          </w:tcPr>
          <w:p w14:paraId="5AC66D96">
            <w:pPr>
              <w:pStyle w:val="style0"/>
              <w:rPr/>
            </w:pPr>
            <w:r>
              <w:rPr>
                <w:b w:val="false"/>
                <w:sz w:val="11"/>
              </w:rPr>
              <w:t>Ja</w:t>
            </w:r>
          </w:p>
        </w:tc>
        <w:tc>
          <w:tcPr>
            <w:tcW w:w="3935" w:type="dxa"/>
            <w:tcBorders/>
          </w:tcPr>
          <w:p w14:paraId="863893E9">
            <w:pPr>
              <w:pStyle w:val="style0"/>
              <w:rPr/>
            </w:pPr>
            <w:r>
              <w:rPr>
                <w:b w:val="false"/>
                <w:sz w:val="11"/>
              </w:rPr>
              <w:t>historische Referenz</w:t>
            </w:r>
          </w:p>
        </w:tc>
      </w:tr>
      <w:tr w14:paraId="E8AE3889">
        <w:tblPrEx/>
        <w:trPr>
          <w:jc w:val="center"/>
        </w:trPr>
        <w:tc>
          <w:tcPr>
            <w:tcW w:w="3935" w:type="dxa"/>
            <w:tcBorders/>
          </w:tcPr>
          <w:p w14:paraId="46D726D6">
            <w:pPr>
              <w:pStyle w:val="style0"/>
              <w:rPr/>
            </w:pPr>
            <w:r>
              <w:rPr>
                <w:b w:val="false"/>
                <w:sz w:val="11"/>
              </w:rPr>
              <w:t>gameweek_id + participant_id</w:t>
            </w:r>
          </w:p>
        </w:tc>
        <w:tc>
          <w:tcPr>
            <w:tcW w:w="3935" w:type="dxa"/>
            <w:tcBorders/>
          </w:tcPr>
          <w:p w14:paraId="04E90C8B">
            <w:pPr>
              <w:pStyle w:val="style0"/>
              <w:rPr/>
            </w:pPr>
            <w:r>
              <w:rPr>
                <w:b w:val="false"/>
                <w:sz w:val="11"/>
              </w:rPr>
              <w:t>fachlicher Geltungsbereich</w:t>
            </w:r>
          </w:p>
        </w:tc>
        <w:tc>
          <w:tcPr>
            <w:tcW w:w="3935" w:type="dxa"/>
            <w:tcBorders/>
          </w:tcPr>
          <w:p w14:paraId="7BA4B0D2">
            <w:pPr>
              <w:pStyle w:val="style0"/>
              <w:rPr/>
            </w:pPr>
            <w:r>
              <w:rPr>
                <w:b w:val="false"/>
                <w:sz w:val="11"/>
              </w:rPr>
              <w:t>Ja</w:t>
            </w:r>
          </w:p>
        </w:tc>
        <w:tc>
          <w:tcPr>
            <w:tcW w:w="3935" w:type="dxa"/>
            <w:tcBorders/>
          </w:tcPr>
          <w:p w14:paraId="84A1FD40">
            <w:pPr>
              <w:pStyle w:val="style0"/>
              <w:rPr/>
            </w:pPr>
            <w:r>
              <w:rPr>
                <w:b w:val="false"/>
                <w:sz w:val="11"/>
              </w:rPr>
              <w:t>Zuordnung</w:t>
            </w:r>
          </w:p>
        </w:tc>
      </w:tr>
      <w:tr w14:paraId="FD37118C">
        <w:tblPrEx/>
        <w:trPr>
          <w:jc w:val="center"/>
        </w:trPr>
        <w:tc>
          <w:tcPr>
            <w:tcW w:w="3935" w:type="dxa"/>
            <w:tcBorders/>
          </w:tcPr>
          <w:p w14:paraId="3B6B1207">
            <w:pPr>
              <w:pStyle w:val="style0"/>
              <w:rPr/>
            </w:pPr>
            <w:r>
              <w:rPr>
                <w:b w:val="false"/>
                <w:sz w:val="11"/>
              </w:rPr>
              <w:t>created_at / released_at / data_as_of</w:t>
            </w:r>
          </w:p>
        </w:tc>
        <w:tc>
          <w:tcPr>
            <w:tcW w:w="3935" w:type="dxa"/>
            <w:tcBorders/>
          </w:tcPr>
          <w:p w14:paraId="C3056C63">
            <w:pPr>
              <w:pStyle w:val="style0"/>
              <w:rPr/>
            </w:pPr>
            <w:r>
              <w:rPr>
                <w:b w:val="false"/>
                <w:sz w:val="11"/>
              </w:rPr>
              <w:t>Erstellung, Freigabe, Datenstand</w:t>
            </w:r>
          </w:p>
        </w:tc>
        <w:tc>
          <w:tcPr>
            <w:tcW w:w="3935" w:type="dxa"/>
            <w:tcBorders/>
          </w:tcPr>
          <w:p w14:paraId="CA97F2C8">
            <w:pPr>
              <w:pStyle w:val="style0"/>
              <w:rPr/>
            </w:pPr>
            <w:r>
              <w:rPr>
                <w:b w:val="false"/>
                <w:sz w:val="11"/>
              </w:rPr>
              <w:t>Ja</w:t>
            </w:r>
          </w:p>
        </w:tc>
        <w:tc>
          <w:tcPr>
            <w:tcW w:w="3935" w:type="dxa"/>
            <w:tcBorders/>
          </w:tcPr>
          <w:p w14:paraId="6EDA6585">
            <w:pPr>
              <w:pStyle w:val="style0"/>
              <w:rPr/>
            </w:pPr>
            <w:r>
              <w:rPr>
                <w:b w:val="false"/>
                <w:sz w:val="11"/>
              </w:rPr>
              <w:t>Zeitrekonstruktion</w:t>
            </w:r>
          </w:p>
        </w:tc>
      </w:tr>
      <w:tr w14:paraId="0F01BE8E">
        <w:tblPrEx/>
        <w:trPr>
          <w:jc w:val="center"/>
        </w:trPr>
        <w:tc>
          <w:tcPr>
            <w:tcW w:w="3935" w:type="dxa"/>
            <w:tcBorders/>
          </w:tcPr>
          <w:p w14:paraId="21F94491">
            <w:pPr>
              <w:pStyle w:val="style0"/>
              <w:rPr/>
            </w:pPr>
            <w:r>
              <w:rPr>
                <w:b w:val="false"/>
                <w:sz w:val="11"/>
              </w:rPr>
              <w:t>ssot_version_id</w:t>
            </w:r>
          </w:p>
        </w:tc>
        <w:tc>
          <w:tcPr>
            <w:tcW w:w="3935" w:type="dxa"/>
            <w:tcBorders/>
          </w:tcPr>
          <w:p w14:paraId="E44B30AA">
            <w:pPr>
              <w:pStyle w:val="style0"/>
              <w:rPr/>
            </w:pPr>
            <w:r>
              <w:rPr>
                <w:b w:val="false"/>
                <w:sz w:val="11"/>
              </w:rPr>
              <w:t>verwendeter Stammdatenstand</w:t>
            </w:r>
          </w:p>
        </w:tc>
        <w:tc>
          <w:tcPr>
            <w:tcW w:w="3935" w:type="dxa"/>
            <w:tcBorders/>
          </w:tcPr>
          <w:p w14:paraId="0DA47209">
            <w:pPr>
              <w:pStyle w:val="style0"/>
              <w:rPr/>
            </w:pPr>
            <w:r>
              <w:rPr>
                <w:b w:val="false"/>
                <w:sz w:val="11"/>
              </w:rPr>
              <w:t>Ja</w:t>
            </w:r>
          </w:p>
        </w:tc>
        <w:tc>
          <w:tcPr>
            <w:tcW w:w="3935" w:type="dxa"/>
            <w:tcBorders/>
          </w:tcPr>
          <w:p w14:paraId="9ECDC15A">
            <w:pPr>
              <w:pStyle w:val="style0"/>
              <w:rPr/>
            </w:pPr>
            <w:r>
              <w:rPr>
                <w:b w:val="false"/>
                <w:sz w:val="11"/>
              </w:rPr>
              <w:t>Positions-/Vereinsreproduktion</w:t>
            </w:r>
          </w:p>
        </w:tc>
      </w:tr>
      <w:tr w14:paraId="BF795271">
        <w:tblPrEx/>
        <w:trPr>
          <w:jc w:val="center"/>
        </w:trPr>
        <w:tc>
          <w:tcPr>
            <w:tcW w:w="3935" w:type="dxa"/>
            <w:tcBorders/>
          </w:tcPr>
          <w:p w14:paraId="E6F901F4">
            <w:pPr>
              <w:pStyle w:val="style0"/>
              <w:rPr/>
            </w:pPr>
            <w:r>
              <w:rPr>
                <w:b w:val="false"/>
                <w:sz w:val="11"/>
              </w:rPr>
              <w:t>raw/validated_data_version</w:t>
            </w:r>
          </w:p>
        </w:tc>
        <w:tc>
          <w:tcPr>
            <w:tcW w:w="3935" w:type="dxa"/>
            <w:tcBorders/>
          </w:tcPr>
          <w:p w14:paraId="4D62B925">
            <w:pPr>
              <w:pStyle w:val="style0"/>
              <w:rPr/>
            </w:pPr>
            <w:r>
              <w:rPr>
                <w:b w:val="false"/>
                <w:sz w:val="11"/>
              </w:rPr>
              <w:t>verwendeter geprüfter Datenstand</w:t>
            </w:r>
          </w:p>
        </w:tc>
        <w:tc>
          <w:tcPr>
            <w:tcW w:w="3935" w:type="dxa"/>
            <w:tcBorders/>
          </w:tcPr>
          <w:p w14:paraId="8FDC9739">
            <w:pPr>
              <w:pStyle w:val="style0"/>
              <w:rPr/>
            </w:pPr>
            <w:r>
              <w:rPr>
                <w:b w:val="false"/>
                <w:sz w:val="11"/>
              </w:rPr>
              <w:t>Ja</w:t>
            </w:r>
          </w:p>
        </w:tc>
        <w:tc>
          <w:tcPr>
            <w:tcW w:w="3935" w:type="dxa"/>
            <w:tcBorders/>
          </w:tcPr>
          <w:p w14:paraId="0D8BBD6A">
            <w:pPr>
              <w:pStyle w:val="style0"/>
              <w:rPr/>
            </w:pPr>
            <w:r>
              <w:rPr>
                <w:b w:val="false"/>
                <w:sz w:val="11"/>
              </w:rPr>
              <w:t>Eingabereproduktion</w:t>
            </w:r>
          </w:p>
        </w:tc>
      </w:tr>
      <w:tr w14:paraId="B8528796">
        <w:tblPrEx/>
        <w:trPr>
          <w:jc w:val="center"/>
        </w:trPr>
        <w:tc>
          <w:tcPr>
            <w:tcW w:w="3935" w:type="dxa"/>
            <w:tcBorders/>
          </w:tcPr>
          <w:p w14:paraId="773AA51B">
            <w:pPr>
              <w:pStyle w:val="style0"/>
              <w:rPr/>
            </w:pPr>
            <w:r>
              <w:rPr>
                <w:b w:val="false"/>
                <w:sz w:val="11"/>
              </w:rPr>
              <w:t>model_version</w:t>
            </w:r>
          </w:p>
        </w:tc>
        <w:tc>
          <w:tcPr>
            <w:tcW w:w="3935" w:type="dxa"/>
            <w:tcBorders/>
          </w:tcPr>
          <w:p w14:paraId="B2281115">
            <w:pPr>
              <w:pStyle w:val="style0"/>
              <w:rPr/>
            </w:pPr>
            <w:r>
              <w:rPr>
                <w:b w:val="false"/>
                <w:sz w:val="11"/>
              </w:rPr>
              <w:t>Prognose-/Bewertungslogik</w:t>
            </w:r>
          </w:p>
        </w:tc>
        <w:tc>
          <w:tcPr>
            <w:tcW w:w="3935" w:type="dxa"/>
            <w:tcBorders/>
          </w:tcPr>
          <w:p w14:paraId="38200C98">
            <w:pPr>
              <w:pStyle w:val="style0"/>
              <w:rPr/>
            </w:pPr>
            <w:r>
              <w:rPr>
                <w:b w:val="false"/>
                <w:sz w:val="11"/>
              </w:rPr>
              <w:t>Ja</w:t>
            </w:r>
          </w:p>
        </w:tc>
        <w:tc>
          <w:tcPr>
            <w:tcW w:w="3935" w:type="dxa"/>
            <w:tcBorders/>
          </w:tcPr>
          <w:p w14:paraId="96D502A4">
            <w:pPr>
              <w:pStyle w:val="style0"/>
              <w:rPr/>
            </w:pPr>
            <w:r>
              <w:rPr>
                <w:b w:val="false"/>
                <w:sz w:val="11"/>
              </w:rPr>
              <w:t>Berechnungsreproduktion</w:t>
            </w:r>
          </w:p>
        </w:tc>
      </w:tr>
      <w:tr w14:paraId="95216103">
        <w:tblPrEx/>
        <w:trPr>
          <w:jc w:val="center"/>
        </w:trPr>
        <w:tc>
          <w:tcPr>
            <w:tcW w:w="3935" w:type="dxa"/>
            <w:tcBorders/>
          </w:tcPr>
          <w:p w14:paraId="A48CC1ED">
            <w:pPr>
              <w:pStyle w:val="style0"/>
              <w:rPr/>
            </w:pPr>
            <w:r>
              <w:rPr>
                <w:b w:val="false"/>
                <w:sz w:val="11"/>
              </w:rPr>
              <w:t>parameter_version / recheck_policy_version</w:t>
            </w:r>
          </w:p>
        </w:tc>
        <w:tc>
          <w:tcPr>
            <w:tcW w:w="3935" w:type="dxa"/>
            <w:tcBorders/>
          </w:tcPr>
          <w:p w14:paraId="AFADFF90">
            <w:pPr>
              <w:pStyle w:val="style0"/>
              <w:rPr/>
            </w:pPr>
            <w:r>
              <w:rPr>
                <w:b w:val="false"/>
                <w:sz w:val="11"/>
              </w:rPr>
              <w:t>Gewichte/Schwellen/Policies einschließlich Re-Check-Vorlauf, Bündelung, Priorität</w:t>
            </w:r>
          </w:p>
        </w:tc>
        <w:tc>
          <w:tcPr>
            <w:tcW w:w="3935" w:type="dxa"/>
            <w:tcBorders/>
          </w:tcPr>
          <w:p w14:paraId="B28DA031">
            <w:pPr>
              <w:pStyle w:val="style0"/>
              <w:rPr/>
            </w:pPr>
            <w:r>
              <w:rPr>
                <w:b w:val="false"/>
                <w:sz w:val="11"/>
              </w:rPr>
              <w:t>Ja</w:t>
            </w:r>
          </w:p>
        </w:tc>
        <w:tc>
          <w:tcPr>
            <w:tcW w:w="3935" w:type="dxa"/>
            <w:tcBorders/>
          </w:tcPr>
          <w:p w14:paraId="6316A08A">
            <w:pPr>
              <w:pStyle w:val="style0"/>
              <w:rPr/>
            </w:pPr>
            <w:r>
              <w:rPr>
                <w:b w:val="false"/>
                <w:sz w:val="11"/>
              </w:rPr>
              <w:t>Berechnungs- und Re-Check-Reproduktion/Evaluation</w:t>
            </w:r>
          </w:p>
        </w:tc>
      </w:tr>
      <w:tr w14:paraId="67CFA6C6">
        <w:tblPrEx/>
        <w:trPr>
          <w:jc w:val="center"/>
        </w:trPr>
        <w:tc>
          <w:tcPr>
            <w:tcW w:w="3935" w:type="dxa"/>
            <w:tcBorders/>
          </w:tcPr>
          <w:p w14:paraId="30EC0D3E">
            <w:pPr>
              <w:pStyle w:val="style0"/>
              <w:rPr/>
            </w:pPr>
            <w:r>
              <w:rPr>
                <w:b w:val="false"/>
                <w:sz w:val="11"/>
              </w:rPr>
              <w:t>category_config_version</w:t>
            </w:r>
          </w:p>
        </w:tc>
        <w:tc>
          <w:tcPr>
            <w:tcW w:w="3935" w:type="dxa"/>
            <w:tcBorders/>
          </w:tcPr>
          <w:p w14:paraId="E346B4E5">
            <w:pPr>
              <w:pStyle w:val="style0"/>
              <w:rPr/>
            </w:pPr>
            <w:r>
              <w:rPr>
                <w:b w:val="false"/>
                <w:sz w:val="11"/>
              </w:rPr>
              <w:t>Kategorien-/Rundungsregeln</w:t>
            </w:r>
          </w:p>
        </w:tc>
        <w:tc>
          <w:tcPr>
            <w:tcW w:w="3935" w:type="dxa"/>
            <w:tcBorders/>
          </w:tcPr>
          <w:p w14:paraId="E87A072C">
            <w:pPr>
              <w:pStyle w:val="style0"/>
              <w:rPr/>
            </w:pPr>
            <w:r>
              <w:rPr>
                <w:b w:val="false"/>
                <w:sz w:val="11"/>
              </w:rPr>
              <w:t>Ja</w:t>
            </w:r>
          </w:p>
        </w:tc>
        <w:tc>
          <w:tcPr>
            <w:tcW w:w="3935" w:type="dxa"/>
            <w:tcBorders/>
          </w:tcPr>
          <w:p w14:paraId="F93DD54B">
            <w:pPr>
              <w:pStyle w:val="style0"/>
              <w:rPr/>
            </w:pPr>
            <w:r>
              <w:rPr>
                <w:b w:val="false"/>
                <w:sz w:val="11"/>
              </w:rPr>
              <w:t>Wertungsreproduktion</w:t>
            </w:r>
          </w:p>
        </w:tc>
      </w:tr>
      <w:tr w14:paraId="E1062152">
        <w:tblPrEx/>
        <w:trPr>
          <w:jc w:val="center"/>
        </w:trPr>
        <w:tc>
          <w:tcPr>
            <w:tcW w:w="3935" w:type="dxa"/>
            <w:tcBorders/>
          </w:tcPr>
          <w:p w14:paraId="C4553146">
            <w:pPr>
              <w:pStyle w:val="style0"/>
              <w:rPr/>
            </w:pPr>
            <w:r>
              <w:rPr>
                <w:b w:val="false"/>
                <w:sz w:val="11"/>
              </w:rPr>
              <w:t>roster_snapshot_id</w:t>
            </w:r>
          </w:p>
        </w:tc>
        <w:tc>
          <w:tcPr>
            <w:tcW w:w="3935" w:type="dxa"/>
            <w:tcBorders/>
          </w:tcPr>
          <w:p w14:paraId="7061BA0E">
            <w:pPr>
              <w:pStyle w:val="style0"/>
              <w:rPr/>
            </w:pPr>
            <w:r>
              <w:rPr>
                <w:b w:val="false"/>
                <w:sz w:val="11"/>
              </w:rPr>
              <w:t>damaliger Kader-/Aufstellbarkeitsstand</w:t>
            </w:r>
          </w:p>
        </w:tc>
        <w:tc>
          <w:tcPr>
            <w:tcW w:w="3935" w:type="dxa"/>
            <w:tcBorders/>
          </w:tcPr>
          <w:p w14:paraId="2302896A">
            <w:pPr>
              <w:pStyle w:val="style0"/>
              <w:rPr/>
            </w:pPr>
            <w:r>
              <w:rPr>
                <w:b w:val="false"/>
                <w:sz w:val="11"/>
              </w:rPr>
              <w:t>Ja</w:t>
            </w:r>
          </w:p>
        </w:tc>
        <w:tc>
          <w:tcPr>
            <w:tcW w:w="3935" w:type="dxa"/>
            <w:tcBorders/>
          </w:tcPr>
          <w:p w14:paraId="C38AF509">
            <w:pPr>
              <w:pStyle w:val="style0"/>
              <w:rPr/>
            </w:pPr>
            <w:r>
              <w:rPr>
                <w:b w:val="false"/>
                <w:sz w:val="11"/>
              </w:rPr>
              <w:t>Variantenraum</w:t>
            </w:r>
          </w:p>
        </w:tc>
      </w:tr>
      <w:tr w14:paraId="E5847333">
        <w:tblPrEx/>
        <w:trPr>
          <w:jc w:val="center"/>
        </w:trPr>
        <w:tc>
          <w:tcPr>
            <w:tcW w:w="3935" w:type="dxa"/>
            <w:tcBorders/>
          </w:tcPr>
          <w:p w14:paraId="7E8BCE0A">
            <w:pPr>
              <w:pStyle w:val="style0"/>
              <w:rPr/>
            </w:pPr>
            <w:r>
              <w:rPr>
                <w:b w:val="false"/>
                <w:sz w:val="11"/>
              </w:rPr>
              <w:t>recommended_variant_id + component list</w:t>
            </w:r>
          </w:p>
        </w:tc>
        <w:tc>
          <w:tcPr>
            <w:tcW w:w="3935" w:type="dxa"/>
            <w:tcBorders/>
          </w:tcPr>
          <w:p w14:paraId="8A772B79">
            <w:pPr>
              <w:pStyle w:val="style0"/>
              <w:rPr/>
            </w:pPr>
            <w:r>
              <w:rPr>
                <w:b w:val="false"/>
                <w:sz w:val="11"/>
              </w:rPr>
              <w:t>konkrete Empfehlung</w:t>
            </w:r>
          </w:p>
        </w:tc>
        <w:tc>
          <w:tcPr>
            <w:tcW w:w="3935" w:type="dxa"/>
            <w:tcBorders/>
          </w:tcPr>
          <w:p w14:paraId="EF282600">
            <w:pPr>
              <w:pStyle w:val="style0"/>
              <w:rPr/>
            </w:pPr>
            <w:r>
              <w:rPr>
                <w:b w:val="false"/>
                <w:sz w:val="11"/>
              </w:rPr>
              <w:t>Ja</w:t>
            </w:r>
          </w:p>
        </w:tc>
        <w:tc>
          <w:tcPr>
            <w:tcW w:w="3935" w:type="dxa"/>
            <w:tcBorders/>
          </w:tcPr>
          <w:p w14:paraId="B9C8089A">
            <w:pPr>
              <w:pStyle w:val="style0"/>
              <w:rPr/>
            </w:pPr>
            <w:r>
              <w:rPr>
                <w:b w:val="false"/>
                <w:sz w:val="11"/>
              </w:rPr>
              <w:t>Aufstellung</w:t>
            </w:r>
          </w:p>
        </w:tc>
      </w:tr>
      <w:tr w14:paraId="3728E8D0">
        <w:tblPrEx/>
        <w:trPr>
          <w:jc w:val="center"/>
        </w:trPr>
        <w:tc>
          <w:tcPr>
            <w:tcW w:w="3935" w:type="dxa"/>
            <w:tcBorders/>
          </w:tcPr>
          <w:p w14:paraId="5A180D5B">
            <w:pPr>
              <w:pStyle w:val="style0"/>
              <w:rPr/>
            </w:pPr>
            <w:r>
              <w:rPr>
                <w:b w:val="false"/>
                <w:sz w:val="11"/>
              </w:rPr>
              <w:t>alternative_variant_ids</w:t>
            </w:r>
          </w:p>
        </w:tc>
        <w:tc>
          <w:tcPr>
            <w:tcW w:w="3935" w:type="dxa"/>
            <w:tcBorders/>
          </w:tcPr>
          <w:p w14:paraId="0BAA9F47">
            <w:pPr>
              <w:pStyle w:val="style0"/>
              <w:rPr/>
            </w:pPr>
            <w:r>
              <w:rPr>
                <w:b w:val="false"/>
                <w:sz w:val="11"/>
              </w:rPr>
              <w:t>wesentliche Alternativen</w:t>
            </w:r>
          </w:p>
        </w:tc>
        <w:tc>
          <w:tcPr>
            <w:tcW w:w="3935" w:type="dxa"/>
            <w:tcBorders/>
          </w:tcPr>
          <w:p w14:paraId="36C4825C">
            <w:pPr>
              <w:pStyle w:val="style0"/>
              <w:rPr/>
            </w:pPr>
            <w:r>
              <w:rPr>
                <w:b w:val="false"/>
                <w:sz w:val="11"/>
              </w:rPr>
              <w:t>Ja, sofern ausgegeben</w:t>
            </w:r>
          </w:p>
        </w:tc>
        <w:tc>
          <w:tcPr>
            <w:tcW w:w="3935" w:type="dxa"/>
            <w:tcBorders/>
          </w:tcPr>
          <w:p w14:paraId="0633CDEE">
            <w:pPr>
              <w:pStyle w:val="style0"/>
              <w:rPr/>
            </w:pPr>
            <w:r>
              <w:rPr>
                <w:b w:val="false"/>
                <w:sz w:val="11"/>
              </w:rPr>
              <w:t>Nachvollziehbarkeit</w:t>
            </w:r>
          </w:p>
        </w:tc>
      </w:tr>
      <w:tr w14:paraId="99FC9720">
        <w:tblPrEx/>
        <w:trPr>
          <w:jc w:val="center"/>
        </w:trPr>
        <w:tc>
          <w:tcPr>
            <w:tcW w:w="3935" w:type="dxa"/>
            <w:tcBorders/>
          </w:tcPr>
          <w:p w14:paraId="83579DF3">
            <w:pPr>
              <w:pStyle w:val="style0"/>
              <w:rPr/>
            </w:pPr>
            <w:r>
              <w:rPr>
                <w:b w:val="false"/>
                <w:sz w:val="11"/>
              </w:rPr>
              <w:t>completeness/status/gap/assumption refs</w:t>
            </w:r>
          </w:p>
        </w:tc>
        <w:tc>
          <w:tcPr>
            <w:tcW w:w="3935" w:type="dxa"/>
            <w:tcBorders/>
          </w:tcPr>
          <w:p w14:paraId="F74364E1">
            <w:pPr>
              <w:pStyle w:val="style0"/>
              <w:rPr/>
            </w:pPr>
            <w:r>
              <w:rPr>
                <w:b w:val="false"/>
                <w:sz w:val="11"/>
              </w:rPr>
              <w:t>Lücken und Standards</w:t>
            </w:r>
          </w:p>
        </w:tc>
        <w:tc>
          <w:tcPr>
            <w:tcW w:w="3935" w:type="dxa"/>
            <w:tcBorders/>
          </w:tcPr>
          <w:p w14:paraId="4C242BFE">
            <w:pPr>
              <w:pStyle w:val="style0"/>
              <w:rPr/>
            </w:pPr>
            <w:r>
              <w:rPr>
                <w:b w:val="false"/>
                <w:sz w:val="11"/>
              </w:rPr>
              <w:t>Ja</w:t>
            </w:r>
          </w:p>
        </w:tc>
        <w:tc>
          <w:tcPr>
            <w:tcW w:w="3935" w:type="dxa"/>
            <w:tcBorders/>
          </w:tcPr>
          <w:p w14:paraId="F9800A0F">
            <w:pPr>
              <w:pStyle w:val="style0"/>
              <w:rPr/>
            </w:pPr>
            <w:r>
              <w:rPr>
                <w:b w:val="false"/>
                <w:sz w:val="11"/>
              </w:rPr>
              <w:t>Sicherheits-/Freigabenachweis</w:t>
            </w:r>
          </w:p>
        </w:tc>
      </w:tr>
      <w:tr w14:paraId="C3E739EA">
        <w:tblPrEx/>
        <w:trPr>
          <w:jc w:val="center"/>
        </w:trPr>
        <w:tc>
          <w:tcPr>
            <w:tcW w:w="3935" w:type="dxa"/>
            <w:tcBorders/>
          </w:tcPr>
          <w:p w14:paraId="47D43330">
            <w:pPr>
              <w:pStyle w:val="style0"/>
              <w:rPr/>
            </w:pPr>
            <w:r>
              <w:rPr>
                <w:b w:val="false"/>
                <w:sz w:val="11"/>
              </w:rPr>
              <w:t>release_status</w:t>
            </w:r>
          </w:p>
        </w:tc>
        <w:tc>
          <w:tcPr>
            <w:tcW w:w="3935" w:type="dxa"/>
            <w:tcBorders/>
          </w:tcPr>
          <w:p w14:paraId="917906EF">
            <w:pPr>
              <w:pStyle w:val="style0"/>
              <w:rPr/>
            </w:pPr>
            <w:r>
              <w:rPr>
                <w:b w:val="false"/>
                <w:sz w:val="11"/>
              </w:rPr>
              <w:t>Entwurf vs freigegeben</w:t>
            </w:r>
          </w:p>
        </w:tc>
        <w:tc>
          <w:tcPr>
            <w:tcW w:w="3935" w:type="dxa"/>
            <w:tcBorders/>
          </w:tcPr>
          <w:p w14:paraId="DB7A9632">
            <w:pPr>
              <w:pStyle w:val="style0"/>
              <w:rPr/>
            </w:pPr>
            <w:r>
              <w:rPr>
                <w:b w:val="false"/>
                <w:sz w:val="11"/>
              </w:rPr>
              <w:t>Ja nach Freigabe</w:t>
            </w:r>
          </w:p>
        </w:tc>
        <w:tc>
          <w:tcPr>
            <w:tcW w:w="3935" w:type="dxa"/>
            <w:tcBorders/>
          </w:tcPr>
          <w:p w14:paraId="548BAA3B">
            <w:pPr>
              <w:pStyle w:val="style0"/>
              <w:rPr/>
            </w:pPr>
            <w:r>
              <w:rPr>
                <w:b w:val="false"/>
                <w:sz w:val="11"/>
              </w:rPr>
              <w:t>offizielle Referenz</w:t>
            </w:r>
          </w:p>
        </w:tc>
      </w:tr>
      <w:tr w14:paraId="E843798D">
        <w:tblPrEx/>
        <w:trPr>
          <w:jc w:val="center"/>
        </w:trPr>
        <w:tc>
          <w:tcPr>
            <w:tcW w:w="3935" w:type="dxa"/>
            <w:tcBorders/>
          </w:tcPr>
          <w:p w14:paraId="036732D9">
            <w:pPr>
              <w:pStyle w:val="style0"/>
              <w:rPr/>
            </w:pPr>
            <w:r>
              <w:rPr>
                <w:b w:val="false"/>
                <w:sz w:val="11"/>
              </w:rPr>
              <w:t>component locks / component references</w:t>
            </w:r>
          </w:p>
        </w:tc>
        <w:tc>
          <w:tcPr>
            <w:tcW w:w="3935" w:type="dxa"/>
            <w:tcBorders/>
          </w:tcPr>
          <w:p w14:paraId="D84D3DD8">
            <w:pPr>
              <w:pStyle w:val="style0"/>
              <w:rPr/>
            </w:pPr>
            <w:r>
              <w:rPr>
                <w:b w:val="false"/>
                <w:sz w:val="11"/>
              </w:rPr>
              <w:t>Sperren und später konsolidierte Referenzen</w:t>
            </w:r>
          </w:p>
        </w:tc>
        <w:tc>
          <w:tcPr>
            <w:tcW w:w="3935" w:type="dxa"/>
            <w:tcBorders/>
          </w:tcPr>
          <w:p w14:paraId="6A48FB51">
            <w:pPr>
              <w:pStyle w:val="style0"/>
              <w:rPr/>
            </w:pPr>
            <w:r>
              <w:rPr>
                <w:b w:val="false"/>
                <w:sz w:val="11"/>
              </w:rPr>
              <w:t>Historische Zuordnung ja; finaler Konsolidierungsdatensatz separat</w:t>
            </w:r>
          </w:p>
        </w:tc>
        <w:tc>
          <w:tcPr>
            <w:tcW w:w="3935" w:type="dxa"/>
            <w:tcBorders/>
          </w:tcPr>
          <w:p w14:paraId="B8E480EA">
            <w:pPr>
              <w:pStyle w:val="style0"/>
              <w:rPr/>
            </w:pPr>
            <w:r>
              <w:rPr>
                <w:b w:val="false"/>
                <w:sz w:val="11"/>
              </w:rPr>
              <w:t>DEC-020/027</w:t>
            </w:r>
          </w:p>
        </w:tc>
      </w:tr>
      <w:tr w14:paraId="5945F99D">
        <w:tblPrEx/>
        <w:trPr>
          <w:jc w:val="center"/>
        </w:trPr>
        <w:tc>
          <w:tcPr>
            <w:tcW w:w="3935" w:type="dxa"/>
            <w:tcBorders/>
          </w:tcPr>
          <w:p w14:paraId="D034DD3C">
            <w:pPr>
              <w:pStyle w:val="style0"/>
              <w:rPr/>
            </w:pPr>
            <w:r>
              <w:rPr>
                <w:b w:val="false"/>
                <w:sz w:val="11"/>
              </w:rPr>
              <w:t>recheck_plan_id</w:t>
            </w:r>
          </w:p>
        </w:tc>
        <w:tc>
          <w:tcPr>
            <w:tcW w:w="3935" w:type="dxa"/>
            <w:tcBorders/>
          </w:tcPr>
          <w:p w14:paraId="7C43FB7A">
            <w:pPr>
              <w:pStyle w:val="style0"/>
              <w:rPr/>
            </w:pPr>
            <w:r>
              <w:rPr>
                <w:b w:val="false"/>
                <w:sz w:val="11"/>
              </w:rPr>
              <w:t>damalige vorausschauende Planung</w:t>
            </w:r>
          </w:p>
        </w:tc>
        <w:tc>
          <w:tcPr>
            <w:tcW w:w="3935" w:type="dxa"/>
            <w:tcBorders/>
          </w:tcPr>
          <w:p w14:paraId="0738B714">
            <w:pPr>
              <w:pStyle w:val="style0"/>
              <w:rPr/>
            </w:pPr>
            <w:r>
              <w:rPr>
                <w:b w:val="false"/>
                <w:sz w:val="11"/>
              </w:rPr>
              <w:t>Ja pro Planversion</w:t>
            </w:r>
          </w:p>
        </w:tc>
        <w:tc>
          <w:tcPr>
            <w:tcW w:w="3935" w:type="dxa"/>
            <w:tcBorders/>
          </w:tcPr>
          <w:p w14:paraId="D9DA9FED">
            <w:pPr>
              <w:pStyle w:val="style0"/>
              <w:rPr/>
            </w:pPr>
            <w:r>
              <w:rPr>
                <w:b w:val="false"/>
                <w:sz w:val="11"/>
              </w:rPr>
              <w:t>DEC-029 / REQ-MON-016</w:t>
            </w:r>
          </w:p>
        </w:tc>
      </w:tr>
    </w:tbl>
    <w:p w14:paraId="CFAC223D">
      <w:pPr>
        <w:pStyle w:val="style0"/>
        <w:rPr/>
      </w:pPr>
      <w:r>
        <w:rPr>
          <w:i/>
          <w:sz w:val="16"/>
        </w:rPr>
        <w:t>Quellenanker: DOC-009 – Tabelle 14 der verbindlichen Fassung gemäß DOC-REG-001 Stand 3.2.</w:t>
      </w:r>
    </w:p>
    <w:p w14:paraId="7316F6C1">
      <w:pPr>
        <w:pStyle w:val="style0"/>
        <w:rPr/>
      </w:pPr>
      <w:r>
        <w:t>Rohbeobachtungen, Mappinghistorie, SSOT-Versionen, historische Spieler–Verein-Intervalle und stichtagsbezogene Current-State-Bestätigungen, Terminversionen, Monitoring-Datenstände, Modell-/Parameter-/Policyversionen, Empfehlungssnapshots sowie Ergebnis-/Korrekturversionen bleiben referenzierbar. Korrekturen und spätere Präzisierungen erzeugen neue Stände bzw. Vorgänger-/Korrekturreferenzen; frühere Current-State-Evidence und historische Snapshots werden nicht still aktualisiert oder rückwirkend umgedeutet.</w:t>
      </w:r>
    </w:p>
    <w:p w14:paraId="C2785743">
      <w:pPr>
        <w:pStyle w:val="style1"/>
        <w:rPr/>
      </w:pPr>
      <w:r>
        <w:t>19. Schnittstellen</w:t>
      </w:r>
    </w:p>
    <w:p w14:paraId="816C5D69">
      <w:pPr>
        <w:pStyle w:val="style2"/>
        <w:rPr/>
      </w:pPr>
      <w:r>
        <w:t>19.1 Fachbereichsschnittstellen</w:t>
      </w:r>
    </w:p>
    <w:tbl>
      <w:tblPr>
        <w:tblStyle w:val="style154"/>
        <w:tblW w:w="0" w:type="auto"/>
        <w:jc w:val="center"/>
        <w:tblLook w:val="04A0" w:firstRow="1" w:lastRow="0" w:firstColumn="1" w:lastColumn="0" w:noHBand="0" w:noVBand="1"/>
      </w:tblPr>
      <w:tblGrid>
        <w:gridCol w:w="1967"/>
        <w:gridCol w:w="1967"/>
        <w:gridCol w:w="1967"/>
        <w:gridCol w:w="1967"/>
        <w:gridCol w:w="1967"/>
        <w:gridCol w:w="1967"/>
        <w:gridCol w:w="1967"/>
        <w:gridCol w:w="1967"/>
      </w:tblGrid>
      <w:tr w14:paraId="34D1AB13">
        <w:trPr>
          <w:tblHeader/>
          <w:jc w:val="center"/>
        </w:trPr>
        <w:tc>
          <w:tcPr>
            <w:tcW w:w="1967" w:type="dxa"/>
            <w:tcBorders/>
            <w:shd w:val="nil" w:color="auto" w:fill="d9eaf7"/>
          </w:tcPr>
          <w:p w14:paraId="E890B08D">
            <w:pPr>
              <w:pStyle w:val="style0"/>
              <w:rPr/>
            </w:pPr>
            <w:r>
              <w:rPr>
                <w:b/>
                <w:sz w:val="11"/>
              </w:rPr>
              <w:t>Schnittstelle</w:t>
            </w:r>
          </w:p>
        </w:tc>
        <w:tc>
          <w:tcPr>
            <w:tcW w:w="1967" w:type="dxa"/>
            <w:tcBorders/>
            <w:shd w:val="nil" w:color="auto" w:fill="d9eaf7"/>
          </w:tcPr>
          <w:p w14:paraId="82ECE9E9">
            <w:pPr>
              <w:pStyle w:val="style0"/>
              <w:rPr/>
            </w:pPr>
            <w:r>
              <w:rPr>
                <w:b/>
                <w:sz w:val="11"/>
              </w:rPr>
              <w:t>Lieferant</w:t>
            </w:r>
          </w:p>
        </w:tc>
        <w:tc>
          <w:tcPr>
            <w:tcW w:w="1967" w:type="dxa"/>
            <w:tcBorders/>
            <w:shd w:val="nil" w:color="auto" w:fill="d9eaf7"/>
          </w:tcPr>
          <w:p w14:paraId="7C0C80FC">
            <w:pPr>
              <w:pStyle w:val="style0"/>
              <w:rPr/>
            </w:pPr>
            <w:r>
              <w:rPr>
                <w:b/>
                <w:sz w:val="11"/>
              </w:rPr>
              <w:t>Empfänger</w:t>
            </w:r>
          </w:p>
        </w:tc>
        <w:tc>
          <w:tcPr>
            <w:tcW w:w="1967" w:type="dxa"/>
            <w:tcBorders/>
            <w:shd w:val="nil" w:color="auto" w:fill="d9eaf7"/>
          </w:tcPr>
          <w:p w14:paraId="3417B422">
            <w:pPr>
              <w:pStyle w:val="style0"/>
              <w:rPr/>
            </w:pPr>
            <w:r>
              <w:rPr>
                <w:b/>
                <w:sz w:val="11"/>
              </w:rPr>
              <w:t>Datenobjekte/Pflichtfelder</w:t>
            </w:r>
          </w:p>
        </w:tc>
        <w:tc>
          <w:tcPr>
            <w:tcW w:w="1967" w:type="dxa"/>
            <w:tcBorders/>
            <w:shd w:val="nil" w:color="auto" w:fill="d9eaf7"/>
          </w:tcPr>
          <w:p w14:paraId="336207A7">
            <w:pPr>
              <w:pStyle w:val="style0"/>
              <w:rPr/>
            </w:pPr>
            <w:r>
              <w:rPr>
                <w:b/>
                <w:sz w:val="11"/>
              </w:rPr>
              <w:t>Status</w:t>
            </w:r>
          </w:p>
        </w:tc>
        <w:tc>
          <w:tcPr>
            <w:tcW w:w="1967" w:type="dxa"/>
            <w:tcBorders/>
            <w:shd w:val="nil" w:color="auto" w:fill="d9eaf7"/>
          </w:tcPr>
          <w:p w14:paraId="9F29DDBE">
            <w:pPr>
              <w:pStyle w:val="style0"/>
              <w:rPr/>
            </w:pPr>
            <w:r>
              <w:rPr>
                <w:b/>
                <w:sz w:val="11"/>
              </w:rPr>
              <w:t>Prüfverantwortung</w:t>
            </w:r>
          </w:p>
        </w:tc>
        <w:tc>
          <w:tcPr>
            <w:tcW w:w="1967" w:type="dxa"/>
            <w:tcBorders/>
            <w:shd w:val="nil" w:color="auto" w:fill="d9eaf7"/>
          </w:tcPr>
          <w:p w14:paraId="319E8FF0">
            <w:pPr>
              <w:pStyle w:val="style0"/>
              <w:rPr/>
            </w:pPr>
            <w:r>
              <w:rPr>
                <w:b/>
                <w:sz w:val="11"/>
              </w:rPr>
              <w:t>Fehlerreaktion</w:t>
            </w:r>
          </w:p>
        </w:tc>
        <w:tc>
          <w:tcPr>
            <w:tcW w:w="1967" w:type="dxa"/>
            <w:tcBorders/>
            <w:shd w:val="nil" w:color="auto" w:fill="d9eaf7"/>
          </w:tcPr>
          <w:p w14:paraId="8C4FF0C8">
            <w:pPr>
              <w:pStyle w:val="style0"/>
              <w:rPr/>
            </w:pPr>
            <w:r>
              <w:rPr>
                <w:b/>
                <w:sz w:val="11"/>
              </w:rPr>
              <w:t>Bezug</w:t>
            </w:r>
          </w:p>
        </w:tc>
      </w:tr>
      <w:tr w14:paraId="DCF532F1">
        <w:tblPrEx/>
        <w:trPr>
          <w:jc w:val="center"/>
        </w:trPr>
        <w:tc>
          <w:tcPr>
            <w:tcW w:w="1967" w:type="dxa"/>
            <w:tcBorders/>
          </w:tcPr>
          <w:p w14:paraId="11E5C1CF">
            <w:pPr>
              <w:pStyle w:val="style0"/>
              <w:rPr/>
            </w:pPr>
            <w:r>
              <w:rPr>
                <w:b w:val="false"/>
                <w:sz w:val="11"/>
              </w:rPr>
              <w:t>SSOT → Monitoring</w:t>
            </w:r>
          </w:p>
        </w:tc>
        <w:tc>
          <w:tcPr>
            <w:tcW w:w="1967" w:type="dxa"/>
            <w:tcBorders/>
          </w:tcPr>
          <w:p w14:paraId="0E003461">
            <w:pPr>
              <w:pStyle w:val="style0"/>
              <w:rPr/>
            </w:pPr>
            <w:r>
              <w:rPr>
                <w:b w:val="false"/>
                <w:sz w:val="11"/>
              </w:rPr>
              <w:t>Erstellung SSOT</w:t>
            </w:r>
          </w:p>
        </w:tc>
        <w:tc>
          <w:tcPr>
            <w:tcW w:w="1967" w:type="dxa"/>
            <w:tcBorders/>
          </w:tcPr>
          <w:p w14:paraId="CD1404A7">
            <w:pPr>
              <w:pStyle w:val="style0"/>
              <w:rPr/>
            </w:pPr>
            <w:r>
              <w:rPr>
                <w:b w:val="false"/>
                <w:sz w:val="11"/>
              </w:rPr>
              <w:t>Monitoring</w:t>
            </w:r>
          </w:p>
        </w:tc>
        <w:tc>
          <w:tcPr>
            <w:tcW w:w="1967" w:type="dxa"/>
            <w:tcBorders/>
          </w:tcPr>
          <w:p w14:paraId="E9185D38">
            <w:pPr>
              <w:pStyle w:val="style0"/>
              <w:rPr/>
            </w:pPr>
            <w:r>
              <w:rPr>
                <w:b w:val="false"/>
                <w:sz w:val="11"/>
              </w:rPr>
              <w:t>player_id, club_id, saisonale Positionsklasse/historische Zuordnung, SSOT-Freigabe-/Konfliktstatus, SSOT-Verarbeitbarkeit, ssot_version_id</w:t>
            </w:r>
          </w:p>
        </w:tc>
        <w:tc>
          <w:tcPr>
            <w:tcW w:w="1967" w:type="dxa"/>
            <w:tcBorders/>
          </w:tcPr>
          <w:p w14:paraId="14EF604A">
            <w:pPr>
              <w:pStyle w:val="style0"/>
              <w:rPr/>
            </w:pPr>
            <w:r>
              <w:rPr>
                <w:b w:val="false"/>
                <w:sz w:val="11"/>
              </w:rPr>
              <w:t>SSOT-Verarbeitbarkeit ausschließlich SSOT_PROCESSABLE / SSOT_BLOCKED; Freigabe-/Konfliktstatus separat; keine Monitoring-Eligibility</w:t>
            </w:r>
          </w:p>
        </w:tc>
        <w:tc>
          <w:tcPr>
            <w:tcW w:w="1967" w:type="dxa"/>
            <w:tcBorders/>
          </w:tcPr>
          <w:p w14:paraId="989FA64A">
            <w:pPr>
              <w:pStyle w:val="style0"/>
              <w:rPr/>
            </w:pPr>
            <w:r>
              <w:rPr>
                <w:b w:val="false"/>
                <w:sz w:val="11"/>
              </w:rPr>
              <w:t>Monitoring prüft Referenz und übernimmt SSOT-Verarbeitbarkeit unverändert als Eingang; Eligibility wird separat berechnet</w:t>
            </w:r>
          </w:p>
        </w:tc>
        <w:tc>
          <w:tcPr>
            <w:tcW w:w="1967" w:type="dxa"/>
            <w:tcBorders/>
          </w:tcPr>
          <w:p w14:paraId="7416187A">
            <w:pPr>
              <w:pStyle w:val="style0"/>
              <w:rPr/>
            </w:pPr>
            <w:r>
              <w:rPr>
                <w:b w:val="false"/>
                <w:sz w:val="11"/>
              </w:rPr>
              <w:t>SSOT_BLOCKED verhindert reguläre Eligibility; ungeklärte kritische SSOT-Sachverhalte erzeugen keinen dritten SSOT-Verarbeitbarkeitsstatus; Konflikt an SSOT/Kontrollen, keine Überschreibung</w:t>
            </w:r>
          </w:p>
        </w:tc>
        <w:tc>
          <w:tcPr>
            <w:tcW w:w="1967" w:type="dxa"/>
            <w:tcBorders/>
          </w:tcPr>
          <w:p w14:paraId="A1852BD3">
            <w:pPr>
              <w:pStyle w:val="style0"/>
              <w:rPr/>
            </w:pPr>
            <w:r>
              <w:rPr>
                <w:b w:val="false"/>
                <w:sz w:val="11"/>
              </w:rPr>
              <w:t>DEC-001/009/015/028; REQ-SSOT-001–004</w:t>
            </w:r>
          </w:p>
        </w:tc>
      </w:tr>
      <w:tr w14:paraId="3F5D736D">
        <w:tblPrEx/>
        <w:trPr>
          <w:jc w:val="center"/>
        </w:trPr>
        <w:tc>
          <w:tcPr>
            <w:tcW w:w="1967" w:type="dxa"/>
            <w:tcBorders/>
          </w:tcPr>
          <w:p w14:paraId="1AED7E29">
            <w:pPr>
              <w:pStyle w:val="style0"/>
              <w:rPr/>
            </w:pPr>
            <w:r>
              <w:rPr>
                <w:b w:val="false"/>
                <w:sz w:val="11"/>
              </w:rPr>
              <w:t>Rohdaten → Monitoring</w:t>
            </w:r>
          </w:p>
        </w:tc>
        <w:tc>
          <w:tcPr>
            <w:tcW w:w="1967" w:type="dxa"/>
            <w:tcBorders/>
          </w:tcPr>
          <w:p w14:paraId="8DF110BE">
            <w:pPr>
              <w:pStyle w:val="style0"/>
              <w:rPr/>
            </w:pPr>
            <w:r>
              <w:rPr>
                <w:b w:val="false"/>
                <w:sz w:val="11"/>
              </w:rPr>
              <w:t>Gewinnung Rohdaten</w:t>
            </w:r>
          </w:p>
        </w:tc>
        <w:tc>
          <w:tcPr>
            <w:tcW w:w="1967" w:type="dxa"/>
            <w:tcBorders/>
          </w:tcPr>
          <w:p w14:paraId="D66AB668">
            <w:pPr>
              <w:pStyle w:val="style0"/>
              <w:rPr/>
            </w:pPr>
            <w:r>
              <w:rPr>
                <w:b w:val="false"/>
                <w:sz w:val="11"/>
              </w:rPr>
              <w:t>Monitoring</w:t>
            </w:r>
          </w:p>
        </w:tc>
        <w:tc>
          <w:tcPr>
            <w:tcW w:w="1967" w:type="dxa"/>
            <w:tcBorders/>
          </w:tcPr>
          <w:p w14:paraId="0847F921">
            <w:pPr>
              <w:pStyle w:val="style0"/>
              <w:rPr/>
            </w:pPr>
            <w:r>
              <w:rPr>
                <w:b w:val="false"/>
                <w:sz w:val="11"/>
              </w:rPr>
              <w:t>Vereinsspiele/Anpfiffe, Kader-/Kontextdaten, Ergebnisdaten, Nachweise, Daten-/Quellenstatus</w:t>
            </w:r>
          </w:p>
        </w:tc>
        <w:tc>
          <w:tcPr>
            <w:tcW w:w="1967" w:type="dxa"/>
            <w:tcBorders/>
          </w:tcPr>
          <w:p w14:paraId="701E7C0A">
            <w:pPr>
              <w:pStyle w:val="style0"/>
              <w:rPr/>
            </w:pPr>
            <w:r>
              <w:rPr>
                <w:b w:val="false"/>
                <w:sz w:val="11"/>
              </w:rPr>
              <w:t>geprüft/freigegeben bzw. statusbehaftet</w:t>
            </w:r>
          </w:p>
        </w:tc>
        <w:tc>
          <w:tcPr>
            <w:tcW w:w="1967" w:type="dxa"/>
            <w:tcBorders/>
          </w:tcPr>
          <w:p w14:paraId="B32E454F">
            <w:pPr>
              <w:pStyle w:val="style0"/>
              <w:rPr/>
            </w:pPr>
            <w:r>
              <w:rPr>
                <w:b w:val="false"/>
                <w:sz w:val="11"/>
              </w:rPr>
              <w:t>Monitoring prüft Feldstatus, Mapping und Zeitbezug</w:t>
            </w:r>
          </w:p>
        </w:tc>
        <w:tc>
          <w:tcPr>
            <w:tcW w:w="1967" w:type="dxa"/>
            <w:tcBorders/>
          </w:tcPr>
          <w:p w14:paraId="48BF029F">
            <w:pPr>
              <w:pStyle w:val="style0"/>
              <w:rPr/>
            </w:pPr>
            <w:r>
              <w:rPr>
                <w:b w:val="false"/>
                <w:sz w:val="11"/>
              </w:rPr>
              <w:t>kritisch blockieren; nichtkritisch nur mit Missing-Policy</w:t>
            </w:r>
          </w:p>
        </w:tc>
        <w:tc>
          <w:tcPr>
            <w:tcW w:w="1967" w:type="dxa"/>
            <w:tcBorders/>
          </w:tcPr>
          <w:p w14:paraId="04D836F1">
            <w:pPr>
              <w:pStyle w:val="style0"/>
              <w:rPr/>
            </w:pPr>
            <w:r>
              <w:rPr>
                <w:b w:val="false"/>
                <w:sz w:val="11"/>
              </w:rPr>
              <w:t>DEC-008/015/016/019</w:t>
            </w:r>
          </w:p>
        </w:tc>
      </w:tr>
      <w:tr w14:paraId="FA6020E5">
        <w:tblPrEx/>
        <w:trPr>
          <w:jc w:val="center"/>
        </w:trPr>
        <w:tc>
          <w:tcPr>
            <w:tcW w:w="1967" w:type="dxa"/>
            <w:tcBorders/>
          </w:tcPr>
          <w:p w14:paraId="98A3BB97">
            <w:pPr>
              <w:pStyle w:val="style0"/>
              <w:rPr/>
            </w:pPr>
            <w:r>
              <w:rPr>
                <w:b w:val="false"/>
                <w:sz w:val="11"/>
              </w:rPr>
              <w:t>Monitoring → Kontrollmechanismen</w:t>
            </w:r>
          </w:p>
        </w:tc>
        <w:tc>
          <w:tcPr>
            <w:tcW w:w="1967" w:type="dxa"/>
            <w:tcBorders/>
          </w:tcPr>
          <w:p w14:paraId="DD29A777">
            <w:pPr>
              <w:pStyle w:val="style0"/>
              <w:rPr/>
            </w:pPr>
            <w:r>
              <w:rPr>
                <w:b w:val="false"/>
                <w:sz w:val="11"/>
              </w:rPr>
              <w:t>Monitoring</w:t>
            </w:r>
          </w:p>
        </w:tc>
        <w:tc>
          <w:tcPr>
            <w:tcW w:w="1967" w:type="dxa"/>
            <w:tcBorders/>
          </w:tcPr>
          <w:p w14:paraId="BC7198E6">
            <w:pPr>
              <w:pStyle w:val="style0"/>
              <w:rPr/>
            </w:pPr>
            <w:r>
              <w:rPr>
                <w:b w:val="false"/>
                <w:sz w:val="11"/>
              </w:rPr>
              <w:t>Kontrollmechanismen</w:t>
            </w:r>
          </w:p>
        </w:tc>
        <w:tc>
          <w:tcPr>
            <w:tcW w:w="1967" w:type="dxa"/>
            <w:tcBorders/>
          </w:tcPr>
          <w:p w14:paraId="BB3B7359">
            <w:pPr>
              <w:pStyle w:val="style0"/>
              <w:rPr/>
            </w:pPr>
            <w:r>
              <w:rPr>
                <w:b w:val="false"/>
                <w:sz w:val="11"/>
              </w:rPr>
              <w:t>Varianten, Regelstatus, Eligibility, SSOT-Verarbeitbarkeitsreferenz, Lücken, Annahmen, Freigaben, Snapshots, Sperren, Re-Check-Pläne/Policyversionen, Versionsrefs</w:t>
            </w:r>
          </w:p>
        </w:tc>
        <w:tc>
          <w:tcPr>
            <w:tcW w:w="1967" w:type="dxa"/>
            <w:tcBorders/>
          </w:tcPr>
          <w:p w14:paraId="7358DA70">
            <w:pPr>
              <w:pStyle w:val="style0"/>
              <w:rPr/>
            </w:pPr>
            <w:r>
              <w:rPr>
                <w:b w:val="false"/>
                <w:sz w:val="11"/>
              </w:rPr>
              <w:t>Entwurf/freigabefähig/freigegeben</w:t>
            </w:r>
          </w:p>
        </w:tc>
        <w:tc>
          <w:tcPr>
            <w:tcW w:w="1967" w:type="dxa"/>
            <w:tcBorders/>
          </w:tcPr>
          <w:p w14:paraId="853EABB4">
            <w:pPr>
              <w:pStyle w:val="style0"/>
              <w:rPr/>
            </w:pPr>
            <w:r>
              <w:rPr>
                <w:b w:val="false"/>
                <w:sz w:val="11"/>
              </w:rPr>
              <w:t>Kontrollen prüfen Formation, SSOT-/Eligibility-Trennung, Referenzen, Vollständigkeit, Rundung, Sperren/Re-Check-Reaktion und Unveränderlichkeit</w:t>
            </w:r>
          </w:p>
        </w:tc>
        <w:tc>
          <w:tcPr>
            <w:tcW w:w="1967" w:type="dxa"/>
            <w:tcBorders/>
          </w:tcPr>
          <w:p w14:paraId="5C63EDCD">
            <w:pPr>
              <w:pStyle w:val="style0"/>
              <w:rPr/>
            </w:pPr>
            <w:r>
              <w:rPr>
                <w:b w:val="false"/>
                <w:sz w:val="11"/>
              </w:rPr>
              <w:t>Fehlerliste/Blockade; keine stille Korrektur</w:t>
            </w:r>
          </w:p>
        </w:tc>
        <w:tc>
          <w:tcPr>
            <w:tcW w:w="1967" w:type="dxa"/>
            <w:tcBorders/>
          </w:tcPr>
          <w:p w14:paraId="777604DB">
            <w:pPr>
              <w:pStyle w:val="style0"/>
              <w:rPr/>
            </w:pPr>
            <w:r>
              <w:rPr>
                <w:b w:val="false"/>
                <w:sz w:val="11"/>
              </w:rPr>
              <w:t>REQ-CTL-001/002/003; CON-003/004</w:t>
            </w:r>
          </w:p>
        </w:tc>
      </w:tr>
      <w:tr w14:paraId="B9289A87">
        <w:tblPrEx/>
        <w:trPr>
          <w:jc w:val="center"/>
        </w:trPr>
        <w:tc>
          <w:tcPr>
            <w:tcW w:w="1967" w:type="dxa"/>
            <w:tcBorders/>
          </w:tcPr>
          <w:p w14:paraId="17B31618">
            <w:pPr>
              <w:pStyle w:val="style0"/>
              <w:rPr/>
            </w:pPr>
            <w:r>
              <w:rPr>
                <w:b w:val="false"/>
                <w:sz w:val="11"/>
              </w:rPr>
              <w:t>Monitoring → Evaluation</w:t>
            </w:r>
          </w:p>
        </w:tc>
        <w:tc>
          <w:tcPr>
            <w:tcW w:w="1967" w:type="dxa"/>
            <w:tcBorders/>
          </w:tcPr>
          <w:p w14:paraId="EF79A0F5">
            <w:pPr>
              <w:pStyle w:val="style0"/>
              <w:rPr/>
            </w:pPr>
            <w:r>
              <w:rPr>
                <w:b w:val="false"/>
                <w:sz w:val="11"/>
              </w:rPr>
              <w:t>Monitoring</w:t>
            </w:r>
          </w:p>
        </w:tc>
        <w:tc>
          <w:tcPr>
            <w:tcW w:w="1967" w:type="dxa"/>
            <w:tcBorders/>
          </w:tcPr>
          <w:p w14:paraId="560EE40D">
            <w:pPr>
              <w:pStyle w:val="style0"/>
              <w:rPr/>
            </w:pPr>
            <w:r>
              <w:rPr>
                <w:b w:val="false"/>
                <w:sz w:val="11"/>
              </w:rPr>
              <w:t>Evaluation/Dokumentation</w:t>
            </w:r>
          </w:p>
        </w:tc>
        <w:tc>
          <w:tcPr>
            <w:tcW w:w="1967" w:type="dxa"/>
            <w:tcBorders/>
          </w:tcPr>
          <w:p w14:paraId="4B7A7FE4">
            <w:pPr>
              <w:pStyle w:val="style0"/>
              <w:rPr/>
            </w:pPr>
            <w:r>
              <w:rPr>
                <w:b w:val="false"/>
                <w:sz w:val="11"/>
              </w:rPr>
              <w:t>Forecasts, Baseline, Variantenempfehlung, Releases, Managerentscheidung, wirksame Aufstellung, Ergebnisrefs, Versionskontext</w:t>
            </w:r>
          </w:p>
        </w:tc>
        <w:tc>
          <w:tcPr>
            <w:tcW w:w="1967" w:type="dxa"/>
            <w:tcBorders/>
          </w:tcPr>
          <w:p w14:paraId="7077A274">
            <w:pPr>
              <w:pStyle w:val="style0"/>
              <w:rPr/>
            </w:pPr>
            <w:r>
              <w:rPr>
                <w:b w:val="false"/>
                <w:sz w:val="11"/>
              </w:rPr>
              <w:t>historisch unveränderlich</w:t>
            </w:r>
          </w:p>
        </w:tc>
        <w:tc>
          <w:tcPr>
            <w:tcW w:w="1967" w:type="dxa"/>
            <w:tcBorders/>
          </w:tcPr>
          <w:p w14:paraId="E34FB9F8">
            <w:pPr>
              <w:pStyle w:val="style0"/>
              <w:rPr/>
            </w:pPr>
            <w:r>
              <w:rPr>
                <w:b w:val="false"/>
                <w:sz w:val="11"/>
              </w:rPr>
              <w:t>Evaluation trennt Ergebnis-/Prognose-/Entscheidungsqualität</w:t>
            </w:r>
          </w:p>
        </w:tc>
        <w:tc>
          <w:tcPr>
            <w:tcW w:w="1967" w:type="dxa"/>
            <w:tcBorders/>
          </w:tcPr>
          <w:p w14:paraId="A3D39E59">
            <w:pPr>
              <w:pStyle w:val="style0"/>
              <w:rPr/>
            </w:pPr>
            <w:r>
              <w:rPr>
                <w:b w:val="false"/>
                <w:sz w:val="11"/>
              </w:rPr>
              <w:t>NO_RELEASED_PROPOSAL aussetzen; fehlende Ist-Werte vorläufig</w:t>
            </w:r>
          </w:p>
        </w:tc>
        <w:tc>
          <w:tcPr>
            <w:tcW w:w="1967" w:type="dxa"/>
            <w:tcBorders/>
          </w:tcPr>
          <w:p w14:paraId="853C30A5">
            <w:pPr>
              <w:pStyle w:val="style0"/>
              <w:rPr/>
            </w:pPr>
            <w:r>
              <w:rPr>
                <w:b w:val="false"/>
                <w:sz w:val="11"/>
              </w:rPr>
              <w:t>DEC-018/020/027</w:t>
            </w:r>
          </w:p>
        </w:tc>
      </w:tr>
      <w:tr w14:paraId="CACA8C01">
        <w:tblPrEx/>
        <w:trPr>
          <w:jc w:val="center"/>
        </w:trPr>
        <w:tc>
          <w:tcPr>
            <w:tcW w:w="1967" w:type="dxa"/>
            <w:tcBorders/>
          </w:tcPr>
          <w:p w14:paraId="E57786EA">
            <w:pPr>
              <w:pStyle w:val="style0"/>
              <w:rPr/>
            </w:pPr>
            <w:r>
              <w:rPr>
                <w:b w:val="false"/>
                <w:sz w:val="11"/>
              </w:rPr>
              <w:t>Monitoring → Projektsteuerung</w:t>
            </w:r>
          </w:p>
        </w:tc>
        <w:tc>
          <w:tcPr>
            <w:tcW w:w="1967" w:type="dxa"/>
            <w:tcBorders/>
          </w:tcPr>
          <w:p w14:paraId="8A9198F6">
            <w:pPr>
              <w:pStyle w:val="style0"/>
              <w:rPr/>
            </w:pPr>
            <w:r>
              <w:rPr>
                <w:b w:val="false"/>
                <w:sz w:val="11"/>
              </w:rPr>
              <w:t>Monitoring</w:t>
            </w:r>
          </w:p>
        </w:tc>
        <w:tc>
          <w:tcPr>
            <w:tcW w:w="1967" w:type="dxa"/>
            <w:tcBorders/>
          </w:tcPr>
          <w:p w14:paraId="2B6E4E77">
            <w:pPr>
              <w:pStyle w:val="style0"/>
              <w:rPr/>
            </w:pPr>
            <w:r>
              <w:rPr>
                <w:b w:val="false"/>
                <w:sz w:val="11"/>
              </w:rPr>
              <w:t>Projektsteuerung</w:t>
            </w:r>
          </w:p>
        </w:tc>
        <w:tc>
          <w:tcPr>
            <w:tcW w:w="1967" w:type="dxa"/>
            <w:tcBorders/>
          </w:tcPr>
          <w:p w14:paraId="E91EE4C3">
            <w:pPr>
              <w:pStyle w:val="style0"/>
              <w:rPr/>
            </w:pPr>
            <w:r>
              <w:rPr>
                <w:b w:val="false"/>
                <w:sz w:val="11"/>
              </w:rPr>
              <w:t>M1–M11, offene GF/FA/CON, SSOT-Integrationspunkte</w:t>
            </w:r>
          </w:p>
        </w:tc>
        <w:tc>
          <w:tcPr>
            <w:tcW w:w="1967" w:type="dxa"/>
            <w:tcBorders/>
          </w:tcPr>
          <w:p w14:paraId="4FAE1C48">
            <w:pPr>
              <w:pStyle w:val="style0"/>
              <w:rPr/>
            </w:pPr>
            <w:r>
              <w:rPr>
                <w:b w:val="false"/>
                <w:sz w:val="11"/>
              </w:rPr>
              <w:t>Projektweit freigegebene Abschlussfassung</w:t>
            </w:r>
          </w:p>
        </w:tc>
        <w:tc>
          <w:tcPr>
            <w:tcW w:w="1967" w:type="dxa"/>
            <w:tcBorders/>
          </w:tcPr>
          <w:p w14:paraId="BC985075">
            <w:pPr>
              <w:pStyle w:val="style0"/>
              <w:rPr/>
            </w:pPr>
            <w:r>
              <w:rPr>
                <w:b w:val="false"/>
                <w:sz w:val="11"/>
              </w:rPr>
              <w:t>Projektsteuerung prüft Abschlussfassung und führt projektweite Freigabe/Registerfortschreibung durch</w:t>
            </w:r>
          </w:p>
        </w:tc>
        <w:tc>
          <w:tcPr>
            <w:tcW w:w="1967" w:type="dxa"/>
            <w:tcBorders/>
          </w:tcPr>
          <w:p w14:paraId="7BE8C232">
            <w:pPr>
              <w:pStyle w:val="style0"/>
              <w:rPr/>
            </w:pPr>
            <w:r>
              <w:rPr>
                <w:b w:val="false"/>
                <w:sz w:val="11"/>
              </w:rPr>
              <w:t>Konflikt oder neue Grundsatzfrage nicht lokal entscheiden; ansonsten Freigabeprozess</w:t>
            </w:r>
          </w:p>
        </w:tc>
        <w:tc>
          <w:tcPr>
            <w:tcW w:w="1967" w:type="dxa"/>
            <w:tcBorders/>
          </w:tcPr>
          <w:p w14:paraId="8DB6E1B0">
            <w:pPr>
              <w:pStyle w:val="style0"/>
              <w:rPr/>
            </w:pPr>
            <w:r>
              <w:rPr>
                <w:b w:val="false"/>
                <w:sz w:val="11"/>
              </w:rPr>
              <w:t>DOC-006/MS1</w:t>
            </w:r>
          </w:p>
        </w:tc>
      </w:tr>
    </w:tbl>
    <w:p w14:paraId="036DF1A4">
      <w:pPr>
        <w:pStyle w:val="style0"/>
        <w:rPr/>
      </w:pPr>
      <w:r>
        <w:rPr>
          <w:i/>
          <w:sz w:val="16"/>
        </w:rPr>
        <w:t>Quellenanker: DOC-009 – Tabelle 16 der verbindlichen Fassung gemäß DOC-REG-001 Stand 3.2.</w:t>
      </w:r>
    </w:p>
    <w:p w14:paraId="66E2EC99">
      <w:pPr>
        <w:pStyle w:val="style2"/>
        <w:rPr/>
      </w:pPr>
      <w:r>
        <w:t>19.2 Integrationsanforderungen</w:t>
      </w:r>
    </w:p>
    <w:tbl>
      <w:tblPr>
        <w:tblStyle w:val="style154"/>
        <w:tblW w:w="0" w:type="auto"/>
        <w:jc w:val="center"/>
        <w:tblLook w:val="04A0" w:firstRow="1" w:lastRow="0" w:firstColumn="1" w:lastColumn="0" w:noHBand="0" w:noVBand="1"/>
      </w:tblPr>
      <w:tblGrid>
        <w:gridCol w:w="5247"/>
        <w:gridCol w:w="5247"/>
        <w:gridCol w:w="5247"/>
      </w:tblGrid>
      <w:tr w14:paraId="EE528BD5">
        <w:trPr>
          <w:tblHeader/>
          <w:jc w:val="center"/>
        </w:trPr>
        <w:tc>
          <w:tcPr>
            <w:tcW w:w="5247" w:type="dxa"/>
            <w:tcBorders/>
            <w:shd w:val="nil" w:color="auto" w:fill="d9eaf7"/>
          </w:tcPr>
          <w:p w14:paraId="98F33053">
            <w:pPr>
              <w:pStyle w:val="style0"/>
              <w:rPr/>
            </w:pPr>
            <w:r>
              <w:rPr>
                <w:b/>
                <w:sz w:val="11"/>
              </w:rPr>
              <w:t>ID</w:t>
            </w:r>
          </w:p>
        </w:tc>
        <w:tc>
          <w:tcPr>
            <w:tcW w:w="5247" w:type="dxa"/>
            <w:tcBorders/>
            <w:shd w:val="nil" w:color="auto" w:fill="d9eaf7"/>
          </w:tcPr>
          <w:p w14:paraId="40721EC1">
            <w:pPr>
              <w:pStyle w:val="style0"/>
              <w:rPr/>
            </w:pPr>
            <w:r>
              <w:rPr>
                <w:b/>
                <w:sz w:val="11"/>
              </w:rPr>
              <w:t>Integrationsanforderung</w:t>
            </w:r>
          </w:p>
        </w:tc>
        <w:tc>
          <w:tcPr>
            <w:tcW w:w="5247" w:type="dxa"/>
            <w:tcBorders/>
            <w:shd w:val="nil" w:color="auto" w:fill="d9eaf7"/>
          </w:tcPr>
          <w:p w14:paraId="C01121DC">
            <w:pPr>
              <w:pStyle w:val="style0"/>
              <w:rPr/>
            </w:pPr>
            <w:r>
              <w:rPr>
                <w:b/>
                <w:sz w:val="11"/>
              </w:rPr>
              <w:t>Bezug</w:t>
            </w:r>
          </w:p>
        </w:tc>
      </w:tr>
      <w:tr w14:paraId="62696581">
        <w:tblPrEx/>
        <w:trPr>
          <w:jc w:val="center"/>
        </w:trPr>
        <w:tc>
          <w:tcPr>
            <w:tcW w:w="5247" w:type="dxa"/>
            <w:tcBorders/>
          </w:tcPr>
          <w:p w14:paraId="E848F352">
            <w:pPr>
              <w:pStyle w:val="style0"/>
              <w:rPr/>
            </w:pPr>
            <w:r>
              <w:rPr>
                <w:b w:val="false"/>
                <w:sz w:val="11"/>
              </w:rPr>
              <w:t>INT-SSOT-MON-01</w:t>
            </w:r>
          </w:p>
        </w:tc>
        <w:tc>
          <w:tcPr>
            <w:tcW w:w="5247" w:type="dxa"/>
            <w:tcBorders/>
          </w:tcPr>
          <w:p w14:paraId="BFA78DA2">
            <w:pPr>
              <w:pStyle w:val="style0"/>
              <w:rPr/>
            </w:pPr>
            <w:r>
              <w:rPr>
                <w:b w:val="false"/>
                <w:sz w:val="11"/>
              </w:rPr>
              <w:t>Stabile player_id und club_id; Monitoring referenziert Identität und Verein ausschließlich aus der verbindlichen SSOT.</w:t>
            </w:r>
          </w:p>
        </w:tc>
        <w:tc>
          <w:tcPr>
            <w:tcW w:w="5247" w:type="dxa"/>
            <w:tcBorders/>
          </w:tcPr>
          <w:p w14:paraId="9500C568">
            <w:pPr>
              <w:pStyle w:val="style0"/>
              <w:rPr/>
            </w:pPr>
            <w:r>
              <w:rPr>
                <w:b w:val="false"/>
                <w:sz w:val="11"/>
              </w:rPr>
              <w:t>DEC-001/028; REQ-SSOT-001/004</w:t>
            </w:r>
          </w:p>
        </w:tc>
      </w:tr>
      <w:tr w14:paraId="2A8678FC">
        <w:tblPrEx/>
        <w:trPr>
          <w:jc w:val="center"/>
        </w:trPr>
        <w:tc>
          <w:tcPr>
            <w:tcW w:w="5247" w:type="dxa"/>
            <w:tcBorders/>
          </w:tcPr>
          <w:p w14:paraId="046A9783">
            <w:pPr>
              <w:pStyle w:val="style0"/>
              <w:rPr/>
            </w:pPr>
            <w:r>
              <w:rPr>
                <w:b w:val="false"/>
                <w:sz w:val="11"/>
              </w:rPr>
              <w:t>INT-SSOT-MON-02</w:t>
            </w:r>
          </w:p>
        </w:tc>
        <w:tc>
          <w:tcPr>
            <w:tcW w:w="5247" w:type="dxa"/>
            <w:tcBorders/>
          </w:tcPr>
          <w:p w14:paraId="56A86D4B">
            <w:pPr>
              <w:pStyle w:val="style0"/>
              <w:rPr/>
            </w:pPr>
            <w:r>
              <w:rPr>
                <w:b w:val="false"/>
                <w:sz w:val="11"/>
              </w:rPr>
              <w:t>Saisonale Positionsklassifizierung und historische Zuordnung werden ausschließlich aus der SSOT referenziert und versioniert/historisiert bereitgestellt.</w:t>
            </w:r>
          </w:p>
        </w:tc>
        <w:tc>
          <w:tcPr>
            <w:tcW w:w="5247" w:type="dxa"/>
            <w:tcBorders/>
          </w:tcPr>
          <w:p w14:paraId="C97F9738">
            <w:pPr>
              <w:pStyle w:val="style0"/>
              <w:rPr/>
            </w:pPr>
            <w:r>
              <w:rPr>
                <w:b w:val="false"/>
                <w:sz w:val="11"/>
              </w:rPr>
              <w:t>DEC-009/028; REQ-SSOT-002/004</w:t>
            </w:r>
          </w:p>
        </w:tc>
      </w:tr>
      <w:tr w14:paraId="6222A404">
        <w:tblPrEx/>
        <w:trPr>
          <w:jc w:val="center"/>
        </w:trPr>
        <w:tc>
          <w:tcPr>
            <w:tcW w:w="5247" w:type="dxa"/>
            <w:tcBorders/>
          </w:tcPr>
          <w:p w14:paraId="C2FE9638">
            <w:pPr>
              <w:pStyle w:val="style0"/>
              <w:rPr/>
            </w:pPr>
            <w:r>
              <w:rPr>
                <w:b w:val="false"/>
                <w:sz w:val="11"/>
              </w:rPr>
              <w:t>INT-SSOT-MON-03</w:t>
            </w:r>
          </w:p>
        </w:tc>
        <w:tc>
          <w:tcPr>
            <w:tcW w:w="5247" w:type="dxa"/>
            <w:tcBorders/>
          </w:tcPr>
          <w:p w14:paraId="8EA21AF5">
            <w:pPr>
              <w:pStyle w:val="style0"/>
              <w:rPr/>
            </w:pPr>
            <w:r>
              <w:rPr>
                <w:b w:val="false"/>
                <w:sz w:val="11"/>
              </w:rPr>
              <w:t>Jeder reproduzierbare Empfehlungssnapshot speichert die verwendete ssot_version_id bzw. gleichwertige unveränderliche Referenz.</w:t>
            </w:r>
          </w:p>
        </w:tc>
        <w:tc>
          <w:tcPr>
            <w:tcW w:w="5247" w:type="dxa"/>
            <w:tcBorders/>
          </w:tcPr>
          <w:p w14:paraId="825A2945">
            <w:pPr>
              <w:pStyle w:val="style0"/>
              <w:rPr/>
            </w:pPr>
            <w:r>
              <w:rPr>
                <w:b w:val="false"/>
                <w:sz w:val="11"/>
              </w:rPr>
              <w:t>DEC-012; REQ-NFR-001</w:t>
            </w:r>
          </w:p>
        </w:tc>
      </w:tr>
      <w:tr w14:paraId="4656C623">
        <w:tblPrEx/>
        <w:trPr>
          <w:jc w:val="center"/>
        </w:trPr>
        <w:tc>
          <w:tcPr>
            <w:tcW w:w="5247" w:type="dxa"/>
            <w:tcBorders/>
          </w:tcPr>
          <w:p w14:paraId="FAB05E6F">
            <w:pPr>
              <w:pStyle w:val="style0"/>
              <w:rPr/>
            </w:pPr>
            <w:r>
              <w:rPr>
                <w:b w:val="false"/>
                <w:sz w:val="11"/>
              </w:rPr>
              <w:t>INT-SSOT-MON-04</w:t>
            </w:r>
          </w:p>
        </w:tc>
        <w:tc>
          <w:tcPr>
            <w:tcW w:w="5247" w:type="dxa"/>
            <w:tcBorders/>
          </w:tcPr>
          <w:p w14:paraId="D7EF7F43">
            <w:pPr>
              <w:pStyle w:val="style0"/>
              <w:rPr/>
            </w:pPr>
            <w:r>
              <w:rPr>
                <w:b w:val="false"/>
                <w:sz w:val="11"/>
              </w:rPr>
              <w:t>SSOT liefert ihren Freigabe-/Konflikt- und Verarbeitbarkeitsstatus getrennt. Monitoring leitet daraus zusammen mit Kader, Spieltag, Rolle, Sperre und Regelvoraussetzungen eine eigene Eligibility ab.</w:t>
            </w:r>
          </w:p>
        </w:tc>
        <w:tc>
          <w:tcPr>
            <w:tcW w:w="5247" w:type="dxa"/>
            <w:tcBorders/>
          </w:tcPr>
          <w:p w14:paraId="F3CEACF6">
            <w:pPr>
              <w:pStyle w:val="style0"/>
              <w:rPr/>
            </w:pPr>
            <w:r>
              <w:rPr>
                <w:b w:val="false"/>
                <w:sz w:val="11"/>
              </w:rPr>
              <w:t>DEC-001/015/021/028; REQ-SSOT-003/004, REQ-MON-010</w:t>
            </w:r>
          </w:p>
        </w:tc>
      </w:tr>
      <w:tr w14:paraId="4CB092B0">
        <w:tblPrEx/>
        <w:trPr>
          <w:jc w:val="center"/>
        </w:trPr>
        <w:tc>
          <w:tcPr>
            <w:tcW w:w="5247" w:type="dxa"/>
            <w:tcBorders/>
          </w:tcPr>
          <w:p w14:paraId="B15F5D41">
            <w:pPr>
              <w:pStyle w:val="style0"/>
              <w:rPr/>
            </w:pPr>
            <w:r>
              <w:rPr>
                <w:b w:val="false"/>
                <w:sz w:val="11"/>
              </w:rPr>
              <w:t>INT-SSOT-MON-05</w:t>
            </w:r>
          </w:p>
        </w:tc>
        <w:tc>
          <w:tcPr>
            <w:tcW w:w="5247" w:type="dxa"/>
            <w:tcBorders/>
          </w:tcPr>
          <w:p w14:paraId="A05B621A">
            <w:pPr>
              <w:pStyle w:val="style0"/>
              <w:rPr/>
            </w:pPr>
            <w:r>
              <w:rPr>
                <w:b w:val="false"/>
                <w:sz w:val="11"/>
              </w:rPr>
              <w:t>Monitoring führt keine konkurrierende Datenhoheit für Spieler, Verein, saisonale Position oder historische SSOT-Zuordnung; Rohdatenabweichungen dürfen SSOT-Werte nicht still überschreiben.</w:t>
            </w:r>
          </w:p>
        </w:tc>
        <w:tc>
          <w:tcPr>
            <w:tcW w:w="5247" w:type="dxa"/>
            <w:tcBorders/>
          </w:tcPr>
          <w:p w14:paraId="ED87E228">
            <w:pPr>
              <w:pStyle w:val="style0"/>
              <w:rPr/>
            </w:pPr>
            <w:r>
              <w:rPr>
                <w:b w:val="false"/>
                <w:sz w:val="11"/>
              </w:rPr>
              <w:t>DEC-001/016/028; CON-001</w:t>
            </w:r>
          </w:p>
        </w:tc>
      </w:tr>
    </w:tbl>
    <w:p w14:paraId="76FDFA16">
      <w:pPr>
        <w:pStyle w:val="style0"/>
        <w:rPr/>
      </w:pPr>
      <w:r>
        <w:rPr>
          <w:i/>
          <w:sz w:val="16"/>
        </w:rPr>
        <w:t>Quellenanker: DOC-009 – Tabelle 17 der verbindlichen Fassung gemäß DOC-REG-001 Stand 3.2.</w:t>
      </w:r>
    </w:p>
    <w:p w14:paraId="49D6AFE5">
      <w:pPr>
        <w:pStyle w:val="style0"/>
        <w:rPr/>
      </w:pPr>
      <w:r>
        <w:t>Welle 5 bestätigt die Schnittstellenkette Rohdaten → Mapping/Prüfung → SSOT → Monitoring und präzisiert insbesondere Rohbeobachtungs-/Terminreferenzen, qualitative assertion_status-Behandlung, Ergebnis-Korrekturreferenzen, Kader-Snapshot-Nachweise und Feature-/Input-Manifeste.</w:t>
      </w:r>
    </w:p>
    <w:p w14:paraId="3D9CA9C4">
      <w:pPr>
        <w:pStyle w:val="style1"/>
        <w:rPr/>
      </w:pPr>
      <w:r>
        <w:t>20. Kontrollpunkte K0–K7</w:t>
      </w:r>
    </w:p>
    <w:p w14:paraId="FFF22827">
      <w:pPr>
        <w:pStyle w:val="style2"/>
        <w:rPr/>
      </w:pPr>
      <w:r>
        <w:t>20.1 Kontrollpunkte und Kontrollkern</w:t>
      </w:r>
    </w:p>
    <w:tbl>
      <w:tblPr>
        <w:tblStyle w:val="style154"/>
        <w:tblW w:w="0" w:type="auto"/>
        <w:jc w:val="center"/>
        <w:tblLook w:val="04A0" w:firstRow="1" w:lastRow="0" w:firstColumn="1" w:lastColumn="0" w:noHBand="0" w:noVBand="1"/>
      </w:tblPr>
      <w:tblGrid>
        <w:gridCol w:w="5247"/>
        <w:gridCol w:w="5247"/>
        <w:gridCol w:w="5247"/>
      </w:tblGrid>
      <w:tr w14:paraId="DDD174A1">
        <w:trPr>
          <w:tblHeader/>
          <w:jc w:val="center"/>
        </w:trPr>
        <w:tc>
          <w:tcPr>
            <w:tcW w:w="5247" w:type="dxa"/>
            <w:tcBorders/>
            <w:shd w:val="nil" w:color="auto" w:fill="d9eaf7"/>
          </w:tcPr>
          <w:p w14:paraId="0B20557B">
            <w:pPr>
              <w:pStyle w:val="style0"/>
              <w:rPr/>
            </w:pPr>
            <w:r>
              <w:rPr>
                <w:b/>
                <w:sz w:val="12"/>
              </w:rPr>
              <w:t>Punkt</w:t>
            </w:r>
          </w:p>
        </w:tc>
        <w:tc>
          <w:tcPr>
            <w:tcW w:w="5247" w:type="dxa"/>
            <w:tcBorders/>
            <w:shd w:val="nil" w:color="auto" w:fill="d9eaf7"/>
          </w:tcPr>
          <w:p w14:paraId="78D3720F">
            <w:pPr>
              <w:pStyle w:val="style0"/>
              <w:rPr/>
            </w:pPr>
            <w:r>
              <w:rPr>
                <w:b/>
                <w:sz w:val="12"/>
              </w:rPr>
              <w:t>Ebene</w:t>
            </w:r>
          </w:p>
        </w:tc>
        <w:tc>
          <w:tcPr>
            <w:tcW w:w="5247" w:type="dxa"/>
            <w:tcBorders/>
            <w:shd w:val="nil" w:color="auto" w:fill="d9eaf7"/>
          </w:tcPr>
          <w:p w14:paraId="9220DD82">
            <w:pPr>
              <w:pStyle w:val="style0"/>
              <w:rPr/>
            </w:pPr>
            <w:r>
              <w:rPr>
                <w:b/>
                <w:sz w:val="12"/>
              </w:rPr>
              <w:t>Kontrollkern</w:t>
            </w:r>
          </w:p>
        </w:tc>
      </w:tr>
      <w:tr w14:paraId="40268CBD">
        <w:tblPrEx/>
        <w:trPr>
          <w:jc w:val="center"/>
        </w:trPr>
        <w:tc>
          <w:tcPr>
            <w:tcW w:w="5247" w:type="dxa"/>
            <w:tcBorders/>
          </w:tcPr>
          <w:p w14:paraId="771864FE">
            <w:pPr>
              <w:pStyle w:val="style0"/>
              <w:rPr/>
            </w:pPr>
            <w:r>
              <w:rPr>
                <w:b w:val="false"/>
                <w:sz w:val="12"/>
              </w:rPr>
              <w:t>K0</w:t>
            </w:r>
          </w:p>
        </w:tc>
        <w:tc>
          <w:tcPr>
            <w:tcW w:w="5247" w:type="dxa"/>
            <w:tcBorders/>
          </w:tcPr>
          <w:p w14:paraId="B5623F0B">
            <w:pPr>
              <w:pStyle w:val="style0"/>
              <w:rPr/>
            </w:pPr>
            <w:r>
              <w:rPr>
                <w:b w:val="false"/>
                <w:sz w:val="12"/>
              </w:rPr>
              <w:t>Rohdateneingang</w:t>
            </w:r>
          </w:p>
        </w:tc>
        <w:tc>
          <w:tcPr>
            <w:tcW w:w="5247" w:type="dxa"/>
            <w:tcBorders/>
          </w:tcPr>
          <w:p w14:paraId="F7A53E1B">
            <w:pPr>
              <w:pStyle w:val="style0"/>
              <w:rPr/>
            </w:pPr>
            <w:r>
              <w:rPr>
                <w:b w:val="false"/>
                <w:sz w:val="12"/>
              </w:rPr>
              <w:t>Quelle, Zeit, Rohwert, Struktur, Pflichtmetadaten, Batch/Parser</w:t>
            </w:r>
          </w:p>
        </w:tc>
      </w:tr>
      <w:tr w14:paraId="24645AA3">
        <w:tblPrEx/>
        <w:trPr>
          <w:jc w:val="center"/>
        </w:trPr>
        <w:tc>
          <w:tcPr>
            <w:tcW w:w="5247" w:type="dxa"/>
            <w:tcBorders/>
          </w:tcPr>
          <w:p w14:paraId="D58DAF82">
            <w:pPr>
              <w:pStyle w:val="style0"/>
              <w:rPr/>
            </w:pPr>
            <w:r>
              <w:rPr>
                <w:b w:val="false"/>
                <w:sz w:val="12"/>
              </w:rPr>
              <w:t>K1</w:t>
            </w:r>
          </w:p>
        </w:tc>
        <w:tc>
          <w:tcPr>
            <w:tcW w:w="5247" w:type="dxa"/>
            <w:tcBorders/>
          </w:tcPr>
          <w:p w14:paraId="2E462532">
            <w:pPr>
              <w:pStyle w:val="style0"/>
              <w:rPr/>
            </w:pPr>
            <w:r>
              <w:rPr>
                <w:b w:val="false"/>
                <w:sz w:val="12"/>
              </w:rPr>
              <w:t>Mapping und Identität</w:t>
            </w:r>
          </w:p>
        </w:tc>
        <w:tc>
          <w:tcPr>
            <w:tcW w:w="5247" w:type="dxa"/>
            <w:tcBorders/>
          </w:tcPr>
          <w:p w14:paraId="80E594C5">
            <w:pPr>
              <w:pStyle w:val="style0"/>
              <w:rPr/>
            </w:pPr>
            <w:r>
              <w:rPr>
                <w:b w:val="false"/>
                <w:sz w:val="12"/>
              </w:rPr>
              <w:t>externe/interne Identität, Mehrdeutigkeit, Dubletten, Mappingstatus</w:t>
            </w:r>
          </w:p>
        </w:tc>
      </w:tr>
      <w:tr w14:paraId="2DE999BA">
        <w:tblPrEx/>
        <w:trPr>
          <w:jc w:val="center"/>
        </w:trPr>
        <w:tc>
          <w:tcPr>
            <w:tcW w:w="5247" w:type="dxa"/>
            <w:tcBorders/>
          </w:tcPr>
          <w:p w14:paraId="93D58A17">
            <w:pPr>
              <w:pStyle w:val="style0"/>
              <w:rPr/>
            </w:pPr>
            <w:r>
              <w:rPr>
                <w:b w:val="false"/>
                <w:sz w:val="12"/>
              </w:rPr>
              <w:t>K2</w:t>
            </w:r>
          </w:p>
        </w:tc>
        <w:tc>
          <w:tcPr>
            <w:tcW w:w="5247" w:type="dxa"/>
            <w:tcBorders/>
          </w:tcPr>
          <w:p w14:paraId="499C734C">
            <w:pPr>
              <w:pStyle w:val="style0"/>
              <w:rPr/>
            </w:pPr>
            <w:r>
              <w:rPr>
                <w:b w:val="false"/>
                <w:sz w:val="12"/>
              </w:rPr>
              <w:t>SSOT-Übernahme / SSOT-Prüfung</w:t>
            </w:r>
          </w:p>
        </w:tc>
        <w:tc>
          <w:tcPr>
            <w:tcW w:w="5247" w:type="dxa"/>
            <w:tcBorders/>
          </w:tcPr>
          <w:p w14:paraId="7568FD76">
            <w:pPr>
              <w:pStyle w:val="style0"/>
              <w:rPr/>
            </w:pPr>
            <w:r>
              <w:rPr>
                <w:b w:val="false"/>
                <w:sz w:val="12"/>
              </w:rPr>
              <w:t>SSOT-Hoheit, Verein, Position, Zeitgültigkeit, Prüffall, Prozessierbarkeit</w:t>
            </w:r>
          </w:p>
        </w:tc>
      </w:tr>
      <w:tr w14:paraId="47129B86">
        <w:tblPrEx/>
        <w:trPr>
          <w:jc w:val="center"/>
        </w:trPr>
        <w:tc>
          <w:tcPr>
            <w:tcW w:w="5247" w:type="dxa"/>
            <w:tcBorders/>
          </w:tcPr>
          <w:p w14:paraId="1F474E61">
            <w:pPr>
              <w:pStyle w:val="style0"/>
              <w:rPr/>
            </w:pPr>
            <w:r>
              <w:rPr>
                <w:b w:val="false"/>
                <w:sz w:val="12"/>
              </w:rPr>
              <w:t>K3</w:t>
            </w:r>
          </w:p>
        </w:tc>
        <w:tc>
          <w:tcPr>
            <w:tcW w:w="5247" w:type="dxa"/>
            <w:tcBorders/>
          </w:tcPr>
          <w:p w14:paraId="C873F92E">
            <w:pPr>
              <w:pStyle w:val="style0"/>
              <w:rPr/>
            </w:pPr>
            <w:r>
              <w:rPr>
                <w:b w:val="false"/>
                <w:sz w:val="12"/>
              </w:rPr>
              <w:t>Monitoring-Datenversorgung</w:t>
            </w:r>
          </w:p>
        </w:tc>
        <w:tc>
          <w:tcPr>
            <w:tcW w:w="5247" w:type="dxa"/>
            <w:tcBorders/>
          </w:tcPr>
          <w:p w14:paraId="9533DD54">
            <w:pPr>
              <w:pStyle w:val="style0"/>
              <w:rPr/>
            </w:pPr>
            <w:r>
              <w:rPr>
                <w:b w:val="false"/>
                <w:sz w:val="12"/>
              </w:rPr>
              <w:t>SSOT-Referenzen, Kader, Spielplan, Kontext, Missing-/Statussemantik</w:t>
            </w:r>
          </w:p>
        </w:tc>
      </w:tr>
      <w:tr w14:paraId="22FBE37B">
        <w:tblPrEx/>
        <w:trPr>
          <w:jc w:val="center"/>
        </w:trPr>
        <w:tc>
          <w:tcPr>
            <w:tcW w:w="5247" w:type="dxa"/>
            <w:tcBorders/>
          </w:tcPr>
          <w:p w14:paraId="59B0287E">
            <w:pPr>
              <w:pStyle w:val="style0"/>
              <w:rPr/>
            </w:pPr>
            <w:r>
              <w:rPr>
                <w:b w:val="false"/>
                <w:sz w:val="12"/>
              </w:rPr>
              <w:t>K4</w:t>
            </w:r>
          </w:p>
        </w:tc>
        <w:tc>
          <w:tcPr>
            <w:tcW w:w="5247" w:type="dxa"/>
            <w:tcBorders/>
          </w:tcPr>
          <w:p w14:paraId="2F61447A">
            <w:pPr>
              <w:pStyle w:val="style0"/>
              <w:rPr/>
            </w:pPr>
            <w:r>
              <w:rPr>
                <w:b w:val="false"/>
                <w:sz w:val="12"/>
              </w:rPr>
              <w:t>Varianten-/Empfehlungsfreigabe</w:t>
            </w:r>
          </w:p>
        </w:tc>
        <w:tc>
          <w:tcPr>
            <w:tcW w:w="5247" w:type="dxa"/>
            <w:tcBorders/>
          </w:tcPr>
          <w:p w14:paraId="D35DC04A">
            <w:pPr>
              <w:pStyle w:val="style0"/>
              <w:rPr/>
            </w:pPr>
            <w:r>
              <w:rPr>
                <w:b w:val="false"/>
                <w:sz w:val="12"/>
              </w:rPr>
              <w:t>15 Rollen, Regelkonformität, Eligibility, Sperren, Versionen, Freigabestatus</w:t>
            </w:r>
          </w:p>
        </w:tc>
      </w:tr>
      <w:tr w14:paraId="41B52D55">
        <w:tblPrEx/>
        <w:trPr>
          <w:jc w:val="center"/>
        </w:trPr>
        <w:tc>
          <w:tcPr>
            <w:tcW w:w="5247" w:type="dxa"/>
            <w:tcBorders/>
          </w:tcPr>
          <w:p w14:paraId="1FE16D08">
            <w:pPr>
              <w:pStyle w:val="style0"/>
              <w:rPr/>
            </w:pPr>
            <w:r>
              <w:rPr>
                <w:b w:val="false"/>
                <w:sz w:val="12"/>
              </w:rPr>
              <w:t>K5</w:t>
            </w:r>
          </w:p>
        </w:tc>
        <w:tc>
          <w:tcPr>
            <w:tcW w:w="5247" w:type="dxa"/>
            <w:tcBorders/>
          </w:tcPr>
          <w:p w14:paraId="DB40AA04">
            <w:pPr>
              <w:pStyle w:val="style0"/>
              <w:rPr/>
            </w:pPr>
            <w:r>
              <w:rPr>
                <w:b w:val="false"/>
                <w:sz w:val="12"/>
              </w:rPr>
              <w:t>Wirksame Aufstellung / Managerentscheidung</w:t>
            </w:r>
          </w:p>
        </w:tc>
        <w:tc>
          <w:tcPr>
            <w:tcW w:w="5247" w:type="dxa"/>
            <w:tcBorders/>
          </w:tcPr>
          <w:p w14:paraId="2E3D8123">
            <w:pPr>
              <w:pStyle w:val="style0"/>
              <w:rPr/>
            </w:pPr>
            <w:r>
              <w:rPr>
                <w:b w:val="false"/>
                <w:sz w:val="12"/>
              </w:rPr>
              <w:t>Vorwoche, Overrides, Lock, Managerentscheidung, Vollständigkeit</w:t>
            </w:r>
          </w:p>
        </w:tc>
      </w:tr>
      <w:tr w14:paraId="220D5416">
        <w:tblPrEx/>
        <w:trPr>
          <w:jc w:val="center"/>
        </w:trPr>
        <w:tc>
          <w:tcPr>
            <w:tcW w:w="5247" w:type="dxa"/>
            <w:tcBorders/>
          </w:tcPr>
          <w:p w14:paraId="ADDCE09C">
            <w:pPr>
              <w:pStyle w:val="style0"/>
              <w:rPr/>
            </w:pPr>
            <w:r>
              <w:rPr>
                <w:b w:val="false"/>
                <w:sz w:val="12"/>
              </w:rPr>
              <w:t>K6</w:t>
            </w:r>
          </w:p>
        </w:tc>
        <w:tc>
          <w:tcPr>
            <w:tcW w:w="5247" w:type="dxa"/>
            <w:tcBorders/>
          </w:tcPr>
          <w:p w14:paraId="C1B0C10B">
            <w:pPr>
              <w:pStyle w:val="style0"/>
              <w:rPr/>
            </w:pPr>
            <w:r>
              <w:rPr>
                <w:b w:val="false"/>
                <w:sz w:val="12"/>
              </w:rPr>
              <w:t>Ergebnis-/Evaluationsfreigabe</w:t>
            </w:r>
          </w:p>
        </w:tc>
        <w:tc>
          <w:tcPr>
            <w:tcW w:w="5247" w:type="dxa"/>
            <w:tcBorders/>
          </w:tcPr>
          <w:p w14:paraId="D6B5EEEE">
            <w:pPr>
              <w:pStyle w:val="style0"/>
              <w:rPr/>
            </w:pPr>
            <w:r>
              <w:rPr>
                <w:b w:val="false"/>
                <w:sz w:val="12"/>
              </w:rPr>
              <w:t>Ist-Werte, ng/oN, Kategorien, Erfassungsabschluss, Nachhol-/Korrekturstand</w:t>
            </w:r>
          </w:p>
        </w:tc>
      </w:tr>
      <w:tr w14:paraId="D9DF7972">
        <w:tblPrEx/>
        <w:trPr>
          <w:jc w:val="center"/>
        </w:trPr>
        <w:tc>
          <w:tcPr>
            <w:tcW w:w="5247" w:type="dxa"/>
            <w:tcBorders/>
          </w:tcPr>
          <w:p w14:paraId="FFF93B5D">
            <w:pPr>
              <w:pStyle w:val="style0"/>
              <w:rPr/>
            </w:pPr>
            <w:r>
              <w:rPr>
                <w:b w:val="false"/>
                <w:sz w:val="12"/>
              </w:rPr>
              <w:t>K7</w:t>
            </w:r>
          </w:p>
        </w:tc>
        <w:tc>
          <w:tcPr>
            <w:tcW w:w="5247" w:type="dxa"/>
            <w:tcBorders/>
          </w:tcPr>
          <w:p w14:paraId="359E44F3">
            <w:pPr>
              <w:pStyle w:val="style0"/>
              <w:rPr/>
            </w:pPr>
            <w:r>
              <w:rPr>
                <w:b w:val="false"/>
                <w:sz w:val="12"/>
              </w:rPr>
              <w:t>Historische / versionsbezogene Kontrolle</w:t>
            </w:r>
          </w:p>
        </w:tc>
        <w:tc>
          <w:tcPr>
            <w:tcW w:w="5247" w:type="dxa"/>
            <w:tcBorders/>
          </w:tcPr>
          <w:p w14:paraId="431C0268">
            <w:pPr>
              <w:pStyle w:val="style0"/>
              <w:rPr/>
            </w:pPr>
            <w:r>
              <w:rPr>
                <w:b w:val="false"/>
                <w:sz w:val="12"/>
              </w:rPr>
              <w:t>Snapshots, Vorgängerreferenzen, Termin-/SSOT-/Modell-/Ergebnisversionen</w:t>
            </w:r>
          </w:p>
        </w:tc>
      </w:tr>
    </w:tbl>
    <w:p w14:paraId="16C85894">
      <w:pPr>
        <w:pStyle w:val="style0"/>
        <w:rPr/>
      </w:pPr>
      <w:r>
        <w:rPr>
          <w:i/>
          <w:sz w:val="16"/>
        </w:rPr>
        <w:t>Quellenanker: DOC-012 – Tabelle 3 der verbindlichen Fassung gemäß DOC-REG-001 Stand 3.2.</w:t>
      </w:r>
    </w:p>
    <w:p w14:paraId="31895D1A">
      <w:pPr>
        <w:pStyle w:val="style2"/>
        <w:rPr/>
      </w:pPr>
      <w:r>
        <w:t>20.2 Vollständiger Kontrollkatalog</w:t>
      </w:r>
    </w:p>
    <w:tbl>
      <w:tblPr>
        <w:tblStyle w:val="style154"/>
        <w:tblW w:w="0" w:type="auto"/>
        <w:jc w:val="center"/>
        <w:tblLook w:val="04A0" w:firstRow="1" w:lastRow="0" w:firstColumn="1" w:lastColumn="0" w:noHBand="0" w:noVBand="1"/>
      </w:tblPr>
      <w:tblGrid>
        <w:gridCol w:w="1211"/>
        <w:gridCol w:w="1211"/>
        <w:gridCol w:w="1211"/>
        <w:gridCol w:w="1211"/>
        <w:gridCol w:w="1211"/>
        <w:gridCol w:w="1211"/>
        <w:gridCol w:w="1211"/>
        <w:gridCol w:w="1211"/>
        <w:gridCol w:w="1211"/>
        <w:gridCol w:w="1211"/>
        <w:gridCol w:w="1211"/>
        <w:gridCol w:w="1211"/>
        <w:gridCol w:w="1211"/>
      </w:tblGrid>
      <w:tr w14:paraId="2F77B70C">
        <w:trPr>
          <w:tblHeader/>
          <w:jc w:val="center"/>
        </w:trPr>
        <w:tc>
          <w:tcPr>
            <w:tcW w:w="1211" w:type="dxa"/>
            <w:tcBorders/>
            <w:shd w:val="nil" w:color="auto" w:fill="d9eaf7"/>
          </w:tcPr>
          <w:p w14:paraId="22B5D3D8">
            <w:pPr>
              <w:pStyle w:val="style0"/>
              <w:rPr/>
            </w:pPr>
            <w:r>
              <w:rPr>
                <w:b/>
                <w:sz w:val="10"/>
              </w:rPr>
              <w:t>ID</w:t>
            </w:r>
          </w:p>
        </w:tc>
        <w:tc>
          <w:tcPr>
            <w:tcW w:w="1211" w:type="dxa"/>
            <w:tcBorders/>
            <w:shd w:val="nil" w:color="auto" w:fill="d9eaf7"/>
          </w:tcPr>
          <w:p w14:paraId="7F65980F">
            <w:pPr>
              <w:pStyle w:val="style0"/>
              <w:rPr/>
            </w:pPr>
            <w:r>
              <w:rPr>
                <w:b/>
                <w:sz w:val="10"/>
              </w:rPr>
              <w:t>K</w:t>
            </w:r>
          </w:p>
        </w:tc>
        <w:tc>
          <w:tcPr>
            <w:tcW w:w="1211" w:type="dxa"/>
            <w:tcBorders/>
            <w:shd w:val="nil" w:color="auto" w:fill="d9eaf7"/>
          </w:tcPr>
          <w:p w14:paraId="0A0A8A93">
            <w:pPr>
              <w:pStyle w:val="style0"/>
              <w:rPr/>
            </w:pPr>
            <w:r>
              <w:rPr>
                <w:b/>
                <w:sz w:val="10"/>
              </w:rPr>
              <w:t>Gegenstand</w:t>
            </w:r>
          </w:p>
        </w:tc>
        <w:tc>
          <w:tcPr>
            <w:tcW w:w="1211" w:type="dxa"/>
            <w:tcBorders/>
            <w:shd w:val="nil" w:color="auto" w:fill="d9eaf7"/>
          </w:tcPr>
          <w:p w14:paraId="6C68D194">
            <w:pPr>
              <w:pStyle w:val="style0"/>
              <w:rPr/>
            </w:pPr>
            <w:r>
              <w:rPr>
                <w:b/>
                <w:sz w:val="10"/>
              </w:rPr>
              <w:t>Auslöser</w:t>
            </w:r>
          </w:p>
        </w:tc>
        <w:tc>
          <w:tcPr>
            <w:tcW w:w="1211" w:type="dxa"/>
            <w:tcBorders/>
            <w:shd w:val="nil" w:color="auto" w:fill="d9eaf7"/>
          </w:tcPr>
          <w:p w14:paraId="A295A8B0">
            <w:pPr>
              <w:pStyle w:val="style0"/>
              <w:rPr/>
            </w:pPr>
            <w:r>
              <w:rPr>
                <w:b/>
                <w:sz w:val="10"/>
              </w:rPr>
              <w:t>Prüfregel</w:t>
            </w:r>
          </w:p>
        </w:tc>
        <w:tc>
          <w:tcPr>
            <w:tcW w:w="1211" w:type="dxa"/>
            <w:tcBorders/>
            <w:shd w:val="nil" w:color="auto" w:fill="d9eaf7"/>
          </w:tcPr>
          <w:p w14:paraId="15864B18">
            <w:pPr>
              <w:pStyle w:val="style0"/>
              <w:rPr/>
            </w:pPr>
            <w:r>
              <w:rPr>
                <w:b/>
                <w:sz w:val="10"/>
              </w:rPr>
              <w:t>Normal</w:t>
            </w:r>
          </w:p>
        </w:tc>
        <w:tc>
          <w:tcPr>
            <w:tcW w:w="1211" w:type="dxa"/>
            <w:tcBorders/>
            <w:shd w:val="nil" w:color="auto" w:fill="d9eaf7"/>
          </w:tcPr>
          <w:p w14:paraId="323DB2C8">
            <w:pPr>
              <w:pStyle w:val="style0"/>
              <w:rPr/>
            </w:pPr>
            <w:r>
              <w:rPr>
                <w:b/>
                <w:sz w:val="10"/>
              </w:rPr>
              <w:t>Fehler</w:t>
            </w:r>
          </w:p>
        </w:tc>
        <w:tc>
          <w:tcPr>
            <w:tcW w:w="1211" w:type="dxa"/>
            <w:tcBorders/>
            <w:shd w:val="nil" w:color="auto" w:fill="d9eaf7"/>
          </w:tcPr>
          <w:p w14:paraId="E1FACC02">
            <w:pPr>
              <w:pStyle w:val="style0"/>
              <w:rPr/>
            </w:pPr>
            <w:r>
              <w:rPr>
                <w:b/>
                <w:sz w:val="10"/>
              </w:rPr>
              <w:t>Krit.</w:t>
            </w:r>
          </w:p>
        </w:tc>
        <w:tc>
          <w:tcPr>
            <w:tcW w:w="1211" w:type="dxa"/>
            <w:tcBorders/>
            <w:shd w:val="nil" w:color="auto" w:fill="d9eaf7"/>
          </w:tcPr>
          <w:p w14:paraId="C7FF0D94">
            <w:pPr>
              <w:pStyle w:val="style0"/>
              <w:rPr/>
            </w:pPr>
            <w:r>
              <w:rPr>
                <w:b/>
                <w:sz w:val="10"/>
              </w:rPr>
              <w:t>Reaktion</w:t>
            </w:r>
          </w:p>
        </w:tc>
        <w:tc>
          <w:tcPr>
            <w:tcW w:w="1211" w:type="dxa"/>
            <w:tcBorders/>
            <w:shd w:val="nil" w:color="auto" w:fill="d9eaf7"/>
          </w:tcPr>
          <w:p w14:paraId="DFE670A9">
            <w:pPr>
              <w:pStyle w:val="style0"/>
              <w:rPr/>
            </w:pPr>
            <w:r>
              <w:rPr>
                <w:b/>
                <w:sz w:val="10"/>
              </w:rPr>
              <w:t>Blockade</w:t>
            </w:r>
          </w:p>
        </w:tc>
        <w:tc>
          <w:tcPr>
            <w:tcW w:w="1211" w:type="dxa"/>
            <w:tcBorders/>
            <w:shd w:val="nil" w:color="auto" w:fill="d9eaf7"/>
          </w:tcPr>
          <w:p w14:paraId="7E92506B">
            <w:pPr>
              <w:pStyle w:val="style0"/>
              <w:rPr/>
            </w:pPr>
            <w:r>
              <w:rPr>
                <w:b/>
                <w:sz w:val="10"/>
              </w:rPr>
              <w:t>Nachweis</w:t>
            </w:r>
          </w:p>
        </w:tc>
        <w:tc>
          <w:tcPr>
            <w:tcW w:w="1211" w:type="dxa"/>
            <w:tcBorders/>
            <w:shd w:val="nil" w:color="auto" w:fill="d9eaf7"/>
          </w:tcPr>
          <w:p w14:paraId="B8D2CD7F">
            <w:pPr>
              <w:pStyle w:val="style0"/>
              <w:rPr/>
            </w:pPr>
            <w:r>
              <w:rPr>
                <w:b/>
                <w:sz w:val="10"/>
              </w:rPr>
              <w:t>Zuständig</w:t>
            </w:r>
          </w:p>
        </w:tc>
        <w:tc>
          <w:tcPr>
            <w:tcW w:w="1211" w:type="dxa"/>
            <w:tcBorders/>
            <w:shd w:val="nil" w:color="auto" w:fill="d9eaf7"/>
          </w:tcPr>
          <w:p w14:paraId="247B5478">
            <w:pPr>
              <w:pStyle w:val="style0"/>
              <w:rPr/>
            </w:pPr>
            <w:r>
              <w:rPr>
                <w:b/>
                <w:sz w:val="10"/>
              </w:rPr>
              <w:t>Bezug</w:t>
            </w:r>
          </w:p>
        </w:tc>
      </w:tr>
      <w:tr w14:paraId="F625A3BC">
        <w:tblPrEx/>
        <w:trPr>
          <w:jc w:val="center"/>
        </w:trPr>
        <w:tc>
          <w:tcPr>
            <w:tcW w:w="1211" w:type="dxa"/>
            <w:tcBorders/>
          </w:tcPr>
          <w:p w14:paraId="1EC6D787">
            <w:pPr>
              <w:pStyle w:val="style0"/>
              <w:rPr/>
            </w:pPr>
            <w:r>
              <w:rPr>
                <w:b w:val="false"/>
                <w:sz w:val="10"/>
              </w:rPr>
              <w:t>CTL-K0-001</w:t>
            </w:r>
          </w:p>
        </w:tc>
        <w:tc>
          <w:tcPr>
            <w:tcW w:w="1211" w:type="dxa"/>
            <w:tcBorders/>
          </w:tcPr>
          <w:p w14:paraId="6154D0EC">
            <w:pPr>
              <w:pStyle w:val="style0"/>
              <w:rPr/>
            </w:pPr>
            <w:r>
              <w:rPr>
                <w:b w:val="false"/>
                <w:sz w:val="10"/>
              </w:rPr>
              <w:t>K0</w:t>
            </w:r>
          </w:p>
        </w:tc>
        <w:tc>
          <w:tcPr>
            <w:tcW w:w="1211" w:type="dxa"/>
            <w:tcBorders/>
          </w:tcPr>
          <w:p w14:paraId="31D6C0AD">
            <w:pPr>
              <w:pStyle w:val="style0"/>
              <w:rPr/>
            </w:pPr>
            <w:r>
              <w:rPr>
                <w:b w:val="false"/>
                <w:sz w:val="10"/>
              </w:rPr>
              <w:t>Quellenidentität</w:t>
            </w:r>
          </w:p>
        </w:tc>
        <w:tc>
          <w:tcPr>
            <w:tcW w:w="1211" w:type="dxa"/>
            <w:tcBorders/>
          </w:tcPr>
          <w:p w14:paraId="52DBC899">
            <w:pPr>
              <w:pStyle w:val="style0"/>
              <w:rPr/>
            </w:pPr>
            <w:r>
              <w:rPr>
                <w:b w:val="false"/>
                <w:sz w:val="10"/>
              </w:rPr>
              <w:t>je Rohdatensatz/Batch</w:t>
            </w:r>
          </w:p>
        </w:tc>
        <w:tc>
          <w:tcPr>
            <w:tcW w:w="1211" w:type="dxa"/>
            <w:tcBorders/>
          </w:tcPr>
          <w:p w14:paraId="9545DCD8">
            <w:pPr>
              <w:pStyle w:val="style0"/>
              <w:rPr/>
            </w:pPr>
            <w:r>
              <w:rPr>
                <w:b w:val="false"/>
                <w:sz w:val="10"/>
              </w:rPr>
              <w:t>Quelle und source_reference müssen bestimmbar sein</w:t>
            </w:r>
          </w:p>
        </w:tc>
        <w:tc>
          <w:tcPr>
            <w:tcW w:w="1211" w:type="dxa"/>
            <w:tcBorders/>
          </w:tcPr>
          <w:p w14:paraId="84BE5FD2">
            <w:pPr>
              <w:pStyle w:val="style0"/>
              <w:rPr/>
            </w:pPr>
            <w:r>
              <w:rPr>
                <w:b w:val="false"/>
                <w:sz w:val="10"/>
              </w:rPr>
              <w:t>Quelle/Nachweis vorhanden</w:t>
            </w:r>
          </w:p>
        </w:tc>
        <w:tc>
          <w:tcPr>
            <w:tcW w:w="1211" w:type="dxa"/>
            <w:tcBorders/>
          </w:tcPr>
          <w:p w14:paraId="1AB0C9DB">
            <w:pPr>
              <w:pStyle w:val="style0"/>
              <w:rPr/>
            </w:pPr>
            <w:r>
              <w:rPr>
                <w:b w:val="false"/>
                <w:sz w:val="10"/>
              </w:rPr>
              <w:t>Quelle/Nachweis fehlt</w:t>
            </w:r>
          </w:p>
        </w:tc>
        <w:tc>
          <w:tcPr>
            <w:tcW w:w="1211" w:type="dxa"/>
            <w:tcBorders/>
          </w:tcPr>
          <w:p w14:paraId="93856BC0">
            <w:pPr>
              <w:pStyle w:val="style0"/>
              <w:rPr/>
            </w:pPr>
            <w:r>
              <w:rPr>
                <w:b w:val="false"/>
                <w:sz w:val="10"/>
              </w:rPr>
              <w:t>CRITICAL</w:t>
            </w:r>
          </w:p>
        </w:tc>
        <w:tc>
          <w:tcPr>
            <w:tcW w:w="1211" w:type="dxa"/>
            <w:tcBorders/>
          </w:tcPr>
          <w:p w14:paraId="3A9BEFEB">
            <w:pPr>
              <w:pStyle w:val="style0"/>
              <w:rPr/>
            </w:pPr>
            <w:r>
              <w:rPr>
                <w:b w:val="false"/>
                <w:sz w:val="10"/>
              </w:rPr>
              <w:t>CHECK_FAILED; Fehlerereignis</w:t>
            </w:r>
          </w:p>
        </w:tc>
        <w:tc>
          <w:tcPr>
            <w:tcW w:w="1211" w:type="dxa"/>
            <w:tcBorders/>
          </w:tcPr>
          <w:p w14:paraId="B38746F3">
            <w:pPr>
              <w:pStyle w:val="style0"/>
              <w:rPr/>
            </w:pPr>
            <w:r>
              <w:rPr>
                <w:b w:val="false"/>
                <w:sz w:val="10"/>
              </w:rPr>
              <w:t>G1 Rohdatenbatch RELEASE_BLOCK; nachgelagerte Nutzung des betroffenen Datensatzes PARTIAL_BLOCK</w:t>
            </w:r>
          </w:p>
        </w:tc>
        <w:tc>
          <w:tcPr>
            <w:tcW w:w="1211" w:type="dxa"/>
            <w:tcBorders/>
          </w:tcPr>
          <w:p w14:paraId="F6A09B53">
            <w:pPr>
              <w:pStyle w:val="style0"/>
              <w:rPr/>
            </w:pPr>
            <w:r>
              <w:rPr>
                <w:b w:val="false"/>
                <w:sz w:val="10"/>
              </w:rPr>
              <w:t>source_reference</w:t>
            </w:r>
          </w:p>
        </w:tc>
        <w:tc>
          <w:tcPr>
            <w:tcW w:w="1211" w:type="dxa"/>
            <w:tcBorders/>
          </w:tcPr>
          <w:p w14:paraId="87F05386">
            <w:pPr>
              <w:pStyle w:val="style0"/>
              <w:rPr/>
            </w:pPr>
            <w:r>
              <w:rPr>
                <w:b w:val="false"/>
                <w:sz w:val="10"/>
              </w:rPr>
              <w:t>Rohdaten</w:t>
            </w:r>
          </w:p>
        </w:tc>
        <w:tc>
          <w:tcPr>
            <w:tcW w:w="1211" w:type="dxa"/>
            <w:tcBorders/>
          </w:tcPr>
          <w:p w14:paraId="B8BF345D">
            <w:pPr>
              <w:pStyle w:val="style0"/>
              <w:rPr/>
            </w:pPr>
            <w:r>
              <w:rPr>
                <w:b w:val="false"/>
                <w:sz w:val="10"/>
              </w:rPr>
              <w:t>DEC-019; REQ-NFR-007</w:t>
            </w:r>
          </w:p>
        </w:tc>
      </w:tr>
      <w:tr w14:paraId="3DE8B7B4">
        <w:tblPrEx/>
        <w:trPr>
          <w:jc w:val="center"/>
        </w:trPr>
        <w:tc>
          <w:tcPr>
            <w:tcW w:w="1211" w:type="dxa"/>
            <w:tcBorders/>
          </w:tcPr>
          <w:p w14:paraId="9DE284D6">
            <w:pPr>
              <w:pStyle w:val="style0"/>
              <w:rPr/>
            </w:pPr>
            <w:r>
              <w:rPr>
                <w:b w:val="false"/>
                <w:sz w:val="10"/>
              </w:rPr>
              <w:t>CTL-K0-002</w:t>
            </w:r>
          </w:p>
        </w:tc>
        <w:tc>
          <w:tcPr>
            <w:tcW w:w="1211" w:type="dxa"/>
            <w:tcBorders/>
          </w:tcPr>
          <w:p w14:paraId="A96CF5D7">
            <w:pPr>
              <w:pStyle w:val="style0"/>
              <w:rPr/>
            </w:pPr>
            <w:r>
              <w:rPr>
                <w:b w:val="false"/>
                <w:sz w:val="10"/>
              </w:rPr>
              <w:t>K0</w:t>
            </w:r>
          </w:p>
        </w:tc>
        <w:tc>
          <w:tcPr>
            <w:tcW w:w="1211" w:type="dxa"/>
            <w:tcBorders/>
          </w:tcPr>
          <w:p w14:paraId="4724F305">
            <w:pPr>
              <w:pStyle w:val="style0"/>
              <w:rPr/>
            </w:pPr>
            <w:r>
              <w:rPr>
                <w:b w:val="false"/>
                <w:sz w:val="10"/>
              </w:rPr>
              <w:t>Abruf-/Beobachtungszeit</w:t>
            </w:r>
          </w:p>
        </w:tc>
        <w:tc>
          <w:tcPr>
            <w:tcW w:w="1211" w:type="dxa"/>
            <w:tcBorders/>
          </w:tcPr>
          <w:p w14:paraId="BAE17C7C">
            <w:pPr>
              <w:pStyle w:val="style0"/>
              <w:rPr/>
            </w:pPr>
            <w:r>
              <w:rPr>
                <w:b w:val="false"/>
                <w:sz w:val="10"/>
              </w:rPr>
              <w:t>je Import</w:t>
            </w:r>
          </w:p>
        </w:tc>
        <w:tc>
          <w:tcPr>
            <w:tcW w:w="1211" w:type="dxa"/>
            <w:tcBorders/>
          </w:tcPr>
          <w:p w14:paraId="B505D3D4">
            <w:pPr>
              <w:pStyle w:val="style0"/>
              <w:rPr/>
            </w:pPr>
            <w:r>
              <w:rPr>
                <w:b w:val="false"/>
                <w:sz w:val="10"/>
              </w:rPr>
              <w:t>retrieved_at/observed_at gemäß Datentyp vorhanden; keine Scheingenauigkeit</w:t>
            </w:r>
          </w:p>
        </w:tc>
        <w:tc>
          <w:tcPr>
            <w:tcW w:w="1211" w:type="dxa"/>
            <w:tcBorders/>
          </w:tcPr>
          <w:p w14:paraId="088599B4">
            <w:pPr>
              <w:pStyle w:val="style0"/>
              <w:rPr/>
            </w:pPr>
            <w:r>
              <w:rPr>
                <w:b w:val="false"/>
                <w:sz w:val="10"/>
              </w:rPr>
              <w:t>Zeitbezug vorhanden</w:t>
            </w:r>
          </w:p>
        </w:tc>
        <w:tc>
          <w:tcPr>
            <w:tcW w:w="1211" w:type="dxa"/>
            <w:tcBorders/>
          </w:tcPr>
          <w:p w14:paraId="7363231A">
            <w:pPr>
              <w:pStyle w:val="style0"/>
              <w:rPr/>
            </w:pPr>
            <w:r>
              <w:rPr>
                <w:b w:val="false"/>
                <w:sz w:val="10"/>
              </w:rPr>
              <w:t>fehlend/unplausibel</w:t>
            </w:r>
          </w:p>
        </w:tc>
        <w:tc>
          <w:tcPr>
            <w:tcW w:w="1211" w:type="dxa"/>
            <w:tcBorders/>
          </w:tcPr>
          <w:p w14:paraId="F7B924AC">
            <w:pPr>
              <w:pStyle w:val="style0"/>
              <w:rPr/>
            </w:pPr>
            <w:r>
              <w:rPr>
                <w:b w:val="false"/>
                <w:sz w:val="10"/>
              </w:rPr>
              <w:t>CRITICAL</w:t>
            </w:r>
          </w:p>
        </w:tc>
        <w:tc>
          <w:tcPr>
            <w:tcW w:w="1211" w:type="dxa"/>
            <w:tcBorders/>
          </w:tcPr>
          <w:p w14:paraId="BA1AB8B6">
            <w:pPr>
              <w:pStyle w:val="style0"/>
              <w:rPr/>
            </w:pPr>
            <w:r>
              <w:rPr>
                <w:b w:val="false"/>
                <w:sz w:val="10"/>
              </w:rPr>
              <w:t>CHECK_FAILED</w:t>
            </w:r>
          </w:p>
        </w:tc>
        <w:tc>
          <w:tcPr>
            <w:tcW w:w="1211" w:type="dxa"/>
            <w:tcBorders/>
          </w:tcPr>
          <w:p w14:paraId="F312FDE3">
            <w:pPr>
              <w:pStyle w:val="style0"/>
              <w:rPr/>
            </w:pPr>
            <w:r>
              <w:rPr>
                <w:b w:val="false"/>
                <w:sz w:val="10"/>
              </w:rPr>
              <w:t>G1 Rohdatenbatch RELEASE_BLOCK; nachgelagerte Nutzung mit ungeklärtem Zeitbezug PARTIAL_BLOCK</w:t>
            </w:r>
          </w:p>
        </w:tc>
        <w:tc>
          <w:tcPr>
            <w:tcW w:w="1211" w:type="dxa"/>
            <w:tcBorders/>
          </w:tcPr>
          <w:p w14:paraId="032CBEE4">
            <w:pPr>
              <w:pStyle w:val="style0"/>
              <w:rPr/>
            </w:pPr>
            <w:r>
              <w:rPr>
                <w:b w:val="false"/>
                <w:sz w:val="10"/>
              </w:rPr>
              <w:t>Zeitstempel + Rohreferenz</w:t>
            </w:r>
          </w:p>
        </w:tc>
        <w:tc>
          <w:tcPr>
            <w:tcW w:w="1211" w:type="dxa"/>
            <w:tcBorders/>
          </w:tcPr>
          <w:p w14:paraId="32C67537">
            <w:pPr>
              <w:pStyle w:val="style0"/>
              <w:rPr/>
            </w:pPr>
            <w:r>
              <w:rPr>
                <w:b w:val="false"/>
                <w:sz w:val="10"/>
              </w:rPr>
              <w:t>Rohdaten</w:t>
            </w:r>
          </w:p>
        </w:tc>
        <w:tc>
          <w:tcPr>
            <w:tcW w:w="1211" w:type="dxa"/>
            <w:tcBorders/>
          </w:tcPr>
          <w:p w14:paraId="3CFF3B84">
            <w:pPr>
              <w:pStyle w:val="style0"/>
              <w:rPr/>
            </w:pPr>
            <w:r>
              <w:rPr>
                <w:b w:val="false"/>
                <w:sz w:val="10"/>
              </w:rPr>
              <w:t>DEC-019/029; TP-02</w:t>
            </w:r>
          </w:p>
        </w:tc>
      </w:tr>
      <w:tr w14:paraId="B1893FEF">
        <w:tblPrEx/>
        <w:trPr>
          <w:jc w:val="center"/>
        </w:trPr>
        <w:tc>
          <w:tcPr>
            <w:tcW w:w="1211" w:type="dxa"/>
            <w:tcBorders/>
          </w:tcPr>
          <w:p w14:paraId="7DCD6A8B">
            <w:pPr>
              <w:pStyle w:val="style0"/>
              <w:rPr/>
            </w:pPr>
            <w:r>
              <w:rPr>
                <w:b w:val="false"/>
                <w:sz w:val="10"/>
              </w:rPr>
              <w:t>CTL-K0-003</w:t>
            </w:r>
          </w:p>
        </w:tc>
        <w:tc>
          <w:tcPr>
            <w:tcW w:w="1211" w:type="dxa"/>
            <w:tcBorders/>
          </w:tcPr>
          <w:p w14:paraId="CE3DD60B">
            <w:pPr>
              <w:pStyle w:val="style0"/>
              <w:rPr/>
            </w:pPr>
            <w:r>
              <w:rPr>
                <w:b w:val="false"/>
                <w:sz w:val="10"/>
              </w:rPr>
              <w:t>K0</w:t>
            </w:r>
          </w:p>
        </w:tc>
        <w:tc>
          <w:tcPr>
            <w:tcW w:w="1211" w:type="dxa"/>
            <w:tcBorders/>
          </w:tcPr>
          <w:p w14:paraId="0FA77CAF">
            <w:pPr>
              <w:pStyle w:val="style0"/>
              <w:rPr/>
            </w:pPr>
            <w:r>
              <w:rPr>
                <w:b w:val="false"/>
                <w:sz w:val="10"/>
              </w:rPr>
              <w:t>Rohwert</w:t>
            </w:r>
          </w:p>
        </w:tc>
        <w:tc>
          <w:tcPr>
            <w:tcW w:w="1211" w:type="dxa"/>
            <w:tcBorders/>
          </w:tcPr>
          <w:p w14:paraId="56954740">
            <w:pPr>
              <w:pStyle w:val="style0"/>
              <w:rPr/>
            </w:pPr>
            <w:r>
              <w:rPr>
                <w:b w:val="false"/>
                <w:sz w:val="10"/>
              </w:rPr>
              <w:t>je Rohdatensatz</w:t>
            </w:r>
          </w:p>
        </w:tc>
        <w:tc>
          <w:tcPr>
            <w:tcW w:w="1211" w:type="dxa"/>
            <w:tcBorders/>
          </w:tcPr>
          <w:p w14:paraId="84803FB1">
            <w:pPr>
              <w:pStyle w:val="style0"/>
              <w:rPr/>
            </w:pPr>
            <w:r>
              <w:rPr>
                <w:b w:val="false"/>
                <w:sz w:val="10"/>
              </w:rPr>
              <w:t>raw_value oder gleichwertige unveränderte Rohbeobachtung vorhanden</w:t>
            </w:r>
          </w:p>
        </w:tc>
        <w:tc>
          <w:tcPr>
            <w:tcW w:w="1211" w:type="dxa"/>
            <w:tcBorders/>
          </w:tcPr>
          <w:p w14:paraId="F2551A4E">
            <w:pPr>
              <w:pStyle w:val="style0"/>
              <w:rPr/>
            </w:pPr>
            <w:r>
              <w:rPr>
                <w:b w:val="false"/>
                <w:sz w:val="10"/>
              </w:rPr>
              <w:t>Rohwert erhalten</w:t>
            </w:r>
          </w:p>
        </w:tc>
        <w:tc>
          <w:tcPr>
            <w:tcW w:w="1211" w:type="dxa"/>
            <w:tcBorders/>
          </w:tcPr>
          <w:p w14:paraId="EF91ACD0">
            <w:pPr>
              <w:pStyle w:val="style0"/>
              <w:rPr/>
            </w:pPr>
            <w:r>
              <w:rPr>
                <w:b w:val="false"/>
                <w:sz w:val="10"/>
              </w:rPr>
              <w:t>Rohwert fehlt/verändert</w:t>
            </w:r>
          </w:p>
        </w:tc>
        <w:tc>
          <w:tcPr>
            <w:tcW w:w="1211" w:type="dxa"/>
            <w:tcBorders/>
          </w:tcPr>
          <w:p w14:paraId="7D230CB4">
            <w:pPr>
              <w:pStyle w:val="style0"/>
              <w:rPr/>
            </w:pPr>
            <w:r>
              <w:rPr>
                <w:b w:val="false"/>
                <w:sz w:val="10"/>
              </w:rPr>
              <w:t>CRITICAL</w:t>
            </w:r>
          </w:p>
        </w:tc>
        <w:tc>
          <w:tcPr>
            <w:tcW w:w="1211" w:type="dxa"/>
            <w:tcBorders/>
          </w:tcPr>
          <w:p w14:paraId="3783AAF9">
            <w:pPr>
              <w:pStyle w:val="style0"/>
              <w:rPr/>
            </w:pPr>
            <w:r>
              <w:rPr>
                <w:b w:val="false"/>
                <w:sz w:val="10"/>
              </w:rPr>
              <w:t>CHECK_FAILED</w:t>
            </w:r>
          </w:p>
        </w:tc>
        <w:tc>
          <w:tcPr>
            <w:tcW w:w="1211" w:type="dxa"/>
            <w:tcBorders/>
          </w:tcPr>
          <w:p w14:paraId="12B0270D">
            <w:pPr>
              <w:pStyle w:val="style0"/>
              <w:rPr/>
            </w:pPr>
            <w:r>
              <w:rPr>
                <w:b w:val="false"/>
                <w:sz w:val="10"/>
              </w:rPr>
              <w:t>Datensatz PROCESS_BLOCK</w:t>
            </w:r>
          </w:p>
        </w:tc>
        <w:tc>
          <w:tcPr>
            <w:tcW w:w="1211" w:type="dxa"/>
            <w:tcBorders/>
          </w:tcPr>
          <w:p w14:paraId="EAE67428">
            <w:pPr>
              <w:pStyle w:val="style0"/>
              <w:rPr/>
            </w:pPr>
            <w:r>
              <w:rPr>
                <w:b w:val="false"/>
                <w:sz w:val="10"/>
              </w:rPr>
              <w:t>raw_record_id/raw_value</w:t>
            </w:r>
          </w:p>
        </w:tc>
        <w:tc>
          <w:tcPr>
            <w:tcW w:w="1211" w:type="dxa"/>
            <w:tcBorders/>
          </w:tcPr>
          <w:p w14:paraId="BCB2B3B4">
            <w:pPr>
              <w:pStyle w:val="style0"/>
              <w:rPr/>
            </w:pPr>
            <w:r>
              <w:rPr>
                <w:b w:val="false"/>
                <w:sz w:val="10"/>
              </w:rPr>
              <w:t>Rohdaten</w:t>
            </w:r>
          </w:p>
        </w:tc>
        <w:tc>
          <w:tcPr>
            <w:tcW w:w="1211" w:type="dxa"/>
            <w:tcBorders/>
          </w:tcPr>
          <w:p w14:paraId="2FE38F1A">
            <w:pPr>
              <w:pStyle w:val="style0"/>
              <w:rPr/>
            </w:pPr>
            <w:r>
              <w:rPr>
                <w:b w:val="false"/>
                <w:sz w:val="10"/>
              </w:rPr>
              <w:t>DEC-019; TP-03</w:t>
            </w:r>
          </w:p>
        </w:tc>
      </w:tr>
      <w:tr w14:paraId="7763CB07">
        <w:tblPrEx/>
        <w:trPr>
          <w:jc w:val="center"/>
        </w:trPr>
        <w:tc>
          <w:tcPr>
            <w:tcW w:w="1211" w:type="dxa"/>
            <w:tcBorders/>
          </w:tcPr>
          <w:p w14:paraId="13E033BA">
            <w:pPr>
              <w:pStyle w:val="style0"/>
              <w:rPr/>
            </w:pPr>
            <w:r>
              <w:rPr>
                <w:b w:val="false"/>
                <w:sz w:val="10"/>
              </w:rPr>
              <w:t>CTL-K0-004</w:t>
            </w:r>
          </w:p>
        </w:tc>
        <w:tc>
          <w:tcPr>
            <w:tcW w:w="1211" w:type="dxa"/>
            <w:tcBorders/>
          </w:tcPr>
          <w:p w14:paraId="3DB44058">
            <w:pPr>
              <w:pStyle w:val="style0"/>
              <w:rPr/>
            </w:pPr>
            <w:r>
              <w:rPr>
                <w:b w:val="false"/>
                <w:sz w:val="10"/>
              </w:rPr>
              <w:t>K0</w:t>
            </w:r>
          </w:p>
        </w:tc>
        <w:tc>
          <w:tcPr>
            <w:tcW w:w="1211" w:type="dxa"/>
            <w:tcBorders/>
          </w:tcPr>
          <w:p w14:paraId="C550B71C">
            <w:pPr>
              <w:pStyle w:val="style0"/>
              <w:rPr/>
            </w:pPr>
            <w:r>
              <w:rPr>
                <w:b w:val="false"/>
                <w:sz w:val="10"/>
              </w:rPr>
              <w:t>Struktur/Datentyp</w:t>
            </w:r>
          </w:p>
        </w:tc>
        <w:tc>
          <w:tcPr>
            <w:tcW w:w="1211" w:type="dxa"/>
            <w:tcBorders/>
          </w:tcPr>
          <w:p w14:paraId="79B169AC">
            <w:pPr>
              <w:pStyle w:val="style0"/>
              <w:rPr/>
            </w:pPr>
            <w:r>
              <w:rPr>
                <w:b w:val="false"/>
                <w:sz w:val="10"/>
              </w:rPr>
              <w:t>je Parser/Importbatch</w:t>
            </w:r>
          </w:p>
        </w:tc>
        <w:tc>
          <w:tcPr>
            <w:tcW w:w="1211" w:type="dxa"/>
            <w:tcBorders/>
          </w:tcPr>
          <w:p w14:paraId="4669363F">
            <w:pPr>
              <w:pStyle w:val="style0"/>
              <w:rPr/>
            </w:pPr>
            <w:r>
              <w:rPr>
                <w:b w:val="false"/>
                <w:sz w:val="10"/>
              </w:rPr>
              <w:t>erwartete Felder, Typen, Wertebereiche syntaktisch gültig</w:t>
            </w:r>
          </w:p>
        </w:tc>
        <w:tc>
          <w:tcPr>
            <w:tcW w:w="1211" w:type="dxa"/>
            <w:tcBorders/>
          </w:tcPr>
          <w:p w14:paraId="2A1F78D2">
            <w:pPr>
              <w:pStyle w:val="style0"/>
              <w:rPr/>
            </w:pPr>
            <w:r>
              <w:rPr>
                <w:b w:val="false"/>
                <w:sz w:val="10"/>
              </w:rPr>
              <w:t>Struktur valide</w:t>
            </w:r>
          </w:p>
        </w:tc>
        <w:tc>
          <w:tcPr>
            <w:tcW w:w="1211" w:type="dxa"/>
            <w:tcBorders/>
          </w:tcPr>
          <w:p w14:paraId="C1A09939">
            <w:pPr>
              <w:pStyle w:val="style0"/>
              <w:rPr/>
            </w:pPr>
            <w:r>
              <w:rPr>
                <w:b w:val="false"/>
                <w:sz w:val="10"/>
              </w:rPr>
              <w:t>Parser-/Typ-/Strukturfehler</w:t>
            </w:r>
          </w:p>
        </w:tc>
        <w:tc>
          <w:tcPr>
            <w:tcW w:w="1211" w:type="dxa"/>
            <w:tcBorders/>
          </w:tcPr>
          <w:p w14:paraId="BAF4D0A6">
            <w:pPr>
              <w:pStyle w:val="style0"/>
              <w:rPr/>
            </w:pPr>
            <w:r>
              <w:rPr>
                <w:b w:val="false"/>
                <w:sz w:val="10"/>
              </w:rPr>
              <w:t>CRITICAL</w:t>
            </w:r>
          </w:p>
        </w:tc>
        <w:tc>
          <w:tcPr>
            <w:tcW w:w="1211" w:type="dxa"/>
            <w:tcBorders/>
          </w:tcPr>
          <w:p w14:paraId="4751C4E7">
            <w:pPr>
              <w:pStyle w:val="style0"/>
              <w:rPr/>
            </w:pPr>
            <w:r>
              <w:rPr>
                <w:b w:val="false"/>
                <w:sz w:val="10"/>
              </w:rPr>
              <w:t>Batch CHECK_FAILED</w:t>
            </w:r>
          </w:p>
        </w:tc>
        <w:tc>
          <w:tcPr>
            <w:tcW w:w="1211" w:type="dxa"/>
            <w:tcBorders/>
          </w:tcPr>
          <w:p w14:paraId="0E354E26">
            <w:pPr>
              <w:pStyle w:val="style0"/>
              <w:rPr/>
            </w:pPr>
            <w:r>
              <w:rPr>
                <w:b w:val="false"/>
                <w:sz w:val="10"/>
              </w:rPr>
              <w:t>Importbatch PROCESS_BLOCK</w:t>
            </w:r>
          </w:p>
        </w:tc>
        <w:tc>
          <w:tcPr>
            <w:tcW w:w="1211" w:type="dxa"/>
            <w:tcBorders/>
          </w:tcPr>
          <w:p w14:paraId="57352F50">
            <w:pPr>
              <w:pStyle w:val="style0"/>
              <w:rPr/>
            </w:pPr>
            <w:r>
              <w:rPr>
                <w:b w:val="false"/>
                <w:sz w:val="10"/>
              </w:rPr>
              <w:t>Importprotokoll</w:t>
            </w:r>
          </w:p>
        </w:tc>
        <w:tc>
          <w:tcPr>
            <w:tcW w:w="1211" w:type="dxa"/>
            <w:tcBorders/>
          </w:tcPr>
          <w:p w14:paraId="179F3188">
            <w:pPr>
              <w:pStyle w:val="style0"/>
              <w:rPr/>
            </w:pPr>
            <w:r>
              <w:rPr>
                <w:b w:val="false"/>
                <w:sz w:val="10"/>
              </w:rPr>
              <w:t>Rohdaten</w:t>
            </w:r>
          </w:p>
        </w:tc>
        <w:tc>
          <w:tcPr>
            <w:tcW w:w="1211" w:type="dxa"/>
            <w:tcBorders/>
          </w:tcPr>
          <w:p w14:paraId="7EFE6AF3">
            <w:pPr>
              <w:pStyle w:val="style0"/>
              <w:rPr/>
            </w:pPr>
            <w:r>
              <w:rPr>
                <w:b w:val="false"/>
                <w:sz w:val="10"/>
              </w:rPr>
              <w:t>REQ-DAT-001; REQ-CTL-003</w:t>
            </w:r>
          </w:p>
        </w:tc>
      </w:tr>
      <w:tr w14:paraId="72FCE69B">
        <w:tblPrEx/>
        <w:trPr>
          <w:jc w:val="center"/>
        </w:trPr>
        <w:tc>
          <w:tcPr>
            <w:tcW w:w="1211" w:type="dxa"/>
            <w:tcBorders/>
          </w:tcPr>
          <w:p w14:paraId="6ED31DE3">
            <w:pPr>
              <w:pStyle w:val="style0"/>
              <w:rPr/>
            </w:pPr>
            <w:r>
              <w:rPr>
                <w:b w:val="false"/>
                <w:sz w:val="10"/>
              </w:rPr>
              <w:t>CTL-K0-005</w:t>
            </w:r>
          </w:p>
        </w:tc>
        <w:tc>
          <w:tcPr>
            <w:tcW w:w="1211" w:type="dxa"/>
            <w:tcBorders/>
          </w:tcPr>
          <w:p w14:paraId="4B77D5A6">
            <w:pPr>
              <w:pStyle w:val="style0"/>
              <w:rPr/>
            </w:pPr>
            <w:r>
              <w:rPr>
                <w:b w:val="false"/>
                <w:sz w:val="10"/>
              </w:rPr>
              <w:t>K0</w:t>
            </w:r>
          </w:p>
        </w:tc>
        <w:tc>
          <w:tcPr>
            <w:tcW w:w="1211" w:type="dxa"/>
            <w:tcBorders/>
          </w:tcPr>
          <w:p w14:paraId="F7EAB17D">
            <w:pPr>
              <w:pStyle w:val="style0"/>
              <w:rPr/>
            </w:pPr>
            <w:r>
              <w:rPr>
                <w:b w:val="false"/>
                <w:sz w:val="10"/>
              </w:rPr>
              <w:t>Batchvollständigkeit</w:t>
            </w:r>
          </w:p>
        </w:tc>
        <w:tc>
          <w:tcPr>
            <w:tcW w:w="1211" w:type="dxa"/>
            <w:tcBorders/>
          </w:tcPr>
          <w:p w14:paraId="FF59CEB8">
            <w:pPr>
              <w:pStyle w:val="style0"/>
              <w:rPr/>
            </w:pPr>
            <w:r>
              <w:rPr>
                <w:b w:val="false"/>
                <w:sz w:val="10"/>
              </w:rPr>
              <w:t>nach Import gegen Sollmenge</w:t>
            </w:r>
          </w:p>
        </w:tc>
        <w:tc>
          <w:tcPr>
            <w:tcW w:w="1211" w:type="dxa"/>
            <w:tcBorders/>
          </w:tcPr>
          <w:p w14:paraId="B2A70650">
            <w:pPr>
              <w:pStyle w:val="style0"/>
              <w:rPr/>
            </w:pPr>
            <w:r>
              <w:rPr>
                <w:b w:val="false"/>
                <w:sz w:val="10"/>
              </w:rPr>
              <w:t>Sollmenge erwarteter kritischer Datensätze = vorhandener prüfbarer Bestand</w:t>
            </w:r>
          </w:p>
        </w:tc>
        <w:tc>
          <w:tcPr>
            <w:tcW w:w="1211" w:type="dxa"/>
            <w:tcBorders/>
          </w:tcPr>
          <w:p w14:paraId="4F237EA7">
            <w:pPr>
              <w:pStyle w:val="style0"/>
              <w:rPr/>
            </w:pPr>
            <w:r>
              <w:rPr>
                <w:b w:val="false"/>
                <w:sz w:val="10"/>
              </w:rPr>
              <w:t>vollständig</w:t>
            </w:r>
          </w:p>
        </w:tc>
        <w:tc>
          <w:tcPr>
            <w:tcW w:w="1211" w:type="dxa"/>
            <w:tcBorders/>
          </w:tcPr>
          <w:p w14:paraId="A857EEF2">
            <w:pPr>
              <w:pStyle w:val="style0"/>
              <w:rPr/>
            </w:pPr>
            <w:r>
              <w:rPr>
                <w:b w:val="false"/>
                <w:sz w:val="10"/>
              </w:rPr>
              <w:t>kritische Datensätze fehlen</w:t>
            </w:r>
          </w:p>
        </w:tc>
        <w:tc>
          <w:tcPr>
            <w:tcW w:w="1211" w:type="dxa"/>
            <w:tcBorders/>
          </w:tcPr>
          <w:p w14:paraId="567022C7">
            <w:pPr>
              <w:pStyle w:val="style0"/>
              <w:rPr/>
            </w:pPr>
            <w:r>
              <w:rPr>
                <w:b w:val="false"/>
                <w:sz w:val="10"/>
              </w:rPr>
              <w:t>CRITICAL</w:t>
            </w:r>
          </w:p>
        </w:tc>
        <w:tc>
          <w:tcPr>
            <w:tcW w:w="1211" w:type="dxa"/>
            <w:tcBorders/>
          </w:tcPr>
          <w:p w14:paraId="23A91A7F">
            <w:pPr>
              <w:pStyle w:val="style0"/>
              <w:rPr/>
            </w:pPr>
            <w:r>
              <w:rPr>
                <w:b w:val="false"/>
                <w:sz w:val="10"/>
              </w:rPr>
              <w:t>CRITICAL GAP; Prüffall</w:t>
            </w:r>
          </w:p>
        </w:tc>
        <w:tc>
          <w:tcPr>
            <w:tcW w:w="1211" w:type="dxa"/>
            <w:tcBorders/>
          </w:tcPr>
          <w:p w14:paraId="B42B0911">
            <w:pPr>
              <w:pStyle w:val="style0"/>
              <w:rPr/>
            </w:pPr>
            <w:r>
              <w:rPr>
                <w:b w:val="false"/>
                <w:sz w:val="10"/>
              </w:rPr>
              <w:t>G1 Rohdatenbatch RELEASE_BLOCK; soweit die fehlenden kritischen Rohdaten für Monitoring/Empfehlung oder Endauswertung erforderlich sind zusätzlich G4/G5 bzw. G7 RELEASE_BLOCK.</w:t>
            </w:r>
          </w:p>
        </w:tc>
        <w:tc>
          <w:tcPr>
            <w:tcW w:w="1211" w:type="dxa"/>
            <w:tcBorders/>
          </w:tcPr>
          <w:p w14:paraId="3DBEACCC">
            <w:pPr>
              <w:pStyle w:val="style0"/>
              <w:rPr/>
            </w:pPr>
            <w:r>
              <w:rPr>
                <w:b w:val="false"/>
                <w:sz w:val="10"/>
              </w:rPr>
              <w:t>Soll-/Ist-Liste</w:t>
            </w:r>
          </w:p>
        </w:tc>
        <w:tc>
          <w:tcPr>
            <w:tcW w:w="1211" w:type="dxa"/>
            <w:tcBorders/>
          </w:tcPr>
          <w:p w14:paraId="583E11FD">
            <w:pPr>
              <w:pStyle w:val="style0"/>
              <w:rPr/>
            </w:pPr>
            <w:r>
              <w:rPr>
                <w:b w:val="false"/>
                <w:sz w:val="10"/>
              </w:rPr>
              <w:t>Rohdaten/Kontrollen</w:t>
            </w:r>
          </w:p>
        </w:tc>
        <w:tc>
          <w:tcPr>
            <w:tcW w:w="1211" w:type="dxa"/>
            <w:tcBorders/>
          </w:tcPr>
          <w:p w14:paraId="19156606">
            <w:pPr>
              <w:pStyle w:val="style0"/>
              <w:rPr/>
            </w:pPr>
            <w:r>
              <w:rPr>
                <w:b w:val="false"/>
                <w:sz w:val="10"/>
              </w:rPr>
              <w:t>DEC-015; REQ-CTL-001</w:t>
            </w:r>
          </w:p>
        </w:tc>
      </w:tr>
      <w:tr w14:paraId="5B83D43D">
        <w:tblPrEx/>
        <w:trPr>
          <w:jc w:val="center"/>
        </w:trPr>
        <w:tc>
          <w:tcPr>
            <w:tcW w:w="1211" w:type="dxa"/>
            <w:tcBorders/>
          </w:tcPr>
          <w:p w14:paraId="435B5F84">
            <w:pPr>
              <w:pStyle w:val="style0"/>
              <w:rPr/>
            </w:pPr>
            <w:r>
              <w:rPr>
                <w:b w:val="false"/>
                <w:sz w:val="10"/>
              </w:rPr>
              <w:t>CTL-K0-006</w:t>
            </w:r>
          </w:p>
        </w:tc>
        <w:tc>
          <w:tcPr>
            <w:tcW w:w="1211" w:type="dxa"/>
            <w:tcBorders/>
          </w:tcPr>
          <w:p w14:paraId="ED3D71E5">
            <w:pPr>
              <w:pStyle w:val="style0"/>
              <w:rPr/>
            </w:pPr>
            <w:r>
              <w:rPr>
                <w:b w:val="false"/>
                <w:sz w:val="10"/>
              </w:rPr>
              <w:t>K0</w:t>
            </w:r>
          </w:p>
        </w:tc>
        <w:tc>
          <w:tcPr>
            <w:tcW w:w="1211" w:type="dxa"/>
            <w:tcBorders/>
          </w:tcPr>
          <w:p w14:paraId="85F45E84">
            <w:pPr>
              <w:pStyle w:val="style0"/>
              <w:rPr/>
            </w:pPr>
            <w:r>
              <w:rPr>
                <w:b w:val="false"/>
                <w:sz w:val="10"/>
              </w:rPr>
              <w:t>Erfassungsabschluss</w:t>
            </w:r>
          </w:p>
        </w:tc>
        <w:tc>
          <w:tcPr>
            <w:tcW w:w="1211" w:type="dxa"/>
            <w:tcBorders/>
          </w:tcPr>
          <w:p w14:paraId="4549C9FC">
            <w:pPr>
              <w:pStyle w:val="style0"/>
              <w:rPr/>
            </w:pPr>
            <w:r>
              <w:rPr>
                <w:b w:val="false"/>
                <w:sz w:val="10"/>
              </w:rPr>
              <w:t>bei Ergebnisdaten</w:t>
            </w:r>
          </w:p>
        </w:tc>
        <w:tc>
          <w:tcPr>
            <w:tcW w:w="1211" w:type="dxa"/>
            <w:tcBorders/>
          </w:tcPr>
          <w:p w14:paraId="546A514D">
            <w:pPr>
              <w:pStyle w:val="style0"/>
              <w:rPr/>
            </w:pPr>
            <w:r>
              <w:rPr>
                <w:b w:val="false"/>
                <w:sz w:val="10"/>
              </w:rPr>
              <w:t>completion_at/Erfassungsabschluss muss vor ACTUAL_ZERO-Ableitung bestätigt sein</w:t>
            </w:r>
          </w:p>
        </w:tc>
        <w:tc>
          <w:tcPr>
            <w:tcW w:w="1211" w:type="dxa"/>
            <w:tcBorders/>
          </w:tcPr>
          <w:p w14:paraId="2B1697EC">
            <w:pPr>
              <w:pStyle w:val="style0"/>
              <w:rPr/>
            </w:pPr>
            <w:r>
              <w:rPr>
                <w:b w:val="false"/>
                <w:sz w:val="10"/>
              </w:rPr>
              <w:t>Abschluss bestätigt oder Wert offen</w:t>
            </w:r>
          </w:p>
        </w:tc>
        <w:tc>
          <w:tcPr>
            <w:tcW w:w="1211" w:type="dxa"/>
            <w:tcBorders/>
          </w:tcPr>
          <w:p w14:paraId="A3A026B8">
            <w:pPr>
              <w:pStyle w:val="style0"/>
              <w:rPr/>
            </w:pPr>
            <w:r>
              <w:rPr>
                <w:b w:val="false"/>
                <w:sz w:val="10"/>
              </w:rPr>
              <w:t>Leerzelle wird vor Abschluss zu 0</w:t>
            </w:r>
          </w:p>
        </w:tc>
        <w:tc>
          <w:tcPr>
            <w:tcW w:w="1211" w:type="dxa"/>
            <w:tcBorders/>
          </w:tcPr>
          <w:p w14:paraId="6C77B52C">
            <w:pPr>
              <w:pStyle w:val="style0"/>
              <w:rPr/>
            </w:pPr>
            <w:r>
              <w:rPr>
                <w:b w:val="false"/>
                <w:sz w:val="10"/>
              </w:rPr>
              <w:t>CRITICAL</w:t>
            </w:r>
          </w:p>
        </w:tc>
        <w:tc>
          <w:tcPr>
            <w:tcW w:w="1211" w:type="dxa"/>
            <w:tcBorders/>
          </w:tcPr>
          <w:p w14:paraId="7F0C4F1C">
            <w:pPr>
              <w:pStyle w:val="style0"/>
              <w:rPr/>
            </w:pPr>
            <w:r>
              <w:rPr>
                <w:b w:val="false"/>
                <w:sz w:val="10"/>
              </w:rPr>
              <w:t>CHECK_FAILED; keine Nullableitung</w:t>
            </w:r>
          </w:p>
        </w:tc>
        <w:tc>
          <w:tcPr>
            <w:tcW w:w="1211" w:type="dxa"/>
            <w:tcBorders/>
          </w:tcPr>
          <w:p w14:paraId="CE12C578">
            <w:pPr>
              <w:pStyle w:val="style0"/>
              <w:rPr/>
            </w:pPr>
            <w:r>
              <w:rPr>
                <w:b w:val="false"/>
                <w:sz w:val="10"/>
              </w:rPr>
              <w:t>G7 Spieltagsauswertung/Endauswertung RELEASE_BLOCK.</w:t>
            </w:r>
          </w:p>
        </w:tc>
        <w:tc>
          <w:tcPr>
            <w:tcW w:w="1211" w:type="dxa"/>
            <w:tcBorders/>
          </w:tcPr>
          <w:p w14:paraId="3BAF4B23">
            <w:pPr>
              <w:pStyle w:val="style0"/>
              <w:rPr/>
            </w:pPr>
            <w:r>
              <w:rPr>
                <w:b w:val="false"/>
                <w:sz w:val="10"/>
              </w:rPr>
              <w:t>completion_at</w:t>
            </w:r>
          </w:p>
        </w:tc>
        <w:tc>
          <w:tcPr>
            <w:tcW w:w="1211" w:type="dxa"/>
            <w:tcBorders/>
          </w:tcPr>
          <w:p w14:paraId="03203EDA">
            <w:pPr>
              <w:pStyle w:val="style0"/>
              <w:rPr/>
            </w:pPr>
            <w:r>
              <w:rPr>
                <w:b w:val="false"/>
                <w:sz w:val="10"/>
              </w:rPr>
              <w:t>Rohdaten/Kontrollen</w:t>
            </w:r>
          </w:p>
        </w:tc>
        <w:tc>
          <w:tcPr>
            <w:tcW w:w="1211" w:type="dxa"/>
            <w:tcBorders/>
          </w:tcPr>
          <w:p w14:paraId="0C41139F">
            <w:pPr>
              <w:pStyle w:val="style0"/>
              <w:rPr/>
            </w:pPr>
            <w:r>
              <w:rPr>
                <w:b w:val="false"/>
                <w:sz w:val="10"/>
              </w:rPr>
              <w:t>DEC-024; REQ-DAT-011</w:t>
            </w:r>
          </w:p>
        </w:tc>
      </w:tr>
      <w:tr w14:paraId="E0FF6503">
        <w:tblPrEx/>
        <w:trPr>
          <w:jc w:val="center"/>
        </w:trPr>
        <w:tc>
          <w:tcPr>
            <w:tcW w:w="1211" w:type="dxa"/>
            <w:tcBorders/>
          </w:tcPr>
          <w:p w14:paraId="CB22B428">
            <w:pPr>
              <w:pStyle w:val="style0"/>
              <w:rPr/>
            </w:pPr>
            <w:r>
              <w:rPr>
                <w:b w:val="false"/>
                <w:sz w:val="10"/>
              </w:rPr>
              <w:t>CTL-K0-007</w:t>
            </w:r>
          </w:p>
        </w:tc>
        <w:tc>
          <w:tcPr>
            <w:tcW w:w="1211" w:type="dxa"/>
            <w:tcBorders/>
          </w:tcPr>
          <w:p w14:paraId="45222AA1">
            <w:pPr>
              <w:pStyle w:val="style0"/>
              <w:rPr/>
            </w:pPr>
            <w:r>
              <w:rPr>
                <w:b w:val="false"/>
                <w:sz w:val="10"/>
              </w:rPr>
              <w:t>K0</w:t>
            </w:r>
          </w:p>
        </w:tc>
        <w:tc>
          <w:tcPr>
            <w:tcW w:w="1211" w:type="dxa"/>
            <w:tcBorders/>
          </w:tcPr>
          <w:p w14:paraId="872C2251">
            <w:pPr>
              <w:pStyle w:val="style0"/>
              <w:rPr/>
            </w:pPr>
            <w:r>
              <w:rPr>
                <w:b w:val="false"/>
                <w:sz w:val="10"/>
              </w:rPr>
              <w:t>Quellenfreigabe produktive Automation</w:t>
            </w:r>
          </w:p>
        </w:tc>
        <w:tc>
          <w:tcPr>
            <w:tcW w:w="1211" w:type="dxa"/>
            <w:tcBorders/>
          </w:tcPr>
          <w:p w14:paraId="8E2FC8D9">
            <w:pPr>
              <w:pStyle w:val="style0"/>
              <w:rPr/>
            </w:pPr>
            <w:r>
              <w:rPr>
                <w:b w:val="false"/>
                <w:sz w:val="10"/>
              </w:rPr>
              <w:t>vor Produktivfreigabe eines Zugangswegs</w:t>
            </w:r>
          </w:p>
        </w:tc>
        <w:tc>
          <w:tcPr>
            <w:tcW w:w="1211" w:type="dxa"/>
            <w:tcBorders/>
          </w:tcPr>
          <w:p w14:paraId="A90B0036">
            <w:pPr>
              <w:pStyle w:val="style0"/>
              <w:rPr/>
            </w:pPr>
            <w:r>
              <w:rPr>
                <w:b w:val="false"/>
                <w:sz w:val="10"/>
              </w:rPr>
              <w:t>dokumentierte Prüfung von Verfügbarkeit, Stabilität, Qualität, Aktualität, Eindeutigkeit, Kontrollen, Aufwand, Zulässigkeit</w:t>
            </w:r>
          </w:p>
        </w:tc>
        <w:tc>
          <w:tcPr>
            <w:tcW w:w="1211" w:type="dxa"/>
            <w:tcBorders/>
          </w:tcPr>
          <w:p w14:paraId="20184D6B">
            <w:pPr>
              <w:pStyle w:val="style0"/>
              <w:rPr/>
            </w:pPr>
            <w:r>
              <w:rPr>
                <w:b w:val="false"/>
                <w:sz w:val="10"/>
              </w:rPr>
              <w:t>Prüfung dokumentiert</w:t>
            </w:r>
          </w:p>
        </w:tc>
        <w:tc>
          <w:tcPr>
            <w:tcW w:w="1211" w:type="dxa"/>
            <w:tcBorders/>
          </w:tcPr>
          <w:p w14:paraId="88A4A62B">
            <w:pPr>
              <w:pStyle w:val="style0"/>
              <w:rPr/>
            </w:pPr>
            <w:r>
              <w:rPr>
                <w:b w:val="false"/>
                <w:sz w:val="10"/>
              </w:rPr>
              <w:t>Prüfung fehlt/offen</w:t>
            </w:r>
          </w:p>
        </w:tc>
        <w:tc>
          <w:tcPr>
            <w:tcW w:w="1211" w:type="dxa"/>
            <w:tcBorders/>
          </w:tcPr>
          <w:p w14:paraId="77AE4DF7">
            <w:pPr>
              <w:pStyle w:val="style0"/>
              <w:rPr/>
            </w:pPr>
            <w:r>
              <w:rPr>
                <w:b w:val="false"/>
                <w:sz w:val="10"/>
              </w:rPr>
              <w:t>CRITICAL für Produktivweg</w:t>
            </w:r>
          </w:p>
        </w:tc>
        <w:tc>
          <w:tcPr>
            <w:tcW w:w="1211" w:type="dxa"/>
            <w:tcBorders/>
          </w:tcPr>
          <w:p w14:paraId="F9470C97">
            <w:pPr>
              <w:pStyle w:val="style0"/>
              <w:rPr/>
            </w:pPr>
            <w:r>
              <w:rPr>
                <w:b w:val="false"/>
                <w:sz w:val="10"/>
              </w:rPr>
              <w:t>Freigabefall an Projektsteuerung</w:t>
            </w:r>
          </w:p>
        </w:tc>
        <w:tc>
          <w:tcPr>
            <w:tcW w:w="1211" w:type="dxa"/>
            <w:tcBorders/>
          </w:tcPr>
          <w:p w14:paraId="B480665F">
            <w:pPr>
              <w:pStyle w:val="style0"/>
              <w:rPr/>
            </w:pPr>
            <w:r>
              <w:rPr>
                <w:b w:val="false"/>
                <w:sz w:val="10"/>
              </w:rPr>
              <w:t>Produktivfreigabe des gewählten automatisierten Quellenwegs RELEASE_BLOCK; anderweitig bereits freigegebene Erfassungswege NONE.</w:t>
            </w:r>
          </w:p>
        </w:tc>
        <w:tc>
          <w:tcPr>
            <w:tcW w:w="1211" w:type="dxa"/>
            <w:tcBorders/>
          </w:tcPr>
          <w:p w14:paraId="65CBE7CB">
            <w:pPr>
              <w:pStyle w:val="style0"/>
              <w:rPr/>
            </w:pPr>
            <w:r>
              <w:rPr>
                <w:b w:val="false"/>
                <w:sz w:val="10"/>
              </w:rPr>
              <w:t>Quellenprüfnachweis</w:t>
            </w:r>
          </w:p>
        </w:tc>
        <w:tc>
          <w:tcPr>
            <w:tcW w:w="1211" w:type="dxa"/>
            <w:tcBorders/>
          </w:tcPr>
          <w:p w14:paraId="D69EA5B4">
            <w:pPr>
              <w:pStyle w:val="style0"/>
              <w:rPr/>
            </w:pPr>
            <w:r>
              <w:rPr>
                <w:b w:val="false"/>
                <w:sz w:val="10"/>
              </w:rPr>
              <w:t>Projektsteuerung/Rohdaten</w:t>
            </w:r>
          </w:p>
        </w:tc>
        <w:tc>
          <w:tcPr>
            <w:tcW w:w="1211" w:type="dxa"/>
            <w:tcBorders/>
          </w:tcPr>
          <w:p w14:paraId="35F85AD8">
            <w:pPr>
              <w:pStyle w:val="style0"/>
              <w:rPr/>
            </w:pPr>
            <w:r>
              <w:rPr>
                <w:b w:val="false"/>
                <w:sz w:val="10"/>
              </w:rPr>
              <w:t>DEC-008/019; CON-002</w:t>
            </w:r>
          </w:p>
        </w:tc>
      </w:tr>
      <w:tr w14:paraId="CC380D4E">
        <w:tblPrEx/>
        <w:trPr>
          <w:jc w:val="center"/>
        </w:trPr>
        <w:tc>
          <w:tcPr>
            <w:tcW w:w="1211" w:type="dxa"/>
            <w:tcBorders/>
          </w:tcPr>
          <w:p w14:paraId="1373B5CA">
            <w:pPr>
              <w:pStyle w:val="style0"/>
              <w:rPr/>
            </w:pPr>
            <w:r>
              <w:rPr>
                <w:b w:val="false"/>
                <w:sz w:val="10"/>
              </w:rPr>
              <w:t>CTL-K0-008</w:t>
            </w:r>
          </w:p>
        </w:tc>
        <w:tc>
          <w:tcPr>
            <w:tcW w:w="1211" w:type="dxa"/>
            <w:tcBorders/>
          </w:tcPr>
          <w:p w14:paraId="66B92DB0">
            <w:pPr>
              <w:pStyle w:val="style0"/>
              <w:rPr/>
            </w:pPr>
            <w:r>
              <w:rPr>
                <w:b w:val="false"/>
                <w:sz w:val="10"/>
              </w:rPr>
              <w:t>K0</w:t>
            </w:r>
          </w:p>
        </w:tc>
        <w:tc>
          <w:tcPr>
            <w:tcW w:w="1211" w:type="dxa"/>
            <w:tcBorders/>
          </w:tcPr>
          <w:p w14:paraId="34CC11EA">
            <w:pPr>
              <w:pStyle w:val="style0"/>
              <w:rPr/>
            </w:pPr>
            <w:r>
              <w:rPr>
                <w:b w:val="false"/>
                <w:sz w:val="10"/>
              </w:rPr>
              <w:t>Manueller/dateibasierter Fallback</w:t>
            </w:r>
          </w:p>
        </w:tc>
        <w:tc>
          <w:tcPr>
            <w:tcW w:w="1211" w:type="dxa"/>
            <w:tcBorders/>
          </w:tcPr>
          <w:p w14:paraId="814EF5A4">
            <w:pPr>
              <w:pStyle w:val="style0"/>
              <w:rPr/>
            </w:pPr>
            <w:r>
              <w:rPr>
                <w:b w:val="false"/>
                <w:sz w:val="10"/>
              </w:rPr>
              <w:t>je manuelle Erfassung/Import</w:t>
            </w:r>
          </w:p>
        </w:tc>
        <w:tc>
          <w:tcPr>
            <w:tcW w:w="1211" w:type="dxa"/>
            <w:tcBorders/>
          </w:tcPr>
          <w:p w14:paraId="6D36C749">
            <w:pPr>
              <w:pStyle w:val="style0"/>
              <w:rPr/>
            </w:pPr>
            <w:r>
              <w:rPr>
                <w:b w:val="false"/>
                <w:sz w:val="10"/>
              </w:rPr>
              <w:t>gleichwertige Vollständigkeits-, Typ-, Quellen-, Zeit- und Korrekturkontrollen</w:t>
            </w:r>
          </w:p>
        </w:tc>
        <w:tc>
          <w:tcPr>
            <w:tcW w:w="1211" w:type="dxa"/>
            <w:tcBorders/>
          </w:tcPr>
          <w:p w14:paraId="75103644">
            <w:pPr>
              <w:pStyle w:val="style0"/>
              <w:rPr/>
            </w:pPr>
            <w:r>
              <w:rPr>
                <w:b w:val="false"/>
                <w:sz w:val="10"/>
              </w:rPr>
              <w:t>Nachweisniveau gleichwertig</w:t>
            </w:r>
          </w:p>
        </w:tc>
        <w:tc>
          <w:tcPr>
            <w:tcW w:w="1211" w:type="dxa"/>
            <w:tcBorders/>
          </w:tcPr>
          <w:p w14:paraId="C574E1A0">
            <w:pPr>
              <w:pStyle w:val="style0"/>
              <w:rPr/>
            </w:pPr>
            <w:r>
              <w:rPr>
                <w:b w:val="false"/>
                <w:sz w:val="10"/>
              </w:rPr>
              <w:t>Nachweis/Kontrolle unzureichend</w:t>
            </w:r>
          </w:p>
        </w:tc>
        <w:tc>
          <w:tcPr>
            <w:tcW w:w="1211" w:type="dxa"/>
            <w:tcBorders/>
          </w:tcPr>
          <w:p w14:paraId="91F6E332">
            <w:pPr>
              <w:pStyle w:val="style0"/>
              <w:rPr/>
            </w:pPr>
            <w:r>
              <w:rPr>
                <w:b w:val="false"/>
                <w:sz w:val="10"/>
              </w:rPr>
              <w:t>kritikalitätsabhängig</w:t>
            </w:r>
          </w:p>
        </w:tc>
        <w:tc>
          <w:tcPr>
            <w:tcW w:w="1211" w:type="dxa"/>
            <w:tcBorders/>
          </w:tcPr>
          <w:p w14:paraId="2F311911">
            <w:pPr>
              <w:pStyle w:val="style0"/>
              <w:rPr/>
            </w:pPr>
            <w:r>
              <w:rPr>
                <w:b w:val="false"/>
                <w:sz w:val="10"/>
              </w:rPr>
              <w:t>Prüffall</w:t>
            </w:r>
          </w:p>
        </w:tc>
        <w:tc>
          <w:tcPr>
            <w:tcW w:w="1211" w:type="dxa"/>
            <w:tcBorders/>
          </w:tcPr>
          <w:p w14:paraId="02E423C4">
            <w:pPr>
              <w:pStyle w:val="style0"/>
              <w:rPr/>
            </w:pPr>
            <w:r>
              <w:rPr>
                <w:b w:val="false"/>
                <w:sz w:val="10"/>
              </w:rPr>
              <w:t>NONE/WARNING bei nichtkritischer Lücke; betroffener Rohdatensatz PARTIAL_BLOCK bei lokaler kritischer Lücke; G1 Rohdatenbatch RELEASE_BLOCK, wenn der Batch dadurch nicht freigabefähig ist.</w:t>
            </w:r>
          </w:p>
        </w:tc>
        <w:tc>
          <w:tcPr>
            <w:tcW w:w="1211" w:type="dxa"/>
            <w:tcBorders/>
          </w:tcPr>
          <w:p w14:paraId="00DB0894">
            <w:pPr>
              <w:pStyle w:val="style0"/>
              <w:rPr/>
            </w:pPr>
            <w:r>
              <w:rPr>
                <w:b w:val="false"/>
                <w:sz w:val="10"/>
              </w:rPr>
              <w:t>Erfassungsprotokoll</w:t>
            </w:r>
          </w:p>
        </w:tc>
        <w:tc>
          <w:tcPr>
            <w:tcW w:w="1211" w:type="dxa"/>
            <w:tcBorders/>
          </w:tcPr>
          <w:p w14:paraId="96D1322A">
            <w:pPr>
              <w:pStyle w:val="style0"/>
              <w:rPr/>
            </w:pPr>
            <w:r>
              <w:rPr>
                <w:b w:val="false"/>
                <w:sz w:val="10"/>
              </w:rPr>
              <w:t>Rohdaten/Kontrollen</w:t>
            </w:r>
          </w:p>
        </w:tc>
        <w:tc>
          <w:tcPr>
            <w:tcW w:w="1211" w:type="dxa"/>
            <w:tcBorders/>
          </w:tcPr>
          <w:p w14:paraId="E34488F0">
            <w:pPr>
              <w:pStyle w:val="style0"/>
              <w:rPr/>
            </w:pPr>
            <w:r>
              <w:rPr>
                <w:b w:val="false"/>
                <w:sz w:val="10"/>
              </w:rPr>
              <w:t>DEC-019; CON-002</w:t>
            </w:r>
          </w:p>
        </w:tc>
      </w:tr>
      <w:tr w14:paraId="B0F770ED">
        <w:tblPrEx/>
        <w:trPr>
          <w:jc w:val="center"/>
        </w:trPr>
        <w:tc>
          <w:tcPr>
            <w:tcW w:w="1211" w:type="dxa"/>
            <w:tcBorders/>
          </w:tcPr>
          <w:p w14:paraId="87E1F1F2">
            <w:pPr>
              <w:pStyle w:val="style0"/>
              <w:rPr/>
            </w:pPr>
            <w:r>
              <w:rPr>
                <w:b w:val="false"/>
                <w:sz w:val="10"/>
              </w:rPr>
              <w:t>CTL-K1-001</w:t>
            </w:r>
          </w:p>
        </w:tc>
        <w:tc>
          <w:tcPr>
            <w:tcW w:w="1211" w:type="dxa"/>
            <w:tcBorders/>
          </w:tcPr>
          <w:p w14:paraId="2E768C31">
            <w:pPr>
              <w:pStyle w:val="style0"/>
              <w:rPr/>
            </w:pPr>
            <w:r>
              <w:rPr>
                <w:b w:val="false"/>
                <w:sz w:val="10"/>
              </w:rPr>
              <w:t>K1</w:t>
            </w:r>
          </w:p>
        </w:tc>
        <w:tc>
          <w:tcPr>
            <w:tcW w:w="1211" w:type="dxa"/>
            <w:tcBorders/>
          </w:tcPr>
          <w:p w14:paraId="5F66CDAE">
            <w:pPr>
              <w:pStyle w:val="style0"/>
              <w:rPr/>
            </w:pPr>
            <w:r>
              <w:rPr>
                <w:b w:val="false"/>
                <w:sz w:val="10"/>
              </w:rPr>
              <w:t>Externe ID</w:t>
            </w:r>
          </w:p>
        </w:tc>
        <w:tc>
          <w:tcPr>
            <w:tcW w:w="1211" w:type="dxa"/>
            <w:tcBorders/>
          </w:tcPr>
          <w:p w14:paraId="ED0DBB6F">
            <w:pPr>
              <w:pStyle w:val="style0"/>
              <w:rPr/>
            </w:pPr>
            <w:r>
              <w:rPr>
                <w:b w:val="false"/>
                <w:sz w:val="10"/>
              </w:rPr>
              <w:t>bei unbekannter ID</w:t>
            </w:r>
          </w:p>
        </w:tc>
        <w:tc>
          <w:tcPr>
            <w:tcW w:w="1211" w:type="dxa"/>
            <w:tcBorders/>
          </w:tcPr>
          <w:p w14:paraId="BC6944E2">
            <w:pPr>
              <w:pStyle w:val="style0"/>
              <w:rPr/>
            </w:pPr>
            <w:r>
              <w:rPr>
                <w:b w:val="false"/>
                <w:sz w:val="10"/>
              </w:rPr>
              <w:t>unbekannte externe ID erzeugt REVIEW_REQUIRED; keine automatische SSOT-Neuanlage</w:t>
            </w:r>
          </w:p>
        </w:tc>
        <w:tc>
          <w:tcPr>
            <w:tcW w:w="1211" w:type="dxa"/>
            <w:tcBorders/>
          </w:tcPr>
          <w:p w14:paraId="3C7B19DA">
            <w:pPr>
              <w:pStyle w:val="style0"/>
              <w:rPr/>
            </w:pPr>
            <w:r>
              <w:rPr>
                <w:b w:val="false"/>
                <w:sz w:val="10"/>
              </w:rPr>
              <w:t>bekannt/prüfbar</w:t>
            </w:r>
          </w:p>
        </w:tc>
        <w:tc>
          <w:tcPr>
            <w:tcW w:w="1211" w:type="dxa"/>
            <w:tcBorders/>
          </w:tcPr>
          <w:p w14:paraId="3F8D109F">
            <w:pPr>
              <w:pStyle w:val="style0"/>
              <w:rPr/>
            </w:pPr>
            <w:r>
              <w:rPr>
                <w:b w:val="false"/>
                <w:sz w:val="10"/>
              </w:rPr>
              <w:t>unbekannt</w:t>
            </w:r>
          </w:p>
        </w:tc>
        <w:tc>
          <w:tcPr>
            <w:tcW w:w="1211" w:type="dxa"/>
            <w:tcBorders/>
          </w:tcPr>
          <w:p w14:paraId="8AEFBADC">
            <w:pPr>
              <w:pStyle w:val="style0"/>
              <w:rPr/>
            </w:pPr>
            <w:r>
              <w:rPr>
                <w:b w:val="false"/>
                <w:sz w:val="10"/>
              </w:rPr>
              <w:t>CRITICAL bei Identität</w:t>
            </w:r>
          </w:p>
        </w:tc>
        <w:tc>
          <w:tcPr>
            <w:tcW w:w="1211" w:type="dxa"/>
            <w:tcBorders/>
          </w:tcPr>
          <w:p w14:paraId="69EFD4C6">
            <w:pPr>
              <w:pStyle w:val="style0"/>
              <w:rPr/>
            </w:pPr>
            <w:r>
              <w:rPr>
                <w:b w:val="false"/>
                <w:sz w:val="10"/>
              </w:rPr>
              <w:t>Prüffall</w:t>
            </w:r>
          </w:p>
        </w:tc>
        <w:tc>
          <w:tcPr>
            <w:tcW w:w="1211" w:type="dxa"/>
            <w:tcBorders/>
          </w:tcPr>
          <w:p w14:paraId="01354273">
            <w:pPr>
              <w:pStyle w:val="style0"/>
              <w:rPr/>
            </w:pPr>
            <w:r>
              <w:rPr>
                <w:b w:val="false"/>
                <w:sz w:val="10"/>
              </w:rPr>
              <w:t>betroffene Identität PARTIAL_BLOCK; G2/G3 RELEASE_BLOCK für davon abhängige Nutzung</w:t>
            </w:r>
          </w:p>
        </w:tc>
        <w:tc>
          <w:tcPr>
            <w:tcW w:w="1211" w:type="dxa"/>
            <w:tcBorders/>
          </w:tcPr>
          <w:p w14:paraId="C64153CA">
            <w:pPr>
              <w:pStyle w:val="style0"/>
              <w:rPr/>
            </w:pPr>
            <w:r>
              <w:rPr>
                <w:b w:val="false"/>
                <w:sz w:val="10"/>
              </w:rPr>
              <w:t>Mapping-Prüfliste</w:t>
            </w:r>
          </w:p>
        </w:tc>
        <w:tc>
          <w:tcPr>
            <w:tcW w:w="1211" w:type="dxa"/>
            <w:tcBorders/>
          </w:tcPr>
          <w:p w14:paraId="E4CF3FE1">
            <w:pPr>
              <w:pStyle w:val="style0"/>
              <w:rPr/>
            </w:pPr>
            <w:r>
              <w:rPr>
                <w:b w:val="false"/>
                <w:sz w:val="10"/>
              </w:rPr>
              <w:t>Mapping/SSOT</w:t>
            </w:r>
          </w:p>
        </w:tc>
        <w:tc>
          <w:tcPr>
            <w:tcW w:w="1211" w:type="dxa"/>
            <w:tcBorders/>
          </w:tcPr>
          <w:p w14:paraId="5A778C9F">
            <w:pPr>
              <w:pStyle w:val="style0"/>
              <w:rPr/>
            </w:pPr>
            <w:r>
              <w:rPr>
                <w:b w:val="false"/>
                <w:sz w:val="10"/>
              </w:rPr>
              <w:t>DEC-001/028; TP-01</w:t>
            </w:r>
          </w:p>
        </w:tc>
      </w:tr>
      <w:tr w14:paraId="7D596B28">
        <w:tblPrEx/>
        <w:trPr>
          <w:jc w:val="center"/>
        </w:trPr>
        <w:tc>
          <w:tcPr>
            <w:tcW w:w="1211" w:type="dxa"/>
            <w:tcBorders/>
          </w:tcPr>
          <w:p w14:paraId="A75D6AA3">
            <w:pPr>
              <w:pStyle w:val="style0"/>
              <w:rPr/>
            </w:pPr>
            <w:r>
              <w:rPr>
                <w:b w:val="false"/>
                <w:sz w:val="10"/>
              </w:rPr>
              <w:t>CTL-K1-002</w:t>
            </w:r>
          </w:p>
        </w:tc>
        <w:tc>
          <w:tcPr>
            <w:tcW w:w="1211" w:type="dxa"/>
            <w:tcBorders/>
          </w:tcPr>
          <w:p w14:paraId="4251D019">
            <w:pPr>
              <w:pStyle w:val="style0"/>
              <w:rPr/>
            </w:pPr>
            <w:r>
              <w:rPr>
                <w:b w:val="false"/>
                <w:sz w:val="10"/>
              </w:rPr>
              <w:t>K1</w:t>
            </w:r>
          </w:p>
        </w:tc>
        <w:tc>
          <w:tcPr>
            <w:tcW w:w="1211" w:type="dxa"/>
            <w:tcBorders/>
          </w:tcPr>
          <w:p w14:paraId="8943E26F">
            <w:pPr>
              <w:pStyle w:val="style0"/>
              <w:rPr/>
            </w:pPr>
            <w:r>
              <w:rPr>
                <w:b w:val="false"/>
                <w:sz w:val="10"/>
              </w:rPr>
              <w:t>AUTO_MATCHED</w:t>
            </w:r>
          </w:p>
        </w:tc>
        <w:tc>
          <w:tcPr>
            <w:tcW w:w="1211" w:type="dxa"/>
            <w:tcBorders/>
          </w:tcPr>
          <w:p w14:paraId="ADA82E65">
            <w:pPr>
              <w:pStyle w:val="style0"/>
              <w:rPr/>
            </w:pPr>
            <w:r>
              <w:rPr>
                <w:b w:val="false"/>
                <w:sz w:val="10"/>
              </w:rPr>
              <w:t>bei automatischem Mapping</w:t>
            </w:r>
          </w:p>
        </w:tc>
        <w:tc>
          <w:tcPr>
            <w:tcW w:w="1211" w:type="dxa"/>
            <w:tcBorders/>
          </w:tcPr>
          <w:p w14:paraId="DE00309A">
            <w:pPr>
              <w:pStyle w:val="style0"/>
              <w:rPr/>
            </w:pPr>
            <w:r>
              <w:rPr>
                <w:b w:val="false"/>
                <w:sz w:val="10"/>
              </w:rPr>
              <w:t>AUTO_MATCHED darf nicht als CONFIRMED/SSOT-freigegeben behandelt werden</w:t>
            </w:r>
          </w:p>
        </w:tc>
        <w:tc>
          <w:tcPr>
            <w:tcW w:w="1211" w:type="dxa"/>
            <w:tcBorders/>
          </w:tcPr>
          <w:p w14:paraId="6D15532D">
            <w:pPr>
              <w:pStyle w:val="style0"/>
              <w:rPr/>
            </w:pPr>
            <w:r>
              <w:rPr>
                <w:b w:val="false"/>
                <w:sz w:val="10"/>
              </w:rPr>
              <w:t>Bestätigung vor verbindlicher Nutzung</w:t>
            </w:r>
          </w:p>
        </w:tc>
        <w:tc>
          <w:tcPr>
            <w:tcW w:w="1211" w:type="dxa"/>
            <w:tcBorders/>
          </w:tcPr>
          <w:p w14:paraId="57AA704E">
            <w:pPr>
              <w:pStyle w:val="style0"/>
              <w:rPr/>
            </w:pPr>
            <w:r>
              <w:rPr>
                <w:b w:val="false"/>
                <w:sz w:val="10"/>
              </w:rPr>
              <w:t>Auto-Match wird verbindlich genutzt</w:t>
            </w:r>
          </w:p>
        </w:tc>
        <w:tc>
          <w:tcPr>
            <w:tcW w:w="1211" w:type="dxa"/>
            <w:tcBorders/>
          </w:tcPr>
          <w:p w14:paraId="C4BC89AD">
            <w:pPr>
              <w:pStyle w:val="style0"/>
              <w:rPr/>
            </w:pPr>
            <w:r>
              <w:rPr>
                <w:b w:val="false"/>
                <w:sz w:val="10"/>
              </w:rPr>
              <w:t>CRITICAL</w:t>
            </w:r>
          </w:p>
        </w:tc>
        <w:tc>
          <w:tcPr>
            <w:tcW w:w="1211" w:type="dxa"/>
            <w:tcBorders/>
          </w:tcPr>
          <w:p w14:paraId="2422C073">
            <w:pPr>
              <w:pStyle w:val="style0"/>
              <w:rPr/>
            </w:pPr>
            <w:r>
              <w:rPr>
                <w:b w:val="false"/>
                <w:sz w:val="10"/>
              </w:rPr>
              <w:t>REVIEW_REQUIRED</w:t>
            </w:r>
          </w:p>
        </w:tc>
        <w:tc>
          <w:tcPr>
            <w:tcW w:w="1211" w:type="dxa"/>
            <w:tcBorders/>
          </w:tcPr>
          <w:p w14:paraId="1C8763F1">
            <w:pPr>
              <w:pStyle w:val="style0"/>
              <w:rPr/>
            </w:pPr>
            <w:r>
              <w:rPr>
                <w:b w:val="false"/>
                <w:sz w:val="10"/>
              </w:rPr>
              <w:t>G2/G3 RELEASE_BLOCK bis CONFIRMED</w:t>
            </w:r>
          </w:p>
        </w:tc>
        <w:tc>
          <w:tcPr>
            <w:tcW w:w="1211" w:type="dxa"/>
            <w:tcBorders/>
          </w:tcPr>
          <w:p w14:paraId="0398E466">
            <w:pPr>
              <w:pStyle w:val="style0"/>
              <w:rPr/>
            </w:pPr>
            <w:r>
              <w:rPr>
                <w:b w:val="false"/>
                <w:sz w:val="10"/>
              </w:rPr>
              <w:t>Mappingstatus + Nachweis</w:t>
            </w:r>
          </w:p>
        </w:tc>
        <w:tc>
          <w:tcPr>
            <w:tcW w:w="1211" w:type="dxa"/>
            <w:tcBorders/>
          </w:tcPr>
          <w:p w14:paraId="D0311BBC">
            <w:pPr>
              <w:pStyle w:val="style0"/>
              <w:rPr/>
            </w:pPr>
            <w:r>
              <w:rPr>
                <w:b w:val="false"/>
                <w:sz w:val="10"/>
              </w:rPr>
              <w:t>Mapping/SSOT</w:t>
            </w:r>
          </w:p>
        </w:tc>
        <w:tc>
          <w:tcPr>
            <w:tcW w:w="1211" w:type="dxa"/>
            <w:tcBorders/>
          </w:tcPr>
          <w:p w14:paraId="13A07A9F">
            <w:pPr>
              <w:pStyle w:val="style0"/>
              <w:rPr/>
            </w:pPr>
            <w:r>
              <w:rPr>
                <w:b w:val="false"/>
                <w:sz w:val="10"/>
              </w:rPr>
              <w:t>DEC-001/015; TP-04</w:t>
            </w:r>
          </w:p>
        </w:tc>
      </w:tr>
      <w:tr w14:paraId="C4D80420">
        <w:tblPrEx/>
        <w:trPr>
          <w:jc w:val="center"/>
        </w:trPr>
        <w:tc>
          <w:tcPr>
            <w:tcW w:w="1211" w:type="dxa"/>
            <w:tcBorders/>
          </w:tcPr>
          <w:p w14:paraId="FBB3C84B">
            <w:pPr>
              <w:pStyle w:val="style0"/>
              <w:rPr/>
            </w:pPr>
            <w:r>
              <w:rPr>
                <w:b w:val="false"/>
                <w:sz w:val="10"/>
              </w:rPr>
              <w:t>CTL-K1-003</w:t>
            </w:r>
          </w:p>
        </w:tc>
        <w:tc>
          <w:tcPr>
            <w:tcW w:w="1211" w:type="dxa"/>
            <w:tcBorders/>
          </w:tcPr>
          <w:p w14:paraId="506F5939">
            <w:pPr>
              <w:pStyle w:val="style0"/>
              <w:rPr/>
            </w:pPr>
            <w:r>
              <w:rPr>
                <w:b w:val="false"/>
                <w:sz w:val="10"/>
              </w:rPr>
              <w:t>K1</w:t>
            </w:r>
          </w:p>
        </w:tc>
        <w:tc>
          <w:tcPr>
            <w:tcW w:w="1211" w:type="dxa"/>
            <w:tcBorders/>
          </w:tcPr>
          <w:p w14:paraId="554FB37D">
            <w:pPr>
              <w:pStyle w:val="style0"/>
              <w:rPr/>
            </w:pPr>
            <w:r>
              <w:rPr>
                <w:b w:val="false"/>
                <w:sz w:val="10"/>
              </w:rPr>
              <w:t>Dublettenverdacht</w:t>
            </w:r>
          </w:p>
        </w:tc>
        <w:tc>
          <w:tcPr>
            <w:tcW w:w="1211" w:type="dxa"/>
            <w:tcBorders/>
          </w:tcPr>
          <w:p w14:paraId="4DFC2C57">
            <w:pPr>
              <w:pStyle w:val="style0"/>
              <w:rPr/>
            </w:pPr>
            <w:r>
              <w:rPr>
                <w:b w:val="false"/>
                <w:sz w:val="10"/>
              </w:rPr>
              <w:t>bei Mehrfachkandidaten/ähnlichen Datensätzen</w:t>
            </w:r>
          </w:p>
        </w:tc>
        <w:tc>
          <w:tcPr>
            <w:tcW w:w="1211" w:type="dxa"/>
            <w:tcBorders/>
          </w:tcPr>
          <w:p w14:paraId="17780C1B">
            <w:pPr>
              <w:pStyle w:val="style0"/>
              <w:rPr/>
            </w:pPr>
            <w:r>
              <w:rPr>
                <w:b w:val="false"/>
                <w:sz w:val="10"/>
              </w:rPr>
              <w:t>kein stiller Merge; separater Prüffall</w:t>
            </w:r>
          </w:p>
        </w:tc>
        <w:tc>
          <w:tcPr>
            <w:tcW w:w="1211" w:type="dxa"/>
            <w:tcBorders/>
          </w:tcPr>
          <w:p w14:paraId="C71B73C3">
            <w:pPr>
              <w:pStyle w:val="style0"/>
              <w:rPr/>
            </w:pPr>
            <w:r>
              <w:rPr>
                <w:b w:val="false"/>
                <w:sz w:val="10"/>
              </w:rPr>
              <w:t>eindeutige Identität</w:t>
            </w:r>
          </w:p>
        </w:tc>
        <w:tc>
          <w:tcPr>
            <w:tcW w:w="1211" w:type="dxa"/>
            <w:tcBorders/>
          </w:tcPr>
          <w:p w14:paraId="17B77E87">
            <w:pPr>
              <w:pStyle w:val="style0"/>
              <w:rPr/>
            </w:pPr>
            <w:r>
              <w:rPr>
                <w:b w:val="false"/>
                <w:sz w:val="10"/>
              </w:rPr>
              <w:t>Dubletten-/Mehrdeutigkeitsverdacht</w:t>
            </w:r>
          </w:p>
        </w:tc>
        <w:tc>
          <w:tcPr>
            <w:tcW w:w="1211" w:type="dxa"/>
            <w:tcBorders/>
          </w:tcPr>
          <w:p w14:paraId="E1AA8756">
            <w:pPr>
              <w:pStyle w:val="style0"/>
              <w:rPr/>
            </w:pPr>
            <w:r>
              <w:rPr>
                <w:b w:val="false"/>
                <w:sz w:val="10"/>
              </w:rPr>
              <w:t>CRITICAL bei Identität</w:t>
            </w:r>
          </w:p>
        </w:tc>
        <w:tc>
          <w:tcPr>
            <w:tcW w:w="1211" w:type="dxa"/>
            <w:tcBorders/>
          </w:tcPr>
          <w:p w14:paraId="36E1A9BB">
            <w:pPr>
              <w:pStyle w:val="style0"/>
              <w:rPr/>
            </w:pPr>
            <w:r>
              <w:rPr>
                <w:b w:val="false"/>
                <w:sz w:val="10"/>
              </w:rPr>
              <w:t>REVIEW_REQUIRED</w:t>
            </w:r>
          </w:p>
        </w:tc>
        <w:tc>
          <w:tcPr>
            <w:tcW w:w="1211" w:type="dxa"/>
            <w:tcBorders/>
          </w:tcPr>
          <w:p w14:paraId="6F9981B0">
            <w:pPr>
              <w:pStyle w:val="style0"/>
              <w:rPr/>
            </w:pPr>
            <w:r>
              <w:rPr>
                <w:b w:val="false"/>
                <w:sz w:val="10"/>
              </w:rPr>
              <w:t>betroffene Identität PARTIAL_BLOCK; G2/G3 RELEASE_BLOCK soweit Identität erforderlich</w:t>
            </w:r>
          </w:p>
        </w:tc>
        <w:tc>
          <w:tcPr>
            <w:tcW w:w="1211" w:type="dxa"/>
            <w:tcBorders/>
          </w:tcPr>
          <w:p w14:paraId="DF4486CE">
            <w:pPr>
              <w:pStyle w:val="style0"/>
              <w:rPr/>
            </w:pPr>
            <w:r>
              <w:rPr>
                <w:b w:val="false"/>
                <w:sz w:val="10"/>
              </w:rPr>
              <w:t>Kandidatenliste</w:t>
            </w:r>
          </w:p>
        </w:tc>
        <w:tc>
          <w:tcPr>
            <w:tcW w:w="1211" w:type="dxa"/>
            <w:tcBorders/>
          </w:tcPr>
          <w:p w14:paraId="9220BE57">
            <w:pPr>
              <w:pStyle w:val="style0"/>
              <w:rPr/>
            </w:pPr>
            <w:r>
              <w:rPr>
                <w:b w:val="false"/>
                <w:sz w:val="10"/>
              </w:rPr>
              <w:t>Mapping/SSOT</w:t>
            </w:r>
          </w:p>
        </w:tc>
        <w:tc>
          <w:tcPr>
            <w:tcW w:w="1211" w:type="dxa"/>
            <w:tcBorders/>
          </w:tcPr>
          <w:p w14:paraId="4BFA91FC">
            <w:pPr>
              <w:pStyle w:val="style0"/>
              <w:rPr/>
            </w:pPr>
            <w:r>
              <w:rPr>
                <w:b w:val="false"/>
                <w:sz w:val="10"/>
              </w:rPr>
              <w:t>DEC-001/016; REQ-DAT-001</w:t>
            </w:r>
          </w:p>
        </w:tc>
      </w:tr>
      <w:tr w14:paraId="54E1CA08">
        <w:tblPrEx/>
        <w:trPr>
          <w:jc w:val="center"/>
        </w:trPr>
        <w:tc>
          <w:tcPr>
            <w:tcW w:w="1211" w:type="dxa"/>
            <w:tcBorders/>
          </w:tcPr>
          <w:p w14:paraId="C18C2ED2">
            <w:pPr>
              <w:pStyle w:val="style0"/>
              <w:rPr/>
            </w:pPr>
            <w:r>
              <w:rPr>
                <w:b w:val="false"/>
                <w:sz w:val="10"/>
              </w:rPr>
              <w:t>CTL-K1-004</w:t>
            </w:r>
          </w:p>
        </w:tc>
        <w:tc>
          <w:tcPr>
            <w:tcW w:w="1211" w:type="dxa"/>
            <w:tcBorders/>
          </w:tcPr>
          <w:p w14:paraId="A005EDD6">
            <w:pPr>
              <w:pStyle w:val="style0"/>
              <w:rPr/>
            </w:pPr>
            <w:r>
              <w:rPr>
                <w:b w:val="false"/>
                <w:sz w:val="10"/>
              </w:rPr>
              <w:t>K1</w:t>
            </w:r>
          </w:p>
        </w:tc>
        <w:tc>
          <w:tcPr>
            <w:tcW w:w="1211" w:type="dxa"/>
            <w:tcBorders/>
          </w:tcPr>
          <w:p w14:paraId="AE1B7388">
            <w:pPr>
              <w:pStyle w:val="style0"/>
              <w:rPr/>
            </w:pPr>
            <w:r>
              <w:rPr>
                <w:b w:val="false"/>
                <w:sz w:val="10"/>
              </w:rPr>
              <w:t>Kontextmapping ohne externe ID</w:t>
            </w:r>
          </w:p>
        </w:tc>
        <w:tc>
          <w:tcPr>
            <w:tcW w:w="1211" w:type="dxa"/>
            <w:tcBorders/>
          </w:tcPr>
          <w:p w14:paraId="D1E1E2C4">
            <w:pPr>
              <w:pStyle w:val="style0"/>
              <w:rPr/>
            </w:pPr>
            <w:r>
              <w:rPr>
                <w:b w:val="false"/>
                <w:sz w:val="10"/>
              </w:rPr>
              <w:t>bei fehlender externer ID</w:t>
            </w:r>
          </w:p>
        </w:tc>
        <w:tc>
          <w:tcPr>
            <w:tcW w:w="1211" w:type="dxa"/>
            <w:tcBorders/>
          </w:tcPr>
          <w:p w14:paraId="30F7EDBD">
            <w:pPr>
              <w:pStyle w:val="style0"/>
              <w:rPr/>
            </w:pPr>
            <w:r>
              <w:rPr>
                <w:b w:val="false"/>
                <w:sz w:val="10"/>
              </w:rPr>
              <w:t>nur deterministisches, bestätigtes Kontextmapping; Name allein genügt nicht</w:t>
            </w:r>
          </w:p>
        </w:tc>
        <w:tc>
          <w:tcPr>
            <w:tcW w:w="1211" w:type="dxa"/>
            <w:tcBorders/>
          </w:tcPr>
          <w:p w14:paraId="1FE4D9D5">
            <w:pPr>
              <w:pStyle w:val="style0"/>
              <w:rPr/>
            </w:pPr>
            <w:r>
              <w:rPr>
                <w:b w:val="false"/>
                <w:sz w:val="10"/>
              </w:rPr>
              <w:t>CONFIRMED</w:t>
            </w:r>
          </w:p>
        </w:tc>
        <w:tc>
          <w:tcPr>
            <w:tcW w:w="1211" w:type="dxa"/>
            <w:tcBorders/>
          </w:tcPr>
          <w:p w14:paraId="D86A0672">
            <w:pPr>
              <w:pStyle w:val="style0"/>
              <w:rPr/>
            </w:pPr>
            <w:r>
              <w:rPr>
                <w:b w:val="false"/>
                <w:sz w:val="10"/>
              </w:rPr>
              <w:t>mehrdeutig/Name allein</w:t>
            </w:r>
          </w:p>
        </w:tc>
        <w:tc>
          <w:tcPr>
            <w:tcW w:w="1211" w:type="dxa"/>
            <w:tcBorders/>
          </w:tcPr>
          <w:p w14:paraId="6196652B">
            <w:pPr>
              <w:pStyle w:val="style0"/>
              <w:rPr/>
            </w:pPr>
            <w:r>
              <w:rPr>
                <w:b w:val="false"/>
                <w:sz w:val="10"/>
              </w:rPr>
              <w:t>CRITICAL</w:t>
            </w:r>
          </w:p>
        </w:tc>
        <w:tc>
          <w:tcPr>
            <w:tcW w:w="1211" w:type="dxa"/>
            <w:tcBorders/>
          </w:tcPr>
          <w:p w14:paraId="E4F8E84F">
            <w:pPr>
              <w:pStyle w:val="style0"/>
              <w:rPr/>
            </w:pPr>
            <w:r>
              <w:rPr>
                <w:b w:val="false"/>
                <w:sz w:val="10"/>
              </w:rPr>
              <w:t>REVIEW_REQUIRED</w:t>
            </w:r>
          </w:p>
        </w:tc>
        <w:tc>
          <w:tcPr>
            <w:tcW w:w="1211" w:type="dxa"/>
            <w:tcBorders/>
          </w:tcPr>
          <w:p w14:paraId="2899D7C6">
            <w:pPr>
              <w:pStyle w:val="style0"/>
              <w:rPr/>
            </w:pPr>
            <w:r>
              <w:rPr>
                <w:b w:val="false"/>
                <w:sz w:val="10"/>
              </w:rPr>
              <w:t>betroffene Identität PARTIAL_BLOCK; G2/G3 RELEASE_BLOCK soweit SSOT-Relevanz besteht</w:t>
            </w:r>
          </w:p>
        </w:tc>
        <w:tc>
          <w:tcPr>
            <w:tcW w:w="1211" w:type="dxa"/>
            <w:tcBorders/>
          </w:tcPr>
          <w:p w14:paraId="3941E668">
            <w:pPr>
              <w:pStyle w:val="style0"/>
              <w:rPr/>
            </w:pPr>
            <w:r>
              <w:rPr>
                <w:b w:val="false"/>
                <w:sz w:val="10"/>
              </w:rPr>
              <w:t>Kontextmerkmale</w:t>
            </w:r>
          </w:p>
        </w:tc>
        <w:tc>
          <w:tcPr>
            <w:tcW w:w="1211" w:type="dxa"/>
            <w:tcBorders/>
          </w:tcPr>
          <w:p w14:paraId="4BD4A6FC">
            <w:pPr>
              <w:pStyle w:val="style0"/>
              <w:rPr/>
            </w:pPr>
            <w:r>
              <w:rPr>
                <w:b w:val="false"/>
                <w:sz w:val="10"/>
              </w:rPr>
              <w:t>Mapping/SSOT</w:t>
            </w:r>
          </w:p>
        </w:tc>
        <w:tc>
          <w:tcPr>
            <w:tcW w:w="1211" w:type="dxa"/>
            <w:tcBorders/>
          </w:tcPr>
          <w:p w14:paraId="8202E4F5">
            <w:pPr>
              <w:pStyle w:val="style0"/>
              <w:rPr/>
            </w:pPr>
            <w:r>
              <w:rPr>
                <w:b w:val="false"/>
                <w:sz w:val="10"/>
              </w:rPr>
              <w:t>TP-01</w:t>
            </w:r>
          </w:p>
        </w:tc>
      </w:tr>
      <w:tr w14:paraId="BE11FE1A">
        <w:tblPrEx/>
        <w:trPr>
          <w:jc w:val="center"/>
        </w:trPr>
        <w:tc>
          <w:tcPr>
            <w:tcW w:w="1211" w:type="dxa"/>
            <w:tcBorders/>
          </w:tcPr>
          <w:p w14:paraId="9AC20960">
            <w:pPr>
              <w:pStyle w:val="style0"/>
              <w:rPr/>
            </w:pPr>
            <w:r>
              <w:rPr>
                <w:b w:val="false"/>
                <w:sz w:val="10"/>
              </w:rPr>
              <w:t>CTL-K1-005</w:t>
            </w:r>
          </w:p>
        </w:tc>
        <w:tc>
          <w:tcPr>
            <w:tcW w:w="1211" w:type="dxa"/>
            <w:tcBorders/>
          </w:tcPr>
          <w:p w14:paraId="38A93FF6">
            <w:pPr>
              <w:pStyle w:val="style0"/>
              <w:rPr/>
            </w:pPr>
            <w:r>
              <w:rPr>
                <w:b w:val="false"/>
                <w:sz w:val="10"/>
              </w:rPr>
              <w:t>K1</w:t>
            </w:r>
          </w:p>
        </w:tc>
        <w:tc>
          <w:tcPr>
            <w:tcW w:w="1211" w:type="dxa"/>
            <w:tcBorders/>
          </w:tcPr>
          <w:p w14:paraId="D8F23FEC">
            <w:pPr>
              <w:pStyle w:val="style0"/>
              <w:rPr/>
            </w:pPr>
            <w:r>
              <w:rPr>
                <w:b w:val="false"/>
                <w:sz w:val="10"/>
              </w:rPr>
              <w:t>Geänderte externe ID</w:t>
            </w:r>
          </w:p>
        </w:tc>
        <w:tc>
          <w:tcPr>
            <w:tcW w:w="1211" w:type="dxa"/>
            <w:tcBorders/>
          </w:tcPr>
          <w:p w14:paraId="C8F0BC83">
            <w:pPr>
              <w:pStyle w:val="style0"/>
              <w:rPr/>
            </w:pPr>
            <w:r>
              <w:rPr>
                <w:b w:val="false"/>
                <w:sz w:val="10"/>
              </w:rPr>
              <w:t>bei ID-Wechsel</w:t>
            </w:r>
          </w:p>
        </w:tc>
        <w:tc>
          <w:tcPr>
            <w:tcW w:w="1211" w:type="dxa"/>
            <w:tcBorders/>
          </w:tcPr>
          <w:p w14:paraId="2608F88D">
            <w:pPr>
              <w:pStyle w:val="style0"/>
              <w:rPr/>
            </w:pPr>
            <w:r>
              <w:rPr>
                <w:b w:val="false"/>
                <w:sz w:val="10"/>
              </w:rPr>
              <w:t>neuer Mappingdatensatz; interne player_id/club_id stabil; alte Zuordnung historisch erhalten</w:t>
            </w:r>
          </w:p>
        </w:tc>
        <w:tc>
          <w:tcPr>
            <w:tcW w:w="1211" w:type="dxa"/>
            <w:tcBorders/>
          </w:tcPr>
          <w:p w14:paraId="C3949BAA">
            <w:pPr>
              <w:pStyle w:val="style0"/>
              <w:rPr/>
            </w:pPr>
            <w:r>
              <w:rPr>
                <w:b w:val="false"/>
                <w:sz w:val="10"/>
              </w:rPr>
              <w:t>stabile interne ID + Historie</w:t>
            </w:r>
          </w:p>
        </w:tc>
        <w:tc>
          <w:tcPr>
            <w:tcW w:w="1211" w:type="dxa"/>
            <w:tcBorders/>
          </w:tcPr>
          <w:p w14:paraId="4903BF2B">
            <w:pPr>
              <w:pStyle w:val="style0"/>
              <w:rPr/>
            </w:pPr>
            <w:r>
              <w:rPr>
                <w:b w:val="false"/>
                <w:sz w:val="10"/>
              </w:rPr>
              <w:t>interne ID gewechselt/Altstand verloren</w:t>
            </w:r>
          </w:p>
        </w:tc>
        <w:tc>
          <w:tcPr>
            <w:tcW w:w="1211" w:type="dxa"/>
            <w:tcBorders/>
          </w:tcPr>
          <w:p w14:paraId="416E95F7">
            <w:pPr>
              <w:pStyle w:val="style0"/>
              <w:rPr/>
            </w:pPr>
            <w:r>
              <w:rPr>
                <w:b w:val="false"/>
                <w:sz w:val="10"/>
              </w:rPr>
              <w:t>CRITICAL</w:t>
            </w:r>
          </w:p>
        </w:tc>
        <w:tc>
          <w:tcPr>
            <w:tcW w:w="1211" w:type="dxa"/>
            <w:tcBorders/>
          </w:tcPr>
          <w:p w14:paraId="ED012D18">
            <w:pPr>
              <w:pStyle w:val="style0"/>
              <w:rPr/>
            </w:pPr>
            <w:r>
              <w:rPr>
                <w:b w:val="false"/>
                <w:sz w:val="10"/>
              </w:rPr>
              <w:t>CHECK_FAILED</w:t>
            </w:r>
          </w:p>
        </w:tc>
        <w:tc>
          <w:tcPr>
            <w:tcW w:w="1211" w:type="dxa"/>
            <w:tcBorders/>
          </w:tcPr>
          <w:p w14:paraId="90C8EB09">
            <w:pPr>
              <w:pStyle w:val="style0"/>
              <w:rPr/>
            </w:pPr>
            <w:r>
              <w:rPr>
                <w:b w:val="false"/>
                <w:sz w:val="10"/>
              </w:rPr>
              <w:t>G3 SSOT-Version RELEASE_BLOCK; bei Historienverlust zusätzlich Mapping-/SSOT-Verarbeitung des betroffenen Identitätsbezugs PROCESS_BLOCK.</w:t>
            </w:r>
          </w:p>
        </w:tc>
        <w:tc>
          <w:tcPr>
            <w:tcW w:w="1211" w:type="dxa"/>
            <w:tcBorders/>
          </w:tcPr>
          <w:p w14:paraId="DCF7BC87">
            <w:pPr>
              <w:pStyle w:val="style0"/>
              <w:rPr/>
            </w:pPr>
            <w:r>
              <w:rPr>
                <w:b w:val="false"/>
                <w:sz w:val="10"/>
              </w:rPr>
              <w:t>Mappinghistorie</w:t>
            </w:r>
          </w:p>
        </w:tc>
        <w:tc>
          <w:tcPr>
            <w:tcW w:w="1211" w:type="dxa"/>
            <w:tcBorders/>
          </w:tcPr>
          <w:p w14:paraId="33BEDD51">
            <w:pPr>
              <w:pStyle w:val="style0"/>
              <w:rPr/>
            </w:pPr>
            <w:r>
              <w:rPr>
                <w:b w:val="false"/>
                <w:sz w:val="10"/>
              </w:rPr>
              <w:t>Mapping/SSOT</w:t>
            </w:r>
          </w:p>
        </w:tc>
        <w:tc>
          <w:tcPr>
            <w:tcW w:w="1211" w:type="dxa"/>
            <w:tcBorders/>
          </w:tcPr>
          <w:p w14:paraId="46878305">
            <w:pPr>
              <w:pStyle w:val="style0"/>
              <w:rPr/>
            </w:pPr>
            <w:r>
              <w:rPr>
                <w:b w:val="false"/>
                <w:sz w:val="10"/>
              </w:rPr>
              <w:t>DEC-001/012; TP-05</w:t>
            </w:r>
          </w:p>
        </w:tc>
      </w:tr>
      <w:tr w14:paraId="32FAABC6">
        <w:tblPrEx/>
        <w:trPr>
          <w:jc w:val="center"/>
        </w:trPr>
        <w:tc>
          <w:tcPr>
            <w:tcW w:w="1211" w:type="dxa"/>
            <w:tcBorders/>
          </w:tcPr>
          <w:p w14:paraId="F42DFF6E">
            <w:pPr>
              <w:pStyle w:val="style0"/>
              <w:rPr/>
            </w:pPr>
            <w:r>
              <w:rPr>
                <w:b w:val="false"/>
                <w:sz w:val="10"/>
              </w:rPr>
              <w:t>CTL-K1-006</w:t>
            </w:r>
          </w:p>
        </w:tc>
        <w:tc>
          <w:tcPr>
            <w:tcW w:w="1211" w:type="dxa"/>
            <w:tcBorders/>
          </w:tcPr>
          <w:p w14:paraId="E8ADBEED">
            <w:pPr>
              <w:pStyle w:val="style0"/>
              <w:rPr/>
            </w:pPr>
            <w:r>
              <w:rPr>
                <w:b w:val="false"/>
                <w:sz w:val="10"/>
              </w:rPr>
              <w:t>K1</w:t>
            </w:r>
          </w:p>
        </w:tc>
        <w:tc>
          <w:tcPr>
            <w:tcW w:w="1211" w:type="dxa"/>
            <w:tcBorders/>
          </w:tcPr>
          <w:p w14:paraId="8A4D2DB1">
            <w:pPr>
              <w:pStyle w:val="style0"/>
              <w:rPr/>
            </w:pPr>
            <w:r>
              <w:rPr>
                <w:b w:val="false"/>
                <w:sz w:val="10"/>
              </w:rPr>
              <w:t>Widersprüchliches Mapping</w:t>
            </w:r>
          </w:p>
        </w:tc>
        <w:tc>
          <w:tcPr>
            <w:tcW w:w="1211" w:type="dxa"/>
            <w:tcBorders/>
          </w:tcPr>
          <w:p w14:paraId="95C22E0B">
            <w:pPr>
              <w:pStyle w:val="style0"/>
              <w:rPr/>
            </w:pPr>
            <w:r>
              <w:rPr>
                <w:b w:val="false"/>
                <w:sz w:val="10"/>
              </w:rPr>
              <w:t>bei konkurrierenden Quellenbehauptungen</w:t>
            </w:r>
          </w:p>
        </w:tc>
        <w:tc>
          <w:tcPr>
            <w:tcW w:w="1211" w:type="dxa"/>
            <w:tcBorders/>
          </w:tcPr>
          <w:p w14:paraId="A15742F1">
            <w:pPr>
              <w:pStyle w:val="style0"/>
              <w:rPr/>
            </w:pPr>
            <w:r>
              <w:rPr>
                <w:b w:val="false"/>
                <w:sz w:val="10"/>
              </w:rPr>
              <w:t>CONFLICTING; Quellenhoheit anwenden; keine stille Auswahl</w:t>
            </w:r>
          </w:p>
        </w:tc>
        <w:tc>
          <w:tcPr>
            <w:tcW w:w="1211" w:type="dxa"/>
            <w:tcBorders/>
          </w:tcPr>
          <w:p w14:paraId="8ADDA3CE">
            <w:pPr>
              <w:pStyle w:val="style0"/>
              <w:rPr/>
            </w:pPr>
            <w:r>
              <w:rPr>
                <w:b w:val="false"/>
                <w:sz w:val="10"/>
              </w:rPr>
              <w:t>Konflikt aufgelöst oder dokumentiert</w:t>
            </w:r>
          </w:p>
        </w:tc>
        <w:tc>
          <w:tcPr>
            <w:tcW w:w="1211" w:type="dxa"/>
            <w:tcBorders/>
          </w:tcPr>
          <w:p w14:paraId="D5A365A3">
            <w:pPr>
              <w:pStyle w:val="style0"/>
              <w:rPr/>
            </w:pPr>
            <w:r>
              <w:rPr>
                <w:b w:val="false"/>
                <w:sz w:val="10"/>
              </w:rPr>
              <w:t>stille Auswahl/Überschreibung</w:t>
            </w:r>
          </w:p>
        </w:tc>
        <w:tc>
          <w:tcPr>
            <w:tcW w:w="1211" w:type="dxa"/>
            <w:tcBorders/>
          </w:tcPr>
          <w:p w14:paraId="395C5631">
            <w:pPr>
              <w:pStyle w:val="style0"/>
              <w:rPr/>
            </w:pPr>
            <w:r>
              <w:rPr>
                <w:b w:val="false"/>
                <w:sz w:val="10"/>
              </w:rPr>
              <w:t>CRITICAL</w:t>
            </w:r>
          </w:p>
        </w:tc>
        <w:tc>
          <w:tcPr>
            <w:tcW w:w="1211" w:type="dxa"/>
            <w:tcBorders/>
          </w:tcPr>
          <w:p w14:paraId="E0377AC2">
            <w:pPr>
              <w:pStyle w:val="style0"/>
              <w:rPr/>
            </w:pPr>
            <w:r>
              <w:rPr>
                <w:b w:val="false"/>
                <w:sz w:val="10"/>
              </w:rPr>
              <w:t>Prüffall</w:t>
            </w:r>
          </w:p>
        </w:tc>
        <w:tc>
          <w:tcPr>
            <w:tcW w:w="1211" w:type="dxa"/>
            <w:tcBorders/>
          </w:tcPr>
          <w:p w14:paraId="30B7EF74">
            <w:pPr>
              <w:pStyle w:val="style0"/>
              <w:rPr/>
            </w:pPr>
            <w:r>
              <w:rPr>
                <w:b w:val="false"/>
                <w:sz w:val="10"/>
              </w:rPr>
              <w:t>betroffene Identität PARTIAL_BLOCK; G2 Mapping und, soweit SSOT betroffen, G3 SSOT-Version RELEASE_BLOCK</w:t>
            </w:r>
          </w:p>
        </w:tc>
        <w:tc>
          <w:tcPr>
            <w:tcW w:w="1211" w:type="dxa"/>
            <w:tcBorders/>
          </w:tcPr>
          <w:p w14:paraId="77073F46">
            <w:pPr>
              <w:pStyle w:val="style0"/>
              <w:rPr/>
            </w:pPr>
            <w:r>
              <w:rPr>
                <w:b w:val="false"/>
                <w:sz w:val="10"/>
              </w:rPr>
              <w:t>Konfliktnachweis</w:t>
            </w:r>
          </w:p>
        </w:tc>
        <w:tc>
          <w:tcPr>
            <w:tcW w:w="1211" w:type="dxa"/>
            <w:tcBorders/>
          </w:tcPr>
          <w:p w14:paraId="94E4463B">
            <w:pPr>
              <w:pStyle w:val="style0"/>
              <w:rPr/>
            </w:pPr>
            <w:r>
              <w:rPr>
                <w:b w:val="false"/>
                <w:sz w:val="10"/>
              </w:rPr>
              <w:t>Mapping/SSOT</w:t>
            </w:r>
          </w:p>
        </w:tc>
        <w:tc>
          <w:tcPr>
            <w:tcW w:w="1211" w:type="dxa"/>
            <w:tcBorders/>
          </w:tcPr>
          <w:p w14:paraId="4BDBE4FE">
            <w:pPr>
              <w:pStyle w:val="style0"/>
              <w:rPr/>
            </w:pPr>
            <w:r>
              <w:rPr>
                <w:b w:val="false"/>
                <w:sz w:val="10"/>
              </w:rPr>
              <w:t>DEC-016; CON-001</w:t>
            </w:r>
          </w:p>
        </w:tc>
      </w:tr>
      <w:tr w14:paraId="F30F40A6">
        <w:tblPrEx/>
        <w:trPr>
          <w:jc w:val="center"/>
        </w:trPr>
        <w:tc>
          <w:tcPr>
            <w:tcW w:w="1211" w:type="dxa"/>
            <w:tcBorders/>
          </w:tcPr>
          <w:p w14:paraId="0D53C225">
            <w:pPr>
              <w:pStyle w:val="style0"/>
              <w:rPr/>
            </w:pPr>
            <w:r>
              <w:rPr>
                <w:b w:val="false"/>
                <w:sz w:val="10"/>
              </w:rPr>
              <w:t>CTL-K2-001</w:t>
            </w:r>
          </w:p>
        </w:tc>
        <w:tc>
          <w:tcPr>
            <w:tcW w:w="1211" w:type="dxa"/>
            <w:tcBorders/>
          </w:tcPr>
          <w:p w14:paraId="3CCF6109">
            <w:pPr>
              <w:pStyle w:val="style0"/>
              <w:rPr/>
            </w:pPr>
            <w:r>
              <w:rPr>
                <w:b w:val="false"/>
                <w:sz w:val="10"/>
              </w:rPr>
              <w:t>K2</w:t>
            </w:r>
          </w:p>
        </w:tc>
        <w:tc>
          <w:tcPr>
            <w:tcW w:w="1211" w:type="dxa"/>
            <w:tcBorders/>
          </w:tcPr>
          <w:p w14:paraId="D3240850">
            <w:pPr>
              <w:pStyle w:val="style0"/>
              <w:rPr/>
            </w:pPr>
            <w:r>
              <w:rPr>
                <w:b w:val="false"/>
                <w:sz w:val="10"/>
              </w:rPr>
              <w:t>SSOT-Hoheit</w:t>
            </w:r>
          </w:p>
        </w:tc>
        <w:tc>
          <w:tcPr>
            <w:tcW w:w="1211" w:type="dxa"/>
            <w:tcBorders/>
          </w:tcPr>
          <w:p w14:paraId="8F157124">
            <w:pPr>
              <w:pStyle w:val="style0"/>
              <w:rPr/>
            </w:pPr>
            <w:r>
              <w:rPr>
                <w:b w:val="false"/>
                <w:sz w:val="10"/>
              </w:rPr>
              <w:t>bei Rohdatenabweichung</w:t>
            </w:r>
          </w:p>
        </w:tc>
        <w:tc>
          <w:tcPr>
            <w:tcW w:w="1211" w:type="dxa"/>
            <w:tcBorders/>
          </w:tcPr>
          <w:p w14:paraId="D5F9F529">
            <w:pPr>
              <w:pStyle w:val="style0"/>
              <w:rPr/>
            </w:pPr>
            <w:r>
              <w:rPr>
                <w:b w:val="false"/>
                <w:sz w:val="10"/>
              </w:rPr>
              <w:t>externe Abweichung überschreibt keinen freigegebenen SSOT-Wert</w:t>
            </w:r>
          </w:p>
        </w:tc>
        <w:tc>
          <w:tcPr>
            <w:tcW w:w="1211" w:type="dxa"/>
            <w:tcBorders/>
          </w:tcPr>
          <w:p w14:paraId="CD057F64">
            <w:pPr>
              <w:pStyle w:val="style0"/>
              <w:rPr/>
            </w:pPr>
            <w:r>
              <w:rPr>
                <w:b w:val="false"/>
                <w:sz w:val="10"/>
              </w:rPr>
              <w:t>SSOT unverändert; Prüffall ggf. erzeugt</w:t>
            </w:r>
          </w:p>
        </w:tc>
        <w:tc>
          <w:tcPr>
            <w:tcW w:w="1211" w:type="dxa"/>
            <w:tcBorders/>
          </w:tcPr>
          <w:p w14:paraId="192289D0">
            <w:pPr>
              <w:pStyle w:val="style0"/>
              <w:rPr/>
            </w:pPr>
            <w:r>
              <w:rPr>
                <w:b w:val="false"/>
                <w:sz w:val="10"/>
              </w:rPr>
              <w:t>stille Überschreibung</w:t>
            </w:r>
          </w:p>
        </w:tc>
        <w:tc>
          <w:tcPr>
            <w:tcW w:w="1211" w:type="dxa"/>
            <w:tcBorders/>
          </w:tcPr>
          <w:p w14:paraId="746F7051">
            <w:pPr>
              <w:pStyle w:val="style0"/>
              <w:rPr/>
            </w:pPr>
            <w:r>
              <w:rPr>
                <w:b w:val="false"/>
                <w:sz w:val="10"/>
              </w:rPr>
              <w:t>CRITICAL</w:t>
            </w:r>
          </w:p>
        </w:tc>
        <w:tc>
          <w:tcPr>
            <w:tcW w:w="1211" w:type="dxa"/>
            <w:tcBorders/>
          </w:tcPr>
          <w:p w14:paraId="74397D45">
            <w:pPr>
              <w:pStyle w:val="style0"/>
              <w:rPr/>
            </w:pPr>
            <w:r>
              <w:rPr>
                <w:b w:val="false"/>
                <w:sz w:val="10"/>
              </w:rPr>
              <w:t>CHECK_FAILED</w:t>
            </w:r>
          </w:p>
        </w:tc>
        <w:tc>
          <w:tcPr>
            <w:tcW w:w="1211" w:type="dxa"/>
            <w:tcBorders/>
          </w:tcPr>
          <w:p w14:paraId="3C5A80E1">
            <w:pPr>
              <w:pStyle w:val="style0"/>
              <w:rPr/>
            </w:pPr>
            <w:r>
              <w:rPr>
                <w:b w:val="false"/>
                <w:sz w:val="10"/>
              </w:rPr>
              <w:t>SSOT-Übernahme-/Änderungsprozess PROCESS_BLOCK.</w:t>
            </w:r>
          </w:p>
        </w:tc>
        <w:tc>
          <w:tcPr>
            <w:tcW w:w="1211" w:type="dxa"/>
            <w:tcBorders/>
          </w:tcPr>
          <w:p w14:paraId="C12F3BDC">
            <w:pPr>
              <w:pStyle w:val="style0"/>
              <w:rPr/>
            </w:pPr>
            <w:r>
              <w:rPr>
                <w:b w:val="false"/>
                <w:sz w:val="10"/>
              </w:rPr>
              <w:t>SSOT-Änderungs-/Prüfnachweis</w:t>
            </w:r>
          </w:p>
        </w:tc>
        <w:tc>
          <w:tcPr>
            <w:tcW w:w="1211" w:type="dxa"/>
            <w:tcBorders/>
          </w:tcPr>
          <w:p w14:paraId="D2169B82">
            <w:pPr>
              <w:pStyle w:val="style0"/>
              <w:rPr/>
            </w:pPr>
            <w:r>
              <w:rPr>
                <w:b w:val="false"/>
                <w:sz w:val="10"/>
              </w:rPr>
              <w:t>SSOT/Kontrollen</w:t>
            </w:r>
          </w:p>
        </w:tc>
        <w:tc>
          <w:tcPr>
            <w:tcW w:w="1211" w:type="dxa"/>
            <w:tcBorders/>
          </w:tcPr>
          <w:p w14:paraId="253551CA">
            <w:pPr>
              <w:pStyle w:val="style0"/>
              <w:rPr/>
            </w:pPr>
            <w:r>
              <w:rPr>
                <w:b w:val="false"/>
                <w:sz w:val="10"/>
              </w:rPr>
              <w:t>DEC-001; REQ-SSOT-001; CON-001</w:t>
            </w:r>
          </w:p>
        </w:tc>
      </w:tr>
      <w:tr w14:paraId="89991B57">
        <w:tblPrEx/>
        <w:trPr>
          <w:jc w:val="center"/>
        </w:trPr>
        <w:tc>
          <w:tcPr>
            <w:tcW w:w="1211" w:type="dxa"/>
            <w:tcBorders/>
          </w:tcPr>
          <w:p w14:paraId="E1ED06A5">
            <w:pPr>
              <w:pStyle w:val="style0"/>
              <w:rPr/>
            </w:pPr>
            <w:r>
              <w:rPr>
                <w:b w:val="false"/>
                <w:sz w:val="10"/>
              </w:rPr>
              <w:t>CTL-K2-002</w:t>
            </w:r>
          </w:p>
        </w:tc>
        <w:tc>
          <w:tcPr>
            <w:tcW w:w="1211" w:type="dxa"/>
            <w:tcBorders/>
          </w:tcPr>
          <w:p w14:paraId="F0E54BF3">
            <w:pPr>
              <w:pStyle w:val="style0"/>
              <w:rPr/>
            </w:pPr>
            <w:r>
              <w:rPr>
                <w:b w:val="false"/>
                <w:sz w:val="10"/>
              </w:rPr>
              <w:t>K2</w:t>
            </w:r>
          </w:p>
        </w:tc>
        <w:tc>
          <w:tcPr>
            <w:tcW w:w="1211" w:type="dxa"/>
            <w:tcBorders/>
          </w:tcPr>
          <w:p w14:paraId="23CD7F38">
            <w:pPr>
              <w:pStyle w:val="style0"/>
              <w:rPr/>
            </w:pPr>
            <w:r>
              <w:rPr>
                <w:b w:val="false"/>
                <w:sz w:val="10"/>
              </w:rPr>
              <w:t>SSOT-Identität</w:t>
            </w:r>
          </w:p>
        </w:tc>
        <w:tc>
          <w:tcPr>
            <w:tcW w:w="1211" w:type="dxa"/>
            <w:tcBorders/>
          </w:tcPr>
          <w:p w14:paraId="AC94CE6F">
            <w:pPr>
              <w:pStyle w:val="style0"/>
              <w:rPr/>
            </w:pPr>
            <w:r>
              <w:rPr>
                <w:b w:val="false"/>
                <w:sz w:val="10"/>
              </w:rPr>
              <w:t>vor Referenzierung</w:t>
            </w:r>
          </w:p>
        </w:tc>
        <w:tc>
          <w:tcPr>
            <w:tcW w:w="1211" w:type="dxa"/>
            <w:tcBorders/>
          </w:tcPr>
          <w:p w14:paraId="52700E7A">
            <w:pPr>
              <w:pStyle w:val="style0"/>
              <w:rPr/>
            </w:pPr>
            <w:r>
              <w:rPr>
                <w:b w:val="false"/>
                <w:sz w:val="10"/>
              </w:rPr>
              <w:t>nur bestätigte Identität referenzierbar</w:t>
            </w:r>
          </w:p>
        </w:tc>
        <w:tc>
          <w:tcPr>
            <w:tcW w:w="1211" w:type="dxa"/>
            <w:tcBorders/>
          </w:tcPr>
          <w:p w14:paraId="8FC80E25">
            <w:pPr>
              <w:pStyle w:val="style0"/>
              <w:rPr/>
            </w:pPr>
            <w:r>
              <w:rPr>
                <w:b w:val="false"/>
                <w:sz w:val="10"/>
              </w:rPr>
              <w:t>CONFIRMED + SSOT_PROCESSABLE</w:t>
            </w:r>
          </w:p>
        </w:tc>
        <w:tc>
          <w:tcPr>
            <w:tcW w:w="1211" w:type="dxa"/>
            <w:tcBorders/>
          </w:tcPr>
          <w:p w14:paraId="482A80F8">
            <w:pPr>
              <w:pStyle w:val="style0"/>
              <w:rPr/>
            </w:pPr>
            <w:r>
              <w:rPr>
                <w:b w:val="false"/>
                <w:sz w:val="10"/>
              </w:rPr>
              <w:t>ungeklärt/REVIEW_REQUIRED</w:t>
            </w:r>
          </w:p>
        </w:tc>
        <w:tc>
          <w:tcPr>
            <w:tcW w:w="1211" w:type="dxa"/>
            <w:tcBorders/>
          </w:tcPr>
          <w:p w14:paraId="1F2FCD6A">
            <w:pPr>
              <w:pStyle w:val="style0"/>
              <w:rPr/>
            </w:pPr>
            <w:r>
              <w:rPr>
                <w:b w:val="false"/>
                <w:sz w:val="10"/>
              </w:rPr>
              <w:t>CRITICAL</w:t>
            </w:r>
          </w:p>
        </w:tc>
        <w:tc>
          <w:tcPr>
            <w:tcW w:w="1211" w:type="dxa"/>
            <w:tcBorders/>
          </w:tcPr>
          <w:p w14:paraId="99FC0D1A">
            <w:pPr>
              <w:pStyle w:val="style0"/>
              <w:rPr/>
            </w:pPr>
            <w:r>
              <w:rPr>
                <w:b w:val="false"/>
                <w:sz w:val="10"/>
              </w:rPr>
              <w:t>SSOT_BLOCKED</w:t>
            </w:r>
          </w:p>
        </w:tc>
        <w:tc>
          <w:tcPr>
            <w:tcW w:w="1211" w:type="dxa"/>
            <w:tcBorders/>
          </w:tcPr>
          <w:p w14:paraId="DE2966E5">
            <w:pPr>
              <w:pStyle w:val="style0"/>
              <w:rPr/>
            </w:pPr>
            <w:r>
              <w:rPr>
                <w:b w:val="false"/>
                <w:sz w:val="10"/>
              </w:rPr>
              <w:t>betroffener Spieler PARTIAL_BLOCK; G4/G5 RELEASE_BLOCK</w:t>
            </w:r>
          </w:p>
        </w:tc>
        <w:tc>
          <w:tcPr>
            <w:tcW w:w="1211" w:type="dxa"/>
            <w:tcBorders/>
          </w:tcPr>
          <w:p w14:paraId="9CA2036D">
            <w:pPr>
              <w:pStyle w:val="style0"/>
              <w:rPr/>
            </w:pPr>
            <w:r>
              <w:rPr>
                <w:b w:val="false"/>
                <w:sz w:val="10"/>
              </w:rPr>
              <w:t>Mapping- und SSOT-Version</w:t>
            </w:r>
          </w:p>
        </w:tc>
        <w:tc>
          <w:tcPr>
            <w:tcW w:w="1211" w:type="dxa"/>
            <w:tcBorders/>
          </w:tcPr>
          <w:p w14:paraId="572BEEB5">
            <w:pPr>
              <w:pStyle w:val="style0"/>
              <w:rPr/>
            </w:pPr>
            <w:r>
              <w:rPr>
                <w:b w:val="false"/>
                <w:sz w:val="10"/>
              </w:rPr>
              <w:t>SSOT</w:t>
            </w:r>
          </w:p>
        </w:tc>
        <w:tc>
          <w:tcPr>
            <w:tcW w:w="1211" w:type="dxa"/>
            <w:tcBorders/>
          </w:tcPr>
          <w:p w14:paraId="5961D182">
            <w:pPr>
              <w:pStyle w:val="style0"/>
              <w:rPr/>
            </w:pPr>
            <w:r>
              <w:rPr>
                <w:b w:val="false"/>
                <w:sz w:val="10"/>
              </w:rPr>
              <w:t>DEC-001/015; REQ-SSOT-003</w:t>
            </w:r>
          </w:p>
        </w:tc>
      </w:tr>
      <w:tr w14:paraId="060CAE25">
        <w:tblPrEx/>
        <w:trPr>
          <w:jc w:val="center"/>
        </w:trPr>
        <w:tc>
          <w:tcPr>
            <w:tcW w:w="1211" w:type="dxa"/>
            <w:tcBorders/>
          </w:tcPr>
          <w:p w14:paraId="1C11D128">
            <w:pPr>
              <w:pStyle w:val="style0"/>
              <w:rPr/>
            </w:pPr>
            <w:r>
              <w:rPr>
                <w:b w:val="false"/>
                <w:sz w:val="10"/>
              </w:rPr>
              <w:t>CTL-K2-003</w:t>
            </w:r>
          </w:p>
        </w:tc>
        <w:tc>
          <w:tcPr>
            <w:tcW w:w="1211" w:type="dxa"/>
            <w:tcBorders/>
          </w:tcPr>
          <w:p w14:paraId="E0ED09B4">
            <w:pPr>
              <w:pStyle w:val="style0"/>
              <w:rPr/>
            </w:pPr>
            <w:r>
              <w:rPr>
                <w:b w:val="false"/>
                <w:sz w:val="10"/>
              </w:rPr>
              <w:t>K2</w:t>
            </w:r>
          </w:p>
        </w:tc>
        <w:tc>
          <w:tcPr>
            <w:tcW w:w="1211" w:type="dxa"/>
            <w:tcBorders/>
          </w:tcPr>
          <w:p>
            <w:r>
              <w:t>Vereins-/Bundesligazustand</w:t>
            </w:r>
          </w:p>
        </w:tc>
        <w:tc>
          <w:tcPr>
            <w:tcW w:w="1211" w:type="dxa"/>
            <w:tcBorders/>
          </w:tcPr>
          <w:p w14:paraId="F4F7FEA9">
            <w:pPr>
              <w:pStyle w:val="style0"/>
              <w:rPr/>
            </w:pPr>
            <w:r>
              <w:rPr>
                <w:b w:val="false"/>
                <w:sz w:val="10"/>
              </w:rPr>
              <w:t>bei SSOT-Übernahme/Änderung</w:t>
            </w:r>
          </w:p>
        </w:tc>
        <w:tc>
          <w:tcPr>
            <w:tcW w:w="1211" w:type="dxa"/>
            <w:tcBorders/>
          </w:tcPr>
          <w:p>
            <w:r>
              <w:t>Für den relevanten fachlichen Zeitpunkt liegt genau eine fachlich konsistente Auflösung vor: freigegebenes historisches Vereinsintervall, positive PLAYER_CLUB_STATE_CONFIRMATION oder freigegebene PLAYER_BUNDESLIGA_STATE_CONFIRMATION = OUTSIDE_BUNDESLIGA. Positive und negative Current-State-Aussagen dürfen nicht gleichzeitig widerspruchsfrei gelten.</w:t>
            </w:r>
          </w:p>
        </w:tc>
        <w:tc>
          <w:tcPr>
            <w:tcW w:w="1211" w:type="dxa"/>
            <w:tcBorders/>
          </w:tcPr>
          <w:p>
            <w:r>
              <w:t>Vereins-/Bundesligadimension für relevanten Zeitpunkt eindeutig belegt</w:t>
            </w:r>
          </w:p>
        </w:tc>
        <w:tc>
          <w:tcPr>
            <w:tcW w:w="1211" w:type="dxa"/>
            <w:tcBorders/>
          </w:tcPr>
          <w:p>
            <w:r>
              <w:t>fehlend/widersprüchlich/zeitlich nicht gedeckt oder positive und negative Aussage kollidieren</w:t>
            </w:r>
          </w:p>
        </w:tc>
        <w:tc>
          <w:tcPr>
            <w:tcW w:w="1211" w:type="dxa"/>
            <w:tcBorders/>
          </w:tcPr>
          <w:p w14:paraId="F46191DB">
            <w:pPr>
              <w:pStyle w:val="style0"/>
              <w:rPr/>
            </w:pPr>
            <w:r>
              <w:rPr>
                <w:b w:val="false"/>
                <w:sz w:val="10"/>
              </w:rPr>
              <w:t>CRITICAL</w:t>
            </w:r>
          </w:p>
        </w:tc>
        <w:tc>
          <w:tcPr>
            <w:tcW w:w="1211" w:type="dxa"/>
            <w:tcBorders/>
          </w:tcPr>
          <w:p w14:paraId="F39E7B97">
            <w:pPr>
              <w:pStyle w:val="style0"/>
              <w:rPr/>
            </w:pPr>
            <w:r>
              <w:rPr>
                <w:b w:val="false"/>
                <w:sz w:val="10"/>
              </w:rPr>
              <w:t>SSOT_BLOCKED</w:t>
            </w:r>
          </w:p>
        </w:tc>
        <w:tc>
          <w:tcPr>
            <w:tcW w:w="1211" w:type="dxa"/>
            <w:tcBorders/>
          </w:tcPr>
          <w:p>
            <w:r>
              <w:t>betroffener Spieler PARTIAL_BLOCK; G3/G4/G5 RELEASE_BLOCK, soweit der Status ungeklärt ist</w:t>
            </w:r>
          </w:p>
        </w:tc>
        <w:tc>
          <w:tcPr>
            <w:tcW w:w="1211" w:type="dxa"/>
            <w:tcBorders/>
          </w:tcPr>
          <w:p>
            <w:r>
              <w:t>Prüffall + Roh-/Evidence-Referenz + SSOT-Version</w:t>
            </w:r>
          </w:p>
        </w:tc>
        <w:tc>
          <w:tcPr>
            <w:tcW w:w="1211" w:type="dxa"/>
            <w:tcBorders/>
          </w:tcPr>
          <w:p w14:paraId="B24A9557">
            <w:pPr>
              <w:pStyle w:val="style0"/>
              <w:rPr/>
            </w:pPr>
            <w:r>
              <w:rPr>
                <w:b w:val="false"/>
                <w:sz w:val="10"/>
              </w:rPr>
              <w:t>SSOT</w:t>
            </w:r>
          </w:p>
        </w:tc>
        <w:tc>
          <w:tcPr>
            <w:tcW w:w="1211" w:type="dxa"/>
            <w:tcBorders/>
          </w:tcPr>
          <w:p>
            <w:r>
              <w:t>DEC-001/015/016/032/033; REQ-SSOT-006/007</w:t>
            </w:r>
          </w:p>
        </w:tc>
      </w:tr>
      <w:tr w14:paraId="335E1E9A">
        <w:tblPrEx/>
        <w:trPr>
          <w:jc w:val="center"/>
        </w:trPr>
        <w:tc>
          <w:tcPr>
            <w:tcW w:w="1211" w:type="dxa"/>
            <w:tcBorders/>
          </w:tcPr>
          <w:p w14:paraId="9C214F77">
            <w:pPr>
              <w:pStyle w:val="style0"/>
              <w:rPr/>
            </w:pPr>
            <w:r>
              <w:rPr>
                <w:b w:val="false"/>
                <w:sz w:val="10"/>
              </w:rPr>
              <w:t>CTL-K2-004</w:t>
            </w:r>
          </w:p>
        </w:tc>
        <w:tc>
          <w:tcPr>
            <w:tcW w:w="1211" w:type="dxa"/>
            <w:tcBorders/>
          </w:tcPr>
          <w:p w14:paraId="F3CF0200">
            <w:pPr>
              <w:pStyle w:val="style0"/>
              <w:rPr/>
            </w:pPr>
            <w:r>
              <w:rPr>
                <w:b w:val="false"/>
                <w:sz w:val="10"/>
              </w:rPr>
              <w:t>K2</w:t>
            </w:r>
          </w:p>
        </w:tc>
        <w:tc>
          <w:tcPr>
            <w:tcW w:w="1211" w:type="dxa"/>
            <w:tcBorders/>
          </w:tcPr>
          <w:p w14:paraId="1B0B8B97">
            <w:pPr>
              <w:pStyle w:val="style0"/>
              <w:rPr/>
            </w:pPr>
            <w:r>
              <w:rPr>
                <w:b w:val="false"/>
                <w:sz w:val="10"/>
              </w:rPr>
              <w:t>saisonale Position</w:t>
            </w:r>
          </w:p>
        </w:tc>
        <w:tc>
          <w:tcPr>
            <w:tcW w:w="1211" w:type="dxa"/>
            <w:tcBorders/>
          </w:tcPr>
          <w:p w14:paraId="071CCB33">
            <w:pPr>
              <w:pStyle w:val="style0"/>
              <w:rPr/>
            </w:pPr>
            <w:r>
              <w:rPr>
                <w:b w:val="false"/>
                <w:sz w:val="10"/>
              </w:rPr>
              <w:t>bei Saison/Neuzugang</w:t>
            </w:r>
          </w:p>
        </w:tc>
        <w:tc>
          <w:tcPr>
            <w:tcW w:w="1211" w:type="dxa"/>
            <w:tcBorders/>
          </w:tcPr>
          <w:p w14:paraId="203929EB">
            <w:pPr>
              <w:pStyle w:val="style0"/>
              <w:rPr/>
            </w:pPr>
            <w:r>
              <w:rPr>
                <w:b w:val="false"/>
                <w:sz w:val="10"/>
              </w:rPr>
              <w:t>saisonal gültige Position; Neuzugang nach DEC-009; Historie erhalten</w:t>
            </w:r>
          </w:p>
        </w:tc>
        <w:tc>
          <w:tcPr>
            <w:tcW w:w="1211" w:type="dxa"/>
            <w:tcBorders/>
          </w:tcPr>
          <w:p w14:paraId="788E9DE7">
            <w:pPr>
              <w:pStyle w:val="style0"/>
              <w:rPr/>
            </w:pPr>
            <w:r>
              <w:rPr>
                <w:b w:val="false"/>
                <w:sz w:val="10"/>
              </w:rPr>
              <w:t>Position gültig</w:t>
            </w:r>
          </w:p>
        </w:tc>
        <w:tc>
          <w:tcPr>
            <w:tcW w:w="1211" w:type="dxa"/>
            <w:tcBorders/>
          </w:tcPr>
          <w:p w14:paraId="2D2B3579">
            <w:pPr>
              <w:pStyle w:val="style0"/>
              <w:rPr/>
            </w:pPr>
            <w:r>
              <w:rPr>
                <w:b w:val="false"/>
                <w:sz w:val="10"/>
              </w:rPr>
              <w:t>fehlend/falsch/widersprüchlich</w:t>
            </w:r>
          </w:p>
        </w:tc>
        <w:tc>
          <w:tcPr>
            <w:tcW w:w="1211" w:type="dxa"/>
            <w:tcBorders/>
          </w:tcPr>
          <w:p w14:paraId="B0CEDACB">
            <w:pPr>
              <w:pStyle w:val="style0"/>
              <w:rPr/>
            </w:pPr>
            <w:r>
              <w:rPr>
                <w:b w:val="false"/>
                <w:sz w:val="10"/>
              </w:rPr>
              <w:t>CRITICAL</w:t>
            </w:r>
          </w:p>
        </w:tc>
        <w:tc>
          <w:tcPr>
            <w:tcW w:w="1211" w:type="dxa"/>
            <w:tcBorders/>
          </w:tcPr>
          <w:p w14:paraId="F01D7EBD">
            <w:pPr>
              <w:pStyle w:val="style0"/>
              <w:rPr/>
            </w:pPr>
            <w:r>
              <w:rPr>
                <w:b w:val="false"/>
                <w:sz w:val="10"/>
              </w:rPr>
              <w:t>SSOT_BLOCKED</w:t>
            </w:r>
          </w:p>
        </w:tc>
        <w:tc>
          <w:tcPr>
            <w:tcW w:w="1211" w:type="dxa"/>
            <w:tcBorders/>
          </w:tcPr>
          <w:p w14:paraId="BD37F219">
            <w:pPr>
              <w:pStyle w:val="style0"/>
              <w:rPr/>
            </w:pPr>
            <w:r>
              <w:rPr>
                <w:b w:val="false"/>
                <w:sz w:val="10"/>
              </w:rPr>
              <w:t>betroffener Spieler PARTIAL_BLOCK; G3/G4/G5 RELEASE_BLOCK</w:t>
            </w:r>
          </w:p>
        </w:tc>
        <w:tc>
          <w:tcPr>
            <w:tcW w:w="1211" w:type="dxa"/>
            <w:tcBorders/>
          </w:tcPr>
          <w:p w14:paraId="B2C65257">
            <w:pPr>
              <w:pStyle w:val="style0"/>
              <w:rPr/>
            </w:pPr>
            <w:r>
              <w:rPr>
                <w:b w:val="false"/>
                <w:sz w:val="10"/>
              </w:rPr>
              <w:t>SSOT-Position + Saison</w:t>
            </w:r>
          </w:p>
        </w:tc>
        <w:tc>
          <w:tcPr>
            <w:tcW w:w="1211" w:type="dxa"/>
            <w:tcBorders/>
          </w:tcPr>
          <w:p w14:paraId="14774145">
            <w:pPr>
              <w:pStyle w:val="style0"/>
              <w:rPr/>
            </w:pPr>
            <w:r>
              <w:rPr>
                <w:b w:val="false"/>
                <w:sz w:val="10"/>
              </w:rPr>
              <w:t>SSOT</w:t>
            </w:r>
          </w:p>
        </w:tc>
        <w:tc>
          <w:tcPr>
            <w:tcW w:w="1211" w:type="dxa"/>
            <w:tcBorders/>
          </w:tcPr>
          <w:p w14:paraId="BE50E543">
            <w:pPr>
              <w:pStyle w:val="style0"/>
              <w:rPr/>
            </w:pPr>
            <w:r>
              <w:rPr>
                <w:b w:val="false"/>
                <w:sz w:val="10"/>
              </w:rPr>
              <w:t>DEC-009/015; REQ-SSOT-002/003</w:t>
            </w:r>
          </w:p>
        </w:tc>
      </w:tr>
      <w:tr w14:paraId="C8FFCB21">
        <w:tblPrEx/>
        <w:trPr>
          <w:jc w:val="center"/>
        </w:trPr>
        <w:tc>
          <w:tcPr>
            <w:tcW w:w="1211" w:type="dxa"/>
            <w:tcBorders/>
          </w:tcPr>
          <w:p w14:paraId="067A7C9B">
            <w:pPr>
              <w:pStyle w:val="style0"/>
              <w:rPr/>
            </w:pPr>
            <w:r>
              <w:rPr>
                <w:b w:val="false"/>
                <w:sz w:val="10"/>
              </w:rPr>
              <w:t>CTL-K2-005</w:t>
            </w:r>
          </w:p>
        </w:tc>
        <w:tc>
          <w:tcPr>
            <w:tcW w:w="1211" w:type="dxa"/>
            <w:tcBorders/>
          </w:tcPr>
          <w:p w14:paraId="D8DB8921">
            <w:pPr>
              <w:pStyle w:val="style0"/>
              <w:rPr/>
            </w:pPr>
            <w:r>
              <w:rPr>
                <w:b w:val="false"/>
                <w:sz w:val="10"/>
              </w:rPr>
              <w:t>K2</w:t>
            </w:r>
          </w:p>
        </w:tc>
        <w:tc>
          <w:tcPr>
            <w:tcW w:w="1211" w:type="dxa"/>
            <w:tcBorders/>
          </w:tcPr>
          <w:p w14:paraId="4CC792C2">
            <w:pPr>
              <w:pStyle w:val="style0"/>
              <w:rPr/>
            </w:pPr>
            <w:r>
              <w:rPr>
                <w:b w:val="false"/>
                <w:sz w:val="10"/>
              </w:rPr>
              <w:t>Zeitliche Gültigkeit</w:t>
            </w:r>
          </w:p>
        </w:tc>
        <w:tc>
          <w:tcPr>
            <w:tcW w:w="1211" w:type="dxa"/>
            <w:tcBorders/>
          </w:tcPr>
          <w:p w14:paraId="E11CB2BA">
            <w:pPr>
              <w:pStyle w:val="style0"/>
              <w:rPr/>
            </w:pPr>
            <w:r>
              <w:rPr>
                <w:b w:val="false"/>
                <w:sz w:val="10"/>
              </w:rPr>
              <w:t>bei jeder Zuordnungsänderung</w:t>
            </w:r>
          </w:p>
        </w:tc>
        <w:tc>
          <w:tcPr>
            <w:tcW w:w="1211" w:type="dxa"/>
            <w:tcBorders/>
          </w:tcPr>
          <w:p w14:paraId="B83BB992">
            <w:pPr>
              <w:pStyle w:val="style0"/>
              <w:rPr/>
            </w:pPr>
            <w:r>
              <w:t>Historische valid_from/to entsprechen tatsächlicher Quellenpräzision; Current-State as_of bleibt punktuell. Keine rückwirkende Destruktion oder Umdeutung zwischen beiden Zeitsemantiken.</w:t>
            </w:r>
          </w:p>
        </w:tc>
        <w:tc>
          <w:tcPr>
            <w:tcW w:w="1211" w:type="dxa"/>
            <w:tcBorders/>
          </w:tcPr>
          <w:p w14:paraId="96464F91">
            <w:pPr>
              <w:pStyle w:val="style0"/>
              <w:rPr/>
            </w:pPr>
            <w:r>
              <w:t>Zeitsemantik und Grenzen konsistent</w:t>
            </w:r>
          </w:p>
        </w:tc>
        <w:tc>
          <w:tcPr>
            <w:tcW w:w="1211" w:type="dxa"/>
            <w:tcBorders/>
          </w:tcPr>
          <w:p w14:paraId="A978C317">
            <w:pPr>
              <w:pStyle w:val="style0"/>
              <w:rPr/>
            </w:pPr>
            <w:r>
              <w:t>Scheingenauigkeit, Interpolation, überlappende/widersprüchliche Grenzen oder as_of als valid_from missbraucht</w:t>
            </w:r>
          </w:p>
        </w:tc>
        <w:tc>
          <w:tcPr>
            <w:tcW w:w="1211" w:type="dxa"/>
            <w:tcBorders/>
          </w:tcPr>
          <w:p w14:paraId="31673C2A">
            <w:pPr>
              <w:pStyle w:val="style0"/>
              <w:rPr/>
            </w:pPr>
            <w:r>
              <w:rPr>
                <w:b w:val="false"/>
                <w:sz w:val="10"/>
              </w:rPr>
              <w:t>CRITICAL</w:t>
            </w:r>
          </w:p>
        </w:tc>
        <w:tc>
          <w:tcPr>
            <w:tcW w:w="1211" w:type="dxa"/>
            <w:tcBorders/>
          </w:tcPr>
          <w:p w14:paraId="9C287730">
            <w:pPr>
              <w:pStyle w:val="style0"/>
              <w:rPr/>
            </w:pPr>
            <w:r>
              <w:rPr>
                <w:b w:val="false"/>
                <w:sz w:val="10"/>
              </w:rPr>
              <w:t>CHECK_FAILED; Prüffall</w:t>
            </w:r>
          </w:p>
        </w:tc>
        <w:tc>
          <w:tcPr>
            <w:tcW w:w="1211" w:type="dxa"/>
            <w:tcBorders/>
          </w:tcPr>
          <w:p w14:paraId="F0FA08D3">
            <w:pPr>
              <w:pStyle w:val="style0"/>
              <w:rPr/>
            </w:pPr>
            <w:r>
              <w:rPr>
                <w:b w:val="false"/>
                <w:sz w:val="10"/>
              </w:rPr>
              <w:t>betroffener Datensatz/Zeitraum PARTIAL_BLOCK; G3 SSOT-Version RELEASE_BLOCK</w:t>
            </w:r>
          </w:p>
        </w:tc>
        <w:tc>
          <w:tcPr>
            <w:tcW w:w="1211" w:type="dxa"/>
            <w:tcBorders/>
          </w:tcPr>
          <w:p w14:paraId="D87A7264">
            <w:pPr>
              <w:pStyle w:val="style0"/>
              <w:rPr/>
            </w:pPr>
            <w:r>
              <w:t>Gültigkeits-/Current-State-Evidence + Rohbeobachtung</w:t>
            </w:r>
          </w:p>
        </w:tc>
        <w:tc>
          <w:tcPr>
            <w:tcW w:w="1211" w:type="dxa"/>
            <w:tcBorders/>
          </w:tcPr>
          <w:p w14:paraId="EEABD379">
            <w:pPr>
              <w:pStyle w:val="style0"/>
              <w:rPr/>
            </w:pPr>
            <w:r>
              <w:rPr>
                <w:b w:val="false"/>
                <w:sz w:val="10"/>
              </w:rPr>
              <w:t>SSOT</w:t>
            </w:r>
          </w:p>
        </w:tc>
        <w:tc>
          <w:tcPr>
            <w:tcW w:w="1211" w:type="dxa"/>
            <w:tcBorders/>
          </w:tcPr>
          <w:p w14:paraId="A077C334">
            <w:pPr>
              <w:pStyle w:val="style0"/>
              <w:rPr/>
            </w:pPr>
            <w:r>
              <w:t>DEC-012/019/032; TP-02/03/06</w:t>
            </w:r>
          </w:p>
        </w:tc>
      </w:tr>
      <w:tr w14:paraId="D9EF5D2A">
        <w:tblPrEx/>
        <w:trPr>
          <w:jc w:val="center"/>
        </w:trPr>
        <w:tc>
          <w:tcPr>
            <w:tcW w:w="1211" w:type="dxa"/>
            <w:tcBorders/>
          </w:tcPr>
          <w:p w14:paraId="D94E902E">
            <w:pPr>
              <w:pStyle w:val="style0"/>
              <w:rPr/>
            </w:pPr>
            <w:r>
              <w:rPr>
                <w:b w:val="false"/>
                <w:sz w:val="10"/>
              </w:rPr>
              <w:t>CTL-K2-006</w:t>
            </w:r>
          </w:p>
        </w:tc>
        <w:tc>
          <w:tcPr>
            <w:tcW w:w="1211" w:type="dxa"/>
            <w:tcBorders/>
          </w:tcPr>
          <w:p w14:paraId="B600C596">
            <w:pPr>
              <w:pStyle w:val="style0"/>
              <w:rPr/>
            </w:pPr>
            <w:r>
              <w:rPr>
                <w:b w:val="false"/>
                <w:sz w:val="10"/>
              </w:rPr>
              <w:t>K2</w:t>
            </w:r>
          </w:p>
        </w:tc>
        <w:tc>
          <w:tcPr>
            <w:tcW w:w="1211" w:type="dxa"/>
            <w:tcBorders/>
          </w:tcPr>
          <w:p w14:paraId="2B66C4FD">
            <w:pPr>
              <w:pStyle w:val="style0"/>
              <w:rPr/>
            </w:pPr>
            <w:r>
              <w:rPr>
                <w:b w:val="false"/>
                <w:sz w:val="10"/>
              </w:rPr>
              <w:t>SSOT-Prozessierbarkeit</w:t>
            </w:r>
          </w:p>
        </w:tc>
        <w:tc>
          <w:tcPr>
            <w:tcW w:w="1211" w:type="dxa"/>
            <w:tcBorders/>
          </w:tcPr>
          <w:p w14:paraId="836E84BD">
            <w:pPr>
              <w:pStyle w:val="style0"/>
              <w:rPr/>
            </w:pPr>
            <w:r>
              <w:rPr>
                <w:b w:val="false"/>
                <w:sz w:val="10"/>
              </w:rPr>
              <w:t>nach SSOT-Prüfung</w:t>
            </w:r>
          </w:p>
        </w:tc>
        <w:tc>
          <w:tcPr>
            <w:tcW w:w="1211" w:type="dxa"/>
            <w:tcBorders/>
          </w:tcPr>
          <w:p>
            <w:r>
              <w:t>SSOT_PROCESSABLE nur ohne blockierenden Prüffall und mit für den konkreten fachlichen Zeitpunkt ausreichender Identitäts-, Positions- und Vereins-/Bundesligagrundlage. Ein freigegebener OUTSIDE_BUNDESLIGA-Stichtagsstatus gilt als fachlich geklärte negative Vereins-/Bundesligadimension und darf SSOT_PROCESSABLE tragen; er ist kein Eligibility-Status.</w:t>
            </w:r>
          </w:p>
        </w:tc>
        <w:tc>
          <w:tcPr>
            <w:tcW w:w="1211" w:type="dxa"/>
            <w:tcBorders/>
          </w:tcPr>
          <w:p>
            <w:r>
              <w:t>Status entspricht Prüflage; geklärter negativer Status bleibt SSOT_PROCESSABLE</w:t>
            </w:r>
          </w:p>
        </w:tc>
        <w:tc>
          <w:tcPr>
            <w:tcW w:w="1211" w:type="dxa"/>
            <w:tcBorders/>
          </w:tcPr>
          <w:p>
            <w:r>
              <w:t>Status widerspricht Prüflage oder ungeklärter negativer/positiver Current State</w:t>
            </w:r>
          </w:p>
        </w:tc>
        <w:tc>
          <w:tcPr>
            <w:tcW w:w="1211" w:type="dxa"/>
            <w:tcBorders/>
          </w:tcPr>
          <w:p w14:paraId="8A7D4F94">
            <w:pPr>
              <w:pStyle w:val="style0"/>
              <w:rPr/>
            </w:pPr>
            <w:r>
              <w:rPr>
                <w:b w:val="false"/>
                <w:sz w:val="10"/>
              </w:rPr>
              <w:t>CRITICAL</w:t>
            </w:r>
          </w:p>
        </w:tc>
        <w:tc>
          <w:tcPr>
            <w:tcW w:w="1211" w:type="dxa"/>
            <w:tcBorders/>
          </w:tcPr>
          <w:p w14:paraId="43EFECA5">
            <w:pPr>
              <w:pStyle w:val="style0"/>
              <w:rPr/>
            </w:pPr>
            <w:r>
              <w:rPr>
                <w:b w:val="false"/>
                <w:sz w:val="10"/>
              </w:rPr>
              <w:t>CHECK_FAILED</w:t>
            </w:r>
          </w:p>
        </w:tc>
        <w:tc>
          <w:tcPr>
            <w:tcW w:w="1211" w:type="dxa"/>
            <w:tcBorders/>
          </w:tcPr>
          <w:p w14:paraId="6C927775">
            <w:pPr>
              <w:pStyle w:val="style0"/>
              <w:rPr/>
            </w:pPr>
            <w:r>
              <w:rPr>
                <w:b w:val="false"/>
                <w:sz w:val="10"/>
              </w:rPr>
              <w:t>betroffener SSOT-Bestand PARTIAL_BLOCK; G3 SSOT-Version RELEASE_BLOCK; bei davon abhängiger Monitoring-/Empfehlungsnutzung G4/G5 RELEASE_BLOCK.</w:t>
            </w:r>
          </w:p>
        </w:tc>
        <w:tc>
          <w:tcPr>
            <w:tcW w:w="1211" w:type="dxa"/>
            <w:tcBorders/>
          </w:tcPr>
          <w:p w14:paraId="FA3C2C6C">
            <w:pPr>
              <w:pStyle w:val="style0"/>
              <w:rPr/>
            </w:pPr>
            <w:r>
              <w:rPr>
                <w:b w:val="false"/>
                <w:sz w:val="10"/>
              </w:rPr>
              <w:t>Prüffallstatus</w:t>
            </w:r>
          </w:p>
        </w:tc>
        <w:tc>
          <w:tcPr>
            <w:tcW w:w="1211" w:type="dxa"/>
            <w:tcBorders/>
          </w:tcPr>
          <w:p w14:paraId="824A2F79">
            <w:pPr>
              <w:pStyle w:val="style0"/>
              <w:rPr/>
            </w:pPr>
            <w:r>
              <w:rPr>
                <w:b w:val="false"/>
                <w:sz w:val="10"/>
              </w:rPr>
              <w:t>SSOT/Kontrollen</w:t>
            </w:r>
          </w:p>
        </w:tc>
        <w:tc>
          <w:tcPr>
            <w:tcW w:w="1211" w:type="dxa"/>
            <w:tcBorders/>
          </w:tcPr>
          <w:p>
            <w:r>
              <w:t>DEC-015/032/033; REQ-SSOT-003/006/007</w:t>
            </w:r>
          </w:p>
        </w:tc>
      </w:tr>
      <w:tr w14:paraId="53303893">
        <w:tblPrEx/>
        <w:trPr>
          <w:jc w:val="center"/>
        </w:trPr>
        <w:tc>
          <w:tcPr>
            <w:tcW w:w="1211" w:type="dxa"/>
            <w:tcBorders/>
          </w:tcPr>
          <w:p w14:paraId="C3DD6791">
            <w:pPr>
              <w:pStyle w:val="style0"/>
              <w:rPr/>
            </w:pPr>
            <w:r>
              <w:t>CTL-K2-007</w:t>
            </w:r>
          </w:p>
        </w:tc>
        <w:tc>
          <w:tcPr>
            <w:tcW w:w="1211" w:type="dxa"/>
            <w:tcBorders/>
          </w:tcPr>
          <w:p w14:paraId="B3376C16">
            <w:pPr>
              <w:pStyle w:val="style0"/>
              <w:rPr/>
            </w:pPr>
            <w:r>
              <w:t>K2</w:t>
            </w:r>
          </w:p>
        </w:tc>
        <w:tc>
          <w:tcPr>
            <w:tcW w:w="1211" w:type="dxa"/>
            <w:tcBorders/>
          </w:tcPr>
          <w:p w14:paraId="C4327E2E">
            <w:pPr>
              <w:pStyle w:val="style0"/>
              <w:rPr/>
            </w:pPr>
            <w:r>
              <w:t>SSOT-Erstlegitimation</w:t>
            </w:r>
          </w:p>
        </w:tc>
        <w:tc>
          <w:tcPr>
            <w:tcW w:w="1211" w:type="dxa"/>
            <w:tcBorders/>
          </w:tcPr>
          <w:p w14:paraId="CBE2D526">
            <w:pPr>
              <w:pStyle w:val="style0"/>
              <w:rPr/>
            </w:pPr>
            <w:r>
              <w:t>vor erstmaliger Erzeugung einer player_id/club_id</w:t>
            </w:r>
          </w:p>
        </w:tc>
        <w:tc>
          <w:tcPr>
            <w:tcW w:w="1211" w:type="dxa"/>
            <w:tcBorders/>
          </w:tcPr>
          <w:p w14:paraId="9C6E246E">
            <w:pPr>
              <w:pStyle w:val="style0"/>
              <w:rPr/>
            </w:pPr>
            <w:r>
              <w:t>Neue player_id/club_id nur nach positivem DEC-030-Erstlegitimationsentscheid; Eindeutigkeit, kein zutreffender bestehender interner Treffer, keine relevante Mehrdeutigkeit/ungeklärter Dublettenverdacht, reproduzierbare Evidence und vollständiger legitimation_ref; Replay idempotent.</w:t>
            </w:r>
          </w:p>
        </w:tc>
        <w:tc>
          <w:tcPr>
            <w:tcW w:w="1211" w:type="dxa"/>
            <w:tcBorders/>
          </w:tcPr>
          <w:p w14:paraId="87C3F98E">
            <w:pPr>
              <w:pStyle w:val="style0"/>
              <w:rPr/>
            </w:pPr>
            <w:r>
              <w:t>IDENTITY_LEGITIMATED; genau eine stabile interne ID; ggf. CONFIRMED-Mapping</w:t>
            </w:r>
          </w:p>
        </w:tc>
        <w:tc>
          <w:tcPr>
            <w:tcW w:w="1211" w:type="dxa"/>
            <w:tcBorders/>
          </w:tcPr>
          <w:p w14:paraId="ED1724AE">
            <w:pPr>
              <w:pStyle w:val="style0"/>
              <w:rPr/>
            </w:pPr>
            <w:r>
              <w:t>kein positiver legitimation_ref; Name-/unknown-external-ID-only; Mehrdeutigkeit/Dublettenverdacht; unzureichende Evidence; Replay-Dublette</w:t>
            </w:r>
          </w:p>
        </w:tc>
        <w:tc>
          <w:tcPr>
            <w:tcW w:w="1211" w:type="dxa"/>
            <w:tcBorders/>
          </w:tcPr>
          <w:p w14:paraId="B771CA41">
            <w:pPr>
              <w:pStyle w:val="style0"/>
              <w:rPr/>
            </w:pPr>
            <w:r>
              <w:t>CRITICAL</w:t>
            </w:r>
          </w:p>
        </w:tc>
        <w:tc>
          <w:tcPr>
            <w:tcW w:w="1211" w:type="dxa"/>
            <w:tcBorders/>
          </w:tcPr>
          <w:p w14:paraId="999D4FDC">
            <w:pPr>
              <w:pStyle w:val="style0"/>
              <w:rPr/>
            </w:pPr>
            <w:r>
              <w:t>REVIEW_REQUIRED; keine ID-Erzeugung</w:t>
            </w:r>
          </w:p>
        </w:tc>
        <w:tc>
          <w:tcPr>
            <w:tcW w:w="1211" w:type="dxa"/>
            <w:tcBorders/>
          </w:tcPr>
          <w:p w14:paraId="4DD8D623">
            <w:pPr>
              <w:pStyle w:val="style0"/>
              <w:rPr/>
            </w:pPr>
            <w:r>
              <w:t>G2/G3 RELEASE_BLOCK</w:t>
            </w:r>
          </w:p>
        </w:tc>
        <w:tc>
          <w:tcPr>
            <w:tcW w:w="1211" w:type="dxa"/>
            <w:tcBorders/>
          </w:tcPr>
          <w:p w14:paraId="87EA26E0">
            <w:pPr>
              <w:pStyle w:val="style0"/>
              <w:rPr/>
            </w:pPr>
            <w:r>
              <w:t>legitimation_ref + Evidence + Autorisierung + ID/Mapping</w:t>
            </w:r>
          </w:p>
        </w:tc>
        <w:tc>
          <w:tcPr>
            <w:tcW w:w="1211" w:type="dxa"/>
            <w:tcBorders/>
          </w:tcPr>
          <w:p w14:paraId="DA0DA913">
            <w:pPr>
              <w:pStyle w:val="style0"/>
              <w:rPr/>
            </w:pPr>
            <w:r>
              <w:t>SSOT/Kontrollen</w:t>
            </w:r>
          </w:p>
        </w:tc>
        <w:tc>
          <w:tcPr>
            <w:tcW w:w="1211" w:type="dxa"/>
            <w:tcBorders/>
          </w:tcPr>
          <w:p w14:paraId="0324148C">
            <w:pPr>
              <w:pStyle w:val="style0"/>
              <w:rPr/>
            </w:pPr>
            <w:r>
              <w:t>DEC-030; REQ-SSOT-005; TC6-048</w:t>
            </w:r>
          </w:p>
        </w:tc>
      </w:tr>
      <w:tr w14:paraId="C84F000B">
        <w:tblPrEx/>
        <w:trPr>
          <w:jc w:val="center"/>
        </w:trPr>
        <w:tc>
          <w:tcPr>
            <w:tcW w:w="1211" w:type="dxa"/>
            <w:tcBorders/>
          </w:tcPr>
          <w:p w14:paraId="F18EDB7D">
            <w:pPr>
              <w:pStyle w:val="style0"/>
              <w:rPr/>
            </w:pPr>
            <w:r>
              <w:t>CTL-K2-008</w:t>
            </w:r>
          </w:p>
        </w:tc>
        <w:tc>
          <w:tcPr>
            <w:tcW w:w="1211" w:type="dxa"/>
            <w:tcBorders/>
          </w:tcPr>
          <w:p w14:paraId="1357BCAE">
            <w:pPr>
              <w:pStyle w:val="style0"/>
              <w:rPr/>
            </w:pPr>
            <w:r>
              <w:t>K2</w:t>
            </w:r>
          </w:p>
        </w:tc>
        <w:tc>
          <w:tcPr>
            <w:tcW w:w="1211" w:type="dxa"/>
            <w:tcBorders/>
          </w:tcPr>
          <w:p>
            <w:r>
              <w:t>Current-State-Vereins-/Bundesligastatus</w:t>
            </w:r>
          </w:p>
        </w:tc>
        <w:tc>
          <w:tcPr>
            <w:tcW w:w="1211" w:type="dxa"/>
            <w:tcBorders/>
          </w:tcPr>
          <w:p>
            <w:r>
              <w:t>bei punktueller positiver/negativer Current-State-Bestätigung / G3-Prüfung</w:t>
            </w:r>
          </w:p>
        </w:tc>
        <w:tc>
          <w:tcPr>
            <w:tcW w:w="1211" w:type="dxa"/>
            <w:tcBorders/>
          </w:tcPr>
          <w:p>
            <w:r>
              <w:t>as_of ist kein valid_from; Identitäten/Evidence reproduzierbar; verification/release positiv; conflict CLEAR; Nutzung nur am belegten Stichtag. Positive Club-Bestätigung und OUTSIDE_BUNDESLIGA sind semantisch gegenseitig ausschließend. OUTSIDE_BUNDESLIGA erzeugt weder club_id noch historischen Austrittszeitpunkt noch Spieler-Lock. Spätere historische/positive Ergänzung mutiert den alten Nachweis nicht.</w:t>
            </w:r>
          </w:p>
        </w:tc>
        <w:tc>
          <w:tcPr>
            <w:tcW w:w="1211" w:type="dxa"/>
            <w:tcBorders/>
          </w:tcPr>
          <w:p>
            <w:r>
              <w:t>Current-State für as_of geprüft/freigegeben; genau eine konsistente positive oder negative Aussage; Historie getrennt</w:t>
            </w:r>
          </w:p>
        </w:tc>
        <w:tc>
          <w:tcPr>
            <w:tcW w:w="1211" w:type="dxa"/>
            <w:tcBorders/>
          </w:tcPr>
          <w:p>
            <w:r>
              <w:t>fehlende/konfliktierende Evidence, gleichzeitige positive/negative Aussage, Nutzung außerhalb as_of, as_of als historischer Beginn/Austritt interpretiert oder künstlicher Verein/Lock</w:t>
            </w:r>
          </w:p>
        </w:tc>
        <w:tc>
          <w:tcPr>
            <w:tcW w:w="1211" w:type="dxa"/>
            <w:tcBorders/>
          </w:tcPr>
          <w:p w14:paraId="8A24B0D9">
            <w:pPr>
              <w:pStyle w:val="style0"/>
              <w:rPr/>
            </w:pPr>
            <w:r>
              <w:t>CRITICAL</w:t>
            </w:r>
          </w:p>
        </w:tc>
        <w:tc>
          <w:tcPr>
            <w:tcW w:w="1211" w:type="dxa"/>
            <w:tcBorders/>
          </w:tcPr>
          <w:p w14:paraId="8F02BFE7">
            <w:pPr>
              <w:pStyle w:val="style0"/>
              <w:rPr/>
            </w:pPr>
            <w:r>
              <w:t>SSOT_BLOCKED / CHECK_FAILED; ggf. REVIEW_REQUIRED</w:t>
            </w:r>
          </w:p>
        </w:tc>
        <w:tc>
          <w:tcPr>
            <w:tcW w:w="1211" w:type="dxa"/>
            <w:tcBorders/>
          </w:tcPr>
          <w:p w14:paraId="37CD3989">
            <w:pPr>
              <w:pStyle w:val="style0"/>
              <w:rPr/>
            </w:pPr>
            <w:r>
              <w:t>betroffener Spieler/Zeitpunkt PARTIAL_BLOCK; G3/G4/G5 RELEASE_BLOCK soweit davon abhängig</w:t>
            </w:r>
          </w:p>
        </w:tc>
        <w:tc>
          <w:tcPr>
            <w:tcW w:w="1211" w:type="dxa"/>
            <w:tcBorders/>
          </w:tcPr>
          <w:p>
            <w:r>
              <w:t>Current-State-Evidence + ssot_version_id + Freigabenachweis</w:t>
            </w:r>
          </w:p>
        </w:tc>
        <w:tc>
          <w:tcPr>
            <w:tcW w:w="1211" w:type="dxa"/>
            <w:tcBorders/>
          </w:tcPr>
          <w:p w14:paraId="8E69F3D8">
            <w:pPr>
              <w:pStyle w:val="style0"/>
              <w:rPr/>
            </w:pPr>
            <w:r>
              <w:t>SSOT/Kontrollen</w:t>
            </w:r>
          </w:p>
        </w:tc>
        <w:tc>
          <w:tcPr>
            <w:tcW w:w="1211" w:type="dxa"/>
            <w:tcBorders/>
          </w:tcPr>
          <w:p>
            <w:r>
              <w:t>DEC-032/033; REQ-SSOT-006/007; TP-02/06/07</w:t>
            </w:r>
          </w:p>
        </w:tc>
      </w:tr>
      <w:tr w14:paraId="C25D620D">
        <w:tblPrEx/>
        <w:trPr>
          <w:jc w:val="center"/>
        </w:trPr>
        <w:tc>
          <w:tcPr>
            <w:tcW w:w="1211" w:type="dxa"/>
            <w:tcBorders/>
          </w:tcPr>
          <w:p w14:paraId="873726F8">
            <w:pPr>
              <w:pStyle w:val="style0"/>
              <w:rPr/>
            </w:pPr>
            <w:r>
              <w:rPr>
                <w:b w:val="false"/>
                <w:sz w:val="10"/>
              </w:rPr>
              <w:t>CTL-K3-001</w:t>
            </w:r>
          </w:p>
        </w:tc>
        <w:tc>
          <w:tcPr>
            <w:tcW w:w="1211" w:type="dxa"/>
            <w:tcBorders/>
          </w:tcPr>
          <w:p w14:paraId="8A8BBF93">
            <w:pPr>
              <w:pStyle w:val="style0"/>
              <w:rPr/>
            </w:pPr>
            <w:r>
              <w:rPr>
                <w:b w:val="false"/>
                <w:sz w:val="10"/>
              </w:rPr>
              <w:t>K3</w:t>
            </w:r>
          </w:p>
        </w:tc>
        <w:tc>
          <w:tcPr>
            <w:tcW w:w="1211" w:type="dxa"/>
            <w:tcBorders/>
          </w:tcPr>
          <w:p w14:paraId="31538856">
            <w:pPr>
              <w:pStyle w:val="style0"/>
              <w:rPr/>
            </w:pPr>
            <w:r>
              <w:rPr>
                <w:b w:val="false"/>
                <w:sz w:val="10"/>
              </w:rPr>
              <w:t>SSOT-Referenzen</w:t>
            </w:r>
          </w:p>
        </w:tc>
        <w:tc>
          <w:tcPr>
            <w:tcW w:w="1211" w:type="dxa"/>
            <w:tcBorders/>
          </w:tcPr>
          <w:p w14:paraId="0B3BD458">
            <w:pPr>
              <w:pStyle w:val="style0"/>
              <w:rPr/>
            </w:pPr>
            <w:r>
              <w:rPr>
                <w:b w:val="false"/>
                <w:sz w:val="10"/>
              </w:rPr>
              <w:t>bei Monitoring-Datenstand</w:t>
            </w:r>
          </w:p>
        </w:tc>
        <w:tc>
          <w:tcPr>
            <w:tcW w:w="1211" w:type="dxa"/>
            <w:tcBorders/>
          </w:tcPr>
          <w:p w14:paraId="54231282">
            <w:pPr>
              <w:pStyle w:val="style0"/>
              <w:rPr/>
            </w:pPr>
            <w:r>
              <w:rPr>
                <w:b w:val="false"/>
                <w:sz w:val="10"/>
              </w:rPr>
              <w:t>nur gültige, freigegebene SSOT-Version/IDs</w:t>
            </w:r>
          </w:p>
        </w:tc>
        <w:tc>
          <w:tcPr>
            <w:tcW w:w="1211" w:type="dxa"/>
            <w:tcBorders/>
          </w:tcPr>
          <w:p w14:paraId="4AA8859C">
            <w:pPr>
              <w:pStyle w:val="style0"/>
              <w:rPr/>
            </w:pPr>
            <w:r>
              <w:rPr>
                <w:b w:val="false"/>
                <w:sz w:val="10"/>
              </w:rPr>
              <w:t>Referenzen gültig</w:t>
            </w:r>
          </w:p>
        </w:tc>
        <w:tc>
          <w:tcPr>
            <w:tcW w:w="1211" w:type="dxa"/>
            <w:tcBorders/>
          </w:tcPr>
          <w:p w14:paraId="AA5BC790">
            <w:pPr>
              <w:pStyle w:val="style0"/>
              <w:rPr/>
            </w:pPr>
            <w:r>
              <w:rPr>
                <w:b w:val="false"/>
                <w:sz w:val="10"/>
              </w:rPr>
              <w:t>fehlend/veraltet/blocked</w:t>
            </w:r>
          </w:p>
        </w:tc>
        <w:tc>
          <w:tcPr>
            <w:tcW w:w="1211" w:type="dxa"/>
            <w:tcBorders/>
          </w:tcPr>
          <w:p w14:paraId="1F4FAD8F">
            <w:pPr>
              <w:pStyle w:val="style0"/>
              <w:rPr/>
            </w:pPr>
            <w:r>
              <w:rPr>
                <w:b w:val="false"/>
                <w:sz w:val="10"/>
              </w:rPr>
              <w:t>CRITICAL</w:t>
            </w:r>
          </w:p>
        </w:tc>
        <w:tc>
          <w:tcPr>
            <w:tcW w:w="1211" w:type="dxa"/>
            <w:tcBorders/>
          </w:tcPr>
          <w:p w14:paraId="2FF97E8E">
            <w:pPr>
              <w:pStyle w:val="style0"/>
              <w:rPr/>
            </w:pPr>
            <w:r>
              <w:rPr>
                <w:b w:val="false"/>
                <w:sz w:val="10"/>
              </w:rPr>
              <w:t>CHECK_FAILED</w:t>
            </w:r>
          </w:p>
        </w:tc>
        <w:tc>
          <w:tcPr>
            <w:tcW w:w="1211" w:type="dxa"/>
            <w:tcBorders/>
          </w:tcPr>
          <w:p w14:paraId="0CD92F87">
            <w:pPr>
              <w:pStyle w:val="style0"/>
              <w:rPr/>
            </w:pPr>
            <w:r>
              <w:rPr>
                <w:b w:val="false"/>
                <w:sz w:val="10"/>
              </w:rPr>
              <w:t>G4 RELEASE_BLOCK</w:t>
            </w:r>
          </w:p>
        </w:tc>
        <w:tc>
          <w:tcPr>
            <w:tcW w:w="1211" w:type="dxa"/>
            <w:tcBorders/>
          </w:tcPr>
          <w:p w14:paraId="53410311">
            <w:pPr>
              <w:pStyle w:val="style0"/>
              <w:rPr/>
            </w:pPr>
            <w:r>
              <w:rPr>
                <w:b w:val="false"/>
                <w:sz w:val="10"/>
              </w:rPr>
              <w:t>ssot_version_id</w:t>
            </w:r>
          </w:p>
        </w:tc>
        <w:tc>
          <w:tcPr>
            <w:tcW w:w="1211" w:type="dxa"/>
            <w:tcBorders/>
          </w:tcPr>
          <w:p w14:paraId="21115AA5">
            <w:pPr>
              <w:pStyle w:val="style0"/>
              <w:rPr/>
            </w:pPr>
            <w:r>
              <w:rPr>
                <w:b w:val="false"/>
                <w:sz w:val="10"/>
              </w:rPr>
              <w:t>Monitoring/SSOT</w:t>
            </w:r>
          </w:p>
        </w:tc>
        <w:tc>
          <w:tcPr>
            <w:tcW w:w="1211" w:type="dxa"/>
            <w:tcBorders/>
          </w:tcPr>
          <w:p w14:paraId="F5AD3648">
            <w:pPr>
              <w:pStyle w:val="style0"/>
              <w:rPr/>
            </w:pPr>
            <w:r>
              <w:rPr>
                <w:b w:val="false"/>
                <w:sz w:val="10"/>
              </w:rPr>
              <w:t>DEC-001/012</w:t>
            </w:r>
          </w:p>
        </w:tc>
      </w:tr>
      <w:tr w14:paraId="5662BBCC">
        <w:tblPrEx/>
        <w:trPr>
          <w:jc w:val="center"/>
        </w:trPr>
        <w:tc>
          <w:tcPr>
            <w:tcW w:w="1211" w:type="dxa"/>
            <w:tcBorders/>
          </w:tcPr>
          <w:p w14:paraId="136E30F2">
            <w:pPr>
              <w:pStyle w:val="style0"/>
              <w:rPr/>
            </w:pPr>
            <w:r>
              <w:rPr>
                <w:b w:val="false"/>
                <w:sz w:val="10"/>
              </w:rPr>
              <w:t>CTL-K3-002</w:t>
            </w:r>
          </w:p>
        </w:tc>
        <w:tc>
          <w:tcPr>
            <w:tcW w:w="1211" w:type="dxa"/>
            <w:tcBorders/>
          </w:tcPr>
          <w:p w14:paraId="A243A6B5">
            <w:pPr>
              <w:pStyle w:val="style0"/>
              <w:rPr/>
            </w:pPr>
            <w:r>
              <w:rPr>
                <w:b w:val="false"/>
                <w:sz w:val="10"/>
              </w:rPr>
              <w:t>K3</w:t>
            </w:r>
          </w:p>
        </w:tc>
        <w:tc>
          <w:tcPr>
            <w:tcW w:w="1211" w:type="dxa"/>
            <w:tcBorders/>
          </w:tcPr>
          <w:p w14:paraId="12D06F49">
            <w:pPr>
              <w:pStyle w:val="style0"/>
              <w:rPr/>
            </w:pPr>
            <w:r>
              <w:rPr>
                <w:b w:val="false"/>
                <w:sz w:val="10"/>
              </w:rPr>
              <w:t>Teilnehmerkader</w:t>
            </w:r>
          </w:p>
        </w:tc>
        <w:tc>
          <w:tcPr>
            <w:tcW w:w="1211" w:type="dxa"/>
            <w:tcBorders/>
          </w:tcPr>
          <w:p w14:paraId="046AA55B">
            <w:pPr>
              <w:pStyle w:val="style0"/>
              <w:rPr/>
            </w:pPr>
            <w:r>
              <w:rPr>
                <w:b w:val="false"/>
                <w:sz w:val="10"/>
              </w:rPr>
              <w:t>bei Kader-Snapshot</w:t>
            </w:r>
          </w:p>
        </w:tc>
        <w:tc>
          <w:tcPr>
            <w:tcW w:w="1211" w:type="dxa"/>
            <w:tcBorders/>
          </w:tcPr>
          <w:p w14:paraId="60685E6F">
            <w:pPr>
              <w:pStyle w:val="style0"/>
              <w:rPr/>
            </w:pPr>
            <w:r>
              <w:rPr>
                <w:b w:val="false"/>
                <w:sz w:val="10"/>
              </w:rPr>
              <w:t>Kaderzuordnung mit capture_method, captured_at, source_ref, source_check_status nachvollziehbar</w:t>
            </w:r>
          </w:p>
        </w:tc>
        <w:tc>
          <w:tcPr>
            <w:tcW w:w="1211" w:type="dxa"/>
            <w:tcBorders/>
          </w:tcPr>
          <w:p w14:paraId="F1427F79">
            <w:pPr>
              <w:pStyle w:val="style0"/>
              <w:rPr/>
            </w:pPr>
            <w:r>
              <w:rPr>
                <w:b w:val="false"/>
                <w:sz w:val="10"/>
              </w:rPr>
              <w:t>Kader geprüft</w:t>
            </w:r>
          </w:p>
        </w:tc>
        <w:tc>
          <w:tcPr>
            <w:tcW w:w="1211" w:type="dxa"/>
            <w:tcBorders/>
          </w:tcPr>
          <w:p w14:paraId="8DA88A23">
            <w:pPr>
              <w:pStyle w:val="style0"/>
              <w:rPr/>
            </w:pPr>
            <w:r>
              <w:rPr>
                <w:b w:val="false"/>
                <w:sz w:val="10"/>
              </w:rPr>
              <w:t>unklar/unvollständig eigener Kader</w:t>
            </w:r>
          </w:p>
        </w:tc>
        <w:tc>
          <w:tcPr>
            <w:tcW w:w="1211" w:type="dxa"/>
            <w:tcBorders/>
          </w:tcPr>
          <w:p w14:paraId="69D871DF">
            <w:pPr>
              <w:pStyle w:val="style0"/>
              <w:rPr/>
            </w:pPr>
            <w:r>
              <w:rPr>
                <w:b w:val="false"/>
                <w:sz w:val="10"/>
              </w:rPr>
              <w:t>CRITICAL eigener Kader</w:t>
            </w:r>
          </w:p>
        </w:tc>
        <w:tc>
          <w:tcPr>
            <w:tcW w:w="1211" w:type="dxa"/>
            <w:tcBorders/>
          </w:tcPr>
          <w:p w14:paraId="163E3D44">
            <w:pPr>
              <w:pStyle w:val="style0"/>
              <w:rPr/>
            </w:pPr>
            <w:r>
              <w:rPr>
                <w:b w:val="false"/>
                <w:sz w:val="10"/>
              </w:rPr>
              <w:t>Prüffall</w:t>
            </w:r>
          </w:p>
        </w:tc>
        <w:tc>
          <w:tcPr>
            <w:tcW w:w="1211" w:type="dxa"/>
            <w:tcBorders/>
          </w:tcPr>
          <w:p w14:paraId="01F539EE">
            <w:pPr>
              <w:pStyle w:val="style0"/>
              <w:rPr/>
            </w:pPr>
            <w:r>
              <w:rPr>
                <w:b w:val="false"/>
                <w:sz w:val="10"/>
              </w:rPr>
              <w:t>betroffener Spieler/Datensatz PARTIAL_BLOCK; G4 Monitoring-Datenstand und G5 Empfehlung RELEASE_BLOCK, soweit die Kaderlücke kritisch ist.</w:t>
            </w:r>
          </w:p>
        </w:tc>
        <w:tc>
          <w:tcPr>
            <w:tcW w:w="1211" w:type="dxa"/>
            <w:tcBorders/>
          </w:tcPr>
          <w:p w14:paraId="719DAAFA">
            <w:pPr>
              <w:pStyle w:val="style0"/>
              <w:rPr/>
            </w:pPr>
            <w:r>
              <w:rPr>
                <w:b w:val="false"/>
                <w:sz w:val="10"/>
              </w:rPr>
              <w:t>roster_snapshot + Rohreferenz</w:t>
            </w:r>
          </w:p>
        </w:tc>
        <w:tc>
          <w:tcPr>
            <w:tcW w:w="1211" w:type="dxa"/>
            <w:tcBorders/>
          </w:tcPr>
          <w:p w14:paraId="68287F50">
            <w:pPr>
              <w:pStyle w:val="style0"/>
              <w:rPr/>
            </w:pPr>
            <w:r>
              <w:rPr>
                <w:b w:val="false"/>
                <w:sz w:val="10"/>
              </w:rPr>
              <w:t>Monitoring</w:t>
            </w:r>
          </w:p>
        </w:tc>
        <w:tc>
          <w:tcPr>
            <w:tcW w:w="1211" w:type="dxa"/>
            <w:tcBorders/>
          </w:tcPr>
          <w:p w14:paraId="8591626C">
            <w:pPr>
              <w:pStyle w:val="style0"/>
              <w:rPr/>
            </w:pPr>
            <w:r>
              <w:rPr>
                <w:b w:val="false"/>
                <w:sz w:val="10"/>
              </w:rPr>
              <w:t>DEC-003/011/015; TP-MON-W5-04</w:t>
            </w:r>
          </w:p>
        </w:tc>
      </w:tr>
      <w:tr w14:paraId="2F89568F">
        <w:tblPrEx/>
        <w:trPr>
          <w:jc w:val="center"/>
        </w:trPr>
        <w:tc>
          <w:tcPr>
            <w:tcW w:w="1211" w:type="dxa"/>
            <w:tcBorders/>
          </w:tcPr>
          <w:p w14:paraId="CB2CA2BC">
            <w:pPr>
              <w:pStyle w:val="style0"/>
              <w:rPr/>
            </w:pPr>
            <w:r>
              <w:rPr>
                <w:b w:val="false"/>
                <w:sz w:val="10"/>
              </w:rPr>
              <w:t>CTL-K3-003</w:t>
            </w:r>
          </w:p>
        </w:tc>
        <w:tc>
          <w:tcPr>
            <w:tcW w:w="1211" w:type="dxa"/>
            <w:tcBorders/>
          </w:tcPr>
          <w:p w14:paraId="7C8A0C6A">
            <w:pPr>
              <w:pStyle w:val="style0"/>
              <w:rPr/>
            </w:pPr>
            <w:r>
              <w:rPr>
                <w:b w:val="false"/>
                <w:sz w:val="10"/>
              </w:rPr>
              <w:t>K3</w:t>
            </w:r>
          </w:p>
        </w:tc>
        <w:tc>
          <w:tcPr>
            <w:tcW w:w="1211" w:type="dxa"/>
            <w:tcBorders/>
          </w:tcPr>
          <w:p w14:paraId="EBEA3992">
            <w:pPr>
              <w:pStyle w:val="style0"/>
              <w:rPr/>
            </w:pPr>
            <w:r>
              <w:rPr>
                <w:b w:val="false"/>
                <w:sz w:val="10"/>
              </w:rPr>
              <w:t>Spielplan/Terminversion</w:t>
            </w:r>
          </w:p>
        </w:tc>
        <w:tc>
          <w:tcPr>
            <w:tcW w:w="1211" w:type="dxa"/>
            <w:tcBorders/>
          </w:tcPr>
          <w:p w14:paraId="CE285B89">
            <w:pPr>
              <w:pStyle w:val="style0"/>
              <w:rPr/>
            </w:pPr>
            <w:r>
              <w:rPr>
                <w:b w:val="false"/>
                <w:sz w:val="10"/>
              </w:rPr>
              <w:t>bei Datenstand und Änderung</w:t>
            </w:r>
          </w:p>
        </w:tc>
        <w:tc>
          <w:tcPr>
            <w:tcW w:w="1211" w:type="dxa"/>
            <w:tcBorders/>
          </w:tcPr>
          <w:p w14:paraId="DBE52F78">
            <w:pPr>
              <w:pStyle w:val="style0"/>
              <w:rPr/>
            </w:pPr>
            <w:r>
              <w:rPr>
                <w:b w:val="false"/>
                <w:sz w:val="10"/>
              </w:rPr>
              <w:t>korrekte Terminversion mit Rohreferenz; historische Snapshots binden damaligen Terminstand</w:t>
            </w:r>
          </w:p>
        </w:tc>
        <w:tc>
          <w:tcPr>
            <w:tcW w:w="1211" w:type="dxa"/>
            <w:tcBorders/>
          </w:tcPr>
          <w:p w14:paraId="FA394122">
            <w:pPr>
              <w:pStyle w:val="style0"/>
              <w:rPr/>
            </w:pPr>
            <w:r>
              <w:rPr>
                <w:b w:val="false"/>
                <w:sz w:val="10"/>
              </w:rPr>
              <w:t>Terminstand konsistent</w:t>
            </w:r>
          </w:p>
        </w:tc>
        <w:tc>
          <w:tcPr>
            <w:tcW w:w="1211" w:type="dxa"/>
            <w:tcBorders/>
          </w:tcPr>
          <w:p w14:paraId="A5E46050">
            <w:pPr>
              <w:pStyle w:val="style0"/>
              <w:rPr/>
            </w:pPr>
            <w:r>
              <w:rPr>
                <w:b w:val="false"/>
                <w:sz w:val="10"/>
              </w:rPr>
              <w:t>MISSING/CONFLICTING/falsche Version</w:t>
            </w:r>
          </w:p>
        </w:tc>
        <w:tc>
          <w:tcPr>
            <w:tcW w:w="1211" w:type="dxa"/>
            <w:tcBorders/>
          </w:tcPr>
          <w:p w14:paraId="296DF4C9">
            <w:pPr>
              <w:pStyle w:val="style0"/>
              <w:rPr/>
            </w:pPr>
            <w:r>
              <w:rPr>
                <w:b w:val="false"/>
                <w:sz w:val="10"/>
              </w:rPr>
              <w:t>CRITICAL</w:t>
            </w:r>
          </w:p>
        </w:tc>
        <w:tc>
          <w:tcPr>
            <w:tcW w:w="1211" w:type="dxa"/>
            <w:tcBorders/>
          </w:tcPr>
          <w:p w14:paraId="732F73C7">
            <w:pPr>
              <w:pStyle w:val="style0"/>
              <w:rPr/>
            </w:pPr>
            <w:r>
              <w:rPr>
                <w:b w:val="false"/>
                <w:sz w:val="10"/>
              </w:rPr>
              <w:t>CHECK_FAILED</w:t>
            </w:r>
          </w:p>
        </w:tc>
        <w:tc>
          <w:tcPr>
            <w:tcW w:w="1211" w:type="dxa"/>
            <w:tcBorders/>
          </w:tcPr>
          <w:p w14:paraId="05C82010">
            <w:pPr>
              <w:pStyle w:val="style0"/>
              <w:rPr/>
            </w:pPr>
            <w:r>
              <w:rPr>
                <w:b w:val="false"/>
                <w:sz w:val="10"/>
              </w:rPr>
              <w:t>betroffener Termin-/Spieltagkontext PARTIAL_BLOCK; G4/G5/G6 RELEASE_BLOCK</w:t>
            </w:r>
          </w:p>
        </w:tc>
        <w:tc>
          <w:tcPr>
            <w:tcW w:w="1211" w:type="dxa"/>
            <w:tcBorders/>
          </w:tcPr>
          <w:p w14:paraId="7B996997">
            <w:pPr>
              <w:pStyle w:val="style0"/>
              <w:rPr/>
            </w:pPr>
            <w:r>
              <w:rPr>
                <w:b w:val="false"/>
                <w:sz w:val="10"/>
              </w:rPr>
              <w:t>club_match/Terminversion</w:t>
            </w:r>
          </w:p>
        </w:tc>
        <w:tc>
          <w:tcPr>
            <w:tcW w:w="1211" w:type="dxa"/>
            <w:tcBorders/>
          </w:tcPr>
          <w:p w14:paraId="C1EF91E4">
            <w:pPr>
              <w:pStyle w:val="style0"/>
              <w:rPr/>
            </w:pPr>
            <w:r>
              <w:rPr>
                <w:b w:val="false"/>
                <w:sz w:val="10"/>
              </w:rPr>
              <w:t>Monitoring/Rohdaten</w:t>
            </w:r>
          </w:p>
        </w:tc>
        <w:tc>
          <w:tcPr>
            <w:tcW w:w="1211" w:type="dxa"/>
            <w:tcBorders/>
          </w:tcPr>
          <w:p w14:paraId="5A8E8669">
            <w:pPr>
              <w:pStyle w:val="style0"/>
              <w:rPr/>
            </w:pPr>
            <w:r>
              <w:rPr>
                <w:b w:val="false"/>
                <w:sz w:val="10"/>
              </w:rPr>
              <w:t>DEC-010/029; TP-MON-W5-01</w:t>
            </w:r>
          </w:p>
        </w:tc>
      </w:tr>
      <w:tr w14:paraId="3F070437">
        <w:tblPrEx/>
        <w:trPr>
          <w:jc w:val="center"/>
        </w:trPr>
        <w:tc>
          <w:tcPr>
            <w:tcW w:w="1211" w:type="dxa"/>
            <w:tcBorders/>
          </w:tcPr>
          <w:p w14:paraId="A2B3C46D">
            <w:pPr>
              <w:pStyle w:val="style0"/>
              <w:rPr/>
            </w:pPr>
            <w:r>
              <w:rPr>
                <w:b w:val="false"/>
                <w:sz w:val="10"/>
              </w:rPr>
              <w:t>CTL-K3-004</w:t>
            </w:r>
          </w:p>
        </w:tc>
        <w:tc>
          <w:tcPr>
            <w:tcW w:w="1211" w:type="dxa"/>
            <w:tcBorders/>
          </w:tcPr>
          <w:p w14:paraId="CD01D01F">
            <w:pPr>
              <w:pStyle w:val="style0"/>
              <w:rPr/>
            </w:pPr>
            <w:r>
              <w:rPr>
                <w:b w:val="false"/>
                <w:sz w:val="10"/>
              </w:rPr>
              <w:t>K3</w:t>
            </w:r>
          </w:p>
        </w:tc>
        <w:tc>
          <w:tcPr>
            <w:tcW w:w="1211" w:type="dxa"/>
            <w:tcBorders/>
          </w:tcPr>
          <w:p w14:paraId="9040F744">
            <w:pPr>
              <w:pStyle w:val="style0"/>
              <w:rPr/>
            </w:pPr>
            <w:r>
              <w:rPr>
                <w:b w:val="false"/>
                <w:sz w:val="10"/>
              </w:rPr>
              <w:t>Zeitkritischer Kontext</w:t>
            </w:r>
          </w:p>
        </w:tc>
        <w:tc>
          <w:tcPr>
            <w:tcW w:w="1211" w:type="dxa"/>
            <w:tcBorders/>
          </w:tcPr>
          <w:p w14:paraId="4ED4518E">
            <w:pPr>
              <w:pStyle w:val="style0"/>
              <w:rPr/>
            </w:pPr>
            <w:r>
              <w:rPr>
                <w:b w:val="false"/>
                <w:sz w:val="10"/>
              </w:rPr>
              <w:t>bei recommended_recheck_at / expected_valid_until</w:t>
            </w:r>
          </w:p>
        </w:tc>
        <w:tc>
          <w:tcPr>
            <w:tcW w:w="1211" w:type="dxa"/>
            <w:tcBorders/>
          </w:tcPr>
          <w:p w14:paraId="50F72728">
            <w:pPr>
              <w:pStyle w:val="style0"/>
              <w:rPr/>
            </w:pPr>
            <w:r>
              <w:rPr>
                <w:b w:val="false"/>
                <w:sz w:val="10"/>
              </w:rPr>
              <w:t>OUTDATED sichtbar; Re-Check-Bedarf ableiten; nicht still als aktuell nutzen</w:t>
            </w:r>
          </w:p>
        </w:tc>
        <w:tc>
          <w:tcPr>
            <w:tcW w:w="1211" w:type="dxa"/>
            <w:tcBorders/>
          </w:tcPr>
          <w:p w14:paraId="410D95F6">
            <w:pPr>
              <w:pStyle w:val="style0"/>
              <w:rPr/>
            </w:pPr>
            <w:r>
              <w:rPr>
                <w:b w:val="false"/>
                <w:sz w:val="10"/>
              </w:rPr>
              <w:t>aktuell oder bewusst veraltet markiert</w:t>
            </w:r>
          </w:p>
        </w:tc>
        <w:tc>
          <w:tcPr>
            <w:tcW w:w="1211" w:type="dxa"/>
            <w:tcBorders/>
          </w:tcPr>
          <w:p w14:paraId="083ABB39">
            <w:pPr>
              <w:pStyle w:val="style0"/>
              <w:rPr/>
            </w:pPr>
            <w:r>
              <w:rPr>
                <w:b w:val="false"/>
                <w:sz w:val="10"/>
              </w:rPr>
              <w:t>veraltet als aktuell genutzt</w:t>
            </w:r>
          </w:p>
        </w:tc>
        <w:tc>
          <w:tcPr>
            <w:tcW w:w="1211" w:type="dxa"/>
            <w:tcBorders/>
          </w:tcPr>
          <w:p w14:paraId="B20A9AFE">
            <w:pPr>
              <w:pStyle w:val="style0"/>
              <w:rPr/>
            </w:pPr>
            <w:r>
              <w:rPr>
                <w:b w:val="false"/>
                <w:sz w:val="10"/>
              </w:rPr>
              <w:t>kritikalitätsabhängig</w:t>
            </w:r>
          </w:p>
        </w:tc>
        <w:tc>
          <w:tcPr>
            <w:tcW w:w="1211" w:type="dxa"/>
            <w:tcBorders/>
          </w:tcPr>
          <w:p w14:paraId="A72C33A6">
            <w:pPr>
              <w:pStyle w:val="style0"/>
              <w:rPr/>
            </w:pPr>
            <w:r>
              <w:rPr>
                <w:b w:val="false"/>
                <w:sz w:val="10"/>
              </w:rPr>
              <w:t>WARNING/REVIEW_REQUIRED</w:t>
            </w:r>
          </w:p>
        </w:tc>
        <w:tc>
          <w:tcPr>
            <w:tcW w:w="1211" w:type="dxa"/>
            <w:tcBorders/>
          </w:tcPr>
          <w:p w14:paraId="4E94667A">
            <w:pPr>
              <w:pStyle w:val="style0"/>
              <w:rPr/>
            </w:pPr>
            <w:r>
              <w:rPr>
                <w:b w:val="false"/>
                <w:sz w:val="10"/>
              </w:rPr>
              <w:t>G4/G5 RELEASE_BLOCK, soweit die veraltete bzw. ungeklärte zeitkritische Information für den Monitoring-Datenstand oder die Empfehlungsfreigabe kritisch ist; andernfalls WARNING/NONE gemäß Kritikalität.</w:t>
            </w:r>
          </w:p>
        </w:tc>
        <w:tc>
          <w:tcPr>
            <w:tcW w:w="1211" w:type="dxa"/>
            <w:tcBorders/>
          </w:tcPr>
          <w:p w14:paraId="D2CDE810">
            <w:pPr>
              <w:pStyle w:val="style0"/>
              <w:rPr/>
            </w:pPr>
            <w:r>
              <w:rPr>
                <w:b w:val="false"/>
                <w:sz w:val="10"/>
              </w:rPr>
              <w:t>observed_at/expected_valid_until</w:t>
            </w:r>
          </w:p>
        </w:tc>
        <w:tc>
          <w:tcPr>
            <w:tcW w:w="1211" w:type="dxa"/>
            <w:tcBorders/>
          </w:tcPr>
          <w:p w14:paraId="CDCCDF67">
            <w:pPr>
              <w:pStyle w:val="style0"/>
              <w:rPr/>
            </w:pPr>
            <w:r>
              <w:rPr>
                <w:b w:val="false"/>
                <w:sz w:val="10"/>
              </w:rPr>
              <w:t>Monitoring</w:t>
            </w:r>
          </w:p>
        </w:tc>
        <w:tc>
          <w:tcPr>
            <w:tcW w:w="1211" w:type="dxa"/>
            <w:tcBorders/>
          </w:tcPr>
          <w:p w14:paraId="1D5A714F">
            <w:pPr>
              <w:pStyle w:val="style0"/>
              <w:rPr/>
            </w:pPr>
            <w:r>
              <w:rPr>
                <w:b w:val="false"/>
                <w:sz w:val="10"/>
              </w:rPr>
              <w:t>DEC-016/029; REQ-MON-016</w:t>
            </w:r>
          </w:p>
        </w:tc>
      </w:tr>
      <w:tr w14:paraId="EAA9C574">
        <w:tblPrEx/>
        <w:trPr>
          <w:jc w:val="center"/>
        </w:trPr>
        <w:tc>
          <w:tcPr>
            <w:tcW w:w="1211" w:type="dxa"/>
            <w:tcBorders/>
          </w:tcPr>
          <w:p w14:paraId="44C48356">
            <w:pPr>
              <w:pStyle w:val="style0"/>
              <w:rPr/>
            </w:pPr>
            <w:r>
              <w:rPr>
                <w:b w:val="false"/>
                <w:sz w:val="10"/>
              </w:rPr>
              <w:t>CTL-K3-005</w:t>
            </w:r>
          </w:p>
        </w:tc>
        <w:tc>
          <w:tcPr>
            <w:tcW w:w="1211" w:type="dxa"/>
            <w:tcBorders/>
          </w:tcPr>
          <w:p w14:paraId="69B23EC7">
            <w:pPr>
              <w:pStyle w:val="style0"/>
              <w:rPr/>
            </w:pPr>
            <w:r>
              <w:rPr>
                <w:b w:val="false"/>
                <w:sz w:val="10"/>
              </w:rPr>
              <w:t>K3</w:t>
            </w:r>
          </w:p>
        </w:tc>
        <w:tc>
          <w:tcPr>
            <w:tcW w:w="1211" w:type="dxa"/>
            <w:tcBorders/>
          </w:tcPr>
          <w:p w14:paraId="0FA8F57B">
            <w:pPr>
              <w:pStyle w:val="style0"/>
              <w:rPr/>
            </w:pPr>
            <w:r>
              <w:rPr>
                <w:b w:val="false"/>
                <w:sz w:val="10"/>
              </w:rPr>
              <w:t>Informationsstatus</w:t>
            </w:r>
          </w:p>
        </w:tc>
        <w:tc>
          <w:tcPr>
            <w:tcW w:w="1211" w:type="dxa"/>
            <w:tcBorders/>
          </w:tcPr>
          <w:p w14:paraId="7C80CD8A">
            <w:pPr>
              <w:pStyle w:val="style0"/>
              <w:rPr/>
            </w:pPr>
            <w:r>
              <w:rPr>
                <w:b w:val="false"/>
                <w:sz w:val="10"/>
              </w:rPr>
              <w:t>bei Leer-/Fehlwerten</w:t>
            </w:r>
          </w:p>
        </w:tc>
        <w:tc>
          <w:tcPr>
            <w:tcW w:w="1211" w:type="dxa"/>
            <w:tcBorders/>
          </w:tcPr>
          <w:p w14:paraId="30313D92">
            <w:pPr>
              <w:pStyle w:val="style0"/>
              <w:rPr/>
            </w:pPr>
            <w:r>
              <w:rPr>
                <w:b w:val="false"/>
                <w:sz w:val="10"/>
              </w:rPr>
              <w:t>PENDING/MISSING/ACTUAL_ZERO/NOT_APPLICABLE kontextgerecht und datenhoheitsgetreu</w:t>
            </w:r>
          </w:p>
        </w:tc>
        <w:tc>
          <w:tcPr>
            <w:tcW w:w="1211" w:type="dxa"/>
            <w:tcBorders/>
          </w:tcPr>
          <w:p w14:paraId="FB7650CE">
            <w:pPr>
              <w:pStyle w:val="style0"/>
              <w:rPr/>
            </w:pPr>
            <w:r>
              <w:rPr>
                <w:b w:val="false"/>
                <w:sz w:val="10"/>
              </w:rPr>
              <w:t>Status korrekt</w:t>
            </w:r>
          </w:p>
        </w:tc>
        <w:tc>
          <w:tcPr>
            <w:tcW w:w="1211" w:type="dxa"/>
            <w:tcBorders/>
          </w:tcPr>
          <w:p w14:paraId="46DB5D4C">
            <w:pPr>
              <w:pStyle w:val="style0"/>
              <w:rPr/>
            </w:pPr>
            <w:r>
              <w:rPr>
                <w:b w:val="false"/>
                <w:sz w:val="10"/>
              </w:rPr>
              <w:t>Status verwechselt</w:t>
            </w:r>
          </w:p>
        </w:tc>
        <w:tc>
          <w:tcPr>
            <w:tcW w:w="1211" w:type="dxa"/>
            <w:tcBorders/>
          </w:tcPr>
          <w:p w14:paraId="736A8ABA">
            <w:pPr>
              <w:pStyle w:val="style0"/>
              <w:rPr/>
            </w:pPr>
            <w:r>
              <w:rPr>
                <w:b w:val="false"/>
                <w:sz w:val="10"/>
              </w:rPr>
              <w:t>CRITICAL für Ist-Werte</w:t>
            </w:r>
          </w:p>
        </w:tc>
        <w:tc>
          <w:tcPr>
            <w:tcW w:w="1211" w:type="dxa"/>
            <w:tcBorders/>
          </w:tcPr>
          <w:p w14:paraId="C3712522">
            <w:pPr>
              <w:pStyle w:val="style0"/>
              <w:rPr/>
            </w:pPr>
            <w:r>
              <w:rPr>
                <w:b w:val="false"/>
                <w:sz w:val="10"/>
              </w:rPr>
              <w:t>CHECK_FAILED</w:t>
            </w:r>
          </w:p>
        </w:tc>
        <w:tc>
          <w:tcPr>
            <w:tcW w:w="1211" w:type="dxa"/>
            <w:tcBorders/>
          </w:tcPr>
          <w:p w14:paraId="7EC2B5FD">
            <w:pPr>
              <w:pStyle w:val="style0"/>
              <w:rPr/>
            </w:pPr>
            <w:r>
              <w:rPr>
                <w:b w:val="false"/>
                <w:sz w:val="10"/>
              </w:rPr>
              <w:t>G7 RELEASE_BLOCK</w:t>
            </w:r>
          </w:p>
        </w:tc>
        <w:tc>
          <w:tcPr>
            <w:tcW w:w="1211" w:type="dxa"/>
            <w:tcBorders/>
          </w:tcPr>
          <w:p w14:paraId="549BC594">
            <w:pPr>
              <w:pStyle w:val="style0"/>
              <w:rPr/>
            </w:pPr>
            <w:r>
              <w:rPr>
                <w:b w:val="false"/>
                <w:sz w:val="10"/>
              </w:rPr>
              <w:t>Status + Kontext + Abschluss</w:t>
            </w:r>
          </w:p>
        </w:tc>
        <w:tc>
          <w:tcPr>
            <w:tcW w:w="1211" w:type="dxa"/>
            <w:tcBorders/>
          </w:tcPr>
          <w:p w14:paraId="BAF3B846">
            <w:pPr>
              <w:pStyle w:val="style0"/>
              <w:rPr/>
            </w:pPr>
            <w:r>
              <w:rPr>
                <w:b w:val="false"/>
                <w:sz w:val="10"/>
              </w:rPr>
              <w:t>Monitoring/Kontrollen</w:t>
            </w:r>
          </w:p>
        </w:tc>
        <w:tc>
          <w:tcPr>
            <w:tcW w:w="1211" w:type="dxa"/>
            <w:tcBorders/>
          </w:tcPr>
          <w:p w14:paraId="5718F188">
            <w:pPr>
              <w:pStyle w:val="style0"/>
              <w:rPr/>
            </w:pPr>
            <w:r>
              <w:rPr>
                <w:b w:val="false"/>
                <w:sz w:val="10"/>
              </w:rPr>
              <w:t>DEC-024; REQ-DAT-011</w:t>
            </w:r>
          </w:p>
        </w:tc>
      </w:tr>
      <w:tr w14:paraId="C43C72AD">
        <w:tblPrEx/>
        <w:trPr>
          <w:jc w:val="center"/>
        </w:trPr>
        <w:tc>
          <w:tcPr>
            <w:tcW w:w="1211" w:type="dxa"/>
            <w:tcBorders/>
          </w:tcPr>
          <w:p w14:paraId="9189674A">
            <w:pPr>
              <w:pStyle w:val="style0"/>
              <w:rPr/>
            </w:pPr>
            <w:r>
              <w:rPr>
                <w:b w:val="false"/>
                <w:sz w:val="10"/>
              </w:rPr>
              <w:t>CTL-K3-006</w:t>
            </w:r>
          </w:p>
        </w:tc>
        <w:tc>
          <w:tcPr>
            <w:tcW w:w="1211" w:type="dxa"/>
            <w:tcBorders/>
          </w:tcPr>
          <w:p w14:paraId="DF3D2D46">
            <w:pPr>
              <w:pStyle w:val="style0"/>
              <w:rPr/>
            </w:pPr>
            <w:r>
              <w:rPr>
                <w:b w:val="false"/>
                <w:sz w:val="10"/>
              </w:rPr>
              <w:t>K3</w:t>
            </w:r>
          </w:p>
        </w:tc>
        <w:tc>
          <w:tcPr>
            <w:tcW w:w="1211" w:type="dxa"/>
            <w:tcBorders/>
          </w:tcPr>
          <w:p w14:paraId="2F0C5875">
            <w:pPr>
              <w:pStyle w:val="style0"/>
              <w:rPr/>
            </w:pPr>
            <w:r>
              <w:rPr>
                <w:b w:val="false"/>
                <w:sz w:val="10"/>
              </w:rPr>
              <w:t>SSOT-Verarbeitbarkeit vs Eligibility</w:t>
            </w:r>
          </w:p>
        </w:tc>
        <w:tc>
          <w:tcPr>
            <w:tcW w:w="1211" w:type="dxa"/>
            <w:tcBorders/>
          </w:tcPr>
          <w:p w14:paraId="A9E26401">
            <w:pPr>
              <w:pStyle w:val="style0"/>
              <w:rPr/>
            </w:pPr>
            <w:r>
              <w:rPr>
                <w:b w:val="false"/>
                <w:sz w:val="10"/>
              </w:rPr>
              <w:t>bei Eligibility-Ermittlung</w:t>
            </w:r>
          </w:p>
        </w:tc>
        <w:tc>
          <w:tcPr>
            <w:tcW w:w="1211" w:type="dxa"/>
            <w:tcBorders/>
          </w:tcPr>
          <w:p>
            <w:r>
              <w:t>SSOT_PROCESSABLE/SSOT_BLOCKED darf nicht als Eligibility-Status verwendet werden. Insbesondere bleibt ein Spieler mit freigegebenem OUTSIDE_BUNDESLIGA SSOT_PROCESSABLE, während Monitoring getrennt INELIGIBLE / NOT_CURRENTLY_BUNDESLIGA_ASSIGNABLE ableitet.</w:t>
            </w:r>
          </w:p>
        </w:tc>
        <w:tc>
          <w:tcPr>
            <w:tcW w:w="1211" w:type="dxa"/>
            <w:tcBorders/>
          </w:tcPr>
          <w:p>
            <w:r>
              <w:t>Dimensionen getrennt; negativer SSOT-Status korrekt in Monitoring-Eligibility überführt</w:t>
            </w:r>
          </w:p>
        </w:tc>
        <w:tc>
          <w:tcPr>
            <w:tcW w:w="1211" w:type="dxa"/>
            <w:tcBorders/>
          </w:tcPr>
          <w:p>
            <w:r>
              <w:t>Statusvermischung oder OUTSIDE_BUNDESLIGA fälschlich als SSOT_BLOCKED/ELIGIBLE behandelt</w:t>
            </w:r>
          </w:p>
        </w:tc>
        <w:tc>
          <w:tcPr>
            <w:tcW w:w="1211" w:type="dxa"/>
            <w:tcBorders/>
          </w:tcPr>
          <w:p w14:paraId="74F689E0">
            <w:pPr>
              <w:pStyle w:val="style0"/>
              <w:rPr/>
            </w:pPr>
            <w:r>
              <w:rPr>
                <w:b w:val="false"/>
                <w:sz w:val="10"/>
              </w:rPr>
              <w:t>CRITICAL</w:t>
            </w:r>
          </w:p>
        </w:tc>
        <w:tc>
          <w:tcPr>
            <w:tcW w:w="1211" w:type="dxa"/>
            <w:tcBorders/>
          </w:tcPr>
          <w:p w14:paraId="FCFB80D8">
            <w:pPr>
              <w:pStyle w:val="style0"/>
              <w:rPr/>
            </w:pPr>
            <w:r>
              <w:rPr>
                <w:b w:val="false"/>
                <w:sz w:val="10"/>
              </w:rPr>
              <w:t>CHECK_FAILED</w:t>
            </w:r>
          </w:p>
        </w:tc>
        <w:tc>
          <w:tcPr>
            <w:tcW w:w="1211" w:type="dxa"/>
            <w:tcBorders/>
          </w:tcPr>
          <w:p w14:paraId="EDB73510">
            <w:pPr>
              <w:pStyle w:val="style0"/>
              <w:rPr/>
            </w:pPr>
            <w:r>
              <w:rPr>
                <w:b w:val="false"/>
                <w:sz w:val="10"/>
              </w:rPr>
              <w:t>G4/G5 RELEASE_BLOCK</w:t>
            </w:r>
          </w:p>
        </w:tc>
        <w:tc>
          <w:tcPr>
            <w:tcW w:w="1211" w:type="dxa"/>
            <w:tcBorders/>
          </w:tcPr>
          <w:p w14:paraId="4330320E">
            <w:pPr>
              <w:pStyle w:val="style0"/>
              <w:rPr/>
            </w:pPr>
            <w:r>
              <w:rPr>
                <w:b w:val="false"/>
                <w:sz w:val="10"/>
              </w:rPr>
              <w:t>Statusfelder + Prüfprotokoll</w:t>
            </w:r>
          </w:p>
        </w:tc>
        <w:tc>
          <w:tcPr>
            <w:tcW w:w="1211" w:type="dxa"/>
            <w:tcBorders/>
          </w:tcPr>
          <w:p w14:paraId="6FAAEF86">
            <w:pPr>
              <w:pStyle w:val="style0"/>
              <w:rPr/>
            </w:pPr>
            <w:r>
              <w:rPr>
                <w:b w:val="false"/>
                <w:sz w:val="10"/>
              </w:rPr>
              <w:t>Monitoring/SSOT</w:t>
            </w:r>
          </w:p>
        </w:tc>
        <w:tc>
          <w:tcPr>
            <w:tcW w:w="1211" w:type="dxa"/>
            <w:tcBorders/>
          </w:tcPr>
          <w:p>
            <w:r>
              <w:t>DEC-001/015/033; TP-04/07; REQ-SSOT-007</w:t>
            </w:r>
          </w:p>
        </w:tc>
      </w:tr>
      <w:tr w14:paraId="1EAA9682">
        <w:tblPrEx/>
        <w:trPr>
          <w:jc w:val="center"/>
        </w:trPr>
        <w:tc>
          <w:tcPr>
            <w:tcW w:w="1211" w:type="dxa"/>
            <w:tcBorders/>
          </w:tcPr>
          <w:p w14:paraId="CC74B7C4">
            <w:pPr>
              <w:pStyle w:val="style0"/>
              <w:rPr/>
            </w:pPr>
            <w:r>
              <w:rPr>
                <w:b w:val="false"/>
                <w:sz w:val="10"/>
              </w:rPr>
              <w:t>CTL-K3-007</w:t>
            </w:r>
          </w:p>
        </w:tc>
        <w:tc>
          <w:tcPr>
            <w:tcW w:w="1211" w:type="dxa"/>
            <w:tcBorders/>
          </w:tcPr>
          <w:p w14:paraId="08AE1A09">
            <w:pPr>
              <w:pStyle w:val="style0"/>
              <w:rPr/>
            </w:pPr>
            <w:r>
              <w:rPr>
                <w:b w:val="false"/>
                <w:sz w:val="10"/>
              </w:rPr>
              <w:t>K3</w:t>
            </w:r>
          </w:p>
        </w:tc>
        <w:tc>
          <w:tcPr>
            <w:tcW w:w="1211" w:type="dxa"/>
            <w:tcBorders/>
          </w:tcPr>
          <w:p w14:paraId="F6F7BA81">
            <w:pPr>
              <w:pStyle w:val="style0"/>
              <w:rPr/>
            </w:pPr>
            <w:r>
              <w:rPr>
                <w:b w:val="false"/>
                <w:sz w:val="10"/>
              </w:rPr>
              <w:t>Eligibility-Grundlage</w:t>
            </w:r>
          </w:p>
        </w:tc>
        <w:tc>
          <w:tcPr>
            <w:tcW w:w="1211" w:type="dxa"/>
            <w:tcBorders/>
          </w:tcPr>
          <w:p w14:paraId="D011D067">
            <w:pPr>
              <w:pStyle w:val="style0"/>
              <w:rPr/>
            </w:pPr>
            <w:r>
              <w:rPr>
                <w:b w:val="false"/>
                <w:sz w:val="10"/>
              </w:rPr>
              <w:t>vor Variantenbildung</w:t>
            </w:r>
          </w:p>
        </w:tc>
        <w:tc>
          <w:tcPr>
            <w:tcW w:w="1211" w:type="dxa"/>
            <w:tcBorders/>
          </w:tcPr>
          <w:p>
            <w:r>
              <w:t>Eligibility gegen SSOT-Version, Kader-Snapshot, Rolle, Spieltag und soweit anwendbar Sperrbezug reproduzierbar. Bei freigegebenem OUTSIDE_BUNDESLIGA am relevanten Stichtag ist Eligibility deterministisch INELIGIBLE mit NOT_CURRENTLY_BUNDESLIGA_ASSIGNABLE; hierfür darf kein künstliches club_match/lock_at erzeugt werden und lock_at ist NOT_APPLICABLE.</w:t>
            </w:r>
          </w:p>
        </w:tc>
        <w:tc>
          <w:tcPr>
            <w:tcW w:w="1211" w:type="dxa"/>
            <w:tcBorders/>
          </w:tcPr>
          <w:p>
            <w:r>
              <w:t>eindeutig ELIGIBLE/INELIGIBLE; OUTSIDE_BUNDESLIGA korrekt als INELIGIBLE aufgelöst</w:t>
            </w:r>
          </w:p>
        </w:tc>
        <w:tc>
          <w:tcPr>
            <w:tcW w:w="1211" w:type="dxa"/>
            <w:tcBorders/>
          </w:tcPr>
          <w:p>
            <w:r>
              <w:t>kritisch ungeklärt oder künstlicher Match-/Lockbezug</w:t>
            </w:r>
          </w:p>
        </w:tc>
        <w:tc>
          <w:tcPr>
            <w:tcW w:w="1211" w:type="dxa"/>
            <w:tcBorders/>
          </w:tcPr>
          <w:p w14:paraId="C2F96DE7">
            <w:pPr>
              <w:pStyle w:val="style0"/>
              <w:rPr/>
            </w:pPr>
            <w:r>
              <w:rPr>
                <w:b w:val="false"/>
                <w:sz w:val="10"/>
              </w:rPr>
              <w:t>CRITICAL</w:t>
            </w:r>
          </w:p>
        </w:tc>
        <w:tc>
          <w:tcPr>
            <w:tcW w:w="1211" w:type="dxa"/>
            <w:tcBorders/>
          </w:tcPr>
          <w:p w14:paraId="FE527BAB">
            <w:pPr>
              <w:pStyle w:val="style0"/>
              <w:rPr/>
            </w:pPr>
            <w:r>
              <w:rPr>
                <w:b w:val="false"/>
                <w:sz w:val="10"/>
              </w:rPr>
              <w:t>REVIEW_REQUIRED</w:t>
            </w:r>
          </w:p>
        </w:tc>
        <w:tc>
          <w:tcPr>
            <w:tcW w:w="1211" w:type="dxa"/>
            <w:tcBorders/>
          </w:tcPr>
          <w:p w14:paraId="304BB646">
            <w:pPr>
              <w:pStyle w:val="style0"/>
              <w:rPr/>
            </w:pPr>
            <w:r>
              <w:rPr>
                <w:b w:val="false"/>
                <w:sz w:val="10"/>
              </w:rPr>
              <w:t>betroffener Spieler PARTIAL_BLOCK; G5 RELEASE_BLOCK</w:t>
            </w:r>
          </w:p>
        </w:tc>
        <w:tc>
          <w:tcPr>
            <w:tcW w:w="1211" w:type="dxa"/>
            <w:tcBorders/>
          </w:tcPr>
          <w:p w14:paraId="FFBF79D8">
            <w:pPr>
              <w:pStyle w:val="style0"/>
              <w:rPr/>
            </w:pPr>
            <w:r>
              <w:rPr>
                <w:b w:val="false"/>
                <w:sz w:val="10"/>
              </w:rPr>
              <w:t>Eligibility-Nachweis</w:t>
            </w:r>
          </w:p>
        </w:tc>
        <w:tc>
          <w:tcPr>
            <w:tcW w:w="1211" w:type="dxa"/>
            <w:tcBorders/>
          </w:tcPr>
          <w:p w14:paraId="71F1F205">
            <w:pPr>
              <w:pStyle w:val="style0"/>
              <w:rPr/>
            </w:pPr>
            <w:r>
              <w:rPr>
                <w:b w:val="false"/>
                <w:sz w:val="10"/>
              </w:rPr>
              <w:t>Monitoring</w:t>
            </w:r>
          </w:p>
        </w:tc>
        <w:tc>
          <w:tcPr>
            <w:tcW w:w="1211" w:type="dxa"/>
            <w:tcBorders/>
          </w:tcPr>
          <w:p>
            <w:r>
              <w:t>REQ-MON-010; DEC-033; REQ-SSOT-007; TP-07</w:t>
            </w:r>
          </w:p>
        </w:tc>
      </w:tr>
      <w:tr w14:paraId="ACFCBDE8">
        <w:tblPrEx/>
        <w:trPr>
          <w:jc w:val="center"/>
        </w:trPr>
        <w:tc>
          <w:tcPr>
            <w:tcW w:w="1211" w:type="dxa"/>
            <w:tcBorders/>
          </w:tcPr>
          <w:p w14:paraId="EBCCE56D">
            <w:pPr>
              <w:pStyle w:val="style0"/>
              <w:rPr/>
            </w:pPr>
            <w:r>
              <w:rPr>
                <w:b w:val="false"/>
                <w:sz w:val="10"/>
              </w:rPr>
              <w:t>CTL-K3-008</w:t>
            </w:r>
          </w:p>
        </w:tc>
        <w:tc>
          <w:tcPr>
            <w:tcW w:w="1211" w:type="dxa"/>
            <w:tcBorders/>
          </w:tcPr>
          <w:p w14:paraId="8A32A7F0">
            <w:pPr>
              <w:pStyle w:val="style0"/>
              <w:rPr/>
            </w:pPr>
            <w:r>
              <w:rPr>
                <w:b w:val="false"/>
                <w:sz w:val="10"/>
              </w:rPr>
              <w:t>K3</w:t>
            </w:r>
          </w:p>
        </w:tc>
        <w:tc>
          <w:tcPr>
            <w:tcW w:w="1211" w:type="dxa"/>
            <w:tcBorders/>
          </w:tcPr>
          <w:p w14:paraId="2CFA493B">
            <w:pPr>
              <w:pStyle w:val="style0"/>
              <w:rPr/>
            </w:pPr>
            <w:r>
              <w:rPr>
                <w:b w:val="false"/>
                <w:sz w:val="10"/>
              </w:rPr>
              <w:t>Qualitative Assertion</w:t>
            </w:r>
          </w:p>
        </w:tc>
        <w:tc>
          <w:tcPr>
            <w:tcW w:w="1211" w:type="dxa"/>
            <w:tcBorders/>
          </w:tcPr>
          <w:p w14:paraId="7D4C9DC7">
            <w:pPr>
              <w:pStyle w:val="style0"/>
              <w:rPr/>
            </w:pPr>
            <w:r>
              <w:rPr>
                <w:b w:val="false"/>
                <w:sz w:val="10"/>
              </w:rPr>
              <w:t>bei qualitativer Information</w:t>
            </w:r>
          </w:p>
        </w:tc>
        <w:tc>
          <w:tcPr>
            <w:tcW w:w="1211" w:type="dxa"/>
            <w:tcBorders/>
          </w:tcPr>
          <w:p w14:paraId="4D9D3516">
            <w:pPr>
              <w:pStyle w:val="style0"/>
              <w:rPr/>
            </w:pPr>
            <w:r>
              <w:rPr>
                <w:b w:val="false"/>
                <w:sz w:val="10"/>
              </w:rPr>
              <w:t>assertion_status nur für behauptungsartige Informationen; conflict_status separat</w:t>
            </w:r>
          </w:p>
        </w:tc>
        <w:tc>
          <w:tcPr>
            <w:tcW w:w="1211" w:type="dxa"/>
            <w:tcBorders/>
          </w:tcPr>
          <w:p w14:paraId="390386F6">
            <w:pPr>
              <w:pStyle w:val="style0"/>
              <w:rPr/>
            </w:pPr>
            <w:r>
              <w:rPr>
                <w:b w:val="false"/>
                <w:sz w:val="10"/>
              </w:rPr>
              <w:t>Status semantisch getrennt</w:t>
            </w:r>
          </w:p>
        </w:tc>
        <w:tc>
          <w:tcPr>
            <w:tcW w:w="1211" w:type="dxa"/>
            <w:tcBorders/>
          </w:tcPr>
          <w:p w14:paraId="13F2CB74">
            <w:pPr>
              <w:pStyle w:val="style0"/>
              <w:rPr/>
            </w:pPr>
            <w:r>
              <w:rPr>
                <w:b w:val="false"/>
                <w:sz w:val="10"/>
              </w:rPr>
              <w:t>Statusvermischung</w:t>
            </w:r>
          </w:p>
        </w:tc>
        <w:tc>
          <w:tcPr>
            <w:tcW w:w="1211" w:type="dxa"/>
            <w:tcBorders/>
          </w:tcPr>
          <w:p w14:paraId="8FB57913">
            <w:pPr>
              <w:pStyle w:val="style0"/>
              <w:rPr/>
            </w:pPr>
            <w:r>
              <w:rPr>
                <w:b w:val="false"/>
                <w:sz w:val="10"/>
              </w:rPr>
              <w:t>NONCRITICAL/CRITICAL nach Wirkung</w:t>
            </w:r>
          </w:p>
        </w:tc>
        <w:tc>
          <w:tcPr>
            <w:tcW w:w="1211" w:type="dxa"/>
            <w:tcBorders/>
          </w:tcPr>
          <w:p w14:paraId="974CDF4C">
            <w:pPr>
              <w:pStyle w:val="style0"/>
              <w:rPr/>
            </w:pPr>
            <w:r>
              <w:rPr>
                <w:b w:val="false"/>
                <w:sz w:val="10"/>
              </w:rPr>
              <w:t>CHECK_FAILED/WARNING</w:t>
            </w:r>
          </w:p>
        </w:tc>
        <w:tc>
          <w:tcPr>
            <w:tcW w:w="1211" w:type="dxa"/>
            <w:tcBorders/>
          </w:tcPr>
          <w:p w14:paraId="C75B089A">
            <w:pPr>
              <w:pStyle w:val="style0"/>
              <w:rPr/>
            </w:pPr>
            <w:r>
              <w:rPr>
                <w:b w:val="false"/>
                <w:sz w:val="10"/>
              </w:rPr>
              <w:t>NONE/WARNING bei nichtkritischer Wirkung; bei kritischer Wirkung betroffener Monitoring-Datensatz PARTIAL_BLOCK und G4 Monitoring-Datenstand bzw. G5 Empfehlung RELEASE_BLOCK.</w:t>
            </w:r>
          </w:p>
        </w:tc>
        <w:tc>
          <w:tcPr>
            <w:tcW w:w="1211" w:type="dxa"/>
            <w:tcBorders/>
          </w:tcPr>
          <w:p w14:paraId="1B54ECAC">
            <w:pPr>
              <w:pStyle w:val="style0"/>
              <w:rPr/>
            </w:pPr>
            <w:r>
              <w:rPr>
                <w:b w:val="false"/>
                <w:sz w:val="10"/>
              </w:rPr>
              <w:t>evidence_ref</w:t>
            </w:r>
          </w:p>
        </w:tc>
        <w:tc>
          <w:tcPr>
            <w:tcW w:w="1211" w:type="dxa"/>
            <w:tcBorders/>
          </w:tcPr>
          <w:p w14:paraId="D2D1C626">
            <w:pPr>
              <w:pStyle w:val="style0"/>
              <w:rPr/>
            </w:pPr>
            <w:r>
              <w:rPr>
                <w:b w:val="false"/>
                <w:sz w:val="10"/>
              </w:rPr>
              <w:t>Monitoring/Rohdaten</w:t>
            </w:r>
          </w:p>
        </w:tc>
        <w:tc>
          <w:tcPr>
            <w:tcW w:w="1211" w:type="dxa"/>
            <w:tcBorders/>
          </w:tcPr>
          <w:p w14:paraId="72CF9027">
            <w:pPr>
              <w:pStyle w:val="style0"/>
              <w:rPr/>
            </w:pPr>
            <w:r>
              <w:rPr>
                <w:b w:val="false"/>
                <w:sz w:val="10"/>
              </w:rPr>
              <w:t>DEC-016; TP-MON-W5-02/06</w:t>
            </w:r>
          </w:p>
        </w:tc>
      </w:tr>
      <w:tr w14:paraId="A8B8F821">
        <w:tblPrEx/>
        <w:trPr>
          <w:jc w:val="center"/>
        </w:trPr>
        <w:tc>
          <w:tcPr>
            <w:tcW w:w="1211" w:type="dxa"/>
            <w:tcBorders/>
          </w:tcPr>
          <w:p w14:paraId="67E5A577">
            <w:pPr>
              <w:pStyle w:val="style0"/>
              <w:rPr/>
            </w:pPr>
            <w:r>
              <w:rPr>
                <w:b w:val="false"/>
                <w:sz w:val="10"/>
              </w:rPr>
              <w:t>CTL-K4-001</w:t>
            </w:r>
          </w:p>
        </w:tc>
        <w:tc>
          <w:tcPr>
            <w:tcW w:w="1211" w:type="dxa"/>
            <w:tcBorders/>
          </w:tcPr>
          <w:p w14:paraId="B1EDBE35">
            <w:pPr>
              <w:pStyle w:val="style0"/>
              <w:rPr/>
            </w:pPr>
            <w:r>
              <w:rPr>
                <w:b w:val="false"/>
                <w:sz w:val="10"/>
              </w:rPr>
              <w:t>K4</w:t>
            </w:r>
          </w:p>
        </w:tc>
        <w:tc>
          <w:tcPr>
            <w:tcW w:w="1211" w:type="dxa"/>
            <w:tcBorders/>
          </w:tcPr>
          <w:p w14:paraId="365FA4BE">
            <w:pPr>
              <w:pStyle w:val="style0"/>
              <w:rPr/>
            </w:pPr>
            <w:r>
              <w:rPr>
                <w:b w:val="false"/>
                <w:sz w:val="10"/>
              </w:rPr>
              <w:t>Variantenrollen</w:t>
            </w:r>
          </w:p>
        </w:tc>
        <w:tc>
          <w:tcPr>
            <w:tcW w:w="1211" w:type="dxa"/>
            <w:tcBorders/>
          </w:tcPr>
          <w:p w14:paraId="944CC742">
            <w:pPr>
              <w:pStyle w:val="style0"/>
              <w:rPr/>
            </w:pPr>
            <w:r>
              <w:rPr>
                <w:b w:val="false"/>
                <w:sz w:val="10"/>
              </w:rPr>
              <w:t>bei jeder Variante</w:t>
            </w:r>
          </w:p>
        </w:tc>
        <w:tc>
          <w:tcPr>
            <w:tcW w:w="1211" w:type="dxa"/>
            <w:tcBorders/>
          </w:tcPr>
          <w:p w14:paraId="3B5D1980">
            <w:pPr>
              <w:pStyle w:val="style0"/>
              <w:rPr/>
            </w:pPr>
            <w:r>
              <w:rPr>
                <w:b w:val="false"/>
                <w:sz w:val="10"/>
              </w:rPr>
              <w:t>exakt 15 Rollen: XI 1T/4A/4M/2S + BENCH_T/A/M/S</w:t>
            </w:r>
          </w:p>
        </w:tc>
        <w:tc>
          <w:tcPr>
            <w:tcW w:w="1211" w:type="dxa"/>
            <w:tcBorders/>
          </w:tcPr>
          <w:p w14:paraId="3BB23B08">
            <w:pPr>
              <w:pStyle w:val="style0"/>
              <w:rPr/>
            </w:pPr>
            <w:r>
              <w:rPr>
                <w:b w:val="false"/>
                <w:sz w:val="10"/>
              </w:rPr>
              <w:t>15 korrekte Rollen</w:t>
            </w:r>
          </w:p>
        </w:tc>
        <w:tc>
          <w:tcPr>
            <w:tcW w:w="1211" w:type="dxa"/>
            <w:tcBorders/>
          </w:tcPr>
          <w:p w14:paraId="D0A25CDC">
            <w:pPr>
              <w:pStyle w:val="style0"/>
              <w:rPr/>
            </w:pPr>
            <w:r>
              <w:rPr>
                <w:b w:val="false"/>
                <w:sz w:val="10"/>
              </w:rPr>
              <w:t>fehlend/zu viel/falsche Verteilung</w:t>
            </w:r>
          </w:p>
        </w:tc>
        <w:tc>
          <w:tcPr>
            <w:tcW w:w="1211" w:type="dxa"/>
            <w:tcBorders/>
          </w:tcPr>
          <w:p w14:paraId="1ED8AA77">
            <w:pPr>
              <w:pStyle w:val="style0"/>
              <w:rPr/>
            </w:pPr>
            <w:r>
              <w:rPr>
                <w:b w:val="false"/>
                <w:sz w:val="10"/>
              </w:rPr>
              <w:t>CRITICAL</w:t>
            </w:r>
          </w:p>
        </w:tc>
        <w:tc>
          <w:tcPr>
            <w:tcW w:w="1211" w:type="dxa"/>
            <w:tcBorders/>
          </w:tcPr>
          <w:p w14:paraId="5F4237BC">
            <w:pPr>
              <w:pStyle w:val="style0"/>
              <w:rPr/>
            </w:pPr>
            <w:r>
              <w:rPr>
                <w:b w:val="false"/>
                <w:sz w:val="10"/>
              </w:rPr>
              <w:t>CHECK_FAILED</w:t>
            </w:r>
          </w:p>
        </w:tc>
        <w:tc>
          <w:tcPr>
            <w:tcW w:w="1211" w:type="dxa"/>
            <w:tcBorders/>
          </w:tcPr>
          <w:p w14:paraId="4DF93094">
            <w:pPr>
              <w:pStyle w:val="style0"/>
              <w:rPr/>
            </w:pPr>
            <w:r>
              <w:rPr>
                <w:b w:val="false"/>
                <w:sz w:val="10"/>
              </w:rPr>
              <w:t>G5 RELEASE_BLOCK</w:t>
            </w:r>
          </w:p>
        </w:tc>
        <w:tc>
          <w:tcPr>
            <w:tcW w:w="1211" w:type="dxa"/>
            <w:tcBorders/>
          </w:tcPr>
          <w:p w14:paraId="619FFABC">
            <w:pPr>
              <w:pStyle w:val="style0"/>
              <w:rPr/>
            </w:pPr>
            <w:r>
              <w:rPr>
                <w:b w:val="false"/>
                <w:sz w:val="10"/>
              </w:rPr>
              <w:t>variant_id + Rollenliste</w:t>
            </w:r>
          </w:p>
        </w:tc>
        <w:tc>
          <w:tcPr>
            <w:tcW w:w="1211" w:type="dxa"/>
            <w:tcBorders/>
          </w:tcPr>
          <w:p w14:paraId="B76D3C40">
            <w:pPr>
              <w:pStyle w:val="style0"/>
              <w:rPr/>
            </w:pPr>
            <w:r>
              <w:rPr>
                <w:b w:val="false"/>
                <w:sz w:val="10"/>
              </w:rPr>
              <w:t>Monitoring/Kontrollen</w:t>
            </w:r>
          </w:p>
        </w:tc>
        <w:tc>
          <w:tcPr>
            <w:tcW w:w="1211" w:type="dxa"/>
            <w:tcBorders/>
          </w:tcPr>
          <w:p w14:paraId="43D39FAF">
            <w:pPr>
              <w:pStyle w:val="style0"/>
              <w:rPr/>
            </w:pPr>
            <w:r>
              <w:rPr>
                <w:b w:val="false"/>
                <w:sz w:val="10"/>
              </w:rPr>
              <w:t>DEC-002/014; REQ-MON-001</w:t>
            </w:r>
          </w:p>
        </w:tc>
      </w:tr>
      <w:tr w14:paraId="755C4746">
        <w:tblPrEx/>
        <w:trPr>
          <w:jc w:val="center"/>
        </w:trPr>
        <w:tc>
          <w:tcPr>
            <w:tcW w:w="1211" w:type="dxa"/>
            <w:tcBorders/>
          </w:tcPr>
          <w:p w14:paraId="BA3E178F">
            <w:pPr>
              <w:pStyle w:val="style0"/>
              <w:rPr/>
            </w:pPr>
            <w:r>
              <w:rPr>
                <w:b w:val="false"/>
                <w:sz w:val="10"/>
              </w:rPr>
              <w:t>CTL-K4-002</w:t>
            </w:r>
          </w:p>
        </w:tc>
        <w:tc>
          <w:tcPr>
            <w:tcW w:w="1211" w:type="dxa"/>
            <w:tcBorders/>
          </w:tcPr>
          <w:p w14:paraId="89736E28">
            <w:pPr>
              <w:pStyle w:val="style0"/>
              <w:rPr/>
            </w:pPr>
            <w:r>
              <w:rPr>
                <w:b w:val="false"/>
                <w:sz w:val="10"/>
              </w:rPr>
              <w:t>K4</w:t>
            </w:r>
          </w:p>
        </w:tc>
        <w:tc>
          <w:tcPr>
            <w:tcW w:w="1211" w:type="dxa"/>
            <w:tcBorders/>
          </w:tcPr>
          <w:p w14:paraId="279200B2">
            <w:pPr>
              <w:pStyle w:val="style0"/>
              <w:rPr/>
            </w:pPr>
            <w:r>
              <w:rPr>
                <w:b w:val="false"/>
                <w:sz w:val="10"/>
              </w:rPr>
              <w:t>Doppelte Spielerbelegung</w:t>
            </w:r>
          </w:p>
        </w:tc>
        <w:tc>
          <w:tcPr>
            <w:tcW w:w="1211" w:type="dxa"/>
            <w:tcBorders/>
          </w:tcPr>
          <w:p w14:paraId="C3B00077">
            <w:pPr>
              <w:pStyle w:val="style0"/>
              <w:rPr/>
            </w:pPr>
            <w:r>
              <w:rPr>
                <w:b w:val="false"/>
                <w:sz w:val="10"/>
              </w:rPr>
              <w:t>bei Variante</w:t>
            </w:r>
          </w:p>
        </w:tc>
        <w:tc>
          <w:tcPr>
            <w:tcW w:w="1211" w:type="dxa"/>
            <w:tcBorders/>
          </w:tcPr>
          <w:p w14:paraId="BA5760CB">
            <w:pPr>
              <w:pStyle w:val="style0"/>
              <w:rPr/>
            </w:pPr>
            <w:r>
              <w:rPr>
                <w:b w:val="false"/>
                <w:sz w:val="10"/>
              </w:rPr>
              <w:t>kein Spieler in mehr als einer Rolle</w:t>
            </w:r>
          </w:p>
        </w:tc>
        <w:tc>
          <w:tcPr>
            <w:tcW w:w="1211" w:type="dxa"/>
            <w:tcBorders/>
          </w:tcPr>
          <w:p w14:paraId="97CA39C8">
            <w:pPr>
              <w:pStyle w:val="style0"/>
              <w:rPr/>
            </w:pPr>
            <w:r>
              <w:rPr>
                <w:b w:val="false"/>
                <w:sz w:val="10"/>
              </w:rPr>
              <w:t>eindeutig</w:t>
            </w:r>
          </w:p>
        </w:tc>
        <w:tc>
          <w:tcPr>
            <w:tcW w:w="1211" w:type="dxa"/>
            <w:tcBorders/>
          </w:tcPr>
          <w:p w14:paraId="1B34D3D9">
            <w:pPr>
              <w:pStyle w:val="style0"/>
              <w:rPr/>
            </w:pPr>
            <w:r>
              <w:rPr>
                <w:b w:val="false"/>
                <w:sz w:val="10"/>
              </w:rPr>
              <w:t>Doppelbelegung</w:t>
            </w:r>
          </w:p>
        </w:tc>
        <w:tc>
          <w:tcPr>
            <w:tcW w:w="1211" w:type="dxa"/>
            <w:tcBorders/>
          </w:tcPr>
          <w:p w14:paraId="5E5CC136">
            <w:pPr>
              <w:pStyle w:val="style0"/>
              <w:rPr/>
            </w:pPr>
            <w:r>
              <w:rPr>
                <w:b w:val="false"/>
                <w:sz w:val="10"/>
              </w:rPr>
              <w:t>CRITICAL</w:t>
            </w:r>
          </w:p>
        </w:tc>
        <w:tc>
          <w:tcPr>
            <w:tcW w:w="1211" w:type="dxa"/>
            <w:tcBorders/>
          </w:tcPr>
          <w:p w14:paraId="43D504B0">
            <w:pPr>
              <w:pStyle w:val="style0"/>
              <w:rPr/>
            </w:pPr>
            <w:r>
              <w:rPr>
                <w:b w:val="false"/>
                <w:sz w:val="10"/>
              </w:rPr>
              <w:t>CHECK_FAILED</w:t>
            </w:r>
          </w:p>
        </w:tc>
        <w:tc>
          <w:tcPr>
            <w:tcW w:w="1211" w:type="dxa"/>
            <w:tcBorders/>
          </w:tcPr>
          <w:p w14:paraId="A7CCFA4B">
            <w:pPr>
              <w:pStyle w:val="style0"/>
              <w:rPr/>
            </w:pPr>
            <w:r>
              <w:rPr>
                <w:b w:val="false"/>
                <w:sz w:val="10"/>
              </w:rPr>
              <w:t>G5 RELEASE_BLOCK</w:t>
            </w:r>
          </w:p>
        </w:tc>
        <w:tc>
          <w:tcPr>
            <w:tcW w:w="1211" w:type="dxa"/>
            <w:tcBorders/>
          </w:tcPr>
          <w:p w14:paraId="9420314C">
            <w:pPr>
              <w:pStyle w:val="style0"/>
              <w:rPr/>
            </w:pPr>
            <w:r>
              <w:rPr>
                <w:b w:val="false"/>
                <w:sz w:val="10"/>
              </w:rPr>
              <w:t>Rollen-Spieler-Liste</w:t>
            </w:r>
          </w:p>
        </w:tc>
        <w:tc>
          <w:tcPr>
            <w:tcW w:w="1211" w:type="dxa"/>
            <w:tcBorders/>
          </w:tcPr>
          <w:p w14:paraId="C8D8B7D5">
            <w:pPr>
              <w:pStyle w:val="style0"/>
              <w:rPr/>
            </w:pPr>
            <w:r>
              <w:rPr>
                <w:b w:val="false"/>
                <w:sz w:val="10"/>
              </w:rPr>
              <w:t>Monitoring</w:t>
            </w:r>
          </w:p>
        </w:tc>
        <w:tc>
          <w:tcPr>
            <w:tcW w:w="1211" w:type="dxa"/>
            <w:tcBorders/>
          </w:tcPr>
          <w:p w14:paraId="6420BE82">
            <w:pPr>
              <w:pStyle w:val="style0"/>
              <w:rPr/>
            </w:pPr>
            <w:r>
              <w:rPr>
                <w:b w:val="false"/>
                <w:sz w:val="10"/>
              </w:rPr>
              <w:t>DEC-002; REQ-MON-001</w:t>
            </w:r>
          </w:p>
        </w:tc>
      </w:tr>
      <w:tr w14:paraId="554DAA14">
        <w:tblPrEx/>
        <w:trPr>
          <w:jc w:val="center"/>
        </w:trPr>
        <w:tc>
          <w:tcPr>
            <w:tcW w:w="1211" w:type="dxa"/>
            <w:tcBorders/>
          </w:tcPr>
          <w:p w14:paraId="6C6F5134">
            <w:pPr>
              <w:pStyle w:val="style0"/>
              <w:rPr/>
            </w:pPr>
            <w:r>
              <w:rPr>
                <w:b w:val="false"/>
                <w:sz w:val="10"/>
              </w:rPr>
              <w:t>CTL-K4-003</w:t>
            </w:r>
          </w:p>
        </w:tc>
        <w:tc>
          <w:tcPr>
            <w:tcW w:w="1211" w:type="dxa"/>
            <w:tcBorders/>
          </w:tcPr>
          <w:p w14:paraId="260B045F">
            <w:pPr>
              <w:pStyle w:val="style0"/>
              <w:rPr/>
            </w:pPr>
            <w:r>
              <w:rPr>
                <w:b w:val="false"/>
                <w:sz w:val="10"/>
              </w:rPr>
              <w:t>K4</w:t>
            </w:r>
          </w:p>
        </w:tc>
        <w:tc>
          <w:tcPr>
            <w:tcW w:w="1211" w:type="dxa"/>
            <w:tcBorders/>
          </w:tcPr>
          <w:p w14:paraId="0D6CF533">
            <w:pPr>
              <w:pStyle w:val="style0"/>
              <w:rPr/>
            </w:pPr>
            <w:r>
              <w:rPr>
                <w:b w:val="false"/>
                <w:sz w:val="10"/>
              </w:rPr>
              <w:t>Positionskonformität</w:t>
            </w:r>
          </w:p>
        </w:tc>
        <w:tc>
          <w:tcPr>
            <w:tcW w:w="1211" w:type="dxa"/>
            <w:tcBorders/>
          </w:tcPr>
          <w:p w14:paraId="2D317DAE">
            <w:pPr>
              <w:pStyle w:val="style0"/>
              <w:rPr/>
            </w:pPr>
            <w:r>
              <w:rPr>
                <w:b w:val="false"/>
                <w:sz w:val="10"/>
              </w:rPr>
              <w:t>bei Variante</w:t>
            </w:r>
          </w:p>
        </w:tc>
        <w:tc>
          <w:tcPr>
            <w:tcW w:w="1211" w:type="dxa"/>
            <w:tcBorders/>
          </w:tcPr>
          <w:p w14:paraId="67BE9986">
            <w:pPr>
              <w:pStyle w:val="style0"/>
              <w:rPr/>
            </w:pPr>
            <w:r>
              <w:rPr>
                <w:b w:val="false"/>
                <w:sz w:val="10"/>
              </w:rPr>
              <w:t>Rolle entspricht saisonaler SSOT-Position</w:t>
            </w:r>
          </w:p>
        </w:tc>
        <w:tc>
          <w:tcPr>
            <w:tcW w:w="1211" w:type="dxa"/>
            <w:tcBorders/>
          </w:tcPr>
          <w:p w14:paraId="E23ABA52">
            <w:pPr>
              <w:pStyle w:val="style0"/>
              <w:rPr/>
            </w:pPr>
            <w:r>
              <w:rPr>
                <w:b w:val="false"/>
                <w:sz w:val="10"/>
              </w:rPr>
              <w:t>konform</w:t>
            </w:r>
          </w:p>
        </w:tc>
        <w:tc>
          <w:tcPr>
            <w:tcW w:w="1211" w:type="dxa"/>
            <w:tcBorders/>
          </w:tcPr>
          <w:p w14:paraId="C76B65C0">
            <w:pPr>
              <w:pStyle w:val="style0"/>
              <w:rPr/>
            </w:pPr>
            <w:r>
              <w:rPr>
                <w:b w:val="false"/>
                <w:sz w:val="10"/>
              </w:rPr>
              <w:t>falsche Position</w:t>
            </w:r>
          </w:p>
        </w:tc>
        <w:tc>
          <w:tcPr>
            <w:tcW w:w="1211" w:type="dxa"/>
            <w:tcBorders/>
          </w:tcPr>
          <w:p w14:paraId="4777A081">
            <w:pPr>
              <w:pStyle w:val="style0"/>
              <w:rPr/>
            </w:pPr>
            <w:r>
              <w:rPr>
                <w:b w:val="false"/>
                <w:sz w:val="10"/>
              </w:rPr>
              <w:t>CRITICAL</w:t>
            </w:r>
          </w:p>
        </w:tc>
        <w:tc>
          <w:tcPr>
            <w:tcW w:w="1211" w:type="dxa"/>
            <w:tcBorders/>
          </w:tcPr>
          <w:p w14:paraId="B8B10F27">
            <w:pPr>
              <w:pStyle w:val="style0"/>
              <w:rPr/>
            </w:pPr>
            <w:r>
              <w:rPr>
                <w:b w:val="false"/>
                <w:sz w:val="10"/>
              </w:rPr>
              <w:t>CHECK_FAILED</w:t>
            </w:r>
          </w:p>
        </w:tc>
        <w:tc>
          <w:tcPr>
            <w:tcW w:w="1211" w:type="dxa"/>
            <w:tcBorders/>
          </w:tcPr>
          <w:p w14:paraId="8BE581D1">
            <w:pPr>
              <w:pStyle w:val="style0"/>
              <w:rPr/>
            </w:pPr>
            <w:r>
              <w:rPr>
                <w:b w:val="false"/>
                <w:sz w:val="10"/>
              </w:rPr>
              <w:t>betroffene Variante PARTIAL_BLOCK; G5 RELEASE_BLOCK</w:t>
            </w:r>
          </w:p>
        </w:tc>
        <w:tc>
          <w:tcPr>
            <w:tcW w:w="1211" w:type="dxa"/>
            <w:tcBorders/>
          </w:tcPr>
          <w:p w14:paraId="B60278C4">
            <w:pPr>
              <w:pStyle w:val="style0"/>
              <w:rPr/>
            </w:pPr>
            <w:r>
              <w:rPr>
                <w:b w:val="false"/>
                <w:sz w:val="10"/>
              </w:rPr>
              <w:t>SSOT-Position + Rolle</w:t>
            </w:r>
          </w:p>
        </w:tc>
        <w:tc>
          <w:tcPr>
            <w:tcW w:w="1211" w:type="dxa"/>
            <w:tcBorders/>
          </w:tcPr>
          <w:p w14:paraId="6407A7BE">
            <w:pPr>
              <w:pStyle w:val="style0"/>
              <w:rPr/>
            </w:pPr>
            <w:r>
              <w:rPr>
                <w:b w:val="false"/>
                <w:sz w:val="10"/>
              </w:rPr>
              <w:t>Monitoring/SSOT</w:t>
            </w:r>
          </w:p>
        </w:tc>
        <w:tc>
          <w:tcPr>
            <w:tcW w:w="1211" w:type="dxa"/>
            <w:tcBorders/>
          </w:tcPr>
          <w:p w14:paraId="EBBE0438">
            <w:pPr>
              <w:pStyle w:val="style0"/>
              <w:rPr/>
            </w:pPr>
            <w:r>
              <w:rPr>
                <w:b w:val="false"/>
                <w:sz w:val="10"/>
              </w:rPr>
              <w:t>DEC-002/009</w:t>
            </w:r>
          </w:p>
        </w:tc>
      </w:tr>
      <w:tr w14:paraId="CFDE2D95">
        <w:tblPrEx/>
        <w:trPr>
          <w:jc w:val="center"/>
        </w:trPr>
        <w:tc>
          <w:tcPr>
            <w:tcW w:w="1211" w:type="dxa"/>
            <w:tcBorders/>
          </w:tcPr>
          <w:p w14:paraId="64A2DF06">
            <w:pPr>
              <w:pStyle w:val="style0"/>
              <w:rPr/>
            </w:pPr>
            <w:r>
              <w:rPr>
                <w:b w:val="false"/>
                <w:sz w:val="10"/>
              </w:rPr>
              <w:t>CTL-K4-004</w:t>
            </w:r>
          </w:p>
        </w:tc>
        <w:tc>
          <w:tcPr>
            <w:tcW w:w="1211" w:type="dxa"/>
            <w:tcBorders/>
          </w:tcPr>
          <w:p w14:paraId="787211A0">
            <w:pPr>
              <w:pStyle w:val="style0"/>
              <w:rPr/>
            </w:pPr>
            <w:r>
              <w:rPr>
                <w:b w:val="false"/>
                <w:sz w:val="10"/>
              </w:rPr>
              <w:t>K4</w:t>
            </w:r>
          </w:p>
        </w:tc>
        <w:tc>
          <w:tcPr>
            <w:tcW w:w="1211" w:type="dxa"/>
            <w:tcBorders/>
          </w:tcPr>
          <w:p w14:paraId="F3E56307">
            <w:pPr>
              <w:pStyle w:val="style0"/>
              <w:rPr/>
            </w:pPr>
            <w:r>
              <w:rPr>
                <w:b w:val="false"/>
                <w:sz w:val="10"/>
              </w:rPr>
              <w:t>Kaderzugehörigkeit/Eligibility</w:t>
            </w:r>
          </w:p>
        </w:tc>
        <w:tc>
          <w:tcPr>
            <w:tcW w:w="1211" w:type="dxa"/>
            <w:tcBorders/>
          </w:tcPr>
          <w:p w14:paraId="2C6F267D">
            <w:pPr>
              <w:pStyle w:val="style0"/>
              <w:rPr/>
            </w:pPr>
            <w:r>
              <w:rPr>
                <w:b w:val="false"/>
                <w:sz w:val="10"/>
              </w:rPr>
              <w:t>bei Variante</w:t>
            </w:r>
          </w:p>
        </w:tc>
        <w:tc>
          <w:tcPr>
            <w:tcW w:w="1211" w:type="dxa"/>
            <w:tcBorders/>
          </w:tcPr>
          <w:p w14:paraId="F5D35BBA">
            <w:pPr>
              <w:pStyle w:val="style0"/>
              <w:rPr/>
            </w:pPr>
            <w:r>
              <w:rPr>
                <w:b w:val="false"/>
                <w:sz w:val="10"/>
              </w:rPr>
              <w:t>Spieler im relevanten Teilnehmerkader und für Rolle/Spieltag/Lock eligible</w:t>
            </w:r>
          </w:p>
        </w:tc>
        <w:tc>
          <w:tcPr>
            <w:tcW w:w="1211" w:type="dxa"/>
            <w:tcBorders/>
          </w:tcPr>
          <w:p w14:paraId="6FAF7362">
            <w:pPr>
              <w:pStyle w:val="style0"/>
              <w:rPr/>
            </w:pPr>
            <w:r>
              <w:rPr>
                <w:b w:val="false"/>
                <w:sz w:val="10"/>
              </w:rPr>
              <w:t>gültig</w:t>
            </w:r>
          </w:p>
        </w:tc>
        <w:tc>
          <w:tcPr>
            <w:tcW w:w="1211" w:type="dxa"/>
            <w:tcBorders/>
          </w:tcPr>
          <w:p w14:paraId="62B30BCB">
            <w:pPr>
              <w:pStyle w:val="style0"/>
              <w:rPr/>
            </w:pPr>
            <w:r>
              <w:rPr>
                <w:b w:val="false"/>
                <w:sz w:val="10"/>
              </w:rPr>
              <w:t>nicht/ungeklärt eligible</w:t>
            </w:r>
          </w:p>
        </w:tc>
        <w:tc>
          <w:tcPr>
            <w:tcW w:w="1211" w:type="dxa"/>
            <w:tcBorders/>
          </w:tcPr>
          <w:p w14:paraId="6928356A">
            <w:pPr>
              <w:pStyle w:val="style0"/>
              <w:rPr/>
            </w:pPr>
            <w:r>
              <w:rPr>
                <w:b w:val="false"/>
                <w:sz w:val="10"/>
              </w:rPr>
              <w:t>CRITICAL</w:t>
            </w:r>
          </w:p>
        </w:tc>
        <w:tc>
          <w:tcPr>
            <w:tcW w:w="1211" w:type="dxa"/>
            <w:tcBorders/>
          </w:tcPr>
          <w:p w14:paraId="4F9652FC">
            <w:pPr>
              <w:pStyle w:val="style0"/>
              <w:rPr/>
            </w:pPr>
            <w:r>
              <w:rPr>
                <w:b w:val="false"/>
                <w:sz w:val="10"/>
              </w:rPr>
              <w:t>CHECK_FAILED/REVIEW_REQUIRED</w:t>
            </w:r>
          </w:p>
        </w:tc>
        <w:tc>
          <w:tcPr>
            <w:tcW w:w="1211" w:type="dxa"/>
            <w:tcBorders/>
          </w:tcPr>
          <w:p w14:paraId="D14C61C4">
            <w:pPr>
              <w:pStyle w:val="style0"/>
              <w:rPr/>
            </w:pPr>
            <w:r>
              <w:rPr>
                <w:b w:val="false"/>
                <w:sz w:val="10"/>
              </w:rPr>
              <w:t>betroffene Variante PARTIAL_BLOCK; G5 RELEASE_BLOCK</w:t>
            </w:r>
          </w:p>
        </w:tc>
        <w:tc>
          <w:tcPr>
            <w:tcW w:w="1211" w:type="dxa"/>
            <w:tcBorders/>
          </w:tcPr>
          <w:p w14:paraId="AA0602AB">
            <w:pPr>
              <w:pStyle w:val="style0"/>
              <w:rPr/>
            </w:pPr>
            <w:r>
              <w:rPr>
                <w:b w:val="false"/>
                <w:sz w:val="10"/>
              </w:rPr>
              <w:t>Kader-/Eligibility-Ref</w:t>
            </w:r>
          </w:p>
        </w:tc>
        <w:tc>
          <w:tcPr>
            <w:tcW w:w="1211" w:type="dxa"/>
            <w:tcBorders/>
          </w:tcPr>
          <w:p w14:paraId="FB19AA9B">
            <w:pPr>
              <w:pStyle w:val="style0"/>
              <w:rPr/>
            </w:pPr>
            <w:r>
              <w:rPr>
                <w:b w:val="false"/>
                <w:sz w:val="10"/>
              </w:rPr>
              <w:t>Monitoring</w:t>
            </w:r>
          </w:p>
        </w:tc>
        <w:tc>
          <w:tcPr>
            <w:tcW w:w="1211" w:type="dxa"/>
            <w:tcBorders/>
          </w:tcPr>
          <w:p w14:paraId="2BEA70B9">
            <w:pPr>
              <w:pStyle w:val="style0"/>
              <w:rPr/>
            </w:pPr>
            <w:r>
              <w:rPr>
                <w:b w:val="false"/>
                <w:sz w:val="10"/>
              </w:rPr>
              <w:t>REQ-MON-010; DEC-015</w:t>
            </w:r>
          </w:p>
        </w:tc>
      </w:tr>
      <w:tr w14:paraId="92630ABB">
        <w:tblPrEx/>
        <w:trPr>
          <w:jc w:val="center"/>
        </w:trPr>
        <w:tc>
          <w:tcPr>
            <w:tcW w:w="1211" w:type="dxa"/>
            <w:tcBorders/>
          </w:tcPr>
          <w:p w14:paraId="8F9C5EC3">
            <w:pPr>
              <w:pStyle w:val="style0"/>
              <w:rPr/>
            </w:pPr>
            <w:r>
              <w:rPr>
                <w:b w:val="false"/>
                <w:sz w:val="10"/>
              </w:rPr>
              <w:t>CTL-K4-005</w:t>
            </w:r>
          </w:p>
        </w:tc>
        <w:tc>
          <w:tcPr>
            <w:tcW w:w="1211" w:type="dxa"/>
            <w:tcBorders/>
          </w:tcPr>
          <w:p w14:paraId="BAF2944D">
            <w:pPr>
              <w:pStyle w:val="style0"/>
              <w:rPr/>
            </w:pPr>
            <w:r>
              <w:rPr>
                <w:b w:val="false"/>
                <w:sz w:val="10"/>
              </w:rPr>
              <w:t>K4</w:t>
            </w:r>
          </w:p>
        </w:tc>
        <w:tc>
          <w:tcPr>
            <w:tcW w:w="1211" w:type="dxa"/>
            <w:tcBorders/>
          </w:tcPr>
          <w:p w14:paraId="E1A510FE">
            <w:pPr>
              <w:pStyle w:val="style0"/>
              <w:rPr/>
            </w:pPr>
            <w:r>
              <w:rPr>
                <w:b w:val="false"/>
                <w:sz w:val="10"/>
              </w:rPr>
              <w:t>Sperrstatus</w:t>
            </w:r>
          </w:p>
        </w:tc>
        <w:tc>
          <w:tcPr>
            <w:tcW w:w="1211" w:type="dxa"/>
            <w:tcBorders/>
          </w:tcPr>
          <w:p w14:paraId="CC925011">
            <w:pPr>
              <w:pStyle w:val="style0"/>
              <w:rPr/>
            </w:pPr>
            <w:r>
              <w:rPr>
                <w:b w:val="false"/>
                <w:sz w:val="10"/>
              </w:rPr>
              <w:t>vor Release je Bestandteil</w:t>
            </w:r>
          </w:p>
        </w:tc>
        <w:tc>
          <w:tcPr>
            <w:tcW w:w="1211" w:type="dxa"/>
            <w:tcBorders/>
          </w:tcPr>
          <w:p w14:paraId="AFECC295">
            <w:pPr>
              <w:pStyle w:val="style0"/>
              <w:rPr/>
            </w:pPr>
            <w:r>
              <w:rPr>
                <w:b w:val="false"/>
                <w:sz w:val="10"/>
              </w:rPr>
              <w:t>Freigabeänderung nur vor jeweiligem Lock; gesperrte Bestandteile unverändert</w:t>
            </w:r>
          </w:p>
        </w:tc>
        <w:tc>
          <w:tcPr>
            <w:tcW w:w="1211" w:type="dxa"/>
            <w:tcBorders/>
          </w:tcPr>
          <w:p w14:paraId="F95F84EA">
            <w:pPr>
              <w:pStyle w:val="style0"/>
              <w:rPr/>
            </w:pPr>
            <w:r>
              <w:rPr>
                <w:b w:val="false"/>
                <w:sz w:val="10"/>
              </w:rPr>
              <w:t>lock-konform</w:t>
            </w:r>
          </w:p>
        </w:tc>
        <w:tc>
          <w:tcPr>
            <w:tcW w:w="1211" w:type="dxa"/>
            <w:tcBorders/>
          </w:tcPr>
          <w:p w14:paraId="E37EE783">
            <w:pPr>
              <w:pStyle w:val="style0"/>
              <w:rPr/>
            </w:pPr>
            <w:r>
              <w:rPr>
                <w:b w:val="false"/>
                <w:sz w:val="10"/>
              </w:rPr>
              <w:t>Änderung nach Sperre</w:t>
            </w:r>
          </w:p>
        </w:tc>
        <w:tc>
          <w:tcPr>
            <w:tcW w:w="1211" w:type="dxa"/>
            <w:tcBorders/>
          </w:tcPr>
          <w:p w14:paraId="4F1B9AB8">
            <w:pPr>
              <w:pStyle w:val="style0"/>
              <w:rPr/>
            </w:pPr>
            <w:r>
              <w:rPr>
                <w:b w:val="false"/>
                <w:sz w:val="10"/>
              </w:rPr>
              <w:t>CRITICAL</w:t>
            </w:r>
          </w:p>
        </w:tc>
        <w:tc>
          <w:tcPr>
            <w:tcW w:w="1211" w:type="dxa"/>
            <w:tcBorders/>
          </w:tcPr>
          <w:p w14:paraId="CF150F59">
            <w:pPr>
              <w:pStyle w:val="style0"/>
              <w:rPr/>
            </w:pPr>
            <w:r>
              <w:rPr>
                <w:b w:val="false"/>
                <w:sz w:val="10"/>
              </w:rPr>
              <w:t>Änderung abweisen; protokollieren</w:t>
            </w:r>
          </w:p>
        </w:tc>
        <w:tc>
          <w:tcPr>
            <w:tcW w:w="1211" w:type="dxa"/>
            <w:tcBorders/>
          </w:tcPr>
          <w:p w14:paraId="B81EA17D">
            <w:pPr>
              <w:pStyle w:val="style0"/>
              <w:rPr/>
            </w:pPr>
            <w:r>
              <w:rPr>
                <w:b w:val="false"/>
                <w:sz w:val="10"/>
              </w:rPr>
              <w:t>Änderungsverarbeitung des gesperrten Aufstellungsbestandteils PROCESS_BLOCK; G5 Empfehlung bzw. G6 wirksame Aufstellung RELEASE_BLOCK, wenn dadurch Regelkonformität/Vollständigkeit nicht gegeben ist.</w:t>
            </w:r>
          </w:p>
        </w:tc>
        <w:tc>
          <w:tcPr>
            <w:tcW w:w="1211" w:type="dxa"/>
            <w:tcBorders/>
          </w:tcPr>
          <w:p w14:paraId="B5A6C1A4">
            <w:pPr>
              <w:pStyle w:val="style0"/>
              <w:rPr/>
            </w:pPr>
            <w:r>
              <w:rPr>
                <w:b w:val="false"/>
                <w:sz w:val="10"/>
              </w:rPr>
              <w:t>lock_at + Terminversion</w:t>
            </w:r>
          </w:p>
        </w:tc>
        <w:tc>
          <w:tcPr>
            <w:tcW w:w="1211" w:type="dxa"/>
            <w:tcBorders/>
          </w:tcPr>
          <w:p w14:paraId="0D0239FC">
            <w:pPr>
              <w:pStyle w:val="style0"/>
              <w:rPr/>
            </w:pPr>
            <w:r>
              <w:rPr>
                <w:b w:val="false"/>
                <w:sz w:val="10"/>
              </w:rPr>
              <w:t>Monitoring</w:t>
            </w:r>
          </w:p>
        </w:tc>
        <w:tc>
          <w:tcPr>
            <w:tcW w:w="1211" w:type="dxa"/>
            <w:tcBorders/>
          </w:tcPr>
          <w:p w14:paraId="38534188">
            <w:pPr>
              <w:pStyle w:val="style0"/>
              <w:rPr/>
            </w:pPr>
            <w:r>
              <w:rPr>
                <w:b w:val="false"/>
                <w:sz w:val="10"/>
              </w:rPr>
              <w:t>DEC-010/020/029; REQ-MON-007</w:t>
            </w:r>
          </w:p>
        </w:tc>
      </w:tr>
      <w:tr w14:paraId="5A5064F4">
        <w:tblPrEx/>
        <w:trPr>
          <w:jc w:val="center"/>
        </w:trPr>
        <w:tc>
          <w:tcPr>
            <w:tcW w:w="1211" w:type="dxa"/>
            <w:tcBorders/>
          </w:tcPr>
          <w:p w14:paraId="C8E94D25">
            <w:pPr>
              <w:pStyle w:val="style0"/>
              <w:rPr/>
            </w:pPr>
            <w:r>
              <w:rPr>
                <w:b w:val="false"/>
                <w:sz w:val="10"/>
              </w:rPr>
              <w:t>CTL-K4-006</w:t>
            </w:r>
          </w:p>
        </w:tc>
        <w:tc>
          <w:tcPr>
            <w:tcW w:w="1211" w:type="dxa"/>
            <w:tcBorders/>
          </w:tcPr>
          <w:p w14:paraId="84FAFF0D">
            <w:pPr>
              <w:pStyle w:val="style0"/>
              <w:rPr/>
            </w:pPr>
            <w:r>
              <w:rPr>
                <w:b w:val="false"/>
                <w:sz w:val="10"/>
              </w:rPr>
              <w:t>K4</w:t>
            </w:r>
          </w:p>
        </w:tc>
        <w:tc>
          <w:tcPr>
            <w:tcW w:w="1211" w:type="dxa"/>
            <w:tcBorders/>
          </w:tcPr>
          <w:p w14:paraId="6EC38ABF">
            <w:pPr>
              <w:pStyle w:val="style0"/>
              <w:rPr/>
            </w:pPr>
            <w:r>
              <w:rPr>
                <w:b w:val="false"/>
                <w:sz w:val="10"/>
              </w:rPr>
              <w:t>Input-Versionen</w:t>
            </w:r>
          </w:p>
        </w:tc>
        <w:tc>
          <w:tcPr>
            <w:tcW w:w="1211" w:type="dxa"/>
            <w:tcBorders/>
          </w:tcPr>
          <w:p w14:paraId="7EC4AD20">
            <w:pPr>
              <w:pStyle w:val="style0"/>
              <w:rPr/>
            </w:pPr>
            <w:r>
              <w:rPr>
                <w:b w:val="false"/>
                <w:sz w:val="10"/>
              </w:rPr>
              <w:t>vor Modellfreigabe</w:t>
            </w:r>
          </w:p>
        </w:tc>
        <w:tc>
          <w:tcPr>
            <w:tcW w:w="1211" w:type="dxa"/>
            <w:tcBorders/>
          </w:tcPr>
          <w:p w14:paraId="2D060E75">
            <w:pPr>
              <w:pStyle w:val="style0"/>
              <w:rPr/>
            </w:pPr>
            <w:r>
              <w:rPr>
                <w:b w:val="false"/>
                <w:sz w:val="10"/>
              </w:rPr>
              <w:t>Datenstand, SSOT-, Modell-, Parameter-/Policy-, Terminversion referenzierbar</w:t>
            </w:r>
          </w:p>
        </w:tc>
        <w:tc>
          <w:tcPr>
            <w:tcW w:w="1211" w:type="dxa"/>
            <w:tcBorders/>
          </w:tcPr>
          <w:p w14:paraId="D5BDC9BB">
            <w:pPr>
              <w:pStyle w:val="style0"/>
              <w:rPr/>
            </w:pPr>
            <w:r>
              <w:rPr>
                <w:b w:val="false"/>
                <w:sz w:val="10"/>
              </w:rPr>
              <w:t>vollständig</w:t>
            </w:r>
          </w:p>
        </w:tc>
        <w:tc>
          <w:tcPr>
            <w:tcW w:w="1211" w:type="dxa"/>
            <w:tcBorders/>
          </w:tcPr>
          <w:p w14:paraId="CD640978">
            <w:pPr>
              <w:pStyle w:val="style0"/>
              <w:rPr/>
            </w:pPr>
            <w:r>
              <w:rPr>
                <w:b w:val="false"/>
                <w:sz w:val="10"/>
              </w:rPr>
              <w:t>Version fehlt</w:t>
            </w:r>
          </w:p>
        </w:tc>
        <w:tc>
          <w:tcPr>
            <w:tcW w:w="1211" w:type="dxa"/>
            <w:tcBorders/>
          </w:tcPr>
          <w:p w14:paraId="A9DB6F30">
            <w:pPr>
              <w:pStyle w:val="style0"/>
              <w:rPr/>
            </w:pPr>
            <w:r>
              <w:rPr>
                <w:b w:val="false"/>
                <w:sz w:val="10"/>
              </w:rPr>
              <w:t>CRITICAL</w:t>
            </w:r>
          </w:p>
        </w:tc>
        <w:tc>
          <w:tcPr>
            <w:tcW w:w="1211" w:type="dxa"/>
            <w:tcBorders/>
          </w:tcPr>
          <w:p w14:paraId="13FC1AED">
            <w:pPr>
              <w:pStyle w:val="style0"/>
              <w:rPr/>
            </w:pPr>
            <w:r>
              <w:rPr>
                <w:b w:val="false"/>
                <w:sz w:val="10"/>
              </w:rPr>
              <w:t>nicht freigabefähig</w:t>
            </w:r>
          </w:p>
        </w:tc>
        <w:tc>
          <w:tcPr>
            <w:tcW w:w="1211" w:type="dxa"/>
            <w:tcBorders/>
          </w:tcPr>
          <w:p w14:paraId="F665C439">
            <w:pPr>
              <w:pStyle w:val="style0"/>
              <w:rPr/>
            </w:pPr>
            <w:r>
              <w:rPr>
                <w:b w:val="false"/>
                <w:sz w:val="10"/>
              </w:rPr>
              <w:t>G5 RELEASE_BLOCK</w:t>
            </w:r>
          </w:p>
        </w:tc>
        <w:tc>
          <w:tcPr>
            <w:tcW w:w="1211" w:type="dxa"/>
            <w:tcBorders/>
          </w:tcPr>
          <w:p w14:paraId="FB35EC18">
            <w:pPr>
              <w:pStyle w:val="style0"/>
              <w:rPr/>
            </w:pPr>
            <w:r>
              <w:rPr>
                <w:b w:val="false"/>
                <w:sz w:val="10"/>
              </w:rPr>
              <w:t>Input-Manifest/Snapshot</w:t>
            </w:r>
          </w:p>
        </w:tc>
        <w:tc>
          <w:tcPr>
            <w:tcW w:w="1211" w:type="dxa"/>
            <w:tcBorders/>
          </w:tcPr>
          <w:p w14:paraId="219ACACF">
            <w:pPr>
              <w:pStyle w:val="style0"/>
              <w:rPr/>
            </w:pPr>
            <w:r>
              <w:rPr>
                <w:b w:val="false"/>
                <w:sz w:val="10"/>
              </w:rPr>
              <w:t>Monitoring</w:t>
            </w:r>
          </w:p>
        </w:tc>
        <w:tc>
          <w:tcPr>
            <w:tcW w:w="1211" w:type="dxa"/>
            <w:tcBorders/>
          </w:tcPr>
          <w:p w14:paraId="3026D449">
            <w:pPr>
              <w:pStyle w:val="style0"/>
              <w:rPr/>
            </w:pPr>
            <w:r>
              <w:rPr>
                <w:b w:val="false"/>
                <w:sz w:val="10"/>
              </w:rPr>
              <w:t>DEC-012/029; TP-MON-W5-05</w:t>
            </w:r>
          </w:p>
        </w:tc>
      </w:tr>
      <w:tr w14:paraId="AD42D56D">
        <w:tblPrEx/>
        <w:trPr>
          <w:jc w:val="center"/>
        </w:trPr>
        <w:tc>
          <w:tcPr>
            <w:tcW w:w="1211" w:type="dxa"/>
            <w:tcBorders/>
          </w:tcPr>
          <w:p w14:paraId="4F5D3172">
            <w:pPr>
              <w:pStyle w:val="style0"/>
              <w:rPr/>
            </w:pPr>
            <w:r>
              <w:rPr>
                <w:b w:val="false"/>
                <w:sz w:val="10"/>
              </w:rPr>
              <w:t>CTL-K4-007</w:t>
            </w:r>
          </w:p>
        </w:tc>
        <w:tc>
          <w:tcPr>
            <w:tcW w:w="1211" w:type="dxa"/>
            <w:tcBorders/>
          </w:tcPr>
          <w:p w14:paraId="DF69FFDC">
            <w:pPr>
              <w:pStyle w:val="style0"/>
              <w:rPr/>
            </w:pPr>
            <w:r>
              <w:rPr>
                <w:b w:val="false"/>
                <w:sz w:val="10"/>
              </w:rPr>
              <w:t>K4</w:t>
            </w:r>
          </w:p>
        </w:tc>
        <w:tc>
          <w:tcPr>
            <w:tcW w:w="1211" w:type="dxa"/>
            <w:tcBorders/>
          </w:tcPr>
          <w:p w14:paraId="0BEDE53D">
            <w:pPr>
              <w:pStyle w:val="style0"/>
              <w:rPr/>
            </w:pPr>
            <w:r>
              <w:rPr>
                <w:b w:val="false"/>
                <w:sz w:val="10"/>
              </w:rPr>
              <w:t>Modellstatus</w:t>
            </w:r>
          </w:p>
        </w:tc>
        <w:tc>
          <w:tcPr>
            <w:tcW w:w="1211" w:type="dxa"/>
            <w:tcBorders/>
          </w:tcPr>
          <w:p w14:paraId="690DB311">
            <w:pPr>
              <w:pStyle w:val="style0"/>
              <w:rPr/>
            </w:pPr>
            <w:r>
              <w:rPr>
                <w:b w:val="false"/>
                <w:sz w:val="10"/>
              </w:rPr>
              <w:t>bei Freigabe</w:t>
            </w:r>
          </w:p>
        </w:tc>
        <w:tc>
          <w:tcPr>
            <w:tcW w:w="1211" w:type="dxa"/>
            <w:tcBorders/>
          </w:tcPr>
          <w:p w14:paraId="375EC272">
            <w:pPr>
              <w:pStyle w:val="style0"/>
              <w:rPr/>
            </w:pPr>
            <w:r>
              <w:rPr>
                <w:b w:val="false"/>
                <w:sz w:val="10"/>
              </w:rPr>
              <w:t>Entwurf/Zwischenstand getrennt von RELEASED; nur definierte Qualitätsvoraussetzungen erlauben Freigabe</w:t>
            </w:r>
          </w:p>
        </w:tc>
        <w:tc>
          <w:tcPr>
            <w:tcW w:w="1211" w:type="dxa"/>
            <w:tcBorders/>
          </w:tcPr>
          <w:p w14:paraId="0F895947">
            <w:pPr>
              <w:pStyle w:val="style0"/>
              <w:rPr/>
            </w:pPr>
            <w:r>
              <w:rPr>
                <w:b w:val="false"/>
                <w:sz w:val="10"/>
              </w:rPr>
              <w:t>RELEASED nur nach Gates</w:t>
            </w:r>
          </w:p>
        </w:tc>
        <w:tc>
          <w:tcPr>
            <w:tcW w:w="1211" w:type="dxa"/>
            <w:tcBorders/>
          </w:tcPr>
          <w:p w14:paraId="2B03D798">
            <w:pPr>
              <w:pStyle w:val="style0"/>
              <w:rPr/>
            </w:pPr>
            <w:r>
              <w:rPr>
                <w:b w:val="false"/>
                <w:sz w:val="10"/>
              </w:rPr>
              <w:t>Zwischenstand als Empfehlung</w:t>
            </w:r>
          </w:p>
        </w:tc>
        <w:tc>
          <w:tcPr>
            <w:tcW w:w="1211" w:type="dxa"/>
            <w:tcBorders/>
          </w:tcPr>
          <w:p w14:paraId="79047DF3">
            <w:pPr>
              <w:pStyle w:val="style0"/>
              <w:rPr/>
            </w:pPr>
            <w:r>
              <w:rPr>
                <w:b w:val="false"/>
                <w:sz w:val="10"/>
              </w:rPr>
              <w:t>CRITICAL</w:t>
            </w:r>
          </w:p>
        </w:tc>
        <w:tc>
          <w:tcPr>
            <w:tcW w:w="1211" w:type="dxa"/>
            <w:tcBorders/>
          </w:tcPr>
          <w:p w14:paraId="5777F017">
            <w:pPr>
              <w:pStyle w:val="style0"/>
              <w:rPr/>
            </w:pPr>
            <w:r>
              <w:rPr>
                <w:b w:val="false"/>
                <w:sz w:val="10"/>
              </w:rPr>
              <w:t>CHECK_FAILED</w:t>
            </w:r>
          </w:p>
        </w:tc>
        <w:tc>
          <w:tcPr>
            <w:tcW w:w="1211" w:type="dxa"/>
            <w:tcBorders/>
          </w:tcPr>
          <w:p w14:paraId="B8E539D1">
            <w:pPr>
              <w:pStyle w:val="style0"/>
              <w:rPr/>
            </w:pPr>
            <w:r>
              <w:rPr>
                <w:b w:val="false"/>
                <w:sz w:val="10"/>
              </w:rPr>
              <w:t>G5 RELEASE_BLOCK</w:t>
            </w:r>
          </w:p>
        </w:tc>
        <w:tc>
          <w:tcPr>
            <w:tcW w:w="1211" w:type="dxa"/>
            <w:tcBorders/>
          </w:tcPr>
          <w:p w14:paraId="3C530905">
            <w:pPr>
              <w:pStyle w:val="style0"/>
              <w:rPr/>
            </w:pPr>
            <w:r>
              <w:rPr>
                <w:b w:val="false"/>
                <w:sz w:val="10"/>
              </w:rPr>
              <w:t>release_id + Kontrollnachweise</w:t>
            </w:r>
          </w:p>
        </w:tc>
        <w:tc>
          <w:tcPr>
            <w:tcW w:w="1211" w:type="dxa"/>
            <w:tcBorders/>
          </w:tcPr>
          <w:p w14:paraId="7552BB4C">
            <w:pPr>
              <w:pStyle w:val="style0"/>
              <w:rPr/>
            </w:pPr>
            <w:r>
              <w:rPr>
                <w:b w:val="false"/>
                <w:sz w:val="10"/>
              </w:rPr>
              <w:t>Monitoring/Kontrollen</w:t>
            </w:r>
          </w:p>
        </w:tc>
        <w:tc>
          <w:tcPr>
            <w:tcW w:w="1211" w:type="dxa"/>
            <w:tcBorders/>
          </w:tcPr>
          <w:p w14:paraId="2D6F5D6B">
            <w:pPr>
              <w:pStyle w:val="style0"/>
              <w:rPr/>
            </w:pPr>
            <w:r>
              <w:rPr>
                <w:b w:val="false"/>
                <w:sz w:val="10"/>
              </w:rPr>
              <w:t>DEC-027; REQ-CTL-003</w:t>
            </w:r>
          </w:p>
        </w:tc>
      </w:tr>
      <w:tr w14:paraId="1BF7A15C">
        <w:tblPrEx/>
        <w:trPr>
          <w:jc w:val="center"/>
        </w:trPr>
        <w:tc>
          <w:tcPr>
            <w:tcW w:w="1211" w:type="dxa"/>
            <w:tcBorders/>
          </w:tcPr>
          <w:p w14:paraId="78BDCC42">
            <w:pPr>
              <w:pStyle w:val="style0"/>
              <w:rPr/>
            </w:pPr>
            <w:r>
              <w:rPr>
                <w:b w:val="false"/>
                <w:sz w:val="10"/>
              </w:rPr>
              <w:t>CTL-K4-008</w:t>
            </w:r>
          </w:p>
        </w:tc>
        <w:tc>
          <w:tcPr>
            <w:tcW w:w="1211" w:type="dxa"/>
            <w:tcBorders/>
          </w:tcPr>
          <w:p w14:paraId="429C7E09">
            <w:pPr>
              <w:pStyle w:val="style0"/>
              <w:rPr/>
            </w:pPr>
            <w:r>
              <w:rPr>
                <w:b w:val="false"/>
                <w:sz w:val="10"/>
              </w:rPr>
              <w:t>K4</w:t>
            </w:r>
          </w:p>
        </w:tc>
        <w:tc>
          <w:tcPr>
            <w:tcW w:w="1211" w:type="dxa"/>
            <w:tcBorders/>
          </w:tcPr>
          <w:p w14:paraId="CBB0315D">
            <w:pPr>
              <w:pStyle w:val="style0"/>
              <w:rPr/>
            </w:pPr>
            <w:r>
              <w:rPr>
                <w:b w:val="false"/>
                <w:sz w:val="10"/>
              </w:rPr>
              <w:t>NO_RELEASED_PROPOSAL</w:t>
            </w:r>
          </w:p>
        </w:tc>
        <w:tc>
          <w:tcPr>
            <w:tcW w:w="1211" w:type="dxa"/>
            <w:tcBorders/>
          </w:tcPr>
          <w:p w14:paraId="988EBBD2">
            <w:pPr>
              <w:pStyle w:val="style0"/>
              <w:rPr/>
            </w:pPr>
            <w:r>
              <w:rPr>
                <w:b w:val="false"/>
                <w:sz w:val="10"/>
              </w:rPr>
              <w:t>am jeweiligen Lock</w:t>
            </w:r>
          </w:p>
        </w:tc>
        <w:tc>
          <w:tcPr>
            <w:tcW w:w="1211" w:type="dxa"/>
            <w:tcBorders/>
          </w:tcPr>
          <w:p w14:paraId="C7513193">
            <w:pPr>
              <w:pStyle w:val="style0"/>
              <w:rPr/>
            </w:pPr>
            <w:r>
              <w:rPr>
                <w:b w:val="false"/>
                <w:sz w:val="10"/>
              </w:rPr>
              <w:t>fehlt rechtzeitige Freigabe, Status setzen; keine technische/hypothetische Ersatzreferenz</w:t>
            </w:r>
          </w:p>
        </w:tc>
        <w:tc>
          <w:tcPr>
            <w:tcW w:w="1211" w:type="dxa"/>
            <w:tcBorders/>
          </w:tcPr>
          <w:p w14:paraId="8A4CEA7F">
            <w:pPr>
              <w:pStyle w:val="style0"/>
              <w:rPr/>
            </w:pPr>
            <w:r>
              <w:rPr>
                <w:b w:val="false"/>
                <w:sz w:val="10"/>
              </w:rPr>
              <w:t>rechtzeitige Release-Ref oder NO_RELEASED_PROPOSAL</w:t>
            </w:r>
          </w:p>
        </w:tc>
        <w:tc>
          <w:tcPr>
            <w:tcW w:w="1211" w:type="dxa"/>
            <w:tcBorders/>
          </w:tcPr>
          <w:p w14:paraId="BBFE80DE">
            <w:pPr>
              <w:pStyle w:val="style0"/>
              <w:rPr/>
            </w:pPr>
            <w:r>
              <w:rPr>
                <w:b w:val="false"/>
                <w:sz w:val="10"/>
              </w:rPr>
              <w:t>später Stand substituiert</w:t>
            </w:r>
          </w:p>
        </w:tc>
        <w:tc>
          <w:tcPr>
            <w:tcW w:w="1211" w:type="dxa"/>
            <w:tcBorders/>
          </w:tcPr>
          <w:p w14:paraId="3F5E2996">
            <w:pPr>
              <w:pStyle w:val="style0"/>
              <w:rPr/>
            </w:pPr>
            <w:r>
              <w:rPr>
                <w:b w:val="false"/>
                <w:sz w:val="10"/>
              </w:rPr>
              <w:t>CRITICAL für Evaluation</w:t>
            </w:r>
          </w:p>
        </w:tc>
        <w:tc>
          <w:tcPr>
            <w:tcW w:w="1211" w:type="dxa"/>
            <w:tcBorders/>
          </w:tcPr>
          <w:p w14:paraId="5FB81DE0">
            <w:pPr>
              <w:pStyle w:val="style0"/>
              <w:rPr/>
            </w:pPr>
            <w:r>
              <w:rPr>
                <w:b w:val="false"/>
                <w:sz w:val="10"/>
              </w:rPr>
              <w:t>Status setzen</w:t>
            </w:r>
          </w:p>
        </w:tc>
        <w:tc>
          <w:tcPr>
            <w:tcW w:w="1211" w:type="dxa"/>
            <w:tcBorders/>
          </w:tcPr>
          <w:p w14:paraId="2D3C2567">
            <w:pPr>
              <w:pStyle w:val="style0"/>
              <w:rPr/>
            </w:pPr>
            <w:r>
              <w:rPr>
                <w:b w:val="false"/>
                <w:sz w:val="10"/>
              </w:rPr>
              <w:t>Modellevaluation des betroffenen Spieltags RELEASE_BLOCK; Managerentscheidung/-wirkung NONE.</w:t>
            </w:r>
          </w:p>
        </w:tc>
        <w:tc>
          <w:tcPr>
            <w:tcW w:w="1211" w:type="dxa"/>
            <w:tcBorders/>
          </w:tcPr>
          <w:p w14:paraId="73EEC74D">
            <w:pPr>
              <w:pStyle w:val="style0"/>
              <w:rPr/>
            </w:pPr>
            <w:r>
              <w:rPr>
                <w:b w:val="false"/>
                <w:sz w:val="10"/>
              </w:rPr>
              <w:t>component_reference</w:t>
            </w:r>
          </w:p>
        </w:tc>
        <w:tc>
          <w:tcPr>
            <w:tcW w:w="1211" w:type="dxa"/>
            <w:tcBorders/>
          </w:tcPr>
          <w:p w14:paraId="22C7B92D">
            <w:pPr>
              <w:pStyle w:val="style0"/>
              <w:rPr/>
            </w:pPr>
            <w:r>
              <w:rPr>
                <w:b w:val="false"/>
                <w:sz w:val="10"/>
              </w:rPr>
              <w:t>Monitoring/Evaluation</w:t>
            </w:r>
          </w:p>
        </w:tc>
        <w:tc>
          <w:tcPr>
            <w:tcW w:w="1211" w:type="dxa"/>
            <w:tcBorders/>
          </w:tcPr>
          <w:p w14:paraId="2C951462">
            <w:pPr>
              <w:pStyle w:val="style0"/>
              <w:rPr/>
            </w:pPr>
            <w:r>
              <w:rPr>
                <w:b w:val="false"/>
                <w:sz w:val="10"/>
              </w:rPr>
              <w:t>DEC-027; REQ-EVA-010</w:t>
            </w:r>
          </w:p>
        </w:tc>
      </w:tr>
      <w:tr w14:paraId="ADDA5BE4">
        <w:tblPrEx/>
        <w:trPr>
          <w:jc w:val="center"/>
        </w:trPr>
        <w:tc>
          <w:tcPr>
            <w:tcW w:w="1211" w:type="dxa"/>
            <w:tcBorders/>
          </w:tcPr>
          <w:p w14:paraId="463FD36C">
            <w:pPr>
              <w:pStyle w:val="style0"/>
              <w:rPr/>
            </w:pPr>
            <w:r>
              <w:rPr>
                <w:b w:val="false"/>
                <w:sz w:val="10"/>
              </w:rPr>
              <w:t>CTL-K5-001</w:t>
            </w:r>
          </w:p>
        </w:tc>
        <w:tc>
          <w:tcPr>
            <w:tcW w:w="1211" w:type="dxa"/>
            <w:tcBorders/>
          </w:tcPr>
          <w:p w14:paraId="3278DD26">
            <w:pPr>
              <w:pStyle w:val="style0"/>
              <w:rPr/>
            </w:pPr>
            <w:r>
              <w:rPr>
                <w:b w:val="false"/>
                <w:sz w:val="10"/>
              </w:rPr>
              <w:t>K5</w:t>
            </w:r>
          </w:p>
        </w:tc>
        <w:tc>
          <w:tcPr>
            <w:tcW w:w="1211" w:type="dxa"/>
            <w:tcBorders/>
          </w:tcPr>
          <w:p w14:paraId="E17F91C8">
            <w:pPr>
              <w:pStyle w:val="style0"/>
              <w:rPr/>
            </w:pPr>
            <w:r>
              <w:rPr>
                <w:b w:val="false"/>
                <w:sz w:val="10"/>
              </w:rPr>
              <w:t>Vorwochenübernahme</w:t>
            </w:r>
          </w:p>
        </w:tc>
        <w:tc>
          <w:tcPr>
            <w:tcW w:w="1211" w:type="dxa"/>
            <w:tcBorders/>
          </w:tcPr>
          <w:p w14:paraId="AB36705F">
            <w:pPr>
              <w:pStyle w:val="style0"/>
              <w:rPr/>
            </w:pPr>
            <w:r>
              <w:rPr>
                <w:b w:val="false"/>
                <w:sz w:val="10"/>
              </w:rPr>
              <w:t>bei fehlender neuer vollständiger Aufstellung</w:t>
            </w:r>
          </w:p>
        </w:tc>
        <w:tc>
          <w:tcPr>
            <w:tcW w:w="1211" w:type="dxa"/>
            <w:tcBorders/>
          </w:tcPr>
          <w:p w14:paraId="CC93625B">
            <w:pPr>
              <w:pStyle w:val="style0"/>
              <w:rPr/>
            </w:pPr>
            <w:r>
              <w:rPr>
                <w:b w:val="false"/>
                <w:sz w:val="10"/>
              </w:rPr>
              <w:t>jeder übernommene Spieler zum neuen Sperrzeitpunkt erneut aufstellbar prüfen</w:t>
            </w:r>
          </w:p>
        </w:tc>
        <w:tc>
          <w:tcPr>
            <w:tcW w:w="1211" w:type="dxa"/>
            <w:tcBorders/>
          </w:tcPr>
          <w:p w14:paraId="F874CC1F">
            <w:pPr>
              <w:pStyle w:val="style0"/>
              <w:rPr/>
            </w:pPr>
            <w:r>
              <w:rPr>
                <w:b w:val="false"/>
                <w:sz w:val="10"/>
              </w:rPr>
              <w:t>alle gültig</w:t>
            </w:r>
          </w:p>
        </w:tc>
        <w:tc>
          <w:tcPr>
            <w:tcW w:w="1211" w:type="dxa"/>
            <w:tcBorders/>
          </w:tcPr>
          <w:p w14:paraId="D9614CF4">
            <w:pPr>
              <w:pStyle w:val="style0"/>
              <w:rPr/>
            </w:pPr>
            <w:r>
              <w:rPr>
                <w:b w:val="false"/>
                <w:sz w:val="10"/>
              </w:rPr>
              <w:t>Spieler nicht mehr aufstellbar</w:t>
            </w:r>
          </w:p>
        </w:tc>
        <w:tc>
          <w:tcPr>
            <w:tcW w:w="1211" w:type="dxa"/>
            <w:tcBorders/>
          </w:tcPr>
          <w:p w14:paraId="C436FEDB">
            <w:pPr>
              <w:pStyle w:val="style0"/>
              <w:rPr/>
            </w:pPr>
            <w:r>
              <w:rPr>
                <w:b w:val="false"/>
                <w:sz w:val="10"/>
              </w:rPr>
              <w:t>CRITICAL</w:t>
            </w:r>
          </w:p>
        </w:tc>
        <w:tc>
          <w:tcPr>
            <w:tcW w:w="1211" w:type="dxa"/>
            <w:tcBorders/>
          </w:tcPr>
          <w:p w14:paraId="0185EA82">
            <w:pPr>
              <w:pStyle w:val="style0"/>
              <w:rPr/>
            </w:pPr>
            <w:r>
              <w:rPr>
                <w:b w:val="false"/>
                <w:sz w:val="10"/>
              </w:rPr>
              <w:t>Platz ungeklärt; kritische Managerwarnung; kein Autoersatz</w:t>
            </w:r>
          </w:p>
        </w:tc>
        <w:tc>
          <w:tcPr>
            <w:tcW w:w="1211" w:type="dxa"/>
            <w:tcBorders/>
          </w:tcPr>
          <w:p w14:paraId="32F5E68A">
            <w:pPr>
              <w:pStyle w:val="style0"/>
              <w:rPr/>
            </w:pPr>
            <w:r>
              <w:rPr>
                <w:b w:val="false"/>
                <w:sz w:val="10"/>
              </w:rPr>
              <w:t>betroffene Pflichtrolle PARTIAL_BLOCK; G6 RELEASE_BLOCK</w:t>
            </w:r>
          </w:p>
        </w:tc>
        <w:tc>
          <w:tcPr>
            <w:tcW w:w="1211" w:type="dxa"/>
            <w:tcBorders/>
          </w:tcPr>
          <w:p w14:paraId="D839DD22">
            <w:pPr>
              <w:pStyle w:val="style0"/>
              <w:rPr/>
            </w:pPr>
            <w:r>
              <w:rPr>
                <w:b w:val="false"/>
                <w:sz w:val="10"/>
              </w:rPr>
              <w:t>Vorwochen-Snapshot + Eligibility</w:t>
            </w:r>
          </w:p>
        </w:tc>
        <w:tc>
          <w:tcPr>
            <w:tcW w:w="1211" w:type="dxa"/>
            <w:tcBorders/>
          </w:tcPr>
          <w:p w14:paraId="B8139329">
            <w:pPr>
              <w:pStyle w:val="style0"/>
              <w:rPr/>
            </w:pPr>
            <w:r>
              <w:rPr>
                <w:b w:val="false"/>
                <w:sz w:val="10"/>
              </w:rPr>
              <w:t>Monitoring/Kontrollen</w:t>
            </w:r>
          </w:p>
        </w:tc>
        <w:tc>
          <w:tcPr>
            <w:tcW w:w="1211" w:type="dxa"/>
            <w:tcBorders/>
          </w:tcPr>
          <w:p w14:paraId="46195741">
            <w:pPr>
              <w:pStyle w:val="style0"/>
              <w:rPr/>
            </w:pPr>
            <w:r>
              <w:rPr>
                <w:b w:val="false"/>
                <w:sz w:val="10"/>
              </w:rPr>
              <w:t>DEC-021; REQ-MON-010; REQ-CTL-002; CON-007</w:t>
            </w:r>
          </w:p>
        </w:tc>
      </w:tr>
      <w:tr w14:paraId="1790CA34">
        <w:tblPrEx/>
        <w:trPr>
          <w:jc w:val="center"/>
        </w:trPr>
        <w:tc>
          <w:tcPr>
            <w:tcW w:w="1211" w:type="dxa"/>
            <w:tcBorders/>
          </w:tcPr>
          <w:p w14:paraId="5A76BF44">
            <w:pPr>
              <w:pStyle w:val="style0"/>
              <w:rPr/>
            </w:pPr>
            <w:r>
              <w:rPr>
                <w:b w:val="false"/>
                <w:sz w:val="10"/>
              </w:rPr>
              <w:t>CTL-K5-002</w:t>
            </w:r>
          </w:p>
        </w:tc>
        <w:tc>
          <w:tcPr>
            <w:tcW w:w="1211" w:type="dxa"/>
            <w:tcBorders/>
          </w:tcPr>
          <w:p w14:paraId="F442C1E2">
            <w:pPr>
              <w:pStyle w:val="style0"/>
              <w:rPr/>
            </w:pPr>
            <w:r>
              <w:rPr>
                <w:b w:val="false"/>
                <w:sz w:val="10"/>
              </w:rPr>
              <w:t>K5</w:t>
            </w:r>
          </w:p>
        </w:tc>
        <w:tc>
          <w:tcPr>
            <w:tcW w:w="1211" w:type="dxa"/>
            <w:tcBorders/>
          </w:tcPr>
          <w:p w14:paraId="3AA46A47">
            <w:pPr>
              <w:pStyle w:val="style0"/>
              <w:rPr/>
            </w:pPr>
            <w:r>
              <w:rPr>
                <w:b w:val="false"/>
                <w:sz w:val="10"/>
              </w:rPr>
              <w:t>Manager-Override</w:t>
            </w:r>
          </w:p>
        </w:tc>
        <w:tc>
          <w:tcPr>
            <w:tcW w:w="1211" w:type="dxa"/>
            <w:tcBorders/>
          </w:tcPr>
          <w:p w14:paraId="AAD2718C">
            <w:pPr>
              <w:pStyle w:val="style0"/>
              <w:rPr/>
            </w:pPr>
            <w:r>
              <w:rPr>
                <w:b w:val="false"/>
                <w:sz w:val="10"/>
              </w:rPr>
              <w:t>bei Abweichung</w:t>
            </w:r>
          </w:p>
        </w:tc>
        <w:tc>
          <w:tcPr>
            <w:tcW w:w="1211" w:type="dxa"/>
            <w:tcBorders/>
          </w:tcPr>
          <w:p w14:paraId="9F450272">
            <w:pPr>
              <w:pStyle w:val="style0"/>
              <w:rPr/>
            </w:pPr>
            <w:r>
              <w:rPr>
                <w:b w:val="false"/>
                <w:sz w:val="10"/>
              </w:rPr>
              <w:t>Override darf Snapshot/Modellscore/Berechnungsgrundlage nicht überschreiben</w:t>
            </w:r>
          </w:p>
        </w:tc>
        <w:tc>
          <w:tcPr>
            <w:tcW w:w="1211" w:type="dxa"/>
            <w:tcBorders/>
          </w:tcPr>
          <w:p w14:paraId="E543BBDA">
            <w:pPr>
              <w:pStyle w:val="style0"/>
              <w:rPr/>
            </w:pPr>
            <w:r>
              <w:rPr>
                <w:b w:val="false"/>
                <w:sz w:val="10"/>
              </w:rPr>
              <w:t>getrennte unveränderliche Ebenen</w:t>
            </w:r>
          </w:p>
        </w:tc>
        <w:tc>
          <w:tcPr>
            <w:tcW w:w="1211" w:type="dxa"/>
            <w:tcBorders/>
          </w:tcPr>
          <w:p w14:paraId="F7B5562B">
            <w:pPr>
              <w:pStyle w:val="style0"/>
              <w:rPr/>
            </w:pPr>
            <w:r>
              <w:rPr>
                <w:b w:val="false"/>
                <w:sz w:val="10"/>
              </w:rPr>
              <w:t>Snapshot verändert</w:t>
            </w:r>
          </w:p>
        </w:tc>
        <w:tc>
          <w:tcPr>
            <w:tcW w:w="1211" w:type="dxa"/>
            <w:tcBorders/>
          </w:tcPr>
          <w:p w14:paraId="095120DE">
            <w:pPr>
              <w:pStyle w:val="style0"/>
              <w:rPr/>
            </w:pPr>
            <w:r>
              <w:rPr>
                <w:b w:val="false"/>
                <w:sz w:val="10"/>
              </w:rPr>
              <w:t>CRITICAL</w:t>
            </w:r>
          </w:p>
        </w:tc>
        <w:tc>
          <w:tcPr>
            <w:tcW w:w="1211" w:type="dxa"/>
            <w:tcBorders/>
          </w:tcPr>
          <w:p w14:paraId="A414B107">
            <w:pPr>
              <w:pStyle w:val="style0"/>
              <w:rPr/>
            </w:pPr>
            <w:r>
              <w:rPr>
                <w:b w:val="false"/>
                <w:sz w:val="10"/>
              </w:rPr>
              <w:t>CHECK_FAILED</w:t>
            </w:r>
          </w:p>
        </w:tc>
        <w:tc>
          <w:tcPr>
            <w:tcW w:w="1211" w:type="dxa"/>
            <w:tcBorders/>
          </w:tcPr>
          <w:p w14:paraId="88780DE0">
            <w:pPr>
              <w:pStyle w:val="style0"/>
              <w:rPr/>
            </w:pPr>
            <w:r>
              <w:rPr>
                <w:b w:val="false"/>
                <w:sz w:val="10"/>
              </w:rPr>
              <w:t>G7 Evaluation/Traceability RELEASE_BLOCK, wenn der Override einen freigegebenen Snapshot oder dessen Berechnungsgrundlage verändert.</w:t>
            </w:r>
          </w:p>
        </w:tc>
        <w:tc>
          <w:tcPr>
            <w:tcW w:w="1211" w:type="dxa"/>
            <w:tcBorders/>
          </w:tcPr>
          <w:p w14:paraId="994CA58F">
            <w:pPr>
              <w:pStyle w:val="style0"/>
              <w:rPr/>
            </w:pPr>
            <w:r>
              <w:rPr>
                <w:b w:val="false"/>
                <w:sz w:val="10"/>
              </w:rPr>
              <w:t>decision_id + snapshot_id</w:t>
            </w:r>
          </w:p>
        </w:tc>
        <w:tc>
          <w:tcPr>
            <w:tcW w:w="1211" w:type="dxa"/>
            <w:tcBorders/>
          </w:tcPr>
          <w:p w14:paraId="1FE25914">
            <w:pPr>
              <w:pStyle w:val="style0"/>
              <w:rPr/>
            </w:pPr>
            <w:r>
              <w:rPr>
                <w:b w:val="false"/>
                <w:sz w:val="10"/>
              </w:rPr>
              <w:t>Monitoring/Evaluation</w:t>
            </w:r>
          </w:p>
        </w:tc>
        <w:tc>
          <w:tcPr>
            <w:tcW w:w="1211" w:type="dxa"/>
            <w:tcBorders/>
          </w:tcPr>
          <w:p w14:paraId="33EFFD0E">
            <w:pPr>
              <w:pStyle w:val="style0"/>
              <w:rPr/>
            </w:pPr>
            <w:r>
              <w:rPr>
                <w:b w:val="false"/>
                <w:sz w:val="10"/>
              </w:rPr>
              <w:t>DEC-017; REQ-NFR-004</w:t>
            </w:r>
          </w:p>
        </w:tc>
      </w:tr>
      <w:tr w14:paraId="5C4BDB10">
        <w:tblPrEx/>
        <w:trPr>
          <w:jc w:val="center"/>
        </w:trPr>
        <w:tc>
          <w:tcPr>
            <w:tcW w:w="1211" w:type="dxa"/>
            <w:tcBorders/>
          </w:tcPr>
          <w:p w14:paraId="5A8DF806">
            <w:pPr>
              <w:pStyle w:val="style0"/>
              <w:rPr/>
            </w:pPr>
            <w:r>
              <w:rPr>
                <w:b w:val="false"/>
                <w:sz w:val="10"/>
              </w:rPr>
              <w:t>CTL-K5-003</w:t>
            </w:r>
          </w:p>
        </w:tc>
        <w:tc>
          <w:tcPr>
            <w:tcW w:w="1211" w:type="dxa"/>
            <w:tcBorders/>
          </w:tcPr>
          <w:p w14:paraId="BDCBCD0F">
            <w:pPr>
              <w:pStyle w:val="style0"/>
              <w:rPr/>
            </w:pPr>
            <w:r>
              <w:rPr>
                <w:b w:val="false"/>
                <w:sz w:val="10"/>
              </w:rPr>
              <w:t>K5</w:t>
            </w:r>
          </w:p>
        </w:tc>
        <w:tc>
          <w:tcPr>
            <w:tcW w:w="1211" w:type="dxa"/>
            <w:tcBorders/>
          </w:tcPr>
          <w:p w14:paraId="D5D34B05">
            <w:pPr>
              <w:pStyle w:val="style0"/>
              <w:rPr/>
            </w:pPr>
            <w:r>
              <w:rPr>
                <w:b w:val="false"/>
                <w:sz w:val="10"/>
              </w:rPr>
              <w:t>Wirksame Managerentscheidung</w:t>
            </w:r>
          </w:p>
        </w:tc>
        <w:tc>
          <w:tcPr>
            <w:tcW w:w="1211" w:type="dxa"/>
            <w:tcBorders/>
          </w:tcPr>
          <w:p w14:paraId="8C5CE314">
            <w:pPr>
              <w:pStyle w:val="style0"/>
              <w:rPr/>
            </w:pPr>
            <w:r>
              <w:rPr>
                <w:b w:val="false"/>
                <w:sz w:val="10"/>
              </w:rPr>
              <w:t>bei Erfassung</w:t>
            </w:r>
          </w:p>
        </w:tc>
        <w:tc>
          <w:tcPr>
            <w:tcW w:w="1211" w:type="dxa"/>
            <w:tcBorders/>
          </w:tcPr>
          <w:p w14:paraId="54B1A472">
            <w:pPr>
              <w:pStyle w:val="style0"/>
              <w:rPr/>
            </w:pPr>
            <w:r>
              <w:rPr>
                <w:b w:val="false"/>
                <w:sz w:val="10"/>
              </w:rPr>
              <w:t>tatsächlich wirksame Änderung getrennt erfassen; nicht rechtzeitiger Versuch nicht als Entscheidung übermitteln</w:t>
            </w:r>
          </w:p>
        </w:tc>
        <w:tc>
          <w:tcPr>
            <w:tcW w:w="1211" w:type="dxa"/>
            <w:tcBorders/>
          </w:tcPr>
          <w:p w14:paraId="18EB9D20">
            <w:pPr>
              <w:pStyle w:val="style0"/>
              <w:rPr/>
            </w:pPr>
            <w:r>
              <w:rPr>
                <w:b w:val="false"/>
                <w:sz w:val="10"/>
              </w:rPr>
              <w:t>wirksamer Stand nachvollziehbar</w:t>
            </w:r>
          </w:p>
        </w:tc>
        <w:tc>
          <w:tcPr>
            <w:tcW w:w="1211" w:type="dxa"/>
            <w:tcBorders/>
          </w:tcPr>
          <w:p w14:paraId="C1863C5E">
            <w:pPr>
              <w:pStyle w:val="style0"/>
              <w:rPr/>
            </w:pPr>
            <w:r>
              <w:rPr>
                <w:b w:val="false"/>
                <w:sz w:val="10"/>
              </w:rPr>
              <w:t>verspäteter Versuch als wirksam</w:t>
            </w:r>
          </w:p>
        </w:tc>
        <w:tc>
          <w:tcPr>
            <w:tcW w:w="1211" w:type="dxa"/>
            <w:tcBorders/>
          </w:tcPr>
          <w:p w14:paraId="0D28E0BD">
            <w:pPr>
              <w:pStyle w:val="style0"/>
              <w:rPr/>
            </w:pPr>
            <w:r>
              <w:rPr>
                <w:b w:val="false"/>
                <w:sz w:val="10"/>
              </w:rPr>
              <w:t>CRITICAL</w:t>
            </w:r>
          </w:p>
        </w:tc>
        <w:tc>
          <w:tcPr>
            <w:tcW w:w="1211" w:type="dxa"/>
            <w:tcBorders/>
          </w:tcPr>
          <w:p w14:paraId="D3833957">
            <w:pPr>
              <w:pStyle w:val="style0"/>
              <w:rPr/>
            </w:pPr>
            <w:r>
              <w:rPr>
                <w:b w:val="false"/>
                <w:sz w:val="10"/>
              </w:rPr>
              <w:t>abweisen/protokollieren</w:t>
            </w:r>
          </w:p>
        </w:tc>
        <w:tc>
          <w:tcPr>
            <w:tcW w:w="1211" w:type="dxa"/>
            <w:tcBorders/>
          </w:tcPr>
          <w:p w14:paraId="66D54390">
            <w:pPr>
              <w:pStyle w:val="style0"/>
              <w:rPr/>
            </w:pPr>
            <w:r>
              <w:rPr>
                <w:b w:val="false"/>
                <w:sz w:val="10"/>
              </w:rPr>
              <w:t>betroffene Aufstellungsrolle PARTIAL_BLOCK; Änderungsverarbeitung dieser Rolle nach Sperre PROCESS_BLOCK; G6 wirksame Aufstellung RELEASE_BLOCK, wenn sie dadurch ungültig oder unvollständig ist.</w:t>
            </w:r>
          </w:p>
        </w:tc>
        <w:tc>
          <w:tcPr>
            <w:tcW w:w="1211" w:type="dxa"/>
            <w:tcBorders/>
          </w:tcPr>
          <w:p w14:paraId="5EBA0172">
            <w:pPr>
              <w:pStyle w:val="style0"/>
              <w:rPr/>
            </w:pPr>
            <w:r>
              <w:rPr>
                <w:b w:val="false"/>
                <w:sz w:val="10"/>
              </w:rPr>
              <w:t>decision_at/captured_at</w:t>
            </w:r>
          </w:p>
        </w:tc>
        <w:tc>
          <w:tcPr>
            <w:tcW w:w="1211" w:type="dxa"/>
            <w:tcBorders/>
          </w:tcPr>
          <w:p w14:paraId="872A00AB">
            <w:pPr>
              <w:pStyle w:val="style0"/>
              <w:rPr/>
            </w:pPr>
            <w:r>
              <w:rPr>
                <w:b w:val="false"/>
                <w:sz w:val="10"/>
              </w:rPr>
              <w:t>Monitoring</w:t>
            </w:r>
          </w:p>
        </w:tc>
        <w:tc>
          <w:tcPr>
            <w:tcW w:w="1211" w:type="dxa"/>
            <w:tcBorders/>
          </w:tcPr>
          <w:p w14:paraId="A03CEE1B">
            <w:pPr>
              <w:pStyle w:val="style0"/>
              <w:rPr/>
            </w:pPr>
            <w:r>
              <w:rPr>
                <w:b w:val="false"/>
                <w:sz w:val="10"/>
              </w:rPr>
              <w:t>DEC-027; REQ-MON-014</w:t>
            </w:r>
          </w:p>
        </w:tc>
      </w:tr>
      <w:tr w14:paraId="01B29E01">
        <w:tblPrEx/>
        <w:trPr>
          <w:jc w:val="center"/>
        </w:trPr>
        <w:tc>
          <w:tcPr>
            <w:tcW w:w="1211" w:type="dxa"/>
            <w:tcBorders/>
          </w:tcPr>
          <w:p w14:paraId="1B190561">
            <w:pPr>
              <w:pStyle w:val="style0"/>
              <w:rPr/>
            </w:pPr>
            <w:r>
              <w:rPr>
                <w:b w:val="false"/>
                <w:sz w:val="10"/>
              </w:rPr>
              <w:t>CTL-K5-004</w:t>
            </w:r>
          </w:p>
        </w:tc>
        <w:tc>
          <w:tcPr>
            <w:tcW w:w="1211" w:type="dxa"/>
            <w:tcBorders/>
          </w:tcPr>
          <w:p w14:paraId="43141C89">
            <w:pPr>
              <w:pStyle w:val="style0"/>
              <w:rPr/>
            </w:pPr>
            <w:r>
              <w:rPr>
                <w:b w:val="false"/>
                <w:sz w:val="10"/>
              </w:rPr>
              <w:t>K5</w:t>
            </w:r>
          </w:p>
        </w:tc>
        <w:tc>
          <w:tcPr>
            <w:tcW w:w="1211" w:type="dxa"/>
            <w:tcBorders/>
          </w:tcPr>
          <w:p w14:paraId="5958D7E1">
            <w:pPr>
              <w:pStyle w:val="style0"/>
              <w:rPr/>
            </w:pPr>
            <w:r>
              <w:rPr>
                <w:b w:val="false"/>
                <w:sz w:val="10"/>
              </w:rPr>
              <w:t>Vollständige wirksame Aufstellung</w:t>
            </w:r>
          </w:p>
        </w:tc>
        <w:tc>
          <w:tcPr>
            <w:tcW w:w="1211" w:type="dxa"/>
            <w:tcBorders/>
          </w:tcPr>
          <w:p w14:paraId="4823A7CF">
            <w:pPr>
              <w:pStyle w:val="style0"/>
              <w:rPr/>
            </w:pPr>
            <w:r>
              <w:rPr>
                <w:b w:val="false"/>
                <w:sz w:val="10"/>
              </w:rPr>
              <w:t>vor Wirksamkeits-/Bewertungsstatus</w:t>
            </w:r>
          </w:p>
        </w:tc>
        <w:tc>
          <w:tcPr>
            <w:tcW w:w="1211" w:type="dxa"/>
            <w:tcBorders/>
          </w:tcPr>
          <w:p w14:paraId="B1B2E7B7">
            <w:pPr>
              <w:pStyle w:val="style0"/>
              <w:rPr/>
            </w:pPr>
            <w:r>
              <w:rPr>
                <w:b w:val="false"/>
                <w:sz w:val="10"/>
              </w:rPr>
              <w:t>15 Rollen vollständig und regelkonform; ungeklärte Pflichtrolle bleibt unvollständig</w:t>
            </w:r>
          </w:p>
        </w:tc>
        <w:tc>
          <w:tcPr>
            <w:tcW w:w="1211" w:type="dxa"/>
            <w:tcBorders/>
          </w:tcPr>
          <w:p w14:paraId="19AFB3F6">
            <w:pPr>
              <w:pStyle w:val="style0"/>
              <w:rPr/>
            </w:pPr>
            <w:r>
              <w:rPr>
                <w:b w:val="false"/>
                <w:sz w:val="10"/>
              </w:rPr>
              <w:t>vollständig</w:t>
            </w:r>
          </w:p>
        </w:tc>
        <w:tc>
          <w:tcPr>
            <w:tcW w:w="1211" w:type="dxa"/>
            <w:tcBorders/>
          </w:tcPr>
          <w:p w14:paraId="B2C46B0B">
            <w:pPr>
              <w:pStyle w:val="style0"/>
              <w:rPr/>
            </w:pPr>
            <w:r>
              <w:rPr>
                <w:b w:val="false"/>
                <w:sz w:val="10"/>
              </w:rPr>
              <w:t>fehlende/unzulässige Rolle</w:t>
            </w:r>
          </w:p>
        </w:tc>
        <w:tc>
          <w:tcPr>
            <w:tcW w:w="1211" w:type="dxa"/>
            <w:tcBorders/>
          </w:tcPr>
          <w:p w14:paraId="B0887DC1">
            <w:pPr>
              <w:pStyle w:val="style0"/>
              <w:rPr/>
            </w:pPr>
            <w:r>
              <w:rPr>
                <w:b w:val="false"/>
                <w:sz w:val="10"/>
              </w:rPr>
              <w:t>CRITICAL</w:t>
            </w:r>
          </w:p>
        </w:tc>
        <w:tc>
          <w:tcPr>
            <w:tcW w:w="1211" w:type="dxa"/>
            <w:tcBorders/>
          </w:tcPr>
          <w:p w14:paraId="B7BA8B5A">
            <w:pPr>
              <w:pStyle w:val="style0"/>
              <w:rPr/>
            </w:pPr>
            <w:r>
              <w:rPr>
                <w:b w:val="false"/>
                <w:sz w:val="10"/>
              </w:rPr>
              <w:t>kritische Warnung + CHECK_FAILED</w:t>
            </w:r>
          </w:p>
        </w:tc>
        <w:tc>
          <w:tcPr>
            <w:tcW w:w="1211" w:type="dxa"/>
            <w:tcBorders/>
          </w:tcPr>
          <w:p w14:paraId="4D0B82FA">
            <w:pPr>
              <w:pStyle w:val="style0"/>
              <w:rPr/>
            </w:pPr>
            <w:r>
              <w:rPr>
                <w:b w:val="false"/>
                <w:sz w:val="10"/>
              </w:rPr>
              <w:t>G6 RELEASE_BLOCK</w:t>
            </w:r>
          </w:p>
        </w:tc>
        <w:tc>
          <w:tcPr>
            <w:tcW w:w="1211" w:type="dxa"/>
            <w:tcBorders/>
          </w:tcPr>
          <w:p w14:paraId="9B9D8518">
            <w:pPr>
              <w:pStyle w:val="style0"/>
              <w:rPr/>
            </w:pPr>
            <w:r>
              <w:rPr>
                <w:b w:val="false"/>
                <w:sz w:val="10"/>
              </w:rPr>
              <w:t>wirksame Rollenliste</w:t>
            </w:r>
          </w:p>
        </w:tc>
        <w:tc>
          <w:tcPr>
            <w:tcW w:w="1211" w:type="dxa"/>
            <w:tcBorders/>
          </w:tcPr>
          <w:p w14:paraId="68DED012">
            <w:pPr>
              <w:pStyle w:val="style0"/>
              <w:rPr/>
            </w:pPr>
            <w:r>
              <w:rPr>
                <w:b w:val="false"/>
                <w:sz w:val="10"/>
              </w:rPr>
              <w:t>Monitoring/Kontrollen</w:t>
            </w:r>
          </w:p>
        </w:tc>
        <w:tc>
          <w:tcPr>
            <w:tcW w:w="1211" w:type="dxa"/>
            <w:tcBorders/>
          </w:tcPr>
          <w:p w14:paraId="D4CF179D">
            <w:pPr>
              <w:pStyle w:val="style0"/>
              <w:rPr/>
            </w:pPr>
            <w:r>
              <w:rPr>
                <w:b w:val="false"/>
                <w:sz w:val="10"/>
              </w:rPr>
              <w:t>DEC-002/021; REQ-MON-001</w:t>
            </w:r>
          </w:p>
        </w:tc>
      </w:tr>
      <w:tr w14:paraId="11DFD617">
        <w:tblPrEx/>
        <w:trPr>
          <w:jc w:val="center"/>
        </w:trPr>
        <w:tc>
          <w:tcPr>
            <w:tcW w:w="1211" w:type="dxa"/>
            <w:tcBorders/>
          </w:tcPr>
          <w:p w14:paraId="017385ED">
            <w:pPr>
              <w:pStyle w:val="style0"/>
              <w:rPr/>
            </w:pPr>
            <w:r>
              <w:rPr>
                <w:b w:val="false"/>
                <w:sz w:val="10"/>
              </w:rPr>
              <w:t>CTL-K6-001</w:t>
            </w:r>
          </w:p>
        </w:tc>
        <w:tc>
          <w:tcPr>
            <w:tcW w:w="1211" w:type="dxa"/>
            <w:tcBorders/>
          </w:tcPr>
          <w:p w14:paraId="23D80B15">
            <w:pPr>
              <w:pStyle w:val="style0"/>
              <w:rPr/>
            </w:pPr>
            <w:r>
              <w:rPr>
                <w:b w:val="false"/>
                <w:sz w:val="10"/>
              </w:rPr>
              <w:t>K6</w:t>
            </w:r>
          </w:p>
        </w:tc>
        <w:tc>
          <w:tcPr>
            <w:tcW w:w="1211" w:type="dxa"/>
            <w:tcBorders/>
          </w:tcPr>
          <w:p w14:paraId="09701497">
            <w:pPr>
              <w:pStyle w:val="style0"/>
              <w:rPr/>
            </w:pPr>
            <w:r>
              <w:rPr>
                <w:b w:val="false"/>
                <w:sz w:val="10"/>
              </w:rPr>
              <w:t>Einsatzstatus ng/oN/benotet</w:t>
            </w:r>
          </w:p>
        </w:tc>
        <w:tc>
          <w:tcPr>
            <w:tcW w:w="1211" w:type="dxa"/>
            <w:tcBorders/>
          </w:tcPr>
          <w:p w14:paraId="1170E88C">
            <w:pPr>
              <w:pStyle w:val="style0"/>
              <w:rPr/>
            </w:pPr>
            <w:r>
              <w:rPr>
                <w:b w:val="false"/>
                <w:sz w:val="10"/>
              </w:rPr>
              <w:t>nach Spiel/Erfassung</w:t>
            </w:r>
          </w:p>
        </w:tc>
        <w:tc>
          <w:tcPr>
            <w:tcW w:w="1211" w:type="dxa"/>
            <w:tcBorders/>
          </w:tcPr>
          <w:p w14:paraId="9600B119">
            <w:pPr>
              <w:pStyle w:val="style0"/>
              <w:rPr/>
            </w:pPr>
            <w:r>
              <w:rPr>
                <w:b w:val="false"/>
                <w:sz w:val="10"/>
              </w:rPr>
              <w:t>Status fachlich bestätigt; ng Ersatzlogik, oN kein Ersatz und keine Note</w:t>
            </w:r>
          </w:p>
        </w:tc>
        <w:tc>
          <w:tcPr>
            <w:tcW w:w="1211" w:type="dxa"/>
            <w:tcBorders/>
          </w:tcPr>
          <w:p w14:paraId="AC1EA2EC">
            <w:pPr>
              <w:pStyle w:val="style0"/>
              <w:rPr/>
            </w:pPr>
            <w:r>
              <w:rPr>
                <w:b w:val="false"/>
                <w:sz w:val="10"/>
              </w:rPr>
              <w:t>eindeutig</w:t>
            </w:r>
          </w:p>
        </w:tc>
        <w:tc>
          <w:tcPr>
            <w:tcW w:w="1211" w:type="dxa"/>
            <w:tcBorders/>
          </w:tcPr>
          <w:p w14:paraId="98A0CDD3">
            <w:pPr>
              <w:pStyle w:val="style0"/>
              <w:rPr/>
            </w:pPr>
            <w:r>
              <w:rPr>
                <w:b w:val="false"/>
                <w:sz w:val="10"/>
              </w:rPr>
              <w:t>fehlend/widersprüchlich</w:t>
            </w:r>
          </w:p>
        </w:tc>
        <w:tc>
          <w:tcPr>
            <w:tcW w:w="1211" w:type="dxa"/>
            <w:tcBorders/>
          </w:tcPr>
          <w:p w14:paraId="7004CEE6">
            <w:pPr>
              <w:pStyle w:val="style0"/>
              <w:rPr/>
            </w:pPr>
            <w:r>
              <w:rPr>
                <w:b w:val="false"/>
                <w:sz w:val="10"/>
              </w:rPr>
              <w:t>CRITICAL</w:t>
            </w:r>
          </w:p>
        </w:tc>
        <w:tc>
          <w:tcPr>
            <w:tcW w:w="1211" w:type="dxa"/>
            <w:tcBorders/>
          </w:tcPr>
          <w:p w14:paraId="86422F56">
            <w:pPr>
              <w:pStyle w:val="style0"/>
              <w:rPr/>
            </w:pPr>
            <w:r>
              <w:rPr>
                <w:b w:val="false"/>
                <w:sz w:val="10"/>
              </w:rPr>
              <w:t>CHECK_FAILED/PENDING/MISSING</w:t>
            </w:r>
          </w:p>
        </w:tc>
        <w:tc>
          <w:tcPr>
            <w:tcW w:w="1211" w:type="dxa"/>
            <w:tcBorders/>
          </w:tcPr>
          <w:p w14:paraId="E3010610">
            <w:pPr>
              <w:pStyle w:val="style0"/>
              <w:rPr/>
            </w:pPr>
            <w:r>
              <w:rPr>
                <w:b w:val="false"/>
                <w:sz w:val="10"/>
              </w:rPr>
              <w:t>G7 RELEASE_BLOCK</w:t>
            </w:r>
          </w:p>
        </w:tc>
        <w:tc>
          <w:tcPr>
            <w:tcW w:w="1211" w:type="dxa"/>
            <w:tcBorders/>
          </w:tcPr>
          <w:p w14:paraId="5A7256C3">
            <w:pPr>
              <w:pStyle w:val="style0"/>
              <w:rPr/>
            </w:pPr>
            <w:r>
              <w:rPr>
                <w:b w:val="false"/>
                <w:sz w:val="10"/>
              </w:rPr>
              <w:t>Ergebnisquelle + Status</w:t>
            </w:r>
          </w:p>
        </w:tc>
        <w:tc>
          <w:tcPr>
            <w:tcW w:w="1211" w:type="dxa"/>
            <w:tcBorders/>
          </w:tcPr>
          <w:p w14:paraId="77ABB472">
            <w:pPr>
              <w:pStyle w:val="style0"/>
              <w:rPr/>
            </w:pPr>
            <w:r>
              <w:rPr>
                <w:b w:val="false"/>
                <w:sz w:val="10"/>
              </w:rPr>
              <w:t>Ergebnis/Kontrollen</w:t>
            </w:r>
          </w:p>
        </w:tc>
        <w:tc>
          <w:tcPr>
            <w:tcW w:w="1211" w:type="dxa"/>
            <w:tcBorders/>
          </w:tcPr>
          <w:p w14:paraId="09A17EF3">
            <w:pPr>
              <w:pStyle w:val="style0"/>
              <w:rPr/>
            </w:pPr>
            <w:r>
              <w:rPr>
                <w:b w:val="false"/>
                <w:sz w:val="10"/>
              </w:rPr>
              <w:t>DEC-002/015/024</w:t>
            </w:r>
          </w:p>
        </w:tc>
      </w:tr>
      <w:tr w14:paraId="12A53F17">
        <w:tblPrEx/>
        <w:trPr>
          <w:jc w:val="center"/>
        </w:trPr>
        <w:tc>
          <w:tcPr>
            <w:tcW w:w="1211" w:type="dxa"/>
            <w:tcBorders/>
          </w:tcPr>
          <w:p w14:paraId="8995CB2E">
            <w:pPr>
              <w:pStyle w:val="style0"/>
              <w:rPr/>
            </w:pPr>
            <w:r>
              <w:rPr>
                <w:b w:val="false"/>
                <w:sz w:val="10"/>
              </w:rPr>
              <w:t>CTL-K6-002</w:t>
            </w:r>
          </w:p>
        </w:tc>
        <w:tc>
          <w:tcPr>
            <w:tcW w:w="1211" w:type="dxa"/>
            <w:tcBorders/>
          </w:tcPr>
          <w:p w14:paraId="59FA665E">
            <w:pPr>
              <w:pStyle w:val="style0"/>
              <w:rPr/>
            </w:pPr>
            <w:r>
              <w:rPr>
                <w:b w:val="false"/>
                <w:sz w:val="10"/>
              </w:rPr>
              <w:t>K6</w:t>
            </w:r>
          </w:p>
        </w:tc>
        <w:tc>
          <w:tcPr>
            <w:tcW w:w="1211" w:type="dxa"/>
            <w:tcBorders/>
          </w:tcPr>
          <w:p w14:paraId="D7C395E7">
            <w:pPr>
              <w:pStyle w:val="style0"/>
              <w:rPr/>
            </w:pPr>
            <w:r>
              <w:rPr>
                <w:b w:val="false"/>
                <w:sz w:val="10"/>
              </w:rPr>
              <w:t>ng Ersatzwirkung</w:t>
            </w:r>
          </w:p>
        </w:tc>
        <w:tc>
          <w:tcPr>
            <w:tcW w:w="1211" w:type="dxa"/>
            <w:tcBorders/>
          </w:tcPr>
          <w:p w14:paraId="DE93BBC0">
            <w:pPr>
              <w:pStyle w:val="style0"/>
              <w:rPr/>
            </w:pPr>
            <w:r>
              <w:rPr>
                <w:b w:val="false"/>
                <w:sz w:val="10"/>
              </w:rPr>
              <w:t>bei ng</w:t>
            </w:r>
          </w:p>
        </w:tc>
        <w:tc>
          <w:tcPr>
            <w:tcW w:w="1211" w:type="dxa"/>
            <w:tcBorders/>
          </w:tcPr>
          <w:p w14:paraId="CA3E4136">
            <w:pPr>
              <w:pStyle w:val="style0"/>
              <w:rPr/>
            </w:pPr>
            <w:r>
              <w:rPr>
                <w:b w:val="false"/>
                <w:sz w:val="10"/>
              </w:rPr>
              <w:t>nur positionsgebundener Ersatz derselben Position; Kapazität max. 1</w:t>
            </w:r>
          </w:p>
        </w:tc>
        <w:tc>
          <w:tcPr>
            <w:tcW w:w="1211" w:type="dxa"/>
            <w:tcBorders/>
          </w:tcPr>
          <w:p w14:paraId="F26BE688">
            <w:pPr>
              <w:pStyle w:val="style0"/>
              <w:rPr/>
            </w:pPr>
            <w:r>
              <w:rPr>
                <w:b w:val="false"/>
                <w:sz w:val="10"/>
              </w:rPr>
              <w:t>regelgemäßer Ersatz</w:t>
            </w:r>
          </w:p>
        </w:tc>
        <w:tc>
          <w:tcPr>
            <w:tcW w:w="1211" w:type="dxa"/>
            <w:tcBorders/>
          </w:tcPr>
          <w:p w14:paraId="DFA97FAB">
            <w:pPr>
              <w:pStyle w:val="style0"/>
              <w:rPr/>
            </w:pPr>
            <w:r>
              <w:rPr>
                <w:b w:val="false"/>
                <w:sz w:val="10"/>
              </w:rPr>
              <w:t>falscher/zusätzlicher Ersatz</w:t>
            </w:r>
          </w:p>
        </w:tc>
        <w:tc>
          <w:tcPr>
            <w:tcW w:w="1211" w:type="dxa"/>
            <w:tcBorders/>
          </w:tcPr>
          <w:p w14:paraId="A519DBDF">
            <w:pPr>
              <w:pStyle w:val="style0"/>
              <w:rPr/>
            </w:pPr>
            <w:r>
              <w:rPr>
                <w:b w:val="false"/>
                <w:sz w:val="10"/>
              </w:rPr>
              <w:t>CRITICAL</w:t>
            </w:r>
          </w:p>
        </w:tc>
        <w:tc>
          <w:tcPr>
            <w:tcW w:w="1211" w:type="dxa"/>
            <w:tcBorders/>
          </w:tcPr>
          <w:p w14:paraId="A8ECE0DF">
            <w:pPr>
              <w:pStyle w:val="style0"/>
              <w:rPr/>
            </w:pPr>
            <w:r>
              <w:rPr>
                <w:b w:val="false"/>
                <w:sz w:val="10"/>
              </w:rPr>
              <w:t>CHECK_FAILED</w:t>
            </w:r>
          </w:p>
        </w:tc>
        <w:tc>
          <w:tcPr>
            <w:tcW w:w="1211" w:type="dxa"/>
            <w:tcBorders/>
          </w:tcPr>
          <w:p w14:paraId="F9067F83">
            <w:pPr>
              <w:pStyle w:val="style0"/>
              <w:rPr/>
            </w:pPr>
            <w:r>
              <w:rPr>
                <w:b w:val="false"/>
                <w:sz w:val="10"/>
              </w:rPr>
              <w:t>G7 RELEASE_BLOCK</w:t>
            </w:r>
          </w:p>
        </w:tc>
        <w:tc>
          <w:tcPr>
            <w:tcW w:w="1211" w:type="dxa"/>
            <w:tcBorders/>
          </w:tcPr>
          <w:p w14:paraId="A20D992A">
            <w:pPr>
              <w:pStyle w:val="style0"/>
              <w:rPr/>
            </w:pPr>
            <w:r>
              <w:rPr>
                <w:b w:val="false"/>
                <w:sz w:val="10"/>
              </w:rPr>
              <w:t>Rollen-/Ersatznachweis</w:t>
            </w:r>
          </w:p>
        </w:tc>
        <w:tc>
          <w:tcPr>
            <w:tcW w:w="1211" w:type="dxa"/>
            <w:tcBorders/>
          </w:tcPr>
          <w:p w14:paraId="C6D7F93A">
            <w:pPr>
              <w:pStyle w:val="style0"/>
              <w:rPr/>
            </w:pPr>
            <w:r>
              <w:rPr>
                <w:b w:val="false"/>
                <w:sz w:val="10"/>
              </w:rPr>
              <w:t>Evaluation</w:t>
            </w:r>
          </w:p>
        </w:tc>
        <w:tc>
          <w:tcPr>
            <w:tcW w:w="1211" w:type="dxa"/>
            <w:tcBorders/>
          </w:tcPr>
          <w:p w14:paraId="6D7F573D">
            <w:pPr>
              <w:pStyle w:val="style0"/>
              <w:rPr/>
            </w:pPr>
            <w:r>
              <w:rPr>
                <w:b w:val="false"/>
                <w:sz w:val="10"/>
              </w:rPr>
              <w:t>DEC-002/022; REQ-MON-002</w:t>
            </w:r>
          </w:p>
        </w:tc>
      </w:tr>
      <w:tr w14:paraId="BB591E3B">
        <w:tblPrEx/>
        <w:trPr>
          <w:jc w:val="center"/>
        </w:trPr>
        <w:tc>
          <w:tcPr>
            <w:tcW w:w="1211" w:type="dxa"/>
            <w:tcBorders/>
          </w:tcPr>
          <w:p w14:paraId="59BC4CC5">
            <w:pPr>
              <w:pStyle w:val="style0"/>
              <w:rPr/>
            </w:pPr>
            <w:r>
              <w:rPr>
                <w:b w:val="false"/>
                <w:sz w:val="10"/>
              </w:rPr>
              <w:t>CTL-K6-003</w:t>
            </w:r>
          </w:p>
        </w:tc>
        <w:tc>
          <w:tcPr>
            <w:tcW w:w="1211" w:type="dxa"/>
            <w:tcBorders/>
          </w:tcPr>
          <w:p w14:paraId="6F55EEE3">
            <w:pPr>
              <w:pStyle w:val="style0"/>
              <w:rPr/>
            </w:pPr>
            <w:r>
              <w:rPr>
                <w:b w:val="false"/>
                <w:sz w:val="10"/>
              </w:rPr>
              <w:t>K6</w:t>
            </w:r>
          </w:p>
        </w:tc>
        <w:tc>
          <w:tcPr>
            <w:tcW w:w="1211" w:type="dxa"/>
            <w:tcBorders/>
          </w:tcPr>
          <w:p w14:paraId="345164FE">
            <w:pPr>
              <w:pStyle w:val="style0"/>
              <w:rPr/>
            </w:pPr>
            <w:r>
              <w:rPr>
                <w:b w:val="false"/>
                <w:sz w:val="10"/>
              </w:rPr>
              <w:t>mehrere ng gleicher Position</w:t>
            </w:r>
          </w:p>
        </w:tc>
        <w:tc>
          <w:tcPr>
            <w:tcW w:w="1211" w:type="dxa"/>
            <w:tcBorders/>
          </w:tcPr>
          <w:p w14:paraId="E2CD410A">
            <w:pPr>
              <w:pStyle w:val="style0"/>
              <w:rPr/>
            </w:pPr>
            <w:r>
              <w:rPr>
                <w:b w:val="false"/>
                <w:sz w:val="10"/>
              </w:rPr>
              <w:t>bei &gt;1 ng</w:t>
            </w:r>
          </w:p>
        </w:tc>
        <w:tc>
          <w:tcPr>
            <w:tcW w:w="1211" w:type="dxa"/>
            <w:tcBorders/>
          </w:tcPr>
          <w:p w14:paraId="2694164D">
            <w:pPr>
              <w:pStyle w:val="style0"/>
              <w:rPr/>
            </w:pPr>
            <w:r>
              <w:rPr>
                <w:b w:val="false"/>
                <w:sz w:val="10"/>
              </w:rPr>
              <w:t>genau eine Ersatzwirkung nach fester technischer Rollenreihenfolge; keine Optimierung</w:t>
            </w:r>
          </w:p>
        </w:tc>
        <w:tc>
          <w:tcPr>
            <w:tcW w:w="1211" w:type="dxa"/>
            <w:tcBorders/>
          </w:tcPr>
          <w:p w14:paraId="A80173A8">
            <w:pPr>
              <w:pStyle w:val="style0"/>
              <w:rPr/>
            </w:pPr>
            <w:r>
              <w:rPr>
                <w:b w:val="false"/>
                <w:sz w:val="10"/>
              </w:rPr>
              <w:t>deterministisch</w:t>
            </w:r>
          </w:p>
        </w:tc>
        <w:tc>
          <w:tcPr>
            <w:tcW w:w="1211" w:type="dxa"/>
            <w:tcBorders/>
          </w:tcPr>
          <w:p w14:paraId="ADD12686">
            <w:pPr>
              <w:pStyle w:val="style0"/>
              <w:rPr/>
            </w:pPr>
            <w:r>
              <w:rPr>
                <w:b w:val="false"/>
                <w:sz w:val="10"/>
              </w:rPr>
              <w:t>mehr als ein Ersatz/optimierte Auswahl</w:t>
            </w:r>
          </w:p>
        </w:tc>
        <w:tc>
          <w:tcPr>
            <w:tcW w:w="1211" w:type="dxa"/>
            <w:tcBorders/>
          </w:tcPr>
          <w:p w14:paraId="BF20C76C">
            <w:pPr>
              <w:pStyle w:val="style0"/>
              <w:rPr/>
            </w:pPr>
            <w:r>
              <w:rPr>
                <w:b w:val="false"/>
                <w:sz w:val="10"/>
              </w:rPr>
              <w:t>CRITICAL</w:t>
            </w:r>
          </w:p>
        </w:tc>
        <w:tc>
          <w:tcPr>
            <w:tcW w:w="1211" w:type="dxa"/>
            <w:tcBorders/>
          </w:tcPr>
          <w:p w14:paraId="6E8DEA14">
            <w:pPr>
              <w:pStyle w:val="style0"/>
              <w:rPr/>
            </w:pPr>
            <w:r>
              <w:rPr>
                <w:b w:val="false"/>
                <w:sz w:val="10"/>
              </w:rPr>
              <w:t>CHECK_FAILED</w:t>
            </w:r>
          </w:p>
        </w:tc>
        <w:tc>
          <w:tcPr>
            <w:tcW w:w="1211" w:type="dxa"/>
            <w:tcBorders/>
          </w:tcPr>
          <w:p w14:paraId="77B59607">
            <w:pPr>
              <w:pStyle w:val="style0"/>
              <w:rPr/>
            </w:pPr>
            <w:r>
              <w:rPr>
                <w:b w:val="false"/>
                <w:sz w:val="10"/>
              </w:rPr>
              <w:t>G7 RELEASE_BLOCK</w:t>
            </w:r>
          </w:p>
        </w:tc>
        <w:tc>
          <w:tcPr>
            <w:tcW w:w="1211" w:type="dxa"/>
            <w:tcBorders/>
          </w:tcPr>
          <w:p w14:paraId="C64E1266">
            <w:pPr>
              <w:pStyle w:val="style0"/>
              <w:rPr/>
            </w:pPr>
            <w:r>
              <w:rPr>
                <w:b w:val="false"/>
                <w:sz w:val="10"/>
              </w:rPr>
              <w:t>Rollenreihenfolge</w:t>
            </w:r>
          </w:p>
        </w:tc>
        <w:tc>
          <w:tcPr>
            <w:tcW w:w="1211" w:type="dxa"/>
            <w:tcBorders/>
          </w:tcPr>
          <w:p w14:paraId="B42AA268">
            <w:pPr>
              <w:pStyle w:val="style0"/>
              <w:rPr/>
            </w:pPr>
            <w:r>
              <w:rPr>
                <w:b w:val="false"/>
                <w:sz w:val="10"/>
              </w:rPr>
              <w:t>Evaluation</w:t>
            </w:r>
          </w:p>
        </w:tc>
        <w:tc>
          <w:tcPr>
            <w:tcW w:w="1211" w:type="dxa"/>
            <w:tcBorders/>
          </w:tcPr>
          <w:p w14:paraId="7096A808">
            <w:pPr>
              <w:pStyle w:val="style0"/>
              <w:rPr/>
            </w:pPr>
            <w:r>
              <w:rPr>
                <w:b w:val="false"/>
                <w:sz w:val="10"/>
              </w:rPr>
              <w:t>DEC-022</w:t>
            </w:r>
          </w:p>
        </w:tc>
      </w:tr>
      <w:tr w14:paraId="2BBBA62A">
        <w:tblPrEx/>
        <w:trPr>
          <w:jc w:val="center"/>
        </w:trPr>
        <w:tc>
          <w:tcPr>
            <w:tcW w:w="1211" w:type="dxa"/>
            <w:tcBorders/>
          </w:tcPr>
          <w:p w14:paraId="AA63A6FC">
            <w:pPr>
              <w:pStyle w:val="style0"/>
              <w:rPr/>
            </w:pPr>
            <w:r>
              <w:rPr>
                <w:b w:val="false"/>
                <w:sz w:val="10"/>
              </w:rPr>
              <w:t>CTL-K6-004</w:t>
            </w:r>
          </w:p>
        </w:tc>
        <w:tc>
          <w:tcPr>
            <w:tcW w:w="1211" w:type="dxa"/>
            <w:tcBorders/>
          </w:tcPr>
          <w:p w14:paraId="2A50B01A">
            <w:pPr>
              <w:pStyle w:val="style0"/>
              <w:rPr/>
            </w:pPr>
            <w:r>
              <w:rPr>
                <w:b w:val="false"/>
                <w:sz w:val="10"/>
              </w:rPr>
              <w:t>K6</w:t>
            </w:r>
          </w:p>
        </w:tc>
        <w:tc>
          <w:tcPr>
            <w:tcW w:w="1211" w:type="dxa"/>
            <w:tcBorders/>
          </w:tcPr>
          <w:p w14:paraId="E670DFD0">
            <w:pPr>
              <w:pStyle w:val="style0"/>
              <w:rPr/>
            </w:pPr>
            <w:r>
              <w:rPr>
                <w:b w:val="false"/>
                <w:sz w:val="10"/>
              </w:rPr>
              <w:t>oN</w:t>
            </w:r>
          </w:p>
        </w:tc>
        <w:tc>
          <w:tcPr>
            <w:tcW w:w="1211" w:type="dxa"/>
            <w:tcBorders/>
          </w:tcPr>
          <w:p w14:paraId="DD3875C5">
            <w:pPr>
              <w:pStyle w:val="style0"/>
              <w:rPr/>
            </w:pPr>
            <w:r>
              <w:rPr>
                <w:b w:val="false"/>
                <w:sz w:val="10"/>
              </w:rPr>
              <w:t>bei Einsatz ohne Note</w:t>
            </w:r>
          </w:p>
        </w:tc>
        <w:tc>
          <w:tcPr>
            <w:tcW w:w="1211" w:type="dxa"/>
            <w:tcBorders/>
          </w:tcPr>
          <w:p w14:paraId="A52F41F5">
            <w:pPr>
              <w:pStyle w:val="style0"/>
              <w:rPr/>
            </w:pPr>
            <w:r>
              <w:rPr>
                <w:b w:val="false"/>
                <w:sz w:val="10"/>
              </w:rPr>
              <w:t>kein Ersatz; nicht im Notendurchschnitt; andere tatsächliche Kategorien nutzbar</w:t>
            </w:r>
          </w:p>
        </w:tc>
        <w:tc>
          <w:tcPr>
            <w:tcW w:w="1211" w:type="dxa"/>
            <w:tcBorders/>
          </w:tcPr>
          <w:p w14:paraId="F1D8F4F6">
            <w:pPr>
              <w:pStyle w:val="style0"/>
              <w:rPr/>
            </w:pPr>
            <w:r>
              <w:rPr>
                <w:b w:val="false"/>
                <w:sz w:val="10"/>
              </w:rPr>
              <w:t>korrekt behandelt</w:t>
            </w:r>
          </w:p>
        </w:tc>
        <w:tc>
          <w:tcPr>
            <w:tcW w:w="1211" w:type="dxa"/>
            <w:tcBorders/>
          </w:tcPr>
          <w:p w14:paraId="24914701">
            <w:pPr>
              <w:pStyle w:val="style0"/>
              <w:rPr/>
            </w:pPr>
            <w:r>
              <w:rPr>
                <w:b w:val="false"/>
                <w:sz w:val="10"/>
              </w:rPr>
              <w:t>als ng/fehlend behandelt</w:t>
            </w:r>
          </w:p>
        </w:tc>
        <w:tc>
          <w:tcPr>
            <w:tcW w:w="1211" w:type="dxa"/>
            <w:tcBorders/>
          </w:tcPr>
          <w:p w14:paraId="7CED9A16">
            <w:pPr>
              <w:pStyle w:val="style0"/>
              <w:rPr/>
            </w:pPr>
            <w:r>
              <w:rPr>
                <w:b w:val="false"/>
                <w:sz w:val="10"/>
              </w:rPr>
              <w:t>CRITICAL</w:t>
            </w:r>
          </w:p>
        </w:tc>
        <w:tc>
          <w:tcPr>
            <w:tcW w:w="1211" w:type="dxa"/>
            <w:tcBorders/>
          </w:tcPr>
          <w:p w14:paraId="7B5C15A4">
            <w:pPr>
              <w:pStyle w:val="style0"/>
              <w:rPr/>
            </w:pPr>
            <w:r>
              <w:rPr>
                <w:b w:val="false"/>
                <w:sz w:val="10"/>
              </w:rPr>
              <w:t>CHECK_FAILED</w:t>
            </w:r>
          </w:p>
        </w:tc>
        <w:tc>
          <w:tcPr>
            <w:tcW w:w="1211" w:type="dxa"/>
            <w:tcBorders/>
          </w:tcPr>
          <w:p w14:paraId="25C31C41">
            <w:pPr>
              <w:pStyle w:val="style0"/>
              <w:rPr/>
            </w:pPr>
            <w:r>
              <w:rPr>
                <w:b w:val="false"/>
                <w:sz w:val="10"/>
              </w:rPr>
              <w:t>betroffene Kategorie PARTIAL_BLOCK; G7 RELEASE_BLOCK</w:t>
            </w:r>
          </w:p>
        </w:tc>
        <w:tc>
          <w:tcPr>
            <w:tcW w:w="1211" w:type="dxa"/>
            <w:tcBorders/>
          </w:tcPr>
          <w:p w14:paraId="116C52F8">
            <w:pPr>
              <w:pStyle w:val="style0"/>
              <w:rPr/>
            </w:pPr>
            <w:r>
              <w:rPr>
                <w:b w:val="false"/>
                <w:sz w:val="10"/>
              </w:rPr>
              <w:t>Einsatz-/Notenstatus</w:t>
            </w:r>
          </w:p>
        </w:tc>
        <w:tc>
          <w:tcPr>
            <w:tcW w:w="1211" w:type="dxa"/>
            <w:tcBorders/>
          </w:tcPr>
          <w:p w14:paraId="DACF6183">
            <w:pPr>
              <w:pStyle w:val="style0"/>
              <w:rPr/>
            </w:pPr>
            <w:r>
              <w:rPr>
                <w:b w:val="false"/>
                <w:sz w:val="10"/>
              </w:rPr>
              <w:t>Evaluation</w:t>
            </w:r>
          </w:p>
        </w:tc>
        <w:tc>
          <w:tcPr>
            <w:tcW w:w="1211" w:type="dxa"/>
            <w:tcBorders/>
          </w:tcPr>
          <w:p w14:paraId="ECB81A00">
            <w:pPr>
              <w:pStyle w:val="style0"/>
              <w:rPr/>
            </w:pPr>
            <w:r>
              <w:rPr>
                <w:b w:val="false"/>
                <w:sz w:val="10"/>
              </w:rPr>
              <w:t>DEC-002/006/015</w:t>
            </w:r>
          </w:p>
        </w:tc>
      </w:tr>
      <w:tr w14:paraId="21A95AFA">
        <w:tblPrEx/>
        <w:trPr>
          <w:jc w:val="center"/>
        </w:trPr>
        <w:tc>
          <w:tcPr>
            <w:tcW w:w="1211" w:type="dxa"/>
            <w:tcBorders/>
          </w:tcPr>
          <w:p w14:paraId="4BA8B5C6">
            <w:pPr>
              <w:pStyle w:val="style0"/>
              <w:rPr/>
            </w:pPr>
            <w:r>
              <w:rPr>
                <w:b w:val="false"/>
                <w:sz w:val="10"/>
              </w:rPr>
              <w:t>CTL-K6-005</w:t>
            </w:r>
          </w:p>
        </w:tc>
        <w:tc>
          <w:tcPr>
            <w:tcW w:w="1211" w:type="dxa"/>
            <w:tcBorders/>
          </w:tcPr>
          <w:p w14:paraId="A074EA8F">
            <w:pPr>
              <w:pStyle w:val="style0"/>
              <w:rPr/>
            </w:pPr>
            <w:r>
              <w:rPr>
                <w:b w:val="false"/>
                <w:sz w:val="10"/>
              </w:rPr>
              <w:t>K6</w:t>
            </w:r>
          </w:p>
        </w:tc>
        <w:tc>
          <w:tcPr>
            <w:tcW w:w="1211" w:type="dxa"/>
            <w:tcBorders/>
          </w:tcPr>
          <w:p w14:paraId="ADFC2005">
            <w:pPr>
              <w:pStyle w:val="style0"/>
              <w:rPr/>
            </w:pPr>
            <w:r>
              <w:rPr>
                <w:b w:val="false"/>
                <w:sz w:val="10"/>
              </w:rPr>
              <w:t>NO_GRADED_PLAYER</w:t>
            </w:r>
          </w:p>
        </w:tc>
        <w:tc>
          <w:tcPr>
            <w:tcW w:w="1211" w:type="dxa"/>
            <w:tcBorders/>
          </w:tcPr>
          <w:p w14:paraId="A9C620FB">
            <w:pPr>
              <w:pStyle w:val="style0"/>
              <w:rPr/>
            </w:pPr>
            <w:r>
              <w:rPr>
                <w:b w:val="false"/>
                <w:sz w:val="10"/>
              </w:rPr>
              <w:t>bei leerer bestätigter Notenmenge</w:t>
            </w:r>
          </w:p>
        </w:tc>
        <w:tc>
          <w:tcPr>
            <w:tcW w:w="1211" w:type="dxa"/>
            <w:tcBorders/>
          </w:tcPr>
          <w:p w14:paraId="7E6CAF53">
            <w:pPr>
              <w:pStyle w:val="style0"/>
              <w:rPr/>
            </w:pPr>
            <w:r>
              <w:rPr>
                <w:b w:val="false"/>
                <w:sz w:val="10"/>
              </w:rPr>
              <w:t>Status setzen; Rang-/Gleichstandslogik nach DEC-006/025</w:t>
            </w:r>
          </w:p>
        </w:tc>
        <w:tc>
          <w:tcPr>
            <w:tcW w:w="1211" w:type="dxa"/>
            <w:tcBorders/>
          </w:tcPr>
          <w:p w14:paraId="58F750B2">
            <w:pPr>
              <w:pStyle w:val="style0"/>
              <w:rPr/>
            </w:pPr>
            <w:r>
              <w:rPr>
                <w:b w:val="false"/>
                <w:sz w:val="10"/>
              </w:rPr>
              <w:t>korrekt</w:t>
            </w:r>
          </w:p>
        </w:tc>
        <w:tc>
          <w:tcPr>
            <w:tcW w:w="1211" w:type="dxa"/>
            <w:tcBorders/>
          </w:tcPr>
          <w:p w14:paraId="F82840BD">
            <w:pPr>
              <w:pStyle w:val="style0"/>
              <w:rPr/>
            </w:pPr>
            <w:r>
              <w:rPr>
                <w:b w:val="false"/>
                <w:sz w:val="10"/>
              </w:rPr>
              <w:t>0/fehlend/anderer Rang</w:t>
            </w:r>
          </w:p>
        </w:tc>
        <w:tc>
          <w:tcPr>
            <w:tcW w:w="1211" w:type="dxa"/>
            <w:tcBorders/>
          </w:tcPr>
          <w:p w14:paraId="31902A60">
            <w:pPr>
              <w:pStyle w:val="style0"/>
              <w:rPr/>
            </w:pPr>
            <w:r>
              <w:rPr>
                <w:b w:val="false"/>
                <w:sz w:val="10"/>
              </w:rPr>
              <w:t>CRITICAL</w:t>
            </w:r>
          </w:p>
        </w:tc>
        <w:tc>
          <w:tcPr>
            <w:tcW w:w="1211" w:type="dxa"/>
            <w:tcBorders/>
          </w:tcPr>
          <w:p w14:paraId="DFFC8DF2">
            <w:pPr>
              <w:pStyle w:val="style0"/>
              <w:rPr/>
            </w:pPr>
            <w:r>
              <w:rPr>
                <w:b w:val="false"/>
                <w:sz w:val="10"/>
              </w:rPr>
              <w:t>CHECK_FAILED</w:t>
            </w:r>
          </w:p>
        </w:tc>
        <w:tc>
          <w:tcPr>
            <w:tcW w:w="1211" w:type="dxa"/>
            <w:tcBorders/>
          </w:tcPr>
          <w:p w14:paraId="A86407AE">
            <w:pPr>
              <w:pStyle w:val="style0"/>
              <w:rPr/>
            </w:pPr>
            <w:r>
              <w:rPr>
                <w:b w:val="false"/>
                <w:sz w:val="10"/>
              </w:rPr>
              <w:t>G7 RELEASE_BLOCK</w:t>
            </w:r>
          </w:p>
        </w:tc>
        <w:tc>
          <w:tcPr>
            <w:tcW w:w="1211" w:type="dxa"/>
            <w:tcBorders/>
          </w:tcPr>
          <w:p w14:paraId="568AF676">
            <w:pPr>
              <w:pStyle w:val="style0"/>
              <w:rPr/>
            </w:pPr>
            <w:r>
              <w:rPr>
                <w:b w:val="false"/>
                <w:sz w:val="10"/>
              </w:rPr>
              <w:t>Notenmenge + Rangberechnung</w:t>
            </w:r>
          </w:p>
        </w:tc>
        <w:tc>
          <w:tcPr>
            <w:tcW w:w="1211" w:type="dxa"/>
            <w:tcBorders/>
          </w:tcPr>
          <w:p w14:paraId="E4161120">
            <w:pPr>
              <w:pStyle w:val="style0"/>
              <w:rPr/>
            </w:pPr>
            <w:r>
              <w:rPr>
                <w:b w:val="false"/>
                <w:sz w:val="10"/>
              </w:rPr>
              <w:t>Evaluation</w:t>
            </w:r>
          </w:p>
        </w:tc>
        <w:tc>
          <w:tcPr>
            <w:tcW w:w="1211" w:type="dxa"/>
            <w:tcBorders/>
          </w:tcPr>
          <w:p w14:paraId="D0594E32">
            <w:pPr>
              <w:pStyle w:val="style0"/>
              <w:rPr/>
            </w:pPr>
            <w:r>
              <w:rPr>
                <w:b w:val="false"/>
                <w:sz w:val="10"/>
              </w:rPr>
              <w:t>DEC-006/025; REQ-MON-004/013</w:t>
            </w:r>
          </w:p>
        </w:tc>
      </w:tr>
      <w:tr w14:paraId="62532E1E">
        <w:tblPrEx/>
        <w:trPr>
          <w:jc w:val="center"/>
        </w:trPr>
        <w:tc>
          <w:tcPr>
            <w:tcW w:w="1211" w:type="dxa"/>
            <w:tcBorders/>
          </w:tcPr>
          <w:p w14:paraId="9495BF43">
            <w:pPr>
              <w:pStyle w:val="style0"/>
              <w:rPr/>
            </w:pPr>
            <w:r>
              <w:rPr>
                <w:b w:val="false"/>
                <w:sz w:val="10"/>
              </w:rPr>
              <w:t>CTL-K6-006</w:t>
            </w:r>
          </w:p>
        </w:tc>
        <w:tc>
          <w:tcPr>
            <w:tcW w:w="1211" w:type="dxa"/>
            <w:tcBorders/>
          </w:tcPr>
          <w:p w14:paraId="5EEB56E9">
            <w:pPr>
              <w:pStyle w:val="style0"/>
              <w:rPr/>
            </w:pPr>
            <w:r>
              <w:rPr>
                <w:b w:val="false"/>
                <w:sz w:val="10"/>
              </w:rPr>
              <w:t>K6</w:t>
            </w:r>
          </w:p>
        </w:tc>
        <w:tc>
          <w:tcPr>
            <w:tcW w:w="1211" w:type="dxa"/>
            <w:tcBorders/>
          </w:tcPr>
          <w:p w14:paraId="239F5A1B">
            <w:pPr>
              <w:pStyle w:val="style0"/>
              <w:rPr/>
            </w:pPr>
            <w:r>
              <w:rPr>
                <w:b w:val="false"/>
                <w:sz w:val="10"/>
              </w:rPr>
              <w:t>EMPTY_DEFENSIVE_SET</w:t>
            </w:r>
          </w:p>
        </w:tc>
        <w:tc>
          <w:tcPr>
            <w:tcW w:w="1211" w:type="dxa"/>
            <w:tcBorders/>
          </w:tcPr>
          <w:p w14:paraId="105B4803">
            <w:pPr>
              <w:pStyle w:val="style0"/>
              <w:rPr/>
            </w:pPr>
            <w:r>
              <w:rPr>
                <w:b w:val="false"/>
                <w:sz w:val="10"/>
              </w:rPr>
              <w:t>bei leerer eingesetzter T/A-Menge</w:t>
            </w:r>
          </w:p>
        </w:tc>
        <w:tc>
          <w:tcPr>
            <w:tcW w:w="1211" w:type="dxa"/>
            <w:tcBorders/>
          </w:tcPr>
          <w:p w14:paraId="DB768CA9">
            <w:pPr>
              <w:pStyle w:val="style0"/>
              <w:rPr/>
            </w:pPr>
            <w:r>
              <w:rPr>
                <w:b w:val="false"/>
                <w:sz w:val="10"/>
              </w:rPr>
              <w:t>Wert 0,0 mit Herkunftskennzeichnung; nicht mit sportlich 0,0 vermischen</w:t>
            </w:r>
          </w:p>
        </w:tc>
        <w:tc>
          <w:tcPr>
            <w:tcW w:w="1211" w:type="dxa"/>
            <w:tcBorders/>
          </w:tcPr>
          <w:p w14:paraId="76F75F4E">
            <w:pPr>
              <w:pStyle w:val="style0"/>
              <w:rPr/>
            </w:pPr>
            <w:r>
              <w:rPr>
                <w:b w:val="false"/>
                <w:sz w:val="10"/>
              </w:rPr>
              <w:t>0,0 + Herkunft</w:t>
            </w:r>
          </w:p>
        </w:tc>
        <w:tc>
          <w:tcPr>
            <w:tcW w:w="1211" w:type="dxa"/>
            <w:tcBorders/>
          </w:tcPr>
          <w:p w14:paraId="A3E1D792">
            <w:pPr>
              <w:pStyle w:val="style0"/>
              <w:rPr/>
            </w:pPr>
            <w:r>
              <w:rPr>
                <w:b w:val="false"/>
                <w:sz w:val="10"/>
              </w:rPr>
              <w:t>0,0 ohne Herkunft</w:t>
            </w:r>
          </w:p>
        </w:tc>
        <w:tc>
          <w:tcPr>
            <w:tcW w:w="1211" w:type="dxa"/>
            <w:tcBorders/>
          </w:tcPr>
          <w:p w14:paraId="5C6F2417">
            <w:pPr>
              <w:pStyle w:val="style0"/>
              <w:rPr/>
            </w:pPr>
            <w:r>
              <w:rPr>
                <w:b w:val="false"/>
                <w:sz w:val="10"/>
              </w:rPr>
              <w:t>NONCRITICAL für Wertung, CRITICAL für Reproduktion</w:t>
            </w:r>
          </w:p>
        </w:tc>
        <w:tc>
          <w:tcPr>
            <w:tcW w:w="1211" w:type="dxa"/>
            <w:tcBorders/>
          </w:tcPr>
          <w:p w14:paraId="87E37BB1">
            <w:pPr>
              <w:pStyle w:val="style0"/>
              <w:rPr/>
            </w:pPr>
            <w:r>
              <w:rPr>
                <w:b w:val="false"/>
                <w:sz w:val="10"/>
              </w:rPr>
              <w:t>CHECK_FAILED/WARNING</w:t>
            </w:r>
          </w:p>
        </w:tc>
        <w:tc>
          <w:tcPr>
            <w:tcW w:w="1211" w:type="dxa"/>
            <w:tcBorders/>
          </w:tcPr>
          <w:p w14:paraId="7EE28A52">
            <w:pPr>
              <w:pStyle w:val="style0"/>
              <w:rPr/>
            </w:pPr>
            <w:r>
              <w:rPr>
                <w:b w:val="false"/>
                <w:sz w:val="10"/>
              </w:rPr>
              <w:t>G7 Evaluation/Endauswertung RELEASE_BLOCK, wenn die erforderliche Herkunftskennzeichnung fehlt; bei vollständig nachvollziehbarer Sonderfallbehandlung NONE.</w:t>
            </w:r>
          </w:p>
        </w:tc>
        <w:tc>
          <w:tcPr>
            <w:tcW w:w="1211" w:type="dxa"/>
            <w:tcBorders/>
          </w:tcPr>
          <w:p w14:paraId="4348C02D">
            <w:pPr>
              <w:pStyle w:val="style0"/>
              <w:rPr/>
            </w:pPr>
            <w:r>
              <w:rPr>
                <w:b w:val="false"/>
                <w:sz w:val="10"/>
              </w:rPr>
              <w:t>Herkunftsstatus</w:t>
            </w:r>
          </w:p>
        </w:tc>
        <w:tc>
          <w:tcPr>
            <w:tcW w:w="1211" w:type="dxa"/>
            <w:tcBorders/>
          </w:tcPr>
          <w:p w14:paraId="0FF45BB0">
            <w:pPr>
              <w:pStyle w:val="style0"/>
              <w:rPr/>
            </w:pPr>
            <w:r>
              <w:rPr>
                <w:b w:val="false"/>
                <w:sz w:val="10"/>
              </w:rPr>
              <w:t>Evaluation</w:t>
            </w:r>
          </w:p>
        </w:tc>
        <w:tc>
          <w:tcPr>
            <w:tcW w:w="1211" w:type="dxa"/>
            <w:tcBorders/>
          </w:tcPr>
          <w:p w14:paraId="806A91E9">
            <w:pPr>
              <w:pStyle w:val="style0"/>
              <w:rPr/>
            </w:pPr>
            <w:r>
              <w:rPr>
                <w:b w:val="false"/>
                <w:sz w:val="10"/>
              </w:rPr>
              <w:t>DEC-007/015/024; CON-004</w:t>
            </w:r>
          </w:p>
        </w:tc>
      </w:tr>
      <w:tr w14:paraId="DF2FDB0B">
        <w:tblPrEx/>
        <w:trPr>
          <w:jc w:val="center"/>
        </w:trPr>
        <w:tc>
          <w:tcPr>
            <w:tcW w:w="1211" w:type="dxa"/>
            <w:tcBorders/>
          </w:tcPr>
          <w:p w14:paraId="3B8B89E9">
            <w:pPr>
              <w:pStyle w:val="style0"/>
              <w:rPr/>
            </w:pPr>
            <w:r>
              <w:rPr>
                <w:b w:val="false"/>
                <w:sz w:val="10"/>
              </w:rPr>
              <w:t>CTL-K6-007</w:t>
            </w:r>
          </w:p>
        </w:tc>
        <w:tc>
          <w:tcPr>
            <w:tcW w:w="1211" w:type="dxa"/>
            <w:tcBorders/>
          </w:tcPr>
          <w:p w14:paraId="2B2C53C9">
            <w:pPr>
              <w:pStyle w:val="style0"/>
              <w:rPr/>
            </w:pPr>
            <w:r>
              <w:rPr>
                <w:b w:val="false"/>
                <w:sz w:val="10"/>
              </w:rPr>
              <w:t>K6</w:t>
            </w:r>
          </w:p>
        </w:tc>
        <w:tc>
          <w:tcPr>
            <w:tcW w:w="1211" w:type="dxa"/>
            <w:tcBorders/>
          </w:tcPr>
          <w:p w14:paraId="9A172632">
            <w:pPr>
              <w:pStyle w:val="style0"/>
              <w:rPr/>
            </w:pPr>
            <w:r>
              <w:rPr>
                <w:b w:val="false"/>
                <w:sz w:val="10"/>
              </w:rPr>
              <w:t>Kategorienrichtung</w:t>
            </w:r>
          </w:p>
        </w:tc>
        <w:tc>
          <w:tcPr>
            <w:tcW w:w="1211" w:type="dxa"/>
            <w:tcBorders/>
          </w:tcPr>
          <w:p w14:paraId="BA00C7A0">
            <w:pPr>
              <w:pStyle w:val="style0"/>
              <w:rPr/>
            </w:pPr>
            <w:r>
              <w:rPr>
                <w:b w:val="false"/>
                <w:sz w:val="10"/>
              </w:rPr>
              <w:t>bei Rangberechnung</w:t>
            </w:r>
          </w:p>
        </w:tc>
        <w:tc>
          <w:tcPr>
            <w:tcW w:w="1211" w:type="dxa"/>
            <w:tcBorders/>
          </w:tcPr>
          <w:p w14:paraId="CB4D750B">
            <w:pPr>
              <w:pStyle w:val="style0"/>
              <w:rPr/>
            </w:pPr>
            <w:r>
              <w:rPr>
                <w:b w:val="false"/>
                <w:sz w:val="10"/>
              </w:rPr>
              <w:t>Tore/Vorlagen/EdT absteigend; Note/Gegentore aufsteigend</w:t>
            </w:r>
          </w:p>
        </w:tc>
        <w:tc>
          <w:tcPr>
            <w:tcW w:w="1211" w:type="dxa"/>
            <w:tcBorders/>
          </w:tcPr>
          <w:p w14:paraId="E8BA8CF2">
            <w:pPr>
              <w:pStyle w:val="style0"/>
              <w:rPr/>
            </w:pPr>
            <w:r>
              <w:rPr>
                <w:b w:val="false"/>
                <w:sz w:val="10"/>
              </w:rPr>
              <w:t>korrekt</w:t>
            </w:r>
          </w:p>
        </w:tc>
        <w:tc>
          <w:tcPr>
            <w:tcW w:w="1211" w:type="dxa"/>
            <w:tcBorders/>
          </w:tcPr>
          <w:p w14:paraId="82CB9A8C">
            <w:pPr>
              <w:pStyle w:val="style0"/>
              <w:rPr/>
            </w:pPr>
            <w:r>
              <w:rPr>
                <w:b w:val="false"/>
                <w:sz w:val="10"/>
              </w:rPr>
              <w:t>verkehrte Richtung</w:t>
            </w:r>
          </w:p>
        </w:tc>
        <w:tc>
          <w:tcPr>
            <w:tcW w:w="1211" w:type="dxa"/>
            <w:tcBorders/>
          </w:tcPr>
          <w:p w14:paraId="51BE1D81">
            <w:pPr>
              <w:pStyle w:val="style0"/>
              <w:rPr/>
            </w:pPr>
            <w:r>
              <w:rPr>
                <w:b w:val="false"/>
                <w:sz w:val="10"/>
              </w:rPr>
              <w:t>CRITICAL</w:t>
            </w:r>
          </w:p>
        </w:tc>
        <w:tc>
          <w:tcPr>
            <w:tcW w:w="1211" w:type="dxa"/>
            <w:tcBorders/>
          </w:tcPr>
          <w:p w14:paraId="B512C321">
            <w:pPr>
              <w:pStyle w:val="style0"/>
              <w:rPr/>
            </w:pPr>
            <w:r>
              <w:rPr>
                <w:b w:val="false"/>
                <w:sz w:val="10"/>
              </w:rPr>
              <w:t>CHECK_FAILED</w:t>
            </w:r>
          </w:p>
        </w:tc>
        <w:tc>
          <w:tcPr>
            <w:tcW w:w="1211" w:type="dxa"/>
            <w:tcBorders/>
          </w:tcPr>
          <w:p w14:paraId="DA128F56">
            <w:pPr>
              <w:pStyle w:val="style0"/>
              <w:rPr/>
            </w:pPr>
            <w:r>
              <w:rPr>
                <w:b w:val="false"/>
                <w:sz w:val="10"/>
              </w:rPr>
              <w:t>G7 RELEASE_BLOCK</w:t>
            </w:r>
          </w:p>
        </w:tc>
        <w:tc>
          <w:tcPr>
            <w:tcW w:w="1211" w:type="dxa"/>
            <w:tcBorders/>
          </w:tcPr>
          <w:p w14:paraId="D11A78C0">
            <w:pPr>
              <w:pStyle w:val="style0"/>
              <w:rPr/>
            </w:pPr>
            <w:r>
              <w:rPr>
                <w:b w:val="false"/>
                <w:sz w:val="10"/>
              </w:rPr>
              <w:t>Kategorienmetadaten</w:t>
            </w:r>
          </w:p>
        </w:tc>
        <w:tc>
          <w:tcPr>
            <w:tcW w:w="1211" w:type="dxa"/>
            <w:tcBorders/>
          </w:tcPr>
          <w:p w14:paraId="5634E2E8">
            <w:pPr>
              <w:pStyle w:val="style0"/>
              <w:rPr/>
            </w:pPr>
            <w:r>
              <w:rPr>
                <w:b w:val="false"/>
                <w:sz w:val="10"/>
              </w:rPr>
              <w:t>Evaluation</w:t>
            </w:r>
          </w:p>
        </w:tc>
        <w:tc>
          <w:tcPr>
            <w:tcW w:w="1211" w:type="dxa"/>
            <w:tcBorders/>
          </w:tcPr>
          <w:p w14:paraId="298ECD08">
            <w:pPr>
              <w:pStyle w:val="style0"/>
              <w:rPr/>
            </w:pPr>
            <w:r>
              <w:rPr>
                <w:b w:val="false"/>
                <w:sz w:val="10"/>
              </w:rPr>
              <w:t>DEC-023</w:t>
            </w:r>
          </w:p>
        </w:tc>
      </w:tr>
      <w:tr w14:paraId="4D9E4436">
        <w:tblPrEx/>
        <w:trPr>
          <w:jc w:val="center"/>
        </w:trPr>
        <w:tc>
          <w:tcPr>
            <w:tcW w:w="1211" w:type="dxa"/>
            <w:tcBorders/>
          </w:tcPr>
          <w:p w14:paraId="6EFABD62">
            <w:pPr>
              <w:pStyle w:val="style0"/>
              <w:rPr/>
            </w:pPr>
            <w:r>
              <w:rPr>
                <w:b w:val="false"/>
                <w:sz w:val="10"/>
              </w:rPr>
              <w:t>CTL-K6-008</w:t>
            </w:r>
          </w:p>
        </w:tc>
        <w:tc>
          <w:tcPr>
            <w:tcW w:w="1211" w:type="dxa"/>
            <w:tcBorders/>
          </w:tcPr>
          <w:p w14:paraId="DCB9BD37">
            <w:pPr>
              <w:pStyle w:val="style0"/>
              <w:rPr/>
            </w:pPr>
            <w:r>
              <w:rPr>
                <w:b w:val="false"/>
                <w:sz w:val="10"/>
              </w:rPr>
              <w:t>K6</w:t>
            </w:r>
          </w:p>
        </w:tc>
        <w:tc>
          <w:tcPr>
            <w:tcW w:w="1211" w:type="dxa"/>
            <w:tcBorders/>
          </w:tcPr>
          <w:p w14:paraId="A15A0C67">
            <w:pPr>
              <w:pStyle w:val="style0"/>
              <w:rPr/>
            </w:pPr>
            <w:r>
              <w:rPr>
                <w:b w:val="false"/>
                <w:sz w:val="10"/>
              </w:rPr>
              <w:t>Half-up/Rohwert</w:t>
            </w:r>
          </w:p>
        </w:tc>
        <w:tc>
          <w:tcPr>
            <w:tcW w:w="1211" w:type="dxa"/>
            <w:tcBorders/>
          </w:tcPr>
          <w:p w14:paraId="D64B11A6">
            <w:pPr>
              <w:pStyle w:val="style0"/>
              <w:rPr/>
            </w:pPr>
            <w:r>
              <w:rPr>
                <w:b w:val="false"/>
                <w:sz w:val="10"/>
              </w:rPr>
              <w:t>bei Rundung/Vergleich</w:t>
            </w:r>
          </w:p>
        </w:tc>
        <w:tc>
          <w:tcPr>
            <w:tcW w:w="1211" w:type="dxa"/>
            <w:tcBorders/>
          </w:tcPr>
          <w:p w14:paraId="3BE21168">
            <w:pPr>
              <w:pStyle w:val="style0"/>
              <w:rPr/>
            </w:pPr>
            <w:r>
              <w:rPr>
                <w:b w:val="false"/>
                <w:sz w:val="10"/>
              </w:rPr>
              <w:t>Rohwert unverändert; jede Vergleichsstufe direkt aus Rohwert; keine Doppelrundung</w:t>
            </w:r>
          </w:p>
        </w:tc>
        <w:tc>
          <w:tcPr>
            <w:tcW w:w="1211" w:type="dxa"/>
            <w:tcBorders/>
          </w:tcPr>
          <w:p w14:paraId="331F995E">
            <w:pPr>
              <w:pStyle w:val="style0"/>
              <w:rPr/>
            </w:pPr>
            <w:r>
              <w:rPr>
                <w:b w:val="false"/>
                <w:sz w:val="10"/>
              </w:rPr>
              <w:t>korrekt</w:t>
            </w:r>
          </w:p>
        </w:tc>
        <w:tc>
          <w:tcPr>
            <w:tcW w:w="1211" w:type="dxa"/>
            <w:tcBorders/>
          </w:tcPr>
          <w:p w14:paraId="31BB8B14">
            <w:pPr>
              <w:pStyle w:val="style0"/>
              <w:rPr/>
            </w:pPr>
            <w:r>
              <w:rPr>
                <w:b w:val="false"/>
                <w:sz w:val="10"/>
              </w:rPr>
              <w:t>Kettenrundung/anderes Verfahren</w:t>
            </w:r>
          </w:p>
        </w:tc>
        <w:tc>
          <w:tcPr>
            <w:tcW w:w="1211" w:type="dxa"/>
            <w:tcBorders/>
          </w:tcPr>
          <w:p w14:paraId="181E9B74">
            <w:pPr>
              <w:pStyle w:val="style0"/>
              <w:rPr/>
            </w:pPr>
            <w:r>
              <w:rPr>
                <w:b w:val="false"/>
                <w:sz w:val="10"/>
              </w:rPr>
              <w:t>CRITICAL</w:t>
            </w:r>
          </w:p>
        </w:tc>
        <w:tc>
          <w:tcPr>
            <w:tcW w:w="1211" w:type="dxa"/>
            <w:tcBorders/>
          </w:tcPr>
          <w:p w14:paraId="D0DE12C4">
            <w:pPr>
              <w:pStyle w:val="style0"/>
              <w:rPr/>
            </w:pPr>
            <w:r>
              <w:rPr>
                <w:b w:val="false"/>
                <w:sz w:val="10"/>
              </w:rPr>
              <w:t>CHECK_FAILED</w:t>
            </w:r>
          </w:p>
        </w:tc>
        <w:tc>
          <w:tcPr>
            <w:tcW w:w="1211" w:type="dxa"/>
            <w:tcBorders/>
          </w:tcPr>
          <w:p w14:paraId="54AE18F9">
            <w:pPr>
              <w:pStyle w:val="style0"/>
              <w:rPr/>
            </w:pPr>
            <w:r>
              <w:rPr>
                <w:b w:val="false"/>
                <w:sz w:val="10"/>
              </w:rPr>
              <w:t>betroffene Kategorie PARTIAL_BLOCK; G7 RELEASE_BLOCK</w:t>
            </w:r>
          </w:p>
        </w:tc>
        <w:tc>
          <w:tcPr>
            <w:tcW w:w="1211" w:type="dxa"/>
            <w:tcBorders/>
          </w:tcPr>
          <w:p w14:paraId="F90B018C">
            <w:pPr>
              <w:pStyle w:val="style0"/>
              <w:rPr/>
            </w:pPr>
            <w:r>
              <w:rPr>
                <w:b w:val="false"/>
                <w:sz w:val="10"/>
              </w:rPr>
              <w:t>Roh-/Vergleichswert</w:t>
            </w:r>
          </w:p>
        </w:tc>
        <w:tc>
          <w:tcPr>
            <w:tcW w:w="1211" w:type="dxa"/>
            <w:tcBorders/>
          </w:tcPr>
          <w:p w14:paraId="D2D9327C">
            <w:pPr>
              <w:pStyle w:val="style0"/>
              <w:rPr/>
            </w:pPr>
            <w:r>
              <w:rPr>
                <w:b w:val="false"/>
                <w:sz w:val="10"/>
              </w:rPr>
              <w:t>Evaluation</w:t>
            </w:r>
          </w:p>
        </w:tc>
        <w:tc>
          <w:tcPr>
            <w:tcW w:w="1211" w:type="dxa"/>
            <w:tcBorders/>
          </w:tcPr>
          <w:p w14:paraId="B122C5A5">
            <w:pPr>
              <w:pStyle w:val="style0"/>
              <w:rPr/>
            </w:pPr>
            <w:r>
              <w:rPr>
                <w:b w:val="false"/>
                <w:sz w:val="10"/>
              </w:rPr>
              <w:t>DEC-026; REQ-NFR-008; CON-003</w:t>
            </w:r>
          </w:p>
        </w:tc>
      </w:tr>
      <w:tr w14:paraId="61323344">
        <w:tblPrEx/>
        <w:trPr>
          <w:jc w:val="center"/>
        </w:trPr>
        <w:tc>
          <w:tcPr>
            <w:tcW w:w="1211" w:type="dxa"/>
            <w:tcBorders/>
          </w:tcPr>
          <w:p w14:paraId="54EF1551">
            <w:pPr>
              <w:pStyle w:val="style0"/>
              <w:rPr/>
            </w:pPr>
            <w:r>
              <w:rPr>
                <w:b w:val="false"/>
                <w:sz w:val="10"/>
              </w:rPr>
              <w:t>CTL-K6-009</w:t>
            </w:r>
          </w:p>
        </w:tc>
        <w:tc>
          <w:tcPr>
            <w:tcW w:w="1211" w:type="dxa"/>
            <w:tcBorders/>
          </w:tcPr>
          <w:p w14:paraId="03671459">
            <w:pPr>
              <w:pStyle w:val="style0"/>
              <w:rPr/>
            </w:pPr>
            <w:r>
              <w:rPr>
                <w:b w:val="false"/>
                <w:sz w:val="10"/>
              </w:rPr>
              <w:t>K6</w:t>
            </w:r>
          </w:p>
        </w:tc>
        <w:tc>
          <w:tcPr>
            <w:tcW w:w="1211" w:type="dxa"/>
            <w:tcBorders/>
          </w:tcPr>
          <w:p w14:paraId="019C83C9">
            <w:pPr>
              <w:pStyle w:val="style0"/>
              <w:rPr/>
            </w:pPr>
            <w:r>
              <w:rPr>
                <w:b w:val="false"/>
                <w:sz w:val="10"/>
              </w:rPr>
              <w:t>fehlende Ist-Werte</w:t>
            </w:r>
          </w:p>
        </w:tc>
        <w:tc>
          <w:tcPr>
            <w:tcW w:w="1211" w:type="dxa"/>
            <w:tcBorders/>
          </w:tcPr>
          <w:p w14:paraId="92A220A2">
            <w:pPr>
              <w:pStyle w:val="style0"/>
              <w:rPr/>
            </w:pPr>
            <w:r>
              <w:rPr>
                <w:b w:val="false"/>
                <w:sz w:val="10"/>
              </w:rPr>
              <w:t>vor Endfreigabe</w:t>
            </w:r>
          </w:p>
        </w:tc>
        <w:tc>
          <w:tcPr>
            <w:tcW w:w="1211" w:type="dxa"/>
            <w:tcBorders/>
          </w:tcPr>
          <w:p w14:paraId="624FE45A">
            <w:pPr>
              <w:pStyle w:val="style0"/>
              <w:rPr/>
            </w:pPr>
            <w:r>
              <w:rPr>
                <w:b w:val="false"/>
                <w:sz w:val="10"/>
              </w:rPr>
              <w:t>tatsächliche Werte nie neutral ersetzen; MISSING blockiert endgültige Freigabe</w:t>
            </w:r>
          </w:p>
        </w:tc>
        <w:tc>
          <w:tcPr>
            <w:tcW w:w="1211" w:type="dxa"/>
            <w:tcBorders/>
          </w:tcPr>
          <w:p w14:paraId="C75424B4">
            <w:pPr>
              <w:pStyle w:val="style0"/>
              <w:rPr/>
            </w:pPr>
            <w:r>
              <w:rPr>
                <w:b w:val="false"/>
                <w:sz w:val="10"/>
              </w:rPr>
              <w:t>vollständig oder vorläufig markiert</w:t>
            </w:r>
          </w:p>
        </w:tc>
        <w:tc>
          <w:tcPr>
            <w:tcW w:w="1211" w:type="dxa"/>
            <w:tcBorders/>
          </w:tcPr>
          <w:p w14:paraId="9347ABE0">
            <w:pPr>
              <w:pStyle w:val="style0"/>
              <w:rPr/>
            </w:pPr>
            <w:r>
              <w:rPr>
                <w:b w:val="false"/>
                <w:sz w:val="10"/>
              </w:rPr>
              <w:t>Ersatzwert/Endfreigabe trotz Missing</w:t>
            </w:r>
          </w:p>
        </w:tc>
        <w:tc>
          <w:tcPr>
            <w:tcW w:w="1211" w:type="dxa"/>
            <w:tcBorders/>
          </w:tcPr>
          <w:p w14:paraId="02B0E698">
            <w:pPr>
              <w:pStyle w:val="style0"/>
              <w:rPr/>
            </w:pPr>
            <w:r>
              <w:rPr>
                <w:b w:val="false"/>
                <w:sz w:val="10"/>
              </w:rPr>
              <w:t>CRITICAL</w:t>
            </w:r>
          </w:p>
        </w:tc>
        <w:tc>
          <w:tcPr>
            <w:tcW w:w="1211" w:type="dxa"/>
            <w:tcBorders/>
          </w:tcPr>
          <w:p w14:paraId="59284ECD">
            <w:pPr>
              <w:pStyle w:val="style0"/>
              <w:rPr/>
            </w:pPr>
            <w:r>
              <w:rPr>
                <w:b w:val="false"/>
                <w:sz w:val="10"/>
              </w:rPr>
              <w:t>CHECK_FAILED</w:t>
            </w:r>
          </w:p>
        </w:tc>
        <w:tc>
          <w:tcPr>
            <w:tcW w:w="1211" w:type="dxa"/>
            <w:tcBorders/>
          </w:tcPr>
          <w:p w14:paraId="AA442671">
            <w:pPr>
              <w:pStyle w:val="style0"/>
              <w:rPr/>
            </w:pPr>
            <w:r>
              <w:rPr>
                <w:b w:val="false"/>
                <w:sz w:val="10"/>
              </w:rPr>
              <w:t>G7 RELEASE_BLOCK</w:t>
            </w:r>
          </w:p>
        </w:tc>
        <w:tc>
          <w:tcPr>
            <w:tcW w:w="1211" w:type="dxa"/>
            <w:tcBorders/>
          </w:tcPr>
          <w:p w14:paraId="B2516298">
            <w:pPr>
              <w:pStyle w:val="style0"/>
              <w:rPr/>
            </w:pPr>
            <w:r>
              <w:rPr>
                <w:b w:val="false"/>
                <w:sz w:val="10"/>
              </w:rPr>
              <w:t>Vollständigkeitsstatus</w:t>
            </w:r>
          </w:p>
        </w:tc>
        <w:tc>
          <w:tcPr>
            <w:tcW w:w="1211" w:type="dxa"/>
            <w:tcBorders/>
          </w:tcPr>
          <w:p w14:paraId="9E83C8FE">
            <w:pPr>
              <w:pStyle w:val="style0"/>
              <w:rPr/>
            </w:pPr>
            <w:r>
              <w:rPr>
                <w:b w:val="false"/>
                <w:sz w:val="10"/>
              </w:rPr>
              <w:t>Evaluation</w:t>
            </w:r>
          </w:p>
        </w:tc>
        <w:tc>
          <w:tcPr>
            <w:tcW w:w="1211" w:type="dxa"/>
            <w:tcBorders/>
          </w:tcPr>
          <w:p w14:paraId="9210963D">
            <w:pPr>
              <w:pStyle w:val="style0"/>
              <w:rPr/>
            </w:pPr>
            <w:r>
              <w:rPr>
                <w:b w:val="false"/>
                <w:sz w:val="10"/>
              </w:rPr>
              <w:t>DEC-015/023; REQ-DAT-002</w:t>
            </w:r>
          </w:p>
        </w:tc>
      </w:tr>
      <w:tr w14:paraId="CD044898">
        <w:tblPrEx/>
        <w:trPr>
          <w:jc w:val="center"/>
        </w:trPr>
        <w:tc>
          <w:tcPr>
            <w:tcW w:w="1211" w:type="dxa"/>
            <w:tcBorders/>
          </w:tcPr>
          <w:p w14:paraId="6EFF4E9F">
            <w:pPr>
              <w:pStyle w:val="style0"/>
              <w:rPr/>
            </w:pPr>
            <w:r>
              <w:rPr>
                <w:b w:val="false"/>
                <w:sz w:val="10"/>
              </w:rPr>
              <w:t>CTL-K6-010</w:t>
            </w:r>
          </w:p>
        </w:tc>
        <w:tc>
          <w:tcPr>
            <w:tcW w:w="1211" w:type="dxa"/>
            <w:tcBorders/>
          </w:tcPr>
          <w:p w14:paraId="016D1D12">
            <w:pPr>
              <w:pStyle w:val="style0"/>
              <w:rPr/>
            </w:pPr>
            <w:r>
              <w:rPr>
                <w:b w:val="false"/>
                <w:sz w:val="10"/>
              </w:rPr>
              <w:t>K6</w:t>
            </w:r>
          </w:p>
        </w:tc>
        <w:tc>
          <w:tcPr>
            <w:tcW w:w="1211" w:type="dxa"/>
            <w:tcBorders/>
          </w:tcPr>
          <w:p w14:paraId="7166EE56">
            <w:pPr>
              <w:pStyle w:val="style0"/>
              <w:rPr/>
            </w:pPr>
            <w:r>
              <w:rPr>
                <w:b w:val="false"/>
                <w:sz w:val="10"/>
              </w:rPr>
              <w:t>Nachholspiel</w:t>
            </w:r>
          </w:p>
        </w:tc>
        <w:tc>
          <w:tcPr>
            <w:tcW w:w="1211" w:type="dxa"/>
            <w:tcBorders/>
          </w:tcPr>
          <w:p w14:paraId="F227406D">
            <w:pPr>
              <w:pStyle w:val="style0"/>
              <w:rPr/>
            </w:pPr>
            <w:r>
              <w:rPr>
                <w:b w:val="false"/>
                <w:sz w:val="10"/>
              </w:rPr>
              <w:t>bei offenem Spiel</w:t>
            </w:r>
          </w:p>
        </w:tc>
        <w:tc>
          <w:tcPr>
            <w:tcW w:w="1211" w:type="dxa"/>
            <w:tcBorders/>
          </w:tcPr>
          <w:p w14:paraId="3E789C77">
            <w:pPr>
              <w:pStyle w:val="style0"/>
              <w:rPr/>
            </w:pPr>
            <w:r>
              <w:rPr>
                <w:b w:val="false"/>
                <w:sz w:val="10"/>
              </w:rPr>
              <w:t>Auswertung ausdrücklich vorläufig; offene Werte PENDING; nach Austragung vollständige Neuberechnung</w:t>
            </w:r>
          </w:p>
        </w:tc>
        <w:tc>
          <w:tcPr>
            <w:tcW w:w="1211" w:type="dxa"/>
            <w:tcBorders/>
          </w:tcPr>
          <w:p w14:paraId="D726F0BE">
            <w:pPr>
              <w:pStyle w:val="style0"/>
              <w:rPr/>
            </w:pPr>
            <w:r>
              <w:rPr>
                <w:b w:val="false"/>
                <w:sz w:val="10"/>
              </w:rPr>
              <w:t>vorläufig + Recompute</w:t>
            </w:r>
          </w:p>
        </w:tc>
        <w:tc>
          <w:tcPr>
            <w:tcW w:w="1211" w:type="dxa"/>
            <w:tcBorders/>
          </w:tcPr>
          <w:p w14:paraId="BFE46116">
            <w:pPr>
              <w:pStyle w:val="style0"/>
              <w:rPr/>
            </w:pPr>
            <w:r>
              <w:rPr>
                <w:b w:val="false"/>
                <w:sz w:val="10"/>
              </w:rPr>
              <w:t>Endfreigabe vor Abschluss</w:t>
            </w:r>
          </w:p>
        </w:tc>
        <w:tc>
          <w:tcPr>
            <w:tcW w:w="1211" w:type="dxa"/>
            <w:tcBorders/>
          </w:tcPr>
          <w:p w14:paraId="4159BB99">
            <w:pPr>
              <w:pStyle w:val="style0"/>
              <w:rPr/>
            </w:pPr>
            <w:r>
              <w:rPr>
                <w:b w:val="false"/>
                <w:sz w:val="10"/>
              </w:rPr>
              <w:t>CRITICAL</w:t>
            </w:r>
          </w:p>
        </w:tc>
        <w:tc>
          <w:tcPr>
            <w:tcW w:w="1211" w:type="dxa"/>
            <w:tcBorders/>
          </w:tcPr>
          <w:p w14:paraId="97F8EE84">
            <w:pPr>
              <w:pStyle w:val="style0"/>
              <w:rPr/>
            </w:pPr>
            <w:r>
              <w:rPr>
                <w:b w:val="false"/>
                <w:sz w:val="10"/>
              </w:rPr>
              <w:t>vorläufig kennzeichnen</w:t>
            </w:r>
          </w:p>
        </w:tc>
        <w:tc>
          <w:tcPr>
            <w:tcW w:w="1211" w:type="dxa"/>
            <w:tcBorders/>
          </w:tcPr>
          <w:p w14:paraId="E11CFCEA">
            <w:pPr>
              <w:pStyle w:val="style0"/>
              <w:rPr/>
            </w:pPr>
            <w:r>
              <w:rPr>
                <w:b w:val="false"/>
                <w:sz w:val="10"/>
              </w:rPr>
              <w:t>G7 RELEASE_BLOCK bis Erfassungsabschluss/Nachholung</w:t>
            </w:r>
          </w:p>
        </w:tc>
        <w:tc>
          <w:tcPr>
            <w:tcW w:w="1211" w:type="dxa"/>
            <w:tcBorders/>
          </w:tcPr>
          <w:p w14:paraId="8343AA65">
            <w:pPr>
              <w:pStyle w:val="style0"/>
              <w:rPr/>
            </w:pPr>
            <w:r>
              <w:rPr>
                <w:b w:val="false"/>
                <w:sz w:val="10"/>
              </w:rPr>
              <w:t>gameweek/result version</w:t>
            </w:r>
          </w:p>
        </w:tc>
        <w:tc>
          <w:tcPr>
            <w:tcW w:w="1211" w:type="dxa"/>
            <w:tcBorders/>
          </w:tcPr>
          <w:p w14:paraId="74BBC700">
            <w:pPr>
              <w:pStyle w:val="style0"/>
              <w:rPr/>
            </w:pPr>
            <w:r>
              <w:rPr>
                <w:b w:val="false"/>
                <w:sz w:val="10"/>
              </w:rPr>
              <w:t>Evaluation</w:t>
            </w:r>
          </w:p>
        </w:tc>
        <w:tc>
          <w:tcPr>
            <w:tcW w:w="1211" w:type="dxa"/>
            <w:tcBorders/>
          </w:tcPr>
          <w:p w14:paraId="B0920BAC">
            <w:pPr>
              <w:pStyle w:val="style0"/>
              <w:rPr/>
            </w:pPr>
            <w:r>
              <w:rPr>
                <w:b w:val="false"/>
                <w:sz w:val="10"/>
              </w:rPr>
              <w:t>DEC-023</w:t>
            </w:r>
          </w:p>
        </w:tc>
      </w:tr>
      <w:tr w14:paraId="4999CF99">
        <w:tblPrEx/>
        <w:trPr>
          <w:jc w:val="center"/>
        </w:trPr>
        <w:tc>
          <w:tcPr>
            <w:tcW w:w="1211" w:type="dxa"/>
            <w:tcBorders/>
          </w:tcPr>
          <w:p w14:paraId="6377AED2">
            <w:pPr>
              <w:pStyle w:val="style0"/>
              <w:rPr/>
            </w:pPr>
            <w:r>
              <w:rPr>
                <w:b w:val="false"/>
                <w:sz w:val="10"/>
              </w:rPr>
              <w:t>CTL-K6-011</w:t>
            </w:r>
          </w:p>
        </w:tc>
        <w:tc>
          <w:tcPr>
            <w:tcW w:w="1211" w:type="dxa"/>
            <w:tcBorders/>
          </w:tcPr>
          <w:p w14:paraId="2491CBEB">
            <w:pPr>
              <w:pStyle w:val="style0"/>
              <w:rPr/>
            </w:pPr>
            <w:r>
              <w:rPr>
                <w:b w:val="false"/>
                <w:sz w:val="10"/>
              </w:rPr>
              <w:t>K6</w:t>
            </w:r>
          </w:p>
        </w:tc>
        <w:tc>
          <w:tcPr>
            <w:tcW w:w="1211" w:type="dxa"/>
            <w:tcBorders/>
          </w:tcPr>
          <w:p w14:paraId="B0B92CBC">
            <w:pPr>
              <w:pStyle w:val="style0"/>
              <w:rPr/>
            </w:pPr>
            <w:r>
              <w:rPr>
                <w:b w:val="false"/>
                <w:sz w:val="10"/>
              </w:rPr>
              <w:t>Ergebniskorrektur</w:t>
            </w:r>
          </w:p>
        </w:tc>
        <w:tc>
          <w:tcPr>
            <w:tcW w:w="1211" w:type="dxa"/>
            <w:tcBorders/>
          </w:tcPr>
          <w:p w14:paraId="6F7E0DA5">
            <w:pPr>
              <w:pStyle w:val="style0"/>
              <w:rPr/>
            </w:pPr>
            <w:r>
              <w:rPr>
                <w:b w:val="false"/>
                <w:sz w:val="10"/>
              </w:rPr>
              <w:t>bei Änderung eines gespeicherten Ist-Stands</w:t>
            </w:r>
          </w:p>
        </w:tc>
        <w:tc>
          <w:tcPr>
            <w:tcW w:w="1211" w:type="dxa"/>
            <w:tcBorders/>
          </w:tcPr>
          <w:p w14:paraId="A941CF54">
            <w:pPr>
              <w:pStyle w:val="style0"/>
              <w:rPr/>
            </w:pPr>
            <w:r>
              <w:rPr>
                <w:b w:val="false"/>
                <w:sz w:val="10"/>
              </w:rPr>
              <w:t>neuer Ergebnisstand; Vorgänger-/Korrekturreferenz verpflichtend; keine destruktive Überschreibung</w:t>
            </w:r>
          </w:p>
        </w:tc>
        <w:tc>
          <w:tcPr>
            <w:tcW w:w="1211" w:type="dxa"/>
            <w:tcBorders/>
          </w:tcPr>
          <w:p w14:paraId="FA196C28">
            <w:pPr>
              <w:pStyle w:val="style0"/>
              <w:rPr/>
            </w:pPr>
            <w:r>
              <w:rPr>
                <w:b w:val="false"/>
                <w:sz w:val="10"/>
              </w:rPr>
              <w:t>Version + predecessor</w:t>
            </w:r>
          </w:p>
        </w:tc>
        <w:tc>
          <w:tcPr>
            <w:tcW w:w="1211" w:type="dxa"/>
            <w:tcBorders/>
          </w:tcPr>
          <w:p w14:paraId="2F06E24B">
            <w:pPr>
              <w:pStyle w:val="style0"/>
              <w:rPr/>
            </w:pPr>
            <w:r>
              <w:rPr>
                <w:b w:val="false"/>
                <w:sz w:val="10"/>
              </w:rPr>
              <w:t>Altstand überschrieben/Ref fehlt</w:t>
            </w:r>
          </w:p>
        </w:tc>
        <w:tc>
          <w:tcPr>
            <w:tcW w:w="1211" w:type="dxa"/>
            <w:tcBorders/>
          </w:tcPr>
          <w:p w14:paraId="7BE43206">
            <w:pPr>
              <w:pStyle w:val="style0"/>
              <w:rPr/>
            </w:pPr>
            <w:r>
              <w:rPr>
                <w:b w:val="false"/>
                <w:sz w:val="10"/>
              </w:rPr>
              <w:t>CRITICAL</w:t>
            </w:r>
          </w:p>
        </w:tc>
        <w:tc>
          <w:tcPr>
            <w:tcW w:w="1211" w:type="dxa"/>
            <w:tcBorders/>
          </w:tcPr>
          <w:p w14:paraId="36E5FE49">
            <w:pPr>
              <w:pStyle w:val="style0"/>
              <w:rPr/>
            </w:pPr>
            <w:r>
              <w:rPr>
                <w:b w:val="false"/>
                <w:sz w:val="10"/>
              </w:rPr>
              <w:t>CHECK_FAILED</w:t>
            </w:r>
          </w:p>
        </w:tc>
        <w:tc>
          <w:tcPr>
            <w:tcW w:w="1211" w:type="dxa"/>
            <w:tcBorders/>
          </w:tcPr>
          <w:p w14:paraId="D46D9333">
            <w:pPr>
              <w:pStyle w:val="style0"/>
              <w:rPr/>
            </w:pPr>
            <w:r>
              <w:rPr>
                <w:b w:val="false"/>
                <w:sz w:val="10"/>
              </w:rPr>
              <w:t>G7 Spieltagsauswertung RELEASE_BLOCK, solange Korrektur-/Vorgängerreferenz fehlt; bei destruktiver Überschreibung zusätzlich Ergebnisverarbeitung PROCESS_BLOCK.</w:t>
            </w:r>
          </w:p>
        </w:tc>
        <w:tc>
          <w:tcPr>
            <w:tcW w:w="1211" w:type="dxa"/>
            <w:tcBorders/>
          </w:tcPr>
          <w:p w14:paraId="AA97C989">
            <w:pPr>
              <w:pStyle w:val="style0"/>
              <w:rPr/>
            </w:pPr>
            <w:r>
              <w:rPr>
                <w:b w:val="false"/>
                <w:sz w:val="10"/>
              </w:rPr>
              <w:t>source_observation_ref + predecessor</w:t>
            </w:r>
          </w:p>
        </w:tc>
        <w:tc>
          <w:tcPr>
            <w:tcW w:w="1211" w:type="dxa"/>
            <w:tcBorders/>
          </w:tcPr>
          <w:p w14:paraId="CA391ADF">
            <w:pPr>
              <w:pStyle w:val="style0"/>
              <w:rPr/>
            </w:pPr>
            <w:r>
              <w:rPr>
                <w:b w:val="false"/>
                <w:sz w:val="10"/>
              </w:rPr>
              <w:t>Ergebnis/Rohdaten</w:t>
            </w:r>
          </w:p>
        </w:tc>
        <w:tc>
          <w:tcPr>
            <w:tcW w:w="1211" w:type="dxa"/>
            <w:tcBorders/>
          </w:tcPr>
          <w:p w14:paraId="D83A237E">
            <w:pPr>
              <w:pStyle w:val="style0"/>
              <w:rPr/>
            </w:pPr>
            <w:r>
              <w:rPr>
                <w:b w:val="false"/>
                <w:sz w:val="10"/>
              </w:rPr>
              <w:t>DEC-012/019; TP-MON-W5-03</w:t>
            </w:r>
          </w:p>
        </w:tc>
      </w:tr>
      <w:tr w14:paraId="6A3519F1">
        <w:tblPrEx/>
        <w:trPr>
          <w:jc w:val="center"/>
        </w:trPr>
        <w:tc>
          <w:tcPr>
            <w:tcW w:w="1211" w:type="dxa"/>
            <w:tcBorders/>
          </w:tcPr>
          <w:p w14:paraId="CB7462E7">
            <w:pPr>
              <w:pStyle w:val="style0"/>
              <w:rPr/>
            </w:pPr>
            <w:r>
              <w:rPr>
                <w:b w:val="false"/>
                <w:sz w:val="10"/>
              </w:rPr>
              <w:t>CTL-K7-001</w:t>
            </w:r>
          </w:p>
        </w:tc>
        <w:tc>
          <w:tcPr>
            <w:tcW w:w="1211" w:type="dxa"/>
            <w:tcBorders/>
          </w:tcPr>
          <w:p w14:paraId="49747438">
            <w:pPr>
              <w:pStyle w:val="style0"/>
              <w:rPr/>
            </w:pPr>
            <w:r>
              <w:rPr>
                <w:b w:val="false"/>
                <w:sz w:val="10"/>
              </w:rPr>
              <w:t>K7</w:t>
            </w:r>
          </w:p>
        </w:tc>
        <w:tc>
          <w:tcPr>
            <w:tcW w:w="1211" w:type="dxa"/>
            <w:tcBorders/>
          </w:tcPr>
          <w:p w14:paraId="E084A065">
            <w:pPr>
              <w:pStyle w:val="style0"/>
              <w:rPr/>
            </w:pPr>
            <w:r>
              <w:rPr>
                <w:b w:val="false"/>
                <w:sz w:val="10"/>
              </w:rPr>
              <w:t>Empfehlungssnapshot</w:t>
            </w:r>
          </w:p>
        </w:tc>
        <w:tc>
          <w:tcPr>
            <w:tcW w:w="1211" w:type="dxa"/>
            <w:tcBorders/>
          </w:tcPr>
          <w:p w14:paraId="9EF2CC4B">
            <w:pPr>
              <w:pStyle w:val="style0"/>
              <w:rPr/>
            </w:pPr>
            <w:r>
              <w:rPr>
                <w:b w:val="false"/>
                <w:sz w:val="10"/>
              </w:rPr>
              <w:t>bei jeder Freigabe</w:t>
            </w:r>
          </w:p>
        </w:tc>
        <w:tc>
          <w:tcPr>
            <w:tcW w:w="1211" w:type="dxa"/>
            <w:tcBorders/>
          </w:tcPr>
          <w:p w14:paraId="69C20303">
            <w:pPr>
              <w:pStyle w:val="style0"/>
              <w:rPr/>
            </w:pPr>
            <w:r>
              <w:rPr>
                <w:b w:val="false"/>
                <w:sz w:val="10"/>
              </w:rPr>
              <w:t>unveränderlicher Snapshot mit Datenstand, SSOT-, Modell-, Parameter-, Terminversion, Lücken/Annahmen</w:t>
            </w:r>
          </w:p>
        </w:tc>
        <w:tc>
          <w:tcPr>
            <w:tcW w:w="1211" w:type="dxa"/>
            <w:tcBorders/>
          </w:tcPr>
          <w:p w14:paraId="D4F3383D">
            <w:pPr>
              <w:pStyle w:val="style0"/>
              <w:rPr/>
            </w:pPr>
            <w:r>
              <w:rPr>
                <w:b w:val="false"/>
                <w:sz w:val="10"/>
              </w:rPr>
              <w:t>vollständig unveränderlich</w:t>
            </w:r>
          </w:p>
        </w:tc>
        <w:tc>
          <w:tcPr>
            <w:tcW w:w="1211" w:type="dxa"/>
            <w:tcBorders/>
          </w:tcPr>
          <w:p w14:paraId="7637A175">
            <w:pPr>
              <w:pStyle w:val="style0"/>
              <w:rPr/>
            </w:pPr>
            <w:r>
              <w:rPr>
                <w:b w:val="false"/>
                <w:sz w:val="10"/>
              </w:rPr>
              <w:t>Referenz fehlt/Mutation</w:t>
            </w:r>
          </w:p>
        </w:tc>
        <w:tc>
          <w:tcPr>
            <w:tcW w:w="1211" w:type="dxa"/>
            <w:tcBorders/>
          </w:tcPr>
          <w:p w14:paraId="49A603C3">
            <w:pPr>
              <w:pStyle w:val="style0"/>
              <w:rPr/>
            </w:pPr>
            <w:r>
              <w:rPr>
                <w:b w:val="false"/>
                <w:sz w:val="10"/>
              </w:rPr>
              <w:t>CRITICAL</w:t>
            </w:r>
          </w:p>
        </w:tc>
        <w:tc>
          <w:tcPr>
            <w:tcW w:w="1211" w:type="dxa"/>
            <w:tcBorders/>
          </w:tcPr>
          <w:p w14:paraId="0065ABFE">
            <w:pPr>
              <w:pStyle w:val="style0"/>
              <w:rPr/>
            </w:pPr>
            <w:r>
              <w:rPr>
                <w:b w:val="false"/>
                <w:sz w:val="10"/>
              </w:rPr>
              <w:t>CHECK_FAILED</w:t>
            </w:r>
          </w:p>
        </w:tc>
        <w:tc>
          <w:tcPr>
            <w:tcW w:w="1211" w:type="dxa"/>
            <w:tcBorders/>
          </w:tcPr>
          <w:p w14:paraId="C45D7606">
            <w:pPr>
              <w:pStyle w:val="style0"/>
              <w:rPr/>
            </w:pPr>
            <w:r>
              <w:rPr>
                <w:b w:val="false"/>
                <w:sz w:val="10"/>
              </w:rPr>
              <w:t>G5 Empfehlungsfreigabe RELEASE_BLOCK bei fehlendem/unvollständigem Snapshot; G7 Evaluation RELEASE_BLOCK bei fehlender Evaluationsreferenz oder Snapshot-Mutation.</w:t>
            </w:r>
          </w:p>
        </w:tc>
        <w:tc>
          <w:tcPr>
            <w:tcW w:w="1211" w:type="dxa"/>
            <w:tcBorders/>
          </w:tcPr>
          <w:p w14:paraId="9419B896">
            <w:pPr>
              <w:pStyle w:val="style0"/>
              <w:rPr/>
            </w:pPr>
            <w:r>
              <w:rPr>
                <w:b w:val="false"/>
                <w:sz w:val="10"/>
              </w:rPr>
              <w:t>snapshot_id</w:t>
            </w:r>
          </w:p>
        </w:tc>
        <w:tc>
          <w:tcPr>
            <w:tcW w:w="1211" w:type="dxa"/>
            <w:tcBorders/>
          </w:tcPr>
          <w:p w14:paraId="2AAEACBE">
            <w:pPr>
              <w:pStyle w:val="style0"/>
              <w:rPr/>
            </w:pPr>
            <w:r>
              <w:rPr>
                <w:b w:val="false"/>
                <w:sz w:val="10"/>
              </w:rPr>
              <w:t>Monitoring/Kontrollen</w:t>
            </w:r>
          </w:p>
        </w:tc>
        <w:tc>
          <w:tcPr>
            <w:tcW w:w="1211" w:type="dxa"/>
            <w:tcBorders/>
          </w:tcPr>
          <w:p w14:paraId="A065A308">
            <w:pPr>
              <w:pStyle w:val="style0"/>
              <w:rPr/>
            </w:pPr>
            <w:r>
              <w:rPr>
                <w:b w:val="false"/>
                <w:sz w:val="10"/>
              </w:rPr>
              <w:t>DEC-012/020/027; REQ-NFR-003/006</w:t>
            </w:r>
          </w:p>
        </w:tc>
      </w:tr>
      <w:tr w14:paraId="BAEB1971">
        <w:tblPrEx/>
        <w:trPr>
          <w:jc w:val="center"/>
        </w:trPr>
        <w:tc>
          <w:tcPr>
            <w:tcW w:w="1211" w:type="dxa"/>
            <w:tcBorders/>
          </w:tcPr>
          <w:p w14:paraId="E3D1CD33">
            <w:pPr>
              <w:pStyle w:val="style0"/>
              <w:rPr/>
            </w:pPr>
            <w:r>
              <w:rPr>
                <w:b w:val="false"/>
                <w:sz w:val="10"/>
              </w:rPr>
              <w:t>CTL-K7-002</w:t>
            </w:r>
          </w:p>
        </w:tc>
        <w:tc>
          <w:tcPr>
            <w:tcW w:w="1211" w:type="dxa"/>
            <w:tcBorders/>
          </w:tcPr>
          <w:p w14:paraId="CE2EF49B">
            <w:pPr>
              <w:pStyle w:val="style0"/>
              <w:rPr/>
            </w:pPr>
            <w:r>
              <w:rPr>
                <w:b w:val="false"/>
                <w:sz w:val="10"/>
              </w:rPr>
              <w:t>K7</w:t>
            </w:r>
          </w:p>
        </w:tc>
        <w:tc>
          <w:tcPr>
            <w:tcW w:w="1211" w:type="dxa"/>
            <w:tcBorders/>
          </w:tcPr>
          <w:p w14:paraId="0D910E10">
            <w:pPr>
              <w:pStyle w:val="style0"/>
              <w:rPr/>
            </w:pPr>
            <w:r>
              <w:rPr>
                <w:b w:val="false"/>
                <w:sz w:val="10"/>
              </w:rPr>
              <w:t>Terminversionshistorie</w:t>
            </w:r>
          </w:p>
        </w:tc>
        <w:tc>
          <w:tcPr>
            <w:tcW w:w="1211" w:type="dxa"/>
            <w:tcBorders/>
          </w:tcPr>
          <w:p w14:paraId="4D53FD32">
            <w:pPr>
              <w:pStyle w:val="style0"/>
              <w:rPr/>
            </w:pPr>
            <w:r>
              <w:rPr>
                <w:b w:val="false"/>
                <w:sz w:val="10"/>
              </w:rPr>
              <w:t>bei Terminänderung</w:t>
            </w:r>
          </w:p>
        </w:tc>
        <w:tc>
          <w:tcPr>
            <w:tcW w:w="1211" w:type="dxa"/>
            <w:tcBorders/>
          </w:tcPr>
          <w:p w14:paraId="994A8994">
            <w:pPr>
              <w:pStyle w:val="style0"/>
              <w:rPr/>
            </w:pPr>
            <w:r>
              <w:rPr>
                <w:b w:val="false"/>
                <w:sz w:val="10"/>
              </w:rPr>
              <w:t>historische Snapshots behalten damaligen Terminstand; offene Sperren/Re-Checks neu bewerten</w:t>
            </w:r>
          </w:p>
        </w:tc>
        <w:tc>
          <w:tcPr>
            <w:tcW w:w="1211" w:type="dxa"/>
            <w:tcBorders/>
          </w:tcPr>
          <w:p w14:paraId="02D916C6">
            <w:pPr>
              <w:pStyle w:val="style0"/>
              <w:rPr/>
            </w:pPr>
            <w:r>
              <w:rPr>
                <w:b w:val="false"/>
                <w:sz w:val="10"/>
              </w:rPr>
              <w:t>Altstand erhalten + offene Pläne aktualisiert</w:t>
            </w:r>
          </w:p>
        </w:tc>
        <w:tc>
          <w:tcPr>
            <w:tcW w:w="1211" w:type="dxa"/>
            <w:tcBorders/>
          </w:tcPr>
          <w:p w14:paraId="97E57AE2">
            <w:pPr>
              <w:pStyle w:val="style0"/>
              <w:rPr/>
            </w:pPr>
            <w:r>
              <w:rPr>
                <w:b w:val="false"/>
                <w:sz w:val="10"/>
              </w:rPr>
              <w:t>Altstand verändert/keine Folgeaktion</w:t>
            </w:r>
          </w:p>
        </w:tc>
        <w:tc>
          <w:tcPr>
            <w:tcW w:w="1211" w:type="dxa"/>
            <w:tcBorders/>
          </w:tcPr>
          <w:p w14:paraId="52EB4F9F">
            <w:pPr>
              <w:pStyle w:val="style0"/>
              <w:rPr/>
            </w:pPr>
            <w:r>
              <w:rPr>
                <w:b w:val="false"/>
                <w:sz w:val="10"/>
              </w:rPr>
              <w:t>CRITICAL</w:t>
            </w:r>
          </w:p>
        </w:tc>
        <w:tc>
          <w:tcPr>
            <w:tcW w:w="1211" w:type="dxa"/>
            <w:tcBorders/>
          </w:tcPr>
          <w:p w14:paraId="E179B4F3">
            <w:pPr>
              <w:pStyle w:val="style0"/>
              <w:rPr/>
            </w:pPr>
            <w:r>
              <w:rPr>
                <w:b w:val="false"/>
                <w:sz w:val="10"/>
              </w:rPr>
              <w:t>CHECK_FAILED</w:t>
            </w:r>
          </w:p>
        </w:tc>
        <w:tc>
          <w:tcPr>
            <w:tcW w:w="1211" w:type="dxa"/>
            <w:tcBorders/>
          </w:tcPr>
          <w:p w14:paraId="78C3CA44">
            <w:pPr>
              <w:pStyle w:val="style0"/>
              <w:rPr/>
            </w:pPr>
            <w:r>
              <w:rPr>
                <w:b w:val="false"/>
                <w:sz w:val="10"/>
              </w:rPr>
              <w:t>G4 Monitoring-Datenstand, G5 Empfehlung und G6 wirksame Aufstellung RELEASE_BLOCK, soweit offene terminabhängige Bestandteile betroffen sind, bis die Terminfolgeaktion abgeschlossen ist; historische freigegebene Snapshots bleiben unverändert.</w:t>
            </w:r>
          </w:p>
        </w:tc>
        <w:tc>
          <w:tcPr>
            <w:tcW w:w="1211" w:type="dxa"/>
            <w:tcBorders/>
          </w:tcPr>
          <w:p w14:paraId="9AAE7703">
            <w:pPr>
              <w:pStyle w:val="style0"/>
              <w:rPr/>
            </w:pPr>
            <w:r>
              <w:rPr>
                <w:b w:val="false"/>
                <w:sz w:val="10"/>
              </w:rPr>
              <w:t>Terminversionskette</w:t>
            </w:r>
          </w:p>
        </w:tc>
        <w:tc>
          <w:tcPr>
            <w:tcW w:w="1211" w:type="dxa"/>
            <w:tcBorders/>
          </w:tcPr>
          <w:p w14:paraId="2CA0B172">
            <w:pPr>
              <w:pStyle w:val="style0"/>
              <w:rPr/>
            </w:pPr>
            <w:r>
              <w:rPr>
                <w:b w:val="false"/>
                <w:sz w:val="10"/>
              </w:rPr>
              <w:t>Monitoring</w:t>
            </w:r>
          </w:p>
        </w:tc>
        <w:tc>
          <w:tcPr>
            <w:tcW w:w="1211" w:type="dxa"/>
            <w:tcBorders/>
          </w:tcPr>
          <w:p w14:paraId="5EADF2F9">
            <w:pPr>
              <w:pStyle w:val="style0"/>
              <w:rPr/>
            </w:pPr>
            <w:r>
              <w:rPr>
                <w:b w:val="false"/>
                <w:sz w:val="10"/>
              </w:rPr>
              <w:t>DEC-029; REQ-MON-016; TP-MON-W5-01</w:t>
            </w:r>
          </w:p>
        </w:tc>
      </w:tr>
      <w:tr w14:paraId="5FEF3502">
        <w:tblPrEx/>
        <w:trPr>
          <w:jc w:val="center"/>
        </w:trPr>
        <w:tc>
          <w:tcPr>
            <w:tcW w:w="1211" w:type="dxa"/>
            <w:tcBorders/>
          </w:tcPr>
          <w:p w14:paraId="F23DD4B6">
            <w:pPr>
              <w:pStyle w:val="style0"/>
              <w:rPr/>
            </w:pPr>
            <w:r>
              <w:rPr>
                <w:b w:val="false"/>
                <w:sz w:val="10"/>
              </w:rPr>
              <w:t>CTL-K7-003</w:t>
            </w:r>
          </w:p>
        </w:tc>
        <w:tc>
          <w:tcPr>
            <w:tcW w:w="1211" w:type="dxa"/>
            <w:tcBorders/>
          </w:tcPr>
          <w:p w14:paraId="F2F1B34B">
            <w:pPr>
              <w:pStyle w:val="style0"/>
              <w:rPr/>
            </w:pPr>
            <w:r>
              <w:rPr>
                <w:b w:val="false"/>
                <w:sz w:val="10"/>
              </w:rPr>
              <w:t>K7</w:t>
            </w:r>
          </w:p>
        </w:tc>
        <w:tc>
          <w:tcPr>
            <w:tcW w:w="1211" w:type="dxa"/>
            <w:tcBorders/>
          </w:tcPr>
          <w:p w14:paraId="86E9E09D">
            <w:pPr>
              <w:pStyle w:val="style0"/>
              <w:rPr/>
            </w:pPr>
            <w:r>
              <w:rPr>
                <w:b w:val="false"/>
                <w:sz w:val="10"/>
              </w:rPr>
              <w:t>Rohdatenhistorie</w:t>
            </w:r>
          </w:p>
        </w:tc>
        <w:tc>
          <w:tcPr>
            <w:tcW w:w="1211" w:type="dxa"/>
            <w:tcBorders/>
          </w:tcPr>
          <w:p w14:paraId="1DCBD911">
            <w:pPr>
              <w:pStyle w:val="style0"/>
              <w:rPr/>
            </w:pPr>
            <w:r>
              <w:rPr>
                <w:b w:val="false"/>
                <w:sz w:val="10"/>
              </w:rPr>
              <w:t>bei neuer Beobachtung/Korrektur</w:t>
            </w:r>
          </w:p>
        </w:tc>
        <w:tc>
          <w:tcPr>
            <w:tcW w:w="1211" w:type="dxa"/>
            <w:tcBorders/>
          </w:tcPr>
          <w:p w14:paraId="428B88D3">
            <w:pPr>
              <w:pStyle w:val="style0"/>
              <w:rPr/>
            </w:pPr>
            <w:r>
              <w:rPr>
                <w:b w:val="false"/>
                <w:sz w:val="10"/>
              </w:rPr>
              <w:t>frühere Rohbeobachtungen unverändert erhalten und referenzierbar</w:t>
            </w:r>
          </w:p>
        </w:tc>
        <w:tc>
          <w:tcPr>
            <w:tcW w:w="1211" w:type="dxa"/>
            <w:tcBorders/>
          </w:tcPr>
          <w:p w14:paraId="F4B2363C">
            <w:pPr>
              <w:pStyle w:val="style0"/>
              <w:rPr/>
            </w:pPr>
            <w:r>
              <w:rPr>
                <w:b w:val="false"/>
                <w:sz w:val="10"/>
              </w:rPr>
              <w:t>vollständige Kette</w:t>
            </w:r>
          </w:p>
        </w:tc>
        <w:tc>
          <w:tcPr>
            <w:tcW w:w="1211" w:type="dxa"/>
            <w:tcBorders/>
          </w:tcPr>
          <w:p w14:paraId="49B7793F">
            <w:pPr>
              <w:pStyle w:val="style0"/>
              <w:rPr/>
            </w:pPr>
            <w:r>
              <w:rPr>
                <w:b w:val="false"/>
                <w:sz w:val="10"/>
              </w:rPr>
              <w:t>Historienverlust</w:t>
            </w:r>
          </w:p>
        </w:tc>
        <w:tc>
          <w:tcPr>
            <w:tcW w:w="1211" w:type="dxa"/>
            <w:tcBorders/>
          </w:tcPr>
          <w:p w14:paraId="D09509D9">
            <w:pPr>
              <w:pStyle w:val="style0"/>
              <w:rPr/>
            </w:pPr>
            <w:r>
              <w:rPr>
                <w:b w:val="false"/>
                <w:sz w:val="10"/>
              </w:rPr>
              <w:t>CRITICAL</w:t>
            </w:r>
          </w:p>
        </w:tc>
        <w:tc>
          <w:tcPr>
            <w:tcW w:w="1211" w:type="dxa"/>
            <w:tcBorders/>
          </w:tcPr>
          <w:p w14:paraId="2715AD79">
            <w:pPr>
              <w:pStyle w:val="style0"/>
              <w:rPr/>
            </w:pPr>
            <w:r>
              <w:rPr>
                <w:b w:val="false"/>
                <w:sz w:val="10"/>
              </w:rPr>
              <w:t>CHECK_FAILED</w:t>
            </w:r>
          </w:p>
        </w:tc>
        <w:tc>
          <w:tcPr>
            <w:tcW w:w="1211" w:type="dxa"/>
            <w:tcBorders/>
          </w:tcPr>
          <w:p w14:paraId="E330248E">
            <w:pPr>
              <w:pStyle w:val="style0"/>
              <w:rPr/>
            </w:pPr>
            <w:r>
              <w:rPr>
                <w:b w:val="false"/>
                <w:sz w:val="10"/>
              </w:rPr>
              <w:t>G7 Evaluation RELEASE_BLOCK; bei nicht rekonstruierbarer Rohdatenverarbeitung zusätzlich Verarbeitung des betroffenen Rohdaten-/Nachfolgeprozesses PROCESS_BLOCK.</w:t>
            </w:r>
          </w:p>
        </w:tc>
        <w:tc>
          <w:tcPr>
            <w:tcW w:w="1211" w:type="dxa"/>
            <w:tcBorders/>
          </w:tcPr>
          <w:p w14:paraId="D36BC582">
            <w:pPr>
              <w:pStyle w:val="style0"/>
              <w:rPr/>
            </w:pPr>
            <w:r>
              <w:rPr>
                <w:b w:val="false"/>
                <w:sz w:val="10"/>
              </w:rPr>
              <w:t>raw_record_id-Kette</w:t>
            </w:r>
          </w:p>
        </w:tc>
        <w:tc>
          <w:tcPr>
            <w:tcW w:w="1211" w:type="dxa"/>
            <w:tcBorders/>
          </w:tcPr>
          <w:p w14:paraId="A811EB60">
            <w:pPr>
              <w:pStyle w:val="style0"/>
              <w:rPr/>
            </w:pPr>
            <w:r>
              <w:rPr>
                <w:b w:val="false"/>
                <w:sz w:val="10"/>
              </w:rPr>
              <w:t>Rohdaten</w:t>
            </w:r>
          </w:p>
        </w:tc>
        <w:tc>
          <w:tcPr>
            <w:tcW w:w="1211" w:type="dxa"/>
            <w:tcBorders/>
          </w:tcPr>
          <w:p w14:paraId="78D7C9D1">
            <w:pPr>
              <w:pStyle w:val="style0"/>
              <w:rPr/>
            </w:pPr>
            <w:r>
              <w:rPr>
                <w:b w:val="false"/>
                <w:sz w:val="10"/>
              </w:rPr>
              <w:t>DEC-012/019; TP-03</w:t>
            </w:r>
          </w:p>
        </w:tc>
      </w:tr>
      <w:tr w14:paraId="61A85871">
        <w:tblPrEx/>
        <w:trPr>
          <w:jc w:val="center"/>
        </w:trPr>
        <w:tc>
          <w:tcPr>
            <w:tcW w:w="1211" w:type="dxa"/>
            <w:tcBorders/>
          </w:tcPr>
          <w:p w14:paraId="A63799C2">
            <w:pPr>
              <w:pStyle w:val="style0"/>
              <w:rPr/>
            </w:pPr>
            <w:r>
              <w:rPr>
                <w:b w:val="false"/>
                <w:sz w:val="10"/>
              </w:rPr>
              <w:t>CTL-K7-004</w:t>
            </w:r>
          </w:p>
        </w:tc>
        <w:tc>
          <w:tcPr>
            <w:tcW w:w="1211" w:type="dxa"/>
            <w:tcBorders/>
          </w:tcPr>
          <w:p w14:paraId="40FBBF43">
            <w:pPr>
              <w:pStyle w:val="style0"/>
              <w:rPr/>
            </w:pPr>
            <w:r>
              <w:rPr>
                <w:b w:val="false"/>
                <w:sz w:val="10"/>
              </w:rPr>
              <w:t>K7</w:t>
            </w:r>
          </w:p>
        </w:tc>
        <w:tc>
          <w:tcPr>
            <w:tcW w:w="1211" w:type="dxa"/>
            <w:tcBorders/>
          </w:tcPr>
          <w:p w14:paraId="EC4D4FB1">
            <w:pPr>
              <w:pStyle w:val="style0"/>
              <w:rPr/>
            </w:pPr>
            <w:r>
              <w:rPr>
                <w:b w:val="false"/>
                <w:sz w:val="10"/>
              </w:rPr>
              <w:t>End-to-End-Traceability</w:t>
            </w:r>
          </w:p>
        </w:tc>
        <w:tc>
          <w:tcPr>
            <w:tcW w:w="1211" w:type="dxa"/>
            <w:tcBorders/>
          </w:tcPr>
          <w:p w14:paraId="4D0BB873">
            <w:pPr>
              <w:pStyle w:val="style0"/>
              <w:rPr/>
            </w:pPr>
            <w:r>
              <w:rPr>
                <w:b w:val="false"/>
                <w:sz w:val="10"/>
              </w:rPr>
              <w:t>bei Freigabe/Evaluation</w:t>
            </w:r>
          </w:p>
        </w:tc>
        <w:tc>
          <w:tcPr>
            <w:tcW w:w="1211" w:type="dxa"/>
            <w:tcBorders/>
          </w:tcPr>
          <w:p w14:paraId="9A57FD19">
            <w:pPr>
              <w:pStyle w:val="style0"/>
              <w:rPr/>
            </w:pPr>
            <w:r>
              <w:rPr>
                <w:b w:val="false"/>
                <w:sz w:val="10"/>
              </w:rPr>
              <w:t>Rohbeobachtung → Mapping → SSOT-Version → Monitoring-Datenstand → Terminversion → Modell/Parameter/Policy → Snapshot → Managerentscheidung → Ergebnisversion rekonstruierbar</w:t>
            </w:r>
          </w:p>
        </w:tc>
        <w:tc>
          <w:tcPr>
            <w:tcW w:w="1211" w:type="dxa"/>
            <w:tcBorders/>
          </w:tcPr>
          <w:p w14:paraId="6459188F">
            <w:pPr>
              <w:pStyle w:val="style0"/>
              <w:rPr/>
            </w:pPr>
            <w:r>
              <w:rPr>
                <w:b w:val="false"/>
                <w:sz w:val="10"/>
              </w:rPr>
              <w:t>vollständig</w:t>
            </w:r>
          </w:p>
        </w:tc>
        <w:tc>
          <w:tcPr>
            <w:tcW w:w="1211" w:type="dxa"/>
            <w:tcBorders/>
          </w:tcPr>
          <w:p w14:paraId="F7E06E24">
            <w:pPr>
              <w:pStyle w:val="style0"/>
              <w:rPr/>
            </w:pPr>
            <w:r>
              <w:rPr>
                <w:b w:val="false"/>
                <w:sz w:val="10"/>
              </w:rPr>
              <w:t>Kettenglied fehlt</w:t>
            </w:r>
          </w:p>
        </w:tc>
        <w:tc>
          <w:tcPr>
            <w:tcW w:w="1211" w:type="dxa"/>
            <w:tcBorders/>
          </w:tcPr>
          <w:p w14:paraId="4C616948">
            <w:pPr>
              <w:pStyle w:val="style0"/>
              <w:rPr/>
            </w:pPr>
            <w:r>
              <w:rPr>
                <w:b w:val="false"/>
                <w:sz w:val="10"/>
              </w:rPr>
              <w:t>CRITICAL</w:t>
            </w:r>
          </w:p>
        </w:tc>
        <w:tc>
          <w:tcPr>
            <w:tcW w:w="1211" w:type="dxa"/>
            <w:tcBorders/>
          </w:tcPr>
          <w:p w14:paraId="D54D1E50">
            <w:pPr>
              <w:pStyle w:val="style0"/>
              <w:rPr/>
            </w:pPr>
            <w:r>
              <w:rPr>
                <w:b w:val="false"/>
                <w:sz w:val="10"/>
              </w:rPr>
              <w:t>CHECK_FAILED</w:t>
            </w:r>
          </w:p>
        </w:tc>
        <w:tc>
          <w:tcPr>
            <w:tcW w:w="1211" w:type="dxa"/>
            <w:tcBorders/>
          </w:tcPr>
          <w:p w14:paraId="87DED7F8">
            <w:pPr>
              <w:pStyle w:val="style0"/>
              <w:rPr/>
            </w:pPr>
            <w:r>
              <w:rPr>
                <w:b w:val="false"/>
                <w:sz w:val="10"/>
              </w:rPr>
              <w:t>je betroffener Freigabepunkt G1-G7 RELEASE_BLOCK; bei nicht reproduzierbarer Verarbeitung des betroffenen Prozesses PROCESS_BLOCK</w:t>
            </w:r>
          </w:p>
        </w:tc>
        <w:tc>
          <w:tcPr>
            <w:tcW w:w="1211" w:type="dxa"/>
            <w:tcBorders/>
          </w:tcPr>
          <w:p w14:paraId="13CE814A">
            <w:pPr>
              <w:pStyle w:val="style0"/>
              <w:rPr/>
            </w:pPr>
            <w:r>
              <w:rPr>
                <w:b w:val="false"/>
                <w:sz w:val="10"/>
              </w:rPr>
              <w:t>Traceability-Manifest</w:t>
            </w:r>
          </w:p>
        </w:tc>
        <w:tc>
          <w:tcPr>
            <w:tcW w:w="1211" w:type="dxa"/>
            <w:tcBorders/>
          </w:tcPr>
          <w:p w14:paraId="B3E3D6F6">
            <w:pPr>
              <w:pStyle w:val="style0"/>
              <w:rPr/>
            </w:pPr>
            <w:r>
              <w:rPr>
                <w:b w:val="false"/>
                <w:sz w:val="10"/>
              </w:rPr>
              <w:t>Kontrollen/Projektsteuerung</w:t>
            </w:r>
          </w:p>
        </w:tc>
        <w:tc>
          <w:tcPr>
            <w:tcW w:w="1211" w:type="dxa"/>
            <w:tcBorders/>
          </w:tcPr>
          <w:p w14:paraId="7DA96130">
            <w:pPr>
              <w:pStyle w:val="style0"/>
              <w:rPr/>
            </w:pPr>
            <w:r>
              <w:rPr>
                <w:b w:val="false"/>
                <w:sz w:val="10"/>
              </w:rPr>
              <w:t>DEC-012/019; MS1-K15</w:t>
            </w:r>
          </w:p>
        </w:tc>
      </w:tr>
      <w:tr w14:paraId="EB642925">
        <w:tblPrEx/>
        <w:trPr>
          <w:jc w:val="center"/>
        </w:trPr>
        <w:tc>
          <w:tcPr>
            <w:tcW w:w="1211" w:type="dxa"/>
            <w:tcBorders/>
          </w:tcPr>
          <w:p w14:paraId="5D48D390">
            <w:pPr>
              <w:pStyle w:val="style0"/>
              <w:rPr/>
            </w:pPr>
            <w:r>
              <w:rPr>
                <w:b w:val="false"/>
                <w:sz w:val="10"/>
              </w:rPr>
              <w:t>CTL-K7-005</w:t>
            </w:r>
          </w:p>
        </w:tc>
        <w:tc>
          <w:tcPr>
            <w:tcW w:w="1211" w:type="dxa"/>
            <w:tcBorders/>
          </w:tcPr>
          <w:p w14:paraId="49217FC0">
            <w:pPr>
              <w:pStyle w:val="style0"/>
              <w:rPr/>
            </w:pPr>
            <w:r>
              <w:rPr>
                <w:b w:val="false"/>
                <w:sz w:val="10"/>
              </w:rPr>
              <w:t>K7</w:t>
            </w:r>
          </w:p>
        </w:tc>
        <w:tc>
          <w:tcPr>
            <w:tcW w:w="1211" w:type="dxa"/>
            <w:tcBorders/>
          </w:tcPr>
          <w:p w14:paraId="BA155081">
            <w:pPr>
              <w:pStyle w:val="style0"/>
              <w:rPr/>
            </w:pPr>
            <w:r>
              <w:rPr>
                <w:b w:val="false"/>
                <w:sz w:val="10"/>
              </w:rPr>
              <w:t>Dokumenten-/Governance-Synchronität</w:t>
            </w:r>
          </w:p>
        </w:tc>
        <w:tc>
          <w:tcPr>
            <w:tcW w:w="1211" w:type="dxa"/>
            <w:tcBorders/>
          </w:tcPr>
          <w:p w14:paraId="7FBB64F2">
            <w:pPr>
              <w:pStyle w:val="style0"/>
              <w:rPr/>
            </w:pPr>
            <w:r>
              <w:rPr>
                <w:b w:val="false"/>
                <w:sz w:val="10"/>
              </w:rPr>
              <w:t>bei verbindlicher Fachänderung</w:t>
            </w:r>
          </w:p>
        </w:tc>
        <w:tc>
          <w:tcPr>
            <w:tcW w:w="1211" w:type="dxa"/>
            <w:tcBorders/>
          </w:tcPr>
          <w:p w14:paraId="60AE3B4C">
            <w:pPr>
              <w:pStyle w:val="style0"/>
              <w:rPr/>
            </w:pPr>
            <w:r>
              <w:rPr>
                <w:b w:val="false"/>
                <w:sz w:val="10"/>
              </w:rPr>
              <w:t>DEC/REQ/CON, Änderungsprotokoll, Version und Dokumentenregister müssen nach Freigabe synchron fortgeschrieben werden</w:t>
            </w:r>
          </w:p>
        </w:tc>
        <w:tc>
          <w:tcPr>
            <w:tcW w:w="1211" w:type="dxa"/>
            <w:tcBorders/>
          </w:tcPr>
          <w:p w14:paraId="84149B78">
            <w:pPr>
              <w:pStyle w:val="style0"/>
              <w:rPr/>
            </w:pPr>
            <w:r>
              <w:rPr>
                <w:b w:val="false"/>
                <w:sz w:val="10"/>
              </w:rPr>
              <w:t>Register synchron</w:t>
            </w:r>
          </w:p>
        </w:tc>
        <w:tc>
          <w:tcPr>
            <w:tcW w:w="1211" w:type="dxa"/>
            <w:tcBorders/>
          </w:tcPr>
          <w:p w14:paraId="52BE97FB">
            <w:pPr>
              <w:pStyle w:val="style0"/>
              <w:rPr/>
            </w:pPr>
            <w:r>
              <w:rPr>
                <w:b w:val="false"/>
                <w:sz w:val="10"/>
              </w:rPr>
              <w:t>veraltete/mehrdeutige Quelle</w:t>
            </w:r>
          </w:p>
        </w:tc>
        <w:tc>
          <w:tcPr>
            <w:tcW w:w="1211" w:type="dxa"/>
            <w:tcBorders/>
          </w:tcPr>
          <w:p w14:paraId="D6A0AAEF">
            <w:pPr>
              <w:pStyle w:val="style0"/>
              <w:rPr/>
            </w:pPr>
            <w:r>
              <w:rPr>
                <w:b w:val="false"/>
                <w:sz w:val="10"/>
              </w:rPr>
              <w:t>CRITICAL Governance</w:t>
            </w:r>
          </w:p>
        </w:tc>
        <w:tc>
          <w:tcPr>
            <w:tcW w:w="1211" w:type="dxa"/>
            <w:tcBorders/>
          </w:tcPr>
          <w:p w14:paraId="CE5EC68F">
            <w:pPr>
              <w:pStyle w:val="style0"/>
              <w:rPr/>
            </w:pPr>
            <w:r>
              <w:rPr>
                <w:b w:val="false"/>
                <w:sz w:val="10"/>
              </w:rPr>
              <w:t>Prüffall/Eskalation</w:t>
            </w:r>
          </w:p>
        </w:tc>
        <w:tc>
          <w:tcPr>
            <w:tcW w:w="1211" w:type="dxa"/>
            <w:tcBorders/>
          </w:tcPr>
          <w:p w14:paraId="AA610C68">
            <w:pPr>
              <w:pStyle w:val="style0"/>
              <w:rPr/>
            </w:pPr>
            <w:r>
              <w:rPr>
                <w:b w:val="false"/>
                <w:sz w:val="10"/>
              </w:rPr>
              <w:t>Verbindliche Nutzung der betroffenen Projektquelle PROCESS_BLOCK bis Registerlage geklärt</w:t>
            </w:r>
          </w:p>
        </w:tc>
        <w:tc>
          <w:tcPr>
            <w:tcW w:w="1211" w:type="dxa"/>
            <w:tcBorders/>
          </w:tcPr>
          <w:p w14:paraId="91E17D55">
            <w:pPr>
              <w:pStyle w:val="style0"/>
              <w:rPr/>
            </w:pPr>
            <w:r>
              <w:rPr>
                <w:b w:val="false"/>
                <w:sz w:val="10"/>
              </w:rPr>
              <w:t>DOC-REG + CHG</w:t>
            </w:r>
          </w:p>
        </w:tc>
        <w:tc>
          <w:tcPr>
            <w:tcW w:w="1211" w:type="dxa"/>
            <w:tcBorders/>
          </w:tcPr>
          <w:p w14:paraId="03626506">
            <w:pPr>
              <w:pStyle w:val="style0"/>
              <w:rPr/>
            </w:pPr>
            <w:r>
              <w:rPr>
                <w:b w:val="false"/>
                <w:sz w:val="10"/>
              </w:rPr>
              <w:t>Projektsteuerung</w:t>
            </w:r>
          </w:p>
        </w:tc>
        <w:tc>
          <w:tcPr>
            <w:tcW w:w="1211" w:type="dxa"/>
            <w:tcBorders/>
          </w:tcPr>
          <w:p w14:paraId="576E801C">
            <w:pPr>
              <w:pStyle w:val="style0"/>
              <w:rPr/>
            </w:pPr>
            <w:r>
              <w:rPr>
                <w:b w:val="false"/>
                <w:sz w:val="10"/>
              </w:rPr>
              <w:t>CON-008</w:t>
            </w:r>
          </w:p>
        </w:tc>
      </w:tr>
    </w:tbl>
    <w:p w14:paraId="B96C14F1">
      <w:pPr>
        <w:pStyle w:val="style0"/>
        <w:rPr/>
      </w:pPr>
      <w:r>
        <w:rPr>
          <w:i/>
          <w:sz w:val="16"/>
        </w:rPr>
        <w:t>Quellenanker: DOC-012 – Tabelle 5 der verbindlichen Fassung gemäß DOC-REG-001 Stand 3.2.</w:t>
      </w:r>
    </w:p>
    <w:p w14:paraId="C927B45A">
      <w:pPr>
        <w:pStyle w:val="style2"/>
        <w:rPr/>
      </w:pPr>
      <w:r>
        <w:t>20.3 Kontrollereignis-/Fehlerlistenmodell</w:t>
      </w:r>
    </w:p>
    <w:tbl>
      <w:tblPr>
        <w:tblStyle w:val="style154"/>
        <w:tblW w:w="0" w:type="auto"/>
        <w:jc w:val="center"/>
        <w:tblLook w:val="04A0" w:firstRow="1" w:lastRow="0" w:firstColumn="1" w:lastColumn="0" w:noHBand="0" w:noVBand="1"/>
      </w:tblPr>
      <w:tblGrid>
        <w:gridCol w:w="5247"/>
        <w:gridCol w:w="5247"/>
        <w:gridCol w:w="5247"/>
      </w:tblGrid>
      <w:tr w14:paraId="E3D56A6C">
        <w:trPr>
          <w:tblHeader/>
          <w:jc w:val="center"/>
        </w:trPr>
        <w:tc>
          <w:tcPr>
            <w:tcW w:w="5247" w:type="dxa"/>
            <w:tcBorders/>
            <w:shd w:val="nil" w:color="auto" w:fill="d9eaf7"/>
          </w:tcPr>
          <w:p w14:paraId="C8E05090">
            <w:pPr>
              <w:pStyle w:val="style0"/>
              <w:rPr/>
            </w:pPr>
            <w:r>
              <w:rPr>
                <w:b/>
                <w:sz w:val="11"/>
              </w:rPr>
              <w:t>Feld</w:t>
            </w:r>
          </w:p>
        </w:tc>
        <w:tc>
          <w:tcPr>
            <w:tcW w:w="5247" w:type="dxa"/>
            <w:tcBorders/>
            <w:shd w:val="nil" w:color="auto" w:fill="d9eaf7"/>
          </w:tcPr>
          <w:p w14:paraId="B49DF051">
            <w:pPr>
              <w:pStyle w:val="style0"/>
              <w:rPr/>
            </w:pPr>
            <w:r>
              <w:rPr>
                <w:b/>
                <w:sz w:val="11"/>
              </w:rPr>
              <w:t>Fachliche Bedeutung</w:t>
            </w:r>
          </w:p>
        </w:tc>
        <w:tc>
          <w:tcPr>
            <w:tcW w:w="5247" w:type="dxa"/>
            <w:tcBorders/>
            <w:shd w:val="nil" w:color="auto" w:fill="d9eaf7"/>
          </w:tcPr>
          <w:p w14:paraId="9F782627">
            <w:pPr>
              <w:pStyle w:val="style0"/>
              <w:rPr/>
            </w:pPr>
            <w:r>
              <w:rPr>
                <w:b/>
                <w:sz w:val="11"/>
              </w:rPr>
              <w:t>Pflichtgrad</w:t>
            </w:r>
          </w:p>
        </w:tc>
      </w:tr>
      <w:tr w14:paraId="8FC0BBDC">
        <w:tblPrEx/>
        <w:trPr>
          <w:jc w:val="center"/>
        </w:trPr>
        <w:tc>
          <w:tcPr>
            <w:tcW w:w="5247" w:type="dxa"/>
            <w:tcBorders/>
          </w:tcPr>
          <w:p w14:paraId="9E7C209D">
            <w:pPr>
              <w:pStyle w:val="style0"/>
              <w:rPr/>
            </w:pPr>
            <w:r>
              <w:rPr>
                <w:b w:val="false"/>
                <w:sz w:val="11"/>
              </w:rPr>
              <w:t>control_event_id</w:t>
            </w:r>
          </w:p>
        </w:tc>
        <w:tc>
          <w:tcPr>
            <w:tcW w:w="5247" w:type="dxa"/>
            <w:tcBorders/>
          </w:tcPr>
          <w:p w14:paraId="5433CC94">
            <w:pPr>
              <w:pStyle w:val="style0"/>
              <w:rPr/>
            </w:pPr>
            <w:r>
              <w:rPr>
                <w:b w:val="false"/>
                <w:sz w:val="11"/>
              </w:rPr>
              <w:t>eindeutige Ereignis-ID</w:t>
            </w:r>
          </w:p>
        </w:tc>
        <w:tc>
          <w:tcPr>
            <w:tcW w:w="5247" w:type="dxa"/>
            <w:tcBorders/>
          </w:tcPr>
          <w:p w14:paraId="0B88F7B9">
            <w:pPr>
              <w:pStyle w:val="style0"/>
              <w:rPr/>
            </w:pPr>
            <w:r>
              <w:rPr>
                <w:b w:val="false"/>
                <w:sz w:val="11"/>
              </w:rPr>
              <w:t>Pflicht</w:t>
            </w:r>
          </w:p>
        </w:tc>
      </w:tr>
      <w:tr w14:paraId="87253F6B">
        <w:tblPrEx/>
        <w:trPr>
          <w:jc w:val="center"/>
        </w:trPr>
        <w:tc>
          <w:tcPr>
            <w:tcW w:w="5247" w:type="dxa"/>
            <w:tcBorders/>
          </w:tcPr>
          <w:p w14:paraId="E6E2F137">
            <w:pPr>
              <w:pStyle w:val="style0"/>
              <w:rPr/>
            </w:pPr>
            <w:r>
              <w:rPr>
                <w:b w:val="false"/>
                <w:sz w:val="11"/>
              </w:rPr>
              <w:t>control_id</w:t>
            </w:r>
          </w:p>
        </w:tc>
        <w:tc>
          <w:tcPr>
            <w:tcW w:w="5247" w:type="dxa"/>
            <w:tcBorders/>
          </w:tcPr>
          <w:p w14:paraId="8B37CA53">
            <w:pPr>
              <w:pStyle w:val="style0"/>
              <w:rPr/>
            </w:pPr>
            <w:r>
              <w:rPr>
                <w:b w:val="false"/>
                <w:sz w:val="11"/>
              </w:rPr>
              <w:t>Referenz auf Kontrollkatalog</w:t>
            </w:r>
          </w:p>
        </w:tc>
        <w:tc>
          <w:tcPr>
            <w:tcW w:w="5247" w:type="dxa"/>
            <w:tcBorders/>
          </w:tcPr>
          <w:p w14:paraId="4DA6C230">
            <w:pPr>
              <w:pStyle w:val="style0"/>
              <w:rPr/>
            </w:pPr>
            <w:r>
              <w:rPr>
                <w:b w:val="false"/>
                <w:sz w:val="11"/>
              </w:rPr>
              <w:t>Pflicht</w:t>
            </w:r>
          </w:p>
        </w:tc>
      </w:tr>
      <w:tr w14:paraId="534CBB1E">
        <w:tblPrEx/>
        <w:trPr>
          <w:jc w:val="center"/>
        </w:trPr>
        <w:tc>
          <w:tcPr>
            <w:tcW w:w="5247" w:type="dxa"/>
            <w:tcBorders/>
          </w:tcPr>
          <w:p w14:paraId="5E7C28C2">
            <w:pPr>
              <w:pStyle w:val="style0"/>
              <w:rPr/>
            </w:pPr>
            <w:r>
              <w:rPr>
                <w:b w:val="false"/>
                <w:sz w:val="11"/>
              </w:rPr>
              <w:t>checked_at</w:t>
            </w:r>
          </w:p>
        </w:tc>
        <w:tc>
          <w:tcPr>
            <w:tcW w:w="5247" w:type="dxa"/>
            <w:tcBorders/>
          </w:tcPr>
          <w:p w14:paraId="85B6A363">
            <w:pPr>
              <w:pStyle w:val="style0"/>
              <w:rPr/>
            </w:pPr>
            <w:r>
              <w:rPr>
                <w:b w:val="false"/>
                <w:sz w:val="11"/>
              </w:rPr>
              <w:t>Prüfzeitpunkt</w:t>
            </w:r>
          </w:p>
        </w:tc>
        <w:tc>
          <w:tcPr>
            <w:tcW w:w="5247" w:type="dxa"/>
            <w:tcBorders/>
          </w:tcPr>
          <w:p w14:paraId="4CF28826">
            <w:pPr>
              <w:pStyle w:val="style0"/>
              <w:rPr/>
            </w:pPr>
            <w:r>
              <w:rPr>
                <w:b w:val="false"/>
                <w:sz w:val="11"/>
              </w:rPr>
              <w:t>Pflicht</w:t>
            </w:r>
          </w:p>
        </w:tc>
      </w:tr>
      <w:tr w14:paraId="BDC7085E">
        <w:tblPrEx/>
        <w:trPr>
          <w:jc w:val="center"/>
        </w:trPr>
        <w:tc>
          <w:tcPr>
            <w:tcW w:w="5247" w:type="dxa"/>
            <w:tcBorders/>
          </w:tcPr>
          <w:p w14:paraId="9C1920AF">
            <w:pPr>
              <w:pStyle w:val="style0"/>
              <w:rPr/>
            </w:pPr>
            <w:r>
              <w:rPr>
                <w:b w:val="false"/>
                <w:sz w:val="11"/>
              </w:rPr>
              <w:t>object_refs</w:t>
            </w:r>
          </w:p>
        </w:tc>
        <w:tc>
          <w:tcPr>
            <w:tcW w:w="5247" w:type="dxa"/>
            <w:tcBorders/>
          </w:tcPr>
          <w:p w14:paraId="829AA857">
            <w:pPr>
              <w:pStyle w:val="style0"/>
              <w:rPr/>
            </w:pPr>
            <w:r>
              <w:rPr>
                <w:b w:val="false"/>
                <w:sz w:val="11"/>
              </w:rPr>
              <w:t>betroffene Objekt-ID(s)</w:t>
            </w:r>
          </w:p>
        </w:tc>
        <w:tc>
          <w:tcPr>
            <w:tcW w:w="5247" w:type="dxa"/>
            <w:tcBorders/>
          </w:tcPr>
          <w:p w14:paraId="229041D5">
            <w:pPr>
              <w:pStyle w:val="style0"/>
              <w:rPr/>
            </w:pPr>
            <w:r>
              <w:rPr>
                <w:b w:val="false"/>
                <w:sz w:val="11"/>
              </w:rPr>
              <w:t>Pflicht</w:t>
            </w:r>
          </w:p>
        </w:tc>
      </w:tr>
      <w:tr w14:paraId="16808C85">
        <w:tblPrEx/>
        <w:trPr>
          <w:jc w:val="center"/>
        </w:trPr>
        <w:tc>
          <w:tcPr>
            <w:tcW w:w="5247" w:type="dxa"/>
            <w:tcBorders/>
          </w:tcPr>
          <w:p w14:paraId="78E98660">
            <w:pPr>
              <w:pStyle w:val="style0"/>
              <w:rPr/>
            </w:pPr>
            <w:r>
              <w:rPr>
                <w:b w:val="false"/>
                <w:sz w:val="11"/>
              </w:rPr>
              <w:t>control_point</w:t>
            </w:r>
          </w:p>
        </w:tc>
        <w:tc>
          <w:tcPr>
            <w:tcW w:w="5247" w:type="dxa"/>
            <w:tcBorders/>
          </w:tcPr>
          <w:p w14:paraId="6410EEFF">
            <w:pPr>
              <w:pStyle w:val="style0"/>
              <w:rPr/>
            </w:pPr>
            <w:r>
              <w:rPr>
                <w:b w:val="false"/>
                <w:sz w:val="11"/>
              </w:rPr>
              <w:t>K0..K7</w:t>
            </w:r>
          </w:p>
        </w:tc>
        <w:tc>
          <w:tcPr>
            <w:tcW w:w="5247" w:type="dxa"/>
            <w:tcBorders/>
          </w:tcPr>
          <w:p w14:paraId="3BF55044">
            <w:pPr>
              <w:pStyle w:val="style0"/>
              <w:rPr/>
            </w:pPr>
            <w:r>
              <w:rPr>
                <w:b w:val="false"/>
                <w:sz w:val="11"/>
              </w:rPr>
              <w:t>Pflicht</w:t>
            </w:r>
          </w:p>
        </w:tc>
      </w:tr>
      <w:tr w14:paraId="24B92DCF">
        <w:tblPrEx/>
        <w:trPr>
          <w:jc w:val="center"/>
        </w:trPr>
        <w:tc>
          <w:tcPr>
            <w:tcW w:w="5247" w:type="dxa"/>
            <w:tcBorders/>
          </w:tcPr>
          <w:p w14:paraId="787C01D2">
            <w:pPr>
              <w:pStyle w:val="style0"/>
              <w:rPr/>
            </w:pPr>
            <w:r>
              <w:rPr>
                <w:b w:val="false"/>
                <w:sz w:val="11"/>
              </w:rPr>
              <w:t>severity</w:t>
            </w:r>
          </w:p>
        </w:tc>
        <w:tc>
          <w:tcPr>
            <w:tcW w:w="5247" w:type="dxa"/>
            <w:tcBorders/>
          </w:tcPr>
          <w:p w14:paraId="AD9C1101">
            <w:pPr>
              <w:pStyle w:val="style0"/>
              <w:rPr/>
            </w:pPr>
            <w:r>
              <w:rPr>
                <w:b w:val="false"/>
                <w:sz w:val="11"/>
              </w:rPr>
              <w:t>CRITICAL/NONCRITICAL/OPTIONAL</w:t>
            </w:r>
          </w:p>
        </w:tc>
        <w:tc>
          <w:tcPr>
            <w:tcW w:w="5247" w:type="dxa"/>
            <w:tcBorders/>
          </w:tcPr>
          <w:p w14:paraId="F529DBC9">
            <w:pPr>
              <w:pStyle w:val="style0"/>
              <w:rPr/>
            </w:pPr>
            <w:r>
              <w:rPr>
                <w:b w:val="false"/>
                <w:sz w:val="11"/>
              </w:rPr>
              <w:t>Pflicht</w:t>
            </w:r>
          </w:p>
        </w:tc>
      </w:tr>
      <w:tr w14:paraId="67BB16B0">
        <w:tblPrEx/>
        <w:trPr>
          <w:jc w:val="center"/>
        </w:trPr>
        <w:tc>
          <w:tcPr>
            <w:tcW w:w="5247" w:type="dxa"/>
            <w:tcBorders/>
          </w:tcPr>
          <w:p w14:paraId="BD680182">
            <w:pPr>
              <w:pStyle w:val="style0"/>
              <w:rPr/>
            </w:pPr>
            <w:r>
              <w:rPr>
                <w:b w:val="false"/>
                <w:sz w:val="11"/>
              </w:rPr>
              <w:t>check_status</w:t>
            </w:r>
          </w:p>
        </w:tc>
        <w:tc>
          <w:tcPr>
            <w:tcW w:w="5247" w:type="dxa"/>
            <w:tcBorders/>
          </w:tcPr>
          <w:p w14:paraId="E8AABE29">
            <w:pPr>
              <w:pStyle w:val="style0"/>
              <w:rPr/>
            </w:pPr>
            <w:r>
              <w:rPr>
                <w:b w:val="false"/>
                <w:sz w:val="11"/>
              </w:rPr>
              <w:t>NOT_CHECKED/CHECK_PENDING/CHECK_PASSED/CHECK_FAILED</w:t>
            </w:r>
          </w:p>
        </w:tc>
        <w:tc>
          <w:tcPr>
            <w:tcW w:w="5247" w:type="dxa"/>
            <w:tcBorders/>
          </w:tcPr>
          <w:p w14:paraId="2E12986D">
            <w:pPr>
              <w:pStyle w:val="style0"/>
              <w:rPr/>
            </w:pPr>
            <w:r>
              <w:rPr>
                <w:b w:val="false"/>
                <w:sz w:val="11"/>
              </w:rPr>
              <w:t>Pflicht</w:t>
            </w:r>
          </w:p>
        </w:tc>
      </w:tr>
      <w:tr w14:paraId="FACE6F45">
        <w:tblPrEx/>
        <w:trPr>
          <w:jc w:val="center"/>
        </w:trPr>
        <w:tc>
          <w:tcPr>
            <w:tcW w:w="5247" w:type="dxa"/>
            <w:tcBorders/>
          </w:tcPr>
          <w:p w14:paraId="15ECF6B3">
            <w:pPr>
              <w:pStyle w:val="style0"/>
              <w:rPr/>
            </w:pPr>
            <w:r>
              <w:rPr>
                <w:b w:val="false"/>
                <w:sz w:val="11"/>
              </w:rPr>
              <w:t>observed_status</w:t>
            </w:r>
          </w:p>
        </w:tc>
        <w:tc>
          <w:tcPr>
            <w:tcW w:w="5247" w:type="dxa"/>
            <w:tcBorders/>
          </w:tcPr>
          <w:p w14:paraId="0626BDCF">
            <w:pPr>
              <w:pStyle w:val="style0"/>
              <w:rPr/>
            </w:pPr>
            <w:r>
              <w:rPr>
                <w:b w:val="false"/>
                <w:sz w:val="11"/>
              </w:rPr>
              <w:t>festgestellter Status/Wert</w:t>
            </w:r>
          </w:p>
        </w:tc>
        <w:tc>
          <w:tcPr>
            <w:tcW w:w="5247" w:type="dxa"/>
            <w:tcBorders/>
          </w:tcPr>
          <w:p w14:paraId="61C40085">
            <w:pPr>
              <w:pStyle w:val="style0"/>
              <w:rPr/>
            </w:pPr>
            <w:r>
              <w:rPr>
                <w:b w:val="false"/>
                <w:sz w:val="11"/>
              </w:rPr>
              <w:t>Pflicht bei Abweichung</w:t>
            </w:r>
          </w:p>
        </w:tc>
      </w:tr>
      <w:tr w14:paraId="44754409">
        <w:tblPrEx/>
        <w:trPr>
          <w:jc w:val="center"/>
        </w:trPr>
        <w:tc>
          <w:tcPr>
            <w:tcW w:w="5247" w:type="dxa"/>
            <w:tcBorders/>
          </w:tcPr>
          <w:p w14:paraId="8D3D5A19">
            <w:pPr>
              <w:pStyle w:val="style0"/>
              <w:rPr/>
            </w:pPr>
            <w:r>
              <w:rPr>
                <w:b w:val="false"/>
                <w:sz w:val="11"/>
              </w:rPr>
              <w:t>expected_status</w:t>
            </w:r>
          </w:p>
        </w:tc>
        <w:tc>
          <w:tcPr>
            <w:tcW w:w="5247" w:type="dxa"/>
            <w:tcBorders/>
          </w:tcPr>
          <w:p w14:paraId="A2782B37">
            <w:pPr>
              <w:pStyle w:val="style0"/>
              <w:rPr/>
            </w:pPr>
            <w:r>
              <w:rPr>
                <w:b w:val="false"/>
                <w:sz w:val="11"/>
              </w:rPr>
              <w:t>erwarteter Normalzustand</w:t>
            </w:r>
          </w:p>
        </w:tc>
        <w:tc>
          <w:tcPr>
            <w:tcW w:w="5247" w:type="dxa"/>
            <w:tcBorders/>
          </w:tcPr>
          <w:p w14:paraId="601E39EE">
            <w:pPr>
              <w:pStyle w:val="style0"/>
              <w:rPr/>
            </w:pPr>
            <w:r>
              <w:rPr>
                <w:b w:val="false"/>
                <w:sz w:val="11"/>
              </w:rPr>
              <w:t>Pflicht bei Abweichung</w:t>
            </w:r>
          </w:p>
        </w:tc>
      </w:tr>
      <w:tr w14:paraId="FA295785">
        <w:tblPrEx/>
        <w:trPr>
          <w:jc w:val="center"/>
        </w:trPr>
        <w:tc>
          <w:tcPr>
            <w:tcW w:w="5247" w:type="dxa"/>
            <w:tcBorders/>
          </w:tcPr>
          <w:p w14:paraId="9538C4B6">
            <w:pPr>
              <w:pStyle w:val="style0"/>
              <w:rPr/>
            </w:pPr>
            <w:r>
              <w:rPr>
                <w:b w:val="false"/>
                <w:sz w:val="11"/>
              </w:rPr>
              <w:t>description</w:t>
            </w:r>
          </w:p>
        </w:tc>
        <w:tc>
          <w:tcPr>
            <w:tcW w:w="5247" w:type="dxa"/>
            <w:tcBorders/>
          </w:tcPr>
          <w:p w14:paraId="EFB41954">
            <w:pPr>
              <w:pStyle w:val="style0"/>
              <w:rPr/>
            </w:pPr>
            <w:r>
              <w:rPr>
                <w:b w:val="false"/>
                <w:sz w:val="11"/>
              </w:rPr>
              <w:t>knappe reproduzierbare Fehlerbeschreibung</w:t>
            </w:r>
          </w:p>
        </w:tc>
        <w:tc>
          <w:tcPr>
            <w:tcW w:w="5247" w:type="dxa"/>
            <w:tcBorders/>
          </w:tcPr>
          <w:p w14:paraId="7090C3E3">
            <w:pPr>
              <w:pStyle w:val="style0"/>
              <w:rPr/>
            </w:pPr>
            <w:r>
              <w:rPr>
                <w:b w:val="false"/>
                <w:sz w:val="11"/>
              </w:rPr>
              <w:t>Pflicht bei Abweichung</w:t>
            </w:r>
          </w:p>
        </w:tc>
      </w:tr>
      <w:tr w14:paraId="2E05D432">
        <w:tblPrEx/>
        <w:trPr>
          <w:jc w:val="center"/>
        </w:trPr>
        <w:tc>
          <w:tcPr>
            <w:tcW w:w="5247" w:type="dxa"/>
            <w:tcBorders/>
          </w:tcPr>
          <w:p w14:paraId="59F0C751">
            <w:pPr>
              <w:pStyle w:val="style0"/>
              <w:rPr/>
            </w:pPr>
            <w:r>
              <w:rPr>
                <w:b w:val="false"/>
                <w:sz w:val="11"/>
              </w:rPr>
              <w:t>trace_refs</w:t>
            </w:r>
          </w:p>
        </w:tc>
        <w:tc>
          <w:tcPr>
            <w:tcW w:w="5247" w:type="dxa"/>
            <w:tcBorders/>
          </w:tcPr>
          <w:p w14:paraId="619AB039">
            <w:pPr>
              <w:pStyle w:val="style0"/>
              <w:rPr/>
            </w:pPr>
            <w:r>
              <w:rPr>
                <w:b w:val="false"/>
                <w:sz w:val="11"/>
              </w:rPr>
              <w:t>DEC-/REQ-/CON-/DOC-Bezüge</w:t>
            </w:r>
          </w:p>
        </w:tc>
        <w:tc>
          <w:tcPr>
            <w:tcW w:w="5247" w:type="dxa"/>
            <w:tcBorders/>
          </w:tcPr>
          <w:p w14:paraId="DE958F87">
            <w:pPr>
              <w:pStyle w:val="style0"/>
              <w:rPr/>
            </w:pPr>
            <w:r>
              <w:rPr>
                <w:b w:val="false"/>
                <w:sz w:val="11"/>
              </w:rPr>
              <w:t>Pflicht</w:t>
            </w:r>
          </w:p>
        </w:tc>
      </w:tr>
      <w:tr w14:paraId="4F63A2D9">
        <w:tblPrEx/>
        <w:trPr>
          <w:jc w:val="center"/>
        </w:trPr>
        <w:tc>
          <w:tcPr>
            <w:tcW w:w="5247" w:type="dxa"/>
            <w:tcBorders/>
          </w:tcPr>
          <w:p w14:paraId="D7FD8AED">
            <w:pPr>
              <w:pStyle w:val="style0"/>
              <w:rPr/>
            </w:pPr>
            <w:r>
              <w:rPr>
                <w:b w:val="false"/>
                <w:sz w:val="11"/>
              </w:rPr>
              <w:t>block_effect</w:t>
            </w:r>
          </w:p>
        </w:tc>
        <w:tc>
          <w:tcPr>
            <w:tcW w:w="5247" w:type="dxa"/>
            <w:tcBorders/>
          </w:tcPr>
          <w:p w14:paraId="AFFA5FFA">
            <w:pPr>
              <w:pStyle w:val="style0"/>
              <w:rPr/>
            </w:pPr>
            <w:r>
              <w:rPr>
                <w:b w:val="false"/>
                <w:sz w:val="11"/>
              </w:rPr>
              <w:t>NONE/WARNING/PARTIAL_BLOCK/RELEASE_BLOCK/PROCESS_BLOCK</w:t>
            </w:r>
          </w:p>
        </w:tc>
        <w:tc>
          <w:tcPr>
            <w:tcW w:w="5247" w:type="dxa"/>
            <w:tcBorders/>
          </w:tcPr>
          <w:p w14:paraId="4ED75A22">
            <w:pPr>
              <w:pStyle w:val="style0"/>
              <w:rPr/>
            </w:pPr>
            <w:r>
              <w:rPr>
                <w:b w:val="false"/>
                <w:sz w:val="11"/>
              </w:rPr>
              <w:t>Pflicht</w:t>
            </w:r>
          </w:p>
        </w:tc>
      </w:tr>
      <w:tr w14:paraId="D536DB39">
        <w:tblPrEx/>
        <w:trPr>
          <w:jc w:val="center"/>
        </w:trPr>
        <w:tc>
          <w:tcPr>
            <w:tcW w:w="5247" w:type="dxa"/>
            <w:tcBorders/>
          </w:tcPr>
          <w:p w14:paraId="AC961249">
            <w:pPr>
              <w:pStyle w:val="style0"/>
              <w:rPr/>
            </w:pPr>
            <w:r>
              <w:rPr>
                <w:b w:val="false"/>
                <w:sz w:val="11"/>
              </w:rPr>
              <w:t>blocked_process</w:t>
            </w:r>
          </w:p>
        </w:tc>
        <w:tc>
          <w:tcPr>
            <w:tcW w:w="5247" w:type="dxa"/>
            <w:tcBorders/>
          </w:tcPr>
          <w:p w14:paraId="221660D5">
            <w:pPr>
              <w:pStyle w:val="style0"/>
              <w:rPr/>
            </w:pPr>
            <w:r>
              <w:rPr>
                <w:b w:val="false"/>
                <w:sz w:val="11"/>
              </w:rPr>
              <w:t>konkret betroffener Prozess/Gate</w:t>
            </w:r>
          </w:p>
        </w:tc>
        <w:tc>
          <w:tcPr>
            <w:tcW w:w="5247" w:type="dxa"/>
            <w:tcBorders/>
          </w:tcPr>
          <w:p w14:paraId="FC248135">
            <w:pPr>
              <w:pStyle w:val="style0"/>
              <w:rPr/>
            </w:pPr>
            <w:r>
              <w:rPr>
                <w:b w:val="false"/>
                <w:sz w:val="11"/>
              </w:rPr>
              <w:t>konditional</w:t>
            </w:r>
          </w:p>
        </w:tc>
      </w:tr>
      <w:tr w14:paraId="50D77505">
        <w:tblPrEx/>
        <w:trPr>
          <w:jc w:val="center"/>
        </w:trPr>
        <w:tc>
          <w:tcPr>
            <w:tcW w:w="5247" w:type="dxa"/>
            <w:tcBorders/>
          </w:tcPr>
          <w:p w14:paraId="FA3C458A">
            <w:pPr>
              <w:pStyle w:val="style0"/>
              <w:rPr/>
            </w:pPr>
            <w:r>
              <w:rPr>
                <w:b w:val="false"/>
                <w:sz w:val="11"/>
              </w:rPr>
              <w:t>owner_level</w:t>
            </w:r>
          </w:p>
        </w:tc>
        <w:tc>
          <w:tcPr>
            <w:tcW w:w="5247" w:type="dxa"/>
            <w:tcBorders/>
          </w:tcPr>
          <w:p w14:paraId="52A04E88">
            <w:pPr>
              <w:pStyle w:val="style0"/>
              <w:rPr/>
            </w:pPr>
            <w:r>
              <w:rPr>
                <w:b w:val="false"/>
                <w:sz w:val="11"/>
              </w:rPr>
              <w:t>zuständige fachliche Ebene/Datenhoheit</w:t>
            </w:r>
          </w:p>
        </w:tc>
        <w:tc>
          <w:tcPr>
            <w:tcW w:w="5247" w:type="dxa"/>
            <w:tcBorders/>
          </w:tcPr>
          <w:p w14:paraId="BFC5DC40">
            <w:pPr>
              <w:pStyle w:val="style0"/>
              <w:rPr/>
            </w:pPr>
            <w:r>
              <w:rPr>
                <w:b w:val="false"/>
                <w:sz w:val="11"/>
              </w:rPr>
              <w:t>Pflicht</w:t>
            </w:r>
          </w:p>
        </w:tc>
      </w:tr>
      <w:tr w14:paraId="68479573">
        <w:tblPrEx/>
        <w:trPr>
          <w:jc w:val="center"/>
        </w:trPr>
        <w:tc>
          <w:tcPr>
            <w:tcW w:w="5247" w:type="dxa"/>
            <w:tcBorders/>
          </w:tcPr>
          <w:p w14:paraId="94941847">
            <w:pPr>
              <w:pStyle w:val="style0"/>
              <w:rPr/>
            </w:pPr>
            <w:r>
              <w:rPr>
                <w:b w:val="false"/>
                <w:sz w:val="11"/>
              </w:rPr>
              <w:t>resolution_status</w:t>
            </w:r>
          </w:p>
        </w:tc>
        <w:tc>
          <w:tcPr>
            <w:tcW w:w="5247" w:type="dxa"/>
            <w:tcBorders/>
          </w:tcPr>
          <w:p w14:paraId="1D57CEE1">
            <w:pPr>
              <w:pStyle w:val="style0"/>
              <w:rPr/>
            </w:pPr>
            <w:r>
              <w:rPr>
                <w:b w:val="false"/>
                <w:sz w:val="11"/>
              </w:rPr>
              <w:t>OPEN/IN_REVIEW/RESOLVED/ACCEPTED_AS_WARNING</w:t>
            </w:r>
          </w:p>
        </w:tc>
        <w:tc>
          <w:tcPr>
            <w:tcW w:w="5247" w:type="dxa"/>
            <w:tcBorders/>
          </w:tcPr>
          <w:p w14:paraId="DB537D39">
            <w:pPr>
              <w:pStyle w:val="style0"/>
              <w:rPr/>
            </w:pPr>
            <w:r>
              <w:rPr>
                <w:b w:val="false"/>
                <w:sz w:val="11"/>
              </w:rPr>
              <w:t>Pflicht</w:t>
            </w:r>
          </w:p>
        </w:tc>
      </w:tr>
      <w:tr w14:paraId="44C61D35">
        <w:tblPrEx/>
        <w:trPr>
          <w:jc w:val="center"/>
        </w:trPr>
        <w:tc>
          <w:tcPr>
            <w:tcW w:w="5247" w:type="dxa"/>
            <w:tcBorders/>
          </w:tcPr>
          <w:p w14:paraId="047096C4">
            <w:pPr>
              <w:pStyle w:val="style0"/>
              <w:rPr/>
            </w:pPr>
            <w:r>
              <w:rPr>
                <w:b w:val="false"/>
                <w:sz w:val="11"/>
              </w:rPr>
              <w:t>evidence_ref</w:t>
            </w:r>
          </w:p>
        </w:tc>
        <w:tc>
          <w:tcPr>
            <w:tcW w:w="5247" w:type="dxa"/>
            <w:tcBorders/>
          </w:tcPr>
          <w:p w14:paraId="3916BCFC">
            <w:pPr>
              <w:pStyle w:val="style0"/>
              <w:rPr/>
            </w:pPr>
            <w:r>
              <w:rPr>
                <w:b w:val="false"/>
                <w:sz w:val="11"/>
              </w:rPr>
              <w:t>Nachweis-/Roh-/Snapshot-/Prüfreferenz</w:t>
            </w:r>
          </w:p>
        </w:tc>
        <w:tc>
          <w:tcPr>
            <w:tcW w:w="5247" w:type="dxa"/>
            <w:tcBorders/>
          </w:tcPr>
          <w:p w14:paraId="423A76DD">
            <w:pPr>
              <w:pStyle w:val="style0"/>
              <w:rPr/>
            </w:pPr>
            <w:r>
              <w:rPr>
                <w:b w:val="false"/>
                <w:sz w:val="11"/>
              </w:rPr>
              <w:t>Pflicht</w:t>
            </w:r>
          </w:p>
        </w:tc>
      </w:tr>
      <w:tr w14:paraId="B8AC57FE">
        <w:tblPrEx/>
        <w:trPr>
          <w:jc w:val="center"/>
        </w:trPr>
        <w:tc>
          <w:tcPr>
            <w:tcW w:w="5247" w:type="dxa"/>
            <w:tcBorders/>
          </w:tcPr>
          <w:p w14:paraId="DC296129">
            <w:pPr>
              <w:pStyle w:val="style0"/>
              <w:rPr/>
            </w:pPr>
            <w:r>
              <w:rPr>
                <w:b w:val="false"/>
                <w:sz w:val="11"/>
              </w:rPr>
              <w:t>resolution_ref</w:t>
            </w:r>
          </w:p>
        </w:tc>
        <w:tc>
          <w:tcPr>
            <w:tcW w:w="5247" w:type="dxa"/>
            <w:tcBorders/>
          </w:tcPr>
          <w:p w14:paraId="83D86B41">
            <w:pPr>
              <w:pStyle w:val="style0"/>
              <w:rPr/>
            </w:pPr>
            <w:r>
              <w:rPr>
                <w:b w:val="false"/>
                <w:sz w:val="11"/>
              </w:rPr>
              <w:t>Behebung/Freigabe nach Behebung</w:t>
            </w:r>
          </w:p>
        </w:tc>
        <w:tc>
          <w:tcPr>
            <w:tcW w:w="5247" w:type="dxa"/>
            <w:tcBorders/>
          </w:tcPr>
          <w:p w14:paraId="3A00A8D0">
            <w:pPr>
              <w:pStyle w:val="style0"/>
              <w:rPr/>
            </w:pPr>
            <w:r>
              <w:rPr>
                <w:b w:val="false"/>
                <w:sz w:val="11"/>
              </w:rPr>
              <w:t>konditional</w:t>
            </w:r>
          </w:p>
        </w:tc>
      </w:tr>
      <w:tr w14:paraId="D9834416">
        <w:tblPrEx/>
        <w:trPr>
          <w:jc w:val="center"/>
        </w:trPr>
        <w:tc>
          <w:tcPr>
            <w:tcW w:w="5247" w:type="dxa"/>
            <w:tcBorders/>
          </w:tcPr>
          <w:p w14:paraId="226F8703">
            <w:pPr>
              <w:pStyle w:val="style0"/>
              <w:rPr/>
            </w:pPr>
            <w:r>
              <w:rPr>
                <w:b w:val="false"/>
                <w:sz w:val="11"/>
              </w:rPr>
              <w:t>predecessor_event_ref</w:t>
            </w:r>
          </w:p>
        </w:tc>
        <w:tc>
          <w:tcPr>
            <w:tcW w:w="5247" w:type="dxa"/>
            <w:tcBorders/>
          </w:tcPr>
          <w:p w14:paraId="93923BBA">
            <w:pPr>
              <w:pStyle w:val="style0"/>
              <w:rPr/>
            </w:pPr>
            <w:r>
              <w:rPr>
                <w:b w:val="false"/>
                <w:sz w:val="11"/>
              </w:rPr>
              <w:t>bei Folgeprüfung/Korrektur</w:t>
            </w:r>
          </w:p>
        </w:tc>
        <w:tc>
          <w:tcPr>
            <w:tcW w:w="5247" w:type="dxa"/>
            <w:tcBorders/>
          </w:tcPr>
          <w:p w14:paraId="9652A4B3">
            <w:pPr>
              <w:pStyle w:val="style0"/>
              <w:rPr/>
            </w:pPr>
            <w:r>
              <w:rPr>
                <w:b w:val="false"/>
                <w:sz w:val="11"/>
              </w:rPr>
              <w:t>konditional</w:t>
            </w:r>
          </w:p>
        </w:tc>
      </w:tr>
    </w:tbl>
    <w:p w14:paraId="1082C7E5">
      <w:pPr>
        <w:pStyle w:val="style0"/>
        <w:rPr/>
      </w:pPr>
      <w:r>
        <w:rPr>
          <w:i/>
          <w:sz w:val="16"/>
        </w:rPr>
        <w:t>Quellenanker: DOC-012 – Tabelle 8 der verbindlichen Fassung gemäß DOC-REG-001 Stand 3.2.</w:t>
      </w:r>
    </w:p>
    <w:p w14:paraId="DB4710A4">
      <w:pPr>
        <w:pStyle w:val="style1"/>
        <w:rPr/>
      </w:pPr>
      <w:r>
        <w:t>21. Freigabegates G1–G7</w:t>
      </w:r>
    </w:p>
    <w:p w14:paraId="41424EC6">
      <w:pPr>
        <w:pStyle w:val="style2"/>
        <w:rPr/>
      </w:pPr>
      <w:r>
        <w:t>21.1 Gate-/Freigabematrix</w:t>
      </w:r>
    </w:p>
    <w:tbl>
      <w:tblPr>
        <w:tblStyle w:val="style154"/>
        <w:tblW w:w="0" w:type="auto"/>
        <w:jc w:val="center"/>
        <w:tblLook w:val="04A0" w:firstRow="1" w:lastRow="0" w:firstColumn="1" w:lastColumn="0" w:noHBand="0" w:noVBand="1"/>
      </w:tblPr>
      <w:tblGrid>
        <w:gridCol w:w="2249"/>
        <w:gridCol w:w="2249"/>
        <w:gridCol w:w="2249"/>
        <w:gridCol w:w="2249"/>
        <w:gridCol w:w="2249"/>
        <w:gridCol w:w="2249"/>
        <w:gridCol w:w="2249"/>
      </w:tblGrid>
      <w:tr w14:paraId="D428F80D">
        <w:trPr>
          <w:tblHeader/>
          <w:jc w:val="center"/>
        </w:trPr>
        <w:tc>
          <w:tcPr>
            <w:tcW w:w="2249" w:type="dxa"/>
            <w:tcBorders/>
            <w:shd w:val="nil" w:color="auto" w:fill="d9eaf7"/>
          </w:tcPr>
          <w:p w14:paraId="84EA96C5">
            <w:pPr>
              <w:pStyle w:val="style0"/>
              <w:rPr/>
            </w:pPr>
            <w:r>
              <w:rPr>
                <w:b/>
                <w:sz w:val="11"/>
              </w:rPr>
              <w:t>Gate</w:t>
            </w:r>
          </w:p>
        </w:tc>
        <w:tc>
          <w:tcPr>
            <w:tcW w:w="2249" w:type="dxa"/>
            <w:tcBorders/>
            <w:shd w:val="nil" w:color="auto" w:fill="d9eaf7"/>
          </w:tcPr>
          <w:p w14:paraId="670C1EAC">
            <w:pPr>
              <w:pStyle w:val="style0"/>
              <w:rPr/>
            </w:pPr>
            <w:r>
              <w:rPr>
                <w:b/>
                <w:sz w:val="11"/>
              </w:rPr>
              <w:t>Ziel</w:t>
            </w:r>
          </w:p>
        </w:tc>
        <w:tc>
          <w:tcPr>
            <w:tcW w:w="2249" w:type="dxa"/>
            <w:tcBorders/>
            <w:shd w:val="nil" w:color="auto" w:fill="d9eaf7"/>
          </w:tcPr>
          <w:p w14:paraId="C6F89BCB">
            <w:pPr>
              <w:pStyle w:val="style0"/>
              <w:rPr/>
            </w:pPr>
            <w:r>
              <w:rPr>
                <w:b/>
                <w:sz w:val="11"/>
              </w:rPr>
              <w:t>Voraussetzungen</w:t>
            </w:r>
          </w:p>
        </w:tc>
        <w:tc>
          <w:tcPr>
            <w:tcW w:w="2249" w:type="dxa"/>
            <w:tcBorders/>
            <w:shd w:val="nil" w:color="auto" w:fill="d9eaf7"/>
          </w:tcPr>
          <w:p w14:paraId="421019C4">
            <w:pPr>
              <w:pStyle w:val="style0"/>
              <w:rPr/>
            </w:pPr>
            <w:r>
              <w:rPr>
                <w:b/>
                <w:sz w:val="11"/>
              </w:rPr>
              <w:t>Blocker</w:t>
            </w:r>
          </w:p>
        </w:tc>
        <w:tc>
          <w:tcPr>
            <w:tcW w:w="2249" w:type="dxa"/>
            <w:tcBorders/>
            <w:shd w:val="nil" w:color="auto" w:fill="d9eaf7"/>
          </w:tcPr>
          <w:p w14:paraId="86F7EBB7">
            <w:pPr>
              <w:pStyle w:val="style0"/>
              <w:rPr/>
            </w:pPr>
            <w:r>
              <w:rPr>
                <w:b/>
                <w:sz w:val="11"/>
              </w:rPr>
              <w:t>Warnungen</w:t>
            </w:r>
          </w:p>
        </w:tc>
        <w:tc>
          <w:tcPr>
            <w:tcW w:w="2249" w:type="dxa"/>
            <w:tcBorders/>
            <w:shd w:val="nil" w:color="auto" w:fill="d9eaf7"/>
          </w:tcPr>
          <w:p w14:paraId="9F903967">
            <w:pPr>
              <w:pStyle w:val="style0"/>
              <w:rPr/>
            </w:pPr>
            <w:r>
              <w:rPr>
                <w:b/>
                <w:sz w:val="11"/>
              </w:rPr>
              <w:t>Nachweis</w:t>
            </w:r>
          </w:p>
        </w:tc>
        <w:tc>
          <w:tcPr>
            <w:tcW w:w="2249" w:type="dxa"/>
            <w:tcBorders/>
            <w:shd w:val="nil" w:color="auto" w:fill="d9eaf7"/>
          </w:tcPr>
          <w:p w14:paraId="CB1488DC">
            <w:pPr>
              <w:pStyle w:val="style0"/>
              <w:rPr/>
            </w:pPr>
            <w:r>
              <w:rPr>
                <w:b/>
                <w:sz w:val="11"/>
              </w:rPr>
              <w:t>Ergebnis</w:t>
            </w:r>
          </w:p>
        </w:tc>
      </w:tr>
      <w:tr w14:paraId="0C4E186A">
        <w:tblPrEx/>
        <w:trPr>
          <w:jc w:val="center"/>
        </w:trPr>
        <w:tc>
          <w:tcPr>
            <w:tcW w:w="2249" w:type="dxa"/>
            <w:tcBorders/>
          </w:tcPr>
          <w:p w14:paraId="440B0527">
            <w:pPr>
              <w:pStyle w:val="style0"/>
              <w:rPr/>
            </w:pPr>
            <w:r>
              <w:rPr>
                <w:b w:val="false"/>
                <w:sz w:val="11"/>
              </w:rPr>
              <w:t>G1</w:t>
            </w:r>
          </w:p>
        </w:tc>
        <w:tc>
          <w:tcPr>
            <w:tcW w:w="2249" w:type="dxa"/>
            <w:tcBorders/>
          </w:tcPr>
          <w:p w14:paraId="A08E75ED">
            <w:pPr>
              <w:pStyle w:val="style0"/>
              <w:rPr/>
            </w:pPr>
            <w:r>
              <w:rPr>
                <w:b w:val="false"/>
                <w:sz w:val="11"/>
              </w:rPr>
              <w:t>Rohdatenbatch freigabefähig</w:t>
            </w:r>
          </w:p>
        </w:tc>
        <w:tc>
          <w:tcPr>
            <w:tcW w:w="2249" w:type="dxa"/>
            <w:tcBorders/>
          </w:tcPr>
          <w:p w14:paraId="52F2F036">
            <w:pPr>
              <w:pStyle w:val="style0"/>
              <w:rPr/>
            </w:pPr>
            <w:r>
              <w:rPr>
                <w:b w:val="false"/>
                <w:sz w:val="11"/>
              </w:rPr>
              <w:t>Struktur/Typen valide; Pflichtnachweise vorhanden; kritische Sollmenge vollständig oder sauber als nicht freigabefähig ausgewiesen</w:t>
            </w:r>
          </w:p>
        </w:tc>
        <w:tc>
          <w:tcPr>
            <w:tcW w:w="2249" w:type="dxa"/>
            <w:tcBorders/>
          </w:tcPr>
          <w:p w14:paraId="92AC7E43">
            <w:pPr>
              <w:pStyle w:val="style0"/>
              <w:rPr/>
            </w:pPr>
            <w:r>
              <w:rPr>
                <w:b w:val="false"/>
                <w:sz w:val="11"/>
              </w:rPr>
              <w:t>Parser-/Strukturfehler; fehlende source_reference/retrieved_at/raw_value; kritische Gap</w:t>
            </w:r>
          </w:p>
        </w:tc>
        <w:tc>
          <w:tcPr>
            <w:tcW w:w="2249" w:type="dxa"/>
            <w:tcBorders/>
          </w:tcPr>
          <w:p w14:paraId="E56CDB8F">
            <w:pPr>
              <w:pStyle w:val="style0"/>
              <w:rPr/>
            </w:pPr>
            <w:r>
              <w:rPr>
                <w:b w:val="false"/>
                <w:sz w:val="11"/>
              </w:rPr>
              <w:t>nichtkritische Qualitäts-/Aktualitätshinweise ohne Pflichtverletzung</w:t>
            </w:r>
          </w:p>
        </w:tc>
        <w:tc>
          <w:tcPr>
            <w:tcW w:w="2249" w:type="dxa"/>
            <w:tcBorders/>
          </w:tcPr>
          <w:p w14:paraId="91B8E444">
            <w:pPr>
              <w:pStyle w:val="style0"/>
              <w:rPr/>
            </w:pPr>
            <w:r>
              <w:rPr>
                <w:b w:val="false"/>
                <w:sz w:val="11"/>
              </w:rPr>
              <w:t>Importprotokoll; Soll-Ist-Liste; Quellenrefs</w:t>
            </w:r>
          </w:p>
        </w:tc>
        <w:tc>
          <w:tcPr>
            <w:tcW w:w="2249" w:type="dxa"/>
            <w:tcBorders/>
          </w:tcPr>
          <w:p w14:paraId="91889BE4">
            <w:pPr>
              <w:pStyle w:val="style0"/>
              <w:rPr/>
            </w:pPr>
            <w:r>
              <w:rPr>
                <w:b w:val="false"/>
                <w:sz w:val="11"/>
              </w:rPr>
              <w:t>RELEASED_FOR_MAPPING / BLOCKED</w:t>
            </w:r>
          </w:p>
        </w:tc>
      </w:tr>
      <w:tr w14:paraId="348E51E6">
        <w:tblPrEx/>
        <w:trPr>
          <w:jc w:val="center"/>
        </w:trPr>
        <w:tc>
          <w:tcPr>
            <w:tcW w:w="2249" w:type="dxa"/>
            <w:tcBorders/>
          </w:tcPr>
          <w:p w14:paraId="296F5358">
            <w:pPr>
              <w:pStyle w:val="style0"/>
              <w:rPr/>
            </w:pPr>
            <w:r>
              <w:rPr>
                <w:b w:val="false"/>
                <w:sz w:val="11"/>
              </w:rPr>
              <w:t>G2</w:t>
            </w:r>
          </w:p>
        </w:tc>
        <w:tc>
          <w:tcPr>
            <w:tcW w:w="2249" w:type="dxa"/>
            <w:tcBorders/>
          </w:tcPr>
          <w:p w14:paraId="B9280BC7">
            <w:pPr>
              <w:pStyle w:val="style0"/>
              <w:rPr/>
            </w:pPr>
            <w:r>
              <w:rPr>
                <w:b w:val="false"/>
                <w:sz w:val="11"/>
              </w:rPr>
              <w:t>Mapping freigabefähig</w:t>
            </w:r>
          </w:p>
        </w:tc>
        <w:tc>
          <w:tcPr>
            <w:tcW w:w="2249" w:type="dxa"/>
            <w:tcBorders/>
          </w:tcPr>
          <w:p w14:paraId="00E80559">
            <w:pPr>
              <w:pStyle w:val="style0"/>
              <w:rPr/>
            </w:pPr>
            <w:r>
              <w:rPr>
                <w:b w:val="false"/>
                <w:sz w:val="11"/>
              </w:rPr>
              <w:t>kritische Identitäten CONFIRMED; keine ungeklärte Mehrdeutigkeit</w:t>
            </w:r>
          </w:p>
        </w:tc>
        <w:tc>
          <w:tcPr>
            <w:tcW w:w="2249" w:type="dxa"/>
            <w:tcBorders/>
          </w:tcPr>
          <w:p w14:paraId="1F11D8E8">
            <w:pPr>
              <w:pStyle w:val="style0"/>
              <w:rPr/>
            </w:pPr>
            <w:r>
              <w:rPr>
                <w:b w:val="false"/>
                <w:sz w:val="11"/>
              </w:rPr>
              <w:t>UNMAPPED/REVIEW_REQUIRED/REJECTED bei kritischer Identität; Dublette ungeklärt</w:t>
            </w:r>
          </w:p>
        </w:tc>
        <w:tc>
          <w:tcPr>
            <w:tcW w:w="2249" w:type="dxa"/>
            <w:tcBorders/>
          </w:tcPr>
          <w:p w14:paraId="5A4BAB62">
            <w:pPr>
              <w:pStyle w:val="style0"/>
              <w:rPr/>
            </w:pPr>
            <w:r>
              <w:rPr>
                <w:b w:val="false"/>
                <w:sz w:val="11"/>
              </w:rPr>
              <w:t>nichtkritische Namensvariante</w:t>
            </w:r>
          </w:p>
        </w:tc>
        <w:tc>
          <w:tcPr>
            <w:tcW w:w="2249" w:type="dxa"/>
            <w:tcBorders/>
          </w:tcPr>
          <w:p w14:paraId="2725256C">
            <w:pPr>
              <w:pStyle w:val="style0"/>
              <w:rPr/>
            </w:pPr>
            <w:r>
              <w:rPr>
                <w:b w:val="false"/>
                <w:sz w:val="11"/>
              </w:rPr>
              <w:t>Mapping-Prüfliste; Bestätigungsnachweis</w:t>
            </w:r>
          </w:p>
        </w:tc>
        <w:tc>
          <w:tcPr>
            <w:tcW w:w="2249" w:type="dxa"/>
            <w:tcBorders/>
          </w:tcPr>
          <w:p w14:paraId="81BB27E8">
            <w:pPr>
              <w:pStyle w:val="style0"/>
              <w:rPr/>
            </w:pPr>
            <w:r>
              <w:rPr>
                <w:b w:val="false"/>
                <w:sz w:val="11"/>
              </w:rPr>
              <w:t>MAPPING_RELEASED / BLOCKED</w:t>
            </w:r>
          </w:p>
        </w:tc>
      </w:tr>
      <w:tr w14:paraId="F4584A37">
        <w:tblPrEx/>
        <w:trPr>
          <w:jc w:val="center"/>
        </w:trPr>
        <w:tc>
          <w:tcPr>
            <w:tcW w:w="2249" w:type="dxa"/>
            <w:tcBorders/>
          </w:tcPr>
          <w:p w14:paraId="31EE821C">
            <w:pPr>
              <w:pStyle w:val="style0"/>
              <w:rPr/>
            </w:pPr>
            <w:r>
              <w:rPr>
                <w:b w:val="false"/>
                <w:sz w:val="11"/>
              </w:rPr>
              <w:t>G3</w:t>
            </w:r>
          </w:p>
        </w:tc>
        <w:tc>
          <w:tcPr>
            <w:tcW w:w="2249" w:type="dxa"/>
            <w:tcBorders/>
          </w:tcPr>
          <w:p w14:paraId="4D99C55C">
            <w:pPr>
              <w:pStyle w:val="style0"/>
              <w:rPr/>
            </w:pPr>
            <w:r>
              <w:rPr>
                <w:b w:val="false"/>
                <w:sz w:val="11"/>
              </w:rPr>
              <w:t>SSOT-Version freigabefähig</w:t>
            </w:r>
          </w:p>
        </w:tc>
        <w:tc>
          <w:tcPr>
            <w:tcW w:w="2249" w:type="dxa"/>
            <w:tcBorders/>
          </w:tcPr>
          <w:p>
            <w:r>
              <w:t>keine blockierenden SSOT-Prüffälle; Identität und Position geklärt; Vereins-/Bundesligadimension für den relevanten Zeitpunkt durch freigegebenes historisches Intervall, zulässige positive Current-State-Bestätigung oder freigegebenes OUTSIDE_BUNDESLIGA gedeckt</w:t>
            </w:r>
          </w:p>
        </w:tc>
        <w:tc>
          <w:tcPr>
            <w:tcW w:w="2249" w:type="dxa"/>
            <w:tcBorders/>
          </w:tcPr>
          <w:p>
            <w:r>
              <w:t>SSOT_BLOCKED; stille Überschreibung; kritische Lücke; ungedeckter/konfliktierender Vereins-/Bundesligazeitbezug; gleichzeitige widersprüchliche positive/negative Current-State-Aussage; Scheingenauigkeit</w:t>
            </w:r>
          </w:p>
        </w:tc>
        <w:tc>
          <w:tcPr>
            <w:tcW w:w="2249" w:type="dxa"/>
            <w:tcBorders/>
          </w:tcPr>
          <w:p w14:paraId="7461A9D0">
            <w:pPr>
              <w:pStyle w:val="style0"/>
              <w:rPr/>
            </w:pPr>
            <w:r>
              <w:rPr>
                <w:b w:val="false"/>
                <w:sz w:val="11"/>
              </w:rPr>
              <w:t>nichtkritische Zusatzinformation fehlt</w:t>
            </w:r>
          </w:p>
        </w:tc>
        <w:tc>
          <w:tcPr>
            <w:tcW w:w="2249" w:type="dxa"/>
            <w:tcBorders/>
          </w:tcPr>
          <w:p>
            <w:r>
              <w:t>SSOT-Prüfliste; raw/evidence_ref; version_id; ggf. current_state_confirmation_ref / bundesliga_state_confirmation_ref</w:t>
            </w:r>
          </w:p>
        </w:tc>
        <w:tc>
          <w:tcPr>
            <w:tcW w:w="2249" w:type="dxa"/>
            <w:tcBorders/>
          </w:tcPr>
          <w:p w14:paraId="146E3E04">
            <w:pPr>
              <w:pStyle w:val="style0"/>
              <w:rPr/>
            </w:pPr>
            <w:r>
              <w:rPr>
                <w:b w:val="false"/>
                <w:sz w:val="11"/>
              </w:rPr>
              <w:t>SSOT_RELEASED / BLOCKED</w:t>
            </w:r>
          </w:p>
        </w:tc>
      </w:tr>
      <w:tr w14:paraId="B9C1E14D">
        <w:tblPrEx/>
        <w:trPr>
          <w:jc w:val="center"/>
        </w:trPr>
        <w:tc>
          <w:tcPr>
            <w:tcW w:w="2249" w:type="dxa"/>
            <w:tcBorders/>
          </w:tcPr>
          <w:p w14:paraId="C2DF80AE">
            <w:pPr>
              <w:pStyle w:val="style0"/>
              <w:rPr/>
            </w:pPr>
            <w:r>
              <w:rPr>
                <w:b w:val="false"/>
                <w:sz w:val="11"/>
              </w:rPr>
              <w:t>G4</w:t>
            </w:r>
          </w:p>
        </w:tc>
        <w:tc>
          <w:tcPr>
            <w:tcW w:w="2249" w:type="dxa"/>
            <w:tcBorders/>
          </w:tcPr>
          <w:p w14:paraId="C8010833">
            <w:pPr>
              <w:pStyle w:val="style0"/>
              <w:rPr/>
            </w:pPr>
            <w:r>
              <w:rPr>
                <w:b w:val="false"/>
                <w:sz w:val="11"/>
              </w:rPr>
              <w:t>Monitoring-Datenstand freigabefähig</w:t>
            </w:r>
          </w:p>
        </w:tc>
        <w:tc>
          <w:tcPr>
            <w:tcW w:w="2249" w:type="dxa"/>
            <w:tcBorders/>
          </w:tcPr>
          <w:p w14:paraId="1E7DA748">
            <w:pPr>
              <w:pStyle w:val="style0"/>
              <w:rPr/>
            </w:pPr>
            <w:r>
              <w:rPr>
                <w:b w:val="false"/>
                <w:sz w:val="11"/>
              </w:rPr>
              <w:t>gültige SSOT-Refs; Kader/Spielplan/Termin/entscheidungsrelevante Daten ausreichend; Statussemantik korrekt</w:t>
            </w:r>
          </w:p>
        </w:tc>
        <w:tc>
          <w:tcPr>
            <w:tcW w:w="2249" w:type="dxa"/>
            <w:tcBorders/>
          </w:tcPr>
          <w:p w14:paraId="88EBC31C">
            <w:pPr>
              <w:pStyle w:val="style0"/>
              <w:rPr/>
            </w:pPr>
            <w:r>
              <w:rPr>
                <w:b w:val="false"/>
                <w:sz w:val="11"/>
              </w:rPr>
              <w:t>kritische SSOT-/Kader-/Termin-/Eligibility-Grundlage fehlt oder widersprüchlich</w:t>
            </w:r>
          </w:p>
        </w:tc>
        <w:tc>
          <w:tcPr>
            <w:tcW w:w="2249" w:type="dxa"/>
            <w:tcBorders/>
          </w:tcPr>
          <w:p w14:paraId="5B52ACAC">
            <w:pPr>
              <w:pStyle w:val="style0"/>
              <w:rPr/>
            </w:pPr>
            <w:r>
              <w:rPr>
                <w:b w:val="false"/>
                <w:sz w:val="11"/>
              </w:rPr>
              <w:t>OUTDATED/NONCRITICAL mit Re-Check und zulässiger Policy</w:t>
            </w:r>
          </w:p>
        </w:tc>
        <w:tc>
          <w:tcPr>
            <w:tcW w:w="2249" w:type="dxa"/>
            <w:tcBorders/>
          </w:tcPr>
          <w:p w14:paraId="CB8E5A60">
            <w:pPr>
              <w:pStyle w:val="style0"/>
              <w:rPr/>
            </w:pPr>
            <w:r>
              <w:rPr>
                <w:b w:val="false"/>
                <w:sz w:val="11"/>
              </w:rPr>
              <w:t>Datenstandmanifest; Terminversion; Kaderref</w:t>
            </w:r>
          </w:p>
        </w:tc>
        <w:tc>
          <w:tcPr>
            <w:tcW w:w="2249" w:type="dxa"/>
            <w:tcBorders/>
          </w:tcPr>
          <w:p w14:paraId="1DF7C1F2">
            <w:pPr>
              <w:pStyle w:val="style0"/>
              <w:rPr/>
            </w:pPr>
            <w:r>
              <w:rPr>
                <w:b w:val="false"/>
                <w:sz w:val="11"/>
              </w:rPr>
              <w:t>MON_DATA_RELEASED / BLOCKED</w:t>
            </w:r>
          </w:p>
        </w:tc>
      </w:tr>
      <w:tr w14:paraId="E4DA32FC">
        <w:tblPrEx/>
        <w:trPr>
          <w:jc w:val="center"/>
        </w:trPr>
        <w:tc>
          <w:tcPr>
            <w:tcW w:w="2249" w:type="dxa"/>
            <w:tcBorders/>
          </w:tcPr>
          <w:p w14:paraId="826CD812">
            <w:pPr>
              <w:pStyle w:val="style0"/>
              <w:rPr/>
            </w:pPr>
            <w:r>
              <w:rPr>
                <w:b w:val="false"/>
                <w:sz w:val="11"/>
              </w:rPr>
              <w:t>G5</w:t>
            </w:r>
          </w:p>
        </w:tc>
        <w:tc>
          <w:tcPr>
            <w:tcW w:w="2249" w:type="dxa"/>
            <w:tcBorders/>
          </w:tcPr>
          <w:p w14:paraId="208AB015">
            <w:pPr>
              <w:pStyle w:val="style0"/>
              <w:rPr/>
            </w:pPr>
            <w:r>
              <w:rPr>
                <w:b w:val="false"/>
                <w:sz w:val="11"/>
              </w:rPr>
              <w:t>Empfehlung freigabefähig</w:t>
            </w:r>
          </w:p>
        </w:tc>
        <w:tc>
          <w:tcPr>
            <w:tcW w:w="2249" w:type="dxa"/>
            <w:tcBorders/>
          </w:tcPr>
          <w:p w14:paraId="F3B5F39C">
            <w:pPr>
              <w:pStyle w:val="style0"/>
              <w:rPr/>
            </w:pPr>
            <w:r>
              <w:rPr>
                <w:b w:val="false"/>
                <w:sz w:val="11"/>
              </w:rPr>
              <w:t>Variante regelkonform; Eligibility geklärt; keine kritische Lücke; Versionen/Inputs referenziert; Kontrollstatus bestanden</w:t>
            </w:r>
          </w:p>
        </w:tc>
        <w:tc>
          <w:tcPr>
            <w:tcW w:w="2249" w:type="dxa"/>
            <w:tcBorders/>
          </w:tcPr>
          <w:p w14:paraId="61BDE713">
            <w:pPr>
              <w:pStyle w:val="style0"/>
              <w:rPr/>
            </w:pPr>
            <w:r>
              <w:rPr>
                <w:b w:val="false"/>
                <w:sz w:val="11"/>
              </w:rPr>
              <w:t>unvollständige/regelwidrige Variante; kritische Eligibility-/Sperr-/Datenlücke; Qualitätsprüfung fehlt</w:t>
            </w:r>
          </w:p>
        </w:tc>
        <w:tc>
          <w:tcPr>
            <w:tcW w:w="2249" w:type="dxa"/>
            <w:tcBorders/>
          </w:tcPr>
          <w:p w14:paraId="CBC66528">
            <w:pPr>
              <w:pStyle w:val="style0"/>
              <w:rPr/>
            </w:pPr>
            <w:r>
              <w:rPr>
                <w:b w:val="false"/>
                <w:sz w:val="11"/>
              </w:rPr>
              <w:t>nichtkritische Lücken mit zulässiger Standardannahme und reduzierter Sicherheit</w:t>
            </w:r>
          </w:p>
        </w:tc>
        <w:tc>
          <w:tcPr>
            <w:tcW w:w="2249" w:type="dxa"/>
            <w:tcBorders/>
          </w:tcPr>
          <w:p w14:paraId="060B5C8C">
            <w:pPr>
              <w:pStyle w:val="style0"/>
              <w:rPr/>
            </w:pPr>
            <w:r>
              <w:rPr>
                <w:b w:val="false"/>
                <w:sz w:val="11"/>
              </w:rPr>
              <w:t>Kontrollreport; Input-Manifest; release/snapshot</w:t>
            </w:r>
          </w:p>
        </w:tc>
        <w:tc>
          <w:tcPr>
            <w:tcW w:w="2249" w:type="dxa"/>
            <w:tcBorders/>
          </w:tcPr>
          <w:p w14:paraId="9E0BFEA3">
            <w:pPr>
              <w:pStyle w:val="style0"/>
              <w:rPr/>
            </w:pPr>
            <w:r>
              <w:rPr>
                <w:b w:val="false"/>
                <w:sz w:val="11"/>
              </w:rPr>
              <w:t>RELEASED / NOT_RELEASED</w:t>
            </w:r>
          </w:p>
        </w:tc>
      </w:tr>
      <w:tr w14:paraId="F54FD95C">
        <w:tblPrEx/>
        <w:trPr>
          <w:jc w:val="center"/>
        </w:trPr>
        <w:tc>
          <w:tcPr>
            <w:tcW w:w="2249" w:type="dxa"/>
            <w:tcBorders/>
          </w:tcPr>
          <w:p w14:paraId="B9392FA7">
            <w:pPr>
              <w:pStyle w:val="style0"/>
              <w:rPr/>
            </w:pPr>
            <w:r>
              <w:rPr>
                <w:b w:val="false"/>
                <w:sz w:val="11"/>
              </w:rPr>
              <w:t>G6</w:t>
            </w:r>
          </w:p>
        </w:tc>
        <w:tc>
          <w:tcPr>
            <w:tcW w:w="2249" w:type="dxa"/>
            <w:tcBorders/>
          </w:tcPr>
          <w:p w14:paraId="BB6CC753">
            <w:pPr>
              <w:pStyle w:val="style0"/>
              <w:rPr/>
            </w:pPr>
            <w:r>
              <w:rPr>
                <w:b w:val="false"/>
                <w:sz w:val="11"/>
              </w:rPr>
              <w:t>Wirksame Aufstellung regelkonform</w:t>
            </w:r>
          </w:p>
        </w:tc>
        <w:tc>
          <w:tcPr>
            <w:tcW w:w="2249" w:type="dxa"/>
            <w:tcBorders/>
          </w:tcPr>
          <w:p w14:paraId="83BEC194">
            <w:pPr>
              <w:pStyle w:val="style0"/>
              <w:rPr/>
            </w:pPr>
            <w:r>
              <w:rPr>
                <w:b w:val="false"/>
                <w:sz w:val="11"/>
              </w:rPr>
              <w:t>Managerentscheidung und Locks berücksichtigt; 15 Rollen gültig; Vorwochen-Spieler erneut geprüft</w:t>
            </w:r>
          </w:p>
        </w:tc>
        <w:tc>
          <w:tcPr>
            <w:tcW w:w="2249" w:type="dxa"/>
            <w:tcBorders/>
          </w:tcPr>
          <w:p w14:paraId="22E8C7A2">
            <w:pPr>
              <w:pStyle w:val="style0"/>
              <w:rPr/>
            </w:pPr>
            <w:r>
              <w:rPr>
                <w:b w:val="false"/>
                <w:sz w:val="11"/>
              </w:rPr>
              <w:t>nicht aufstellbarer/fehlender Spieler; verspätete unzulässige Änderung</w:t>
            </w:r>
          </w:p>
        </w:tc>
        <w:tc>
          <w:tcPr>
            <w:tcW w:w="2249" w:type="dxa"/>
            <w:tcBorders/>
          </w:tcPr>
          <w:p w14:paraId="67C667D4">
            <w:pPr>
              <w:pStyle w:val="style0"/>
              <w:rPr/>
            </w:pPr>
            <w:r>
              <w:rPr>
                <w:b w:val="false"/>
                <w:sz w:val="11"/>
              </w:rPr>
              <w:t>kritische Managerwarnung vor Lock bis behoben</w:t>
            </w:r>
          </w:p>
        </w:tc>
        <w:tc>
          <w:tcPr>
            <w:tcW w:w="2249" w:type="dxa"/>
            <w:tcBorders/>
          </w:tcPr>
          <w:p w14:paraId="5D56026F">
            <w:pPr>
              <w:pStyle w:val="style0"/>
              <w:rPr/>
            </w:pPr>
            <w:r>
              <w:rPr>
                <w:b w:val="false"/>
                <w:sz w:val="11"/>
              </w:rPr>
              <w:t>wirksame Rollenliste; decision refs; lock refs</w:t>
            </w:r>
          </w:p>
        </w:tc>
        <w:tc>
          <w:tcPr>
            <w:tcW w:w="2249" w:type="dxa"/>
            <w:tcBorders/>
          </w:tcPr>
          <w:p w14:paraId="BE2A865D">
            <w:pPr>
              <w:pStyle w:val="style0"/>
              <w:rPr/>
            </w:pPr>
            <w:r>
              <w:rPr>
                <w:b w:val="false"/>
                <w:sz w:val="11"/>
              </w:rPr>
              <w:t>VALID_EFFECTIVE_LINEUP / INVALID_OR_INCOMPLETE</w:t>
            </w:r>
          </w:p>
        </w:tc>
      </w:tr>
      <w:tr w14:paraId="89921A7C">
        <w:tblPrEx/>
        <w:trPr>
          <w:jc w:val="center"/>
        </w:trPr>
        <w:tc>
          <w:tcPr>
            <w:tcW w:w="2249" w:type="dxa"/>
            <w:tcBorders/>
          </w:tcPr>
          <w:p w14:paraId="DD630C64">
            <w:pPr>
              <w:pStyle w:val="style0"/>
              <w:rPr/>
            </w:pPr>
            <w:r>
              <w:rPr>
                <w:b w:val="false"/>
                <w:sz w:val="11"/>
              </w:rPr>
              <w:t>G7</w:t>
            </w:r>
          </w:p>
        </w:tc>
        <w:tc>
          <w:tcPr>
            <w:tcW w:w="2249" w:type="dxa"/>
            <w:tcBorders/>
          </w:tcPr>
          <w:p w14:paraId="D665E542">
            <w:pPr>
              <w:pStyle w:val="style0"/>
              <w:rPr/>
            </w:pPr>
            <w:r>
              <w:rPr>
                <w:b w:val="false"/>
                <w:sz w:val="11"/>
              </w:rPr>
              <w:t>Spieltagsauswertung endgültig freigabefähig</w:t>
            </w:r>
          </w:p>
        </w:tc>
        <w:tc>
          <w:tcPr>
            <w:tcW w:w="2249" w:type="dxa"/>
            <w:tcBorders/>
          </w:tcPr>
          <w:p w14:paraId="B7543B3C">
            <w:pPr>
              <w:pStyle w:val="style0"/>
              <w:rPr/>
            </w:pPr>
            <w:r>
              <w:rPr>
                <w:b w:val="false"/>
                <w:sz w:val="11"/>
              </w:rPr>
              <w:t>alle erforderlichen Ist-Werte vollständig, geprüft; Erfassungsabschluss; keine offenen Nachhol-/Missing-Fälle; Ergebnisversion tracebar</w:t>
            </w:r>
          </w:p>
        </w:tc>
        <w:tc>
          <w:tcPr>
            <w:tcW w:w="2249" w:type="dxa"/>
            <w:tcBorders/>
          </w:tcPr>
          <w:p w14:paraId="1673FD7D">
            <w:pPr>
              <w:pStyle w:val="style0"/>
              <w:rPr/>
            </w:pPr>
            <w:r>
              <w:rPr>
                <w:b w:val="false"/>
                <w:sz w:val="11"/>
              </w:rPr>
              <w:t>MISSING; offenes Nachholspiel; unaufgelöste Ergebniskorrektur; Historienverlust</w:t>
            </w:r>
          </w:p>
        </w:tc>
        <w:tc>
          <w:tcPr>
            <w:tcW w:w="2249" w:type="dxa"/>
            <w:tcBorders/>
          </w:tcPr>
          <w:p w14:paraId="A80EE291">
            <w:pPr>
              <w:pStyle w:val="style0"/>
              <w:rPr/>
            </w:pPr>
            <w:r>
              <w:rPr>
                <w:b w:val="false"/>
                <w:sz w:val="11"/>
              </w:rPr>
              <w:t>vorläufige Auswertung ausdrücklich zulässig bei PENDING/Nachholspiel</w:t>
            </w:r>
          </w:p>
        </w:tc>
        <w:tc>
          <w:tcPr>
            <w:tcW w:w="2249" w:type="dxa"/>
            <w:tcBorders/>
          </w:tcPr>
          <w:p w14:paraId="B6C9F3D0">
            <w:pPr>
              <w:pStyle w:val="style0"/>
              <w:rPr/>
            </w:pPr>
            <w:r>
              <w:rPr>
                <w:b w:val="false"/>
                <w:sz w:val="11"/>
              </w:rPr>
              <w:t>result_dataset; completion_at; predecessor refs</w:t>
            </w:r>
          </w:p>
        </w:tc>
        <w:tc>
          <w:tcPr>
            <w:tcW w:w="2249" w:type="dxa"/>
            <w:tcBorders/>
          </w:tcPr>
          <w:p w14:paraId="0239B7D2">
            <w:pPr>
              <w:pStyle w:val="style0"/>
              <w:rPr/>
            </w:pPr>
            <w:r>
              <w:rPr>
                <w:b w:val="false"/>
                <w:sz w:val="11"/>
              </w:rPr>
              <w:t>FINAL_RELEASED / PROVISIONAL_OR_BLOCKED</w:t>
            </w:r>
          </w:p>
        </w:tc>
      </w:tr>
    </w:tbl>
    <w:p w14:paraId="82959D4A">
      <w:pPr>
        <w:pStyle w:val="style0"/>
        <w:rPr/>
      </w:pPr>
      <w:r>
        <w:rPr>
          <w:i/>
          <w:sz w:val="16"/>
        </w:rPr>
        <w:t>Quellenanker: DOC-012 – Tabelle 6 der verbindlichen Fassung gemäß DOC-REG-001 Stand 3.2.</w:t>
      </w:r>
    </w:p>
    <w:p w14:paraId="8E51CF6F">
      <w:pPr>
        <w:pStyle w:val="style0"/>
        <w:rPr/>
      </w:pPr>
      <w:r>
        <w:t>Kritikalität, Reaktions-/Eskalationsstatus und Blockadewirkung sind getrennt. Die Blockadewirkung wird als NONE, WARNING, PARTIAL_BLOCK, RELEASE_BLOCK oder PROCESS_BLOCK auf einen konkret benannten Prozess bezogen.</w:t>
      </w:r>
    </w:p>
    <w:p w14:paraId="069B6EF8">
      <w:pPr>
        <w:pStyle w:val="style1"/>
        <w:rPr/>
      </w:pPr>
      <w:r>
        <w:t>22. Fehler-/Blockade-/Eskalationsmodell</w:t>
      </w:r>
    </w:p>
    <w:p w14:paraId="83F32C3B">
      <w:pPr>
        <w:pStyle w:val="style2"/>
        <w:rPr/>
      </w:pPr>
      <w:r>
        <w:t>22.1 Fehlerklassen, Schwere und Blockadewirkung</w:t>
      </w:r>
    </w:p>
    <w:tbl>
      <w:tblPr>
        <w:tblStyle w:val="style154"/>
        <w:tblW w:w="0" w:type="auto"/>
        <w:jc w:val="center"/>
        <w:tblLook w:val="04A0" w:firstRow="1" w:lastRow="0" w:firstColumn="1" w:lastColumn="0" w:noHBand="0" w:noVBand="1"/>
      </w:tblPr>
      <w:tblGrid>
        <w:gridCol w:w="2623"/>
        <w:gridCol w:w="2623"/>
        <w:gridCol w:w="2623"/>
        <w:gridCol w:w="2623"/>
        <w:gridCol w:w="2623"/>
        <w:gridCol w:w="2623"/>
      </w:tblGrid>
      <w:tr w14:paraId="2464B86F">
        <w:trPr>
          <w:tblHeader/>
          <w:jc w:val="center"/>
        </w:trPr>
        <w:tc>
          <w:tcPr>
            <w:tcW w:w="2623" w:type="dxa"/>
            <w:tcBorders/>
            <w:shd w:val="nil" w:color="auto" w:fill="d9eaf7"/>
          </w:tcPr>
          <w:p w14:paraId="36D758EE">
            <w:pPr>
              <w:pStyle w:val="style0"/>
              <w:rPr/>
            </w:pPr>
            <w:r>
              <w:rPr>
                <w:b/>
                <w:sz w:val="12"/>
              </w:rPr>
              <w:t>Fehlerklasse</w:t>
            </w:r>
          </w:p>
        </w:tc>
        <w:tc>
          <w:tcPr>
            <w:tcW w:w="2623" w:type="dxa"/>
            <w:tcBorders/>
            <w:shd w:val="nil" w:color="auto" w:fill="d9eaf7"/>
          </w:tcPr>
          <w:p w14:paraId="A979DA6D">
            <w:pPr>
              <w:pStyle w:val="style0"/>
              <w:rPr/>
            </w:pPr>
            <w:r>
              <w:rPr>
                <w:b/>
                <w:sz w:val="12"/>
              </w:rPr>
              <w:t>Schwere</w:t>
            </w:r>
          </w:p>
        </w:tc>
        <w:tc>
          <w:tcPr>
            <w:tcW w:w="2623" w:type="dxa"/>
            <w:tcBorders/>
            <w:shd w:val="nil" w:color="auto" w:fill="d9eaf7"/>
          </w:tcPr>
          <w:p w14:paraId="2E1DB3CC">
            <w:pPr>
              <w:pStyle w:val="style0"/>
              <w:rPr/>
            </w:pPr>
            <w:r>
              <w:rPr>
                <w:b/>
                <w:sz w:val="12"/>
              </w:rPr>
              <w:t>Betroffener Prozess</w:t>
            </w:r>
          </w:p>
        </w:tc>
        <w:tc>
          <w:tcPr>
            <w:tcW w:w="2623" w:type="dxa"/>
            <w:tcBorders/>
            <w:shd w:val="nil" w:color="auto" w:fill="d9eaf7"/>
          </w:tcPr>
          <w:p w14:paraId="B0899FA4">
            <w:pPr>
              <w:pStyle w:val="style0"/>
              <w:rPr/>
            </w:pPr>
            <w:r>
              <w:rPr>
                <w:b/>
                <w:sz w:val="12"/>
              </w:rPr>
              <w:t>Blockade</w:t>
            </w:r>
          </w:p>
        </w:tc>
        <w:tc>
          <w:tcPr>
            <w:tcW w:w="2623" w:type="dxa"/>
            <w:tcBorders/>
            <w:shd w:val="nil" w:color="auto" w:fill="d9eaf7"/>
          </w:tcPr>
          <w:p w14:paraId="0572D797">
            <w:pPr>
              <w:pStyle w:val="style0"/>
              <w:rPr/>
            </w:pPr>
            <w:r>
              <w:rPr>
                <w:b/>
                <w:sz w:val="12"/>
              </w:rPr>
              <w:t>Warn-/Eskalationswirkung</w:t>
            </w:r>
          </w:p>
        </w:tc>
        <w:tc>
          <w:tcPr>
            <w:tcW w:w="2623" w:type="dxa"/>
            <w:tcBorders/>
            <w:shd w:val="nil" w:color="auto" w:fill="d9eaf7"/>
          </w:tcPr>
          <w:p w14:paraId="D8BA0859">
            <w:pPr>
              <w:pStyle w:val="style0"/>
              <w:rPr/>
            </w:pPr>
            <w:r>
              <w:rPr>
                <w:b/>
                <w:sz w:val="12"/>
              </w:rPr>
              <w:t>Bearbeitung</w:t>
            </w:r>
          </w:p>
        </w:tc>
      </w:tr>
      <w:tr w14:paraId="8DA50A8D">
        <w:tblPrEx/>
        <w:trPr>
          <w:jc w:val="center"/>
        </w:trPr>
        <w:tc>
          <w:tcPr>
            <w:tcW w:w="2623" w:type="dxa"/>
            <w:tcBorders/>
          </w:tcPr>
          <w:p w14:paraId="9D6F19AF">
            <w:pPr>
              <w:pStyle w:val="style0"/>
              <w:rPr/>
            </w:pPr>
            <w:r>
              <w:rPr>
                <w:b w:val="false"/>
                <w:sz w:val="12"/>
              </w:rPr>
              <w:t>Information</w:t>
            </w:r>
          </w:p>
        </w:tc>
        <w:tc>
          <w:tcPr>
            <w:tcW w:w="2623" w:type="dxa"/>
            <w:tcBorders/>
          </w:tcPr>
          <w:p w14:paraId="7BE54E82">
            <w:pPr>
              <w:pStyle w:val="style0"/>
              <w:rPr/>
            </w:pPr>
            <w:r>
              <w:rPr>
                <w:b w:val="false"/>
                <w:sz w:val="12"/>
              </w:rPr>
              <w:t>OPTIONAL/NONCRITICAL</w:t>
            </w:r>
          </w:p>
        </w:tc>
        <w:tc>
          <w:tcPr>
            <w:tcW w:w="2623" w:type="dxa"/>
            <w:tcBorders/>
          </w:tcPr>
          <w:p w14:paraId="F0F0D349">
            <w:pPr>
              <w:pStyle w:val="style0"/>
              <w:rPr/>
            </w:pPr>
            <w:r>
              <w:rPr>
                <w:b w:val="false"/>
                <w:sz w:val="12"/>
              </w:rPr>
              <w:t>kein Prozessblock</w:t>
            </w:r>
          </w:p>
        </w:tc>
        <w:tc>
          <w:tcPr>
            <w:tcW w:w="2623" w:type="dxa"/>
            <w:tcBorders/>
          </w:tcPr>
          <w:p w14:paraId="D9EB54F7">
            <w:pPr>
              <w:pStyle w:val="style0"/>
              <w:rPr/>
            </w:pPr>
            <w:r>
              <w:rPr>
                <w:b w:val="false"/>
                <w:sz w:val="12"/>
              </w:rPr>
              <w:t>NONE</w:t>
            </w:r>
          </w:p>
        </w:tc>
        <w:tc>
          <w:tcPr>
            <w:tcW w:w="2623" w:type="dxa"/>
            <w:tcBorders/>
          </w:tcPr>
          <w:p w14:paraId="2D2E5B2D">
            <w:pPr>
              <w:pStyle w:val="style0"/>
              <w:rPr/>
            </w:pPr>
            <w:r>
              <w:rPr>
                <w:b w:val="false"/>
                <w:sz w:val="12"/>
              </w:rPr>
              <w:t>sichtbar/protokollierbar</w:t>
            </w:r>
          </w:p>
        </w:tc>
        <w:tc>
          <w:tcPr>
            <w:tcW w:w="2623" w:type="dxa"/>
            <w:tcBorders/>
          </w:tcPr>
          <w:p w14:paraId="3E2F171C">
            <w:pPr>
              <w:pStyle w:val="style0"/>
              <w:rPr/>
            </w:pPr>
            <w:r>
              <w:rPr>
                <w:b w:val="false"/>
                <w:sz w:val="12"/>
              </w:rPr>
              <w:t>zuständige Fachebene</w:t>
            </w:r>
          </w:p>
        </w:tc>
      </w:tr>
      <w:tr w14:paraId="B0658051">
        <w:tblPrEx/>
        <w:trPr>
          <w:jc w:val="center"/>
        </w:trPr>
        <w:tc>
          <w:tcPr>
            <w:tcW w:w="2623" w:type="dxa"/>
            <w:tcBorders/>
          </w:tcPr>
          <w:p w14:paraId="76736863">
            <w:pPr>
              <w:pStyle w:val="style0"/>
              <w:rPr/>
            </w:pPr>
            <w:r>
              <w:rPr>
                <w:b w:val="false"/>
                <w:sz w:val="12"/>
              </w:rPr>
              <w:t>Warnung</w:t>
            </w:r>
          </w:p>
        </w:tc>
        <w:tc>
          <w:tcPr>
            <w:tcW w:w="2623" w:type="dxa"/>
            <w:tcBorders/>
          </w:tcPr>
          <w:p w14:paraId="61688A70">
            <w:pPr>
              <w:pStyle w:val="style0"/>
              <w:rPr/>
            </w:pPr>
            <w:r>
              <w:rPr>
                <w:b w:val="false"/>
                <w:sz w:val="12"/>
              </w:rPr>
              <w:t>NONCRITICAL</w:t>
            </w:r>
          </w:p>
        </w:tc>
        <w:tc>
          <w:tcPr>
            <w:tcW w:w="2623" w:type="dxa"/>
            <w:tcBorders/>
          </w:tcPr>
          <w:p w14:paraId="D1CB4682">
            <w:pPr>
              <w:pStyle w:val="style0"/>
              <w:rPr/>
            </w:pPr>
            <w:r>
              <w:rPr>
                <w:b w:val="false"/>
                <w:sz w:val="12"/>
              </w:rPr>
              <w:t>betroffener Kontext</w:t>
            </w:r>
          </w:p>
        </w:tc>
        <w:tc>
          <w:tcPr>
            <w:tcW w:w="2623" w:type="dxa"/>
            <w:tcBorders/>
          </w:tcPr>
          <w:p w14:paraId="43865E7B">
            <w:pPr>
              <w:pStyle w:val="style0"/>
              <w:rPr/>
            </w:pPr>
            <w:r>
              <w:rPr>
                <w:b w:val="false"/>
                <w:sz w:val="12"/>
              </w:rPr>
              <w:t>WARNING</w:t>
            </w:r>
          </w:p>
        </w:tc>
        <w:tc>
          <w:tcPr>
            <w:tcW w:w="2623" w:type="dxa"/>
            <w:tcBorders/>
          </w:tcPr>
          <w:p w14:paraId="288E390F">
            <w:pPr>
              <w:pStyle w:val="style0"/>
              <w:rPr/>
            </w:pPr>
            <w:r>
              <w:rPr>
                <w:b w:val="false"/>
                <w:sz w:val="12"/>
              </w:rPr>
              <w:t>Berechnung zulässig, Kennzeichnung erforderlich</w:t>
            </w:r>
          </w:p>
        </w:tc>
        <w:tc>
          <w:tcPr>
            <w:tcW w:w="2623" w:type="dxa"/>
            <w:tcBorders/>
          </w:tcPr>
          <w:p w14:paraId="6192CBA8">
            <w:pPr>
              <w:pStyle w:val="style0"/>
              <w:rPr/>
            </w:pPr>
            <w:r>
              <w:rPr>
                <w:b w:val="false"/>
                <w:sz w:val="12"/>
              </w:rPr>
              <w:t>Daten-/Monitoring-Ebene</w:t>
            </w:r>
          </w:p>
        </w:tc>
      </w:tr>
      <w:tr w14:paraId="73C47E56">
        <w:tblPrEx/>
        <w:trPr>
          <w:jc w:val="center"/>
        </w:trPr>
        <w:tc>
          <w:tcPr>
            <w:tcW w:w="2623" w:type="dxa"/>
            <w:tcBorders/>
          </w:tcPr>
          <w:p w14:paraId="5DC4B3E4">
            <w:pPr>
              <w:pStyle w:val="style0"/>
              <w:rPr/>
            </w:pPr>
            <w:r>
              <w:rPr>
                <w:b w:val="false"/>
                <w:sz w:val="12"/>
              </w:rPr>
              <w:t>Kritische Warnung</w:t>
            </w:r>
          </w:p>
        </w:tc>
        <w:tc>
          <w:tcPr>
            <w:tcW w:w="2623" w:type="dxa"/>
            <w:tcBorders/>
          </w:tcPr>
          <w:p w14:paraId="8EF1A9C7">
            <w:pPr>
              <w:pStyle w:val="style0"/>
              <w:rPr/>
            </w:pPr>
            <w:r>
              <w:rPr>
                <w:b w:val="false"/>
                <w:sz w:val="12"/>
              </w:rPr>
              <w:t>CRITICAL mit Managerhandlung</w:t>
            </w:r>
          </w:p>
        </w:tc>
        <w:tc>
          <w:tcPr>
            <w:tcW w:w="2623" w:type="dxa"/>
            <w:tcBorders/>
          </w:tcPr>
          <w:p w14:paraId="C5003190">
            <w:pPr>
              <w:pStyle w:val="style0"/>
              <w:rPr/>
            </w:pPr>
            <w:r>
              <w:rPr>
                <w:b w:val="false"/>
                <w:sz w:val="12"/>
              </w:rPr>
              <w:t>konkrete Aufstellungsrolle/Frist</w:t>
            </w:r>
          </w:p>
        </w:tc>
        <w:tc>
          <w:tcPr>
            <w:tcW w:w="2623" w:type="dxa"/>
            <w:tcBorders/>
          </w:tcPr>
          <w:p w14:paraId="566F1AC7">
            <w:pPr>
              <w:pStyle w:val="style0"/>
              <w:rPr/>
            </w:pPr>
            <w:r>
              <w:rPr>
                <w:b w:val="false"/>
                <w:sz w:val="12"/>
              </w:rPr>
              <w:t>WARNING + ggf. PARTIAL_BLOCK</w:t>
            </w:r>
          </w:p>
        </w:tc>
        <w:tc>
          <w:tcPr>
            <w:tcW w:w="2623" w:type="dxa"/>
            <w:tcBorders/>
          </w:tcPr>
          <w:p w14:paraId="24B6E9EA">
            <w:pPr>
              <w:pStyle w:val="style0"/>
              <w:rPr/>
            </w:pPr>
            <w:r>
              <w:rPr>
                <w:b w:val="false"/>
                <w:sz w:val="12"/>
              </w:rPr>
              <w:t>vor Sperre prominent; kein Auto-Fix</w:t>
            </w:r>
          </w:p>
        </w:tc>
        <w:tc>
          <w:tcPr>
            <w:tcW w:w="2623" w:type="dxa"/>
            <w:tcBorders/>
          </w:tcPr>
          <w:p w14:paraId="4EC63996">
            <w:pPr>
              <w:pStyle w:val="style0"/>
              <w:rPr/>
            </w:pPr>
            <w:r>
              <w:rPr>
                <w:b w:val="false"/>
                <w:sz w:val="12"/>
              </w:rPr>
              <w:t>Manager/Monitoring</w:t>
            </w:r>
          </w:p>
        </w:tc>
      </w:tr>
      <w:tr w14:paraId="208F3AD0">
        <w:tblPrEx/>
        <w:trPr>
          <w:jc w:val="center"/>
        </w:trPr>
        <w:tc>
          <w:tcPr>
            <w:tcW w:w="2623" w:type="dxa"/>
            <w:tcBorders/>
          </w:tcPr>
          <w:p w14:paraId="95901E5C">
            <w:pPr>
              <w:pStyle w:val="style0"/>
              <w:rPr/>
            </w:pPr>
            <w:r>
              <w:rPr>
                <w:b w:val="false"/>
                <w:sz w:val="12"/>
              </w:rPr>
              <w:t>Fachlicher Prüffall</w:t>
            </w:r>
          </w:p>
        </w:tc>
        <w:tc>
          <w:tcPr>
            <w:tcW w:w="2623" w:type="dxa"/>
            <w:tcBorders/>
          </w:tcPr>
          <w:p w14:paraId="DEE32F54">
            <w:pPr>
              <w:pStyle w:val="style0"/>
              <w:rPr/>
            </w:pPr>
            <w:r>
              <w:rPr>
                <w:b w:val="false"/>
                <w:sz w:val="12"/>
              </w:rPr>
              <w:t>kritikalitätsabhängig</w:t>
            </w:r>
          </w:p>
        </w:tc>
        <w:tc>
          <w:tcPr>
            <w:tcW w:w="2623" w:type="dxa"/>
            <w:tcBorders/>
          </w:tcPr>
          <w:p w14:paraId="83962064">
            <w:pPr>
              <w:pStyle w:val="style0"/>
              <w:rPr/>
            </w:pPr>
            <w:r>
              <w:rPr>
                <w:b w:val="false"/>
                <w:sz w:val="12"/>
              </w:rPr>
              <w:t>betroffene Identität/Zuordnung/Quelle</w:t>
            </w:r>
          </w:p>
        </w:tc>
        <w:tc>
          <w:tcPr>
            <w:tcW w:w="2623" w:type="dxa"/>
            <w:tcBorders/>
          </w:tcPr>
          <w:p w14:paraId="1C5B3847">
            <w:pPr>
              <w:pStyle w:val="style0"/>
              <w:rPr/>
            </w:pPr>
            <w:r>
              <w:rPr>
                <w:b w:val="false"/>
                <w:sz w:val="12"/>
              </w:rPr>
              <w:t>keine eigenständige Blockadeklasse; Wirkung aus dem konkreten Kontrollfall ableiten</w:t>
            </w:r>
          </w:p>
        </w:tc>
        <w:tc>
          <w:tcPr>
            <w:tcW w:w="2623" w:type="dxa"/>
            <w:tcBorders/>
          </w:tcPr>
          <w:p w14:paraId="D5A23C7B">
            <w:pPr>
              <w:pStyle w:val="style0"/>
              <w:rPr/>
            </w:pPr>
            <w:r>
              <w:rPr>
                <w:b w:val="false"/>
                <w:sz w:val="12"/>
              </w:rPr>
              <w:t>REVIEW_REQUIRED / keine stille Entscheidung</w:t>
            </w:r>
          </w:p>
        </w:tc>
        <w:tc>
          <w:tcPr>
            <w:tcW w:w="2623" w:type="dxa"/>
            <w:tcBorders/>
          </w:tcPr>
          <w:p w14:paraId="E18B9C3C">
            <w:pPr>
              <w:pStyle w:val="style0"/>
              <w:rPr/>
            </w:pPr>
            <w:r>
              <w:rPr>
                <w:b w:val="false"/>
                <w:sz w:val="12"/>
              </w:rPr>
              <w:t>Mapping/SSOT/Rohdaten</w:t>
            </w:r>
          </w:p>
        </w:tc>
      </w:tr>
      <w:tr w14:paraId="7D30BB0E">
        <w:tblPrEx/>
        <w:trPr>
          <w:jc w:val="center"/>
        </w:trPr>
        <w:tc>
          <w:tcPr>
            <w:tcW w:w="2623" w:type="dxa"/>
            <w:tcBorders/>
          </w:tcPr>
          <w:p w14:paraId="FCF1DF86">
            <w:pPr>
              <w:pStyle w:val="style0"/>
              <w:rPr/>
            </w:pPr>
            <w:r>
              <w:rPr>
                <w:b w:val="false"/>
                <w:sz w:val="12"/>
              </w:rPr>
              <w:t>Teilblockade</w:t>
            </w:r>
          </w:p>
        </w:tc>
        <w:tc>
          <w:tcPr>
            <w:tcW w:w="2623" w:type="dxa"/>
            <w:tcBorders/>
          </w:tcPr>
          <w:p w14:paraId="E6BB0D0C">
            <w:pPr>
              <w:pStyle w:val="style0"/>
              <w:rPr/>
            </w:pPr>
            <w:r>
              <w:rPr>
                <w:b w:val="false"/>
                <w:sz w:val="12"/>
              </w:rPr>
              <w:t>CRITICAL lokal</w:t>
            </w:r>
          </w:p>
        </w:tc>
        <w:tc>
          <w:tcPr>
            <w:tcW w:w="2623" w:type="dxa"/>
            <w:tcBorders/>
          </w:tcPr>
          <w:p w14:paraId="70C428B0">
            <w:pPr>
              <w:pStyle w:val="style0"/>
              <w:rPr/>
            </w:pPr>
            <w:r>
              <w:rPr>
                <w:b w:val="false"/>
                <w:sz w:val="12"/>
              </w:rPr>
              <w:t>konkretes Objekt/Bestandteil</w:t>
            </w:r>
          </w:p>
        </w:tc>
        <w:tc>
          <w:tcPr>
            <w:tcW w:w="2623" w:type="dxa"/>
            <w:tcBorders/>
          </w:tcPr>
          <w:p w14:paraId="68F28393">
            <w:pPr>
              <w:pStyle w:val="style0"/>
              <w:rPr/>
            </w:pPr>
            <w:r>
              <w:rPr>
                <w:b w:val="false"/>
                <w:sz w:val="12"/>
              </w:rPr>
              <w:t>PARTIAL_BLOCK</w:t>
            </w:r>
          </w:p>
        </w:tc>
        <w:tc>
          <w:tcPr>
            <w:tcW w:w="2623" w:type="dxa"/>
            <w:tcBorders/>
          </w:tcPr>
          <w:p w14:paraId="6A4A1B60">
            <w:pPr>
              <w:pStyle w:val="style0"/>
              <w:rPr/>
            </w:pPr>
            <w:r>
              <w:rPr>
                <w:b w:val="false"/>
                <w:sz w:val="12"/>
              </w:rPr>
              <w:t>unbetroffene Teile dürfen weiterlaufen, sofern fachlich trennbar</w:t>
            </w:r>
          </w:p>
        </w:tc>
        <w:tc>
          <w:tcPr>
            <w:tcW w:w="2623" w:type="dxa"/>
            <w:tcBorders/>
          </w:tcPr>
          <w:p w14:paraId="CAFE6234">
            <w:pPr>
              <w:pStyle w:val="style0"/>
              <w:rPr/>
            </w:pPr>
            <w:r>
              <w:rPr>
                <w:b w:val="false"/>
                <w:sz w:val="12"/>
              </w:rPr>
              <w:t>zuständige Datenhoheit</w:t>
            </w:r>
          </w:p>
        </w:tc>
      </w:tr>
      <w:tr w14:paraId="4CBEE1A5">
        <w:tblPrEx/>
        <w:trPr>
          <w:jc w:val="center"/>
        </w:trPr>
        <w:tc>
          <w:tcPr>
            <w:tcW w:w="2623" w:type="dxa"/>
            <w:tcBorders/>
          </w:tcPr>
          <w:p w14:paraId="C05C8753">
            <w:pPr>
              <w:pStyle w:val="style0"/>
              <w:rPr/>
            </w:pPr>
            <w:r>
              <w:rPr>
                <w:b w:val="false"/>
                <w:sz w:val="12"/>
              </w:rPr>
              <w:t>Freigabeblockade</w:t>
            </w:r>
          </w:p>
        </w:tc>
        <w:tc>
          <w:tcPr>
            <w:tcW w:w="2623" w:type="dxa"/>
            <w:tcBorders/>
          </w:tcPr>
          <w:p w14:paraId="4CBB589D">
            <w:pPr>
              <w:pStyle w:val="style0"/>
              <w:rPr/>
            </w:pPr>
            <w:r>
              <w:rPr>
                <w:b w:val="false"/>
                <w:sz w:val="12"/>
              </w:rPr>
              <w:t>CRITICAL</w:t>
            </w:r>
          </w:p>
        </w:tc>
        <w:tc>
          <w:tcPr>
            <w:tcW w:w="2623" w:type="dxa"/>
            <w:tcBorders/>
          </w:tcPr>
          <w:p w14:paraId="B5C99896">
            <w:pPr>
              <w:pStyle w:val="style0"/>
              <w:rPr/>
            </w:pPr>
            <w:r>
              <w:rPr>
                <w:b w:val="false"/>
                <w:sz w:val="12"/>
              </w:rPr>
              <w:t>Gate/Release</w:t>
            </w:r>
          </w:p>
        </w:tc>
        <w:tc>
          <w:tcPr>
            <w:tcW w:w="2623" w:type="dxa"/>
            <w:tcBorders/>
          </w:tcPr>
          <w:p w14:paraId="383CB0E2">
            <w:pPr>
              <w:pStyle w:val="style0"/>
              <w:rPr/>
            </w:pPr>
            <w:r>
              <w:rPr>
                <w:b w:val="false"/>
                <w:sz w:val="12"/>
              </w:rPr>
              <w:t>RELEASE_BLOCK</w:t>
            </w:r>
          </w:p>
        </w:tc>
        <w:tc>
          <w:tcPr>
            <w:tcW w:w="2623" w:type="dxa"/>
            <w:tcBorders/>
          </w:tcPr>
          <w:p w14:paraId="0B71EBDB">
            <w:pPr>
              <w:pStyle w:val="style0"/>
              <w:rPr/>
            </w:pPr>
            <w:r>
              <w:rPr>
                <w:b w:val="false"/>
                <w:sz w:val="12"/>
              </w:rPr>
              <w:t>kein offizieller Release; Entwurf darf ggf. bestehen</w:t>
            </w:r>
          </w:p>
        </w:tc>
        <w:tc>
          <w:tcPr>
            <w:tcW w:w="2623" w:type="dxa"/>
            <w:tcBorders/>
          </w:tcPr>
          <w:p w14:paraId="CCCB3AD4">
            <w:pPr>
              <w:pStyle w:val="style0"/>
              <w:rPr/>
            </w:pPr>
            <w:r>
              <w:rPr>
                <w:b w:val="false"/>
                <w:sz w:val="12"/>
              </w:rPr>
              <w:t>Freigabeverantwortung</w:t>
            </w:r>
          </w:p>
        </w:tc>
      </w:tr>
      <w:tr w14:paraId="8DD7C03C">
        <w:tblPrEx/>
        <w:trPr>
          <w:jc w:val="center"/>
        </w:trPr>
        <w:tc>
          <w:tcPr>
            <w:tcW w:w="2623" w:type="dxa"/>
            <w:tcBorders/>
          </w:tcPr>
          <w:p w14:paraId="6D30AA60">
            <w:pPr>
              <w:pStyle w:val="style0"/>
              <w:rPr/>
            </w:pPr>
            <w:r>
              <w:rPr>
                <w:b w:val="false"/>
                <w:sz w:val="12"/>
              </w:rPr>
              <w:t>Prozessblockade</w:t>
            </w:r>
          </w:p>
        </w:tc>
        <w:tc>
          <w:tcPr>
            <w:tcW w:w="2623" w:type="dxa"/>
            <w:tcBorders/>
          </w:tcPr>
          <w:p w14:paraId="5CB7DC84">
            <w:pPr>
              <w:pStyle w:val="style0"/>
              <w:rPr/>
            </w:pPr>
            <w:r>
              <w:rPr>
                <w:b w:val="false"/>
                <w:sz w:val="12"/>
              </w:rPr>
              <w:t>CRITICAL strukturell</w:t>
            </w:r>
          </w:p>
        </w:tc>
        <w:tc>
          <w:tcPr>
            <w:tcW w:w="2623" w:type="dxa"/>
            <w:tcBorders/>
          </w:tcPr>
          <w:p w14:paraId="848E1925">
            <w:pPr>
              <w:pStyle w:val="style0"/>
              <w:rPr/>
            </w:pPr>
            <w:r>
              <w:rPr>
                <w:b w:val="false"/>
                <w:sz w:val="12"/>
              </w:rPr>
              <w:t>Import/SSOT/Traceability</w:t>
            </w:r>
          </w:p>
        </w:tc>
        <w:tc>
          <w:tcPr>
            <w:tcW w:w="2623" w:type="dxa"/>
            <w:tcBorders/>
          </w:tcPr>
          <w:p w14:paraId="92244076">
            <w:pPr>
              <w:pStyle w:val="style0"/>
              <w:rPr/>
            </w:pPr>
            <w:r>
              <w:rPr>
                <w:b w:val="false"/>
                <w:sz w:val="12"/>
              </w:rPr>
              <w:t>PROCESS_BLOCK</w:t>
            </w:r>
          </w:p>
        </w:tc>
        <w:tc>
          <w:tcPr>
            <w:tcW w:w="2623" w:type="dxa"/>
            <w:tcBorders/>
          </w:tcPr>
          <w:p w14:paraId="52693D71">
            <w:pPr>
              <w:pStyle w:val="style0"/>
              <w:rPr/>
            </w:pPr>
            <w:r>
              <w:rPr>
                <w:b w:val="false"/>
                <w:sz w:val="12"/>
              </w:rPr>
              <w:t>Verarbeitung des betroffenen Prozessschritts stoppen</w:t>
            </w:r>
          </w:p>
        </w:tc>
        <w:tc>
          <w:tcPr>
            <w:tcW w:w="2623" w:type="dxa"/>
            <w:tcBorders/>
          </w:tcPr>
          <w:p w14:paraId="E1A83AD3">
            <w:pPr>
              <w:pStyle w:val="style0"/>
              <w:rPr/>
            </w:pPr>
            <w:r>
              <w:rPr>
                <w:b w:val="false"/>
                <w:sz w:val="12"/>
              </w:rPr>
              <w:t>Rohdaten/SSOT/Projektsteuerung</w:t>
            </w:r>
          </w:p>
        </w:tc>
      </w:tr>
    </w:tbl>
    <w:p w14:paraId="C51DF6E4">
      <w:pPr>
        <w:pStyle w:val="style0"/>
        <w:rPr/>
      </w:pPr>
      <w:r>
        <w:rPr>
          <w:i/>
          <w:sz w:val="16"/>
        </w:rPr>
        <w:t>Quellenanker: DOC-012 – Tabelle 7 der verbindlichen Fassung gemäß DOC-REG-001 Stand 3.2.</w:t>
      </w:r>
    </w:p>
    <w:p w14:paraId="B10D7651">
      <w:pPr>
        <w:pStyle w:val="style2"/>
        <w:rPr/>
      </w:pPr>
      <w:r>
        <w:t>22.2 Rohdaten-Kontrollfälle</w:t>
      </w:r>
    </w:p>
    <w:tbl>
      <w:tblPr>
        <w:tblStyle w:val="style154"/>
        <w:tblW w:w="0" w:type="auto"/>
        <w:jc w:val="center"/>
        <w:tblLook w:val="04A0" w:firstRow="1" w:lastRow="0" w:firstColumn="1" w:lastColumn="0" w:noHBand="0" w:noVBand="1"/>
      </w:tblPr>
      <w:tblGrid>
        <w:gridCol w:w="3935"/>
        <w:gridCol w:w="3935"/>
        <w:gridCol w:w="3935"/>
        <w:gridCol w:w="3935"/>
      </w:tblGrid>
      <w:tr w14:paraId="BD8051E4">
        <w:trPr>
          <w:tblHeader/>
          <w:jc w:val="center"/>
        </w:trPr>
        <w:tc>
          <w:tcPr>
            <w:tcW w:w="3935" w:type="dxa"/>
            <w:tcBorders/>
            <w:shd w:val="nil" w:color="auto" w:fill="d9eaf7"/>
          </w:tcPr>
          <w:p w14:paraId="4A8C1422">
            <w:pPr>
              <w:pStyle w:val="style0"/>
              <w:rPr/>
            </w:pPr>
            <w:r>
              <w:rPr>
                <w:b/>
                <w:sz w:val="11"/>
              </w:rPr>
              <w:t>Kontrollfall</w:t>
            </w:r>
          </w:p>
        </w:tc>
        <w:tc>
          <w:tcPr>
            <w:tcW w:w="3935" w:type="dxa"/>
            <w:tcBorders/>
            <w:shd w:val="nil" w:color="auto" w:fill="d9eaf7"/>
          </w:tcPr>
          <w:p w14:paraId="812082B4">
            <w:pPr>
              <w:pStyle w:val="style0"/>
              <w:rPr/>
            </w:pPr>
            <w:r>
              <w:rPr>
                <w:b/>
                <w:sz w:val="11"/>
              </w:rPr>
              <w:t>Erkennung</w:t>
            </w:r>
          </w:p>
        </w:tc>
        <w:tc>
          <w:tcPr>
            <w:tcW w:w="3935" w:type="dxa"/>
            <w:tcBorders/>
            <w:shd w:val="nil" w:color="auto" w:fill="d9eaf7"/>
          </w:tcPr>
          <w:p w14:paraId="4FB6EAB0">
            <w:pPr>
              <w:pStyle w:val="style0"/>
              <w:rPr/>
            </w:pPr>
            <w:r>
              <w:rPr>
                <w:b/>
                <w:sz w:val="11"/>
              </w:rPr>
              <w:t>Reaktion</w:t>
            </w:r>
          </w:p>
        </w:tc>
        <w:tc>
          <w:tcPr>
            <w:tcW w:w="3935" w:type="dxa"/>
            <w:tcBorders/>
            <w:shd w:val="nil" w:color="auto" w:fill="d9eaf7"/>
          </w:tcPr>
          <w:p w14:paraId="5BB3D581">
            <w:pPr>
              <w:pStyle w:val="style0"/>
              <w:rPr/>
            </w:pPr>
            <w:r>
              <w:rPr>
                <w:b/>
                <w:sz w:val="11"/>
              </w:rPr>
              <w:t>Bezug</w:t>
            </w:r>
          </w:p>
        </w:tc>
      </w:tr>
      <w:tr w14:paraId="C0F2E8B8">
        <w:tblPrEx/>
        <w:trPr>
          <w:jc w:val="center"/>
        </w:trPr>
        <w:tc>
          <w:tcPr>
            <w:tcW w:w="3935" w:type="dxa"/>
            <w:tcBorders/>
          </w:tcPr>
          <w:p w14:paraId="5F37A91E">
            <w:pPr>
              <w:pStyle w:val="style0"/>
              <w:rPr/>
            </w:pPr>
            <w:r>
              <w:rPr>
                <w:b w:val="false"/>
                <w:sz w:val="11"/>
              </w:rPr>
              <w:t>Fehlende kritische Datensätze</w:t>
            </w:r>
          </w:p>
        </w:tc>
        <w:tc>
          <w:tcPr>
            <w:tcW w:w="3935" w:type="dxa"/>
            <w:tcBorders/>
          </w:tcPr>
          <w:p w14:paraId="EE5B41E1">
            <w:pPr>
              <w:pStyle w:val="style0"/>
              <w:rPr/>
            </w:pPr>
            <w:r>
              <w:rPr>
                <w:b w:val="false"/>
                <w:sz w:val="11"/>
              </w:rPr>
              <w:t>Sollmenge je Spieltag/Spiel/Spieler mit Importbestand vergleichen</w:t>
            </w:r>
          </w:p>
        </w:tc>
        <w:tc>
          <w:tcPr>
            <w:tcW w:w="3935" w:type="dxa"/>
            <w:tcBorders/>
          </w:tcPr>
          <w:p w14:paraId="FF26653E">
            <w:pPr>
              <w:pStyle w:val="style0"/>
              <w:rPr/>
            </w:pPr>
            <w:r>
              <w:rPr>
                <w:b w:val="false"/>
                <w:sz w:val="11"/>
              </w:rPr>
              <w:t>CRITICAL GAP; Freigabe/Endauswertung blockieren</w:t>
            </w:r>
          </w:p>
        </w:tc>
        <w:tc>
          <w:tcPr>
            <w:tcW w:w="3935" w:type="dxa"/>
            <w:tcBorders/>
          </w:tcPr>
          <w:p w14:paraId="423E45FD">
            <w:pPr>
              <w:pStyle w:val="style0"/>
              <w:rPr/>
            </w:pPr>
            <w:r>
              <w:rPr>
                <w:b w:val="false"/>
                <w:sz w:val="11"/>
              </w:rPr>
              <w:t>REQ-CTL-001; DEC-015</w:t>
            </w:r>
          </w:p>
        </w:tc>
      </w:tr>
      <w:tr w14:paraId="E3971B9E">
        <w:tblPrEx/>
        <w:trPr>
          <w:jc w:val="center"/>
        </w:trPr>
        <w:tc>
          <w:tcPr>
            <w:tcW w:w="3935" w:type="dxa"/>
            <w:tcBorders/>
          </w:tcPr>
          <w:p w14:paraId="31759421">
            <w:pPr>
              <w:pStyle w:val="style0"/>
              <w:rPr/>
            </w:pPr>
            <w:r>
              <w:rPr>
                <w:b w:val="false"/>
                <w:sz w:val="11"/>
              </w:rPr>
              <w:t>Unbekannte externe IDs</w:t>
            </w:r>
          </w:p>
        </w:tc>
        <w:tc>
          <w:tcPr>
            <w:tcW w:w="3935" w:type="dxa"/>
            <w:tcBorders/>
          </w:tcPr>
          <w:p w14:paraId="D271E1DB">
            <w:pPr>
              <w:pStyle w:val="style0"/>
              <w:rPr/>
            </w:pPr>
            <w:r>
              <w:rPr>
                <w:b w:val="false"/>
                <w:sz w:val="11"/>
              </w:rPr>
              <w:t>external_id ohne bestätigtes Mapping</w:t>
            </w:r>
          </w:p>
        </w:tc>
        <w:tc>
          <w:tcPr>
            <w:tcW w:w="3935" w:type="dxa"/>
            <w:tcBorders/>
          </w:tcPr>
          <w:p w14:paraId="33AAAE1D">
            <w:pPr>
              <w:pStyle w:val="style0"/>
              <w:rPr/>
            </w:pPr>
            <w:r>
              <w:rPr>
                <w:b w:val="false"/>
                <w:sz w:val="11"/>
              </w:rPr>
              <w:t>REVIEW_REQUIRED; keine automatische SSOT-Neuanlage</w:t>
            </w:r>
          </w:p>
        </w:tc>
        <w:tc>
          <w:tcPr>
            <w:tcW w:w="3935" w:type="dxa"/>
            <w:tcBorders/>
          </w:tcPr>
          <w:p w14:paraId="C7AD2EDF">
            <w:pPr>
              <w:pStyle w:val="style0"/>
              <w:rPr/>
            </w:pPr>
            <w:r>
              <w:rPr>
                <w:b w:val="false"/>
                <w:sz w:val="11"/>
              </w:rPr>
              <w:t>DEC-001/016/028</w:t>
            </w:r>
          </w:p>
        </w:tc>
      </w:tr>
      <w:tr w14:paraId="08215F35">
        <w:tblPrEx/>
        <w:trPr>
          <w:jc w:val="center"/>
        </w:trPr>
        <w:tc>
          <w:tcPr>
            <w:tcW w:w="3935" w:type="dxa"/>
            <w:tcBorders/>
          </w:tcPr>
          <w:p w14:paraId="D166377C">
            <w:pPr>
              <w:pStyle w:val="style0"/>
              <w:rPr/>
            </w:pPr>
            <w:r>
              <w:rPr>
                <w:b w:val="false"/>
                <w:sz w:val="11"/>
              </w:rPr>
              <w:t>Dublettenverdacht</w:t>
            </w:r>
          </w:p>
        </w:tc>
        <w:tc>
          <w:tcPr>
            <w:tcW w:w="3935" w:type="dxa"/>
            <w:tcBorders/>
          </w:tcPr>
          <w:p w14:paraId="3A7A7DC7">
            <w:pPr>
              <w:pStyle w:val="style0"/>
              <w:rPr/>
            </w:pPr>
            <w:r>
              <w:rPr>
                <w:b w:val="false"/>
                <w:sz w:val="11"/>
              </w:rPr>
              <w:t>mehrere externe Records auf gleiche/ähnliche Person oder ein Record auf mehrere interne Kandidaten</w:t>
            </w:r>
          </w:p>
        </w:tc>
        <w:tc>
          <w:tcPr>
            <w:tcW w:w="3935" w:type="dxa"/>
            <w:tcBorders/>
          </w:tcPr>
          <w:p w14:paraId="8C4F9319">
            <w:pPr>
              <w:pStyle w:val="style0"/>
              <w:rPr/>
            </w:pPr>
            <w:r>
              <w:rPr>
                <w:b w:val="false"/>
                <w:sz w:val="11"/>
              </w:rPr>
              <w:t>SSOT-Prüffall; kein Merge</w:t>
            </w:r>
          </w:p>
        </w:tc>
        <w:tc>
          <w:tcPr>
            <w:tcW w:w="3935" w:type="dxa"/>
            <w:tcBorders/>
          </w:tcPr>
          <w:p w14:paraId="9E3B6182">
            <w:pPr>
              <w:pStyle w:val="style0"/>
              <w:rPr/>
            </w:pPr>
            <w:r>
              <w:rPr>
                <w:b w:val="false"/>
                <w:sz w:val="11"/>
              </w:rPr>
              <w:t>REQ-DAT-001</w:t>
            </w:r>
          </w:p>
        </w:tc>
      </w:tr>
      <w:tr w14:paraId="F662692E">
        <w:tblPrEx/>
        <w:trPr>
          <w:jc w:val="center"/>
        </w:trPr>
        <w:tc>
          <w:tcPr>
            <w:tcW w:w="3935" w:type="dxa"/>
            <w:tcBorders/>
          </w:tcPr>
          <w:p w14:paraId="88B7939C">
            <w:pPr>
              <w:pStyle w:val="style0"/>
              <w:rPr/>
            </w:pPr>
            <w:r>
              <w:rPr>
                <w:b w:val="false"/>
                <w:sz w:val="11"/>
              </w:rPr>
              <w:t>Unplausibler Zeitbezug</w:t>
            </w:r>
          </w:p>
        </w:tc>
        <w:tc>
          <w:tcPr>
            <w:tcW w:w="3935" w:type="dxa"/>
            <w:tcBorders/>
          </w:tcPr>
          <w:p w14:paraId="49A42E25">
            <w:pPr>
              <w:pStyle w:val="style0"/>
              <w:rPr/>
            </w:pPr>
            <w:r>
              <w:rPr>
                <w:b w:val="false"/>
                <w:sz w:val="11"/>
              </w:rPr>
              <w:t>observed_at nach Verwendung, Saison/Spiel falsch, effective_from widersprüchlich</w:t>
            </w:r>
          </w:p>
        </w:tc>
        <w:tc>
          <w:tcPr>
            <w:tcW w:w="3935" w:type="dxa"/>
            <w:tcBorders/>
          </w:tcPr>
          <w:p w14:paraId="3B5CCD53">
            <w:pPr>
              <w:pStyle w:val="style0"/>
              <w:rPr/>
            </w:pPr>
            <w:r>
              <w:rPr>
                <w:b w:val="false"/>
                <w:sz w:val="11"/>
              </w:rPr>
              <w:t>CHECK_FAILED; betroffene Nutzung blockieren</w:t>
            </w:r>
          </w:p>
        </w:tc>
        <w:tc>
          <w:tcPr>
            <w:tcW w:w="3935" w:type="dxa"/>
            <w:tcBorders/>
          </w:tcPr>
          <w:p w14:paraId="DD65F0B0">
            <w:pPr>
              <w:pStyle w:val="style0"/>
              <w:rPr/>
            </w:pPr>
            <w:r>
              <w:rPr>
                <w:b w:val="false"/>
                <w:sz w:val="11"/>
              </w:rPr>
              <w:t>DEC-012/019/029</w:t>
            </w:r>
          </w:p>
        </w:tc>
      </w:tr>
      <w:tr w14:paraId="77C3EA30">
        <w:tblPrEx/>
        <w:trPr>
          <w:jc w:val="center"/>
        </w:trPr>
        <w:tc>
          <w:tcPr>
            <w:tcW w:w="3935" w:type="dxa"/>
            <w:tcBorders/>
          </w:tcPr>
          <w:p w14:paraId="75C843C8">
            <w:pPr>
              <w:pStyle w:val="style0"/>
              <w:rPr/>
            </w:pPr>
            <w:r>
              <w:rPr>
                <w:b w:val="false"/>
                <w:sz w:val="11"/>
              </w:rPr>
              <w:t>Nicht auflösbares Mapping</w:t>
            </w:r>
          </w:p>
        </w:tc>
        <w:tc>
          <w:tcPr>
            <w:tcW w:w="3935" w:type="dxa"/>
            <w:tcBorders/>
          </w:tcPr>
          <w:p w14:paraId="281DF7A1">
            <w:pPr>
              <w:pStyle w:val="style0"/>
              <w:rPr/>
            </w:pPr>
            <w:r>
              <w:rPr>
                <w:b w:val="false"/>
                <w:sz w:val="11"/>
              </w:rPr>
              <w:t>kein eindeutiger player_id/club_id</w:t>
            </w:r>
          </w:p>
        </w:tc>
        <w:tc>
          <w:tcPr>
            <w:tcW w:w="3935" w:type="dxa"/>
            <w:tcBorders/>
          </w:tcPr>
          <w:p w14:paraId="8D819192">
            <w:pPr>
              <w:pStyle w:val="style0"/>
              <w:rPr/>
            </w:pPr>
            <w:r>
              <w:rPr>
                <w:b w:val="false"/>
                <w:sz w:val="11"/>
              </w:rPr>
              <w:t>blockieren, soweit Identität kritisch</w:t>
            </w:r>
          </w:p>
        </w:tc>
        <w:tc>
          <w:tcPr>
            <w:tcW w:w="3935" w:type="dxa"/>
            <w:tcBorders/>
          </w:tcPr>
          <w:p w14:paraId="15D55CA9">
            <w:pPr>
              <w:pStyle w:val="style0"/>
              <w:rPr/>
            </w:pPr>
            <w:r>
              <w:rPr>
                <w:b w:val="false"/>
                <w:sz w:val="11"/>
              </w:rPr>
              <w:t>DEC-001; CON-001</w:t>
            </w:r>
          </w:p>
        </w:tc>
      </w:tr>
      <w:tr w14:paraId="18E9299F">
        <w:tblPrEx/>
        <w:trPr>
          <w:jc w:val="center"/>
        </w:trPr>
        <w:tc>
          <w:tcPr>
            <w:tcW w:w="3935" w:type="dxa"/>
            <w:tcBorders/>
          </w:tcPr>
          <w:p w14:paraId="F90F79AE">
            <w:pPr>
              <w:pStyle w:val="style0"/>
              <w:rPr/>
            </w:pPr>
            <w:r>
              <w:rPr>
                <w:b w:val="false"/>
                <w:sz w:val="11"/>
              </w:rPr>
              <w:t>Veraltete Kontextdaten</w:t>
            </w:r>
          </w:p>
        </w:tc>
        <w:tc>
          <w:tcPr>
            <w:tcW w:w="3935" w:type="dxa"/>
            <w:tcBorders/>
          </w:tcPr>
          <w:p w14:paraId="5895C25B">
            <w:pPr>
              <w:pStyle w:val="style0"/>
              <w:rPr/>
            </w:pPr>
            <w:r>
              <w:rPr>
                <w:b w:val="false"/>
                <w:sz w:val="11"/>
              </w:rPr>
              <w:t>expected_valid_until überschritten oder OUTDATED</w:t>
            </w:r>
          </w:p>
        </w:tc>
        <w:tc>
          <w:tcPr>
            <w:tcW w:w="3935" w:type="dxa"/>
            <w:tcBorders/>
          </w:tcPr>
          <w:p w14:paraId="27F78E09">
            <w:pPr>
              <w:pStyle w:val="style0"/>
              <w:rPr/>
            </w:pPr>
            <w:r>
              <w:rPr>
                <w:b w:val="false"/>
                <w:sz w:val="11"/>
              </w:rPr>
              <w:t>Re-Check-/Sicherheitswirkung; nicht still weiterverwenden</w:t>
            </w:r>
          </w:p>
        </w:tc>
        <w:tc>
          <w:tcPr>
            <w:tcW w:w="3935" w:type="dxa"/>
            <w:tcBorders/>
          </w:tcPr>
          <w:p w14:paraId="B9C3B0C7">
            <w:pPr>
              <w:pStyle w:val="style0"/>
              <w:rPr/>
            </w:pPr>
            <w:r>
              <w:rPr>
                <w:b w:val="false"/>
                <w:sz w:val="11"/>
              </w:rPr>
              <w:t>DEC-016/029</w:t>
            </w:r>
          </w:p>
        </w:tc>
      </w:tr>
      <w:tr w14:paraId="38F3D29F">
        <w:tblPrEx/>
        <w:trPr>
          <w:jc w:val="center"/>
        </w:trPr>
        <w:tc>
          <w:tcPr>
            <w:tcW w:w="3935" w:type="dxa"/>
            <w:tcBorders/>
          </w:tcPr>
          <w:p w14:paraId="3317B02D">
            <w:pPr>
              <w:pStyle w:val="style0"/>
              <w:rPr/>
            </w:pPr>
            <w:r>
              <w:rPr>
                <w:b w:val="false"/>
                <w:sz w:val="11"/>
              </w:rPr>
              <w:t>Widersprüchliche Quellen</w:t>
            </w:r>
          </w:p>
        </w:tc>
        <w:tc>
          <w:tcPr>
            <w:tcW w:w="3935" w:type="dxa"/>
            <w:tcBorders/>
          </w:tcPr>
          <w:p w14:paraId="81C7C432">
            <w:pPr>
              <w:pStyle w:val="style0"/>
              <w:rPr/>
            </w:pPr>
            <w:r>
              <w:rPr>
                <w:b w:val="false"/>
                <w:sz w:val="11"/>
              </w:rPr>
              <w:t>unterschiedliche Behauptungen zu gleichem Sachverhalt</w:t>
            </w:r>
          </w:p>
        </w:tc>
        <w:tc>
          <w:tcPr>
            <w:tcW w:w="3935" w:type="dxa"/>
            <w:tcBorders/>
          </w:tcPr>
          <w:p w14:paraId="66FF7EDA">
            <w:pPr>
              <w:pStyle w:val="style0"/>
              <w:rPr/>
            </w:pPr>
            <w:r>
              <w:rPr>
                <w:b w:val="false"/>
                <w:sz w:val="11"/>
              </w:rPr>
              <w:t>CONFLICTING; Quellenhoheit anwenden, Konflikt dokumentieren</w:t>
            </w:r>
          </w:p>
        </w:tc>
        <w:tc>
          <w:tcPr>
            <w:tcW w:w="3935" w:type="dxa"/>
            <w:tcBorders/>
          </w:tcPr>
          <w:p w14:paraId="0BCBDEAC">
            <w:pPr>
              <w:pStyle w:val="style0"/>
              <w:rPr/>
            </w:pPr>
            <w:r>
              <w:rPr>
                <w:b w:val="false"/>
                <w:sz w:val="11"/>
              </w:rPr>
              <w:t>DEC-016</w:t>
            </w:r>
          </w:p>
        </w:tc>
      </w:tr>
      <w:tr w14:paraId="CF9B9566">
        <w:tblPrEx/>
        <w:trPr>
          <w:jc w:val="center"/>
        </w:trPr>
        <w:tc>
          <w:tcPr>
            <w:tcW w:w="3935" w:type="dxa"/>
            <w:tcBorders/>
          </w:tcPr>
          <w:p w14:paraId="D93D86BC">
            <w:pPr>
              <w:pStyle w:val="style0"/>
              <w:rPr/>
            </w:pPr>
            <w:r>
              <w:rPr>
                <w:b w:val="false"/>
                <w:sz w:val="11"/>
              </w:rPr>
              <w:t>Fehlerhafter/unvollständiger Import</w:t>
            </w:r>
          </w:p>
        </w:tc>
        <w:tc>
          <w:tcPr>
            <w:tcW w:w="3935" w:type="dxa"/>
            <w:tcBorders/>
          </w:tcPr>
          <w:p w14:paraId="3E2D25EC">
            <w:pPr>
              <w:pStyle w:val="style0"/>
              <w:rPr/>
            </w:pPr>
            <w:r>
              <w:rPr>
                <w:b w:val="false"/>
                <w:sz w:val="11"/>
              </w:rPr>
              <w:t>Parserfehler, Zeilenverlust, Typfehler, unerwartete Struktur</w:t>
            </w:r>
          </w:p>
        </w:tc>
        <w:tc>
          <w:tcPr>
            <w:tcW w:w="3935" w:type="dxa"/>
            <w:tcBorders/>
          </w:tcPr>
          <w:p w14:paraId="E97745F2">
            <w:pPr>
              <w:pStyle w:val="style0"/>
              <w:rPr/>
            </w:pPr>
            <w:r>
              <w:rPr>
                <w:b w:val="false"/>
                <w:sz w:val="11"/>
              </w:rPr>
              <w:t>Batch CHECK_FAILED; kein automatischer Release</w:t>
            </w:r>
          </w:p>
        </w:tc>
        <w:tc>
          <w:tcPr>
            <w:tcW w:w="3935" w:type="dxa"/>
            <w:tcBorders/>
          </w:tcPr>
          <w:p w14:paraId="AF097090">
            <w:pPr>
              <w:pStyle w:val="style0"/>
              <w:rPr/>
            </w:pPr>
            <w:r>
              <w:rPr>
                <w:b w:val="false"/>
                <w:sz w:val="11"/>
              </w:rPr>
              <w:t>REQ-CTL-003</w:t>
            </w:r>
          </w:p>
        </w:tc>
      </w:tr>
      <w:tr w14:paraId="FB53ED03">
        <w:tblPrEx/>
        <w:trPr>
          <w:jc w:val="center"/>
        </w:trPr>
        <w:tc>
          <w:tcPr>
            <w:tcW w:w="3935" w:type="dxa"/>
            <w:tcBorders/>
          </w:tcPr>
          <w:p w14:paraId="08F5769B">
            <w:pPr>
              <w:pStyle w:val="style0"/>
              <w:rPr/>
            </w:pPr>
            <w:r>
              <w:rPr>
                <w:b w:val="false"/>
                <w:sz w:val="11"/>
              </w:rPr>
              <w:t>Leere-Zellen-Fehlinterpretation</w:t>
            </w:r>
          </w:p>
        </w:tc>
        <w:tc>
          <w:tcPr>
            <w:tcW w:w="3935" w:type="dxa"/>
            <w:tcBorders/>
          </w:tcPr>
          <w:p w14:paraId="B1982C6C">
            <w:pPr>
              <w:pStyle w:val="style0"/>
              <w:rPr/>
            </w:pPr>
            <w:r>
              <w:rPr>
                <w:b w:val="false"/>
                <w:sz w:val="11"/>
              </w:rPr>
              <w:t>0/PENDING/MISSING/NOT_APPLICABLE verwechselt</w:t>
            </w:r>
          </w:p>
        </w:tc>
        <w:tc>
          <w:tcPr>
            <w:tcW w:w="3935" w:type="dxa"/>
            <w:tcBorders/>
          </w:tcPr>
          <w:p w14:paraId="9E90A80E">
            <w:pPr>
              <w:pStyle w:val="style0"/>
              <w:rPr/>
            </w:pPr>
            <w:r>
              <w:rPr>
                <w:b w:val="false"/>
                <w:sz w:val="11"/>
              </w:rPr>
              <w:t>fachlicher Test gegen DEC-024; Import blockieren</w:t>
            </w:r>
          </w:p>
        </w:tc>
        <w:tc>
          <w:tcPr>
            <w:tcW w:w="3935" w:type="dxa"/>
            <w:tcBorders/>
          </w:tcPr>
          <w:p w14:paraId="878066E8">
            <w:pPr>
              <w:pStyle w:val="style0"/>
              <w:rPr/>
            </w:pPr>
            <w:r>
              <w:rPr>
                <w:b w:val="false"/>
                <w:sz w:val="11"/>
              </w:rPr>
              <w:t>DEC-024; REQ-DAT-003</w:t>
            </w:r>
          </w:p>
        </w:tc>
      </w:tr>
      <w:tr w14:paraId="C08479DC">
        <w:tblPrEx/>
        <w:trPr>
          <w:jc w:val="center"/>
        </w:trPr>
        <w:tc>
          <w:tcPr>
            <w:tcW w:w="3935" w:type="dxa"/>
            <w:tcBorders/>
          </w:tcPr>
          <w:p w14:paraId="BB19CCD0">
            <w:pPr>
              <w:pStyle w:val="style0"/>
              <w:rPr/>
            </w:pPr>
            <w:r>
              <w:rPr>
                <w:b w:val="false"/>
                <w:sz w:val="11"/>
              </w:rPr>
              <w:t>Historienverlust</w:t>
            </w:r>
          </w:p>
        </w:tc>
        <w:tc>
          <w:tcPr>
            <w:tcW w:w="3935" w:type="dxa"/>
            <w:tcBorders/>
          </w:tcPr>
          <w:p w14:paraId="F5841A2E">
            <w:pPr>
              <w:pStyle w:val="style0"/>
              <w:rPr/>
            </w:pPr>
            <w:r>
              <w:rPr>
                <w:b w:val="false"/>
                <w:sz w:val="11"/>
              </w:rPr>
              <w:t>neuer Wert überschreibt alten ohne Version</w:t>
            </w:r>
          </w:p>
        </w:tc>
        <w:tc>
          <w:tcPr>
            <w:tcW w:w="3935" w:type="dxa"/>
            <w:tcBorders/>
          </w:tcPr>
          <w:p w14:paraId="D409943F">
            <w:pPr>
              <w:pStyle w:val="style0"/>
              <w:rPr/>
            </w:pPr>
            <w:r>
              <w:rPr>
                <w:b w:val="false"/>
                <w:sz w:val="11"/>
              </w:rPr>
              <w:t>Blocker für Import-/Speicherfreigabe</w:t>
            </w:r>
          </w:p>
        </w:tc>
        <w:tc>
          <w:tcPr>
            <w:tcW w:w="3935" w:type="dxa"/>
            <w:tcBorders/>
          </w:tcPr>
          <w:p w14:paraId="7C1E44CF">
            <w:pPr>
              <w:pStyle w:val="style0"/>
              <w:rPr/>
            </w:pPr>
            <w:r>
              <w:rPr>
                <w:b w:val="false"/>
                <w:sz w:val="11"/>
              </w:rPr>
              <w:t>DEC-012/019; MS1-K10</w:t>
            </w:r>
          </w:p>
        </w:tc>
      </w:tr>
      <w:tr w14:paraId="40537707">
        <w:tblPrEx/>
        <w:trPr>
          <w:jc w:val="center"/>
        </w:trPr>
        <w:tc>
          <w:tcPr>
            <w:tcW w:w="3935" w:type="dxa"/>
            <w:tcBorders/>
          </w:tcPr>
          <w:p w14:paraId="4463D453">
            <w:pPr>
              <w:pStyle w:val="style0"/>
              <w:rPr/>
            </w:pPr>
            <w:r>
              <w:rPr>
                <w:b w:val="false"/>
                <w:sz w:val="11"/>
              </w:rPr>
              <w:t>Quellen-/Nachweisverlust</w:t>
            </w:r>
          </w:p>
        </w:tc>
        <w:tc>
          <w:tcPr>
            <w:tcW w:w="3935" w:type="dxa"/>
            <w:tcBorders/>
          </w:tcPr>
          <w:p w14:paraId="0D441F6A">
            <w:pPr>
              <w:pStyle w:val="style0"/>
              <w:rPr/>
            </w:pPr>
            <w:r>
              <w:rPr>
                <w:b w:val="false"/>
                <w:sz w:val="11"/>
              </w:rPr>
              <w:t>source_reference/retrieved_at/raw_value fehlt</w:t>
            </w:r>
          </w:p>
        </w:tc>
        <w:tc>
          <w:tcPr>
            <w:tcW w:w="3935" w:type="dxa"/>
            <w:tcBorders/>
          </w:tcPr>
          <w:p w14:paraId="DC95BAA9">
            <w:pPr>
              <w:pStyle w:val="style0"/>
              <w:rPr/>
            </w:pPr>
            <w:r>
              <w:rPr>
                <w:b w:val="false"/>
                <w:sz w:val="11"/>
              </w:rPr>
              <w:t>Datensatz nicht freigabefähig</w:t>
            </w:r>
          </w:p>
        </w:tc>
        <w:tc>
          <w:tcPr>
            <w:tcW w:w="3935" w:type="dxa"/>
            <w:tcBorders/>
          </w:tcPr>
          <w:p w14:paraId="7DDD63D9">
            <w:pPr>
              <w:pStyle w:val="style0"/>
              <w:rPr/>
            </w:pPr>
            <w:r>
              <w:rPr>
                <w:b w:val="false"/>
                <w:sz w:val="11"/>
              </w:rPr>
              <w:t>DEC-019; MS1-K14</w:t>
            </w:r>
          </w:p>
        </w:tc>
      </w:tr>
      <w:tr w14:paraId="58783E50">
        <w:tblPrEx/>
        <w:trPr>
          <w:jc w:val="center"/>
        </w:trPr>
        <w:tc>
          <w:tcPr>
            <w:tcW w:w="3935" w:type="dxa"/>
            <w:tcBorders/>
          </w:tcPr>
          <w:p w14:paraId="64360884">
            <w:pPr>
              <w:pStyle w:val="style0"/>
              <w:rPr/>
            </w:pPr>
            <w:r>
              <w:rPr>
                <w:b w:val="false"/>
                <w:sz w:val="11"/>
              </w:rPr>
              <w:t>Terminänderung ohne Folgeaktion</w:t>
            </w:r>
          </w:p>
        </w:tc>
        <w:tc>
          <w:tcPr>
            <w:tcW w:w="3935" w:type="dxa"/>
            <w:tcBorders/>
          </w:tcPr>
          <w:p w14:paraId="9E824F6D">
            <w:pPr>
              <w:pStyle w:val="style0"/>
              <w:rPr/>
            </w:pPr>
            <w:r>
              <w:rPr>
                <w:b w:val="false"/>
                <w:sz w:val="11"/>
              </w:rPr>
              <w:t>kickoff geändert, offene Re-Check-/Sperrbezüge nicht markiert</w:t>
            </w:r>
          </w:p>
        </w:tc>
        <w:tc>
          <w:tcPr>
            <w:tcW w:w="3935" w:type="dxa"/>
            <w:tcBorders/>
          </w:tcPr>
          <w:p w14:paraId="4842148A">
            <w:pPr>
              <w:pStyle w:val="style0"/>
              <w:rPr/>
            </w:pPr>
            <w:r>
              <w:rPr>
                <w:b w:val="false"/>
                <w:sz w:val="11"/>
              </w:rPr>
              <w:t>Kontrollfehler; betroffene Freigabe blockieren</w:t>
            </w:r>
          </w:p>
        </w:tc>
        <w:tc>
          <w:tcPr>
            <w:tcW w:w="3935" w:type="dxa"/>
            <w:tcBorders/>
          </w:tcPr>
          <w:p w14:paraId="E3C45C41">
            <w:pPr>
              <w:pStyle w:val="style0"/>
              <w:rPr/>
            </w:pPr>
            <w:r>
              <w:rPr>
                <w:b w:val="false"/>
                <w:sz w:val="11"/>
              </w:rPr>
              <w:t>DEC-029; REQ-MON-016</w:t>
            </w:r>
          </w:p>
        </w:tc>
      </w:tr>
    </w:tbl>
    <w:p w14:paraId="05D4420A">
      <w:pPr>
        <w:pStyle w:val="style0"/>
        <w:rPr/>
      </w:pPr>
      <w:r>
        <w:rPr>
          <w:i/>
          <w:sz w:val="16"/>
        </w:rPr>
        <w:t>Quellenanker: DOC-010 – Tabelle 11 der verbindlichen Fassung gemäß DOC-REG-001 Stand 3.2.</w:t>
      </w:r>
    </w:p>
    <w:p w14:paraId="73F951A9">
      <w:pPr>
        <w:pStyle w:val="style2"/>
        <w:rPr/>
      </w:pPr>
      <w:r>
        <w:t>22.3 Testfallkatalog für spätere Implementierung</w:t>
      </w:r>
    </w:p>
    <w:tbl>
      <w:tblPr>
        <w:tblStyle w:val="style154"/>
        <w:tblW w:w="0" w:type="auto"/>
        <w:jc w:val="center"/>
        <w:tblLook w:val="04A0" w:firstRow="1" w:lastRow="0" w:firstColumn="1" w:lastColumn="0" w:noHBand="0" w:noVBand="1"/>
      </w:tblPr>
      <w:tblGrid>
        <w:gridCol w:w="2623"/>
        <w:gridCol w:w="2623"/>
        <w:gridCol w:w="2623"/>
        <w:gridCol w:w="2623"/>
        <w:gridCol w:w="2623"/>
        <w:gridCol w:w="2623"/>
      </w:tblGrid>
      <w:tr w14:paraId="68333CE8">
        <w:trPr>
          <w:tblHeader/>
          <w:jc w:val="center"/>
        </w:trPr>
        <w:tc>
          <w:tcPr>
            <w:tcW w:w="2623" w:type="dxa"/>
            <w:tcBorders/>
            <w:shd w:val="nil" w:color="auto" w:fill="d9eaf7"/>
          </w:tcPr>
          <w:p w14:paraId="4A15574A">
            <w:pPr>
              <w:pStyle w:val="style0"/>
              <w:rPr/>
            </w:pPr>
            <w:r>
              <w:rPr>
                <w:b/>
                <w:sz w:val="10"/>
              </w:rPr>
              <w:t>Test-ID</w:t>
            </w:r>
          </w:p>
        </w:tc>
        <w:tc>
          <w:tcPr>
            <w:tcW w:w="2623" w:type="dxa"/>
            <w:tcBorders/>
            <w:shd w:val="nil" w:color="auto" w:fill="d9eaf7"/>
          </w:tcPr>
          <w:p w14:paraId="06B647FC">
            <w:pPr>
              <w:pStyle w:val="style0"/>
              <w:rPr/>
            </w:pPr>
            <w:r>
              <w:rPr>
                <w:b/>
                <w:sz w:val="10"/>
              </w:rPr>
              <w:t>Fall</w:t>
            </w:r>
          </w:p>
        </w:tc>
        <w:tc>
          <w:tcPr>
            <w:tcW w:w="2623" w:type="dxa"/>
            <w:tcBorders/>
            <w:shd w:val="nil" w:color="auto" w:fill="d9eaf7"/>
          </w:tcPr>
          <w:p w14:paraId="47AF5E1F">
            <w:pPr>
              <w:pStyle w:val="style0"/>
              <w:rPr/>
            </w:pPr>
            <w:r>
              <w:rPr>
                <w:b/>
                <w:sz w:val="10"/>
              </w:rPr>
              <w:t>Ausgangslage/Eingabe</w:t>
            </w:r>
          </w:p>
        </w:tc>
        <w:tc>
          <w:tcPr>
            <w:tcW w:w="2623" w:type="dxa"/>
            <w:tcBorders/>
            <w:shd w:val="nil" w:color="auto" w:fill="d9eaf7"/>
          </w:tcPr>
          <w:p w14:paraId="4EA5AAA0">
            <w:pPr>
              <w:pStyle w:val="style0"/>
              <w:rPr/>
            </w:pPr>
            <w:r>
              <w:rPr>
                <w:b/>
                <w:sz w:val="10"/>
              </w:rPr>
              <w:t>Erwarteter Status</w:t>
            </w:r>
          </w:p>
        </w:tc>
        <w:tc>
          <w:tcPr>
            <w:tcW w:w="2623" w:type="dxa"/>
            <w:tcBorders/>
            <w:shd w:val="nil" w:color="auto" w:fill="d9eaf7"/>
          </w:tcPr>
          <w:p w14:paraId="7208B722">
            <w:pPr>
              <w:pStyle w:val="style0"/>
              <w:rPr/>
            </w:pPr>
            <w:r>
              <w:rPr>
                <w:b/>
                <w:sz w:val="10"/>
              </w:rPr>
              <w:t>Blockade-/Warnwirkung</w:t>
            </w:r>
          </w:p>
        </w:tc>
        <w:tc>
          <w:tcPr>
            <w:tcW w:w="2623" w:type="dxa"/>
            <w:tcBorders/>
            <w:shd w:val="nil" w:color="auto" w:fill="d9eaf7"/>
          </w:tcPr>
          <w:p w14:paraId="66BA07FA">
            <w:pPr>
              <w:pStyle w:val="style0"/>
              <w:rPr/>
            </w:pPr>
            <w:r>
              <w:rPr>
                <w:b/>
                <w:sz w:val="10"/>
              </w:rPr>
              <w:t>Relevante IDs</w:t>
            </w:r>
          </w:p>
        </w:tc>
      </w:tr>
      <w:tr w14:paraId="AEE0582A">
        <w:tblPrEx/>
        <w:trPr>
          <w:jc w:val="center"/>
        </w:trPr>
        <w:tc>
          <w:tcPr>
            <w:tcW w:w="2623" w:type="dxa"/>
            <w:tcBorders/>
          </w:tcPr>
          <w:p w14:paraId="E9143C83">
            <w:pPr>
              <w:pStyle w:val="style0"/>
              <w:rPr/>
            </w:pPr>
            <w:r>
              <w:rPr>
                <w:b w:val="false"/>
                <w:sz w:val="10"/>
              </w:rPr>
              <w:t>TC6-001</w:t>
            </w:r>
          </w:p>
        </w:tc>
        <w:tc>
          <w:tcPr>
            <w:tcW w:w="2623" w:type="dxa"/>
            <w:tcBorders/>
          </w:tcPr>
          <w:p w14:paraId="437631D7">
            <w:pPr>
              <w:pStyle w:val="style0"/>
              <w:rPr/>
            </w:pPr>
            <w:r>
              <w:rPr>
                <w:b w:val="false"/>
                <w:sz w:val="10"/>
              </w:rPr>
              <w:t>fehlender kritischer Rohdatensatz</w:t>
            </w:r>
          </w:p>
        </w:tc>
        <w:tc>
          <w:tcPr>
            <w:tcW w:w="2623" w:type="dxa"/>
            <w:tcBorders/>
          </w:tcPr>
          <w:p w14:paraId="17142442">
            <w:pPr>
              <w:pStyle w:val="style0"/>
              <w:rPr/>
            </w:pPr>
            <w:r>
              <w:rPr>
                <w:b w:val="false"/>
                <w:sz w:val="10"/>
              </w:rPr>
              <w:t>Sollmenge enthält 100 kritische Datensätze, Import 99</w:t>
            </w:r>
          </w:p>
        </w:tc>
        <w:tc>
          <w:tcPr>
            <w:tcW w:w="2623" w:type="dxa"/>
            <w:tcBorders/>
          </w:tcPr>
          <w:p w14:paraId="0306E091">
            <w:pPr>
              <w:pStyle w:val="style0"/>
              <w:rPr/>
            </w:pPr>
            <w:r>
              <w:rPr>
                <w:b w:val="false"/>
                <w:sz w:val="10"/>
              </w:rPr>
              <w:t>CHECK_FAILED; CRITICAL GAP</w:t>
            </w:r>
          </w:p>
        </w:tc>
        <w:tc>
          <w:tcPr>
            <w:tcW w:w="2623" w:type="dxa"/>
            <w:tcBorders/>
          </w:tcPr>
          <w:p w14:paraId="75E67F40">
            <w:pPr>
              <w:pStyle w:val="style0"/>
              <w:rPr/>
            </w:pPr>
            <w:r>
              <w:rPr>
                <w:b w:val="false"/>
                <w:sz w:val="10"/>
              </w:rPr>
              <w:t>je betroffenes Gate G1/G4/G7 RELEASE_BLOCK; bei unbrauchbarem Importbatch G1 PROCESS_BLOCK</w:t>
            </w:r>
          </w:p>
        </w:tc>
        <w:tc>
          <w:tcPr>
            <w:tcW w:w="2623" w:type="dxa"/>
            <w:tcBorders/>
          </w:tcPr>
          <w:p w14:paraId="B918E34B">
            <w:pPr>
              <w:pStyle w:val="style0"/>
              <w:rPr/>
            </w:pPr>
            <w:r>
              <w:rPr>
                <w:b w:val="false"/>
                <w:sz w:val="10"/>
              </w:rPr>
              <w:t>DEC-015; REQ-CTL-001</w:t>
            </w:r>
          </w:p>
        </w:tc>
      </w:tr>
      <w:tr w14:paraId="680275A7">
        <w:tblPrEx/>
        <w:trPr>
          <w:jc w:val="center"/>
        </w:trPr>
        <w:tc>
          <w:tcPr>
            <w:tcW w:w="2623" w:type="dxa"/>
            <w:tcBorders/>
          </w:tcPr>
          <w:p w14:paraId="E0A4DCA2">
            <w:pPr>
              <w:pStyle w:val="style0"/>
              <w:rPr/>
            </w:pPr>
            <w:r>
              <w:rPr>
                <w:b w:val="false"/>
                <w:sz w:val="10"/>
              </w:rPr>
              <w:t>TC6-002</w:t>
            </w:r>
          </w:p>
        </w:tc>
        <w:tc>
          <w:tcPr>
            <w:tcW w:w="2623" w:type="dxa"/>
            <w:tcBorders/>
          </w:tcPr>
          <w:p w14:paraId="BC13D51D">
            <w:pPr>
              <w:pStyle w:val="style0"/>
              <w:rPr/>
            </w:pPr>
            <w:r>
              <w:rPr>
                <w:b w:val="false"/>
                <w:sz w:val="10"/>
              </w:rPr>
              <w:t>Dublette</w:t>
            </w:r>
          </w:p>
        </w:tc>
        <w:tc>
          <w:tcPr>
            <w:tcW w:w="2623" w:type="dxa"/>
            <w:tcBorders/>
          </w:tcPr>
          <w:p w14:paraId="4588F1AF">
            <w:pPr>
              <w:pStyle w:val="style0"/>
              <w:rPr/>
            </w:pPr>
            <w:r>
              <w:rPr>
                <w:b w:val="false"/>
                <w:sz w:val="10"/>
              </w:rPr>
              <w:t>zwei externe Datensätze passen auf dieselbe Person</w:t>
            </w:r>
          </w:p>
        </w:tc>
        <w:tc>
          <w:tcPr>
            <w:tcW w:w="2623" w:type="dxa"/>
            <w:tcBorders/>
          </w:tcPr>
          <w:p w14:paraId="D5B3A077">
            <w:pPr>
              <w:pStyle w:val="style0"/>
              <w:rPr/>
            </w:pPr>
            <w:r>
              <w:rPr>
                <w:b w:val="false"/>
                <w:sz w:val="10"/>
              </w:rPr>
              <w:t>REVIEW_REQUIRED</w:t>
            </w:r>
          </w:p>
        </w:tc>
        <w:tc>
          <w:tcPr>
            <w:tcW w:w="2623" w:type="dxa"/>
            <w:tcBorders/>
          </w:tcPr>
          <w:p w14:paraId="2BABDAF0">
            <w:pPr>
              <w:pStyle w:val="style0"/>
              <w:rPr/>
            </w:pPr>
            <w:r>
              <w:rPr>
                <w:b w:val="false"/>
                <w:sz w:val="10"/>
              </w:rPr>
              <w:t>betroffene Identität PARTIAL_BLOCK; G2/G3 RELEASE_BLOCK</w:t>
            </w:r>
          </w:p>
        </w:tc>
        <w:tc>
          <w:tcPr>
            <w:tcW w:w="2623" w:type="dxa"/>
            <w:tcBorders/>
          </w:tcPr>
          <w:p w14:paraId="3453C0B3">
            <w:pPr>
              <w:pStyle w:val="style0"/>
              <w:rPr/>
            </w:pPr>
            <w:r>
              <w:rPr>
                <w:b w:val="false"/>
                <w:sz w:val="10"/>
              </w:rPr>
              <w:t>DEC-001/016</w:t>
            </w:r>
          </w:p>
        </w:tc>
      </w:tr>
      <w:tr w14:paraId="BD2B19D6">
        <w:tblPrEx/>
        <w:trPr>
          <w:jc w:val="center"/>
        </w:trPr>
        <w:tc>
          <w:tcPr>
            <w:tcW w:w="2623" w:type="dxa"/>
            <w:tcBorders/>
          </w:tcPr>
          <w:p w14:paraId="C477064E">
            <w:pPr>
              <w:pStyle w:val="style0"/>
              <w:rPr/>
            </w:pPr>
            <w:r>
              <w:rPr>
                <w:b w:val="false"/>
                <w:sz w:val="10"/>
              </w:rPr>
              <w:t>TC6-003</w:t>
            </w:r>
          </w:p>
        </w:tc>
        <w:tc>
          <w:tcPr>
            <w:tcW w:w="2623" w:type="dxa"/>
            <w:tcBorders/>
          </w:tcPr>
          <w:p w14:paraId="1A3135EB">
            <w:pPr>
              <w:pStyle w:val="style0"/>
              <w:rPr/>
            </w:pPr>
            <w:r>
              <w:rPr>
                <w:b w:val="false"/>
                <w:sz w:val="10"/>
              </w:rPr>
              <w:t>unbekannte ID</w:t>
            </w:r>
          </w:p>
        </w:tc>
        <w:tc>
          <w:tcPr>
            <w:tcW w:w="2623" w:type="dxa"/>
            <w:tcBorders/>
          </w:tcPr>
          <w:p w14:paraId="032A6227">
            <w:pPr>
              <w:pStyle w:val="style0"/>
              <w:rPr/>
            </w:pPr>
            <w:r>
              <w:rPr>
                <w:b w:val="false"/>
                <w:sz w:val="10"/>
              </w:rPr>
              <w:t>externe ID ohne Mapping</w:t>
            </w:r>
          </w:p>
        </w:tc>
        <w:tc>
          <w:tcPr>
            <w:tcW w:w="2623" w:type="dxa"/>
            <w:tcBorders/>
          </w:tcPr>
          <w:p w14:paraId="7BDAE446">
            <w:pPr>
              <w:pStyle w:val="style0"/>
              <w:rPr/>
            </w:pPr>
            <w:r>
              <w:rPr>
                <w:b w:val="false"/>
                <w:sz w:val="10"/>
              </w:rPr>
              <w:t>REVIEW_REQUIRED</w:t>
            </w:r>
          </w:p>
        </w:tc>
        <w:tc>
          <w:tcPr>
            <w:tcW w:w="2623" w:type="dxa"/>
            <w:tcBorders/>
          </w:tcPr>
          <w:p w14:paraId="2286E70E">
            <w:pPr>
              <w:pStyle w:val="style0"/>
              <w:rPr/>
            </w:pPr>
            <w:r>
              <w:rPr>
                <w:b w:val="false"/>
                <w:sz w:val="10"/>
              </w:rPr>
              <w:t>betroffene Identität PARTIAL_BLOCK; G2 RELEASE_BLOCK</w:t>
            </w:r>
          </w:p>
        </w:tc>
        <w:tc>
          <w:tcPr>
            <w:tcW w:w="2623" w:type="dxa"/>
            <w:tcBorders/>
          </w:tcPr>
          <w:p w14:paraId="BF237BB3">
            <w:pPr>
              <w:pStyle w:val="style0"/>
              <w:rPr/>
            </w:pPr>
            <w:r>
              <w:rPr>
                <w:b w:val="false"/>
                <w:sz w:val="10"/>
              </w:rPr>
              <w:t>TP-01; DEC-028</w:t>
            </w:r>
          </w:p>
        </w:tc>
      </w:tr>
      <w:tr w14:paraId="F8E2F286">
        <w:tblPrEx/>
        <w:trPr>
          <w:jc w:val="center"/>
        </w:trPr>
        <w:tc>
          <w:tcPr>
            <w:tcW w:w="2623" w:type="dxa"/>
            <w:tcBorders/>
          </w:tcPr>
          <w:p w14:paraId="0A8F0C4F">
            <w:pPr>
              <w:pStyle w:val="style0"/>
              <w:rPr/>
            </w:pPr>
            <w:r>
              <w:rPr>
                <w:b w:val="false"/>
                <w:sz w:val="10"/>
              </w:rPr>
              <w:t>TC6-004</w:t>
            </w:r>
          </w:p>
        </w:tc>
        <w:tc>
          <w:tcPr>
            <w:tcW w:w="2623" w:type="dxa"/>
            <w:tcBorders/>
          </w:tcPr>
          <w:p w14:paraId="ED9FE131">
            <w:pPr>
              <w:pStyle w:val="style0"/>
              <w:rPr/>
            </w:pPr>
            <w:r>
              <w:rPr>
                <w:b w:val="false"/>
                <w:sz w:val="10"/>
              </w:rPr>
              <w:t>AUTO_MATCHED</w:t>
            </w:r>
          </w:p>
        </w:tc>
        <w:tc>
          <w:tcPr>
            <w:tcW w:w="2623" w:type="dxa"/>
            <w:tcBorders/>
          </w:tcPr>
          <w:p w14:paraId="094AA0F9">
            <w:pPr>
              <w:pStyle w:val="style0"/>
              <w:rPr/>
            </w:pPr>
            <w:r>
              <w:rPr>
                <w:b w:val="false"/>
                <w:sz w:val="10"/>
              </w:rPr>
              <w:t>automatischer eindeutiger Treffer ohne Bestätigung</w:t>
            </w:r>
          </w:p>
        </w:tc>
        <w:tc>
          <w:tcPr>
            <w:tcW w:w="2623" w:type="dxa"/>
            <w:tcBorders/>
          </w:tcPr>
          <w:p w14:paraId="667155DE">
            <w:pPr>
              <w:pStyle w:val="style0"/>
              <w:rPr/>
            </w:pPr>
            <w:r>
              <w:rPr>
                <w:b w:val="false"/>
                <w:sz w:val="10"/>
              </w:rPr>
              <w:t>AUTO_MATCHED, nicht CONFIRMED</w:t>
            </w:r>
          </w:p>
        </w:tc>
        <w:tc>
          <w:tcPr>
            <w:tcW w:w="2623" w:type="dxa"/>
            <w:tcBorders/>
          </w:tcPr>
          <w:p w14:paraId="07C3D6D9">
            <w:pPr>
              <w:pStyle w:val="style0"/>
              <w:rPr/>
            </w:pPr>
            <w:r>
              <w:rPr>
                <w:b w:val="false"/>
                <w:sz w:val="10"/>
              </w:rPr>
              <w:t>G2/G3 RELEASE_BLOCK</w:t>
            </w:r>
          </w:p>
        </w:tc>
        <w:tc>
          <w:tcPr>
            <w:tcW w:w="2623" w:type="dxa"/>
            <w:tcBorders/>
          </w:tcPr>
          <w:p w14:paraId="BE450863">
            <w:pPr>
              <w:pStyle w:val="style0"/>
              <w:rPr/>
            </w:pPr>
            <w:r>
              <w:rPr>
                <w:b w:val="false"/>
                <w:sz w:val="10"/>
              </w:rPr>
              <w:t>DEC-001/015</w:t>
            </w:r>
          </w:p>
        </w:tc>
      </w:tr>
      <w:tr w14:paraId="16B71636">
        <w:tblPrEx/>
        <w:trPr>
          <w:jc w:val="center"/>
        </w:trPr>
        <w:tc>
          <w:tcPr>
            <w:tcW w:w="2623" w:type="dxa"/>
            <w:tcBorders/>
          </w:tcPr>
          <w:p w14:paraId="0C70FDAA">
            <w:pPr>
              <w:pStyle w:val="style0"/>
              <w:rPr/>
            </w:pPr>
            <w:r>
              <w:rPr>
                <w:b w:val="false"/>
                <w:sz w:val="10"/>
              </w:rPr>
              <w:t>TC6-005</w:t>
            </w:r>
          </w:p>
        </w:tc>
        <w:tc>
          <w:tcPr>
            <w:tcW w:w="2623" w:type="dxa"/>
            <w:tcBorders/>
          </w:tcPr>
          <w:p w14:paraId="AC84EEC7">
            <w:pPr>
              <w:pStyle w:val="style0"/>
              <w:rPr/>
            </w:pPr>
            <w:r>
              <w:rPr>
                <w:b w:val="false"/>
                <w:sz w:val="10"/>
              </w:rPr>
              <w:t>widersprüchliche Quelle</w:t>
            </w:r>
          </w:p>
        </w:tc>
        <w:tc>
          <w:tcPr>
            <w:tcW w:w="2623" w:type="dxa"/>
            <w:tcBorders/>
          </w:tcPr>
          <w:p w14:paraId="87E84AF7">
            <w:pPr>
              <w:pStyle w:val="style0"/>
              <w:rPr/>
            </w:pPr>
            <w:r>
              <w:rPr>
                <w:b w:val="false"/>
                <w:sz w:val="10"/>
              </w:rPr>
              <w:t>Quelle A/B liefern unvereinbare bindende Zuordnung</w:t>
            </w:r>
          </w:p>
        </w:tc>
        <w:tc>
          <w:tcPr>
            <w:tcW w:w="2623" w:type="dxa"/>
            <w:tcBorders/>
          </w:tcPr>
          <w:p w14:paraId="8EC6113D">
            <w:pPr>
              <w:pStyle w:val="style0"/>
              <w:rPr/>
            </w:pPr>
            <w:r>
              <w:rPr>
                <w:b w:val="false"/>
                <w:sz w:val="10"/>
              </w:rPr>
              <w:t>CONFLICTING; Prüffall</w:t>
            </w:r>
          </w:p>
        </w:tc>
        <w:tc>
          <w:tcPr>
            <w:tcW w:w="2623" w:type="dxa"/>
            <w:tcBorders/>
          </w:tcPr>
          <w:p w14:paraId="D8893330">
            <w:pPr>
              <w:pStyle w:val="style0"/>
              <w:rPr/>
            </w:pPr>
            <w:r>
              <w:rPr>
                <w:b w:val="false"/>
                <w:sz w:val="10"/>
              </w:rPr>
              <w:t>betroffene Zuordnung PARTIAL_BLOCK; G2 Mapping und, soweit SSOT betroffen, G3 SSOT-Version RELEASE_BLOCK</w:t>
            </w:r>
          </w:p>
        </w:tc>
        <w:tc>
          <w:tcPr>
            <w:tcW w:w="2623" w:type="dxa"/>
            <w:tcBorders/>
          </w:tcPr>
          <w:p w14:paraId="4A6E5BEF">
            <w:pPr>
              <w:pStyle w:val="style0"/>
              <w:rPr/>
            </w:pPr>
            <w:r>
              <w:rPr>
                <w:b w:val="false"/>
                <w:sz w:val="10"/>
              </w:rPr>
              <w:t>DEC-016; CON-001</w:t>
            </w:r>
          </w:p>
        </w:tc>
      </w:tr>
      <w:tr w14:paraId="93CDF43B">
        <w:tblPrEx/>
        <w:trPr>
          <w:jc w:val="center"/>
        </w:trPr>
        <w:tc>
          <w:tcPr>
            <w:tcW w:w="2623" w:type="dxa"/>
            <w:tcBorders/>
          </w:tcPr>
          <w:p w14:paraId="509E2A9D">
            <w:pPr>
              <w:pStyle w:val="style0"/>
              <w:rPr/>
            </w:pPr>
            <w:r>
              <w:rPr>
                <w:b w:val="false"/>
                <w:sz w:val="10"/>
              </w:rPr>
              <w:t>TC6-006</w:t>
            </w:r>
          </w:p>
        </w:tc>
        <w:tc>
          <w:tcPr>
            <w:tcW w:w="2623" w:type="dxa"/>
            <w:tcBorders/>
          </w:tcPr>
          <w:p w14:paraId="B977205E">
            <w:pPr>
              <w:pStyle w:val="style0"/>
              <w:rPr/>
            </w:pPr>
            <w:r>
              <w:rPr>
                <w:b w:val="false"/>
                <w:sz w:val="10"/>
              </w:rPr>
              <w:t>unplausibler Zeitbezug</w:t>
            </w:r>
          </w:p>
        </w:tc>
        <w:tc>
          <w:tcPr>
            <w:tcW w:w="2623" w:type="dxa"/>
            <w:tcBorders/>
          </w:tcPr>
          <w:p w14:paraId="05CAE62B">
            <w:pPr>
              <w:pStyle w:val="style0"/>
              <w:rPr/>
            </w:pPr>
            <w:r>
              <w:rPr>
                <w:b w:val="false"/>
                <w:sz w:val="10"/>
              </w:rPr>
              <w:t>Gültigkeitsbeginn nach bereits verwendeter historischer Version</w:t>
            </w:r>
          </w:p>
        </w:tc>
        <w:tc>
          <w:tcPr>
            <w:tcW w:w="2623" w:type="dxa"/>
            <w:tcBorders/>
          </w:tcPr>
          <w:p w14:paraId="B09FA784">
            <w:pPr>
              <w:pStyle w:val="style0"/>
              <w:rPr/>
            </w:pPr>
            <w:r>
              <w:rPr>
                <w:b w:val="false"/>
                <w:sz w:val="10"/>
              </w:rPr>
              <w:t>CHECK_FAILED</w:t>
            </w:r>
          </w:p>
        </w:tc>
        <w:tc>
          <w:tcPr>
            <w:tcW w:w="2623" w:type="dxa"/>
            <w:tcBorders/>
          </w:tcPr>
          <w:p w14:paraId="4C55986C">
            <w:pPr>
              <w:pStyle w:val="style0"/>
              <w:rPr/>
            </w:pPr>
            <w:r>
              <w:rPr>
                <w:b w:val="false"/>
                <w:sz w:val="10"/>
              </w:rPr>
              <w:t>betroffener historischer/zeitlicher Bezug PARTIAL_BLOCK; G3 SSOT-Version RELEASE_BLOCK</w:t>
            </w:r>
          </w:p>
        </w:tc>
        <w:tc>
          <w:tcPr>
            <w:tcW w:w="2623" w:type="dxa"/>
            <w:tcBorders/>
          </w:tcPr>
          <w:p w14:paraId="3632FCF1">
            <w:pPr>
              <w:pStyle w:val="style0"/>
              <w:rPr/>
            </w:pPr>
            <w:r>
              <w:rPr>
                <w:b w:val="false"/>
                <w:sz w:val="10"/>
              </w:rPr>
              <w:t>DEC-012/019</w:t>
            </w:r>
          </w:p>
        </w:tc>
      </w:tr>
      <w:tr w14:paraId="3CBCD519">
        <w:tblPrEx/>
        <w:trPr>
          <w:jc w:val="center"/>
        </w:trPr>
        <w:tc>
          <w:tcPr>
            <w:tcW w:w="2623" w:type="dxa"/>
            <w:tcBorders/>
          </w:tcPr>
          <w:p w14:paraId="C37C9CD3">
            <w:pPr>
              <w:pStyle w:val="style0"/>
              <w:rPr/>
            </w:pPr>
            <w:r>
              <w:rPr>
                <w:b w:val="false"/>
                <w:sz w:val="10"/>
              </w:rPr>
              <w:t>TC6-007</w:t>
            </w:r>
          </w:p>
        </w:tc>
        <w:tc>
          <w:tcPr>
            <w:tcW w:w="2623" w:type="dxa"/>
            <w:tcBorders/>
          </w:tcPr>
          <w:p w14:paraId="1AB9E06F">
            <w:pPr>
              <w:pStyle w:val="style0"/>
              <w:rPr/>
            </w:pPr>
            <w:r>
              <w:rPr>
                <w:b w:val="false"/>
                <w:sz w:val="10"/>
              </w:rPr>
              <w:t>fehlerhafter Import</w:t>
            </w:r>
          </w:p>
        </w:tc>
        <w:tc>
          <w:tcPr>
            <w:tcW w:w="2623" w:type="dxa"/>
            <w:tcBorders/>
          </w:tcPr>
          <w:p w14:paraId="FD43D68B">
            <w:pPr>
              <w:pStyle w:val="style0"/>
              <w:rPr/>
            </w:pPr>
            <w:r>
              <w:rPr>
                <w:b w:val="false"/>
                <w:sz w:val="10"/>
              </w:rPr>
              <w:t>Parser verliert Zeilen/Typfehler</w:t>
            </w:r>
          </w:p>
        </w:tc>
        <w:tc>
          <w:tcPr>
            <w:tcW w:w="2623" w:type="dxa"/>
            <w:tcBorders/>
          </w:tcPr>
          <w:p w14:paraId="B4362BBD">
            <w:pPr>
              <w:pStyle w:val="style0"/>
              <w:rPr/>
            </w:pPr>
            <w:r>
              <w:rPr>
                <w:b w:val="false"/>
                <w:sz w:val="10"/>
              </w:rPr>
              <w:t>Batch CHECK_FAILED</w:t>
            </w:r>
          </w:p>
        </w:tc>
        <w:tc>
          <w:tcPr>
            <w:tcW w:w="2623" w:type="dxa"/>
            <w:tcBorders/>
          </w:tcPr>
          <w:p w14:paraId="0385D187">
            <w:pPr>
              <w:pStyle w:val="style0"/>
              <w:rPr/>
            </w:pPr>
            <w:r>
              <w:rPr>
                <w:b w:val="false"/>
                <w:sz w:val="10"/>
              </w:rPr>
              <w:t>G1 PROCESS_BLOCK</w:t>
            </w:r>
          </w:p>
        </w:tc>
        <w:tc>
          <w:tcPr>
            <w:tcW w:w="2623" w:type="dxa"/>
            <w:tcBorders/>
          </w:tcPr>
          <w:p w14:paraId="ACDAE42E">
            <w:pPr>
              <w:pStyle w:val="style0"/>
              <w:rPr/>
            </w:pPr>
            <w:r>
              <w:rPr>
                <w:b w:val="false"/>
                <w:sz w:val="10"/>
              </w:rPr>
              <w:t>REQ-DAT-001</w:t>
            </w:r>
          </w:p>
        </w:tc>
      </w:tr>
      <w:tr w14:paraId="8040A305">
        <w:tblPrEx/>
        <w:trPr>
          <w:jc w:val="center"/>
        </w:trPr>
        <w:tc>
          <w:tcPr>
            <w:tcW w:w="2623" w:type="dxa"/>
            <w:tcBorders/>
          </w:tcPr>
          <w:p w14:paraId="0E9FEDC3">
            <w:pPr>
              <w:pStyle w:val="style0"/>
              <w:rPr/>
            </w:pPr>
            <w:r>
              <w:rPr>
                <w:b w:val="false"/>
                <w:sz w:val="10"/>
              </w:rPr>
              <w:t>TC6-008</w:t>
            </w:r>
          </w:p>
        </w:tc>
        <w:tc>
          <w:tcPr>
            <w:tcW w:w="2623" w:type="dxa"/>
            <w:tcBorders/>
          </w:tcPr>
          <w:p w14:paraId="A9DF8D64">
            <w:pPr>
              <w:pStyle w:val="style0"/>
              <w:rPr/>
            </w:pPr>
            <w:r>
              <w:rPr>
                <w:b w:val="false"/>
                <w:sz w:val="10"/>
              </w:rPr>
              <w:t>ACTUAL_ZERO</w:t>
            </w:r>
          </w:p>
        </w:tc>
        <w:tc>
          <w:tcPr>
            <w:tcW w:w="2623" w:type="dxa"/>
            <w:tcBorders/>
          </w:tcPr>
          <w:p w14:paraId="F3F4D4DC">
            <w:pPr>
              <w:pStyle w:val="style0"/>
              <w:rPr/>
            </w:pPr>
            <w:r>
              <w:rPr>
                <w:b w:val="false"/>
                <w:sz w:val="10"/>
              </w:rPr>
              <w:t>leere Torzelle nach bestätigtem Erfassungsabschluss</w:t>
            </w:r>
          </w:p>
        </w:tc>
        <w:tc>
          <w:tcPr>
            <w:tcW w:w="2623" w:type="dxa"/>
            <w:tcBorders/>
          </w:tcPr>
          <w:p w14:paraId="1364D7CA">
            <w:pPr>
              <w:pStyle w:val="style0"/>
              <w:rPr/>
            </w:pPr>
            <w:r>
              <w:rPr>
                <w:b w:val="false"/>
                <w:sz w:val="10"/>
              </w:rPr>
              <w:t>ACTUAL_ZERO</w:t>
            </w:r>
          </w:p>
        </w:tc>
        <w:tc>
          <w:tcPr>
            <w:tcW w:w="2623" w:type="dxa"/>
            <w:tcBorders/>
          </w:tcPr>
          <w:p w14:paraId="8501E235">
            <w:pPr>
              <w:pStyle w:val="style0"/>
              <w:rPr/>
            </w:pPr>
            <w:r>
              <w:rPr>
                <w:b w:val="false"/>
                <w:sz w:val="10"/>
              </w:rPr>
              <w:t>NONE</w:t>
            </w:r>
          </w:p>
        </w:tc>
        <w:tc>
          <w:tcPr>
            <w:tcW w:w="2623" w:type="dxa"/>
            <w:tcBorders/>
          </w:tcPr>
          <w:p w14:paraId="42B15018">
            <w:pPr>
              <w:pStyle w:val="style0"/>
              <w:rPr/>
            </w:pPr>
            <w:r>
              <w:rPr>
                <w:b w:val="false"/>
                <w:sz w:val="10"/>
              </w:rPr>
              <w:t>DEC-024; REQ-DAT-011</w:t>
            </w:r>
          </w:p>
        </w:tc>
      </w:tr>
      <w:tr w14:paraId="7A493932">
        <w:tblPrEx/>
        <w:trPr>
          <w:jc w:val="center"/>
        </w:trPr>
        <w:tc>
          <w:tcPr>
            <w:tcW w:w="2623" w:type="dxa"/>
            <w:tcBorders/>
          </w:tcPr>
          <w:p w14:paraId="68D827B3">
            <w:pPr>
              <w:pStyle w:val="style0"/>
              <w:rPr/>
            </w:pPr>
            <w:r>
              <w:rPr>
                <w:b w:val="false"/>
                <w:sz w:val="10"/>
              </w:rPr>
              <w:t>TC6-009</w:t>
            </w:r>
          </w:p>
        </w:tc>
        <w:tc>
          <w:tcPr>
            <w:tcW w:w="2623" w:type="dxa"/>
            <w:tcBorders/>
          </w:tcPr>
          <w:p w14:paraId="389F50E6">
            <w:pPr>
              <w:pStyle w:val="style0"/>
              <w:rPr/>
            </w:pPr>
            <w:r>
              <w:rPr>
                <w:b w:val="false"/>
                <w:sz w:val="10"/>
              </w:rPr>
              <w:t>NOT_APPLICABLE</w:t>
            </w:r>
          </w:p>
        </w:tc>
        <w:tc>
          <w:tcPr>
            <w:tcW w:w="2623" w:type="dxa"/>
            <w:tcBorders/>
          </w:tcPr>
          <w:p w14:paraId="68F3E01F">
            <w:pPr>
              <w:pStyle w:val="style0"/>
              <w:rPr/>
            </w:pPr>
            <w:r>
              <w:rPr>
                <w:b w:val="false"/>
                <w:sz w:val="10"/>
              </w:rPr>
              <w:t>leere Gegentorzelle bei M/S</w:t>
            </w:r>
          </w:p>
        </w:tc>
        <w:tc>
          <w:tcPr>
            <w:tcW w:w="2623" w:type="dxa"/>
            <w:tcBorders/>
          </w:tcPr>
          <w:p w14:paraId="558C98AD">
            <w:pPr>
              <w:pStyle w:val="style0"/>
              <w:rPr/>
            </w:pPr>
            <w:r>
              <w:rPr>
                <w:b w:val="false"/>
                <w:sz w:val="10"/>
              </w:rPr>
              <w:t>NOT_APPLICABLE</w:t>
            </w:r>
          </w:p>
        </w:tc>
        <w:tc>
          <w:tcPr>
            <w:tcW w:w="2623" w:type="dxa"/>
            <w:tcBorders/>
          </w:tcPr>
          <w:p w14:paraId="FADA7F4C">
            <w:pPr>
              <w:pStyle w:val="style0"/>
              <w:rPr/>
            </w:pPr>
            <w:r>
              <w:rPr>
                <w:b w:val="false"/>
                <w:sz w:val="10"/>
              </w:rPr>
              <w:t>NONE</w:t>
            </w:r>
          </w:p>
        </w:tc>
        <w:tc>
          <w:tcPr>
            <w:tcW w:w="2623" w:type="dxa"/>
            <w:tcBorders/>
          </w:tcPr>
          <w:p w14:paraId="EF8E6C8F">
            <w:pPr>
              <w:pStyle w:val="style0"/>
              <w:rPr/>
            </w:pPr>
            <w:r>
              <w:rPr>
                <w:b w:val="false"/>
                <w:sz w:val="10"/>
              </w:rPr>
              <w:t>DEC-024</w:t>
            </w:r>
          </w:p>
        </w:tc>
      </w:tr>
      <w:tr w14:paraId="0F2D6A7A">
        <w:tblPrEx/>
        <w:trPr>
          <w:jc w:val="center"/>
        </w:trPr>
        <w:tc>
          <w:tcPr>
            <w:tcW w:w="2623" w:type="dxa"/>
            <w:tcBorders/>
          </w:tcPr>
          <w:p w14:paraId="421699AA">
            <w:pPr>
              <w:pStyle w:val="style0"/>
              <w:rPr/>
            </w:pPr>
            <w:r>
              <w:rPr>
                <w:b w:val="false"/>
                <w:sz w:val="10"/>
              </w:rPr>
              <w:t>TC6-010</w:t>
            </w:r>
          </w:p>
        </w:tc>
        <w:tc>
          <w:tcPr>
            <w:tcW w:w="2623" w:type="dxa"/>
            <w:tcBorders/>
          </w:tcPr>
          <w:p w14:paraId="F3600511">
            <w:pPr>
              <w:pStyle w:val="style0"/>
              <w:rPr/>
            </w:pPr>
            <w:r>
              <w:rPr>
                <w:b w:val="false"/>
                <w:sz w:val="10"/>
              </w:rPr>
              <w:t>PENDING</w:t>
            </w:r>
          </w:p>
        </w:tc>
        <w:tc>
          <w:tcPr>
            <w:tcW w:w="2623" w:type="dxa"/>
            <w:tcBorders/>
          </w:tcPr>
          <w:p w14:paraId="8454DA2E">
            <w:pPr>
              <w:pStyle w:val="style0"/>
              <w:rPr/>
            </w:pPr>
            <w:r>
              <w:rPr>
                <w:b w:val="false"/>
                <w:sz w:val="10"/>
              </w:rPr>
              <w:t>Spiel noch nicht ausgetragen</w:t>
            </w:r>
          </w:p>
        </w:tc>
        <w:tc>
          <w:tcPr>
            <w:tcW w:w="2623" w:type="dxa"/>
            <w:tcBorders/>
          </w:tcPr>
          <w:p w14:paraId="63060894">
            <w:pPr>
              <w:pStyle w:val="style0"/>
              <w:rPr/>
            </w:pPr>
            <w:r>
              <w:rPr>
                <w:b w:val="false"/>
                <w:sz w:val="10"/>
              </w:rPr>
              <w:t>PENDING</w:t>
            </w:r>
          </w:p>
        </w:tc>
        <w:tc>
          <w:tcPr>
            <w:tcW w:w="2623" w:type="dxa"/>
            <w:tcBorders/>
          </w:tcPr>
          <w:p w14:paraId="7169612A">
            <w:pPr>
              <w:pStyle w:val="style0"/>
              <w:rPr/>
            </w:pPr>
            <w:r>
              <w:rPr>
                <w:b w:val="false"/>
                <w:sz w:val="10"/>
              </w:rPr>
              <w:t>G7 RELEASE_BLOCK für endgültige Freigabe; vorläufige Auswertung zulässig</w:t>
            </w:r>
          </w:p>
        </w:tc>
        <w:tc>
          <w:tcPr>
            <w:tcW w:w="2623" w:type="dxa"/>
            <w:tcBorders/>
          </w:tcPr>
          <w:p w14:paraId="8B87536A">
            <w:pPr>
              <w:pStyle w:val="style0"/>
              <w:rPr/>
            </w:pPr>
            <w:r>
              <w:rPr>
                <w:b w:val="false"/>
                <w:sz w:val="10"/>
              </w:rPr>
              <w:t>DEC-024/023</w:t>
            </w:r>
          </w:p>
        </w:tc>
      </w:tr>
      <w:tr w14:paraId="89895AC4">
        <w:tblPrEx/>
        <w:trPr>
          <w:jc w:val="center"/>
        </w:trPr>
        <w:tc>
          <w:tcPr>
            <w:tcW w:w="2623" w:type="dxa"/>
            <w:tcBorders/>
          </w:tcPr>
          <w:p w14:paraId="DC69BF12">
            <w:pPr>
              <w:pStyle w:val="style0"/>
              <w:rPr/>
            </w:pPr>
            <w:r>
              <w:rPr>
                <w:b w:val="false"/>
                <w:sz w:val="10"/>
              </w:rPr>
              <w:t>TC6-011</w:t>
            </w:r>
          </w:p>
        </w:tc>
        <w:tc>
          <w:tcPr>
            <w:tcW w:w="2623" w:type="dxa"/>
            <w:tcBorders/>
          </w:tcPr>
          <w:p w14:paraId="3369FD9F">
            <w:pPr>
              <w:pStyle w:val="style0"/>
              <w:rPr/>
            </w:pPr>
            <w:r>
              <w:rPr>
                <w:b w:val="false"/>
                <w:sz w:val="10"/>
              </w:rPr>
              <w:t>MISSING</w:t>
            </w:r>
          </w:p>
        </w:tc>
        <w:tc>
          <w:tcPr>
            <w:tcW w:w="2623" w:type="dxa"/>
            <w:tcBorders/>
          </w:tcPr>
          <w:p w14:paraId="DC92BF88">
            <w:pPr>
              <w:pStyle w:val="style0"/>
              <w:rPr/>
            </w:pPr>
            <w:r>
              <w:rPr>
                <w:b w:val="false"/>
                <w:sz w:val="10"/>
              </w:rPr>
              <w:t>Spiel ausgetragen, Erfassung unvollständig</w:t>
            </w:r>
          </w:p>
        </w:tc>
        <w:tc>
          <w:tcPr>
            <w:tcW w:w="2623" w:type="dxa"/>
            <w:tcBorders/>
          </w:tcPr>
          <w:p w14:paraId="FF61593B">
            <w:pPr>
              <w:pStyle w:val="style0"/>
              <w:rPr/>
            </w:pPr>
            <w:r>
              <w:rPr>
                <w:b w:val="false"/>
                <w:sz w:val="10"/>
              </w:rPr>
              <w:t>MISSING</w:t>
            </w:r>
          </w:p>
        </w:tc>
        <w:tc>
          <w:tcPr>
            <w:tcW w:w="2623" w:type="dxa"/>
            <w:tcBorders/>
          </w:tcPr>
          <w:p w14:paraId="1EEB9E3E">
            <w:pPr>
              <w:pStyle w:val="style0"/>
              <w:rPr/>
            </w:pPr>
            <w:r>
              <w:rPr>
                <w:b w:val="false"/>
                <w:sz w:val="10"/>
              </w:rPr>
              <w:t>G7 RELEASE_BLOCK</w:t>
            </w:r>
          </w:p>
        </w:tc>
        <w:tc>
          <w:tcPr>
            <w:tcW w:w="2623" w:type="dxa"/>
            <w:tcBorders/>
          </w:tcPr>
          <w:p w14:paraId="1BCB67C2">
            <w:pPr>
              <w:pStyle w:val="style0"/>
              <w:rPr/>
            </w:pPr>
            <w:r>
              <w:rPr>
                <w:b w:val="false"/>
                <w:sz w:val="10"/>
              </w:rPr>
              <w:t>DEC-015/024</w:t>
            </w:r>
          </w:p>
        </w:tc>
      </w:tr>
      <w:tr w14:paraId="06CF0CE7">
        <w:tblPrEx/>
        <w:trPr>
          <w:jc w:val="center"/>
        </w:trPr>
        <w:tc>
          <w:tcPr>
            <w:tcW w:w="2623" w:type="dxa"/>
            <w:tcBorders/>
          </w:tcPr>
          <w:p w14:paraId="31C1779A">
            <w:pPr>
              <w:pStyle w:val="style0"/>
              <w:rPr/>
            </w:pPr>
            <w:r>
              <w:rPr>
                <w:b w:val="false"/>
                <w:sz w:val="10"/>
              </w:rPr>
              <w:t>TC6-012</w:t>
            </w:r>
          </w:p>
        </w:tc>
        <w:tc>
          <w:tcPr>
            <w:tcW w:w="2623" w:type="dxa"/>
            <w:tcBorders/>
          </w:tcPr>
          <w:p w14:paraId="5F901722">
            <w:pPr>
              <w:pStyle w:val="style0"/>
              <w:rPr/>
            </w:pPr>
            <w:r>
              <w:rPr>
                <w:b w:val="false"/>
                <w:sz w:val="10"/>
              </w:rPr>
              <w:t>ng</w:t>
            </w:r>
          </w:p>
        </w:tc>
        <w:tc>
          <w:tcPr>
            <w:tcW w:w="2623" w:type="dxa"/>
            <w:tcBorders/>
          </w:tcPr>
          <w:p w14:paraId="8F804E24">
            <w:pPr>
              <w:pStyle w:val="style0"/>
              <w:rPr/>
            </w:pPr>
            <w:r>
              <w:rPr>
                <w:b w:val="false"/>
                <w:sz w:val="10"/>
              </w:rPr>
              <w:t>Stammspieler ng, positionsgleicher Ersatz vorhanden</w:t>
            </w:r>
          </w:p>
        </w:tc>
        <w:tc>
          <w:tcPr>
            <w:tcW w:w="2623" w:type="dxa"/>
            <w:tcBorders/>
          </w:tcPr>
          <w:p w14:paraId="D75DCD80">
            <w:pPr>
              <w:pStyle w:val="style0"/>
              <w:rPr/>
            </w:pPr>
            <w:r>
              <w:rPr>
                <w:b w:val="false"/>
                <w:sz w:val="10"/>
              </w:rPr>
              <w:t>Ersatz genau einmal</w:t>
            </w:r>
          </w:p>
        </w:tc>
        <w:tc>
          <w:tcPr>
            <w:tcW w:w="2623" w:type="dxa"/>
            <w:tcBorders/>
          </w:tcPr>
          <w:p w14:paraId="3E9FA423">
            <w:pPr>
              <w:pStyle w:val="style0"/>
              <w:rPr/>
            </w:pPr>
            <w:r>
              <w:rPr>
                <w:b w:val="false"/>
                <w:sz w:val="10"/>
              </w:rPr>
              <w:t>NONE bei korrekter Wirkung</w:t>
            </w:r>
          </w:p>
        </w:tc>
        <w:tc>
          <w:tcPr>
            <w:tcW w:w="2623" w:type="dxa"/>
            <w:tcBorders/>
          </w:tcPr>
          <w:p w14:paraId="626FAB13">
            <w:pPr>
              <w:pStyle w:val="style0"/>
              <w:rPr/>
            </w:pPr>
            <w:r>
              <w:rPr>
                <w:b w:val="false"/>
                <w:sz w:val="10"/>
              </w:rPr>
              <w:t>DEC-002</w:t>
            </w:r>
          </w:p>
        </w:tc>
      </w:tr>
      <w:tr w14:paraId="BF8C50D4">
        <w:tblPrEx/>
        <w:trPr>
          <w:jc w:val="center"/>
        </w:trPr>
        <w:tc>
          <w:tcPr>
            <w:tcW w:w="2623" w:type="dxa"/>
            <w:tcBorders/>
          </w:tcPr>
          <w:p w14:paraId="6F383B42">
            <w:pPr>
              <w:pStyle w:val="style0"/>
              <w:rPr/>
            </w:pPr>
            <w:r>
              <w:rPr>
                <w:b w:val="false"/>
                <w:sz w:val="10"/>
              </w:rPr>
              <w:t>TC6-013</w:t>
            </w:r>
          </w:p>
        </w:tc>
        <w:tc>
          <w:tcPr>
            <w:tcW w:w="2623" w:type="dxa"/>
            <w:tcBorders/>
          </w:tcPr>
          <w:p w14:paraId="8546FA02">
            <w:pPr>
              <w:pStyle w:val="style0"/>
              <w:rPr/>
            </w:pPr>
            <w:r>
              <w:rPr>
                <w:b w:val="false"/>
                <w:sz w:val="10"/>
              </w:rPr>
              <w:t>oN</w:t>
            </w:r>
          </w:p>
        </w:tc>
        <w:tc>
          <w:tcPr>
            <w:tcW w:w="2623" w:type="dxa"/>
            <w:tcBorders/>
          </w:tcPr>
          <w:p w14:paraId="8EDF72BB">
            <w:pPr>
              <w:pStyle w:val="style0"/>
              <w:rPr/>
            </w:pPr>
            <w:r>
              <w:rPr>
                <w:b w:val="false"/>
                <w:sz w:val="10"/>
              </w:rPr>
              <w:t>Spieler eingesetzt ohne Note</w:t>
            </w:r>
          </w:p>
        </w:tc>
        <w:tc>
          <w:tcPr>
            <w:tcW w:w="2623" w:type="dxa"/>
            <w:tcBorders/>
          </w:tcPr>
          <w:p w14:paraId="1D1CC3EF">
            <w:pPr>
              <w:pStyle w:val="style0"/>
              <w:rPr/>
            </w:pPr>
            <w:r>
              <w:rPr>
                <w:b w:val="false"/>
                <w:sz w:val="10"/>
              </w:rPr>
              <w:t>kein Ersatz; aus Notendurchschnitt</w:t>
            </w:r>
          </w:p>
        </w:tc>
        <w:tc>
          <w:tcPr>
            <w:tcW w:w="2623" w:type="dxa"/>
            <w:tcBorders/>
          </w:tcPr>
          <w:p w14:paraId="842E5CB6">
            <w:pPr>
              <w:pStyle w:val="style0"/>
              <w:rPr/>
            </w:pPr>
            <w:r>
              <w:rPr>
                <w:b w:val="false"/>
                <w:sz w:val="10"/>
              </w:rPr>
              <w:t>NONE nach bestätigter regelgemäßer Verarbeitung</w:t>
            </w:r>
          </w:p>
        </w:tc>
        <w:tc>
          <w:tcPr>
            <w:tcW w:w="2623" w:type="dxa"/>
            <w:tcBorders/>
          </w:tcPr>
          <w:p w14:paraId="C6C7B58F">
            <w:pPr>
              <w:pStyle w:val="style0"/>
              <w:rPr/>
            </w:pPr>
            <w:r>
              <w:rPr>
                <w:b w:val="false"/>
                <w:sz w:val="10"/>
              </w:rPr>
              <w:t>DEC-002/006</w:t>
            </w:r>
          </w:p>
        </w:tc>
      </w:tr>
      <w:tr w14:paraId="D3C5F7F6">
        <w:tblPrEx/>
        <w:trPr>
          <w:jc w:val="center"/>
        </w:trPr>
        <w:tc>
          <w:tcPr>
            <w:tcW w:w="2623" w:type="dxa"/>
            <w:tcBorders/>
          </w:tcPr>
          <w:p w14:paraId="ACABCD62">
            <w:pPr>
              <w:pStyle w:val="style0"/>
              <w:rPr/>
            </w:pPr>
            <w:r>
              <w:rPr>
                <w:b w:val="false"/>
                <w:sz w:val="10"/>
              </w:rPr>
              <w:t>TC6-014</w:t>
            </w:r>
          </w:p>
        </w:tc>
        <w:tc>
          <w:tcPr>
            <w:tcW w:w="2623" w:type="dxa"/>
            <w:tcBorders/>
          </w:tcPr>
          <w:p w14:paraId="8B30B7F8">
            <w:pPr>
              <w:pStyle w:val="style0"/>
              <w:rPr/>
            </w:pPr>
            <w:r>
              <w:rPr>
                <w:b w:val="false"/>
                <w:sz w:val="10"/>
              </w:rPr>
              <w:t>mehrere ng gleiche Position</w:t>
            </w:r>
          </w:p>
        </w:tc>
        <w:tc>
          <w:tcPr>
            <w:tcW w:w="2623" w:type="dxa"/>
            <w:tcBorders/>
          </w:tcPr>
          <w:p w14:paraId="DC990DD4">
            <w:pPr>
              <w:pStyle w:val="style0"/>
              <w:rPr/>
            </w:pPr>
            <w:r>
              <w:rPr>
                <w:b w:val="false"/>
                <w:sz w:val="10"/>
              </w:rPr>
              <w:t>zwei A-Stammspieler ng, ein A-Ersatz</w:t>
            </w:r>
          </w:p>
        </w:tc>
        <w:tc>
          <w:tcPr>
            <w:tcW w:w="2623" w:type="dxa"/>
            <w:tcBorders/>
          </w:tcPr>
          <w:p w14:paraId="F6B56AED">
            <w:pPr>
              <w:pStyle w:val="style0"/>
              <w:rPr/>
            </w:pPr>
            <w:r>
              <w:rPr>
                <w:b w:val="false"/>
                <w:sz w:val="10"/>
              </w:rPr>
              <w:t>genau eine deterministische Ersatzwirkung</w:t>
            </w:r>
          </w:p>
        </w:tc>
        <w:tc>
          <w:tcPr>
            <w:tcW w:w="2623" w:type="dxa"/>
            <w:tcBorders/>
          </w:tcPr>
          <w:p w14:paraId="66442932">
            <w:pPr>
              <w:pStyle w:val="style0"/>
              <w:rPr/>
            </w:pPr>
            <w:r>
              <w:rPr>
                <w:b w:val="false"/>
                <w:sz w:val="10"/>
              </w:rPr>
              <w:t>G7 RELEASE_BLOCK bei regelwidriger ng-/Ersatzverarbeitung; sonst NONE</w:t>
            </w:r>
          </w:p>
        </w:tc>
        <w:tc>
          <w:tcPr>
            <w:tcW w:w="2623" w:type="dxa"/>
            <w:tcBorders/>
          </w:tcPr>
          <w:p w14:paraId="3CB0FE87">
            <w:pPr>
              <w:pStyle w:val="style0"/>
              <w:rPr/>
            </w:pPr>
            <w:r>
              <w:rPr>
                <w:b w:val="false"/>
                <w:sz w:val="10"/>
              </w:rPr>
              <w:t>DEC-022</w:t>
            </w:r>
          </w:p>
        </w:tc>
      </w:tr>
      <w:tr w14:paraId="2AD368CA">
        <w:tblPrEx/>
        <w:trPr>
          <w:jc w:val="center"/>
        </w:trPr>
        <w:tc>
          <w:tcPr>
            <w:tcW w:w="2623" w:type="dxa"/>
            <w:tcBorders/>
          </w:tcPr>
          <w:p w14:paraId="0B3234D0">
            <w:pPr>
              <w:pStyle w:val="style0"/>
              <w:rPr/>
            </w:pPr>
            <w:r>
              <w:rPr>
                <w:b w:val="false"/>
                <w:sz w:val="10"/>
              </w:rPr>
              <w:t>TC6-015</w:t>
            </w:r>
          </w:p>
        </w:tc>
        <w:tc>
          <w:tcPr>
            <w:tcW w:w="2623" w:type="dxa"/>
            <w:tcBorders/>
          </w:tcPr>
          <w:p w14:paraId="E47A40CF">
            <w:pPr>
              <w:pStyle w:val="style0"/>
              <w:rPr/>
            </w:pPr>
            <w:r>
              <w:rPr>
                <w:b w:val="false"/>
                <w:sz w:val="10"/>
              </w:rPr>
              <w:t>NO_GRADED_PLAYER</w:t>
            </w:r>
          </w:p>
        </w:tc>
        <w:tc>
          <w:tcPr>
            <w:tcW w:w="2623" w:type="dxa"/>
            <w:tcBorders/>
          </w:tcPr>
          <w:p w14:paraId="2449A1EC">
            <w:pPr>
              <w:pStyle w:val="style0"/>
              <w:rPr/>
            </w:pPr>
            <w:r>
              <w:rPr>
                <w:b w:val="false"/>
                <w:sz w:val="10"/>
              </w:rPr>
              <w:t>Teilnehmer hat keinen benoteten Spieler</w:t>
            </w:r>
          </w:p>
        </w:tc>
        <w:tc>
          <w:tcPr>
            <w:tcW w:w="2623" w:type="dxa"/>
            <w:tcBorders/>
          </w:tcPr>
          <w:p w14:paraId="0A1A23C8">
            <w:pPr>
              <w:pStyle w:val="style0"/>
              <w:rPr/>
            </w:pPr>
            <w:r>
              <w:rPr>
                <w:b w:val="false"/>
                <w:sz w:val="10"/>
              </w:rPr>
              <w:t>NO_GRADED_PLAYER; letzter Rang/Gleichstandsregel</w:t>
            </w:r>
          </w:p>
        </w:tc>
        <w:tc>
          <w:tcPr>
            <w:tcW w:w="2623" w:type="dxa"/>
            <w:tcBorders/>
          </w:tcPr>
          <w:p w14:paraId="E3E9186A">
            <w:pPr>
              <w:pStyle w:val="style0"/>
              <w:rPr/>
            </w:pPr>
            <w:r>
              <w:rPr>
                <w:b w:val="false"/>
                <w:sz w:val="10"/>
              </w:rPr>
              <w:t>NONE bei vollständig bestätigten Daten</w:t>
            </w:r>
          </w:p>
        </w:tc>
        <w:tc>
          <w:tcPr>
            <w:tcW w:w="2623" w:type="dxa"/>
            <w:tcBorders/>
          </w:tcPr>
          <w:p w14:paraId="E9098D46">
            <w:pPr>
              <w:pStyle w:val="style0"/>
              <w:rPr/>
            </w:pPr>
            <w:r>
              <w:rPr>
                <w:b w:val="false"/>
                <w:sz w:val="10"/>
              </w:rPr>
              <w:t>DEC-006/025</w:t>
            </w:r>
          </w:p>
        </w:tc>
      </w:tr>
      <w:tr w14:paraId="96921430">
        <w:tblPrEx/>
        <w:trPr>
          <w:jc w:val="center"/>
        </w:trPr>
        <w:tc>
          <w:tcPr>
            <w:tcW w:w="2623" w:type="dxa"/>
            <w:tcBorders/>
          </w:tcPr>
          <w:p w14:paraId="D41061CF">
            <w:pPr>
              <w:pStyle w:val="style0"/>
              <w:rPr/>
            </w:pPr>
            <w:r>
              <w:rPr>
                <w:b w:val="false"/>
                <w:sz w:val="10"/>
              </w:rPr>
              <w:t>TC6-016</w:t>
            </w:r>
          </w:p>
        </w:tc>
        <w:tc>
          <w:tcPr>
            <w:tcW w:w="2623" w:type="dxa"/>
            <w:tcBorders/>
          </w:tcPr>
          <w:p w14:paraId="D1DC264F">
            <w:pPr>
              <w:pStyle w:val="style0"/>
              <w:rPr/>
            </w:pPr>
            <w:r>
              <w:rPr>
                <w:b w:val="false"/>
                <w:sz w:val="10"/>
              </w:rPr>
              <w:t>EMPTY_DEFENSIVE_SET</w:t>
            </w:r>
          </w:p>
        </w:tc>
        <w:tc>
          <w:tcPr>
            <w:tcW w:w="2623" w:type="dxa"/>
            <w:tcBorders/>
          </w:tcPr>
          <w:p w14:paraId="AA777675">
            <w:pPr>
              <w:pStyle w:val="style0"/>
              <w:rPr/>
            </w:pPr>
            <w:r>
              <w:rPr>
                <w:b w:val="false"/>
                <w:sz w:val="10"/>
              </w:rPr>
              <w:t>kein eingesetzter T/A im relevanten Set</w:t>
            </w:r>
          </w:p>
        </w:tc>
        <w:tc>
          <w:tcPr>
            <w:tcW w:w="2623" w:type="dxa"/>
            <w:tcBorders/>
          </w:tcPr>
          <w:p w14:paraId="E68F3420">
            <w:pPr>
              <w:pStyle w:val="style0"/>
              <w:rPr/>
            </w:pPr>
            <w:r>
              <w:rPr>
                <w:b w:val="false"/>
                <w:sz w:val="10"/>
              </w:rPr>
              <w:t>0,0 + Herkunftsstatus</w:t>
            </w:r>
          </w:p>
        </w:tc>
        <w:tc>
          <w:tcPr>
            <w:tcW w:w="2623" w:type="dxa"/>
            <w:tcBorders/>
          </w:tcPr>
          <w:p w14:paraId="FB07243F">
            <w:pPr>
              <w:pStyle w:val="style0"/>
              <w:rPr/>
            </w:pPr>
            <w:r>
              <w:rPr>
                <w:b w:val="false"/>
                <w:sz w:val="10"/>
              </w:rPr>
              <w:t>G7 Evaluation/Endauswertung RELEASE_BLOCK bei fehlender Herkunftskennzeichnung; sonst WARNING/NONE gemäß Befund.</w:t>
            </w:r>
          </w:p>
        </w:tc>
        <w:tc>
          <w:tcPr>
            <w:tcW w:w="2623" w:type="dxa"/>
            <w:tcBorders/>
          </w:tcPr>
          <w:p w14:paraId="81F7D150">
            <w:pPr>
              <w:pStyle w:val="style0"/>
              <w:rPr/>
            </w:pPr>
            <w:r>
              <w:rPr>
                <w:b w:val="false"/>
                <w:sz w:val="10"/>
              </w:rPr>
              <w:t>DEC-007; CON-004</w:t>
            </w:r>
          </w:p>
        </w:tc>
      </w:tr>
      <w:tr w14:paraId="108ACB7C">
        <w:tblPrEx/>
        <w:trPr>
          <w:jc w:val="center"/>
        </w:trPr>
        <w:tc>
          <w:tcPr>
            <w:tcW w:w="2623" w:type="dxa"/>
            <w:tcBorders/>
          </w:tcPr>
          <w:p w14:paraId="E3249533">
            <w:pPr>
              <w:pStyle w:val="style0"/>
              <w:rPr/>
            </w:pPr>
            <w:r>
              <w:rPr>
                <w:b w:val="false"/>
                <w:sz w:val="10"/>
              </w:rPr>
              <w:t>TC6-017</w:t>
            </w:r>
          </w:p>
        </w:tc>
        <w:tc>
          <w:tcPr>
            <w:tcW w:w="2623" w:type="dxa"/>
            <w:tcBorders/>
          </w:tcPr>
          <w:p w14:paraId="BE61DFAE">
            <w:pPr>
              <w:pStyle w:val="style0"/>
              <w:rPr/>
            </w:pPr>
            <w:r>
              <w:rPr>
                <w:b w:val="false"/>
                <w:sz w:val="10"/>
              </w:rPr>
              <w:t>Half-up-Grenzfall</w:t>
            </w:r>
          </w:p>
        </w:tc>
        <w:tc>
          <w:tcPr>
            <w:tcW w:w="2623" w:type="dxa"/>
            <w:tcBorders/>
          </w:tcPr>
          <w:p w14:paraId="FF2ACC08">
            <w:pPr>
              <w:pStyle w:val="style0"/>
              <w:rPr/>
            </w:pPr>
            <w:r>
              <w:rPr>
                <w:b w:val="false"/>
                <w:sz w:val="10"/>
              </w:rPr>
              <w:t>Rohwert exakt auf Halbgrenze</w:t>
            </w:r>
          </w:p>
        </w:tc>
        <w:tc>
          <w:tcPr>
            <w:tcW w:w="2623" w:type="dxa"/>
            <w:tcBorders/>
          </w:tcPr>
          <w:p w14:paraId="98EB90AD">
            <w:pPr>
              <w:pStyle w:val="style0"/>
              <w:rPr/>
            </w:pPr>
            <w:r>
              <w:rPr>
                <w:b w:val="false"/>
                <w:sz w:val="10"/>
              </w:rPr>
              <w:t>Half-up direkt aus Rohwert</w:t>
            </w:r>
          </w:p>
        </w:tc>
        <w:tc>
          <w:tcPr>
            <w:tcW w:w="2623" w:type="dxa"/>
            <w:tcBorders/>
          </w:tcPr>
          <w:p w14:paraId="A44A238D">
            <w:pPr>
              <w:pStyle w:val="style0"/>
              <w:rPr/>
            </w:pPr>
            <w:r>
              <w:rPr>
                <w:b w:val="false"/>
                <w:sz w:val="10"/>
              </w:rPr>
              <w:t>betroffene Kategorie PARTIAL_BLOCK; G7 RELEASE_BLOCK bei Abweichung</w:t>
            </w:r>
          </w:p>
        </w:tc>
        <w:tc>
          <w:tcPr>
            <w:tcW w:w="2623" w:type="dxa"/>
            <w:tcBorders/>
          </w:tcPr>
          <w:p w14:paraId="788D19C9">
            <w:pPr>
              <w:pStyle w:val="style0"/>
              <w:rPr/>
            </w:pPr>
            <w:r>
              <w:rPr>
                <w:b w:val="false"/>
                <w:sz w:val="10"/>
              </w:rPr>
              <w:t>DEC-026; REQ-NFR-008</w:t>
            </w:r>
          </w:p>
        </w:tc>
      </w:tr>
      <w:tr w14:paraId="5F1A5A1D">
        <w:tblPrEx/>
        <w:trPr>
          <w:jc w:val="center"/>
        </w:trPr>
        <w:tc>
          <w:tcPr>
            <w:tcW w:w="2623" w:type="dxa"/>
            <w:tcBorders/>
          </w:tcPr>
          <w:p w14:paraId="3DE2FD62">
            <w:pPr>
              <w:pStyle w:val="style0"/>
              <w:rPr/>
            </w:pPr>
            <w:r>
              <w:rPr>
                <w:b w:val="false"/>
                <w:sz w:val="10"/>
              </w:rPr>
              <w:t>TC6-018</w:t>
            </w:r>
          </w:p>
        </w:tc>
        <w:tc>
          <w:tcPr>
            <w:tcW w:w="2623" w:type="dxa"/>
            <w:tcBorders/>
          </w:tcPr>
          <w:p w14:paraId="0059552D">
            <w:pPr>
              <w:pStyle w:val="style0"/>
              <w:rPr/>
            </w:pPr>
            <w:r>
              <w:rPr>
                <w:b w:val="false"/>
                <w:sz w:val="10"/>
              </w:rPr>
              <w:t>Gleichstand</w:t>
            </w:r>
          </w:p>
        </w:tc>
        <w:tc>
          <w:tcPr>
            <w:tcW w:w="2623" w:type="dxa"/>
            <w:tcBorders/>
          </w:tcPr>
          <w:p w14:paraId="DACF22FA">
            <w:pPr>
              <w:pStyle w:val="style0"/>
              <w:rPr/>
            </w:pPr>
            <w:r>
              <w:rPr>
                <w:b w:val="false"/>
                <w:sz w:val="10"/>
              </w:rPr>
              <w:t>gleicher Vergleichswert nach relevanter Präzision</w:t>
            </w:r>
          </w:p>
        </w:tc>
        <w:tc>
          <w:tcPr>
            <w:tcW w:w="2623" w:type="dxa"/>
            <w:tcBorders/>
          </w:tcPr>
          <w:p w14:paraId="8330C128">
            <w:pPr>
              <w:pStyle w:val="style0"/>
              <w:rPr/>
            </w:pPr>
            <w:r>
              <w:rPr>
                <w:b w:val="false"/>
                <w:sz w:val="10"/>
              </w:rPr>
              <w:t>Durchschnittsränge/Punkteteilung</w:t>
            </w:r>
          </w:p>
        </w:tc>
        <w:tc>
          <w:tcPr>
            <w:tcW w:w="2623" w:type="dxa"/>
            <w:tcBorders/>
          </w:tcPr>
          <w:p w14:paraId="249BE13A">
            <w:pPr>
              <w:pStyle w:val="style0"/>
              <w:rPr/>
            </w:pPr>
            <w:r>
              <w:rPr>
                <w:b w:val="false"/>
                <w:sz w:val="10"/>
              </w:rPr>
              <w:t>betroffene Kategorie PARTIAL_BLOCK; G7 RELEASE_BLOCK bei falscher Wertung</w:t>
            </w:r>
          </w:p>
        </w:tc>
        <w:tc>
          <w:tcPr>
            <w:tcW w:w="2623" w:type="dxa"/>
            <w:tcBorders/>
          </w:tcPr>
          <w:p w14:paraId="57DE1CBC">
            <w:pPr>
              <w:pStyle w:val="style0"/>
              <w:rPr/>
            </w:pPr>
            <w:r>
              <w:rPr>
                <w:b w:val="false"/>
                <w:sz w:val="10"/>
              </w:rPr>
              <w:t>DEC-005/006/025</w:t>
            </w:r>
          </w:p>
        </w:tc>
      </w:tr>
      <w:tr w14:paraId="82D9F04B">
        <w:tblPrEx/>
        <w:trPr>
          <w:jc w:val="center"/>
        </w:trPr>
        <w:tc>
          <w:tcPr>
            <w:tcW w:w="2623" w:type="dxa"/>
            <w:tcBorders/>
          </w:tcPr>
          <w:p w14:paraId="99EE6CD2">
            <w:pPr>
              <w:pStyle w:val="style0"/>
              <w:rPr/>
            </w:pPr>
            <w:r>
              <w:rPr>
                <w:b w:val="false"/>
                <w:sz w:val="10"/>
              </w:rPr>
              <w:t>TC6-019</w:t>
            </w:r>
          </w:p>
        </w:tc>
        <w:tc>
          <w:tcPr>
            <w:tcW w:w="2623" w:type="dxa"/>
            <w:tcBorders/>
          </w:tcPr>
          <w:p w14:paraId="E11B904D">
            <w:pPr>
              <w:pStyle w:val="style0"/>
              <w:rPr/>
            </w:pPr>
            <w:r>
              <w:rPr>
                <w:b w:val="false"/>
                <w:sz w:val="10"/>
              </w:rPr>
              <w:t>nicht aufstellbarer Vorwochenspieler</w:t>
            </w:r>
          </w:p>
        </w:tc>
        <w:tc>
          <w:tcPr>
            <w:tcW w:w="2623" w:type="dxa"/>
            <w:tcBorders/>
          </w:tcPr>
          <w:p w14:paraId="7670040D">
            <w:pPr>
              <w:pStyle w:val="style0"/>
              <w:rPr/>
            </w:pPr>
            <w:r>
              <w:rPr>
                <w:b w:val="false"/>
                <w:sz w:val="10"/>
              </w:rPr>
              <w:t>Vorwochenspieler zum neuen Lock nicht eligible</w:t>
            </w:r>
          </w:p>
        </w:tc>
        <w:tc>
          <w:tcPr>
            <w:tcW w:w="2623" w:type="dxa"/>
            <w:tcBorders/>
          </w:tcPr>
          <w:p w14:paraId="1BAD325E">
            <w:pPr>
              <w:pStyle w:val="style0"/>
              <w:rPr/>
            </w:pPr>
            <w:r>
              <w:rPr>
                <w:b w:val="false"/>
                <w:sz w:val="10"/>
              </w:rPr>
              <w:t>Platz ungeklärt; kritische Warnung</w:t>
            </w:r>
          </w:p>
        </w:tc>
        <w:tc>
          <w:tcPr>
            <w:tcW w:w="2623" w:type="dxa"/>
            <w:tcBorders/>
          </w:tcPr>
          <w:p w14:paraId="7AAF5948">
            <w:pPr>
              <w:pStyle w:val="style0"/>
              <w:rPr/>
            </w:pPr>
            <w:r>
              <w:rPr>
                <w:b w:val="false"/>
                <w:sz w:val="10"/>
              </w:rPr>
              <w:t>betroffene Pflichtrolle PARTIAL_BLOCK; G6 RELEASE_BLOCK</w:t>
            </w:r>
          </w:p>
        </w:tc>
        <w:tc>
          <w:tcPr>
            <w:tcW w:w="2623" w:type="dxa"/>
            <w:tcBorders/>
          </w:tcPr>
          <w:p w14:paraId="CBB1834F">
            <w:pPr>
              <w:pStyle w:val="style0"/>
              <w:rPr/>
            </w:pPr>
            <w:r>
              <w:rPr>
                <w:b w:val="false"/>
                <w:sz w:val="10"/>
              </w:rPr>
              <w:t>DEC-021; REQ-CTL-002</w:t>
            </w:r>
          </w:p>
        </w:tc>
      </w:tr>
      <w:tr w14:paraId="46CB125A">
        <w:tblPrEx/>
        <w:trPr>
          <w:jc w:val="center"/>
        </w:trPr>
        <w:tc>
          <w:tcPr>
            <w:tcW w:w="2623" w:type="dxa"/>
            <w:tcBorders/>
          </w:tcPr>
          <w:p w14:paraId="45B58C95">
            <w:pPr>
              <w:pStyle w:val="style0"/>
              <w:rPr/>
            </w:pPr>
            <w:r>
              <w:rPr>
                <w:b w:val="false"/>
                <w:sz w:val="10"/>
              </w:rPr>
              <w:t>TC6-020</w:t>
            </w:r>
          </w:p>
        </w:tc>
        <w:tc>
          <w:tcPr>
            <w:tcW w:w="2623" w:type="dxa"/>
            <w:tcBorders/>
          </w:tcPr>
          <w:p w14:paraId="52D898B3">
            <w:pPr>
              <w:pStyle w:val="style0"/>
              <w:rPr/>
            </w:pPr>
            <w:r>
              <w:rPr>
                <w:b w:val="false"/>
                <w:sz w:val="10"/>
              </w:rPr>
              <w:t>unvollständige Aufstellung</w:t>
            </w:r>
          </w:p>
        </w:tc>
        <w:tc>
          <w:tcPr>
            <w:tcW w:w="2623" w:type="dxa"/>
            <w:tcBorders/>
          </w:tcPr>
          <w:p w14:paraId="3901C7CA">
            <w:pPr>
              <w:pStyle w:val="style0"/>
              <w:rPr/>
            </w:pPr>
            <w:r>
              <w:rPr>
                <w:b w:val="false"/>
                <w:sz w:val="10"/>
              </w:rPr>
              <w:t>eine Pflichtrolle fehlt</w:t>
            </w:r>
          </w:p>
        </w:tc>
        <w:tc>
          <w:tcPr>
            <w:tcW w:w="2623" w:type="dxa"/>
            <w:tcBorders/>
          </w:tcPr>
          <w:p w14:paraId="72C0E81B">
            <w:pPr>
              <w:pStyle w:val="style0"/>
              <w:rPr/>
            </w:pPr>
            <w:r>
              <w:rPr>
                <w:b w:val="false"/>
                <w:sz w:val="10"/>
              </w:rPr>
              <w:t>CHECK_FAILED</w:t>
            </w:r>
          </w:p>
        </w:tc>
        <w:tc>
          <w:tcPr>
            <w:tcW w:w="2623" w:type="dxa"/>
            <w:tcBorders/>
          </w:tcPr>
          <w:p w14:paraId="B79B2B18">
            <w:pPr>
              <w:pStyle w:val="style0"/>
              <w:rPr/>
            </w:pPr>
            <w:r>
              <w:rPr>
                <w:b w:val="false"/>
                <w:sz w:val="10"/>
              </w:rPr>
              <w:t>betroffene Pflichtrolle PARTIAL_BLOCK; G5/G6 RELEASE_BLOCK</w:t>
            </w:r>
          </w:p>
        </w:tc>
        <w:tc>
          <w:tcPr>
            <w:tcW w:w="2623" w:type="dxa"/>
            <w:tcBorders/>
          </w:tcPr>
          <w:p w14:paraId="517BE205">
            <w:pPr>
              <w:pStyle w:val="style0"/>
              <w:rPr/>
            </w:pPr>
            <w:r>
              <w:rPr>
                <w:b w:val="false"/>
                <w:sz w:val="10"/>
              </w:rPr>
              <w:t>DEC-002; REQ-MON-001</w:t>
            </w:r>
          </w:p>
        </w:tc>
      </w:tr>
      <w:tr w14:paraId="D469B046">
        <w:tblPrEx/>
        <w:trPr>
          <w:jc w:val="center"/>
        </w:trPr>
        <w:tc>
          <w:tcPr>
            <w:tcW w:w="2623" w:type="dxa"/>
            <w:tcBorders/>
          </w:tcPr>
          <w:p w14:paraId="81056B34">
            <w:pPr>
              <w:pStyle w:val="style0"/>
              <w:rPr/>
            </w:pPr>
            <w:r>
              <w:rPr>
                <w:b w:val="false"/>
                <w:sz w:val="10"/>
              </w:rPr>
              <w:t>TC6-021</w:t>
            </w:r>
          </w:p>
        </w:tc>
        <w:tc>
          <w:tcPr>
            <w:tcW w:w="2623" w:type="dxa"/>
            <w:tcBorders/>
          </w:tcPr>
          <w:p w14:paraId="445DB285">
            <w:pPr>
              <w:pStyle w:val="style0"/>
              <w:rPr/>
            </w:pPr>
            <w:r>
              <w:rPr>
                <w:b w:val="false"/>
                <w:sz w:val="10"/>
              </w:rPr>
              <w:t>Änderung nach Sperre</w:t>
            </w:r>
          </w:p>
        </w:tc>
        <w:tc>
          <w:tcPr>
            <w:tcW w:w="2623" w:type="dxa"/>
            <w:tcBorders/>
          </w:tcPr>
          <w:p w14:paraId="95DB6EF3">
            <w:pPr>
              <w:pStyle w:val="style0"/>
              <w:rPr/>
            </w:pPr>
            <w:r>
              <w:rPr>
                <w:b w:val="false"/>
                <w:sz w:val="10"/>
              </w:rPr>
              <w:t>Spieleränderung nach Vereinsanpfiff</w:t>
            </w:r>
          </w:p>
        </w:tc>
        <w:tc>
          <w:tcPr>
            <w:tcW w:w="2623" w:type="dxa"/>
            <w:tcBorders/>
          </w:tcPr>
          <w:p w14:paraId="6A41E851">
            <w:pPr>
              <w:pStyle w:val="style0"/>
              <w:rPr/>
            </w:pPr>
            <w:r>
              <w:rPr>
                <w:b w:val="false"/>
                <w:sz w:val="10"/>
              </w:rPr>
              <w:t>abgewiesen; alter gültiger Stand bleibt</w:t>
            </w:r>
          </w:p>
        </w:tc>
        <w:tc>
          <w:tcPr>
            <w:tcW w:w="2623" w:type="dxa"/>
            <w:tcBorders/>
          </w:tcPr>
          <w:p w14:paraId="287763CC">
            <w:pPr>
              <w:pStyle w:val="style0"/>
              <w:rPr/>
            </w:pPr>
            <w:r>
              <w:rPr>
                <w:b w:val="false"/>
                <w:sz w:val="10"/>
              </w:rPr>
              <w:t>betroffener Bestandteil PROCESS_BLOCK; unbetroffene offene Bestandteile NONE</w:t>
            </w:r>
          </w:p>
        </w:tc>
        <w:tc>
          <w:tcPr>
            <w:tcW w:w="2623" w:type="dxa"/>
            <w:tcBorders/>
          </w:tcPr>
          <w:p w14:paraId="68071C30">
            <w:pPr>
              <w:pStyle w:val="style0"/>
              <w:rPr/>
            </w:pPr>
            <w:r>
              <w:rPr>
                <w:b w:val="false"/>
                <w:sz w:val="10"/>
              </w:rPr>
              <w:t>DEC-010/020</w:t>
            </w:r>
          </w:p>
        </w:tc>
      </w:tr>
      <w:tr w14:paraId="9A458675">
        <w:tblPrEx/>
        <w:trPr>
          <w:jc w:val="center"/>
        </w:trPr>
        <w:tc>
          <w:tcPr>
            <w:tcW w:w="2623" w:type="dxa"/>
            <w:tcBorders/>
          </w:tcPr>
          <w:p w14:paraId="46DFBFA4">
            <w:pPr>
              <w:pStyle w:val="style0"/>
              <w:rPr/>
            </w:pPr>
            <w:r>
              <w:rPr>
                <w:b w:val="false"/>
                <w:sz w:val="10"/>
              </w:rPr>
              <w:t>TC6-022</w:t>
            </w:r>
          </w:p>
        </w:tc>
        <w:tc>
          <w:tcPr>
            <w:tcW w:w="2623" w:type="dxa"/>
            <w:tcBorders/>
          </w:tcPr>
          <w:p w14:paraId="79E7AC3F">
            <w:pPr>
              <w:pStyle w:val="style0"/>
              <w:rPr/>
            </w:pPr>
            <w:r>
              <w:rPr>
                <w:b w:val="false"/>
                <w:sz w:val="10"/>
              </w:rPr>
              <w:t>Terminänderung</w:t>
            </w:r>
          </w:p>
        </w:tc>
        <w:tc>
          <w:tcPr>
            <w:tcW w:w="2623" w:type="dxa"/>
            <w:tcBorders/>
          </w:tcPr>
          <w:p w14:paraId="C541D283">
            <w:pPr>
              <w:pStyle w:val="style0"/>
              <w:rPr/>
            </w:pPr>
            <w:r>
              <w:rPr>
                <w:b w:val="false"/>
                <w:sz w:val="10"/>
              </w:rPr>
              <w:t>Anpfiff ändert sich, offene Re-Checks vorhanden</w:t>
            </w:r>
          </w:p>
        </w:tc>
        <w:tc>
          <w:tcPr>
            <w:tcW w:w="2623" w:type="dxa"/>
            <w:tcBorders/>
          </w:tcPr>
          <w:p w14:paraId="F4038ACB">
            <w:pPr>
              <w:pStyle w:val="style0"/>
              <w:rPr/>
            </w:pPr>
            <w:r>
              <w:rPr>
                <w:b w:val="false"/>
                <w:sz w:val="10"/>
              </w:rPr>
              <w:t>neue Locks/Re-Checks; Historie bleibt</w:t>
            </w:r>
          </w:p>
        </w:tc>
        <w:tc>
          <w:tcPr>
            <w:tcW w:w="2623" w:type="dxa"/>
            <w:tcBorders/>
          </w:tcPr>
          <w:p w14:paraId="628A5491">
            <w:pPr>
              <w:pStyle w:val="style0"/>
              <w:rPr/>
            </w:pPr>
            <w:r>
              <w:rPr>
                <w:b w:val="false"/>
                <w:sz w:val="10"/>
              </w:rPr>
              <w:t>G4 Monitoring-Datenstand, G5 Empfehlung und G6 wirksame Aufstellung RELEASE_BLOCK für die jeweils offenen terminabhängigen Bestandteile bis die Terminfolgeaktion abgeschlossen ist.</w:t>
            </w:r>
          </w:p>
        </w:tc>
        <w:tc>
          <w:tcPr>
            <w:tcW w:w="2623" w:type="dxa"/>
            <w:tcBorders/>
          </w:tcPr>
          <w:p w14:paraId="C6B2A876">
            <w:pPr>
              <w:pStyle w:val="style0"/>
              <w:rPr/>
            </w:pPr>
            <w:r>
              <w:rPr>
                <w:b w:val="false"/>
                <w:sz w:val="10"/>
              </w:rPr>
              <w:t>DEC-029; REQ-MON-016</w:t>
            </w:r>
          </w:p>
        </w:tc>
      </w:tr>
      <w:tr w14:paraId="FD058817">
        <w:tblPrEx/>
        <w:trPr>
          <w:jc w:val="center"/>
        </w:trPr>
        <w:tc>
          <w:tcPr>
            <w:tcW w:w="2623" w:type="dxa"/>
            <w:tcBorders/>
          </w:tcPr>
          <w:p w14:paraId="F1D1935A">
            <w:pPr>
              <w:pStyle w:val="style0"/>
              <w:rPr/>
            </w:pPr>
            <w:r>
              <w:rPr>
                <w:b w:val="false"/>
                <w:sz w:val="10"/>
              </w:rPr>
              <w:t>TC6-023</w:t>
            </w:r>
          </w:p>
        </w:tc>
        <w:tc>
          <w:tcPr>
            <w:tcW w:w="2623" w:type="dxa"/>
            <w:tcBorders/>
          </w:tcPr>
          <w:p w14:paraId="2D2AC464">
            <w:pPr>
              <w:pStyle w:val="style0"/>
              <w:rPr/>
            </w:pPr>
            <w:r>
              <w:rPr>
                <w:b w:val="false"/>
                <w:sz w:val="10"/>
              </w:rPr>
              <w:t>veraltete Re-Check-Information</w:t>
            </w:r>
          </w:p>
        </w:tc>
        <w:tc>
          <w:tcPr>
            <w:tcW w:w="2623" w:type="dxa"/>
            <w:tcBorders/>
          </w:tcPr>
          <w:p w14:paraId="72A6EF2D">
            <w:pPr>
              <w:pStyle w:val="style0"/>
              <w:rPr/>
            </w:pPr>
            <w:r>
              <w:rPr>
                <w:b w:val="false"/>
                <w:sz w:val="10"/>
              </w:rPr>
              <w:t>expected_valid_until überschritten</w:t>
            </w:r>
          </w:p>
        </w:tc>
        <w:tc>
          <w:tcPr>
            <w:tcW w:w="2623" w:type="dxa"/>
            <w:tcBorders/>
          </w:tcPr>
          <w:p w14:paraId="DC027C5A">
            <w:pPr>
              <w:pStyle w:val="style0"/>
              <w:rPr/>
            </w:pPr>
            <w:r>
              <w:rPr>
                <w:b w:val="false"/>
                <w:sz w:val="10"/>
              </w:rPr>
              <w:t>OUTDATED; Re-Check/Warnung</w:t>
            </w:r>
          </w:p>
        </w:tc>
        <w:tc>
          <w:tcPr>
            <w:tcW w:w="2623" w:type="dxa"/>
            <w:tcBorders/>
          </w:tcPr>
          <w:p w14:paraId="DE5F237A">
            <w:pPr>
              <w:pStyle w:val="style0"/>
              <w:rPr/>
            </w:pPr>
            <w:r>
              <w:rPr>
                <w:b w:val="false"/>
                <w:sz w:val="10"/>
              </w:rPr>
              <w:t>NONE/WARNING bei nichtkritischer Veraltung; bei kritischer Veraltung betroffener Monitoring-Datensatz PARTIAL_BLOCK und G4 Monitoring-Datenstand bzw. G5 Empfehlung RELEASE_BLOCK.</w:t>
            </w:r>
          </w:p>
        </w:tc>
        <w:tc>
          <w:tcPr>
            <w:tcW w:w="2623" w:type="dxa"/>
            <w:tcBorders/>
          </w:tcPr>
          <w:p w14:paraId="9D4D6094">
            <w:pPr>
              <w:pStyle w:val="style0"/>
              <w:rPr/>
            </w:pPr>
            <w:r>
              <w:rPr>
                <w:b w:val="false"/>
                <w:sz w:val="10"/>
              </w:rPr>
              <w:t>DEC-016/029</w:t>
            </w:r>
          </w:p>
        </w:tc>
      </w:tr>
      <w:tr w14:paraId="D5E884F9">
        <w:tblPrEx/>
        <w:trPr>
          <w:jc w:val="center"/>
        </w:trPr>
        <w:tc>
          <w:tcPr>
            <w:tcW w:w="2623" w:type="dxa"/>
            <w:tcBorders/>
          </w:tcPr>
          <w:p w14:paraId="FA66CF46">
            <w:pPr>
              <w:pStyle w:val="style0"/>
              <w:rPr/>
            </w:pPr>
            <w:r>
              <w:rPr>
                <w:b w:val="false"/>
                <w:sz w:val="10"/>
              </w:rPr>
              <w:t>TC6-024</w:t>
            </w:r>
          </w:p>
        </w:tc>
        <w:tc>
          <w:tcPr>
            <w:tcW w:w="2623" w:type="dxa"/>
            <w:tcBorders/>
          </w:tcPr>
          <w:p w14:paraId="E3E1FCC8">
            <w:pPr>
              <w:pStyle w:val="style0"/>
              <w:rPr/>
            </w:pPr>
            <w:r>
              <w:rPr>
                <w:b w:val="false"/>
                <w:sz w:val="10"/>
              </w:rPr>
              <w:t>NO_RELEASED_PROPOSAL</w:t>
            </w:r>
          </w:p>
        </w:tc>
        <w:tc>
          <w:tcPr>
            <w:tcW w:w="2623" w:type="dxa"/>
            <w:tcBorders/>
          </w:tcPr>
          <w:p w14:paraId="FF5A572B">
            <w:pPr>
              <w:pStyle w:val="style0"/>
              <w:rPr/>
            </w:pPr>
            <w:r>
              <w:rPr>
                <w:b w:val="false"/>
                <w:sz w:val="10"/>
              </w:rPr>
              <w:t>vor Lock kein RELEASED Vorschlag</w:t>
            </w:r>
          </w:p>
        </w:tc>
        <w:tc>
          <w:tcPr>
            <w:tcW w:w="2623" w:type="dxa"/>
            <w:tcBorders/>
          </w:tcPr>
          <w:p w14:paraId="BD7E33EB">
            <w:pPr>
              <w:pStyle w:val="style0"/>
              <w:rPr/>
            </w:pPr>
            <w:r>
              <w:rPr>
                <w:b w:val="false"/>
                <w:sz w:val="10"/>
              </w:rPr>
              <w:t>NO_RELEASED_PROPOSAL</w:t>
            </w:r>
          </w:p>
        </w:tc>
        <w:tc>
          <w:tcPr>
            <w:tcW w:w="2623" w:type="dxa"/>
            <w:tcBorders/>
          </w:tcPr>
          <w:p w14:paraId="5EDD6F2A">
            <w:pPr>
              <w:pStyle w:val="style0"/>
              <w:rPr/>
            </w:pPr>
            <w:r>
              <w:rPr>
                <w:b w:val="false"/>
                <w:sz w:val="10"/>
              </w:rPr>
              <w:t>Modellevaluation für betroffenen Bestandteil RELEASE_BLOCK; Managerwirkung NONE</w:t>
            </w:r>
          </w:p>
        </w:tc>
        <w:tc>
          <w:tcPr>
            <w:tcW w:w="2623" w:type="dxa"/>
            <w:tcBorders/>
          </w:tcPr>
          <w:p w14:paraId="4056C09D">
            <w:pPr>
              <w:pStyle w:val="style0"/>
              <w:rPr/>
            </w:pPr>
            <w:r>
              <w:rPr>
                <w:b w:val="false"/>
                <w:sz w:val="10"/>
              </w:rPr>
              <w:t>DEC-027; REQ-EVA-010</w:t>
            </w:r>
          </w:p>
        </w:tc>
      </w:tr>
      <w:tr w14:paraId="211107CC">
        <w:tblPrEx/>
        <w:trPr>
          <w:jc w:val="center"/>
        </w:trPr>
        <w:tc>
          <w:tcPr>
            <w:tcW w:w="2623" w:type="dxa"/>
            <w:tcBorders/>
          </w:tcPr>
          <w:p w14:paraId="AA86D6F8">
            <w:pPr>
              <w:pStyle w:val="style0"/>
              <w:rPr/>
            </w:pPr>
            <w:r>
              <w:rPr>
                <w:b w:val="false"/>
                <w:sz w:val="10"/>
              </w:rPr>
              <w:t>TC6-025</w:t>
            </w:r>
          </w:p>
        </w:tc>
        <w:tc>
          <w:tcPr>
            <w:tcW w:w="2623" w:type="dxa"/>
            <w:tcBorders/>
          </w:tcPr>
          <w:p w14:paraId="F92CFCAA">
            <w:pPr>
              <w:pStyle w:val="style0"/>
              <w:rPr/>
            </w:pPr>
            <w:r>
              <w:rPr>
                <w:b w:val="false"/>
                <w:sz w:val="10"/>
              </w:rPr>
              <w:t>fehlender Ist-Wert</w:t>
            </w:r>
          </w:p>
        </w:tc>
        <w:tc>
          <w:tcPr>
            <w:tcW w:w="2623" w:type="dxa"/>
            <w:tcBorders/>
          </w:tcPr>
          <w:p w14:paraId="B344F8EB">
            <w:pPr>
              <w:pStyle w:val="style0"/>
              <w:rPr/>
            </w:pPr>
            <w:r>
              <w:rPr>
                <w:b w:val="false"/>
                <w:sz w:val="10"/>
              </w:rPr>
              <w:t>Note fehlt nach ausgetragenem Spiel</w:t>
            </w:r>
          </w:p>
        </w:tc>
        <w:tc>
          <w:tcPr>
            <w:tcW w:w="2623" w:type="dxa"/>
            <w:tcBorders/>
          </w:tcPr>
          <w:p w14:paraId="784E6551">
            <w:pPr>
              <w:pStyle w:val="style0"/>
              <w:rPr/>
            </w:pPr>
            <w:r>
              <w:rPr>
                <w:b w:val="false"/>
                <w:sz w:val="10"/>
              </w:rPr>
              <w:t>MISSING</w:t>
            </w:r>
          </w:p>
        </w:tc>
        <w:tc>
          <w:tcPr>
            <w:tcW w:w="2623" w:type="dxa"/>
            <w:tcBorders/>
          </w:tcPr>
          <w:p w14:paraId="20D7124E">
            <w:pPr>
              <w:pStyle w:val="style0"/>
              <w:rPr/>
            </w:pPr>
            <w:r>
              <w:rPr>
                <w:b w:val="false"/>
                <w:sz w:val="10"/>
              </w:rPr>
              <w:t>G7 RELEASE_BLOCK</w:t>
            </w:r>
          </w:p>
        </w:tc>
        <w:tc>
          <w:tcPr>
            <w:tcW w:w="2623" w:type="dxa"/>
            <w:tcBorders/>
          </w:tcPr>
          <w:p w14:paraId="9AA7E231">
            <w:pPr>
              <w:pStyle w:val="style0"/>
              <w:rPr/>
            </w:pPr>
            <w:r>
              <w:rPr>
                <w:b w:val="false"/>
                <w:sz w:val="10"/>
              </w:rPr>
              <w:t>DEC-015/023</w:t>
            </w:r>
          </w:p>
        </w:tc>
      </w:tr>
      <w:tr w14:paraId="E5289DA6">
        <w:tblPrEx/>
        <w:trPr>
          <w:jc w:val="center"/>
        </w:trPr>
        <w:tc>
          <w:tcPr>
            <w:tcW w:w="2623" w:type="dxa"/>
            <w:tcBorders/>
          </w:tcPr>
          <w:p w14:paraId="B761F944">
            <w:pPr>
              <w:pStyle w:val="style0"/>
              <w:rPr/>
            </w:pPr>
            <w:r>
              <w:rPr>
                <w:b w:val="false"/>
                <w:sz w:val="10"/>
              </w:rPr>
              <w:t>TC6-026</w:t>
            </w:r>
          </w:p>
        </w:tc>
        <w:tc>
          <w:tcPr>
            <w:tcW w:w="2623" w:type="dxa"/>
            <w:tcBorders/>
          </w:tcPr>
          <w:p w14:paraId="AC6B6843">
            <w:pPr>
              <w:pStyle w:val="style0"/>
              <w:rPr/>
            </w:pPr>
            <w:r>
              <w:rPr>
                <w:b w:val="false"/>
                <w:sz w:val="10"/>
              </w:rPr>
              <w:t>Nachholspiel</w:t>
            </w:r>
          </w:p>
        </w:tc>
        <w:tc>
          <w:tcPr>
            <w:tcW w:w="2623" w:type="dxa"/>
            <w:tcBorders/>
          </w:tcPr>
          <w:p w14:paraId="2019E0F4">
            <w:pPr>
              <w:pStyle w:val="style0"/>
              <w:rPr/>
            </w:pPr>
            <w:r>
              <w:rPr>
                <w:b w:val="false"/>
                <w:sz w:val="10"/>
              </w:rPr>
              <w:t>ein Spiel des Spieltags ausstehend</w:t>
            </w:r>
          </w:p>
        </w:tc>
        <w:tc>
          <w:tcPr>
            <w:tcW w:w="2623" w:type="dxa"/>
            <w:tcBorders/>
          </w:tcPr>
          <w:p w14:paraId="2EB2A4C6">
            <w:pPr>
              <w:pStyle w:val="style0"/>
              <w:rPr/>
            </w:pPr>
            <w:r>
              <w:rPr>
                <w:b w:val="false"/>
                <w:sz w:val="10"/>
              </w:rPr>
              <w:t>vorläufig; PENDING; spätere Vollneuberechnung</w:t>
            </w:r>
          </w:p>
        </w:tc>
        <w:tc>
          <w:tcPr>
            <w:tcW w:w="2623" w:type="dxa"/>
            <w:tcBorders/>
          </w:tcPr>
          <w:p w14:paraId="B0AB468C">
            <w:pPr>
              <w:pStyle w:val="style0"/>
              <w:rPr/>
            </w:pPr>
            <w:r>
              <w:rPr>
                <w:b w:val="false"/>
                <w:sz w:val="10"/>
              </w:rPr>
              <w:t>G7 RELEASE_BLOCK bis Nachholung/Neuberechnung</w:t>
            </w:r>
          </w:p>
        </w:tc>
        <w:tc>
          <w:tcPr>
            <w:tcW w:w="2623" w:type="dxa"/>
            <w:tcBorders/>
          </w:tcPr>
          <w:p w14:paraId="7387A19B">
            <w:pPr>
              <w:pStyle w:val="style0"/>
              <w:rPr/>
            </w:pPr>
            <w:r>
              <w:rPr>
                <w:b w:val="false"/>
                <w:sz w:val="10"/>
              </w:rPr>
              <w:t>DEC-023</w:t>
            </w:r>
          </w:p>
        </w:tc>
      </w:tr>
      <w:tr w14:paraId="CF5D2038">
        <w:tblPrEx/>
        <w:trPr>
          <w:jc w:val="center"/>
        </w:trPr>
        <w:tc>
          <w:tcPr>
            <w:tcW w:w="2623" w:type="dxa"/>
            <w:tcBorders/>
          </w:tcPr>
          <w:p w14:paraId="342EE375">
            <w:pPr>
              <w:pStyle w:val="style0"/>
              <w:rPr/>
            </w:pPr>
            <w:r>
              <w:rPr>
                <w:b w:val="false"/>
                <w:sz w:val="10"/>
              </w:rPr>
              <w:t>TC6-027</w:t>
            </w:r>
          </w:p>
        </w:tc>
        <w:tc>
          <w:tcPr>
            <w:tcW w:w="2623" w:type="dxa"/>
            <w:tcBorders/>
          </w:tcPr>
          <w:p w14:paraId="B1162770">
            <w:pPr>
              <w:pStyle w:val="style0"/>
              <w:rPr/>
            </w:pPr>
            <w:r>
              <w:rPr>
                <w:b w:val="false"/>
                <w:sz w:val="10"/>
              </w:rPr>
              <w:t>Ergebnis-Korrektur</w:t>
            </w:r>
          </w:p>
        </w:tc>
        <w:tc>
          <w:tcPr>
            <w:tcW w:w="2623" w:type="dxa"/>
            <w:tcBorders/>
          </w:tcPr>
          <w:p w14:paraId="7839F009">
            <w:pPr>
              <w:pStyle w:val="style0"/>
              <w:rPr/>
            </w:pPr>
            <w:r>
              <w:rPr>
                <w:b w:val="false"/>
                <w:sz w:val="10"/>
              </w:rPr>
              <w:t>bereits gespeicherter Wert wird korrigiert</w:t>
            </w:r>
          </w:p>
        </w:tc>
        <w:tc>
          <w:tcPr>
            <w:tcW w:w="2623" w:type="dxa"/>
            <w:tcBorders/>
          </w:tcPr>
          <w:p w14:paraId="B57E0CE9">
            <w:pPr>
              <w:pStyle w:val="style0"/>
              <w:rPr/>
            </w:pPr>
            <w:r>
              <w:rPr>
                <w:b w:val="false"/>
                <w:sz w:val="10"/>
              </w:rPr>
              <w:t>neue Version + predecessor</w:t>
            </w:r>
          </w:p>
        </w:tc>
        <w:tc>
          <w:tcPr>
            <w:tcW w:w="2623" w:type="dxa"/>
            <w:tcBorders/>
          </w:tcPr>
          <w:p w14:paraId="8AAE32B7">
            <w:pPr>
              <w:pStyle w:val="style0"/>
              <w:rPr/>
            </w:pPr>
            <w:r>
              <w:rPr>
                <w:b w:val="false"/>
                <w:sz w:val="10"/>
              </w:rPr>
              <w:t>G7 Spieltagsauswertung RELEASE_BLOCK, solange Korrektur-/Vorgängerreferenz fehlt; bei destruktiver Überschreibung Ergebnisverarbeitung PROCESS_BLOCK.</w:t>
            </w:r>
          </w:p>
        </w:tc>
        <w:tc>
          <w:tcPr>
            <w:tcW w:w="2623" w:type="dxa"/>
            <w:tcBorders/>
          </w:tcPr>
          <w:p w14:paraId="97B5F9AC">
            <w:pPr>
              <w:pStyle w:val="style0"/>
              <w:rPr/>
            </w:pPr>
            <w:r>
              <w:rPr>
                <w:b w:val="false"/>
                <w:sz w:val="10"/>
              </w:rPr>
              <w:t>TP-MON-W5-03</w:t>
            </w:r>
          </w:p>
        </w:tc>
      </w:tr>
      <w:tr w14:paraId="7EBA14F5">
        <w:tblPrEx/>
        <w:trPr>
          <w:jc w:val="center"/>
        </w:trPr>
        <w:tc>
          <w:tcPr>
            <w:tcW w:w="2623" w:type="dxa"/>
            <w:tcBorders/>
          </w:tcPr>
          <w:p w14:paraId="55011875">
            <w:pPr>
              <w:pStyle w:val="style0"/>
              <w:rPr/>
            </w:pPr>
            <w:r>
              <w:rPr>
                <w:b w:val="false"/>
                <w:sz w:val="10"/>
              </w:rPr>
              <w:t>TC6-028</w:t>
            </w:r>
          </w:p>
        </w:tc>
        <w:tc>
          <w:tcPr>
            <w:tcW w:w="2623" w:type="dxa"/>
            <w:tcBorders/>
          </w:tcPr>
          <w:p w14:paraId="F3B43883">
            <w:pPr>
              <w:pStyle w:val="style0"/>
              <w:rPr/>
            </w:pPr>
            <w:r>
              <w:rPr>
                <w:b w:val="false"/>
                <w:sz w:val="10"/>
              </w:rPr>
              <w:t>Historienverlust</w:t>
            </w:r>
          </w:p>
        </w:tc>
        <w:tc>
          <w:tcPr>
            <w:tcW w:w="2623" w:type="dxa"/>
            <w:tcBorders/>
          </w:tcPr>
          <w:p w14:paraId="2B924C6E">
            <w:pPr>
              <w:pStyle w:val="style0"/>
              <w:rPr/>
            </w:pPr>
            <w:r>
              <w:rPr>
                <w:b w:val="false"/>
                <w:sz w:val="10"/>
              </w:rPr>
              <w:t>alte Roh-/SSOT-/Snapshotversion nicht mehr referenzierbar</w:t>
            </w:r>
          </w:p>
        </w:tc>
        <w:tc>
          <w:tcPr>
            <w:tcW w:w="2623" w:type="dxa"/>
            <w:tcBorders/>
          </w:tcPr>
          <w:p w14:paraId="8465648B">
            <w:pPr>
              <w:pStyle w:val="style0"/>
              <w:rPr/>
            </w:pPr>
            <w:r>
              <w:rPr>
                <w:b w:val="false"/>
                <w:sz w:val="10"/>
              </w:rPr>
              <w:t>CHECK_FAILED</w:t>
            </w:r>
          </w:p>
        </w:tc>
        <w:tc>
          <w:tcPr>
            <w:tcW w:w="2623" w:type="dxa"/>
            <w:tcBorders/>
          </w:tcPr>
          <w:p w14:paraId="BEB94433">
            <w:pPr>
              <w:pStyle w:val="style0"/>
              <w:rPr/>
            </w:pPr>
            <w:r>
              <w:rPr>
                <w:b w:val="false"/>
                <w:sz w:val="10"/>
              </w:rPr>
              <w:t>G7 Spieltagsauswertung/Evaluation RELEASE_BLOCK; bei nicht reproduzierbarer betroffener Verarbeitung PROCESS_BLOCK</w:t>
            </w:r>
          </w:p>
        </w:tc>
        <w:tc>
          <w:tcPr>
            <w:tcW w:w="2623" w:type="dxa"/>
            <w:tcBorders/>
          </w:tcPr>
          <w:p w14:paraId="7671095B">
            <w:pPr>
              <w:pStyle w:val="style0"/>
              <w:rPr/>
            </w:pPr>
            <w:r>
              <w:rPr>
                <w:b w:val="false"/>
                <w:sz w:val="10"/>
              </w:rPr>
              <w:t>DEC-012/019</w:t>
            </w:r>
          </w:p>
        </w:tc>
      </w:tr>
      <w:tr w14:paraId="90767B50">
        <w:tblPrEx/>
        <w:trPr>
          <w:jc w:val="center"/>
        </w:trPr>
        <w:tc>
          <w:tcPr>
            <w:tcW w:w="2623" w:type="dxa"/>
            <w:tcBorders/>
          </w:tcPr>
          <w:p w14:paraId="1B54D56F">
            <w:pPr>
              <w:pStyle w:val="style0"/>
              <w:rPr/>
            </w:pPr>
            <w:r>
              <w:rPr>
                <w:b w:val="false"/>
                <w:sz w:val="10"/>
              </w:rPr>
              <w:t>TC6-029</w:t>
            </w:r>
          </w:p>
        </w:tc>
        <w:tc>
          <w:tcPr>
            <w:tcW w:w="2623" w:type="dxa"/>
            <w:tcBorders/>
          </w:tcPr>
          <w:p w14:paraId="EAF400FB">
            <w:pPr>
              <w:pStyle w:val="style0"/>
              <w:rPr/>
            </w:pPr>
            <w:r>
              <w:rPr>
                <w:b w:val="false"/>
                <w:sz w:val="10"/>
              </w:rPr>
              <w:t>SSOT vs Eligibility</w:t>
            </w:r>
          </w:p>
        </w:tc>
        <w:tc>
          <w:tcPr>
            <w:tcW w:w="2623" w:type="dxa"/>
            <w:tcBorders/>
          </w:tcPr>
          <w:p w14:paraId="43FD95B0">
            <w:pPr>
              <w:pStyle w:val="style0"/>
              <w:rPr/>
            </w:pPr>
            <w:r>
              <w:rPr>
                <w:b w:val="false"/>
                <w:sz w:val="10"/>
              </w:rPr>
              <w:t>SSOT_PROCESSABLE, aber Spieler für konkrete Rolle gesperrt</w:t>
            </w:r>
          </w:p>
        </w:tc>
        <w:tc>
          <w:tcPr>
            <w:tcW w:w="2623" w:type="dxa"/>
            <w:tcBorders/>
          </w:tcPr>
          <w:p w14:paraId="AFE6065E">
            <w:pPr>
              <w:pStyle w:val="style0"/>
              <w:rPr/>
            </w:pPr>
            <w:r>
              <w:rPr>
                <w:b w:val="false"/>
                <w:sz w:val="10"/>
              </w:rPr>
              <w:t>SSOT bleibt processable; Eligibility ungültig</w:t>
            </w:r>
          </w:p>
        </w:tc>
        <w:tc>
          <w:tcPr>
            <w:tcW w:w="2623" w:type="dxa"/>
            <w:tcBorders/>
          </w:tcPr>
          <w:p w14:paraId="16AA0CB5">
            <w:pPr>
              <w:pStyle w:val="style0"/>
              <w:rPr/>
            </w:pPr>
            <w:r>
              <w:rPr>
                <w:b w:val="false"/>
                <w:sz w:val="10"/>
              </w:rPr>
              <w:t>nur betroffener K4/K5-Kontext PARTIAL_BLOCK; G5/G6 RELEASE_BLOCK soweit erforderlich; SSOT NONE</w:t>
            </w:r>
          </w:p>
        </w:tc>
        <w:tc>
          <w:tcPr>
            <w:tcW w:w="2623" w:type="dxa"/>
            <w:tcBorders/>
          </w:tcPr>
          <w:p w14:paraId="FF0D3008">
            <w:pPr>
              <w:pStyle w:val="style0"/>
              <w:rPr/>
            </w:pPr>
            <w:r>
              <w:rPr>
                <w:b w:val="false"/>
                <w:sz w:val="10"/>
              </w:rPr>
              <w:t>TP-04; DOC-009</w:t>
            </w:r>
          </w:p>
        </w:tc>
      </w:tr>
      <w:tr w14:paraId="3F41276F">
        <w:tblPrEx/>
        <w:trPr>
          <w:jc w:val="center"/>
        </w:trPr>
        <w:tc>
          <w:tcPr>
            <w:tcW w:w="2623" w:type="dxa"/>
            <w:tcBorders/>
          </w:tcPr>
          <w:p w14:paraId="4A6BE21B">
            <w:pPr>
              <w:pStyle w:val="style0"/>
              <w:rPr/>
            </w:pPr>
            <w:r>
              <w:rPr>
                <w:b w:val="false"/>
                <w:sz w:val="10"/>
              </w:rPr>
              <w:t>TC6-030</w:t>
            </w:r>
          </w:p>
        </w:tc>
        <w:tc>
          <w:tcPr>
            <w:tcW w:w="2623" w:type="dxa"/>
            <w:tcBorders/>
          </w:tcPr>
          <w:p w14:paraId="74E0C523">
            <w:pPr>
              <w:pStyle w:val="style0"/>
              <w:rPr/>
            </w:pPr>
            <w:r>
              <w:rPr>
                <w:b w:val="false"/>
                <w:sz w:val="10"/>
              </w:rPr>
              <w:t>kritische SSOT-Lücke</w:t>
            </w:r>
          </w:p>
        </w:tc>
        <w:tc>
          <w:tcPr>
            <w:tcW w:w="2623" w:type="dxa"/>
            <w:tcBorders/>
          </w:tcPr>
          <w:p w14:paraId="67EF54B8">
            <w:pPr>
              <w:pStyle w:val="style0"/>
              <w:rPr/>
            </w:pPr>
            <w:r>
              <w:rPr>
                <w:b w:val="false"/>
                <w:sz w:val="10"/>
              </w:rPr>
              <w:t>Position fehlt</w:t>
            </w:r>
          </w:p>
        </w:tc>
        <w:tc>
          <w:tcPr>
            <w:tcW w:w="2623" w:type="dxa"/>
            <w:tcBorders/>
          </w:tcPr>
          <w:p w14:paraId="B841E277">
            <w:pPr>
              <w:pStyle w:val="style0"/>
              <w:rPr/>
            </w:pPr>
            <w:r>
              <w:rPr>
                <w:b w:val="false"/>
                <w:sz w:val="10"/>
              </w:rPr>
              <w:t>SSOT_BLOCKED</w:t>
            </w:r>
          </w:p>
        </w:tc>
        <w:tc>
          <w:tcPr>
            <w:tcW w:w="2623" w:type="dxa"/>
            <w:tcBorders/>
          </w:tcPr>
          <w:p w14:paraId="F6F5958A">
            <w:pPr>
              <w:pStyle w:val="style0"/>
              <w:rPr/>
            </w:pPr>
            <w:r>
              <w:rPr>
                <w:b w:val="false"/>
                <w:sz w:val="10"/>
              </w:rPr>
              <w:t>betroffener Spieler PARTIAL_BLOCK; G3/G4/G5 RELEASE_BLOCK</w:t>
            </w:r>
          </w:p>
        </w:tc>
        <w:tc>
          <w:tcPr>
            <w:tcW w:w="2623" w:type="dxa"/>
            <w:tcBorders/>
          </w:tcPr>
          <w:p w14:paraId="3E2BD18B">
            <w:pPr>
              <w:pStyle w:val="style0"/>
              <w:rPr/>
            </w:pPr>
            <w:r>
              <w:rPr>
                <w:b w:val="false"/>
                <w:sz w:val="10"/>
              </w:rPr>
              <w:t>REQ-SSOT-003</w:t>
            </w:r>
          </w:p>
        </w:tc>
      </w:tr>
      <w:tr w14:paraId="14DD2C30">
        <w:tblPrEx/>
        <w:trPr>
          <w:jc w:val="center"/>
        </w:trPr>
        <w:tc>
          <w:tcPr>
            <w:tcW w:w="2623" w:type="dxa"/>
            <w:tcBorders/>
          </w:tcPr>
          <w:p w14:paraId="333088F6">
            <w:pPr>
              <w:pStyle w:val="style0"/>
              <w:rPr/>
            </w:pPr>
            <w:r>
              <w:rPr>
                <w:b w:val="false"/>
                <w:sz w:val="10"/>
              </w:rPr>
              <w:t>TC6-031</w:t>
            </w:r>
          </w:p>
        </w:tc>
        <w:tc>
          <w:tcPr>
            <w:tcW w:w="2623" w:type="dxa"/>
            <w:tcBorders/>
          </w:tcPr>
          <w:p w14:paraId="05152FCA">
            <w:pPr>
              <w:pStyle w:val="style0"/>
              <w:rPr/>
            </w:pPr>
            <w:r>
              <w:rPr>
                <w:b w:val="false"/>
                <w:sz w:val="10"/>
              </w:rPr>
              <w:t>Quellen-/Nachweisverlust</w:t>
            </w:r>
          </w:p>
        </w:tc>
        <w:tc>
          <w:tcPr>
            <w:tcW w:w="2623" w:type="dxa"/>
            <w:tcBorders/>
          </w:tcPr>
          <w:p w14:paraId="D55664A5">
            <w:pPr>
              <w:pStyle w:val="style0"/>
              <w:rPr/>
            </w:pPr>
            <w:r>
              <w:rPr>
                <w:b w:val="false"/>
                <w:sz w:val="10"/>
              </w:rPr>
              <w:t>source_reference fehlt</w:t>
            </w:r>
          </w:p>
        </w:tc>
        <w:tc>
          <w:tcPr>
            <w:tcW w:w="2623" w:type="dxa"/>
            <w:tcBorders/>
          </w:tcPr>
          <w:p w14:paraId="914056DA">
            <w:pPr>
              <w:pStyle w:val="style0"/>
              <w:rPr/>
            </w:pPr>
            <w:r>
              <w:rPr>
                <w:b w:val="false"/>
                <w:sz w:val="10"/>
              </w:rPr>
              <w:t>CHECK_FAILED</w:t>
            </w:r>
          </w:p>
        </w:tc>
        <w:tc>
          <w:tcPr>
            <w:tcW w:w="2623" w:type="dxa"/>
            <w:tcBorders/>
          </w:tcPr>
          <w:p w14:paraId="665CBB73">
            <w:pPr>
              <w:pStyle w:val="style0"/>
              <w:rPr/>
            </w:pPr>
            <w:r>
              <w:rPr>
                <w:b w:val="false"/>
                <w:sz w:val="10"/>
              </w:rPr>
              <w:t>G1 RELEASE_BLOCK; bei nicht nachweisfähigem Batch PROCESS_BLOCK</w:t>
            </w:r>
          </w:p>
        </w:tc>
        <w:tc>
          <w:tcPr>
            <w:tcW w:w="2623" w:type="dxa"/>
            <w:tcBorders/>
          </w:tcPr>
          <w:p w14:paraId="040D2395">
            <w:pPr>
              <w:pStyle w:val="style0"/>
              <w:rPr/>
            </w:pPr>
            <w:r>
              <w:rPr>
                <w:b w:val="false"/>
                <w:sz w:val="10"/>
              </w:rPr>
              <w:t>DEC-019</w:t>
            </w:r>
          </w:p>
        </w:tc>
      </w:tr>
      <w:tr w14:paraId="25F7AF73">
        <w:tblPrEx/>
        <w:trPr>
          <w:jc w:val="center"/>
        </w:trPr>
        <w:tc>
          <w:tcPr>
            <w:tcW w:w="2623" w:type="dxa"/>
            <w:tcBorders/>
          </w:tcPr>
          <w:p w14:paraId="9F77AC99">
            <w:pPr>
              <w:pStyle w:val="style0"/>
              <w:rPr/>
            </w:pPr>
            <w:r>
              <w:rPr>
                <w:b w:val="false"/>
                <w:sz w:val="10"/>
              </w:rPr>
              <w:t>TC6-032</w:t>
            </w:r>
          </w:p>
        </w:tc>
        <w:tc>
          <w:tcPr>
            <w:tcW w:w="2623" w:type="dxa"/>
            <w:tcBorders/>
          </w:tcPr>
          <w:p w14:paraId="159CFED6">
            <w:pPr>
              <w:pStyle w:val="style0"/>
              <w:rPr/>
            </w:pPr>
            <w:r>
              <w:rPr>
                <w:b w:val="false"/>
                <w:sz w:val="10"/>
              </w:rPr>
              <w:t>Input-Manifest fehlt</w:t>
            </w:r>
          </w:p>
        </w:tc>
        <w:tc>
          <w:tcPr>
            <w:tcW w:w="2623" w:type="dxa"/>
            <w:tcBorders/>
          </w:tcPr>
          <w:p w14:paraId="C58ECFA7">
            <w:pPr>
              <w:pStyle w:val="style0"/>
              <w:rPr/>
            </w:pPr>
            <w:r>
              <w:rPr>
                <w:b w:val="false"/>
                <w:sz w:val="10"/>
              </w:rPr>
              <w:t>Modellvorschlag ohne vollständige Input-/Policyversionen</w:t>
            </w:r>
          </w:p>
        </w:tc>
        <w:tc>
          <w:tcPr>
            <w:tcW w:w="2623" w:type="dxa"/>
            <w:tcBorders/>
          </w:tcPr>
          <w:p w14:paraId="480C2DCA">
            <w:pPr>
              <w:pStyle w:val="style0"/>
              <w:rPr/>
            </w:pPr>
            <w:r>
              <w:rPr>
                <w:b w:val="false"/>
                <w:sz w:val="10"/>
              </w:rPr>
              <w:t>nicht freigabefähig</w:t>
            </w:r>
          </w:p>
        </w:tc>
        <w:tc>
          <w:tcPr>
            <w:tcW w:w="2623" w:type="dxa"/>
            <w:tcBorders/>
          </w:tcPr>
          <w:p w14:paraId="DACD9A03">
            <w:pPr>
              <w:pStyle w:val="style0"/>
              <w:rPr/>
            </w:pPr>
            <w:r>
              <w:rPr>
                <w:b w:val="false"/>
                <w:sz w:val="10"/>
              </w:rPr>
              <w:t>G5 RELEASE_BLOCK</w:t>
            </w:r>
          </w:p>
        </w:tc>
        <w:tc>
          <w:tcPr>
            <w:tcW w:w="2623" w:type="dxa"/>
            <w:tcBorders/>
          </w:tcPr>
          <w:p w14:paraId="58E754AB">
            <w:pPr>
              <w:pStyle w:val="style0"/>
              <w:rPr/>
            </w:pPr>
            <w:r>
              <w:rPr>
                <w:b w:val="false"/>
                <w:sz w:val="10"/>
              </w:rPr>
              <w:t>DEC-012/029; TP-MON-W5-05</w:t>
            </w:r>
          </w:p>
        </w:tc>
      </w:tr>
      <w:tr w14:paraId="93041F53">
        <w:tblPrEx/>
        <w:trPr>
          <w:jc w:val="center"/>
        </w:trPr>
        <w:tc>
          <w:tcPr>
            <w:tcW w:w="2623" w:type="dxa"/>
            <w:tcBorders/>
          </w:tcPr>
          <w:p w14:paraId="EB2BDD74">
            <w:pPr>
              <w:pStyle w:val="style0"/>
              <w:rPr/>
            </w:pPr>
            <w:r>
              <w:rPr>
                <w:b w:val="false"/>
                <w:sz w:val="10"/>
              </w:rPr>
              <w:t>TC6-033</w:t>
            </w:r>
          </w:p>
        </w:tc>
        <w:tc>
          <w:tcPr>
            <w:tcW w:w="2623" w:type="dxa"/>
            <w:tcBorders/>
          </w:tcPr>
          <w:p w14:paraId="E2EACCAB">
            <w:pPr>
              <w:pStyle w:val="style0"/>
              <w:rPr/>
            </w:pPr>
            <w:r>
              <w:rPr>
                <w:b w:val="false"/>
                <w:sz w:val="10"/>
              </w:rPr>
              <w:t>Snapshot-Mutation</w:t>
            </w:r>
          </w:p>
        </w:tc>
        <w:tc>
          <w:tcPr>
            <w:tcW w:w="2623" w:type="dxa"/>
            <w:tcBorders/>
          </w:tcPr>
          <w:p w14:paraId="01872A68">
            <w:pPr>
              <w:pStyle w:val="style0"/>
              <w:rPr/>
            </w:pPr>
            <w:r>
              <w:rPr>
                <w:b w:val="false"/>
                <w:sz w:val="10"/>
              </w:rPr>
              <w:t>RELEASED Snapshot nachträglich verändert</w:t>
            </w:r>
          </w:p>
        </w:tc>
        <w:tc>
          <w:tcPr>
            <w:tcW w:w="2623" w:type="dxa"/>
            <w:tcBorders/>
          </w:tcPr>
          <w:p w14:paraId="87B42793">
            <w:pPr>
              <w:pStyle w:val="style0"/>
              <w:rPr/>
            </w:pPr>
            <w:r>
              <w:rPr>
                <w:b w:val="false"/>
                <w:sz w:val="10"/>
              </w:rPr>
              <w:t>CHECK_FAILED</w:t>
            </w:r>
          </w:p>
        </w:tc>
        <w:tc>
          <w:tcPr>
            <w:tcW w:w="2623" w:type="dxa"/>
            <w:tcBorders/>
          </w:tcPr>
          <w:p w14:paraId="79925CE5">
            <w:pPr>
              <w:pStyle w:val="style0"/>
              <w:rPr/>
            </w:pPr>
            <w:r>
              <w:rPr>
                <w:b w:val="false"/>
                <w:sz w:val="10"/>
              </w:rPr>
              <w:t>G5 Empfehlungsfreigabe und G7 Evaluation RELEASE_BLOCK.</w:t>
            </w:r>
          </w:p>
        </w:tc>
        <w:tc>
          <w:tcPr>
            <w:tcW w:w="2623" w:type="dxa"/>
            <w:tcBorders/>
          </w:tcPr>
          <w:p w14:paraId="4AC89DF7">
            <w:pPr>
              <w:pStyle w:val="style0"/>
              <w:rPr/>
            </w:pPr>
            <w:r>
              <w:rPr>
                <w:b w:val="false"/>
                <w:sz w:val="10"/>
              </w:rPr>
              <w:t>DEC-020/027</w:t>
            </w:r>
          </w:p>
        </w:tc>
      </w:tr>
      <w:tr w14:paraId="93AB9F8C">
        <w:tblPrEx/>
        <w:trPr>
          <w:jc w:val="center"/>
        </w:trPr>
        <w:tc>
          <w:tcPr>
            <w:tcW w:w="2623" w:type="dxa"/>
            <w:tcBorders/>
          </w:tcPr>
          <w:p w14:paraId="73794833">
            <w:pPr>
              <w:pStyle w:val="style0"/>
              <w:rPr/>
            </w:pPr>
            <w:r>
              <w:rPr>
                <w:b w:val="false"/>
                <w:sz w:val="10"/>
              </w:rPr>
              <w:t>TC6-034</w:t>
            </w:r>
          </w:p>
        </w:tc>
        <w:tc>
          <w:tcPr>
            <w:tcW w:w="2623" w:type="dxa"/>
            <w:tcBorders/>
          </w:tcPr>
          <w:p w14:paraId="89CB405B">
            <w:pPr>
              <w:pStyle w:val="style0"/>
              <w:rPr/>
            </w:pPr>
            <w:r>
              <w:rPr>
                <w:b w:val="false"/>
                <w:sz w:val="10"/>
              </w:rPr>
              <w:t>Manager-Override ohne Begründung</w:t>
            </w:r>
          </w:p>
        </w:tc>
        <w:tc>
          <w:tcPr>
            <w:tcW w:w="2623" w:type="dxa"/>
            <w:tcBorders/>
          </w:tcPr>
          <w:p w14:paraId="84C29F32">
            <w:pPr>
              <w:pStyle w:val="style0"/>
              <w:rPr/>
            </w:pPr>
            <w:r>
              <w:rPr>
                <w:b w:val="false"/>
                <w:sz w:val="10"/>
              </w:rPr>
              <w:t>Override gespeichert, keine Sachbegründung</w:t>
            </w:r>
          </w:p>
        </w:tc>
        <w:tc>
          <w:tcPr>
            <w:tcW w:w="2623" w:type="dxa"/>
            <w:tcBorders/>
          </w:tcPr>
          <w:p w14:paraId="6735DF74">
            <w:pPr>
              <w:pStyle w:val="style0"/>
              <w:rPr/>
            </w:pPr>
            <w:r>
              <w:rPr>
                <w:b w:val="false"/>
                <w:sz w:val="10"/>
              </w:rPr>
              <w:t>zulässig; getrennt gespeichert</w:t>
            </w:r>
          </w:p>
        </w:tc>
        <w:tc>
          <w:tcPr>
            <w:tcW w:w="2623" w:type="dxa"/>
            <w:tcBorders/>
          </w:tcPr>
          <w:p w14:paraId="3586FB59">
            <w:pPr>
              <w:pStyle w:val="style0"/>
              <w:rPr/>
            </w:pPr>
            <w:r>
              <w:rPr>
                <w:b w:val="false"/>
                <w:sz w:val="10"/>
              </w:rPr>
              <w:t>NONE</w:t>
            </w:r>
          </w:p>
        </w:tc>
        <w:tc>
          <w:tcPr>
            <w:tcW w:w="2623" w:type="dxa"/>
            <w:tcBorders/>
          </w:tcPr>
          <w:p w14:paraId="36EA2BEE">
            <w:pPr>
              <w:pStyle w:val="style0"/>
              <w:rPr/>
            </w:pPr>
            <w:r>
              <w:rPr>
                <w:b w:val="false"/>
                <w:sz w:val="10"/>
              </w:rPr>
              <w:t>DEC-017</w:t>
            </w:r>
          </w:p>
        </w:tc>
      </w:tr>
      <w:tr w14:paraId="44805275">
        <w:tblPrEx/>
        <w:trPr>
          <w:jc w:val="center"/>
        </w:trPr>
        <w:tc>
          <w:tcPr>
            <w:tcW w:w="2623" w:type="dxa"/>
            <w:tcBorders/>
          </w:tcPr>
          <w:p w14:paraId="A1D035BA">
            <w:pPr>
              <w:pStyle w:val="style0"/>
              <w:rPr/>
            </w:pPr>
            <w:r>
              <w:rPr>
                <w:b w:val="false"/>
                <w:sz w:val="10"/>
              </w:rPr>
              <w:t>TC6-035</w:t>
            </w:r>
          </w:p>
        </w:tc>
        <w:tc>
          <w:tcPr>
            <w:tcW w:w="2623" w:type="dxa"/>
            <w:tcBorders/>
          </w:tcPr>
          <w:p w14:paraId="017A7883">
            <w:pPr>
              <w:pStyle w:val="style0"/>
              <w:rPr/>
            </w:pPr>
            <w:r>
              <w:rPr>
                <w:b w:val="false"/>
                <w:sz w:val="10"/>
              </w:rPr>
              <w:t>manueller Fallback</w:t>
            </w:r>
          </w:p>
        </w:tc>
        <w:tc>
          <w:tcPr>
            <w:tcW w:w="2623" w:type="dxa"/>
            <w:tcBorders/>
          </w:tcPr>
          <w:p w14:paraId="7E0C25AD">
            <w:pPr>
              <w:pStyle w:val="style0"/>
              <w:rPr/>
            </w:pPr>
            <w:r>
              <w:rPr>
                <w:b w:val="false"/>
                <w:sz w:val="10"/>
              </w:rPr>
              <w:t>manuelle Ergebnisdatei mit vollständigem Nachweis</w:t>
            </w:r>
          </w:p>
        </w:tc>
        <w:tc>
          <w:tcPr>
            <w:tcW w:w="2623" w:type="dxa"/>
            <w:tcBorders/>
          </w:tcPr>
          <w:p w14:paraId="C60FCFCB">
            <w:pPr>
              <w:pStyle w:val="style0"/>
              <w:rPr/>
            </w:pPr>
            <w:r>
              <w:rPr>
                <w:b w:val="false"/>
                <w:sz w:val="10"/>
              </w:rPr>
              <w:t>gleichwertig prüfbar</w:t>
            </w:r>
          </w:p>
        </w:tc>
        <w:tc>
          <w:tcPr>
            <w:tcW w:w="2623" w:type="dxa"/>
            <w:tcBorders/>
          </w:tcPr>
          <w:p w14:paraId="A314B5C1">
            <w:pPr>
              <w:pStyle w:val="style0"/>
              <w:rPr/>
            </w:pPr>
            <w:r>
              <w:rPr>
                <w:b w:val="false"/>
                <w:sz w:val="10"/>
              </w:rPr>
              <w:t>NONE allein aufgrund manueller Erfassung; Wirkung nur aus konkretem Kontrollbefund</w:t>
            </w:r>
          </w:p>
        </w:tc>
        <w:tc>
          <w:tcPr>
            <w:tcW w:w="2623" w:type="dxa"/>
            <w:tcBorders/>
          </w:tcPr>
          <w:p w14:paraId="A511C096">
            <w:pPr>
              <w:pStyle w:val="style0"/>
              <w:rPr/>
            </w:pPr>
            <w:r>
              <w:rPr>
                <w:b w:val="false"/>
                <w:sz w:val="10"/>
              </w:rPr>
              <w:t>DEC-019; CON-002</w:t>
            </w:r>
          </w:p>
        </w:tc>
      </w:tr>
      <w:tr w14:paraId="83E9AD01">
        <w:tblPrEx/>
        <w:trPr>
          <w:jc w:val="center"/>
        </w:trPr>
        <w:tc>
          <w:tcPr>
            <w:tcW w:w="2623" w:type="dxa"/>
            <w:tcBorders/>
          </w:tcPr>
          <w:p w14:paraId="D1DC21C7">
            <w:pPr>
              <w:pStyle w:val="style0"/>
              <w:rPr/>
            </w:pPr>
            <w:r>
              <w:rPr>
                <w:b w:val="false"/>
                <w:sz w:val="10"/>
              </w:rPr>
              <w:t>TC6-036</w:t>
            </w:r>
          </w:p>
        </w:tc>
        <w:tc>
          <w:tcPr>
            <w:tcW w:w="2623" w:type="dxa"/>
            <w:tcBorders/>
          </w:tcPr>
          <w:p w14:paraId="FF2EB97A">
            <w:pPr>
              <w:pStyle w:val="style0"/>
              <w:rPr/>
            </w:pPr>
            <w:r>
              <w:rPr>
                <w:b w:val="false"/>
                <w:sz w:val="10"/>
              </w:rPr>
              <w:t>Quellenfreigabe fehlt</w:t>
            </w:r>
          </w:p>
        </w:tc>
        <w:tc>
          <w:tcPr>
            <w:tcW w:w="2623" w:type="dxa"/>
            <w:tcBorders/>
          </w:tcPr>
          <w:p w14:paraId="0E2BF524">
            <w:pPr>
              <w:pStyle w:val="style0"/>
              <w:rPr/>
            </w:pPr>
            <w:r>
              <w:rPr>
                <w:b w:val="false"/>
                <w:sz w:val="10"/>
              </w:rPr>
              <w:t>Automationsweg soll produktiv, Freigabeprüfung nicht dokumentiert</w:t>
            </w:r>
          </w:p>
        </w:tc>
        <w:tc>
          <w:tcPr>
            <w:tcW w:w="2623" w:type="dxa"/>
            <w:tcBorders/>
          </w:tcPr>
          <w:p w14:paraId="5F604655">
            <w:pPr>
              <w:pStyle w:val="style0"/>
              <w:rPr/>
            </w:pPr>
            <w:r>
              <w:rPr>
                <w:b w:val="false"/>
                <w:sz w:val="10"/>
              </w:rPr>
              <w:t>CHECK_FAILED für Produktivweg</w:t>
            </w:r>
          </w:p>
        </w:tc>
        <w:tc>
          <w:tcPr>
            <w:tcW w:w="2623" w:type="dxa"/>
            <w:tcBorders/>
          </w:tcPr>
          <w:p w14:paraId="F041D036">
            <w:pPr>
              <w:pStyle w:val="style0"/>
              <w:rPr/>
            </w:pPr>
            <w:r>
              <w:rPr>
                <w:b w:val="false"/>
                <w:sz w:val="10"/>
              </w:rPr>
              <w:t>Produktivfreigabe des Automationswegs RELEASE_BLOCK</w:t>
            </w:r>
          </w:p>
        </w:tc>
        <w:tc>
          <w:tcPr>
            <w:tcW w:w="2623" w:type="dxa"/>
            <w:tcBorders/>
          </w:tcPr>
          <w:p w14:paraId="97810CA7">
            <w:pPr>
              <w:pStyle w:val="style0"/>
              <w:rPr/>
            </w:pPr>
            <w:r>
              <w:rPr>
                <w:b w:val="false"/>
                <w:sz w:val="10"/>
              </w:rPr>
              <w:t>CON-002</w:t>
            </w:r>
          </w:p>
        </w:tc>
      </w:tr>
      <w:tr w14:paraId="296CA7FE">
        <w:tblPrEx/>
        <w:trPr>
          <w:jc w:val="center"/>
        </w:trPr>
        <w:tc>
          <w:tcPr>
            <w:tcW w:w="2623" w:type="dxa"/>
            <w:tcBorders/>
          </w:tcPr>
          <w:p w14:paraId="D83D96B5">
            <w:pPr>
              <w:pStyle w:val="style0"/>
              <w:rPr/>
            </w:pPr>
            <w:r>
              <w:rPr>
                <w:b w:val="false"/>
                <w:sz w:val="10"/>
              </w:rPr>
              <w:t>TC6-037</w:t>
            </w:r>
          </w:p>
        </w:tc>
        <w:tc>
          <w:tcPr>
            <w:tcW w:w="2623" w:type="dxa"/>
            <w:tcBorders/>
          </w:tcPr>
          <w:p w14:paraId="BC799360">
            <w:pPr>
              <w:pStyle w:val="style0"/>
              <w:rPr/>
            </w:pPr>
            <w:r>
              <w:rPr>
                <w:b w:val="false"/>
                <w:sz w:val="10"/>
              </w:rPr>
              <w:t>assertion/conflict Vermischung</w:t>
            </w:r>
          </w:p>
        </w:tc>
        <w:tc>
          <w:tcPr>
            <w:tcW w:w="2623" w:type="dxa"/>
            <w:tcBorders/>
          </w:tcPr>
          <w:p w14:paraId="AF42E394">
            <w:pPr>
              <w:pStyle w:val="style0"/>
              <w:rPr/>
            </w:pPr>
            <w:r>
              <w:rPr>
                <w:b w:val="false"/>
                <w:sz w:val="10"/>
              </w:rPr>
              <w:t>qualitative Information führt assertion_status im allgemeinen Konfliktfeld</w:t>
            </w:r>
          </w:p>
        </w:tc>
        <w:tc>
          <w:tcPr>
            <w:tcW w:w="2623" w:type="dxa"/>
            <w:tcBorders/>
          </w:tcPr>
          <w:p w14:paraId="15DB58FA">
            <w:pPr>
              <w:pStyle w:val="style0"/>
              <w:rPr/>
            </w:pPr>
            <w:r>
              <w:rPr>
                <w:b w:val="false"/>
                <w:sz w:val="10"/>
              </w:rPr>
              <w:t>CHECK_FAILED</w:t>
            </w:r>
          </w:p>
        </w:tc>
        <w:tc>
          <w:tcPr>
            <w:tcW w:w="2623" w:type="dxa"/>
            <w:tcBorders/>
          </w:tcPr>
          <w:p w14:paraId="3925F6B5">
            <w:pPr>
              <w:pStyle w:val="style0"/>
              <w:rPr/>
            </w:pPr>
            <w:r>
              <w:rPr>
                <w:b w:val="false"/>
                <w:sz w:val="10"/>
              </w:rPr>
              <w:t>WARNING bei nichtkritischer Statusvermischung; bei kritischer Wirkung betroffener Monitoring-Datensatz PARTIAL_BLOCK und G4 Monitoring-Datenstand bzw. G5 Empfehlung RELEASE_BLOCK.</w:t>
            </w:r>
          </w:p>
        </w:tc>
        <w:tc>
          <w:tcPr>
            <w:tcW w:w="2623" w:type="dxa"/>
            <w:tcBorders/>
          </w:tcPr>
          <w:p w14:paraId="DD69F381">
            <w:pPr>
              <w:pStyle w:val="style0"/>
              <w:rPr/>
            </w:pPr>
            <w:r>
              <w:rPr>
                <w:b w:val="false"/>
                <w:sz w:val="10"/>
              </w:rPr>
              <w:t>TP-MON-W5-02/06</w:t>
            </w:r>
          </w:p>
        </w:tc>
      </w:tr>
      <w:tr w14:paraId="6E66174B">
        <w:tblPrEx/>
        <w:trPr>
          <w:jc w:val="center"/>
        </w:trPr>
        <w:tc>
          <w:tcPr>
            <w:tcW w:w="2623" w:type="dxa"/>
            <w:tcBorders/>
          </w:tcPr>
          <w:p w14:paraId="9310C444">
            <w:pPr>
              <w:pStyle w:val="style0"/>
              <w:rPr/>
            </w:pPr>
            <w:r>
              <w:rPr>
                <w:b w:val="false"/>
                <w:sz w:val="10"/>
              </w:rPr>
              <w:t>TC6-038</w:t>
            </w:r>
          </w:p>
        </w:tc>
        <w:tc>
          <w:tcPr>
            <w:tcW w:w="2623" w:type="dxa"/>
            <w:tcBorders/>
          </w:tcPr>
          <w:p w14:paraId="3346ECD6">
            <w:pPr>
              <w:pStyle w:val="style0"/>
              <w:rPr/>
            </w:pPr>
            <w:r>
              <w:rPr>
                <w:b w:val="false"/>
                <w:sz w:val="10"/>
              </w:rPr>
              <w:t>externe ID geändert</w:t>
            </w:r>
          </w:p>
        </w:tc>
        <w:tc>
          <w:tcPr>
            <w:tcW w:w="2623" w:type="dxa"/>
            <w:tcBorders/>
          </w:tcPr>
          <w:p w14:paraId="E7AD5681">
            <w:pPr>
              <w:pStyle w:val="style0"/>
              <w:rPr/>
            </w:pPr>
            <w:r>
              <w:rPr>
                <w:b w:val="false"/>
                <w:sz w:val="10"/>
              </w:rPr>
              <w:t>neue externe ID, interne ID bleibt gleich</w:t>
            </w:r>
          </w:p>
        </w:tc>
        <w:tc>
          <w:tcPr>
            <w:tcW w:w="2623" w:type="dxa"/>
            <w:tcBorders/>
          </w:tcPr>
          <w:p w14:paraId="6AAA341C">
            <w:pPr>
              <w:pStyle w:val="style0"/>
              <w:rPr/>
            </w:pPr>
            <w:r>
              <w:rPr>
                <w:b w:val="false"/>
                <w:sz w:val="10"/>
              </w:rPr>
              <w:t>neuer Mappingdatensatz, Altstand erhalten</w:t>
            </w:r>
          </w:p>
        </w:tc>
        <w:tc>
          <w:tcPr>
            <w:tcW w:w="2623" w:type="dxa"/>
            <w:tcBorders/>
          </w:tcPr>
          <w:p w14:paraId="D1AAE777">
            <w:pPr>
              <w:pStyle w:val="style0"/>
              <w:rPr/>
            </w:pPr>
            <w:r>
              <w:rPr>
                <w:b w:val="false"/>
                <w:sz w:val="10"/>
              </w:rPr>
              <w:t>NONE nach Bestätigung</w:t>
            </w:r>
          </w:p>
        </w:tc>
        <w:tc>
          <w:tcPr>
            <w:tcW w:w="2623" w:type="dxa"/>
            <w:tcBorders/>
          </w:tcPr>
          <w:p w14:paraId="8F0F590B">
            <w:pPr>
              <w:pStyle w:val="style0"/>
              <w:rPr/>
            </w:pPr>
            <w:r>
              <w:rPr>
                <w:b w:val="false"/>
                <w:sz w:val="10"/>
              </w:rPr>
              <w:t>TP-05</w:t>
            </w:r>
          </w:p>
        </w:tc>
      </w:tr>
      <w:tr w14:paraId="B03A1919">
        <w:tblPrEx/>
        <w:trPr>
          <w:jc w:val="center"/>
        </w:trPr>
        <w:tc>
          <w:tcPr>
            <w:tcW w:w="2623" w:type="dxa"/>
            <w:tcBorders/>
          </w:tcPr>
          <w:p w14:paraId="384BD832">
            <w:pPr>
              <w:pStyle w:val="style0"/>
              <w:rPr/>
            </w:pPr>
            <w:r>
              <w:rPr>
                <w:b w:val="false"/>
                <w:sz w:val="10"/>
              </w:rPr>
              <w:t>TC6-039</w:t>
            </w:r>
          </w:p>
        </w:tc>
        <w:tc>
          <w:tcPr>
            <w:tcW w:w="2623" w:type="dxa"/>
            <w:tcBorders/>
          </w:tcPr>
          <w:p w14:paraId="A84BBE16">
            <w:pPr>
              <w:pStyle w:val="style0"/>
              <w:rPr/>
            </w:pPr>
            <w:r>
              <w:rPr>
                <w:b w:val="false"/>
                <w:sz w:val="10"/>
              </w:rPr>
              <w:t>Rohwert nach Import verändert</w:t>
            </w:r>
          </w:p>
        </w:tc>
        <w:tc>
          <w:tcPr>
            <w:tcW w:w="2623" w:type="dxa"/>
            <w:tcBorders/>
          </w:tcPr>
          <w:p w14:paraId="B52657AA">
            <w:pPr>
              <w:pStyle w:val="style0"/>
              <w:rPr/>
            </w:pPr>
            <w:r>
              <w:rPr>
                <w:b w:val="false"/>
                <w:sz w:val="10"/>
              </w:rPr>
              <w:t>gespeicherter raw_value weicht ohne Korrekturversion von der ursprünglichen Rohbeobachtung ab</w:t>
            </w:r>
          </w:p>
        </w:tc>
        <w:tc>
          <w:tcPr>
            <w:tcW w:w="2623" w:type="dxa"/>
            <w:tcBorders/>
          </w:tcPr>
          <w:p w14:paraId="C9A31F62">
            <w:pPr>
              <w:pStyle w:val="style0"/>
              <w:rPr/>
            </w:pPr>
            <w:r>
              <w:rPr>
                <w:b w:val="false"/>
                <w:sz w:val="10"/>
              </w:rPr>
              <w:t>CHECK_FAILED</w:t>
            </w:r>
          </w:p>
        </w:tc>
        <w:tc>
          <w:tcPr>
            <w:tcW w:w="2623" w:type="dxa"/>
            <w:tcBorders/>
          </w:tcPr>
          <w:p w14:paraId="0022881E">
            <w:pPr>
              <w:pStyle w:val="style0"/>
              <w:rPr/>
            </w:pPr>
            <w:r>
              <w:rPr>
                <w:b w:val="false"/>
                <w:sz w:val="10"/>
              </w:rPr>
              <w:t>betroffener Rohdatensatz PROCESS_BLOCK; G1 RELEASE_BLOCK, soweit der Batch dadurch nicht nachweisfähig ist</w:t>
            </w:r>
          </w:p>
        </w:tc>
        <w:tc>
          <w:tcPr>
            <w:tcW w:w="2623" w:type="dxa"/>
            <w:tcBorders/>
          </w:tcPr>
          <w:p w14:paraId="632CE225">
            <w:pPr>
              <w:pStyle w:val="style0"/>
              <w:rPr/>
            </w:pPr>
            <w:r>
              <w:rPr>
                <w:b w:val="false"/>
                <w:sz w:val="10"/>
              </w:rPr>
              <w:t>DEC-019; CTL-K0-003</w:t>
            </w:r>
          </w:p>
        </w:tc>
      </w:tr>
      <w:tr w14:paraId="522E6ABE">
        <w:tblPrEx/>
        <w:trPr>
          <w:jc w:val="center"/>
        </w:trPr>
        <w:tc>
          <w:tcPr>
            <w:tcW w:w="2623" w:type="dxa"/>
            <w:tcBorders/>
          </w:tcPr>
          <w:p w14:paraId="1BBE7D65">
            <w:pPr>
              <w:pStyle w:val="style0"/>
              <w:rPr/>
            </w:pPr>
            <w:r>
              <w:rPr>
                <w:b w:val="false"/>
                <w:sz w:val="10"/>
              </w:rPr>
              <w:t>TC6-040</w:t>
            </w:r>
          </w:p>
        </w:tc>
        <w:tc>
          <w:tcPr>
            <w:tcW w:w="2623" w:type="dxa"/>
            <w:tcBorders/>
          </w:tcPr>
          <w:p w14:paraId="74958841">
            <w:pPr>
              <w:pStyle w:val="style0"/>
              <w:rPr/>
            </w:pPr>
            <w:r>
              <w:rPr>
                <w:b w:val="false"/>
                <w:sz w:val="10"/>
              </w:rPr>
              <w:t>stille SSOT-Überschreibung</w:t>
            </w:r>
          </w:p>
        </w:tc>
        <w:tc>
          <w:tcPr>
            <w:tcW w:w="2623" w:type="dxa"/>
            <w:tcBorders/>
          </w:tcPr>
          <w:p w14:paraId="FAB4BE4F">
            <w:pPr>
              <w:pStyle w:val="style0"/>
              <w:rPr/>
            </w:pPr>
            <w:r>
              <w:rPr>
                <w:b w:val="false"/>
                <w:sz w:val="10"/>
              </w:rPr>
              <w:t>externe Rohdatenabweichung ersetzt einen freigegebenen SSOT-Wert ohne Prüffall/Freigabe</w:t>
            </w:r>
          </w:p>
        </w:tc>
        <w:tc>
          <w:tcPr>
            <w:tcW w:w="2623" w:type="dxa"/>
            <w:tcBorders/>
          </w:tcPr>
          <w:p w14:paraId="8D115770">
            <w:pPr>
              <w:pStyle w:val="style0"/>
              <w:rPr/>
            </w:pPr>
            <w:r>
              <w:rPr>
                <w:b w:val="false"/>
                <w:sz w:val="10"/>
              </w:rPr>
              <w:t>CHECK_FAILED</w:t>
            </w:r>
          </w:p>
        </w:tc>
        <w:tc>
          <w:tcPr>
            <w:tcW w:w="2623" w:type="dxa"/>
            <w:tcBorders/>
          </w:tcPr>
          <w:p w14:paraId="6BEDDDA9">
            <w:pPr>
              <w:pStyle w:val="style0"/>
              <w:rPr/>
            </w:pPr>
            <w:r>
              <w:rPr>
                <w:b w:val="false"/>
                <w:sz w:val="10"/>
              </w:rPr>
              <w:t>SSOT-Übernahme-/Änderungsprozess PROCESS_BLOCK; G3 RELEASE_BLOCK</w:t>
            </w:r>
          </w:p>
        </w:tc>
        <w:tc>
          <w:tcPr>
            <w:tcW w:w="2623" w:type="dxa"/>
            <w:tcBorders/>
          </w:tcPr>
          <w:p w14:paraId="FB23B65C">
            <w:pPr>
              <w:pStyle w:val="style0"/>
              <w:rPr/>
            </w:pPr>
            <w:r>
              <w:rPr>
                <w:b w:val="false"/>
                <w:sz w:val="10"/>
              </w:rPr>
              <w:t>DEC-001; REQ-SSOT-001; CTL-K2-001</w:t>
            </w:r>
          </w:p>
        </w:tc>
      </w:tr>
      <w:tr w14:paraId="B65362AC">
        <w:tblPrEx/>
        <w:trPr>
          <w:jc w:val="center"/>
        </w:trPr>
        <w:tc>
          <w:tcPr>
            <w:tcW w:w="2623" w:type="dxa"/>
            <w:tcBorders/>
          </w:tcPr>
          <w:p w14:paraId="E74730DE">
            <w:pPr>
              <w:pStyle w:val="style0"/>
              <w:rPr/>
            </w:pPr>
            <w:r>
              <w:rPr>
                <w:b w:val="false"/>
                <w:sz w:val="10"/>
              </w:rPr>
              <w:t>TC6-041</w:t>
            </w:r>
          </w:p>
        </w:tc>
        <w:tc>
          <w:tcPr>
            <w:tcW w:w="2623" w:type="dxa"/>
            <w:tcBorders/>
          </w:tcPr>
          <w:p w14:paraId="AE3629D7">
            <w:pPr>
              <w:pStyle w:val="style0"/>
              <w:rPr/>
            </w:pPr>
            <w:r>
              <w:rPr>
                <w:b w:val="false"/>
                <w:sz w:val="10"/>
              </w:rPr>
              <w:t>unvollständiger eigener Kader-Snapshot</w:t>
            </w:r>
          </w:p>
        </w:tc>
        <w:tc>
          <w:tcPr>
            <w:tcW w:w="2623" w:type="dxa"/>
            <w:tcBorders/>
          </w:tcPr>
          <w:p w14:paraId="C6942F0C">
            <w:pPr>
              <w:pStyle w:val="style0"/>
              <w:rPr/>
            </w:pPr>
            <w:r>
              <w:rPr>
                <w:b w:val="false"/>
                <w:sz w:val="10"/>
              </w:rPr>
              <w:t>eigener Teilnehmerkader enthält ungeklärte/fehlende Kaderzuordnung oder Pflichtnachweis</w:t>
            </w:r>
          </w:p>
        </w:tc>
        <w:tc>
          <w:tcPr>
            <w:tcW w:w="2623" w:type="dxa"/>
            <w:tcBorders/>
          </w:tcPr>
          <w:p w14:paraId="4B7AE7B5">
            <w:pPr>
              <w:pStyle w:val="style0"/>
              <w:rPr/>
            </w:pPr>
            <w:r>
              <w:rPr>
                <w:b w:val="false"/>
                <w:sz w:val="10"/>
              </w:rPr>
              <w:t>Prüffall; CHECK_FAILED bei kritischer Lücke</w:t>
            </w:r>
          </w:p>
        </w:tc>
        <w:tc>
          <w:tcPr>
            <w:tcW w:w="2623" w:type="dxa"/>
            <w:tcBorders/>
          </w:tcPr>
          <w:p w14:paraId="0CF77BD1">
            <w:pPr>
              <w:pStyle w:val="style0"/>
              <w:rPr/>
            </w:pPr>
            <w:r>
              <w:rPr>
                <w:b w:val="false"/>
                <w:sz w:val="10"/>
              </w:rPr>
              <w:t>betroffener Spieler/Datensatz PARTIAL_BLOCK; G4 Monitoring-Datenstand und G5 Empfehlung RELEASE_BLOCK</w:t>
            </w:r>
          </w:p>
        </w:tc>
        <w:tc>
          <w:tcPr>
            <w:tcW w:w="2623" w:type="dxa"/>
            <w:tcBorders/>
          </w:tcPr>
          <w:p w14:paraId="91012D16">
            <w:pPr>
              <w:pStyle w:val="style0"/>
              <w:rPr/>
            </w:pPr>
            <w:r>
              <w:rPr>
                <w:b w:val="false"/>
                <w:sz w:val="10"/>
              </w:rPr>
              <w:t>DEC-003/011/015; CTL-K3-002</w:t>
            </w:r>
          </w:p>
        </w:tc>
      </w:tr>
      <w:tr w14:paraId="7BE36872">
        <w:tblPrEx/>
        <w:trPr>
          <w:jc w:val="center"/>
        </w:trPr>
        <w:tc>
          <w:tcPr>
            <w:tcW w:w="2623" w:type="dxa"/>
            <w:tcBorders/>
          </w:tcPr>
          <w:p w14:paraId="84138EB6">
            <w:pPr>
              <w:pStyle w:val="style0"/>
              <w:rPr/>
            </w:pPr>
            <w:r>
              <w:rPr>
                <w:b w:val="false"/>
                <w:sz w:val="10"/>
              </w:rPr>
              <w:t>TC6-042</w:t>
            </w:r>
          </w:p>
        </w:tc>
        <w:tc>
          <w:tcPr>
            <w:tcW w:w="2623" w:type="dxa"/>
            <w:tcBorders/>
          </w:tcPr>
          <w:p w14:paraId="84EADE3A">
            <w:pPr>
              <w:pStyle w:val="style0"/>
              <w:rPr/>
            </w:pPr>
            <w:r>
              <w:rPr>
                <w:b w:val="false"/>
                <w:sz w:val="10"/>
              </w:rPr>
              <w:t>Spieler doppelt in Variante</w:t>
            </w:r>
          </w:p>
        </w:tc>
        <w:tc>
          <w:tcPr>
            <w:tcW w:w="2623" w:type="dxa"/>
            <w:tcBorders/>
          </w:tcPr>
          <w:p w14:paraId="AF182F3A">
            <w:pPr>
              <w:pStyle w:val="style0"/>
              <w:rPr/>
            </w:pPr>
            <w:r>
              <w:rPr>
                <w:b w:val="false"/>
                <w:sz w:val="10"/>
              </w:rPr>
              <w:t>derselbe player_id ist zwei Rollen derselben Variante zugeordnet</w:t>
            </w:r>
          </w:p>
        </w:tc>
        <w:tc>
          <w:tcPr>
            <w:tcW w:w="2623" w:type="dxa"/>
            <w:tcBorders/>
          </w:tcPr>
          <w:p w14:paraId="BC4FBFCB">
            <w:pPr>
              <w:pStyle w:val="style0"/>
              <w:rPr/>
            </w:pPr>
            <w:r>
              <w:rPr>
                <w:b w:val="false"/>
                <w:sz w:val="10"/>
              </w:rPr>
              <w:t>CHECK_FAILED</w:t>
            </w:r>
          </w:p>
        </w:tc>
        <w:tc>
          <w:tcPr>
            <w:tcW w:w="2623" w:type="dxa"/>
            <w:tcBorders/>
          </w:tcPr>
          <w:p w14:paraId="17C463D7">
            <w:pPr>
              <w:pStyle w:val="style0"/>
              <w:rPr/>
            </w:pPr>
            <w:r>
              <w:rPr>
                <w:b w:val="false"/>
                <w:sz w:val="10"/>
              </w:rPr>
              <w:t>G5 Empfehlungsfreigabe RELEASE_BLOCK</w:t>
            </w:r>
          </w:p>
        </w:tc>
        <w:tc>
          <w:tcPr>
            <w:tcW w:w="2623" w:type="dxa"/>
            <w:tcBorders/>
          </w:tcPr>
          <w:p w14:paraId="2234FEF0">
            <w:pPr>
              <w:pStyle w:val="style0"/>
              <w:rPr/>
            </w:pPr>
            <w:r>
              <w:rPr>
                <w:b w:val="false"/>
                <w:sz w:val="10"/>
              </w:rPr>
              <w:t>DEC-002; REQ-MON-001; CTL-K4-002</w:t>
            </w:r>
          </w:p>
        </w:tc>
      </w:tr>
      <w:tr w14:paraId="E3F57E8D">
        <w:tblPrEx/>
        <w:trPr>
          <w:jc w:val="center"/>
        </w:trPr>
        <w:tc>
          <w:tcPr>
            <w:tcW w:w="2623" w:type="dxa"/>
            <w:tcBorders/>
          </w:tcPr>
          <w:p w14:paraId="A6DE7609">
            <w:pPr>
              <w:pStyle w:val="style0"/>
              <w:rPr/>
            </w:pPr>
            <w:r>
              <w:rPr>
                <w:b w:val="false"/>
                <w:sz w:val="10"/>
              </w:rPr>
              <w:t>TC6-043</w:t>
            </w:r>
          </w:p>
        </w:tc>
        <w:tc>
          <w:tcPr>
            <w:tcW w:w="2623" w:type="dxa"/>
            <w:tcBorders/>
          </w:tcPr>
          <w:p w14:paraId="87B32D5C">
            <w:pPr>
              <w:pStyle w:val="style0"/>
              <w:rPr/>
            </w:pPr>
            <w:r>
              <w:rPr>
                <w:b w:val="false"/>
                <w:sz w:val="10"/>
              </w:rPr>
              <w:t>Positionsverstoß in Variante</w:t>
            </w:r>
          </w:p>
        </w:tc>
        <w:tc>
          <w:tcPr>
            <w:tcW w:w="2623" w:type="dxa"/>
            <w:tcBorders/>
          </w:tcPr>
          <w:p w14:paraId="123D0348">
            <w:pPr>
              <w:pStyle w:val="style0"/>
              <w:rPr/>
            </w:pPr>
            <w:r>
              <w:rPr>
                <w:b w:val="false"/>
                <w:sz w:val="10"/>
              </w:rPr>
              <w:t>Spieler mit saisonaler SSOT-Position M wird auf A-Rolle gesetzt</w:t>
            </w:r>
          </w:p>
        </w:tc>
        <w:tc>
          <w:tcPr>
            <w:tcW w:w="2623" w:type="dxa"/>
            <w:tcBorders/>
          </w:tcPr>
          <w:p w14:paraId="AA033609">
            <w:pPr>
              <w:pStyle w:val="style0"/>
              <w:rPr/>
            </w:pPr>
            <w:r>
              <w:rPr>
                <w:b w:val="false"/>
                <w:sz w:val="10"/>
              </w:rPr>
              <w:t>CHECK_FAILED</w:t>
            </w:r>
          </w:p>
        </w:tc>
        <w:tc>
          <w:tcPr>
            <w:tcW w:w="2623" w:type="dxa"/>
            <w:tcBorders/>
          </w:tcPr>
          <w:p w14:paraId="842115A7">
            <w:pPr>
              <w:pStyle w:val="style0"/>
              <w:rPr/>
            </w:pPr>
            <w:r>
              <w:rPr>
                <w:b w:val="false"/>
                <w:sz w:val="10"/>
              </w:rPr>
              <w:t>betroffene Variante PARTIAL_BLOCK; G5 Empfehlungsfreigabe RELEASE_BLOCK</w:t>
            </w:r>
          </w:p>
        </w:tc>
        <w:tc>
          <w:tcPr>
            <w:tcW w:w="2623" w:type="dxa"/>
            <w:tcBorders/>
          </w:tcPr>
          <w:p w14:paraId="C295092C">
            <w:pPr>
              <w:pStyle w:val="style0"/>
              <w:rPr/>
            </w:pPr>
            <w:r>
              <w:rPr>
                <w:b w:val="false"/>
                <w:sz w:val="10"/>
              </w:rPr>
              <w:t>DEC-002/009; CTL-K4-003</w:t>
            </w:r>
          </w:p>
        </w:tc>
      </w:tr>
      <w:tr w14:paraId="E3E8C719">
        <w:tblPrEx/>
        <w:trPr>
          <w:jc w:val="center"/>
        </w:trPr>
        <w:tc>
          <w:tcPr>
            <w:tcW w:w="2623" w:type="dxa"/>
            <w:tcBorders/>
          </w:tcPr>
          <w:p w14:paraId="7D0FBE5F">
            <w:pPr>
              <w:pStyle w:val="style0"/>
              <w:rPr/>
            </w:pPr>
            <w:r>
              <w:rPr>
                <w:b w:val="false"/>
                <w:sz w:val="10"/>
              </w:rPr>
              <w:t>TC6-044</w:t>
            </w:r>
          </w:p>
        </w:tc>
        <w:tc>
          <w:tcPr>
            <w:tcW w:w="2623" w:type="dxa"/>
            <w:tcBorders/>
          </w:tcPr>
          <w:p w14:paraId="B23915AD">
            <w:pPr>
              <w:pStyle w:val="style0"/>
              <w:rPr/>
            </w:pPr>
            <w:r>
              <w:rPr>
                <w:b w:val="false"/>
                <w:sz w:val="10"/>
              </w:rPr>
              <w:t>Zwischenstand als RELEASED behandelt</w:t>
            </w:r>
          </w:p>
        </w:tc>
        <w:tc>
          <w:tcPr>
            <w:tcW w:w="2623" w:type="dxa"/>
            <w:tcBorders/>
          </w:tcPr>
          <w:p w14:paraId="26E9A9C9">
            <w:pPr>
              <w:pStyle w:val="style0"/>
              <w:rPr/>
            </w:pPr>
            <w:r>
              <w:rPr>
                <w:b w:val="false"/>
                <w:sz w:val="10"/>
              </w:rPr>
              <w:t>Vorschlag mit nicht bestandenen/ausstehenden Qualitätskontrollen wird als offizielle Empfehlung markiert</w:t>
            </w:r>
          </w:p>
        </w:tc>
        <w:tc>
          <w:tcPr>
            <w:tcW w:w="2623" w:type="dxa"/>
            <w:tcBorders/>
          </w:tcPr>
          <w:p w14:paraId="C8AC7442">
            <w:pPr>
              <w:pStyle w:val="style0"/>
              <w:rPr/>
            </w:pPr>
            <w:r>
              <w:rPr>
                <w:b w:val="false"/>
                <w:sz w:val="10"/>
              </w:rPr>
              <w:t>CHECK_FAILED</w:t>
            </w:r>
          </w:p>
        </w:tc>
        <w:tc>
          <w:tcPr>
            <w:tcW w:w="2623" w:type="dxa"/>
            <w:tcBorders/>
          </w:tcPr>
          <w:p w14:paraId="21725323">
            <w:pPr>
              <w:pStyle w:val="style0"/>
              <w:rPr/>
            </w:pPr>
            <w:r>
              <w:rPr>
                <w:b w:val="false"/>
                <w:sz w:val="10"/>
              </w:rPr>
              <w:t>G5 Empfehlungsfreigabe RELEASE_BLOCK</w:t>
            </w:r>
          </w:p>
        </w:tc>
        <w:tc>
          <w:tcPr>
            <w:tcW w:w="2623" w:type="dxa"/>
            <w:tcBorders/>
          </w:tcPr>
          <w:p w14:paraId="53C787D9">
            <w:pPr>
              <w:pStyle w:val="style0"/>
              <w:rPr/>
            </w:pPr>
            <w:r>
              <w:rPr>
                <w:b w:val="false"/>
                <w:sz w:val="10"/>
              </w:rPr>
              <w:t>DEC-027; REQ-CTL-003; CTL-K4-007</w:t>
            </w:r>
          </w:p>
        </w:tc>
      </w:tr>
      <w:tr w14:paraId="CA23041E">
        <w:tblPrEx/>
        <w:trPr>
          <w:jc w:val="center"/>
        </w:trPr>
        <w:tc>
          <w:tcPr>
            <w:tcW w:w="2623" w:type="dxa"/>
            <w:tcBorders/>
          </w:tcPr>
          <w:p w14:paraId="CA557A04">
            <w:pPr>
              <w:pStyle w:val="style0"/>
              <w:rPr/>
            </w:pPr>
            <w:r>
              <w:rPr>
                <w:b w:val="false"/>
                <w:sz w:val="10"/>
              </w:rPr>
              <w:t>TC6-045</w:t>
            </w:r>
          </w:p>
        </w:tc>
        <w:tc>
          <w:tcPr>
            <w:tcW w:w="2623" w:type="dxa"/>
            <w:tcBorders/>
          </w:tcPr>
          <w:p w14:paraId="D64CE6EA">
            <w:pPr>
              <w:pStyle w:val="style0"/>
              <w:rPr/>
            </w:pPr>
            <w:r>
              <w:rPr>
                <w:b w:val="false"/>
                <w:sz w:val="10"/>
              </w:rPr>
              <w:t>verkehrte Kategorienrichtung</w:t>
            </w:r>
          </w:p>
        </w:tc>
        <w:tc>
          <w:tcPr>
            <w:tcW w:w="2623" w:type="dxa"/>
            <w:tcBorders/>
          </w:tcPr>
          <w:p w14:paraId="95FEA162">
            <w:pPr>
              <w:pStyle w:val="style0"/>
              <w:rPr/>
            </w:pPr>
            <w:r>
              <w:rPr>
                <w:b w:val="false"/>
                <w:sz w:val="10"/>
              </w:rPr>
              <w:t>bei Note oder Gegentoren wird höher statt niedriger als besser gewertet bzw. bei Toren/Vorlagen/EdT umgekehrt</w:t>
            </w:r>
          </w:p>
        </w:tc>
        <w:tc>
          <w:tcPr>
            <w:tcW w:w="2623" w:type="dxa"/>
            <w:tcBorders/>
          </w:tcPr>
          <w:p w14:paraId="3A1C5A58">
            <w:pPr>
              <w:pStyle w:val="style0"/>
              <w:rPr/>
            </w:pPr>
            <w:r>
              <w:rPr>
                <w:b w:val="false"/>
                <w:sz w:val="10"/>
              </w:rPr>
              <w:t>CHECK_FAILED</w:t>
            </w:r>
          </w:p>
        </w:tc>
        <w:tc>
          <w:tcPr>
            <w:tcW w:w="2623" w:type="dxa"/>
            <w:tcBorders/>
          </w:tcPr>
          <w:p w14:paraId="013EBFC7">
            <w:pPr>
              <w:pStyle w:val="style0"/>
              <w:rPr/>
            </w:pPr>
            <w:r>
              <w:rPr>
                <w:b w:val="false"/>
                <w:sz w:val="10"/>
              </w:rPr>
              <w:t>betroffene Kategorie PARTIAL_BLOCK; G7 Spieltagsauswertung RELEASE_BLOCK</w:t>
            </w:r>
          </w:p>
        </w:tc>
        <w:tc>
          <w:tcPr>
            <w:tcW w:w="2623" w:type="dxa"/>
            <w:tcBorders/>
          </w:tcPr>
          <w:p w14:paraId="CD20F483">
            <w:pPr>
              <w:pStyle w:val="style0"/>
              <w:rPr/>
            </w:pPr>
            <w:r>
              <w:rPr>
                <w:b w:val="false"/>
                <w:sz w:val="10"/>
              </w:rPr>
              <w:t>DEC-023; CTL-K6-007</w:t>
            </w:r>
          </w:p>
        </w:tc>
      </w:tr>
      <w:tr w14:paraId="C087D78E">
        <w:tblPrEx/>
        <w:trPr>
          <w:jc w:val="center"/>
        </w:trPr>
        <w:tc>
          <w:tcPr>
            <w:tcW w:w="2623" w:type="dxa"/>
            <w:tcBorders/>
          </w:tcPr>
          <w:p w14:paraId="9D6C076B">
            <w:pPr>
              <w:pStyle w:val="style0"/>
              <w:rPr/>
            </w:pPr>
            <w:r>
              <w:rPr>
                <w:b w:val="false"/>
                <w:sz w:val="10"/>
              </w:rPr>
              <w:t>TC6-046</w:t>
            </w:r>
          </w:p>
        </w:tc>
        <w:tc>
          <w:tcPr>
            <w:tcW w:w="2623" w:type="dxa"/>
            <w:tcBorders/>
          </w:tcPr>
          <w:p w14:paraId="9D39796B">
            <w:pPr>
              <w:pStyle w:val="style0"/>
              <w:rPr/>
            </w:pPr>
            <w:r>
              <w:rPr>
                <w:b w:val="false"/>
                <w:sz w:val="10"/>
              </w:rPr>
              <w:t>Dokumentenregister verweist auf veraltete Projektquelle</w:t>
            </w:r>
          </w:p>
        </w:tc>
        <w:tc>
          <w:tcPr>
            <w:tcW w:w="2623" w:type="dxa"/>
            <w:tcBorders/>
          </w:tcPr>
          <w:p w14:paraId="5F106100">
            <w:pPr>
              <w:pStyle w:val="style0"/>
              <w:rPr/>
            </w:pPr>
            <w:r>
              <w:rPr>
                <w:b w:val="false"/>
                <w:sz w:val="10"/>
              </w:rPr>
              <w:t>für eine versionierte Projektquelle ist eine neuere Fassung vorhanden, das verbindliche Dokumentenregister weist aber eine ältere Fassung als aktuell aus</w:t>
            </w:r>
          </w:p>
        </w:tc>
        <w:tc>
          <w:tcPr>
            <w:tcW w:w="2623" w:type="dxa"/>
            <w:tcBorders/>
          </w:tcPr>
          <w:p w14:paraId="A017E5AE">
            <w:pPr>
              <w:pStyle w:val="style0"/>
              <w:rPr/>
            </w:pPr>
            <w:r>
              <w:rPr>
                <w:b w:val="false"/>
                <w:sz w:val="10"/>
              </w:rPr>
              <w:t>CHECK_FAILED; Governance-Prüffall</w:t>
            </w:r>
          </w:p>
        </w:tc>
        <w:tc>
          <w:tcPr>
            <w:tcW w:w="2623" w:type="dxa"/>
            <w:tcBorders/>
          </w:tcPr>
          <w:p w14:paraId="F176C26E">
            <w:pPr>
              <w:pStyle w:val="style0"/>
              <w:rPr/>
            </w:pPr>
            <w:r>
              <w:rPr>
                <w:b w:val="false"/>
                <w:sz w:val="10"/>
              </w:rPr>
              <w:t>verbindliche Nutzung der betroffenen Projektquelle PROCESS_BLOCK bis Registerlage durch Projektsteuerung geklärt/fortgeschrieben ist</w:t>
            </w:r>
          </w:p>
        </w:tc>
        <w:tc>
          <w:tcPr>
            <w:tcW w:w="2623" w:type="dxa"/>
            <w:tcBorders/>
          </w:tcPr>
          <w:p w14:paraId="5E413680">
            <w:pPr>
              <w:pStyle w:val="style0"/>
              <w:rPr/>
            </w:pPr>
            <w:r>
              <w:rPr>
                <w:b w:val="false"/>
                <w:sz w:val="10"/>
              </w:rPr>
              <w:t>CON-008; CTL-K7-005</w:t>
            </w:r>
          </w:p>
        </w:tc>
      </w:tr>
      <w:tr w14:paraId="6C07C9A5">
        <w:tblPrEx/>
        <w:trPr>
          <w:jc w:val="center"/>
        </w:trPr>
        <w:tc>
          <w:tcPr>
            <w:tcW w:w="2623" w:type="dxa"/>
            <w:tcBorders/>
          </w:tcPr>
          <w:p w14:paraId="15AC98F9">
            <w:pPr>
              <w:pStyle w:val="style0"/>
              <w:rPr/>
            </w:pPr>
            <w:r>
              <w:rPr>
                <w:b w:val="false"/>
                <w:sz w:val="10"/>
              </w:rPr>
              <w:t>TC6-047</w:t>
            </w:r>
          </w:p>
        </w:tc>
        <w:tc>
          <w:tcPr>
            <w:tcW w:w="2623" w:type="dxa"/>
            <w:tcBorders/>
          </w:tcPr>
          <w:p w14:paraId="E0864E38">
            <w:pPr>
              <w:pStyle w:val="style0"/>
              <w:rPr/>
            </w:pPr>
            <w:r>
              <w:rPr>
                <w:b w:val="false"/>
                <w:sz w:val="10"/>
              </w:rPr>
              <w:t>Manager-Override mutiert Empfehlungssnapshot</w:t>
            </w:r>
          </w:p>
        </w:tc>
        <w:tc>
          <w:tcPr>
            <w:tcW w:w="2623" w:type="dxa"/>
            <w:tcBorders/>
          </w:tcPr>
          <w:p w14:paraId="B8C53898">
            <w:pPr>
              <w:pStyle w:val="style0"/>
              <w:rPr/>
            </w:pPr>
            <w:r>
              <w:rPr>
                <w:b w:val="false"/>
                <w:sz w:val="10"/>
              </w:rPr>
              <w:t>Managerentscheidung wird gespeichert, dabei werden Snapshot/Modellscore/Berechnungsgrundlage der freigegebenen Empfehlung überschrieben</w:t>
            </w:r>
          </w:p>
        </w:tc>
        <w:tc>
          <w:tcPr>
            <w:tcW w:w="2623" w:type="dxa"/>
            <w:tcBorders/>
          </w:tcPr>
          <w:p w14:paraId="E00C2CE3">
            <w:pPr>
              <w:pStyle w:val="style0"/>
              <w:rPr/>
            </w:pPr>
            <w:r>
              <w:rPr>
                <w:b w:val="false"/>
                <w:sz w:val="10"/>
              </w:rPr>
              <w:t>CHECK_FAILED</w:t>
            </w:r>
          </w:p>
        </w:tc>
        <w:tc>
          <w:tcPr>
            <w:tcW w:w="2623" w:type="dxa"/>
            <w:tcBorders/>
          </w:tcPr>
          <w:p w14:paraId="826E92DE">
            <w:pPr>
              <w:pStyle w:val="style0"/>
              <w:rPr/>
            </w:pPr>
            <w:r>
              <w:rPr>
                <w:b w:val="false"/>
                <w:sz w:val="10"/>
              </w:rPr>
              <w:t>G7 Evaluation/Traceability RELEASE_BLOCK; Snapshot-/Override-Verarbeitung des betroffenen Stands PROCESS_BLOCK bis unveränderliche Ebenen wiederhergestellt sind</w:t>
            </w:r>
          </w:p>
        </w:tc>
        <w:tc>
          <w:tcPr>
            <w:tcW w:w="2623" w:type="dxa"/>
            <w:tcBorders/>
          </w:tcPr>
          <w:p w14:paraId="2CD1127E">
            <w:pPr>
              <w:pStyle w:val="style0"/>
              <w:rPr/>
            </w:pPr>
            <w:r>
              <w:rPr>
                <w:b w:val="false"/>
                <w:sz w:val="10"/>
              </w:rPr>
              <w:t>DEC-017; REQ-NFR-004; CTL-K5-002</w:t>
            </w:r>
          </w:p>
        </w:tc>
      </w:tr>
      <w:tr w14:paraId="99AA6F80">
        <w:tblPrEx/>
        <w:trPr>
          <w:jc w:val="center"/>
        </w:trPr>
        <w:tc>
          <w:tcPr>
            <w:tcW w:w="2623" w:type="dxa"/>
            <w:tcBorders/>
          </w:tcPr>
          <w:p w14:paraId="4C09FC79">
            <w:pPr>
              <w:pStyle w:val="style0"/>
              <w:rPr/>
            </w:pPr>
            <w:r>
              <w:t>TC6-048</w:t>
            </w:r>
          </w:p>
        </w:tc>
        <w:tc>
          <w:tcPr>
            <w:tcW w:w="2623" w:type="dxa"/>
            <w:tcBorders/>
          </w:tcPr>
          <w:p w14:paraId="CDB07CDB">
            <w:pPr>
              <w:pStyle w:val="style0"/>
              <w:rPr/>
            </w:pPr>
            <w:r>
              <w:t>positiver SSOT-Identitätsbootstrap</w:t>
            </w:r>
          </w:p>
        </w:tc>
        <w:tc>
          <w:tcPr>
            <w:tcW w:w="2623" w:type="dxa"/>
            <w:tcBorders/>
          </w:tcPr>
          <w:p w14:paraId="1FAF6275">
            <w:pPr>
              <w:pStyle w:val="style0"/>
              <w:rPr/>
            </w:pPr>
            <w:r>
              <w:t>Eindeutig geprüfte neue reale Person oder neuer realer Verein; kein bestehender interner Treffer; ausreichende Evidence; fachlich autorisierter positiver Erstlegitimationsentscheid</w:t>
            </w:r>
          </w:p>
        </w:tc>
        <w:tc>
          <w:tcPr>
            <w:tcW w:w="2623" w:type="dxa"/>
            <w:tcBorders/>
          </w:tcPr>
          <w:p w14:paraId="D7C761CF">
            <w:pPr>
              <w:pStyle w:val="style0"/>
              <w:rPr/>
            </w:pPr>
            <w:r>
              <w:t>IDENTITY_LEGITIMATED; legitimation_ref; genau eine stabile interne ID; bei geprüfter externer Identität CONFIRMED; Provenienz reproduzierbar</w:t>
            </w:r>
          </w:p>
        </w:tc>
        <w:tc>
          <w:tcPr>
            <w:tcW w:w="2623" w:type="dxa"/>
            <w:tcBorders/>
          </w:tcPr>
          <w:p w14:paraId="942FBD24">
            <w:pPr>
              <w:pStyle w:val="style0"/>
              <w:rPr/>
            </w:pPr>
            <w:r>
              <w:t>NONE nach erfolgreichem Bootstrap. Name-only, unknown-external-ID-only, Mehrdeutigkeit, Dublettenverdacht, unzureichende Evidence oder ID-Erzeugung ohne legitimation_ref erzeugen keine ID, verbleiben REVIEW_REQUIRED und blockieren G2/G3 entsprechend bestehender Schutzlogik.</w:t>
            </w:r>
          </w:p>
        </w:tc>
        <w:tc>
          <w:tcPr>
            <w:tcW w:w="2623" w:type="dxa"/>
            <w:tcBorders/>
          </w:tcPr>
          <w:p w14:paraId="7F25D7E4">
            <w:pPr>
              <w:pStyle w:val="style0"/>
              <w:rPr/>
            </w:pPr>
            <w:r>
              <w:t>DEC-030; REQ-SSOT-005</w:t>
            </w:r>
          </w:p>
        </w:tc>
      </w:tr>
      <w:tr w14:paraId="287B6B0E">
        <w:tblPrEx/>
        <w:trPr>
          <w:jc w:val="center"/>
        </w:trPr>
        <w:tc>
          <w:tcPr>
            <w:tcW w:w="2623" w:type="dxa"/>
            <w:tcBorders/>
          </w:tcPr>
          <w:p w14:paraId="20C52570">
            <w:pPr>
              <w:pStyle w:val="style0"/>
              <w:rPr/>
            </w:pPr>
            <w:r>
              <w:t>TC6-049</w:t>
            </w:r>
          </w:p>
        </w:tc>
        <w:tc>
          <w:tcPr>
            <w:tcW w:w="2623" w:type="dxa"/>
            <w:tcBorders/>
          </w:tcPr>
          <w:p w14:paraId="07D2C909">
            <w:pPr>
              <w:pStyle w:val="style0"/>
              <w:rPr/>
            </w:pPr>
            <w:r>
              <w:t>Dünnes Manager-Interface – Snapshot/Entscheidung getrennt</w:t>
            </w:r>
          </w:p>
        </w:tc>
        <w:tc>
          <w:tcPr>
            <w:tcW w:w="2623" w:type="dxa"/>
            <w:tcBorders/>
          </w:tcPr>
          <w:p w14:paraId="7802BA1B">
            <w:pPr>
              <w:pStyle w:val="style0"/>
              <w:rPr/>
            </w:pPr>
            <w:r>
              <w:t>Freigegebener Empfehlungssnapshot mit Status-, Lock- und Re-Check-Informationen liegt vor. Manager öffnet die Pilotoberfläche, sieht den referenzierten Snapshot und erfasst wahlweise „Modell folgen“, „Override“ oder „ohne freigegebenen Modellbezug“; Override-Grund bleibt optional.</w:t>
            </w:r>
          </w:p>
        </w:tc>
        <w:tc>
          <w:tcPr>
            <w:tcW w:w="2623" w:type="dxa"/>
            <w:tcBorders/>
          </w:tcPr>
          <w:p w14:paraId="58E17278">
            <w:pPr>
              <w:pStyle w:val="style0"/>
              <w:rPr/>
            </w:pPr>
            <w:r>
              <w:t>CHECK_PASSED; UI referenziert unverändert den zugrunde liegenden Snapshot; Managerentscheidung erhält eigenen fachlichen Bezug/ID; tatsächlich wirksame Aufstellung wird aus Fachlogik übernommen.</w:t>
            </w:r>
          </w:p>
        </w:tc>
        <w:tc>
          <w:tcPr>
            <w:tcW w:w="2623" w:type="dxa"/>
            <w:tcBorders/>
          </w:tcPr>
          <w:p w14:paraId="2198410C">
            <w:pPr>
              <w:pStyle w:val="style0"/>
              <w:rPr/>
            </w:pPr>
            <w:r>
              <w:t>Keine Blockade bei korrektem Verhalten. Mutation des Snapshots, UI-eigene fachliche Ableitung oder Verlust von Zeit-/Run-/Versionsbezug führt zu CHECK_FAILED und RELEASE_BLOCK für den W3-Pilotnachweis.</w:t>
            </w:r>
          </w:p>
        </w:tc>
        <w:tc>
          <w:tcPr>
            <w:tcW w:w="2623" w:type="dxa"/>
            <w:tcBorders/>
          </w:tcPr>
          <w:p w14:paraId="095F400A">
            <w:pPr>
              <w:pStyle w:val="style0"/>
              <w:rPr/>
            </w:pPr>
            <w:r>
              <w:t>DEC-031; REQ-UI-001; DEC-017/020/027/029; REQ-NFR-004/006</w:t>
            </w:r>
          </w:p>
        </w:tc>
      </w:tr>
      <w:tr w14:paraId="F6EE9923">
        <w:tblPrEx/>
        <w:trPr>
          <w:jc w:val="center"/>
        </w:trPr>
        <w:tc>
          <w:tcPr>
            <w:tcW w:w="2623" w:type="dxa"/>
            <w:tcBorders/>
          </w:tcPr>
          <w:p w14:paraId="2D0885E2">
            <w:pPr>
              <w:pStyle w:val="style0"/>
              <w:rPr/>
            </w:pPr>
            <w:r>
              <w:t>TC6-050</w:t>
            </w:r>
          </w:p>
        </w:tc>
        <w:tc>
          <w:tcPr>
            <w:tcW w:w="2623" w:type="dxa"/>
            <w:tcBorders/>
          </w:tcPr>
          <w:p w14:paraId="11B96B0E">
            <w:pPr>
              <w:pStyle w:val="style0"/>
              <w:rPr/>
            </w:pPr>
            <w:r>
              <w:t>Stichtagsbezogene Vereinszugehörigkeit ohne historischen Beginn</w:t>
            </w:r>
          </w:p>
        </w:tc>
        <w:tc>
          <w:tcPr>
            <w:tcW w:w="2623" w:type="dxa"/>
            <w:tcBorders/>
          </w:tcPr>
          <w:p w14:paraId="E1DAFB91">
            <w:pPr>
              <w:pStyle w:val="style0"/>
              <w:rPr/>
            </w:pPr>
            <w:r>
              <w:t>Legitimierter Spieler und Verein; belastbare Evidence bestätigt Zugehörigkeit exakt am fachlichen Stichtag T; tatsächlicher historischer Beginn ist unbekannt. Current-State-Bestätigung ist geprüft/freigegeben und in SSOT-Version enthalten.</w:t>
            </w:r>
          </w:p>
        </w:tc>
        <w:tc>
          <w:tcPr>
            <w:tcW w:w="2623" w:type="dxa"/>
            <w:tcBorders/>
          </w:tcPr>
          <w:p w14:paraId="7EB28799">
            <w:pPr>
              <w:pStyle w:val="style0"/>
              <w:rPr/>
            </w:pPr>
            <w:r>
              <w:t>Current-State-Bestätigung für T geprüft und freigegeben; Vereinsdimension für T SSOT_PROCESSABLE, sofern übrige Voraussetzungen erfüllt; kein club_valid_from erzeugt. Nutzung vor/nach T ohne eigene Evidence bleibt ungeklärt/blockiert.</w:t>
            </w:r>
          </w:p>
        </w:tc>
        <w:tc>
          <w:tcPr>
            <w:tcW w:w="2623" w:type="dxa"/>
            <w:tcBorders/>
          </w:tcPr>
          <w:p w14:paraId="29337376">
            <w:pPr>
              <w:pStyle w:val="style0"/>
              <w:rPr/>
            </w:pPr>
            <w:r>
              <w:t>Keine Blockade für exakt T bei vollständigen übrigen Voraussetzungen. Interpretation von T als valid_from, automatische Fortschreibung, konfliktierende Evidence oder Mutation nach späterer Historienergänzung führt zu CHECK_FAILED/SSOT_BLOCKED und G3/G4/G5 RELEASE_BLOCK soweit abhängig.</w:t>
            </w:r>
          </w:p>
        </w:tc>
        <w:tc>
          <w:tcPr>
            <w:tcW w:w="2623" w:type="dxa"/>
            <w:tcBorders/>
          </w:tcPr>
          <w:p w14:paraId="F5AA46DF">
            <w:pPr>
              <w:pStyle w:val="style0"/>
              <w:rPr/>
            </w:pPr>
            <w:r>
              <w:t>DEC-032; REQ-SSOT-006; CTL-K2-003/005/006/008; TP-02/06</w:t>
            </w:r>
          </w:p>
        </w:tc>
      </w:tr>
      <w:tr>
        <w:tc>
          <w:tcPr>
            <w:tcW w:w="2623" w:type="dxa"/>
            <w:tcBorders/>
          </w:tcPr>
          <w:p>
            <w:pPr/>
            <w:r>
              <w:rPr/>
              <w:t>TC6-051</w:t>
            </w:r>
          </w:p>
        </w:tc>
        <w:tc>
          <w:tcPr>
            <w:tcW w:w="2623" w:type="dxa"/>
            <w:tcBorders/>
          </w:tcPr>
          <w:p>
            <w:pPr/>
            <w:r>
              <w:rPr/>
              <w:t>Negativer Bundesliga-Stichtagsstatus bei stabiler SSOT-Identität</w:t>
            </w:r>
          </w:p>
        </w:tc>
        <w:tc>
          <w:tcPr>
            <w:tcW w:w="2623" w:type="dxa"/>
            <w:tcBorders/>
          </w:tcPr>
          <w:p>
            <w:pPr/>
            <w:r>
              <w:rPr/>
              <w:t>Bereits legitimierter Spieler ist Bestandteil eines Teilnehmerkaders. Belastbare Evidence bestätigt für Stichtag T, dass er keinem aktuellen Bundesligaverein zugeordnet ist. PLAYER_BUNDESLIGA_STATE_CONFIRMATION = OUTSIDE_BUNDESLIGA ist geprüft/freigegeben und in SSOT-Version enthalten; kein aktueller positiver Club-State für T.</w:t>
            </w:r>
          </w:p>
        </w:tc>
        <w:tc>
          <w:tcPr>
            <w:tcW w:w="2623" w:type="dxa"/>
            <w:tcBorders/>
          </w:tcPr>
          <w:p>
            <w:pPr/>
            <w:r>
              <w:rPr/>
              <w:t>Spieleridentität bleibt unverändert erhalten. Vereins-/Bundesligadimension für T gilt als fachlich geklärt und kann SSOT_PROCESSABLE sein. Monitoring übernimmt SSOT_PROCESSABLE und leitet für konkrete Rolle INELIGIBLE mit NOT_CURRENTLY_BUNDESLIGA_ASSIGNABLE ab; lock_at = NOT_APPLICABLE, kein künstliches club_match. Spätere Rückkehr/positive Club-Bestätigung erzeugt neuen historisierten Stand.</w:t>
            </w:r>
          </w:p>
        </w:tc>
        <w:tc>
          <w:tcPr>
            <w:tcW w:w="2623" w:type="dxa"/>
            <w:tcBorders/>
          </w:tcPr>
          <w:p>
            <w:pPr/>
            <w:r>
              <w:rPr/>
              <w:t>Keine SSOT-/G3-Blockade allein wegen OUTSIDE_BUNDESLIGA bei vollständigen übrigen Voraussetzungen. Fehlende/konfliktierende Evidence oder gleichzeitig positive und negative Current-State-Aussage führt zu REVIEW_REQUIRED/SSOT_BLOCKED und G3 RELEASE_BLOCK. Falsche Eligibility-Ableitung, Dummy-Verein, synthetisches valid_from/Austrittsdatum oder künstlicher Lock führt zu CHECK_FAILED.</w:t>
            </w:r>
          </w:p>
        </w:tc>
        <w:tc>
          <w:tcPr>
            <w:tcW w:w="2623" w:type="dxa"/>
            <w:tcBorders/>
          </w:tcPr>
          <w:p>
            <w:pPr/>
            <w:r>
              <w:rPr/>
              <w:t>DEC-033; REQ-SSOT-007; CTL-K2-003/006/008; CTL-K3-006/007; TP-04/07</w:t>
            </w:r>
          </w:p>
        </w:tc>
      </w:tr>
    </w:tbl>
    <w:p w14:paraId="E97CC8EC">
      <w:pPr>
        <w:pStyle w:val="style0"/>
        <w:rPr/>
      </w:pPr>
      <w:r>
        <w:rPr>
          <w:i/>
          <w:sz w:val="16"/>
        </w:rPr>
        <w:t>Quellenanker: DOC-012 – Tabelle 10 der verbindlichen Fassung gemäß DOC-REG-001 Stand 3.2.</w:t>
      </w:r>
    </w:p>
    <w:p w14:paraId="AD7457C1">
      <w:pPr>
        <w:pStyle w:val="style1"/>
        <w:rPr/>
      </w:pPr>
      <w:r>
        <w:t>23. Artefakt-/Dateistruktur</w:t>
      </w:r>
    </w:p>
    <w:p w14:paraId="618C027E">
      <w:pPr>
        <w:pStyle w:val="style0"/>
        <w:rPr/>
      </w:pPr>
      <w:r>
        <w:t>MS1 erzwingt keine konkrete Technologie. Die Artefaktstruktur beschreibt logisch eigenständige Bestände, die später in Dateien, Tabellen, Datenbanken oder andere technische Formen umgesetzt werden können. Die folgende Übersicht übernimmt den für MS1-K04 verwendeten Welle-7-Nachweis in das Zielmodell; Welle 7 bleibt dabei Prüfevidenz, nicht verbindliche Ausgangsquelle.</w:t>
      </w:r>
    </w:p>
    <w:tbl>
      <w:tblPr>
        <w:tblStyle w:val="style154"/>
        <w:tblW w:w="0" w:type="auto"/>
        <w:jc w:val="center"/>
        <w:tblLook w:val="04A0" w:firstRow="1" w:lastRow="0" w:firstColumn="1" w:lastColumn="0" w:noHBand="0" w:noVBand="1"/>
      </w:tblPr>
      <w:tblGrid>
        <w:gridCol w:w="2623"/>
        <w:gridCol w:w="2623"/>
        <w:gridCol w:w="2623"/>
        <w:gridCol w:w="2623"/>
        <w:gridCol w:w="2623"/>
        <w:gridCol w:w="2623"/>
      </w:tblGrid>
      <w:tr w14:paraId="73FD9A77">
        <w:trPr>
          <w:tblHeader/>
          <w:jc w:val="center"/>
        </w:trPr>
        <w:tc>
          <w:tcPr>
            <w:tcW w:w="2623" w:type="dxa"/>
            <w:tcBorders/>
            <w:shd w:val="nil" w:color="auto" w:fill="d9eaf7"/>
          </w:tcPr>
          <w:p w14:paraId="334CBB97">
            <w:pPr>
              <w:pStyle w:val="style0"/>
              <w:rPr/>
            </w:pPr>
            <w:r>
              <w:rPr>
                <w:b/>
                <w:sz w:val="11"/>
              </w:rPr>
              <w:t>Bereich</w:t>
            </w:r>
          </w:p>
        </w:tc>
        <w:tc>
          <w:tcPr>
            <w:tcW w:w="2623" w:type="dxa"/>
            <w:tcBorders/>
            <w:shd w:val="nil" w:color="auto" w:fill="d9eaf7"/>
          </w:tcPr>
          <w:p w14:paraId="1273DB55">
            <w:pPr>
              <w:pStyle w:val="style0"/>
              <w:rPr/>
            </w:pPr>
            <w:r>
              <w:rPr>
                <w:b/>
                <w:sz w:val="11"/>
              </w:rPr>
              <w:t>Zweck</w:t>
            </w:r>
          </w:p>
        </w:tc>
        <w:tc>
          <w:tcPr>
            <w:tcW w:w="2623" w:type="dxa"/>
            <w:tcBorders/>
            <w:shd w:val="nil" w:color="auto" w:fill="d9eaf7"/>
          </w:tcPr>
          <w:p w14:paraId="E396127D">
            <w:pPr>
              <w:pStyle w:val="style0"/>
              <w:rPr/>
            </w:pPr>
            <w:r>
              <w:rPr>
                <w:b/>
                <w:sz w:val="11"/>
              </w:rPr>
              <w:t>Eigentümer</w:t>
            </w:r>
          </w:p>
        </w:tc>
        <w:tc>
          <w:tcPr>
            <w:tcW w:w="2623" w:type="dxa"/>
            <w:tcBorders/>
            <w:shd w:val="nil" w:color="auto" w:fill="d9eaf7"/>
          </w:tcPr>
          <w:p w14:paraId="243312DD">
            <w:pPr>
              <w:pStyle w:val="style0"/>
              <w:rPr/>
            </w:pPr>
            <w:r>
              <w:rPr>
                <w:b/>
                <w:sz w:val="11"/>
              </w:rPr>
              <w:t>wichtigste Inhalte</w:t>
            </w:r>
          </w:p>
        </w:tc>
        <w:tc>
          <w:tcPr>
            <w:tcW w:w="2623" w:type="dxa"/>
            <w:tcBorders/>
            <w:shd w:val="nil" w:color="auto" w:fill="d9eaf7"/>
          </w:tcPr>
          <w:p w14:paraId="5492E38C">
            <w:pPr>
              <w:pStyle w:val="style0"/>
              <w:rPr/>
            </w:pPr>
            <w:r>
              <w:rPr>
                <w:b/>
                <w:sz w:val="11"/>
              </w:rPr>
              <w:t>Änderbarkeit / Unveränderlichkeit</w:t>
            </w:r>
          </w:p>
        </w:tc>
        <w:tc>
          <w:tcPr>
            <w:tcW w:w="2623" w:type="dxa"/>
            <w:tcBorders/>
            <w:shd w:val="nil" w:color="auto" w:fill="d9eaf7"/>
          </w:tcPr>
          <w:p w14:paraId="4F83FD89">
            <w:pPr>
              <w:pStyle w:val="style0"/>
              <w:rPr/>
            </w:pPr>
            <w:r>
              <w:rPr>
                <w:b/>
                <w:sz w:val="11"/>
              </w:rPr>
              <w:t>Referenz</w:t>
            </w:r>
          </w:p>
        </w:tc>
      </w:tr>
      <w:tr w14:paraId="D0CF1020">
        <w:tblPrEx/>
        <w:trPr>
          <w:jc w:val="center"/>
        </w:trPr>
        <w:tc>
          <w:tcPr>
            <w:tcW w:w="2623" w:type="dxa"/>
            <w:tcBorders/>
          </w:tcPr>
          <w:p w14:paraId="8265C031">
            <w:pPr>
              <w:pStyle w:val="style0"/>
              <w:rPr/>
            </w:pPr>
            <w:r>
              <w:rPr>
                <w:b w:val="false"/>
                <w:sz w:val="11"/>
              </w:rPr>
              <w:t>Externe Rohablage</w:t>
            </w:r>
          </w:p>
        </w:tc>
        <w:tc>
          <w:tcPr>
            <w:tcW w:w="2623" w:type="dxa"/>
            <w:tcBorders/>
          </w:tcPr>
          <w:p w14:paraId="E4A44410">
            <w:pPr>
              <w:pStyle w:val="style0"/>
              <w:rPr/>
            </w:pPr>
            <w:r>
              <w:rPr>
                <w:b w:val="false"/>
                <w:sz w:val="11"/>
              </w:rPr>
              <w:t>unveränderte/referenzierte Ausgangsquelle</w:t>
            </w:r>
          </w:p>
        </w:tc>
        <w:tc>
          <w:tcPr>
            <w:tcW w:w="2623" w:type="dxa"/>
            <w:tcBorders/>
          </w:tcPr>
          <w:p w14:paraId="CA87CCDC">
            <w:pPr>
              <w:pStyle w:val="style0"/>
              <w:rPr/>
            </w:pPr>
            <w:r>
              <w:rPr>
                <w:b w:val="false"/>
                <w:sz w:val="11"/>
              </w:rPr>
              <w:t>Rohdaten</w:t>
            </w:r>
          </w:p>
        </w:tc>
        <w:tc>
          <w:tcPr>
            <w:tcW w:w="2623" w:type="dxa"/>
            <w:tcBorders/>
          </w:tcPr>
          <w:p w14:paraId="E40FFDB5">
            <w:pPr>
              <w:pStyle w:val="style0"/>
              <w:rPr/>
            </w:pPr>
            <w:r>
              <w:rPr>
                <w:b w:val="false"/>
                <w:sz w:val="11"/>
              </w:rPr>
              <w:t>Rohdatei/HTML/CSV/JSON/manuelle Nachweise; source_reference</w:t>
            </w:r>
          </w:p>
        </w:tc>
        <w:tc>
          <w:tcPr>
            <w:tcW w:w="2623" w:type="dxa"/>
            <w:tcBorders/>
          </w:tcPr>
          <w:p w14:paraId="DD41B973">
            <w:pPr>
              <w:pStyle w:val="style0"/>
              <w:rPr/>
            </w:pPr>
            <w:r>
              <w:rPr>
                <w:b w:val="false"/>
                <w:sz w:val="11"/>
              </w:rPr>
              <w:t>Rohbeleg möglichst unverändert; neue Fassung statt stiller Änderung</w:t>
            </w:r>
          </w:p>
        </w:tc>
        <w:tc>
          <w:tcPr>
            <w:tcW w:w="2623" w:type="dxa"/>
            <w:tcBorders/>
          </w:tcPr>
          <w:p w14:paraId="B1127699">
            <w:pPr>
              <w:pStyle w:val="style0"/>
              <w:rPr/>
            </w:pPr>
            <w:r>
              <w:rPr>
                <w:b w:val="false"/>
                <w:sz w:val="11"/>
              </w:rPr>
              <w:t>DOC-010</w:t>
            </w:r>
          </w:p>
        </w:tc>
      </w:tr>
      <w:tr w14:paraId="9DF359C3">
        <w:tblPrEx/>
        <w:trPr>
          <w:jc w:val="center"/>
        </w:trPr>
        <w:tc>
          <w:tcPr>
            <w:tcW w:w="2623" w:type="dxa"/>
            <w:tcBorders/>
          </w:tcPr>
          <w:p w14:paraId="CB774384">
            <w:pPr>
              <w:pStyle w:val="style0"/>
              <w:rPr/>
            </w:pPr>
            <w:r>
              <w:rPr>
                <w:b w:val="false"/>
                <w:sz w:val="11"/>
              </w:rPr>
              <w:t>Import-/Mappingbereich</w:t>
            </w:r>
          </w:p>
        </w:tc>
        <w:tc>
          <w:tcPr>
            <w:tcW w:w="2623" w:type="dxa"/>
            <w:tcBorders/>
          </w:tcPr>
          <w:p w14:paraId="7B0B0521">
            <w:pPr>
              <w:pStyle w:val="style0"/>
              <w:rPr/>
            </w:pPr>
            <w:r>
              <w:rPr>
                <w:b w:val="false"/>
                <w:sz w:val="11"/>
              </w:rPr>
              <w:t>quellenneutrale Normalisierung und Identitätszuordnung</w:t>
            </w:r>
          </w:p>
        </w:tc>
        <w:tc>
          <w:tcPr>
            <w:tcW w:w="2623" w:type="dxa"/>
            <w:tcBorders/>
          </w:tcPr>
          <w:p w14:paraId="E7C257F5">
            <w:pPr>
              <w:pStyle w:val="style0"/>
              <w:rPr/>
            </w:pPr>
            <w:r>
              <w:rPr>
                <w:b w:val="false"/>
                <w:sz w:val="11"/>
              </w:rPr>
              <w:t>Rohdaten/Mapping</w:t>
            </w:r>
          </w:p>
        </w:tc>
        <w:tc>
          <w:tcPr>
            <w:tcW w:w="2623" w:type="dxa"/>
            <w:tcBorders/>
          </w:tcPr>
          <w:p w14:paraId="BCAD2EE6">
            <w:pPr>
              <w:pStyle w:val="style0"/>
              <w:rPr/>
            </w:pPr>
            <w:r>
              <w:rPr>
                <w:b w:val="false"/>
                <w:sz w:val="11"/>
              </w:rPr>
              <w:t>Import-Envelope; raw/normalized value; Batch; Mappingstatus; Prüflisten</w:t>
            </w:r>
          </w:p>
        </w:tc>
        <w:tc>
          <w:tcPr>
            <w:tcW w:w="2623" w:type="dxa"/>
            <w:tcBorders/>
          </w:tcPr>
          <w:p w14:paraId="D7F666E5">
            <w:pPr>
              <w:pStyle w:val="style0"/>
              <w:rPr/>
            </w:pPr>
            <w:r>
              <w:rPr>
                <w:b w:val="false"/>
                <w:sz w:val="11"/>
              </w:rPr>
              <w:t>Arbeits-/Prüfbereich; Historie erhalten</w:t>
            </w:r>
          </w:p>
        </w:tc>
        <w:tc>
          <w:tcPr>
            <w:tcW w:w="2623" w:type="dxa"/>
            <w:tcBorders/>
          </w:tcPr>
          <w:p w14:paraId="1FB346DE">
            <w:pPr>
              <w:pStyle w:val="style0"/>
              <w:rPr/>
            </w:pPr>
            <w:r>
              <w:rPr>
                <w:b w:val="false"/>
                <w:sz w:val="11"/>
              </w:rPr>
              <w:t>DOC-010/011</w:t>
            </w:r>
          </w:p>
        </w:tc>
      </w:tr>
      <w:tr w14:paraId="72B8FB84">
        <w:tblPrEx/>
        <w:trPr>
          <w:jc w:val="center"/>
        </w:trPr>
        <w:tc>
          <w:tcPr>
            <w:tcW w:w="2623" w:type="dxa"/>
            <w:tcBorders/>
          </w:tcPr>
          <w:p w14:paraId="15E26FC9">
            <w:pPr>
              <w:pStyle w:val="style0"/>
              <w:rPr/>
            </w:pPr>
            <w:r>
              <w:rPr>
                <w:b w:val="false"/>
                <w:sz w:val="11"/>
              </w:rPr>
              <w:t>SSOT</w:t>
            </w:r>
          </w:p>
        </w:tc>
        <w:tc>
          <w:tcPr>
            <w:tcW w:w="2623" w:type="dxa"/>
            <w:tcBorders/>
          </w:tcPr>
          <w:p w14:paraId="30124295">
            <w:pPr>
              <w:pStyle w:val="style0"/>
              <w:rPr/>
            </w:pPr>
            <w:r>
              <w:rPr>
                <w:b w:val="false"/>
                <w:sz w:val="11"/>
              </w:rPr>
              <w:t>verbindliche Identität und Stammdaten</w:t>
            </w:r>
          </w:p>
        </w:tc>
        <w:tc>
          <w:tcPr>
            <w:tcW w:w="2623" w:type="dxa"/>
            <w:tcBorders/>
          </w:tcPr>
          <w:p w14:paraId="B3505A47">
            <w:pPr>
              <w:pStyle w:val="style0"/>
              <w:rPr/>
            </w:pPr>
            <w:r>
              <w:rPr>
                <w:b w:val="false"/>
                <w:sz w:val="11"/>
              </w:rPr>
              <w:t>SSOT</w:t>
            </w:r>
          </w:p>
        </w:tc>
        <w:tc>
          <w:tcPr>
            <w:tcW w:w="2623" w:type="dxa"/>
            <w:tcBorders/>
          </w:tcPr>
          <w:p w14:paraId="F1F041CD">
            <w:pPr>
              <w:pStyle w:val="style0"/>
              <w:rPr/>
            </w:pPr>
            <w:r>
              <w:rPr>
                <w:b w:val="false"/>
                <w:sz w:val="11"/>
              </w:rPr>
              <w:t>Spieler; Vereine; saisonale Position; zeitliche Zuordnung; Prüffälle; SSOT-Version</w:t>
            </w:r>
          </w:p>
        </w:tc>
        <w:tc>
          <w:tcPr>
            <w:tcW w:w="2623" w:type="dxa"/>
            <w:tcBorders/>
          </w:tcPr>
          <w:p w14:paraId="993FA981">
            <w:pPr>
              <w:pStyle w:val="style0"/>
              <w:rPr/>
            </w:pPr>
            <w:r>
              <w:rPr>
                <w:b w:val="false"/>
                <w:sz w:val="11"/>
              </w:rPr>
              <w:t>nur über SSOT-Prüf-/Freigabeprozess; Versionen erhalten</w:t>
            </w:r>
          </w:p>
        </w:tc>
        <w:tc>
          <w:tcPr>
            <w:tcW w:w="2623" w:type="dxa"/>
            <w:tcBorders/>
          </w:tcPr>
          <w:p w14:paraId="094B326D">
            <w:pPr>
              <w:pStyle w:val="style0"/>
              <w:rPr/>
            </w:pPr>
            <w:r>
              <w:rPr>
                <w:b w:val="false"/>
                <w:sz w:val="11"/>
              </w:rPr>
              <w:t>DOC-008</w:t>
            </w:r>
          </w:p>
        </w:tc>
      </w:tr>
      <w:tr w14:paraId="4442909D">
        <w:tblPrEx/>
        <w:trPr>
          <w:jc w:val="center"/>
        </w:trPr>
        <w:tc>
          <w:tcPr>
            <w:tcW w:w="2623" w:type="dxa"/>
            <w:tcBorders/>
          </w:tcPr>
          <w:p w14:paraId="7777976C">
            <w:pPr>
              <w:pStyle w:val="style0"/>
              <w:rPr/>
            </w:pPr>
            <w:r>
              <w:rPr>
                <w:b w:val="false"/>
                <w:sz w:val="11"/>
              </w:rPr>
              <w:t>Monitoring</w:t>
            </w:r>
          </w:p>
        </w:tc>
        <w:tc>
          <w:tcPr>
            <w:tcW w:w="2623" w:type="dxa"/>
            <w:tcBorders/>
          </w:tcPr>
          <w:p w14:paraId="94FED48C">
            <w:pPr>
              <w:pStyle w:val="style0"/>
              <w:rPr/>
            </w:pPr>
            <w:r>
              <w:rPr>
                <w:b w:val="false"/>
                <w:sz w:val="11"/>
              </w:rPr>
              <w:t>Teilnehmer-/Spieltagskontext, Eligibility, Prognose, Varianten, Entscheidung, Evaluation</w:t>
            </w:r>
          </w:p>
        </w:tc>
        <w:tc>
          <w:tcPr>
            <w:tcW w:w="2623" w:type="dxa"/>
            <w:tcBorders/>
          </w:tcPr>
          <w:p w14:paraId="61A9BAB2">
            <w:pPr>
              <w:pStyle w:val="style0"/>
              <w:rPr/>
            </w:pPr>
            <w:r>
              <w:rPr>
                <w:b w:val="false"/>
                <w:sz w:val="11"/>
              </w:rPr>
              <w:t>Monitoring</w:t>
            </w:r>
          </w:p>
        </w:tc>
        <w:tc>
          <w:tcPr>
            <w:tcW w:w="2623" w:type="dxa"/>
            <w:tcBorders/>
          </w:tcPr>
          <w:p w14:paraId="E9117A7C">
            <w:pPr>
              <w:pStyle w:val="style0"/>
              <w:rPr/>
            </w:pPr>
            <w:r>
              <w:rPr>
                <w:b w:val="false"/>
                <w:sz w:val="11"/>
              </w:rPr>
              <w:t>Kader; Spieltag; Kontext; Forecasts; Varianten; Releases; Entscheidungen; wirksame Aufstellung; Evaluation</w:t>
            </w:r>
          </w:p>
        </w:tc>
        <w:tc>
          <w:tcPr>
            <w:tcW w:w="2623" w:type="dxa"/>
            <w:tcBorders/>
          </w:tcPr>
          <w:p w14:paraId="97D7EE3F">
            <w:pPr>
              <w:pStyle w:val="style0"/>
              <w:rPr/>
            </w:pPr>
            <w:r>
              <w:rPr>
                <w:b w:val="false"/>
                <w:sz w:val="11"/>
              </w:rPr>
              <w:t>lebende Arbeitsstände + getrennte Releases</w:t>
            </w:r>
          </w:p>
        </w:tc>
        <w:tc>
          <w:tcPr>
            <w:tcW w:w="2623" w:type="dxa"/>
            <w:tcBorders/>
          </w:tcPr>
          <w:p w14:paraId="976AC831">
            <w:pPr>
              <w:pStyle w:val="style0"/>
              <w:rPr/>
            </w:pPr>
            <w:r>
              <w:rPr>
                <w:b w:val="false"/>
                <w:sz w:val="11"/>
              </w:rPr>
              <w:t>DOC-009</w:t>
            </w:r>
          </w:p>
        </w:tc>
      </w:tr>
      <w:tr w14:paraId="5051672D">
        <w:tblPrEx/>
        <w:trPr>
          <w:jc w:val="center"/>
        </w:trPr>
        <w:tc>
          <w:tcPr>
            <w:tcW w:w="2623" w:type="dxa"/>
            <w:tcBorders/>
          </w:tcPr>
          <w:p w14:paraId="70D7DA9F">
            <w:pPr>
              <w:pStyle w:val="style0"/>
              <w:rPr/>
            </w:pPr>
            <w:r>
              <w:rPr>
                <w:b w:val="false"/>
                <w:sz w:val="11"/>
              </w:rPr>
              <w:t>Konfiguration/Parameter</w:t>
            </w:r>
          </w:p>
        </w:tc>
        <w:tc>
          <w:tcPr>
            <w:tcW w:w="2623" w:type="dxa"/>
            <w:tcBorders/>
          </w:tcPr>
          <w:p w14:paraId="BDE3A4D3">
            <w:pPr>
              <w:pStyle w:val="style0"/>
              <w:rPr/>
            </w:pPr>
            <w:r>
              <w:rPr>
                <w:b w:val="false"/>
                <w:sz w:val="11"/>
              </w:rPr>
              <w:t>versionierte fachliche Modell-/Policykonfiguration</w:t>
            </w:r>
          </w:p>
        </w:tc>
        <w:tc>
          <w:tcPr>
            <w:tcW w:w="2623" w:type="dxa"/>
            <w:tcBorders/>
          </w:tcPr>
          <w:p w14:paraId="6395DB6B">
            <w:pPr>
              <w:pStyle w:val="style0"/>
              <w:rPr/>
            </w:pPr>
            <w:r>
              <w:rPr>
                <w:b w:val="false"/>
                <w:sz w:val="11"/>
              </w:rPr>
              <w:t>Monitoring/Projektsteuerung je Gegenstand</w:t>
            </w:r>
          </w:p>
        </w:tc>
        <w:tc>
          <w:tcPr>
            <w:tcW w:w="2623" w:type="dxa"/>
            <w:tcBorders/>
          </w:tcPr>
          <w:p w14:paraId="EF4D21B8">
            <w:pPr>
              <w:pStyle w:val="style0"/>
              <w:rPr/>
            </w:pPr>
            <w:r>
              <w:rPr>
                <w:b w:val="false"/>
                <w:sz w:val="11"/>
              </w:rPr>
              <w:t>Kategorienkonfiguration; Modell-/Parameter-/Missing-/Re-Check-Policy</w:t>
            </w:r>
          </w:p>
        </w:tc>
        <w:tc>
          <w:tcPr>
            <w:tcW w:w="2623" w:type="dxa"/>
            <w:tcBorders/>
          </w:tcPr>
          <w:p w14:paraId="7233DCAB">
            <w:pPr>
              <w:pStyle w:val="style0"/>
              <w:rPr/>
            </w:pPr>
            <w:r>
              <w:rPr>
                <w:b w:val="false"/>
                <w:sz w:val="11"/>
              </w:rPr>
              <w:t>versioniert; Änderung erzeugt neue Referenzstände</w:t>
            </w:r>
          </w:p>
        </w:tc>
        <w:tc>
          <w:tcPr>
            <w:tcW w:w="2623" w:type="dxa"/>
            <w:tcBorders/>
          </w:tcPr>
          <w:p w14:paraId="A85D7C06">
            <w:pPr>
              <w:pStyle w:val="style0"/>
              <w:rPr/>
            </w:pPr>
            <w:r>
              <w:rPr>
                <w:b w:val="false"/>
                <w:sz w:val="11"/>
              </w:rPr>
              <w:t>DOC-009/012</w:t>
            </w:r>
          </w:p>
        </w:tc>
      </w:tr>
      <w:tr w14:paraId="19CD69EF">
        <w:tblPrEx/>
        <w:trPr>
          <w:jc w:val="center"/>
        </w:trPr>
        <w:tc>
          <w:tcPr>
            <w:tcW w:w="2623" w:type="dxa"/>
            <w:tcBorders/>
          </w:tcPr>
          <w:p w14:paraId="C62BD006">
            <w:pPr>
              <w:pStyle w:val="style0"/>
              <w:rPr/>
            </w:pPr>
            <w:r>
              <w:rPr>
                <w:b w:val="false"/>
                <w:sz w:val="11"/>
              </w:rPr>
              <w:t>Snapshots</w:t>
            </w:r>
          </w:p>
        </w:tc>
        <w:tc>
          <w:tcPr>
            <w:tcW w:w="2623" w:type="dxa"/>
            <w:tcBorders/>
          </w:tcPr>
          <w:p w14:paraId="C8D3712C">
            <w:pPr>
              <w:pStyle w:val="style0"/>
              <w:rPr/>
            </w:pPr>
            <w:r>
              <w:rPr>
                <w:b w:val="false"/>
                <w:sz w:val="11"/>
              </w:rPr>
              <w:t>unveränderliche Freigabestände</w:t>
            </w:r>
          </w:p>
        </w:tc>
        <w:tc>
          <w:tcPr>
            <w:tcW w:w="2623" w:type="dxa"/>
            <w:tcBorders/>
          </w:tcPr>
          <w:p w14:paraId="135EB01A">
            <w:pPr>
              <w:pStyle w:val="style0"/>
              <w:rPr/>
            </w:pPr>
            <w:r>
              <w:rPr>
                <w:b w:val="false"/>
                <w:sz w:val="11"/>
              </w:rPr>
              <w:t>Monitoring</w:t>
            </w:r>
          </w:p>
        </w:tc>
        <w:tc>
          <w:tcPr>
            <w:tcW w:w="2623" w:type="dxa"/>
            <w:tcBorders/>
          </w:tcPr>
          <w:p w14:paraId="4CCC0801">
            <w:pPr>
              <w:pStyle w:val="style0"/>
              <w:rPr/>
            </w:pPr>
            <w:r>
              <w:rPr>
                <w:b w:val="false"/>
                <w:sz w:val="11"/>
              </w:rPr>
              <w:t>Empfehlungssnapshots; component refs; Versionsmanifest</w:t>
            </w:r>
          </w:p>
        </w:tc>
        <w:tc>
          <w:tcPr>
            <w:tcW w:w="2623" w:type="dxa"/>
            <w:tcBorders/>
          </w:tcPr>
          <w:p w14:paraId="864557E8">
            <w:pPr>
              <w:pStyle w:val="style0"/>
              <w:rPr/>
            </w:pPr>
            <w:r>
              <w:rPr>
                <w:b w:val="false"/>
                <w:sz w:val="11"/>
              </w:rPr>
              <w:t>nach Release unveränderlich</w:t>
            </w:r>
          </w:p>
        </w:tc>
        <w:tc>
          <w:tcPr>
            <w:tcW w:w="2623" w:type="dxa"/>
            <w:tcBorders/>
          </w:tcPr>
          <w:p w14:paraId="3DC5E1BB">
            <w:pPr>
              <w:pStyle w:val="style0"/>
              <w:rPr/>
            </w:pPr>
            <w:r>
              <w:rPr>
                <w:b w:val="false"/>
                <w:sz w:val="11"/>
              </w:rPr>
              <w:t>DOC-009</w:t>
            </w:r>
          </w:p>
        </w:tc>
      </w:tr>
      <w:tr w14:paraId="066B0F19">
        <w:tblPrEx/>
        <w:trPr>
          <w:jc w:val="center"/>
        </w:trPr>
        <w:tc>
          <w:tcPr>
            <w:tcW w:w="2623" w:type="dxa"/>
            <w:tcBorders/>
          </w:tcPr>
          <w:p w14:paraId="5F0C0E32">
            <w:pPr>
              <w:pStyle w:val="style0"/>
              <w:rPr/>
            </w:pPr>
            <w:r>
              <w:rPr>
                <w:b w:val="false"/>
                <w:sz w:val="11"/>
              </w:rPr>
              <w:t>Ergebnis-/Evaluationsdaten</w:t>
            </w:r>
          </w:p>
        </w:tc>
        <w:tc>
          <w:tcPr>
            <w:tcW w:w="2623" w:type="dxa"/>
            <w:tcBorders/>
          </w:tcPr>
          <w:p w14:paraId="16F3B640">
            <w:pPr>
              <w:pStyle w:val="style0"/>
              <w:rPr/>
            </w:pPr>
            <w:r>
              <w:rPr>
                <w:b w:val="false"/>
                <w:sz w:val="11"/>
              </w:rPr>
              <w:t>Istwerte und Soll-Ist-Auswertung</w:t>
            </w:r>
          </w:p>
        </w:tc>
        <w:tc>
          <w:tcPr>
            <w:tcW w:w="2623" w:type="dxa"/>
            <w:tcBorders/>
          </w:tcPr>
          <w:p w14:paraId="A8A1E25C">
            <w:pPr>
              <w:pStyle w:val="style0"/>
              <w:rPr/>
            </w:pPr>
            <w:r>
              <w:rPr>
                <w:b w:val="false"/>
                <w:sz w:val="11"/>
              </w:rPr>
              <w:t>Rohdaten/Monitoring-Evaluation</w:t>
            </w:r>
          </w:p>
        </w:tc>
        <w:tc>
          <w:tcPr>
            <w:tcW w:w="2623" w:type="dxa"/>
            <w:tcBorders/>
          </w:tcPr>
          <w:p w14:paraId="F18F4703">
            <w:pPr>
              <w:pStyle w:val="style0"/>
              <w:rPr/>
            </w:pPr>
            <w:r>
              <w:rPr>
                <w:b w:val="false"/>
                <w:sz w:val="11"/>
              </w:rPr>
              <w:t>result datasets; category results; evaluation refs</w:t>
            </w:r>
          </w:p>
        </w:tc>
        <w:tc>
          <w:tcPr>
            <w:tcW w:w="2623" w:type="dxa"/>
            <w:tcBorders/>
          </w:tcPr>
          <w:p w14:paraId="02F3F71D">
            <w:pPr>
              <w:pStyle w:val="style0"/>
              <w:rPr/>
            </w:pPr>
            <w:r>
              <w:rPr>
                <w:b w:val="false"/>
                <w:sz w:val="11"/>
              </w:rPr>
              <w:t>Korrekturen versioniert; finale Stände nicht destruktiv überschreiben</w:t>
            </w:r>
          </w:p>
        </w:tc>
        <w:tc>
          <w:tcPr>
            <w:tcW w:w="2623" w:type="dxa"/>
            <w:tcBorders/>
          </w:tcPr>
          <w:p w14:paraId="257690CE">
            <w:pPr>
              <w:pStyle w:val="style0"/>
              <w:rPr/>
            </w:pPr>
            <w:r>
              <w:rPr>
                <w:b w:val="false"/>
                <w:sz w:val="11"/>
              </w:rPr>
              <w:t>DOC-009/010/012</w:t>
            </w:r>
          </w:p>
        </w:tc>
      </w:tr>
      <w:tr w14:paraId="9F288D74">
        <w:tblPrEx/>
        <w:trPr>
          <w:jc w:val="center"/>
        </w:trPr>
        <w:tc>
          <w:tcPr>
            <w:tcW w:w="2623" w:type="dxa"/>
            <w:tcBorders/>
          </w:tcPr>
          <w:p w14:paraId="D3D8300D">
            <w:pPr>
              <w:pStyle w:val="style0"/>
              <w:rPr/>
            </w:pPr>
            <w:r>
              <w:rPr>
                <w:b w:val="false"/>
                <w:sz w:val="11"/>
              </w:rPr>
              <w:t>Kontroll-/Fehlerlisten</w:t>
            </w:r>
          </w:p>
        </w:tc>
        <w:tc>
          <w:tcPr>
            <w:tcW w:w="2623" w:type="dxa"/>
            <w:tcBorders/>
          </w:tcPr>
          <w:p w14:paraId="56AAD7A0">
            <w:pPr>
              <w:pStyle w:val="style0"/>
              <w:rPr/>
            </w:pPr>
            <w:r>
              <w:rPr>
                <w:b w:val="false"/>
                <w:sz w:val="11"/>
              </w:rPr>
              <w:t>sichtbare Prüf-, Warn- und Blockadeereignisse</w:t>
            </w:r>
          </w:p>
        </w:tc>
        <w:tc>
          <w:tcPr>
            <w:tcW w:w="2623" w:type="dxa"/>
            <w:tcBorders/>
          </w:tcPr>
          <w:p w14:paraId="A41EA9AF">
            <w:pPr>
              <w:pStyle w:val="style0"/>
              <w:rPr/>
            </w:pPr>
            <w:r>
              <w:rPr>
                <w:b w:val="false"/>
                <w:sz w:val="11"/>
              </w:rPr>
              <w:t>Kontrollmechanismen</w:t>
            </w:r>
          </w:p>
        </w:tc>
        <w:tc>
          <w:tcPr>
            <w:tcW w:w="2623" w:type="dxa"/>
            <w:tcBorders/>
          </w:tcPr>
          <w:p w14:paraId="C1F8C4B0">
            <w:pPr>
              <w:pStyle w:val="style0"/>
              <w:rPr/>
            </w:pPr>
            <w:r>
              <w:rPr>
                <w:b w:val="false"/>
                <w:sz w:val="11"/>
              </w:rPr>
              <w:t>Prüflisten; control events; block_effect; Gate-Status</w:t>
            </w:r>
          </w:p>
        </w:tc>
        <w:tc>
          <w:tcPr>
            <w:tcW w:w="2623" w:type="dxa"/>
            <w:tcBorders/>
          </w:tcPr>
          <w:p w14:paraId="CF470626">
            <w:pPr>
              <w:pStyle w:val="style0"/>
              <w:rPr/>
            </w:pPr>
            <w:r>
              <w:rPr>
                <w:b w:val="false"/>
                <w:sz w:val="11"/>
              </w:rPr>
              <w:t>append-/versionsorientiert; keine stille Fachwertkorrektur</w:t>
            </w:r>
          </w:p>
        </w:tc>
        <w:tc>
          <w:tcPr>
            <w:tcW w:w="2623" w:type="dxa"/>
            <w:tcBorders/>
          </w:tcPr>
          <w:p w14:paraId="7DC17B99">
            <w:pPr>
              <w:pStyle w:val="style0"/>
              <w:rPr/>
            </w:pPr>
            <w:r>
              <w:rPr>
                <w:b w:val="false"/>
                <w:sz w:val="11"/>
              </w:rPr>
              <w:t>DOC-012</w:t>
            </w:r>
          </w:p>
        </w:tc>
      </w:tr>
      <w:tr w14:paraId="457D067F">
        <w:tblPrEx/>
        <w:trPr>
          <w:jc w:val="center"/>
        </w:trPr>
        <w:tc>
          <w:tcPr>
            <w:tcW w:w="2623" w:type="dxa"/>
            <w:tcBorders/>
          </w:tcPr>
          <w:p w14:paraId="3FEAED1D">
            <w:pPr>
              <w:pStyle w:val="style0"/>
              <w:rPr/>
            </w:pPr>
            <w:r>
              <w:rPr>
                <w:b w:val="false"/>
                <w:sz w:val="11"/>
              </w:rPr>
              <w:t>Nachweise/Quellenreferenzen</w:t>
            </w:r>
          </w:p>
        </w:tc>
        <w:tc>
          <w:tcPr>
            <w:tcW w:w="2623" w:type="dxa"/>
            <w:tcBorders/>
          </w:tcPr>
          <w:p w14:paraId="78DA21C8">
            <w:pPr>
              <w:pStyle w:val="style0"/>
              <w:rPr/>
            </w:pPr>
            <w:r>
              <w:rPr>
                <w:b w:val="false"/>
                <w:sz w:val="11"/>
              </w:rPr>
              <w:t>Traceability externer Aussagen und Erfassungen</w:t>
            </w:r>
          </w:p>
        </w:tc>
        <w:tc>
          <w:tcPr>
            <w:tcW w:w="2623" w:type="dxa"/>
            <w:tcBorders/>
          </w:tcPr>
          <w:p w14:paraId="DF7587DD">
            <w:pPr>
              <w:pStyle w:val="style0"/>
              <w:rPr/>
            </w:pPr>
            <w:r>
              <w:rPr>
                <w:b w:val="false"/>
                <w:sz w:val="11"/>
              </w:rPr>
              <w:t>Rohdaten/Projektsteuerung</w:t>
            </w:r>
          </w:p>
        </w:tc>
        <w:tc>
          <w:tcPr>
            <w:tcW w:w="2623" w:type="dxa"/>
            <w:tcBorders/>
          </w:tcPr>
          <w:p w14:paraId="C6D758F5">
            <w:pPr>
              <w:pStyle w:val="style0"/>
              <w:rPr/>
            </w:pPr>
            <w:r>
              <w:rPr>
                <w:b w:val="false"/>
                <w:sz w:val="11"/>
              </w:rPr>
              <w:t>source refs; evidence refs; Kurzinhalt; Zeit; Status; Wirkung</w:t>
            </w:r>
          </w:p>
        </w:tc>
        <w:tc>
          <w:tcPr>
            <w:tcW w:w="2623" w:type="dxa"/>
            <w:tcBorders/>
          </w:tcPr>
          <w:p w14:paraId="EFF5DDA7">
            <w:pPr>
              <w:pStyle w:val="style0"/>
              <w:rPr/>
            </w:pPr>
            <w:r>
              <w:rPr>
                <w:b w:val="false"/>
                <w:sz w:val="11"/>
              </w:rPr>
              <w:t>nachweisorientiert; Referenzen erhalten</w:t>
            </w:r>
          </w:p>
        </w:tc>
        <w:tc>
          <w:tcPr>
            <w:tcW w:w="2623" w:type="dxa"/>
            <w:tcBorders/>
          </w:tcPr>
          <w:p w14:paraId="51DD48C0">
            <w:pPr>
              <w:pStyle w:val="style0"/>
              <w:rPr/>
            </w:pPr>
            <w:r>
              <w:rPr>
                <w:b w:val="false"/>
                <w:sz w:val="11"/>
              </w:rPr>
              <w:t>DOC-010; DEC-019</w:t>
            </w:r>
          </w:p>
        </w:tc>
      </w:tr>
      <w:tr w14:paraId="821BF5F2">
        <w:tblPrEx/>
        <w:trPr>
          <w:jc w:val="center"/>
        </w:trPr>
        <w:tc>
          <w:tcPr>
            <w:tcW w:w="2623" w:type="dxa"/>
            <w:tcBorders/>
          </w:tcPr>
          <w:p w14:paraId="7A09608E">
            <w:pPr>
              <w:pStyle w:val="style0"/>
              <w:rPr/>
            </w:pPr>
            <w:r>
              <w:rPr>
                <w:b w:val="false"/>
                <w:sz w:val="11"/>
              </w:rPr>
              <w:t>Archiv/Versionen</w:t>
            </w:r>
          </w:p>
        </w:tc>
        <w:tc>
          <w:tcPr>
            <w:tcW w:w="2623" w:type="dxa"/>
            <w:tcBorders/>
          </w:tcPr>
          <w:p w14:paraId="9B9B509F">
            <w:pPr>
              <w:pStyle w:val="style0"/>
              <w:rPr/>
            </w:pPr>
            <w:r>
              <w:rPr>
                <w:b w:val="false"/>
                <w:sz w:val="11"/>
              </w:rPr>
              <w:t>historische fachliche und dokumentarische Stände</w:t>
            </w:r>
          </w:p>
        </w:tc>
        <w:tc>
          <w:tcPr>
            <w:tcW w:w="2623" w:type="dxa"/>
            <w:tcBorders/>
          </w:tcPr>
          <w:p w14:paraId="3CF69095">
            <w:pPr>
              <w:pStyle w:val="style0"/>
              <w:rPr/>
            </w:pPr>
            <w:r>
              <w:rPr>
                <w:b w:val="false"/>
                <w:sz w:val="11"/>
              </w:rPr>
              <w:t>je Eigentümer/Governance</w:t>
            </w:r>
          </w:p>
        </w:tc>
        <w:tc>
          <w:tcPr>
            <w:tcW w:w="2623" w:type="dxa"/>
            <w:tcBorders/>
          </w:tcPr>
          <w:p w14:paraId="29DD588C">
            <w:pPr>
              <w:pStyle w:val="style0"/>
              <w:rPr/>
            </w:pPr>
            <w:r>
              <w:rPr>
                <w:b w:val="false"/>
                <w:sz w:val="11"/>
              </w:rPr>
              <w:t>Vorgänger; alte Datenstände; ersetzte Projektquellen</w:t>
            </w:r>
          </w:p>
        </w:tc>
        <w:tc>
          <w:tcPr>
            <w:tcW w:w="2623" w:type="dxa"/>
            <w:tcBorders/>
          </w:tcPr>
          <w:p w14:paraId="A61B784A">
            <w:pPr>
              <w:pStyle w:val="style0"/>
              <w:rPr/>
            </w:pPr>
            <w:r>
              <w:rPr>
                <w:b w:val="false"/>
                <w:sz w:val="11"/>
              </w:rPr>
              <w:t>unverändert historisch erhalten</w:t>
            </w:r>
          </w:p>
        </w:tc>
        <w:tc>
          <w:tcPr>
            <w:tcW w:w="2623" w:type="dxa"/>
            <w:tcBorders/>
          </w:tcPr>
          <w:p w14:paraId="BA468C1A">
            <w:pPr>
              <w:pStyle w:val="style0"/>
              <w:rPr/>
            </w:pPr>
            <w:r>
              <w:rPr>
                <w:b w:val="false"/>
                <w:sz w:val="11"/>
              </w:rPr>
              <w:t>DOC-REG-001; DOC-008–012</w:t>
            </w:r>
          </w:p>
        </w:tc>
      </w:tr>
      <w:tr w14:paraId="23EB16E7">
        <w:tblPrEx/>
        <w:trPr>
          <w:jc w:val="center"/>
        </w:trPr>
        <w:tc>
          <w:tcPr>
            <w:tcW w:w="2623" w:type="dxa"/>
            <w:tcBorders/>
          </w:tcPr>
          <w:p w14:paraId="3F647419">
            <w:pPr>
              <w:pStyle w:val="style0"/>
              <w:rPr/>
            </w:pPr>
            <w:r>
              <w:rPr>
                <w:b w:val="false"/>
                <w:sz w:val="11"/>
              </w:rPr>
              <w:t>Governance-/Projektdokumente</w:t>
            </w:r>
          </w:p>
        </w:tc>
        <w:tc>
          <w:tcPr>
            <w:tcW w:w="2623" w:type="dxa"/>
            <w:tcBorders/>
          </w:tcPr>
          <w:p w14:paraId="FC0615E8">
            <w:pPr>
              <w:pStyle w:val="style0"/>
              <w:rPr/>
            </w:pPr>
            <w:r>
              <w:rPr>
                <w:b w:val="false"/>
                <w:sz w:val="11"/>
              </w:rPr>
              <w:t>Projektverbindlichkeit, Entscheidungen, Anforderungen, Konflikte, Freigaben</w:t>
            </w:r>
          </w:p>
        </w:tc>
        <w:tc>
          <w:tcPr>
            <w:tcW w:w="2623" w:type="dxa"/>
            <w:tcBorders/>
          </w:tcPr>
          <w:p w14:paraId="B2BA5DDA">
            <w:pPr>
              <w:pStyle w:val="style0"/>
              <w:rPr/>
            </w:pPr>
            <w:r>
              <w:rPr>
                <w:b w:val="false"/>
                <w:sz w:val="11"/>
              </w:rPr>
              <w:t>Projektsteuerung</w:t>
            </w:r>
          </w:p>
        </w:tc>
        <w:tc>
          <w:tcPr>
            <w:tcW w:w="2623" w:type="dxa"/>
            <w:tcBorders/>
          </w:tcPr>
          <w:p w14:paraId="94BDAA37">
            <w:pPr>
              <w:pStyle w:val="style0"/>
              <w:rPr/>
            </w:pPr>
            <w:r>
              <w:rPr>
                <w:b w:val="false"/>
                <w:sz w:val="11"/>
              </w:rPr>
              <w:t>Register; Milestone-Steuerung; Integrationsprotokolle; Projektdokumentation</w:t>
            </w:r>
          </w:p>
        </w:tc>
        <w:tc>
          <w:tcPr>
            <w:tcW w:w="2623" w:type="dxa"/>
            <w:tcBorders/>
          </w:tcPr>
          <w:p w14:paraId="85280C9D">
            <w:pPr>
              <w:pStyle w:val="style0"/>
              <w:rPr/>
            </w:pPr>
            <w:r>
              <w:rPr>
                <w:b w:val="false"/>
                <w:sz w:val="11"/>
              </w:rPr>
              <w:t>nur versioniert/registergeführt</w:t>
            </w:r>
          </w:p>
        </w:tc>
        <w:tc>
          <w:tcPr>
            <w:tcW w:w="2623" w:type="dxa"/>
            <w:tcBorders/>
          </w:tcPr>
          <w:p w14:paraId="ED4D48B4">
            <w:pPr>
              <w:pStyle w:val="style0"/>
              <w:rPr/>
            </w:pPr>
            <w:r>
              <w:rPr>
                <w:b w:val="false"/>
                <w:sz w:val="11"/>
              </w:rPr>
              <w:t>DOC-001/002/003/006/011</w:t>
            </w:r>
          </w:p>
        </w:tc>
      </w:tr>
    </w:tbl>
    <w:p w14:paraId="24A25E0F">
      <w:pPr>
        <w:pStyle w:val="style0"/>
        <w:rPr/>
      </w:pPr>
      <w:r>
        <w:rPr>
          <w:i/>
          <w:sz w:val="16"/>
        </w:rPr>
        <w:t>Prüfevidenz: Welle7_Projektdokumentation_MS1_v0.4, PD7-4; fachliche Referenzen in letzter Spalte stammen aus den verbindlichen Projektquellen.</w:t>
      </w:r>
    </w:p>
    <w:p w14:paraId="DADDEDCD">
      <w:pPr>
        <w:pStyle w:val="style2"/>
        <w:rPr/>
      </w:pPr>
      <w:r>
        <w:t>23.1 Ergänzender MS1-K04-Nachweis: Schicht, Lese-/Schreibrollen und Schnittstellen</w:t>
      </w:r>
    </w:p>
    <w:p w14:paraId="15A92ADC">
      <w:pPr>
        <w:pStyle w:val="style0"/>
        <w:rPr/>
      </w:pPr>
      <w:r>
        <w:t>Die folgenden Angaben ergänzen den Artefaktkatalog um Schichtzuordnung, fachlich zulässige Lese-/Schreibrollen und die maßgeblichen Schnittstellen. Sie beschreiben fachliche Zuständigkeiten und Datenflüsse, keine technische Benutzer- oder ACL-Konfiguration. Versionierung und Archivierung richten sich nach der Spalte „Änderbarkeit / Unveränderlichkeit“ des Artefaktkatalogs sowie dem Historisierungs- und Versionsmodell dieses Zielmodells.</w:t>
      </w:r>
    </w:p>
    <w:tbl>
      <w:tblPr>
        <w:tblStyle w:val="style154"/>
        <w:tblW w:w="0" w:type="auto"/>
        <w:jc w:val="center"/>
        <w:tblLook w:val="04A0" w:firstRow="1" w:lastRow="0" w:firstColumn="1" w:lastColumn="0" w:noHBand="0" w:noVBand="1"/>
      </w:tblPr>
      <w:tblGrid>
        <w:gridCol w:w="3148"/>
        <w:gridCol w:w="3148"/>
        <w:gridCol w:w="3148"/>
        <w:gridCol w:w="3148"/>
        <w:gridCol w:w="3148"/>
      </w:tblGrid>
      <w:tr w14:paraId="03C43426">
        <w:trPr>
          <w:tblHeader/>
          <w:jc w:val="center"/>
        </w:trPr>
        <w:tc>
          <w:tcPr>
            <w:tcW w:w="3148" w:type="dxa"/>
            <w:tcBorders/>
            <w:shd w:val="nil" w:color="auto" w:fill="d9eaf7"/>
          </w:tcPr>
          <w:p w14:paraId="2668AC2C">
            <w:pPr>
              <w:pStyle w:val="style0"/>
              <w:rPr/>
            </w:pPr>
            <w:r>
              <w:rPr>
                <w:b/>
                <w:sz w:val="11"/>
              </w:rPr>
              <w:t>Bereich</w:t>
            </w:r>
          </w:p>
        </w:tc>
        <w:tc>
          <w:tcPr>
            <w:tcW w:w="3148" w:type="dxa"/>
            <w:tcBorders/>
            <w:shd w:val="nil" w:color="auto" w:fill="d9eaf7"/>
          </w:tcPr>
          <w:p w14:paraId="8976004A">
            <w:pPr>
              <w:pStyle w:val="style0"/>
              <w:rPr/>
            </w:pPr>
            <w:r>
              <w:rPr>
                <w:b/>
                <w:sz w:val="11"/>
              </w:rPr>
              <w:t>Schichtzuordnung</w:t>
            </w:r>
          </w:p>
        </w:tc>
        <w:tc>
          <w:tcPr>
            <w:tcW w:w="3148" w:type="dxa"/>
            <w:tcBorders/>
            <w:shd w:val="nil" w:color="auto" w:fill="d9eaf7"/>
          </w:tcPr>
          <w:p w14:paraId="12D866B5">
            <w:pPr>
              <w:pStyle w:val="style0"/>
              <w:rPr/>
            </w:pPr>
            <w:r>
              <w:rPr>
                <w:b/>
                <w:sz w:val="11"/>
              </w:rPr>
              <w:t>fachlicher Lesezugriff</w:t>
            </w:r>
          </w:p>
        </w:tc>
        <w:tc>
          <w:tcPr>
            <w:tcW w:w="3148" w:type="dxa"/>
            <w:tcBorders/>
            <w:shd w:val="nil" w:color="auto" w:fill="d9eaf7"/>
          </w:tcPr>
          <w:p w14:paraId="7B3731FA">
            <w:pPr>
              <w:pStyle w:val="style0"/>
              <w:rPr/>
            </w:pPr>
            <w:r>
              <w:rPr>
                <w:b/>
                <w:sz w:val="11"/>
              </w:rPr>
              <w:t>fachlicher Schreibzugriff</w:t>
            </w:r>
          </w:p>
        </w:tc>
        <w:tc>
          <w:tcPr>
            <w:tcW w:w="3148" w:type="dxa"/>
            <w:tcBorders/>
            <w:shd w:val="nil" w:color="auto" w:fill="d9eaf7"/>
          </w:tcPr>
          <w:p w14:paraId="37544028">
            <w:pPr>
              <w:pStyle w:val="style0"/>
              <w:rPr/>
            </w:pPr>
            <w:r>
              <w:rPr>
                <w:b/>
                <w:sz w:val="11"/>
              </w:rPr>
              <w:t>Schnittstellen / Nachweis</w:t>
            </w:r>
          </w:p>
        </w:tc>
      </w:tr>
      <w:tr w14:paraId="2093A678">
        <w:tblPrEx/>
        <w:trPr>
          <w:jc w:val="center"/>
        </w:trPr>
        <w:tc>
          <w:tcPr>
            <w:tcW w:w="3148" w:type="dxa"/>
            <w:tcBorders/>
          </w:tcPr>
          <w:p w14:paraId="CBABFC74">
            <w:pPr>
              <w:pStyle w:val="style0"/>
              <w:rPr/>
            </w:pPr>
            <w:r>
              <w:rPr>
                <w:b w:val="false"/>
                <w:sz w:val="11"/>
              </w:rPr>
              <w:t>Externe Rohablage</w:t>
            </w:r>
          </w:p>
        </w:tc>
        <w:tc>
          <w:tcPr>
            <w:tcW w:w="3148" w:type="dxa"/>
            <w:tcBorders/>
          </w:tcPr>
          <w:p w14:paraId="4305A7FE">
            <w:pPr>
              <w:pStyle w:val="style0"/>
              <w:rPr/>
            </w:pPr>
            <w:r>
              <w:rPr>
                <w:b w:val="false"/>
                <w:sz w:val="11"/>
              </w:rPr>
              <w:t>Rohdaten / Nachweis</w:t>
            </w:r>
          </w:p>
        </w:tc>
        <w:tc>
          <w:tcPr>
            <w:tcW w:w="3148" w:type="dxa"/>
            <w:tcBorders/>
          </w:tcPr>
          <w:p w14:paraId="C9ACB8D0">
            <w:pPr>
              <w:pStyle w:val="style0"/>
              <w:rPr/>
            </w:pPr>
            <w:r>
              <w:rPr>
                <w:b w:val="false"/>
                <w:sz w:val="11"/>
              </w:rPr>
              <w:t>Rohdaten; Mapping; Kontrolle bei Prüfbedarf</w:t>
            </w:r>
          </w:p>
        </w:tc>
        <w:tc>
          <w:tcPr>
            <w:tcW w:w="3148" w:type="dxa"/>
            <w:tcBorders/>
          </w:tcPr>
          <w:p w14:paraId="9F3ADDC3">
            <w:pPr>
              <w:pStyle w:val="style0"/>
              <w:rPr/>
            </w:pPr>
            <w:r>
              <w:rPr>
                <w:b w:val="false"/>
                <w:sz w:val="11"/>
              </w:rPr>
              <w:t>Rohdaten-Erfassung; externe Quelle nur als Ursprung</w:t>
            </w:r>
          </w:p>
        </w:tc>
        <w:tc>
          <w:tcPr>
            <w:tcW w:w="3148" w:type="dxa"/>
            <w:tcBorders/>
          </w:tcPr>
          <w:p w14:paraId="52AF73C4">
            <w:pPr>
              <w:pStyle w:val="style0"/>
              <w:rPr/>
            </w:pPr>
            <w:r>
              <w:rPr>
                <w:b w:val="false"/>
                <w:sz w:val="11"/>
              </w:rPr>
              <w:t>Quelle → Rohdaten; DOC-010/012</w:t>
            </w:r>
          </w:p>
        </w:tc>
      </w:tr>
      <w:tr w14:paraId="FFE42063">
        <w:tblPrEx/>
        <w:trPr>
          <w:jc w:val="center"/>
        </w:trPr>
        <w:tc>
          <w:tcPr>
            <w:tcW w:w="3148" w:type="dxa"/>
            <w:tcBorders/>
          </w:tcPr>
          <w:p w14:paraId="8512F09D">
            <w:pPr>
              <w:pStyle w:val="style0"/>
              <w:rPr/>
            </w:pPr>
            <w:r>
              <w:rPr>
                <w:b w:val="false"/>
                <w:sz w:val="11"/>
              </w:rPr>
              <w:t>Import-/Mappingbereich</w:t>
            </w:r>
          </w:p>
        </w:tc>
        <w:tc>
          <w:tcPr>
            <w:tcW w:w="3148" w:type="dxa"/>
            <w:tcBorders/>
          </w:tcPr>
          <w:p w14:paraId="8E50171B">
            <w:pPr>
              <w:pStyle w:val="style0"/>
              <w:rPr/>
            </w:pPr>
            <w:r>
              <w:rPr>
                <w:b w:val="false"/>
                <w:sz w:val="11"/>
              </w:rPr>
              <w:t>Prüf- und Arbeitsdaten</w:t>
            </w:r>
          </w:p>
        </w:tc>
        <w:tc>
          <w:tcPr>
            <w:tcW w:w="3148" w:type="dxa"/>
            <w:tcBorders/>
          </w:tcPr>
          <w:p w14:paraId="1E2CE35F">
            <w:pPr>
              <w:pStyle w:val="style0"/>
              <w:rPr/>
            </w:pPr>
            <w:r>
              <w:rPr>
                <w:b w:val="false"/>
                <w:sz w:val="11"/>
              </w:rPr>
              <w:t>Rohdaten/Mapping; SSOT für Prüffälle; Kontrolle</w:t>
            </w:r>
          </w:p>
        </w:tc>
        <w:tc>
          <w:tcPr>
            <w:tcW w:w="3148" w:type="dxa"/>
            <w:tcBorders/>
          </w:tcPr>
          <w:p w14:paraId="597205CE">
            <w:pPr>
              <w:pStyle w:val="style0"/>
              <w:rPr/>
            </w:pPr>
            <w:r>
              <w:rPr>
                <w:b w:val="false"/>
                <w:sz w:val="11"/>
              </w:rPr>
              <w:t>Rohdaten/Mapping</w:t>
            </w:r>
          </w:p>
        </w:tc>
        <w:tc>
          <w:tcPr>
            <w:tcW w:w="3148" w:type="dxa"/>
            <w:tcBorders/>
          </w:tcPr>
          <w:p w14:paraId="4A32C4AD">
            <w:pPr>
              <w:pStyle w:val="style0"/>
              <w:rPr/>
            </w:pPr>
            <w:r>
              <w:rPr>
                <w:b w:val="false"/>
                <w:sz w:val="11"/>
              </w:rPr>
              <w:t>Rohdaten → Mapping → SSOT; DOC-010/011/012</w:t>
            </w:r>
          </w:p>
        </w:tc>
      </w:tr>
      <w:tr w14:paraId="AA4411C5">
        <w:tblPrEx/>
        <w:trPr>
          <w:jc w:val="center"/>
        </w:trPr>
        <w:tc>
          <w:tcPr>
            <w:tcW w:w="3148" w:type="dxa"/>
            <w:tcBorders/>
          </w:tcPr>
          <w:p w14:paraId="AA664AB6">
            <w:pPr>
              <w:pStyle w:val="style0"/>
              <w:rPr/>
            </w:pPr>
            <w:r>
              <w:rPr>
                <w:b w:val="false"/>
                <w:sz w:val="11"/>
              </w:rPr>
              <w:t>SSOT</w:t>
            </w:r>
          </w:p>
        </w:tc>
        <w:tc>
          <w:tcPr>
            <w:tcW w:w="3148" w:type="dxa"/>
            <w:tcBorders/>
          </w:tcPr>
          <w:p w14:paraId="541701A5">
            <w:pPr>
              <w:pStyle w:val="style0"/>
              <w:rPr/>
            </w:pPr>
            <w:r>
              <w:rPr>
                <w:b w:val="false"/>
                <w:sz w:val="11"/>
              </w:rPr>
              <w:t>verbindliche Projekt-/Stammdaten</w:t>
            </w:r>
          </w:p>
        </w:tc>
        <w:tc>
          <w:tcPr>
            <w:tcW w:w="3148" w:type="dxa"/>
            <w:tcBorders/>
          </w:tcPr>
          <w:p w14:paraId="0CCE39EB">
            <w:pPr>
              <w:pStyle w:val="style0"/>
              <w:rPr/>
            </w:pPr>
            <w:r>
              <w:rPr>
                <w:b w:val="false"/>
                <w:sz w:val="11"/>
              </w:rPr>
              <w:t>Monitoring; Kontrolle; Projektsteuerung im Integrationsfall</w:t>
            </w:r>
          </w:p>
        </w:tc>
        <w:tc>
          <w:tcPr>
            <w:tcW w:w="3148" w:type="dxa"/>
            <w:tcBorders/>
          </w:tcPr>
          <w:p w14:paraId="6D455AE7">
            <w:pPr>
              <w:pStyle w:val="style0"/>
              <w:rPr/>
            </w:pPr>
            <w:r>
              <w:rPr>
                <w:b w:val="false"/>
                <w:sz w:val="11"/>
              </w:rPr>
              <w:t>SSOT ausschließlich über SSOT-Prüf-/Freigabeprozess</w:t>
            </w:r>
          </w:p>
        </w:tc>
        <w:tc>
          <w:tcPr>
            <w:tcW w:w="3148" w:type="dxa"/>
            <w:tcBorders/>
          </w:tcPr>
          <w:p w14:paraId="50FFFF3A">
            <w:pPr>
              <w:pStyle w:val="style0"/>
              <w:rPr/>
            </w:pPr>
            <w:r>
              <w:rPr>
                <w:b w:val="false"/>
                <w:sz w:val="11"/>
              </w:rPr>
              <w:t>Mapping → SSOT → Monitoring; DOC-008/011/012</w:t>
            </w:r>
          </w:p>
        </w:tc>
      </w:tr>
      <w:tr w14:paraId="F118CB0D">
        <w:tblPrEx/>
        <w:trPr>
          <w:jc w:val="center"/>
        </w:trPr>
        <w:tc>
          <w:tcPr>
            <w:tcW w:w="3148" w:type="dxa"/>
            <w:tcBorders/>
          </w:tcPr>
          <w:p w14:paraId="7981C72C">
            <w:pPr>
              <w:pStyle w:val="style0"/>
              <w:rPr/>
            </w:pPr>
            <w:r>
              <w:rPr>
                <w:b w:val="false"/>
                <w:sz w:val="11"/>
              </w:rPr>
              <w:t>Monitoring</w:t>
            </w:r>
          </w:p>
        </w:tc>
        <w:tc>
          <w:tcPr>
            <w:tcW w:w="3148" w:type="dxa"/>
            <w:tcBorders/>
          </w:tcPr>
          <w:p w14:paraId="4CAE86E9">
            <w:pPr>
              <w:pStyle w:val="style0"/>
              <w:rPr/>
            </w:pPr>
            <w:r>
              <w:rPr>
                <w:b w:val="false"/>
                <w:sz w:val="11"/>
              </w:rPr>
              <w:t>Berechnungs-, Prognose- und Arbeitsdaten</w:t>
            </w:r>
          </w:p>
        </w:tc>
        <w:tc>
          <w:tcPr>
            <w:tcW w:w="3148" w:type="dxa"/>
            <w:tcBorders/>
          </w:tcPr>
          <w:p w14:paraId="CCCB34DB">
            <w:pPr>
              <w:pStyle w:val="style0"/>
              <w:rPr/>
            </w:pPr>
            <w:r>
              <w:rPr>
                <w:b w:val="false"/>
                <w:sz w:val="11"/>
              </w:rPr>
              <w:t>Monitoring; Kontrolle; Evaluation; Projektsteuerung bei Übergaben</w:t>
            </w:r>
          </w:p>
        </w:tc>
        <w:tc>
          <w:tcPr>
            <w:tcW w:w="3148" w:type="dxa"/>
            <w:tcBorders/>
          </w:tcPr>
          <w:p w14:paraId="688FC30D">
            <w:pPr>
              <w:pStyle w:val="style0"/>
              <w:rPr/>
            </w:pPr>
            <w:r>
              <w:rPr>
                <w:b w:val="false"/>
                <w:sz w:val="11"/>
              </w:rPr>
              <w:t>Monitoring innerhalb seiner Datenhoheit</w:t>
            </w:r>
          </w:p>
        </w:tc>
        <w:tc>
          <w:tcPr>
            <w:tcW w:w="3148" w:type="dxa"/>
            <w:tcBorders/>
          </w:tcPr>
          <w:p w14:paraId="6F0949FB">
            <w:pPr>
              <w:pStyle w:val="style0"/>
              <w:rPr/>
            </w:pPr>
            <w:r>
              <w:rPr>
                <w:b w:val="false"/>
                <w:sz w:val="11"/>
              </w:rPr>
              <w:t>SSOT/Rohdaten → Monitoring → Kontrolle/Evaluation; DOC-009/011/012</w:t>
            </w:r>
          </w:p>
        </w:tc>
      </w:tr>
      <w:tr w14:paraId="317EA5BC">
        <w:tblPrEx/>
        <w:trPr>
          <w:jc w:val="center"/>
        </w:trPr>
        <w:tc>
          <w:tcPr>
            <w:tcW w:w="3148" w:type="dxa"/>
            <w:tcBorders/>
          </w:tcPr>
          <w:p w14:paraId="D0A09754">
            <w:pPr>
              <w:pStyle w:val="style0"/>
              <w:rPr/>
            </w:pPr>
            <w:r>
              <w:rPr>
                <w:b w:val="false"/>
                <w:sz w:val="11"/>
              </w:rPr>
              <w:t>Konfiguration/Parameter</w:t>
            </w:r>
          </w:p>
        </w:tc>
        <w:tc>
          <w:tcPr>
            <w:tcW w:w="3148" w:type="dxa"/>
            <w:tcBorders/>
          </w:tcPr>
          <w:p w14:paraId="6F14E33E">
            <w:pPr>
              <w:pStyle w:val="style0"/>
              <w:rPr/>
            </w:pPr>
            <w:r>
              <w:rPr>
                <w:b w:val="false"/>
                <w:sz w:val="11"/>
              </w:rPr>
              <w:t>versionierte Konfigurationsdaten</w:t>
            </w:r>
          </w:p>
        </w:tc>
        <w:tc>
          <w:tcPr>
            <w:tcW w:w="3148" w:type="dxa"/>
            <w:tcBorders/>
          </w:tcPr>
          <w:p w14:paraId="DFDF69F6">
            <w:pPr>
              <w:pStyle w:val="style0"/>
              <w:rPr/>
            </w:pPr>
            <w:r>
              <w:rPr>
                <w:b w:val="false"/>
                <w:sz w:val="11"/>
              </w:rPr>
              <w:t>Monitoring/Modell; Kontrolle; Projektsteuerung je Gegenstand</w:t>
            </w:r>
          </w:p>
        </w:tc>
        <w:tc>
          <w:tcPr>
            <w:tcW w:w="3148" w:type="dxa"/>
            <w:tcBorders/>
          </w:tcPr>
          <w:p w14:paraId="023DBB05">
            <w:pPr>
              <w:pStyle w:val="style0"/>
              <w:rPr/>
            </w:pPr>
            <w:r>
              <w:rPr>
                <w:b w:val="false"/>
                <w:sz w:val="11"/>
              </w:rPr>
              <w:t>fachlicher Eigentümer gemäß Gegenstand; versioniert</w:t>
            </w:r>
          </w:p>
        </w:tc>
        <w:tc>
          <w:tcPr>
            <w:tcW w:w="3148" w:type="dxa"/>
            <w:tcBorders/>
          </w:tcPr>
          <w:p w14:paraId="58D64E03">
            <w:pPr>
              <w:pStyle w:val="style0"/>
              <w:rPr/>
            </w:pPr>
            <w:r>
              <w:rPr>
                <w:b w:val="false"/>
                <w:sz w:val="11"/>
              </w:rPr>
              <w:t>Monitoring-/Modellkontext und Snapshot-Referenzen; DOC-009/012</w:t>
            </w:r>
          </w:p>
        </w:tc>
      </w:tr>
      <w:tr w14:paraId="17EB48EB">
        <w:tblPrEx/>
        <w:trPr>
          <w:jc w:val="center"/>
        </w:trPr>
        <w:tc>
          <w:tcPr>
            <w:tcW w:w="3148" w:type="dxa"/>
            <w:tcBorders/>
          </w:tcPr>
          <w:p w14:paraId="C0DF2D57">
            <w:pPr>
              <w:pStyle w:val="style0"/>
              <w:rPr/>
            </w:pPr>
            <w:r>
              <w:rPr>
                <w:b w:val="false"/>
                <w:sz w:val="11"/>
              </w:rPr>
              <w:t>Snapshots</w:t>
            </w:r>
          </w:p>
        </w:tc>
        <w:tc>
          <w:tcPr>
            <w:tcW w:w="3148" w:type="dxa"/>
            <w:tcBorders/>
          </w:tcPr>
          <w:p w14:paraId="5BB5850D">
            <w:pPr>
              <w:pStyle w:val="style0"/>
              <w:rPr/>
            </w:pPr>
            <w:r>
              <w:rPr>
                <w:b w:val="false"/>
                <w:sz w:val="11"/>
              </w:rPr>
              <w:t>unveränderliche Freigabestände</w:t>
            </w:r>
          </w:p>
        </w:tc>
        <w:tc>
          <w:tcPr>
            <w:tcW w:w="3148" w:type="dxa"/>
            <w:tcBorders/>
          </w:tcPr>
          <w:p w14:paraId="DAC221A6">
            <w:pPr>
              <w:pStyle w:val="style0"/>
              <w:rPr/>
            </w:pPr>
            <w:r>
              <w:rPr>
                <w:b w:val="false"/>
                <w:sz w:val="11"/>
              </w:rPr>
              <w:t>Monitoring; Kontrolle; Evaluation; Projektsteuerung als Nachweis</w:t>
            </w:r>
          </w:p>
        </w:tc>
        <w:tc>
          <w:tcPr>
            <w:tcW w:w="3148" w:type="dxa"/>
            <w:tcBorders/>
          </w:tcPr>
          <w:p w14:paraId="207EA560">
            <w:pPr>
              <w:pStyle w:val="style0"/>
              <w:rPr/>
            </w:pPr>
            <w:r>
              <w:rPr>
                <w:b w:val="false"/>
                <w:sz w:val="11"/>
              </w:rPr>
              <w:t>nur Erzeugung/Freigabe; nach Release keine inhaltliche Änderung</w:t>
            </w:r>
          </w:p>
        </w:tc>
        <w:tc>
          <w:tcPr>
            <w:tcW w:w="3148" w:type="dxa"/>
            <w:tcBorders/>
          </w:tcPr>
          <w:p w14:paraId="F6A96CEB">
            <w:pPr>
              <w:pStyle w:val="style0"/>
              <w:rPr/>
            </w:pPr>
            <w:r>
              <w:rPr>
                <w:b w:val="false"/>
                <w:sz w:val="11"/>
              </w:rPr>
              <w:t>Empfehlung → Snapshot → Entscheidung/Evaluation; DOC-009/012</w:t>
            </w:r>
          </w:p>
        </w:tc>
      </w:tr>
      <w:tr w14:paraId="CD72FDBB">
        <w:tblPrEx/>
        <w:trPr>
          <w:jc w:val="center"/>
        </w:trPr>
        <w:tc>
          <w:tcPr>
            <w:tcW w:w="3148" w:type="dxa"/>
            <w:tcBorders/>
          </w:tcPr>
          <w:p w14:paraId="717269D7">
            <w:pPr>
              <w:pStyle w:val="style0"/>
              <w:rPr/>
            </w:pPr>
            <w:r>
              <w:rPr>
                <w:b w:val="false"/>
                <w:sz w:val="11"/>
              </w:rPr>
              <w:t>Ergebnis-/Evaluationsdaten</w:t>
            </w:r>
          </w:p>
        </w:tc>
        <w:tc>
          <w:tcPr>
            <w:tcW w:w="3148" w:type="dxa"/>
            <w:tcBorders/>
          </w:tcPr>
          <w:p w14:paraId="5A7D169A">
            <w:pPr>
              <w:pStyle w:val="style0"/>
              <w:rPr/>
            </w:pPr>
            <w:r>
              <w:rPr>
                <w:b w:val="false"/>
                <w:sz w:val="11"/>
              </w:rPr>
              <w:t>Evaluations- und Ergebnisdaten</w:t>
            </w:r>
          </w:p>
        </w:tc>
        <w:tc>
          <w:tcPr>
            <w:tcW w:w="3148" w:type="dxa"/>
            <w:tcBorders/>
          </w:tcPr>
          <w:p w14:paraId="28CC695A">
            <w:pPr>
              <w:pStyle w:val="style0"/>
              <w:rPr/>
            </w:pPr>
            <w:r>
              <w:rPr>
                <w:b w:val="false"/>
                <w:sz w:val="11"/>
              </w:rPr>
              <w:t>Monitoring/Evaluation; Kontrolle; Projektsteuerung als Nachweis</w:t>
            </w:r>
          </w:p>
        </w:tc>
        <w:tc>
          <w:tcPr>
            <w:tcW w:w="3148" w:type="dxa"/>
            <w:tcBorders/>
          </w:tcPr>
          <w:p w14:paraId="A5014098">
            <w:pPr>
              <w:pStyle w:val="style0"/>
              <w:rPr/>
            </w:pPr>
            <w:r>
              <w:rPr>
                <w:b w:val="false"/>
                <w:sz w:val="11"/>
              </w:rPr>
              <w:t>Rohdaten für Ist-Erfassung; Monitoring/Evaluation für Auswertung; Korrekturen versioniert</w:t>
            </w:r>
          </w:p>
        </w:tc>
        <w:tc>
          <w:tcPr>
            <w:tcW w:w="3148" w:type="dxa"/>
            <w:tcBorders/>
          </w:tcPr>
          <w:p w14:paraId="87EB5FE5">
            <w:pPr>
              <w:pStyle w:val="style0"/>
              <w:rPr/>
            </w:pPr>
            <w:r>
              <w:rPr>
                <w:b w:val="false"/>
                <w:sz w:val="11"/>
              </w:rPr>
              <w:t>Rohdaten/Monitoring → Evaluation; DOC-009/010/012</w:t>
            </w:r>
          </w:p>
        </w:tc>
      </w:tr>
      <w:tr w14:paraId="4442725F">
        <w:tblPrEx/>
        <w:trPr>
          <w:jc w:val="center"/>
        </w:trPr>
        <w:tc>
          <w:tcPr>
            <w:tcW w:w="3148" w:type="dxa"/>
            <w:tcBorders/>
          </w:tcPr>
          <w:p w14:paraId="C5DD24BB">
            <w:pPr>
              <w:pStyle w:val="style0"/>
              <w:rPr/>
            </w:pPr>
            <w:r>
              <w:rPr>
                <w:b w:val="false"/>
                <w:sz w:val="11"/>
              </w:rPr>
              <w:t>Kontroll-/Fehlerlisten</w:t>
            </w:r>
          </w:p>
        </w:tc>
        <w:tc>
          <w:tcPr>
            <w:tcW w:w="3148" w:type="dxa"/>
            <w:tcBorders/>
          </w:tcPr>
          <w:p w14:paraId="C6966A1B">
            <w:pPr>
              <w:pStyle w:val="style0"/>
              <w:rPr/>
            </w:pPr>
            <w:r>
              <w:rPr>
                <w:b w:val="false"/>
                <w:sz w:val="11"/>
              </w:rPr>
              <w:t>Kontroll- und Prüfdaten</w:t>
            </w:r>
          </w:p>
        </w:tc>
        <w:tc>
          <w:tcPr>
            <w:tcW w:w="3148" w:type="dxa"/>
            <w:tcBorders/>
          </w:tcPr>
          <w:p w14:paraId="ED0AB71B">
            <w:pPr>
              <w:pStyle w:val="style0"/>
              <w:rPr/>
            </w:pPr>
            <w:r>
              <w:rPr>
                <w:b w:val="false"/>
                <w:sz w:val="11"/>
              </w:rPr>
              <w:t>betroffene Fachebene; Kontrollmechanismen; Projektsteuerung bei Eskalation</w:t>
            </w:r>
          </w:p>
        </w:tc>
        <w:tc>
          <w:tcPr>
            <w:tcW w:w="3148" w:type="dxa"/>
            <w:tcBorders/>
          </w:tcPr>
          <w:p w14:paraId="E5CED64F">
            <w:pPr>
              <w:pStyle w:val="style0"/>
              <w:rPr/>
            </w:pPr>
            <w:r>
              <w:rPr>
                <w:b w:val="false"/>
                <w:sz w:val="11"/>
              </w:rPr>
              <w:t>Kontrollmechanismen nur für Kontrollereignisse/-status; keine Fachwertkorrektur</w:t>
            </w:r>
          </w:p>
        </w:tc>
        <w:tc>
          <w:tcPr>
            <w:tcW w:w="3148" w:type="dxa"/>
            <w:tcBorders/>
          </w:tcPr>
          <w:p w14:paraId="CB4F692F">
            <w:pPr>
              <w:pStyle w:val="style0"/>
              <w:rPr/>
            </w:pPr>
            <w:r>
              <w:rPr>
                <w:b w:val="false"/>
                <w:sz w:val="11"/>
              </w:rPr>
              <w:t>Kontrolle → jeweilige Bearbeitungsebene; DOC-012</w:t>
            </w:r>
          </w:p>
        </w:tc>
      </w:tr>
      <w:tr w14:paraId="29C49A10">
        <w:tblPrEx/>
        <w:trPr>
          <w:jc w:val="center"/>
        </w:trPr>
        <w:tc>
          <w:tcPr>
            <w:tcW w:w="3148" w:type="dxa"/>
            <w:tcBorders/>
          </w:tcPr>
          <w:p w14:paraId="9315611F">
            <w:pPr>
              <w:pStyle w:val="style0"/>
              <w:rPr/>
            </w:pPr>
            <w:r>
              <w:rPr>
                <w:b w:val="false"/>
                <w:sz w:val="11"/>
              </w:rPr>
              <w:t>Nachweise/Quellenreferenzen</w:t>
            </w:r>
          </w:p>
        </w:tc>
        <w:tc>
          <w:tcPr>
            <w:tcW w:w="3148" w:type="dxa"/>
            <w:tcBorders/>
          </w:tcPr>
          <w:p w14:paraId="04823F40">
            <w:pPr>
              <w:pStyle w:val="style0"/>
              <w:rPr/>
            </w:pPr>
            <w:r>
              <w:rPr>
                <w:b w:val="false"/>
                <w:sz w:val="11"/>
              </w:rPr>
              <w:t>Nachweis- und Provenienzdaten</w:t>
            </w:r>
          </w:p>
        </w:tc>
        <w:tc>
          <w:tcPr>
            <w:tcW w:w="3148" w:type="dxa"/>
            <w:tcBorders/>
          </w:tcPr>
          <w:p w14:paraId="47C0454C">
            <w:pPr>
              <w:pStyle w:val="style0"/>
              <w:rPr/>
            </w:pPr>
            <w:r>
              <w:rPr>
                <w:b w:val="false"/>
                <w:sz w:val="11"/>
              </w:rPr>
              <w:t>Rohdaten; Mapping; Kontrolle; Projektsteuerung</w:t>
            </w:r>
          </w:p>
        </w:tc>
        <w:tc>
          <w:tcPr>
            <w:tcW w:w="3148" w:type="dxa"/>
            <w:tcBorders/>
          </w:tcPr>
          <w:p w14:paraId="A6BC3DEC">
            <w:pPr>
              <w:pStyle w:val="style0"/>
              <w:rPr/>
            </w:pPr>
            <w:r>
              <w:rPr>
                <w:b w:val="false"/>
                <w:sz w:val="11"/>
              </w:rPr>
              <w:t>Rohdaten/Projektsteuerung im jeweiligen Nachweisbereich</w:t>
            </w:r>
          </w:p>
        </w:tc>
        <w:tc>
          <w:tcPr>
            <w:tcW w:w="3148" w:type="dxa"/>
            <w:tcBorders/>
          </w:tcPr>
          <w:p w14:paraId="17964B24">
            <w:pPr>
              <w:pStyle w:val="style0"/>
              <w:rPr/>
            </w:pPr>
            <w:r>
              <w:rPr>
                <w:b w:val="false"/>
                <w:sz w:val="11"/>
              </w:rPr>
              <w:t>Quelle → Rohdaten sowie Governance-Nachweis; DOC-010; DEC-019</w:t>
            </w:r>
          </w:p>
        </w:tc>
      </w:tr>
      <w:tr w14:paraId="B5EE8B6B">
        <w:tblPrEx/>
        <w:trPr>
          <w:jc w:val="center"/>
        </w:trPr>
        <w:tc>
          <w:tcPr>
            <w:tcW w:w="3148" w:type="dxa"/>
            <w:tcBorders/>
          </w:tcPr>
          <w:p w14:paraId="181E612D">
            <w:pPr>
              <w:pStyle w:val="style0"/>
              <w:rPr/>
            </w:pPr>
            <w:r>
              <w:rPr>
                <w:b w:val="false"/>
                <w:sz w:val="11"/>
              </w:rPr>
              <w:t>Archiv/Versionen</w:t>
            </w:r>
          </w:p>
        </w:tc>
        <w:tc>
          <w:tcPr>
            <w:tcW w:w="3148" w:type="dxa"/>
            <w:tcBorders/>
          </w:tcPr>
          <w:p w14:paraId="732D56EE">
            <w:pPr>
              <w:pStyle w:val="style0"/>
              <w:rPr/>
            </w:pPr>
            <w:r>
              <w:rPr>
                <w:b w:val="false"/>
                <w:sz w:val="11"/>
              </w:rPr>
              <w:t>historische Daten- und Dokumentstände</w:t>
            </w:r>
          </w:p>
        </w:tc>
        <w:tc>
          <w:tcPr>
            <w:tcW w:w="3148" w:type="dxa"/>
            <w:tcBorders/>
          </w:tcPr>
          <w:p w14:paraId="7AF61F84">
            <w:pPr>
              <w:pStyle w:val="style0"/>
              <w:rPr/>
            </w:pPr>
            <w:r>
              <w:rPr>
                <w:b w:val="false"/>
                <w:sz w:val="11"/>
              </w:rPr>
              <w:t>je fachlicher Eigentümer; Projektsteuerung für Governance-/Dokumentstände</w:t>
            </w:r>
          </w:p>
        </w:tc>
        <w:tc>
          <w:tcPr>
            <w:tcW w:w="3148" w:type="dxa"/>
            <w:tcBorders/>
          </w:tcPr>
          <w:p w14:paraId="FAF78179">
            <w:pPr>
              <w:pStyle w:val="style0"/>
              <w:rPr/>
            </w:pPr>
            <w:r>
              <w:rPr>
                <w:b w:val="false"/>
                <w:sz w:val="11"/>
              </w:rPr>
              <w:t>keine stille Änderung historischer Stände; neue Version statt Überschreibung</w:t>
            </w:r>
          </w:p>
        </w:tc>
        <w:tc>
          <w:tcPr>
            <w:tcW w:w="3148" w:type="dxa"/>
            <w:tcBorders/>
          </w:tcPr>
          <w:p w14:paraId="CB0E0147">
            <w:pPr>
              <w:pStyle w:val="style0"/>
              <w:rPr/>
            </w:pPr>
            <w:r>
              <w:rPr>
                <w:b w:val="false"/>
                <w:sz w:val="11"/>
              </w:rPr>
              <w:t>Versionsbezüge; DOC-REG-001; DOC-008–012</w:t>
            </w:r>
          </w:p>
        </w:tc>
      </w:tr>
      <w:tr w14:paraId="1980326E">
        <w:tblPrEx/>
        <w:trPr>
          <w:jc w:val="center"/>
        </w:trPr>
        <w:tc>
          <w:tcPr>
            <w:tcW w:w="3148" w:type="dxa"/>
            <w:tcBorders/>
          </w:tcPr>
          <w:p w14:paraId="D8CEBB56">
            <w:pPr>
              <w:pStyle w:val="style0"/>
              <w:rPr/>
            </w:pPr>
            <w:r>
              <w:rPr>
                <w:b w:val="false"/>
                <w:sz w:val="11"/>
              </w:rPr>
              <w:t>Governance-/Projektdokumente</w:t>
            </w:r>
          </w:p>
        </w:tc>
        <w:tc>
          <w:tcPr>
            <w:tcW w:w="3148" w:type="dxa"/>
            <w:tcBorders/>
          </w:tcPr>
          <w:p w14:paraId="72AE708D">
            <w:pPr>
              <w:pStyle w:val="style0"/>
              <w:rPr/>
            </w:pPr>
            <w:r>
              <w:rPr>
                <w:b w:val="false"/>
                <w:sz w:val="11"/>
              </w:rPr>
              <w:t>Governance-/Steuerungsschicht</w:t>
            </w:r>
          </w:p>
        </w:tc>
        <w:tc>
          <w:tcPr>
            <w:tcW w:w="3148" w:type="dxa"/>
            <w:tcBorders/>
          </w:tcPr>
          <w:p w14:paraId="A1443DFC">
            <w:pPr>
              <w:pStyle w:val="style0"/>
              <w:rPr/>
            </w:pPr>
            <w:r>
              <w:rPr>
                <w:b w:val="false"/>
                <w:sz w:val="11"/>
              </w:rPr>
              <w:t>Fach-Chats nach Zuständigkeit; Projektsteuerung</w:t>
            </w:r>
          </w:p>
        </w:tc>
        <w:tc>
          <w:tcPr>
            <w:tcW w:w="3148" w:type="dxa"/>
            <w:tcBorders/>
          </w:tcPr>
          <w:p w14:paraId="6D991972">
            <w:pPr>
              <w:pStyle w:val="style0"/>
              <w:rPr/>
            </w:pPr>
            <w:r>
              <w:rPr>
                <w:b w:val="false"/>
                <w:sz w:val="11"/>
              </w:rPr>
              <w:t>Projektsteuerung/Registerführung gemäß Governance</w:t>
            </w:r>
          </w:p>
        </w:tc>
        <w:tc>
          <w:tcPr>
            <w:tcW w:w="3148" w:type="dxa"/>
            <w:tcBorders/>
          </w:tcPr>
          <w:p w14:paraId="D30F5F2B">
            <w:pPr>
              <w:pStyle w:val="style0"/>
              <w:rPr/>
            </w:pPr>
            <w:r>
              <w:rPr>
                <w:b w:val="false"/>
                <w:sz w:val="11"/>
              </w:rPr>
              <w:t>Fachmodule → Projektsteuerung/Register; DOC-001/002/003/006/011</w:t>
            </w:r>
          </w:p>
        </w:tc>
      </w:tr>
    </w:tbl>
    <w:p w14:paraId="0AD29051">
      <w:pPr>
        <w:pStyle w:val="style0"/>
        <w:rPr/>
      </w:pPr>
      <w:r>
        <w:rPr>
          <w:i/>
          <w:sz w:val="16"/>
        </w:rPr>
        <w:t>Prüfevidenz: Welle7_Projektdokumentation_MS1_v0.4, ergänzender MS1-K04-Nachweis. Die fachliche Legitimation der Rollen, Datenhoheiten und Schnittstellen folgt den in der letzten Spalte genannten verbindlichen Quellen; Welle 7 selbst wird nicht zur neuen Normquelle erhoben.</w:t>
      </w:r>
    </w:p>
    <w:p w14:paraId="616BE004">
      <w:pPr>
        <w:pStyle w:val="style1"/>
        <w:rPr/>
      </w:pPr>
      <w:r>
        <w:t>24. Quellen-/Nachweisführung</w:t>
      </w:r>
    </w:p>
    <w:p w14:paraId="539120CC">
      <w:pPr>
        <w:pStyle w:val="style2"/>
        <w:rPr/>
      </w:pPr>
      <w:r>
        <w:t>24.1 Quellen- und Nachweisreferenzen des Rohdatenkonzepts</w:t>
      </w:r>
    </w:p>
    <w:tbl>
      <w:tblPr>
        <w:tblStyle w:val="style154"/>
        <w:tblW w:w="0" w:type="auto"/>
        <w:jc w:val="center"/>
        <w:tblLook w:val="04A0" w:firstRow="1" w:lastRow="0" w:firstColumn="1" w:lastColumn="0" w:noHBand="0" w:noVBand="1"/>
      </w:tblPr>
      <w:tblGrid>
        <w:gridCol w:w="3935"/>
        <w:gridCol w:w="3935"/>
        <w:gridCol w:w="3935"/>
        <w:gridCol w:w="3935"/>
      </w:tblGrid>
      <w:tr w14:paraId="B4282D57">
        <w:trPr>
          <w:tblHeader/>
          <w:jc w:val="center"/>
        </w:trPr>
        <w:tc>
          <w:tcPr>
            <w:tcW w:w="3935" w:type="dxa"/>
            <w:tcBorders/>
            <w:shd w:val="nil" w:color="auto" w:fill="d9eaf7"/>
          </w:tcPr>
          <w:p w14:paraId="181F792D">
            <w:pPr>
              <w:pStyle w:val="style0"/>
              <w:rPr/>
            </w:pPr>
            <w:r>
              <w:rPr>
                <w:b/>
                <w:sz w:val="11"/>
              </w:rPr>
              <w:t>Quelle</w:t>
            </w:r>
          </w:p>
        </w:tc>
        <w:tc>
          <w:tcPr>
            <w:tcW w:w="3935" w:type="dxa"/>
            <w:tcBorders/>
            <w:shd w:val="nil" w:color="auto" w:fill="d9eaf7"/>
          </w:tcPr>
          <w:p w14:paraId="C022D82F">
            <w:pPr>
              <w:pStyle w:val="style0"/>
              <w:rPr/>
            </w:pPr>
            <w:r>
              <w:rPr>
                <w:b/>
                <w:sz w:val="11"/>
              </w:rPr>
              <w:t>URL</w:t>
            </w:r>
          </w:p>
        </w:tc>
        <w:tc>
          <w:tcPr>
            <w:tcW w:w="3935" w:type="dxa"/>
            <w:tcBorders/>
            <w:shd w:val="nil" w:color="auto" w:fill="d9eaf7"/>
          </w:tcPr>
          <w:p w14:paraId="505CE496">
            <w:pPr>
              <w:pStyle w:val="style0"/>
              <w:rPr/>
            </w:pPr>
            <w:r>
              <w:rPr>
                <w:b/>
                <w:sz w:val="11"/>
              </w:rPr>
              <w:t>Verwendung im Konzept</w:t>
            </w:r>
          </w:p>
        </w:tc>
        <w:tc>
          <w:tcPr>
            <w:tcW w:w="3935" w:type="dxa"/>
            <w:tcBorders/>
            <w:shd w:val="nil" w:color="auto" w:fill="d9eaf7"/>
          </w:tcPr>
          <w:p w14:paraId="B56AADCA">
            <w:pPr>
              <w:pStyle w:val="style0"/>
              <w:rPr/>
            </w:pPr>
            <w:r>
              <w:rPr>
                <w:b/>
                <w:sz w:val="11"/>
              </w:rPr>
              <w:t>Abruf/Nachweisstatus</w:t>
            </w:r>
          </w:p>
        </w:tc>
      </w:tr>
      <w:tr w14:paraId="265765EE">
        <w:tblPrEx/>
        <w:trPr>
          <w:jc w:val="center"/>
        </w:trPr>
        <w:tc>
          <w:tcPr>
            <w:tcW w:w="3935" w:type="dxa"/>
            <w:tcBorders/>
          </w:tcPr>
          <w:p w14:paraId="6D8A3B29">
            <w:pPr>
              <w:pStyle w:val="style0"/>
              <w:rPr/>
            </w:pPr>
            <w:r>
              <w:rPr>
                <w:b w:val="false"/>
                <w:sz w:val="11"/>
              </w:rPr>
              <w:t>Bundesliga: „Saison 2026/27: Spielpläne zum Download und alle Infos“ (02.07.2026)</w:t>
            </w:r>
          </w:p>
        </w:tc>
        <w:tc>
          <w:tcPr>
            <w:tcW w:w="3935" w:type="dxa"/>
            <w:tcBorders/>
          </w:tcPr>
          <w:p w14:paraId="5CF5A6E4">
            <w:pPr>
              <w:pStyle w:val="style0"/>
              <w:rPr/>
            </w:pPr>
            <w:r>
              <w:rPr>
                <w:b w:val="false"/>
                <w:sz w:val="11"/>
              </w:rPr>
              <w:t>https://www.bundesliga.com/de/bundesliga/news/spielplan-saison-start-termine-daten-2026-27-22043</w:t>
            </w:r>
          </w:p>
        </w:tc>
        <w:tc>
          <w:tcPr>
            <w:tcW w:w="3935" w:type="dxa"/>
            <w:tcBorders/>
          </w:tcPr>
          <w:p w14:paraId="1203FEFA">
            <w:pPr>
              <w:pStyle w:val="style0"/>
              <w:rPr/>
            </w:pPr>
            <w:r>
              <w:rPr>
                <w:b w:val="false"/>
                <w:sz w:val="11"/>
              </w:rPr>
              <w:t>Belegt verfügbaren Spielplan-Download und gestaffelte exakte Terminierungen.</w:t>
            </w:r>
          </w:p>
        </w:tc>
        <w:tc>
          <w:tcPr>
            <w:tcW w:w="3935" w:type="dxa"/>
            <w:tcBorders/>
          </w:tcPr>
          <w:p w14:paraId="6C58DE9F">
            <w:pPr>
              <w:pStyle w:val="style0"/>
              <w:rPr/>
            </w:pPr>
            <w:r>
              <w:rPr>
                <w:b w:val="false"/>
                <w:sz w:val="11"/>
              </w:rPr>
              <w:t>Geprüft 07.08.2026; Artikel nennt PDF-Spielpläne und zeitgenaue Terminierungen in mehreren Veröffentlichungsstufen.</w:t>
            </w:r>
          </w:p>
        </w:tc>
      </w:tr>
      <w:tr w14:paraId="3D37BF89">
        <w:tblPrEx/>
        <w:trPr>
          <w:jc w:val="center"/>
        </w:trPr>
        <w:tc>
          <w:tcPr>
            <w:tcW w:w="3935" w:type="dxa"/>
            <w:tcBorders/>
          </w:tcPr>
          <w:p w14:paraId="9F6B9BF1">
            <w:pPr>
              <w:pStyle w:val="style0"/>
              <w:rPr/>
            </w:pPr>
            <w:r>
              <w:rPr>
                <w:b w:val="false"/>
                <w:sz w:val="11"/>
              </w:rPr>
              <w:t>Bundesliga: Legal notice</w:t>
            </w:r>
          </w:p>
        </w:tc>
        <w:tc>
          <w:tcPr>
            <w:tcW w:w="3935" w:type="dxa"/>
            <w:tcBorders/>
          </w:tcPr>
          <w:p w14:paraId="C62BFBAB">
            <w:pPr>
              <w:pStyle w:val="style0"/>
              <w:rPr/>
            </w:pPr>
            <w:r>
              <w:rPr>
                <w:b w:val="false"/>
                <w:sz w:val="11"/>
              </w:rPr>
              <w:t>https://www.bundesliga.com/en/bundesliga/info/legal-notices</w:t>
            </w:r>
          </w:p>
        </w:tc>
        <w:tc>
          <w:tcPr>
            <w:tcW w:w="3935" w:type="dxa"/>
            <w:tcBorders/>
          </w:tcPr>
          <w:p w14:paraId="2933F1E8">
            <w:pPr>
              <w:pStyle w:val="style0"/>
              <w:rPr/>
            </w:pPr>
            <w:r>
              <w:rPr>
                <w:b w:val="false"/>
                <w:sz w:val="11"/>
              </w:rPr>
              <w:t>Nachweis für Restriktion automatisierter Programme/Bots beim Zugriff, Analysieren oder Herunterladen von Website-Inhalten; TDM-Rechte vorbehalten.</w:t>
            </w:r>
          </w:p>
        </w:tc>
        <w:tc>
          <w:tcPr>
            <w:tcW w:w="3935" w:type="dxa"/>
            <w:tcBorders/>
          </w:tcPr>
          <w:p w14:paraId="E1A0F72B">
            <w:pPr>
              <w:pStyle w:val="style0"/>
              <w:rPr/>
            </w:pPr>
            <w:r>
              <w:rPr>
                <w:b w:val="false"/>
                <w:sz w:val="11"/>
              </w:rPr>
              <w:t>Geprüft 07.08.2026; Abschnitt 2.2. Direkter Automationszugriff daher ohne gesonderte Erlaubnis nicht einplanen.</w:t>
            </w:r>
          </w:p>
        </w:tc>
      </w:tr>
      <w:tr w14:paraId="A78A4643">
        <w:tblPrEx/>
        <w:trPr>
          <w:jc w:val="center"/>
        </w:trPr>
        <w:tc>
          <w:tcPr>
            <w:tcW w:w="3935" w:type="dxa"/>
            <w:tcBorders/>
          </w:tcPr>
          <w:p w14:paraId="C9ACA854">
            <w:pPr>
              <w:pStyle w:val="style0"/>
              <w:rPr/>
            </w:pPr>
            <w:r>
              <w:rPr>
                <w:b w:val="false"/>
                <w:sz w:val="11"/>
              </w:rPr>
              <w:t>kicker: Bundesliga Topspieler / Noten</w:t>
            </w:r>
          </w:p>
        </w:tc>
        <w:tc>
          <w:tcPr>
            <w:tcW w:w="3935" w:type="dxa"/>
            <w:tcBorders/>
          </w:tcPr>
          <w:p w14:paraId="44127F5F">
            <w:pPr>
              <w:pStyle w:val="style0"/>
              <w:rPr/>
            </w:pPr>
            <w:r>
              <w:rPr>
                <w:b w:val="false"/>
                <w:sz w:val="11"/>
              </w:rPr>
              <w:t>https://www.kicker.de/bundesliga/topspieler</w:t>
            </w:r>
          </w:p>
        </w:tc>
        <w:tc>
          <w:tcPr>
            <w:tcW w:w="3935" w:type="dxa"/>
            <w:tcBorders/>
          </w:tcPr>
          <w:p w14:paraId="33445876">
            <w:pPr>
              <w:pStyle w:val="style0"/>
              <w:rPr/>
            </w:pPr>
            <w:r>
              <w:rPr>
                <w:b w:val="false"/>
                <w:sz w:val="11"/>
              </w:rPr>
              <w:t>Referenz für öffentlich angebotene kicker-Noten-/Spieleransichten; konkrete technische Erreichbarkeit/Struktur bleibt Pilotgegenstand.</w:t>
            </w:r>
          </w:p>
        </w:tc>
        <w:tc>
          <w:tcPr>
            <w:tcW w:w="3935" w:type="dxa"/>
            <w:tcBorders/>
          </w:tcPr>
          <w:p w14:paraId="35E73AFD">
            <w:pPr>
              <w:pStyle w:val="style0"/>
              <w:rPr/>
            </w:pPr>
            <w:r>
              <w:rPr>
                <w:b w:val="false"/>
                <w:sz w:val="11"/>
              </w:rPr>
              <w:t>URL geprüft 07.08.2026; automatisierter Abruf war im Projektcheck nicht verlässlich möglich. Keine Aussage zur technischen oder rechtlichen Automationsfreigabe.</w:t>
            </w:r>
          </w:p>
        </w:tc>
      </w:tr>
      <w:tr w14:paraId="A055E756">
        <w:tblPrEx/>
        <w:trPr>
          <w:jc w:val="center"/>
        </w:trPr>
        <w:tc>
          <w:tcPr>
            <w:tcW w:w="3935" w:type="dxa"/>
            <w:tcBorders/>
          </w:tcPr>
          <w:p w14:paraId="ED667694">
            <w:pPr>
              <w:pStyle w:val="style0"/>
              <w:rPr/>
            </w:pPr>
            <w:r>
              <w:rPr>
                <w:b w:val="false"/>
                <w:sz w:val="11"/>
              </w:rPr>
              <w:t>kicker: Spieler des Spiels</w:t>
            </w:r>
          </w:p>
        </w:tc>
        <w:tc>
          <w:tcPr>
            <w:tcW w:w="3935" w:type="dxa"/>
            <w:tcBorders/>
          </w:tcPr>
          <w:p w14:paraId="E6A32F0C">
            <w:pPr>
              <w:pStyle w:val="style0"/>
              <w:rPr/>
            </w:pPr>
            <w:r>
              <w:rPr>
                <w:b w:val="false"/>
                <w:sz w:val="11"/>
              </w:rPr>
              <w:t>https://www.kicker.de/bundesliga/spieler-des-spiels</w:t>
            </w:r>
          </w:p>
        </w:tc>
        <w:tc>
          <w:tcPr>
            <w:tcW w:w="3935" w:type="dxa"/>
            <w:tcBorders/>
          </w:tcPr>
          <w:p w14:paraId="68DBF171">
            <w:pPr>
              <w:pStyle w:val="style0"/>
              <w:rPr/>
            </w:pPr>
            <w:r>
              <w:rPr>
                <w:b w:val="false"/>
                <w:sz w:val="11"/>
              </w:rPr>
              <w:t>Referenz für EdT-bezogene öffentliche Ansicht; konkrete technische Erreichbarkeit/Struktur bleibt Pilotgegenstand.</w:t>
            </w:r>
          </w:p>
        </w:tc>
        <w:tc>
          <w:tcPr>
            <w:tcW w:w="3935" w:type="dxa"/>
            <w:tcBorders/>
          </w:tcPr>
          <w:p w14:paraId="41DA1086">
            <w:pPr>
              <w:pStyle w:val="style0"/>
              <w:rPr/>
            </w:pPr>
            <w:r>
              <w:rPr>
                <w:b w:val="false"/>
                <w:sz w:val="11"/>
              </w:rPr>
              <w:t>URL geprüft 07.08.2026; automatisierter Abruf war im Projektcheck nicht verlässlich möglich. Keine Aussage zur technischen oder rechtlichen Automationsfreigabe.</w:t>
            </w:r>
          </w:p>
        </w:tc>
      </w:tr>
      <w:tr w14:paraId="37E9E940">
        <w:tblPrEx/>
        <w:trPr>
          <w:jc w:val="center"/>
        </w:trPr>
        <w:tc>
          <w:tcPr>
            <w:tcW w:w="3935" w:type="dxa"/>
            <w:tcBorders/>
          </w:tcPr>
          <w:p w14:paraId="F1C71BA0">
            <w:pPr>
              <w:pStyle w:val="style0"/>
              <w:rPr/>
            </w:pPr>
            <w:r>
              <w:rPr>
                <w:b w:val="false"/>
                <w:sz w:val="11"/>
              </w:rPr>
              <w:t>kicker: Nutzungsbedingungen</w:t>
            </w:r>
          </w:p>
        </w:tc>
        <w:tc>
          <w:tcPr>
            <w:tcW w:w="3935" w:type="dxa"/>
            <w:tcBorders/>
          </w:tcPr>
          <w:p w14:paraId="EB87AA59">
            <w:pPr>
              <w:pStyle w:val="style0"/>
              <w:rPr/>
            </w:pPr>
            <w:r>
              <w:rPr>
                <w:b w:val="false"/>
                <w:sz w:val="11"/>
              </w:rPr>
              <w:t>https://www.kicker.de/nutzungsbedingungen-350282/artikel</w:t>
            </w:r>
          </w:p>
        </w:tc>
        <w:tc>
          <w:tcPr>
            <w:tcW w:w="3935" w:type="dxa"/>
            <w:tcBorders/>
          </w:tcPr>
          <w:p w14:paraId="5A85089E">
            <w:pPr>
              <w:pStyle w:val="style0"/>
              <w:rPr/>
            </w:pPr>
            <w:r>
              <w:rPr>
                <w:b w:val="false"/>
                <w:sz w:val="11"/>
              </w:rPr>
              <w:t>Risikoreferenz für Nutzungsumfang: Informationen/Daten dienen Informationszwecken und persönlichem Gebrauch; Vervielfältigung/Änderung/Verbreitung ohne Zustimmung eingeschränkt.</w:t>
            </w:r>
          </w:p>
        </w:tc>
        <w:tc>
          <w:tcPr>
            <w:tcW w:w="3935" w:type="dxa"/>
            <w:tcBorders/>
          </w:tcPr>
          <w:p w14:paraId="F806974C">
            <w:pPr>
              <w:pStyle w:val="style0"/>
              <w:rPr/>
            </w:pPr>
            <w:r>
              <w:rPr>
                <w:b w:val="false"/>
                <w:sz w:val="11"/>
              </w:rPr>
              <w:t>Geprüft 07.08.2026 über öffentlich indexierten Inhalt; konkrete Zulässigkeit eines automatisierten Erhebungsverfahrens bleibt unter CON-002/L-RD-01 offen.</w:t>
            </w:r>
          </w:p>
        </w:tc>
      </w:tr>
      <w:tr w14:paraId="EB6E8ACD">
        <w:tblPrEx/>
        <w:trPr>
          <w:jc w:val="center"/>
        </w:trPr>
        <w:tc>
          <w:tcPr>
            <w:tcW w:w="3935" w:type="dxa"/>
            <w:tcBorders/>
          </w:tcPr>
          <w:p w14:paraId="679810A1">
            <w:pPr>
              <w:pStyle w:val="style0"/>
              <w:rPr/>
            </w:pPr>
            <w:r>
              <w:rPr>
                <w:b w:val="false"/>
                <w:sz w:val="11"/>
              </w:rPr>
              <w:t>DFB: Rahmenterminkalender 2026/27</w:t>
            </w:r>
          </w:p>
        </w:tc>
        <w:tc>
          <w:tcPr>
            <w:tcW w:w="3935" w:type="dxa"/>
            <w:tcBorders/>
          </w:tcPr>
          <w:p w14:paraId="DADB48F9">
            <w:pPr>
              <w:pStyle w:val="style0"/>
              <w:rPr/>
            </w:pPr>
            <w:r>
              <w:rPr>
                <w:b w:val="false"/>
                <w:sz w:val="11"/>
              </w:rPr>
              <w:t>https://www.dfb.de/rahmenterminkalender</w:t>
            </w:r>
          </w:p>
        </w:tc>
        <w:tc>
          <w:tcPr>
            <w:tcW w:w="3935" w:type="dxa"/>
            <w:tcBorders/>
          </w:tcPr>
          <w:p w14:paraId="AD2228D1">
            <w:pPr>
              <w:pStyle w:val="style0"/>
              <w:rPr/>
            </w:pPr>
            <w:r>
              <w:rPr>
                <w:b w:val="false"/>
                <w:sz w:val="11"/>
              </w:rPr>
              <w:t>Saisonrahmen als mögliche Cross-Check-Quelle.</w:t>
            </w:r>
          </w:p>
        </w:tc>
        <w:tc>
          <w:tcPr>
            <w:tcW w:w="3935" w:type="dxa"/>
            <w:tcBorders/>
          </w:tcPr>
          <w:p w14:paraId="6F9F37CD">
            <w:pPr>
              <w:pStyle w:val="style0"/>
              <w:rPr/>
            </w:pPr>
            <w:r>
              <w:rPr>
                <w:b w:val="false"/>
                <w:sz w:val="11"/>
              </w:rPr>
              <w:t>Als mögliche Cross-Check-Referenz dokumentiert; produktive Nutzung/Importstruktur in Welle 5 zu prüfen.</w:t>
            </w:r>
          </w:p>
        </w:tc>
      </w:tr>
    </w:tbl>
    <w:p w14:paraId="66058823">
      <w:pPr>
        <w:pStyle w:val="style0"/>
        <w:rPr/>
      </w:pPr>
      <w:r>
        <w:rPr>
          <w:i/>
          <w:sz w:val="16"/>
        </w:rPr>
        <w:t>Quellenanker: DOC-010 – Tabelle 15 der verbindlichen Fassung gemäß DOC-REG-001 Stand 3.2.</w:t>
      </w:r>
    </w:p>
    <w:p w14:paraId="2C8D3B51">
      <w:pPr>
        <w:pStyle w:val="style2"/>
        <w:rPr/>
      </w:pPr>
      <w:r>
        <w:t>24.2 Traceability- und Historisierungskontrollen</w:t>
      </w:r>
    </w:p>
    <w:tbl>
      <w:tblPr>
        <w:tblStyle w:val="style154"/>
        <w:tblW w:w="0" w:type="auto"/>
        <w:jc w:val="center"/>
        <w:tblLook w:val="04A0" w:firstRow="1" w:lastRow="0" w:firstColumn="1" w:lastColumn="0" w:noHBand="0" w:noVBand="1"/>
      </w:tblPr>
      <w:tblGrid>
        <w:gridCol w:w="3935"/>
        <w:gridCol w:w="3935"/>
        <w:gridCol w:w="3935"/>
        <w:gridCol w:w="3935"/>
      </w:tblGrid>
      <w:tr w14:paraId="4AD61015">
        <w:trPr>
          <w:tblHeader/>
          <w:jc w:val="center"/>
        </w:trPr>
        <w:tc>
          <w:tcPr>
            <w:tcW w:w="3935" w:type="dxa"/>
            <w:tcBorders/>
            <w:shd w:val="nil" w:color="auto" w:fill="d9eaf7"/>
          </w:tcPr>
          <w:p w14:paraId="9DF1F7A1">
            <w:pPr>
              <w:pStyle w:val="style0"/>
              <w:rPr/>
            </w:pPr>
            <w:r>
              <w:rPr>
                <w:b/>
                <w:sz w:val="11"/>
              </w:rPr>
              <w:t>ID</w:t>
            </w:r>
          </w:p>
        </w:tc>
        <w:tc>
          <w:tcPr>
            <w:tcW w:w="3935" w:type="dxa"/>
            <w:tcBorders/>
            <w:shd w:val="nil" w:color="auto" w:fill="d9eaf7"/>
          </w:tcPr>
          <w:p w14:paraId="25674E9F">
            <w:pPr>
              <w:pStyle w:val="style0"/>
              <w:rPr/>
            </w:pPr>
            <w:r>
              <w:rPr>
                <w:b/>
                <w:sz w:val="11"/>
              </w:rPr>
              <w:t>Traceability-Objekt</w:t>
            </w:r>
          </w:p>
        </w:tc>
        <w:tc>
          <w:tcPr>
            <w:tcW w:w="3935" w:type="dxa"/>
            <w:tcBorders/>
            <w:shd w:val="nil" w:color="auto" w:fill="d9eaf7"/>
          </w:tcPr>
          <w:p w14:paraId="3ACE608B">
            <w:pPr>
              <w:pStyle w:val="style0"/>
              <w:rPr/>
            </w:pPr>
            <w:r>
              <w:rPr>
                <w:b/>
                <w:sz w:val="11"/>
              </w:rPr>
              <w:t>Kontrollregel</w:t>
            </w:r>
          </w:p>
        </w:tc>
        <w:tc>
          <w:tcPr>
            <w:tcW w:w="3935" w:type="dxa"/>
            <w:tcBorders/>
            <w:shd w:val="nil" w:color="auto" w:fill="d9eaf7"/>
          </w:tcPr>
          <w:p w14:paraId="834829DA">
            <w:pPr>
              <w:pStyle w:val="style0"/>
              <w:rPr/>
            </w:pPr>
            <w:r>
              <w:rPr>
                <w:b/>
                <w:sz w:val="11"/>
              </w:rPr>
              <w:t>Fehlerwirkung</w:t>
            </w:r>
          </w:p>
        </w:tc>
      </w:tr>
      <w:tr w14:paraId="53411CB5">
        <w:tblPrEx/>
        <w:trPr>
          <w:jc w:val="center"/>
        </w:trPr>
        <w:tc>
          <w:tcPr>
            <w:tcW w:w="3935" w:type="dxa"/>
            <w:tcBorders/>
          </w:tcPr>
          <w:p w14:paraId="4BBD1A65">
            <w:pPr>
              <w:pStyle w:val="style0"/>
              <w:rPr/>
            </w:pPr>
            <w:r>
              <w:rPr>
                <w:b w:val="false"/>
                <w:sz w:val="11"/>
              </w:rPr>
              <w:t>T6-01</w:t>
            </w:r>
          </w:p>
        </w:tc>
        <w:tc>
          <w:tcPr>
            <w:tcW w:w="3935" w:type="dxa"/>
            <w:tcBorders/>
          </w:tcPr>
          <w:p w14:paraId="ADB236F8">
            <w:pPr>
              <w:pStyle w:val="style0"/>
              <w:rPr/>
            </w:pPr>
            <w:r>
              <w:rPr>
                <w:b w:val="false"/>
                <w:sz w:val="11"/>
              </w:rPr>
              <w:t>Rohbeobachtung</w:t>
            </w:r>
          </w:p>
        </w:tc>
        <w:tc>
          <w:tcPr>
            <w:tcW w:w="3935" w:type="dxa"/>
            <w:tcBorders/>
          </w:tcPr>
          <w:p w14:paraId="915B2751">
            <w:pPr>
              <w:pStyle w:val="style0"/>
              <w:rPr/>
            </w:pPr>
            <w:r>
              <w:rPr>
                <w:b w:val="false"/>
                <w:sz w:val="11"/>
              </w:rPr>
              <w:t>jede verwendete Rohinformation besitzt stabile Rohreferenz, Quelle und Beobachtungs-/Abrufzeit</w:t>
            </w:r>
          </w:p>
        </w:tc>
        <w:tc>
          <w:tcPr>
            <w:tcW w:w="3935" w:type="dxa"/>
            <w:tcBorders/>
          </w:tcPr>
          <w:p w14:paraId="C708E2CA">
            <w:pPr>
              <w:pStyle w:val="style0"/>
              <w:rPr/>
            </w:pPr>
            <w:r>
              <w:rPr>
                <w:b w:val="false"/>
                <w:sz w:val="11"/>
              </w:rPr>
              <w:t>Historienverlust oder nicht referenzierbarer Rohstand blockiert Reproduktion</w:t>
            </w:r>
          </w:p>
        </w:tc>
      </w:tr>
      <w:tr w14:paraId="40A2CD2E">
        <w:tblPrEx/>
        <w:trPr>
          <w:jc w:val="center"/>
        </w:trPr>
        <w:tc>
          <w:tcPr>
            <w:tcW w:w="3935" w:type="dxa"/>
            <w:tcBorders/>
          </w:tcPr>
          <w:p w14:paraId="D83A5BC9">
            <w:pPr>
              <w:pStyle w:val="style0"/>
              <w:rPr/>
            </w:pPr>
            <w:r>
              <w:rPr>
                <w:b w:val="false"/>
                <w:sz w:val="11"/>
              </w:rPr>
              <w:t>T6-02</w:t>
            </w:r>
          </w:p>
        </w:tc>
        <w:tc>
          <w:tcPr>
            <w:tcW w:w="3935" w:type="dxa"/>
            <w:tcBorders/>
          </w:tcPr>
          <w:p w14:paraId="975DC46B">
            <w:pPr>
              <w:pStyle w:val="style0"/>
              <w:rPr/>
            </w:pPr>
            <w:r>
              <w:rPr>
                <w:b w:val="false"/>
                <w:sz w:val="11"/>
              </w:rPr>
              <w:t>Mapping</w:t>
            </w:r>
          </w:p>
        </w:tc>
        <w:tc>
          <w:tcPr>
            <w:tcW w:w="3935" w:type="dxa"/>
            <w:tcBorders/>
          </w:tcPr>
          <w:p w14:paraId="04EA8734">
            <w:pPr>
              <w:pStyle w:val="style0"/>
              <w:rPr/>
            </w:pPr>
            <w:r>
              <w:rPr>
                <w:b w:val="false"/>
                <w:sz w:val="11"/>
              </w:rPr>
              <w:t>Mappingstatus und Mappingversion bleiben zum verwendeten Stand rekonstruierbar; externe ID-Wechsel erzeugen neue Mappingdatensätze</w:t>
            </w:r>
          </w:p>
        </w:tc>
        <w:tc>
          <w:tcPr>
            <w:tcW w:w="3935" w:type="dxa"/>
            <w:tcBorders/>
          </w:tcPr>
          <w:p w14:paraId="4F31F40E">
            <w:pPr>
              <w:pStyle w:val="style0"/>
              <w:rPr/>
            </w:pPr>
            <w:r>
              <w:rPr>
                <w:b w:val="false"/>
                <w:sz w:val="11"/>
              </w:rPr>
              <w:t>stille Mappingänderung blockiert nachgelagerte Freigabe</w:t>
            </w:r>
          </w:p>
        </w:tc>
      </w:tr>
      <w:tr w14:paraId="FACA02AA">
        <w:tblPrEx/>
        <w:trPr>
          <w:jc w:val="center"/>
        </w:trPr>
        <w:tc>
          <w:tcPr>
            <w:tcW w:w="3935" w:type="dxa"/>
            <w:tcBorders/>
          </w:tcPr>
          <w:p w14:paraId="AE7A1D7B">
            <w:pPr>
              <w:pStyle w:val="style0"/>
              <w:rPr/>
            </w:pPr>
            <w:r>
              <w:rPr>
                <w:b w:val="false"/>
                <w:sz w:val="11"/>
              </w:rPr>
              <w:t>T6-03</w:t>
            </w:r>
          </w:p>
        </w:tc>
        <w:tc>
          <w:tcPr>
            <w:tcW w:w="3935" w:type="dxa"/>
            <w:tcBorders/>
          </w:tcPr>
          <w:p w14:paraId="29082227">
            <w:pPr>
              <w:pStyle w:val="style0"/>
              <w:rPr/>
            </w:pPr>
            <w:r>
              <w:rPr>
                <w:b w:val="false"/>
                <w:sz w:val="11"/>
              </w:rPr>
              <w:t>SSOT</w:t>
            </w:r>
          </w:p>
        </w:tc>
        <w:tc>
          <w:tcPr>
            <w:tcW w:w="3935" w:type="dxa"/>
            <w:tcBorders/>
          </w:tcPr>
          <w:p w14:paraId="4D0E37D9">
            <w:pPr>
              <w:pStyle w:val="style0"/>
              <w:rPr/>
            </w:pPr>
            <w:r>
              <w:rPr>
                <w:b w:val="false"/>
                <w:sz w:val="11"/>
              </w:rPr>
              <w:t>ssot_version_id und zeitlich gültige Identitäts-/Vereins-/Positionszuordnung referenzierbar</w:t>
            </w:r>
          </w:p>
        </w:tc>
        <w:tc>
          <w:tcPr>
            <w:tcW w:w="3935" w:type="dxa"/>
            <w:tcBorders/>
          </w:tcPr>
          <w:p w14:paraId="37FA54A8">
            <w:pPr>
              <w:pStyle w:val="style0"/>
              <w:rPr/>
            </w:pPr>
            <w:r>
              <w:rPr>
                <w:b w:val="false"/>
                <w:sz w:val="11"/>
              </w:rPr>
              <w:t>fehlende SSOT-Version blockiert Empfehlung/Evaluation</w:t>
            </w:r>
          </w:p>
        </w:tc>
      </w:tr>
      <w:tr w14:paraId="6F02A05D">
        <w:tblPrEx/>
        <w:trPr>
          <w:jc w:val="center"/>
        </w:trPr>
        <w:tc>
          <w:tcPr>
            <w:tcW w:w="3935" w:type="dxa"/>
            <w:tcBorders/>
          </w:tcPr>
          <w:p w14:paraId="591428D4">
            <w:pPr>
              <w:pStyle w:val="style0"/>
              <w:rPr/>
            </w:pPr>
            <w:r>
              <w:rPr>
                <w:b w:val="false"/>
                <w:sz w:val="11"/>
              </w:rPr>
              <w:t>T6-04</w:t>
            </w:r>
          </w:p>
        </w:tc>
        <w:tc>
          <w:tcPr>
            <w:tcW w:w="3935" w:type="dxa"/>
            <w:tcBorders/>
          </w:tcPr>
          <w:p w14:paraId="2D6F7034">
            <w:pPr>
              <w:pStyle w:val="style0"/>
              <w:rPr/>
            </w:pPr>
            <w:r>
              <w:rPr>
                <w:b w:val="false"/>
                <w:sz w:val="11"/>
              </w:rPr>
              <w:t>Monitoring-Datenstand</w:t>
            </w:r>
          </w:p>
        </w:tc>
        <w:tc>
          <w:tcPr>
            <w:tcW w:w="3935" w:type="dxa"/>
            <w:tcBorders/>
          </w:tcPr>
          <w:p w14:paraId="10D296DB">
            <w:pPr>
              <w:pStyle w:val="style0"/>
              <w:rPr/>
            </w:pPr>
            <w:r>
              <w:rPr>
                <w:b w:val="false"/>
                <w:sz w:val="11"/>
              </w:rPr>
              <w:t>Datenstand referenziert Kader, Spielplan/Termin, Kontext, Lücken/Annahmen und relevante Roh-/Mappingmetadaten</w:t>
            </w:r>
          </w:p>
        </w:tc>
        <w:tc>
          <w:tcPr>
            <w:tcW w:w="3935" w:type="dxa"/>
            <w:tcBorders/>
          </w:tcPr>
          <w:p w14:paraId="F2581560">
            <w:pPr>
              <w:pStyle w:val="style0"/>
              <w:rPr/>
            </w:pPr>
            <w:r>
              <w:rPr>
                <w:b w:val="false"/>
                <w:sz w:val="11"/>
              </w:rPr>
              <w:t>unvollständiges Input-Manifest blockiert Modellfreigabe</w:t>
            </w:r>
          </w:p>
        </w:tc>
      </w:tr>
      <w:tr w14:paraId="0CC3280D">
        <w:tblPrEx/>
        <w:trPr>
          <w:jc w:val="center"/>
        </w:trPr>
        <w:tc>
          <w:tcPr>
            <w:tcW w:w="3935" w:type="dxa"/>
            <w:tcBorders/>
          </w:tcPr>
          <w:p w14:paraId="14530390">
            <w:pPr>
              <w:pStyle w:val="style0"/>
              <w:rPr/>
            </w:pPr>
            <w:r>
              <w:rPr>
                <w:b w:val="false"/>
                <w:sz w:val="11"/>
              </w:rPr>
              <w:t>T6-05</w:t>
            </w:r>
          </w:p>
        </w:tc>
        <w:tc>
          <w:tcPr>
            <w:tcW w:w="3935" w:type="dxa"/>
            <w:tcBorders/>
          </w:tcPr>
          <w:p w14:paraId="9CB8FA93">
            <w:pPr>
              <w:pStyle w:val="style0"/>
              <w:rPr/>
            </w:pPr>
            <w:r>
              <w:rPr>
                <w:b w:val="false"/>
                <w:sz w:val="11"/>
              </w:rPr>
              <w:t>Terminversion</w:t>
            </w:r>
          </w:p>
        </w:tc>
        <w:tc>
          <w:tcPr>
            <w:tcW w:w="3935" w:type="dxa"/>
            <w:tcBorders/>
          </w:tcPr>
          <w:p w14:paraId="DB0A2B60">
            <w:pPr>
              <w:pStyle w:val="style0"/>
              <w:rPr/>
            </w:pPr>
            <w:r>
              <w:rPr>
                <w:b w:val="false"/>
                <w:sz w:val="11"/>
              </w:rPr>
              <w:t>Snapshot bindet damalige Terminversion; offene Locks/Re-Checks werden bei Terminänderung neu bewertet</w:t>
            </w:r>
          </w:p>
        </w:tc>
        <w:tc>
          <w:tcPr>
            <w:tcW w:w="3935" w:type="dxa"/>
            <w:tcBorders/>
          </w:tcPr>
          <w:p w14:paraId="998F6E4A">
            <w:pPr>
              <w:pStyle w:val="style0"/>
              <w:rPr/>
            </w:pPr>
            <w:r>
              <w:rPr>
                <w:b w:val="false"/>
                <w:sz w:val="11"/>
              </w:rPr>
              <w:t>Terminänderung ohne Folgeaktion = Kontrollfehler</w:t>
            </w:r>
          </w:p>
        </w:tc>
      </w:tr>
      <w:tr w14:paraId="1C91CEAA">
        <w:tblPrEx/>
        <w:trPr>
          <w:jc w:val="center"/>
        </w:trPr>
        <w:tc>
          <w:tcPr>
            <w:tcW w:w="3935" w:type="dxa"/>
            <w:tcBorders/>
          </w:tcPr>
          <w:p w14:paraId="96EB5288">
            <w:pPr>
              <w:pStyle w:val="style0"/>
              <w:rPr/>
            </w:pPr>
            <w:r>
              <w:rPr>
                <w:b w:val="false"/>
                <w:sz w:val="11"/>
              </w:rPr>
              <w:t>T6-06</w:t>
            </w:r>
          </w:p>
        </w:tc>
        <w:tc>
          <w:tcPr>
            <w:tcW w:w="3935" w:type="dxa"/>
            <w:tcBorders/>
          </w:tcPr>
          <w:p w14:paraId="0FD4FF13">
            <w:pPr>
              <w:pStyle w:val="style0"/>
              <w:rPr/>
            </w:pPr>
            <w:r>
              <w:rPr>
                <w:b w:val="false"/>
                <w:sz w:val="11"/>
              </w:rPr>
              <w:t>Modell/Parameter/Policy</w:t>
            </w:r>
          </w:p>
        </w:tc>
        <w:tc>
          <w:tcPr>
            <w:tcW w:w="3935" w:type="dxa"/>
            <w:tcBorders/>
          </w:tcPr>
          <w:p w14:paraId="44108769">
            <w:pPr>
              <w:pStyle w:val="style0"/>
              <w:rPr/>
            </w:pPr>
            <w:r>
              <w:rPr>
                <w:b w:val="false"/>
                <w:sz w:val="11"/>
              </w:rPr>
              <w:t>jede freigegebene Empfehlung referenziert Modell-, Parameter- und relevante Policyversion</w:t>
            </w:r>
          </w:p>
        </w:tc>
        <w:tc>
          <w:tcPr>
            <w:tcW w:w="3935" w:type="dxa"/>
            <w:tcBorders/>
          </w:tcPr>
          <w:p w14:paraId="E5D52182">
            <w:pPr>
              <w:pStyle w:val="style0"/>
              <w:rPr/>
            </w:pPr>
            <w:r>
              <w:rPr>
                <w:b w:val="false"/>
                <w:sz w:val="11"/>
              </w:rPr>
              <w:t>fehlende Version blockiert Reproduktion</w:t>
            </w:r>
          </w:p>
        </w:tc>
      </w:tr>
      <w:tr w14:paraId="9FCEB2A5">
        <w:tblPrEx/>
        <w:trPr>
          <w:jc w:val="center"/>
        </w:trPr>
        <w:tc>
          <w:tcPr>
            <w:tcW w:w="3935" w:type="dxa"/>
            <w:tcBorders/>
          </w:tcPr>
          <w:p w14:paraId="B9C8A090">
            <w:pPr>
              <w:pStyle w:val="style0"/>
              <w:rPr/>
            </w:pPr>
            <w:r>
              <w:rPr>
                <w:b w:val="false"/>
                <w:sz w:val="11"/>
              </w:rPr>
              <w:t>T6-07</w:t>
            </w:r>
          </w:p>
        </w:tc>
        <w:tc>
          <w:tcPr>
            <w:tcW w:w="3935" w:type="dxa"/>
            <w:tcBorders/>
          </w:tcPr>
          <w:p w14:paraId="CB9DA2F9">
            <w:pPr>
              <w:pStyle w:val="style0"/>
              <w:rPr/>
            </w:pPr>
            <w:r>
              <w:rPr>
                <w:b w:val="false"/>
                <w:sz w:val="11"/>
              </w:rPr>
              <w:t>Empfehlungssnapshot</w:t>
            </w:r>
          </w:p>
        </w:tc>
        <w:tc>
          <w:tcPr>
            <w:tcW w:w="3935" w:type="dxa"/>
            <w:tcBorders/>
          </w:tcPr>
          <w:p w14:paraId="465B200E">
            <w:pPr>
              <w:pStyle w:val="style0"/>
              <w:rPr/>
            </w:pPr>
            <w:r>
              <w:rPr>
                <w:b w:val="false"/>
                <w:sz w:val="11"/>
              </w:rPr>
              <w:t>RELEASED-Snapshot unveränderlich; frühere Snapshots bleiben erhalten</w:t>
            </w:r>
          </w:p>
        </w:tc>
        <w:tc>
          <w:tcPr>
            <w:tcW w:w="3935" w:type="dxa"/>
            <w:tcBorders/>
          </w:tcPr>
          <w:p w14:paraId="57D4D0D9">
            <w:pPr>
              <w:pStyle w:val="style0"/>
              <w:rPr/>
            </w:pPr>
            <w:r>
              <w:rPr>
                <w:b w:val="false"/>
                <w:sz w:val="11"/>
              </w:rPr>
              <w:t>Mutation blockiert Evaluation und gilt als Freigabefehler</w:t>
            </w:r>
          </w:p>
        </w:tc>
      </w:tr>
      <w:tr w14:paraId="FBE842B0">
        <w:tblPrEx/>
        <w:trPr>
          <w:jc w:val="center"/>
        </w:trPr>
        <w:tc>
          <w:tcPr>
            <w:tcW w:w="3935" w:type="dxa"/>
            <w:tcBorders/>
          </w:tcPr>
          <w:p w14:paraId="89DF8F94">
            <w:pPr>
              <w:pStyle w:val="style0"/>
              <w:rPr/>
            </w:pPr>
            <w:r>
              <w:rPr>
                <w:b w:val="false"/>
                <w:sz w:val="11"/>
              </w:rPr>
              <w:t>T6-08</w:t>
            </w:r>
          </w:p>
        </w:tc>
        <w:tc>
          <w:tcPr>
            <w:tcW w:w="3935" w:type="dxa"/>
            <w:tcBorders/>
          </w:tcPr>
          <w:p w14:paraId="484B528B">
            <w:pPr>
              <w:pStyle w:val="style0"/>
              <w:rPr/>
            </w:pPr>
            <w:r>
              <w:rPr>
                <w:b w:val="false"/>
                <w:sz w:val="11"/>
              </w:rPr>
              <w:t>Managerentscheidung</w:t>
            </w:r>
          </w:p>
        </w:tc>
        <w:tc>
          <w:tcPr>
            <w:tcW w:w="3935" w:type="dxa"/>
            <w:tcBorders/>
          </w:tcPr>
          <w:p w14:paraId="4758D9EF">
            <w:pPr>
              <w:pStyle w:val="style0"/>
              <w:rPr/>
            </w:pPr>
            <w:r>
              <w:rPr>
                <w:b w:val="false"/>
                <w:sz w:val="11"/>
              </w:rPr>
              <w:t>Managerentscheidung/Override getrennt vom Modell-Snapshot; Wirksamkeit/Erfassungszeit nachvollziehbar</w:t>
            </w:r>
          </w:p>
        </w:tc>
        <w:tc>
          <w:tcPr>
            <w:tcW w:w="3935" w:type="dxa"/>
            <w:tcBorders/>
          </w:tcPr>
          <w:p w14:paraId="D784F2C0">
            <w:pPr>
              <w:pStyle w:val="style0"/>
              <w:rPr/>
            </w:pPr>
            <w:r>
              <w:rPr>
                <w:b w:val="false"/>
                <w:sz w:val="11"/>
              </w:rPr>
              <w:t>Überschreibung des Modellsnapshots unzulässig</w:t>
            </w:r>
          </w:p>
        </w:tc>
      </w:tr>
      <w:tr w14:paraId="993340F1">
        <w:tblPrEx/>
        <w:trPr>
          <w:jc w:val="center"/>
        </w:trPr>
        <w:tc>
          <w:tcPr>
            <w:tcW w:w="3935" w:type="dxa"/>
            <w:tcBorders/>
          </w:tcPr>
          <w:p w14:paraId="658A73A5">
            <w:pPr>
              <w:pStyle w:val="style0"/>
              <w:rPr/>
            </w:pPr>
            <w:r>
              <w:rPr>
                <w:b w:val="false"/>
                <w:sz w:val="11"/>
              </w:rPr>
              <w:t>T6-09</w:t>
            </w:r>
          </w:p>
        </w:tc>
        <w:tc>
          <w:tcPr>
            <w:tcW w:w="3935" w:type="dxa"/>
            <w:tcBorders/>
          </w:tcPr>
          <w:p w14:paraId="043D44D6">
            <w:pPr>
              <w:pStyle w:val="style0"/>
              <w:rPr/>
            </w:pPr>
            <w:r>
              <w:rPr>
                <w:b w:val="false"/>
                <w:sz w:val="11"/>
              </w:rPr>
              <w:t>Ergebnisstand</w:t>
            </w:r>
          </w:p>
        </w:tc>
        <w:tc>
          <w:tcPr>
            <w:tcW w:w="3935" w:type="dxa"/>
            <w:tcBorders/>
          </w:tcPr>
          <w:p w14:paraId="030A03A6">
            <w:pPr>
              <w:pStyle w:val="style0"/>
              <w:rPr/>
            </w:pPr>
            <w:r>
              <w:rPr>
                <w:b w:val="false"/>
                <w:sz w:val="11"/>
              </w:rPr>
              <w:t>Ergebnis-Ist-Werte besitzen source_observation_ref; Korrektur erzeugt neue Version + predecessor</w:t>
            </w:r>
          </w:p>
        </w:tc>
        <w:tc>
          <w:tcPr>
            <w:tcW w:w="3935" w:type="dxa"/>
            <w:tcBorders/>
          </w:tcPr>
          <w:p w14:paraId="62E26030">
            <w:pPr>
              <w:pStyle w:val="style0"/>
              <w:rPr/>
            </w:pPr>
            <w:r>
              <w:rPr>
                <w:b w:val="false"/>
                <w:sz w:val="11"/>
              </w:rPr>
              <w:t>destruktive Überschreibung unzulässig</w:t>
            </w:r>
          </w:p>
        </w:tc>
      </w:tr>
      <w:tr w14:paraId="8FB955BF">
        <w:tblPrEx/>
        <w:trPr>
          <w:jc w:val="center"/>
        </w:trPr>
        <w:tc>
          <w:tcPr>
            <w:tcW w:w="3935" w:type="dxa"/>
            <w:tcBorders/>
          </w:tcPr>
          <w:p w14:paraId="DF4B09EB">
            <w:pPr>
              <w:pStyle w:val="style0"/>
              <w:rPr/>
            </w:pPr>
            <w:r>
              <w:rPr>
                <w:b w:val="false"/>
                <w:sz w:val="11"/>
              </w:rPr>
              <w:t>T6-10</w:t>
            </w:r>
          </w:p>
        </w:tc>
        <w:tc>
          <w:tcPr>
            <w:tcW w:w="3935" w:type="dxa"/>
            <w:tcBorders/>
          </w:tcPr>
          <w:p w14:paraId="97817A87">
            <w:pPr>
              <w:pStyle w:val="style0"/>
              <w:rPr/>
            </w:pPr>
            <w:r>
              <w:rPr>
                <w:b w:val="false"/>
                <w:sz w:val="11"/>
              </w:rPr>
              <w:t>Evaluation</w:t>
            </w:r>
          </w:p>
        </w:tc>
        <w:tc>
          <w:tcPr>
            <w:tcW w:w="3935" w:type="dxa"/>
            <w:tcBorders/>
          </w:tcPr>
          <w:p w14:paraId="DA5F9B2B">
            <w:pPr>
              <w:pStyle w:val="style0"/>
              <w:rPr/>
            </w:pPr>
            <w:r>
              <w:rPr>
                <w:b w:val="false"/>
                <w:sz w:val="11"/>
              </w:rPr>
              <w:t>Evaluation referenziert damalige Empfehlung, wirksame Aufstellung und Ergebnisversion</w:t>
            </w:r>
          </w:p>
        </w:tc>
        <w:tc>
          <w:tcPr>
            <w:tcW w:w="3935" w:type="dxa"/>
            <w:tcBorders/>
          </w:tcPr>
          <w:p w14:paraId="F477A081">
            <w:pPr>
              <w:pStyle w:val="style0"/>
              <w:rPr/>
            </w:pPr>
            <w:r>
              <w:rPr>
                <w:b w:val="false"/>
                <w:sz w:val="11"/>
              </w:rPr>
              <w:t>fehlende Referenzkette verhindert endgültige Evaluationsfreigabe</w:t>
            </w:r>
          </w:p>
        </w:tc>
      </w:tr>
    </w:tbl>
    <w:p w14:paraId="7AA237AE">
      <w:pPr>
        <w:pStyle w:val="style0"/>
        <w:rPr/>
      </w:pPr>
      <w:r>
        <w:rPr>
          <w:i/>
          <w:sz w:val="16"/>
        </w:rPr>
        <w:t>Quellenanker: DOC-012 – Tabelle 9 der verbindlichen Fassung gemäß DOC-REG-001 Stand 3.2.</w:t>
      </w:r>
    </w:p>
    <w:p w14:paraId="E32F3721">
      <w:pPr>
        <w:pStyle w:val="style0"/>
        <w:rPr/>
      </w:pPr>
      <w:r>
        <w:t>Für relevante externe Informationen müssen Quelle, Zeitbezug, Roh-/Kurzinhalt, Status und Wirkung nachvollziehbar bleiben. Verbindliche Projektdaten, Nachweisdaten und ungeprüfte Roh-/Arbeitsdaten bleiben logisch getrennt. Quellen-/Nachweisdaten sind so zu begrenzen, dass interne Nachvollziehbarkeit und Evaluation möglich bleiben.</w:t>
      </w:r>
    </w:p>
    <w:p w14:paraId="62DAB428">
      <w:pPr>
        <w:pStyle w:val="style1"/>
        <w:rPr/>
      </w:pPr>
      <w:r>
        <w:t>25. Architekturreserven</w:t>
      </w:r>
    </w:p>
    <w:p w14:paraId="7037CA39">
      <w:pPr>
        <w:pStyle w:val="style2"/>
        <w:rPr/>
      </w:pPr>
      <w:r>
        <w:t>25.1 Langzeitanalyse-Reserve im Rohdatenmodell</w:t>
      </w:r>
    </w:p>
    <w:tbl>
      <w:tblPr>
        <w:tblStyle w:val="style154"/>
        <w:tblW w:w="0" w:type="auto"/>
        <w:jc w:val="center"/>
        <w:tblLook w:val="04A0" w:firstRow="1" w:lastRow="0" w:firstColumn="1" w:lastColumn="0" w:noHBand="0" w:noVBand="1"/>
      </w:tblPr>
      <w:tblGrid>
        <w:gridCol w:w="5247"/>
        <w:gridCol w:w="5247"/>
        <w:gridCol w:w="5247"/>
      </w:tblGrid>
      <w:tr w14:paraId="62D8F934">
        <w:trPr>
          <w:tblHeader/>
          <w:jc w:val="center"/>
        </w:trPr>
        <w:tc>
          <w:tcPr>
            <w:tcW w:w="5247" w:type="dxa"/>
            <w:tcBorders/>
            <w:shd w:val="nil" w:color="auto" w:fill="d9eaf7"/>
          </w:tcPr>
          <w:p w14:paraId="A803E5A9">
            <w:pPr>
              <w:pStyle w:val="style0"/>
              <w:rPr/>
            </w:pPr>
            <w:r>
              <w:rPr>
                <w:b/>
                <w:sz w:val="11"/>
              </w:rPr>
              <w:t>Dimension</w:t>
            </w:r>
          </w:p>
        </w:tc>
        <w:tc>
          <w:tcPr>
            <w:tcW w:w="5247" w:type="dxa"/>
            <w:tcBorders/>
            <w:shd w:val="nil" w:color="auto" w:fill="d9eaf7"/>
          </w:tcPr>
          <w:p w14:paraId="AFC82721">
            <w:pPr>
              <w:pStyle w:val="style0"/>
              <w:rPr/>
            </w:pPr>
            <w:r>
              <w:rPr>
                <w:b/>
                <w:sz w:val="11"/>
              </w:rPr>
              <w:t>Mindestvorkehrung heute</w:t>
            </w:r>
          </w:p>
        </w:tc>
        <w:tc>
          <w:tcPr>
            <w:tcW w:w="5247" w:type="dxa"/>
            <w:tcBorders/>
            <w:shd w:val="nil" w:color="auto" w:fill="d9eaf7"/>
          </w:tcPr>
          <w:p w14:paraId="13A1ADEE">
            <w:pPr>
              <w:pStyle w:val="style0"/>
              <w:rPr/>
            </w:pPr>
            <w:r>
              <w:rPr>
                <w:b/>
                <w:sz w:val="11"/>
              </w:rPr>
              <w:t>Spätere Nutzung</w:t>
            </w:r>
          </w:p>
        </w:tc>
      </w:tr>
      <w:tr w14:paraId="FCB4DA66">
        <w:tblPrEx/>
        <w:trPr>
          <w:jc w:val="center"/>
        </w:trPr>
        <w:tc>
          <w:tcPr>
            <w:tcW w:w="5247" w:type="dxa"/>
            <w:tcBorders/>
          </w:tcPr>
          <w:p w14:paraId="91A5FA9D">
            <w:pPr>
              <w:pStyle w:val="style0"/>
              <w:rPr/>
            </w:pPr>
            <w:r>
              <w:rPr>
                <w:b w:val="false"/>
                <w:sz w:val="11"/>
              </w:rPr>
              <w:t>player_id</w:t>
            </w:r>
          </w:p>
        </w:tc>
        <w:tc>
          <w:tcPr>
            <w:tcW w:w="5247" w:type="dxa"/>
            <w:tcBorders/>
          </w:tcPr>
          <w:p w14:paraId="55CF5378">
            <w:pPr>
              <w:pStyle w:val="style0"/>
              <w:rPr/>
            </w:pPr>
            <w:r>
              <w:rPr>
                <w:b w:val="false"/>
                <w:sz w:val="11"/>
              </w:rPr>
              <w:t>nach bestätigtetem Mapping immer stabile SSOT-ID referenzieren</w:t>
            </w:r>
          </w:p>
        </w:tc>
        <w:tc>
          <w:tcPr>
            <w:tcW w:w="5247" w:type="dxa"/>
            <w:tcBorders/>
          </w:tcPr>
          <w:p w14:paraId="7C079E55">
            <w:pPr>
              <w:pStyle w:val="style0"/>
              <w:rPr/>
            </w:pPr>
            <w:r>
              <w:rPr>
                <w:b w:val="false"/>
                <w:sz w:val="11"/>
              </w:rPr>
              <w:t>saisonübergreifende Spielerhistorie, Vergleich innerhalb Position</w:t>
            </w:r>
          </w:p>
        </w:tc>
      </w:tr>
      <w:tr w14:paraId="DBFDA298">
        <w:tblPrEx/>
        <w:trPr>
          <w:jc w:val="center"/>
        </w:trPr>
        <w:tc>
          <w:tcPr>
            <w:tcW w:w="5247" w:type="dxa"/>
            <w:tcBorders/>
          </w:tcPr>
          <w:p w14:paraId="EA93640C">
            <w:pPr>
              <w:pStyle w:val="style0"/>
              <w:rPr/>
            </w:pPr>
            <w:r>
              <w:rPr>
                <w:b w:val="false"/>
                <w:sz w:val="11"/>
              </w:rPr>
              <w:t>club_id</w:t>
            </w:r>
          </w:p>
        </w:tc>
        <w:tc>
          <w:tcPr>
            <w:tcW w:w="5247" w:type="dxa"/>
            <w:tcBorders/>
          </w:tcPr>
          <w:p w14:paraId="F5B5553F">
            <w:pPr>
              <w:pStyle w:val="style0"/>
              <w:rPr/>
            </w:pPr>
            <w:r>
              <w:rPr>
                <w:b w:val="false"/>
                <w:sz w:val="11"/>
              </w:rPr>
              <w:t>stabile SSOT-ID; Vereinszuordnung zeitbezogen</w:t>
            </w:r>
          </w:p>
        </w:tc>
        <w:tc>
          <w:tcPr>
            <w:tcW w:w="5247" w:type="dxa"/>
            <w:tcBorders/>
          </w:tcPr>
          <w:p w14:paraId="9ABC325E">
            <w:pPr>
              <w:pStyle w:val="style0"/>
              <w:rPr/>
            </w:pPr>
            <w:r>
              <w:rPr>
                <w:b w:val="false"/>
                <w:sz w:val="11"/>
              </w:rPr>
              <w:t>Vereinsqualität, Wechselkontext, Gegnerbezug</w:t>
            </w:r>
          </w:p>
        </w:tc>
      </w:tr>
      <w:tr w14:paraId="5266529C">
        <w:tblPrEx/>
        <w:trPr>
          <w:jc w:val="center"/>
        </w:trPr>
        <w:tc>
          <w:tcPr>
            <w:tcW w:w="5247" w:type="dxa"/>
            <w:tcBorders/>
          </w:tcPr>
          <w:p w14:paraId="56C0B9F4">
            <w:pPr>
              <w:pStyle w:val="style0"/>
              <w:rPr/>
            </w:pPr>
            <w:r>
              <w:rPr>
                <w:b w:val="false"/>
                <w:sz w:val="11"/>
              </w:rPr>
              <w:t>match_id / club_match_id</w:t>
            </w:r>
          </w:p>
        </w:tc>
        <w:tc>
          <w:tcPr>
            <w:tcW w:w="5247" w:type="dxa"/>
            <w:tcBorders/>
          </w:tcPr>
          <w:p w14:paraId="D3B6E00F">
            <w:pPr>
              <w:pStyle w:val="style0"/>
              <w:rPr/>
            </w:pPr>
            <w:r>
              <w:rPr>
                <w:b w:val="false"/>
                <w:sz w:val="11"/>
              </w:rPr>
              <w:t>eindeutige Begegnungsreferenz unabhängig von URL/Quelle</w:t>
            </w:r>
          </w:p>
        </w:tc>
        <w:tc>
          <w:tcPr>
            <w:tcW w:w="5247" w:type="dxa"/>
            <w:tcBorders/>
          </w:tcPr>
          <w:p w14:paraId="8545B506">
            <w:pPr>
              <w:pStyle w:val="style0"/>
              <w:rPr/>
            </w:pPr>
            <w:r>
              <w:rPr>
                <w:b w:val="false"/>
                <w:sz w:val="11"/>
              </w:rPr>
              <w:t>Spielkontext, Gegner, Heim/Auswärts, Ergebnisse</w:t>
            </w:r>
          </w:p>
        </w:tc>
      </w:tr>
      <w:tr w14:paraId="C226664A">
        <w:tblPrEx/>
        <w:trPr>
          <w:jc w:val="center"/>
        </w:trPr>
        <w:tc>
          <w:tcPr>
            <w:tcW w:w="5247" w:type="dxa"/>
            <w:tcBorders/>
          </w:tcPr>
          <w:p w14:paraId="F26873AF">
            <w:pPr>
              <w:pStyle w:val="style0"/>
              <w:rPr/>
            </w:pPr>
            <w:r>
              <w:rPr>
                <w:b w:val="false"/>
                <w:sz w:val="11"/>
              </w:rPr>
              <w:t>season_id + gameweek</w:t>
            </w:r>
          </w:p>
        </w:tc>
        <w:tc>
          <w:tcPr>
            <w:tcW w:w="5247" w:type="dxa"/>
            <w:tcBorders/>
          </w:tcPr>
          <w:p w14:paraId="80FDDC32">
            <w:pPr>
              <w:pStyle w:val="style0"/>
              <w:rPr/>
            </w:pPr>
            <w:r>
              <w:rPr>
                <w:b w:val="false"/>
                <w:sz w:val="11"/>
              </w:rPr>
              <w:t>expliziter Saison-/Spieltagbezug</w:t>
            </w:r>
          </w:p>
        </w:tc>
        <w:tc>
          <w:tcPr>
            <w:tcW w:w="5247" w:type="dxa"/>
            <w:tcBorders/>
          </w:tcPr>
          <w:p w14:paraId="B075140D">
            <w:pPr>
              <w:pStyle w:val="style0"/>
              <w:rPr/>
            </w:pPr>
            <w:r>
              <w:rPr>
                <w:b w:val="false"/>
                <w:sz w:val="11"/>
              </w:rPr>
              <w:t>Saisonphasen und saisonübergreifende Analysen</w:t>
            </w:r>
          </w:p>
        </w:tc>
      </w:tr>
      <w:tr w14:paraId="65917A47">
        <w:tblPrEx/>
        <w:trPr>
          <w:jc w:val="center"/>
        </w:trPr>
        <w:tc>
          <w:tcPr>
            <w:tcW w:w="5247" w:type="dxa"/>
            <w:tcBorders/>
          </w:tcPr>
          <w:p w14:paraId="E30B3BA6">
            <w:pPr>
              <w:pStyle w:val="style0"/>
              <w:rPr/>
            </w:pPr>
            <w:r>
              <w:rPr>
                <w:b w:val="false"/>
                <w:sz w:val="11"/>
              </w:rPr>
              <w:t>home/away + opponent club_id</w:t>
            </w:r>
          </w:p>
        </w:tc>
        <w:tc>
          <w:tcPr>
            <w:tcW w:w="5247" w:type="dxa"/>
            <w:tcBorders/>
          </w:tcPr>
          <w:p w14:paraId="AB27744A">
            <w:pPr>
              <w:pStyle w:val="style0"/>
              <w:rPr/>
            </w:pPr>
            <w:r>
              <w:rPr>
                <w:b w:val="false"/>
                <w:sz w:val="11"/>
              </w:rPr>
              <w:t>als Spielkontext führen</w:t>
            </w:r>
          </w:p>
        </w:tc>
        <w:tc>
          <w:tcPr>
            <w:tcW w:w="5247" w:type="dxa"/>
            <w:tcBorders/>
          </w:tcPr>
          <w:p w14:paraId="D818B1CB">
            <w:pPr>
              <w:pStyle w:val="style0"/>
              <w:rPr/>
            </w:pPr>
            <w:r>
              <w:rPr>
                <w:b w:val="false"/>
                <w:sz w:val="11"/>
              </w:rPr>
              <w:t>Heim-/Auswärts- und Gegneranalyse</w:t>
            </w:r>
          </w:p>
        </w:tc>
      </w:tr>
      <w:tr w14:paraId="611AD5B1">
        <w:tblPrEx/>
        <w:trPr>
          <w:jc w:val="center"/>
        </w:trPr>
        <w:tc>
          <w:tcPr>
            <w:tcW w:w="5247" w:type="dxa"/>
            <w:tcBorders/>
          </w:tcPr>
          <w:p w14:paraId="9BAE2494">
            <w:pPr>
              <w:pStyle w:val="style0"/>
              <w:rPr/>
            </w:pPr>
            <w:r>
              <w:rPr>
                <w:b w:val="false"/>
                <w:sz w:val="11"/>
              </w:rPr>
              <w:t>kickoff_at + Terminversion</w:t>
            </w:r>
          </w:p>
        </w:tc>
        <w:tc>
          <w:tcPr>
            <w:tcW w:w="5247" w:type="dxa"/>
            <w:tcBorders/>
          </w:tcPr>
          <w:p w14:paraId="304A33B5">
            <w:pPr>
              <w:pStyle w:val="style0"/>
              <w:rPr/>
            </w:pPr>
            <w:r>
              <w:rPr>
                <w:b w:val="false"/>
                <w:sz w:val="11"/>
              </w:rPr>
              <w:t>historische Terminversionen erhalten</w:t>
            </w:r>
          </w:p>
        </w:tc>
        <w:tc>
          <w:tcPr>
            <w:tcW w:w="5247" w:type="dxa"/>
            <w:tcBorders/>
          </w:tcPr>
          <w:p w14:paraId="EE0367AB">
            <w:pPr>
              <w:pStyle w:val="style0"/>
              <w:rPr/>
            </w:pPr>
            <w:r>
              <w:rPr>
                <w:b w:val="false"/>
                <w:sz w:val="11"/>
              </w:rPr>
              <w:t>Belastungs-/Zeitkontext und Re-Checks</w:t>
            </w:r>
          </w:p>
        </w:tc>
      </w:tr>
      <w:tr w14:paraId="FDB5B4AD">
        <w:tblPrEx/>
        <w:trPr>
          <w:jc w:val="center"/>
        </w:trPr>
        <w:tc>
          <w:tcPr>
            <w:tcW w:w="5247" w:type="dxa"/>
            <w:tcBorders/>
          </w:tcPr>
          <w:p w14:paraId="D1F33B50">
            <w:pPr>
              <w:pStyle w:val="style0"/>
              <w:rPr/>
            </w:pPr>
            <w:r>
              <w:rPr>
                <w:b w:val="false"/>
                <w:sz w:val="11"/>
              </w:rPr>
              <w:t>observed_at / effective_from/to</w:t>
            </w:r>
          </w:p>
        </w:tc>
        <w:tc>
          <w:tcPr>
            <w:tcW w:w="5247" w:type="dxa"/>
            <w:tcBorders/>
          </w:tcPr>
          <w:p w14:paraId="1A72EF58">
            <w:pPr>
              <w:pStyle w:val="style0"/>
              <w:rPr/>
            </w:pPr>
            <w:r>
              <w:rPr>
                <w:b w:val="false"/>
                <w:sz w:val="11"/>
              </w:rPr>
              <w:t>Beobachtung und fachliche Gültigkeit trennen</w:t>
            </w:r>
          </w:p>
        </w:tc>
        <w:tc>
          <w:tcPr>
            <w:tcW w:w="5247" w:type="dxa"/>
            <w:tcBorders/>
          </w:tcPr>
          <w:p w14:paraId="B4FE6CF8">
            <w:pPr>
              <w:pStyle w:val="style0"/>
              <w:rPr/>
            </w:pPr>
            <w:r>
              <w:rPr>
                <w:b w:val="false"/>
                <w:sz w:val="11"/>
              </w:rPr>
              <w:t>Rekonstruktion des damaligen Informationsstands</w:t>
            </w:r>
          </w:p>
        </w:tc>
      </w:tr>
      <w:tr w14:paraId="29B1A69B">
        <w:tblPrEx/>
        <w:trPr>
          <w:jc w:val="center"/>
        </w:trPr>
        <w:tc>
          <w:tcPr>
            <w:tcW w:w="5247" w:type="dxa"/>
            <w:tcBorders/>
          </w:tcPr>
          <w:p w14:paraId="A4496E74">
            <w:pPr>
              <w:pStyle w:val="style0"/>
              <w:rPr/>
            </w:pPr>
            <w:r>
              <w:rPr>
                <w:b w:val="false"/>
                <w:sz w:val="11"/>
              </w:rPr>
              <w:t>source_system + source_reference</w:t>
            </w:r>
          </w:p>
        </w:tc>
        <w:tc>
          <w:tcPr>
            <w:tcW w:w="5247" w:type="dxa"/>
            <w:tcBorders/>
          </w:tcPr>
          <w:p w14:paraId="82DC34C2">
            <w:pPr>
              <w:pStyle w:val="style0"/>
              <w:rPr/>
            </w:pPr>
            <w:r>
              <w:rPr>
                <w:b w:val="false"/>
                <w:sz w:val="11"/>
              </w:rPr>
              <w:t>jede Beobachtung nachvollziehbar</w:t>
            </w:r>
          </w:p>
        </w:tc>
        <w:tc>
          <w:tcPr>
            <w:tcW w:w="5247" w:type="dxa"/>
            <w:tcBorders/>
          </w:tcPr>
          <w:p w14:paraId="216D5CB5">
            <w:pPr>
              <w:pStyle w:val="style0"/>
              <w:rPr/>
            </w:pPr>
            <w:r>
              <w:rPr>
                <w:b w:val="false"/>
                <w:sz w:val="11"/>
              </w:rPr>
              <w:t>Quellenvergleich und Qualitätsanalyse</w:t>
            </w:r>
          </w:p>
        </w:tc>
      </w:tr>
      <w:tr w14:paraId="AE76E64A">
        <w:tblPrEx/>
        <w:trPr>
          <w:jc w:val="center"/>
        </w:trPr>
        <w:tc>
          <w:tcPr>
            <w:tcW w:w="5247" w:type="dxa"/>
            <w:tcBorders/>
          </w:tcPr>
          <w:p w14:paraId="B875C954">
            <w:pPr>
              <w:pStyle w:val="style0"/>
              <w:rPr/>
            </w:pPr>
            <w:r>
              <w:rPr>
                <w:b w:val="false"/>
                <w:sz w:val="11"/>
              </w:rPr>
              <w:t>raw_value + normalized_value + transformation ref</w:t>
            </w:r>
          </w:p>
        </w:tc>
        <w:tc>
          <w:tcPr>
            <w:tcW w:w="5247" w:type="dxa"/>
            <w:tcBorders/>
          </w:tcPr>
          <w:p w14:paraId="0D61B124">
            <w:pPr>
              <w:pStyle w:val="style0"/>
              <w:rPr/>
            </w:pPr>
            <w:r>
              <w:rPr>
                <w:b w:val="false"/>
                <w:sz w:val="11"/>
              </w:rPr>
              <w:t>keine Ableitung überschreibt Rohwert</w:t>
            </w:r>
          </w:p>
        </w:tc>
        <w:tc>
          <w:tcPr>
            <w:tcW w:w="5247" w:type="dxa"/>
            <w:tcBorders/>
          </w:tcPr>
          <w:p w14:paraId="DC89EBAC">
            <w:pPr>
              <w:pStyle w:val="style0"/>
              <w:rPr/>
            </w:pPr>
            <w:r>
              <w:rPr>
                <w:b w:val="false"/>
                <w:sz w:val="11"/>
              </w:rPr>
              <w:t>spätere Neubewertung mit neuen Modellen</w:t>
            </w:r>
          </w:p>
        </w:tc>
      </w:tr>
      <w:tr w14:paraId="F7419469">
        <w:tblPrEx/>
        <w:trPr>
          <w:jc w:val="center"/>
        </w:trPr>
        <w:tc>
          <w:tcPr>
            <w:tcW w:w="5247" w:type="dxa"/>
            <w:tcBorders/>
          </w:tcPr>
          <w:p w14:paraId="7F39D157">
            <w:pPr>
              <w:pStyle w:val="style0"/>
              <w:rPr/>
            </w:pPr>
            <w:r>
              <w:rPr>
                <w:b w:val="false"/>
                <w:sz w:val="11"/>
              </w:rPr>
              <w:t>SSOT-Spielermenge als Grundgesamtheit</w:t>
            </w:r>
          </w:p>
        </w:tc>
        <w:tc>
          <w:tcPr>
            <w:tcW w:w="5247" w:type="dxa"/>
            <w:tcBorders/>
          </w:tcPr>
          <w:p w14:paraId="088E0EE9">
            <w:pPr>
              <w:pStyle w:val="style0"/>
              <w:rPr/>
            </w:pPr>
            <w:r>
              <w:rPr>
                <w:b w:val="false"/>
                <w:sz w:val="11"/>
              </w:rPr>
              <w:t>Rohdatenmodell nicht auf Teilnehmerkader beschränken</w:t>
            </w:r>
          </w:p>
        </w:tc>
        <w:tc>
          <w:tcPr>
            <w:tcW w:w="5247" w:type="dxa"/>
            <w:tcBorders/>
          </w:tcPr>
          <w:p w14:paraId="76A542BD">
            <w:pPr>
              <w:pStyle w:val="style0"/>
              <w:rPr/>
            </w:pPr>
            <w:r>
              <w:rPr>
                <w:b w:val="false"/>
                <w:sz w:val="11"/>
              </w:rPr>
              <w:t>Langzeitmonitoring aller relevanten Bundesligaspieler; Kader nur Auswahl/Filter</w:t>
            </w:r>
          </w:p>
        </w:tc>
      </w:tr>
    </w:tbl>
    <w:p w14:paraId="F4C6ADB9">
      <w:pPr>
        <w:pStyle w:val="style0"/>
        <w:rPr/>
      </w:pPr>
      <w:r>
        <w:rPr>
          <w:i/>
          <w:sz w:val="16"/>
        </w:rPr>
        <w:t>Quellenanker: DOC-010 – Tabelle 10 der verbindlichen Fassung gemäß DOC-REG-001 Stand 3.2.</w:t>
      </w:r>
    </w:p>
    <w:p w14:paraId="6C51E933">
      <w:pPr>
        <w:pStyle w:val="style0"/>
        <w:rPr/>
      </w:pPr>
      <w:r>
        <w:t>Erhalten bleibt die Erweiterbarkeit für spätere Vereins-/Gegneranalyse, langfristige Analyse aller relevanten SSOT-Spieler, saisonübergreifende Entwicklung und mögliche spätere Versteigerungsunterstützung. Teilnehmerkader bleiben Monitoringkontext und werden nicht zur analytischen Grundgesamtheit erklärt. Dieses Zielmodell führt keine neuen Vereinsratings, Langzeit-Spielerscores, Versteigerungswerte, Kauf-/Gebotsempfehlungen oder Modellgewichtungen ein.</w:t>
      </w:r>
    </w:p>
    <w:p w14:paraId="1C6917AD">
      <w:pPr>
        <w:pStyle w:val="style1"/>
        <w:rPr/>
      </w:pPr>
      <w:r>
        <w:t>26. Offene spätere Umsetzungsabhängigkeiten</w:t>
      </w:r>
    </w:p>
    <w:p w14:paraId="AD33F75B">
      <w:pPr>
        <w:pStyle w:val="style2"/>
        <w:rPr/>
      </w:pPr>
      <w:r>
        <w:t>26.1 Offene technische/rechtliche Punkte aus Welle 4</w:t>
      </w:r>
    </w:p>
    <w:tbl>
      <w:tblPr>
        <w:tblStyle w:val="style154"/>
        <w:tblW w:w="0" w:type="auto"/>
        <w:jc w:val="center"/>
        <w:tblLook w:val="04A0" w:firstRow="1" w:lastRow="0" w:firstColumn="1" w:lastColumn="0" w:noHBand="0" w:noVBand="1"/>
      </w:tblPr>
      <w:tblGrid>
        <w:gridCol w:w="5247"/>
        <w:gridCol w:w="5247"/>
        <w:gridCol w:w="5247"/>
      </w:tblGrid>
      <w:tr w14:paraId="09F69D8E">
        <w:trPr>
          <w:tblHeader/>
          <w:jc w:val="center"/>
        </w:trPr>
        <w:tc>
          <w:tcPr>
            <w:tcW w:w="5247" w:type="dxa"/>
            <w:tcBorders/>
            <w:shd w:val="nil" w:color="auto" w:fill="d9eaf7"/>
          </w:tcPr>
          <w:p w14:paraId="AC626464">
            <w:pPr>
              <w:pStyle w:val="style0"/>
              <w:rPr/>
            </w:pPr>
            <w:r>
              <w:rPr>
                <w:b/>
                <w:sz w:val="11"/>
              </w:rPr>
              <w:t>Typ/ID</w:t>
            </w:r>
          </w:p>
        </w:tc>
        <w:tc>
          <w:tcPr>
            <w:tcW w:w="5247" w:type="dxa"/>
            <w:tcBorders/>
            <w:shd w:val="nil" w:color="auto" w:fill="d9eaf7"/>
          </w:tcPr>
          <w:p w14:paraId="551AC478">
            <w:pPr>
              <w:pStyle w:val="style0"/>
              <w:rPr/>
            </w:pPr>
            <w:r>
              <w:rPr>
                <w:b/>
                <w:sz w:val="11"/>
              </w:rPr>
              <w:t>Thema</w:t>
            </w:r>
          </w:p>
        </w:tc>
        <w:tc>
          <w:tcPr>
            <w:tcW w:w="5247" w:type="dxa"/>
            <w:tcBorders/>
            <w:shd w:val="nil" w:color="auto" w:fill="d9eaf7"/>
          </w:tcPr>
          <w:p w14:paraId="93A98D4C">
            <w:pPr>
              <w:pStyle w:val="style0"/>
              <w:rPr/>
            </w:pPr>
            <w:r>
              <w:rPr>
                <w:b/>
                <w:sz w:val="11"/>
              </w:rPr>
              <w:t>Status / Übergabe</w:t>
            </w:r>
          </w:p>
        </w:tc>
      </w:tr>
      <w:tr w14:paraId="31D431F9">
        <w:tblPrEx/>
        <w:trPr>
          <w:jc w:val="center"/>
        </w:trPr>
        <w:tc>
          <w:tcPr>
            <w:tcW w:w="5247" w:type="dxa"/>
            <w:tcBorders/>
          </w:tcPr>
          <w:p w14:paraId="727016B1">
            <w:pPr>
              <w:pStyle w:val="style0"/>
              <w:rPr/>
            </w:pPr>
            <w:r>
              <w:rPr>
                <w:b w:val="false"/>
                <w:sz w:val="11"/>
              </w:rPr>
              <w:t>CON-002</w:t>
            </w:r>
          </w:p>
        </w:tc>
        <w:tc>
          <w:tcPr>
            <w:tcW w:w="5247" w:type="dxa"/>
            <w:tcBorders/>
          </w:tcPr>
          <w:p w14:paraId="759FD05F">
            <w:pPr>
              <w:pStyle w:val="style0"/>
              <w:rPr/>
            </w:pPr>
            <w:r>
              <w:rPr>
                <w:b w:val="false"/>
                <w:sz w:val="11"/>
              </w:rPr>
              <w:t>Zuverlässiger und rechtlich zulässiger Zugang zu kicker-Noten/EdT/oN bzw. weiteren DEC-008-Daten</w:t>
            </w:r>
          </w:p>
        </w:tc>
        <w:tc>
          <w:tcPr>
            <w:tcW w:w="5247" w:type="dxa"/>
            <w:tcBorders/>
          </w:tcPr>
          <w:p w14:paraId="15030888">
            <w:pPr>
              <w:pStyle w:val="style0"/>
              <w:rPr/>
            </w:pPr>
            <w:r>
              <w:rPr>
                <w:b w:val="false"/>
                <w:sz w:val="11"/>
              </w:rPr>
              <w:t>OFFEN und in Welle 4 konkretisiert: direkte Automatisierung nicht voraussetzen; manuellen/dateibasierten Fallback vorsehen; technische und nutzungsrechtliche Prüfung vor produktiver Automatisierung erforderlich. Keine neue CON-ID.</w:t>
            </w:r>
          </w:p>
        </w:tc>
      </w:tr>
      <w:tr w14:paraId="50C65827">
        <w:tblPrEx/>
        <w:trPr>
          <w:jc w:val="center"/>
        </w:trPr>
        <w:tc>
          <w:tcPr>
            <w:tcW w:w="5247" w:type="dxa"/>
            <w:tcBorders/>
          </w:tcPr>
          <w:p w14:paraId="F24C7F99">
            <w:pPr>
              <w:pStyle w:val="style0"/>
              <w:rPr/>
            </w:pPr>
            <w:r>
              <w:rPr>
                <w:b w:val="false"/>
                <w:sz w:val="11"/>
              </w:rPr>
              <w:t>Technisch offen T-RD-01</w:t>
            </w:r>
          </w:p>
        </w:tc>
        <w:tc>
          <w:tcPr>
            <w:tcW w:w="5247" w:type="dxa"/>
            <w:tcBorders/>
          </w:tcPr>
          <w:p w14:paraId="C9E1D4A5">
            <w:pPr>
              <w:pStyle w:val="style0"/>
              <w:rPr/>
            </w:pPr>
            <w:r>
              <w:rPr>
                <w:b w:val="false"/>
                <w:sz w:val="11"/>
              </w:rPr>
              <w:t>Tatsächliche technische Zeitauflösung von Vereinswechseln und externen Identitäten</w:t>
            </w:r>
          </w:p>
        </w:tc>
        <w:tc>
          <w:tcPr>
            <w:tcW w:w="5247" w:type="dxa"/>
            <w:tcBorders/>
          </w:tcPr>
          <w:p w14:paraId="C55FB1E3">
            <w:pPr>
              <w:pStyle w:val="style0"/>
              <w:rPr/>
            </w:pPr>
            <w:r>
              <w:rPr>
                <w:b w:val="false"/>
                <w:sz w:val="11"/>
              </w:rPr>
              <w:t>Im Pilot an verfügbaren Rohdaten prüfen (Datum vs. Zeitstempel). SSOT-Fachkonzept bewertet dies ausdrücklich als technische Granularitätsfrage, nicht als offene Grundsatzfrage.</w:t>
            </w:r>
          </w:p>
        </w:tc>
      </w:tr>
      <w:tr w14:paraId="B1D87119">
        <w:tblPrEx/>
        <w:trPr>
          <w:jc w:val="center"/>
        </w:trPr>
        <w:tc>
          <w:tcPr>
            <w:tcW w:w="5247" w:type="dxa"/>
            <w:tcBorders/>
          </w:tcPr>
          <w:p w14:paraId="96462C2F">
            <w:pPr>
              <w:pStyle w:val="style0"/>
              <w:rPr/>
            </w:pPr>
            <w:r>
              <w:rPr>
                <w:b w:val="false"/>
                <w:sz w:val="11"/>
              </w:rPr>
              <w:t>Technisch offen T-RD-02</w:t>
            </w:r>
          </w:p>
        </w:tc>
        <w:tc>
          <w:tcPr>
            <w:tcW w:w="5247" w:type="dxa"/>
            <w:tcBorders/>
          </w:tcPr>
          <w:p w14:paraId="376E8F55">
            <w:pPr>
              <w:pStyle w:val="style0"/>
              <w:rPr/>
            </w:pPr>
            <w:r>
              <w:rPr>
                <w:b w:val="false"/>
                <w:sz w:val="11"/>
              </w:rPr>
              <w:t>Stabile maschinenlesbare externe IDs bei kicker/bundesliga.com</w:t>
            </w:r>
          </w:p>
        </w:tc>
        <w:tc>
          <w:tcPr>
            <w:tcW w:w="5247" w:type="dxa"/>
            <w:tcBorders/>
          </w:tcPr>
          <w:p w14:paraId="5F0984CF">
            <w:pPr>
              <w:pStyle w:val="style0"/>
              <w:rPr/>
            </w:pPr>
            <w:r>
              <w:rPr>
                <w:b w:val="false"/>
                <w:sz w:val="11"/>
              </w:rPr>
              <w:t>Nicht voraussetzen. Im Pilot prüfen; Importmodell bleibt auch ohne solche IDs funktionsfähig.</w:t>
            </w:r>
          </w:p>
        </w:tc>
      </w:tr>
      <w:tr w14:paraId="E45F66B7">
        <w:tblPrEx/>
        <w:trPr>
          <w:jc w:val="center"/>
        </w:trPr>
        <w:tc>
          <w:tcPr>
            <w:tcW w:w="5247" w:type="dxa"/>
            <w:tcBorders/>
          </w:tcPr>
          <w:p w14:paraId="1A302071">
            <w:pPr>
              <w:pStyle w:val="style0"/>
              <w:rPr/>
            </w:pPr>
            <w:r>
              <w:rPr>
                <w:b w:val="false"/>
                <w:sz w:val="11"/>
              </w:rPr>
              <w:t>Rechtlich offen L-RD-01</w:t>
            </w:r>
          </w:p>
        </w:tc>
        <w:tc>
          <w:tcPr>
            <w:tcW w:w="5247" w:type="dxa"/>
            <w:tcBorders/>
          </w:tcPr>
          <w:p w14:paraId="1C4F3C9E">
            <w:pPr>
              <w:pStyle w:val="style0"/>
              <w:rPr/>
            </w:pPr>
            <w:r>
              <w:rPr>
                <w:b w:val="false"/>
                <w:sz w:val="11"/>
              </w:rPr>
              <w:t>Zulässigkeit automatisierter Erhebung aus kicker.de</w:t>
            </w:r>
          </w:p>
        </w:tc>
        <w:tc>
          <w:tcPr>
            <w:tcW w:w="5247" w:type="dxa"/>
            <w:tcBorders/>
          </w:tcPr>
          <w:p w14:paraId="D4762E54">
            <w:pPr>
              <w:pStyle w:val="style0"/>
              <w:rPr/>
            </w:pPr>
            <w:r>
              <w:rPr>
                <w:b w:val="false"/>
                <w:sz w:val="11"/>
              </w:rPr>
              <w:t>Vor produktiver Automatisierung gesondert klären; Welle 4 erteilt keine Freigabe. Nachweisstand 07.08.2026: allgemeine kicker-Nutzungsbedingungen beschränken Website-Informationen auf Informationszwecke/persönlichen Gebrauch; daraus wird keine abschließende Scraping-Rechtsbewertung abgeleitet. Siehe Anhang A.</w:t>
            </w:r>
          </w:p>
        </w:tc>
      </w:tr>
      <w:tr w14:paraId="2ACB1963">
        <w:tblPrEx/>
        <w:trPr>
          <w:jc w:val="center"/>
        </w:trPr>
        <w:tc>
          <w:tcPr>
            <w:tcW w:w="5247" w:type="dxa"/>
            <w:tcBorders/>
          </w:tcPr>
          <w:p w14:paraId="B8128C9F">
            <w:pPr>
              <w:pStyle w:val="style0"/>
              <w:rPr/>
            </w:pPr>
            <w:r>
              <w:rPr>
                <w:b w:val="false"/>
                <w:sz w:val="11"/>
              </w:rPr>
              <w:t>Rechtlich offen L-RD-02</w:t>
            </w:r>
          </w:p>
        </w:tc>
        <w:tc>
          <w:tcPr>
            <w:tcW w:w="5247" w:type="dxa"/>
            <w:tcBorders/>
          </w:tcPr>
          <w:p w14:paraId="8DB2E53B">
            <w:pPr>
              <w:pStyle w:val="style0"/>
              <w:rPr/>
            </w:pPr>
            <w:r>
              <w:rPr>
                <w:b w:val="false"/>
                <w:sz w:val="11"/>
              </w:rPr>
              <w:t>Zulässigkeit automatisierter Erhebung aus bundesliga.com</w:t>
            </w:r>
          </w:p>
        </w:tc>
        <w:tc>
          <w:tcPr>
            <w:tcW w:w="5247" w:type="dxa"/>
            <w:tcBorders/>
          </w:tcPr>
          <w:p w14:paraId="8E564F63">
            <w:pPr>
              <w:pStyle w:val="style0"/>
              <w:rPr/>
            </w:pPr>
            <w:r>
              <w:rPr>
                <w:b w:val="false"/>
                <w:sz w:val="11"/>
              </w:rPr>
              <w:t>Nachweisstand 07.08.2026: Bundesliga-Legal-Notice untersagt automatisierte Programme/Applets/Bots oder ähnliche Technologien zum Zugriff, zur Analyse oder zum Download der Website-Inhalte. Daher ohne gesonderte Erlaubnis nicht als direkte Automationsquelle einplanen. Siehe Anhang A.</w:t>
            </w:r>
          </w:p>
        </w:tc>
      </w:tr>
      <w:tr w14:paraId="750ADAC4">
        <w:tblPrEx/>
        <w:trPr>
          <w:jc w:val="center"/>
        </w:trPr>
        <w:tc>
          <w:tcPr>
            <w:tcW w:w="5247" w:type="dxa"/>
            <w:tcBorders/>
          </w:tcPr>
          <w:p w14:paraId="977F89A4">
            <w:pPr>
              <w:pStyle w:val="style0"/>
              <w:rPr/>
            </w:pPr>
            <w:r>
              <w:rPr>
                <w:b w:val="false"/>
                <w:sz w:val="11"/>
              </w:rPr>
              <w:t>Abhängigkeit</w:t>
            </w:r>
          </w:p>
        </w:tc>
        <w:tc>
          <w:tcPr>
            <w:tcW w:w="5247" w:type="dxa"/>
            <w:tcBorders/>
          </w:tcPr>
          <w:p w14:paraId="0C47CC64">
            <w:pPr>
              <w:pStyle w:val="style0"/>
              <w:rPr/>
            </w:pPr>
            <w:r>
              <w:rPr>
                <w:b w:val="false"/>
                <w:sz w:val="11"/>
              </w:rPr>
              <w:t>Monitoring-Policy für weitere nichtkritische Prognosefelder</w:t>
            </w:r>
          </w:p>
        </w:tc>
        <w:tc>
          <w:tcPr>
            <w:tcW w:w="5247" w:type="dxa"/>
            <w:tcBorders/>
          </w:tcPr>
          <w:p w14:paraId="A4B49873">
            <w:pPr>
              <w:pStyle w:val="style0"/>
              <w:rPr/>
            </w:pPr>
            <w:r>
              <w:rPr>
                <w:b w:val="false"/>
                <w:sz w:val="11"/>
              </w:rPr>
              <w:t>Welle 4 erfindet keine weiteren Neutralwerte. Neue fachliche Defaults wären ggf. als Folgeanforderung/Grundsatzpunkt zu behandeln.</w:t>
            </w:r>
          </w:p>
        </w:tc>
      </w:tr>
      <w:tr w14:paraId="06F3F837">
        <w:tblPrEx/>
        <w:trPr>
          <w:jc w:val="center"/>
        </w:trPr>
        <w:tc>
          <w:tcPr>
            <w:tcW w:w="5247" w:type="dxa"/>
            <w:tcBorders/>
          </w:tcPr>
          <w:p w14:paraId="F60B5D52">
            <w:pPr>
              <w:pStyle w:val="style0"/>
              <w:rPr/>
            </w:pPr>
            <w:r>
              <w:rPr>
                <w:b w:val="false"/>
                <w:sz w:val="11"/>
              </w:rPr>
              <w:t>Grundsatzfragen</w:t>
            </w:r>
          </w:p>
        </w:tc>
        <w:tc>
          <w:tcPr>
            <w:tcW w:w="5247" w:type="dxa"/>
            <w:tcBorders/>
          </w:tcPr>
          <w:p w14:paraId="589219CA">
            <w:pPr>
              <w:pStyle w:val="style0"/>
              <w:rPr/>
            </w:pPr>
            <w:r>
              <w:rPr>
                <w:b w:val="false"/>
                <w:sz w:val="11"/>
              </w:rPr>
              <w:t>Keine neue Managerspiel-/Governance-Grundsatzfrage identifiziert</w:t>
            </w:r>
          </w:p>
        </w:tc>
        <w:tc>
          <w:tcPr>
            <w:tcW w:w="5247" w:type="dxa"/>
            <w:tcBorders/>
          </w:tcPr>
          <w:p w14:paraId="80D354E8">
            <w:pPr>
              <w:pStyle w:val="style0"/>
              <w:rPr/>
            </w:pPr>
            <w:r>
              <w:rPr>
                <w:b w:val="false"/>
                <w:sz w:val="11"/>
              </w:rPr>
              <w:t>Bestehende DEC/REQ reichen für das Fachkonzept. Neue Quellenhoheit oder Ersatzlogik wurde nicht eingeführt.</w:t>
            </w:r>
          </w:p>
        </w:tc>
      </w:tr>
    </w:tbl>
    <w:p w14:paraId="EB7BF40C">
      <w:pPr>
        <w:pStyle w:val="style0"/>
        <w:rPr/>
      </w:pPr>
      <w:r>
        <w:rPr>
          <w:i/>
          <w:sz w:val="16"/>
        </w:rPr>
        <w:t>Quellenanker: DOC-010 – Tabelle 12 der verbindlichen Fassung gemäß DOC-REG-001 Stand 3.2.</w:t>
      </w:r>
    </w:p>
    <w:p w14:paraId="771E3478">
      <w:pPr>
        <w:pStyle w:val="style2"/>
        <w:rPr/>
      </w:pPr>
      <w:r>
        <w:t>26.2 Integrationsstatus offener Abhängigkeiten nach Welle 5</w:t>
      </w:r>
    </w:p>
    <w:tbl>
      <w:tblPr>
        <w:tblStyle w:val="style154"/>
        <w:tblW w:w="0" w:type="auto"/>
        <w:jc w:val="center"/>
        <w:tblLook w:val="04A0" w:firstRow="1" w:lastRow="0" w:firstColumn="1" w:lastColumn="0" w:noHBand="0" w:noVBand="1"/>
      </w:tblPr>
      <w:tblGrid>
        <w:gridCol w:w="5247"/>
        <w:gridCol w:w="5247"/>
        <w:gridCol w:w="5247"/>
      </w:tblGrid>
      <w:tr w14:paraId="BB5BA15C">
        <w:trPr>
          <w:tblHeader/>
          <w:jc w:val="center"/>
        </w:trPr>
        <w:tc>
          <w:tcPr>
            <w:tcW w:w="5247" w:type="dxa"/>
            <w:tcBorders/>
            <w:shd w:val="nil" w:color="auto" w:fill="d9eaf7"/>
          </w:tcPr>
          <w:p w14:paraId="2780EDA9">
            <w:pPr>
              <w:pStyle w:val="style0"/>
              <w:rPr/>
            </w:pPr>
            <w:r>
              <w:rPr>
                <w:b/>
                <w:sz w:val="12"/>
              </w:rPr>
              <w:t>Punkt</w:t>
            </w:r>
          </w:p>
        </w:tc>
        <w:tc>
          <w:tcPr>
            <w:tcW w:w="5247" w:type="dxa"/>
            <w:tcBorders/>
            <w:shd w:val="nil" w:color="auto" w:fill="d9eaf7"/>
          </w:tcPr>
          <w:p w14:paraId="BB8D71E7">
            <w:pPr>
              <w:pStyle w:val="style0"/>
              <w:rPr/>
            </w:pPr>
            <w:r>
              <w:rPr>
                <w:b/>
                <w:sz w:val="12"/>
              </w:rPr>
              <w:t>Status nach Welle 5</w:t>
            </w:r>
          </w:p>
        </w:tc>
        <w:tc>
          <w:tcPr>
            <w:tcW w:w="5247" w:type="dxa"/>
            <w:tcBorders/>
            <w:shd w:val="nil" w:color="auto" w:fill="d9eaf7"/>
          </w:tcPr>
          <w:p w14:paraId="756B9812">
            <w:pPr>
              <w:pStyle w:val="style0"/>
              <w:rPr/>
            </w:pPr>
            <w:r>
              <w:rPr>
                <w:b/>
                <w:sz w:val="12"/>
              </w:rPr>
              <w:t>Blockadewirkung</w:t>
            </w:r>
          </w:p>
        </w:tc>
      </w:tr>
      <w:tr w14:paraId="659E9553">
        <w:tblPrEx/>
        <w:trPr>
          <w:jc w:val="center"/>
        </w:trPr>
        <w:tc>
          <w:tcPr>
            <w:tcW w:w="5247" w:type="dxa"/>
            <w:tcBorders/>
          </w:tcPr>
          <w:p w14:paraId="86A9C689">
            <w:pPr>
              <w:pStyle w:val="style0"/>
              <w:rPr/>
            </w:pPr>
            <w:r>
              <w:rPr>
                <w:b w:val="false"/>
                <w:sz w:val="12"/>
              </w:rPr>
              <w:t>T-RD-01</w:t>
            </w:r>
          </w:p>
        </w:tc>
        <w:tc>
          <w:tcPr>
            <w:tcW w:w="5247" w:type="dxa"/>
            <w:tcBorders/>
          </w:tcPr>
          <w:p w14:paraId="1F743EFE">
            <w:pPr>
              <w:pStyle w:val="style0"/>
              <w:rPr/>
            </w:pPr>
            <w:r>
              <w:rPr>
                <w:b w:val="false"/>
                <w:sz w:val="12"/>
              </w:rPr>
              <w:t>Tatsächliche Zeitauflösung einzelner Quellen im Pilot prüfen.</w:t>
            </w:r>
          </w:p>
        </w:tc>
        <w:tc>
          <w:tcPr>
            <w:tcW w:w="5247" w:type="dxa"/>
            <w:tcBorders/>
          </w:tcPr>
          <w:p w14:paraId="E01A7F3C">
            <w:pPr>
              <w:pStyle w:val="style0"/>
              <w:rPr/>
            </w:pPr>
            <w:r>
              <w:rPr>
                <w:b w:val="false"/>
                <w:sz w:val="12"/>
              </w:rPr>
              <w:t>Kein MS1-Blocker</w:t>
            </w:r>
          </w:p>
        </w:tc>
      </w:tr>
      <w:tr w14:paraId="2D577806">
        <w:tblPrEx/>
        <w:trPr>
          <w:jc w:val="center"/>
        </w:trPr>
        <w:tc>
          <w:tcPr>
            <w:tcW w:w="5247" w:type="dxa"/>
            <w:tcBorders/>
          </w:tcPr>
          <w:p w14:paraId="94B6A316">
            <w:pPr>
              <w:pStyle w:val="style0"/>
              <w:rPr/>
            </w:pPr>
            <w:r>
              <w:rPr>
                <w:b w:val="false"/>
                <w:sz w:val="12"/>
              </w:rPr>
              <w:t>T-RD-02</w:t>
            </w:r>
          </w:p>
        </w:tc>
        <w:tc>
          <w:tcPr>
            <w:tcW w:w="5247" w:type="dxa"/>
            <w:tcBorders/>
          </w:tcPr>
          <w:p w14:paraId="EE8A2B74">
            <w:pPr>
              <w:pStyle w:val="style0"/>
              <w:rPr/>
            </w:pPr>
            <w:r>
              <w:rPr>
                <w:b w:val="false"/>
                <w:sz w:val="12"/>
              </w:rPr>
              <w:t>Abdeckung stabiler externer IDs im Pilot prüfen; Modell funktioniert ohne sie.</w:t>
            </w:r>
          </w:p>
        </w:tc>
        <w:tc>
          <w:tcPr>
            <w:tcW w:w="5247" w:type="dxa"/>
            <w:tcBorders/>
          </w:tcPr>
          <w:p w14:paraId="6E6977AB">
            <w:pPr>
              <w:pStyle w:val="style0"/>
              <w:rPr/>
            </w:pPr>
            <w:r>
              <w:rPr>
                <w:b w:val="false"/>
                <w:sz w:val="12"/>
              </w:rPr>
              <w:t>Kein MS1-Blocker</w:t>
            </w:r>
          </w:p>
        </w:tc>
      </w:tr>
      <w:tr w14:paraId="D02F45C0">
        <w:tblPrEx/>
        <w:trPr>
          <w:jc w:val="center"/>
        </w:trPr>
        <w:tc>
          <w:tcPr>
            <w:tcW w:w="5247" w:type="dxa"/>
            <w:tcBorders/>
          </w:tcPr>
          <w:p w14:paraId="9FC8B6B8">
            <w:pPr>
              <w:pStyle w:val="style0"/>
              <w:rPr/>
            </w:pPr>
            <w:r>
              <w:rPr>
                <w:b w:val="false"/>
                <w:sz w:val="12"/>
              </w:rPr>
              <w:t>CON-002</w:t>
            </w:r>
          </w:p>
        </w:tc>
        <w:tc>
          <w:tcPr>
            <w:tcW w:w="5247" w:type="dxa"/>
            <w:tcBorders/>
          </w:tcPr>
          <w:p w14:paraId="FA9F8CA8">
            <w:pPr>
              <w:pStyle w:val="style0"/>
              <w:rPr/>
            </w:pPr>
            <w:r>
              <w:rPr>
                <w:b w:val="false"/>
                <w:sz w:val="12"/>
              </w:rPr>
              <w:t>Produktiver kicker-Zugangs-/Nutzungsweg teilweise offen; Fallbacks zulässig.</w:t>
            </w:r>
          </w:p>
        </w:tc>
        <w:tc>
          <w:tcPr>
            <w:tcW w:w="5247" w:type="dxa"/>
            <w:tcBorders/>
          </w:tcPr>
          <w:p w14:paraId="72EC88B3">
            <w:pPr>
              <w:pStyle w:val="style0"/>
              <w:rPr/>
            </w:pPr>
            <w:r>
              <w:rPr>
                <w:b w:val="false"/>
                <w:sz w:val="12"/>
              </w:rPr>
              <w:t>Kein MS1-Blocker</w:t>
            </w:r>
          </w:p>
        </w:tc>
      </w:tr>
      <w:tr w14:paraId="C3B9EAD8">
        <w:tblPrEx/>
        <w:trPr>
          <w:jc w:val="center"/>
        </w:trPr>
        <w:tc>
          <w:tcPr>
            <w:tcW w:w="5247" w:type="dxa"/>
            <w:tcBorders/>
          </w:tcPr>
          <w:p w14:paraId="A1887400">
            <w:pPr>
              <w:pStyle w:val="style0"/>
              <w:rPr/>
            </w:pPr>
            <w:r>
              <w:rPr>
                <w:b w:val="false"/>
                <w:sz w:val="12"/>
              </w:rPr>
              <w:t>CON-005</w:t>
            </w:r>
          </w:p>
        </w:tc>
        <w:tc>
          <w:tcPr>
            <w:tcW w:w="5247" w:type="dxa"/>
            <w:tcBorders/>
          </w:tcPr>
          <w:p w14:paraId="2F24BF9B">
            <w:pPr>
              <w:pStyle w:val="style0"/>
              <w:rPr/>
            </w:pPr>
            <w:r>
              <w:rPr>
                <w:b w:val="false"/>
                <w:sz w:val="12"/>
              </w:rPr>
              <w:t>Pilot für Aufwand/Fehlerquote weiterer Teilnehmerkader.</w:t>
            </w:r>
          </w:p>
        </w:tc>
        <w:tc>
          <w:tcPr>
            <w:tcW w:w="5247" w:type="dxa"/>
            <w:tcBorders/>
          </w:tcPr>
          <w:p w14:paraId="DFE372FC">
            <w:pPr>
              <w:pStyle w:val="style0"/>
              <w:rPr/>
            </w:pPr>
            <w:r>
              <w:rPr>
                <w:b w:val="false"/>
                <w:sz w:val="12"/>
              </w:rPr>
              <w:t>Kein MS1-Blocker</w:t>
            </w:r>
          </w:p>
        </w:tc>
      </w:tr>
      <w:tr w14:paraId="B0552BBA">
        <w:tblPrEx/>
        <w:trPr>
          <w:jc w:val="center"/>
        </w:trPr>
        <w:tc>
          <w:tcPr>
            <w:tcW w:w="5247" w:type="dxa"/>
            <w:tcBorders/>
          </w:tcPr>
          <w:p w14:paraId="2D2ECBD5">
            <w:pPr>
              <w:pStyle w:val="style0"/>
              <w:rPr/>
            </w:pPr>
            <w:r>
              <w:rPr>
                <w:b w:val="false"/>
                <w:sz w:val="12"/>
              </w:rPr>
              <w:t>CON-008</w:t>
            </w:r>
          </w:p>
        </w:tc>
        <w:tc>
          <w:tcPr>
            <w:tcW w:w="5247" w:type="dxa"/>
            <w:tcBorders/>
          </w:tcPr>
          <w:p w14:paraId="CDDBCB54">
            <w:pPr>
              <w:pStyle w:val="style0"/>
              <w:rPr/>
            </w:pPr>
            <w:r>
              <w:rPr>
                <w:b w:val="false"/>
                <w:sz w:val="12"/>
              </w:rPr>
              <w:t>Dauerhafte Chat-/Datei-/Register-Synchronisationskontrolle.</w:t>
            </w:r>
          </w:p>
        </w:tc>
        <w:tc>
          <w:tcPr>
            <w:tcW w:w="5247" w:type="dxa"/>
            <w:tcBorders/>
          </w:tcPr>
          <w:p w14:paraId="A152AB34">
            <w:pPr>
              <w:pStyle w:val="style0"/>
              <w:rPr/>
            </w:pPr>
            <w:r>
              <w:rPr>
                <w:b w:val="false"/>
                <w:sz w:val="12"/>
              </w:rPr>
              <w:t>Governance-Kontrolle</w:t>
            </w:r>
          </w:p>
        </w:tc>
      </w:tr>
      <w:tr w14:paraId="E8C06A2B">
        <w:tblPrEx/>
        <w:trPr>
          <w:jc w:val="center"/>
        </w:trPr>
        <w:tc>
          <w:tcPr>
            <w:tcW w:w="5247" w:type="dxa"/>
            <w:tcBorders/>
          </w:tcPr>
          <w:p w14:paraId="1637E9EB">
            <w:pPr>
              <w:pStyle w:val="style0"/>
              <w:rPr/>
            </w:pPr>
            <w:r>
              <w:rPr>
                <w:b w:val="false"/>
                <w:sz w:val="12"/>
              </w:rPr>
              <w:t>L-RD-02</w:t>
            </w:r>
          </w:p>
        </w:tc>
        <w:tc>
          <w:tcPr>
            <w:tcW w:w="5247" w:type="dxa"/>
            <w:tcBorders/>
          </w:tcPr>
          <w:p w14:paraId="BFDE5A10">
            <w:pPr>
              <w:pStyle w:val="style0"/>
              <w:rPr/>
            </w:pPr>
            <w:r>
              <w:rPr>
                <w:b w:val="false"/>
                <w:sz w:val="12"/>
              </w:rPr>
              <w:t>Automatisierter bundesliga.com-Zugriff nur nach gesonderter Zulässigkeitsprüfung.</w:t>
            </w:r>
          </w:p>
        </w:tc>
        <w:tc>
          <w:tcPr>
            <w:tcW w:w="5247" w:type="dxa"/>
            <w:tcBorders/>
          </w:tcPr>
          <w:p w14:paraId="E0B41BE9">
            <w:pPr>
              <w:pStyle w:val="style0"/>
              <w:rPr/>
            </w:pPr>
            <w:r>
              <w:rPr>
                <w:b w:val="false"/>
                <w:sz w:val="12"/>
              </w:rPr>
              <w:t>Kein MS1-Blocker</w:t>
            </w:r>
          </w:p>
        </w:tc>
      </w:tr>
    </w:tbl>
    <w:p w14:paraId="F9FE3F47">
      <w:pPr>
        <w:pStyle w:val="style0"/>
        <w:rPr/>
      </w:pPr>
      <w:r>
        <w:rPr>
          <w:i/>
          <w:sz w:val="16"/>
        </w:rPr>
        <w:t>Quellenanker: DOC-011 – Tabelle 5 der verbindlichen Fassung gemäß DOC-REG-001 Stand 3.2.</w:t>
      </w:r>
    </w:p>
    <w:p w14:paraId="A04F8D2F">
      <w:pPr>
        <w:pStyle w:val="style0"/>
        <w:rPr/>
      </w:pPr>
      <w:r>
        <w:t>Zusätzlich bleiben konkrete Modellparameter (Prognosegewichte, Kandidatenbegrenzung, Zielfunktion, Optimierungstechnik), physischer Artefaktstack (Dateien, Parser, Tabellen-/DB-Design, Kontrolljobs, Persistenz) und vollständige technische Testausführung bewusst Folgeimplementierung. Diese Punkte werden nicht als neue CON-IDs angelegt.</w:t>
      </w:r>
    </w:p>
    <w:p w14:paraId="42BA1960">
      <w:pPr>
        <w:pStyle w:val="style2"/>
        <w:rPr/>
      </w:pPr>
      <w:r>
        <w:t>26.3 Offene Kontrollkonzept-Aufgabe aus Welle 6</w:t>
      </w:r>
    </w:p>
    <w:p w14:paraId="B74CE279">
      <w:pPr>
        <w:pStyle w:val="style0"/>
        <w:rPr/>
      </w:pPr>
      <w:r>
        <w:t>TODO-CTL-02 bleibt ausdrücklich offen. Die Konsolidierung übernimmt damit den Abschlussstatus aus DOC-012, ohne aus der offenen Kontrollkonzept-Aufgabe eine neue Grundsatzentscheidung oder eine zusätzliche periodische Prüfkadenz abzuleiten.</w:t>
      </w:r>
    </w:p>
    <w:tbl>
      <w:tblPr>
        <w:tblStyle w:val="style154"/>
        <w:tblW w:w="0" w:type="auto"/>
        <w:tblLook w:val="04A0" w:firstRow="1" w:lastRow="0" w:firstColumn="1" w:lastColumn="0" w:noHBand="0" w:noVBand="1"/>
      </w:tblPr>
      <w:tblGrid>
        <w:gridCol w:w="7870"/>
        <w:gridCol w:w="7870"/>
      </w:tblGrid>
      <w:tr w14:paraId="BF527C5A">
        <w:trPr>
          <w:cantSplit/>
        </w:trPr>
        <w:tc>
          <w:tcPr>
            <w:tcW w:w="7870" w:type="dxa"/>
            <w:tcBorders/>
          </w:tcPr>
          <w:p w14:paraId="18AFA137">
            <w:pPr>
              <w:pStyle w:val="style0"/>
              <w:rPr/>
            </w:pPr>
            <w:r>
              <w:t>ID/Thema</w:t>
            </w:r>
          </w:p>
        </w:tc>
        <w:tc>
          <w:tcPr>
            <w:tcW w:w="7870" w:type="dxa"/>
            <w:tcBorders/>
          </w:tcPr>
          <w:p w14:paraId="5FE30FE5">
            <w:pPr>
              <w:pStyle w:val="style0"/>
              <w:rPr/>
            </w:pPr>
            <w:r>
              <w:t>TODO-CTL-02 – Aktualität Dokumentenregister</w:t>
            </w:r>
          </w:p>
        </w:tc>
      </w:tr>
      <w:tr w14:paraId="F57DCD4B">
        <w:tblPrEx/>
        <w:trPr>
          <w:cantSplit/>
        </w:trPr>
        <w:tc>
          <w:tcPr>
            <w:tcW w:w="7870" w:type="dxa"/>
            <w:tcBorders/>
          </w:tcPr>
          <w:p w14:paraId="4712B4B3">
            <w:pPr>
              <w:pStyle w:val="style0"/>
              <w:rPr/>
            </w:pPr>
            <w:r>
              <w:t>Status</w:t>
            </w:r>
          </w:p>
        </w:tc>
        <w:tc>
          <w:tcPr>
            <w:tcW w:w="7870" w:type="dxa"/>
            <w:tcBorders/>
          </w:tcPr>
          <w:p w14:paraId="C01E7758">
            <w:pPr>
              <w:pStyle w:val="style0"/>
              <w:rPr/>
            </w:pPr>
            <w:r>
              <w:t>OFFEN – in umfassendes Kontrollkonzept zu integrieren.</w:t>
            </w:r>
          </w:p>
        </w:tc>
      </w:tr>
      <w:tr w14:paraId="65EBCFFC">
        <w:tblPrEx/>
        <w:trPr>
          <w:cantSplit/>
        </w:trPr>
        <w:tc>
          <w:tcPr>
            <w:tcW w:w="7870" w:type="dxa"/>
            <w:tcBorders/>
          </w:tcPr>
          <w:p w14:paraId="F5935F45">
            <w:pPr>
              <w:pStyle w:val="style0"/>
              <w:rPr/>
            </w:pPr>
            <w:r>
              <w:t>Späterer Bearbeitungsbedarf</w:t>
            </w:r>
          </w:p>
        </w:tc>
        <w:tc>
          <w:tcPr>
            <w:tcW w:w="7870" w:type="dxa"/>
            <w:tcBorders/>
          </w:tcPr>
          <w:p w14:paraId="64978DDC">
            <w:pPr>
              <w:pStyle w:val="style0"/>
              <w:rPr/>
            </w:pPr>
            <w:r>
              <w:t>Bei geeigneten Prüfanlässen kontrollieren, ob das Dokumentenregister für sämtliche versionierten Projektquellen die jeweils aktuellste verbindliche Fassung ausweist. Vor Verwendung versionierter Projektquellen bleibt die Registerprüfung zwingend. Eine konkrete zusätzliche periodische Kadenz wird nicht festgelegt.</w:t>
            </w:r>
          </w:p>
        </w:tc>
      </w:tr>
      <w:tr w14:paraId="5EFD99F6">
        <w:tblPrEx/>
        <w:trPr>
          <w:cantSplit/>
        </w:trPr>
        <w:tc>
          <w:tcPr>
            <w:tcW w:w="7870" w:type="dxa"/>
            <w:tcBorders/>
          </w:tcPr>
          <w:p w14:paraId="31FFE5B8">
            <w:pPr>
              <w:pStyle w:val="style0"/>
              <w:rPr/>
            </w:pPr>
            <w:r>
              <w:t>Zuständige Ebene</w:t>
            </w:r>
          </w:p>
        </w:tc>
        <w:tc>
          <w:tcPr>
            <w:tcW w:w="7870" w:type="dxa"/>
            <w:tcBorders/>
          </w:tcPr>
          <w:p w14:paraId="601E6B9B">
            <w:pPr>
              <w:pStyle w:val="style0"/>
              <w:rPr/>
            </w:pPr>
            <w:r>
              <w:t>Kontrollmechanismen / Projektsteuerung</w:t>
            </w:r>
          </w:p>
        </w:tc>
      </w:tr>
      <w:tr w14:paraId="37770E31">
        <w:tblPrEx/>
        <w:trPr>
          <w:cantSplit/>
        </w:trPr>
        <w:tc>
          <w:tcPr>
            <w:tcW w:w="7870" w:type="dxa"/>
            <w:tcBorders/>
          </w:tcPr>
          <w:p w14:paraId="2D180416">
            <w:pPr>
              <w:pStyle w:val="style0"/>
              <w:rPr/>
            </w:pPr>
            <w:r>
              <w:t>Blockadewirkung</w:t>
            </w:r>
          </w:p>
        </w:tc>
        <w:tc>
          <w:tcPr>
            <w:tcW w:w="7870" w:type="dxa"/>
            <w:tcBorders/>
          </w:tcPr>
          <w:p w14:paraId="ABFCDE8C">
            <w:pPr>
              <w:pStyle w:val="style0"/>
              <w:rPr/>
            </w:pPr>
            <w:r>
              <w:t>Kein MS1-Blocker; dauerhafte Governance-Kontrolle; Bezug CON-008.</w:t>
            </w:r>
          </w:p>
        </w:tc>
      </w:tr>
    </w:tbl>
    <w:p w14:paraId="87431AB7">
      <w:pPr>
        <w:pStyle w:val="style0"/>
        <w:rPr/>
      </w:pPr>
      <w:r>
        <w:t>Quellenanker: DOC-012 – Abschnitt 13 der verbindlichen Fassung gemäß DOC-REG-001 Stand 3.2.</w:t>
      </w:r>
    </w:p>
    <w:p w14:paraId="859F2BC2">
      <w:pPr>
        <w:pStyle w:val="style1"/>
        <w:rPr/>
      </w:pPr>
      <w:r>
        <w:t>27. Traceability-Nachweis</w:t>
      </w:r>
    </w:p>
    <w:p w14:paraId="06D8C634">
      <w:pPr>
        <w:pStyle w:val="style2"/>
        <w:rPr/>
      </w:pPr>
      <w:r>
        <w:t>27.1 Regeltechnik-Bezug zu MS1-Kriterien</w:t>
      </w:r>
    </w:p>
    <w:tbl>
      <w:tblPr>
        <w:tblStyle w:val="style154"/>
        <w:tblW w:w="0" w:type="auto"/>
        <w:jc w:val="center"/>
        <w:tblLook w:val="04A0" w:firstRow="1" w:lastRow="0" w:firstColumn="1" w:lastColumn="0" w:noHBand="0" w:noVBand="1"/>
      </w:tblPr>
      <w:tblGrid>
        <w:gridCol w:w="7870"/>
        <w:gridCol w:w="7870"/>
      </w:tblGrid>
      <w:tr w14:paraId="ABB21B38">
        <w:trPr>
          <w:tblHeader/>
          <w:jc w:val="center"/>
        </w:trPr>
        <w:tc>
          <w:tcPr>
            <w:tcW w:w="7870" w:type="dxa"/>
            <w:tcBorders/>
            <w:shd w:val="nil" w:color="auto" w:fill="d9eaf7"/>
          </w:tcPr>
          <w:p w14:paraId="D83146BE">
            <w:pPr>
              <w:pStyle w:val="style0"/>
              <w:rPr/>
            </w:pPr>
            <w:r>
              <w:rPr>
                <w:b/>
                <w:sz w:val="12"/>
              </w:rPr>
              <w:t>Kriterium</w:t>
            </w:r>
          </w:p>
        </w:tc>
        <w:tc>
          <w:tcPr>
            <w:tcW w:w="7870" w:type="dxa"/>
            <w:tcBorders/>
            <w:shd w:val="nil" w:color="auto" w:fill="d9eaf7"/>
          </w:tcPr>
          <w:p w14:paraId="823669A2">
            <w:pPr>
              <w:pStyle w:val="style0"/>
              <w:rPr/>
            </w:pPr>
            <w:r>
              <w:rPr>
                <w:b/>
                <w:sz w:val="12"/>
              </w:rPr>
              <w:t>Nachweis</w:t>
            </w:r>
          </w:p>
        </w:tc>
      </w:tr>
      <w:tr w14:paraId="91C66438">
        <w:tblPrEx/>
        <w:trPr>
          <w:jc w:val="center"/>
        </w:trPr>
        <w:tc>
          <w:tcPr>
            <w:tcW w:w="7870" w:type="dxa"/>
            <w:tcBorders/>
          </w:tcPr>
          <w:p w14:paraId="90C8DBA8">
            <w:pPr>
              <w:pStyle w:val="style0"/>
              <w:rPr/>
            </w:pPr>
            <w:r>
              <w:rPr>
                <w:b w:val="false"/>
                <w:sz w:val="12"/>
              </w:rPr>
              <w:t>MS1-K01/K02</w:t>
            </w:r>
          </w:p>
        </w:tc>
        <w:tc>
          <w:tcPr>
            <w:tcW w:w="7870" w:type="dxa"/>
            <w:tcBorders/>
          </w:tcPr>
          <w:p w14:paraId="518BF996">
            <w:pPr>
              <w:pStyle w:val="style0"/>
              <w:rPr/>
            </w:pPr>
            <w:r>
              <w:rPr>
                <w:b w:val="false"/>
                <w:sz w:val="12"/>
              </w:rPr>
              <w:t>Objekte, Ebenen, Zeitbezüge und Beziehungen sind in R1/R2 fachlich identifiziert.</w:t>
            </w:r>
          </w:p>
        </w:tc>
      </w:tr>
      <w:tr w14:paraId="163C1186">
        <w:tblPrEx/>
        <w:trPr>
          <w:jc w:val="center"/>
        </w:trPr>
        <w:tc>
          <w:tcPr>
            <w:tcW w:w="7870" w:type="dxa"/>
            <w:tcBorders/>
          </w:tcPr>
          <w:p w14:paraId="C4B290E6">
            <w:pPr>
              <w:pStyle w:val="style0"/>
              <w:rPr/>
            </w:pPr>
            <w:r>
              <w:rPr>
                <w:b w:val="false"/>
                <w:sz w:val="12"/>
              </w:rPr>
              <w:t>MS1-K06/K07</w:t>
            </w:r>
          </w:p>
        </w:tc>
        <w:tc>
          <w:tcPr>
            <w:tcW w:w="7870" w:type="dxa"/>
            <w:tcBorders/>
          </w:tcPr>
          <w:p w14:paraId="819B2678">
            <w:pPr>
              <w:pStyle w:val="style0"/>
              <w:rPr/>
            </w:pPr>
            <w:r>
              <w:rPr>
                <w:b w:val="false"/>
                <w:sz w:val="12"/>
              </w:rPr>
              <w:t>Fachliche Werte, Informationsstatus, Kritikalität und Blockade sind getrennt; offene Übergänge sind markiert.</w:t>
            </w:r>
          </w:p>
        </w:tc>
      </w:tr>
      <w:tr w14:paraId="8D2B2FA2">
        <w:tblPrEx/>
        <w:trPr>
          <w:jc w:val="center"/>
        </w:trPr>
        <w:tc>
          <w:tcPr>
            <w:tcW w:w="7870" w:type="dxa"/>
            <w:tcBorders/>
          </w:tcPr>
          <w:p w14:paraId="8A6E2311">
            <w:pPr>
              <w:pStyle w:val="style0"/>
              <w:rPr/>
            </w:pPr>
            <w:r>
              <w:rPr>
                <w:b w:val="false"/>
                <w:sz w:val="12"/>
              </w:rPr>
              <w:t>MS1-K08</w:t>
            </w:r>
          </w:p>
        </w:tc>
        <w:tc>
          <w:tcPr>
            <w:tcW w:w="7870" w:type="dxa"/>
            <w:tcBorders/>
          </w:tcPr>
          <w:p w14:paraId="17795AD1">
            <w:pPr>
              <w:pStyle w:val="style0"/>
              <w:rPr/>
            </w:pPr>
            <w:r>
              <w:rPr>
                <w:b w:val="false"/>
                <w:sz w:val="12"/>
              </w:rPr>
              <w:t>Formation, Ersatz, ng/oN, Fristen, Kategorien, Rundung, leere Mengen und Varianten sind abgebildet.</w:t>
            </w:r>
          </w:p>
        </w:tc>
      </w:tr>
      <w:tr w14:paraId="EF3C1136">
        <w:tblPrEx/>
        <w:trPr>
          <w:jc w:val="center"/>
        </w:trPr>
        <w:tc>
          <w:tcPr>
            <w:tcW w:w="7870" w:type="dxa"/>
            <w:tcBorders/>
          </w:tcPr>
          <w:p w14:paraId="1A7EDAC6">
            <w:pPr>
              <w:pStyle w:val="style0"/>
              <w:rPr/>
            </w:pPr>
            <w:r>
              <w:rPr>
                <w:b w:val="false"/>
                <w:sz w:val="12"/>
              </w:rPr>
              <w:t>MS1-K10/K11</w:t>
            </w:r>
          </w:p>
        </w:tc>
        <w:tc>
          <w:tcPr>
            <w:tcW w:w="7870" w:type="dxa"/>
            <w:tcBorders/>
          </w:tcPr>
          <w:p w14:paraId="14C548DE">
            <w:pPr>
              <w:pStyle w:val="style0"/>
              <w:rPr/>
            </w:pPr>
            <w:r>
              <w:rPr>
                <w:b w:val="false"/>
                <w:sz w:val="12"/>
              </w:rPr>
              <w:t>Snapshot, Freigabe, Modell, Diskussion, Entscheidung, wirksame Aufstellung, Ergebnis und Evaluation sind getrennt.</w:t>
            </w:r>
          </w:p>
        </w:tc>
      </w:tr>
      <w:tr w14:paraId="2802776C">
        <w:tblPrEx/>
        <w:trPr>
          <w:jc w:val="center"/>
        </w:trPr>
        <w:tc>
          <w:tcPr>
            <w:tcW w:w="7870" w:type="dxa"/>
            <w:tcBorders/>
          </w:tcPr>
          <w:p w14:paraId="5160C9D8">
            <w:pPr>
              <w:pStyle w:val="style0"/>
              <w:rPr/>
            </w:pPr>
            <w:r>
              <w:rPr>
                <w:b w:val="false"/>
                <w:sz w:val="12"/>
              </w:rPr>
              <w:t>MS1-K12</w:t>
            </w:r>
          </w:p>
        </w:tc>
        <w:tc>
          <w:tcPr>
            <w:tcW w:w="7870" w:type="dxa"/>
            <w:tcBorders/>
          </w:tcPr>
          <w:p w14:paraId="D6AAF0C4">
            <w:pPr>
              <w:pStyle w:val="style0"/>
              <w:rPr/>
            </w:pPr>
            <w:r>
              <w:rPr>
                <w:b w:val="false"/>
                <w:sz w:val="12"/>
              </w:rPr>
              <w:t>Empfänger je Regel und Begriff sind ausgewiesen.</w:t>
            </w:r>
          </w:p>
        </w:tc>
      </w:tr>
      <w:tr w14:paraId="8B344D0C">
        <w:tblPrEx/>
        <w:trPr>
          <w:jc w:val="center"/>
        </w:trPr>
        <w:tc>
          <w:tcPr>
            <w:tcW w:w="7870" w:type="dxa"/>
            <w:tcBorders/>
          </w:tcPr>
          <w:p w14:paraId="98CE9A63">
            <w:pPr>
              <w:pStyle w:val="style0"/>
              <w:rPr/>
            </w:pPr>
            <w:r>
              <w:rPr>
                <w:b w:val="false"/>
                <w:sz w:val="12"/>
              </w:rPr>
              <w:t>MS1-K15</w:t>
            </w:r>
          </w:p>
        </w:tc>
        <w:tc>
          <w:tcPr>
            <w:tcW w:w="7870" w:type="dxa"/>
            <w:tcBorders/>
          </w:tcPr>
          <w:p w14:paraId="B2B09C26">
            <w:pPr>
              <w:pStyle w:val="style0"/>
              <w:rPr/>
            </w:pPr>
            <w:r>
              <w:rPr>
                <w:b w:val="false"/>
                <w:sz w:val="12"/>
              </w:rPr>
              <w:t>Aussagen sind auf DEC-/REQ-/CON-IDs zurückgeführt; offene Punkte erhalten eigene Übergabe-IDs.</w:t>
            </w:r>
          </w:p>
        </w:tc>
      </w:tr>
    </w:tbl>
    <w:p w14:paraId="D0F779B9">
      <w:pPr>
        <w:pStyle w:val="style0"/>
        <w:rPr/>
      </w:pPr>
      <w:r>
        <w:rPr>
          <w:i/>
          <w:sz w:val="16"/>
        </w:rPr>
        <w:t>Quellenanker: DOC-007 – Tabelle 7 der verbindlichen Fassung gemäß DOC-REG-001 Stand 3.2.</w:t>
      </w:r>
    </w:p>
    <w:p w14:paraId="987D1A6C">
      <w:pPr>
        <w:pStyle w:val="style2"/>
        <w:rPr/>
      </w:pPr>
      <w:r>
        <w:t>27.2 Monitoring-Bezug zu MS1-Kriterien</w:t>
      </w:r>
    </w:p>
    <w:tbl>
      <w:tblPr>
        <w:tblStyle w:val="style154"/>
        <w:tblW w:w="0" w:type="auto"/>
        <w:jc w:val="center"/>
        <w:tblLook w:val="04A0" w:firstRow="1" w:lastRow="0" w:firstColumn="1" w:lastColumn="0" w:noHBand="0" w:noVBand="1"/>
      </w:tblPr>
      <w:tblGrid>
        <w:gridCol w:w="7870"/>
        <w:gridCol w:w="7870"/>
      </w:tblGrid>
      <w:tr w14:paraId="963C244C">
        <w:trPr>
          <w:tblHeader/>
          <w:jc w:val="center"/>
        </w:trPr>
        <w:tc>
          <w:tcPr>
            <w:tcW w:w="7870" w:type="dxa"/>
            <w:tcBorders/>
            <w:shd w:val="nil" w:color="auto" w:fill="d9eaf7"/>
          </w:tcPr>
          <w:p w14:paraId="6C541F2C">
            <w:pPr>
              <w:pStyle w:val="style0"/>
              <w:rPr/>
            </w:pPr>
            <w:r>
              <w:rPr>
                <w:b/>
                <w:sz w:val="12"/>
              </w:rPr>
              <w:t>Kriterium</w:t>
            </w:r>
          </w:p>
        </w:tc>
        <w:tc>
          <w:tcPr>
            <w:tcW w:w="7870" w:type="dxa"/>
            <w:tcBorders/>
            <w:shd w:val="nil" w:color="auto" w:fill="d9eaf7"/>
          </w:tcPr>
          <w:p w14:paraId="B7C8A567">
            <w:pPr>
              <w:pStyle w:val="style0"/>
              <w:rPr/>
            </w:pPr>
            <w:r>
              <w:rPr>
                <w:b/>
                <w:sz w:val="12"/>
              </w:rPr>
              <w:t>Nachweis</w:t>
            </w:r>
          </w:p>
        </w:tc>
      </w:tr>
      <w:tr w14:paraId="0821C61B">
        <w:tblPrEx/>
        <w:trPr>
          <w:jc w:val="center"/>
        </w:trPr>
        <w:tc>
          <w:tcPr>
            <w:tcW w:w="7870" w:type="dxa"/>
            <w:tcBorders/>
          </w:tcPr>
          <w:p w14:paraId="6D5AFD5B">
            <w:pPr>
              <w:pStyle w:val="style0"/>
              <w:rPr/>
            </w:pPr>
            <w:r>
              <w:rPr>
                <w:b w:val="false"/>
                <w:sz w:val="12"/>
              </w:rPr>
              <w:t>MS1-K01</w:t>
            </w:r>
          </w:p>
        </w:tc>
        <w:tc>
          <w:tcPr>
            <w:tcW w:w="7870" w:type="dxa"/>
            <w:tcBorders/>
          </w:tcPr>
          <w:p w14:paraId="4AF87978">
            <w:pPr>
              <w:pStyle w:val="style0"/>
              <w:rPr/>
            </w:pPr>
            <w:r>
              <w:rPr>
                <w:b w:val="false"/>
                <w:sz w:val="12"/>
              </w:rPr>
              <w:t>M1/M2: Objekte und Felder für Kernprozess, Prognose, Aufstellung, Empfehlung, Ergebnis, Evaluation und Status.</w:t>
            </w:r>
          </w:p>
        </w:tc>
      </w:tr>
      <w:tr w14:paraId="14D08CD6">
        <w:tblPrEx/>
        <w:trPr>
          <w:jc w:val="center"/>
        </w:trPr>
        <w:tc>
          <w:tcPr>
            <w:tcW w:w="7870" w:type="dxa"/>
            <w:tcBorders/>
          </w:tcPr>
          <w:p w14:paraId="9671E45D">
            <w:pPr>
              <w:pStyle w:val="style0"/>
              <w:rPr/>
            </w:pPr>
            <w:r>
              <w:rPr>
                <w:b w:val="false"/>
                <w:sz w:val="12"/>
              </w:rPr>
              <w:t>MS1-K02</w:t>
            </w:r>
          </w:p>
        </w:tc>
        <w:tc>
          <w:tcPr>
            <w:tcW w:w="7870" w:type="dxa"/>
            <w:tcBorders/>
          </w:tcPr>
          <w:p w14:paraId="D97DD7FE">
            <w:pPr>
              <w:pStyle w:val="style0"/>
              <w:rPr/>
            </w:pPr>
            <w:r>
              <w:rPr>
                <w:b w:val="false"/>
                <w:sz w:val="12"/>
              </w:rPr>
              <w:t>M3: IDs, Kardinalitäten, Saison-/Spieltagbezug; SSOT-Fremdbezüge statt Namen.</w:t>
            </w:r>
          </w:p>
        </w:tc>
      </w:tr>
      <w:tr w14:paraId="83E91339">
        <w:tblPrEx/>
        <w:trPr>
          <w:jc w:val="center"/>
        </w:trPr>
        <w:tc>
          <w:tcPr>
            <w:tcW w:w="7870" w:type="dxa"/>
            <w:tcBorders/>
          </w:tcPr>
          <w:p w14:paraId="37161B10">
            <w:pPr>
              <w:pStyle w:val="style0"/>
              <w:rPr/>
            </w:pPr>
            <w:r>
              <w:rPr>
                <w:b w:val="false"/>
                <w:sz w:val="12"/>
              </w:rPr>
              <w:t>MS1-K03</w:t>
            </w:r>
          </w:p>
        </w:tc>
        <w:tc>
          <w:tcPr>
            <w:tcW w:w="7870" w:type="dxa"/>
            <w:tcBorders/>
          </w:tcPr>
          <w:p w14:paraId="DFC03ACB">
            <w:pPr>
              <w:pStyle w:val="style0"/>
              <w:rPr/>
            </w:pPr>
            <w:r>
              <w:rPr>
                <w:b w:val="false"/>
                <w:sz w:val="12"/>
              </w:rPr>
              <w:t>Abschnitt 1 + M8/M10: SSOT/Roh/Monitoring/Berechnung/Snapshot/Manager/Evaluation getrennt.</w:t>
            </w:r>
          </w:p>
        </w:tc>
      </w:tr>
      <w:tr w14:paraId="2C3887BC">
        <w:tblPrEx/>
        <w:trPr>
          <w:jc w:val="center"/>
        </w:trPr>
        <w:tc>
          <w:tcPr>
            <w:tcW w:w="7870" w:type="dxa"/>
            <w:tcBorders/>
          </w:tcPr>
          <w:p w14:paraId="AEC9D9F4">
            <w:pPr>
              <w:pStyle w:val="style0"/>
              <w:rPr/>
            </w:pPr>
            <w:r>
              <w:rPr>
                <w:b w:val="false"/>
                <w:sz w:val="12"/>
              </w:rPr>
              <w:t>MS1-K05</w:t>
            </w:r>
          </w:p>
        </w:tc>
        <w:tc>
          <w:tcPr>
            <w:tcW w:w="7870" w:type="dxa"/>
            <w:tcBorders/>
          </w:tcPr>
          <w:p w14:paraId="2E769556">
            <w:pPr>
              <w:pStyle w:val="style0"/>
              <w:rPr/>
            </w:pPr>
            <w:r>
              <w:rPr>
                <w:b w:val="false"/>
                <w:sz w:val="12"/>
              </w:rPr>
              <w:t>M9/M10: quellenneutraler Rohdatenbedarf und Übergabestatus; Importtechnik offen.</w:t>
            </w:r>
          </w:p>
        </w:tc>
      </w:tr>
      <w:tr w14:paraId="13ED98EA">
        <w:tblPrEx/>
        <w:trPr>
          <w:jc w:val="center"/>
        </w:trPr>
        <w:tc>
          <w:tcPr>
            <w:tcW w:w="7870" w:type="dxa"/>
            <w:tcBorders/>
          </w:tcPr>
          <w:p w14:paraId="F720BBA8">
            <w:pPr>
              <w:pStyle w:val="style0"/>
              <w:rPr/>
            </w:pPr>
            <w:r>
              <w:rPr>
                <w:b w:val="false"/>
                <w:sz w:val="12"/>
              </w:rPr>
              <w:t>MS1-K06</w:t>
            </w:r>
          </w:p>
        </w:tc>
        <w:tc>
          <w:tcPr>
            <w:tcW w:w="7870" w:type="dxa"/>
            <w:tcBorders/>
          </w:tcPr>
          <w:p w14:paraId="65C0DB8F">
            <w:pPr>
              <w:pStyle w:val="style0"/>
              <w:rPr/>
            </w:pPr>
            <w:r>
              <w:rPr>
                <w:b w:val="false"/>
                <w:sz w:val="12"/>
              </w:rPr>
              <w:t>M7: FA-RW-001 abgeschlossen; fachlicher Wert, Informations-, Prüf-, Freigabe-, Konflikt-, Sperr-, Eligibility- und weitere passende Statusdimensionen strikt getrennt.</w:t>
            </w:r>
          </w:p>
        </w:tc>
      </w:tr>
      <w:tr w14:paraId="686525DB">
        <w:tblPrEx/>
        <w:trPr>
          <w:jc w:val="center"/>
        </w:trPr>
        <w:tc>
          <w:tcPr>
            <w:tcW w:w="7870" w:type="dxa"/>
            <w:tcBorders/>
          </w:tcPr>
          <w:p w14:paraId="24D735E8">
            <w:pPr>
              <w:pStyle w:val="style0"/>
              <w:rPr/>
            </w:pPr>
            <w:r>
              <w:rPr>
                <w:b w:val="false"/>
                <w:sz w:val="12"/>
              </w:rPr>
              <w:t>MS1-K07</w:t>
            </w:r>
          </w:p>
        </w:tc>
        <w:tc>
          <w:tcPr>
            <w:tcW w:w="7870" w:type="dxa"/>
            <w:tcBorders/>
          </w:tcPr>
          <w:p w14:paraId="9C93461A">
            <w:pPr>
              <w:pStyle w:val="style0"/>
              <w:rPr/>
            </w:pPr>
            <w:r>
              <w:rPr>
                <w:b w:val="false"/>
                <w:sz w:val="12"/>
              </w:rPr>
              <w:t>M2a/M7/M9: Kritikalität, Blockade, Missing-/Default-Policies; tatsächliche Werte ohne neutrale Substitution; Policyversionierung nachvollziehbar.</w:t>
            </w:r>
          </w:p>
        </w:tc>
      </w:tr>
      <w:tr w14:paraId="42BDE601">
        <w:tblPrEx/>
        <w:trPr>
          <w:jc w:val="center"/>
        </w:trPr>
        <w:tc>
          <w:tcPr>
            <w:tcW w:w="7870" w:type="dxa"/>
            <w:tcBorders/>
          </w:tcPr>
          <w:p w14:paraId="84C7B6C6">
            <w:pPr>
              <w:pStyle w:val="style0"/>
              <w:rPr/>
            </w:pPr>
            <w:r>
              <w:rPr>
                <w:b w:val="false"/>
                <w:sz w:val="12"/>
              </w:rPr>
              <w:t>MS1-K08</w:t>
            </w:r>
          </w:p>
        </w:tc>
        <w:tc>
          <w:tcPr>
            <w:tcW w:w="7870" w:type="dxa"/>
            <w:tcBorders/>
          </w:tcPr>
          <w:p w14:paraId="092C1C90">
            <w:pPr>
              <w:pStyle w:val="style0"/>
              <w:rPr/>
            </w:pPr>
            <w:r>
              <w:rPr>
                <w:b w:val="false"/>
                <w:sz w:val="12"/>
              </w:rPr>
              <w:t>M1/M5/M6/M7: Formation, Ersatz, ng/oN, Sperre, Vorwoche, Rang, Rundung, Leermengen, Varianten, Baseline.</w:t>
            </w:r>
          </w:p>
        </w:tc>
      </w:tr>
      <w:tr w14:paraId="C94C0F0B">
        <w:tblPrEx/>
        <w:trPr>
          <w:jc w:val="center"/>
        </w:trPr>
        <w:tc>
          <w:tcPr>
            <w:tcW w:w="7870" w:type="dxa"/>
            <w:tcBorders/>
          </w:tcPr>
          <w:p w14:paraId="21FD9AA3">
            <w:pPr>
              <w:pStyle w:val="style0"/>
              <w:rPr/>
            </w:pPr>
            <w:r>
              <w:rPr>
                <w:b w:val="false"/>
                <w:sz w:val="12"/>
              </w:rPr>
              <w:t>MS1-K09</w:t>
            </w:r>
          </w:p>
        </w:tc>
        <w:tc>
          <w:tcPr>
            <w:tcW w:w="7870" w:type="dxa"/>
            <w:tcBorders/>
          </w:tcPr>
          <w:p w14:paraId="85A9CB46">
            <w:pPr>
              <w:pStyle w:val="style0"/>
              <w:rPr/>
            </w:pPr>
            <w:r>
              <w:rPr>
                <w:b w:val="false"/>
                <w:sz w:val="12"/>
              </w:rPr>
              <w:t>M4: HIST_PROFILE, MATCHDAY_FORECAST, LINEUP_VARIANT_VALUE getrennt.</w:t>
            </w:r>
          </w:p>
        </w:tc>
      </w:tr>
      <w:tr w14:paraId="F2333BE6">
        <w:tblPrEx/>
        <w:trPr>
          <w:jc w:val="center"/>
        </w:trPr>
        <w:tc>
          <w:tcPr>
            <w:tcW w:w="7870" w:type="dxa"/>
            <w:tcBorders/>
          </w:tcPr>
          <w:p w14:paraId="7ED1C733">
            <w:pPr>
              <w:pStyle w:val="style0"/>
              <w:rPr/>
            </w:pPr>
            <w:r>
              <w:rPr>
                <w:b w:val="false"/>
                <w:sz w:val="12"/>
              </w:rPr>
              <w:t>MS1-K10</w:t>
            </w:r>
          </w:p>
        </w:tc>
        <w:tc>
          <w:tcPr>
            <w:tcW w:w="7870" w:type="dxa"/>
            <w:tcBorders/>
          </w:tcPr>
          <w:p w14:paraId="F85880C6">
            <w:pPr>
              <w:pStyle w:val="style0"/>
              <w:rPr/>
            </w:pPr>
            <w:r>
              <w:rPr>
                <w:b w:val="false"/>
                <w:sz w:val="12"/>
              </w:rPr>
              <w:t>M8: unveränderliche Snapshot- und Versionsreferenzen einschließlich ssot_version_id und Re-Check-Policyversion.</w:t>
            </w:r>
          </w:p>
        </w:tc>
      </w:tr>
      <w:tr w14:paraId="EA07E08B">
        <w:tblPrEx/>
        <w:trPr>
          <w:jc w:val="center"/>
        </w:trPr>
        <w:tc>
          <w:tcPr>
            <w:tcW w:w="7870" w:type="dxa"/>
            <w:tcBorders/>
          </w:tcPr>
          <w:p w14:paraId="0328AFC5">
            <w:pPr>
              <w:pStyle w:val="style0"/>
              <w:rPr/>
            </w:pPr>
            <w:r>
              <w:rPr>
                <w:b w:val="false"/>
                <w:sz w:val="12"/>
              </w:rPr>
              <w:t>MS1-K11</w:t>
            </w:r>
          </w:p>
        </w:tc>
        <w:tc>
          <w:tcPr>
            <w:tcW w:w="7870" w:type="dxa"/>
            <w:tcBorders/>
          </w:tcPr>
          <w:p w14:paraId="56690A41">
            <w:pPr>
              <w:pStyle w:val="style0"/>
              <w:rPr/>
            </w:pPr>
            <w:r>
              <w:rPr>
                <w:b w:val="false"/>
                <w:sz w:val="12"/>
              </w:rPr>
              <w:t>M1/M3/M8: Modell, Freigabe, Manager, Override, Wirkung, Ergebnis, Evaluation getrennt.</w:t>
            </w:r>
          </w:p>
        </w:tc>
      </w:tr>
      <w:tr w14:paraId="580C9356">
        <w:tblPrEx/>
        <w:trPr>
          <w:jc w:val="center"/>
        </w:trPr>
        <w:tc>
          <w:tcPr>
            <w:tcW w:w="7870" w:type="dxa"/>
            <w:tcBorders/>
          </w:tcPr>
          <w:p w14:paraId="A9ED8558">
            <w:pPr>
              <w:pStyle w:val="style0"/>
              <w:rPr/>
            </w:pPr>
            <w:r>
              <w:rPr>
                <w:b w:val="false"/>
                <w:sz w:val="12"/>
              </w:rPr>
              <w:t>MS1-K12</w:t>
            </w:r>
          </w:p>
        </w:tc>
        <w:tc>
          <w:tcPr>
            <w:tcW w:w="7870" w:type="dxa"/>
            <w:tcBorders/>
          </w:tcPr>
          <w:p w14:paraId="6002BE43">
            <w:pPr>
              <w:pStyle w:val="style0"/>
              <w:rPr/>
            </w:pPr>
            <w:r>
              <w:rPr>
                <w:b w:val="false"/>
                <w:sz w:val="12"/>
              </w:rPr>
              <w:t>M10: Schnittstellen mit Lieferant/Empfänger/Pflichtinhalt/Status/Fehlerreaktion.</w:t>
            </w:r>
          </w:p>
        </w:tc>
      </w:tr>
      <w:tr w14:paraId="1C5AB91A">
        <w:tblPrEx/>
        <w:trPr>
          <w:jc w:val="center"/>
        </w:trPr>
        <w:tc>
          <w:tcPr>
            <w:tcW w:w="7870" w:type="dxa"/>
            <w:tcBorders/>
          </w:tcPr>
          <w:p w14:paraId="A21BC302">
            <w:pPr>
              <w:pStyle w:val="style0"/>
              <w:rPr/>
            </w:pPr>
            <w:r>
              <w:rPr>
                <w:b w:val="false"/>
                <w:sz w:val="12"/>
              </w:rPr>
              <w:t>MS1-K14</w:t>
            </w:r>
          </w:p>
        </w:tc>
        <w:tc>
          <w:tcPr>
            <w:tcW w:w="7870" w:type="dxa"/>
            <w:tcBorders/>
          </w:tcPr>
          <w:p w14:paraId="7D230923">
            <w:pPr>
              <w:pStyle w:val="style0"/>
              <w:rPr/>
            </w:pPr>
            <w:r>
              <w:rPr>
                <w:b w:val="false"/>
                <w:sz w:val="12"/>
              </w:rPr>
              <w:t>M1/M2/M9: Evidence-Referenz und Quellenmetadaten.</w:t>
            </w:r>
          </w:p>
        </w:tc>
      </w:tr>
      <w:tr w14:paraId="EAB6A908">
        <w:tblPrEx/>
        <w:trPr>
          <w:jc w:val="center"/>
        </w:trPr>
        <w:tc>
          <w:tcPr>
            <w:tcW w:w="7870" w:type="dxa"/>
            <w:tcBorders/>
          </w:tcPr>
          <w:p w14:paraId="CDA8616F">
            <w:pPr>
              <w:pStyle w:val="style0"/>
              <w:rPr/>
            </w:pPr>
            <w:r>
              <w:rPr>
                <w:b w:val="false"/>
                <w:sz w:val="12"/>
              </w:rPr>
              <w:t>MS1-K15</w:t>
            </w:r>
          </w:p>
        </w:tc>
        <w:tc>
          <w:tcPr>
            <w:tcW w:w="7870" w:type="dxa"/>
            <w:tcBorders/>
          </w:tcPr>
          <w:p w14:paraId="C2B0D897">
            <w:pPr>
              <w:pStyle w:val="style0"/>
              <w:rPr/>
            </w:pPr>
            <w:r>
              <w:rPr>
                <w:b w:val="false"/>
                <w:sz w:val="12"/>
              </w:rPr>
              <w:t>M1–M11: DEC-/REQ-/CON-/FA-Bezüge; offene Punkte ausdrücklich markiert.</w:t>
            </w:r>
          </w:p>
        </w:tc>
      </w:tr>
    </w:tbl>
    <w:p w14:paraId="8DB5CD63">
      <w:pPr>
        <w:pStyle w:val="style0"/>
        <w:rPr/>
      </w:pPr>
      <w:r>
        <w:rPr>
          <w:i/>
          <w:sz w:val="16"/>
        </w:rPr>
        <w:t>Quellenanker: DOC-009 – Tabelle 20 der verbindlichen Fassung gemäß DOC-REG-001 Stand 3.2.</w:t>
      </w:r>
    </w:p>
    <w:p w14:paraId="37958DD5">
      <w:pPr>
        <w:pStyle w:val="style2"/>
        <w:rPr/>
      </w:pPr>
      <w:r>
        <w:t>27.3 Rohdaten-Bezug zu MS1-Kriterien</w:t>
      </w:r>
    </w:p>
    <w:tbl>
      <w:tblPr>
        <w:tblStyle w:val="style154"/>
        <w:tblW w:w="0" w:type="auto"/>
        <w:jc w:val="center"/>
        <w:tblLook w:val="04A0" w:firstRow="1" w:lastRow="0" w:firstColumn="1" w:lastColumn="0" w:noHBand="0" w:noVBand="1"/>
      </w:tblPr>
      <w:tblGrid>
        <w:gridCol w:w="7870"/>
        <w:gridCol w:w="7870"/>
      </w:tblGrid>
      <w:tr w14:paraId="FF553764">
        <w:trPr>
          <w:tblHeader/>
          <w:jc w:val="center"/>
        </w:trPr>
        <w:tc>
          <w:tcPr>
            <w:tcW w:w="7870" w:type="dxa"/>
            <w:tcBorders/>
            <w:shd w:val="nil" w:color="auto" w:fill="d9eaf7"/>
          </w:tcPr>
          <w:p w14:paraId="08ED74D3">
            <w:pPr>
              <w:pStyle w:val="style0"/>
              <w:rPr/>
            </w:pPr>
            <w:r>
              <w:rPr>
                <w:b/>
                <w:sz w:val="12"/>
              </w:rPr>
              <w:t>Kriterium</w:t>
            </w:r>
          </w:p>
        </w:tc>
        <w:tc>
          <w:tcPr>
            <w:tcW w:w="7870" w:type="dxa"/>
            <w:tcBorders/>
            <w:shd w:val="nil" w:color="auto" w:fill="d9eaf7"/>
          </w:tcPr>
          <w:p w14:paraId="C0AA6981">
            <w:pPr>
              <w:pStyle w:val="style0"/>
              <w:rPr/>
            </w:pPr>
            <w:r>
              <w:rPr>
                <w:b/>
                <w:sz w:val="12"/>
              </w:rPr>
              <w:t>Nachweis in diesem Fachkonzept</w:t>
            </w:r>
          </w:p>
        </w:tc>
      </w:tr>
      <w:tr w14:paraId="EC5945B9">
        <w:tblPrEx/>
        <w:trPr>
          <w:jc w:val="center"/>
        </w:trPr>
        <w:tc>
          <w:tcPr>
            <w:tcW w:w="7870" w:type="dxa"/>
            <w:tcBorders/>
          </w:tcPr>
          <w:p w14:paraId="0EC45024">
            <w:pPr>
              <w:pStyle w:val="style0"/>
              <w:rPr/>
            </w:pPr>
            <w:r>
              <w:rPr>
                <w:b w:val="false"/>
                <w:sz w:val="12"/>
              </w:rPr>
              <w:t>MS1-K03</w:t>
            </w:r>
          </w:p>
        </w:tc>
        <w:tc>
          <w:tcPr>
            <w:tcW w:w="7870" w:type="dxa"/>
            <w:tcBorders/>
          </w:tcPr>
          <w:p w14:paraId="B6C1ADBA">
            <w:pPr>
              <w:pStyle w:val="style0"/>
              <w:rPr/>
            </w:pPr>
            <w:r>
              <w:rPr>
                <w:b w:val="false"/>
                <w:sz w:val="12"/>
              </w:rPr>
              <w:t>Abschnitte 1 und 5: Rohdaten, Mapping/Prüfung, SSOT, Monitoring und Ableitung getrennt.</w:t>
            </w:r>
          </w:p>
        </w:tc>
      </w:tr>
      <w:tr w14:paraId="78BD4882">
        <w:tblPrEx/>
        <w:trPr>
          <w:jc w:val="center"/>
        </w:trPr>
        <w:tc>
          <w:tcPr>
            <w:tcW w:w="7870" w:type="dxa"/>
            <w:tcBorders/>
          </w:tcPr>
          <w:p w14:paraId="438E1CA5">
            <w:pPr>
              <w:pStyle w:val="style0"/>
              <w:rPr/>
            </w:pPr>
            <w:r>
              <w:rPr>
                <w:b w:val="false"/>
                <w:sz w:val="12"/>
              </w:rPr>
              <w:t>MS1-K05</w:t>
            </w:r>
          </w:p>
        </w:tc>
        <w:tc>
          <w:tcPr>
            <w:tcW w:w="7870" w:type="dxa"/>
            <w:tcBorders/>
          </w:tcPr>
          <w:p w14:paraId="4A43F630">
            <w:pPr>
              <w:pStyle w:val="style0"/>
              <w:rPr/>
            </w:pPr>
            <w:r>
              <w:rPr>
                <w:b w:val="false"/>
                <w:sz w:val="12"/>
              </w:rPr>
              <w:t>Abschnitte 5 und 9: quellenneutraler Envelope und direkte/teilautomatische/dateibasierte/manuelle Importvarianten.</w:t>
            </w:r>
          </w:p>
        </w:tc>
      </w:tr>
      <w:tr w14:paraId="BF5C7E1A">
        <w:tblPrEx/>
        <w:trPr>
          <w:jc w:val="center"/>
        </w:trPr>
        <w:tc>
          <w:tcPr>
            <w:tcW w:w="7870" w:type="dxa"/>
            <w:tcBorders/>
          </w:tcPr>
          <w:p w14:paraId="1141F0FE">
            <w:pPr>
              <w:pStyle w:val="style0"/>
              <w:rPr/>
            </w:pPr>
            <w:r>
              <w:rPr>
                <w:b w:val="false"/>
                <w:sz w:val="12"/>
              </w:rPr>
              <w:t>MS1-K06</w:t>
            </w:r>
          </w:p>
        </w:tc>
        <w:tc>
          <w:tcPr>
            <w:tcW w:w="7870" w:type="dxa"/>
            <w:tcBorders/>
          </w:tcPr>
          <w:p w14:paraId="8D97F1A4">
            <w:pPr>
              <w:pStyle w:val="style0"/>
              <w:rPr/>
            </w:pPr>
            <w:r>
              <w:rPr>
                <w:b w:val="false"/>
                <w:sz w:val="12"/>
              </w:rPr>
              <w:t>Abschnitt 8: PENDING/MISSING/ACTUAL_ZERO/NOT_APPLICABLE/CONFLICTING und Prüfstatus getrennt.</w:t>
            </w:r>
          </w:p>
        </w:tc>
      </w:tr>
      <w:tr w14:paraId="B7EABB3D">
        <w:tblPrEx/>
        <w:trPr>
          <w:jc w:val="center"/>
        </w:trPr>
        <w:tc>
          <w:tcPr>
            <w:tcW w:w="7870" w:type="dxa"/>
            <w:tcBorders/>
          </w:tcPr>
          <w:p w14:paraId="573F009C">
            <w:pPr>
              <w:pStyle w:val="style0"/>
              <w:rPr/>
            </w:pPr>
            <w:r>
              <w:rPr>
                <w:b w:val="false"/>
                <w:sz w:val="12"/>
              </w:rPr>
              <w:t>MS1-K07</w:t>
            </w:r>
          </w:p>
        </w:tc>
        <w:tc>
          <w:tcPr>
            <w:tcW w:w="7870" w:type="dxa"/>
            <w:tcBorders/>
          </w:tcPr>
          <w:p w14:paraId="D889EA24">
            <w:pPr>
              <w:pStyle w:val="style0"/>
              <w:rPr/>
            </w:pPr>
            <w:r>
              <w:rPr>
                <w:b w:val="false"/>
                <w:sz w:val="12"/>
              </w:rPr>
              <w:t>Abschnitte 3, 7 und 8: Kritikalität, Blockade, Neutralannahmen nur im zulässigen Prognosebereich.</w:t>
            </w:r>
          </w:p>
        </w:tc>
      </w:tr>
      <w:tr w14:paraId="ADEB246C">
        <w:tblPrEx/>
        <w:trPr>
          <w:jc w:val="center"/>
        </w:trPr>
        <w:tc>
          <w:tcPr>
            <w:tcW w:w="7870" w:type="dxa"/>
            <w:tcBorders/>
          </w:tcPr>
          <w:p w14:paraId="3C4DB4D5">
            <w:pPr>
              <w:pStyle w:val="style0"/>
              <w:rPr/>
            </w:pPr>
            <w:r>
              <w:rPr>
                <w:b w:val="false"/>
                <w:sz w:val="12"/>
              </w:rPr>
              <w:t>MS1-K10</w:t>
            </w:r>
          </w:p>
        </w:tc>
        <w:tc>
          <w:tcPr>
            <w:tcW w:w="7870" w:type="dxa"/>
            <w:tcBorders/>
          </w:tcPr>
          <w:p w14:paraId="5294B76A">
            <w:pPr>
              <w:pStyle w:val="style0"/>
              <w:rPr/>
            </w:pPr>
            <w:r>
              <w:rPr>
                <w:b w:val="false"/>
                <w:sz w:val="12"/>
              </w:rPr>
              <w:t>Abschnitte 7, 10 und 11: historische Beobachtungen, Terminversionen, Korrekturen und damaliger Datenstand.</w:t>
            </w:r>
          </w:p>
        </w:tc>
      </w:tr>
      <w:tr w14:paraId="26DA70B4">
        <w:tblPrEx/>
        <w:trPr>
          <w:jc w:val="center"/>
        </w:trPr>
        <w:tc>
          <w:tcPr>
            <w:tcW w:w="7870" w:type="dxa"/>
            <w:tcBorders/>
          </w:tcPr>
          <w:p w14:paraId="C88F13B9">
            <w:pPr>
              <w:pStyle w:val="style0"/>
              <w:rPr/>
            </w:pPr>
            <w:r>
              <w:rPr>
                <w:b w:val="false"/>
                <w:sz w:val="12"/>
              </w:rPr>
              <w:t>MS1-K12</w:t>
            </w:r>
          </w:p>
        </w:tc>
        <w:tc>
          <w:tcPr>
            <w:tcW w:w="7870" w:type="dxa"/>
            <w:tcBorders/>
          </w:tcPr>
          <w:p w14:paraId="FFEB8AF3">
            <w:pPr>
              <w:pStyle w:val="style0"/>
              <w:rPr/>
            </w:pPr>
            <w:r>
              <w:rPr>
                <w:b w:val="false"/>
                <w:sz w:val="12"/>
              </w:rPr>
              <w:t>Abschnitte 3, 5, 6 und 12: Zielobjekte, Mapping, Übergaben und Fehlerreaktion.</w:t>
            </w:r>
          </w:p>
        </w:tc>
      </w:tr>
      <w:tr w14:paraId="FDD3EAE9">
        <w:tblPrEx/>
        <w:trPr>
          <w:jc w:val="center"/>
        </w:trPr>
        <w:tc>
          <w:tcPr>
            <w:tcW w:w="7870" w:type="dxa"/>
            <w:tcBorders/>
          </w:tcPr>
          <w:p w14:paraId="25A33D87">
            <w:pPr>
              <w:pStyle w:val="style0"/>
              <w:rPr/>
            </w:pPr>
            <w:r>
              <w:rPr>
                <w:b w:val="false"/>
                <w:sz w:val="12"/>
              </w:rPr>
              <w:t>MS1-K14</w:t>
            </w:r>
          </w:p>
        </w:tc>
        <w:tc>
          <w:tcPr>
            <w:tcW w:w="7870" w:type="dxa"/>
            <w:tcBorders/>
          </w:tcPr>
          <w:p w14:paraId="AC1D9C6E">
            <w:pPr>
              <w:pStyle w:val="style0"/>
              <w:rPr/>
            </w:pPr>
            <w:r>
              <w:rPr>
                <w:b w:val="false"/>
                <w:sz w:val="12"/>
              </w:rPr>
              <w:t>Abschnitte 4, 5 und 11: Quelle, Referenz, Zeit, Rohwert, Status, Transformation und Aufbewahrung.</w:t>
            </w:r>
          </w:p>
        </w:tc>
      </w:tr>
      <w:tr w14:paraId="71237BAC">
        <w:tblPrEx/>
        <w:trPr>
          <w:jc w:val="center"/>
        </w:trPr>
        <w:tc>
          <w:tcPr>
            <w:tcW w:w="7870" w:type="dxa"/>
            <w:tcBorders/>
          </w:tcPr>
          <w:p w14:paraId="2E35E4EE">
            <w:pPr>
              <w:pStyle w:val="style0"/>
              <w:rPr/>
            </w:pPr>
            <w:r>
              <w:rPr>
                <w:b w:val="false"/>
                <w:sz w:val="12"/>
              </w:rPr>
              <w:t>MS1-K15</w:t>
            </w:r>
          </w:p>
        </w:tc>
        <w:tc>
          <w:tcPr>
            <w:tcW w:w="7870" w:type="dxa"/>
            <w:tcBorders/>
          </w:tcPr>
          <w:p w14:paraId="D785FC84">
            <w:pPr>
              <w:pStyle w:val="style0"/>
              <w:rPr/>
            </w:pPr>
            <w:r>
              <w:rPr>
                <w:b w:val="false"/>
                <w:sz w:val="12"/>
              </w:rPr>
              <w:t>Abschnitte 2 und 14: DEC-/REQ-/CON-Traceability und Übergabevermerk.</w:t>
            </w:r>
          </w:p>
        </w:tc>
      </w:tr>
    </w:tbl>
    <w:p w14:paraId="F9952F40">
      <w:pPr>
        <w:pStyle w:val="style0"/>
        <w:rPr/>
      </w:pPr>
      <w:r>
        <w:rPr>
          <w:i/>
          <w:sz w:val="16"/>
        </w:rPr>
        <w:t>Quellenanker: DOC-010 – Tabelle 14 der verbindlichen Fassung gemäß DOC-REG-001 Stand 3.2.</w:t>
      </w:r>
    </w:p>
    <w:p w14:paraId="9FD5EB94">
      <w:pPr>
        <w:pStyle w:val="style2"/>
        <w:rPr/>
      </w:pPr>
      <w:r>
        <w:t>27.4 Kontrollfall ↔ Testfall – vollständige Zuordnung</w:t>
      </w:r>
    </w:p>
    <w:tbl>
      <w:tblPr>
        <w:tblStyle w:val="style154"/>
        <w:tblW w:w="0" w:type="auto"/>
        <w:jc w:val="center"/>
        <w:tblLook w:val="04A0" w:firstRow="1" w:lastRow="0" w:firstColumn="1" w:lastColumn="0" w:noHBand="0" w:noVBand="1"/>
      </w:tblPr>
      <w:tblGrid>
        <w:gridCol w:w="5247"/>
        <w:gridCol w:w="5247"/>
        <w:gridCol w:w="5247"/>
      </w:tblGrid>
      <w:tr w14:paraId="B1F4223F">
        <w:trPr>
          <w:tblHeader/>
          <w:jc w:val="center"/>
        </w:trPr>
        <w:tc>
          <w:tcPr>
            <w:tcW w:w="5247" w:type="dxa"/>
            <w:tcBorders/>
            <w:shd w:val="nil" w:color="auto" w:fill="d9eaf7"/>
          </w:tcPr>
          <w:p w14:paraId="F51B8169">
            <w:pPr>
              <w:pStyle w:val="style0"/>
              <w:rPr/>
            </w:pPr>
            <w:r>
              <w:rPr>
                <w:b/>
                <w:sz w:val="10"/>
              </w:rPr>
              <w:t>Kontroll-ID</w:t>
            </w:r>
          </w:p>
        </w:tc>
        <w:tc>
          <w:tcPr>
            <w:tcW w:w="5247" w:type="dxa"/>
            <w:tcBorders/>
            <w:shd w:val="nil" w:color="auto" w:fill="d9eaf7"/>
          </w:tcPr>
          <w:p w14:paraId="7150F784">
            <w:pPr>
              <w:pStyle w:val="style0"/>
              <w:rPr/>
            </w:pPr>
            <w:r>
              <w:rPr>
                <w:b/>
                <w:sz w:val="10"/>
              </w:rPr>
              <w:t>Kontrollgegenstand</w:t>
            </w:r>
          </w:p>
        </w:tc>
        <w:tc>
          <w:tcPr>
            <w:tcW w:w="5247" w:type="dxa"/>
            <w:tcBorders/>
            <w:shd w:val="nil" w:color="auto" w:fill="d9eaf7"/>
          </w:tcPr>
          <w:p w14:paraId="B2AE8340">
            <w:pPr>
              <w:pStyle w:val="style0"/>
              <w:rPr/>
            </w:pPr>
            <w:r>
              <w:rPr>
                <w:b/>
                <w:sz w:val="10"/>
              </w:rPr>
              <w:t>Zugeordnete Testfälle</w:t>
            </w:r>
          </w:p>
        </w:tc>
      </w:tr>
      <w:tr w14:paraId="8C0F5971">
        <w:tblPrEx/>
        <w:trPr>
          <w:jc w:val="center"/>
        </w:trPr>
        <w:tc>
          <w:tcPr>
            <w:tcW w:w="5247" w:type="dxa"/>
            <w:tcBorders/>
          </w:tcPr>
          <w:p w14:paraId="5F80D7FF">
            <w:pPr>
              <w:pStyle w:val="style0"/>
              <w:rPr/>
            </w:pPr>
            <w:r>
              <w:rPr>
                <w:b w:val="false"/>
                <w:sz w:val="10"/>
              </w:rPr>
              <w:t>CTL-K0-001</w:t>
            </w:r>
          </w:p>
        </w:tc>
        <w:tc>
          <w:tcPr>
            <w:tcW w:w="5247" w:type="dxa"/>
            <w:tcBorders/>
          </w:tcPr>
          <w:p w14:paraId="90BF51EA">
            <w:pPr>
              <w:pStyle w:val="style0"/>
              <w:rPr/>
            </w:pPr>
            <w:r>
              <w:rPr>
                <w:b w:val="false"/>
                <w:sz w:val="10"/>
              </w:rPr>
              <w:t>Quellenidentität</w:t>
            </w:r>
          </w:p>
        </w:tc>
        <w:tc>
          <w:tcPr>
            <w:tcW w:w="5247" w:type="dxa"/>
            <w:tcBorders/>
          </w:tcPr>
          <w:p w14:paraId="821A7B1D">
            <w:pPr>
              <w:pStyle w:val="style0"/>
              <w:rPr/>
            </w:pPr>
            <w:r>
              <w:rPr>
                <w:b w:val="false"/>
                <w:sz w:val="10"/>
              </w:rPr>
              <w:t>TC6-031</w:t>
            </w:r>
          </w:p>
        </w:tc>
      </w:tr>
      <w:tr w14:paraId="848DBC3E">
        <w:tblPrEx/>
        <w:trPr>
          <w:jc w:val="center"/>
        </w:trPr>
        <w:tc>
          <w:tcPr>
            <w:tcW w:w="5247" w:type="dxa"/>
            <w:tcBorders/>
          </w:tcPr>
          <w:p w14:paraId="3FFFF398">
            <w:pPr>
              <w:pStyle w:val="style0"/>
              <w:rPr/>
            </w:pPr>
            <w:r>
              <w:rPr>
                <w:b w:val="false"/>
                <w:sz w:val="10"/>
              </w:rPr>
              <w:t>CTL-K0-002</w:t>
            </w:r>
          </w:p>
        </w:tc>
        <w:tc>
          <w:tcPr>
            <w:tcW w:w="5247" w:type="dxa"/>
            <w:tcBorders/>
          </w:tcPr>
          <w:p w14:paraId="26327776">
            <w:pPr>
              <w:pStyle w:val="style0"/>
              <w:rPr/>
            </w:pPr>
            <w:r>
              <w:rPr>
                <w:b w:val="false"/>
                <w:sz w:val="10"/>
              </w:rPr>
              <w:t>Abruf-/Beobachtungszeit</w:t>
            </w:r>
          </w:p>
        </w:tc>
        <w:tc>
          <w:tcPr>
            <w:tcW w:w="5247" w:type="dxa"/>
            <w:tcBorders/>
          </w:tcPr>
          <w:p w14:paraId="DFB3E39A">
            <w:pPr>
              <w:pStyle w:val="style0"/>
              <w:rPr/>
            </w:pPr>
            <w:r>
              <w:rPr>
                <w:b w:val="false"/>
                <w:sz w:val="10"/>
              </w:rPr>
              <w:t>TC6-006</w:t>
            </w:r>
          </w:p>
        </w:tc>
      </w:tr>
      <w:tr w14:paraId="D1656B89">
        <w:tblPrEx/>
        <w:trPr>
          <w:jc w:val="center"/>
        </w:trPr>
        <w:tc>
          <w:tcPr>
            <w:tcW w:w="5247" w:type="dxa"/>
            <w:tcBorders/>
          </w:tcPr>
          <w:p w14:paraId="CA5D8820">
            <w:pPr>
              <w:pStyle w:val="style0"/>
              <w:rPr/>
            </w:pPr>
            <w:r>
              <w:rPr>
                <w:b w:val="false"/>
                <w:sz w:val="10"/>
              </w:rPr>
              <w:t>CTL-K0-003</w:t>
            </w:r>
          </w:p>
        </w:tc>
        <w:tc>
          <w:tcPr>
            <w:tcW w:w="5247" w:type="dxa"/>
            <w:tcBorders/>
          </w:tcPr>
          <w:p w14:paraId="74AF8A3D">
            <w:pPr>
              <w:pStyle w:val="style0"/>
              <w:rPr/>
            </w:pPr>
            <w:r>
              <w:rPr>
                <w:b w:val="false"/>
                <w:sz w:val="10"/>
              </w:rPr>
              <w:t>Rohwert</w:t>
            </w:r>
          </w:p>
        </w:tc>
        <w:tc>
          <w:tcPr>
            <w:tcW w:w="5247" w:type="dxa"/>
            <w:tcBorders/>
          </w:tcPr>
          <w:p w14:paraId="692D7F32">
            <w:pPr>
              <w:pStyle w:val="style0"/>
              <w:rPr/>
            </w:pPr>
            <w:r>
              <w:rPr>
                <w:b w:val="false"/>
                <w:sz w:val="10"/>
              </w:rPr>
              <w:t>TC6-039</w:t>
            </w:r>
          </w:p>
        </w:tc>
      </w:tr>
      <w:tr w14:paraId="B435F30D">
        <w:tblPrEx/>
        <w:trPr>
          <w:jc w:val="center"/>
        </w:trPr>
        <w:tc>
          <w:tcPr>
            <w:tcW w:w="5247" w:type="dxa"/>
            <w:tcBorders/>
          </w:tcPr>
          <w:p w14:paraId="7217C23F">
            <w:pPr>
              <w:pStyle w:val="style0"/>
              <w:rPr/>
            </w:pPr>
            <w:r>
              <w:rPr>
                <w:b w:val="false"/>
                <w:sz w:val="10"/>
              </w:rPr>
              <w:t>CTL-K0-004</w:t>
            </w:r>
          </w:p>
        </w:tc>
        <w:tc>
          <w:tcPr>
            <w:tcW w:w="5247" w:type="dxa"/>
            <w:tcBorders/>
          </w:tcPr>
          <w:p w14:paraId="C2AC93C3">
            <w:pPr>
              <w:pStyle w:val="style0"/>
              <w:rPr/>
            </w:pPr>
            <w:r>
              <w:rPr>
                <w:b w:val="false"/>
                <w:sz w:val="10"/>
              </w:rPr>
              <w:t>Struktur/Datentyp</w:t>
            </w:r>
          </w:p>
        </w:tc>
        <w:tc>
          <w:tcPr>
            <w:tcW w:w="5247" w:type="dxa"/>
            <w:tcBorders/>
          </w:tcPr>
          <w:p w14:paraId="77E87D9B">
            <w:pPr>
              <w:pStyle w:val="style0"/>
              <w:rPr/>
            </w:pPr>
            <w:r>
              <w:rPr>
                <w:b w:val="false"/>
                <w:sz w:val="10"/>
              </w:rPr>
              <w:t>TC6-007</w:t>
            </w:r>
          </w:p>
        </w:tc>
      </w:tr>
      <w:tr w14:paraId="9EA598DA">
        <w:tblPrEx/>
        <w:trPr>
          <w:jc w:val="center"/>
        </w:trPr>
        <w:tc>
          <w:tcPr>
            <w:tcW w:w="5247" w:type="dxa"/>
            <w:tcBorders/>
          </w:tcPr>
          <w:p w14:paraId="2A5DD281">
            <w:pPr>
              <w:pStyle w:val="style0"/>
              <w:rPr/>
            </w:pPr>
            <w:r>
              <w:rPr>
                <w:b w:val="false"/>
                <w:sz w:val="10"/>
              </w:rPr>
              <w:t>CTL-K0-005</w:t>
            </w:r>
          </w:p>
        </w:tc>
        <w:tc>
          <w:tcPr>
            <w:tcW w:w="5247" w:type="dxa"/>
            <w:tcBorders/>
          </w:tcPr>
          <w:p w14:paraId="A15E02A2">
            <w:pPr>
              <w:pStyle w:val="style0"/>
              <w:rPr/>
            </w:pPr>
            <w:r>
              <w:rPr>
                <w:b w:val="false"/>
                <w:sz w:val="10"/>
              </w:rPr>
              <w:t>Batchvollständigkeit</w:t>
            </w:r>
          </w:p>
        </w:tc>
        <w:tc>
          <w:tcPr>
            <w:tcW w:w="5247" w:type="dxa"/>
            <w:tcBorders/>
          </w:tcPr>
          <w:p w14:paraId="8FE38893">
            <w:pPr>
              <w:pStyle w:val="style0"/>
              <w:rPr/>
            </w:pPr>
            <w:r>
              <w:rPr>
                <w:b w:val="false"/>
                <w:sz w:val="10"/>
              </w:rPr>
              <w:t>TC6-001</w:t>
            </w:r>
          </w:p>
        </w:tc>
      </w:tr>
      <w:tr w14:paraId="021BA699">
        <w:tblPrEx/>
        <w:trPr>
          <w:jc w:val="center"/>
        </w:trPr>
        <w:tc>
          <w:tcPr>
            <w:tcW w:w="5247" w:type="dxa"/>
            <w:tcBorders/>
          </w:tcPr>
          <w:p w14:paraId="AEB843DC">
            <w:pPr>
              <w:pStyle w:val="style0"/>
              <w:rPr/>
            </w:pPr>
            <w:r>
              <w:rPr>
                <w:b w:val="false"/>
                <w:sz w:val="10"/>
              </w:rPr>
              <w:t>CTL-K0-006</w:t>
            </w:r>
          </w:p>
        </w:tc>
        <w:tc>
          <w:tcPr>
            <w:tcW w:w="5247" w:type="dxa"/>
            <w:tcBorders/>
          </w:tcPr>
          <w:p w14:paraId="7702B367">
            <w:pPr>
              <w:pStyle w:val="style0"/>
              <w:rPr/>
            </w:pPr>
            <w:r>
              <w:rPr>
                <w:b w:val="false"/>
                <w:sz w:val="10"/>
              </w:rPr>
              <w:t>Erfassungsabschluss</w:t>
            </w:r>
          </w:p>
        </w:tc>
        <w:tc>
          <w:tcPr>
            <w:tcW w:w="5247" w:type="dxa"/>
            <w:tcBorders/>
          </w:tcPr>
          <w:p w14:paraId="AADE671B">
            <w:pPr>
              <w:pStyle w:val="style0"/>
              <w:rPr/>
            </w:pPr>
            <w:r>
              <w:rPr>
                <w:b w:val="false"/>
                <w:sz w:val="10"/>
              </w:rPr>
              <w:t>TC6-008; TC6-010; TC6-011</w:t>
            </w:r>
          </w:p>
        </w:tc>
      </w:tr>
      <w:tr w14:paraId="73D4BC7C">
        <w:tblPrEx/>
        <w:trPr>
          <w:jc w:val="center"/>
        </w:trPr>
        <w:tc>
          <w:tcPr>
            <w:tcW w:w="5247" w:type="dxa"/>
            <w:tcBorders/>
          </w:tcPr>
          <w:p w14:paraId="328C16D0">
            <w:pPr>
              <w:pStyle w:val="style0"/>
              <w:rPr/>
            </w:pPr>
            <w:r>
              <w:rPr>
                <w:b w:val="false"/>
                <w:sz w:val="10"/>
              </w:rPr>
              <w:t>CTL-K0-007</w:t>
            </w:r>
          </w:p>
        </w:tc>
        <w:tc>
          <w:tcPr>
            <w:tcW w:w="5247" w:type="dxa"/>
            <w:tcBorders/>
          </w:tcPr>
          <w:p w14:paraId="9FF055EB">
            <w:pPr>
              <w:pStyle w:val="style0"/>
              <w:rPr/>
            </w:pPr>
            <w:r>
              <w:rPr>
                <w:b w:val="false"/>
                <w:sz w:val="10"/>
              </w:rPr>
              <w:t>Quellenfreigabe produktive Automation</w:t>
            </w:r>
          </w:p>
        </w:tc>
        <w:tc>
          <w:tcPr>
            <w:tcW w:w="5247" w:type="dxa"/>
            <w:tcBorders/>
          </w:tcPr>
          <w:p w14:paraId="A2101B12">
            <w:pPr>
              <w:pStyle w:val="style0"/>
              <w:rPr/>
            </w:pPr>
            <w:r>
              <w:rPr>
                <w:b w:val="false"/>
                <w:sz w:val="10"/>
              </w:rPr>
              <w:t>TC6-036</w:t>
            </w:r>
          </w:p>
        </w:tc>
      </w:tr>
      <w:tr w14:paraId="CD7CB229">
        <w:tblPrEx/>
        <w:trPr>
          <w:jc w:val="center"/>
        </w:trPr>
        <w:tc>
          <w:tcPr>
            <w:tcW w:w="5247" w:type="dxa"/>
            <w:tcBorders/>
          </w:tcPr>
          <w:p w14:paraId="486C573B">
            <w:pPr>
              <w:pStyle w:val="style0"/>
              <w:rPr/>
            </w:pPr>
            <w:r>
              <w:rPr>
                <w:b w:val="false"/>
                <w:sz w:val="10"/>
              </w:rPr>
              <w:t>CTL-K0-008</w:t>
            </w:r>
          </w:p>
        </w:tc>
        <w:tc>
          <w:tcPr>
            <w:tcW w:w="5247" w:type="dxa"/>
            <w:tcBorders/>
          </w:tcPr>
          <w:p w14:paraId="9F39A51F">
            <w:pPr>
              <w:pStyle w:val="style0"/>
              <w:rPr/>
            </w:pPr>
            <w:r>
              <w:rPr>
                <w:b w:val="false"/>
                <w:sz w:val="10"/>
              </w:rPr>
              <w:t>Manueller/dateibasierter Fallback</w:t>
            </w:r>
          </w:p>
        </w:tc>
        <w:tc>
          <w:tcPr>
            <w:tcW w:w="5247" w:type="dxa"/>
            <w:tcBorders/>
          </w:tcPr>
          <w:p w14:paraId="66155D04">
            <w:pPr>
              <w:pStyle w:val="style0"/>
              <w:rPr/>
            </w:pPr>
            <w:r>
              <w:rPr>
                <w:b w:val="false"/>
                <w:sz w:val="10"/>
              </w:rPr>
              <w:t>TC6-035</w:t>
            </w:r>
          </w:p>
        </w:tc>
      </w:tr>
      <w:tr w14:paraId="8DBF5718">
        <w:tblPrEx/>
        <w:trPr>
          <w:jc w:val="center"/>
        </w:trPr>
        <w:tc>
          <w:tcPr>
            <w:tcW w:w="5247" w:type="dxa"/>
            <w:tcBorders/>
          </w:tcPr>
          <w:p w14:paraId="14955E4B">
            <w:pPr>
              <w:pStyle w:val="style0"/>
              <w:rPr/>
            </w:pPr>
            <w:r>
              <w:rPr>
                <w:b w:val="false"/>
                <w:sz w:val="10"/>
              </w:rPr>
              <w:t>CTL-K1-001</w:t>
            </w:r>
          </w:p>
        </w:tc>
        <w:tc>
          <w:tcPr>
            <w:tcW w:w="5247" w:type="dxa"/>
            <w:tcBorders/>
          </w:tcPr>
          <w:p w14:paraId="EB1402BA">
            <w:pPr>
              <w:pStyle w:val="style0"/>
              <w:rPr/>
            </w:pPr>
            <w:r>
              <w:rPr>
                <w:b w:val="false"/>
                <w:sz w:val="10"/>
              </w:rPr>
              <w:t>Externe ID</w:t>
            </w:r>
          </w:p>
        </w:tc>
        <w:tc>
          <w:tcPr>
            <w:tcW w:w="5247" w:type="dxa"/>
            <w:tcBorders/>
          </w:tcPr>
          <w:p w14:paraId="E3EF1510">
            <w:pPr>
              <w:pStyle w:val="style0"/>
              <w:rPr/>
            </w:pPr>
            <w:r>
              <w:rPr>
                <w:b w:val="false"/>
                <w:sz w:val="10"/>
              </w:rPr>
              <w:t>TC6-003</w:t>
            </w:r>
          </w:p>
        </w:tc>
      </w:tr>
      <w:tr w14:paraId="D8220BC6">
        <w:tblPrEx/>
        <w:trPr>
          <w:jc w:val="center"/>
        </w:trPr>
        <w:tc>
          <w:tcPr>
            <w:tcW w:w="5247" w:type="dxa"/>
            <w:tcBorders/>
          </w:tcPr>
          <w:p w14:paraId="B2D2D469">
            <w:pPr>
              <w:pStyle w:val="style0"/>
              <w:rPr/>
            </w:pPr>
            <w:r>
              <w:rPr>
                <w:b w:val="false"/>
                <w:sz w:val="10"/>
              </w:rPr>
              <w:t>CTL-K1-002</w:t>
            </w:r>
          </w:p>
        </w:tc>
        <w:tc>
          <w:tcPr>
            <w:tcW w:w="5247" w:type="dxa"/>
            <w:tcBorders/>
          </w:tcPr>
          <w:p w14:paraId="12E9C7C4">
            <w:pPr>
              <w:pStyle w:val="style0"/>
              <w:rPr/>
            </w:pPr>
            <w:r>
              <w:rPr>
                <w:b w:val="false"/>
                <w:sz w:val="10"/>
              </w:rPr>
              <w:t>AUTO_MATCHED</w:t>
            </w:r>
          </w:p>
        </w:tc>
        <w:tc>
          <w:tcPr>
            <w:tcW w:w="5247" w:type="dxa"/>
            <w:tcBorders/>
          </w:tcPr>
          <w:p w14:paraId="92CA3EF0">
            <w:pPr>
              <w:pStyle w:val="style0"/>
              <w:rPr/>
            </w:pPr>
            <w:r>
              <w:rPr>
                <w:b w:val="false"/>
                <w:sz w:val="10"/>
              </w:rPr>
              <w:t>TC6-004</w:t>
            </w:r>
          </w:p>
        </w:tc>
      </w:tr>
      <w:tr w14:paraId="B6E1AB54">
        <w:tblPrEx/>
        <w:trPr>
          <w:jc w:val="center"/>
        </w:trPr>
        <w:tc>
          <w:tcPr>
            <w:tcW w:w="5247" w:type="dxa"/>
            <w:tcBorders/>
          </w:tcPr>
          <w:p w14:paraId="B29A6F9B">
            <w:pPr>
              <w:pStyle w:val="style0"/>
              <w:rPr/>
            </w:pPr>
            <w:r>
              <w:rPr>
                <w:b w:val="false"/>
                <w:sz w:val="10"/>
              </w:rPr>
              <w:t>CTL-K1-003</w:t>
            </w:r>
          </w:p>
        </w:tc>
        <w:tc>
          <w:tcPr>
            <w:tcW w:w="5247" w:type="dxa"/>
            <w:tcBorders/>
          </w:tcPr>
          <w:p w14:paraId="F7E284F7">
            <w:pPr>
              <w:pStyle w:val="style0"/>
              <w:rPr/>
            </w:pPr>
            <w:r>
              <w:rPr>
                <w:b w:val="false"/>
                <w:sz w:val="10"/>
              </w:rPr>
              <w:t>Dublettenverdacht</w:t>
            </w:r>
          </w:p>
        </w:tc>
        <w:tc>
          <w:tcPr>
            <w:tcW w:w="5247" w:type="dxa"/>
            <w:tcBorders/>
          </w:tcPr>
          <w:p w14:paraId="2F0F51E4">
            <w:pPr>
              <w:pStyle w:val="style0"/>
              <w:rPr/>
            </w:pPr>
            <w:r>
              <w:rPr>
                <w:b w:val="false"/>
                <w:sz w:val="10"/>
              </w:rPr>
              <w:t>TC6-002</w:t>
            </w:r>
          </w:p>
        </w:tc>
      </w:tr>
      <w:tr w14:paraId="A38C09AD">
        <w:tblPrEx/>
        <w:trPr>
          <w:jc w:val="center"/>
        </w:trPr>
        <w:tc>
          <w:tcPr>
            <w:tcW w:w="5247" w:type="dxa"/>
            <w:tcBorders/>
          </w:tcPr>
          <w:p w14:paraId="6174E373">
            <w:pPr>
              <w:pStyle w:val="style0"/>
              <w:rPr/>
            </w:pPr>
            <w:r>
              <w:rPr>
                <w:b w:val="false"/>
                <w:sz w:val="10"/>
              </w:rPr>
              <w:t>CTL-K1-004</w:t>
            </w:r>
          </w:p>
        </w:tc>
        <w:tc>
          <w:tcPr>
            <w:tcW w:w="5247" w:type="dxa"/>
            <w:tcBorders/>
          </w:tcPr>
          <w:p w14:paraId="C16C7946">
            <w:pPr>
              <w:pStyle w:val="style0"/>
              <w:rPr/>
            </w:pPr>
            <w:r>
              <w:rPr>
                <w:b w:val="false"/>
                <w:sz w:val="10"/>
              </w:rPr>
              <w:t>Kontextmapping ohne externe ID</w:t>
            </w:r>
          </w:p>
        </w:tc>
        <w:tc>
          <w:tcPr>
            <w:tcW w:w="5247" w:type="dxa"/>
            <w:tcBorders/>
          </w:tcPr>
          <w:p w14:paraId="230BB258">
            <w:pPr>
              <w:pStyle w:val="style0"/>
              <w:rPr/>
            </w:pPr>
            <w:r>
              <w:rPr>
                <w:b w:val="false"/>
                <w:sz w:val="10"/>
              </w:rPr>
              <w:t>TC6-003</w:t>
            </w:r>
          </w:p>
        </w:tc>
      </w:tr>
      <w:tr w14:paraId="4D88BE4E">
        <w:tblPrEx/>
        <w:trPr>
          <w:jc w:val="center"/>
        </w:trPr>
        <w:tc>
          <w:tcPr>
            <w:tcW w:w="5247" w:type="dxa"/>
            <w:tcBorders/>
          </w:tcPr>
          <w:p w14:paraId="9921F1C3">
            <w:pPr>
              <w:pStyle w:val="style0"/>
              <w:rPr/>
            </w:pPr>
            <w:r>
              <w:rPr>
                <w:b w:val="false"/>
                <w:sz w:val="10"/>
              </w:rPr>
              <w:t>CTL-K1-005</w:t>
            </w:r>
          </w:p>
        </w:tc>
        <w:tc>
          <w:tcPr>
            <w:tcW w:w="5247" w:type="dxa"/>
            <w:tcBorders/>
          </w:tcPr>
          <w:p w14:paraId="AAC88B75">
            <w:pPr>
              <w:pStyle w:val="style0"/>
              <w:rPr/>
            </w:pPr>
            <w:r>
              <w:rPr>
                <w:b w:val="false"/>
                <w:sz w:val="10"/>
              </w:rPr>
              <w:t>Geänderte externe ID</w:t>
            </w:r>
          </w:p>
        </w:tc>
        <w:tc>
          <w:tcPr>
            <w:tcW w:w="5247" w:type="dxa"/>
            <w:tcBorders/>
          </w:tcPr>
          <w:p w14:paraId="2F46D9F0">
            <w:pPr>
              <w:pStyle w:val="style0"/>
              <w:rPr/>
            </w:pPr>
            <w:r>
              <w:rPr>
                <w:b w:val="false"/>
                <w:sz w:val="10"/>
              </w:rPr>
              <w:t>TC6-038</w:t>
            </w:r>
          </w:p>
        </w:tc>
      </w:tr>
      <w:tr w14:paraId="4C5556A7">
        <w:tblPrEx/>
        <w:trPr>
          <w:jc w:val="center"/>
        </w:trPr>
        <w:tc>
          <w:tcPr>
            <w:tcW w:w="5247" w:type="dxa"/>
            <w:tcBorders/>
          </w:tcPr>
          <w:p w14:paraId="CD80882D">
            <w:pPr>
              <w:pStyle w:val="style0"/>
              <w:rPr/>
            </w:pPr>
            <w:r>
              <w:rPr>
                <w:b w:val="false"/>
                <w:sz w:val="10"/>
              </w:rPr>
              <w:t>CTL-K1-006</w:t>
            </w:r>
          </w:p>
        </w:tc>
        <w:tc>
          <w:tcPr>
            <w:tcW w:w="5247" w:type="dxa"/>
            <w:tcBorders/>
          </w:tcPr>
          <w:p w14:paraId="DFA3E04A">
            <w:pPr>
              <w:pStyle w:val="style0"/>
              <w:rPr/>
            </w:pPr>
            <w:r>
              <w:rPr>
                <w:b w:val="false"/>
                <w:sz w:val="10"/>
              </w:rPr>
              <w:t>Widersprüchliches Mapping</w:t>
            </w:r>
          </w:p>
        </w:tc>
        <w:tc>
          <w:tcPr>
            <w:tcW w:w="5247" w:type="dxa"/>
            <w:tcBorders/>
          </w:tcPr>
          <w:p w14:paraId="B2E9ADEA">
            <w:pPr>
              <w:pStyle w:val="style0"/>
              <w:rPr/>
            </w:pPr>
            <w:r>
              <w:rPr>
                <w:b w:val="false"/>
                <w:sz w:val="10"/>
              </w:rPr>
              <w:t>TC6-005</w:t>
            </w:r>
          </w:p>
        </w:tc>
      </w:tr>
      <w:tr w14:paraId="C560743C">
        <w:tblPrEx/>
        <w:trPr>
          <w:jc w:val="center"/>
        </w:trPr>
        <w:tc>
          <w:tcPr>
            <w:tcW w:w="5247" w:type="dxa"/>
            <w:tcBorders/>
          </w:tcPr>
          <w:p w14:paraId="B48EA3B7">
            <w:pPr>
              <w:pStyle w:val="style0"/>
              <w:rPr/>
            </w:pPr>
            <w:r>
              <w:rPr>
                <w:b w:val="false"/>
                <w:sz w:val="10"/>
              </w:rPr>
              <w:t>CTL-K2-001</w:t>
            </w:r>
          </w:p>
        </w:tc>
        <w:tc>
          <w:tcPr>
            <w:tcW w:w="5247" w:type="dxa"/>
            <w:tcBorders/>
          </w:tcPr>
          <w:p w14:paraId="B7633E47">
            <w:pPr>
              <w:pStyle w:val="style0"/>
              <w:rPr/>
            </w:pPr>
            <w:r>
              <w:rPr>
                <w:b w:val="false"/>
                <w:sz w:val="10"/>
              </w:rPr>
              <w:t>SSOT-Hoheit</w:t>
            </w:r>
          </w:p>
        </w:tc>
        <w:tc>
          <w:tcPr>
            <w:tcW w:w="5247" w:type="dxa"/>
            <w:tcBorders/>
          </w:tcPr>
          <w:p w14:paraId="05BA6DB9">
            <w:pPr>
              <w:pStyle w:val="style0"/>
              <w:rPr/>
            </w:pPr>
            <w:r>
              <w:rPr>
                <w:b w:val="false"/>
                <w:sz w:val="10"/>
              </w:rPr>
              <w:t>TC6-040</w:t>
            </w:r>
          </w:p>
        </w:tc>
      </w:tr>
      <w:tr w14:paraId="A8D05FFE">
        <w:tblPrEx/>
        <w:trPr>
          <w:jc w:val="center"/>
        </w:trPr>
        <w:tc>
          <w:tcPr>
            <w:tcW w:w="5247" w:type="dxa"/>
            <w:tcBorders/>
          </w:tcPr>
          <w:p w14:paraId="11039786">
            <w:pPr>
              <w:pStyle w:val="style0"/>
              <w:rPr/>
            </w:pPr>
            <w:r>
              <w:rPr>
                <w:b w:val="false"/>
                <w:sz w:val="10"/>
              </w:rPr>
              <w:t>CTL-K2-002</w:t>
            </w:r>
          </w:p>
        </w:tc>
        <w:tc>
          <w:tcPr>
            <w:tcW w:w="5247" w:type="dxa"/>
            <w:tcBorders/>
          </w:tcPr>
          <w:p w14:paraId="BE8DF534">
            <w:pPr>
              <w:pStyle w:val="style0"/>
              <w:rPr/>
            </w:pPr>
            <w:r>
              <w:rPr>
                <w:b w:val="false"/>
                <w:sz w:val="10"/>
              </w:rPr>
              <w:t>SSOT-Identität</w:t>
            </w:r>
          </w:p>
        </w:tc>
        <w:tc>
          <w:tcPr>
            <w:tcW w:w="5247" w:type="dxa"/>
            <w:tcBorders/>
          </w:tcPr>
          <w:p w14:paraId="FB3FE2D2">
            <w:pPr>
              <w:pStyle w:val="style0"/>
              <w:rPr/>
            </w:pPr>
            <w:r>
              <w:rPr>
                <w:b w:val="false"/>
                <w:sz w:val="10"/>
              </w:rPr>
              <w:t>TC6-030</w:t>
            </w:r>
          </w:p>
        </w:tc>
      </w:tr>
      <w:tr w14:paraId="0C5DAA14">
        <w:tblPrEx/>
        <w:trPr>
          <w:jc w:val="center"/>
        </w:trPr>
        <w:tc>
          <w:tcPr>
            <w:tcW w:w="5247" w:type="dxa"/>
            <w:tcBorders/>
          </w:tcPr>
          <w:p w14:paraId="11945123">
            <w:pPr>
              <w:pStyle w:val="style0"/>
              <w:rPr/>
            </w:pPr>
            <w:r>
              <w:rPr>
                <w:b w:val="false"/>
                <w:sz w:val="10"/>
              </w:rPr>
              <w:t>CTL-K2-003</w:t>
            </w:r>
          </w:p>
        </w:tc>
        <w:tc>
          <w:tcPr>
            <w:tcW w:w="5247" w:type="dxa"/>
            <w:tcBorders/>
          </w:tcPr>
          <w:p w14:paraId="40BD5B88">
            <w:pPr>
              <w:pStyle w:val="style0"/>
              <w:rPr/>
            </w:pPr>
            <w:r>
              <w:rPr>
                <w:b w:val="false"/>
                <w:sz w:val="10"/>
              </w:rPr>
              <w:t>Vereinszuordnung</w:t>
            </w:r>
          </w:p>
        </w:tc>
        <w:tc>
          <w:tcPr>
            <w:tcW w:w="5247" w:type="dxa"/>
            <w:tcBorders/>
          </w:tcPr>
          <w:p>
            <w:r>
              <w:t>TC6-005; TC6-050; TC6-051</w:t>
            </w:r>
          </w:p>
        </w:tc>
      </w:tr>
      <w:tr w14:paraId="E2324D93">
        <w:tblPrEx/>
        <w:trPr>
          <w:jc w:val="center"/>
        </w:trPr>
        <w:tc>
          <w:tcPr>
            <w:tcW w:w="5247" w:type="dxa"/>
            <w:tcBorders/>
          </w:tcPr>
          <w:p w14:paraId="60C7EDFF">
            <w:pPr>
              <w:pStyle w:val="style0"/>
              <w:rPr/>
            </w:pPr>
            <w:r>
              <w:rPr>
                <w:b w:val="false"/>
                <w:sz w:val="10"/>
              </w:rPr>
              <w:t>CTL-K2-004</w:t>
            </w:r>
          </w:p>
        </w:tc>
        <w:tc>
          <w:tcPr>
            <w:tcW w:w="5247" w:type="dxa"/>
            <w:tcBorders/>
          </w:tcPr>
          <w:p w14:paraId="B22BC1E2">
            <w:pPr>
              <w:pStyle w:val="style0"/>
              <w:rPr/>
            </w:pPr>
            <w:r>
              <w:rPr>
                <w:b w:val="false"/>
                <w:sz w:val="10"/>
              </w:rPr>
              <w:t>saisonale Position</w:t>
            </w:r>
          </w:p>
        </w:tc>
        <w:tc>
          <w:tcPr>
            <w:tcW w:w="5247" w:type="dxa"/>
            <w:tcBorders/>
          </w:tcPr>
          <w:p w14:paraId="C61B5A1A">
            <w:pPr>
              <w:pStyle w:val="style0"/>
              <w:rPr/>
            </w:pPr>
            <w:r>
              <w:rPr>
                <w:b w:val="false"/>
                <w:sz w:val="10"/>
              </w:rPr>
              <w:t>TC6-030; TC6-043</w:t>
            </w:r>
          </w:p>
        </w:tc>
      </w:tr>
      <w:tr w14:paraId="D7C2A54B">
        <w:tblPrEx/>
        <w:trPr>
          <w:jc w:val="center"/>
        </w:trPr>
        <w:tc>
          <w:tcPr>
            <w:tcW w:w="5247" w:type="dxa"/>
            <w:tcBorders/>
          </w:tcPr>
          <w:p w14:paraId="F498E9F9">
            <w:pPr>
              <w:pStyle w:val="style0"/>
              <w:rPr/>
            </w:pPr>
            <w:r>
              <w:rPr>
                <w:b w:val="false"/>
                <w:sz w:val="10"/>
              </w:rPr>
              <w:t>CTL-K2-005</w:t>
            </w:r>
          </w:p>
        </w:tc>
        <w:tc>
          <w:tcPr>
            <w:tcW w:w="5247" w:type="dxa"/>
            <w:tcBorders/>
          </w:tcPr>
          <w:p w14:paraId="87B595F3">
            <w:pPr>
              <w:pStyle w:val="style0"/>
              <w:rPr/>
            </w:pPr>
            <w:r>
              <w:rPr>
                <w:b w:val="false"/>
                <w:sz w:val="10"/>
              </w:rPr>
              <w:t>Zeitliche Gültigkeit</w:t>
            </w:r>
          </w:p>
        </w:tc>
        <w:tc>
          <w:tcPr>
            <w:tcW w:w="5247" w:type="dxa"/>
            <w:tcBorders/>
          </w:tcPr>
          <w:p w14:paraId="5D4CDD9A">
            <w:pPr>
              <w:pStyle w:val="style0"/>
              <w:rPr/>
            </w:pPr>
            <w:r>
              <w:t>TC6-006; TC6-050</w:t>
            </w:r>
          </w:p>
        </w:tc>
      </w:tr>
      <w:tr w14:paraId="A10C0001">
        <w:tblPrEx/>
        <w:trPr>
          <w:jc w:val="center"/>
        </w:trPr>
        <w:tc>
          <w:tcPr>
            <w:tcW w:w="5247" w:type="dxa"/>
            <w:tcBorders/>
          </w:tcPr>
          <w:p w14:paraId="384C81EF">
            <w:pPr>
              <w:pStyle w:val="style0"/>
              <w:rPr/>
            </w:pPr>
            <w:r>
              <w:rPr>
                <w:b w:val="false"/>
                <w:sz w:val="10"/>
              </w:rPr>
              <w:t>CTL-K2-006</w:t>
            </w:r>
          </w:p>
        </w:tc>
        <w:tc>
          <w:tcPr>
            <w:tcW w:w="5247" w:type="dxa"/>
            <w:tcBorders/>
          </w:tcPr>
          <w:p w14:paraId="F3FE5C4A">
            <w:pPr>
              <w:pStyle w:val="style0"/>
              <w:rPr/>
            </w:pPr>
            <w:r>
              <w:rPr>
                <w:b w:val="false"/>
                <w:sz w:val="10"/>
              </w:rPr>
              <w:t>SSOT-Prozessierbarkeit</w:t>
            </w:r>
          </w:p>
        </w:tc>
        <w:tc>
          <w:tcPr>
            <w:tcW w:w="5247" w:type="dxa"/>
            <w:tcBorders/>
          </w:tcPr>
          <w:p>
            <w:r>
              <w:t>TC6-029; TC6-030; TC6-050; TC6-051</w:t>
            </w:r>
          </w:p>
        </w:tc>
      </w:tr>
      <w:tr w14:paraId="142EC4D5">
        <w:tblPrEx/>
        <w:trPr>
          <w:jc w:val="center"/>
        </w:trPr>
        <w:tc>
          <w:tcPr>
            <w:tcW w:w="5247" w:type="dxa"/>
            <w:tcBorders/>
          </w:tcPr>
          <w:p w14:paraId="DCE30261">
            <w:pPr>
              <w:pStyle w:val="style0"/>
              <w:rPr/>
            </w:pPr>
            <w:r>
              <w:rPr>
                <w:b w:val="false"/>
                <w:sz w:val="10"/>
              </w:rPr>
              <w:t>CTL-K3-001</w:t>
            </w:r>
          </w:p>
        </w:tc>
        <w:tc>
          <w:tcPr>
            <w:tcW w:w="5247" w:type="dxa"/>
            <w:tcBorders/>
          </w:tcPr>
          <w:p w14:paraId="617F0931">
            <w:pPr>
              <w:pStyle w:val="style0"/>
              <w:rPr/>
            </w:pPr>
            <w:r>
              <w:rPr>
                <w:b w:val="false"/>
                <w:sz w:val="10"/>
              </w:rPr>
              <w:t>SSOT-Referenzen</w:t>
            </w:r>
          </w:p>
        </w:tc>
        <w:tc>
          <w:tcPr>
            <w:tcW w:w="5247" w:type="dxa"/>
            <w:tcBorders/>
          </w:tcPr>
          <w:p w14:paraId="23DCE75C">
            <w:pPr>
              <w:pStyle w:val="style0"/>
              <w:rPr/>
            </w:pPr>
            <w:r>
              <w:rPr>
                <w:b w:val="false"/>
                <w:sz w:val="10"/>
              </w:rPr>
              <w:t>TC6-030; TC6-032</w:t>
            </w:r>
          </w:p>
        </w:tc>
      </w:tr>
      <w:tr w14:paraId="D695FB46">
        <w:tblPrEx/>
        <w:trPr>
          <w:jc w:val="center"/>
        </w:trPr>
        <w:tc>
          <w:tcPr>
            <w:tcW w:w="5247" w:type="dxa"/>
            <w:tcBorders/>
          </w:tcPr>
          <w:p w14:paraId="177A1DE6">
            <w:pPr>
              <w:pStyle w:val="style0"/>
              <w:rPr/>
            </w:pPr>
            <w:r>
              <w:rPr>
                <w:b w:val="false"/>
                <w:sz w:val="10"/>
              </w:rPr>
              <w:t>CTL-K3-002</w:t>
            </w:r>
          </w:p>
        </w:tc>
        <w:tc>
          <w:tcPr>
            <w:tcW w:w="5247" w:type="dxa"/>
            <w:tcBorders/>
          </w:tcPr>
          <w:p w14:paraId="4E1C03A8">
            <w:pPr>
              <w:pStyle w:val="style0"/>
              <w:rPr/>
            </w:pPr>
            <w:r>
              <w:rPr>
                <w:b w:val="false"/>
                <w:sz w:val="10"/>
              </w:rPr>
              <w:t>Teilnehmerkader</w:t>
            </w:r>
          </w:p>
        </w:tc>
        <w:tc>
          <w:tcPr>
            <w:tcW w:w="5247" w:type="dxa"/>
            <w:tcBorders/>
          </w:tcPr>
          <w:p w14:paraId="0009D856">
            <w:pPr>
              <w:pStyle w:val="style0"/>
              <w:rPr/>
            </w:pPr>
            <w:r>
              <w:rPr>
                <w:b w:val="false"/>
                <w:sz w:val="10"/>
              </w:rPr>
              <w:t>TC6-041</w:t>
            </w:r>
          </w:p>
        </w:tc>
      </w:tr>
      <w:tr w14:paraId="21673D4C">
        <w:tblPrEx/>
        <w:trPr>
          <w:jc w:val="center"/>
        </w:trPr>
        <w:tc>
          <w:tcPr>
            <w:tcW w:w="5247" w:type="dxa"/>
            <w:tcBorders/>
          </w:tcPr>
          <w:p w14:paraId="8BBCB530">
            <w:pPr>
              <w:pStyle w:val="style0"/>
              <w:rPr/>
            </w:pPr>
            <w:r>
              <w:rPr>
                <w:b w:val="false"/>
                <w:sz w:val="10"/>
              </w:rPr>
              <w:t>CTL-K3-003</w:t>
            </w:r>
          </w:p>
        </w:tc>
        <w:tc>
          <w:tcPr>
            <w:tcW w:w="5247" w:type="dxa"/>
            <w:tcBorders/>
          </w:tcPr>
          <w:p w14:paraId="2C9024F6">
            <w:pPr>
              <w:pStyle w:val="style0"/>
              <w:rPr/>
            </w:pPr>
            <w:r>
              <w:rPr>
                <w:b w:val="false"/>
                <w:sz w:val="10"/>
              </w:rPr>
              <w:t>Spielplan/Terminversion</w:t>
            </w:r>
          </w:p>
        </w:tc>
        <w:tc>
          <w:tcPr>
            <w:tcW w:w="5247" w:type="dxa"/>
            <w:tcBorders/>
          </w:tcPr>
          <w:p w14:paraId="B82C05F8">
            <w:pPr>
              <w:pStyle w:val="style0"/>
              <w:rPr/>
            </w:pPr>
            <w:r>
              <w:rPr>
                <w:b w:val="false"/>
                <w:sz w:val="10"/>
              </w:rPr>
              <w:t>TC6-022</w:t>
            </w:r>
          </w:p>
        </w:tc>
      </w:tr>
      <w:tr w14:paraId="EB41851E">
        <w:tblPrEx/>
        <w:trPr>
          <w:jc w:val="center"/>
        </w:trPr>
        <w:tc>
          <w:tcPr>
            <w:tcW w:w="5247" w:type="dxa"/>
            <w:tcBorders/>
          </w:tcPr>
          <w:p w14:paraId="991DBD3F">
            <w:pPr>
              <w:pStyle w:val="style0"/>
              <w:rPr/>
            </w:pPr>
            <w:r>
              <w:rPr>
                <w:b w:val="false"/>
                <w:sz w:val="10"/>
              </w:rPr>
              <w:t>CTL-K3-004</w:t>
            </w:r>
          </w:p>
        </w:tc>
        <w:tc>
          <w:tcPr>
            <w:tcW w:w="5247" w:type="dxa"/>
            <w:tcBorders/>
          </w:tcPr>
          <w:p w14:paraId="A58F499B">
            <w:pPr>
              <w:pStyle w:val="style0"/>
              <w:rPr/>
            </w:pPr>
            <w:r>
              <w:rPr>
                <w:b w:val="false"/>
                <w:sz w:val="10"/>
              </w:rPr>
              <w:t>Zeitkritischer Kontext</w:t>
            </w:r>
          </w:p>
        </w:tc>
        <w:tc>
          <w:tcPr>
            <w:tcW w:w="5247" w:type="dxa"/>
            <w:tcBorders/>
          </w:tcPr>
          <w:p w14:paraId="1F70C814">
            <w:pPr>
              <w:pStyle w:val="style0"/>
              <w:rPr/>
            </w:pPr>
            <w:r>
              <w:rPr>
                <w:b w:val="false"/>
                <w:sz w:val="10"/>
              </w:rPr>
              <w:t>TC6-023</w:t>
            </w:r>
          </w:p>
        </w:tc>
      </w:tr>
      <w:tr w14:paraId="C202575D">
        <w:tblPrEx/>
        <w:trPr>
          <w:jc w:val="center"/>
        </w:trPr>
        <w:tc>
          <w:tcPr>
            <w:tcW w:w="5247" w:type="dxa"/>
            <w:tcBorders/>
          </w:tcPr>
          <w:p w14:paraId="511000F1">
            <w:pPr>
              <w:pStyle w:val="style0"/>
              <w:rPr/>
            </w:pPr>
            <w:r>
              <w:rPr>
                <w:b w:val="false"/>
                <w:sz w:val="10"/>
              </w:rPr>
              <w:t>CTL-K3-005</w:t>
            </w:r>
          </w:p>
        </w:tc>
        <w:tc>
          <w:tcPr>
            <w:tcW w:w="5247" w:type="dxa"/>
            <w:tcBorders/>
          </w:tcPr>
          <w:p w14:paraId="F0673A80">
            <w:pPr>
              <w:pStyle w:val="style0"/>
              <w:rPr/>
            </w:pPr>
            <w:r>
              <w:rPr>
                <w:b w:val="false"/>
                <w:sz w:val="10"/>
              </w:rPr>
              <w:t>Informationsstatus</w:t>
            </w:r>
          </w:p>
        </w:tc>
        <w:tc>
          <w:tcPr>
            <w:tcW w:w="5247" w:type="dxa"/>
            <w:tcBorders/>
          </w:tcPr>
          <w:p w14:paraId="192D8D8D">
            <w:pPr>
              <w:pStyle w:val="style0"/>
              <w:rPr/>
            </w:pPr>
            <w:r>
              <w:rPr>
                <w:b w:val="false"/>
                <w:sz w:val="10"/>
              </w:rPr>
              <w:t>TC6-008; TC6-009; TC6-010; TC6-011</w:t>
            </w:r>
          </w:p>
        </w:tc>
      </w:tr>
      <w:tr w14:paraId="C2221600">
        <w:tblPrEx/>
        <w:trPr>
          <w:jc w:val="center"/>
        </w:trPr>
        <w:tc>
          <w:tcPr>
            <w:tcW w:w="5247" w:type="dxa"/>
            <w:tcBorders/>
          </w:tcPr>
          <w:p w14:paraId="6BC0F6E4">
            <w:pPr>
              <w:pStyle w:val="style0"/>
              <w:rPr/>
            </w:pPr>
            <w:r>
              <w:rPr>
                <w:b w:val="false"/>
                <w:sz w:val="10"/>
              </w:rPr>
              <w:t>CTL-K3-006</w:t>
            </w:r>
          </w:p>
        </w:tc>
        <w:tc>
          <w:tcPr>
            <w:tcW w:w="5247" w:type="dxa"/>
            <w:tcBorders/>
          </w:tcPr>
          <w:p w14:paraId="D3A9A479">
            <w:pPr>
              <w:pStyle w:val="style0"/>
              <w:rPr/>
            </w:pPr>
            <w:r>
              <w:rPr>
                <w:b w:val="false"/>
                <w:sz w:val="10"/>
              </w:rPr>
              <w:t>SSOT-Verarbeitbarkeit vs Eligibility</w:t>
            </w:r>
          </w:p>
        </w:tc>
        <w:tc>
          <w:tcPr>
            <w:tcW w:w="5247" w:type="dxa"/>
            <w:tcBorders/>
          </w:tcPr>
          <w:p>
            <w:r>
              <w:t>TC6-029; TC6-051</w:t>
            </w:r>
          </w:p>
        </w:tc>
      </w:tr>
      <w:tr w14:paraId="AA8FE6FD">
        <w:tblPrEx/>
        <w:trPr>
          <w:jc w:val="center"/>
        </w:trPr>
        <w:tc>
          <w:tcPr>
            <w:tcW w:w="5247" w:type="dxa"/>
            <w:tcBorders/>
          </w:tcPr>
          <w:p w14:paraId="ECABE34B">
            <w:pPr>
              <w:pStyle w:val="style0"/>
              <w:rPr/>
            </w:pPr>
            <w:r>
              <w:rPr>
                <w:b w:val="false"/>
                <w:sz w:val="10"/>
              </w:rPr>
              <w:t>CTL-K3-007</w:t>
            </w:r>
          </w:p>
        </w:tc>
        <w:tc>
          <w:tcPr>
            <w:tcW w:w="5247" w:type="dxa"/>
            <w:tcBorders/>
          </w:tcPr>
          <w:p w14:paraId="312977CA">
            <w:pPr>
              <w:pStyle w:val="style0"/>
              <w:rPr/>
            </w:pPr>
            <w:r>
              <w:rPr>
                <w:b w:val="false"/>
                <w:sz w:val="10"/>
              </w:rPr>
              <w:t>Eligibility-Grundlage</w:t>
            </w:r>
          </w:p>
        </w:tc>
        <w:tc>
          <w:tcPr>
            <w:tcW w:w="5247" w:type="dxa"/>
            <w:tcBorders/>
          </w:tcPr>
          <w:p>
            <w:r>
              <w:t>TC6-019; TC6-029; TC6-051</w:t>
            </w:r>
          </w:p>
        </w:tc>
      </w:tr>
      <w:tr w14:paraId="F9A1B672">
        <w:tblPrEx/>
        <w:trPr>
          <w:jc w:val="center"/>
        </w:trPr>
        <w:tc>
          <w:tcPr>
            <w:tcW w:w="5247" w:type="dxa"/>
            <w:tcBorders/>
          </w:tcPr>
          <w:p w14:paraId="09F18484">
            <w:pPr>
              <w:pStyle w:val="style0"/>
              <w:rPr/>
            </w:pPr>
            <w:r>
              <w:rPr>
                <w:b w:val="false"/>
                <w:sz w:val="10"/>
              </w:rPr>
              <w:t>CTL-K3-008</w:t>
            </w:r>
          </w:p>
        </w:tc>
        <w:tc>
          <w:tcPr>
            <w:tcW w:w="5247" w:type="dxa"/>
            <w:tcBorders/>
          </w:tcPr>
          <w:p w14:paraId="94E3DA7E">
            <w:pPr>
              <w:pStyle w:val="style0"/>
              <w:rPr/>
            </w:pPr>
            <w:r>
              <w:rPr>
                <w:b w:val="false"/>
                <w:sz w:val="10"/>
              </w:rPr>
              <w:t>Qualitative Assertion</w:t>
            </w:r>
          </w:p>
        </w:tc>
        <w:tc>
          <w:tcPr>
            <w:tcW w:w="5247" w:type="dxa"/>
            <w:tcBorders/>
          </w:tcPr>
          <w:p w14:paraId="3178D7AA">
            <w:pPr>
              <w:pStyle w:val="style0"/>
              <w:rPr/>
            </w:pPr>
            <w:r>
              <w:rPr>
                <w:b w:val="false"/>
                <w:sz w:val="10"/>
              </w:rPr>
              <w:t>TC6-037</w:t>
            </w:r>
          </w:p>
        </w:tc>
      </w:tr>
      <w:tr w14:paraId="2466AA86">
        <w:tblPrEx/>
        <w:trPr>
          <w:jc w:val="center"/>
        </w:trPr>
        <w:tc>
          <w:tcPr>
            <w:tcW w:w="5247" w:type="dxa"/>
            <w:tcBorders/>
          </w:tcPr>
          <w:p w14:paraId="74530B64">
            <w:pPr>
              <w:pStyle w:val="style0"/>
              <w:rPr/>
            </w:pPr>
            <w:r>
              <w:rPr>
                <w:b w:val="false"/>
                <w:sz w:val="10"/>
              </w:rPr>
              <w:t>CTL-K4-001</w:t>
            </w:r>
          </w:p>
        </w:tc>
        <w:tc>
          <w:tcPr>
            <w:tcW w:w="5247" w:type="dxa"/>
            <w:tcBorders/>
          </w:tcPr>
          <w:p w14:paraId="ED1BCD37">
            <w:pPr>
              <w:pStyle w:val="style0"/>
              <w:rPr/>
            </w:pPr>
            <w:r>
              <w:rPr>
                <w:b w:val="false"/>
                <w:sz w:val="10"/>
              </w:rPr>
              <w:t>Variantenrollen</w:t>
            </w:r>
          </w:p>
        </w:tc>
        <w:tc>
          <w:tcPr>
            <w:tcW w:w="5247" w:type="dxa"/>
            <w:tcBorders/>
          </w:tcPr>
          <w:p w14:paraId="CBD0CA24">
            <w:pPr>
              <w:pStyle w:val="style0"/>
              <w:rPr/>
            </w:pPr>
            <w:r>
              <w:rPr>
                <w:b w:val="false"/>
                <w:sz w:val="10"/>
              </w:rPr>
              <w:t>TC6-020</w:t>
            </w:r>
          </w:p>
        </w:tc>
      </w:tr>
      <w:tr w14:paraId="342B2A48">
        <w:tblPrEx/>
        <w:trPr>
          <w:jc w:val="center"/>
        </w:trPr>
        <w:tc>
          <w:tcPr>
            <w:tcW w:w="5247" w:type="dxa"/>
            <w:tcBorders/>
          </w:tcPr>
          <w:p w14:paraId="AB519662">
            <w:pPr>
              <w:pStyle w:val="style0"/>
              <w:rPr/>
            </w:pPr>
            <w:r>
              <w:rPr>
                <w:b w:val="false"/>
                <w:sz w:val="10"/>
              </w:rPr>
              <w:t>CTL-K4-002</w:t>
            </w:r>
          </w:p>
        </w:tc>
        <w:tc>
          <w:tcPr>
            <w:tcW w:w="5247" w:type="dxa"/>
            <w:tcBorders/>
          </w:tcPr>
          <w:p w14:paraId="4D39EF11">
            <w:pPr>
              <w:pStyle w:val="style0"/>
              <w:rPr/>
            </w:pPr>
            <w:r>
              <w:rPr>
                <w:b w:val="false"/>
                <w:sz w:val="10"/>
              </w:rPr>
              <w:t>Doppelte Spielerbelegung</w:t>
            </w:r>
          </w:p>
        </w:tc>
        <w:tc>
          <w:tcPr>
            <w:tcW w:w="5247" w:type="dxa"/>
            <w:tcBorders/>
          </w:tcPr>
          <w:p w14:paraId="5A80E7DC">
            <w:pPr>
              <w:pStyle w:val="style0"/>
              <w:rPr/>
            </w:pPr>
            <w:r>
              <w:rPr>
                <w:b w:val="false"/>
                <w:sz w:val="10"/>
              </w:rPr>
              <w:t>TC6-042</w:t>
            </w:r>
          </w:p>
        </w:tc>
      </w:tr>
      <w:tr w14:paraId="86713CDD">
        <w:tblPrEx/>
        <w:trPr>
          <w:jc w:val="center"/>
        </w:trPr>
        <w:tc>
          <w:tcPr>
            <w:tcW w:w="5247" w:type="dxa"/>
            <w:tcBorders/>
          </w:tcPr>
          <w:p w14:paraId="BD94DD30">
            <w:pPr>
              <w:pStyle w:val="style0"/>
              <w:rPr/>
            </w:pPr>
            <w:r>
              <w:rPr>
                <w:b w:val="false"/>
                <w:sz w:val="10"/>
              </w:rPr>
              <w:t>CTL-K4-003</w:t>
            </w:r>
          </w:p>
        </w:tc>
        <w:tc>
          <w:tcPr>
            <w:tcW w:w="5247" w:type="dxa"/>
            <w:tcBorders/>
          </w:tcPr>
          <w:p w14:paraId="0AB60552">
            <w:pPr>
              <w:pStyle w:val="style0"/>
              <w:rPr/>
            </w:pPr>
            <w:r>
              <w:rPr>
                <w:b w:val="false"/>
                <w:sz w:val="10"/>
              </w:rPr>
              <w:t>Positionskonformität</w:t>
            </w:r>
          </w:p>
        </w:tc>
        <w:tc>
          <w:tcPr>
            <w:tcW w:w="5247" w:type="dxa"/>
            <w:tcBorders/>
          </w:tcPr>
          <w:p w14:paraId="F8566B7A">
            <w:pPr>
              <w:pStyle w:val="style0"/>
              <w:rPr/>
            </w:pPr>
            <w:r>
              <w:rPr>
                <w:b w:val="false"/>
                <w:sz w:val="10"/>
              </w:rPr>
              <w:t>TC6-043</w:t>
            </w:r>
          </w:p>
        </w:tc>
      </w:tr>
      <w:tr w14:paraId="18224F7C">
        <w:tblPrEx/>
        <w:trPr>
          <w:jc w:val="center"/>
        </w:trPr>
        <w:tc>
          <w:tcPr>
            <w:tcW w:w="5247" w:type="dxa"/>
            <w:tcBorders/>
          </w:tcPr>
          <w:p w14:paraId="E91DD6AE">
            <w:pPr>
              <w:pStyle w:val="style0"/>
              <w:rPr/>
            </w:pPr>
            <w:r>
              <w:rPr>
                <w:b w:val="false"/>
                <w:sz w:val="10"/>
              </w:rPr>
              <w:t>CTL-K4-004</w:t>
            </w:r>
          </w:p>
        </w:tc>
        <w:tc>
          <w:tcPr>
            <w:tcW w:w="5247" w:type="dxa"/>
            <w:tcBorders/>
          </w:tcPr>
          <w:p w14:paraId="B92627B0">
            <w:pPr>
              <w:pStyle w:val="style0"/>
              <w:rPr/>
            </w:pPr>
            <w:r>
              <w:rPr>
                <w:b w:val="false"/>
                <w:sz w:val="10"/>
              </w:rPr>
              <w:t>Kaderzugehörigkeit/Eligibility</w:t>
            </w:r>
          </w:p>
        </w:tc>
        <w:tc>
          <w:tcPr>
            <w:tcW w:w="5247" w:type="dxa"/>
            <w:tcBorders/>
          </w:tcPr>
          <w:p w14:paraId="D3BE00B5">
            <w:pPr>
              <w:pStyle w:val="style0"/>
              <w:rPr/>
            </w:pPr>
            <w:r>
              <w:rPr>
                <w:b w:val="false"/>
                <w:sz w:val="10"/>
              </w:rPr>
              <w:t>TC6-019; TC6-029</w:t>
            </w:r>
          </w:p>
        </w:tc>
      </w:tr>
      <w:tr w14:paraId="94BA9188">
        <w:tblPrEx/>
        <w:trPr>
          <w:jc w:val="center"/>
        </w:trPr>
        <w:tc>
          <w:tcPr>
            <w:tcW w:w="5247" w:type="dxa"/>
            <w:tcBorders/>
          </w:tcPr>
          <w:p w14:paraId="38A828EC">
            <w:pPr>
              <w:pStyle w:val="style0"/>
              <w:rPr/>
            </w:pPr>
            <w:r>
              <w:rPr>
                <w:b w:val="false"/>
                <w:sz w:val="10"/>
              </w:rPr>
              <w:t>CTL-K4-005</w:t>
            </w:r>
          </w:p>
        </w:tc>
        <w:tc>
          <w:tcPr>
            <w:tcW w:w="5247" w:type="dxa"/>
            <w:tcBorders/>
          </w:tcPr>
          <w:p w14:paraId="AD0ECAF6">
            <w:pPr>
              <w:pStyle w:val="style0"/>
              <w:rPr/>
            </w:pPr>
            <w:r>
              <w:rPr>
                <w:b w:val="false"/>
                <w:sz w:val="10"/>
              </w:rPr>
              <w:t>Sperrstatus</w:t>
            </w:r>
          </w:p>
        </w:tc>
        <w:tc>
          <w:tcPr>
            <w:tcW w:w="5247" w:type="dxa"/>
            <w:tcBorders/>
          </w:tcPr>
          <w:p w14:paraId="EDD58B57">
            <w:pPr>
              <w:pStyle w:val="style0"/>
              <w:rPr/>
            </w:pPr>
            <w:r>
              <w:rPr>
                <w:b w:val="false"/>
                <w:sz w:val="10"/>
              </w:rPr>
              <w:t>TC6-021</w:t>
            </w:r>
          </w:p>
        </w:tc>
      </w:tr>
      <w:tr w14:paraId="163EB9D1">
        <w:tblPrEx/>
        <w:trPr>
          <w:jc w:val="center"/>
        </w:trPr>
        <w:tc>
          <w:tcPr>
            <w:tcW w:w="5247" w:type="dxa"/>
            <w:tcBorders/>
          </w:tcPr>
          <w:p w14:paraId="92CE0F6B">
            <w:pPr>
              <w:pStyle w:val="style0"/>
              <w:rPr/>
            </w:pPr>
            <w:r>
              <w:rPr>
                <w:b w:val="false"/>
                <w:sz w:val="10"/>
              </w:rPr>
              <w:t>CTL-K4-006</w:t>
            </w:r>
          </w:p>
        </w:tc>
        <w:tc>
          <w:tcPr>
            <w:tcW w:w="5247" w:type="dxa"/>
            <w:tcBorders/>
          </w:tcPr>
          <w:p w14:paraId="8CCC702F">
            <w:pPr>
              <w:pStyle w:val="style0"/>
              <w:rPr/>
            </w:pPr>
            <w:r>
              <w:rPr>
                <w:b w:val="false"/>
                <w:sz w:val="10"/>
              </w:rPr>
              <w:t>Input-Versionen</w:t>
            </w:r>
          </w:p>
        </w:tc>
        <w:tc>
          <w:tcPr>
            <w:tcW w:w="5247" w:type="dxa"/>
            <w:tcBorders/>
          </w:tcPr>
          <w:p w14:paraId="CE327EDF">
            <w:pPr>
              <w:pStyle w:val="style0"/>
              <w:rPr/>
            </w:pPr>
            <w:r>
              <w:rPr>
                <w:b w:val="false"/>
                <w:sz w:val="10"/>
              </w:rPr>
              <w:t>TC6-032</w:t>
            </w:r>
          </w:p>
        </w:tc>
      </w:tr>
      <w:tr w14:paraId="F4C4B071">
        <w:tblPrEx/>
        <w:trPr>
          <w:jc w:val="center"/>
        </w:trPr>
        <w:tc>
          <w:tcPr>
            <w:tcW w:w="5247" w:type="dxa"/>
            <w:tcBorders/>
          </w:tcPr>
          <w:p w14:paraId="8187CCB3">
            <w:pPr>
              <w:pStyle w:val="style0"/>
              <w:rPr/>
            </w:pPr>
            <w:r>
              <w:rPr>
                <w:b w:val="false"/>
                <w:sz w:val="10"/>
              </w:rPr>
              <w:t>CTL-K4-007</w:t>
            </w:r>
          </w:p>
        </w:tc>
        <w:tc>
          <w:tcPr>
            <w:tcW w:w="5247" w:type="dxa"/>
            <w:tcBorders/>
          </w:tcPr>
          <w:p w14:paraId="91956492">
            <w:pPr>
              <w:pStyle w:val="style0"/>
              <w:rPr/>
            </w:pPr>
            <w:r>
              <w:rPr>
                <w:b w:val="false"/>
                <w:sz w:val="10"/>
              </w:rPr>
              <w:t>Modellstatus</w:t>
            </w:r>
          </w:p>
        </w:tc>
        <w:tc>
          <w:tcPr>
            <w:tcW w:w="5247" w:type="dxa"/>
            <w:tcBorders/>
          </w:tcPr>
          <w:p w14:paraId="FDD86717">
            <w:pPr>
              <w:pStyle w:val="style0"/>
              <w:rPr/>
            </w:pPr>
            <w:r>
              <w:rPr>
                <w:b w:val="false"/>
                <w:sz w:val="10"/>
              </w:rPr>
              <w:t>TC6-044</w:t>
            </w:r>
          </w:p>
        </w:tc>
      </w:tr>
      <w:tr w14:paraId="978054FB">
        <w:tblPrEx/>
        <w:trPr>
          <w:jc w:val="center"/>
        </w:trPr>
        <w:tc>
          <w:tcPr>
            <w:tcW w:w="5247" w:type="dxa"/>
            <w:tcBorders/>
          </w:tcPr>
          <w:p w14:paraId="6557E2F1">
            <w:pPr>
              <w:pStyle w:val="style0"/>
              <w:rPr/>
            </w:pPr>
            <w:r>
              <w:rPr>
                <w:b w:val="false"/>
                <w:sz w:val="10"/>
              </w:rPr>
              <w:t>CTL-K4-008</w:t>
            </w:r>
          </w:p>
        </w:tc>
        <w:tc>
          <w:tcPr>
            <w:tcW w:w="5247" w:type="dxa"/>
            <w:tcBorders/>
          </w:tcPr>
          <w:p w14:paraId="F5FBEE05">
            <w:pPr>
              <w:pStyle w:val="style0"/>
              <w:rPr/>
            </w:pPr>
            <w:r>
              <w:rPr>
                <w:b w:val="false"/>
                <w:sz w:val="10"/>
              </w:rPr>
              <w:t>NO_RELEASED_PROPOSAL</w:t>
            </w:r>
          </w:p>
        </w:tc>
        <w:tc>
          <w:tcPr>
            <w:tcW w:w="5247" w:type="dxa"/>
            <w:tcBorders/>
          </w:tcPr>
          <w:p w14:paraId="91EBFFF8">
            <w:pPr>
              <w:pStyle w:val="style0"/>
              <w:rPr/>
            </w:pPr>
            <w:r>
              <w:rPr>
                <w:b w:val="false"/>
                <w:sz w:val="10"/>
              </w:rPr>
              <w:t>TC6-024</w:t>
            </w:r>
          </w:p>
        </w:tc>
      </w:tr>
      <w:tr w14:paraId="406CB8F3">
        <w:tblPrEx/>
        <w:trPr>
          <w:jc w:val="center"/>
        </w:trPr>
        <w:tc>
          <w:tcPr>
            <w:tcW w:w="5247" w:type="dxa"/>
            <w:tcBorders/>
          </w:tcPr>
          <w:p w14:paraId="5482AA14">
            <w:pPr>
              <w:pStyle w:val="style0"/>
              <w:rPr/>
            </w:pPr>
            <w:r>
              <w:rPr>
                <w:b w:val="false"/>
                <w:sz w:val="10"/>
              </w:rPr>
              <w:t>CTL-K5-001</w:t>
            </w:r>
          </w:p>
        </w:tc>
        <w:tc>
          <w:tcPr>
            <w:tcW w:w="5247" w:type="dxa"/>
            <w:tcBorders/>
          </w:tcPr>
          <w:p w14:paraId="6C56B178">
            <w:pPr>
              <w:pStyle w:val="style0"/>
              <w:rPr/>
            </w:pPr>
            <w:r>
              <w:rPr>
                <w:b w:val="false"/>
                <w:sz w:val="10"/>
              </w:rPr>
              <w:t>Vorwochenübernahme</w:t>
            </w:r>
          </w:p>
        </w:tc>
        <w:tc>
          <w:tcPr>
            <w:tcW w:w="5247" w:type="dxa"/>
            <w:tcBorders/>
          </w:tcPr>
          <w:p w14:paraId="446F677C">
            <w:pPr>
              <w:pStyle w:val="style0"/>
              <w:rPr/>
            </w:pPr>
            <w:r>
              <w:rPr>
                <w:b w:val="false"/>
                <w:sz w:val="10"/>
              </w:rPr>
              <w:t>TC6-019</w:t>
            </w:r>
          </w:p>
        </w:tc>
      </w:tr>
      <w:tr w14:paraId="00B7B986">
        <w:tblPrEx/>
        <w:trPr>
          <w:jc w:val="center"/>
        </w:trPr>
        <w:tc>
          <w:tcPr>
            <w:tcW w:w="5247" w:type="dxa"/>
            <w:tcBorders/>
          </w:tcPr>
          <w:p w14:paraId="483567BB">
            <w:pPr>
              <w:pStyle w:val="style0"/>
              <w:rPr/>
            </w:pPr>
            <w:r>
              <w:rPr>
                <w:b w:val="false"/>
                <w:sz w:val="10"/>
              </w:rPr>
              <w:t>CTL-K5-002</w:t>
            </w:r>
          </w:p>
        </w:tc>
        <w:tc>
          <w:tcPr>
            <w:tcW w:w="5247" w:type="dxa"/>
            <w:tcBorders/>
          </w:tcPr>
          <w:p w14:paraId="7432831C">
            <w:pPr>
              <w:pStyle w:val="style0"/>
              <w:rPr/>
            </w:pPr>
            <w:r>
              <w:rPr>
                <w:b w:val="false"/>
                <w:sz w:val="10"/>
              </w:rPr>
              <w:t>Manager-Override</w:t>
            </w:r>
          </w:p>
        </w:tc>
        <w:tc>
          <w:tcPr>
            <w:tcW w:w="5247" w:type="dxa"/>
            <w:tcBorders/>
          </w:tcPr>
          <w:p w14:paraId="B71969A8">
            <w:pPr>
              <w:pStyle w:val="style0"/>
              <w:rPr/>
            </w:pPr>
            <w:r>
              <w:t>TC6-047; TC6-049</w:t>
            </w:r>
          </w:p>
        </w:tc>
      </w:tr>
      <w:tr w14:paraId="36E888F5">
        <w:tblPrEx/>
        <w:trPr>
          <w:jc w:val="center"/>
        </w:trPr>
        <w:tc>
          <w:tcPr>
            <w:tcW w:w="5247" w:type="dxa"/>
            <w:tcBorders/>
          </w:tcPr>
          <w:p w14:paraId="E59885BD">
            <w:pPr>
              <w:pStyle w:val="style0"/>
              <w:rPr/>
            </w:pPr>
            <w:r>
              <w:rPr>
                <w:b w:val="false"/>
                <w:sz w:val="10"/>
              </w:rPr>
              <w:t>CTL-K5-003</w:t>
            </w:r>
          </w:p>
        </w:tc>
        <w:tc>
          <w:tcPr>
            <w:tcW w:w="5247" w:type="dxa"/>
            <w:tcBorders/>
          </w:tcPr>
          <w:p w14:paraId="FDE5A1F0">
            <w:pPr>
              <w:pStyle w:val="style0"/>
              <w:rPr/>
            </w:pPr>
            <w:r>
              <w:rPr>
                <w:b w:val="false"/>
                <w:sz w:val="10"/>
              </w:rPr>
              <w:t>Wirksame Managerentscheidung</w:t>
            </w:r>
          </w:p>
        </w:tc>
        <w:tc>
          <w:tcPr>
            <w:tcW w:w="5247" w:type="dxa"/>
            <w:tcBorders/>
          </w:tcPr>
          <w:p w14:paraId="B0AEDC05">
            <w:pPr>
              <w:pStyle w:val="style0"/>
              <w:rPr/>
            </w:pPr>
            <w:r>
              <w:rPr>
                <w:b w:val="false"/>
                <w:sz w:val="10"/>
              </w:rPr>
              <w:t>TC6-021</w:t>
            </w:r>
          </w:p>
        </w:tc>
      </w:tr>
      <w:tr w14:paraId="C68675F1">
        <w:tblPrEx/>
        <w:trPr>
          <w:jc w:val="center"/>
        </w:trPr>
        <w:tc>
          <w:tcPr>
            <w:tcW w:w="5247" w:type="dxa"/>
            <w:tcBorders/>
          </w:tcPr>
          <w:p w14:paraId="03B28EF7">
            <w:pPr>
              <w:pStyle w:val="style0"/>
              <w:rPr/>
            </w:pPr>
            <w:r>
              <w:rPr>
                <w:b w:val="false"/>
                <w:sz w:val="10"/>
              </w:rPr>
              <w:t>CTL-K5-004</w:t>
            </w:r>
          </w:p>
        </w:tc>
        <w:tc>
          <w:tcPr>
            <w:tcW w:w="5247" w:type="dxa"/>
            <w:tcBorders/>
          </w:tcPr>
          <w:p w14:paraId="76FE7E95">
            <w:pPr>
              <w:pStyle w:val="style0"/>
              <w:rPr/>
            </w:pPr>
            <w:r>
              <w:rPr>
                <w:b w:val="false"/>
                <w:sz w:val="10"/>
              </w:rPr>
              <w:t>Vollständige wirksame Aufstellung</w:t>
            </w:r>
          </w:p>
        </w:tc>
        <w:tc>
          <w:tcPr>
            <w:tcW w:w="5247" w:type="dxa"/>
            <w:tcBorders/>
          </w:tcPr>
          <w:p w14:paraId="1218502F">
            <w:pPr>
              <w:pStyle w:val="style0"/>
              <w:rPr/>
            </w:pPr>
            <w:r>
              <w:rPr>
                <w:b w:val="false"/>
                <w:sz w:val="10"/>
              </w:rPr>
              <w:t>TC6-020</w:t>
            </w:r>
          </w:p>
        </w:tc>
      </w:tr>
      <w:tr w14:paraId="AE5EEC12">
        <w:tblPrEx/>
        <w:trPr>
          <w:jc w:val="center"/>
        </w:trPr>
        <w:tc>
          <w:tcPr>
            <w:tcW w:w="5247" w:type="dxa"/>
            <w:tcBorders/>
          </w:tcPr>
          <w:p w14:paraId="A27F8B30">
            <w:pPr>
              <w:pStyle w:val="style0"/>
              <w:rPr/>
            </w:pPr>
            <w:r>
              <w:rPr>
                <w:b w:val="false"/>
                <w:sz w:val="10"/>
              </w:rPr>
              <w:t>CTL-K6-001</w:t>
            </w:r>
          </w:p>
        </w:tc>
        <w:tc>
          <w:tcPr>
            <w:tcW w:w="5247" w:type="dxa"/>
            <w:tcBorders/>
          </w:tcPr>
          <w:p w14:paraId="6EAAA0D9">
            <w:pPr>
              <w:pStyle w:val="style0"/>
              <w:rPr/>
            </w:pPr>
            <w:r>
              <w:rPr>
                <w:b w:val="false"/>
                <w:sz w:val="10"/>
              </w:rPr>
              <w:t>Einsatzstatus ng/oN/benotet</w:t>
            </w:r>
          </w:p>
        </w:tc>
        <w:tc>
          <w:tcPr>
            <w:tcW w:w="5247" w:type="dxa"/>
            <w:tcBorders/>
          </w:tcPr>
          <w:p w14:paraId="04258110">
            <w:pPr>
              <w:pStyle w:val="style0"/>
              <w:rPr/>
            </w:pPr>
            <w:r>
              <w:rPr>
                <w:b w:val="false"/>
                <w:sz w:val="10"/>
              </w:rPr>
              <w:t>TC6-012; TC6-013</w:t>
            </w:r>
          </w:p>
        </w:tc>
      </w:tr>
      <w:tr w14:paraId="F184826B">
        <w:tblPrEx/>
        <w:trPr>
          <w:jc w:val="center"/>
        </w:trPr>
        <w:tc>
          <w:tcPr>
            <w:tcW w:w="5247" w:type="dxa"/>
            <w:tcBorders/>
          </w:tcPr>
          <w:p w14:paraId="6781518C">
            <w:pPr>
              <w:pStyle w:val="style0"/>
              <w:rPr/>
            </w:pPr>
            <w:r>
              <w:rPr>
                <w:b w:val="false"/>
                <w:sz w:val="10"/>
              </w:rPr>
              <w:t>CTL-K6-002</w:t>
            </w:r>
          </w:p>
        </w:tc>
        <w:tc>
          <w:tcPr>
            <w:tcW w:w="5247" w:type="dxa"/>
            <w:tcBorders/>
          </w:tcPr>
          <w:p w14:paraId="82EDE3C0">
            <w:pPr>
              <w:pStyle w:val="style0"/>
              <w:rPr/>
            </w:pPr>
            <w:r>
              <w:rPr>
                <w:b w:val="false"/>
                <w:sz w:val="10"/>
              </w:rPr>
              <w:t>ng Ersatzwirkung</w:t>
            </w:r>
          </w:p>
        </w:tc>
        <w:tc>
          <w:tcPr>
            <w:tcW w:w="5247" w:type="dxa"/>
            <w:tcBorders/>
          </w:tcPr>
          <w:p w14:paraId="14B69A72">
            <w:pPr>
              <w:pStyle w:val="style0"/>
              <w:rPr/>
            </w:pPr>
            <w:r>
              <w:rPr>
                <w:b w:val="false"/>
                <w:sz w:val="10"/>
              </w:rPr>
              <w:t>TC6-012</w:t>
            </w:r>
          </w:p>
        </w:tc>
      </w:tr>
      <w:tr w14:paraId="DEA1F5DD">
        <w:tblPrEx/>
        <w:trPr>
          <w:jc w:val="center"/>
        </w:trPr>
        <w:tc>
          <w:tcPr>
            <w:tcW w:w="5247" w:type="dxa"/>
            <w:tcBorders/>
          </w:tcPr>
          <w:p w14:paraId="B1C96BDB">
            <w:pPr>
              <w:pStyle w:val="style0"/>
              <w:rPr/>
            </w:pPr>
            <w:r>
              <w:rPr>
                <w:b w:val="false"/>
                <w:sz w:val="10"/>
              </w:rPr>
              <w:t>CTL-K6-003</w:t>
            </w:r>
          </w:p>
        </w:tc>
        <w:tc>
          <w:tcPr>
            <w:tcW w:w="5247" w:type="dxa"/>
            <w:tcBorders/>
          </w:tcPr>
          <w:p w14:paraId="DAF220AE">
            <w:pPr>
              <w:pStyle w:val="style0"/>
              <w:rPr/>
            </w:pPr>
            <w:r>
              <w:rPr>
                <w:b w:val="false"/>
                <w:sz w:val="10"/>
              </w:rPr>
              <w:t>mehrere ng gleicher Position</w:t>
            </w:r>
          </w:p>
        </w:tc>
        <w:tc>
          <w:tcPr>
            <w:tcW w:w="5247" w:type="dxa"/>
            <w:tcBorders/>
          </w:tcPr>
          <w:p w14:paraId="A1E0BFD0">
            <w:pPr>
              <w:pStyle w:val="style0"/>
              <w:rPr/>
            </w:pPr>
            <w:r>
              <w:rPr>
                <w:b w:val="false"/>
                <w:sz w:val="10"/>
              </w:rPr>
              <w:t>TC6-014</w:t>
            </w:r>
          </w:p>
        </w:tc>
      </w:tr>
      <w:tr w14:paraId="A671F75D">
        <w:tblPrEx/>
        <w:trPr>
          <w:jc w:val="center"/>
        </w:trPr>
        <w:tc>
          <w:tcPr>
            <w:tcW w:w="5247" w:type="dxa"/>
            <w:tcBorders/>
          </w:tcPr>
          <w:p w14:paraId="E36AA1E9">
            <w:pPr>
              <w:pStyle w:val="style0"/>
              <w:rPr/>
            </w:pPr>
            <w:r>
              <w:rPr>
                <w:b w:val="false"/>
                <w:sz w:val="10"/>
              </w:rPr>
              <w:t>CTL-K6-004</w:t>
            </w:r>
          </w:p>
        </w:tc>
        <w:tc>
          <w:tcPr>
            <w:tcW w:w="5247" w:type="dxa"/>
            <w:tcBorders/>
          </w:tcPr>
          <w:p w14:paraId="FE8B99D1">
            <w:pPr>
              <w:pStyle w:val="style0"/>
              <w:rPr/>
            </w:pPr>
            <w:r>
              <w:rPr>
                <w:b w:val="false"/>
                <w:sz w:val="10"/>
              </w:rPr>
              <w:t>oN</w:t>
            </w:r>
          </w:p>
        </w:tc>
        <w:tc>
          <w:tcPr>
            <w:tcW w:w="5247" w:type="dxa"/>
            <w:tcBorders/>
          </w:tcPr>
          <w:p w14:paraId="D6F0FA19">
            <w:pPr>
              <w:pStyle w:val="style0"/>
              <w:rPr/>
            </w:pPr>
            <w:r>
              <w:rPr>
                <w:b w:val="false"/>
                <w:sz w:val="10"/>
              </w:rPr>
              <w:t>TC6-013</w:t>
            </w:r>
          </w:p>
        </w:tc>
      </w:tr>
      <w:tr w14:paraId="D1146751">
        <w:tblPrEx/>
        <w:trPr>
          <w:jc w:val="center"/>
        </w:trPr>
        <w:tc>
          <w:tcPr>
            <w:tcW w:w="5247" w:type="dxa"/>
            <w:tcBorders/>
          </w:tcPr>
          <w:p w14:paraId="648F7AA4">
            <w:pPr>
              <w:pStyle w:val="style0"/>
              <w:rPr/>
            </w:pPr>
            <w:r>
              <w:rPr>
                <w:b w:val="false"/>
                <w:sz w:val="10"/>
              </w:rPr>
              <w:t>CTL-K6-005</w:t>
            </w:r>
          </w:p>
        </w:tc>
        <w:tc>
          <w:tcPr>
            <w:tcW w:w="5247" w:type="dxa"/>
            <w:tcBorders/>
          </w:tcPr>
          <w:p w14:paraId="30251D2C">
            <w:pPr>
              <w:pStyle w:val="style0"/>
              <w:rPr/>
            </w:pPr>
            <w:r>
              <w:rPr>
                <w:b w:val="false"/>
                <w:sz w:val="10"/>
              </w:rPr>
              <w:t>NO_GRADED_PLAYER</w:t>
            </w:r>
          </w:p>
        </w:tc>
        <w:tc>
          <w:tcPr>
            <w:tcW w:w="5247" w:type="dxa"/>
            <w:tcBorders/>
          </w:tcPr>
          <w:p w14:paraId="F5B62D4F">
            <w:pPr>
              <w:pStyle w:val="style0"/>
              <w:rPr/>
            </w:pPr>
            <w:r>
              <w:rPr>
                <w:b w:val="false"/>
                <w:sz w:val="10"/>
              </w:rPr>
              <w:t>TC6-015</w:t>
            </w:r>
          </w:p>
        </w:tc>
      </w:tr>
      <w:tr w14:paraId="E2DF8083">
        <w:tblPrEx/>
        <w:trPr>
          <w:jc w:val="center"/>
        </w:trPr>
        <w:tc>
          <w:tcPr>
            <w:tcW w:w="5247" w:type="dxa"/>
            <w:tcBorders/>
          </w:tcPr>
          <w:p w14:paraId="0BF5195D">
            <w:pPr>
              <w:pStyle w:val="style0"/>
              <w:rPr/>
            </w:pPr>
            <w:r>
              <w:rPr>
                <w:b w:val="false"/>
                <w:sz w:val="10"/>
              </w:rPr>
              <w:t>CTL-K6-006</w:t>
            </w:r>
          </w:p>
        </w:tc>
        <w:tc>
          <w:tcPr>
            <w:tcW w:w="5247" w:type="dxa"/>
            <w:tcBorders/>
          </w:tcPr>
          <w:p w14:paraId="F8D1A116">
            <w:pPr>
              <w:pStyle w:val="style0"/>
              <w:rPr/>
            </w:pPr>
            <w:r>
              <w:rPr>
                <w:b w:val="false"/>
                <w:sz w:val="10"/>
              </w:rPr>
              <w:t>EMPTY_DEFENSIVE_SET</w:t>
            </w:r>
          </w:p>
        </w:tc>
        <w:tc>
          <w:tcPr>
            <w:tcW w:w="5247" w:type="dxa"/>
            <w:tcBorders/>
          </w:tcPr>
          <w:p w14:paraId="61A58BE6">
            <w:pPr>
              <w:pStyle w:val="style0"/>
              <w:rPr/>
            </w:pPr>
            <w:r>
              <w:rPr>
                <w:b w:val="false"/>
                <w:sz w:val="10"/>
              </w:rPr>
              <w:t>TC6-016</w:t>
            </w:r>
          </w:p>
        </w:tc>
      </w:tr>
      <w:tr w14:paraId="E103E6F0">
        <w:tblPrEx/>
        <w:trPr>
          <w:jc w:val="center"/>
        </w:trPr>
        <w:tc>
          <w:tcPr>
            <w:tcW w:w="5247" w:type="dxa"/>
            <w:tcBorders/>
          </w:tcPr>
          <w:p w14:paraId="13D14B9A">
            <w:pPr>
              <w:pStyle w:val="style0"/>
              <w:rPr/>
            </w:pPr>
            <w:r>
              <w:rPr>
                <w:b w:val="false"/>
                <w:sz w:val="10"/>
              </w:rPr>
              <w:t>CTL-K6-007</w:t>
            </w:r>
          </w:p>
        </w:tc>
        <w:tc>
          <w:tcPr>
            <w:tcW w:w="5247" w:type="dxa"/>
            <w:tcBorders/>
          </w:tcPr>
          <w:p w14:paraId="7D64B210">
            <w:pPr>
              <w:pStyle w:val="style0"/>
              <w:rPr/>
            </w:pPr>
            <w:r>
              <w:rPr>
                <w:b w:val="false"/>
                <w:sz w:val="10"/>
              </w:rPr>
              <w:t>Kategorienrichtung</w:t>
            </w:r>
          </w:p>
        </w:tc>
        <w:tc>
          <w:tcPr>
            <w:tcW w:w="5247" w:type="dxa"/>
            <w:tcBorders/>
          </w:tcPr>
          <w:p w14:paraId="930EABFB">
            <w:pPr>
              <w:pStyle w:val="style0"/>
              <w:rPr/>
            </w:pPr>
            <w:r>
              <w:rPr>
                <w:b w:val="false"/>
                <w:sz w:val="10"/>
              </w:rPr>
              <w:t>TC6-045</w:t>
            </w:r>
          </w:p>
        </w:tc>
      </w:tr>
      <w:tr w14:paraId="035A69E0">
        <w:tblPrEx/>
        <w:trPr>
          <w:jc w:val="center"/>
        </w:trPr>
        <w:tc>
          <w:tcPr>
            <w:tcW w:w="5247" w:type="dxa"/>
            <w:tcBorders/>
          </w:tcPr>
          <w:p w14:paraId="79816F0E">
            <w:pPr>
              <w:pStyle w:val="style0"/>
              <w:rPr/>
            </w:pPr>
            <w:r>
              <w:rPr>
                <w:b w:val="false"/>
                <w:sz w:val="10"/>
              </w:rPr>
              <w:t>CTL-K6-008</w:t>
            </w:r>
          </w:p>
        </w:tc>
        <w:tc>
          <w:tcPr>
            <w:tcW w:w="5247" w:type="dxa"/>
            <w:tcBorders/>
          </w:tcPr>
          <w:p w14:paraId="A2DDD68E">
            <w:pPr>
              <w:pStyle w:val="style0"/>
              <w:rPr/>
            </w:pPr>
            <w:r>
              <w:rPr>
                <w:b w:val="false"/>
                <w:sz w:val="10"/>
              </w:rPr>
              <w:t>Half-up/Rohwert</w:t>
            </w:r>
          </w:p>
        </w:tc>
        <w:tc>
          <w:tcPr>
            <w:tcW w:w="5247" w:type="dxa"/>
            <w:tcBorders/>
          </w:tcPr>
          <w:p w14:paraId="813B063C">
            <w:pPr>
              <w:pStyle w:val="style0"/>
              <w:rPr/>
            </w:pPr>
            <w:r>
              <w:rPr>
                <w:b w:val="false"/>
                <w:sz w:val="10"/>
              </w:rPr>
              <w:t>TC6-017</w:t>
            </w:r>
          </w:p>
        </w:tc>
      </w:tr>
      <w:tr w14:paraId="B613F99D">
        <w:tblPrEx/>
        <w:trPr>
          <w:jc w:val="center"/>
        </w:trPr>
        <w:tc>
          <w:tcPr>
            <w:tcW w:w="5247" w:type="dxa"/>
            <w:tcBorders/>
          </w:tcPr>
          <w:p w14:paraId="63B54676">
            <w:pPr>
              <w:pStyle w:val="style0"/>
              <w:rPr/>
            </w:pPr>
            <w:r>
              <w:rPr>
                <w:b w:val="false"/>
                <w:sz w:val="10"/>
              </w:rPr>
              <w:t>CTL-K6-009</w:t>
            </w:r>
          </w:p>
        </w:tc>
        <w:tc>
          <w:tcPr>
            <w:tcW w:w="5247" w:type="dxa"/>
            <w:tcBorders/>
          </w:tcPr>
          <w:p w14:paraId="41C7637A">
            <w:pPr>
              <w:pStyle w:val="style0"/>
              <w:rPr/>
            </w:pPr>
            <w:r>
              <w:rPr>
                <w:b w:val="false"/>
                <w:sz w:val="10"/>
              </w:rPr>
              <w:t>fehlende Ist-Werte</w:t>
            </w:r>
          </w:p>
        </w:tc>
        <w:tc>
          <w:tcPr>
            <w:tcW w:w="5247" w:type="dxa"/>
            <w:tcBorders/>
          </w:tcPr>
          <w:p w14:paraId="29728184">
            <w:pPr>
              <w:pStyle w:val="style0"/>
              <w:rPr/>
            </w:pPr>
            <w:r>
              <w:rPr>
                <w:b w:val="false"/>
                <w:sz w:val="10"/>
              </w:rPr>
              <w:t>TC6-025</w:t>
            </w:r>
          </w:p>
        </w:tc>
      </w:tr>
      <w:tr w14:paraId="D571D966">
        <w:tblPrEx/>
        <w:trPr>
          <w:jc w:val="center"/>
        </w:trPr>
        <w:tc>
          <w:tcPr>
            <w:tcW w:w="5247" w:type="dxa"/>
            <w:tcBorders/>
          </w:tcPr>
          <w:p w14:paraId="D2ED4056">
            <w:pPr>
              <w:pStyle w:val="style0"/>
              <w:rPr/>
            </w:pPr>
            <w:r>
              <w:rPr>
                <w:b w:val="false"/>
                <w:sz w:val="10"/>
              </w:rPr>
              <w:t>CTL-K6-010</w:t>
            </w:r>
          </w:p>
        </w:tc>
        <w:tc>
          <w:tcPr>
            <w:tcW w:w="5247" w:type="dxa"/>
            <w:tcBorders/>
          </w:tcPr>
          <w:p w14:paraId="2E6A322D">
            <w:pPr>
              <w:pStyle w:val="style0"/>
              <w:rPr/>
            </w:pPr>
            <w:r>
              <w:rPr>
                <w:b w:val="false"/>
                <w:sz w:val="10"/>
              </w:rPr>
              <w:t>Nachholspiel</w:t>
            </w:r>
          </w:p>
        </w:tc>
        <w:tc>
          <w:tcPr>
            <w:tcW w:w="5247" w:type="dxa"/>
            <w:tcBorders/>
          </w:tcPr>
          <w:p w14:paraId="5DECF52D">
            <w:pPr>
              <w:pStyle w:val="style0"/>
              <w:rPr/>
            </w:pPr>
            <w:r>
              <w:rPr>
                <w:b w:val="false"/>
                <w:sz w:val="10"/>
              </w:rPr>
              <w:t>TC6-026</w:t>
            </w:r>
          </w:p>
        </w:tc>
      </w:tr>
      <w:tr w14:paraId="832CCEB5">
        <w:tblPrEx/>
        <w:trPr>
          <w:jc w:val="center"/>
        </w:trPr>
        <w:tc>
          <w:tcPr>
            <w:tcW w:w="5247" w:type="dxa"/>
            <w:tcBorders/>
          </w:tcPr>
          <w:p w14:paraId="C988B74A">
            <w:pPr>
              <w:pStyle w:val="style0"/>
              <w:rPr/>
            </w:pPr>
            <w:r>
              <w:rPr>
                <w:b w:val="false"/>
                <w:sz w:val="10"/>
              </w:rPr>
              <w:t>CTL-K6-011</w:t>
            </w:r>
          </w:p>
        </w:tc>
        <w:tc>
          <w:tcPr>
            <w:tcW w:w="5247" w:type="dxa"/>
            <w:tcBorders/>
          </w:tcPr>
          <w:p w14:paraId="8BEC2F41">
            <w:pPr>
              <w:pStyle w:val="style0"/>
              <w:rPr/>
            </w:pPr>
            <w:r>
              <w:rPr>
                <w:b w:val="false"/>
                <w:sz w:val="10"/>
              </w:rPr>
              <w:t>Ergebniskorrektur</w:t>
            </w:r>
          </w:p>
        </w:tc>
        <w:tc>
          <w:tcPr>
            <w:tcW w:w="5247" w:type="dxa"/>
            <w:tcBorders/>
          </w:tcPr>
          <w:p w14:paraId="2D5DE006">
            <w:pPr>
              <w:pStyle w:val="style0"/>
              <w:rPr/>
            </w:pPr>
            <w:r>
              <w:rPr>
                <w:b w:val="false"/>
                <w:sz w:val="10"/>
              </w:rPr>
              <w:t>TC6-027</w:t>
            </w:r>
          </w:p>
        </w:tc>
      </w:tr>
      <w:tr w14:paraId="0C615789">
        <w:tblPrEx/>
        <w:trPr>
          <w:jc w:val="center"/>
        </w:trPr>
        <w:tc>
          <w:tcPr>
            <w:tcW w:w="5247" w:type="dxa"/>
            <w:tcBorders/>
          </w:tcPr>
          <w:p w14:paraId="5FD0110B">
            <w:pPr>
              <w:pStyle w:val="style0"/>
              <w:rPr/>
            </w:pPr>
            <w:r>
              <w:rPr>
                <w:b w:val="false"/>
                <w:sz w:val="10"/>
              </w:rPr>
              <w:t>CTL-K7-001</w:t>
            </w:r>
          </w:p>
        </w:tc>
        <w:tc>
          <w:tcPr>
            <w:tcW w:w="5247" w:type="dxa"/>
            <w:tcBorders/>
          </w:tcPr>
          <w:p w14:paraId="906C4358">
            <w:pPr>
              <w:pStyle w:val="style0"/>
              <w:rPr/>
            </w:pPr>
            <w:r>
              <w:rPr>
                <w:b w:val="false"/>
                <w:sz w:val="10"/>
              </w:rPr>
              <w:t>Empfehlungssnapshot</w:t>
            </w:r>
          </w:p>
        </w:tc>
        <w:tc>
          <w:tcPr>
            <w:tcW w:w="5247" w:type="dxa"/>
            <w:tcBorders/>
          </w:tcPr>
          <w:p w14:paraId="A71D4198">
            <w:pPr>
              <w:pStyle w:val="style0"/>
              <w:rPr/>
            </w:pPr>
            <w:r>
              <w:rPr>
                <w:b w:val="false"/>
                <w:sz w:val="10"/>
              </w:rPr>
              <w:t>TC6-033</w:t>
            </w:r>
          </w:p>
        </w:tc>
      </w:tr>
      <w:tr w14:paraId="6B54AAD8">
        <w:tblPrEx/>
        <w:trPr>
          <w:jc w:val="center"/>
        </w:trPr>
        <w:tc>
          <w:tcPr>
            <w:tcW w:w="5247" w:type="dxa"/>
            <w:tcBorders/>
          </w:tcPr>
          <w:p w14:paraId="2AD6545E">
            <w:pPr>
              <w:pStyle w:val="style0"/>
              <w:rPr/>
            </w:pPr>
            <w:r>
              <w:rPr>
                <w:b w:val="false"/>
                <w:sz w:val="10"/>
              </w:rPr>
              <w:t>CTL-K7-002</w:t>
            </w:r>
          </w:p>
        </w:tc>
        <w:tc>
          <w:tcPr>
            <w:tcW w:w="5247" w:type="dxa"/>
            <w:tcBorders/>
          </w:tcPr>
          <w:p w14:paraId="F7885672">
            <w:pPr>
              <w:pStyle w:val="style0"/>
              <w:rPr/>
            </w:pPr>
            <w:r>
              <w:rPr>
                <w:b w:val="false"/>
                <w:sz w:val="10"/>
              </w:rPr>
              <w:t>Terminversionshistorie</w:t>
            </w:r>
          </w:p>
        </w:tc>
        <w:tc>
          <w:tcPr>
            <w:tcW w:w="5247" w:type="dxa"/>
            <w:tcBorders/>
          </w:tcPr>
          <w:p w14:paraId="E12607C5">
            <w:pPr>
              <w:pStyle w:val="style0"/>
              <w:rPr/>
            </w:pPr>
            <w:r>
              <w:rPr>
                <w:b w:val="false"/>
                <w:sz w:val="10"/>
              </w:rPr>
              <w:t>TC6-022</w:t>
            </w:r>
          </w:p>
        </w:tc>
      </w:tr>
      <w:tr w14:paraId="A589B4DD">
        <w:tblPrEx/>
        <w:trPr>
          <w:jc w:val="center"/>
        </w:trPr>
        <w:tc>
          <w:tcPr>
            <w:tcW w:w="5247" w:type="dxa"/>
            <w:tcBorders/>
          </w:tcPr>
          <w:p w14:paraId="BF8D1045">
            <w:pPr>
              <w:pStyle w:val="style0"/>
              <w:rPr/>
            </w:pPr>
            <w:r>
              <w:rPr>
                <w:b w:val="false"/>
                <w:sz w:val="10"/>
              </w:rPr>
              <w:t>CTL-K7-003</w:t>
            </w:r>
          </w:p>
        </w:tc>
        <w:tc>
          <w:tcPr>
            <w:tcW w:w="5247" w:type="dxa"/>
            <w:tcBorders/>
          </w:tcPr>
          <w:p w14:paraId="484D35B9">
            <w:pPr>
              <w:pStyle w:val="style0"/>
              <w:rPr/>
            </w:pPr>
            <w:r>
              <w:rPr>
                <w:b w:val="false"/>
                <w:sz w:val="10"/>
              </w:rPr>
              <w:t>Rohdatenhistorie</w:t>
            </w:r>
          </w:p>
        </w:tc>
        <w:tc>
          <w:tcPr>
            <w:tcW w:w="5247" w:type="dxa"/>
            <w:tcBorders/>
          </w:tcPr>
          <w:p w14:paraId="44C84755">
            <w:pPr>
              <w:pStyle w:val="style0"/>
              <w:rPr/>
            </w:pPr>
            <w:r>
              <w:rPr>
                <w:b w:val="false"/>
                <w:sz w:val="10"/>
              </w:rPr>
              <w:t>TC6-028; TC6-039</w:t>
            </w:r>
          </w:p>
        </w:tc>
      </w:tr>
      <w:tr w14:paraId="A81535E0">
        <w:tblPrEx/>
        <w:trPr>
          <w:jc w:val="center"/>
        </w:trPr>
        <w:tc>
          <w:tcPr>
            <w:tcW w:w="5247" w:type="dxa"/>
            <w:tcBorders/>
          </w:tcPr>
          <w:p w14:paraId="AF7C8CC8">
            <w:pPr>
              <w:pStyle w:val="style0"/>
              <w:rPr/>
            </w:pPr>
            <w:r>
              <w:rPr>
                <w:b w:val="false"/>
                <w:sz w:val="10"/>
              </w:rPr>
              <w:t>CTL-K7-004</w:t>
            </w:r>
          </w:p>
        </w:tc>
        <w:tc>
          <w:tcPr>
            <w:tcW w:w="5247" w:type="dxa"/>
            <w:tcBorders/>
          </w:tcPr>
          <w:p w14:paraId="D6A93FED">
            <w:pPr>
              <w:pStyle w:val="style0"/>
              <w:rPr/>
            </w:pPr>
            <w:r>
              <w:rPr>
                <w:b w:val="false"/>
                <w:sz w:val="10"/>
              </w:rPr>
              <w:t>End-to-End-Traceability</w:t>
            </w:r>
          </w:p>
        </w:tc>
        <w:tc>
          <w:tcPr>
            <w:tcW w:w="5247" w:type="dxa"/>
            <w:tcBorders/>
          </w:tcPr>
          <w:p w14:paraId="C86E2B22">
            <w:pPr>
              <w:pStyle w:val="style0"/>
              <w:rPr/>
            </w:pPr>
            <w:r>
              <w:rPr>
                <w:b w:val="false"/>
                <w:sz w:val="10"/>
              </w:rPr>
              <w:t>TC6-028; TC6-032; TC6-033</w:t>
            </w:r>
          </w:p>
        </w:tc>
      </w:tr>
      <w:tr w14:paraId="3FBD9F12">
        <w:tblPrEx/>
        <w:trPr>
          <w:jc w:val="center"/>
        </w:trPr>
        <w:tc>
          <w:tcPr>
            <w:tcW w:w="5247" w:type="dxa"/>
            <w:tcBorders/>
          </w:tcPr>
          <w:p w14:paraId="581DBC0D">
            <w:pPr>
              <w:pStyle w:val="style0"/>
              <w:rPr/>
            </w:pPr>
            <w:r>
              <w:rPr>
                <w:b w:val="false"/>
                <w:sz w:val="10"/>
              </w:rPr>
              <w:t>CTL-K7-005</w:t>
            </w:r>
          </w:p>
        </w:tc>
        <w:tc>
          <w:tcPr>
            <w:tcW w:w="5247" w:type="dxa"/>
            <w:tcBorders/>
          </w:tcPr>
          <w:p w14:paraId="CA41B106">
            <w:pPr>
              <w:pStyle w:val="style0"/>
              <w:rPr/>
            </w:pPr>
            <w:r>
              <w:rPr>
                <w:b w:val="false"/>
                <w:sz w:val="10"/>
              </w:rPr>
              <w:t>Dokumenten-/Governance-Synchronität</w:t>
            </w:r>
          </w:p>
        </w:tc>
        <w:tc>
          <w:tcPr>
            <w:tcW w:w="5247" w:type="dxa"/>
            <w:tcBorders/>
          </w:tcPr>
          <w:p w14:paraId="EA2FAE83">
            <w:pPr>
              <w:pStyle w:val="style0"/>
              <w:rPr/>
            </w:pPr>
            <w:r>
              <w:rPr>
                <w:b w:val="false"/>
                <w:sz w:val="10"/>
              </w:rPr>
              <w:t>TC6-046</w:t>
            </w:r>
          </w:p>
        </w:tc>
      </w:tr>
      <w:tr w14:paraId="0AD7E749">
        <w:tblPrEx/>
        <w:trPr>
          <w:jc w:val="center"/>
        </w:trPr>
        <w:tc>
          <w:tcPr>
            <w:tcW w:w="5247" w:type="dxa"/>
            <w:tcBorders/>
          </w:tcPr>
          <w:p w14:paraId="744E3287">
            <w:pPr>
              <w:pStyle w:val="style0"/>
              <w:rPr/>
            </w:pPr>
            <w:r>
              <w:t>CTL-K2-007</w:t>
            </w:r>
          </w:p>
        </w:tc>
        <w:tc>
          <w:tcPr>
            <w:tcW w:w="5247" w:type="dxa"/>
            <w:tcBorders/>
          </w:tcPr>
          <w:p w14:paraId="08B785EB">
            <w:pPr>
              <w:pStyle w:val="style0"/>
              <w:rPr/>
            </w:pPr>
            <w:r>
              <w:t>SSOT-Erstlegitimation</w:t>
            </w:r>
          </w:p>
        </w:tc>
        <w:tc>
          <w:tcPr>
            <w:tcW w:w="5247" w:type="dxa"/>
            <w:tcBorders/>
          </w:tcPr>
          <w:p w14:paraId="CD695287">
            <w:pPr>
              <w:pStyle w:val="style0"/>
              <w:rPr/>
            </w:pPr>
            <w:r>
              <w:t>TC6-048</w:t>
            </w:r>
          </w:p>
        </w:tc>
      </w:tr>
      <w:tr w14:paraId="89EF5EEF">
        <w:tblPrEx/>
        <w:trPr>
          <w:jc w:val="center"/>
        </w:trPr>
        <w:tc>
          <w:tcPr>
            <w:tcW w:w="5247" w:type="dxa"/>
            <w:tcBorders/>
          </w:tcPr>
          <w:p w14:paraId="92A9AB11">
            <w:pPr>
              <w:pStyle w:val="style0"/>
              <w:rPr/>
            </w:pPr>
            <w:r>
              <w:t>CTL-K2-008</w:t>
            </w:r>
          </w:p>
        </w:tc>
        <w:tc>
          <w:tcPr>
            <w:tcW w:w="5247" w:type="dxa"/>
            <w:tcBorders/>
          </w:tcPr>
          <w:p>
            <w:r>
              <w:t>Current-State-Vereins-/Bundesligastatus</w:t>
            </w:r>
          </w:p>
        </w:tc>
        <w:tc>
          <w:tcPr>
            <w:tcW w:w="5247" w:type="dxa"/>
            <w:tcBorders/>
          </w:tcPr>
          <w:p>
            <w:r>
              <w:t>TC6-050; TC6-051</w:t>
            </w:r>
          </w:p>
        </w:tc>
      </w:tr>
    </w:tbl>
    <w:p w14:paraId="B414C567">
      <w:pPr>
        <w:pStyle w:val="style0"/>
        <w:rPr/>
      </w:pPr>
      <w:r>
        <w:rPr>
          <w:i/>
          <w:sz w:val="16"/>
        </w:rPr>
        <w:t>Quellenanker: DOC-012 – Tabelle 11 der verbindlichen Fassung gemäß DOC-REG-001 Stand 3.2.</w:t>
      </w:r>
    </w:p>
    <w:p w14:paraId="31BE59B6">
      <w:pPr>
        <w:pStyle w:val="style2"/>
        <w:rPr/>
      </w:pPr>
      <w:r>
        <w:t>27.5 Interne Qualitätsprüfung Welle 6</w:t>
      </w:r>
    </w:p>
    <w:tbl>
      <w:tblPr>
        <w:tblStyle w:val="style154"/>
        <w:tblW w:w="0" w:type="auto"/>
        <w:jc w:val="center"/>
        <w:tblLook w:val="04A0" w:firstRow="1" w:lastRow="0" w:firstColumn="1" w:lastColumn="0" w:noHBand="0" w:noVBand="1"/>
      </w:tblPr>
      <w:tblGrid>
        <w:gridCol w:w="7870"/>
        <w:gridCol w:w="7870"/>
      </w:tblGrid>
      <w:tr w14:paraId="3E104191">
        <w:trPr>
          <w:tblHeader/>
          <w:jc w:val="center"/>
        </w:trPr>
        <w:tc>
          <w:tcPr>
            <w:tcW w:w="7870" w:type="dxa"/>
            <w:tcBorders/>
            <w:shd w:val="nil" w:color="auto" w:fill="d9eaf7"/>
          </w:tcPr>
          <w:p w14:paraId="F9F3EC61">
            <w:pPr>
              <w:pStyle w:val="style0"/>
              <w:rPr/>
            </w:pPr>
            <w:r>
              <w:rPr>
                <w:b/>
                <w:sz w:val="11"/>
              </w:rPr>
              <w:t>Prüfpunkt</w:t>
            </w:r>
          </w:p>
        </w:tc>
        <w:tc>
          <w:tcPr>
            <w:tcW w:w="7870" w:type="dxa"/>
            <w:tcBorders/>
            <w:shd w:val="nil" w:color="auto" w:fill="d9eaf7"/>
          </w:tcPr>
          <w:p w14:paraId="CD37BE7A">
            <w:pPr>
              <w:pStyle w:val="style0"/>
              <w:rPr/>
            </w:pPr>
            <w:r>
              <w:rPr>
                <w:b/>
                <w:sz w:val="11"/>
              </w:rPr>
              <w:t>Ergebnis</w:t>
            </w:r>
          </w:p>
        </w:tc>
      </w:tr>
      <w:tr w14:paraId="D6F7540D">
        <w:tblPrEx/>
        <w:trPr>
          <w:jc w:val="center"/>
        </w:trPr>
        <w:tc>
          <w:tcPr>
            <w:tcW w:w="7870" w:type="dxa"/>
            <w:tcBorders/>
          </w:tcPr>
          <w:p w14:paraId="C36F9073">
            <w:pPr>
              <w:pStyle w:val="style0"/>
              <w:rPr/>
            </w:pPr>
            <w:r>
              <w:rPr>
                <w:b w:val="false"/>
                <w:sz w:val="11"/>
              </w:rPr>
              <w:t>Rohdaten-, Mapping-, SSOT- und Monitoringkontrollen vollständig betrachtet</w:t>
            </w:r>
          </w:p>
        </w:tc>
        <w:tc>
          <w:tcPr>
            <w:tcW w:w="7870" w:type="dxa"/>
            <w:tcBorders/>
          </w:tcPr>
          <w:p w14:paraId="22D343D4">
            <w:pPr>
              <w:pStyle w:val="style0"/>
              <w:rPr/>
            </w:pPr>
            <w:r>
              <w:rPr>
                <w:b w:val="false"/>
                <w:sz w:val="11"/>
              </w:rPr>
              <w:t>PASS</w:t>
            </w:r>
          </w:p>
        </w:tc>
      </w:tr>
      <w:tr w14:paraId="FD142588">
        <w:tblPrEx/>
        <w:trPr>
          <w:jc w:val="center"/>
        </w:trPr>
        <w:tc>
          <w:tcPr>
            <w:tcW w:w="7870" w:type="dxa"/>
            <w:tcBorders/>
          </w:tcPr>
          <w:p w14:paraId="0FA3F843">
            <w:pPr>
              <w:pStyle w:val="style0"/>
              <w:rPr/>
            </w:pPr>
            <w:r>
              <w:rPr>
                <w:b w:val="false"/>
                <w:sz w:val="11"/>
              </w:rPr>
              <w:t>Statusräume nicht vermischt</w:t>
            </w:r>
          </w:p>
        </w:tc>
        <w:tc>
          <w:tcPr>
            <w:tcW w:w="7870" w:type="dxa"/>
            <w:tcBorders/>
          </w:tcPr>
          <w:p w14:paraId="82F436CF">
            <w:pPr>
              <w:pStyle w:val="style0"/>
              <w:rPr/>
            </w:pPr>
            <w:r>
              <w:rPr>
                <w:b w:val="false"/>
                <w:sz w:val="11"/>
              </w:rPr>
              <w:t>PASS</w:t>
            </w:r>
          </w:p>
        </w:tc>
      </w:tr>
      <w:tr w14:paraId="461182D6">
        <w:tblPrEx/>
        <w:trPr>
          <w:jc w:val="center"/>
        </w:trPr>
        <w:tc>
          <w:tcPr>
            <w:tcW w:w="7870" w:type="dxa"/>
            <w:tcBorders/>
          </w:tcPr>
          <w:p w14:paraId="CAA98E02">
            <w:pPr>
              <w:pStyle w:val="style0"/>
              <w:rPr/>
            </w:pPr>
            <w:r>
              <w:rPr>
                <w:b w:val="false"/>
                <w:sz w:val="11"/>
              </w:rPr>
              <w:t>keine stille Korrektur vorgesehen</w:t>
            </w:r>
          </w:p>
        </w:tc>
        <w:tc>
          <w:tcPr>
            <w:tcW w:w="7870" w:type="dxa"/>
            <w:tcBorders/>
          </w:tcPr>
          <w:p w14:paraId="3E432362">
            <w:pPr>
              <w:pStyle w:val="style0"/>
              <w:rPr/>
            </w:pPr>
            <w:r>
              <w:rPr>
                <w:b w:val="false"/>
                <w:sz w:val="11"/>
              </w:rPr>
              <w:t>PASS</w:t>
            </w:r>
          </w:p>
        </w:tc>
      </w:tr>
      <w:tr w14:paraId="3218385F">
        <w:tblPrEx/>
        <w:trPr>
          <w:jc w:val="center"/>
        </w:trPr>
        <w:tc>
          <w:tcPr>
            <w:tcW w:w="7870" w:type="dxa"/>
            <w:tcBorders/>
          </w:tcPr>
          <w:p w14:paraId="0F003F37">
            <w:pPr>
              <w:pStyle w:val="style0"/>
              <w:rPr/>
            </w:pPr>
            <w:r>
              <w:rPr>
                <w:b w:val="false"/>
                <w:sz w:val="11"/>
              </w:rPr>
              <w:t>Kritikalität und Blockade getrennt</w:t>
            </w:r>
          </w:p>
        </w:tc>
        <w:tc>
          <w:tcPr>
            <w:tcW w:w="7870" w:type="dxa"/>
            <w:tcBorders/>
          </w:tcPr>
          <w:p w14:paraId="7333BC65">
            <w:pPr>
              <w:pStyle w:val="style0"/>
              <w:rPr/>
            </w:pPr>
            <w:r>
              <w:rPr>
                <w:b w:val="false"/>
                <w:sz w:val="11"/>
              </w:rPr>
              <w:t>PASS</w:t>
            </w:r>
          </w:p>
        </w:tc>
      </w:tr>
      <w:tr w14:paraId="5324FF30">
        <w:tblPrEx/>
        <w:trPr>
          <w:jc w:val="center"/>
        </w:trPr>
        <w:tc>
          <w:tcPr>
            <w:tcW w:w="7870" w:type="dxa"/>
            <w:tcBorders/>
          </w:tcPr>
          <w:p w14:paraId="AF6EC6A1">
            <w:pPr>
              <w:pStyle w:val="style0"/>
              <w:rPr/>
            </w:pPr>
            <w:r>
              <w:rPr>
                <w:b w:val="false"/>
                <w:sz w:val="11"/>
              </w:rPr>
              <w:t>SSOT-Hoheit geschützt</w:t>
            </w:r>
          </w:p>
        </w:tc>
        <w:tc>
          <w:tcPr>
            <w:tcW w:w="7870" w:type="dxa"/>
            <w:tcBorders/>
          </w:tcPr>
          <w:p w14:paraId="A14FA73F">
            <w:pPr>
              <w:pStyle w:val="style0"/>
              <w:rPr/>
            </w:pPr>
            <w:r>
              <w:rPr>
                <w:b w:val="false"/>
                <w:sz w:val="11"/>
              </w:rPr>
              <w:t>PASS</w:t>
            </w:r>
          </w:p>
        </w:tc>
      </w:tr>
      <w:tr w14:paraId="EC87C756">
        <w:tblPrEx/>
        <w:trPr>
          <w:jc w:val="center"/>
        </w:trPr>
        <w:tc>
          <w:tcPr>
            <w:tcW w:w="7870" w:type="dxa"/>
            <w:tcBorders/>
          </w:tcPr>
          <w:p w14:paraId="4CA555ED">
            <w:pPr>
              <w:pStyle w:val="style0"/>
              <w:rPr/>
            </w:pPr>
            <w:r>
              <w:rPr>
                <w:b w:val="false"/>
                <w:sz w:val="11"/>
              </w:rPr>
              <w:t>Eligibility nicht mit SSOT-Verarbeitbarkeit vermischt</w:t>
            </w:r>
          </w:p>
        </w:tc>
        <w:tc>
          <w:tcPr>
            <w:tcW w:w="7870" w:type="dxa"/>
            <w:tcBorders/>
          </w:tcPr>
          <w:p w14:paraId="146F835F">
            <w:pPr>
              <w:pStyle w:val="style0"/>
              <w:rPr/>
            </w:pPr>
            <w:r>
              <w:rPr>
                <w:b w:val="false"/>
                <w:sz w:val="11"/>
              </w:rPr>
              <w:t>PASS</w:t>
            </w:r>
          </w:p>
        </w:tc>
      </w:tr>
      <w:tr w14:paraId="42DB5C0B">
        <w:tblPrEx/>
        <w:trPr>
          <w:jc w:val="center"/>
        </w:trPr>
        <w:tc>
          <w:tcPr>
            <w:tcW w:w="7870" w:type="dxa"/>
            <w:tcBorders/>
          </w:tcPr>
          <w:p w14:paraId="04B69E17">
            <w:pPr>
              <w:pStyle w:val="style0"/>
              <w:rPr/>
            </w:pPr>
            <w:r>
              <w:rPr>
                <w:b w:val="false"/>
                <w:sz w:val="11"/>
              </w:rPr>
              <w:t>Leerwertsemantik vollständig</w:t>
            </w:r>
          </w:p>
        </w:tc>
        <w:tc>
          <w:tcPr>
            <w:tcW w:w="7870" w:type="dxa"/>
            <w:tcBorders/>
          </w:tcPr>
          <w:p w14:paraId="E4A6D9D1">
            <w:pPr>
              <w:pStyle w:val="style0"/>
              <w:rPr/>
            </w:pPr>
            <w:r>
              <w:rPr>
                <w:b w:val="false"/>
                <w:sz w:val="11"/>
              </w:rPr>
              <w:t>PASS</w:t>
            </w:r>
          </w:p>
        </w:tc>
      </w:tr>
      <w:tr w14:paraId="1A6C59B3">
        <w:tblPrEx/>
        <w:trPr>
          <w:jc w:val="center"/>
        </w:trPr>
        <w:tc>
          <w:tcPr>
            <w:tcW w:w="7870" w:type="dxa"/>
            <w:tcBorders/>
          </w:tcPr>
          <w:p w14:paraId="0777BFCE">
            <w:pPr>
              <w:pStyle w:val="style0"/>
              <w:rPr/>
            </w:pPr>
            <w:r>
              <w:rPr>
                <w:b w:val="false"/>
                <w:sz w:val="11"/>
              </w:rPr>
              <w:t>Sperr-/Re-Check-Logik berücksichtigt</w:t>
            </w:r>
          </w:p>
        </w:tc>
        <w:tc>
          <w:tcPr>
            <w:tcW w:w="7870" w:type="dxa"/>
            <w:tcBorders/>
          </w:tcPr>
          <w:p w14:paraId="0B4B11CF">
            <w:pPr>
              <w:pStyle w:val="style0"/>
              <w:rPr/>
            </w:pPr>
            <w:r>
              <w:rPr>
                <w:b w:val="false"/>
                <w:sz w:val="11"/>
              </w:rPr>
              <w:t>PASS</w:t>
            </w:r>
          </w:p>
        </w:tc>
      </w:tr>
      <w:tr w14:paraId="F2A9542D">
        <w:tblPrEx/>
        <w:trPr>
          <w:jc w:val="center"/>
        </w:trPr>
        <w:tc>
          <w:tcPr>
            <w:tcW w:w="7870" w:type="dxa"/>
            <w:tcBorders/>
          </w:tcPr>
          <w:p w14:paraId="9B3A9818">
            <w:pPr>
              <w:pStyle w:val="style0"/>
              <w:rPr/>
            </w:pPr>
            <w:r>
              <w:rPr>
                <w:b w:val="false"/>
                <w:sz w:val="11"/>
              </w:rPr>
              <w:t>Snapshot-/Freigabelogik vollständig</w:t>
            </w:r>
          </w:p>
        </w:tc>
        <w:tc>
          <w:tcPr>
            <w:tcW w:w="7870" w:type="dxa"/>
            <w:tcBorders/>
          </w:tcPr>
          <w:p w14:paraId="BCCC3589">
            <w:pPr>
              <w:pStyle w:val="style0"/>
              <w:rPr/>
            </w:pPr>
            <w:r>
              <w:rPr>
                <w:b w:val="false"/>
                <w:sz w:val="11"/>
              </w:rPr>
              <w:t>PASS</w:t>
            </w:r>
          </w:p>
        </w:tc>
      </w:tr>
      <w:tr w14:paraId="2DF19EE5">
        <w:tblPrEx/>
        <w:trPr>
          <w:jc w:val="center"/>
        </w:trPr>
        <w:tc>
          <w:tcPr>
            <w:tcW w:w="7870" w:type="dxa"/>
            <w:tcBorders/>
          </w:tcPr>
          <w:p w14:paraId="31B69C7F">
            <w:pPr>
              <w:pStyle w:val="style0"/>
              <w:rPr/>
            </w:pPr>
            <w:r>
              <w:rPr>
                <w:b w:val="false"/>
                <w:sz w:val="11"/>
              </w:rPr>
              <w:t>Ist-Werte nie neutral ersetzt</w:t>
            </w:r>
          </w:p>
        </w:tc>
        <w:tc>
          <w:tcPr>
            <w:tcW w:w="7870" w:type="dxa"/>
            <w:tcBorders/>
          </w:tcPr>
          <w:p w14:paraId="FB7BC791">
            <w:pPr>
              <w:pStyle w:val="style0"/>
              <w:rPr/>
            </w:pPr>
            <w:r>
              <w:rPr>
                <w:b w:val="false"/>
                <w:sz w:val="11"/>
              </w:rPr>
              <w:t>PASS</w:t>
            </w:r>
          </w:p>
        </w:tc>
      </w:tr>
      <w:tr w14:paraId="4BE07717">
        <w:tblPrEx/>
        <w:trPr>
          <w:jc w:val="center"/>
        </w:trPr>
        <w:tc>
          <w:tcPr>
            <w:tcW w:w="7870" w:type="dxa"/>
            <w:tcBorders/>
          </w:tcPr>
          <w:p w14:paraId="91E01ED4">
            <w:pPr>
              <w:pStyle w:val="style0"/>
              <w:rPr/>
            </w:pPr>
            <w:r>
              <w:rPr>
                <w:b w:val="false"/>
                <w:sz w:val="11"/>
              </w:rPr>
              <w:t>Historisierung geschützt</w:t>
            </w:r>
          </w:p>
        </w:tc>
        <w:tc>
          <w:tcPr>
            <w:tcW w:w="7870" w:type="dxa"/>
            <w:tcBorders/>
          </w:tcPr>
          <w:p w14:paraId="E43FF5BD">
            <w:pPr>
              <w:pStyle w:val="style0"/>
              <w:rPr/>
            </w:pPr>
            <w:r>
              <w:rPr>
                <w:b w:val="false"/>
                <w:sz w:val="11"/>
              </w:rPr>
              <w:t>PASS</w:t>
            </w:r>
          </w:p>
        </w:tc>
      </w:tr>
      <w:tr w14:paraId="765ABDAB">
        <w:tblPrEx/>
        <w:trPr>
          <w:jc w:val="center"/>
        </w:trPr>
        <w:tc>
          <w:tcPr>
            <w:tcW w:w="7870" w:type="dxa"/>
            <w:tcBorders/>
          </w:tcPr>
          <w:p w14:paraId="B2ACB375">
            <w:pPr>
              <w:pStyle w:val="style0"/>
              <w:rPr/>
            </w:pPr>
            <w:r>
              <w:rPr>
                <w:b w:val="false"/>
                <w:sz w:val="11"/>
              </w:rPr>
              <w:t>Fallbackwege kontrollierbar</w:t>
            </w:r>
          </w:p>
        </w:tc>
        <w:tc>
          <w:tcPr>
            <w:tcW w:w="7870" w:type="dxa"/>
            <w:tcBorders/>
          </w:tcPr>
          <w:p w14:paraId="F6115D88">
            <w:pPr>
              <w:pStyle w:val="style0"/>
              <w:rPr/>
            </w:pPr>
            <w:r>
              <w:rPr>
                <w:b w:val="false"/>
                <w:sz w:val="11"/>
              </w:rPr>
              <w:t>PASS</w:t>
            </w:r>
          </w:p>
        </w:tc>
      </w:tr>
      <w:tr w14:paraId="A32EE3B7">
        <w:tblPrEx/>
        <w:trPr>
          <w:jc w:val="center"/>
        </w:trPr>
        <w:tc>
          <w:tcPr>
            <w:tcW w:w="7870" w:type="dxa"/>
            <w:tcBorders/>
          </w:tcPr>
          <w:p w14:paraId="89DC0AF5">
            <w:pPr>
              <w:pStyle w:val="style0"/>
              <w:rPr/>
            </w:pPr>
            <w:r>
              <w:rPr>
                <w:b w:val="false"/>
                <w:sz w:val="11"/>
              </w:rPr>
              <w:t>Fehlerlistenmodell vorhanden</w:t>
            </w:r>
          </w:p>
        </w:tc>
        <w:tc>
          <w:tcPr>
            <w:tcW w:w="7870" w:type="dxa"/>
            <w:tcBorders/>
          </w:tcPr>
          <w:p w14:paraId="97893F9C">
            <w:pPr>
              <w:pStyle w:val="style0"/>
              <w:rPr/>
            </w:pPr>
            <w:r>
              <w:rPr>
                <w:b w:val="false"/>
                <w:sz w:val="11"/>
              </w:rPr>
              <w:t>PASS</w:t>
            </w:r>
          </w:p>
        </w:tc>
      </w:tr>
      <w:tr w14:paraId="14A000A4">
        <w:tblPrEx/>
        <w:trPr>
          <w:jc w:val="center"/>
        </w:trPr>
        <w:tc>
          <w:tcPr>
            <w:tcW w:w="7870" w:type="dxa"/>
            <w:tcBorders/>
          </w:tcPr>
          <w:p w14:paraId="C26E35D5">
            <w:pPr>
              <w:pStyle w:val="style0"/>
              <w:rPr/>
            </w:pPr>
            <w:r>
              <w:rPr>
                <w:b w:val="false"/>
                <w:sz w:val="11"/>
              </w:rPr>
              <w:t>Gate-Modell vorhanden</w:t>
            </w:r>
          </w:p>
        </w:tc>
        <w:tc>
          <w:tcPr>
            <w:tcW w:w="7870" w:type="dxa"/>
            <w:tcBorders/>
          </w:tcPr>
          <w:p w14:paraId="C5B97867">
            <w:pPr>
              <w:pStyle w:val="style0"/>
              <w:rPr/>
            </w:pPr>
            <w:r>
              <w:rPr>
                <w:b w:val="false"/>
                <w:sz w:val="11"/>
              </w:rPr>
              <w:t>PASS</w:t>
            </w:r>
          </w:p>
        </w:tc>
      </w:tr>
      <w:tr w14:paraId="81B2BC3F">
        <w:tblPrEx/>
        <w:trPr>
          <w:jc w:val="center"/>
        </w:trPr>
        <w:tc>
          <w:tcPr>
            <w:tcW w:w="7870" w:type="dxa"/>
            <w:tcBorders/>
          </w:tcPr>
          <w:p w14:paraId="FF7681DF">
            <w:pPr>
              <w:pStyle w:val="style0"/>
              <w:rPr/>
            </w:pPr>
            <w:r>
              <w:rPr>
                <w:b w:val="false"/>
                <w:sz w:val="11"/>
              </w:rPr>
              <w:t>Testfallkatalog vorhanden</w:t>
            </w:r>
          </w:p>
        </w:tc>
        <w:tc>
          <w:tcPr>
            <w:tcW w:w="7870" w:type="dxa"/>
            <w:tcBorders/>
          </w:tcPr>
          <w:p w14:paraId="DC8E78A3">
            <w:pPr>
              <w:pStyle w:val="style0"/>
              <w:rPr/>
            </w:pPr>
            <w:r>
              <w:rPr>
                <w:b w:val="false"/>
                <w:sz w:val="11"/>
              </w:rPr>
              <w:t>PASS</w:t>
            </w:r>
          </w:p>
        </w:tc>
      </w:tr>
      <w:tr w14:paraId="4E8598E2">
        <w:tblPrEx/>
        <w:trPr>
          <w:jc w:val="center"/>
        </w:trPr>
        <w:tc>
          <w:tcPr>
            <w:tcW w:w="7870" w:type="dxa"/>
            <w:tcBorders/>
          </w:tcPr>
          <w:p w14:paraId="DB85FEDC">
            <w:pPr>
              <w:pStyle w:val="style0"/>
              <w:rPr/>
            </w:pPr>
            <w:r>
              <w:rPr>
                <w:b w:val="false"/>
                <w:sz w:val="11"/>
              </w:rPr>
              <w:t>DEC-/REQ-/CON-Traceability vorhanden</w:t>
            </w:r>
          </w:p>
        </w:tc>
        <w:tc>
          <w:tcPr>
            <w:tcW w:w="7870" w:type="dxa"/>
            <w:tcBorders/>
          </w:tcPr>
          <w:p w14:paraId="F399B001">
            <w:pPr>
              <w:pStyle w:val="style0"/>
              <w:rPr/>
            </w:pPr>
            <w:r>
              <w:rPr>
                <w:b w:val="false"/>
                <w:sz w:val="11"/>
              </w:rPr>
              <w:t>PASS</w:t>
            </w:r>
          </w:p>
        </w:tc>
      </w:tr>
      <w:tr w14:paraId="84EE0A20">
        <w:tblPrEx/>
        <w:trPr>
          <w:jc w:val="center"/>
        </w:trPr>
        <w:tc>
          <w:tcPr>
            <w:tcW w:w="7870" w:type="dxa"/>
            <w:tcBorders/>
          </w:tcPr>
          <w:p w14:paraId="BB91EFA1">
            <w:pPr>
              <w:pStyle w:val="style0"/>
              <w:rPr/>
            </w:pPr>
            <w:r>
              <w:rPr>
                <w:b w:val="false"/>
                <w:sz w:val="11"/>
              </w:rPr>
              <w:t>offene Fragen ausdrücklich ausgewiesen</w:t>
            </w:r>
          </w:p>
        </w:tc>
        <w:tc>
          <w:tcPr>
            <w:tcW w:w="7870" w:type="dxa"/>
            <w:tcBorders/>
          </w:tcPr>
          <w:p w14:paraId="A5C6F66C">
            <w:pPr>
              <w:pStyle w:val="style0"/>
              <w:rPr/>
            </w:pPr>
            <w:r>
              <w:rPr>
                <w:b w:val="false"/>
                <w:sz w:val="11"/>
              </w:rPr>
              <w:t>PASS</w:t>
            </w:r>
          </w:p>
        </w:tc>
      </w:tr>
      <w:tr w14:paraId="0A067997">
        <w:tblPrEx/>
        <w:trPr>
          <w:jc w:val="center"/>
        </w:trPr>
        <w:tc>
          <w:tcPr>
            <w:tcW w:w="7870" w:type="dxa"/>
            <w:tcBorders/>
          </w:tcPr>
          <w:p w14:paraId="C2CAD8CA">
            <w:pPr>
              <w:pStyle w:val="style0"/>
              <w:rPr/>
            </w:pPr>
            <w:r>
              <w:rPr>
                <w:b w:val="false"/>
                <w:sz w:val="11"/>
              </w:rPr>
              <w:t>Kritikalitäts-/Missing-Matrix für definierten MS1-Datenumfang vollständig</w:t>
            </w:r>
          </w:p>
        </w:tc>
        <w:tc>
          <w:tcPr>
            <w:tcW w:w="7870" w:type="dxa"/>
            <w:tcBorders/>
          </w:tcPr>
          <w:p w14:paraId="C765C16E">
            <w:pPr>
              <w:pStyle w:val="style0"/>
              <w:rPr/>
            </w:pPr>
            <w:r>
              <w:rPr>
                <w:b w:val="false"/>
                <w:sz w:val="11"/>
              </w:rPr>
              <w:t>PASS – Abschnitt 9.1.1</w:t>
            </w:r>
          </w:p>
        </w:tc>
      </w:tr>
      <w:tr w14:paraId="41CFD5BC">
        <w:tblPrEx/>
        <w:trPr>
          <w:jc w:val="center"/>
        </w:trPr>
        <w:tc>
          <w:tcPr>
            <w:tcW w:w="7870" w:type="dxa"/>
            <w:tcBorders/>
          </w:tcPr>
          <w:p w14:paraId="6655DD08">
            <w:pPr>
              <w:pStyle w:val="style0"/>
              <w:rPr/>
            </w:pPr>
            <w:r>
              <w:rPr>
                <w:b w:val="false"/>
                <w:sz w:val="11"/>
              </w:rPr>
              <w:t>REVIEW_REQUIRED von Blockadewirkung getrennt</w:t>
            </w:r>
          </w:p>
        </w:tc>
        <w:tc>
          <w:tcPr>
            <w:tcW w:w="7870" w:type="dxa"/>
            <w:tcBorders/>
          </w:tcPr>
          <w:p w14:paraId="7403805C">
            <w:pPr>
              <w:pStyle w:val="style0"/>
              <w:rPr/>
            </w:pPr>
            <w:r>
              <w:rPr>
                <w:b w:val="false"/>
                <w:sz w:val="11"/>
              </w:rPr>
              <w:t>PASS – K6-1/K6-7 verwenden nur normierte block_effect-Klassen; REVIEW_REQUIRED bleibt Reaktion/Mappingstatus</w:t>
            </w:r>
          </w:p>
        </w:tc>
      </w:tr>
      <w:tr w14:paraId="2554D8B7">
        <w:tblPrEx/>
        <w:trPr>
          <w:jc w:val="center"/>
        </w:trPr>
        <w:tc>
          <w:tcPr>
            <w:tcW w:w="7870" w:type="dxa"/>
            <w:tcBorders/>
          </w:tcPr>
          <w:p w14:paraId="CFED05EE">
            <w:pPr>
              <w:pStyle w:val="style0"/>
              <w:rPr/>
            </w:pPr>
            <w:r>
              <w:rPr>
                <w:b w:val="false"/>
                <w:sz w:val="11"/>
              </w:rPr>
              <w:t>Dokumentenregister-Kontrollpunkt ohne unbegründete Zusatzkadenz</w:t>
            </w:r>
          </w:p>
        </w:tc>
        <w:tc>
          <w:tcPr>
            <w:tcW w:w="7870" w:type="dxa"/>
            <w:tcBorders/>
          </w:tcPr>
          <w:p w14:paraId="8628F504">
            <w:pPr>
              <w:pStyle w:val="style0"/>
              <w:rPr/>
            </w:pPr>
            <w:r>
              <w:t>PASS – TODO-CTL-02 bleibt OFFEN; korrigiert wurde nur die unbegründete Zusatzkadenz. Die Aufgabe wird in Kap. 26.3 fortgeführt.</w:t>
            </w:r>
          </w:p>
        </w:tc>
      </w:tr>
      <w:tr w14:paraId="95A9E56C">
        <w:tblPrEx/>
        <w:trPr>
          <w:jc w:val="center"/>
        </w:trPr>
        <w:tc>
          <w:tcPr>
            <w:tcW w:w="7870" w:type="dxa"/>
            <w:tcBorders/>
          </w:tcPr>
          <w:p w14:paraId="531492F3">
            <w:pPr>
              <w:pStyle w:val="style0"/>
              <w:rPr/>
            </w:pPr>
            <w:r>
              <w:rPr>
                <w:b w:val="false"/>
                <w:sz w:val="11"/>
              </w:rPr>
              <w:t>Blockadewirkungen durchgängig auf konkrete Gates/Prozesse bezogen</w:t>
            </w:r>
          </w:p>
        </w:tc>
        <w:tc>
          <w:tcPr>
            <w:tcW w:w="7870" w:type="dxa"/>
            <w:tcBorders/>
          </w:tcPr>
          <w:p w14:paraId="9571A26D">
            <w:pPr>
              <w:pStyle w:val="style0"/>
              <w:rPr/>
            </w:pPr>
            <w:r>
              <w:rPr>
                <w:b w:val="false"/>
                <w:sz w:val="11"/>
              </w:rPr>
              <w:t>PASS</w:t>
            </w:r>
          </w:p>
        </w:tc>
      </w:tr>
      <w:tr w14:paraId="65ABDD04">
        <w:tblPrEx/>
        <w:trPr>
          <w:jc w:val="center"/>
        </w:trPr>
        <w:tc>
          <w:tcPr>
            <w:tcW w:w="7870" w:type="dxa"/>
            <w:tcBorders/>
          </w:tcPr>
          <w:p w14:paraId="F0884CC0">
            <w:pPr>
              <w:pStyle w:val="style0"/>
              <w:rPr/>
            </w:pPr>
            <w:r>
              <w:rPr>
                <w:b w:val="false"/>
                <w:sz w:val="11"/>
              </w:rPr>
              <w:t>Kontrollfall → Testfall vollständig und explizit tracebar</w:t>
            </w:r>
          </w:p>
        </w:tc>
        <w:tc>
          <w:tcPr>
            <w:tcW w:w="7870" w:type="dxa"/>
            <w:tcBorders/>
          </w:tcPr>
          <w:p w14:paraId="5A7FEA9D">
            <w:pPr>
              <w:pStyle w:val="style0"/>
              <w:rPr/>
            </w:pPr>
            <w:r>
              <w:rPr>
                <w:b w:val="false"/>
                <w:sz w:val="11"/>
              </w:rPr>
              <w:t>PASS</w:t>
            </w:r>
          </w:p>
        </w:tc>
      </w:tr>
      <w:tr w14:paraId="39051B15">
        <w:tblPrEx/>
        <w:trPr>
          <w:jc w:val="center"/>
        </w:trPr>
        <w:tc>
          <w:tcPr>
            <w:tcW w:w="7870" w:type="dxa"/>
            <w:tcBorders/>
          </w:tcPr>
          <w:p w14:paraId="3159ABC9">
            <w:pPr>
              <w:pStyle w:val="style0"/>
              <w:rPr/>
            </w:pPr>
            <w:r>
              <w:t>TC6-001..048 ohne inhaltliche Gegenstands-/Blockadewidersprüche</w:t>
            </w:r>
          </w:p>
        </w:tc>
        <w:tc>
          <w:tcPr>
            <w:tcW w:w="7870" w:type="dxa"/>
            <w:tcBorders/>
          </w:tcPr>
          <w:p w14:paraId="3119490D">
            <w:pPr>
              <w:pStyle w:val="style0"/>
              <w:rPr/>
            </w:pPr>
            <w:r>
              <w:rPr>
                <w:b w:val="false"/>
                <w:sz w:val="11"/>
              </w:rPr>
              <w:t>PASS</w:t>
            </w:r>
          </w:p>
        </w:tc>
      </w:tr>
    </w:tbl>
    <w:p w14:paraId="5D16EEDE">
      <w:pPr>
        <w:pStyle w:val="style0"/>
        <w:rPr/>
      </w:pPr>
      <w:r>
        <w:rPr>
          <w:i/>
          <w:sz w:val="16"/>
        </w:rPr>
        <w:t>Quellenanker: DOC-012 – Tabelle 16 der verbindlichen Fassung gemäß DOC-REG-001 Stand 3.2.</w:t>
      </w:r>
    </w:p>
    <w:p w14:paraId="466CFED7">
      <w:pPr>
        <w:pStyle w:val="style2"/>
        <w:rPr/>
      </w:pPr>
      <w:r>
        <w:t>27.6 Formale MS1-K01 bis K15-Abnahme – aktueller Kernnachweis und historische Provenienz (DOC-013 bleibt separat)</w:t>
      </w:r>
    </w:p>
    <w:tbl>
      <w:tblPr>
        <w:tblStyle w:val="style154"/>
        <w:tblW w:w="0" w:type="auto"/>
        <w:jc w:val="center"/>
        <w:tblLook w:val="04A0" w:firstRow="1" w:lastRow="0" w:firstColumn="1" w:lastColumn="0" w:noHBand="0" w:noVBand="1"/>
      </w:tblPr>
      <w:tblGrid>
        <w:gridCol w:w="3148"/>
        <w:gridCol w:w="3148"/>
        <w:gridCol w:w="3148"/>
        <w:gridCol w:w="3148"/>
        <w:gridCol w:w="3148"/>
      </w:tblGrid>
      <w:tr w14:paraId="0098F132">
        <w:trPr>
          <w:tblHeader/>
          <w:jc w:val="center"/>
        </w:trPr>
        <w:tc>
          <w:tcPr>
            <w:tcW w:w="3148" w:type="dxa"/>
            <w:tcBorders/>
            <w:shd w:val="nil" w:color="auto" w:fill="d9eaf7"/>
          </w:tcPr>
          <w:p w14:paraId="57669CD9">
            <w:pPr>
              <w:pStyle w:val="style0"/>
              <w:rPr/>
            </w:pPr>
            <w:r>
              <w:rPr>
                <w:b/>
                <w:sz w:val="12"/>
              </w:rPr>
              <w:t>ID</w:t>
            </w:r>
          </w:p>
        </w:tc>
        <w:tc>
          <w:tcPr>
            <w:tcW w:w="3148" w:type="dxa"/>
            <w:tcBorders/>
            <w:shd w:val="nil" w:color="auto" w:fill="d9eaf7"/>
          </w:tcPr>
          <w:p w14:paraId="53F3F574">
            <w:pPr>
              <w:pStyle w:val="style0"/>
              <w:rPr/>
            </w:pPr>
            <w:r>
              <w:rPr>
                <w:b/>
                <w:sz w:val="12"/>
              </w:rPr>
              <w:t>Kriterium</w:t>
            </w:r>
          </w:p>
        </w:tc>
        <w:tc>
          <w:tcPr>
            <w:tcW w:w="3148" w:type="dxa"/>
            <w:tcBorders/>
            <w:shd w:val="nil" w:color="auto" w:fill="d9eaf7"/>
          </w:tcPr>
          <w:p w14:paraId="DA4410AC">
            <w:pPr>
              <w:pStyle w:val="style0"/>
              <w:rPr/>
            </w:pPr>
            <w:r>
              <w:rPr>
                <w:b/>
                <w:sz w:val="12"/>
              </w:rPr>
              <w:t>Nachweis</w:t>
            </w:r>
          </w:p>
        </w:tc>
        <w:tc>
          <w:tcPr>
            <w:tcW w:w="3148" w:type="dxa"/>
            <w:tcBorders/>
            <w:shd w:val="nil" w:color="auto" w:fill="d9eaf7"/>
          </w:tcPr>
          <w:p w14:paraId="BC61AA8A">
            <w:pPr>
              <w:pStyle w:val="style0"/>
              <w:rPr/>
            </w:pPr>
            <w:r>
              <w:rPr>
                <w:b/>
                <w:sz w:val="12"/>
              </w:rPr>
              <w:t>Restabhängigkeit</w:t>
            </w:r>
          </w:p>
        </w:tc>
        <w:tc>
          <w:tcPr>
            <w:tcW w:w="3148" w:type="dxa"/>
            <w:tcBorders/>
            <w:shd w:val="nil" w:color="auto" w:fill="d9eaf7"/>
          </w:tcPr>
          <w:p w14:paraId="85F26701">
            <w:pPr>
              <w:pStyle w:val="style0"/>
              <w:rPr/>
            </w:pPr>
            <w:r>
              <w:rPr>
                <w:b/>
                <w:sz w:val="12"/>
              </w:rPr>
              <w:t>Urteil</w:t>
            </w:r>
          </w:p>
        </w:tc>
      </w:tr>
      <w:tr w14:paraId="84797982">
        <w:tblPrEx/>
        <w:trPr>
          <w:jc w:val="center"/>
        </w:trPr>
        <w:tc>
          <w:tcPr>
            <w:tcW w:w="3148" w:type="dxa"/>
            <w:tcBorders/>
          </w:tcPr>
          <w:p w14:paraId="FFA3D807">
            <w:pPr>
              <w:pStyle w:val="style0"/>
              <w:rPr/>
            </w:pPr>
            <w:r>
              <w:rPr>
                <w:b w:val="false"/>
                <w:sz w:val="12"/>
              </w:rPr>
              <w:t>MS1-K01</w:t>
            </w:r>
          </w:p>
        </w:tc>
        <w:tc>
          <w:tcPr>
            <w:tcW w:w="3148" w:type="dxa"/>
            <w:tcBorders/>
          </w:tcPr>
          <w:p w14:paraId="758249CA">
            <w:pPr>
              <w:pStyle w:val="style0"/>
              <w:rPr/>
            </w:pPr>
            <w:r>
              <w:rPr>
                <w:b w:val="false"/>
                <w:sz w:val="12"/>
              </w:rPr>
              <w:t>Vollständiges fachliches Datenobjektmodell</w:t>
            </w:r>
          </w:p>
        </w:tc>
        <w:tc>
          <w:tcPr>
            <w:tcW w:w="3148" w:type="dxa"/>
            <w:tcBorders/>
          </w:tcPr>
          <w:p w14:paraId="B7F5A2C5">
            <w:pPr>
              <w:pStyle w:val="style0"/>
              <w:rPr/>
            </w:pPr>
            <w:r>
              <w:t>Aktueller Kernnachweis: DOC-015 §§2–3 (Gesamtarchitektur, Begriffe und Domänenobjekte) sowie §§8–9 (SSOT-/Monitoring-Modell). Historische Provenienz: DOC-007 bis DOC-012 und W7-Projektdokumentation.</w:t>
            </w:r>
          </w:p>
        </w:tc>
        <w:tc>
          <w:tcPr>
            <w:tcW w:w="3148" w:type="dxa"/>
            <w:tcBorders/>
          </w:tcPr>
          <w:p w14:paraId="39E908F7">
            <w:pPr>
              <w:pStyle w:val="style0"/>
              <w:rPr/>
            </w:pPr>
            <w:r>
              <w:rPr>
                <w:b w:val="false"/>
                <w:sz w:val="12"/>
              </w:rPr>
              <w:t>Keine fachliche Restlücke.</w:t>
            </w:r>
          </w:p>
        </w:tc>
        <w:tc>
          <w:tcPr>
            <w:tcW w:w="3148" w:type="dxa"/>
            <w:tcBorders/>
          </w:tcPr>
          <w:p w14:paraId="443C1184">
            <w:pPr>
              <w:pStyle w:val="style0"/>
              <w:rPr/>
            </w:pPr>
            <w:r>
              <w:rPr>
                <w:b w:val="false"/>
                <w:sz w:val="12"/>
              </w:rPr>
              <w:t>ERFÜLLT</w:t>
            </w:r>
          </w:p>
        </w:tc>
      </w:tr>
      <w:tr w14:paraId="806E6343">
        <w:tblPrEx/>
        <w:trPr>
          <w:jc w:val="center"/>
        </w:trPr>
        <w:tc>
          <w:tcPr>
            <w:tcW w:w="3148" w:type="dxa"/>
            <w:tcBorders/>
          </w:tcPr>
          <w:p w14:paraId="EBFFD857">
            <w:pPr>
              <w:pStyle w:val="style0"/>
              <w:rPr/>
            </w:pPr>
            <w:r>
              <w:rPr>
                <w:b w:val="false"/>
                <w:sz w:val="12"/>
              </w:rPr>
              <w:t>MS1-K02</w:t>
            </w:r>
          </w:p>
        </w:tc>
        <w:tc>
          <w:tcPr>
            <w:tcW w:w="3148" w:type="dxa"/>
            <w:tcBorders/>
          </w:tcPr>
          <w:p w14:paraId="5D1D0DFB">
            <w:pPr>
              <w:pStyle w:val="style0"/>
              <w:rPr/>
            </w:pPr>
            <w:r>
              <w:rPr>
                <w:b w:val="false"/>
                <w:sz w:val="12"/>
              </w:rPr>
              <w:t>Eindeutige Identifikatoren und Beziehungen</w:t>
            </w:r>
          </w:p>
        </w:tc>
        <w:tc>
          <w:tcPr>
            <w:tcW w:w="3148" w:type="dxa"/>
            <w:tcBorders/>
          </w:tcPr>
          <w:p w14:paraId="A5371931">
            <w:pPr>
              <w:pStyle w:val="style0"/>
              <w:rPr/>
            </w:pPr>
            <w:r>
              <w:t>Aktueller Kernnachweis: DOC-015 §5 (Schlüssel- und Identitätsmodell), insbesondere §§5.1–5.3, ergänzt durch §9.1. Historische Provenienz: DOC-008 bis DOC-011.</w:t>
            </w:r>
          </w:p>
        </w:tc>
        <w:tc>
          <w:tcPr>
            <w:tcW w:w="3148" w:type="dxa"/>
            <w:tcBorders/>
          </w:tcPr>
          <w:p w14:paraId="90A9AB71">
            <w:pPr>
              <w:pStyle w:val="style0"/>
              <w:rPr/>
            </w:pPr>
            <w:r>
              <w:rPr>
                <w:b w:val="false"/>
                <w:sz w:val="12"/>
              </w:rPr>
              <w:t>T-RD-01/02 nur technische Pilotdetails.</w:t>
            </w:r>
          </w:p>
        </w:tc>
        <w:tc>
          <w:tcPr>
            <w:tcW w:w="3148" w:type="dxa"/>
            <w:tcBorders/>
          </w:tcPr>
          <w:p w14:paraId="4AF6D9B6">
            <w:pPr>
              <w:pStyle w:val="style0"/>
              <w:rPr/>
            </w:pPr>
            <w:r>
              <w:rPr>
                <w:b w:val="false"/>
                <w:sz w:val="12"/>
              </w:rPr>
              <w:t>ERFÜLLT</w:t>
            </w:r>
          </w:p>
        </w:tc>
      </w:tr>
      <w:tr w14:paraId="B5A0CB47">
        <w:tblPrEx/>
        <w:trPr>
          <w:jc w:val="center"/>
        </w:trPr>
        <w:tc>
          <w:tcPr>
            <w:tcW w:w="3148" w:type="dxa"/>
            <w:tcBorders/>
          </w:tcPr>
          <w:p w14:paraId="ED23F2AD">
            <w:pPr>
              <w:pStyle w:val="style0"/>
              <w:rPr/>
            </w:pPr>
            <w:r>
              <w:rPr>
                <w:b w:val="false"/>
                <w:sz w:val="12"/>
              </w:rPr>
              <w:t>MS1-K03</w:t>
            </w:r>
          </w:p>
        </w:tc>
        <w:tc>
          <w:tcPr>
            <w:tcW w:w="3148" w:type="dxa"/>
            <w:tcBorders/>
          </w:tcPr>
          <w:p w14:paraId="212CC8FE">
            <w:pPr>
              <w:pStyle w:val="style0"/>
              <w:rPr/>
            </w:pPr>
            <w:r>
              <w:rPr>
                <w:b w:val="false"/>
                <w:sz w:val="12"/>
              </w:rPr>
              <w:t>Trennung der Datenschichten</w:t>
            </w:r>
          </w:p>
        </w:tc>
        <w:tc>
          <w:tcPr>
            <w:tcW w:w="3148" w:type="dxa"/>
            <w:tcBorders/>
          </w:tcPr>
          <w:p w14:paraId="D7D15D9B">
            <w:pPr>
              <w:pStyle w:val="style0"/>
              <w:rPr/>
            </w:pPr>
            <w:r>
              <w:t>Aktueller Kernnachweis: DOC-015 §§2, 4 sowie 6–9 und 12–15; Rohdaten, Mapping/Prüfung, SSOT, Monitoring, Berechnung/Empfehlung, Snapshot/Managerentscheidung und Ergebnis/Evaluation sind getrennt.</w:t>
            </w:r>
          </w:p>
        </w:tc>
        <w:tc>
          <w:tcPr>
            <w:tcW w:w="3148" w:type="dxa"/>
            <w:tcBorders/>
          </w:tcPr>
          <w:p w14:paraId="46A5F021">
            <w:pPr>
              <w:pStyle w:val="style0"/>
              <w:rPr/>
            </w:pPr>
            <w:r>
              <w:rPr>
                <w:b w:val="false"/>
                <w:sz w:val="12"/>
              </w:rPr>
              <w:t>Keine.</w:t>
            </w:r>
          </w:p>
        </w:tc>
        <w:tc>
          <w:tcPr>
            <w:tcW w:w="3148" w:type="dxa"/>
            <w:tcBorders/>
          </w:tcPr>
          <w:p w14:paraId="8EEAD64E">
            <w:pPr>
              <w:pStyle w:val="style0"/>
              <w:rPr/>
            </w:pPr>
            <w:r>
              <w:rPr>
                <w:b w:val="false"/>
                <w:sz w:val="12"/>
              </w:rPr>
              <w:t>ERFÜLLT</w:t>
            </w:r>
          </w:p>
        </w:tc>
      </w:tr>
      <w:tr w14:paraId="BEDD3756">
        <w:tblPrEx/>
        <w:trPr>
          <w:jc w:val="center"/>
        </w:trPr>
        <w:tc>
          <w:tcPr>
            <w:tcW w:w="3148" w:type="dxa"/>
            <w:tcBorders/>
          </w:tcPr>
          <w:p w14:paraId="1BFC4495">
            <w:pPr>
              <w:pStyle w:val="style0"/>
              <w:rPr/>
            </w:pPr>
            <w:r>
              <w:rPr>
                <w:b w:val="false"/>
                <w:sz w:val="12"/>
              </w:rPr>
              <w:t>MS1-K04</w:t>
            </w:r>
          </w:p>
        </w:tc>
        <w:tc>
          <w:tcPr>
            <w:tcW w:w="3148" w:type="dxa"/>
            <w:tcBorders/>
          </w:tcPr>
          <w:p w14:paraId="DAB7D97C">
            <w:pPr>
              <w:pStyle w:val="style0"/>
              <w:rPr/>
            </w:pPr>
            <w:r>
              <w:rPr>
                <w:b w:val="false"/>
                <w:sz w:val="12"/>
              </w:rPr>
              <w:t>Festgelegte Dateistruktur</w:t>
            </w:r>
          </w:p>
        </w:tc>
        <w:tc>
          <w:tcPr>
            <w:tcW w:w="3148" w:type="dxa"/>
            <w:tcBorders/>
          </w:tcPr>
          <w:p w14:paraId="6DDBB8E7">
            <w:pPr>
              <w:pStyle w:val="style0"/>
              <w:rPr/>
            </w:pPr>
            <w:r>
              <w:t>Aktueller Kernnachweis: DOC-015 §23 einschließlich §23.1 (Artefakt-/Dateistruktur, Schichtzuordnung, Lese-/Schreibrollen, Schnittstellen, Änderbarkeit/Archivierung). Historische Prüfevidenz: W7-Projektdokumentation v0.4.</w:t>
            </w:r>
          </w:p>
        </w:tc>
        <w:tc>
          <w:tcPr>
            <w:tcW w:w="3148" w:type="dxa"/>
            <w:tcBorders/>
          </w:tcPr>
          <w:p w14:paraId="59138A03">
            <w:pPr>
              <w:pStyle w:val="style0"/>
              <w:rPr/>
            </w:pPr>
            <w:r>
              <w:rPr>
                <w:b w:val="false"/>
                <w:sz w:val="12"/>
              </w:rPr>
              <w:t>Physische Datei-/DB- und ACL-Umsetzung später.</w:t>
            </w:r>
          </w:p>
        </w:tc>
        <w:tc>
          <w:tcPr>
            <w:tcW w:w="3148" w:type="dxa"/>
            <w:tcBorders/>
          </w:tcPr>
          <w:p w14:paraId="141214E8">
            <w:pPr>
              <w:pStyle w:val="style0"/>
              <w:rPr/>
            </w:pPr>
            <w:r>
              <w:rPr>
                <w:b w:val="false"/>
                <w:sz w:val="12"/>
              </w:rPr>
              <w:t>ERFÜLLT</w:t>
            </w:r>
          </w:p>
        </w:tc>
      </w:tr>
      <w:tr w14:paraId="FBF55649">
        <w:tblPrEx/>
        <w:trPr>
          <w:jc w:val="center"/>
        </w:trPr>
        <w:tc>
          <w:tcPr>
            <w:tcW w:w="3148" w:type="dxa"/>
            <w:tcBorders/>
          </w:tcPr>
          <w:p w14:paraId="D302779A">
            <w:pPr>
              <w:pStyle w:val="style0"/>
              <w:rPr/>
            </w:pPr>
            <w:r>
              <w:rPr>
                <w:b w:val="false"/>
                <w:sz w:val="12"/>
              </w:rPr>
              <w:t>MS1-K05</w:t>
            </w:r>
          </w:p>
        </w:tc>
        <w:tc>
          <w:tcPr>
            <w:tcW w:w="3148" w:type="dxa"/>
            <w:tcBorders/>
          </w:tcPr>
          <w:p w14:paraId="D5E91AA6">
            <w:pPr>
              <w:pStyle w:val="style0"/>
              <w:rPr/>
            </w:pPr>
            <w:r>
              <w:rPr>
                <w:b w:val="false"/>
                <w:sz w:val="12"/>
              </w:rPr>
              <w:t>Quellenneutrales Importmodell</w:t>
            </w:r>
          </w:p>
        </w:tc>
        <w:tc>
          <w:tcPr>
            <w:tcW w:w="3148" w:type="dxa"/>
            <w:tcBorders/>
          </w:tcPr>
          <w:p w14:paraId="0D889C94">
            <w:pPr>
              <w:pStyle w:val="style0"/>
              <w:rPr/>
            </w:pPr>
            <w:r>
              <w:t>Aktueller Kernnachweis: DOC-015 §§6.2–6.4 und §19; quellenneutraler Import-Envelope, Importvarianten/Fallbackwege und fachliche Übergaben.</w:t>
            </w:r>
          </w:p>
        </w:tc>
        <w:tc>
          <w:tcPr>
            <w:tcW w:w="3148" w:type="dxa"/>
            <w:tcBorders/>
          </w:tcPr>
          <w:p w14:paraId="1560329A">
            <w:pPr>
              <w:pStyle w:val="style0"/>
              <w:rPr/>
            </w:pPr>
            <w:r>
              <w:rPr>
                <w:b w:val="false"/>
                <w:sz w:val="12"/>
              </w:rPr>
              <w:t>CON-002 und T-RD-01/02 vor Produktivbetrieb.</w:t>
            </w:r>
          </w:p>
        </w:tc>
        <w:tc>
          <w:tcPr>
            <w:tcW w:w="3148" w:type="dxa"/>
            <w:tcBorders/>
          </w:tcPr>
          <w:p w14:paraId="347A690E">
            <w:pPr>
              <w:pStyle w:val="style0"/>
              <w:rPr/>
            </w:pPr>
            <w:r>
              <w:rPr>
                <w:b w:val="false"/>
                <w:sz w:val="12"/>
              </w:rPr>
              <w:t>ERFÜLLT</w:t>
            </w:r>
          </w:p>
        </w:tc>
      </w:tr>
      <w:tr w14:paraId="FFDB1E98">
        <w:tblPrEx/>
        <w:trPr>
          <w:jc w:val="center"/>
        </w:trPr>
        <w:tc>
          <w:tcPr>
            <w:tcW w:w="3148" w:type="dxa"/>
            <w:tcBorders/>
          </w:tcPr>
          <w:p w14:paraId="82C72A89">
            <w:pPr>
              <w:pStyle w:val="style0"/>
              <w:rPr/>
            </w:pPr>
            <w:r>
              <w:rPr>
                <w:b w:val="false"/>
                <w:sz w:val="12"/>
              </w:rPr>
              <w:t>MS1-K06</w:t>
            </w:r>
          </w:p>
        </w:tc>
        <w:tc>
          <w:tcPr>
            <w:tcW w:w="3148" w:type="dxa"/>
            <w:tcBorders/>
          </w:tcPr>
          <w:p w14:paraId="99106046">
            <w:pPr>
              <w:pStyle w:val="style0"/>
              <w:rPr/>
            </w:pPr>
            <w:r>
              <w:rPr>
                <w:b w:val="false"/>
                <w:sz w:val="12"/>
              </w:rPr>
              <w:t>Fehl- und Statusmodell</w:t>
            </w:r>
          </w:p>
        </w:tc>
        <w:tc>
          <w:tcPr>
            <w:tcW w:w="3148" w:type="dxa"/>
            <w:tcBorders/>
          </w:tcPr>
          <w:p w14:paraId="B81D4733">
            <w:pPr>
              <w:pStyle w:val="style0"/>
              <w:rPr/>
            </w:pPr>
            <w:r>
              <w:t>Aktueller Kernnachweis: DOC-015 §§16–17 sowie §§20–22; Informations-, Mapping-, Prüf-, Konflikt- und Kontrollstatus sowie Missing-/Leerwertsemantik sind getrennt definiert.</w:t>
            </w:r>
          </w:p>
        </w:tc>
        <w:tc>
          <w:tcPr>
            <w:tcW w:w="3148" w:type="dxa"/>
            <w:tcBorders/>
          </w:tcPr>
          <w:p w14:paraId="F0F2179A">
            <w:pPr>
              <w:pStyle w:val="style0"/>
              <w:rPr/>
            </w:pPr>
            <w:r>
              <w:rPr>
                <w:b w:val="false"/>
                <w:sz w:val="12"/>
              </w:rPr>
              <w:t>Keine.</w:t>
            </w:r>
          </w:p>
        </w:tc>
        <w:tc>
          <w:tcPr>
            <w:tcW w:w="3148" w:type="dxa"/>
            <w:tcBorders/>
          </w:tcPr>
          <w:p w14:paraId="1B03C50E">
            <w:pPr>
              <w:pStyle w:val="style0"/>
              <w:rPr/>
            </w:pPr>
            <w:r>
              <w:rPr>
                <w:b w:val="false"/>
                <w:sz w:val="12"/>
              </w:rPr>
              <w:t>ERFÜLLT</w:t>
            </w:r>
          </w:p>
        </w:tc>
      </w:tr>
      <w:tr w14:paraId="8E10CFED">
        <w:tblPrEx/>
        <w:trPr>
          <w:jc w:val="center"/>
        </w:trPr>
        <w:tc>
          <w:tcPr>
            <w:tcW w:w="3148" w:type="dxa"/>
            <w:tcBorders/>
          </w:tcPr>
          <w:p w14:paraId="7499015F">
            <w:pPr>
              <w:pStyle w:val="style0"/>
              <w:rPr/>
            </w:pPr>
            <w:r>
              <w:rPr>
                <w:b w:val="false"/>
                <w:sz w:val="12"/>
              </w:rPr>
              <w:t>MS1-K07</w:t>
            </w:r>
          </w:p>
        </w:tc>
        <w:tc>
          <w:tcPr>
            <w:tcW w:w="3148" w:type="dxa"/>
            <w:tcBorders/>
          </w:tcPr>
          <w:p w14:paraId="5985E8A3">
            <w:pPr>
              <w:pStyle w:val="style0"/>
              <w:rPr/>
            </w:pPr>
            <w:r>
              <w:rPr>
                <w:b w:val="false"/>
                <w:sz w:val="12"/>
              </w:rPr>
              <w:t>Kritikalitäts- und Blockadelogik</w:t>
            </w:r>
          </w:p>
        </w:tc>
        <w:tc>
          <w:tcPr>
            <w:tcW w:w="3148" w:type="dxa"/>
            <w:tcBorders/>
          </w:tcPr>
          <w:p w14:paraId="2A283B66">
            <w:pPr>
              <w:pStyle w:val="style0"/>
              <w:rPr/>
            </w:pPr>
            <w:r>
              <w:t>Aktueller Kernnachweis: DOC-015 §§17.2–17.3 sowie §§20–22; Kritikalität und konkrete Blockadewirkung werden pro betroffenem Prozess/Gate getrennt geführt.</w:t>
            </w:r>
          </w:p>
        </w:tc>
        <w:tc>
          <w:tcPr>
            <w:tcW w:w="3148" w:type="dxa"/>
            <w:tcBorders/>
          </w:tcPr>
          <w:p w14:paraId="31B66D4D">
            <w:pPr>
              <w:pStyle w:val="style0"/>
              <w:rPr/>
            </w:pPr>
            <w:r>
              <w:rPr>
                <w:b w:val="false"/>
                <w:sz w:val="12"/>
              </w:rPr>
              <w:t>Technische Gate-Implementierung später.</w:t>
            </w:r>
          </w:p>
        </w:tc>
        <w:tc>
          <w:tcPr>
            <w:tcW w:w="3148" w:type="dxa"/>
            <w:tcBorders/>
          </w:tcPr>
          <w:p w14:paraId="51501E71">
            <w:pPr>
              <w:pStyle w:val="style0"/>
              <w:rPr/>
            </w:pPr>
            <w:r>
              <w:rPr>
                <w:b w:val="false"/>
                <w:sz w:val="12"/>
              </w:rPr>
              <w:t>ERFÜLLT</w:t>
            </w:r>
          </w:p>
        </w:tc>
      </w:tr>
      <w:tr w14:paraId="6E556D68">
        <w:tblPrEx/>
        <w:trPr>
          <w:jc w:val="center"/>
        </w:trPr>
        <w:tc>
          <w:tcPr>
            <w:tcW w:w="3148" w:type="dxa"/>
            <w:tcBorders/>
          </w:tcPr>
          <w:p w14:paraId="A9532CF2">
            <w:pPr>
              <w:pStyle w:val="style0"/>
              <w:rPr/>
            </w:pPr>
            <w:r>
              <w:rPr>
                <w:b w:val="false"/>
                <w:sz w:val="12"/>
              </w:rPr>
              <w:t>MS1-K08</w:t>
            </w:r>
          </w:p>
        </w:tc>
        <w:tc>
          <w:tcPr>
            <w:tcW w:w="3148" w:type="dxa"/>
            <w:tcBorders/>
          </w:tcPr>
          <w:p w14:paraId="03BD7F6A">
            <w:pPr>
              <w:pStyle w:val="style0"/>
              <w:rPr/>
            </w:pPr>
            <w:r>
              <w:rPr>
                <w:b w:val="false"/>
                <w:sz w:val="12"/>
              </w:rPr>
              <w:t>Technische Abbildbarkeit Regelwerk</w:t>
            </w:r>
          </w:p>
        </w:tc>
        <w:tc>
          <w:tcPr>
            <w:tcW w:w="3148" w:type="dxa"/>
            <w:tcBorders/>
          </w:tcPr>
          <w:p w14:paraId="FE981BA9">
            <w:pPr>
              <w:pStyle w:val="style0"/>
              <w:rPr/>
            </w:pPr>
            <w:r>
              <w:t>Aktueller Kernnachweis: DOC-015 §§11–15 sowie §§20 und 22.3; Formation, Ersatz, ng/oN, Sperren, Kategorien, Gleichstände, Rundung, Leerfälle, Empfehlungen und Vorwochenlogik sind technisch repräsentierbar und kontrollierbar.</w:t>
            </w:r>
          </w:p>
        </w:tc>
        <w:tc>
          <w:tcPr>
            <w:tcW w:w="3148" w:type="dxa"/>
            <w:tcBorders/>
          </w:tcPr>
          <w:p w14:paraId="DB5D5605">
            <w:pPr>
              <w:pStyle w:val="style0"/>
              <w:rPr/>
            </w:pPr>
            <w:r>
              <w:rPr>
                <w:b w:val="false"/>
                <w:sz w:val="12"/>
              </w:rPr>
              <w:t>Technische Implementierung/Testausführung später.</w:t>
            </w:r>
          </w:p>
        </w:tc>
        <w:tc>
          <w:tcPr>
            <w:tcW w:w="3148" w:type="dxa"/>
            <w:tcBorders/>
          </w:tcPr>
          <w:p w14:paraId="3D097B91">
            <w:pPr>
              <w:pStyle w:val="style0"/>
              <w:rPr/>
            </w:pPr>
            <w:r>
              <w:rPr>
                <w:b w:val="false"/>
                <w:sz w:val="12"/>
              </w:rPr>
              <w:t>ERFÜLLT</w:t>
            </w:r>
          </w:p>
        </w:tc>
      </w:tr>
      <w:tr w14:paraId="F3029312">
        <w:tblPrEx/>
        <w:trPr>
          <w:jc w:val="center"/>
        </w:trPr>
        <w:tc>
          <w:tcPr>
            <w:tcW w:w="3148" w:type="dxa"/>
            <w:tcBorders/>
          </w:tcPr>
          <w:p w14:paraId="F5D16884">
            <w:pPr>
              <w:pStyle w:val="style0"/>
              <w:rPr/>
            </w:pPr>
            <w:r>
              <w:rPr>
                <w:b w:val="false"/>
                <w:sz w:val="12"/>
              </w:rPr>
              <w:t>MS1-K09</w:t>
            </w:r>
          </w:p>
        </w:tc>
        <w:tc>
          <w:tcPr>
            <w:tcW w:w="3148" w:type="dxa"/>
            <w:tcBorders/>
          </w:tcPr>
          <w:p w14:paraId="36B5496B">
            <w:pPr>
              <w:pStyle w:val="style0"/>
              <w:rPr/>
            </w:pPr>
            <w:r>
              <w:rPr>
                <w:b w:val="false"/>
                <w:sz w:val="12"/>
              </w:rPr>
              <w:t>Trennung Bewertungsdimensionen</w:t>
            </w:r>
          </w:p>
        </w:tc>
        <w:tc>
          <w:tcPr>
            <w:tcW w:w="3148" w:type="dxa"/>
            <w:tcBorders/>
          </w:tcPr>
          <w:p w14:paraId="6DF4CEAE">
            <w:pPr>
              <w:pStyle w:val="style0"/>
              <w:rPr/>
            </w:pPr>
            <w:r>
              <w:t>Aktueller Kernnachweis: DOC-015 §§12.1–12.2 sowie §25; historisches Spielerprofil, Match-/Gegnerkontext und aufstellungsabhängiger Variantenwert bleiben getrennte Bewertungsdimensionen.</w:t>
            </w:r>
          </w:p>
        </w:tc>
        <w:tc>
          <w:tcPr>
            <w:tcW w:w="3148" w:type="dxa"/>
            <w:tcBorders/>
          </w:tcPr>
          <w:p w14:paraId="4396D0FE">
            <w:pPr>
              <w:pStyle w:val="style0"/>
              <w:rPr/>
            </w:pPr>
            <w:r>
              <w:rPr>
                <w:b w:val="false"/>
                <w:sz w:val="12"/>
              </w:rPr>
              <w:t>Konkrete Gewichtungen bewusst später.</w:t>
            </w:r>
          </w:p>
        </w:tc>
        <w:tc>
          <w:tcPr>
            <w:tcW w:w="3148" w:type="dxa"/>
            <w:tcBorders/>
          </w:tcPr>
          <w:p w14:paraId="D261D143">
            <w:pPr>
              <w:pStyle w:val="style0"/>
              <w:rPr/>
            </w:pPr>
            <w:r>
              <w:rPr>
                <w:b w:val="false"/>
                <w:sz w:val="12"/>
              </w:rPr>
              <w:t>ERFÜLLT</w:t>
            </w:r>
          </w:p>
        </w:tc>
      </w:tr>
      <w:tr w14:paraId="2290000F">
        <w:tblPrEx/>
        <w:trPr>
          <w:jc w:val="center"/>
        </w:trPr>
        <w:tc>
          <w:tcPr>
            <w:tcW w:w="3148" w:type="dxa"/>
            <w:tcBorders/>
          </w:tcPr>
          <w:p w14:paraId="19BB3AAA">
            <w:pPr>
              <w:pStyle w:val="style0"/>
              <w:rPr/>
            </w:pPr>
            <w:r>
              <w:rPr>
                <w:b w:val="false"/>
                <w:sz w:val="12"/>
              </w:rPr>
              <w:t>MS1-K10</w:t>
            </w:r>
          </w:p>
        </w:tc>
        <w:tc>
          <w:tcPr>
            <w:tcW w:w="3148" w:type="dxa"/>
            <w:tcBorders/>
          </w:tcPr>
          <w:p w14:paraId="32688768">
            <w:pPr>
              <w:pStyle w:val="style0"/>
              <w:rPr/>
            </w:pPr>
            <w:r>
              <w:rPr>
                <w:b w:val="false"/>
                <w:sz w:val="12"/>
              </w:rPr>
              <w:t>Snapshot- und Versionsmodell</w:t>
            </w:r>
          </w:p>
        </w:tc>
        <w:tc>
          <w:tcPr>
            <w:tcW w:w="3148" w:type="dxa"/>
            <w:tcBorders/>
          </w:tcPr>
          <w:p w14:paraId="3990C75E">
            <w:pPr>
              <w:pStyle w:val="style0"/>
              <w:rPr/>
            </w:pPr>
            <w:r>
              <w:t>Aktueller Kernnachweis: DOC-015 §18 sowie §24.2; Rohbeobachtungen, Mapping, SSOT-/Termin-/Monitoringstände, Modell-/Policyversionen, Snapshots und Ergebnis-/Korrekturversionen bleiben historisch referenzierbar.</w:t>
            </w:r>
          </w:p>
        </w:tc>
        <w:tc>
          <w:tcPr>
            <w:tcW w:w="3148" w:type="dxa"/>
            <w:tcBorders/>
          </w:tcPr>
          <w:p w14:paraId="0BCA64ED">
            <w:pPr>
              <w:pStyle w:val="style0"/>
              <w:rPr/>
            </w:pPr>
            <w:r>
              <w:rPr>
                <w:b w:val="false"/>
                <w:sz w:val="12"/>
              </w:rPr>
              <w:t>Keine.</w:t>
            </w:r>
          </w:p>
        </w:tc>
        <w:tc>
          <w:tcPr>
            <w:tcW w:w="3148" w:type="dxa"/>
            <w:tcBorders/>
          </w:tcPr>
          <w:p w14:paraId="A16B717B">
            <w:pPr>
              <w:pStyle w:val="style0"/>
              <w:rPr/>
            </w:pPr>
            <w:r>
              <w:rPr>
                <w:b w:val="false"/>
                <w:sz w:val="12"/>
              </w:rPr>
              <w:t>ERFÜLLT</w:t>
            </w:r>
          </w:p>
        </w:tc>
      </w:tr>
      <w:tr w14:paraId="3C82FB61">
        <w:tblPrEx/>
        <w:trPr>
          <w:jc w:val="center"/>
        </w:trPr>
        <w:tc>
          <w:tcPr>
            <w:tcW w:w="3148" w:type="dxa"/>
            <w:tcBorders/>
          </w:tcPr>
          <w:p w14:paraId="674B5807">
            <w:pPr>
              <w:pStyle w:val="style0"/>
              <w:rPr/>
            </w:pPr>
            <w:r>
              <w:rPr>
                <w:b w:val="false"/>
                <w:sz w:val="12"/>
              </w:rPr>
              <w:t>MS1-K11</w:t>
            </w:r>
          </w:p>
        </w:tc>
        <w:tc>
          <w:tcPr>
            <w:tcW w:w="3148" w:type="dxa"/>
            <w:tcBorders/>
          </w:tcPr>
          <w:p w14:paraId="67FEEA73">
            <w:pPr>
              <w:pStyle w:val="style0"/>
              <w:rPr/>
            </w:pPr>
            <w:r>
              <w:rPr>
                <w:b w:val="false"/>
                <w:sz w:val="12"/>
              </w:rPr>
              <w:t>Trennung Modell, Diskussion, Entscheidung, Ergebnis</w:t>
            </w:r>
          </w:p>
        </w:tc>
        <w:tc>
          <w:tcPr>
            <w:tcW w:w="3148" w:type="dxa"/>
            <w:tcBorders/>
          </w:tcPr>
          <w:p w14:paraId="0D5F8A98">
            <w:pPr>
              <w:pStyle w:val="style0"/>
              <w:rPr/>
            </w:pPr>
            <w:r>
              <w:t>Aktueller Kernnachweis: DOC-015 §§12–15 und §18.2; Modell, freigegebene Empfehlung, Snapshot, Managerentscheidung, Override, wirksame Aufstellung, Ergebnis und Evaluation bleiben getrennt.</w:t>
            </w:r>
          </w:p>
        </w:tc>
        <w:tc>
          <w:tcPr>
            <w:tcW w:w="3148" w:type="dxa"/>
            <w:tcBorders/>
          </w:tcPr>
          <w:p w14:paraId="616BB689">
            <w:pPr>
              <w:pStyle w:val="style0"/>
              <w:rPr/>
            </w:pPr>
            <w:r>
              <w:rPr>
                <w:b w:val="false"/>
                <w:sz w:val="12"/>
              </w:rPr>
              <w:t>Keine.</w:t>
            </w:r>
          </w:p>
        </w:tc>
        <w:tc>
          <w:tcPr>
            <w:tcW w:w="3148" w:type="dxa"/>
            <w:tcBorders/>
          </w:tcPr>
          <w:p w14:paraId="9100062E">
            <w:pPr>
              <w:pStyle w:val="style0"/>
              <w:rPr/>
            </w:pPr>
            <w:r>
              <w:rPr>
                <w:b w:val="false"/>
                <w:sz w:val="12"/>
              </w:rPr>
              <w:t>ERFÜLLT</w:t>
            </w:r>
          </w:p>
        </w:tc>
      </w:tr>
      <w:tr w14:paraId="7E302A7E">
        <w:tblPrEx/>
        <w:trPr>
          <w:jc w:val="center"/>
        </w:trPr>
        <w:tc>
          <w:tcPr>
            <w:tcW w:w="3148" w:type="dxa"/>
            <w:tcBorders/>
          </w:tcPr>
          <w:p w14:paraId="938D0123">
            <w:pPr>
              <w:pStyle w:val="style0"/>
              <w:rPr/>
            </w:pPr>
            <w:r>
              <w:rPr>
                <w:b w:val="false"/>
                <w:sz w:val="12"/>
              </w:rPr>
              <w:t>MS1-K12</w:t>
            </w:r>
          </w:p>
        </w:tc>
        <w:tc>
          <w:tcPr>
            <w:tcW w:w="3148" w:type="dxa"/>
            <w:tcBorders/>
          </w:tcPr>
          <w:p w14:paraId="5C30B886">
            <w:pPr>
              <w:pStyle w:val="style0"/>
              <w:rPr/>
            </w:pPr>
            <w:r>
              <w:rPr>
                <w:b w:val="false"/>
                <w:sz w:val="12"/>
              </w:rPr>
              <w:t>Definierte Fachbereichsschnittstellen</w:t>
            </w:r>
          </w:p>
        </w:tc>
        <w:tc>
          <w:tcPr>
            <w:tcW w:w="3148" w:type="dxa"/>
            <w:tcBorders/>
          </w:tcPr>
          <w:p w14:paraId="EF40F171">
            <w:pPr>
              <w:pStyle w:val="style0"/>
              <w:rPr/>
            </w:pPr>
            <w:r>
              <w:t>Aktueller Kernnachweis: DOC-015 §19, insbesondere §§19.1–19.2; Lieferant, Empfänger, Übergabeobjekte, Schlüssel, Status, Versionen und Fehlerreaktionen sind beschrieben.</w:t>
            </w:r>
          </w:p>
        </w:tc>
        <w:tc>
          <w:tcPr>
            <w:tcW w:w="3148" w:type="dxa"/>
            <w:tcBorders/>
          </w:tcPr>
          <w:p w14:paraId="F636DD48">
            <w:pPr>
              <w:pStyle w:val="style0"/>
              <w:rPr/>
            </w:pPr>
            <w:r>
              <w:rPr>
                <w:b w:val="false"/>
                <w:sz w:val="12"/>
              </w:rPr>
              <w:t>Keine.</w:t>
            </w:r>
          </w:p>
        </w:tc>
        <w:tc>
          <w:tcPr>
            <w:tcW w:w="3148" w:type="dxa"/>
            <w:tcBorders/>
          </w:tcPr>
          <w:p w14:paraId="B02F3135">
            <w:pPr>
              <w:pStyle w:val="style0"/>
              <w:rPr/>
            </w:pPr>
            <w:r>
              <w:rPr>
                <w:b w:val="false"/>
                <w:sz w:val="12"/>
              </w:rPr>
              <w:t>ERFÜLLT</w:t>
            </w:r>
          </w:p>
        </w:tc>
      </w:tr>
      <w:tr w14:paraId="536A4658">
        <w:tblPrEx/>
        <w:trPr>
          <w:jc w:val="center"/>
        </w:trPr>
        <w:tc>
          <w:tcPr>
            <w:tcW w:w="3148" w:type="dxa"/>
            <w:tcBorders/>
          </w:tcPr>
          <w:p w14:paraId="5E9A2699">
            <w:pPr>
              <w:pStyle w:val="style0"/>
              <w:rPr/>
            </w:pPr>
            <w:r>
              <w:rPr>
                <w:b w:val="false"/>
                <w:sz w:val="12"/>
              </w:rPr>
              <w:t>MS1-K13</w:t>
            </w:r>
          </w:p>
        </w:tc>
        <w:tc>
          <w:tcPr>
            <w:tcW w:w="3148" w:type="dxa"/>
            <w:tcBorders/>
          </w:tcPr>
          <w:p w14:paraId="C9AAC33A">
            <w:pPr>
              <w:pStyle w:val="style0"/>
              <w:rPr/>
            </w:pPr>
            <w:r>
              <w:rPr>
                <w:b w:val="false"/>
                <w:sz w:val="12"/>
              </w:rPr>
              <w:t>Kontroll- und Freigabepunkte</w:t>
            </w:r>
          </w:p>
        </w:tc>
        <w:tc>
          <w:tcPr>
            <w:tcW w:w="3148" w:type="dxa"/>
            <w:tcBorders/>
          </w:tcPr>
          <w:p w14:paraId="BFEA1720">
            <w:pPr>
              <w:pStyle w:val="style0"/>
              <w:rPr/>
            </w:pPr>
            <w:r>
              <w:t>Aktueller Kernnachweis: DOC-015 §§20–22; Kontrollpunkte K0–K7, Freigabegates G1–G7 sowie Fehler-/Blockade-/Eskalationsmodell sind definiert.</w:t>
            </w:r>
          </w:p>
        </w:tc>
        <w:tc>
          <w:tcPr>
            <w:tcW w:w="3148" w:type="dxa"/>
            <w:tcBorders/>
          </w:tcPr>
          <w:p w14:paraId="B0942357">
            <w:pPr>
              <w:pStyle w:val="style0"/>
              <w:rPr/>
            </w:pPr>
            <w:r>
              <w:rPr>
                <w:b w:val="false"/>
                <w:sz w:val="12"/>
              </w:rPr>
              <w:t>Vollständige technische Testausführung später.</w:t>
            </w:r>
          </w:p>
        </w:tc>
        <w:tc>
          <w:tcPr>
            <w:tcW w:w="3148" w:type="dxa"/>
            <w:tcBorders/>
          </w:tcPr>
          <w:p w14:paraId="3A264048">
            <w:pPr>
              <w:pStyle w:val="style0"/>
              <w:rPr/>
            </w:pPr>
            <w:r>
              <w:rPr>
                <w:b w:val="false"/>
                <w:sz w:val="12"/>
              </w:rPr>
              <w:t>ERFÜLLT</w:t>
            </w:r>
          </w:p>
        </w:tc>
      </w:tr>
      <w:tr w14:paraId="67F793BA">
        <w:tblPrEx/>
        <w:trPr>
          <w:jc w:val="center"/>
        </w:trPr>
        <w:tc>
          <w:tcPr>
            <w:tcW w:w="3148" w:type="dxa"/>
            <w:tcBorders/>
          </w:tcPr>
          <w:p w14:paraId="855E911E">
            <w:pPr>
              <w:pStyle w:val="style0"/>
              <w:rPr/>
            </w:pPr>
            <w:r>
              <w:rPr>
                <w:b w:val="false"/>
                <w:sz w:val="12"/>
              </w:rPr>
              <w:t>MS1-K14</w:t>
            </w:r>
          </w:p>
        </w:tc>
        <w:tc>
          <w:tcPr>
            <w:tcW w:w="3148" w:type="dxa"/>
            <w:tcBorders/>
          </w:tcPr>
          <w:p w14:paraId="1D65ADD7">
            <w:pPr>
              <w:pStyle w:val="style0"/>
              <w:rPr/>
            </w:pPr>
            <w:r>
              <w:rPr>
                <w:b w:val="false"/>
                <w:sz w:val="12"/>
              </w:rPr>
              <w:t>Quellen- und Nachweisdaten</w:t>
            </w:r>
          </w:p>
        </w:tc>
        <w:tc>
          <w:tcPr>
            <w:tcW w:w="3148" w:type="dxa"/>
            <w:tcBorders/>
          </w:tcPr>
          <w:p w14:paraId="F35D7073">
            <w:pPr>
              <w:pStyle w:val="style0"/>
              <w:rPr/>
            </w:pPr>
            <w:r>
              <w:t>Aktueller Kernnachweis: DOC-015 §24 sowie §§6.1–6.2; Quellen-, Rohbeobachtungs-, Retrieval- und Nachweisreferenzen sind als Pflichtbestandteil der nachvollziehbaren Verarbeitung vorgesehen.</w:t>
            </w:r>
          </w:p>
        </w:tc>
        <w:tc>
          <w:tcPr>
            <w:tcW w:w="3148" w:type="dxa"/>
            <w:tcBorders/>
          </w:tcPr>
          <w:p w14:paraId="A24AE552">
            <w:pPr>
              <w:pStyle w:val="style0"/>
              <w:rPr/>
            </w:pPr>
            <w:r>
              <w:rPr>
                <w:b w:val="false"/>
                <w:sz w:val="12"/>
              </w:rPr>
              <w:t>Produktive Quellenfreigabe bleibt quellenbezogen.</w:t>
            </w:r>
          </w:p>
        </w:tc>
        <w:tc>
          <w:tcPr>
            <w:tcW w:w="3148" w:type="dxa"/>
            <w:tcBorders/>
          </w:tcPr>
          <w:p w14:paraId="940B33E4">
            <w:pPr>
              <w:pStyle w:val="style0"/>
              <w:rPr/>
            </w:pPr>
            <w:r>
              <w:rPr>
                <w:b w:val="false"/>
                <w:sz w:val="12"/>
              </w:rPr>
              <w:t>ERFÜLLT</w:t>
            </w:r>
          </w:p>
        </w:tc>
      </w:tr>
      <w:tr w14:paraId="3F417EF1">
        <w:tblPrEx/>
        <w:trPr>
          <w:jc w:val="center"/>
        </w:trPr>
        <w:tc>
          <w:tcPr>
            <w:tcW w:w="3148" w:type="dxa"/>
            <w:tcBorders/>
          </w:tcPr>
          <w:p w14:paraId="EDC9F312">
            <w:pPr>
              <w:pStyle w:val="style0"/>
              <w:rPr/>
            </w:pPr>
            <w:r>
              <w:rPr>
                <w:b w:val="false"/>
                <w:sz w:val="12"/>
              </w:rPr>
              <w:t>MS1-K15</w:t>
            </w:r>
          </w:p>
        </w:tc>
        <w:tc>
          <w:tcPr>
            <w:tcW w:w="3148" w:type="dxa"/>
            <w:tcBorders/>
          </w:tcPr>
          <w:p w14:paraId="F4E1E0F1">
            <w:pPr>
              <w:pStyle w:val="style0"/>
              <w:rPr/>
            </w:pPr>
            <w:r>
              <w:rPr>
                <w:b w:val="false"/>
                <w:sz w:val="12"/>
              </w:rPr>
              <w:t>Konsistenz und Traceability</w:t>
            </w:r>
          </w:p>
        </w:tc>
        <w:tc>
          <w:tcPr>
            <w:tcW w:w="3148" w:type="dxa"/>
            <w:tcBorders/>
          </w:tcPr>
          <w:p w14:paraId="EA4AC36A">
            <w:pPr>
              <w:pStyle w:val="style0"/>
              <w:rPr/>
            </w:pPr>
            <w:r>
              <w:t>Aktueller Kernnachweis: DOC-014 §§3–6 (vollständige DEC-/REQ-/CON-/CHG-Register), DOC-015 §27 (fachliche Traceability) und DOC-013 (formale MS1-Abnahme). Historische DOC-Verweise bleiben ausschließlich Provenienzanker.</w:t>
            </w:r>
          </w:p>
        </w:tc>
        <w:tc>
          <w:tcPr>
            <w:tcW w:w="3148" w:type="dxa"/>
            <w:tcBorders/>
          </w:tcPr>
          <w:p w14:paraId="8BC56F9C">
            <w:pPr>
              <w:pStyle w:val="style0"/>
              <w:rPr/>
            </w:pPr>
            <w:r>
              <w:t>Keine MS1-blockierende Restlücke; TODO-CTL-02 bleibt offene Governance-/Kontrollkonzept-Aufgabe mit Bezug CON-008.</w:t>
            </w:r>
          </w:p>
        </w:tc>
        <w:tc>
          <w:tcPr>
            <w:tcW w:w="3148" w:type="dxa"/>
            <w:tcBorders/>
          </w:tcPr>
          <w:p w14:paraId="FC720CCF">
            <w:pPr>
              <w:pStyle w:val="style0"/>
              <w:rPr/>
            </w:pPr>
            <w:r>
              <w:rPr>
                <w:b w:val="false"/>
                <w:sz w:val="12"/>
              </w:rPr>
              <w:t>ERFÜLLT</w:t>
            </w:r>
          </w:p>
        </w:tc>
      </w:tr>
    </w:tbl>
    <w:p w14:paraId="97554E69">
      <w:pPr>
        <w:pStyle w:val="style0"/>
        <w:rPr/>
      </w:pPr>
      <w:r>
        <w:rPr>
          <w:i/>
          <w:sz w:val="16"/>
        </w:rPr>
        <w:t>Quellenanker: DOC-013 – Tabelle 2 der verbindlichen Fassung gemäß DOC-REG-001 Stand 3.2.</w:t>
      </w:r>
    </w:p>
    <w:p w14:paraId="F36E2056">
      <w:pPr>
        <w:pStyle w:val="style1"/>
        <w:rPr/>
      </w:pPr>
      <w:r>
        <w:t>28. MS2-Pilotinterface nach DEC-031</w:t>
      </w:r>
    </w:p>
    <w:p w14:paraId="21BEAB6D">
      <w:pPr>
        <w:pStyle w:val="style0"/>
        <w:rPr/>
      </w:pPr>
      <w:r>
        <w:t>Für MS2-W3 wird eine minimale Manager-Interaktionsschicht vorgesehen. Diese Schicht ist orthogonal zum bestehenden fachlichen Schichtenmodell: Sie präsentiert bereits vorliegende fachliche Zustände, nimmt Managerangaben entgegen und leitet sie an die zuständigen Fachfunktionen weiter. Sie ist selbst weder Datenhoheit noch Berechnungs-, Freigabe- oder Wirksamkeitsebene.</w:t>
      </w:r>
    </w:p>
    <w:p w14:paraId="A1E40509">
      <w:pPr>
        <w:pStyle w:val="style2"/>
        <w:rPr/>
      </w:pPr>
      <w:r>
        <w:t>28.1 Architekturgrenze</w:t>
      </w:r>
    </w:p>
    <w:p w14:paraId="76A59874">
      <w:pPr>
        <w:pStyle w:val="style48"/>
        <w:rPr/>
      </w:pPr>
      <w:r>
        <w:t>Die UI implementiert keine Managerspielregel, SSOT-, Mapping-, Eligibility-, Prognose-, Varianten-, Freigabe-, Sperr-, Snapshot- oder Wirksamkeitslogik.</w:t>
      </w:r>
    </w:p>
    <w:p w14:paraId="D51A1888">
      <w:pPr>
        <w:pStyle w:val="style48"/>
        <w:rPr/>
      </w:pPr>
      <w:r>
        <w:t>Empfehlungssnapshot, Managerentscheidung/Override und tatsächlich wirksame Aufstellung bleiben eigenständige fachliche Objekte und werden durch eine Interaktion nicht überschrieben.</w:t>
      </w:r>
    </w:p>
    <w:p w14:paraId="7B4DA975">
      <w:pPr>
        <w:pStyle w:val="style48"/>
        <w:rPr/>
      </w:pPr>
      <w:r>
        <w:t>Die UI darf Zustände anzeigen und Manageraktionen auslösen, aber keine fachlichen Ergebnisse stillschweigend ableiten, ersetzen oder korrigieren.</w:t>
      </w:r>
    </w:p>
    <w:p w14:paraId="16779E6E">
      <w:pPr>
        <w:pStyle w:val="style48"/>
        <w:rPr/>
      </w:pPr>
      <w:r>
        <w:t>Die konkrete Technologie ist austauschbar; die Fachlogik muss vollständig außerhalb der UI testbar und ausführbar bleiben.</w:t>
      </w:r>
    </w:p>
    <w:p w14:paraId="27847A1D">
      <w:pPr>
        <w:pStyle w:val="style2"/>
        <w:rPr/>
      </w:pPr>
      <w:r>
        <w:t>28.2 Minimaler Funktionsumfang im W3-Pilot</w:t>
      </w:r>
    </w:p>
    <w:p w14:paraId="473E8C0E">
      <w:pPr>
        <w:pStyle w:val="style48"/>
        <w:rPr/>
      </w:pPr>
      <w:r>
        <w:t>aktuelle vollständige freigegebene Empfehlung anzeigen;</w:t>
      </w:r>
    </w:p>
    <w:p w14:paraId="142A20E8">
      <w:pPr>
        <w:pStyle w:val="style48"/>
        <w:rPr/>
      </w:pPr>
      <w:r>
        <w:t>Freigabe-, Vollständigkeits-, Lücken- und Blockadestatus sichtbar machen;</w:t>
      </w:r>
    </w:p>
    <w:p w14:paraId="377FEEC1">
      <w:pPr>
        <w:pStyle w:val="style48"/>
        <w:rPr/>
      </w:pPr>
      <w:r>
        <w:t>relevante Sperr- und Re-Check-Zeitpunkte anzeigen;</w:t>
      </w:r>
    </w:p>
    <w:p w14:paraId="863C1B2C">
      <w:pPr>
        <w:pStyle w:val="style48"/>
        <w:rPr/>
      </w:pPr>
      <w:r>
        <w:t>den freigegebenen Empfehlungssnapshot eindeutig referenzieren;</w:t>
      </w:r>
    </w:p>
    <w:p w14:paraId="659BB36E">
      <w:pPr>
        <w:pStyle w:val="style48"/>
        <w:rPr/>
      </w:pPr>
      <w:r>
        <w:t>Managerentscheidung erfassen: Modell folgen, teilweise/vollständig abweichen oder ohne freigegebenen Modellbezug entscheiden;</w:t>
      </w:r>
    </w:p>
    <w:p w14:paraId="37760E72">
      <w:pPr>
        <w:pStyle w:val="style48"/>
        <w:rPr/>
      </w:pPr>
      <w:r>
        <w:t>freiwilligen Override-Grund erfassen;</w:t>
      </w:r>
    </w:p>
    <w:p w14:paraId="4EE70238">
      <w:pPr>
        <w:pStyle w:val="style48"/>
        <w:rPr/>
      </w:pPr>
      <w:r>
        <w:t>tatsächlich wirksame Aufstellung anzeigen, soweit fachlich bestimmt;</w:t>
      </w:r>
    </w:p>
    <w:p w14:paraId="D67D0D54">
      <w:pPr>
        <w:pStyle w:val="style48"/>
        <w:rPr/>
      </w:pPr>
      <w:r>
        <w:t>Zeit-, Snapshot-, Run-, Daten-, Modell- und Versionsbezüge der Interaktion erhalten.</w:t>
      </w:r>
    </w:p>
    <w:p w14:paraId="B37C3857">
      <w:pPr>
        <w:pStyle w:val="style2"/>
        <w:rPr/>
      </w:pPr>
      <w:r>
        <w:t>28.3 Fachliche Referenzen und Datenhoheit</w:t>
      </w:r>
    </w:p>
    <w:tbl>
      <w:tblPr>
        <w:tblStyle w:val="style154"/>
        <w:tblW w:w="0" w:type="auto"/>
        <w:tblLook w:val="04A0" w:firstRow="1" w:lastRow="0" w:firstColumn="1" w:lastColumn="0" w:noHBand="0" w:noVBand="1"/>
      </w:tblPr>
      <w:tblGrid>
        <w:gridCol w:w="3935"/>
        <w:gridCol w:w="3935"/>
        <w:gridCol w:w="3935"/>
        <w:gridCol w:w="3935"/>
      </w:tblGrid>
      <w:tr w14:paraId="45C78A87">
        <w:trPr/>
        <w:tc>
          <w:tcPr>
            <w:tcW w:w="3935" w:type="dxa"/>
            <w:tcBorders/>
          </w:tcPr>
          <w:p w14:paraId="60591F6A">
            <w:pPr>
              <w:pStyle w:val="style0"/>
              <w:rPr/>
            </w:pPr>
            <w:r>
              <w:t>Interface-Sicht</w:t>
            </w:r>
          </w:p>
        </w:tc>
        <w:tc>
          <w:tcPr>
            <w:tcW w:w="3935" w:type="dxa"/>
            <w:tcBorders/>
          </w:tcPr>
          <w:p w14:paraId="A266F2F1">
            <w:pPr>
              <w:pStyle w:val="style0"/>
              <w:rPr/>
            </w:pPr>
            <w:r>
              <w:t>Fachliche Quelle</w:t>
            </w:r>
          </w:p>
        </w:tc>
        <w:tc>
          <w:tcPr>
            <w:tcW w:w="3935" w:type="dxa"/>
            <w:tcBorders/>
          </w:tcPr>
          <w:p w14:paraId="11D432C7">
            <w:pPr>
              <w:pStyle w:val="style0"/>
              <w:rPr/>
            </w:pPr>
            <w:r>
              <w:t>Zulässige UI-Wirkung</w:t>
            </w:r>
          </w:p>
        </w:tc>
        <w:tc>
          <w:tcPr>
            <w:tcW w:w="3935" w:type="dxa"/>
            <w:tcBorders/>
          </w:tcPr>
          <w:p w14:paraId="F9227EC3">
            <w:pPr>
              <w:pStyle w:val="style0"/>
              <w:rPr/>
            </w:pPr>
            <w:r>
              <w:t>Unzulässig</w:t>
            </w:r>
          </w:p>
        </w:tc>
      </w:tr>
      <w:tr w14:paraId="1C8DCC89">
        <w:tblPrEx/>
        <w:trPr/>
        <w:tc>
          <w:tcPr>
            <w:tcW w:w="3935" w:type="dxa"/>
            <w:tcBorders/>
          </w:tcPr>
          <w:p w14:paraId="E9A51C86">
            <w:pPr>
              <w:pStyle w:val="style0"/>
              <w:rPr/>
            </w:pPr>
            <w:r>
              <w:t>Empfehlung</w:t>
            </w:r>
          </w:p>
        </w:tc>
        <w:tc>
          <w:tcPr>
            <w:tcW w:w="3935" w:type="dxa"/>
            <w:tcBorders/>
          </w:tcPr>
          <w:p w14:paraId="F9FA864A">
            <w:pPr>
              <w:pStyle w:val="style0"/>
              <w:rPr/>
            </w:pPr>
            <w:r>
              <w:t>MD_RECOMMENDATION_SNAPSHOT / MD_MODEL_RELEASE</w:t>
            </w:r>
          </w:p>
        </w:tc>
        <w:tc>
          <w:tcPr>
            <w:tcW w:w="3935" w:type="dxa"/>
            <w:tcBorders/>
          </w:tcPr>
          <w:p w14:paraId="282E17ED">
            <w:pPr>
              <w:pStyle w:val="style0"/>
              <w:rPr/>
            </w:pPr>
            <w:r>
              <w:t>anzeigen und eindeutig referenzieren</w:t>
            </w:r>
          </w:p>
        </w:tc>
        <w:tc>
          <w:tcPr>
            <w:tcW w:w="3935" w:type="dxa"/>
            <w:tcBorders/>
          </w:tcPr>
          <w:p w14:paraId="687DCED5">
            <w:pPr>
              <w:pStyle w:val="style0"/>
              <w:rPr/>
            </w:pPr>
            <w:r>
              <w:t>Empfehlung oder Release selbst berechnen/ändern</w:t>
            </w:r>
          </w:p>
        </w:tc>
      </w:tr>
      <w:tr w14:paraId="90205B88">
        <w:tblPrEx/>
        <w:trPr/>
        <w:tc>
          <w:tcPr>
            <w:tcW w:w="3935" w:type="dxa"/>
            <w:tcBorders/>
          </w:tcPr>
          <w:p w14:paraId="5CCA2B80">
            <w:pPr>
              <w:pStyle w:val="style0"/>
              <w:rPr/>
            </w:pPr>
            <w:r>
              <w:t>Status / Lücken</w:t>
            </w:r>
          </w:p>
        </w:tc>
        <w:tc>
          <w:tcPr>
            <w:tcW w:w="3935" w:type="dxa"/>
            <w:tcBorders/>
          </w:tcPr>
          <w:p w14:paraId="FE88CBF4">
            <w:pPr>
              <w:pStyle w:val="style0"/>
              <w:rPr/>
            </w:pPr>
            <w:r>
              <w:t>Snapshot-, Monitoring- und Kontrollstatus</w:t>
            </w:r>
          </w:p>
        </w:tc>
        <w:tc>
          <w:tcPr>
            <w:tcW w:w="3935" w:type="dxa"/>
            <w:tcBorders/>
          </w:tcPr>
          <w:p w14:paraId="610BC64C">
            <w:pPr>
              <w:pStyle w:val="style0"/>
              <w:rPr/>
            </w:pPr>
            <w:r>
              <w:t>anzeigen</w:t>
            </w:r>
          </w:p>
        </w:tc>
        <w:tc>
          <w:tcPr>
            <w:tcW w:w="3935" w:type="dxa"/>
            <w:tcBorders/>
          </w:tcPr>
          <w:p w14:paraId="79C072E1">
            <w:pPr>
              <w:pStyle w:val="style0"/>
              <w:rPr/>
            </w:pPr>
            <w:r>
              <w:t>Status selbst fachlich ableiten oder überschreiben</w:t>
            </w:r>
          </w:p>
        </w:tc>
      </w:tr>
      <w:tr w14:paraId="F71DBD56">
        <w:tblPrEx/>
        <w:trPr/>
        <w:tc>
          <w:tcPr>
            <w:tcW w:w="3935" w:type="dxa"/>
            <w:tcBorders/>
          </w:tcPr>
          <w:p w14:paraId="77F1B700">
            <w:pPr>
              <w:pStyle w:val="style0"/>
              <w:rPr/>
            </w:pPr>
            <w:r>
              <w:t>Locks / Re-Checks</w:t>
            </w:r>
          </w:p>
        </w:tc>
        <w:tc>
          <w:tcPr>
            <w:tcW w:w="3935" w:type="dxa"/>
            <w:tcBorders/>
          </w:tcPr>
          <w:p w14:paraId="3D9A5099">
            <w:pPr>
              <w:pStyle w:val="style0"/>
              <w:rPr/>
            </w:pPr>
            <w:r>
              <w:t>MD_CLUB_MATCH / MD_RECHECK_PLAN / MD_RECHECK_ITEM</w:t>
            </w:r>
          </w:p>
        </w:tc>
        <w:tc>
          <w:tcPr>
            <w:tcW w:w="3935" w:type="dxa"/>
            <w:tcBorders/>
          </w:tcPr>
          <w:p w14:paraId="538986FA">
            <w:pPr>
              <w:pStyle w:val="style0"/>
              <w:rPr/>
            </w:pPr>
            <w:r>
              <w:t>anzeigen</w:t>
            </w:r>
          </w:p>
        </w:tc>
        <w:tc>
          <w:tcPr>
            <w:tcW w:w="3935" w:type="dxa"/>
            <w:tcBorders/>
          </w:tcPr>
          <w:p w14:paraId="B6A56AD8">
            <w:pPr>
              <w:pStyle w:val="style0"/>
              <w:rPr/>
            </w:pPr>
            <w:r>
              <w:t>Sperr- oder Re-Check-Logik selbst bestimmen</w:t>
            </w:r>
          </w:p>
        </w:tc>
      </w:tr>
      <w:tr w14:paraId="21F707AD">
        <w:tblPrEx/>
        <w:trPr/>
        <w:tc>
          <w:tcPr>
            <w:tcW w:w="3935" w:type="dxa"/>
            <w:tcBorders/>
          </w:tcPr>
          <w:p w14:paraId="825EBC5F">
            <w:pPr>
              <w:pStyle w:val="style0"/>
              <w:rPr/>
            </w:pPr>
            <w:r>
              <w:t>Managerentscheidung</w:t>
            </w:r>
          </w:p>
        </w:tc>
        <w:tc>
          <w:tcPr>
            <w:tcW w:w="3935" w:type="dxa"/>
            <w:tcBorders/>
          </w:tcPr>
          <w:p w14:paraId="081FF4F2">
            <w:pPr>
              <w:pStyle w:val="style0"/>
              <w:rPr/>
            </w:pPr>
            <w:r>
              <w:t>MD_MANAGER_DECISION / MD_MANAGER_OVERRIDE</w:t>
            </w:r>
          </w:p>
        </w:tc>
        <w:tc>
          <w:tcPr>
            <w:tcW w:w="3935" w:type="dxa"/>
            <w:tcBorders/>
          </w:tcPr>
          <w:p w14:paraId="B3F61C5C">
            <w:pPr>
              <w:pStyle w:val="style0"/>
              <w:rPr/>
            </w:pPr>
            <w:r>
              <w:t>Eingabe erfassen und an Fachfunktion übergeben</w:t>
            </w:r>
          </w:p>
        </w:tc>
        <w:tc>
          <w:tcPr>
            <w:tcW w:w="3935" w:type="dxa"/>
            <w:tcBorders/>
          </w:tcPr>
          <w:p w14:paraId="14E69CB6">
            <w:pPr>
              <w:pStyle w:val="style0"/>
              <w:rPr/>
            </w:pPr>
            <w:r>
              <w:t>Snapshot mutieren oder Begründung erzwingen</w:t>
            </w:r>
          </w:p>
        </w:tc>
      </w:tr>
      <w:tr w14:paraId="F56CDDBE">
        <w:tblPrEx/>
        <w:trPr/>
        <w:tc>
          <w:tcPr>
            <w:tcW w:w="3935" w:type="dxa"/>
            <w:tcBorders/>
          </w:tcPr>
          <w:p w14:paraId="2560DB2B">
            <w:pPr>
              <w:pStyle w:val="style0"/>
              <w:rPr/>
            </w:pPr>
            <w:r>
              <w:t>Wirksame Aufstellung</w:t>
            </w:r>
          </w:p>
        </w:tc>
        <w:tc>
          <w:tcPr>
            <w:tcW w:w="3935" w:type="dxa"/>
            <w:tcBorders/>
          </w:tcPr>
          <w:p w14:paraId="96A02529">
            <w:pPr>
              <w:pStyle w:val="style0"/>
              <w:rPr/>
            </w:pPr>
            <w:r>
              <w:t>MD_EFFECTIVE_LINEUP</w:t>
            </w:r>
          </w:p>
        </w:tc>
        <w:tc>
          <w:tcPr>
            <w:tcW w:w="3935" w:type="dxa"/>
            <w:tcBorders/>
          </w:tcPr>
          <w:p w14:paraId="86380EA5">
            <w:pPr>
              <w:pStyle w:val="style0"/>
              <w:rPr/>
            </w:pPr>
            <w:r>
              <w:t>anzeigen</w:t>
            </w:r>
          </w:p>
        </w:tc>
        <w:tc>
          <w:tcPr>
            <w:tcW w:w="3935" w:type="dxa"/>
            <w:tcBorders/>
          </w:tcPr>
          <w:p w14:paraId="709E0AA4">
            <w:pPr>
              <w:pStyle w:val="style0"/>
              <w:rPr/>
            </w:pPr>
            <w:r>
              <w:t>Wirksamkeit selbst berechnen</w:t>
            </w:r>
          </w:p>
        </w:tc>
      </w:tr>
    </w:tbl>
    <w:p w14:paraId="910AA469">
      <w:pPr>
        <w:pStyle w:val="style2"/>
        <w:rPr/>
      </w:pPr>
      <w:r>
        <w:t>28.4 Abnahme- und Testbezug</w:t>
      </w:r>
    </w:p>
    <w:p w14:paraId="1A78BF9C">
      <w:pPr>
        <w:pStyle w:val="style0"/>
        <w:rPr/>
      </w:pPr>
      <w:r>
        <w:t>REQ-UI-001 gilt im Pilot als erfüllt, wenn ein Manager eine freigegebene Empfehlung einschließlich Status-, Lock- und Re-Check-Informationen einsehen und davon getrennt eine Managerentscheidung erfassen kann, ohne dass der zugrunde liegende Empfehlungssnapshot verändert wird. Die Interaktion bleibt über Zeit-, Run-, Snapshot- und Versionsreferenzen reproduzierbar. TC6-049 bildet diesen Kernfall ab.</w:t>
      </w:r>
    </w:p>
    <w:p w14:paraId="03AF3C0A">
      <w:pPr>
        <w:pStyle w:val="style2"/>
        <w:rPr/>
      </w:pPr>
      <w:r>
        <w:t>28.5 Zeitliche MS2-Wirkung</w:t>
      </w:r>
    </w:p>
    <w:p w14:paraId="21DDE848">
      <w:pPr>
        <w:pStyle w:val="style0"/>
        <w:rPr/>
      </w:pPr>
      <w:r>
        <w:t>DEC-031 und REQ-UI-001 sind mit CHG-0030 verbindlich in die Governance übernommen. W3.1 bleibt davon unberührt; für die Manager-Interaktionsschicht in W3.2/W3.3 gelten DEC-031 und REQ-UI-001 verbindlich. DOC-016 v0.2 bleibt unverändert; die W3-/IG3-Steuerung wird nicht geändert.</w:t>
      </w:r>
    </w:p>
    <w:p w14:paraId="B9BF9F62">
      <w:pPr>
        <w:pStyle w:val="style1"/>
        <w:rPr/>
      </w:pPr>
      <w:r>
        <w:t>29. Stichtagsbezogene Vereinszugehörigkeit nach DEC-032</w:t>
      </w:r>
    </w:p>
    <w:p w14:paraId="016B0AFC">
      <w:pPr>
        <w:pStyle w:val="style0"/>
        <w:rPr/>
      </w:pPr>
      <w:r>
        <w:t>Historische Intervallzuordnung und stichtagsbezogene Current-State-Bestätigung sind zwei unterschiedliche SSOT-Aussagen. PLAYER_CLUB_ASSIGNMENT behauptet einen belegten Zeitraum; PLAYER_CLUB_STATE_CONFIRMATION behauptet ausschließlich die Zugehörigkeit am Feld as_of. as_of ist niemals ein implizites valid_from.</w:t>
      </w:r>
    </w:p>
    <w:p w14:paraId="E26E148A">
      <w:pPr>
        <w:pStyle w:val="style2"/>
        <w:rPr/>
      </w:pPr>
      <w:r>
        <w:t>29.1 Mindest-Evidence und Freigabestatus</w:t>
      </w:r>
    </w:p>
    <w:p w14:paraId="2A819567">
      <w:pPr>
        <w:pStyle w:val="style48"/>
        <w:rPr/>
      </w:pPr>
      <w:r>
        <w:t>player_id und club_id müssen bereits legitimierte stabile SSOT-Identitäten sein;</w:t>
      </w:r>
    </w:p>
    <w:p w14:paraId="EA0785AF">
      <w:pPr>
        <w:pStyle w:val="style48"/>
        <w:rPr/>
      </w:pPr>
      <w:r>
        <w:t>der fachliche Stichtag as_of muss explizit sein;</w:t>
      </w:r>
    </w:p>
    <w:p w14:paraId="B49F80E2">
      <w:pPr>
        <w:pStyle w:val="style48"/>
        <w:rPr/>
      </w:pPr>
      <w:r>
        <w:t>Quelle/Evidence und observed_at müssen reproduzierbar referenziert sein;</w:t>
      </w:r>
    </w:p>
    <w:p w14:paraId="4F29E341">
      <w:pPr>
        <w:pStyle w:val="style48"/>
        <w:rPr/>
      </w:pPr>
      <w:r>
        <w:t>verification_status und release_status müssen die positive fachliche Prüfung/Freigabe nachweisen;</w:t>
      </w:r>
    </w:p>
    <w:p w14:paraId="84CCF2BC">
      <w:pPr>
        <w:pStyle w:val="style48"/>
        <w:rPr/>
      </w:pPr>
      <w:r>
        <w:t>conflict_status muss für die verwendete Aussage CLEAR sein; ungeklärte Widersprüche führen zu Review/Blockade;</w:t>
      </w:r>
    </w:p>
    <w:p w14:paraId="5AE474E3">
      <w:pPr>
        <w:pStyle w:val="style48"/>
        <w:rPr/>
      </w:pPr>
      <w:r>
        <w:t>die Bestätigung muss Bestandteil einer freigegebenen ssot_version_id sein.</w:t>
      </w:r>
    </w:p>
    <w:p w14:paraId="AF5B5C6E">
      <w:pPr>
        <w:pStyle w:val="style2"/>
        <w:rPr/>
      </w:pPr>
      <w:r>
        <w:t>29.2 Wirkung auf SSOT_PROCESSABLE</w:t>
      </w:r>
    </w:p>
    <w:p w14:paraId="F3F9E50D">
      <w:pPr>
        <w:pStyle w:val="style0"/>
        <w:rPr/>
      </w:pPr>
      <w:r>
        <w:t>Für einen fachlichen Verarbeitungskontext zum Stichtag T ist die Vereinsdimension erfüllt, wenn entweder ein freigegebenes historisches Spieler–Verein-Intervall T abdeckt oder eine freigegebene PLAYER_CLUB_STATE_CONFIRMATION exakt für T vorliegt. Eine Current-State-Bestätigung begründet keine Gültigkeit vor oder nach T und darf nicht interpoliert oder automatisch fortgeschrieben werden. Alle übrigen kritischen SSOT-Voraussetzungen bleiben erforderlich.</w:t>
      </w:r>
    </w:p>
    <w:p w14:paraId="75423FF7">
      <w:pPr>
        <w:pStyle w:val="style2"/>
        <w:rPr/>
      </w:pPr>
      <w:r>
        <w:t>29.3 Spätere historische Ergänzung und Replay</w:t>
      </w:r>
    </w:p>
    <w:p w14:paraId="8A923A9F">
      <w:pPr>
        <w:pStyle w:val="style0"/>
        <w:rPr/>
      </w:pPr>
      <w:r>
        <w:t>Wird später ein echter historischer valid_from/to-Zeitraum belegt, entsteht eine neue historisierte SSOT-Information beziehungsweise SSOT-Version. Der frühere Current-State-Nachweis, seine Evidence und sein damaliger Freigabestatus bleiben unverändert. Replay einer früheren SSOT-Version zeigt deshalb nur die damals belegte punktuelle Aussage; ein Replay eines späteren Stands kann zusätzlich das inzwischen belegte historische Intervall zeigen.</w:t>
      </w:r>
    </w:p>
    <w:p w14:paraId="4AD9F0AD">
      <w:pPr>
        <w:pStyle w:val="style2"/>
        <w:rPr/>
      </w:pPr>
      <w:r>
        <w:t>29.4 Verbot synthetischer Zeitgrenzen</w:t>
      </w:r>
    </w:p>
    <w:p w14:paraId="E25B093B">
      <w:pPr>
        <w:pStyle w:val="style0"/>
        <w:rPr/>
      </w:pPr>
      <w:r>
        <w:t>Ein unbekannter historischer Beginn darf weder aus as_of, observed_at, retrieved_at noch aus einem technischen Erzeugungszeitpunkt abgeleitet werden. Keine dieser Angaben darf als Ersatz für club_valid_from verwendet werden.</w:t>
      </w:r>
    </w:p>
    <w:p>
      <w:pPr>
        <w:pStyle w:val="style1"/>
      </w:pPr>
      <w:r>
        <w:t>30. Negativer Bundesliga-Stichtagsstatus nach DEC-033</w:t>
      </w:r>
    </w:p>
    <w:p>
      <w:pPr/>
      <w:r>
        <w:t>Ein bereits legitimierter Spieler bleibt als stabile SSOT-Identität bestehen, auch wenn für einen fachlichen Stichtag positiv belegt ist, dass er keinem aktuellen Bundesligaverein angehört. Dies ist für historische Nachvollziehbarkeit und spätere Prozesse wie Versteigerung/Joker wesentlich: Ein aktueller negativer Bundesliga-Status darf weder die player_id löschen noch eine neue Identität bei späterer Rückkehr erzeugen.</w:t>
      </w:r>
    </w:p>
    <w:p>
      <w:pPr>
        <w:pStyle w:val="style2"/>
      </w:pPr>
      <w:r>
        <w:t>30.1 Objekt- und Statussemantik</w:t>
      </w:r>
    </w:p>
    <w:p>
      <w:pPr>
        <w:pStyle w:val="style48"/>
      </w:pPr>
      <w:r>
        <w:t>PLAYER_BUNDESLIGA_STATE_CONFIRMATION ist eine eigenständige punktuelle SSOT-Aussage mit as_of.</w:t>
      </w:r>
    </w:p>
    <w:p>
      <w:pPr>
        <w:pStyle w:val="style48"/>
      </w:pPr>
      <w:r>
        <w:t>OUTSIDE_BUNDESLIGA ist eine positiv bestätigte negative Tatsache, nicht MISSING, UNRESOLVED oder SSOT_BLOCKED.</w:t>
      </w:r>
    </w:p>
    <w:p>
      <w:pPr>
        <w:pStyle w:val="style48"/>
      </w:pPr>
      <w:r>
        <w:t>Der Status behauptet weder einen Austrittsgrund noch einen Austrittszeitpunkt und erzeugt keinen Dummy-Verein.</w:t>
      </w:r>
    </w:p>
    <w:p>
      <w:pPr>
        <w:pStyle w:val="style48"/>
      </w:pPr>
      <w:r>
        <w:t>Positive PLAYER_CLUB_STATE_CONFIRMATION und OUTSIDE_BUNDESLIGA dürfen für denselben Spieler und denselben Stichtag nicht gleichzeitig konfliktfrei gelten.</w:t>
      </w:r>
    </w:p>
    <w:p>
      <w:pPr>
        <w:pStyle w:val="style2"/>
      </w:pPr>
      <w:r>
        <w:t>30.2 Mindest-Evidence und Freigabe</w:t>
      </w:r>
    </w:p>
    <w:p>
      <w:pPr>
        <w:pStyle w:val="style48"/>
      </w:pPr>
      <w:r>
        <w:t>player_id ist bereits nach DEC-030 legitimiert;</w:t>
      </w:r>
    </w:p>
    <w:p>
      <w:pPr>
        <w:pStyle w:val="style48"/>
      </w:pPr>
      <w:r>
        <w:t>Saison-/Liga-Bezug und fachlicher Stichtag as_of sind eindeutig;</w:t>
      </w:r>
    </w:p>
    <w:p>
      <w:pPr>
        <w:pStyle w:val="style48"/>
      </w:pPr>
      <w:r>
        <w:t>Evidence und source_reference sind reproduzierbar, observed_at ist dokumentiert;</w:t>
      </w:r>
    </w:p>
    <w:p>
      <w:pPr>
        <w:pStyle w:val="style48"/>
      </w:pPr>
      <w:r>
        <w:t>verification_status und release_status sind positiv; conflict_status = CLEAR;</w:t>
      </w:r>
    </w:p>
    <w:p>
      <w:pPr>
        <w:pStyle w:val="style48"/>
      </w:pPr>
      <w:r>
        <w:t>die Evidence trägt die Aussage „keine aktuelle Bundesliga-Vereinszugehörigkeit“ hinreichend eindeutig; Grund und Beginn des Zustands müssen nicht erfunden werden.</w:t>
      </w:r>
    </w:p>
    <w:p>
      <w:pPr>
        <w:pStyle w:val="style2"/>
      </w:pPr>
      <w:r>
        <w:t>30.3 SSOT_PROCESSABLE, G3 und Monitoring-Eligibility</w:t>
      </w:r>
    </w:p>
    <w:p>
      <w:pPr/>
      <w:r>
        <w:t>Ein freigegebener OUTSIDE_BUNDESLIGA-Status löst die Vereins-/Bundesligadimension für exakt den bestätigten Stichtag fachlich auf. Bei erfüllten übrigen SSOT-Voraussetzungen darf der Spieler deshalb SSOT_PROCESSABLE sein und in einer G3-freigegebenen SSOT-Version verbleiben. Monitoring übernimmt diesen SSOT-Status unverändert und leitet die konkrete Aufstellbarkeit getrennt ab: eligibility_status = INELIGIBLE, reason_code = NOT_CURRENTLY_BUNDESLIGA_ASSIGNABLE. Da kein aktuelles Bundesliga-Vereinsspiel des Spielers existiert, ist lock_at für diese Ableitung NOT_APPLICABLE; weder club_match_id noch Sperrzeitpunkt dürfen künstlich erzeugt werden.</w:t>
      </w:r>
    </w:p>
    <w:p>
      <w:pPr>
        <w:pStyle w:val="style2"/>
      </w:pPr>
      <w:r>
        <w:t>30.4 Historisierung, Replay und spätere Rückkehr</w:t>
      </w:r>
    </w:p>
    <w:p>
      <w:pPr/>
      <w:r>
        <w:t>Der negative Stichtagsnachweis bleibt unverändert in der damaligen SSOT-Version erhalten. Eine spätere positive Vereinszugehörigkeit oder ein später belegter historischer Zeitraum erzeugt einen neuen SSOT-Stand und überschreibt den früheren OUTSIDE_BUNDESLIGA-Nachweis nicht. Replay reproduziert damit jeweils die zum damaligen Zeitpunkt freigegebene Wahrheit. Bei einer späteren Rückkehr in die Bundesliga bleibt dieselbe player_id maßgeblich; eine neue Spieleridentität ist unzulässig.</w:t>
      </w:r>
    </w:p>
    <w:sectPr>
      <w:pgSz w:w="16834" w:h="11909" w:orient="landscape"/>
      <w:pgMar w:top="648" w:right="547" w:bottom="648" w:left="5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altName w:val="Symbol"/>
    <w:panose1 w:val="00000000000000000000"/>
    <w:charset w:val="02"/>
    <w:family w:val="auto"/>
    <w:pitch w:val="variable"/>
    <w:sig w:usb0="00000000" w:usb1="10000000" w:usb2="00000000" w:usb3="00000000" w:csb0="80000000" w:csb1="00000000"/>
  </w:font>
  <w:font w:name="Times New Roman">
    <w:altName w:val="Times New Roman"/>
    <w:panose1 w:val="02020603050004020304"/>
    <w:charset w:val="00"/>
    <w:family w:val="auto"/>
    <w:pitch w:val="variable"/>
    <w:sig w:usb0="E0002AFF" w:usb1="C0007841" w:usb2="00000009" w:usb3="00000000" w:csb0="000001FF" w:csb1="00000000"/>
  </w:font>
  <w:font w:name="Cambria">
    <w:altName w:val="Cambria"/>
    <w:panose1 w:val="02040503050004030204"/>
    <w:charset w:val="00"/>
    <w:family w:val="auto"/>
    <w:pitch w:val="variable"/>
    <w:sig w:usb0="E00002FF" w:usb1="400004FF" w:usb2="00000000" w:usb3="00000000" w:csb0="0000019F" w:csb1="00000000"/>
  </w:font>
  <w:font w:name="ＭＳ 明朝">
    <w:altName w:val="ＭＳ 明朝"/>
    <w:panose1 w:val="00000000000000000000"/>
    <w:charset w:val="80"/>
    <w:family w:val="roman"/>
    <w:pitch w:val="fixed"/>
    <w:sig w:usb0="00000001" w:usb1="08070000" w:usb2="00000010" w:usb3="00000000" w:csb0="00020000" w:csb1="00000000"/>
  </w:font>
  <w:font w:name="Calibri">
    <w:altName w:val="Calibri"/>
    <w:panose1 w:val="020f0502020002030204"/>
    <w:charset w:val="00"/>
    <w:family w:val="auto"/>
    <w:pitch w:val="variable"/>
    <w:sig w:usb0="E10002FF" w:usb1="4000ACFF" w:usb2="00000009" w:usb3="00000000" w:csb0="0000019F" w:csb1="00000000"/>
  </w:font>
  <w:font w:name="ＭＳ ゴシック">
    <w:altName w:val="ＭＳ ゴシック"/>
    <w:panose1 w:val="00000000000000000000"/>
    <w:charset w:val="80"/>
    <w:family w:val="modern"/>
    <w:pitch w:val="fixed"/>
    <w:sig w:usb0="00000001" w:usb1="08070000" w:usb2="00000010" w:usb3="00000000" w:csb0="00020000" w:csb1="00000000"/>
  </w:font>
  <w:font w:name="Courier">
    <w:altName w:val="Courier"/>
    <w:panose1 w:val="02000500000000000000"/>
    <w:charset w:val="00"/>
    <w:family w:val="auto"/>
    <w:pitch w:val="variable"/>
    <w:sig w:usb0="00000003" w:usb1="00000000" w:usb2="00000000" w:usb3="00000000" w:csb0="00000001" w:csb1="00000000"/>
  </w:font>
  <w:font w:name="Arial">
    <w:altName w:val="Arial"/>
    <w:panose1 w:val="020b06040200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singleLevel"/>
    <w:tmpl w:val="C310EC42"/>
    <w:lvl w:ilvl="0">
      <w:start w:val="1"/>
      <w:numFmt w:val="decimal"/>
      <w:lvlText w:val="%1."/>
      <w:lvlJc w:val="left"/>
      <w:pPr>
        <w:tabs>
          <w:tab w:val="left" w:leader="none" w:pos="1800"/>
        </w:tabs>
        <w:ind w:left="1800" w:hanging="360"/>
      </w:pPr>
    </w:lvl>
  </w:abstractNum>
  <w:abstractNum w:abstractNumId="1">
    <w:nsid w:val="00000001"/>
    <w:multiLevelType w:val="singleLevel"/>
    <w:tmpl w:val="E4089024"/>
    <w:lvl w:ilvl="0">
      <w:start w:val="1"/>
      <w:numFmt w:val="decimal"/>
      <w:lvlText w:val="%1."/>
      <w:lvlJc w:val="left"/>
      <w:pPr>
        <w:tabs>
          <w:tab w:val="left" w:leader="none" w:pos="1440"/>
        </w:tabs>
        <w:ind w:left="1440" w:hanging="360"/>
      </w:pPr>
    </w:lvl>
  </w:abstractNum>
  <w:abstractNum w:abstractNumId="2">
    <w:nsid w:val="00000002"/>
    <w:multiLevelType w:val="singleLevel"/>
    <w:tmpl w:val="FB12693A"/>
    <w:lvl w:ilvl="0">
      <w:start w:val="1"/>
      <w:numFmt w:val="decimal"/>
      <w:pStyle w:val="style59"/>
      <w:lvlText w:val="%1."/>
      <w:lvlJc w:val="left"/>
      <w:pPr>
        <w:tabs>
          <w:tab w:val="left" w:leader="none" w:pos="1080"/>
        </w:tabs>
        <w:ind w:left="1080" w:hanging="360"/>
      </w:pPr>
    </w:lvl>
  </w:abstractNum>
  <w:abstractNum w:abstractNumId="3">
    <w:nsid w:val="00000003"/>
    <w:multiLevelType w:val="singleLevel"/>
    <w:tmpl w:val="38441652"/>
    <w:lvl w:ilvl="0">
      <w:start w:val="1"/>
      <w:numFmt w:val="decimal"/>
      <w:pStyle w:val="style58"/>
      <w:lvlText w:val="%1."/>
      <w:lvlJc w:val="left"/>
      <w:pPr>
        <w:tabs>
          <w:tab w:val="left" w:leader="none" w:pos="720"/>
        </w:tabs>
        <w:ind w:left="720" w:hanging="360"/>
      </w:pPr>
    </w:lvl>
  </w:abstractNum>
  <w:abstractNum w:abstractNumId="4">
    <w:nsid w:val="00000004"/>
    <w:multiLevelType w:val="singleLevel"/>
    <w:tmpl w:val="171AC3A4"/>
    <w:lvl w:ilvl="0">
      <w:start w:val="1"/>
      <w:numFmt w:val="bullet"/>
      <w:lvlText w:val=""/>
      <w:lvlJc w:val="left"/>
      <w:pPr>
        <w:tabs>
          <w:tab w:val="left" w:leader="none" w:pos="1440"/>
        </w:tabs>
        <w:ind w:left="1440" w:hanging="360"/>
      </w:pPr>
      <w:rPr>
        <w:rFonts w:ascii="Symbol" w:hAnsi="Symbol" w:hint="default"/>
      </w:rPr>
    </w:lvl>
  </w:abstractNum>
  <w:abstractNum w:abstractNumId="5">
    <w:nsid w:val="00000005"/>
    <w:multiLevelType w:val="singleLevel"/>
    <w:tmpl w:val="F3EAFDEC"/>
    <w:lvl w:ilvl="0">
      <w:start w:val="1"/>
      <w:numFmt w:val="bullet"/>
      <w:pStyle w:val="style55"/>
      <w:lvlText w:val=""/>
      <w:lvlJc w:val="left"/>
      <w:pPr>
        <w:tabs>
          <w:tab w:val="left" w:leader="none" w:pos="1080"/>
        </w:tabs>
        <w:ind w:left="1080" w:hanging="360"/>
      </w:pPr>
      <w:rPr>
        <w:rFonts w:ascii="Symbol" w:hAnsi="Symbol" w:hint="default"/>
      </w:rPr>
    </w:lvl>
  </w:abstractNum>
  <w:abstractNum w:abstractNumId="6">
    <w:nsid w:val="00000006"/>
    <w:multiLevelType w:val="singleLevel"/>
    <w:tmpl w:val="3D1EFFD4"/>
    <w:lvl w:ilvl="0">
      <w:start w:val="1"/>
      <w:numFmt w:val="bullet"/>
      <w:pStyle w:val="style54"/>
      <w:lvlText w:val=""/>
      <w:lvlJc w:val="left"/>
      <w:pPr>
        <w:tabs>
          <w:tab w:val="left" w:leader="none" w:pos="720"/>
        </w:tabs>
        <w:ind w:left="720" w:hanging="360"/>
      </w:pPr>
      <w:rPr>
        <w:rFonts w:ascii="Symbol" w:hAnsi="Symbol" w:hint="default"/>
      </w:rPr>
    </w:lvl>
  </w:abstractNum>
  <w:abstractNum w:abstractNumId="7">
    <w:nsid w:val="00000007"/>
    <w:multiLevelType w:val="singleLevel"/>
    <w:tmpl w:val="D0A62B40"/>
    <w:lvl w:ilvl="0">
      <w:start w:val="1"/>
      <w:numFmt w:val="decimal"/>
      <w:pStyle w:val="style49"/>
      <w:lvlText w:val="%1."/>
      <w:lvlJc w:val="left"/>
      <w:pPr>
        <w:tabs>
          <w:tab w:val="left" w:leader="none" w:pos="360"/>
        </w:tabs>
        <w:ind w:left="360" w:hanging="360"/>
      </w:pPr>
    </w:lvl>
  </w:abstractNum>
  <w:abstractNum w:abstractNumId="8">
    <w:nsid w:val="00000008"/>
    <w:multiLevelType w:val="singleLevel"/>
    <w:tmpl w:val="29761A62"/>
    <w:lvl w:ilvl="0">
      <w:start w:val="1"/>
      <w:numFmt w:val="bullet"/>
      <w:pStyle w:val="style48"/>
      <w:lvlText w:val=""/>
      <w:lvlJc w:val="left"/>
      <w:pPr>
        <w:tabs>
          <w:tab w:val="left" w:leader="none" w:pos="360"/>
        </w:tabs>
        <w:ind w:left="360" w:hanging="360"/>
      </w:pPr>
      <w:rPr>
        <w:rFonts w:ascii="Symbol" w:hAnsi="Symbol" w:hint="default"/>
      </w:rPr>
    </w:lvl>
  </w:abstractNum>
  <w:num w:numId="1">
    <w:abstractNumId w:val="8"/>
  </w:num>
  <w:num w:numId="2">
    <w:abstractNumId w:val="6"/>
  </w:num>
  <w:num w:numId="3">
    <w:abstractNumId w:val="5"/>
  </w:num>
  <w:num w:numId="4">
    <w:abstractNumId w:val="7"/>
  </w:num>
  <w:num w:numId="5">
    <w:abstractNumId w:val="3"/>
  </w:num>
  <w:num w:numId="6">
    <w:abstractNumId w:val="2"/>
  </w:num>
  <w:num w:numId="7">
    <w:abstractNumId w:val="4"/>
  </w:num>
  <w:num w:numId="8">
    <w:abstractNumId w:val="1"/>
  </w:num>
  <w:num w:numId="9">
    <w:abstractNumId w:val="0"/>
  </w:num>
</w:numbering>
</file>

<file path=word/settings.xml><?xml version="1.0" encoding="utf-8"?>
<w:settings xmlns:w="http://schemas.openxmlformats.org/wordprocessingml/2006/main" xmlns:r="http://schemas.openxmlformats.org/officeDocument/2006/relationships" xmlns:m="http://schemas.openxmlformats.org/officeDocument/2006/math">
  <w:zoom w:val="bestFit"/>
  <w:proofState w:spelling="clean" w:grammar="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cs="宋体" w:eastAsia="ＭＳ 明朝" w:hAnsi="Cambria"/>
        <w:sz w:val="22"/>
        <w:szCs w:val="22"/>
        <w:lang w:val="en-US" w:bidi="ar-SA" w:eastAsia="en-US"/>
      </w:rPr>
    </w:rPrDefault>
    <w:pPrDefault>
      <w:pPr>
        <w:spacing w:after="200" w:lineRule="auto" w:line="276"/>
      </w:pPr>
    </w:pPrDefault>
  </w:docDefaults>
  <w:style w:type="paragraph" w:default="1" w:styleId="style0">
    <w:name w:val="Normal"/>
    <w:next w:val="style0"/>
    <w:qFormat/>
    <w:pPr/>
    <w:rPr>
      <w:rFonts w:ascii="Arial" w:hAnsi="Arial"/>
      <w:sz w:val="18"/>
    </w:rPr>
  </w:style>
  <w:style w:type="paragraph" w:styleId="style31">
    <w:name w:val="header"/>
    <w:basedOn w:val="style0"/>
    <w:next w:val="style31"/>
    <w:link w:val="style4097"/>
    <w:uiPriority w:val="99"/>
    <w:pPr>
      <w:tabs>
        <w:tab w:val="center" w:leader="none" w:pos="4680"/>
        <w:tab w:val="right" w:leader="none" w:pos="9360"/>
      </w:tabs>
      <w:spacing w:after="0" w:lineRule="auto" w:line="240"/>
    </w:pPr>
    <w:rPr/>
  </w:style>
  <w:style w:type="character" w:customStyle="1" w:styleId="style4097">
    <w:name w:val="Header Char_7c5baa7f-83b9-409d-9b62-9f5ca9fcc38d"/>
    <w:basedOn w:val="style65"/>
    <w:next w:val="style4097"/>
    <w:link w:val="style31"/>
    <w:uiPriority w:val="99"/>
  </w:style>
  <w:style w:type="paragraph" w:styleId="style32">
    <w:name w:val="footer"/>
    <w:basedOn w:val="style0"/>
    <w:next w:val="style32"/>
    <w:link w:val="style4098"/>
    <w:uiPriority w:val="99"/>
    <w:pPr>
      <w:tabs>
        <w:tab w:val="center" w:leader="none" w:pos="4680"/>
        <w:tab w:val="right" w:leader="none" w:pos="9360"/>
      </w:tabs>
      <w:spacing w:after="0" w:lineRule="auto" w:line="240"/>
    </w:pPr>
    <w:rPr/>
  </w:style>
  <w:style w:type="character" w:customStyle="1" w:styleId="style4098">
    <w:name w:val="Footer Char_a79390cd-7ee4-4c8a-902b-e34c65d696fa"/>
    <w:basedOn w:val="style65"/>
    <w:next w:val="style4098"/>
    <w:link w:val="style32"/>
    <w:uiPriority w:val="99"/>
  </w:style>
  <w:style w:type="paragraph" w:styleId="style1">
    <w:name w:val="heading 1"/>
    <w:basedOn w:val="style0"/>
    <w:next w:val="style0"/>
    <w:link w:val="style4099"/>
    <w:qFormat/>
    <w:uiPriority w:val="9"/>
    <w:pPr>
      <w:keepNext/>
      <w:keepLines/>
      <w:spacing w:before="480" w:after="0"/>
      <w:outlineLvl w:val="0"/>
    </w:pPr>
    <w:rPr>
      <w:rFonts w:ascii="Calibri" w:cs="宋体" w:eastAsia="ＭＳ ゴシック" w:hAnsi="Calibri"/>
      <w:b/>
      <w:bCs/>
      <w:color w:val="365f91"/>
      <w:sz w:val="28"/>
      <w:szCs w:val="28"/>
    </w:rPr>
  </w:style>
  <w:style w:type="paragraph" w:styleId="style2">
    <w:name w:val="heading 2"/>
    <w:basedOn w:val="style0"/>
    <w:next w:val="style0"/>
    <w:link w:val="style4100"/>
    <w:qFormat/>
    <w:uiPriority w:val="9"/>
    <w:pPr>
      <w:keepNext/>
      <w:keepLines/>
      <w:spacing w:before="200" w:after="0"/>
      <w:outlineLvl w:val="1"/>
    </w:pPr>
    <w:rPr>
      <w:rFonts w:ascii="Calibri" w:cs="宋体" w:eastAsia="ＭＳ ゴシック" w:hAnsi="Calibri"/>
      <w:b/>
      <w:bCs/>
      <w:color w:val="4f81bd"/>
      <w:sz w:val="22"/>
      <w:szCs w:val="26"/>
    </w:rPr>
  </w:style>
  <w:style w:type="paragraph" w:styleId="style3">
    <w:name w:val="heading 3"/>
    <w:basedOn w:val="style0"/>
    <w:next w:val="style0"/>
    <w:link w:val="style4101"/>
    <w:qFormat/>
    <w:uiPriority w:val="9"/>
    <w:pPr>
      <w:keepNext/>
      <w:keepLines/>
      <w:spacing w:before="200" w:after="0"/>
      <w:outlineLvl w:val="2"/>
    </w:pPr>
    <w:rPr>
      <w:rFonts w:ascii="Calibri" w:cs="宋体" w:eastAsia="ＭＳ ゴシック" w:hAnsi="Calibri"/>
      <w:b/>
      <w:bCs/>
      <w:color w:val="4f81bd"/>
      <w:sz w:val="20"/>
    </w:rPr>
  </w:style>
  <w:style w:type="paragraph" w:styleId="style4">
    <w:name w:val="heading 4"/>
    <w:basedOn w:val="style0"/>
    <w:next w:val="style0"/>
    <w:link w:val="style4109"/>
    <w:qFormat/>
    <w:uiPriority w:val="9"/>
    <w:pPr>
      <w:keepNext/>
      <w:keepLines/>
      <w:spacing w:before="200" w:after="0"/>
      <w:outlineLvl w:val="3"/>
    </w:pPr>
    <w:rPr>
      <w:rFonts w:ascii="Calibri" w:cs="宋体" w:eastAsia="ＭＳ ゴシック" w:hAnsi="Calibri"/>
      <w:b/>
      <w:bCs/>
      <w:i/>
      <w:iCs/>
      <w:color w:val="4f81bd"/>
    </w:rPr>
  </w:style>
  <w:style w:type="paragraph" w:styleId="style5">
    <w:name w:val="heading 5"/>
    <w:basedOn w:val="style0"/>
    <w:next w:val="style0"/>
    <w:link w:val="style4110"/>
    <w:qFormat/>
    <w:uiPriority w:val="9"/>
    <w:pPr>
      <w:keepNext/>
      <w:keepLines/>
      <w:spacing w:before="200" w:after="0"/>
      <w:outlineLvl w:val="4"/>
    </w:pPr>
    <w:rPr>
      <w:rFonts w:ascii="Calibri" w:cs="宋体" w:eastAsia="ＭＳ ゴシック" w:hAnsi="Calibri"/>
      <w:color w:val="243f60"/>
    </w:rPr>
  </w:style>
  <w:style w:type="paragraph" w:styleId="style6">
    <w:name w:val="heading 6"/>
    <w:basedOn w:val="style0"/>
    <w:next w:val="style0"/>
    <w:link w:val="style4111"/>
    <w:qFormat/>
    <w:uiPriority w:val="9"/>
    <w:pPr>
      <w:keepNext/>
      <w:keepLines/>
      <w:spacing w:before="200" w:after="0"/>
      <w:outlineLvl w:val="5"/>
    </w:pPr>
    <w:rPr>
      <w:rFonts w:ascii="Calibri" w:cs="宋体" w:eastAsia="ＭＳ ゴシック" w:hAnsi="Calibri"/>
      <w:i/>
      <w:iCs/>
      <w:color w:val="243f60"/>
    </w:rPr>
  </w:style>
  <w:style w:type="paragraph" w:styleId="style7">
    <w:name w:val="heading 7"/>
    <w:basedOn w:val="style0"/>
    <w:next w:val="style0"/>
    <w:link w:val="style4112"/>
    <w:qFormat/>
    <w:uiPriority w:val="9"/>
    <w:pPr>
      <w:keepNext/>
      <w:keepLines/>
      <w:spacing w:before="200" w:after="0"/>
      <w:outlineLvl w:val="6"/>
    </w:pPr>
    <w:rPr>
      <w:rFonts w:ascii="Calibri" w:cs="宋体" w:eastAsia="ＭＳ ゴシック" w:hAnsi="Calibri"/>
      <w:i/>
      <w:iCs/>
      <w:color w:val="404040"/>
    </w:rPr>
  </w:style>
  <w:style w:type="paragraph" w:styleId="style8">
    <w:name w:val="heading 8"/>
    <w:basedOn w:val="style0"/>
    <w:next w:val="style0"/>
    <w:link w:val="style4113"/>
    <w:qFormat/>
    <w:uiPriority w:val="9"/>
    <w:pPr>
      <w:keepNext/>
      <w:keepLines/>
      <w:spacing w:before="200" w:after="0"/>
      <w:outlineLvl w:val="7"/>
    </w:pPr>
    <w:rPr>
      <w:rFonts w:ascii="Calibri" w:cs="宋体" w:eastAsia="ＭＳ ゴシック" w:hAnsi="Calibri"/>
      <w:color w:val="4f81bd"/>
      <w:sz w:val="20"/>
      <w:szCs w:val="20"/>
    </w:rPr>
  </w:style>
  <w:style w:type="paragraph" w:styleId="style9">
    <w:name w:val="heading 9"/>
    <w:basedOn w:val="style0"/>
    <w:next w:val="style0"/>
    <w:link w:val="style4114"/>
    <w:qFormat/>
    <w:uiPriority w:val="9"/>
    <w:pPr>
      <w:keepNext/>
      <w:keepLines/>
      <w:spacing w:before="200" w:after="0"/>
      <w:outlineLvl w:val="8"/>
    </w:pPr>
    <w:rPr>
      <w:rFonts w:ascii="Calibri" w:cs="宋体" w:eastAsia="ＭＳ ゴシック" w:hAnsi="Calibri"/>
      <w:i/>
      <w:iCs/>
      <w:color w:val="404040"/>
      <w:sz w:val="20"/>
      <w:szCs w:val="20"/>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paragraph" w:styleId="style157">
    <w:name w:val="No Spacing"/>
    <w:next w:val="style157"/>
    <w:qFormat/>
    <w:uiPriority w:val="1"/>
    <w:pPr>
      <w:spacing w:after="0" w:lineRule="auto" w:line="240"/>
    </w:pPr>
    <w:rPr/>
  </w:style>
  <w:style w:type="character" w:customStyle="1" w:styleId="style4099">
    <w:name w:val="Heading 1 Char_f271a230-74bb-4434-8a99-0cce90b30679"/>
    <w:basedOn w:val="style65"/>
    <w:next w:val="style4099"/>
    <w:link w:val="style1"/>
    <w:uiPriority w:val="9"/>
    <w:rPr>
      <w:rFonts w:ascii="Calibri" w:cs="宋体" w:eastAsia="ＭＳ ゴシック" w:hAnsi="Calibri"/>
      <w:b/>
      <w:bCs/>
      <w:color w:val="365f91"/>
      <w:sz w:val="28"/>
      <w:szCs w:val="28"/>
    </w:rPr>
  </w:style>
  <w:style w:type="character" w:customStyle="1" w:styleId="style4100">
    <w:name w:val="Heading 2 Char_e826a95a-757c-41e9-915b-8713f7b83c47"/>
    <w:basedOn w:val="style65"/>
    <w:next w:val="style4100"/>
    <w:link w:val="style2"/>
    <w:uiPriority w:val="9"/>
    <w:rPr>
      <w:rFonts w:ascii="Calibri" w:cs="宋体" w:eastAsia="ＭＳ ゴシック" w:hAnsi="Calibri"/>
      <w:b/>
      <w:bCs/>
      <w:color w:val="4f81bd"/>
      <w:sz w:val="26"/>
      <w:szCs w:val="26"/>
    </w:rPr>
  </w:style>
  <w:style w:type="character" w:customStyle="1" w:styleId="style4101">
    <w:name w:val="Heading 3 Char_324fdcd7-bc24-4964-8290-221b9ae22729"/>
    <w:basedOn w:val="style65"/>
    <w:next w:val="style4101"/>
    <w:link w:val="style3"/>
    <w:uiPriority w:val="9"/>
    <w:rPr>
      <w:rFonts w:ascii="Calibri" w:cs="宋体" w:eastAsia="ＭＳ ゴシック" w:hAnsi="Calibri"/>
      <w:b/>
      <w:bCs/>
      <w:color w:val="4f81bd"/>
    </w:rPr>
  </w:style>
  <w:style w:type="paragraph" w:styleId="style62">
    <w:name w:val="Title"/>
    <w:basedOn w:val="style0"/>
    <w:next w:val="style0"/>
    <w:link w:val="style4102"/>
    <w:qFormat/>
    <w:uiPriority w:val="10"/>
    <w:pPr>
      <w:pBdr>
        <w:bottom w:val="single" w:sz="8" w:space="4" w:color="4f81bd"/>
      </w:pBdr>
      <w:spacing w:after="300" w:lineRule="auto" w:line="240"/>
      <w:contextualSpacing/>
    </w:pPr>
    <w:rPr>
      <w:rFonts w:ascii="Calibri" w:cs="宋体" w:eastAsia="ＭＳ ゴシック" w:hAnsi="Calibri"/>
      <w:color w:val="17365d"/>
      <w:spacing w:val="5"/>
      <w:kern w:val="28"/>
      <w:sz w:val="40"/>
      <w:szCs w:val="52"/>
    </w:rPr>
  </w:style>
  <w:style w:type="character" w:customStyle="1" w:styleId="style4102">
    <w:name w:val="Title Char_7b6c0646-1765-48de-9002-c09ce1db350e"/>
    <w:basedOn w:val="style65"/>
    <w:next w:val="style4102"/>
    <w:link w:val="style62"/>
    <w:uiPriority w:val="10"/>
    <w:rPr>
      <w:rFonts w:ascii="Calibri" w:cs="宋体" w:eastAsia="ＭＳ ゴシック" w:hAnsi="Calibri"/>
      <w:color w:val="17365d"/>
      <w:spacing w:val="5"/>
      <w:kern w:val="28"/>
      <w:sz w:val="52"/>
      <w:szCs w:val="52"/>
    </w:rPr>
  </w:style>
  <w:style w:type="paragraph" w:styleId="style74">
    <w:name w:val="Subtitle"/>
    <w:basedOn w:val="style0"/>
    <w:next w:val="style0"/>
    <w:link w:val="style4103"/>
    <w:qFormat/>
    <w:uiPriority w:val="11"/>
    <w:pPr>
      <w:numPr>
        <w:ilvl w:val="1"/>
        <w:numId w:val="0"/>
      </w:numPr>
    </w:pPr>
    <w:rPr>
      <w:rFonts w:ascii="Calibri" w:cs="宋体" w:eastAsia="ＭＳ ゴシック" w:hAnsi="Calibri"/>
      <w:i/>
      <w:iCs/>
      <w:color w:val="4f81bd"/>
      <w:spacing w:val="15"/>
      <w:sz w:val="24"/>
      <w:szCs w:val="24"/>
    </w:rPr>
  </w:style>
  <w:style w:type="character" w:customStyle="1" w:styleId="style4103">
    <w:name w:val="Subtitle Char"/>
    <w:basedOn w:val="style65"/>
    <w:next w:val="style4103"/>
    <w:link w:val="style74"/>
    <w:uiPriority w:val="11"/>
    <w:rPr>
      <w:rFonts w:ascii="Calibri" w:cs="宋体" w:eastAsia="ＭＳ ゴシック" w:hAnsi="Calibri"/>
      <w:i/>
      <w:iCs/>
      <w:color w:val="4f81bd"/>
      <w:spacing w:val="15"/>
      <w:sz w:val="24"/>
      <w:szCs w:val="24"/>
    </w:rPr>
  </w:style>
  <w:style w:type="paragraph" w:styleId="style179">
    <w:name w:val="List Paragraph"/>
    <w:basedOn w:val="style0"/>
    <w:next w:val="style179"/>
    <w:qFormat/>
    <w:uiPriority w:val="34"/>
    <w:pPr>
      <w:ind w:left="720"/>
      <w:contextualSpacing/>
    </w:pPr>
    <w:rPr/>
  </w:style>
  <w:style w:type="paragraph" w:styleId="style66">
    <w:name w:val="Body Text"/>
    <w:basedOn w:val="style0"/>
    <w:next w:val="style66"/>
    <w:link w:val="style4104"/>
    <w:uiPriority w:val="99"/>
    <w:pPr>
      <w:spacing w:after="120"/>
    </w:pPr>
    <w:rPr/>
  </w:style>
  <w:style w:type="character" w:customStyle="1" w:styleId="style4104">
    <w:name w:val="Body Text Char"/>
    <w:basedOn w:val="style65"/>
    <w:next w:val="style4104"/>
    <w:link w:val="style66"/>
    <w:uiPriority w:val="99"/>
  </w:style>
  <w:style w:type="paragraph" w:styleId="style80">
    <w:name w:val="Body Text 2"/>
    <w:basedOn w:val="style0"/>
    <w:next w:val="style80"/>
    <w:link w:val="style4105"/>
    <w:uiPriority w:val="99"/>
    <w:pPr>
      <w:spacing w:after="120" w:lineRule="auto" w:line="480"/>
    </w:pPr>
    <w:rPr/>
  </w:style>
  <w:style w:type="character" w:customStyle="1" w:styleId="style4105">
    <w:name w:val="Body Text 2 Char"/>
    <w:basedOn w:val="style65"/>
    <w:next w:val="style4105"/>
    <w:link w:val="style80"/>
    <w:uiPriority w:val="99"/>
  </w:style>
  <w:style w:type="paragraph" w:styleId="style81">
    <w:name w:val="Body Text 3"/>
    <w:basedOn w:val="style0"/>
    <w:next w:val="style81"/>
    <w:link w:val="style4106"/>
    <w:uiPriority w:val="99"/>
    <w:pPr>
      <w:spacing w:after="120"/>
    </w:pPr>
    <w:rPr>
      <w:sz w:val="16"/>
      <w:szCs w:val="16"/>
    </w:rPr>
  </w:style>
  <w:style w:type="character" w:customStyle="1" w:styleId="style4106">
    <w:name w:val="Body Text 3 Char"/>
    <w:basedOn w:val="style65"/>
    <w:next w:val="style4106"/>
    <w:link w:val="style81"/>
    <w:uiPriority w:val="99"/>
    <w:rPr>
      <w:sz w:val="16"/>
      <w:szCs w:val="16"/>
    </w:rPr>
  </w:style>
  <w:style w:type="paragraph" w:styleId="style47">
    <w:name w:val="List"/>
    <w:basedOn w:val="style0"/>
    <w:next w:val="style47"/>
    <w:uiPriority w:val="99"/>
    <w:pPr>
      <w:ind w:left="360" w:hanging="360"/>
      <w:contextualSpacing/>
    </w:pPr>
    <w:rPr/>
  </w:style>
  <w:style w:type="paragraph" w:styleId="style50">
    <w:name w:val="List 2"/>
    <w:basedOn w:val="style0"/>
    <w:next w:val="style50"/>
    <w:uiPriority w:val="99"/>
    <w:pPr>
      <w:ind w:left="720" w:hanging="360"/>
      <w:contextualSpacing/>
    </w:pPr>
    <w:rPr/>
  </w:style>
  <w:style w:type="paragraph" w:styleId="style51">
    <w:name w:val="List 3"/>
    <w:basedOn w:val="style0"/>
    <w:next w:val="style51"/>
    <w:uiPriority w:val="99"/>
    <w:pPr>
      <w:ind w:left="1080" w:hanging="360"/>
      <w:contextualSpacing/>
    </w:pPr>
    <w:rPr/>
  </w:style>
  <w:style w:type="paragraph" w:styleId="style48">
    <w:name w:val="List Bullet"/>
    <w:basedOn w:val="style0"/>
    <w:next w:val="style48"/>
    <w:uiPriority w:val="99"/>
    <w:pPr>
      <w:numPr>
        <w:ilvl w:val="0"/>
        <w:numId w:val="1"/>
      </w:numPr>
      <w:contextualSpacing/>
    </w:pPr>
    <w:rPr/>
  </w:style>
  <w:style w:type="paragraph" w:styleId="style54">
    <w:name w:val="List Bullet 2"/>
    <w:basedOn w:val="style0"/>
    <w:next w:val="style54"/>
    <w:uiPriority w:val="99"/>
    <w:pPr>
      <w:numPr>
        <w:ilvl w:val="0"/>
        <w:numId w:val="2"/>
      </w:numPr>
      <w:contextualSpacing/>
    </w:pPr>
    <w:rPr/>
  </w:style>
  <w:style w:type="paragraph" w:styleId="style55">
    <w:name w:val="List Bullet 3"/>
    <w:basedOn w:val="style0"/>
    <w:next w:val="style55"/>
    <w:uiPriority w:val="99"/>
    <w:pPr>
      <w:numPr>
        <w:ilvl w:val="0"/>
        <w:numId w:val="3"/>
      </w:numPr>
      <w:contextualSpacing/>
    </w:pPr>
    <w:rPr/>
  </w:style>
  <w:style w:type="paragraph" w:styleId="style49">
    <w:name w:val="List Number"/>
    <w:basedOn w:val="style0"/>
    <w:next w:val="style49"/>
    <w:uiPriority w:val="99"/>
    <w:pPr>
      <w:numPr>
        <w:ilvl w:val="0"/>
        <w:numId w:val="4"/>
      </w:numPr>
      <w:contextualSpacing/>
    </w:pPr>
    <w:rPr/>
  </w:style>
  <w:style w:type="paragraph" w:styleId="style58">
    <w:name w:val="List Number 2"/>
    <w:basedOn w:val="style0"/>
    <w:next w:val="style58"/>
    <w:uiPriority w:val="99"/>
    <w:pPr>
      <w:numPr>
        <w:ilvl w:val="0"/>
        <w:numId w:val="5"/>
      </w:numPr>
      <w:contextualSpacing/>
    </w:pPr>
    <w:rPr/>
  </w:style>
  <w:style w:type="paragraph" w:styleId="style59">
    <w:name w:val="List Number 3"/>
    <w:basedOn w:val="style0"/>
    <w:next w:val="style59"/>
    <w:uiPriority w:val="99"/>
    <w:pPr>
      <w:numPr>
        <w:ilvl w:val="0"/>
        <w:numId w:val="6"/>
      </w:numPr>
      <w:contextualSpacing/>
    </w:pPr>
    <w:rPr/>
  </w:style>
  <w:style w:type="paragraph" w:styleId="style68">
    <w:name w:val="List Continue"/>
    <w:basedOn w:val="style0"/>
    <w:next w:val="style68"/>
    <w:uiPriority w:val="99"/>
    <w:pPr>
      <w:spacing w:after="120"/>
      <w:ind w:left="360"/>
      <w:contextualSpacing/>
    </w:pPr>
    <w:rPr/>
  </w:style>
  <w:style w:type="paragraph" w:styleId="style69">
    <w:name w:val="List Continue 2"/>
    <w:basedOn w:val="style0"/>
    <w:next w:val="style69"/>
    <w:uiPriority w:val="99"/>
    <w:pPr>
      <w:spacing w:after="120"/>
      <w:ind w:left="720"/>
      <w:contextualSpacing/>
    </w:pPr>
    <w:rPr/>
  </w:style>
  <w:style w:type="paragraph" w:styleId="style70">
    <w:name w:val="List Continue 3"/>
    <w:basedOn w:val="style0"/>
    <w:next w:val="style70"/>
    <w:uiPriority w:val="99"/>
    <w:pPr>
      <w:spacing w:after="120"/>
      <w:ind w:left="1080"/>
      <w:contextualSpacing/>
    </w:pPr>
    <w:rPr/>
  </w:style>
  <w:style w:type="paragraph" w:styleId="style45">
    <w:name w:val="macro"/>
    <w:next w:val="style45"/>
    <w:link w:val="style4107"/>
    <w:uiPriority w:val="99"/>
    <w:pPr>
      <w:tabs>
        <w:tab w:val="left" w:leader="none" w:pos="576"/>
        <w:tab w:val="left" w:leader="none" w:pos="1152"/>
        <w:tab w:val="left" w:leader="none" w:pos="1728"/>
        <w:tab w:val="left" w:leader="none" w:pos="2304"/>
        <w:tab w:val="left" w:leader="none" w:pos="2880"/>
        <w:tab w:val="left" w:leader="none" w:pos="3456"/>
        <w:tab w:val="left" w:leader="none" w:pos="4032"/>
      </w:tabs>
    </w:pPr>
    <w:rPr>
      <w:rFonts w:ascii="Courier" w:hAnsi="Courier"/>
      <w:sz w:val="20"/>
      <w:szCs w:val="20"/>
    </w:rPr>
  </w:style>
  <w:style w:type="character" w:customStyle="1" w:styleId="style4107">
    <w:name w:val="Macro Text Char"/>
    <w:basedOn w:val="style65"/>
    <w:next w:val="style4107"/>
    <w:link w:val="style45"/>
    <w:uiPriority w:val="99"/>
    <w:rPr>
      <w:rFonts w:ascii="Courier" w:hAnsi="Courier"/>
      <w:sz w:val="20"/>
      <w:szCs w:val="20"/>
    </w:rPr>
  </w:style>
  <w:style w:type="paragraph" w:styleId="style180">
    <w:name w:val="Quote"/>
    <w:basedOn w:val="style0"/>
    <w:next w:val="style0"/>
    <w:link w:val="style4108"/>
    <w:qFormat/>
    <w:uiPriority w:val="29"/>
    <w:pPr/>
    <w:rPr>
      <w:i/>
      <w:iCs/>
      <w:color w:val="000000"/>
    </w:rPr>
  </w:style>
  <w:style w:type="character" w:customStyle="1" w:styleId="style4108">
    <w:name w:val="Quote Char_52dc5a6d-ddbe-4f7c-9fff-5b9636fd3512"/>
    <w:basedOn w:val="style65"/>
    <w:next w:val="style4108"/>
    <w:link w:val="style180"/>
    <w:uiPriority w:val="29"/>
    <w:rPr>
      <w:i/>
      <w:iCs/>
      <w:color w:val="000000"/>
    </w:rPr>
  </w:style>
  <w:style w:type="character" w:customStyle="1" w:styleId="style4109">
    <w:name w:val="Heading 4 Char_2cb24df3-7833-4e3b-98e0-30f35a4e549e"/>
    <w:basedOn w:val="style65"/>
    <w:next w:val="style4109"/>
    <w:link w:val="style4"/>
    <w:uiPriority w:val="9"/>
    <w:rPr>
      <w:rFonts w:ascii="Calibri" w:cs="宋体" w:eastAsia="ＭＳ ゴシック" w:hAnsi="Calibri"/>
      <w:b/>
      <w:bCs/>
      <w:i/>
      <w:iCs/>
      <w:color w:val="4f81bd"/>
    </w:rPr>
  </w:style>
  <w:style w:type="character" w:customStyle="1" w:styleId="style4110">
    <w:name w:val="Heading 5 Char_94af0df9-fee8-464a-8d47-1d661157a477"/>
    <w:basedOn w:val="style65"/>
    <w:next w:val="style4110"/>
    <w:link w:val="style5"/>
    <w:uiPriority w:val="9"/>
    <w:rPr>
      <w:rFonts w:ascii="Calibri" w:cs="宋体" w:eastAsia="ＭＳ ゴシック" w:hAnsi="Calibri"/>
      <w:color w:val="243f60"/>
    </w:rPr>
  </w:style>
  <w:style w:type="character" w:customStyle="1" w:styleId="style4111">
    <w:name w:val="Heading 6 Char_5d930104-57e6-48e0-b2fc-7bd4e4f0846f"/>
    <w:basedOn w:val="style65"/>
    <w:next w:val="style4111"/>
    <w:link w:val="style6"/>
    <w:uiPriority w:val="9"/>
    <w:rPr>
      <w:rFonts w:ascii="Calibri" w:cs="宋体" w:eastAsia="ＭＳ ゴシック" w:hAnsi="Calibri"/>
      <w:i/>
      <w:iCs/>
      <w:color w:val="243f60"/>
    </w:rPr>
  </w:style>
  <w:style w:type="character" w:customStyle="1" w:styleId="style4112">
    <w:name w:val="Heading 7 Char_b171c3bf-4315-48eb-adc6-a6fed2a95299"/>
    <w:basedOn w:val="style65"/>
    <w:next w:val="style4112"/>
    <w:link w:val="style7"/>
    <w:uiPriority w:val="9"/>
    <w:rPr>
      <w:rFonts w:ascii="Calibri" w:cs="宋体" w:eastAsia="ＭＳ ゴシック" w:hAnsi="Calibri"/>
      <w:i/>
      <w:iCs/>
      <w:color w:val="404040"/>
    </w:rPr>
  </w:style>
  <w:style w:type="character" w:customStyle="1" w:styleId="style4113">
    <w:name w:val="Heading 8 Char_9c561a14-a9b4-4452-bc1b-7a593076e0db"/>
    <w:basedOn w:val="style65"/>
    <w:next w:val="style4113"/>
    <w:link w:val="style8"/>
    <w:uiPriority w:val="9"/>
    <w:rPr>
      <w:rFonts w:ascii="Calibri" w:cs="宋体" w:eastAsia="ＭＳ ゴシック" w:hAnsi="Calibri"/>
      <w:color w:val="4f81bd"/>
      <w:sz w:val="20"/>
      <w:szCs w:val="20"/>
    </w:rPr>
  </w:style>
  <w:style w:type="character" w:customStyle="1" w:styleId="style4114">
    <w:name w:val="Heading 9 Char_43370749-0935-44f2-8d4f-dc790c0afe01"/>
    <w:basedOn w:val="style65"/>
    <w:next w:val="style4114"/>
    <w:link w:val="style9"/>
    <w:uiPriority w:val="9"/>
    <w:rPr>
      <w:rFonts w:ascii="Calibri" w:cs="宋体" w:eastAsia="ＭＳ ゴシック" w:hAnsi="Calibri"/>
      <w:i/>
      <w:iCs/>
      <w:color w:val="404040"/>
      <w:sz w:val="20"/>
      <w:szCs w:val="20"/>
    </w:rPr>
  </w:style>
  <w:style w:type="paragraph" w:styleId="style34">
    <w:name w:val="caption"/>
    <w:basedOn w:val="style0"/>
    <w:next w:val="style0"/>
    <w:qFormat/>
    <w:uiPriority w:val="35"/>
    <w:pPr>
      <w:spacing w:lineRule="auto" w:line="240"/>
    </w:pPr>
    <w:rPr>
      <w:b/>
      <w:bCs/>
      <w:color w:val="4f81bd"/>
      <w:sz w:val="18"/>
      <w:szCs w:val="18"/>
    </w:rPr>
  </w:style>
  <w:style w:type="character" w:styleId="style87">
    <w:name w:val="Strong"/>
    <w:basedOn w:val="style65"/>
    <w:next w:val="style87"/>
    <w:qFormat/>
    <w:uiPriority w:val="22"/>
    <w:rPr>
      <w:b/>
      <w:bCs/>
    </w:rPr>
  </w:style>
  <w:style w:type="character" w:styleId="style88">
    <w:name w:val="Emphasis"/>
    <w:basedOn w:val="style65"/>
    <w:next w:val="style88"/>
    <w:qFormat/>
    <w:uiPriority w:val="20"/>
    <w:rPr>
      <w:i/>
      <w:iCs/>
    </w:rPr>
  </w:style>
  <w:style w:type="paragraph" w:styleId="style181">
    <w:name w:val="Intense Quote"/>
    <w:basedOn w:val="style0"/>
    <w:next w:val="style0"/>
    <w:link w:val="style4115"/>
    <w:qFormat/>
    <w:uiPriority w:val="30"/>
    <w:pPr>
      <w:pBdr>
        <w:bottom w:val="single" w:sz="4" w:space="4" w:color="4f81bd"/>
      </w:pBdr>
      <w:spacing w:before="200" w:after="280"/>
      <w:ind w:left="936" w:right="936"/>
    </w:pPr>
    <w:rPr>
      <w:b/>
      <w:bCs/>
      <w:i/>
      <w:iCs/>
      <w:color w:val="4f81bd"/>
    </w:rPr>
  </w:style>
  <w:style w:type="character" w:customStyle="1" w:styleId="style4115">
    <w:name w:val="Intense Quote Char_533325b0-fddf-4850-b8c5-e880d968f501"/>
    <w:basedOn w:val="style65"/>
    <w:next w:val="style4115"/>
    <w:link w:val="style181"/>
    <w:uiPriority w:val="30"/>
    <w:rPr>
      <w:b/>
      <w:bCs/>
      <w:i/>
      <w:iCs/>
      <w:color w:val="4f81bd"/>
    </w:rPr>
  </w:style>
  <w:style w:type="character" w:styleId="style260">
    <w:name w:val="Subtle Emphasis"/>
    <w:basedOn w:val="style65"/>
    <w:next w:val="style260"/>
    <w:qFormat/>
    <w:uiPriority w:val="19"/>
    <w:rPr>
      <w:i/>
      <w:iCs/>
      <w:color w:val="808080"/>
    </w:rPr>
  </w:style>
  <w:style w:type="character" w:styleId="style261">
    <w:name w:val="Intense Emphasis"/>
    <w:basedOn w:val="style65"/>
    <w:next w:val="style261"/>
    <w:qFormat/>
    <w:uiPriority w:val="21"/>
    <w:rPr>
      <w:b/>
      <w:bCs/>
      <w:i/>
      <w:iCs/>
      <w:color w:val="4f81bd"/>
    </w:rPr>
  </w:style>
  <w:style w:type="character" w:styleId="style262">
    <w:name w:val="Subtle Reference"/>
    <w:basedOn w:val="style65"/>
    <w:next w:val="style262"/>
    <w:qFormat/>
    <w:uiPriority w:val="31"/>
    <w:rPr>
      <w:smallCaps/>
      <w:color w:val="c0504d"/>
      <w:u w:val="single"/>
    </w:rPr>
  </w:style>
  <w:style w:type="character" w:styleId="style263">
    <w:name w:val="Intense Reference"/>
    <w:basedOn w:val="style65"/>
    <w:next w:val="style263"/>
    <w:qFormat/>
    <w:uiPriority w:val="32"/>
    <w:rPr>
      <w:b/>
      <w:bCs/>
      <w:smallCaps/>
      <w:color w:val="c0504d"/>
      <w:spacing w:val="5"/>
      <w:u w:val="single"/>
    </w:rPr>
  </w:style>
  <w:style w:type="character" w:styleId="style264">
    <w:name w:val="Book Title"/>
    <w:basedOn w:val="style65"/>
    <w:next w:val="style264"/>
    <w:qFormat/>
    <w:uiPriority w:val="33"/>
    <w:rPr>
      <w:b/>
      <w:bCs/>
      <w:smallCaps/>
      <w:spacing w:val="5"/>
    </w:rPr>
  </w:style>
  <w:style w:type="paragraph" w:styleId="style266">
    <w:name w:val="TOC Heading"/>
    <w:basedOn w:val="style1"/>
    <w:next w:val="style0"/>
    <w:qFormat/>
    <w:uiPriority w:val="39"/>
    <w:pPr>
      <w:outlineLvl w:val="9"/>
    </w:pPr>
    <w:rPr/>
  </w:style>
  <w:style w:type="table" w:styleId="style154">
    <w:name w:val="Table Grid"/>
    <w:basedOn w:val="style105"/>
    <w:next w:val="style154"/>
    <w:uiPriority w:val="59"/>
    <w:pPr>
      <w:spacing w:after="0" w:lineRule="auto" w:line="240"/>
    </w:pP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cPr>
      <w:tcBorders/>
    </w:tcPr>
  </w:style>
  <w:style w:type="table" w:styleId="style158">
    <w:name w:val="Light Shading"/>
    <w:basedOn w:val="style105"/>
    <w:next w:val="style158"/>
    <w:uiPriority w:val="60"/>
    <w:pPr>
      <w:spacing w:after="0" w:lineRule="auto" w:line="240"/>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Rule="auto" w:line="240"/>
      </w:pPr>
      <w:rPr>
        <w:b/>
        <w:bCs/>
      </w:rPr>
      <w:tblPr/>
      <w:tcPr>
        <w:tcBorders>
          <w:top w:val="single" w:sz="8" w:space="0" w:color="000000"/>
          <w:left w:val="nil"/>
          <w:bottom w:val="single" w:sz="8" w:space="0" w:color="000000"/>
          <w:right w:val="nil"/>
          <w:insideH w:val="nil"/>
          <w:insideV w:val="nil"/>
        </w:tcBorders>
      </w:tcPr>
    </w:tblStylePr>
    <w:tblStylePr w:type="band1Horz">
      <w:pPr/>
      <w:tblPr/>
      <w:tcPr>
        <w:tcBorders>
          <w:left w:val="nil"/>
          <w:right w:val="nil"/>
          <w:insideH w:val="nil"/>
          <w:insideV w:val="nil"/>
        </w:tcBorders>
        <w:shd w:val="clear" w:color="auto" w:fill="c0c0c0"/>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c0c0c0"/>
      </w:tcPr>
    </w:tblStylePr>
    <w:tcPr>
      <w:tcBorders/>
    </w:tcPr>
  </w:style>
  <w:style w:type="table" w:styleId="style172">
    <w:name w:val="Light Shading Accent 1"/>
    <w:basedOn w:val="style105"/>
    <w:next w:val="style172"/>
    <w:uiPriority w:val="60"/>
    <w:pPr>
      <w:spacing w:after="0" w:lineRule="auto" w:line="240"/>
    </w:pPr>
    <w:rPr>
      <w:color w:val="365f91"/>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Rule="auto" w:line="240"/>
      </w:pPr>
      <w:rPr>
        <w:b/>
        <w:bCs/>
      </w:rPr>
      <w:tblPr/>
      <w:tcPr>
        <w:tcBorders>
          <w:top w:val="single" w:sz="8" w:space="0" w:color="4f81bd"/>
          <w:left w:val="nil"/>
          <w:bottom w:val="single" w:sz="8" w:space="0" w:color="4f81bd"/>
          <w:right w:val="nil"/>
          <w:insideH w:val="nil"/>
          <w:insideV w:val="nil"/>
        </w:tcBorders>
      </w:tcPr>
    </w:tblStylePr>
    <w:tblStylePr w:type="band1Horz">
      <w:pPr/>
      <w:tblPr/>
      <w:tcPr>
        <w:tcBorders>
          <w:left w:val="nil"/>
          <w:right w:val="nil"/>
          <w:insideH w:val="nil"/>
          <w:insideV w:val="nil"/>
        </w:tcBorders>
        <w:shd w:val="clear" w:color="auto" w:fill="d3dfee"/>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3dfee"/>
      </w:tcPr>
    </w:tblStylePr>
    <w:tcPr>
      <w:tcBorders/>
    </w:tcPr>
  </w:style>
  <w:style w:type="table" w:styleId="style190">
    <w:name w:val="Light Shading Accent 2"/>
    <w:basedOn w:val="style105"/>
    <w:next w:val="style190"/>
    <w:uiPriority w:val="60"/>
    <w:pPr>
      <w:spacing w:after="0" w:lineRule="auto" w:line="240"/>
    </w:pPr>
    <w:rPr>
      <w:color w:val="943634"/>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Rule="auto" w:line="240"/>
      </w:pPr>
      <w:rPr>
        <w:b/>
        <w:bCs/>
      </w:rPr>
      <w:tblPr/>
      <w:tcPr>
        <w:tcBorders>
          <w:top w:val="single" w:sz="8" w:space="0" w:color="c0504d"/>
          <w:left w:val="nil"/>
          <w:bottom w:val="single" w:sz="8" w:space="0" w:color="c0504d"/>
          <w:right w:val="nil"/>
          <w:insideH w:val="nil"/>
          <w:insideV w:val="nil"/>
        </w:tcBorders>
      </w:tcPr>
    </w:tblStylePr>
    <w:tblStylePr w:type="band1Horz">
      <w:pPr/>
      <w:tblPr/>
      <w:tcPr>
        <w:tcBorders>
          <w:left w:val="nil"/>
          <w:right w:val="nil"/>
          <w:insideH w:val="nil"/>
          <w:insideV w:val="nil"/>
        </w:tcBorders>
        <w:shd w:val="clear" w:color="auto" w:fill="efd3d2"/>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efd3d2"/>
      </w:tcPr>
    </w:tblStylePr>
    <w:tcPr>
      <w:tcBorders/>
    </w:tcPr>
  </w:style>
  <w:style w:type="table" w:styleId="style204">
    <w:name w:val="Light Shading Accent 3"/>
    <w:basedOn w:val="style105"/>
    <w:next w:val="style204"/>
    <w:uiPriority w:val="60"/>
    <w:pPr>
      <w:spacing w:after="0" w:lineRule="auto" w:line="240"/>
    </w:pPr>
    <w:rPr>
      <w:color w:val="76923c"/>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Rule="auto" w:line="240"/>
      </w:pPr>
      <w:rPr>
        <w:b/>
        <w:bCs/>
      </w:rPr>
      <w:tblPr/>
      <w:tcPr>
        <w:tcBorders>
          <w:top w:val="single" w:sz="8" w:space="0" w:color="9bbb59"/>
          <w:left w:val="nil"/>
          <w:bottom w:val="single" w:sz="8" w:space="0" w:color="9bbb59"/>
          <w:right w:val="nil"/>
          <w:insideH w:val="nil"/>
          <w:insideV w:val="nil"/>
        </w:tcBorders>
      </w:tcPr>
    </w:tblStylePr>
    <w:tblStylePr w:type="band1Horz">
      <w:pPr/>
      <w:tblPr/>
      <w:tcPr>
        <w:tcBorders>
          <w:left w:val="nil"/>
          <w:right w:val="nil"/>
          <w:insideH w:val="nil"/>
          <w:insideV w:val="nil"/>
        </w:tcBorders>
        <w:shd w:val="clear" w:color="auto" w:fill="e6eed5"/>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e6eed5"/>
      </w:tcPr>
    </w:tblStylePr>
    <w:tcPr>
      <w:tcBorders/>
    </w:tcPr>
  </w:style>
  <w:style w:type="table" w:styleId="style218">
    <w:name w:val="Light Shading Accent 4"/>
    <w:basedOn w:val="style105"/>
    <w:next w:val="style218"/>
    <w:uiPriority w:val="60"/>
    <w:pPr>
      <w:spacing w:after="0" w:lineRule="auto" w:line="240"/>
    </w:pPr>
    <w:rPr>
      <w:color w:val="5f497a"/>
    </w:rPr>
    <w:tblPr>
      <w:tblStyleRowBandSize w:val="1"/>
      <w:tblStyleColBandSize w:val="1"/>
      <w:tblInd w:w="0" w:type="dxa"/>
      <w:tblBorders>
        <w:top w:val="single" w:sz="8" w:space="0" w:color="8064a2"/>
        <w:bottom w:val="single" w:sz="8" w:space="0" w:color="8064a2"/>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Rule="auto" w:line="240"/>
      </w:pPr>
      <w:rPr>
        <w:b/>
        <w:bCs/>
      </w:rPr>
      <w:tblPr/>
      <w:tcPr>
        <w:tcBorders>
          <w:top w:val="single" w:sz="8" w:space="0" w:color="8064a2"/>
          <w:left w:val="nil"/>
          <w:bottom w:val="single" w:sz="8" w:space="0" w:color="8064a2"/>
          <w:right w:val="nil"/>
          <w:insideH w:val="nil"/>
          <w:insideV w:val="nil"/>
        </w:tcBorders>
      </w:tcPr>
    </w:tblStylePr>
    <w:tblStylePr w:type="band1Horz">
      <w:pPr/>
      <w:tblPr/>
      <w:tcPr>
        <w:tcBorders>
          <w:left w:val="nil"/>
          <w:right w:val="nil"/>
          <w:insideH w:val="nil"/>
          <w:insideV w:val="nil"/>
        </w:tcBorders>
        <w:shd w:val="clear" w:color="auto" w:fill="dfd8e8"/>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fd8e8"/>
      </w:tcPr>
    </w:tblStylePr>
    <w:tcPr>
      <w:tcBorders/>
    </w:tcPr>
  </w:style>
  <w:style w:type="table" w:styleId="style232">
    <w:name w:val="Light Shading Accent 5"/>
    <w:basedOn w:val="style105"/>
    <w:next w:val="style232"/>
    <w:uiPriority w:val="60"/>
    <w:pPr>
      <w:spacing w:after="0" w:lineRule="auto" w:line="240"/>
    </w:pPr>
    <w:rPr>
      <w:color w:val="31849b"/>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Rule="auto" w:line="240"/>
      </w:pPr>
      <w:rPr>
        <w:b/>
        <w:bCs/>
      </w:rPr>
      <w:tblPr/>
      <w:tcPr>
        <w:tcBorders>
          <w:top w:val="single" w:sz="8" w:space="0" w:color="4bacc6"/>
          <w:left w:val="nil"/>
          <w:bottom w:val="single" w:sz="8" w:space="0" w:color="4bacc6"/>
          <w:right w:val="nil"/>
          <w:insideH w:val="nil"/>
          <w:insideV w:val="nil"/>
        </w:tcBorders>
      </w:tcPr>
    </w:tblStylePr>
    <w:tblStylePr w:type="band1Horz">
      <w:pPr/>
      <w:tblPr/>
      <w:tcPr>
        <w:tcBorders>
          <w:left w:val="nil"/>
          <w:right w:val="nil"/>
          <w:insideH w:val="nil"/>
          <w:insideV w:val="nil"/>
        </w:tcBorders>
        <w:shd w:val="clear" w:color="auto" w:fill="d2eaf1"/>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2eaf1"/>
      </w:tcPr>
    </w:tblStylePr>
    <w:tcPr>
      <w:tcBorders/>
    </w:tcPr>
  </w:style>
  <w:style w:type="table" w:styleId="style246">
    <w:name w:val="Light Shading Accent 6"/>
    <w:basedOn w:val="style105"/>
    <w:next w:val="style246"/>
    <w:uiPriority w:val="60"/>
    <w:pPr>
      <w:spacing w:after="0" w:lineRule="auto" w:line="240"/>
    </w:pPr>
    <w:rPr>
      <w:color w:val="e36c0a"/>
    </w:rPr>
    <w:tblPr>
      <w:tblStyleRowBandSize w:val="1"/>
      <w:tblStyleColBandSize w:val="1"/>
      <w:tblInd w:w="0" w:type="dxa"/>
      <w:tblBorders>
        <w:top w:val="single" w:sz="8" w:space="0" w:color="f79646"/>
        <w:bottom w:val="single" w:sz="8" w:space="0" w:color="f79646"/>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Rule="auto" w:line="240"/>
      </w:pPr>
      <w:rPr>
        <w:b/>
        <w:bCs/>
      </w:rPr>
      <w:tblPr/>
      <w:tcPr>
        <w:tcBorders>
          <w:top w:val="single" w:sz="8" w:space="0" w:color="f79646"/>
          <w:left w:val="nil"/>
          <w:bottom w:val="single" w:sz="8" w:space="0" w:color="f79646"/>
          <w:right w:val="nil"/>
          <w:insideH w:val="nil"/>
          <w:insideV w:val="nil"/>
        </w:tcBorders>
      </w:tcPr>
    </w:tblStylePr>
    <w:tblStylePr w:type="band1Horz">
      <w:pPr/>
      <w:tblPr/>
      <w:tcPr>
        <w:tcBorders>
          <w:left w:val="nil"/>
          <w:right w:val="nil"/>
          <w:insideH w:val="nil"/>
          <w:insideV w:val="nil"/>
        </w:tcBorders>
        <w:shd w:val="clear" w:color="auto" w:fill="fde4d0"/>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fde4d0"/>
      </w:tcPr>
    </w:tblStylePr>
    <w:tcPr>
      <w:tcBorders/>
    </w:tcPr>
  </w:style>
  <w:style w:type="table" w:styleId="style159">
    <w:name w:val="Light List"/>
    <w:basedOn w:val="style105"/>
    <w:next w:val="style159"/>
    <w:uiPriority w:val="61"/>
    <w:pPr>
      <w:spacing w:after="0" w:lineRule="auto" w:line="240"/>
    </w:pPr>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000000"/>
      </w:tcPr>
    </w:tblStylePr>
    <w:tblStylePr w:type="lastRow">
      <w:pPr>
        <w:spacing w:before="0" w:after="0" w:lineRule="auto" w:line="240"/>
      </w:pPr>
      <w:rPr>
        <w:b/>
        <w:bCs/>
      </w:rPr>
      <w:tblPr/>
      <w:tcPr>
        <w:tcBorders>
          <w:top w:val="double" w:sz="6" w:space="0" w:color="000000"/>
          <w:left w:val="single" w:sz="8" w:space="0" w:color="000000"/>
          <w:bottom w:val="single" w:sz="8" w:space="0" w:color="000000"/>
          <w:right w:val="single" w:sz="8" w:space="0" w:color="000000"/>
        </w:tcBorders>
      </w:tcPr>
    </w:tblStylePr>
    <w:tblStylePr w:type="band1Horz">
      <w:pPr/>
      <w:tblPr/>
      <w:tcPr>
        <w:tcBorders>
          <w:top w:val="single" w:sz="8" w:space="0" w:color="000000"/>
          <w:left w:val="single" w:sz="8" w:space="0" w:color="000000"/>
          <w:bottom w:val="single" w:sz="8" w:space="0" w:color="000000"/>
          <w:right w:val="single" w:sz="8" w:space="0" w:color="000000"/>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000000"/>
          <w:left w:val="single" w:sz="8" w:space="0" w:color="000000"/>
          <w:bottom w:val="single" w:sz="8" w:space="0" w:color="000000"/>
          <w:right w:val="single" w:sz="8" w:space="0" w:color="000000"/>
        </w:tcBorders>
      </w:tcPr>
    </w:tblStylePr>
    <w:tcPr>
      <w:tcBorders/>
    </w:tcPr>
  </w:style>
  <w:style w:type="table" w:styleId="style173">
    <w:name w:val="Light List Accent 1"/>
    <w:basedOn w:val="style105"/>
    <w:next w:val="style173"/>
    <w:uiPriority w:val="61"/>
    <w:pPr>
      <w:spacing w:after="0" w:lineRule="auto" w:line="240"/>
    </w:pPr>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4f81bd"/>
      </w:tcPr>
    </w:tblStylePr>
    <w:tblStylePr w:type="lastRow">
      <w:pPr>
        <w:spacing w:before="0" w:after="0" w:lineRule="auto" w:line="240"/>
      </w:pPr>
      <w:rPr>
        <w:b/>
        <w:bCs/>
      </w:rPr>
      <w:tblPr/>
      <w:tcPr>
        <w:tcBorders>
          <w:top w:val="double" w:sz="6" w:space="0" w:color="4f81bd"/>
          <w:left w:val="single" w:sz="8" w:space="0" w:color="4f81bd"/>
          <w:bottom w:val="single" w:sz="8" w:space="0" w:color="4f81bd"/>
          <w:right w:val="single" w:sz="8" w:space="0" w:color="4f81bd"/>
        </w:tcBorders>
      </w:tcPr>
    </w:tblStylePr>
    <w:tblStylePr w:type="band1Horz">
      <w:pPr/>
      <w:tblPr/>
      <w:tcPr>
        <w:tcBorders>
          <w:top w:val="single" w:sz="8" w:space="0" w:color="4f81bd"/>
          <w:left w:val="single" w:sz="8" w:space="0" w:color="4f81bd"/>
          <w:bottom w:val="single" w:sz="8" w:space="0" w:color="4f81bd"/>
          <w:right w:val="single" w:sz="8" w:space="0" w:color="4f81bd"/>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4f81bd"/>
          <w:left w:val="single" w:sz="8" w:space="0" w:color="4f81bd"/>
          <w:bottom w:val="single" w:sz="8" w:space="0" w:color="4f81bd"/>
          <w:right w:val="single" w:sz="8" w:space="0" w:color="4f81bd"/>
        </w:tcBorders>
      </w:tcPr>
    </w:tblStylePr>
    <w:tcPr>
      <w:tcBorders/>
    </w:tcPr>
  </w:style>
  <w:style w:type="table" w:styleId="style191">
    <w:name w:val="Light List Accent 2"/>
    <w:basedOn w:val="style105"/>
    <w:next w:val="style191"/>
    <w:uiPriority w:val="61"/>
    <w:pPr>
      <w:spacing w:after="0" w:lineRule="auto" w:line="240"/>
    </w:pPr>
    <w:rPr/>
    <w:tblPr>
      <w:tblStyleRowBandSize w:val="1"/>
      <w:tblStyleColBandSize w:val="1"/>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c0504d"/>
      </w:tcPr>
    </w:tblStylePr>
    <w:tblStylePr w:type="lastRow">
      <w:pPr>
        <w:spacing w:before="0" w:after="0" w:lineRule="auto" w:line="240"/>
      </w:pPr>
      <w:rPr>
        <w:b/>
        <w:bCs/>
      </w:rPr>
      <w:tblPr/>
      <w:tcPr>
        <w:tcBorders>
          <w:top w:val="double" w:sz="6" w:space="0" w:color="c0504d"/>
          <w:left w:val="single" w:sz="8" w:space="0" w:color="c0504d"/>
          <w:bottom w:val="single" w:sz="8" w:space="0" w:color="c0504d"/>
          <w:right w:val="single" w:sz="8" w:space="0" w:color="c0504d"/>
        </w:tcBorders>
      </w:tcPr>
    </w:tblStylePr>
    <w:tblStylePr w:type="band1Horz">
      <w:pPr/>
      <w:tblPr/>
      <w:tcPr>
        <w:tcBorders>
          <w:top w:val="single" w:sz="8" w:space="0" w:color="c0504d"/>
          <w:left w:val="single" w:sz="8" w:space="0" w:color="c0504d"/>
          <w:bottom w:val="single" w:sz="8" w:space="0" w:color="c0504d"/>
          <w:right w:val="single" w:sz="8" w:space="0" w:color="c0504d"/>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c0504d"/>
          <w:left w:val="single" w:sz="8" w:space="0" w:color="c0504d"/>
          <w:bottom w:val="single" w:sz="8" w:space="0" w:color="c0504d"/>
          <w:right w:val="single" w:sz="8" w:space="0" w:color="c0504d"/>
        </w:tcBorders>
      </w:tcPr>
    </w:tblStylePr>
    <w:tcPr>
      <w:tcBorders/>
    </w:tcPr>
  </w:style>
  <w:style w:type="table" w:styleId="style205">
    <w:name w:val="Light List Accent 3"/>
    <w:basedOn w:val="style105"/>
    <w:next w:val="style205"/>
    <w:uiPriority w:val="61"/>
    <w:pPr>
      <w:spacing w:after="0" w:lineRule="auto" w:line="240"/>
    </w:pPr>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9bbb59"/>
      </w:tcPr>
    </w:tblStylePr>
    <w:tblStylePr w:type="lastRow">
      <w:pPr>
        <w:spacing w:before="0" w:after="0" w:lineRule="auto" w:line="240"/>
      </w:pPr>
      <w:rPr>
        <w:b/>
        <w:bCs/>
      </w:rPr>
      <w:tblPr/>
      <w:tcPr>
        <w:tcBorders>
          <w:top w:val="double" w:sz="6" w:space="0" w:color="9bbb59"/>
          <w:left w:val="single" w:sz="8" w:space="0" w:color="9bbb59"/>
          <w:bottom w:val="single" w:sz="8" w:space="0" w:color="9bbb59"/>
          <w:right w:val="single" w:sz="8" w:space="0" w:color="9bbb59"/>
        </w:tcBorders>
      </w:tcPr>
    </w:tblStylePr>
    <w:tblStylePr w:type="band1Horz">
      <w:pPr/>
      <w:tblPr/>
      <w:tcPr>
        <w:tcBorders>
          <w:top w:val="single" w:sz="8" w:space="0" w:color="9bbb59"/>
          <w:left w:val="single" w:sz="8" w:space="0" w:color="9bbb59"/>
          <w:bottom w:val="single" w:sz="8" w:space="0" w:color="9bbb59"/>
          <w:right w:val="single" w:sz="8" w:space="0" w:color="9bbb59"/>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9bbb59"/>
          <w:left w:val="single" w:sz="8" w:space="0" w:color="9bbb59"/>
          <w:bottom w:val="single" w:sz="8" w:space="0" w:color="9bbb59"/>
          <w:right w:val="single" w:sz="8" w:space="0" w:color="9bbb59"/>
        </w:tcBorders>
      </w:tcPr>
    </w:tblStylePr>
    <w:tcPr>
      <w:tcBorders/>
    </w:tcPr>
  </w:style>
  <w:style w:type="table" w:styleId="style219">
    <w:name w:val="Light List Accent 4"/>
    <w:basedOn w:val="style105"/>
    <w:next w:val="style219"/>
    <w:uiPriority w:val="61"/>
    <w:pPr>
      <w:spacing w:after="0" w:lineRule="auto" w:line="240"/>
    </w:pPr>
    <w:rPr/>
    <w:tblPr>
      <w:tblStyleRowBandSize w:val="1"/>
      <w:tblStyleColBandSize w:val="1"/>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8064a2"/>
      </w:tcPr>
    </w:tblStylePr>
    <w:tblStylePr w:type="lastRow">
      <w:pPr>
        <w:spacing w:before="0" w:after="0" w:lineRule="auto" w:line="240"/>
      </w:pPr>
      <w:rPr>
        <w:b/>
        <w:bCs/>
      </w:rPr>
      <w:tblPr/>
      <w:tcPr>
        <w:tcBorders>
          <w:top w:val="double" w:sz="6" w:space="0" w:color="8064a2"/>
          <w:left w:val="single" w:sz="8" w:space="0" w:color="8064a2"/>
          <w:bottom w:val="single" w:sz="8" w:space="0" w:color="8064a2"/>
          <w:right w:val="single" w:sz="8" w:space="0" w:color="8064a2"/>
        </w:tcBorders>
      </w:tcPr>
    </w:tblStylePr>
    <w:tblStylePr w:type="band1Horz">
      <w:pPr/>
      <w:tblPr/>
      <w:tcPr>
        <w:tcBorders>
          <w:top w:val="single" w:sz="8" w:space="0" w:color="8064a2"/>
          <w:left w:val="single" w:sz="8" w:space="0" w:color="8064a2"/>
          <w:bottom w:val="single" w:sz="8" w:space="0" w:color="8064a2"/>
          <w:right w:val="single" w:sz="8" w:space="0" w:color="8064a2"/>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8064a2"/>
          <w:left w:val="single" w:sz="8" w:space="0" w:color="8064a2"/>
          <w:bottom w:val="single" w:sz="8" w:space="0" w:color="8064a2"/>
          <w:right w:val="single" w:sz="8" w:space="0" w:color="8064a2"/>
        </w:tcBorders>
      </w:tcPr>
    </w:tblStylePr>
    <w:tcPr>
      <w:tcBorders/>
    </w:tcPr>
  </w:style>
  <w:style w:type="table" w:styleId="style233">
    <w:name w:val="Light List Accent 5"/>
    <w:basedOn w:val="style105"/>
    <w:next w:val="style233"/>
    <w:uiPriority w:val="61"/>
    <w:pPr>
      <w:spacing w:after="0" w:lineRule="auto" w:line="240"/>
    </w:pPr>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4bacc6"/>
      </w:tcPr>
    </w:tblStylePr>
    <w:tblStylePr w:type="lastRow">
      <w:pPr>
        <w:spacing w:before="0" w:after="0" w:lineRule="auto" w:line="240"/>
      </w:pPr>
      <w:rPr>
        <w:b/>
        <w:bCs/>
      </w:rPr>
      <w:tblPr/>
      <w:tcPr>
        <w:tcBorders>
          <w:top w:val="double" w:sz="6" w:space="0" w:color="4bacc6"/>
          <w:left w:val="single" w:sz="8" w:space="0" w:color="4bacc6"/>
          <w:bottom w:val="single" w:sz="8" w:space="0" w:color="4bacc6"/>
          <w:right w:val="single" w:sz="8" w:space="0" w:color="4bacc6"/>
        </w:tcBorders>
      </w:tcPr>
    </w:tblStylePr>
    <w:tblStylePr w:type="band1Horz">
      <w:pPr/>
      <w:tblPr/>
      <w:tcPr>
        <w:tcBorders>
          <w:top w:val="single" w:sz="8" w:space="0" w:color="4bacc6"/>
          <w:left w:val="single" w:sz="8" w:space="0" w:color="4bacc6"/>
          <w:bottom w:val="single" w:sz="8" w:space="0" w:color="4bacc6"/>
          <w:right w:val="single" w:sz="8" w:space="0" w:color="4bacc6"/>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4bacc6"/>
          <w:left w:val="single" w:sz="8" w:space="0" w:color="4bacc6"/>
          <w:bottom w:val="single" w:sz="8" w:space="0" w:color="4bacc6"/>
          <w:right w:val="single" w:sz="8" w:space="0" w:color="4bacc6"/>
        </w:tcBorders>
      </w:tcPr>
    </w:tblStylePr>
    <w:tcPr>
      <w:tcBorders/>
    </w:tcPr>
  </w:style>
  <w:style w:type="table" w:styleId="style247">
    <w:name w:val="Light List Accent 6"/>
    <w:basedOn w:val="style105"/>
    <w:next w:val="style247"/>
    <w:uiPriority w:val="61"/>
    <w:pPr>
      <w:spacing w:after="0" w:lineRule="auto" w:line="240"/>
    </w:pPr>
    <w:rPr/>
    <w:tblPr>
      <w:tblStyleRowBandSize w:val="1"/>
      <w:tblStyleColBandSize w:val="1"/>
      <w:tblInd w:w="0" w:type="dxa"/>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f79646"/>
      </w:tcPr>
    </w:tblStylePr>
    <w:tblStylePr w:type="lastRow">
      <w:pPr>
        <w:spacing w:before="0" w:after="0" w:lineRule="auto" w:line="240"/>
      </w:pPr>
      <w:rPr>
        <w:b/>
        <w:bCs/>
      </w:rPr>
      <w:tblPr/>
      <w:tcPr>
        <w:tcBorders>
          <w:top w:val="double" w:sz="6" w:space="0" w:color="f79646"/>
          <w:left w:val="single" w:sz="8" w:space="0" w:color="f79646"/>
          <w:bottom w:val="single" w:sz="8" w:space="0" w:color="f79646"/>
          <w:right w:val="single" w:sz="8" w:space="0" w:color="f79646"/>
        </w:tcBorders>
      </w:tcPr>
    </w:tblStylePr>
    <w:tblStylePr w:type="band1Horz">
      <w:pPr/>
      <w:tblPr/>
      <w:tcPr>
        <w:tcBorders>
          <w:top w:val="single" w:sz="8" w:space="0" w:color="f79646"/>
          <w:left w:val="single" w:sz="8" w:space="0" w:color="f79646"/>
          <w:bottom w:val="single" w:sz="8" w:space="0" w:color="f79646"/>
          <w:right w:val="single" w:sz="8" w:space="0" w:color="f79646"/>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f79646"/>
          <w:left w:val="single" w:sz="8" w:space="0" w:color="f79646"/>
          <w:bottom w:val="single" w:sz="8" w:space="0" w:color="f79646"/>
          <w:right w:val="single" w:sz="8" w:space="0" w:color="f79646"/>
        </w:tcBorders>
      </w:tcPr>
    </w:tblStylePr>
    <w:tcPr>
      <w:tcBorders/>
    </w:tcPr>
  </w:style>
  <w:style w:type="table" w:styleId="style160">
    <w:name w:val="Light Grid"/>
    <w:basedOn w:val="style105"/>
    <w:next w:val="style160"/>
    <w:uiPriority w:val="62"/>
    <w:pPr>
      <w:spacing w:after="0" w:lineRule="auto" w:line="240"/>
    </w:pPr>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Rule="auto" w:line="240"/>
      </w:pPr>
      <w:rPr>
        <w:rFonts w:ascii="Calibri" w:cs="宋体" w:eastAsia="ＭＳ ゴシック" w:hAnsi="Calibr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band1Horz">
      <w:pPr/>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pPr/>
      <w:tblPr/>
      <w:tcPr>
        <w:tcBorders>
          <w:top w:val="single" w:sz="8" w:space="0" w:color="000000"/>
          <w:left w:val="single" w:sz="8" w:space="0" w:color="000000"/>
          <w:bottom w:val="single" w:sz="8" w:space="0" w:color="000000"/>
          <w:right w:val="single" w:sz="8" w:space="0" w:color="000000"/>
          <w:insideV w:val="single" w:sz="8" w:space="0" w:color="000000"/>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000000"/>
          <w:left w:val="single" w:sz="8" w:space="0" w:color="000000"/>
          <w:bottom w:val="single" w:sz="8" w:space="0" w:color="000000"/>
          <w:right w:val="single" w:sz="8" w:space="0" w:color="000000"/>
        </w:tcBorders>
      </w:tcPr>
    </w:tblStylePr>
    <w:tblStylePr w:type="band1Vert">
      <w:pPr/>
      <w:tblPr/>
      <w:tcPr>
        <w:tcBorders>
          <w:top w:val="single" w:sz="8" w:space="0" w:color="000000"/>
          <w:left w:val="single" w:sz="8" w:space="0" w:color="000000"/>
          <w:bottom w:val="single" w:sz="8" w:space="0" w:color="000000"/>
          <w:right w:val="single" w:sz="8" w:space="0" w:color="000000"/>
        </w:tcBorders>
        <w:shd w:val="clear" w:color="auto" w:fill="c0c0c0"/>
      </w:tcPr>
    </w:tblStylePr>
    <w:tcPr>
      <w:tcBorders/>
    </w:tcPr>
  </w:style>
  <w:style w:type="table" w:styleId="style174">
    <w:name w:val="Light Grid Accent 1"/>
    <w:basedOn w:val="style105"/>
    <w:next w:val="style174"/>
    <w:uiPriority w:val="62"/>
    <w:pPr>
      <w:spacing w:after="0" w:lineRule="auto" w:line="240"/>
    </w:pPr>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Rule="auto" w:line="240"/>
      </w:pPr>
      <w:rPr>
        <w:rFonts w:ascii="Calibri" w:cs="宋体" w:eastAsia="ＭＳ ゴシック" w:hAnsi="Calibri"/>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band1Horz">
      <w:pPr/>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pPr/>
      <w:tblPr/>
      <w:tcPr>
        <w:tcBorders>
          <w:top w:val="single" w:sz="8" w:space="0" w:color="4f81bd"/>
          <w:left w:val="single" w:sz="8" w:space="0" w:color="4f81bd"/>
          <w:bottom w:val="single" w:sz="8" w:space="0" w:color="4f81bd"/>
          <w:right w:val="single" w:sz="8" w:space="0" w:color="4f81bd"/>
          <w:insideV w:val="single" w:sz="8" w:space="0" w:color="4f81bd"/>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4f81bd"/>
          <w:left w:val="single" w:sz="8" w:space="0" w:color="4f81bd"/>
          <w:bottom w:val="single" w:sz="8" w:space="0" w:color="4f81bd"/>
          <w:right w:val="single" w:sz="8" w:space="0" w:color="4f81bd"/>
        </w:tcBorders>
      </w:tcPr>
    </w:tblStylePr>
    <w:tblStylePr w:type="band1Vert">
      <w:pPr/>
      <w:tblPr/>
      <w:tcPr>
        <w:tcBorders>
          <w:top w:val="single" w:sz="8" w:space="0" w:color="4f81bd"/>
          <w:left w:val="single" w:sz="8" w:space="0" w:color="4f81bd"/>
          <w:bottom w:val="single" w:sz="8" w:space="0" w:color="4f81bd"/>
          <w:right w:val="single" w:sz="8" w:space="0" w:color="4f81bd"/>
        </w:tcBorders>
        <w:shd w:val="clear" w:color="auto" w:fill="d3dfee"/>
      </w:tcPr>
    </w:tblStylePr>
    <w:tcPr>
      <w:tcBorders/>
    </w:tcPr>
  </w:style>
  <w:style w:type="table" w:styleId="style192">
    <w:name w:val="Light Grid Accent 2"/>
    <w:basedOn w:val="style105"/>
    <w:next w:val="style192"/>
    <w:uiPriority w:val="62"/>
    <w:pPr>
      <w:spacing w:after="0" w:lineRule="auto" w:line="240"/>
    </w:pPr>
    <w:rPr/>
    <w:tblPr>
      <w:tblStyleRowBandSize w:val="1"/>
      <w:tblStyleColBandSize w:val="1"/>
      <w:tblInd w:w="0"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Rule="auto" w:line="240"/>
      </w:pPr>
      <w:rPr>
        <w:rFonts w:ascii="Calibri" w:cs="宋体" w:eastAsia="ＭＳ ゴシック" w:hAnsi="Calibri"/>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band1Horz">
      <w:pPr/>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pPr/>
      <w:tblPr/>
      <w:tcPr>
        <w:tcBorders>
          <w:top w:val="single" w:sz="8" w:space="0" w:color="c0504d"/>
          <w:left w:val="single" w:sz="8" w:space="0" w:color="c0504d"/>
          <w:bottom w:val="single" w:sz="8" w:space="0" w:color="c0504d"/>
          <w:right w:val="single" w:sz="8" w:space="0" w:color="c0504d"/>
          <w:insideV w:val="single" w:sz="8" w:space="0" w:color="c0504d"/>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c0504d"/>
          <w:left w:val="single" w:sz="8" w:space="0" w:color="c0504d"/>
          <w:bottom w:val="single" w:sz="8" w:space="0" w:color="c0504d"/>
          <w:right w:val="single" w:sz="8" w:space="0" w:color="c0504d"/>
        </w:tcBorders>
      </w:tcPr>
    </w:tblStylePr>
    <w:tblStylePr w:type="band1Vert">
      <w:pPr/>
      <w:tblPr/>
      <w:tcPr>
        <w:tcBorders>
          <w:top w:val="single" w:sz="8" w:space="0" w:color="c0504d"/>
          <w:left w:val="single" w:sz="8" w:space="0" w:color="c0504d"/>
          <w:bottom w:val="single" w:sz="8" w:space="0" w:color="c0504d"/>
          <w:right w:val="single" w:sz="8" w:space="0" w:color="c0504d"/>
        </w:tcBorders>
        <w:shd w:val="clear" w:color="auto" w:fill="efd3d2"/>
      </w:tcPr>
    </w:tblStylePr>
    <w:tcPr>
      <w:tcBorders/>
    </w:tcPr>
  </w:style>
  <w:style w:type="table" w:styleId="style206">
    <w:name w:val="Light Grid Accent 3"/>
    <w:basedOn w:val="style105"/>
    <w:next w:val="style206"/>
    <w:uiPriority w:val="62"/>
    <w:pPr>
      <w:spacing w:after="0" w:lineRule="auto" w:line="240"/>
    </w:pPr>
    <w:rPr/>
    <w:tblPr>
      <w:tblStyleRowBandSize w:val="1"/>
      <w:tblStyleColBandSize w:val="1"/>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Rule="auto" w:line="240"/>
      </w:pPr>
      <w:rPr>
        <w:rFonts w:ascii="Calibri" w:cs="宋体" w:eastAsia="ＭＳ ゴシック" w:hAnsi="Calibri"/>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band1Horz">
      <w:pPr/>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pPr/>
      <w:tblPr/>
      <w:tcPr>
        <w:tcBorders>
          <w:top w:val="single" w:sz="8" w:space="0" w:color="9bbb59"/>
          <w:left w:val="single" w:sz="8" w:space="0" w:color="9bbb59"/>
          <w:bottom w:val="single" w:sz="8" w:space="0" w:color="9bbb59"/>
          <w:right w:val="single" w:sz="8" w:space="0" w:color="9bbb59"/>
          <w:insideV w:val="single" w:sz="8" w:space="0" w:color="9bbb59"/>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9bbb59"/>
          <w:left w:val="single" w:sz="8" w:space="0" w:color="9bbb59"/>
          <w:bottom w:val="single" w:sz="8" w:space="0" w:color="9bbb59"/>
          <w:right w:val="single" w:sz="8" w:space="0" w:color="9bbb59"/>
        </w:tcBorders>
      </w:tcPr>
    </w:tblStylePr>
    <w:tblStylePr w:type="band1Vert">
      <w:pPr/>
      <w:tblPr/>
      <w:tcPr>
        <w:tcBorders>
          <w:top w:val="single" w:sz="8" w:space="0" w:color="9bbb59"/>
          <w:left w:val="single" w:sz="8" w:space="0" w:color="9bbb59"/>
          <w:bottom w:val="single" w:sz="8" w:space="0" w:color="9bbb59"/>
          <w:right w:val="single" w:sz="8" w:space="0" w:color="9bbb59"/>
        </w:tcBorders>
        <w:shd w:val="clear" w:color="auto" w:fill="e6eed5"/>
      </w:tcPr>
    </w:tblStylePr>
    <w:tcPr>
      <w:tcBorders/>
    </w:tcPr>
  </w:style>
  <w:style w:type="table" w:styleId="style220">
    <w:name w:val="Light Grid Accent 4"/>
    <w:basedOn w:val="style105"/>
    <w:next w:val="style220"/>
    <w:uiPriority w:val="62"/>
    <w:pPr>
      <w:spacing w:after="0" w:lineRule="auto" w:line="240"/>
    </w:pPr>
    <w:rPr/>
    <w:tblPr>
      <w:tblStyleRowBandSize w:val="1"/>
      <w:tblStyleColBandSize w:val="1"/>
      <w:tblInd w:w="0"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Rule="auto" w:line="240"/>
      </w:pPr>
      <w:rPr>
        <w:rFonts w:ascii="Calibri" w:cs="宋体" w:eastAsia="ＭＳ ゴシック" w:hAnsi="Calibri"/>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band1Horz">
      <w:pPr/>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pPr/>
      <w:tblPr/>
      <w:tcPr>
        <w:tcBorders>
          <w:top w:val="single" w:sz="8" w:space="0" w:color="8064a2"/>
          <w:left w:val="single" w:sz="8" w:space="0" w:color="8064a2"/>
          <w:bottom w:val="single" w:sz="8" w:space="0" w:color="8064a2"/>
          <w:right w:val="single" w:sz="8" w:space="0" w:color="8064a2"/>
          <w:insideV w:val="single" w:sz="8" w:space="0" w:color="8064a2"/>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8064a2"/>
          <w:left w:val="single" w:sz="8" w:space="0" w:color="8064a2"/>
          <w:bottom w:val="single" w:sz="8" w:space="0" w:color="8064a2"/>
          <w:right w:val="single" w:sz="8" w:space="0" w:color="8064a2"/>
        </w:tcBorders>
      </w:tcPr>
    </w:tblStylePr>
    <w:tblStylePr w:type="band1Vert">
      <w:pPr/>
      <w:tblPr/>
      <w:tcPr>
        <w:tcBorders>
          <w:top w:val="single" w:sz="8" w:space="0" w:color="8064a2"/>
          <w:left w:val="single" w:sz="8" w:space="0" w:color="8064a2"/>
          <w:bottom w:val="single" w:sz="8" w:space="0" w:color="8064a2"/>
          <w:right w:val="single" w:sz="8" w:space="0" w:color="8064a2"/>
        </w:tcBorders>
        <w:shd w:val="clear" w:color="auto" w:fill="dfd8e8"/>
      </w:tcPr>
    </w:tblStylePr>
    <w:tcPr>
      <w:tcBorders/>
    </w:tcPr>
  </w:style>
  <w:style w:type="table" w:styleId="style234">
    <w:name w:val="Light Grid Accent 5"/>
    <w:basedOn w:val="style105"/>
    <w:next w:val="style234"/>
    <w:uiPriority w:val="62"/>
    <w:pPr>
      <w:spacing w:after="0" w:lineRule="auto" w:line="240"/>
    </w:pPr>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Rule="auto" w:line="240"/>
      </w:pPr>
      <w:rPr>
        <w:rFonts w:ascii="Calibri" w:cs="宋体" w:eastAsia="ＭＳ ゴシック" w:hAnsi="Calibri"/>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band1Horz">
      <w:pPr/>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pPr/>
      <w:tblPr/>
      <w:tcPr>
        <w:tcBorders>
          <w:top w:val="single" w:sz="8" w:space="0" w:color="4bacc6"/>
          <w:left w:val="single" w:sz="8" w:space="0" w:color="4bacc6"/>
          <w:bottom w:val="single" w:sz="8" w:space="0" w:color="4bacc6"/>
          <w:right w:val="single" w:sz="8" w:space="0" w:color="4bacc6"/>
          <w:insideV w:val="single" w:sz="8" w:space="0" w:color="4bacc6"/>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4bacc6"/>
          <w:left w:val="single" w:sz="8" w:space="0" w:color="4bacc6"/>
          <w:bottom w:val="single" w:sz="8" w:space="0" w:color="4bacc6"/>
          <w:right w:val="single" w:sz="8" w:space="0" w:color="4bacc6"/>
        </w:tcBorders>
      </w:tcPr>
    </w:tblStylePr>
    <w:tblStylePr w:type="band1Vert">
      <w:pPr/>
      <w:tblPr/>
      <w:tcPr>
        <w:tcBorders>
          <w:top w:val="single" w:sz="8" w:space="0" w:color="4bacc6"/>
          <w:left w:val="single" w:sz="8" w:space="0" w:color="4bacc6"/>
          <w:bottom w:val="single" w:sz="8" w:space="0" w:color="4bacc6"/>
          <w:right w:val="single" w:sz="8" w:space="0" w:color="4bacc6"/>
        </w:tcBorders>
        <w:shd w:val="clear" w:color="auto" w:fill="d2eaf1"/>
      </w:tcPr>
    </w:tblStylePr>
    <w:tcPr>
      <w:tcBorders/>
    </w:tcPr>
  </w:style>
  <w:style w:type="table" w:styleId="style248">
    <w:name w:val="Light Grid Accent 6"/>
    <w:basedOn w:val="style105"/>
    <w:next w:val="style248"/>
    <w:uiPriority w:val="62"/>
    <w:pPr>
      <w:spacing w:after="0" w:lineRule="auto" w:line="240"/>
    </w:pPr>
    <w:rPr/>
    <w:tblPr>
      <w:tblStyleRowBandSize w:val="1"/>
      <w:tblStyleColBandSize w:val="1"/>
      <w:tblInd w:w="0"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Rule="auto" w:line="240"/>
      </w:pPr>
      <w:rPr>
        <w:rFonts w:ascii="Calibri" w:cs="宋体" w:eastAsia="ＭＳ ゴシック" w:hAnsi="Calibri"/>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band1Horz">
      <w:pPr/>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pPr/>
      <w:tblPr/>
      <w:tcPr>
        <w:tcBorders>
          <w:top w:val="single" w:sz="8" w:space="0" w:color="f79646"/>
          <w:left w:val="single" w:sz="8" w:space="0" w:color="f79646"/>
          <w:bottom w:val="single" w:sz="8" w:space="0" w:color="f79646"/>
          <w:right w:val="single" w:sz="8" w:space="0" w:color="f79646"/>
          <w:insideV w:val="single" w:sz="8" w:space="0" w:color="f79646"/>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f79646"/>
          <w:left w:val="single" w:sz="8" w:space="0" w:color="f79646"/>
          <w:bottom w:val="single" w:sz="8" w:space="0" w:color="f79646"/>
          <w:right w:val="single" w:sz="8" w:space="0" w:color="f79646"/>
        </w:tcBorders>
      </w:tcPr>
    </w:tblStylePr>
    <w:tblStylePr w:type="band1Vert">
      <w:pPr/>
      <w:tblPr/>
      <w:tcPr>
        <w:tcBorders>
          <w:top w:val="single" w:sz="8" w:space="0" w:color="f79646"/>
          <w:left w:val="single" w:sz="8" w:space="0" w:color="f79646"/>
          <w:bottom w:val="single" w:sz="8" w:space="0" w:color="f79646"/>
          <w:right w:val="single" w:sz="8" w:space="0" w:color="f79646"/>
        </w:tcBorders>
        <w:shd w:val="clear" w:color="auto" w:fill="fde4d0"/>
      </w:tcPr>
    </w:tblStylePr>
    <w:tcPr>
      <w:tcBorders/>
    </w:tcPr>
  </w:style>
  <w:style w:type="table" w:styleId="style161">
    <w:name w:val="Medium Shading 1"/>
    <w:basedOn w:val="style105"/>
    <w:next w:val="style161"/>
    <w:uiPriority w:val="63"/>
    <w:pPr>
      <w:spacing w:after="0" w:lineRule="auto" w:line="240"/>
    </w:pPr>
    <w:r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Rule="auto" w:line="240"/>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band1Horz">
      <w:pPr/>
      <w:tblPr/>
      <w:tcPr>
        <w:tcBorders>
          <w:insideH w:val="nil"/>
          <w:insideV w:val="nil"/>
        </w:tcBorders>
        <w:shd w:val="clear" w:color="auto" w:fill="c0c0c0"/>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c0c0c0"/>
      </w:tcPr>
    </w:tblStylePr>
    <w:tcPr>
      <w:tcBorders/>
    </w:tcPr>
  </w:style>
  <w:style w:type="table" w:styleId="style175">
    <w:name w:val="Medium Shading 1 Accent 1"/>
    <w:basedOn w:val="style105"/>
    <w:next w:val="style175"/>
    <w:uiPriority w:val="63"/>
    <w:pPr>
      <w:spacing w:after="0" w:lineRule="auto" w:line="240"/>
    </w:pPr>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Rule="auto" w:line="240"/>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band1Horz">
      <w:pPr/>
      <w:tblPr/>
      <w:tcPr>
        <w:tcBorders>
          <w:insideH w:val="nil"/>
          <w:insideV w:val="nil"/>
        </w:tcBorders>
        <w:shd w:val="clear" w:color="auto" w:fill="d3dfee"/>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3dfee"/>
      </w:tcPr>
    </w:tblStylePr>
    <w:tcPr>
      <w:tcBorders/>
    </w:tcPr>
  </w:style>
  <w:style w:type="table" w:styleId="style193">
    <w:name w:val="Medium Shading 1 Accent 2"/>
    <w:basedOn w:val="style105"/>
    <w:next w:val="style193"/>
    <w:uiPriority w:val="63"/>
    <w:pPr>
      <w:spacing w:after="0" w:lineRule="auto" w:line="240"/>
    </w:pP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Rule="auto" w:line="240"/>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band1Horz">
      <w:pPr/>
      <w:tblPr/>
      <w:tcPr>
        <w:tcBorders>
          <w:insideH w:val="nil"/>
          <w:insideV w:val="nil"/>
        </w:tcBorders>
        <w:shd w:val="clear" w:color="auto" w:fill="efd3d2"/>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efd3d2"/>
      </w:tcPr>
    </w:tblStylePr>
    <w:tcPr>
      <w:tcBorders/>
    </w:tcPr>
  </w:style>
  <w:style w:type="table" w:styleId="style207">
    <w:name w:val="Medium Shading 1 Accent 3"/>
    <w:basedOn w:val="style105"/>
    <w:next w:val="style207"/>
    <w:uiPriority w:val="63"/>
    <w:pPr>
      <w:spacing w:after="0" w:lineRule="auto" w:line="240"/>
    </w:pPr>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Rule="auto" w:line="240"/>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band1Horz">
      <w:pPr/>
      <w:tblPr/>
      <w:tcPr>
        <w:tcBorders>
          <w:insideH w:val="nil"/>
          <w:insideV w:val="nil"/>
        </w:tcBorders>
        <w:shd w:val="clear" w:color="auto" w:fill="e6eed5"/>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e6eed5"/>
      </w:tcPr>
    </w:tblStylePr>
    <w:tcPr>
      <w:tcBorders/>
    </w:tcPr>
  </w:style>
  <w:style w:type="table" w:styleId="style221">
    <w:name w:val="Medium Shading 1 Accent 4"/>
    <w:basedOn w:val="style105"/>
    <w:next w:val="style221"/>
    <w:uiPriority w:val="63"/>
    <w:pPr>
      <w:spacing w:after="0" w:lineRule="auto" w:line="240"/>
    </w:pPr>
    <w:rPr/>
    <w:tblPr>
      <w:tblStyleRowBandSize w:val="1"/>
      <w:tblStyleColBandSize w:val="1"/>
      <w:tblInd w:w="0" w:type="dxa"/>
      <w:tblBorders>
        <w:top w:val="single" w:sz="8" w:space="0" w:color="9f8ab9"/>
        <w:left w:val="single" w:sz="8" w:space="0" w:color="9f8ab9"/>
        <w:bottom w:val="single" w:sz="8" w:space="0" w:color="9f8ab9"/>
        <w:right w:val="single" w:sz="8" w:space="0" w:color="9f8ab9"/>
        <w:insideH w:val="single" w:sz="8" w:space="0" w:color="9f8ab9"/>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Rule="auto" w:line="240"/>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band1Horz">
      <w:pPr/>
      <w:tblPr/>
      <w:tcPr>
        <w:tcBorders>
          <w:insideH w:val="nil"/>
          <w:insideV w:val="nil"/>
        </w:tcBorders>
        <w:shd w:val="clear" w:color="auto" w:fill="dfd8e8"/>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fd8e8"/>
      </w:tcPr>
    </w:tblStylePr>
    <w:tcPr>
      <w:tcBorders/>
    </w:tcPr>
  </w:style>
  <w:style w:type="table" w:styleId="style235">
    <w:name w:val="Medium Shading 1 Accent 5"/>
    <w:basedOn w:val="style105"/>
    <w:next w:val="style235"/>
    <w:uiPriority w:val="63"/>
    <w:pPr>
      <w:spacing w:after="0" w:lineRule="auto" w:line="240"/>
    </w:pPr>
    <w:rPr/>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Rule="auto" w:line="240"/>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band1Horz">
      <w:pPr/>
      <w:tblPr/>
      <w:tcPr>
        <w:tcBorders>
          <w:insideH w:val="nil"/>
          <w:insideV w:val="nil"/>
        </w:tcBorders>
        <w:shd w:val="clear" w:color="auto" w:fill="d2eaf1"/>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2eaf1"/>
      </w:tcPr>
    </w:tblStylePr>
    <w:tcPr>
      <w:tcBorders/>
    </w:tcPr>
  </w:style>
  <w:style w:type="table" w:styleId="style249">
    <w:name w:val="Medium Shading 1 Accent 6"/>
    <w:basedOn w:val="style105"/>
    <w:next w:val="style249"/>
    <w:uiPriority w:val="63"/>
    <w:pPr>
      <w:spacing w:after="0" w:lineRule="auto" w:line="240"/>
    </w:pPr>
    <w:rPr/>
    <w:tblPr>
      <w:tblStyleRowBandSize w:val="1"/>
      <w:tblStyleColBandSize w:val="1"/>
      <w:tblInd w:w="0" w:type="dxa"/>
      <w:tblBorders>
        <w:top w:val="single" w:sz="8" w:space="0" w:color="f9b074"/>
        <w:left w:val="single" w:sz="8" w:space="0" w:color="f9b074"/>
        <w:bottom w:val="single" w:sz="8" w:space="0" w:color="f9b074"/>
        <w:right w:val="single" w:sz="8" w:space="0" w:color="f9b074"/>
        <w:insideH w:val="single" w:sz="8" w:space="0" w:color="f9b074"/>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Rule="auto" w:line="240"/>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band1Horz">
      <w:pPr/>
      <w:tblPr/>
      <w:tcPr>
        <w:tcBorders>
          <w:insideH w:val="nil"/>
          <w:insideV w:val="nil"/>
        </w:tcBorders>
        <w:shd w:val="clear" w:color="auto" w:fill="fde4d0"/>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fde4d0"/>
      </w:tcPr>
    </w:tblStylePr>
    <w:tcPr>
      <w:tcBorders/>
    </w:tcPr>
  </w:style>
  <w:style w:type="table" w:styleId="style162">
    <w:name w:val="Medium Shading 2"/>
    <w:basedOn w:val="style105"/>
    <w:next w:val="style162"/>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000000"/>
      </w:tcPr>
    </w:tblStylePr>
    <w:tblStylePr w:type="lastCol">
      <w:pPr/>
      <w:rPr>
        <w:b/>
        <w:bCs/>
        <w:color w:val="ffffff"/>
      </w:rPr>
      <w:tblPr/>
      <w:tcPr>
        <w:tcBorders>
          <w:left w:val="nil"/>
          <w:right w:val="nil"/>
          <w:insideH w:val="nil"/>
          <w:insideV w:val="nil"/>
        </w:tcBorders>
        <w:shd w:val="clear" w:color="auto" w:fill="000000"/>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76">
    <w:name w:val="Medium Shading 2 Accent 1"/>
    <w:basedOn w:val="style105"/>
    <w:next w:val="style176"/>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4f81bd"/>
      </w:tcPr>
    </w:tblStylePr>
    <w:tblStylePr w:type="lastCol">
      <w:pPr/>
      <w:rPr>
        <w:b/>
        <w:bCs/>
        <w:color w:val="ffffff"/>
      </w:rPr>
      <w:tblPr/>
      <w:tcPr>
        <w:tcBorders>
          <w:left w:val="nil"/>
          <w:right w:val="nil"/>
          <w:insideH w:val="nil"/>
          <w:insideV w:val="nil"/>
        </w:tcBorders>
        <w:shd w:val="clear" w:color="auto" w:fill="4f81bd"/>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94">
    <w:name w:val="Medium Shading 2 Accent 2"/>
    <w:basedOn w:val="style105"/>
    <w:next w:val="style194"/>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c0504d"/>
      </w:tcPr>
    </w:tblStylePr>
    <w:tblStylePr w:type="lastCol">
      <w:pPr/>
      <w:rPr>
        <w:b/>
        <w:bCs/>
        <w:color w:val="ffffff"/>
      </w:rPr>
      <w:tblPr/>
      <w:tcPr>
        <w:tcBorders>
          <w:left w:val="nil"/>
          <w:right w:val="nil"/>
          <w:insideH w:val="nil"/>
          <w:insideV w:val="nil"/>
        </w:tcBorders>
        <w:shd w:val="clear" w:color="auto" w:fill="c0504d"/>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08">
    <w:name w:val="Medium Shading 2 Accent 3"/>
    <w:basedOn w:val="style105"/>
    <w:next w:val="style208"/>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9bbb59"/>
      </w:tcPr>
    </w:tblStylePr>
    <w:tblStylePr w:type="lastCol">
      <w:pPr/>
      <w:rPr>
        <w:b/>
        <w:bCs/>
        <w:color w:val="ffffff"/>
      </w:rPr>
      <w:tblPr/>
      <w:tcPr>
        <w:tcBorders>
          <w:left w:val="nil"/>
          <w:right w:val="nil"/>
          <w:insideH w:val="nil"/>
          <w:insideV w:val="nil"/>
        </w:tcBorders>
        <w:shd w:val="clear" w:color="auto" w:fill="9bbb59"/>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22">
    <w:name w:val="Medium Shading 2 Accent 4"/>
    <w:basedOn w:val="style105"/>
    <w:next w:val="style222"/>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8064a2"/>
      </w:tcPr>
    </w:tblStylePr>
    <w:tblStylePr w:type="lastCol">
      <w:pPr/>
      <w:rPr>
        <w:b/>
        <w:bCs/>
        <w:color w:val="ffffff"/>
      </w:rPr>
      <w:tblPr/>
      <w:tcPr>
        <w:tcBorders>
          <w:left w:val="nil"/>
          <w:right w:val="nil"/>
          <w:insideH w:val="nil"/>
          <w:insideV w:val="nil"/>
        </w:tcBorders>
        <w:shd w:val="clear" w:color="auto" w:fill="8064a2"/>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36">
    <w:name w:val="Medium Shading 2 Accent 5"/>
    <w:basedOn w:val="style105"/>
    <w:next w:val="style236"/>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4bacc6"/>
      </w:tcPr>
    </w:tblStylePr>
    <w:tblStylePr w:type="lastCol">
      <w:pPr/>
      <w:rPr>
        <w:b/>
        <w:bCs/>
        <w:color w:val="ffffff"/>
      </w:rPr>
      <w:tblPr/>
      <w:tcPr>
        <w:tcBorders>
          <w:left w:val="nil"/>
          <w:right w:val="nil"/>
          <w:insideH w:val="nil"/>
          <w:insideV w:val="nil"/>
        </w:tcBorders>
        <w:shd w:val="clear" w:color="auto" w:fill="4bacc6"/>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50">
    <w:name w:val="Medium Shading 2 Accent 6"/>
    <w:basedOn w:val="style105"/>
    <w:next w:val="style250"/>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f79646"/>
      </w:tcPr>
    </w:tblStylePr>
    <w:tblStylePr w:type="lastCol">
      <w:pPr/>
      <w:rPr>
        <w:b/>
        <w:bCs/>
        <w:color w:val="ffffff"/>
      </w:rPr>
      <w:tblPr/>
      <w:tcPr>
        <w:tcBorders>
          <w:left w:val="nil"/>
          <w:right w:val="nil"/>
          <w:insideH w:val="nil"/>
          <w:insideV w:val="nil"/>
        </w:tcBorders>
        <w:shd w:val="clear" w:color="auto" w:fill="f79646"/>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63">
    <w:name w:val="Medium List 1"/>
    <w:basedOn w:val="style105"/>
    <w:next w:val="style163"/>
    <w:uiPriority w:val="65"/>
    <w:pPr>
      <w:spacing w:after="0" w:lineRule="auto" w:line="240"/>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000000"/>
        </w:tcBorders>
      </w:tcPr>
    </w:tblStylePr>
    <w:tblStylePr w:type="lastRow">
      <w:pPr/>
      <w:rPr>
        <w:b/>
        <w:bCs/>
        <w:color w:val="1f497d"/>
      </w:rPr>
      <w:tblPr/>
      <w:tcPr>
        <w:tcBorders>
          <w:top w:val="single" w:sz="8" w:space="0" w:color="000000"/>
          <w:bottom w:val="single" w:sz="8" w:space="0" w:color="000000"/>
        </w:tcBorders>
      </w:tcPr>
    </w:tblStylePr>
    <w:tblStylePr w:type="band1Horz">
      <w:pPr/>
      <w:tblPr/>
      <w:tcPr>
        <w:tcBorders/>
        <w:shd w:val="clear" w:color="auto" w:fill="c0c0c0"/>
      </w:tcPr>
    </w:tblStylePr>
    <w:tblStylePr w:type="firstCol">
      <w:pPr/>
      <w:rPr>
        <w:b/>
        <w:bCs/>
      </w:rPr>
      <w:tcPr>
        <w:tcBorders/>
      </w:tcPr>
    </w:tblStylePr>
    <w:tblStylePr w:type="lastCol">
      <w:pPr/>
      <w:rPr>
        <w:b/>
        <w:bCs/>
      </w:rPr>
      <w:tblPr/>
      <w:tcPr>
        <w:tcBorders>
          <w:top w:val="single" w:sz="8" w:space="0" w:color="000000"/>
          <w:bottom w:val="single" w:sz="8" w:space="0" w:color="000000"/>
        </w:tcBorders>
      </w:tcPr>
    </w:tblStylePr>
    <w:tblStylePr w:type="band1Vert">
      <w:pPr/>
      <w:tblPr/>
      <w:tcPr>
        <w:tcBorders/>
        <w:shd w:val="clear" w:color="auto" w:fill="c0c0c0"/>
      </w:tcPr>
    </w:tblStylePr>
    <w:tcPr>
      <w:tcBorders/>
    </w:tcPr>
  </w:style>
  <w:style w:type="table" w:styleId="style177">
    <w:name w:val="Medium List 1 Accent 1"/>
    <w:basedOn w:val="style105"/>
    <w:next w:val="style177"/>
    <w:uiPriority w:val="65"/>
    <w:pPr>
      <w:spacing w:after="0" w:lineRule="auto" w:line="240"/>
    </w:pPr>
    <w:rPr>
      <w:color w:val="000000"/>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4f81bd"/>
        </w:tcBorders>
      </w:tcPr>
    </w:tblStylePr>
    <w:tblStylePr w:type="lastRow">
      <w:pPr/>
      <w:rPr>
        <w:b/>
        <w:bCs/>
        <w:color w:val="1f497d"/>
      </w:rPr>
      <w:tblPr/>
      <w:tcPr>
        <w:tcBorders>
          <w:top w:val="single" w:sz="8" w:space="0" w:color="4f81bd"/>
          <w:bottom w:val="single" w:sz="8" w:space="0" w:color="4f81bd"/>
        </w:tcBorders>
      </w:tcPr>
    </w:tblStylePr>
    <w:tblStylePr w:type="band1Horz">
      <w:pPr/>
      <w:tblPr/>
      <w:tcPr>
        <w:tcBorders/>
        <w:shd w:val="clear" w:color="auto" w:fill="d3dfee"/>
      </w:tcPr>
    </w:tblStylePr>
    <w:tblStylePr w:type="firstCol">
      <w:pPr/>
      <w:rPr>
        <w:b/>
        <w:bCs/>
      </w:rPr>
      <w:tcPr>
        <w:tcBorders/>
      </w:tcPr>
    </w:tblStylePr>
    <w:tblStylePr w:type="lastCol">
      <w:pPr/>
      <w:rPr>
        <w:b/>
        <w:bCs/>
      </w:rPr>
      <w:tblPr/>
      <w:tcPr>
        <w:tcBorders>
          <w:top w:val="single" w:sz="8" w:space="0" w:color="4f81bd"/>
          <w:bottom w:val="single" w:sz="8" w:space="0" w:color="4f81bd"/>
        </w:tcBorders>
      </w:tcPr>
    </w:tblStylePr>
    <w:tblStylePr w:type="band1Vert">
      <w:pPr/>
      <w:tblPr/>
      <w:tcPr>
        <w:tcBorders/>
        <w:shd w:val="clear" w:color="auto" w:fill="d3dfee"/>
      </w:tcPr>
    </w:tblStylePr>
    <w:tcPr>
      <w:tcBorders/>
    </w:tcPr>
  </w:style>
  <w:style w:type="table" w:styleId="style195">
    <w:name w:val="Medium List 1 Accent 2"/>
    <w:basedOn w:val="style105"/>
    <w:next w:val="style195"/>
    <w:uiPriority w:val="65"/>
    <w:pPr>
      <w:spacing w:after="0" w:lineRule="auto" w:line="240"/>
    </w:pPr>
    <w:rPr>
      <w:color w:val="000000"/>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c0504d"/>
        </w:tcBorders>
      </w:tcPr>
    </w:tblStylePr>
    <w:tblStylePr w:type="lastRow">
      <w:pPr/>
      <w:rPr>
        <w:b/>
        <w:bCs/>
        <w:color w:val="1f497d"/>
      </w:rPr>
      <w:tblPr/>
      <w:tcPr>
        <w:tcBorders>
          <w:top w:val="single" w:sz="8" w:space="0" w:color="c0504d"/>
          <w:bottom w:val="single" w:sz="8" w:space="0" w:color="c0504d"/>
        </w:tcBorders>
      </w:tcPr>
    </w:tblStylePr>
    <w:tblStylePr w:type="band1Horz">
      <w:pPr/>
      <w:tblPr/>
      <w:tcPr>
        <w:tcBorders/>
        <w:shd w:val="clear" w:color="auto" w:fill="efd3d2"/>
      </w:tcPr>
    </w:tblStylePr>
    <w:tblStylePr w:type="firstCol">
      <w:pPr/>
      <w:rPr>
        <w:b/>
        <w:bCs/>
      </w:rPr>
      <w:tcPr>
        <w:tcBorders/>
      </w:tcPr>
    </w:tblStylePr>
    <w:tblStylePr w:type="lastCol">
      <w:pPr/>
      <w:rPr>
        <w:b/>
        <w:bCs/>
      </w:rPr>
      <w:tblPr/>
      <w:tcPr>
        <w:tcBorders>
          <w:top w:val="single" w:sz="8" w:space="0" w:color="c0504d"/>
          <w:bottom w:val="single" w:sz="8" w:space="0" w:color="c0504d"/>
        </w:tcBorders>
      </w:tcPr>
    </w:tblStylePr>
    <w:tblStylePr w:type="band1Vert">
      <w:pPr/>
      <w:tblPr/>
      <w:tcPr>
        <w:tcBorders/>
        <w:shd w:val="clear" w:color="auto" w:fill="efd3d2"/>
      </w:tcPr>
    </w:tblStylePr>
    <w:tcPr>
      <w:tcBorders/>
    </w:tcPr>
  </w:style>
  <w:style w:type="table" w:styleId="style209">
    <w:name w:val="Medium List 1 Accent 3"/>
    <w:basedOn w:val="style105"/>
    <w:next w:val="style209"/>
    <w:uiPriority w:val="65"/>
    <w:pPr>
      <w:spacing w:after="0" w:lineRule="auto" w:line="240"/>
    </w:pPr>
    <w:rPr>
      <w:color w:val="000000"/>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9bbb59"/>
        </w:tcBorders>
      </w:tcPr>
    </w:tblStylePr>
    <w:tblStylePr w:type="lastRow">
      <w:pPr/>
      <w:rPr>
        <w:b/>
        <w:bCs/>
        <w:color w:val="1f497d"/>
      </w:rPr>
      <w:tblPr/>
      <w:tcPr>
        <w:tcBorders>
          <w:top w:val="single" w:sz="8" w:space="0" w:color="9bbb59"/>
          <w:bottom w:val="single" w:sz="8" w:space="0" w:color="9bbb59"/>
        </w:tcBorders>
      </w:tcPr>
    </w:tblStylePr>
    <w:tblStylePr w:type="band1Horz">
      <w:pPr/>
      <w:tblPr/>
      <w:tcPr>
        <w:tcBorders/>
        <w:shd w:val="clear" w:color="auto" w:fill="e6eed5"/>
      </w:tcPr>
    </w:tblStylePr>
    <w:tblStylePr w:type="firstCol">
      <w:pPr/>
      <w:rPr>
        <w:b/>
        <w:bCs/>
      </w:rPr>
      <w:tcPr>
        <w:tcBorders/>
      </w:tcPr>
    </w:tblStylePr>
    <w:tblStylePr w:type="lastCol">
      <w:pPr/>
      <w:rPr>
        <w:b/>
        <w:bCs/>
      </w:rPr>
      <w:tblPr/>
      <w:tcPr>
        <w:tcBorders>
          <w:top w:val="single" w:sz="8" w:space="0" w:color="9bbb59"/>
          <w:bottom w:val="single" w:sz="8" w:space="0" w:color="9bbb59"/>
        </w:tcBorders>
      </w:tcPr>
    </w:tblStylePr>
    <w:tblStylePr w:type="band1Vert">
      <w:pPr/>
      <w:tblPr/>
      <w:tcPr>
        <w:tcBorders/>
        <w:shd w:val="clear" w:color="auto" w:fill="e6eed5"/>
      </w:tcPr>
    </w:tblStylePr>
    <w:tcPr>
      <w:tcBorders/>
    </w:tcPr>
  </w:style>
  <w:style w:type="table" w:styleId="style223">
    <w:name w:val="Medium List 1 Accent 4"/>
    <w:basedOn w:val="style105"/>
    <w:next w:val="style223"/>
    <w:uiPriority w:val="65"/>
    <w:pPr>
      <w:spacing w:after="0" w:lineRule="auto" w:line="240"/>
    </w:pPr>
    <w:rPr>
      <w:color w:val="000000"/>
    </w:rPr>
    <w:tblPr>
      <w:tblStyleRowBandSize w:val="1"/>
      <w:tblStyleColBandSize w:val="1"/>
      <w:tblInd w:w="0" w:type="dxa"/>
      <w:tblBorders>
        <w:top w:val="single" w:sz="8" w:space="0" w:color="8064a2"/>
        <w:bottom w:val="single" w:sz="8" w:space="0" w:color="8064a2"/>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8064a2"/>
        </w:tcBorders>
      </w:tcPr>
    </w:tblStylePr>
    <w:tblStylePr w:type="lastRow">
      <w:pPr/>
      <w:rPr>
        <w:b/>
        <w:bCs/>
        <w:color w:val="1f497d"/>
      </w:rPr>
      <w:tblPr/>
      <w:tcPr>
        <w:tcBorders>
          <w:top w:val="single" w:sz="8" w:space="0" w:color="8064a2"/>
          <w:bottom w:val="single" w:sz="8" w:space="0" w:color="8064a2"/>
        </w:tcBorders>
      </w:tcPr>
    </w:tblStylePr>
    <w:tblStylePr w:type="band1Horz">
      <w:pPr/>
      <w:tblPr/>
      <w:tcPr>
        <w:tcBorders/>
        <w:shd w:val="clear" w:color="auto" w:fill="dfd8e8"/>
      </w:tcPr>
    </w:tblStylePr>
    <w:tblStylePr w:type="firstCol">
      <w:pPr/>
      <w:rPr>
        <w:b/>
        <w:bCs/>
      </w:rPr>
      <w:tcPr>
        <w:tcBorders/>
      </w:tcPr>
    </w:tblStylePr>
    <w:tblStylePr w:type="lastCol">
      <w:pPr/>
      <w:rPr>
        <w:b/>
        <w:bCs/>
      </w:rPr>
      <w:tblPr/>
      <w:tcPr>
        <w:tcBorders>
          <w:top w:val="single" w:sz="8" w:space="0" w:color="8064a2"/>
          <w:bottom w:val="single" w:sz="8" w:space="0" w:color="8064a2"/>
        </w:tcBorders>
      </w:tcPr>
    </w:tblStylePr>
    <w:tblStylePr w:type="band1Vert">
      <w:pPr/>
      <w:tblPr/>
      <w:tcPr>
        <w:tcBorders/>
        <w:shd w:val="clear" w:color="auto" w:fill="dfd8e8"/>
      </w:tcPr>
    </w:tblStylePr>
    <w:tcPr>
      <w:tcBorders/>
    </w:tcPr>
  </w:style>
  <w:style w:type="table" w:styleId="style237">
    <w:name w:val="Medium List 1 Accent 5"/>
    <w:basedOn w:val="style105"/>
    <w:next w:val="style237"/>
    <w:uiPriority w:val="65"/>
    <w:pPr>
      <w:spacing w:after="0" w:lineRule="auto" w:line="240"/>
    </w:pPr>
    <w:rPr>
      <w:color w:val="000000"/>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4bacc6"/>
        </w:tcBorders>
      </w:tcPr>
    </w:tblStylePr>
    <w:tblStylePr w:type="lastRow">
      <w:pPr/>
      <w:rPr>
        <w:b/>
        <w:bCs/>
        <w:color w:val="1f497d"/>
      </w:rPr>
      <w:tblPr/>
      <w:tcPr>
        <w:tcBorders>
          <w:top w:val="single" w:sz="8" w:space="0" w:color="4bacc6"/>
          <w:bottom w:val="single" w:sz="8" w:space="0" w:color="4bacc6"/>
        </w:tcBorders>
      </w:tcPr>
    </w:tblStylePr>
    <w:tblStylePr w:type="band1Horz">
      <w:pPr/>
      <w:tblPr/>
      <w:tcPr>
        <w:tcBorders/>
        <w:shd w:val="clear" w:color="auto" w:fill="d2eaf1"/>
      </w:tcPr>
    </w:tblStylePr>
    <w:tblStylePr w:type="firstCol">
      <w:pPr/>
      <w:rPr>
        <w:b/>
        <w:bCs/>
      </w:rPr>
      <w:tcPr>
        <w:tcBorders/>
      </w:tcPr>
    </w:tblStylePr>
    <w:tblStylePr w:type="lastCol">
      <w:pPr/>
      <w:rPr>
        <w:b/>
        <w:bCs/>
      </w:rPr>
      <w:tblPr/>
      <w:tcPr>
        <w:tcBorders>
          <w:top w:val="single" w:sz="8" w:space="0" w:color="4bacc6"/>
          <w:bottom w:val="single" w:sz="8" w:space="0" w:color="4bacc6"/>
        </w:tcBorders>
      </w:tcPr>
    </w:tblStylePr>
    <w:tblStylePr w:type="band1Vert">
      <w:pPr/>
      <w:tblPr/>
      <w:tcPr>
        <w:tcBorders/>
        <w:shd w:val="clear" w:color="auto" w:fill="d2eaf1"/>
      </w:tcPr>
    </w:tblStylePr>
    <w:tcPr>
      <w:tcBorders/>
    </w:tcPr>
  </w:style>
  <w:style w:type="table" w:styleId="style251">
    <w:name w:val="Medium List 1 Accent 6"/>
    <w:basedOn w:val="style105"/>
    <w:next w:val="style251"/>
    <w:uiPriority w:val="65"/>
    <w:pPr>
      <w:spacing w:after="0" w:lineRule="auto" w:line="240"/>
    </w:pPr>
    <w:rPr>
      <w:color w:val="000000"/>
    </w:rPr>
    <w:tblPr>
      <w:tblStyleRowBandSize w:val="1"/>
      <w:tblStyleColBandSize w:val="1"/>
      <w:tblInd w:w="0" w:type="dxa"/>
      <w:tblBorders>
        <w:top w:val="single" w:sz="8" w:space="0" w:color="f79646"/>
        <w:bottom w:val="single" w:sz="8" w:space="0" w:color="f79646"/>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f79646"/>
        </w:tcBorders>
      </w:tcPr>
    </w:tblStylePr>
    <w:tblStylePr w:type="lastRow">
      <w:pPr/>
      <w:rPr>
        <w:b/>
        <w:bCs/>
        <w:color w:val="1f497d"/>
      </w:rPr>
      <w:tblPr/>
      <w:tcPr>
        <w:tcBorders>
          <w:top w:val="single" w:sz="8" w:space="0" w:color="f79646"/>
          <w:bottom w:val="single" w:sz="8" w:space="0" w:color="f79646"/>
        </w:tcBorders>
      </w:tcPr>
    </w:tblStylePr>
    <w:tblStylePr w:type="band1Horz">
      <w:pPr/>
      <w:tblPr/>
      <w:tcPr>
        <w:tcBorders/>
        <w:shd w:val="clear" w:color="auto" w:fill="fde4d0"/>
      </w:tcPr>
    </w:tblStylePr>
    <w:tblStylePr w:type="firstCol">
      <w:pPr/>
      <w:rPr>
        <w:b/>
        <w:bCs/>
      </w:rPr>
      <w:tcPr>
        <w:tcBorders/>
      </w:tcPr>
    </w:tblStylePr>
    <w:tblStylePr w:type="lastCol">
      <w:pPr/>
      <w:rPr>
        <w:b/>
        <w:bCs/>
      </w:rPr>
      <w:tblPr/>
      <w:tcPr>
        <w:tcBorders>
          <w:top w:val="single" w:sz="8" w:space="0" w:color="f79646"/>
          <w:bottom w:val="single" w:sz="8" w:space="0" w:color="f79646"/>
        </w:tcBorders>
      </w:tcPr>
    </w:tblStylePr>
    <w:tblStylePr w:type="band1Vert">
      <w:pPr/>
      <w:tblPr/>
      <w:tcPr>
        <w:tcBorders/>
        <w:shd w:val="clear" w:color="auto" w:fill="fde4d0"/>
      </w:tcPr>
    </w:tblStylePr>
    <w:tcPr>
      <w:tcBorders/>
    </w:tcPr>
  </w:style>
  <w:style w:type="table" w:styleId="style164">
    <w:name w:val="Medium List 2"/>
    <w:basedOn w:val="style105"/>
    <w:next w:val="style164"/>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000000"/>
          <w:right w:val="nil"/>
          <w:insideH w:val="nil"/>
          <w:insideV w:val="nil"/>
        </w:tcBorders>
        <w:shd w:val="clear" w:color="auto" w:fill="ffffff"/>
      </w:tcPr>
    </w:tblStylePr>
    <w:tblStylePr w:type="lastRow">
      <w:pPr/>
      <w:tblPr/>
      <w:tcPr>
        <w:tcBorders>
          <w:top w:val="single" w:sz="8" w:space="0" w:color="000000"/>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c0c0c0"/>
      </w:tcPr>
    </w:tblStylePr>
    <w:tblStylePr w:type="firstCol">
      <w:pPr/>
      <w:tblPr/>
      <w:tcPr>
        <w:tcBorders>
          <w:top w:val="nil"/>
          <w:left w:val="nil"/>
          <w:bottom w:val="nil"/>
          <w:right w:val="single" w:sz="8" w:space="0" w:color="000000"/>
          <w:insideH w:val="nil"/>
          <w:insideV w:val="nil"/>
        </w:tcBorders>
        <w:shd w:val="clear" w:color="auto" w:fill="ffffff"/>
      </w:tcPr>
    </w:tblStylePr>
    <w:tblStylePr w:type="lastCol">
      <w:pPr/>
      <w:tblPr/>
      <w:tcPr>
        <w:tcBorders>
          <w:top w:val="nil"/>
          <w:left w:val="single" w:sz="8" w:space="0" w:color="000000"/>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c0c0c0"/>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82">
    <w:name w:val="Medium List 2 Accent 1"/>
    <w:basedOn w:val="style105"/>
    <w:next w:val="style182"/>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4f81bd"/>
          <w:right w:val="nil"/>
          <w:insideH w:val="nil"/>
          <w:insideV w:val="nil"/>
        </w:tcBorders>
        <w:shd w:val="clear" w:color="auto" w:fill="ffffff"/>
      </w:tcPr>
    </w:tblStylePr>
    <w:tblStylePr w:type="lastRow">
      <w:pPr/>
      <w:tblPr/>
      <w:tcPr>
        <w:tcBorders>
          <w:top w:val="single" w:sz="8" w:space="0" w:color="4f81bd"/>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3dfee"/>
      </w:tcPr>
    </w:tblStylePr>
    <w:tblStylePr w:type="firstCol">
      <w:pPr/>
      <w:tblPr/>
      <w:tcPr>
        <w:tcBorders>
          <w:top w:val="nil"/>
          <w:left w:val="nil"/>
          <w:bottom w:val="nil"/>
          <w:right w:val="single" w:sz="8" w:space="0" w:color="4f81bd"/>
          <w:insideH w:val="nil"/>
          <w:insideV w:val="nil"/>
        </w:tcBorders>
        <w:shd w:val="clear" w:color="auto" w:fill="ffffff"/>
      </w:tcPr>
    </w:tblStylePr>
    <w:tblStylePr w:type="lastCol">
      <w:pPr/>
      <w:tblPr/>
      <w:tcPr>
        <w:tcBorders>
          <w:top w:val="nil"/>
          <w:left w:val="single" w:sz="8" w:space="0" w:color="4f81bd"/>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3dfee"/>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96">
    <w:name w:val="Medium List 2 Accent 2"/>
    <w:basedOn w:val="style105"/>
    <w:next w:val="style196"/>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c0504d"/>
          <w:right w:val="nil"/>
          <w:insideH w:val="nil"/>
          <w:insideV w:val="nil"/>
        </w:tcBorders>
        <w:shd w:val="clear" w:color="auto" w:fill="ffffff"/>
      </w:tcPr>
    </w:tblStylePr>
    <w:tblStylePr w:type="lastRow">
      <w:pPr/>
      <w:tblPr/>
      <w:tcPr>
        <w:tcBorders>
          <w:top w:val="single" w:sz="8" w:space="0" w:color="c0504d"/>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efd3d2"/>
      </w:tcPr>
    </w:tblStylePr>
    <w:tblStylePr w:type="firstCol">
      <w:pPr/>
      <w:tblPr/>
      <w:tcPr>
        <w:tcBorders>
          <w:top w:val="nil"/>
          <w:left w:val="nil"/>
          <w:bottom w:val="nil"/>
          <w:right w:val="single" w:sz="8" w:space="0" w:color="c0504d"/>
          <w:insideH w:val="nil"/>
          <w:insideV w:val="nil"/>
        </w:tcBorders>
        <w:shd w:val="clear" w:color="auto" w:fill="ffffff"/>
      </w:tcPr>
    </w:tblStylePr>
    <w:tblStylePr w:type="lastCol">
      <w:pPr/>
      <w:tblPr/>
      <w:tcPr>
        <w:tcBorders>
          <w:top w:val="nil"/>
          <w:left w:val="single" w:sz="8" w:space="0" w:color="c0504d"/>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efd3d2"/>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10">
    <w:name w:val="Medium List 2 Accent 3"/>
    <w:basedOn w:val="style105"/>
    <w:next w:val="style210"/>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9bbb59"/>
          <w:right w:val="nil"/>
          <w:insideH w:val="nil"/>
          <w:insideV w:val="nil"/>
        </w:tcBorders>
        <w:shd w:val="clear" w:color="auto" w:fill="ffffff"/>
      </w:tcPr>
    </w:tblStylePr>
    <w:tblStylePr w:type="lastRow">
      <w:pPr/>
      <w:tblPr/>
      <w:tcPr>
        <w:tcBorders>
          <w:top w:val="single" w:sz="8" w:space="0" w:color="9bbb59"/>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e6eed5"/>
      </w:tcPr>
    </w:tblStylePr>
    <w:tblStylePr w:type="firstCol">
      <w:pPr/>
      <w:tblPr/>
      <w:tcPr>
        <w:tcBorders>
          <w:top w:val="nil"/>
          <w:left w:val="nil"/>
          <w:bottom w:val="nil"/>
          <w:right w:val="single" w:sz="8" w:space="0" w:color="9bbb59"/>
          <w:insideH w:val="nil"/>
          <w:insideV w:val="nil"/>
        </w:tcBorders>
        <w:shd w:val="clear" w:color="auto" w:fill="ffffff"/>
      </w:tcPr>
    </w:tblStylePr>
    <w:tblStylePr w:type="lastCol">
      <w:pPr/>
      <w:tblPr/>
      <w:tcPr>
        <w:tcBorders>
          <w:top w:val="nil"/>
          <w:left w:val="single" w:sz="8" w:space="0" w:color="9bbb59"/>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e6eed5"/>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24">
    <w:name w:val="Medium List 2 Accent 4"/>
    <w:basedOn w:val="style105"/>
    <w:next w:val="style224"/>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8064a2"/>
          <w:right w:val="nil"/>
          <w:insideH w:val="nil"/>
          <w:insideV w:val="nil"/>
        </w:tcBorders>
        <w:shd w:val="clear" w:color="auto" w:fill="ffffff"/>
      </w:tcPr>
    </w:tblStylePr>
    <w:tblStylePr w:type="lastRow">
      <w:pPr/>
      <w:tblPr/>
      <w:tcPr>
        <w:tcBorders>
          <w:top w:val="single" w:sz="8" w:space="0" w:color="8064a2"/>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fd8e8"/>
      </w:tcPr>
    </w:tblStylePr>
    <w:tblStylePr w:type="firstCol">
      <w:pPr/>
      <w:tblPr/>
      <w:tcPr>
        <w:tcBorders>
          <w:top w:val="nil"/>
          <w:left w:val="nil"/>
          <w:bottom w:val="nil"/>
          <w:right w:val="single" w:sz="8" w:space="0" w:color="8064a2"/>
          <w:insideH w:val="nil"/>
          <w:insideV w:val="nil"/>
        </w:tcBorders>
        <w:shd w:val="clear" w:color="auto" w:fill="ffffff"/>
      </w:tcPr>
    </w:tblStylePr>
    <w:tblStylePr w:type="lastCol">
      <w:pPr/>
      <w:tblPr/>
      <w:tcPr>
        <w:tcBorders>
          <w:top w:val="nil"/>
          <w:left w:val="single" w:sz="8" w:space="0" w:color="8064a2"/>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fd8e8"/>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38">
    <w:name w:val="Medium List 2 Accent 5"/>
    <w:basedOn w:val="style105"/>
    <w:next w:val="style238"/>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4bacc6"/>
          <w:right w:val="nil"/>
          <w:insideH w:val="nil"/>
          <w:insideV w:val="nil"/>
        </w:tcBorders>
        <w:shd w:val="clear" w:color="auto" w:fill="ffffff"/>
      </w:tcPr>
    </w:tblStylePr>
    <w:tblStylePr w:type="lastRow">
      <w:pPr/>
      <w:tblPr/>
      <w:tcPr>
        <w:tcBorders>
          <w:top w:val="single" w:sz="8" w:space="0" w:color="4bacc6"/>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2eaf1"/>
      </w:tcPr>
    </w:tblStylePr>
    <w:tblStylePr w:type="firstCol">
      <w:pPr/>
      <w:tblPr/>
      <w:tcPr>
        <w:tcBorders>
          <w:top w:val="nil"/>
          <w:left w:val="nil"/>
          <w:bottom w:val="nil"/>
          <w:right w:val="single" w:sz="8" w:space="0" w:color="4bacc6"/>
          <w:insideH w:val="nil"/>
          <w:insideV w:val="nil"/>
        </w:tcBorders>
        <w:shd w:val="clear" w:color="auto" w:fill="ffffff"/>
      </w:tcPr>
    </w:tblStylePr>
    <w:tblStylePr w:type="lastCol">
      <w:pPr/>
      <w:tblPr/>
      <w:tcPr>
        <w:tcBorders>
          <w:top w:val="nil"/>
          <w:left w:val="single" w:sz="8" w:space="0" w:color="4bacc6"/>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2eaf1"/>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52">
    <w:name w:val="Medium List 2 Accent 6"/>
    <w:basedOn w:val="style105"/>
    <w:next w:val="style252"/>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f79646"/>
          <w:right w:val="nil"/>
          <w:insideH w:val="nil"/>
          <w:insideV w:val="nil"/>
        </w:tcBorders>
        <w:shd w:val="clear" w:color="auto" w:fill="ffffff"/>
      </w:tcPr>
    </w:tblStylePr>
    <w:tblStylePr w:type="lastRow">
      <w:pPr/>
      <w:tblPr/>
      <w:tcPr>
        <w:tcBorders>
          <w:top w:val="single" w:sz="8" w:space="0" w:color="f79646"/>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fde4d0"/>
      </w:tcPr>
    </w:tblStylePr>
    <w:tblStylePr w:type="firstCol">
      <w:pPr/>
      <w:tblPr/>
      <w:tcPr>
        <w:tcBorders>
          <w:top w:val="nil"/>
          <w:left w:val="nil"/>
          <w:bottom w:val="nil"/>
          <w:right w:val="single" w:sz="8" w:space="0" w:color="f79646"/>
          <w:insideH w:val="nil"/>
          <w:insideV w:val="nil"/>
        </w:tcBorders>
        <w:shd w:val="clear" w:color="auto" w:fill="ffffff"/>
      </w:tcPr>
    </w:tblStylePr>
    <w:tblStylePr w:type="lastCol">
      <w:pPr/>
      <w:tblPr/>
      <w:tcPr>
        <w:tcBorders>
          <w:top w:val="nil"/>
          <w:left w:val="single" w:sz="8" w:space="0" w:color="f79646"/>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fde4d0"/>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65">
    <w:name w:val="Medium Grid 1"/>
    <w:basedOn w:val="style105"/>
    <w:next w:val="style165"/>
    <w:uiPriority w:val="67"/>
    <w:pPr>
      <w:spacing w:after="0" w:lineRule="auto" w:line="240"/>
    </w:pPr>
    <w:r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shd w:val="clear" w:color="auto" w:fill="c0c0c0"/>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404040"/>
        </w:tcBorders>
      </w:tcPr>
    </w:tblStylePr>
    <w:tblStylePr w:type="band1Horz">
      <w:pPr/>
      <w:tblPr/>
      <w:tcPr>
        <w:tcBorders/>
        <w:shd w:val="clear" w:color="auto" w:fill="808080"/>
      </w:tcPr>
    </w:tblStylePr>
    <w:tblStylePr w:type="firstCol">
      <w:pPr/>
      <w:rPr>
        <w:b/>
        <w:bCs/>
      </w:rPr>
      <w:tcPr>
        <w:tcBorders/>
      </w:tcPr>
    </w:tblStylePr>
    <w:tblStylePr w:type="lastCol">
      <w:pPr/>
      <w:rPr>
        <w:b/>
        <w:bCs/>
      </w:rPr>
      <w:tcPr>
        <w:tcBorders/>
      </w:tcPr>
    </w:tblStylePr>
    <w:tblStylePr w:type="band1Vert">
      <w:pPr/>
      <w:tblPr/>
      <w:tcPr>
        <w:tcBorders/>
        <w:shd w:val="clear" w:color="auto" w:fill="808080"/>
      </w:tcPr>
    </w:tblStylePr>
    <w:tcPr>
      <w:tcBorders/>
      <w:shd w:val="clear" w:color="auto" w:fill="c0c0c0"/>
    </w:tcPr>
  </w:style>
  <w:style w:type="table" w:styleId="style183">
    <w:name w:val="Medium Grid 1 Accent 1"/>
    <w:basedOn w:val="style105"/>
    <w:next w:val="style183"/>
    <w:uiPriority w:val="67"/>
    <w:pPr>
      <w:spacing w:after="0" w:lineRule="auto" w:line="240"/>
    </w:pPr>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shd w:val="clear" w:color="auto" w:fill="d3dfee"/>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7ba0cd"/>
        </w:tcBorders>
      </w:tcPr>
    </w:tblStylePr>
    <w:tblStylePr w:type="band1Horz">
      <w:pPr/>
      <w:tblPr/>
      <w:tcPr>
        <w:tcBorders/>
        <w:shd w:val="clear" w:color="auto" w:fill="a7bfde"/>
      </w:tcPr>
    </w:tblStylePr>
    <w:tblStylePr w:type="firstCol">
      <w:pPr/>
      <w:rPr>
        <w:b/>
        <w:bCs/>
      </w:rPr>
      <w:tcPr>
        <w:tcBorders/>
      </w:tcPr>
    </w:tblStylePr>
    <w:tblStylePr w:type="lastCol">
      <w:pPr/>
      <w:rPr>
        <w:b/>
        <w:bCs/>
      </w:rPr>
      <w:tcPr>
        <w:tcBorders/>
      </w:tcPr>
    </w:tblStylePr>
    <w:tblStylePr w:type="band1Vert">
      <w:pPr/>
      <w:tblPr/>
      <w:tcPr>
        <w:tcBorders/>
        <w:shd w:val="clear" w:color="auto" w:fill="a7bfde"/>
      </w:tcPr>
    </w:tblStylePr>
    <w:tcPr>
      <w:tcBorders/>
      <w:shd w:val="clear" w:color="auto" w:fill="d3dfee"/>
    </w:tcPr>
  </w:style>
  <w:style w:type="table" w:styleId="style197">
    <w:name w:val="Medium Grid 1 Accent 2"/>
    <w:basedOn w:val="style105"/>
    <w:next w:val="style197"/>
    <w:uiPriority w:val="67"/>
    <w:pPr>
      <w:spacing w:after="0" w:lineRule="auto" w:line="240"/>
    </w:pP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cf7b79"/>
        </w:tcBorders>
      </w:tcPr>
    </w:tblStylePr>
    <w:tblStylePr w:type="band1Horz">
      <w:pPr/>
      <w:tblPr/>
      <w:tcPr>
        <w:tcBorders/>
        <w:shd w:val="clear" w:color="auto" w:fill="dfa7a6"/>
      </w:tcPr>
    </w:tblStylePr>
    <w:tblStylePr w:type="firstCol">
      <w:pPr/>
      <w:rPr>
        <w:b/>
        <w:bCs/>
      </w:rPr>
      <w:tcPr>
        <w:tcBorders/>
      </w:tcPr>
    </w:tblStylePr>
    <w:tblStylePr w:type="lastCol">
      <w:pPr/>
      <w:rPr>
        <w:b/>
        <w:bCs/>
      </w:rPr>
      <w:tcPr>
        <w:tcBorders/>
      </w:tcPr>
    </w:tblStylePr>
    <w:tblStylePr w:type="band1Vert">
      <w:pPr/>
      <w:tblPr/>
      <w:tcPr>
        <w:tcBorders/>
        <w:shd w:val="clear" w:color="auto" w:fill="dfa7a6"/>
      </w:tcPr>
    </w:tblStylePr>
    <w:tcPr>
      <w:tcBorders/>
      <w:shd w:val="clear" w:color="auto" w:fill="efd3d2"/>
    </w:tcPr>
  </w:style>
  <w:style w:type="table" w:styleId="style211">
    <w:name w:val="Medium Grid 1 Accent 3"/>
    <w:basedOn w:val="style105"/>
    <w:next w:val="style211"/>
    <w:uiPriority w:val="67"/>
    <w:pPr>
      <w:spacing w:after="0" w:lineRule="auto" w:line="240"/>
    </w:pPr>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shd w:val="clear" w:color="auto" w:fill="e6eed5"/>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b3cc82"/>
        </w:tcBorders>
      </w:tcPr>
    </w:tblStylePr>
    <w:tblStylePr w:type="band1Horz">
      <w:pPr/>
      <w:tblPr/>
      <w:tcPr>
        <w:tcBorders/>
        <w:shd w:val="clear" w:color="auto" w:fill="cdddac"/>
      </w:tcPr>
    </w:tblStylePr>
    <w:tblStylePr w:type="firstCol">
      <w:pPr/>
      <w:rPr>
        <w:b/>
        <w:bCs/>
      </w:rPr>
      <w:tcPr>
        <w:tcBorders/>
      </w:tcPr>
    </w:tblStylePr>
    <w:tblStylePr w:type="lastCol">
      <w:pPr/>
      <w:rPr>
        <w:b/>
        <w:bCs/>
      </w:rPr>
      <w:tcPr>
        <w:tcBorders/>
      </w:tcPr>
    </w:tblStylePr>
    <w:tblStylePr w:type="band1Vert">
      <w:pPr/>
      <w:tblPr/>
      <w:tcPr>
        <w:tcBorders/>
        <w:shd w:val="clear" w:color="auto" w:fill="cdddac"/>
      </w:tcPr>
    </w:tblStylePr>
    <w:tcPr>
      <w:tcBorders/>
      <w:shd w:val="clear" w:color="auto" w:fill="e6eed5"/>
    </w:tcPr>
  </w:style>
  <w:style w:type="table" w:styleId="style225">
    <w:name w:val="Medium Grid 1 Accent 4"/>
    <w:basedOn w:val="style105"/>
    <w:next w:val="style225"/>
    <w:uiPriority w:val="67"/>
    <w:pPr>
      <w:spacing w:after="0" w:lineRule="auto" w:line="240"/>
    </w:pPr>
    <w:rPr/>
    <w:tblPr>
      <w:tblStyleRowBandSize w:val="1"/>
      <w:tblStyleColBandSize w:val="1"/>
      <w:tblInd w:w="0" w:type="dxa"/>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shd w:val="clear" w:color="auto" w:fill="dfd8e8"/>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9f8ab9"/>
        </w:tcBorders>
      </w:tcPr>
    </w:tblStylePr>
    <w:tblStylePr w:type="band1Horz">
      <w:pPr/>
      <w:tblPr/>
      <w:tcPr>
        <w:tcBorders/>
        <w:shd w:val="clear" w:color="auto" w:fill="bfb1d0"/>
      </w:tcPr>
    </w:tblStylePr>
    <w:tblStylePr w:type="firstCol">
      <w:pPr/>
      <w:rPr>
        <w:b/>
        <w:bCs/>
      </w:rPr>
      <w:tcPr>
        <w:tcBorders/>
      </w:tcPr>
    </w:tblStylePr>
    <w:tblStylePr w:type="lastCol">
      <w:pPr/>
      <w:rPr>
        <w:b/>
        <w:bCs/>
      </w:rPr>
      <w:tcPr>
        <w:tcBorders/>
      </w:tcPr>
    </w:tblStylePr>
    <w:tblStylePr w:type="band1Vert">
      <w:pPr/>
      <w:tblPr/>
      <w:tcPr>
        <w:tcBorders/>
        <w:shd w:val="clear" w:color="auto" w:fill="bfb1d0"/>
      </w:tcPr>
    </w:tblStylePr>
    <w:tcPr>
      <w:tcBorders/>
      <w:shd w:val="clear" w:color="auto" w:fill="dfd8e8"/>
    </w:tcPr>
  </w:style>
  <w:style w:type="table" w:styleId="style239">
    <w:name w:val="Medium Grid 1 Accent 5"/>
    <w:basedOn w:val="style105"/>
    <w:next w:val="style239"/>
    <w:uiPriority w:val="67"/>
    <w:pPr>
      <w:spacing w:after="0" w:lineRule="auto" w:line="240"/>
    </w:pPr>
    <w:rPr/>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shd w:val="clear" w:color="auto" w:fill="d2eaf1"/>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78c0d4"/>
        </w:tcBorders>
      </w:tcPr>
    </w:tblStylePr>
    <w:tblStylePr w:type="band1Horz">
      <w:pPr/>
      <w:tblPr/>
      <w:tcPr>
        <w:tcBorders/>
        <w:shd w:val="clear" w:color="auto" w:fill="a5d5e2"/>
      </w:tcPr>
    </w:tblStylePr>
    <w:tblStylePr w:type="firstCol">
      <w:pPr/>
      <w:rPr>
        <w:b/>
        <w:bCs/>
      </w:rPr>
      <w:tcPr>
        <w:tcBorders/>
      </w:tcPr>
    </w:tblStylePr>
    <w:tblStylePr w:type="lastCol">
      <w:pPr/>
      <w:rPr>
        <w:b/>
        <w:bCs/>
      </w:rPr>
      <w:tcPr>
        <w:tcBorders/>
      </w:tcPr>
    </w:tblStylePr>
    <w:tblStylePr w:type="band1Vert">
      <w:pPr/>
      <w:tblPr/>
      <w:tcPr>
        <w:tcBorders/>
        <w:shd w:val="clear" w:color="auto" w:fill="a5d5e2"/>
      </w:tcPr>
    </w:tblStylePr>
    <w:tcPr>
      <w:tcBorders/>
      <w:shd w:val="clear" w:color="auto" w:fill="d2eaf1"/>
    </w:tcPr>
  </w:style>
  <w:style w:type="table" w:styleId="style253">
    <w:name w:val="Medium Grid 1 Accent 6"/>
    <w:basedOn w:val="style105"/>
    <w:next w:val="style253"/>
    <w:uiPriority w:val="67"/>
    <w:pPr>
      <w:spacing w:after="0" w:lineRule="auto" w:line="240"/>
    </w:pPr>
    <w:rPr/>
    <w:tblPr>
      <w:tblStyleRowBandSize w:val="1"/>
      <w:tblStyleColBandSize w:val="1"/>
      <w:tblInd w:w="0" w:type="dxa"/>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shd w:val="clear" w:color="auto" w:fill="fde4d0"/>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f9b074"/>
        </w:tcBorders>
      </w:tcPr>
    </w:tblStylePr>
    <w:tblStylePr w:type="band1Horz">
      <w:pPr/>
      <w:tblPr/>
      <w:tcPr>
        <w:tcBorders/>
        <w:shd w:val="clear" w:color="auto" w:fill="fbcaa2"/>
      </w:tcPr>
    </w:tblStylePr>
    <w:tblStylePr w:type="firstCol">
      <w:pPr/>
      <w:rPr>
        <w:b/>
        <w:bCs/>
      </w:rPr>
      <w:tcPr>
        <w:tcBorders/>
      </w:tcPr>
    </w:tblStylePr>
    <w:tblStylePr w:type="lastCol">
      <w:pPr/>
      <w:rPr>
        <w:b/>
        <w:bCs/>
      </w:rPr>
      <w:tcPr>
        <w:tcBorders/>
      </w:tcPr>
    </w:tblStylePr>
    <w:tblStylePr w:type="band1Vert">
      <w:pPr/>
      <w:tblPr/>
      <w:tcPr>
        <w:tcBorders/>
        <w:shd w:val="clear" w:color="auto" w:fill="fbcaa2"/>
      </w:tcPr>
    </w:tblStylePr>
    <w:tcPr>
      <w:tcBorders/>
      <w:shd w:val="clear" w:color="auto" w:fill="fde4d0"/>
    </w:tcPr>
  </w:style>
  <w:style w:type="table" w:styleId="style166">
    <w:name w:val="Medium Grid 2"/>
    <w:basedOn w:val="style105"/>
    <w:next w:val="style166"/>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shd w:val="clear" w:color="auto" w:fill="c0c0c0"/>
      <w:tblCellMar>
        <w:top w:w="0" w:type="dxa"/>
        <w:left w:w="108" w:type="dxa"/>
        <w:bottom w:w="0" w:type="dxa"/>
        <w:right w:w="108" w:type="dxa"/>
      </w:tblCellMar>
    </w:tblPr>
    <w:tblStylePr w:type="firstRow">
      <w:pPr/>
      <w:rPr>
        <w:b/>
        <w:bCs/>
        <w:color w:val="000000"/>
      </w:rPr>
      <w:tblPr/>
      <w:tcPr>
        <w:tcBorders/>
        <w:shd w:val="clear" w:color="auto" w:fill="e6e6e6"/>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000000"/>
          <w:insideV w:val="single" w:sz="6" w:space="0" w:color="000000"/>
        </w:tcBorders>
        <w:shd w:val="clear" w:color="auto" w:fill="808080"/>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cccccc"/>
      </w:tcPr>
    </w:tblStylePr>
    <w:tblStylePr w:type="band1Vert">
      <w:pPr/>
      <w:tblPr/>
      <w:tcPr>
        <w:tcBorders/>
        <w:shd w:val="clear" w:color="auto" w:fill="808080"/>
      </w:tcPr>
    </w:tblStylePr>
    <w:tblStylePr w:type="nwCell">
      <w:pPr/>
      <w:tblPr/>
      <w:tcPr>
        <w:tcBorders/>
        <w:shd w:val="clear" w:color="auto" w:fill="ffffff"/>
      </w:tcPr>
    </w:tblStylePr>
    <w:tcPr>
      <w:tcBorders/>
      <w:shd w:val="clear" w:color="auto" w:fill="c0c0c0"/>
    </w:tcPr>
  </w:style>
  <w:style w:type="table" w:styleId="style184">
    <w:name w:val="Medium Grid 2 Accent 1"/>
    <w:basedOn w:val="style105"/>
    <w:next w:val="style184"/>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shd w:val="clear" w:color="auto" w:fill="d3dfee"/>
      <w:tblCellMar>
        <w:top w:w="0" w:type="dxa"/>
        <w:left w:w="108" w:type="dxa"/>
        <w:bottom w:w="0" w:type="dxa"/>
        <w:right w:w="108" w:type="dxa"/>
      </w:tblCellMar>
    </w:tblPr>
    <w:tblStylePr w:type="firstRow">
      <w:pPr/>
      <w:rPr>
        <w:b/>
        <w:bCs/>
        <w:color w:val="000000"/>
      </w:rPr>
      <w:tblPr/>
      <w:tcPr>
        <w:tcBorders/>
        <w:shd w:val="clear" w:color="auto" w:fill="edf2f8"/>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4f81bd"/>
          <w:insideV w:val="single" w:sz="6" w:space="0" w:color="4f81bd"/>
        </w:tcBorders>
        <w:shd w:val="clear" w:color="auto" w:fill="a7bfde"/>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dbe5f1"/>
      </w:tcPr>
    </w:tblStylePr>
    <w:tblStylePr w:type="band1Vert">
      <w:pPr/>
      <w:tblPr/>
      <w:tcPr>
        <w:tcBorders/>
        <w:shd w:val="clear" w:color="auto" w:fill="a7bfde"/>
      </w:tcPr>
    </w:tblStylePr>
    <w:tblStylePr w:type="nwCell">
      <w:pPr/>
      <w:tblPr/>
      <w:tcPr>
        <w:tcBorders/>
        <w:shd w:val="clear" w:color="auto" w:fill="ffffff"/>
      </w:tcPr>
    </w:tblStylePr>
    <w:tcPr>
      <w:tcBorders/>
      <w:shd w:val="clear" w:color="auto" w:fill="d3dfee"/>
    </w:tcPr>
  </w:style>
  <w:style w:type="table" w:styleId="style198">
    <w:name w:val="Medium Grid 2 Accent 2"/>
    <w:basedOn w:val="style105"/>
    <w:next w:val="style198"/>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shd w:val="clear" w:color="auto" w:fill="efd3d2"/>
      <w:tblCellMar>
        <w:top w:w="0" w:type="dxa"/>
        <w:left w:w="108" w:type="dxa"/>
        <w:bottom w:w="0" w:type="dxa"/>
        <w:right w:w="108" w:type="dxa"/>
      </w:tblCellMar>
    </w:tblPr>
    <w:tblStylePr w:type="firstRow">
      <w:pPr/>
      <w:rPr>
        <w:b/>
        <w:bCs/>
        <w:color w:val="000000"/>
      </w:rPr>
      <w:tblPr/>
      <w:tcPr>
        <w:tcBorders/>
        <w:shd w:val="clear" w:color="auto" w:fill="f8eded"/>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c0504d"/>
          <w:insideV w:val="single" w:sz="6" w:space="0" w:color="c0504d"/>
        </w:tcBorders>
        <w:shd w:val="clear" w:color="auto" w:fill="dfa7a6"/>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f2dbdb"/>
      </w:tcPr>
    </w:tblStylePr>
    <w:tblStylePr w:type="band1Vert">
      <w:pPr/>
      <w:tblPr/>
      <w:tcPr>
        <w:tcBorders/>
        <w:shd w:val="clear" w:color="auto" w:fill="dfa7a6"/>
      </w:tcPr>
    </w:tblStylePr>
    <w:tblStylePr w:type="nwCell">
      <w:pPr/>
      <w:tblPr/>
      <w:tcPr>
        <w:tcBorders/>
        <w:shd w:val="clear" w:color="auto" w:fill="ffffff"/>
      </w:tcPr>
    </w:tblStylePr>
    <w:tcPr>
      <w:tcBorders/>
      <w:shd w:val="clear" w:color="auto" w:fill="efd3d2"/>
    </w:tcPr>
  </w:style>
  <w:style w:type="table" w:styleId="style212">
    <w:name w:val="Medium Grid 2 Accent 3"/>
    <w:basedOn w:val="style105"/>
    <w:next w:val="style212"/>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shd w:val="clear" w:color="auto" w:fill="e6eed5"/>
      <w:tblCellMar>
        <w:top w:w="0" w:type="dxa"/>
        <w:left w:w="108" w:type="dxa"/>
        <w:bottom w:w="0" w:type="dxa"/>
        <w:right w:w="108" w:type="dxa"/>
      </w:tblCellMar>
    </w:tblPr>
    <w:tblStylePr w:type="firstRow">
      <w:pPr/>
      <w:rPr>
        <w:b/>
        <w:bCs/>
        <w:color w:val="000000"/>
      </w:rPr>
      <w:tblPr/>
      <w:tcPr>
        <w:tcBorders/>
        <w:shd w:val="clear" w:color="auto" w:fill="f5f8ee"/>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9bbb59"/>
          <w:insideV w:val="single" w:sz="6" w:space="0" w:color="9bbb59"/>
        </w:tcBorders>
        <w:shd w:val="clear" w:color="auto" w:fill="cdddac"/>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eaf1dd"/>
      </w:tcPr>
    </w:tblStylePr>
    <w:tblStylePr w:type="band1Vert">
      <w:pPr/>
      <w:tblPr/>
      <w:tcPr>
        <w:tcBorders/>
        <w:shd w:val="clear" w:color="auto" w:fill="cdddac"/>
      </w:tcPr>
    </w:tblStylePr>
    <w:tblStylePr w:type="nwCell">
      <w:pPr/>
      <w:tblPr/>
      <w:tcPr>
        <w:tcBorders/>
        <w:shd w:val="clear" w:color="auto" w:fill="ffffff"/>
      </w:tcPr>
    </w:tblStylePr>
    <w:tcPr>
      <w:tcBorders/>
      <w:shd w:val="clear" w:color="auto" w:fill="e6eed5"/>
    </w:tcPr>
  </w:style>
  <w:style w:type="table" w:styleId="style226">
    <w:name w:val="Medium Grid 2 Accent 4"/>
    <w:basedOn w:val="style105"/>
    <w:next w:val="style226"/>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shd w:val="clear" w:color="auto" w:fill="dfd8e8"/>
      <w:tblCellMar>
        <w:top w:w="0" w:type="dxa"/>
        <w:left w:w="108" w:type="dxa"/>
        <w:bottom w:w="0" w:type="dxa"/>
        <w:right w:w="108" w:type="dxa"/>
      </w:tblCellMar>
    </w:tblPr>
    <w:tblStylePr w:type="firstRow">
      <w:pPr/>
      <w:rPr>
        <w:b/>
        <w:bCs/>
        <w:color w:val="000000"/>
      </w:rPr>
      <w:tblPr/>
      <w:tcPr>
        <w:tcBorders/>
        <w:shd w:val="clear" w:color="auto" w:fill="f2eff6"/>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8064a2"/>
          <w:insideV w:val="single" w:sz="6" w:space="0" w:color="8064a2"/>
        </w:tcBorders>
        <w:shd w:val="clear" w:color="auto" w:fill="bfb1d0"/>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e5dfec"/>
      </w:tcPr>
    </w:tblStylePr>
    <w:tblStylePr w:type="band1Vert">
      <w:pPr/>
      <w:tblPr/>
      <w:tcPr>
        <w:tcBorders/>
        <w:shd w:val="clear" w:color="auto" w:fill="bfb1d0"/>
      </w:tcPr>
    </w:tblStylePr>
    <w:tblStylePr w:type="nwCell">
      <w:pPr/>
      <w:tblPr/>
      <w:tcPr>
        <w:tcBorders/>
        <w:shd w:val="clear" w:color="auto" w:fill="ffffff"/>
      </w:tcPr>
    </w:tblStylePr>
    <w:tcPr>
      <w:tcBorders/>
      <w:shd w:val="clear" w:color="auto" w:fill="dfd8e8"/>
    </w:tcPr>
  </w:style>
  <w:style w:type="table" w:styleId="style240">
    <w:name w:val="Medium Grid 2 Accent 5"/>
    <w:basedOn w:val="style105"/>
    <w:next w:val="style240"/>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shd w:val="clear" w:color="auto" w:fill="d2eaf1"/>
      <w:tblCellMar>
        <w:top w:w="0" w:type="dxa"/>
        <w:left w:w="108" w:type="dxa"/>
        <w:bottom w:w="0" w:type="dxa"/>
        <w:right w:w="108" w:type="dxa"/>
      </w:tblCellMar>
    </w:tblPr>
    <w:tblStylePr w:type="firstRow">
      <w:pPr/>
      <w:rPr>
        <w:b/>
        <w:bCs/>
        <w:color w:val="000000"/>
      </w:rPr>
      <w:tblPr/>
      <w:tcPr>
        <w:tcBorders/>
        <w:shd w:val="clear" w:color="auto" w:fill="edf6f9"/>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4bacc6"/>
          <w:insideV w:val="single" w:sz="6" w:space="0" w:color="4bacc6"/>
        </w:tcBorders>
        <w:shd w:val="clear" w:color="auto" w:fill="a5d5e2"/>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daeef3"/>
      </w:tcPr>
    </w:tblStylePr>
    <w:tblStylePr w:type="band1Vert">
      <w:pPr/>
      <w:tblPr/>
      <w:tcPr>
        <w:tcBorders/>
        <w:shd w:val="clear" w:color="auto" w:fill="a5d5e2"/>
      </w:tcPr>
    </w:tblStylePr>
    <w:tblStylePr w:type="nwCell">
      <w:pPr/>
      <w:tblPr/>
      <w:tcPr>
        <w:tcBorders/>
        <w:shd w:val="clear" w:color="auto" w:fill="ffffff"/>
      </w:tcPr>
    </w:tblStylePr>
    <w:tcPr>
      <w:tcBorders/>
      <w:shd w:val="clear" w:color="auto" w:fill="d2eaf1"/>
    </w:tcPr>
  </w:style>
  <w:style w:type="table" w:styleId="style254">
    <w:name w:val="Medium Grid 2 Accent 6"/>
    <w:basedOn w:val="style105"/>
    <w:next w:val="style254"/>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shd w:val="clear" w:color="auto" w:fill="fde4d0"/>
      <w:tblCellMar>
        <w:top w:w="0" w:type="dxa"/>
        <w:left w:w="108" w:type="dxa"/>
        <w:bottom w:w="0" w:type="dxa"/>
        <w:right w:w="108" w:type="dxa"/>
      </w:tblCellMar>
    </w:tblPr>
    <w:tblStylePr w:type="firstRow">
      <w:pPr/>
      <w:rPr>
        <w:b/>
        <w:bCs/>
        <w:color w:val="000000"/>
      </w:rPr>
      <w:tblPr/>
      <w:tcPr>
        <w:tcBorders/>
        <w:shd w:val="clear" w:color="auto" w:fill="fef4ec"/>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f79646"/>
          <w:insideV w:val="single" w:sz="6" w:space="0" w:color="f79646"/>
        </w:tcBorders>
        <w:shd w:val="clear" w:color="auto" w:fill="fbcaa2"/>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fde9d9"/>
      </w:tcPr>
    </w:tblStylePr>
    <w:tblStylePr w:type="band1Vert">
      <w:pPr/>
      <w:tblPr/>
      <w:tcPr>
        <w:tcBorders/>
        <w:shd w:val="clear" w:color="auto" w:fill="fbcaa2"/>
      </w:tcPr>
    </w:tblStylePr>
    <w:tblStylePr w:type="nwCell">
      <w:pPr/>
      <w:tblPr/>
      <w:tcPr>
        <w:tcBorders/>
        <w:shd w:val="clear" w:color="auto" w:fill="ffffff"/>
      </w:tcPr>
    </w:tblStylePr>
    <w:tcPr>
      <w:tcBorders/>
      <w:shd w:val="clear" w:color="auto" w:fill="fde4d0"/>
    </w:tcPr>
  </w:style>
  <w:style w:type="table" w:styleId="style167">
    <w:name w:val="Medium Grid 3"/>
    <w:basedOn w:val="style105"/>
    <w:next w:val="style167"/>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c0c0c0"/>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000000"/>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000000"/>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cPr>
      <w:tcBorders/>
      <w:shd w:val="clear" w:color="auto" w:fill="c0c0c0"/>
    </w:tcPr>
  </w:style>
  <w:style w:type="table" w:styleId="style185">
    <w:name w:val="Medium Grid 3 Accent 1"/>
    <w:basedOn w:val="style105"/>
    <w:next w:val="style185"/>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3dfee"/>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4f81bd"/>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4f81bd"/>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cPr>
      <w:tcBorders/>
      <w:shd w:val="clear" w:color="auto" w:fill="d3dfee"/>
    </w:tcPr>
  </w:style>
  <w:style w:type="table" w:styleId="style199">
    <w:name w:val="Medium Grid 3 Accent 2"/>
    <w:basedOn w:val="style105"/>
    <w:next w:val="style199"/>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fd3d2"/>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c0504d"/>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c0504d"/>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cPr>
      <w:tcBorders/>
      <w:shd w:val="clear" w:color="auto" w:fill="efd3d2"/>
    </w:tcPr>
  </w:style>
  <w:style w:type="table" w:styleId="style213">
    <w:name w:val="Medium Grid 3 Accent 3"/>
    <w:basedOn w:val="style105"/>
    <w:next w:val="style213"/>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6eed5"/>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9bbb59"/>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9bbb59"/>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cPr>
      <w:tcBorders/>
      <w:shd w:val="clear" w:color="auto" w:fill="e6eed5"/>
    </w:tcPr>
  </w:style>
  <w:style w:type="table" w:styleId="style227">
    <w:name w:val="Medium Grid 3 Accent 4"/>
    <w:basedOn w:val="style105"/>
    <w:next w:val="style227"/>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fd8e8"/>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8064a2"/>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8064a2"/>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cPr>
      <w:tcBorders/>
      <w:shd w:val="clear" w:color="auto" w:fill="dfd8e8"/>
    </w:tcPr>
  </w:style>
  <w:style w:type="table" w:styleId="style241">
    <w:name w:val="Medium Grid 3 Accent 5"/>
    <w:basedOn w:val="style105"/>
    <w:next w:val="style241"/>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2eaf1"/>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4bacc6"/>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4bacc6"/>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cPr>
      <w:tcBorders/>
      <w:shd w:val="clear" w:color="auto" w:fill="d2eaf1"/>
    </w:tcPr>
  </w:style>
  <w:style w:type="table" w:styleId="style255">
    <w:name w:val="Medium Grid 3 Accent 6"/>
    <w:basedOn w:val="style105"/>
    <w:next w:val="style255"/>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fde4d0"/>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f79646"/>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f79646"/>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cPr>
      <w:tcBorders/>
      <w:shd w:val="clear" w:color="auto" w:fill="fde4d0"/>
    </w:tcPr>
  </w:style>
  <w:style w:type="table" w:styleId="style168">
    <w:name w:val="Dark List"/>
    <w:basedOn w:val="style105"/>
    <w:next w:val="style168"/>
    <w:uiPriority w:val="70"/>
    <w:pPr>
      <w:spacing w:after="0" w:lineRule="auto" w:line="240"/>
    </w:pPr>
    <w:rPr>
      <w:color w:val="ffffff"/>
    </w:rPr>
    <w:tblPr>
      <w:tblStyleRowBandSize w:val="1"/>
      <w:tblStyleColBandSize w:val="1"/>
      <w:tblInd w:w="0" w:type="dxa"/>
      <w:shd w:val="clear" w:color="auto" w:fill="000000"/>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000000"/>
      </w:tcPr>
    </w:tblStylePr>
    <w:tblStylePr w:type="band1Horz">
      <w:pPr/>
      <w:tblPr/>
      <w:tcPr>
        <w:tcBorders>
          <w:top w:val="nil"/>
          <w:left w:val="nil"/>
          <w:bottom w:val="nil"/>
          <w:right w:val="nil"/>
          <w:insideH w:val="nil"/>
          <w:insideV w:val="nil"/>
        </w:tcBorders>
        <w:shd w:val="clear" w:color="auto" w:fill="000000"/>
      </w:tcPr>
    </w:tblStylePr>
    <w:tblStylePr w:type="firstCol">
      <w:pPr/>
      <w:tblPr/>
      <w:tcPr>
        <w:tcBorders>
          <w:top w:val="nil"/>
          <w:left w:val="nil"/>
          <w:bottom w:val="nil"/>
          <w:right w:val="single" w:sz="18" w:space="0" w:color="ffffff"/>
          <w:insideH w:val="nil"/>
          <w:insideV w:val="nil"/>
        </w:tcBorders>
        <w:shd w:val="clear" w:color="auto" w:fill="000000"/>
      </w:tcPr>
    </w:tblStylePr>
    <w:tblStylePr w:type="lastCol">
      <w:pPr/>
      <w:tblPr/>
      <w:tcPr>
        <w:tcBorders>
          <w:top w:val="nil"/>
          <w:left w:val="single" w:sz="18" w:space="0" w:color="ffffff"/>
          <w:bottom w:val="nil"/>
          <w:right w:val="nil"/>
          <w:insideH w:val="nil"/>
          <w:insideV w:val="nil"/>
        </w:tcBorders>
        <w:shd w:val="clear" w:color="auto" w:fill="000000"/>
      </w:tcPr>
    </w:tblStylePr>
    <w:tblStylePr w:type="band1Vert">
      <w:pPr/>
      <w:tblPr/>
      <w:tcPr>
        <w:tcBorders>
          <w:top w:val="nil"/>
          <w:left w:val="nil"/>
          <w:bottom w:val="nil"/>
          <w:right w:val="nil"/>
          <w:insideH w:val="nil"/>
          <w:insideV w:val="nil"/>
        </w:tcBorders>
        <w:shd w:val="clear" w:color="auto" w:fill="000000"/>
      </w:tcPr>
    </w:tblStylePr>
    <w:tcPr>
      <w:tcBorders/>
      <w:shd w:val="clear" w:color="auto" w:fill="000000"/>
    </w:tcPr>
  </w:style>
  <w:style w:type="table" w:styleId="style186">
    <w:name w:val="Dark List Accent 1"/>
    <w:basedOn w:val="style105"/>
    <w:next w:val="style186"/>
    <w:uiPriority w:val="70"/>
    <w:pPr>
      <w:spacing w:after="0" w:lineRule="auto" w:line="240"/>
    </w:pPr>
    <w:rPr>
      <w:color w:val="ffffff"/>
    </w:rPr>
    <w:tblPr>
      <w:tblStyleRowBandSize w:val="1"/>
      <w:tblStyleColBandSize w:val="1"/>
      <w:tblInd w:w="0" w:type="dxa"/>
      <w:shd w:val="clear" w:color="auto" w:fill="4f81bd"/>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243f60"/>
      </w:tcPr>
    </w:tblStylePr>
    <w:tblStylePr w:type="band1Horz">
      <w:pPr/>
      <w:tblPr/>
      <w:tcPr>
        <w:tcBorders>
          <w:top w:val="nil"/>
          <w:left w:val="nil"/>
          <w:bottom w:val="nil"/>
          <w:right w:val="nil"/>
          <w:insideH w:val="nil"/>
          <w:insideV w:val="nil"/>
        </w:tcBorders>
        <w:shd w:val="clear" w:color="auto" w:fill="365f91"/>
      </w:tcPr>
    </w:tblStylePr>
    <w:tblStylePr w:type="firstCol">
      <w:pPr/>
      <w:tblPr/>
      <w:tcPr>
        <w:tcBorders>
          <w:top w:val="nil"/>
          <w:left w:val="nil"/>
          <w:bottom w:val="nil"/>
          <w:right w:val="single" w:sz="18" w:space="0" w:color="ffffff"/>
          <w:insideH w:val="nil"/>
          <w:insideV w:val="nil"/>
        </w:tcBorders>
        <w:shd w:val="clear" w:color="auto" w:fill="365f91"/>
      </w:tcPr>
    </w:tblStylePr>
    <w:tblStylePr w:type="lastCol">
      <w:pPr/>
      <w:tblPr/>
      <w:tcPr>
        <w:tcBorders>
          <w:top w:val="nil"/>
          <w:left w:val="single" w:sz="18" w:space="0" w:color="ffffff"/>
          <w:bottom w:val="nil"/>
          <w:right w:val="nil"/>
          <w:insideH w:val="nil"/>
          <w:insideV w:val="nil"/>
        </w:tcBorders>
        <w:shd w:val="clear" w:color="auto" w:fill="365f91"/>
      </w:tcPr>
    </w:tblStylePr>
    <w:tblStylePr w:type="band1Vert">
      <w:pPr/>
      <w:tblPr/>
      <w:tcPr>
        <w:tcBorders>
          <w:top w:val="nil"/>
          <w:left w:val="nil"/>
          <w:bottom w:val="nil"/>
          <w:right w:val="nil"/>
          <w:insideH w:val="nil"/>
          <w:insideV w:val="nil"/>
        </w:tcBorders>
        <w:shd w:val="clear" w:color="auto" w:fill="365f91"/>
      </w:tcPr>
    </w:tblStylePr>
    <w:tcPr>
      <w:tcBorders/>
      <w:shd w:val="clear" w:color="auto" w:fill="4f81bd"/>
    </w:tcPr>
  </w:style>
  <w:style w:type="table" w:styleId="style200">
    <w:name w:val="Dark List Accent 2"/>
    <w:basedOn w:val="style105"/>
    <w:next w:val="style200"/>
    <w:uiPriority w:val="70"/>
    <w:pPr>
      <w:spacing w:after="0" w:lineRule="auto" w:line="240"/>
    </w:pPr>
    <w:rPr>
      <w:color w:val="ffffff"/>
    </w:rPr>
    <w:tblPr>
      <w:tblStyleRowBandSize w:val="1"/>
      <w:tblStyleColBandSize w:val="1"/>
      <w:tblInd w:w="0" w:type="dxa"/>
      <w:shd w:val="clear" w:color="auto" w:fill="c0504d"/>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622423"/>
      </w:tcPr>
    </w:tblStylePr>
    <w:tblStylePr w:type="band1Horz">
      <w:pPr/>
      <w:tblPr/>
      <w:tcPr>
        <w:tcBorders>
          <w:top w:val="nil"/>
          <w:left w:val="nil"/>
          <w:bottom w:val="nil"/>
          <w:right w:val="nil"/>
          <w:insideH w:val="nil"/>
          <w:insideV w:val="nil"/>
        </w:tcBorders>
        <w:shd w:val="clear" w:color="auto" w:fill="943634"/>
      </w:tcPr>
    </w:tblStylePr>
    <w:tblStylePr w:type="firstCol">
      <w:pPr/>
      <w:tblPr/>
      <w:tcPr>
        <w:tcBorders>
          <w:top w:val="nil"/>
          <w:left w:val="nil"/>
          <w:bottom w:val="nil"/>
          <w:right w:val="single" w:sz="18" w:space="0" w:color="ffffff"/>
          <w:insideH w:val="nil"/>
          <w:insideV w:val="nil"/>
        </w:tcBorders>
        <w:shd w:val="clear" w:color="auto" w:fill="943634"/>
      </w:tcPr>
    </w:tblStylePr>
    <w:tblStylePr w:type="lastCol">
      <w:pPr/>
      <w:tblPr/>
      <w:tcPr>
        <w:tcBorders>
          <w:top w:val="nil"/>
          <w:left w:val="single" w:sz="18" w:space="0" w:color="ffffff"/>
          <w:bottom w:val="nil"/>
          <w:right w:val="nil"/>
          <w:insideH w:val="nil"/>
          <w:insideV w:val="nil"/>
        </w:tcBorders>
        <w:shd w:val="clear" w:color="auto" w:fill="943634"/>
      </w:tcPr>
    </w:tblStylePr>
    <w:tblStylePr w:type="band1Vert">
      <w:pPr/>
      <w:tblPr/>
      <w:tcPr>
        <w:tcBorders>
          <w:top w:val="nil"/>
          <w:left w:val="nil"/>
          <w:bottom w:val="nil"/>
          <w:right w:val="nil"/>
          <w:insideH w:val="nil"/>
          <w:insideV w:val="nil"/>
        </w:tcBorders>
        <w:shd w:val="clear" w:color="auto" w:fill="943634"/>
      </w:tcPr>
    </w:tblStylePr>
    <w:tcPr>
      <w:tcBorders/>
      <w:shd w:val="clear" w:color="auto" w:fill="c0504d"/>
    </w:tcPr>
  </w:style>
  <w:style w:type="table" w:styleId="style214">
    <w:name w:val="Dark List Accent 3"/>
    <w:basedOn w:val="style105"/>
    <w:next w:val="style214"/>
    <w:uiPriority w:val="70"/>
    <w:pPr>
      <w:spacing w:after="0" w:lineRule="auto" w:line="240"/>
    </w:pPr>
    <w:rPr>
      <w:color w:val="ffffff"/>
    </w:rPr>
    <w:tblPr>
      <w:tblStyleRowBandSize w:val="1"/>
      <w:tblStyleColBandSize w:val="1"/>
      <w:tblInd w:w="0" w:type="dxa"/>
      <w:shd w:val="clear" w:color="auto" w:fill="9bbb59"/>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4e6128"/>
      </w:tcPr>
    </w:tblStylePr>
    <w:tblStylePr w:type="band1Horz">
      <w:pPr/>
      <w:tblPr/>
      <w:tcPr>
        <w:tcBorders>
          <w:top w:val="nil"/>
          <w:left w:val="nil"/>
          <w:bottom w:val="nil"/>
          <w:right w:val="nil"/>
          <w:insideH w:val="nil"/>
          <w:insideV w:val="nil"/>
        </w:tcBorders>
        <w:shd w:val="clear" w:color="auto" w:fill="76923c"/>
      </w:tcPr>
    </w:tblStylePr>
    <w:tblStylePr w:type="firstCol">
      <w:pPr/>
      <w:tblPr/>
      <w:tcPr>
        <w:tcBorders>
          <w:top w:val="nil"/>
          <w:left w:val="nil"/>
          <w:bottom w:val="nil"/>
          <w:right w:val="single" w:sz="18" w:space="0" w:color="ffffff"/>
          <w:insideH w:val="nil"/>
          <w:insideV w:val="nil"/>
        </w:tcBorders>
        <w:shd w:val="clear" w:color="auto" w:fill="76923c"/>
      </w:tcPr>
    </w:tblStylePr>
    <w:tblStylePr w:type="lastCol">
      <w:pPr/>
      <w:tblPr/>
      <w:tcPr>
        <w:tcBorders>
          <w:top w:val="nil"/>
          <w:left w:val="single" w:sz="18" w:space="0" w:color="ffffff"/>
          <w:bottom w:val="nil"/>
          <w:right w:val="nil"/>
          <w:insideH w:val="nil"/>
          <w:insideV w:val="nil"/>
        </w:tcBorders>
        <w:shd w:val="clear" w:color="auto" w:fill="76923c"/>
      </w:tcPr>
    </w:tblStylePr>
    <w:tblStylePr w:type="band1Vert">
      <w:pPr/>
      <w:tblPr/>
      <w:tcPr>
        <w:tcBorders>
          <w:top w:val="nil"/>
          <w:left w:val="nil"/>
          <w:bottom w:val="nil"/>
          <w:right w:val="nil"/>
          <w:insideH w:val="nil"/>
          <w:insideV w:val="nil"/>
        </w:tcBorders>
        <w:shd w:val="clear" w:color="auto" w:fill="76923c"/>
      </w:tcPr>
    </w:tblStylePr>
    <w:tcPr>
      <w:tcBorders/>
      <w:shd w:val="clear" w:color="auto" w:fill="9bbb59"/>
    </w:tcPr>
  </w:style>
  <w:style w:type="table" w:styleId="style228">
    <w:name w:val="Dark List Accent 4"/>
    <w:basedOn w:val="style105"/>
    <w:next w:val="style228"/>
    <w:uiPriority w:val="70"/>
    <w:pPr>
      <w:spacing w:after="0" w:lineRule="auto" w:line="240"/>
    </w:pPr>
    <w:rPr>
      <w:color w:val="ffffff"/>
    </w:rPr>
    <w:tblPr>
      <w:tblStyleRowBandSize w:val="1"/>
      <w:tblStyleColBandSize w:val="1"/>
      <w:tblInd w:w="0" w:type="dxa"/>
      <w:shd w:val="clear" w:color="auto" w:fill="8064a2"/>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3f3151"/>
      </w:tcPr>
    </w:tblStylePr>
    <w:tblStylePr w:type="band1Horz">
      <w:pPr/>
      <w:tblPr/>
      <w:tcPr>
        <w:tcBorders>
          <w:top w:val="nil"/>
          <w:left w:val="nil"/>
          <w:bottom w:val="nil"/>
          <w:right w:val="nil"/>
          <w:insideH w:val="nil"/>
          <w:insideV w:val="nil"/>
        </w:tcBorders>
        <w:shd w:val="clear" w:color="auto" w:fill="5f497a"/>
      </w:tcPr>
    </w:tblStylePr>
    <w:tblStylePr w:type="firstCol">
      <w:pPr/>
      <w:tblPr/>
      <w:tcPr>
        <w:tcBorders>
          <w:top w:val="nil"/>
          <w:left w:val="nil"/>
          <w:bottom w:val="nil"/>
          <w:right w:val="single" w:sz="18" w:space="0" w:color="ffffff"/>
          <w:insideH w:val="nil"/>
          <w:insideV w:val="nil"/>
        </w:tcBorders>
        <w:shd w:val="clear" w:color="auto" w:fill="5f497a"/>
      </w:tcPr>
    </w:tblStylePr>
    <w:tblStylePr w:type="lastCol">
      <w:pPr/>
      <w:tblPr/>
      <w:tcPr>
        <w:tcBorders>
          <w:top w:val="nil"/>
          <w:left w:val="single" w:sz="18" w:space="0" w:color="ffffff"/>
          <w:bottom w:val="nil"/>
          <w:right w:val="nil"/>
          <w:insideH w:val="nil"/>
          <w:insideV w:val="nil"/>
        </w:tcBorders>
        <w:shd w:val="clear" w:color="auto" w:fill="5f497a"/>
      </w:tcPr>
    </w:tblStylePr>
    <w:tblStylePr w:type="band1Vert">
      <w:pPr/>
      <w:tblPr/>
      <w:tcPr>
        <w:tcBorders>
          <w:top w:val="nil"/>
          <w:left w:val="nil"/>
          <w:bottom w:val="nil"/>
          <w:right w:val="nil"/>
          <w:insideH w:val="nil"/>
          <w:insideV w:val="nil"/>
        </w:tcBorders>
        <w:shd w:val="clear" w:color="auto" w:fill="5f497a"/>
      </w:tcPr>
    </w:tblStylePr>
    <w:tcPr>
      <w:tcBorders/>
      <w:shd w:val="clear" w:color="auto" w:fill="8064a2"/>
    </w:tcPr>
  </w:style>
  <w:style w:type="table" w:styleId="style242">
    <w:name w:val="Dark List Accent 5"/>
    <w:basedOn w:val="style105"/>
    <w:next w:val="style242"/>
    <w:uiPriority w:val="70"/>
    <w:pPr>
      <w:spacing w:after="0" w:lineRule="auto" w:line="240"/>
    </w:pPr>
    <w:rPr>
      <w:color w:val="ffffff"/>
    </w:rPr>
    <w:tblPr>
      <w:tblStyleRowBandSize w:val="1"/>
      <w:tblStyleColBandSize w:val="1"/>
      <w:tblInd w:w="0" w:type="dxa"/>
      <w:shd w:val="clear" w:color="auto" w:fill="4bacc6"/>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205867"/>
      </w:tcPr>
    </w:tblStylePr>
    <w:tblStylePr w:type="band1Horz">
      <w:pPr/>
      <w:tblPr/>
      <w:tcPr>
        <w:tcBorders>
          <w:top w:val="nil"/>
          <w:left w:val="nil"/>
          <w:bottom w:val="nil"/>
          <w:right w:val="nil"/>
          <w:insideH w:val="nil"/>
          <w:insideV w:val="nil"/>
        </w:tcBorders>
        <w:shd w:val="clear" w:color="auto" w:fill="31849b"/>
      </w:tcPr>
    </w:tblStylePr>
    <w:tblStylePr w:type="firstCol">
      <w:pPr/>
      <w:tblPr/>
      <w:tcPr>
        <w:tcBorders>
          <w:top w:val="nil"/>
          <w:left w:val="nil"/>
          <w:bottom w:val="nil"/>
          <w:right w:val="single" w:sz="18" w:space="0" w:color="ffffff"/>
          <w:insideH w:val="nil"/>
          <w:insideV w:val="nil"/>
        </w:tcBorders>
        <w:shd w:val="clear" w:color="auto" w:fill="31849b"/>
      </w:tcPr>
    </w:tblStylePr>
    <w:tblStylePr w:type="lastCol">
      <w:pPr/>
      <w:tblPr/>
      <w:tcPr>
        <w:tcBorders>
          <w:top w:val="nil"/>
          <w:left w:val="single" w:sz="18" w:space="0" w:color="ffffff"/>
          <w:bottom w:val="nil"/>
          <w:right w:val="nil"/>
          <w:insideH w:val="nil"/>
          <w:insideV w:val="nil"/>
        </w:tcBorders>
        <w:shd w:val="clear" w:color="auto" w:fill="31849b"/>
      </w:tcPr>
    </w:tblStylePr>
    <w:tblStylePr w:type="band1Vert">
      <w:pPr/>
      <w:tblPr/>
      <w:tcPr>
        <w:tcBorders>
          <w:top w:val="nil"/>
          <w:left w:val="nil"/>
          <w:bottom w:val="nil"/>
          <w:right w:val="nil"/>
          <w:insideH w:val="nil"/>
          <w:insideV w:val="nil"/>
        </w:tcBorders>
        <w:shd w:val="clear" w:color="auto" w:fill="31849b"/>
      </w:tcPr>
    </w:tblStylePr>
    <w:tcPr>
      <w:tcBorders/>
      <w:shd w:val="clear" w:color="auto" w:fill="4bacc6"/>
    </w:tcPr>
  </w:style>
  <w:style w:type="table" w:styleId="style256">
    <w:name w:val="Dark List Accent 6"/>
    <w:basedOn w:val="style105"/>
    <w:next w:val="style256"/>
    <w:uiPriority w:val="70"/>
    <w:pPr>
      <w:spacing w:after="0" w:lineRule="auto" w:line="240"/>
    </w:pPr>
    <w:rPr>
      <w:color w:val="ffffff"/>
    </w:rPr>
    <w:tblPr>
      <w:tblStyleRowBandSize w:val="1"/>
      <w:tblStyleColBandSize w:val="1"/>
      <w:tblInd w:w="0" w:type="dxa"/>
      <w:shd w:val="clear" w:color="auto" w:fill="f79646"/>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974706"/>
      </w:tcPr>
    </w:tblStylePr>
    <w:tblStylePr w:type="band1Horz">
      <w:pPr/>
      <w:tblPr/>
      <w:tcPr>
        <w:tcBorders>
          <w:top w:val="nil"/>
          <w:left w:val="nil"/>
          <w:bottom w:val="nil"/>
          <w:right w:val="nil"/>
          <w:insideH w:val="nil"/>
          <w:insideV w:val="nil"/>
        </w:tcBorders>
        <w:shd w:val="clear" w:color="auto" w:fill="e36c0a"/>
      </w:tcPr>
    </w:tblStylePr>
    <w:tblStylePr w:type="firstCol">
      <w:pPr/>
      <w:tblPr/>
      <w:tcPr>
        <w:tcBorders>
          <w:top w:val="nil"/>
          <w:left w:val="nil"/>
          <w:bottom w:val="nil"/>
          <w:right w:val="single" w:sz="18" w:space="0" w:color="ffffff"/>
          <w:insideH w:val="nil"/>
          <w:insideV w:val="nil"/>
        </w:tcBorders>
        <w:shd w:val="clear" w:color="auto" w:fill="e36c0a"/>
      </w:tcPr>
    </w:tblStylePr>
    <w:tblStylePr w:type="lastCol">
      <w:pPr/>
      <w:tblPr/>
      <w:tcPr>
        <w:tcBorders>
          <w:top w:val="nil"/>
          <w:left w:val="single" w:sz="18" w:space="0" w:color="ffffff"/>
          <w:bottom w:val="nil"/>
          <w:right w:val="nil"/>
          <w:insideH w:val="nil"/>
          <w:insideV w:val="nil"/>
        </w:tcBorders>
        <w:shd w:val="clear" w:color="auto" w:fill="e36c0a"/>
      </w:tcPr>
    </w:tblStylePr>
    <w:tblStylePr w:type="band1Vert">
      <w:pPr/>
      <w:tblPr/>
      <w:tcPr>
        <w:tcBorders>
          <w:top w:val="nil"/>
          <w:left w:val="nil"/>
          <w:bottom w:val="nil"/>
          <w:right w:val="nil"/>
          <w:insideH w:val="nil"/>
          <w:insideV w:val="nil"/>
        </w:tcBorders>
        <w:shd w:val="clear" w:color="auto" w:fill="e36c0a"/>
      </w:tcPr>
    </w:tblStylePr>
    <w:tcPr>
      <w:tcBorders/>
      <w:shd w:val="clear" w:color="auto" w:fill="f79646"/>
    </w:tcPr>
  </w:style>
  <w:style w:type="table" w:styleId="style169">
    <w:name w:val="Colorful Shading"/>
    <w:basedOn w:val="style105"/>
    <w:next w:val="style169"/>
    <w:uiPriority w:val="71"/>
    <w:pPr>
      <w:spacing w:after="0" w:lineRule="auto" w:line="240"/>
    </w:pPr>
    <w:rPr>
      <w:color w:val="000000"/>
    </w:rPr>
    <w:tblPr>
      <w:tblStyleRowBandSize w:val="1"/>
      <w:tblStyleColBandSize w:val="1"/>
      <w:tblInd w:w="0" w:type="dxa"/>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shd w:val="clear" w:color="auto" w:fill="e6e6e6"/>
      <w:tblCellMar>
        <w:top w:w="0" w:type="dxa"/>
        <w:left w:w="108" w:type="dxa"/>
        <w:bottom w:w="0" w:type="dxa"/>
        <w:right w:w="108" w:type="dxa"/>
      </w:tblCellMar>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000000"/>
      </w:tcPr>
    </w:tblStylePr>
    <w:tblStylePr w:type="band1Horz">
      <w:pPr/>
      <w:tblPr/>
      <w:tcPr>
        <w:tcBorders/>
        <w:shd w:val="clear" w:color="auto" w:fill="808080"/>
      </w:tcPr>
    </w:tblStylePr>
    <w:tblStylePr w:type="firstCol">
      <w:pPr/>
      <w:rPr>
        <w:color w:val="ffffff"/>
      </w:rPr>
      <w:tblPr/>
      <w:tcPr>
        <w:tcBorders>
          <w:top w:val="nil"/>
          <w:left w:val="nil"/>
          <w:bottom w:val="nil"/>
          <w:right w:val="nil"/>
          <w:insideH w:val="single" w:sz="4" w:space="0" w:color="000000"/>
          <w:insideV w:val="nil"/>
        </w:tcBorders>
        <w:shd w:val="clear" w:color="auto" w:fill="000000"/>
      </w:tcPr>
    </w:tblStylePr>
    <w:tblStylePr w:type="lastCol">
      <w:pPr/>
      <w:rPr>
        <w:color w:val="ffffff"/>
      </w:rPr>
      <w:tblPr/>
      <w:tcPr>
        <w:tcBorders>
          <w:top w:val="nil"/>
          <w:left w:val="nil"/>
          <w:bottom w:val="nil"/>
          <w:right w:val="nil"/>
          <w:insideH w:val="nil"/>
          <w:insideV w:val="nil"/>
        </w:tcBorders>
        <w:shd w:val="clear" w:color="auto" w:fill="000000"/>
      </w:tcPr>
    </w:tblStylePr>
    <w:tblStylePr w:type="band1Vert">
      <w:pPr/>
      <w:tblPr/>
      <w:tcPr>
        <w:tcBorders/>
        <w:shd w:val="clear" w:color="auto" w:fill="999999"/>
      </w:tcPr>
    </w:tblStylePr>
    <w:tblStylePr w:type="neCell">
      <w:pPr/>
      <w:rPr>
        <w:color w:val="000000"/>
      </w:rPr>
      <w:tcPr>
        <w:tcBorders/>
      </w:tcPr>
    </w:tblStylePr>
    <w:tblStylePr w:type="nwCell">
      <w:pPr/>
      <w:rPr>
        <w:color w:val="000000"/>
      </w:rPr>
      <w:tcPr>
        <w:tcBorders/>
      </w:tcPr>
    </w:tblStylePr>
    <w:tcPr>
      <w:tcBorders/>
      <w:shd w:val="clear" w:color="auto" w:fill="e6e6e6"/>
    </w:tcPr>
  </w:style>
  <w:style w:type="table" w:styleId="style187">
    <w:name w:val="Colorful Shading Accent 1"/>
    <w:basedOn w:val="style105"/>
    <w:next w:val="style187"/>
    <w:uiPriority w:val="71"/>
    <w:pPr>
      <w:spacing w:after="0" w:lineRule="auto" w:line="240"/>
    </w:pPr>
    <w:rPr>
      <w:color w:val="000000"/>
    </w:rPr>
    <w:tblPr>
      <w:tblStyleRowBandSize w:val="1"/>
      <w:tblStyleColBandSize w:val="1"/>
      <w:tblInd w:w="0" w:type="dxa"/>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shd w:val="clear" w:color="auto" w:fill="edf2f8"/>
      <w:tblCellMar>
        <w:top w:w="0" w:type="dxa"/>
        <w:left w:w="108" w:type="dxa"/>
        <w:bottom w:w="0" w:type="dxa"/>
        <w:right w:w="108" w:type="dxa"/>
      </w:tblCellMar>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2c4c74"/>
      </w:tcPr>
    </w:tblStylePr>
    <w:tblStylePr w:type="band1Horz">
      <w:pPr/>
      <w:tblPr/>
      <w:tcPr>
        <w:tcBorders/>
        <w:shd w:val="clear" w:color="auto" w:fill="a7bfde"/>
      </w:tcPr>
    </w:tblStylePr>
    <w:tblStylePr w:type="firstCol">
      <w:pPr/>
      <w:rPr>
        <w:color w:val="ffffff"/>
      </w:rPr>
      <w:tblPr/>
      <w:tcPr>
        <w:tcBorders>
          <w:top w:val="nil"/>
          <w:left w:val="nil"/>
          <w:bottom w:val="nil"/>
          <w:right w:val="nil"/>
          <w:insideH w:val="single" w:sz="4" w:space="0" w:color="2c4c74"/>
          <w:insideV w:val="nil"/>
        </w:tcBorders>
        <w:shd w:val="clear" w:color="auto" w:fill="2c4c74"/>
      </w:tcPr>
    </w:tblStylePr>
    <w:tblStylePr w:type="lastCol">
      <w:pPr/>
      <w:rPr>
        <w:color w:val="ffffff"/>
      </w:rPr>
      <w:tblPr/>
      <w:tcPr>
        <w:tcBorders>
          <w:top w:val="nil"/>
          <w:left w:val="nil"/>
          <w:bottom w:val="nil"/>
          <w:right w:val="nil"/>
          <w:insideH w:val="nil"/>
          <w:insideV w:val="nil"/>
        </w:tcBorders>
        <w:shd w:val="clear" w:color="auto" w:fill="2c4c74"/>
      </w:tcPr>
    </w:tblStylePr>
    <w:tblStylePr w:type="band1Vert">
      <w:pPr/>
      <w:tblPr/>
      <w:tcPr>
        <w:tcBorders/>
        <w:shd w:val="clear" w:color="auto" w:fill="b8cce4"/>
      </w:tcPr>
    </w:tblStylePr>
    <w:tblStylePr w:type="neCell">
      <w:pPr/>
      <w:rPr>
        <w:color w:val="000000"/>
      </w:rPr>
      <w:tcPr>
        <w:tcBorders/>
      </w:tcPr>
    </w:tblStylePr>
    <w:tblStylePr w:type="nwCell">
      <w:pPr/>
      <w:rPr>
        <w:color w:val="000000"/>
      </w:rPr>
      <w:tcPr>
        <w:tcBorders/>
      </w:tcPr>
    </w:tblStylePr>
    <w:tcPr>
      <w:tcBorders/>
      <w:shd w:val="clear" w:color="auto" w:fill="edf2f8"/>
    </w:tcPr>
  </w:style>
  <w:style w:type="table" w:styleId="style201">
    <w:name w:val="Colorful Shading Accent 2"/>
    <w:basedOn w:val="style105"/>
    <w:next w:val="style201"/>
    <w:uiPriority w:val="71"/>
    <w:pPr>
      <w:spacing w:after="0" w:lineRule="auto" w:line="240"/>
    </w:pPr>
    <w:rPr>
      <w:color w:val="000000"/>
    </w:rPr>
    <w:tblPr>
      <w:tblStyleRowBandSize w:val="1"/>
      <w:tblStyleColBandSize w:val="1"/>
      <w:tblInd w:w="0" w:type="dxa"/>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shd w:val="clear" w:color="auto" w:fill="f8eded"/>
      <w:tblCellMar>
        <w:top w:w="0" w:type="dxa"/>
        <w:left w:w="108" w:type="dxa"/>
        <w:bottom w:w="0" w:type="dxa"/>
        <w:right w:w="108" w:type="dxa"/>
      </w:tblCellMar>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772c2a"/>
      </w:tcPr>
    </w:tblStylePr>
    <w:tblStylePr w:type="band1Horz">
      <w:pPr/>
      <w:tblPr/>
      <w:tcPr>
        <w:tcBorders/>
        <w:shd w:val="clear" w:color="auto" w:fill="dfa7a6"/>
      </w:tcPr>
    </w:tblStylePr>
    <w:tblStylePr w:type="firstCol">
      <w:pPr/>
      <w:rPr>
        <w:color w:val="ffffff"/>
      </w:rPr>
      <w:tblPr/>
      <w:tcPr>
        <w:tcBorders>
          <w:top w:val="nil"/>
          <w:left w:val="nil"/>
          <w:bottom w:val="nil"/>
          <w:right w:val="nil"/>
          <w:insideH w:val="single" w:sz="4" w:space="0" w:color="772c2a"/>
          <w:insideV w:val="nil"/>
        </w:tcBorders>
        <w:shd w:val="clear" w:color="auto" w:fill="772c2a"/>
      </w:tcPr>
    </w:tblStylePr>
    <w:tblStylePr w:type="lastCol">
      <w:pPr/>
      <w:rPr>
        <w:color w:val="ffffff"/>
      </w:rPr>
      <w:tblPr/>
      <w:tcPr>
        <w:tcBorders>
          <w:top w:val="nil"/>
          <w:left w:val="nil"/>
          <w:bottom w:val="nil"/>
          <w:right w:val="nil"/>
          <w:insideH w:val="nil"/>
          <w:insideV w:val="nil"/>
        </w:tcBorders>
        <w:shd w:val="clear" w:color="auto" w:fill="772c2a"/>
      </w:tcPr>
    </w:tblStylePr>
    <w:tblStylePr w:type="band1Vert">
      <w:pPr/>
      <w:tblPr/>
      <w:tcPr>
        <w:tcBorders/>
        <w:shd w:val="clear" w:color="auto" w:fill="e5b8b7"/>
      </w:tcPr>
    </w:tblStylePr>
    <w:tblStylePr w:type="neCell">
      <w:pPr/>
      <w:rPr>
        <w:color w:val="000000"/>
      </w:rPr>
      <w:tcPr>
        <w:tcBorders/>
      </w:tcPr>
    </w:tblStylePr>
    <w:tblStylePr w:type="nwCell">
      <w:pPr/>
      <w:rPr>
        <w:color w:val="000000"/>
      </w:rPr>
      <w:tcPr>
        <w:tcBorders/>
      </w:tcPr>
    </w:tblStylePr>
    <w:tcPr>
      <w:tcBorders/>
      <w:shd w:val="clear" w:color="auto" w:fill="f8eded"/>
    </w:tcPr>
  </w:style>
  <w:style w:type="table" w:styleId="style215">
    <w:name w:val="Colorful Shading Accent 3"/>
    <w:basedOn w:val="style105"/>
    <w:next w:val="style215"/>
    <w:uiPriority w:val="71"/>
    <w:pPr>
      <w:spacing w:after="0" w:lineRule="auto" w:line="240"/>
    </w:pPr>
    <w:rPr>
      <w:color w:val="000000"/>
    </w:rPr>
    <w:tblPr>
      <w:tblStyleRowBandSize w:val="1"/>
      <w:tblStyleColBandSize w:val="1"/>
      <w:tblInd w:w="0" w:type="dxa"/>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shd w:val="clear" w:color="auto" w:fill="f5f8ee"/>
      <w:tblCellMar>
        <w:top w:w="0" w:type="dxa"/>
        <w:left w:w="108" w:type="dxa"/>
        <w:bottom w:w="0" w:type="dxa"/>
        <w:right w:w="108" w:type="dxa"/>
      </w:tblCellMar>
    </w:tblPr>
    <w:tblStylePr w:type="firstRow">
      <w:pPr/>
      <w:rPr>
        <w:b/>
        <w:bCs/>
      </w:rPr>
      <w:tblPr/>
      <w:tcPr>
        <w:tcBorders>
          <w:top w:val="nil"/>
          <w:left w:val="nil"/>
          <w:bottom w:val="single" w:sz="24" w:space="0" w:color="8064a2"/>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5e7530"/>
      </w:tcPr>
    </w:tblStylePr>
    <w:tblStylePr w:type="band1Horz">
      <w:pPr/>
      <w:tblPr/>
      <w:tcPr>
        <w:tcBorders/>
        <w:shd w:val="clear" w:color="auto" w:fill="cdddac"/>
      </w:tcPr>
    </w:tblStylePr>
    <w:tblStylePr w:type="firstCol">
      <w:pPr/>
      <w:rPr>
        <w:color w:val="ffffff"/>
      </w:rPr>
      <w:tblPr/>
      <w:tcPr>
        <w:tcBorders>
          <w:top w:val="nil"/>
          <w:left w:val="nil"/>
          <w:bottom w:val="nil"/>
          <w:right w:val="nil"/>
          <w:insideH w:val="single" w:sz="4" w:space="0" w:color="5e7530"/>
          <w:insideV w:val="nil"/>
        </w:tcBorders>
        <w:shd w:val="clear" w:color="auto" w:fill="5e7530"/>
      </w:tcPr>
    </w:tblStylePr>
    <w:tblStylePr w:type="lastCol">
      <w:pPr/>
      <w:rPr>
        <w:color w:val="ffffff"/>
      </w:rPr>
      <w:tblPr/>
      <w:tcPr>
        <w:tcBorders>
          <w:top w:val="nil"/>
          <w:left w:val="nil"/>
          <w:bottom w:val="nil"/>
          <w:right w:val="nil"/>
          <w:insideH w:val="nil"/>
          <w:insideV w:val="nil"/>
        </w:tcBorders>
        <w:shd w:val="clear" w:color="auto" w:fill="5e7530"/>
      </w:tcPr>
    </w:tblStylePr>
    <w:tblStylePr w:type="band1Vert">
      <w:pPr/>
      <w:tblPr/>
      <w:tcPr>
        <w:tcBorders/>
        <w:shd w:val="clear" w:color="auto" w:fill="d6e3bc"/>
      </w:tcPr>
    </w:tblStylePr>
    <w:tcPr>
      <w:tcBorders/>
      <w:shd w:val="clear" w:color="auto" w:fill="f5f8ee"/>
    </w:tcPr>
  </w:style>
  <w:style w:type="table" w:styleId="style229">
    <w:name w:val="Colorful Shading Accent 4"/>
    <w:basedOn w:val="style105"/>
    <w:next w:val="style229"/>
    <w:uiPriority w:val="71"/>
    <w:pPr>
      <w:spacing w:after="0" w:lineRule="auto" w:line="240"/>
    </w:pPr>
    <w:rPr>
      <w:color w:val="000000"/>
    </w:rPr>
    <w:tblPr>
      <w:tblStyleRowBandSize w:val="1"/>
      <w:tblStyleColBandSize w:val="1"/>
      <w:tblInd w:w="0" w:type="dxa"/>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shd w:val="clear" w:color="auto" w:fill="f2eff6"/>
      <w:tblCellMar>
        <w:top w:w="0" w:type="dxa"/>
        <w:left w:w="108" w:type="dxa"/>
        <w:bottom w:w="0" w:type="dxa"/>
        <w:right w:w="108" w:type="dxa"/>
      </w:tblCellMar>
    </w:tblPr>
    <w:tblStylePr w:type="firstRow">
      <w:pPr/>
      <w:rPr>
        <w:b/>
        <w:bCs/>
      </w:rPr>
      <w:tblPr/>
      <w:tcPr>
        <w:tcBorders>
          <w:top w:val="nil"/>
          <w:left w:val="nil"/>
          <w:bottom w:val="single" w:sz="24" w:space="0" w:color="9bbb59"/>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4c3b62"/>
      </w:tcPr>
    </w:tblStylePr>
    <w:tblStylePr w:type="band1Horz">
      <w:pPr/>
      <w:tblPr/>
      <w:tcPr>
        <w:tcBorders/>
        <w:shd w:val="clear" w:color="auto" w:fill="bfb1d0"/>
      </w:tcPr>
    </w:tblStylePr>
    <w:tblStylePr w:type="firstCol">
      <w:pPr/>
      <w:rPr>
        <w:color w:val="ffffff"/>
      </w:rPr>
      <w:tblPr/>
      <w:tcPr>
        <w:tcBorders>
          <w:top w:val="nil"/>
          <w:left w:val="nil"/>
          <w:bottom w:val="nil"/>
          <w:right w:val="nil"/>
          <w:insideH w:val="single" w:sz="4" w:space="0" w:color="4c3b62"/>
          <w:insideV w:val="nil"/>
        </w:tcBorders>
        <w:shd w:val="clear" w:color="auto" w:fill="4c3b62"/>
      </w:tcPr>
    </w:tblStylePr>
    <w:tblStylePr w:type="lastCol">
      <w:pPr/>
      <w:rPr>
        <w:color w:val="ffffff"/>
      </w:rPr>
      <w:tblPr/>
      <w:tcPr>
        <w:tcBorders>
          <w:top w:val="nil"/>
          <w:left w:val="nil"/>
          <w:bottom w:val="nil"/>
          <w:right w:val="nil"/>
          <w:insideH w:val="nil"/>
          <w:insideV w:val="nil"/>
        </w:tcBorders>
        <w:shd w:val="clear" w:color="auto" w:fill="4c3b62"/>
      </w:tcPr>
    </w:tblStylePr>
    <w:tblStylePr w:type="band1Vert">
      <w:pPr/>
      <w:tblPr/>
      <w:tcPr>
        <w:tcBorders/>
        <w:shd w:val="clear" w:color="auto" w:fill="ccc0d9"/>
      </w:tcPr>
    </w:tblStylePr>
    <w:tblStylePr w:type="neCell">
      <w:pPr/>
      <w:rPr>
        <w:color w:val="000000"/>
      </w:rPr>
      <w:tcPr>
        <w:tcBorders/>
      </w:tcPr>
    </w:tblStylePr>
    <w:tblStylePr w:type="nwCell">
      <w:pPr/>
      <w:rPr>
        <w:color w:val="000000"/>
      </w:rPr>
      <w:tcPr>
        <w:tcBorders/>
      </w:tcPr>
    </w:tblStylePr>
    <w:tcPr>
      <w:tcBorders/>
      <w:shd w:val="clear" w:color="auto" w:fill="f2eff6"/>
    </w:tcPr>
  </w:style>
  <w:style w:type="table" w:styleId="style243">
    <w:name w:val="Colorful Shading Accent 5"/>
    <w:basedOn w:val="style105"/>
    <w:next w:val="style243"/>
    <w:uiPriority w:val="71"/>
    <w:pPr>
      <w:spacing w:after="0" w:lineRule="auto" w:line="240"/>
    </w:pPr>
    <w:rPr>
      <w:color w:val="000000"/>
    </w:rPr>
    <w:tblPr>
      <w:tblStyleRowBandSize w:val="1"/>
      <w:tblStyleColBandSize w:val="1"/>
      <w:tblInd w:w="0" w:type="dxa"/>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shd w:val="clear" w:color="auto" w:fill="edf6f9"/>
      <w:tblCellMar>
        <w:top w:w="0" w:type="dxa"/>
        <w:left w:w="108" w:type="dxa"/>
        <w:bottom w:w="0" w:type="dxa"/>
        <w:right w:w="108" w:type="dxa"/>
      </w:tblCellMar>
    </w:tblPr>
    <w:tblStylePr w:type="firstRow">
      <w:pPr/>
      <w:rPr>
        <w:b/>
        <w:bCs/>
      </w:rPr>
      <w:tblPr/>
      <w:tcPr>
        <w:tcBorders>
          <w:top w:val="nil"/>
          <w:left w:val="nil"/>
          <w:bottom w:val="single" w:sz="24" w:space="0" w:color="f79646"/>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276a7c"/>
      </w:tcPr>
    </w:tblStylePr>
    <w:tblStylePr w:type="band1Horz">
      <w:pPr/>
      <w:tblPr/>
      <w:tcPr>
        <w:tcBorders/>
        <w:shd w:val="clear" w:color="auto" w:fill="a5d5e2"/>
      </w:tcPr>
    </w:tblStylePr>
    <w:tblStylePr w:type="firstCol">
      <w:pPr/>
      <w:rPr>
        <w:color w:val="ffffff"/>
      </w:rPr>
      <w:tblPr/>
      <w:tcPr>
        <w:tcBorders>
          <w:top w:val="nil"/>
          <w:left w:val="nil"/>
          <w:bottom w:val="nil"/>
          <w:right w:val="nil"/>
          <w:insideH w:val="single" w:sz="4" w:space="0" w:color="276a7c"/>
          <w:insideV w:val="nil"/>
        </w:tcBorders>
        <w:shd w:val="clear" w:color="auto" w:fill="276a7c"/>
      </w:tcPr>
    </w:tblStylePr>
    <w:tblStylePr w:type="lastCol">
      <w:pPr/>
      <w:rPr>
        <w:color w:val="ffffff"/>
      </w:rPr>
      <w:tblPr/>
      <w:tcPr>
        <w:tcBorders>
          <w:top w:val="nil"/>
          <w:left w:val="nil"/>
          <w:bottom w:val="nil"/>
          <w:right w:val="nil"/>
          <w:insideH w:val="nil"/>
          <w:insideV w:val="nil"/>
        </w:tcBorders>
        <w:shd w:val="clear" w:color="auto" w:fill="276a7c"/>
      </w:tcPr>
    </w:tblStylePr>
    <w:tblStylePr w:type="band1Vert">
      <w:pPr/>
      <w:tblPr/>
      <w:tcPr>
        <w:tcBorders/>
        <w:shd w:val="clear" w:color="auto" w:fill="b6dde8"/>
      </w:tcPr>
    </w:tblStylePr>
    <w:tblStylePr w:type="neCell">
      <w:pPr/>
      <w:rPr>
        <w:color w:val="000000"/>
      </w:rPr>
      <w:tcPr>
        <w:tcBorders/>
      </w:tcPr>
    </w:tblStylePr>
    <w:tblStylePr w:type="nwCell">
      <w:pPr/>
      <w:rPr>
        <w:color w:val="000000"/>
      </w:rPr>
      <w:tcPr>
        <w:tcBorders/>
      </w:tcPr>
    </w:tblStylePr>
    <w:tcPr>
      <w:tcBorders/>
      <w:shd w:val="clear" w:color="auto" w:fill="edf6f9"/>
    </w:tcPr>
  </w:style>
  <w:style w:type="table" w:styleId="style257">
    <w:name w:val="Colorful Shading Accent 6"/>
    <w:basedOn w:val="style105"/>
    <w:next w:val="style257"/>
    <w:uiPriority w:val="71"/>
    <w:pPr>
      <w:spacing w:after="0" w:lineRule="auto" w:line="240"/>
    </w:pPr>
    <w:rPr>
      <w:color w:val="000000"/>
    </w:rPr>
    <w:tblPr>
      <w:tblStyleRowBandSize w:val="1"/>
      <w:tblStyleColBandSize w:val="1"/>
      <w:tblInd w:w="0" w:type="dxa"/>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shd w:val="clear" w:color="auto" w:fill="fef4ec"/>
      <w:tblCellMar>
        <w:top w:w="0" w:type="dxa"/>
        <w:left w:w="108" w:type="dxa"/>
        <w:bottom w:w="0" w:type="dxa"/>
        <w:right w:w="108" w:type="dxa"/>
      </w:tblCellMar>
    </w:tblPr>
    <w:tblStylePr w:type="firstRow">
      <w:pPr/>
      <w:rPr>
        <w:b/>
        <w:bCs/>
      </w:rPr>
      <w:tblPr/>
      <w:tcPr>
        <w:tcBorders>
          <w:top w:val="nil"/>
          <w:left w:val="nil"/>
          <w:bottom w:val="single" w:sz="24" w:space="0" w:color="4bacc6"/>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b65608"/>
      </w:tcPr>
    </w:tblStylePr>
    <w:tblStylePr w:type="band1Horz">
      <w:pPr/>
      <w:tblPr/>
      <w:tcPr>
        <w:tcBorders/>
        <w:shd w:val="clear" w:color="auto" w:fill="fbcaa2"/>
      </w:tcPr>
    </w:tblStylePr>
    <w:tblStylePr w:type="firstCol">
      <w:pPr/>
      <w:rPr>
        <w:color w:val="ffffff"/>
      </w:rPr>
      <w:tblPr/>
      <w:tcPr>
        <w:tcBorders>
          <w:top w:val="nil"/>
          <w:left w:val="nil"/>
          <w:bottom w:val="nil"/>
          <w:right w:val="nil"/>
          <w:insideH w:val="single" w:sz="4" w:space="0" w:color="b65608"/>
          <w:insideV w:val="nil"/>
        </w:tcBorders>
        <w:shd w:val="clear" w:color="auto" w:fill="b65608"/>
      </w:tcPr>
    </w:tblStylePr>
    <w:tblStylePr w:type="lastCol">
      <w:pPr/>
      <w:rPr>
        <w:color w:val="ffffff"/>
      </w:rPr>
      <w:tblPr/>
      <w:tcPr>
        <w:tcBorders>
          <w:top w:val="nil"/>
          <w:left w:val="nil"/>
          <w:bottom w:val="nil"/>
          <w:right w:val="nil"/>
          <w:insideH w:val="nil"/>
          <w:insideV w:val="nil"/>
        </w:tcBorders>
        <w:shd w:val="clear" w:color="auto" w:fill="b65608"/>
      </w:tcPr>
    </w:tblStylePr>
    <w:tblStylePr w:type="band1Vert">
      <w:pPr/>
      <w:tblPr/>
      <w:tcPr>
        <w:tcBorders/>
        <w:shd w:val="clear" w:color="auto" w:fill="fbd4b4"/>
      </w:tcPr>
    </w:tblStylePr>
    <w:tblStylePr w:type="neCell">
      <w:pPr/>
      <w:rPr>
        <w:color w:val="000000"/>
      </w:rPr>
      <w:tcPr>
        <w:tcBorders/>
      </w:tcPr>
    </w:tblStylePr>
    <w:tblStylePr w:type="nwCell">
      <w:pPr/>
      <w:rPr>
        <w:color w:val="000000"/>
      </w:rPr>
      <w:tcPr>
        <w:tcBorders/>
      </w:tcPr>
    </w:tblStylePr>
    <w:tcPr>
      <w:tcBorders/>
      <w:shd w:val="clear" w:color="auto" w:fill="fef4ec"/>
    </w:tcPr>
  </w:style>
  <w:style w:type="table" w:styleId="style170">
    <w:name w:val="Colorful List"/>
    <w:basedOn w:val="style105"/>
    <w:next w:val="style170"/>
    <w:uiPriority w:val="72"/>
    <w:pPr>
      <w:spacing w:after="0" w:lineRule="auto" w:line="240"/>
    </w:pPr>
    <w:rPr>
      <w:color w:val="000000"/>
    </w:rPr>
    <w:tblPr>
      <w:tblStyleRowBandSize w:val="1"/>
      <w:tblStyleColBandSize w:val="1"/>
      <w:tblInd w:w="0" w:type="dxa"/>
      <w:shd w:val="clear" w:color="auto" w:fill="e6e6e6"/>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cccccc"/>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c0c0c0"/>
      </w:tcPr>
    </w:tblStylePr>
    <w:tcPr>
      <w:tcBorders/>
      <w:shd w:val="clear" w:color="auto" w:fill="e6e6e6"/>
    </w:tcPr>
  </w:style>
  <w:style w:type="table" w:styleId="style188">
    <w:name w:val="Colorful List Accent 1"/>
    <w:basedOn w:val="style105"/>
    <w:next w:val="style188"/>
    <w:uiPriority w:val="72"/>
    <w:pPr>
      <w:spacing w:after="0" w:lineRule="auto" w:line="240"/>
    </w:pPr>
    <w:rPr>
      <w:color w:val="000000"/>
    </w:rPr>
    <w:tblPr>
      <w:tblStyleRowBandSize w:val="1"/>
      <w:tblStyleColBandSize w:val="1"/>
      <w:tblInd w:w="0" w:type="dxa"/>
      <w:shd w:val="clear" w:color="auto" w:fill="edf2f8"/>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dbe5f1"/>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3dfee"/>
      </w:tcPr>
    </w:tblStylePr>
    <w:tcPr>
      <w:tcBorders/>
      <w:shd w:val="clear" w:color="auto" w:fill="edf2f8"/>
    </w:tcPr>
  </w:style>
  <w:style w:type="table" w:styleId="style202">
    <w:name w:val="Colorful List Accent 2"/>
    <w:basedOn w:val="style105"/>
    <w:next w:val="style202"/>
    <w:uiPriority w:val="72"/>
    <w:pPr>
      <w:spacing w:after="0" w:lineRule="auto" w:line="240"/>
    </w:pPr>
    <w:rPr>
      <w:color w:val="000000"/>
    </w:rPr>
    <w:tblPr>
      <w:tblStyleRowBandSize w:val="1"/>
      <w:tblStyleColBandSize w:val="1"/>
      <w:tblInd w:w="0" w:type="dxa"/>
      <w:shd w:val="clear" w:color="auto" w:fill="f8eded"/>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f2dbdb"/>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efd3d2"/>
      </w:tcPr>
    </w:tblStylePr>
    <w:tcPr>
      <w:tcBorders/>
      <w:shd w:val="clear" w:color="auto" w:fill="f8eded"/>
    </w:tcPr>
  </w:style>
  <w:style w:type="table" w:styleId="style216">
    <w:name w:val="Colorful List Accent 3"/>
    <w:basedOn w:val="style105"/>
    <w:next w:val="style216"/>
    <w:uiPriority w:val="72"/>
    <w:pPr>
      <w:spacing w:after="0" w:lineRule="auto" w:line="240"/>
    </w:pPr>
    <w:rPr>
      <w:color w:val="000000"/>
    </w:rPr>
    <w:tblPr>
      <w:tblStyleRowBandSize w:val="1"/>
      <w:tblStyleColBandSize w:val="1"/>
      <w:tblInd w:w="0" w:type="dxa"/>
      <w:shd w:val="clear" w:color="auto" w:fill="f5f8ee"/>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664e82"/>
      </w:tcPr>
    </w:tblStylePr>
    <w:tblStylePr w:type="lastRow">
      <w:pPr/>
      <w:rPr>
        <w:b/>
        <w:bCs/>
        <w:color w:val="664e82"/>
      </w:rPr>
      <w:tblPr/>
      <w:tcPr>
        <w:tcBorders>
          <w:top w:val="single" w:sz="12" w:space="0" w:color="000000"/>
        </w:tcBorders>
        <w:shd w:val="clear" w:color="auto" w:fill="ffffff"/>
      </w:tcPr>
    </w:tblStylePr>
    <w:tblStylePr w:type="band1Horz">
      <w:pPr/>
      <w:tblPr/>
      <w:tcPr>
        <w:tcBorders/>
        <w:shd w:val="clear" w:color="auto" w:fill="eaf1dd"/>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e6eed5"/>
      </w:tcPr>
    </w:tblStylePr>
    <w:tcPr>
      <w:tcBorders/>
      <w:shd w:val="clear" w:color="auto" w:fill="f5f8ee"/>
    </w:tcPr>
  </w:style>
  <w:style w:type="table" w:styleId="style230">
    <w:name w:val="Colorful List Accent 4"/>
    <w:basedOn w:val="style105"/>
    <w:next w:val="style230"/>
    <w:uiPriority w:val="72"/>
    <w:pPr>
      <w:spacing w:after="0" w:lineRule="auto" w:line="240"/>
    </w:pPr>
    <w:rPr>
      <w:color w:val="000000"/>
    </w:rPr>
    <w:tblPr>
      <w:tblStyleRowBandSize w:val="1"/>
      <w:tblStyleColBandSize w:val="1"/>
      <w:tblInd w:w="0" w:type="dxa"/>
      <w:shd w:val="clear" w:color="auto" w:fill="f2eff6"/>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7e9c40"/>
      </w:tcPr>
    </w:tblStylePr>
    <w:tblStylePr w:type="lastRow">
      <w:pPr/>
      <w:rPr>
        <w:b/>
        <w:bCs/>
        <w:color w:val="7e9c40"/>
      </w:rPr>
      <w:tblPr/>
      <w:tcPr>
        <w:tcBorders>
          <w:top w:val="single" w:sz="12" w:space="0" w:color="000000"/>
        </w:tcBorders>
        <w:shd w:val="clear" w:color="auto" w:fill="ffffff"/>
      </w:tcPr>
    </w:tblStylePr>
    <w:tblStylePr w:type="band1Horz">
      <w:pPr/>
      <w:tblPr/>
      <w:tcPr>
        <w:tcBorders/>
        <w:shd w:val="clear" w:color="auto" w:fill="e5dfec"/>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fd8e8"/>
      </w:tcPr>
    </w:tblStylePr>
    <w:tcPr>
      <w:tcBorders/>
      <w:shd w:val="clear" w:color="auto" w:fill="f2eff6"/>
    </w:tcPr>
  </w:style>
  <w:style w:type="table" w:styleId="style244">
    <w:name w:val="Colorful List Accent 5"/>
    <w:basedOn w:val="style105"/>
    <w:next w:val="style244"/>
    <w:uiPriority w:val="72"/>
    <w:pPr>
      <w:spacing w:after="0" w:lineRule="auto" w:line="240"/>
    </w:pPr>
    <w:rPr>
      <w:color w:val="000000"/>
    </w:rPr>
    <w:tblPr>
      <w:tblStyleRowBandSize w:val="1"/>
      <w:tblStyleColBandSize w:val="1"/>
      <w:tblInd w:w="0" w:type="dxa"/>
      <w:shd w:val="clear" w:color="auto" w:fill="edf6f9"/>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f2730a"/>
      </w:tcPr>
    </w:tblStylePr>
    <w:tblStylePr w:type="lastRow">
      <w:pPr/>
      <w:rPr>
        <w:b/>
        <w:bCs/>
        <w:color w:val="f2730a"/>
      </w:rPr>
      <w:tblPr/>
      <w:tcPr>
        <w:tcBorders>
          <w:top w:val="single" w:sz="12" w:space="0" w:color="000000"/>
        </w:tcBorders>
        <w:shd w:val="clear" w:color="auto" w:fill="ffffff"/>
      </w:tcPr>
    </w:tblStylePr>
    <w:tblStylePr w:type="band1Horz">
      <w:pPr/>
      <w:tblPr/>
      <w:tcPr>
        <w:tcBorders/>
        <w:shd w:val="clear" w:color="auto" w:fill="daeef3"/>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2eaf1"/>
      </w:tcPr>
    </w:tblStylePr>
    <w:tcPr>
      <w:tcBorders/>
      <w:shd w:val="clear" w:color="auto" w:fill="edf6f9"/>
    </w:tcPr>
  </w:style>
  <w:style w:type="table" w:styleId="style258">
    <w:name w:val="Colorful List Accent 6"/>
    <w:basedOn w:val="style105"/>
    <w:next w:val="style258"/>
    <w:uiPriority w:val="72"/>
    <w:pPr>
      <w:spacing w:after="0" w:lineRule="auto" w:line="240"/>
    </w:pPr>
    <w:rPr>
      <w:color w:val="000000"/>
    </w:rPr>
    <w:tblPr>
      <w:tblStyleRowBandSize w:val="1"/>
      <w:tblStyleColBandSize w:val="1"/>
      <w:tblInd w:w="0" w:type="dxa"/>
      <w:shd w:val="clear" w:color="auto" w:fill="fef4ec"/>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348da5"/>
      </w:tcPr>
    </w:tblStylePr>
    <w:tblStylePr w:type="lastRow">
      <w:pPr/>
      <w:rPr>
        <w:b/>
        <w:bCs/>
        <w:color w:val="348da5"/>
      </w:rPr>
      <w:tblPr/>
      <w:tcPr>
        <w:tcBorders>
          <w:top w:val="single" w:sz="12" w:space="0" w:color="000000"/>
        </w:tcBorders>
        <w:shd w:val="clear" w:color="auto" w:fill="ffffff"/>
      </w:tcPr>
    </w:tblStylePr>
    <w:tblStylePr w:type="band1Horz">
      <w:pPr/>
      <w:tblPr/>
      <w:tcPr>
        <w:tcBorders/>
        <w:shd w:val="clear" w:color="auto" w:fill="fde9d9"/>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fde4d0"/>
      </w:tcPr>
    </w:tblStylePr>
    <w:tcPr>
      <w:tcBorders/>
      <w:shd w:val="clear" w:color="auto" w:fill="fef4ec"/>
    </w:tcPr>
  </w:style>
  <w:style w:type="table" w:styleId="style171">
    <w:name w:val="Colorful Grid"/>
    <w:basedOn w:val="style105"/>
    <w:next w:val="style171"/>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cccccc"/>
      <w:tblCellMar>
        <w:top w:w="0" w:type="dxa"/>
        <w:left w:w="108" w:type="dxa"/>
        <w:bottom w:w="0" w:type="dxa"/>
        <w:right w:w="108" w:type="dxa"/>
      </w:tblCellMar>
    </w:tblPr>
    <w:tblStylePr w:type="firstRow">
      <w:pPr/>
      <w:rPr>
        <w:b/>
        <w:bCs/>
      </w:rPr>
      <w:tblPr/>
      <w:tcPr>
        <w:tcBorders/>
        <w:shd w:val="clear" w:color="auto" w:fill="999999"/>
      </w:tcPr>
    </w:tblStylePr>
    <w:tblStylePr w:type="lastRow">
      <w:pPr/>
      <w:rPr>
        <w:b/>
        <w:bCs/>
        <w:color w:val="000000"/>
      </w:rPr>
      <w:tblPr/>
      <w:tcPr>
        <w:tcBorders/>
        <w:shd w:val="clear" w:color="auto" w:fill="999999"/>
      </w:tcPr>
    </w:tblStylePr>
    <w:tblStylePr w:type="band1Horz">
      <w:pPr/>
      <w:tblPr/>
      <w:tcPr>
        <w:tcBorders/>
        <w:shd w:val="clear" w:color="auto" w:fill="808080"/>
      </w:tcPr>
    </w:tblStylePr>
    <w:tblStylePr w:type="firstCol">
      <w:pPr/>
      <w:rPr>
        <w:color w:val="ffffff"/>
      </w:rPr>
      <w:tblPr/>
      <w:tcPr>
        <w:tcBorders/>
        <w:shd w:val="clear" w:color="auto" w:fill="000000"/>
      </w:tcPr>
    </w:tblStylePr>
    <w:tblStylePr w:type="lastCol">
      <w:pPr/>
      <w:rPr>
        <w:color w:val="ffffff"/>
      </w:rPr>
      <w:tblPr/>
      <w:tcPr>
        <w:tcBorders/>
        <w:shd w:val="clear" w:color="auto" w:fill="000000"/>
      </w:tcPr>
    </w:tblStylePr>
    <w:tblStylePr w:type="band1Vert">
      <w:pPr/>
      <w:tblPr/>
      <w:tcPr>
        <w:tcBorders/>
        <w:shd w:val="clear" w:color="auto" w:fill="808080"/>
      </w:tcPr>
    </w:tblStylePr>
    <w:tcPr>
      <w:tcBorders/>
      <w:shd w:val="clear" w:color="auto" w:fill="cccccc"/>
    </w:tcPr>
  </w:style>
  <w:style w:type="table" w:styleId="style189">
    <w:name w:val="Colorful Grid Accent 1"/>
    <w:basedOn w:val="style105"/>
    <w:next w:val="style189"/>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dbe5f1"/>
      <w:tblCellMar>
        <w:top w:w="0" w:type="dxa"/>
        <w:left w:w="108" w:type="dxa"/>
        <w:bottom w:w="0" w:type="dxa"/>
        <w:right w:w="108" w:type="dxa"/>
      </w:tblCellMar>
    </w:tblPr>
    <w:tblStylePr w:type="firstRow">
      <w:pPr/>
      <w:rPr>
        <w:b/>
        <w:bCs/>
      </w:rPr>
      <w:tblPr/>
      <w:tcPr>
        <w:tcBorders/>
        <w:shd w:val="clear" w:color="auto" w:fill="b8cce4"/>
      </w:tcPr>
    </w:tblStylePr>
    <w:tblStylePr w:type="lastRow">
      <w:pPr/>
      <w:rPr>
        <w:b/>
        <w:bCs/>
        <w:color w:val="000000"/>
      </w:rPr>
      <w:tblPr/>
      <w:tcPr>
        <w:tcBorders/>
        <w:shd w:val="clear" w:color="auto" w:fill="b8cce4"/>
      </w:tcPr>
    </w:tblStylePr>
    <w:tblStylePr w:type="band1Horz">
      <w:pPr/>
      <w:tblPr/>
      <w:tcPr>
        <w:tcBorders/>
        <w:shd w:val="clear" w:color="auto" w:fill="a7bfde"/>
      </w:tcPr>
    </w:tblStylePr>
    <w:tblStylePr w:type="firstCol">
      <w:pPr/>
      <w:rPr>
        <w:color w:val="ffffff"/>
      </w:rPr>
      <w:tblPr/>
      <w:tcPr>
        <w:tcBorders/>
        <w:shd w:val="clear" w:color="auto" w:fill="365f91"/>
      </w:tcPr>
    </w:tblStylePr>
    <w:tblStylePr w:type="lastCol">
      <w:pPr/>
      <w:rPr>
        <w:color w:val="ffffff"/>
      </w:rPr>
      <w:tblPr/>
      <w:tcPr>
        <w:tcBorders/>
        <w:shd w:val="clear" w:color="auto" w:fill="365f91"/>
      </w:tcPr>
    </w:tblStylePr>
    <w:tblStylePr w:type="band1Vert">
      <w:pPr/>
      <w:tblPr/>
      <w:tcPr>
        <w:tcBorders/>
        <w:shd w:val="clear" w:color="auto" w:fill="a7bfde"/>
      </w:tcPr>
    </w:tblStylePr>
    <w:tcPr>
      <w:tcBorders/>
      <w:shd w:val="clear" w:color="auto" w:fill="dbe5f1"/>
    </w:tcPr>
  </w:style>
  <w:style w:type="table" w:styleId="style203">
    <w:name w:val="Colorful Grid Accent 2"/>
    <w:basedOn w:val="style105"/>
    <w:next w:val="style203"/>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f2dbdb"/>
      <w:tblCellMar>
        <w:top w:w="0" w:type="dxa"/>
        <w:left w:w="108" w:type="dxa"/>
        <w:bottom w:w="0" w:type="dxa"/>
        <w:right w:w="108" w:type="dxa"/>
      </w:tblCellMar>
    </w:tblPr>
    <w:tblStylePr w:type="firstRow">
      <w:pPr/>
      <w:rPr>
        <w:b/>
        <w:bCs/>
      </w:rPr>
      <w:tblPr/>
      <w:tcPr>
        <w:tcBorders/>
        <w:shd w:val="clear" w:color="auto" w:fill="e5b8b7"/>
      </w:tcPr>
    </w:tblStylePr>
    <w:tblStylePr w:type="lastRow">
      <w:pPr/>
      <w:rPr>
        <w:b/>
        <w:bCs/>
        <w:color w:val="000000"/>
      </w:rPr>
      <w:tblPr/>
      <w:tcPr>
        <w:tcBorders/>
        <w:shd w:val="clear" w:color="auto" w:fill="e5b8b7"/>
      </w:tcPr>
    </w:tblStylePr>
    <w:tblStylePr w:type="band1Horz">
      <w:pPr/>
      <w:tblPr/>
      <w:tcPr>
        <w:tcBorders/>
        <w:shd w:val="clear" w:color="auto" w:fill="dfa7a6"/>
      </w:tcPr>
    </w:tblStylePr>
    <w:tblStylePr w:type="firstCol">
      <w:pPr/>
      <w:rPr>
        <w:color w:val="ffffff"/>
      </w:rPr>
      <w:tblPr/>
      <w:tcPr>
        <w:tcBorders/>
        <w:shd w:val="clear" w:color="auto" w:fill="943634"/>
      </w:tcPr>
    </w:tblStylePr>
    <w:tblStylePr w:type="lastCol">
      <w:pPr/>
      <w:rPr>
        <w:color w:val="ffffff"/>
      </w:rPr>
      <w:tblPr/>
      <w:tcPr>
        <w:tcBorders/>
        <w:shd w:val="clear" w:color="auto" w:fill="943634"/>
      </w:tcPr>
    </w:tblStylePr>
    <w:tblStylePr w:type="band1Vert">
      <w:pPr/>
      <w:tblPr/>
      <w:tcPr>
        <w:tcBorders/>
        <w:shd w:val="clear" w:color="auto" w:fill="dfa7a6"/>
      </w:tcPr>
    </w:tblStylePr>
    <w:tcPr>
      <w:tcBorders/>
      <w:shd w:val="clear" w:color="auto" w:fill="f2dbdb"/>
    </w:tcPr>
  </w:style>
  <w:style w:type="table" w:styleId="style217">
    <w:name w:val="Colorful Grid Accent 3"/>
    <w:basedOn w:val="style105"/>
    <w:next w:val="style217"/>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eaf1dd"/>
      <w:tblCellMar>
        <w:top w:w="0" w:type="dxa"/>
        <w:left w:w="108" w:type="dxa"/>
        <w:bottom w:w="0" w:type="dxa"/>
        <w:right w:w="108" w:type="dxa"/>
      </w:tblCellMar>
    </w:tblPr>
    <w:tblStylePr w:type="firstRow">
      <w:pPr/>
      <w:rPr>
        <w:b/>
        <w:bCs/>
      </w:rPr>
      <w:tblPr/>
      <w:tcPr>
        <w:tcBorders/>
        <w:shd w:val="clear" w:color="auto" w:fill="d6e3bc"/>
      </w:tcPr>
    </w:tblStylePr>
    <w:tblStylePr w:type="lastRow">
      <w:pPr/>
      <w:rPr>
        <w:b/>
        <w:bCs/>
        <w:color w:val="000000"/>
      </w:rPr>
      <w:tblPr/>
      <w:tcPr>
        <w:tcBorders/>
        <w:shd w:val="clear" w:color="auto" w:fill="d6e3bc"/>
      </w:tcPr>
    </w:tblStylePr>
    <w:tblStylePr w:type="band1Horz">
      <w:pPr/>
      <w:tblPr/>
      <w:tcPr>
        <w:tcBorders/>
        <w:shd w:val="clear" w:color="auto" w:fill="cdddac"/>
      </w:tcPr>
    </w:tblStylePr>
    <w:tblStylePr w:type="firstCol">
      <w:pPr/>
      <w:rPr>
        <w:color w:val="ffffff"/>
      </w:rPr>
      <w:tblPr/>
      <w:tcPr>
        <w:tcBorders/>
        <w:shd w:val="clear" w:color="auto" w:fill="76923c"/>
      </w:tcPr>
    </w:tblStylePr>
    <w:tblStylePr w:type="lastCol">
      <w:pPr/>
      <w:rPr>
        <w:color w:val="ffffff"/>
      </w:rPr>
      <w:tblPr/>
      <w:tcPr>
        <w:tcBorders/>
        <w:shd w:val="clear" w:color="auto" w:fill="76923c"/>
      </w:tcPr>
    </w:tblStylePr>
    <w:tblStylePr w:type="band1Vert">
      <w:pPr/>
      <w:tblPr/>
      <w:tcPr>
        <w:tcBorders/>
        <w:shd w:val="clear" w:color="auto" w:fill="cdddac"/>
      </w:tcPr>
    </w:tblStylePr>
    <w:tcPr>
      <w:tcBorders/>
      <w:shd w:val="clear" w:color="auto" w:fill="eaf1dd"/>
    </w:tcPr>
  </w:style>
  <w:style w:type="table" w:styleId="style231">
    <w:name w:val="Colorful Grid Accent 4"/>
    <w:basedOn w:val="style105"/>
    <w:next w:val="style231"/>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e5dfec"/>
      <w:tblCellMar>
        <w:top w:w="0" w:type="dxa"/>
        <w:left w:w="108" w:type="dxa"/>
        <w:bottom w:w="0" w:type="dxa"/>
        <w:right w:w="108" w:type="dxa"/>
      </w:tblCellMar>
    </w:tblPr>
    <w:tblStylePr w:type="firstRow">
      <w:pPr/>
      <w:rPr>
        <w:b/>
        <w:bCs/>
      </w:rPr>
      <w:tblPr/>
      <w:tcPr>
        <w:tcBorders/>
        <w:shd w:val="clear" w:color="auto" w:fill="ccc0d9"/>
      </w:tcPr>
    </w:tblStylePr>
    <w:tblStylePr w:type="lastRow">
      <w:pPr/>
      <w:rPr>
        <w:b/>
        <w:bCs/>
        <w:color w:val="000000"/>
      </w:rPr>
      <w:tblPr/>
      <w:tcPr>
        <w:tcBorders/>
        <w:shd w:val="clear" w:color="auto" w:fill="ccc0d9"/>
      </w:tcPr>
    </w:tblStylePr>
    <w:tblStylePr w:type="band1Horz">
      <w:pPr/>
      <w:tblPr/>
      <w:tcPr>
        <w:tcBorders/>
        <w:shd w:val="clear" w:color="auto" w:fill="bfb1d0"/>
      </w:tcPr>
    </w:tblStylePr>
    <w:tblStylePr w:type="firstCol">
      <w:pPr/>
      <w:rPr>
        <w:color w:val="ffffff"/>
      </w:rPr>
      <w:tblPr/>
      <w:tcPr>
        <w:tcBorders/>
        <w:shd w:val="clear" w:color="auto" w:fill="5f497a"/>
      </w:tcPr>
    </w:tblStylePr>
    <w:tblStylePr w:type="lastCol">
      <w:pPr/>
      <w:rPr>
        <w:color w:val="ffffff"/>
      </w:rPr>
      <w:tblPr/>
      <w:tcPr>
        <w:tcBorders/>
        <w:shd w:val="clear" w:color="auto" w:fill="5f497a"/>
      </w:tcPr>
    </w:tblStylePr>
    <w:tblStylePr w:type="band1Vert">
      <w:pPr/>
      <w:tblPr/>
      <w:tcPr>
        <w:tcBorders/>
        <w:shd w:val="clear" w:color="auto" w:fill="bfb1d0"/>
      </w:tcPr>
    </w:tblStylePr>
    <w:tcPr>
      <w:tcBorders/>
      <w:shd w:val="clear" w:color="auto" w:fill="e5dfec"/>
    </w:tcPr>
  </w:style>
  <w:style w:type="table" w:styleId="style245">
    <w:name w:val="Colorful Grid Accent 5"/>
    <w:basedOn w:val="style105"/>
    <w:next w:val="style245"/>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daeef3"/>
      <w:tblCellMar>
        <w:top w:w="0" w:type="dxa"/>
        <w:left w:w="108" w:type="dxa"/>
        <w:bottom w:w="0" w:type="dxa"/>
        <w:right w:w="108" w:type="dxa"/>
      </w:tblCellMar>
    </w:tblPr>
    <w:tblStylePr w:type="firstRow">
      <w:pPr/>
      <w:rPr>
        <w:b/>
        <w:bCs/>
      </w:rPr>
      <w:tblPr/>
      <w:tcPr>
        <w:tcBorders/>
        <w:shd w:val="clear" w:color="auto" w:fill="b6dde8"/>
      </w:tcPr>
    </w:tblStylePr>
    <w:tblStylePr w:type="lastRow">
      <w:pPr/>
      <w:rPr>
        <w:b/>
        <w:bCs/>
        <w:color w:val="000000"/>
      </w:rPr>
      <w:tblPr/>
      <w:tcPr>
        <w:tcBorders/>
        <w:shd w:val="clear" w:color="auto" w:fill="b6dde8"/>
      </w:tcPr>
    </w:tblStylePr>
    <w:tblStylePr w:type="band1Horz">
      <w:pPr/>
      <w:tblPr/>
      <w:tcPr>
        <w:tcBorders/>
        <w:shd w:val="clear" w:color="auto" w:fill="a5d5e2"/>
      </w:tcPr>
    </w:tblStylePr>
    <w:tblStylePr w:type="firstCol">
      <w:pPr/>
      <w:rPr>
        <w:color w:val="ffffff"/>
      </w:rPr>
      <w:tblPr/>
      <w:tcPr>
        <w:tcBorders/>
        <w:shd w:val="clear" w:color="auto" w:fill="31849b"/>
      </w:tcPr>
    </w:tblStylePr>
    <w:tblStylePr w:type="lastCol">
      <w:pPr/>
      <w:rPr>
        <w:color w:val="ffffff"/>
      </w:rPr>
      <w:tblPr/>
      <w:tcPr>
        <w:tcBorders/>
        <w:shd w:val="clear" w:color="auto" w:fill="31849b"/>
      </w:tcPr>
    </w:tblStylePr>
    <w:tblStylePr w:type="band1Vert">
      <w:pPr/>
      <w:tblPr/>
      <w:tcPr>
        <w:tcBorders/>
        <w:shd w:val="clear" w:color="auto" w:fill="a5d5e2"/>
      </w:tcPr>
    </w:tblStylePr>
    <w:tcPr>
      <w:tcBorders/>
      <w:shd w:val="clear" w:color="auto" w:fill="daeef3"/>
    </w:tcPr>
  </w:style>
  <w:style w:type="table" w:styleId="style259">
    <w:name w:val="Colorful Grid Accent 6"/>
    <w:basedOn w:val="style105"/>
    <w:next w:val="style259"/>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fde9d9"/>
      <w:tblCellMar>
        <w:top w:w="0" w:type="dxa"/>
        <w:left w:w="108" w:type="dxa"/>
        <w:bottom w:w="0" w:type="dxa"/>
        <w:right w:w="108" w:type="dxa"/>
      </w:tblCellMar>
    </w:tblPr>
    <w:tblStylePr w:type="firstRow">
      <w:pPr/>
      <w:rPr>
        <w:b/>
        <w:bCs/>
      </w:rPr>
      <w:tblPr/>
      <w:tcPr>
        <w:tcBorders/>
        <w:shd w:val="clear" w:color="auto" w:fill="fbd4b4"/>
      </w:tcPr>
    </w:tblStylePr>
    <w:tblStylePr w:type="lastRow">
      <w:pPr/>
      <w:rPr>
        <w:b/>
        <w:bCs/>
        <w:color w:val="000000"/>
      </w:rPr>
      <w:tblPr/>
      <w:tcPr>
        <w:tcBorders/>
        <w:shd w:val="clear" w:color="auto" w:fill="fbd4b4"/>
      </w:tcPr>
    </w:tblStylePr>
    <w:tblStylePr w:type="band1Horz">
      <w:pPr/>
      <w:tblPr/>
      <w:tcPr>
        <w:tcBorders/>
        <w:shd w:val="clear" w:color="auto" w:fill="fbcaa2"/>
      </w:tcPr>
    </w:tblStylePr>
    <w:tblStylePr w:type="firstCol">
      <w:pPr/>
      <w:rPr>
        <w:color w:val="ffffff"/>
      </w:rPr>
      <w:tblPr/>
      <w:tcPr>
        <w:tcBorders/>
        <w:shd w:val="clear" w:color="auto" w:fill="e36c0a"/>
      </w:tcPr>
    </w:tblStylePr>
    <w:tblStylePr w:type="lastCol">
      <w:pPr/>
      <w:rPr>
        <w:color w:val="ffffff"/>
      </w:rPr>
      <w:tblPr/>
      <w:tcPr>
        <w:tcBorders/>
        <w:shd w:val="clear" w:color="auto" w:fill="e36c0a"/>
      </w:tcPr>
    </w:tblStylePr>
    <w:tblStylePr w:type="band1Vert">
      <w:pPr/>
      <w:tblPr/>
      <w:tcPr>
        <w:tcBorders/>
        <w:shd w:val="clear" w:color="auto" w:fill="fbcaa2"/>
      </w:tcPr>
    </w:tblStylePr>
    <w:tcPr>
      <w:tcBorders/>
      <w:shd w:val="clear" w:color="auto" w:fill="fde9d9"/>
    </w:tcPr>
  </w:style>
</w:style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Words>20078</Words>
  <Pages>1</Pages>
  <Characters>191120</Characters>
  <Application>WPS Office</Application>
  <DocSecurity>0</DocSecurity>
  <Paragraphs>7012</Paragraphs>
  <ScaleCrop>false</ScaleCrop>
  <LinksUpToDate>false</LinksUpToDate>
  <CharactersWithSpaces>205187</CharactersWithSpaces>
  <SharedDoc>false</SharedDoc>
  <HyperlinksChanged>false</HyperlinksChanged>
  <AppVersion>14.000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2026-09-05T22:55:39Z</dcterms:created>
  <dc:creator>python-docx</dc:creator>
  <dc:description>generated by python-docx</dc:description>
  <lastModifiedBy>SM-A556B</lastModifiedBy>
  <dcterms:modified xsi:type="dcterms:W3CDTF">2026-09-05T22:55:39Z</dcterms:modified>
  <revision>1</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c264e70b3fa840cb87f0bba293f6542c_23</vt:lpwstr>
  </property>
</Properties>
</file>