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CC">
    <v:background id="_x0000_s1025" o:bwmode="white" fillcolor="#ffc">
      <v:fill r:id="rId4" o:title="Parchment" color2="#6c7375" type="tile"/>
    </v:background>
  </w:background>
  <w:body>
    <w:p w14:paraId="7E61A7E1" w14:textId="260BDF07" w:rsidR="00541903" w:rsidRPr="00AE1BC7" w:rsidRDefault="009F5E97" w:rsidP="00A06586">
      <w:pPr>
        <w:pStyle w:val="Title"/>
        <w:spacing w:line="360" w:lineRule="auto"/>
        <w:rPr>
          <w:color w:val="7030A0"/>
          <w:rtl/>
          <w:lang w:bidi="ar-EG"/>
        </w:rPr>
      </w:pPr>
      <w:r w:rsidRPr="00AE1BC7">
        <w:rPr>
          <w:color w:val="7030A0"/>
        </w:rPr>
        <w:t xml:space="preserve">Bank Loan Marketing Dashboard </w:t>
      </w:r>
    </w:p>
    <w:p w14:paraId="03726857" w14:textId="77777777" w:rsidR="00541903" w:rsidRPr="00AE1BC7" w:rsidRDefault="009F5E97" w:rsidP="00A06586">
      <w:pPr>
        <w:pStyle w:val="Heading1"/>
        <w:spacing w:line="360" w:lineRule="auto"/>
        <w:rPr>
          <w:color w:val="7030A0"/>
        </w:rPr>
      </w:pPr>
      <w:r w:rsidRPr="00AE1BC7">
        <w:rPr>
          <w:color w:val="7030A0"/>
        </w:rPr>
        <w:t>1. Project Overview</w:t>
      </w:r>
    </w:p>
    <w:p w14:paraId="57197FFC" w14:textId="77777777" w:rsidR="00541903" w:rsidRDefault="009F5E97" w:rsidP="00A06586">
      <w:pPr>
        <w:spacing w:line="360" w:lineRule="auto"/>
      </w:pPr>
      <w:r>
        <w:t>This project focuses on analyzing call data from a bank’s marketing campaign, targeting potential customers for loan offers. The objective is to uncover patterns and trends that drive the success of these campaigns by using data visualization techniques, ultimately providing actionable insights for decision-makers.</w:t>
      </w:r>
    </w:p>
    <w:p w14:paraId="084FD119" w14:textId="77777777" w:rsidR="00541903" w:rsidRDefault="009F5E97" w:rsidP="00A06586">
      <w:pPr>
        <w:spacing w:line="360" w:lineRule="auto"/>
      </w:pPr>
      <w:r w:rsidRPr="00A90CA1">
        <w:rPr>
          <w:b/>
          <w:bCs/>
        </w:rPr>
        <w:t>Dashboard Name:</w:t>
      </w:r>
      <w:r>
        <w:t xml:space="preserve"> Bank Loan Marketing Dashboard</w:t>
      </w:r>
    </w:p>
    <w:p w14:paraId="79156ACB" w14:textId="77777777" w:rsidR="00541903" w:rsidRDefault="009F5E97" w:rsidP="00A06586">
      <w:pPr>
        <w:spacing w:line="360" w:lineRule="auto"/>
      </w:pPr>
      <w:r w:rsidRPr="00A90CA1">
        <w:rPr>
          <w:b/>
          <w:bCs/>
        </w:rPr>
        <w:t>Data Source:</w:t>
      </w:r>
      <w:r>
        <w:t xml:space="preserve"> Call data from the bank’s marketing campaigns, containing customer attributes and outcomes.</w:t>
      </w:r>
    </w:p>
    <w:p w14:paraId="45AEEF39" w14:textId="77777777" w:rsidR="00541903" w:rsidRPr="00AE1BC7" w:rsidRDefault="009F5E97" w:rsidP="00A06586">
      <w:pPr>
        <w:pStyle w:val="Heading1"/>
        <w:spacing w:line="360" w:lineRule="auto"/>
        <w:rPr>
          <w:color w:val="7030A0"/>
        </w:rPr>
      </w:pPr>
      <w:r w:rsidRPr="00AE1BC7">
        <w:rPr>
          <w:color w:val="7030A0"/>
        </w:rPr>
        <w:t>2. Objectives</w:t>
      </w:r>
    </w:p>
    <w:p w14:paraId="631C32C0" w14:textId="77777777" w:rsidR="00541903" w:rsidRDefault="009F5E97" w:rsidP="00A06586">
      <w:pPr>
        <w:spacing w:line="360" w:lineRule="auto"/>
      </w:pPr>
      <w:r w:rsidRPr="00A90CA1">
        <w:rPr>
          <w:b/>
          <w:bCs/>
        </w:rPr>
        <w:t>The primary objectives of this project include:</w:t>
      </w:r>
      <w:r>
        <w:br/>
        <w:t>- Evaluating Campaign Effectiveness: Measure the performance of loan marketing campaigns by analyzing customer interactions.</w:t>
      </w:r>
      <w:r>
        <w:br/>
        <w:t>- Identifying Key Customer Segments: Discover which customer profiles are more likely to accept loan offers.</w:t>
      </w:r>
      <w:r>
        <w:br/>
        <w:t>- Analyzing Conversion Metrics: Track conversion rates, customer demographics, and campaign effectiveness over time to optimize future strategies.</w:t>
      </w:r>
    </w:p>
    <w:p w14:paraId="4BD3CFCF" w14:textId="77777777" w:rsidR="00541903" w:rsidRPr="00AE1BC7" w:rsidRDefault="009F5E97" w:rsidP="00A06586">
      <w:pPr>
        <w:pStyle w:val="Heading1"/>
        <w:spacing w:line="360" w:lineRule="auto"/>
        <w:rPr>
          <w:color w:val="7030A0"/>
        </w:rPr>
      </w:pPr>
      <w:r w:rsidRPr="00AE1BC7">
        <w:rPr>
          <w:color w:val="7030A0"/>
        </w:rPr>
        <w:t>3. Scope</w:t>
      </w:r>
    </w:p>
    <w:p w14:paraId="17D80CCC" w14:textId="77777777" w:rsidR="00541903" w:rsidRDefault="009F5E97" w:rsidP="00A06586">
      <w:pPr>
        <w:spacing w:line="360" w:lineRule="auto"/>
      </w:pPr>
      <w:r>
        <w:t>The project analyzes 45,211 calls made to potential customers, focusing on attributes such as age, job, marital status, education, and the campaign outcome (whether the customer accepted the loan offer). The dashboard visualizes this data to support data-driven decisions and provide insights into the success of marketing efforts.</w:t>
      </w:r>
    </w:p>
    <w:p w14:paraId="566FA45B" w14:textId="77777777" w:rsidR="00541903" w:rsidRPr="00AE1BC7" w:rsidRDefault="009F5E97" w:rsidP="00A06586">
      <w:pPr>
        <w:pStyle w:val="Heading1"/>
        <w:spacing w:line="360" w:lineRule="auto"/>
        <w:rPr>
          <w:color w:val="7030A0"/>
        </w:rPr>
      </w:pPr>
      <w:r w:rsidRPr="00AE1BC7">
        <w:rPr>
          <w:color w:val="7030A0"/>
        </w:rPr>
        <w:lastRenderedPageBreak/>
        <w:t>4. Tools and Technologies Used</w:t>
      </w:r>
    </w:p>
    <w:p w14:paraId="14012462" w14:textId="1278DF03" w:rsidR="00541903" w:rsidRDefault="009F5E97" w:rsidP="00A06586">
      <w:pPr>
        <w:spacing w:line="360" w:lineRule="auto"/>
      </w:pPr>
      <w:r>
        <w:t>- Data Source: Customer call data from the bank's marketing campaign.</w:t>
      </w:r>
      <w:r>
        <w:br/>
      </w:r>
      <w:r w:rsidRPr="00A90CA1">
        <w:rPr>
          <w:sz w:val="24"/>
          <w:szCs w:val="24"/>
        </w:rPr>
        <w:t>Software:</w:t>
      </w:r>
      <w:r>
        <w:br/>
        <w:t xml:space="preserve"> - Excel: Used for initial data handling, exploration, and basic transformations.</w:t>
      </w:r>
      <w:r>
        <w:br/>
        <w:t xml:space="preserve"> - Power Query: Streamlined data cleaning and transformation.</w:t>
      </w:r>
      <w:r>
        <w:br/>
        <w:t xml:space="preserve"> - Power BI: Built interactive visualizations and dashboards.</w:t>
      </w:r>
    </w:p>
    <w:p w14:paraId="0ADD779B" w14:textId="4478DCB2" w:rsidR="00541903" w:rsidRDefault="00A90CA1" w:rsidP="00A06586">
      <w:pPr>
        <w:spacing w:line="360" w:lineRule="auto"/>
      </w:pPr>
      <w:r>
        <w:t>-</w:t>
      </w:r>
      <w:r w:rsidR="009F5E97">
        <w:t>Techniques: Data cleaning, aggregation, and analysis using key performance indicators (KPIs) and data visualization.</w:t>
      </w:r>
    </w:p>
    <w:p w14:paraId="696FA606" w14:textId="0808224D" w:rsidR="009F5E97" w:rsidRPr="00AE1BC7" w:rsidRDefault="00C44573" w:rsidP="00A06586">
      <w:pPr>
        <w:pStyle w:val="Heading2"/>
        <w:spacing w:line="360" w:lineRule="auto"/>
        <w:rPr>
          <w:color w:val="7030A0"/>
        </w:rPr>
      </w:pPr>
      <w:r w:rsidRPr="00AE1BC7">
        <w:rPr>
          <w:rFonts w:hint="cs"/>
          <w:color w:val="7030A0"/>
          <w:rtl/>
        </w:rPr>
        <w:t>5</w:t>
      </w:r>
      <w:r w:rsidR="009F5E97" w:rsidRPr="00AE1BC7">
        <w:rPr>
          <w:color w:val="7030A0"/>
        </w:rPr>
        <w:t>. Data Columns Used</w:t>
      </w:r>
    </w:p>
    <w:p w14:paraId="5CC1F4D4" w14:textId="77777777" w:rsidR="00C44573" w:rsidRPr="00A90CA1" w:rsidRDefault="009F5E97" w:rsidP="00A06586">
      <w:pPr>
        <w:spacing w:after="160" w:line="360" w:lineRule="auto"/>
        <w:rPr>
          <w:b/>
          <w:bCs/>
          <w:rtl/>
        </w:rPr>
      </w:pPr>
      <w:r w:rsidRPr="00A90CA1">
        <w:rPr>
          <w:b/>
          <w:bCs/>
        </w:rPr>
        <w:t>The dataset includes the following columns:</w:t>
      </w:r>
    </w:p>
    <w:p w14:paraId="0C9806E7" w14:textId="299F3BB2" w:rsidR="009F5E97" w:rsidRPr="00C44573" w:rsidRDefault="009F5E97" w:rsidP="00A06586">
      <w:pPr>
        <w:spacing w:after="160" w:line="360" w:lineRule="auto"/>
      </w:pPr>
      <w:r w:rsidRPr="00C44573">
        <w:t xml:space="preserve">-age, job, marital, education, default, balance, housing, loan, contact, day, month, duration, campaign, pdays, previous, poutcome, </w:t>
      </w:r>
      <w:r w:rsidR="00C44573">
        <w:rPr>
          <w:rFonts w:hint="cs"/>
          <w:rtl/>
        </w:rPr>
        <w:t>)</w:t>
      </w:r>
      <w:r w:rsidRPr="00C44573">
        <w:t>y</w:t>
      </w:r>
      <w:r w:rsidR="00C44573">
        <w:rPr>
          <w:rFonts w:hint="cs"/>
          <w:rtl/>
        </w:rPr>
        <w:t>(</w:t>
      </w:r>
      <w:r w:rsidRPr="00C44573">
        <w:t>.</w:t>
      </w:r>
    </w:p>
    <w:p w14:paraId="6D422B08" w14:textId="3A6E1D54" w:rsidR="00541903" w:rsidRPr="00AE1BC7" w:rsidRDefault="00C44573" w:rsidP="00A06586">
      <w:pPr>
        <w:pStyle w:val="Heading1"/>
        <w:spacing w:line="360" w:lineRule="auto"/>
        <w:rPr>
          <w:color w:val="7030A0"/>
        </w:rPr>
      </w:pPr>
      <w:r w:rsidRPr="00AE1BC7">
        <w:rPr>
          <w:rFonts w:hint="cs"/>
          <w:color w:val="7030A0"/>
          <w:rtl/>
        </w:rPr>
        <w:t>6</w:t>
      </w:r>
      <w:r w:rsidR="009F5E97" w:rsidRPr="00AE1BC7">
        <w:rPr>
          <w:color w:val="7030A0"/>
        </w:rPr>
        <w:t>. Data Processing Workflow</w:t>
      </w:r>
    </w:p>
    <w:p w14:paraId="1E79B4D0" w14:textId="77777777" w:rsidR="00541903" w:rsidRDefault="009F5E97" w:rsidP="00A06586">
      <w:pPr>
        <w:spacing w:line="360" w:lineRule="auto"/>
      </w:pPr>
      <w:r w:rsidRPr="00A90CA1">
        <w:rPr>
          <w:b/>
          <w:bCs/>
        </w:rPr>
        <w:t>Step 1: Data Preparation in Excel</w:t>
      </w:r>
      <w:r w:rsidRPr="00A90CA1">
        <w:rPr>
          <w:b/>
          <w:bCs/>
        </w:rPr>
        <w:br/>
      </w:r>
      <w:r>
        <w:t xml:space="preserve">  - The raw call data was imported into Excel for an initial review.</w:t>
      </w:r>
      <w:r>
        <w:br/>
        <w:t xml:space="preserve">  - Sorting, filtering, and basic calculations were applied to evaluate the dataset's quality.</w:t>
      </w:r>
      <w:r>
        <w:br/>
        <w:t xml:space="preserve">  - Missing values in critical columns were flagged, with invalid entries corrected or removed where necessary.</w:t>
      </w:r>
    </w:p>
    <w:p w14:paraId="3E1A6069" w14:textId="77777777" w:rsidR="00541903" w:rsidRDefault="009F5E97" w:rsidP="00A06586">
      <w:pPr>
        <w:spacing w:line="360" w:lineRule="auto"/>
      </w:pPr>
      <w:r w:rsidRPr="00A90CA1">
        <w:rPr>
          <w:b/>
          <w:bCs/>
        </w:rPr>
        <w:t>Step 2: Data Cleaning with Power Query</w:t>
      </w:r>
      <w:r w:rsidRPr="00A90CA1">
        <w:rPr>
          <w:b/>
          <w:bCs/>
        </w:rPr>
        <w:br/>
      </w:r>
      <w:r>
        <w:t xml:space="preserve">  - The dataset was loaded into Power Query for advanced cleaning and transformations.</w:t>
      </w:r>
      <w:r>
        <w:br/>
        <w:t xml:space="preserve">  - Duplicate Removal: Power Query's 'Remove Duplicates' function eliminated duplicate customer records.</w:t>
      </w:r>
      <w:r>
        <w:br/>
        <w:t xml:space="preserve">  - Data Transformation: Columns were transformed to correct data types (e.g., 'Age' as a number, 'Job' as text).</w:t>
      </w:r>
      <w:r>
        <w:br/>
        <w:t xml:space="preserve">  - Missing Data Handling: Conditional logic was applied to fill missing values or calculate averages where appropriate.</w:t>
      </w:r>
    </w:p>
    <w:p w14:paraId="14F1759D" w14:textId="77777777" w:rsidR="00541903" w:rsidRDefault="009F5E97" w:rsidP="00A06586">
      <w:pPr>
        <w:spacing w:line="360" w:lineRule="auto"/>
      </w:pPr>
      <w:r w:rsidRPr="00A90CA1">
        <w:rPr>
          <w:b/>
          <w:bCs/>
        </w:rPr>
        <w:t>Step 3: Visualization in Power BI</w:t>
      </w:r>
      <w:r>
        <w:br/>
        <w:t xml:space="preserve">  - The clean data was imported into Power BI for creating interactive visualizations.</w:t>
      </w:r>
      <w:r>
        <w:br/>
        <w:t xml:space="preserve">  - Data Relationships: Relationships between datasets were established to ensure accurate </w:t>
      </w:r>
      <w:r>
        <w:lastRenderedPageBreak/>
        <w:t>aggregation and insights.</w:t>
      </w:r>
      <w:r>
        <w:br/>
        <w:t xml:space="preserve">  - KPI Calculations: Custom measures were created for KPIs, such as conversion rate and success/failure rates.</w:t>
      </w:r>
      <w:r>
        <w:br/>
        <w:t xml:space="preserve">  - Visualizations: Bar charts, pie charts, and line graphs were used to represent demographic breakdowns, conversion rates, and campaign performance over time.</w:t>
      </w:r>
    </w:p>
    <w:p w14:paraId="026CCEF0" w14:textId="49A22986" w:rsidR="00C111B0" w:rsidRPr="00E751BC" w:rsidRDefault="009F5E97" w:rsidP="00A06586">
      <w:pPr>
        <w:spacing w:line="360" w:lineRule="auto"/>
        <w:rPr>
          <w:rtl/>
        </w:rPr>
      </w:pPr>
      <w:r w:rsidRPr="00A90CA1">
        <w:rPr>
          <w:b/>
          <w:bCs/>
        </w:rPr>
        <w:t>Step 4: Dashboard Refinement and Publication</w:t>
      </w:r>
      <w:r>
        <w:br/>
        <w:t xml:space="preserve">  - Design Principles: Consistent color schemes and clear visuals were prioritized.</w:t>
      </w:r>
      <w:r>
        <w:br/>
        <w:t xml:space="preserve">  - Interactive Features: Filters and slicers allowed stakeholders to view data by attributes such as age group, job type, and campaign outcomes.</w:t>
      </w:r>
      <w:r>
        <w:br/>
        <w:t xml:space="preserve">  - Publishing: The dashboard was published via Power BI Service, enabling real-time interaction and analysis.</w:t>
      </w:r>
    </w:p>
    <w:p w14:paraId="57292A47" w14:textId="7030279E" w:rsidR="00541903" w:rsidRPr="00AE1BC7" w:rsidRDefault="00C44573" w:rsidP="00A06586">
      <w:pPr>
        <w:pStyle w:val="Heading1"/>
        <w:spacing w:line="360" w:lineRule="auto"/>
        <w:rPr>
          <w:color w:val="7030A0"/>
        </w:rPr>
      </w:pPr>
      <w:r w:rsidRPr="00AE1BC7">
        <w:rPr>
          <w:rFonts w:hint="cs"/>
          <w:color w:val="7030A0"/>
          <w:rtl/>
        </w:rPr>
        <w:t>7</w:t>
      </w:r>
      <w:r w:rsidR="009F5E97" w:rsidRPr="00AE1BC7">
        <w:rPr>
          <w:color w:val="7030A0"/>
        </w:rPr>
        <w:t>. Key Metrics and Analysis</w:t>
      </w:r>
    </w:p>
    <w:p w14:paraId="6147D882" w14:textId="223BF656" w:rsidR="00541903" w:rsidRDefault="009F5E97" w:rsidP="00A06586">
      <w:pPr>
        <w:spacing w:line="360" w:lineRule="auto"/>
      </w:pPr>
      <w:r>
        <w:t>- Total Calls: 45,211</w:t>
      </w:r>
      <w:r w:rsidR="00A06586">
        <w:t xml:space="preserve">                                                                                                                                           </w:t>
      </w:r>
      <w:r w:rsidR="00114B5A">
        <w:t>- Count (No): 40,000</w:t>
      </w:r>
      <w:r w:rsidR="00A06586">
        <w:t xml:space="preserve">                                                                                                                                           </w:t>
      </w:r>
      <w:r w:rsidR="00114B5A">
        <w:t>- Count (Yes): 5,211</w:t>
      </w:r>
      <w:r>
        <w:br/>
        <w:t xml:space="preserve">- Success Rate </w:t>
      </w:r>
      <w:r w:rsidR="00114B5A">
        <w:t>(Yes)</w:t>
      </w:r>
      <w:r>
        <w:t xml:space="preserve">: 12% </w:t>
      </w:r>
      <w:r>
        <w:br/>
        <w:t>- Failure Rate (N</w:t>
      </w:r>
      <w:r w:rsidR="00CD610D">
        <w:t>o</w:t>
      </w:r>
      <w:r>
        <w:t>): 88%</w:t>
      </w:r>
      <w:r>
        <w:br/>
        <w:t>- Conversion Rate: 0.12 (12%)</w:t>
      </w:r>
      <w:r>
        <w:br/>
        <w:t>- Average Calls per Customer: 4.30</w:t>
      </w:r>
    </w:p>
    <w:p w14:paraId="1C49D097" w14:textId="17DD186D" w:rsidR="00541903" w:rsidRPr="00AE1BC7" w:rsidRDefault="00C44573" w:rsidP="00A06586">
      <w:pPr>
        <w:pStyle w:val="Heading1"/>
        <w:spacing w:line="360" w:lineRule="auto"/>
        <w:rPr>
          <w:color w:val="7030A0"/>
        </w:rPr>
      </w:pPr>
      <w:r w:rsidRPr="00AE1BC7">
        <w:rPr>
          <w:rFonts w:hint="cs"/>
          <w:color w:val="7030A0"/>
          <w:rtl/>
        </w:rPr>
        <w:t>8</w:t>
      </w:r>
      <w:r w:rsidR="009F5E97" w:rsidRPr="00AE1BC7">
        <w:rPr>
          <w:color w:val="7030A0"/>
        </w:rPr>
        <w:t>. Dashboard Sections</w:t>
      </w:r>
    </w:p>
    <w:p w14:paraId="56D3F0C5" w14:textId="77777777" w:rsidR="00541903" w:rsidRDefault="009F5E97" w:rsidP="00A06586">
      <w:pPr>
        <w:spacing w:line="360" w:lineRule="auto"/>
      </w:pPr>
      <w:r w:rsidRPr="00A90CA1">
        <w:rPr>
          <w:b/>
          <w:bCs/>
        </w:rPr>
        <w:t>- Details View:</w:t>
      </w:r>
      <w:r>
        <w:t xml:space="preserve"> Provides individual customer data, such as age, marital status, job, education, loan status, and campaign outcomes.</w:t>
      </w:r>
      <w:r>
        <w:br/>
      </w:r>
      <w:r w:rsidRPr="00A90CA1">
        <w:rPr>
          <w:b/>
          <w:bCs/>
        </w:rPr>
        <w:t>- Summary View:</w:t>
      </w:r>
      <w:r>
        <w:t xml:space="preserve"> Presents key metrics and insights into campaign successes, failures, and conversion rates.</w:t>
      </w:r>
      <w:r>
        <w:br/>
      </w:r>
      <w:r w:rsidRPr="00A90CA1">
        <w:rPr>
          <w:b/>
          <w:bCs/>
        </w:rPr>
        <w:t>- Overview View:</w:t>
      </w:r>
      <w:r>
        <w:t xml:space="preserve"> Visualizes trends such as conversion rates by month, total calls by job type, and age group, enabling deeper analysis of marketing effectiveness.</w:t>
      </w:r>
    </w:p>
    <w:p w14:paraId="1BC88D16" w14:textId="25752E3A" w:rsidR="00541903" w:rsidRPr="00AE1BC7" w:rsidRDefault="00C44573" w:rsidP="00A06586">
      <w:pPr>
        <w:pStyle w:val="Heading1"/>
        <w:spacing w:line="360" w:lineRule="auto"/>
        <w:rPr>
          <w:color w:val="7030A0"/>
        </w:rPr>
      </w:pPr>
      <w:r w:rsidRPr="00AE1BC7">
        <w:rPr>
          <w:rFonts w:hint="cs"/>
          <w:color w:val="7030A0"/>
          <w:rtl/>
        </w:rPr>
        <w:lastRenderedPageBreak/>
        <w:t>9</w:t>
      </w:r>
      <w:r w:rsidR="009F5E97" w:rsidRPr="00AE1BC7">
        <w:rPr>
          <w:color w:val="7030A0"/>
        </w:rPr>
        <w:t>. Conclusions and Recommendations</w:t>
      </w:r>
    </w:p>
    <w:p w14:paraId="77D93E76" w14:textId="22B3BF1C" w:rsidR="00541903" w:rsidRDefault="009F5E97" w:rsidP="00A06586">
      <w:pPr>
        <w:spacing w:line="360" w:lineRule="auto"/>
      </w:pPr>
      <w:r>
        <w:t>The bank’s loan marketing campaign achieved moderate success, with certain customer segments (e.g., educated individuals in management roles) showing higher responsiveness. The data analysis has provided valuable insights that can improve future campaigns, including:</w:t>
      </w:r>
      <w:r>
        <w:br/>
      </w:r>
      <w:r w:rsidR="00A90CA1" w:rsidRPr="00A90CA1">
        <w:rPr>
          <w:b/>
          <w:bCs/>
        </w:rPr>
        <w:t>1-</w:t>
      </w:r>
      <w:r w:rsidRPr="00A90CA1">
        <w:rPr>
          <w:b/>
          <w:bCs/>
        </w:rPr>
        <w:t xml:space="preserve"> Targeting High-Conversion Segments:</w:t>
      </w:r>
      <w:r>
        <w:t xml:space="preserve"> Future campaigns should focus on well-defined segments, such as individuals with higher education levels and specific job types.</w:t>
      </w:r>
      <w:r>
        <w:br/>
      </w:r>
      <w:r w:rsidR="00A90CA1" w:rsidRPr="00A90CA1">
        <w:rPr>
          <w:b/>
          <w:bCs/>
        </w:rPr>
        <w:t>2</w:t>
      </w:r>
      <w:r w:rsidRPr="00A90CA1">
        <w:rPr>
          <w:b/>
          <w:bCs/>
        </w:rPr>
        <w:t>- Optimizing Campaign Timing:</w:t>
      </w:r>
      <w:r>
        <w:t xml:space="preserve"> By analyzing seasonal trends, campaigns can be adjusted to coincide with periods of higher customer responsiveness.</w:t>
      </w:r>
    </w:p>
    <w:p w14:paraId="643E1AEB" w14:textId="3E037888" w:rsidR="00541903" w:rsidRPr="00AE1BC7" w:rsidRDefault="00C44573" w:rsidP="00A06586">
      <w:pPr>
        <w:pStyle w:val="Heading1"/>
        <w:spacing w:line="360" w:lineRule="auto"/>
        <w:rPr>
          <w:color w:val="7030A0"/>
        </w:rPr>
      </w:pPr>
      <w:r w:rsidRPr="00AE1BC7">
        <w:rPr>
          <w:rFonts w:hint="cs"/>
          <w:color w:val="7030A0"/>
          <w:rtl/>
        </w:rPr>
        <w:t>10</w:t>
      </w:r>
      <w:r w:rsidR="009F5E97" w:rsidRPr="00AE1BC7">
        <w:rPr>
          <w:color w:val="7030A0"/>
        </w:rPr>
        <w:t>. Future Work</w:t>
      </w:r>
    </w:p>
    <w:p w14:paraId="3D9B927F" w14:textId="77777777" w:rsidR="00541903" w:rsidRDefault="009F5E97" w:rsidP="00A06586">
      <w:pPr>
        <w:spacing w:line="360" w:lineRule="auto"/>
      </w:pPr>
      <w:r>
        <w:t>- Predictive Analytics: Integrating predictive models to identify which customer segments are most likely to accept loan offers will further improve targeting.</w:t>
      </w:r>
      <w:r>
        <w:br/>
        <w:t>- Enhanced Data Points: Including additional data such as credit scores or historical financial behaviors could provide more granular insights for campaign optimization.</w:t>
      </w:r>
    </w:p>
    <w:sectPr w:rsidR="005419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DE110DB"/>
    <w:multiLevelType w:val="multilevel"/>
    <w:tmpl w:val="AD121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2160" w:hanging="360"/>
      </w:pPr>
      <w:rPr>
        <w:rFonts w:ascii="Cambria" w:eastAsiaTheme="minorEastAsia" w:hAnsi="Cambria"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4B5A"/>
    <w:rsid w:val="0015074B"/>
    <w:rsid w:val="00223388"/>
    <w:rsid w:val="0029639D"/>
    <w:rsid w:val="00326F90"/>
    <w:rsid w:val="00541903"/>
    <w:rsid w:val="009F5E97"/>
    <w:rsid w:val="00A04C01"/>
    <w:rsid w:val="00A06586"/>
    <w:rsid w:val="00A075E8"/>
    <w:rsid w:val="00A90CA1"/>
    <w:rsid w:val="00AA1D8D"/>
    <w:rsid w:val="00AE1BC7"/>
    <w:rsid w:val="00B47730"/>
    <w:rsid w:val="00B76745"/>
    <w:rsid w:val="00C111B0"/>
    <w:rsid w:val="00C44573"/>
    <w:rsid w:val="00C8738C"/>
    <w:rsid w:val="00CB0664"/>
    <w:rsid w:val="00CD610D"/>
    <w:rsid w:val="00E66A34"/>
    <w:rsid w:val="00E751BC"/>
    <w:rsid w:val="00E976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b4ebf6,#eaf9fc"/>
    </o:shapedefaults>
    <o:shapelayout v:ext="edit">
      <o:idmap v:ext="edit" data="1"/>
    </o:shapelayout>
  </w:shapeDefaults>
  <w:decimalSymbol w:val="."/>
  <w:listSeparator w:val=","/>
  <w14:docId w14:val="5833D1F7"/>
  <w14:defaultImageDpi w14:val="300"/>
  <w15:docId w15:val="{C0CFA7C4-F521-4C78-A32E-1F5ACEC5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Modo</cp:lastModifiedBy>
  <cp:revision>3</cp:revision>
  <dcterms:created xsi:type="dcterms:W3CDTF">2024-11-18T20:53:00Z</dcterms:created>
  <dcterms:modified xsi:type="dcterms:W3CDTF">2024-11-18T20:53:00Z</dcterms:modified>
  <cp:category/>
</cp:coreProperties>
</file>