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4277E92A"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217230">
        <w:rPr>
          <w:rFonts w:eastAsiaTheme="minorEastAsia"/>
          <w:b/>
          <w:bCs/>
          <w:color w:val="000000" w:themeColor="text1"/>
          <w:sz w:val="20"/>
          <w:szCs w:val="20"/>
        </w:rPr>
        <w:t xml:space="preserve"> </w:t>
      </w:r>
      <w:hyperlink r:id="rId8" w:history="1">
        <w:r w:rsidR="0015157E" w:rsidRPr="00C854E4">
          <w:rPr>
            <w:rStyle w:val="Hyperlink"/>
            <w:rFonts w:eastAsiaTheme="minorEastAsia"/>
            <w:b/>
            <w:bCs/>
            <w:sz w:val="20"/>
            <w:szCs w:val="20"/>
          </w:rPr>
          <w:t>https://github.com/mkerris</w:t>
        </w:r>
      </w:hyperlink>
      <w:r w:rsidR="00863CD4">
        <w:rPr>
          <w:rStyle w:val="Hyperlink"/>
          <w:rFonts w:eastAsiaTheme="minorEastAsia"/>
          <w:b/>
          <w:bCs/>
          <w:sz w:val="20"/>
          <w:szCs w:val="20"/>
        </w:rPr>
        <w:t>/</w:t>
      </w:r>
      <w:r w:rsidR="00951C2E">
        <w:rPr>
          <w:rStyle w:val="Hyperlink"/>
          <w:rFonts w:eastAsiaTheme="minorEastAsia"/>
          <w:b/>
          <w:bCs/>
          <w:sz w:val="20"/>
          <w:szCs w:val="20"/>
        </w:rPr>
        <w:t>Week1</w:t>
      </w:r>
    </w:p>
    <w:p w14:paraId="33DC5A0B" w14:textId="68026565"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217230">
        <w:rPr>
          <w:rFonts w:eastAsiaTheme="minorEastAsia"/>
          <w:b/>
          <w:bCs/>
          <w:color w:val="000000" w:themeColor="text1"/>
          <w:sz w:val="20"/>
          <w:szCs w:val="20"/>
        </w:rPr>
        <w:t xml:space="preserve"> </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 xml:space="preserve">hare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9">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10">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FF37" w14:textId="77777777" w:rsidR="00DD58C9" w:rsidRDefault="00DD58C9">
      <w:pPr>
        <w:spacing w:after="0" w:line="240" w:lineRule="auto"/>
      </w:pPr>
      <w:r>
        <w:separator/>
      </w:r>
    </w:p>
  </w:endnote>
  <w:endnote w:type="continuationSeparator" w:id="0">
    <w:p w14:paraId="1DDDC219" w14:textId="77777777" w:rsidR="00DD58C9" w:rsidRDefault="00DD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A8BD1" w14:textId="77777777" w:rsidR="00DD58C9" w:rsidRDefault="00DD58C9">
      <w:pPr>
        <w:spacing w:after="0" w:line="240" w:lineRule="auto"/>
      </w:pPr>
      <w:r>
        <w:separator/>
      </w:r>
    </w:p>
  </w:footnote>
  <w:footnote w:type="continuationSeparator" w:id="0">
    <w:p w14:paraId="06616A16" w14:textId="77777777" w:rsidR="00DD58C9" w:rsidRDefault="00DD5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5772A"/>
    <w:rsid w:val="00091A5C"/>
    <w:rsid w:val="000F21B8"/>
    <w:rsid w:val="0015157E"/>
    <w:rsid w:val="001849DF"/>
    <w:rsid w:val="00190BAE"/>
    <w:rsid w:val="001D6BC4"/>
    <w:rsid w:val="00217230"/>
    <w:rsid w:val="0033344E"/>
    <w:rsid w:val="003504AC"/>
    <w:rsid w:val="00475267"/>
    <w:rsid w:val="004C4482"/>
    <w:rsid w:val="005E29B0"/>
    <w:rsid w:val="0068396F"/>
    <w:rsid w:val="007666EB"/>
    <w:rsid w:val="00790F9A"/>
    <w:rsid w:val="008240DE"/>
    <w:rsid w:val="00856B8C"/>
    <w:rsid w:val="00863CD4"/>
    <w:rsid w:val="00951C2E"/>
    <w:rsid w:val="00B14209"/>
    <w:rsid w:val="00BE5FAE"/>
    <w:rsid w:val="00BE7232"/>
    <w:rsid w:val="00CC5D75"/>
    <w:rsid w:val="00D55C76"/>
    <w:rsid w:val="00DD58C9"/>
    <w:rsid w:val="00E704AB"/>
    <w:rsid w:val="00EE5445"/>
    <w:rsid w:val="00FE6ED8"/>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15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erri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NGeksLUB1e8" TargetMode="External"/><Relationship Id="rId4" Type="http://schemas.openxmlformats.org/officeDocument/2006/relationships/settings" Target="settings.xml"/><Relationship Id="rId9" Type="http://schemas.openxmlformats.org/officeDocument/2006/relationships/hyperlink" Target="https://drive.google.com/file/d/1HJqTH9JysLwTBzsZKo2xGjKsEt5nPyil/vie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Matt Kerris</cp:lastModifiedBy>
  <cp:revision>12</cp:revision>
  <cp:lastPrinted>2022-09-05T21:16:00Z</cp:lastPrinted>
  <dcterms:created xsi:type="dcterms:W3CDTF">2022-10-30T00:51:00Z</dcterms:created>
  <dcterms:modified xsi:type="dcterms:W3CDTF">2022-11-06T05:24:00Z</dcterms:modified>
</cp:coreProperties>
</file>