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Мегафакультет компьютерных технологий и управления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Факультет программной инженерии и компьютерной техники</w:t>
      </w:r>
    </w:p>
    <w:p>
      <w:pPr>
        <w:pStyle w:val="Normal"/>
        <w:bidi w:val="0"/>
        <w:jc w:val="left"/>
        <w:rPr>
          <w:rFonts w:ascii="Times New Roman" w:hAnsi="Times New Roman"/>
          <w:sz w:val="24"/>
          <w:lang w:val="ru-RU" w:bidi="hi-IN"/>
        </w:rPr>
      </w:pPr>
      <w:r>
        <w:rPr>
          <w:rFonts w:ascii="Times New Roman" w:hAnsi="Times New Roman"/>
          <w:sz w:val="24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978785" cy="762000"/>
            <wp:effectExtent l="0" t="0" r="0" b="0"/>
            <wp:wrapSquare wrapText="bothSides"/>
            <wp:docPr id="1" name="Рисунок 3" descr="http://www.ifmo.ru/file/news/4246/itmo_horiz_white_r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http://www.ifmo.ru/file/news/4246/itmo_horiz_white_rus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78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left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36"/>
          <w:lang w:val="ru-RU" w:bidi="hi-IN"/>
        </w:rPr>
        <w:t>Лабораторная работа № 5</w:t>
        <w:br/>
        <w:t>по предмету основы профессиональной деятельности</w:t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36"/>
          <w:lang w:val="ru-RU" w:bidi="hi-IN"/>
        </w:rPr>
        <w:t>«Выполнение комплексных программ»</w:t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 xml:space="preserve">Вариант: </w:t>
      </w:r>
      <w:r>
        <w:rPr>
          <w:rFonts w:ascii="Times New Roman" w:hAnsi="Times New Roman"/>
          <w:sz w:val="32"/>
          <w:lang w:val="ru-RU" w:bidi="hi-IN"/>
        </w:rPr>
        <w:t>1041</w:t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left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rFonts w:ascii="Times New Roman" w:hAnsi="Times New Roman"/>
          <w:lang w:val="ru-RU" w:bidi="hi-IN"/>
        </w:rPr>
        <w:t xml:space="preserve">                                                                           </w:t>
      </w:r>
      <w:r>
        <w:rPr>
          <w:rFonts w:ascii="Times New Roman" w:hAnsi="Times New Roman"/>
          <w:sz w:val="28"/>
          <w:lang w:val="ru-RU" w:bidi="hi-IN"/>
        </w:rPr>
        <w:t xml:space="preserve">                                                           </w:t>
      </w:r>
    </w:p>
    <w:p>
      <w:pPr>
        <w:pStyle w:val="Normal"/>
        <w:bidi w:val="0"/>
        <w:jc w:val="right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 xml:space="preserve">                                          </w:t>
      </w:r>
      <w:r>
        <w:rPr>
          <w:rFonts w:ascii="Times New Roman" w:hAnsi="Times New Roman"/>
          <w:sz w:val="28"/>
          <w:lang w:val="ru-RU" w:bidi="hi-IN"/>
        </w:rPr>
        <w:t>Выполнила: Кобленц Мария Алексеевна</w:t>
      </w:r>
    </w:p>
    <w:p>
      <w:pPr>
        <w:pStyle w:val="Normal"/>
        <w:bidi w:val="0"/>
        <w:jc w:val="right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Группа: P3106</w:t>
      </w:r>
    </w:p>
    <w:p>
      <w:pPr>
        <w:pStyle w:val="Normal"/>
        <w:bidi w:val="0"/>
        <w:jc w:val="right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Проверил:</w:t>
      </w:r>
      <w:r>
        <w:rPr>
          <w:rFonts w:ascii="Times New Roman" w:hAnsi="Times New Roman"/>
          <w:color w:val="auto"/>
          <w:sz w:val="28"/>
          <w:lang w:val="ru-RU" w:bidi="hi-IN"/>
        </w:rPr>
        <w:t xml:space="preserve"> Воронин Иван Александрович</w:t>
      </w:r>
    </w:p>
    <w:p>
      <w:pPr>
        <w:pStyle w:val="Normal"/>
        <w:bidi w:val="0"/>
        <w:jc w:val="right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4"/>
          <w:lang w:val="ru-RU" w:bidi="hi-IN"/>
        </w:rPr>
        <w:t xml:space="preserve">                                                                       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г. Санкт-Петербург</w:t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2026</w:t>
        <w:b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661_2148790462" w:tooltip="Задание">
            <w:r>
              <w:rPr>
                <w:rStyle w:val="IndexLink"/>
              </w:rPr>
              <w:t>Задание</w:t>
              <w:tab/>
              <w:t>3</w:t>
            </w:r>
          </w:hyperlink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hyperlink w:anchor="__RefHeading___Toc1012_554479802" w:tooltip="Описание программы">
            <w:r>
              <w:rPr>
                <w:rStyle w:val="IndexLink"/>
              </w:rPr>
              <w:t>Описание программы</w:t>
              <w:tab/>
              <w:t>4</w:t>
            </w:r>
          </w:hyperlink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hyperlink w:anchor="__RefHeading___Toc1014_554479802" w:tooltip="Передаваемое сообщение">
            <w:r>
              <w:rPr>
                <w:rStyle w:val="IndexLink"/>
              </w:rPr>
              <w:t>Передаваемое сообщение</w:t>
              <w:tab/>
              <w:t>4</w:t>
            </w:r>
          </w:hyperlink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hyperlink w:anchor="__RefHeading___Toc1016_554479802" w:tooltip="Код программы на ассемблере">
            <w:r>
              <w:rPr>
                <w:rStyle w:val="IndexLink"/>
              </w:rPr>
              <w:t>Код программы на ассемблере</w:t>
              <w:tab/>
              <w:t>4</w:t>
            </w:r>
          </w:hyperlink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hyperlink w:anchor="__RefHeading___Toc1018_554479802" w:tooltip="Область представления">
            <w:r>
              <w:rPr>
                <w:rStyle w:val="IndexLink"/>
              </w:rPr>
              <w:t>Область представления</w:t>
              <w:tab/>
              <w:t>5</w:t>
            </w:r>
          </w:hyperlink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hyperlink w:anchor="__RefHeading___Toc1020_554479802" w:tooltip="Область допустимых значений">
            <w:r>
              <w:rPr>
                <w:rStyle w:val="IndexLink"/>
              </w:rPr>
              <w:t>Область допустимых значений</w:t>
              <w:tab/>
              <w:t>5</w:t>
            </w:r>
          </w:hyperlink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hyperlink w:anchor="__RefHeading___Toc1022_554479802" w:tooltip="Трассировка для первых двух символов">
            <w:r>
              <w:rPr>
                <w:rStyle w:val="IndexLink"/>
              </w:rPr>
              <w:t>Трассировка для первых двух символов</w:t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bidi w:val="0"/>
        <w:jc w:val="center"/>
        <w:rPr>
          <w:lang w:val="ru-RU" w:bidi="hi-IN"/>
        </w:rPr>
      </w:pPr>
      <w:r>
        <w:rPr>
          <w:lang w:val="ru-RU" w:bidi="hi-IN"/>
        </w:rPr>
      </w:r>
      <w:r>
        <w:br w:type="page"/>
      </w:r>
    </w:p>
    <w:p>
      <w:pPr>
        <w:pStyle w:val="Heading1"/>
        <w:bidi w:val="0"/>
        <w:spacing w:before="0" w:after="0"/>
        <w:jc w:val="left"/>
        <w:rPr>
          <w:lang w:val="ru-RU"/>
        </w:rPr>
      </w:pPr>
      <w:bookmarkStart w:id="0" w:name="__RefHeading___Toc661_2148790462"/>
      <w:bookmarkEnd w:id="0"/>
      <w:r>
        <w:rPr>
          <w:lang w:val="ru-RU"/>
        </w:rPr>
        <w:t>Задание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31115</wp:posOffset>
            </wp:positionH>
            <wp:positionV relativeFrom="paragraph">
              <wp:posOffset>35560</wp:posOffset>
            </wp:positionV>
            <wp:extent cx="6057265" cy="281749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2116" r="1021" b="7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265" cy="2817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bidi w:val="0"/>
        <w:spacing w:before="0" w:after="0"/>
        <w:jc w:val="left"/>
        <w:rPr>
          <w:lang w:val="ru-RU"/>
        </w:rPr>
      </w:pPr>
      <w:bookmarkStart w:id="1" w:name="__RefHeading___Toc1012_554479802"/>
      <w:bookmarkEnd w:id="1"/>
      <w:r>
        <w:rPr>
          <w:lang w:val="ru-RU"/>
        </w:rPr>
        <w:t>Описание программы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Программа осуществляет посимвольный ассинхронный ввод данных  с ВУ-3, посимвольно записывает их в память. Программа будет получать символы до тех пор, пока на ВУ-3 не будет введен стоп символ 0x0A с кодировкой, который она запишет в память и прекратит свое выполнение.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ru-RU"/>
        </w:rPr>
      </w:pPr>
      <w:bookmarkStart w:id="2" w:name="__RefHeading___Toc1014_554479802"/>
      <w:bookmarkEnd w:id="2"/>
      <w:r>
        <w:rPr>
          <w:lang w:val="ru-RU"/>
        </w:rPr>
        <w:t>Передаваемое сообщение</w:t>
      </w:r>
    </w:p>
    <w:p>
      <w:pPr>
        <w:pStyle w:val="BodyText"/>
        <w:bidi w:val="0"/>
        <w:jc w:val="left"/>
        <w:rPr>
          <w:lang w:val="ru-RU"/>
        </w:rPr>
      </w:pPr>
      <w:r>
        <w:rPr>
          <w:lang w:val="ru-RU"/>
        </w:rPr>
        <w:t>В кодировке ISO-8859-5: 1101 0110 1101 0000 1101 1011 1110 1110 1101 0111 1101 1000</w:t>
      </w:r>
    </w:p>
    <w:p>
      <w:pPr>
        <w:pStyle w:val="BodyText"/>
        <w:bidi w:val="0"/>
        <w:jc w:val="left"/>
        <w:rPr>
          <w:lang w:val="ru-RU"/>
        </w:rPr>
      </w:pPr>
      <w:r>
        <w:rPr>
          <w:lang w:val="ru-RU"/>
        </w:rPr>
        <w:tab/>
        <w:tab/>
        <w:tab/>
        <w:tab/>
        <w:t>D     6       D      0       D     B        E      E     D      7        D      8</w:t>
      </w:r>
    </w:p>
    <w:p>
      <w:pPr>
        <w:pStyle w:val="BodyText"/>
        <w:bidi w:val="0"/>
        <w:jc w:val="left"/>
        <w:rPr>
          <w:lang w:val="ru-RU"/>
        </w:rPr>
      </w:pPr>
      <w:r>
        <w:rPr>
          <w:lang w:val="ru-RU"/>
        </w:rPr>
        <w:t>В кодировке UTF-8: 1101 0000 1011 0110 1101 0000 1011 0000 1101 0000 1011 1011 1101 0001</w:t>
      </w:r>
    </w:p>
    <w:p>
      <w:pPr>
        <w:pStyle w:val="BodyText"/>
        <w:bidi w:val="0"/>
        <w:jc w:val="left"/>
        <w:rPr>
          <w:lang w:val="ru-RU"/>
        </w:rPr>
      </w:pPr>
      <w:r>
        <w:rPr>
          <w:lang w:val="ru-RU"/>
        </w:rPr>
        <w:tab/>
        <w:tab/>
        <w:tab/>
        <w:t xml:space="preserve">  D</w:t>
        <w:tab/>
        <w:t>0</w:t>
        <w:tab/>
        <w:t>B   6       D      0       B      0        D     0       B      B       D      1</w:t>
      </w:r>
    </w:p>
    <w:p>
      <w:pPr>
        <w:pStyle w:val="BodyText"/>
        <w:bidi w:val="0"/>
        <w:jc w:val="left"/>
        <w:rPr>
          <w:lang w:val="ru-RU"/>
        </w:rPr>
      </w:pPr>
      <w:r>
        <w:rPr>
          <w:lang w:val="ru-RU"/>
        </w:rPr>
        <w:t>1000 1110 1101 0000 1011 0111 1101 0000 1011 1000</w:t>
      </w:r>
    </w:p>
    <w:p>
      <w:pPr>
        <w:pStyle w:val="BodyText"/>
        <w:bidi w:val="0"/>
        <w:jc w:val="left"/>
        <w:rPr>
          <w:lang w:val="ru-RU"/>
        </w:rPr>
      </w:pPr>
      <w:r>
        <w:rPr>
          <w:lang w:val="ru-RU"/>
        </w:rPr>
        <w:t xml:space="preserve">  </w:t>
      </w:r>
      <w:r>
        <w:rPr>
          <w:lang w:val="ru-RU"/>
        </w:rPr>
        <w:t>8        E      D     0          B     7       D     0       B        8</w:t>
      </w:r>
    </w:p>
    <w:p>
      <w:pPr>
        <w:pStyle w:val="BodyText"/>
        <w:bidi w:val="0"/>
        <w:jc w:val="left"/>
        <w:rPr>
          <w:lang w:val="ru-RU"/>
        </w:rPr>
      </w:pPr>
      <w:r>
        <w:rPr>
          <w:lang w:val="ru-RU"/>
        </w:rPr>
        <w:t>В кодировке UTF-16: 0000 0100 0011 0110 0000 0100 0011 0000 0000 0100 0011 1011 0000</w:t>
      </w:r>
    </w:p>
    <w:p>
      <w:pPr>
        <w:pStyle w:val="BodyText"/>
        <w:bidi w:val="0"/>
        <w:jc w:val="left"/>
        <w:rPr>
          <w:lang w:val="ru-RU"/>
        </w:rPr>
      </w:pPr>
      <w:r>
        <w:rPr>
          <w:lang w:val="ru-RU"/>
        </w:rPr>
        <w:tab/>
        <w:tab/>
        <w:tab/>
        <w:t xml:space="preserve">    0        4        3      6     0          4       3     0        0       4        3      B    0</w:t>
      </w:r>
    </w:p>
    <w:p>
      <w:pPr>
        <w:pStyle w:val="BodyText"/>
        <w:bidi w:val="0"/>
        <w:jc w:val="left"/>
        <w:rPr>
          <w:lang w:val="ru-RU"/>
        </w:rPr>
      </w:pPr>
      <w:r>
        <w:rPr>
          <w:lang w:val="ru-RU"/>
        </w:rPr>
        <w:t>0100 0100 1110 0000 0100 0011 0111 0000 0100 0011 1000</w:t>
      </w:r>
    </w:p>
    <w:p>
      <w:pPr>
        <w:pStyle w:val="BodyText"/>
        <w:bidi w:val="0"/>
        <w:jc w:val="left"/>
        <w:rPr>
          <w:lang w:val="ru-RU"/>
        </w:rPr>
      </w:pPr>
      <w:r>
        <w:rPr>
          <w:lang w:val="ru-RU"/>
        </w:rPr>
        <w:t xml:space="preserve">   </w:t>
      </w:r>
      <w:r>
        <w:rPr>
          <w:lang w:val="ru-RU"/>
        </w:rPr>
        <w:t>4       4        E      0        4      3      7        0       4      3        8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ru-RU"/>
        </w:rPr>
      </w:pPr>
      <w:bookmarkStart w:id="3" w:name="__RefHeading___Toc1016_554479802"/>
      <w:bookmarkEnd w:id="3"/>
      <w:r>
        <w:rPr>
          <w:lang w:val="ru-RU"/>
        </w:rPr>
        <w:t>Код программы на ассемблере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ORG 0x301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RES: WORD 0x593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FINISH: WORD 0x0A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TEMP: WORD ?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 xml:space="preserve">START: 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CLA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FIRST_S: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IN 7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AND #0x40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BEQ FIRST_S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IN 6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ST (RES)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ST TEMP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CMP FINISH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BEQ EXIT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CLA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SECOND_S: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IN 7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AND #0x40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BEQ SECOND_S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IN 6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SWAB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OR TEMP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ST (RES)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SUB TEMP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SWAB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CMP FINISH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BEQ EXIT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LD (RES)+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CLA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JUMP FIRST_S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EXIT: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LD (RES)+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HLT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bookmarkStart w:id="4" w:name="__RefHeading___Toc1018_554479802"/>
      <w:bookmarkEnd w:id="4"/>
      <w:r>
        <w:rPr/>
        <w:t>Область представления</w:t>
      </w:r>
    </w:p>
    <w:p>
      <w:pPr>
        <w:pStyle w:val="Normal"/>
        <w:numPr>
          <w:ilvl w:val="0"/>
          <w:numId w:val="2"/>
        </w:numPr>
        <w:bidi w:val="0"/>
        <w:spacing w:before="0" w:after="0"/>
        <w:jc w:val="left"/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res</w:t>
      </w:r>
      <w:r>
        <w:rPr>
          <w:rFonts w:eastAsia="Times New Roman" w:cs="Times New Roman" w:ascii="Times New Roman" w:hAnsi="Times New Roman"/>
          <w:bCs/>
          <w:sz w:val="24"/>
          <w:szCs w:val="24"/>
          <w:lang w:val="ru-RU"/>
        </w:rPr>
        <w:t xml:space="preserve"> – 11-разрядная ячейка со ссылкой на результат.</w:t>
      </w:r>
    </w:p>
    <w:p>
      <w:pPr>
        <w:pStyle w:val="Normal"/>
        <w:numPr>
          <w:ilvl w:val="0"/>
          <w:numId w:val="2"/>
        </w:numPr>
        <w:bidi w:val="0"/>
        <w:spacing w:before="0" w:after="0"/>
        <w:jc w:val="left"/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finish – 16-</w:t>
      </w:r>
      <w:r>
        <w:rPr>
          <w:rFonts w:eastAsia="Times New Roman" w:cs="Times New Roman" w:ascii="Times New Roman" w:hAnsi="Times New Roman"/>
          <w:bCs/>
          <w:sz w:val="24"/>
          <w:szCs w:val="24"/>
          <w:lang w:val="ru-RU"/>
        </w:rPr>
        <w:t>разрядная константа.</w:t>
      </w:r>
    </w:p>
    <w:p>
      <w:pPr>
        <w:pStyle w:val="Normal"/>
        <w:numPr>
          <w:ilvl w:val="0"/>
          <w:numId w:val="2"/>
        </w:numPr>
        <w:bidi w:val="0"/>
        <w:spacing w:before="0" w:after="0"/>
        <w:jc w:val="left"/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temp</w:t>
      </w:r>
      <w:r>
        <w:rPr>
          <w:rFonts w:eastAsia="Times New Roman" w:cs="Times New Roman" w:ascii="Times New Roman" w:hAnsi="Times New Roman"/>
          <w:bCs/>
          <w:sz w:val="24"/>
          <w:szCs w:val="24"/>
          <w:lang w:val="ru-RU"/>
        </w:rPr>
        <w:t xml:space="preserve"> – 16-разрядная ячейка для временного хранения введенных символов.</w:t>
      </w:r>
    </w:p>
    <w:p>
      <w:pPr>
        <w:pStyle w:val="Normal"/>
        <w:numPr>
          <w:ilvl w:val="0"/>
          <w:numId w:val="2"/>
        </w:numPr>
        <w:bidi w:val="0"/>
        <w:spacing w:before="0" w:after="0"/>
        <w:jc w:val="left"/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Cs/>
          <w:sz w:val="24"/>
          <w:szCs w:val="24"/>
          <w:lang w:val="ru-RU"/>
        </w:rPr>
        <w:t xml:space="preserve">593 - ? – 16-разрядные ячейки, хранящие в себе по два символа в кодировке </w:t>
      </w:r>
      <w:r>
        <w:rPr/>
        <w:t>ISO-8859-5</w:t>
      </w:r>
      <w:r>
        <w:rPr>
          <w:rFonts w:eastAsia="Times New Roman" w:cs="Times New Roman" w:ascii="Times New Roman" w:hAnsi="Times New Roman"/>
          <w:bCs/>
          <w:sz w:val="24"/>
          <w:szCs w:val="24"/>
          <w:lang w:val="ru-RU"/>
        </w:rPr>
        <w:t>.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bookmarkStart w:id="5" w:name="__RefHeading___Toc1020_554479802"/>
      <w:bookmarkEnd w:id="5"/>
      <w:r>
        <w:rPr/>
        <w:t>Область допустимых значений</w:t>
      </w:r>
    </w:p>
    <w:p>
      <w:pPr>
        <w:pStyle w:val="Style12"/>
        <w:numPr>
          <w:ilvl w:val="0"/>
          <w:numId w:val="3"/>
        </w:numPr>
        <w:bidi w:val="0"/>
        <w:spacing w:before="0" w:after="0"/>
        <w:ind w:hanging="360" w:left="720" w:right="0"/>
        <w:contextualSpacing/>
        <w:jc w:val="left"/>
        <w:rPr>
          <w:bCs/>
          <w:sz w:val="24"/>
          <w:szCs w:val="12"/>
        </w:rPr>
      </w:pPr>
      <w:r>
        <w:rPr>
          <w:bCs/>
          <w:sz w:val="24"/>
          <w:szCs w:val="12"/>
          <w:lang w:val="en-US"/>
        </w:rPr>
        <w:t>res</w:t>
      </w:r>
      <w:r>
        <w:rPr>
          <w:bCs/>
          <w:sz w:val="24"/>
          <w:szCs w:val="12"/>
        </w:rPr>
        <w:t xml:space="preserve"> (указатель на ячейки массива, хранящий результат ввода) </w:t>
      </w:r>
      <w:r>
        <w:rPr>
          <w:rFonts w:cs="Cambria Math" w:ascii="Cambria Math" w:hAnsi="Cambria Math"/>
          <w:bCs/>
          <w:sz w:val="24"/>
          <w:szCs w:val="12"/>
        </w:rPr>
        <w:t xml:space="preserve">∈ </w:t>
      </w:r>
      <w:r>
        <w:rPr>
          <w:bCs/>
          <w:sz w:val="24"/>
          <w:szCs w:val="12"/>
        </w:rPr>
        <w:t>[1427;2047]</w:t>
      </w:r>
    </w:p>
    <w:p>
      <w:pPr>
        <w:pStyle w:val="Style12"/>
        <w:numPr>
          <w:ilvl w:val="0"/>
          <w:numId w:val="3"/>
        </w:numPr>
        <w:bidi w:val="0"/>
        <w:spacing w:before="0" w:after="0"/>
        <w:ind w:hanging="360" w:left="720" w:right="0"/>
        <w:contextualSpacing/>
        <w:jc w:val="left"/>
        <w:rPr>
          <w:bCs/>
          <w:sz w:val="24"/>
          <w:szCs w:val="12"/>
        </w:rPr>
      </w:pPr>
      <w:r>
        <w:rPr>
          <w:bCs/>
          <w:sz w:val="24"/>
          <w:szCs w:val="12"/>
          <w:lang w:val="en-US"/>
        </w:rPr>
        <w:t>temp</w:t>
      </w:r>
      <w:r>
        <w:rPr>
          <w:bCs/>
          <w:sz w:val="24"/>
          <w:szCs w:val="12"/>
        </w:rPr>
        <w:t xml:space="preserve"> (ячейка для записи нечетных символов) </w:t>
      </w:r>
      <w:r>
        <w:rPr>
          <w:rFonts w:cs="Cambria Math" w:ascii="Cambria Math" w:hAnsi="Cambria Math"/>
          <w:bCs/>
          <w:sz w:val="24"/>
          <w:szCs w:val="12"/>
        </w:rPr>
        <w:t xml:space="preserve">∈ </w:t>
      </w:r>
      <w:r>
        <w:rPr>
          <w:bCs/>
          <w:sz w:val="24"/>
          <w:szCs w:val="12"/>
        </w:rPr>
        <w:t>[0;255], т.к. в нее записывается только 1 символ из 8 бит.</w:t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Times New Roman" w:hAnsi="Times New Roman" w:eastAsia="Times New Roman" w:cs="Times New Roman"/>
          <w:bCs/>
          <w:color w:val="000000"/>
          <w:sz w:val="24"/>
          <w:szCs w:val="12"/>
          <w:lang w:val="ru-RU"/>
        </w:rPr>
      </w:pPr>
      <w:r>
        <w:rPr>
          <w:rFonts w:eastAsia="Times New Roman" w:cs="Times New Roman" w:ascii="Times New Roman" w:hAnsi="Times New Roman"/>
          <w:bCs/>
          <w:color w:val="000000"/>
          <w:sz w:val="24"/>
          <w:szCs w:val="12"/>
          <w:lang w:val="ru-RU"/>
        </w:rPr>
        <w:t>Введенный символ: [00; FF]</w:t>
      </w:r>
    </w:p>
    <w:p>
      <w:pPr>
        <w:pStyle w:val="Style12"/>
        <w:widowControl/>
        <w:suppressAutoHyphens w:val="false"/>
        <w:bidi w:val="0"/>
        <w:spacing w:before="0" w:after="0"/>
        <w:ind w:hanging="0" w:left="0" w:right="0"/>
        <w:contextualSpacing/>
        <w:jc w:val="left"/>
        <w:rPr/>
      </w:pPr>
      <w:r>
        <w:rPr>
          <w:szCs w:val="12"/>
        </w:rPr>
        <w:t xml:space="preserve">Адрес первого элемента массива равен 593 по условию. Т.к. 2047 – 1427 = 623 – кол-во ячеек, которые могут использоваться для записи результата =&gt; 623*2 = 1246 – максимально возможное кол-во введенных символов (т.к. в данной кодировке символ занимает 1 байт), включая обязательный стоп-символ =&gt; Кол-во введенных символов </w:t>
      </w:r>
      <w:r>
        <w:rPr>
          <w:rFonts w:cs="Cambria Math" w:ascii="Cambria Math" w:hAnsi="Cambria Math"/>
          <w:szCs w:val="12"/>
        </w:rPr>
        <w:t xml:space="preserve">∈ </w:t>
      </w:r>
      <w:r>
        <w:rPr>
          <w:szCs w:val="12"/>
        </w:rPr>
        <w:t>[1;1246].</w:t>
      </w:r>
      <w:r>
        <w:br w:type="page"/>
      </w:r>
    </w:p>
    <w:p>
      <w:pPr>
        <w:pStyle w:val="Heading1"/>
        <w:bidi w:val="0"/>
        <w:spacing w:before="0" w:after="0"/>
        <w:jc w:val="left"/>
        <w:rPr/>
      </w:pPr>
      <w:bookmarkStart w:id="6" w:name="__RefHeading___Toc1022_554479802"/>
      <w:bookmarkEnd w:id="6"/>
      <w:r>
        <w:rPr/>
        <w:t>Трассировка для первых двух символов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4"/>
        <w:gridCol w:w="812"/>
        <w:gridCol w:w="789"/>
        <w:gridCol w:w="812"/>
        <w:gridCol w:w="790"/>
        <w:gridCol w:w="808"/>
        <w:gridCol w:w="775"/>
        <w:gridCol w:w="807"/>
        <w:gridCol w:w="809"/>
        <w:gridCol w:w="814"/>
        <w:gridCol w:w="791"/>
        <w:gridCol w:w="827"/>
      </w:tblGrid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Адр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Знчн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IP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CR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AR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DR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SP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BR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AC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NZVC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Адр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Знчн</w:t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304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200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305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200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304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200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304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100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305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1207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306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1207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305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1207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305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40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100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306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2F40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307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2F40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306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40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40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40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307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F0FD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308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F0FD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307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F0FD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307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40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308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1206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309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1206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308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1206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308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00D6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309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E8F7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30A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E8F7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593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00D6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FFF7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00D6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593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00D6</w:t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30A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EEF8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30B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EEF8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303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00D6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FFF8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00D6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303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00D6</w:t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30B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7EF6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30C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7EF6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302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000A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FFF6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00D6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30C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F00F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30D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F00F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30C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F00F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030C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00D6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30D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200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30E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200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30D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200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030D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101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30E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1207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30F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1207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30E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1207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030E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40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101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30F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2F40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310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2F40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30F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40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40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40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310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F0FD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311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F0FD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310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F0FD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310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40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311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1206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312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1206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311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1206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311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00D0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312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680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313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680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312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680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312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D000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1001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313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3EEF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314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3EEF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303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00D6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2F29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D0D6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1001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314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E8EC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315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E8EC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593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D0D6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FFEC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D0D6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1001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593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D0D6</w:t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315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6EED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316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6EED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303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00D6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FFED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D000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1001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316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680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317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680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316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680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316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00D0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317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7EEA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318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7EEA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302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000A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FFEA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00D0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318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F003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319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F003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318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F003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318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00D0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319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AAE7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31A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AAE7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593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D0D6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FFE7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D0D6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1001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301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594</w:t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31A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200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31B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200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31A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200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031A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101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31B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CEE9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305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CEE9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31B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305</w:t>
            </w:r>
          </w:p>
        </w:tc>
        <w:tc>
          <w:tcPr>
            <w:tcW w:w="7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FFE9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0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101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9826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98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charset w:val="01"/>
    <w:family w:val="swiss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mbria Math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9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uppressAutoHyphens w:val="false"/>
      <w:spacing w:before="240" w:after="0"/>
      <w:outlineLvl w:val="0"/>
    </w:pPr>
    <w:rPr>
      <w:rFonts w:ascii="Calibri Light" w:hAnsi="Calibri Light" w:eastAsia="Noto Serif CJK SC" w:cs="Calibri Light"/>
      <w:color w:themeColor="accent1" w:themeShade="80" w:val="1F4E79"/>
      <w:sz w:val="32"/>
      <w:szCs w:val="32"/>
      <w:lang w:val="ru-RU" w:eastAsia="en-US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IndexLink">
    <w:name w:val="Index Link"/>
    <w:qFormat/>
    <w:rPr/>
  </w:style>
  <w:style w:type="character" w:styleId="FootnoteCharactersuser">
    <w:name w:val="Footnote Characters (user)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user">
    <w:name w:val="Endnote Characters (user)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2">
    <w:name w:val="toc 2"/>
    <w:basedOn w:val="Normal"/>
    <w:next w:val="Normal"/>
    <w:pPr>
      <w:suppressAutoHyphens w:val="false"/>
      <w:spacing w:before="0" w:after="100"/>
      <w:ind w:left="220"/>
    </w:pPr>
    <w:rPr>
      <w:rFonts w:eastAsia="Calibri" w:cs="Calibri"/>
      <w:sz w:val="22"/>
      <w:szCs w:val="22"/>
      <w:lang w:val="ru-RU" w:eastAsia="en-U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color w:themeColor="accent1" w:themeShade="bf" w:val="2E74B5"/>
    </w:rPr>
  </w:style>
  <w:style w:type="paragraph" w:styleId="TOC1">
    <w:name w:val="toc 1"/>
    <w:basedOn w:val="Normal"/>
    <w:next w:val="Normal"/>
    <w:pPr>
      <w:suppressAutoHyphens w:val="false"/>
      <w:spacing w:before="0" w:after="100"/>
    </w:pPr>
    <w:rPr>
      <w:rFonts w:eastAsia="Calibri" w:cs="Calibri"/>
      <w:sz w:val="22"/>
      <w:szCs w:val="22"/>
      <w:lang w:val="ru-RU" w:eastAsia="en-US"/>
    </w:rPr>
  </w:style>
  <w:style w:type="paragraph" w:styleId="Style12">
    <w:name w:val="Абзац списка"/>
    <w:basedOn w:val="Normal"/>
    <w:qFormat/>
    <w:pPr>
      <w:widowControl w:val="false"/>
      <w:suppressAutoHyphens w:val="true"/>
      <w:spacing w:lineRule="auto" w:line="240" w:before="0" w:after="0"/>
      <w:ind w:hanging="360" w:left="1180" w:right="0"/>
    </w:pPr>
    <w:rPr>
      <w:rFonts w:ascii="Times New Roman" w:hAnsi="Times New Roman" w:eastAsia="Times New Roman" w:cs="Times New Roman"/>
      <w:color w:val="000000"/>
      <w:lang w:val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1">
    <w:name w:val="WW8Num11"/>
    <w:qFormat/>
  </w:style>
  <w:style w:type="numbering" w:styleId="WW8Num21">
    <w:name w:val="WW8Num2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145</TotalTime>
  <Application>LibreOffice/25.8.6.2$Linux_X86_64 LibreOffice_project/a46b460d1686bb49c718d2ef5f88b83ff2dc4981</Application>
  <AppVersion>15.0000</AppVersion>
  <Pages>6</Pages>
  <Words>705</Words>
  <Characters>2997</Characters>
  <CharactersWithSpaces>3931</CharactersWithSpaces>
  <Paragraphs>341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2026-04-01T11:16:16Z</dcterms:created>
  <dc:creator/>
  <dc:description/>
  <dc:language>en-US</dc:language>
  <cp:lastModifiedBy/>
  <dcterms:modified xsi:type="dcterms:W3CDTF">2026-04-29T12:00:30Z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