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Мегафакультет компьютерных технологий и управления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Факультет программной инженерии и компьютерной техники</w:t>
      </w:r>
    </w:p>
    <w:p>
      <w:pPr>
        <w:pStyle w:val="Normal"/>
        <w:bidi w:val="0"/>
        <w:jc w:val="left"/>
        <w:rPr>
          <w:rFonts w:ascii="Times New Roman" w:hAnsi="Times New Roman"/>
          <w:sz w:val="24"/>
          <w:lang w:val="ru-RU" w:bidi="hi-IN"/>
        </w:rPr>
      </w:pPr>
      <w:r>
        <w:rPr>
          <w:rFonts w:ascii="Times New Roman" w:hAnsi="Times New Roman"/>
          <w:sz w:val="24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978785" cy="762000"/>
            <wp:effectExtent l="0" t="0" r="0" b="0"/>
            <wp:wrapSquare wrapText="bothSides"/>
            <wp:docPr id="1" name="Рисунок 3" descr="http://www.ifmo.ru/file/news/4246/itmo_horiz_white_r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www.ifmo.ru/file/news/4246/itmo_horiz_white_rus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8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left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lang w:val="ru-RU" w:bidi="hi-IN"/>
        </w:rPr>
      </w:pPr>
      <w:r>
        <w:rPr>
          <w:rFonts w:ascii="Times New Roman" w:hAnsi="Times New Roman"/>
          <w:sz w:val="32"/>
          <w:lang w:val="ru-RU" w:bidi="hi-IN"/>
        </w:rPr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36"/>
          <w:lang w:val="ru-RU" w:bidi="hi-IN"/>
        </w:rPr>
        <w:t xml:space="preserve">Лабораторная работа № </w:t>
      </w:r>
      <w:r>
        <w:rPr>
          <w:rFonts w:ascii="Times New Roman" w:hAnsi="Times New Roman"/>
          <w:sz w:val="36"/>
          <w:lang w:val="ru-RU" w:bidi="hi-IN"/>
        </w:rPr>
        <w:t>5</w:t>
      </w:r>
      <w:r>
        <w:rPr>
          <w:rFonts w:ascii="Times New Roman" w:hAnsi="Times New Roman"/>
          <w:sz w:val="36"/>
          <w:lang w:val="ru-RU" w:bidi="hi-IN"/>
        </w:rPr>
        <w:br/>
        <w:t>по предмету основы профессиональной деятельности</w:t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36"/>
          <w:lang w:val="ru-RU" w:bidi="hi-IN"/>
        </w:rPr>
        <w:t>«Выполнение комплексных программ»</w:t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 xml:space="preserve">Вариант: </w:t>
      </w:r>
      <w:r>
        <w:rPr>
          <w:rFonts w:ascii="Times New Roman" w:hAnsi="Times New Roman"/>
          <w:sz w:val="32"/>
          <w:lang w:val="ru-RU" w:bidi="hi-IN"/>
        </w:rPr>
        <w:t>1</w:t>
      </w:r>
      <w:r>
        <w:rPr>
          <w:rFonts w:ascii="Times New Roman" w:hAnsi="Times New Roman"/>
          <w:sz w:val="32"/>
          <w:lang w:val="ru-RU" w:bidi="hi-IN"/>
        </w:rPr>
        <w:t>041</w:t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left"/>
        <w:rPr>
          <w:rFonts w:ascii="Times New Roman" w:hAnsi="Times New Roman"/>
          <w:lang w:val="ru-RU" w:bidi="hi-IN"/>
        </w:rPr>
      </w:pPr>
      <w:r>
        <w:rPr>
          <w:rFonts w:ascii="Times New Roman" w:hAnsi="Times New Roman"/>
          <w:lang w:val="ru-RU" w:bidi="hi-IN"/>
        </w:rPr>
      </w:r>
    </w:p>
    <w:p>
      <w:pPr>
        <w:pStyle w:val="Normal"/>
        <w:bidi w:val="0"/>
        <w:jc w:val="left"/>
        <w:rPr>
          <w:lang w:val="ru-RU" w:bidi="hi-IN"/>
        </w:rPr>
      </w:pPr>
      <w:r>
        <w:rPr>
          <w:rFonts w:ascii="Times New Roman" w:hAnsi="Times New Roman"/>
          <w:lang w:val="ru-RU" w:bidi="hi-IN"/>
        </w:rPr>
        <w:t xml:space="preserve">                                                                           </w:t>
      </w:r>
      <w:r>
        <w:rPr>
          <w:rFonts w:ascii="Times New Roman" w:hAnsi="Times New Roman"/>
          <w:sz w:val="28"/>
          <w:lang w:val="ru-RU" w:bidi="hi-IN"/>
        </w:rPr>
        <w:t xml:space="preserve">                                                           </w:t>
      </w:r>
    </w:p>
    <w:p>
      <w:pPr>
        <w:pStyle w:val="Normal"/>
        <w:bidi w:val="0"/>
        <w:jc w:val="right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 xml:space="preserve">                                          </w:t>
      </w:r>
      <w:r>
        <w:rPr>
          <w:rFonts w:ascii="Times New Roman" w:hAnsi="Times New Roman"/>
          <w:sz w:val="28"/>
          <w:lang w:val="ru-RU" w:bidi="hi-IN"/>
        </w:rPr>
        <w:t>Выполнила: Кобленц Мария Алексеевна</w:t>
      </w:r>
    </w:p>
    <w:p>
      <w:pPr>
        <w:pStyle w:val="Normal"/>
        <w:bidi w:val="0"/>
        <w:jc w:val="right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Группа: P3106</w:t>
      </w:r>
    </w:p>
    <w:p>
      <w:pPr>
        <w:pStyle w:val="Normal"/>
        <w:bidi w:val="0"/>
        <w:jc w:val="right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Проверил:</w:t>
      </w:r>
      <w:r>
        <w:rPr>
          <w:rFonts w:ascii="Times New Roman" w:hAnsi="Times New Roman"/>
          <w:color w:val="auto"/>
          <w:sz w:val="28"/>
          <w:lang w:val="ru-RU" w:bidi="hi-IN"/>
        </w:rPr>
        <w:t xml:space="preserve"> Воронин Иван Александрович</w:t>
      </w:r>
    </w:p>
    <w:p>
      <w:pPr>
        <w:pStyle w:val="Normal"/>
        <w:bidi w:val="0"/>
        <w:jc w:val="right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4"/>
          <w:lang w:val="ru-RU" w:bidi="hi-IN"/>
        </w:rPr>
        <w:t xml:space="preserve">                                                                       </w:t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rFonts w:ascii="Times New Roman" w:hAnsi="Times New Roman"/>
          <w:sz w:val="28"/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г. Санкт-Петербург</w:t>
      </w:r>
    </w:p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  <w:t>202</w:t>
      </w:r>
      <w:r>
        <w:rPr>
          <w:rFonts w:ascii="Times New Roman" w:hAnsi="Times New Roman"/>
          <w:sz w:val="28"/>
          <w:lang w:val="ru-RU" w:bidi="hi-IN"/>
        </w:rPr>
        <w:t>6</w:t>
        <w:b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left"/>
            <w:rPr>
              <w:lang w:val="ru-RU"/>
            </w:rPr>
          </w:pPr>
          <w:r>
            <w:br w:type="page"/>
          </w:r>
          <w:r>
            <w:rPr>
              <w:lang w:val="ru-RU"/>
            </w:rPr>
            <w:t>Table of Contents</w:t>
          </w:r>
        </w:p>
        <w:p>
          <w:pPr>
            <w:pStyle w:val="TOC1"/>
            <w:tabs>
              <w:tab w:val="clear" w:pos="709"/>
              <w:tab w:val="right" w:pos="9637" w:leader="dot"/>
            </w:tabs>
            <w:bidi w:val="0"/>
            <w:jc w:val="left"/>
            <w:rPr/>
          </w:pPr>
          <w:r>
            <w:fldChar w:fldCharType="begin"/>
          </w:r>
          <w:r>
            <w:rPr>
              <w:rStyle w:val="IndexLink"/>
              <w:lang w:val="ru-RU"/>
            </w:rPr>
            <w:instrText xml:space="preserve"> TOC \f \o "1-9" \h</w:instrText>
          </w:r>
          <w:r>
            <w:rPr>
              <w:rStyle w:val="IndexLink"/>
              <w:lang w:val="ru-RU"/>
            </w:rPr>
            <w:fldChar w:fldCharType="separate"/>
          </w:r>
          <w:hyperlink w:anchor="__RefHeading___Toc661_2148790462" w:tooltip="Задание">
            <w:r>
              <w:rPr>
                <w:rStyle w:val="IndexLink"/>
                <w:lang w:val="ru-RU"/>
              </w:rPr>
              <w:t>Задание</w:t>
              <w:tab/>
              <w:t>3</w:t>
            </w:r>
          </w:hyperlink>
          <w:r>
            <w:rPr>
              <w:rStyle w:val="IndexLink"/>
              <w:lang w:val="ru-RU"/>
            </w:rPr>
            <w:fldChar w:fldCharType="end"/>
          </w:r>
        </w:p>
      </w:sdtContent>
    </w:sdt>
    <w:p>
      <w:pPr>
        <w:pStyle w:val="Normal"/>
        <w:bidi w:val="0"/>
        <w:jc w:val="center"/>
        <w:rPr>
          <w:lang w:val="ru-RU" w:bidi="hi-IN"/>
        </w:rPr>
      </w:pPr>
      <w:r>
        <w:rPr>
          <w:rFonts w:ascii="Times New Roman" w:hAnsi="Times New Roman"/>
          <w:sz w:val="28"/>
          <w:lang w:val="ru-RU" w:bidi="hi-IN"/>
        </w:rPr>
      </w:r>
      <w:r>
        <w:br w:type="page"/>
      </w:r>
    </w:p>
    <w:p>
      <w:pPr>
        <w:pStyle w:val="Heading1"/>
        <w:bidi w:val="0"/>
        <w:jc w:val="left"/>
        <w:rPr>
          <w:lang w:val="ru-RU"/>
        </w:rPr>
      </w:pPr>
      <w:bookmarkStart w:id="0" w:name="__RefHeading___Toc661_2148790462"/>
      <w:bookmarkEnd w:id="0"/>
      <w:r>
        <w:rPr>
          <w:lang w:val="ru-RU"/>
        </w:rPr>
        <w:t>Задание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31115</wp:posOffset>
            </wp:positionH>
            <wp:positionV relativeFrom="paragraph">
              <wp:posOffset>35560</wp:posOffset>
            </wp:positionV>
            <wp:extent cx="6057265" cy="281749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2117" r="1021" b="7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265" cy="281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bidi w:val="0"/>
        <w:jc w:val="left"/>
        <w:rPr>
          <w:lang w:val="ru-RU"/>
        </w:rPr>
      </w:pPr>
      <w:r>
        <w:rPr>
          <w:lang w:val="ru-RU"/>
        </w:rPr>
        <w:t>Описание программы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Программа осуществляет посимвольный ассинхронный ввод данных  с ВУ-3, посимвольно записывает их в память. Программа будет получать символы до тех пор, пока на ВУ-3 не будет введен стоп си</w:t>
      </w:r>
      <w:r>
        <w:rPr>
          <w:lang w:val="ru-RU"/>
        </w:rPr>
        <w:t>м</w:t>
      </w:r>
      <w:r>
        <w:rPr>
          <w:lang w:val="ru-RU"/>
        </w:rPr>
        <w:t xml:space="preserve">вол </w:t>
      </w:r>
      <w:r>
        <w:rPr>
          <w:lang w:val="ru-RU"/>
        </w:rPr>
        <w:t xml:space="preserve">0x0A </w:t>
      </w:r>
      <w:r>
        <w:rPr>
          <w:lang w:val="ru-RU"/>
        </w:rPr>
        <w:t>с кодировкой, который она запишет в память и прекратит свое выполнение.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Heading2"/>
        <w:bidi w:val="0"/>
        <w:ind w:hanging="0" w:left="0"/>
        <w:jc w:val="left"/>
        <w:rPr>
          <w:lang w:val="ru-RU"/>
        </w:rPr>
      </w:pPr>
      <w:r>
        <w:rPr>
          <w:lang w:val="ru-RU"/>
        </w:rPr>
        <w:t>Передаваемое сообщение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 xml:space="preserve">В кодировке </w:t>
      </w:r>
      <w:r>
        <w:rPr>
          <w:lang w:val="ru-RU"/>
        </w:rPr>
        <w:t>ISO-8859-5: 1101 0110 1101 0000 1101 1011 1110 1110 1101 0111 1101 1000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ab/>
        <w:tab/>
        <w:tab/>
        <w:tab/>
      </w:r>
      <w:r>
        <w:rPr>
          <w:lang w:val="ru-RU"/>
        </w:rPr>
        <w:t>D     6       D      0       D     B        E      E     D      7        D      8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>В кодировке UTF-8: 1101 0000 1011 0110 1101 0000 1011 0000 1101 0000 1011 1011 1101 0001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ab/>
        <w:tab/>
        <w:tab/>
        <w:t xml:space="preserve">  </w:t>
      </w:r>
      <w:r>
        <w:rPr>
          <w:lang w:val="ru-RU"/>
        </w:rPr>
        <w:t>D</w:t>
        <w:tab/>
        <w:t>0</w:t>
        <w:tab/>
        <w:t>B   6       D      0       B      0        D     0       B      B       D      1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>1000 1110 1101 0000 1011 0111 1101 0000 1011 1000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8        E      D     0          B     7       D     0       B        8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>В кодировке UTF-16: 0000 0100 0011 0110 0000 0100 0011 0000 0000 0100 0011 1011 0000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ab/>
        <w:tab/>
        <w:tab/>
        <w:t xml:space="preserve">    </w:t>
      </w:r>
      <w:r>
        <w:rPr>
          <w:lang w:val="ru-RU"/>
        </w:rPr>
        <w:t>0        4        3      6     0          4       3     0        0       4        3      B    0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>0100 0100 1110 0000 0100 0011 0111 0000 0100 0011 1000</w:t>
      </w:r>
    </w:p>
    <w:p>
      <w:pPr>
        <w:pStyle w:val="BodyText"/>
        <w:bidi w:val="0"/>
        <w:jc w:val="left"/>
        <w:rPr>
          <w:lang w:val="ru-RU"/>
        </w:rPr>
      </w:pPr>
      <w:r>
        <w:rPr>
          <w:lang w:val="ru-RU"/>
        </w:rPr>
        <w:t xml:space="preserve">   </w:t>
      </w:r>
      <w:r>
        <w:rPr>
          <w:lang w:val="ru-RU"/>
        </w:rPr>
        <w:t>4       4        E      0        4      3      7        0       4      3        8</w:t>
      </w:r>
    </w:p>
    <w:p>
      <w:pPr>
        <w:pStyle w:val="Heading2"/>
        <w:bidi w:val="0"/>
        <w:ind w:hanging="0" w:left="0"/>
        <w:jc w:val="left"/>
        <w:rPr>
          <w:lang w:val="ru-RU"/>
        </w:rPr>
      </w:pPr>
      <w:r>
        <w:rPr>
          <w:lang w:val="ru-RU"/>
        </w:rPr>
        <w:t>Код программы на ассемблере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ORG 0x301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RES: WORD 0x593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FINISH: WORD 0x0A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TEMP: WORD ?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START: 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CLA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FIRST_S: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IN 7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AND #0x40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BEQ FIRST_S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IN 6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ST (RES)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ST TEMP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CMP FINISH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BEQ EXIT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CLA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SECOND_S: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IN 7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AND #0x40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BEQ SECOND_S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IN 6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SWAB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OR TEMP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ST (RES)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SUB TEMP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SWAB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CMP FINISH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BEQ EXIT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LD (RES)+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CLA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JUMP FIRST_S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EXIT: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LD (RES)+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HLT</w:t>
      </w:r>
    </w:p>
    <w:p>
      <w:pPr>
        <w:pStyle w:val="Heading2"/>
        <w:bidi w:val="0"/>
        <w:ind w:hanging="0" w:left="0"/>
        <w:jc w:val="left"/>
        <w:rPr/>
      </w:pPr>
      <w:r>
        <w:rPr/>
        <w:t>Область представления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left"/>
        <w:rPr>
          <w:rFonts w:ascii="Times New Roman" w:hAnsi="Times New Roman" w:eastAsia="Times New Roman" w:cs="Times New Roman"/>
          <w:b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Cs/>
          <w:sz w:val="24"/>
          <w:szCs w:val="24"/>
        </w:rPr>
        <w:t>res</w:t>
      </w:r>
      <w:r>
        <w:rPr>
          <w:rFonts w:eastAsia="Times New Roman" w:cs="Times New Roman" w:ascii="Times New Roman" w:hAnsi="Times New Roman"/>
          <w:bCs/>
          <w:sz w:val="24"/>
          <w:szCs w:val="24"/>
          <w:lang w:val="ru-RU"/>
        </w:rPr>
        <w:t xml:space="preserve"> – 11-разрядная ячейка со ссылкой на результат.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left"/>
        <w:rPr>
          <w:rFonts w:ascii="Times New Roman" w:hAnsi="Times New Roman" w:eastAsia="Times New Roman" w:cs="Times New Roman"/>
          <w:b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Cs/>
          <w:sz w:val="24"/>
          <w:szCs w:val="24"/>
        </w:rPr>
        <w:t>finish – 16-</w:t>
      </w:r>
      <w:r>
        <w:rPr>
          <w:rFonts w:eastAsia="Times New Roman" w:cs="Times New Roman" w:ascii="Times New Roman" w:hAnsi="Times New Roman"/>
          <w:bCs/>
          <w:sz w:val="24"/>
          <w:szCs w:val="24"/>
          <w:lang w:val="ru-RU"/>
        </w:rPr>
        <w:t>разрядная константа.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left"/>
        <w:rPr>
          <w:rFonts w:ascii="Times New Roman" w:hAnsi="Times New Roman" w:eastAsia="Times New Roman" w:cs="Times New Roman"/>
          <w:b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Cs/>
          <w:sz w:val="24"/>
          <w:szCs w:val="24"/>
        </w:rPr>
        <w:t>temp</w:t>
      </w:r>
      <w:r>
        <w:rPr>
          <w:rFonts w:eastAsia="Times New Roman" w:cs="Times New Roman" w:ascii="Times New Roman" w:hAnsi="Times New Roman"/>
          <w:bCs/>
          <w:sz w:val="24"/>
          <w:szCs w:val="24"/>
          <w:lang w:val="ru-RU"/>
        </w:rPr>
        <w:t xml:space="preserve"> – 16-разрядная ячейка для временного хранения введенных символов.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left"/>
        <w:rPr>
          <w:rFonts w:ascii="Times New Roman" w:hAnsi="Times New Roman" w:eastAsia="Times New Roman" w:cs="Times New Roman"/>
          <w:b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bCs/>
          <w:sz w:val="24"/>
          <w:szCs w:val="24"/>
          <w:lang w:val="ru-RU"/>
        </w:rPr>
        <w:t>593</w:t>
      </w:r>
      <w:r>
        <w:rPr>
          <w:rFonts w:eastAsia="Times New Roman" w:cs="Times New Roman" w:ascii="Times New Roman" w:hAnsi="Times New Roman"/>
          <w:bCs/>
          <w:sz w:val="24"/>
          <w:szCs w:val="24"/>
          <w:lang w:val="ru-RU"/>
        </w:rPr>
        <w:t xml:space="preserve"> - ? – 16-разрядные ячейки, хранящие в себе по два символа в кодировке </w:t>
      </w:r>
      <w:r>
        <w:rPr/>
        <w:t>ISO-8859-5</w:t>
      </w:r>
      <w:r>
        <w:rPr>
          <w:rFonts w:eastAsia="Times New Roman" w:cs="Times New Roman" w:ascii="Times New Roman" w:hAnsi="Times New Roman"/>
          <w:bCs/>
          <w:sz w:val="24"/>
          <w:szCs w:val="24"/>
          <w:lang w:val="ru-RU"/>
        </w:rPr>
        <w:t>.</w:t>
      </w:r>
    </w:p>
    <w:p>
      <w:pPr>
        <w:pStyle w:val="Heading2"/>
        <w:bidi w:val="0"/>
        <w:ind w:hanging="0" w:left="0"/>
        <w:jc w:val="left"/>
        <w:rPr/>
      </w:pPr>
      <w:r>
        <w:rPr/>
        <w:t>Область допустимых значений</w:t>
      </w:r>
    </w:p>
    <w:p>
      <w:pPr>
        <w:pStyle w:val="Style12"/>
        <w:numPr>
          <w:ilvl w:val="0"/>
          <w:numId w:val="3"/>
        </w:numPr>
        <w:bidi w:val="0"/>
        <w:spacing w:before="0" w:after="0"/>
        <w:contextualSpacing/>
        <w:jc w:val="left"/>
        <w:rPr>
          <w:bCs/>
          <w:sz w:val="24"/>
          <w:szCs w:val="12"/>
        </w:rPr>
      </w:pPr>
      <w:r>
        <w:rPr>
          <w:bCs/>
          <w:sz w:val="24"/>
          <w:szCs w:val="12"/>
          <w:lang w:val="en-US"/>
        </w:rPr>
        <w:t>res</w:t>
      </w:r>
      <w:r>
        <w:rPr>
          <w:bCs/>
          <w:sz w:val="24"/>
          <w:szCs w:val="12"/>
        </w:rPr>
        <w:t xml:space="preserve"> (указатель на ячейки массива, хранящий результат ввода) </w:t>
      </w:r>
      <w:r>
        <w:rPr>
          <w:rFonts w:cs="Cambria Math" w:ascii="Cambria Math" w:hAnsi="Cambria Math"/>
          <w:bCs/>
          <w:sz w:val="24"/>
          <w:szCs w:val="12"/>
        </w:rPr>
        <w:t xml:space="preserve">∈ </w:t>
      </w:r>
      <w:r>
        <w:rPr>
          <w:bCs/>
          <w:sz w:val="24"/>
          <w:szCs w:val="12"/>
        </w:rPr>
        <w:t>[</w:t>
      </w:r>
      <w:r>
        <w:rPr>
          <w:bCs/>
          <w:sz w:val="24"/>
          <w:szCs w:val="12"/>
        </w:rPr>
        <w:t>1427</w:t>
      </w:r>
      <w:r>
        <w:rPr>
          <w:bCs/>
          <w:sz w:val="24"/>
          <w:szCs w:val="12"/>
        </w:rPr>
        <w:t>;2047]</w:t>
      </w:r>
    </w:p>
    <w:p>
      <w:pPr>
        <w:pStyle w:val="Style12"/>
        <w:numPr>
          <w:ilvl w:val="0"/>
          <w:numId w:val="3"/>
        </w:numPr>
        <w:bidi w:val="0"/>
        <w:spacing w:before="0" w:after="0"/>
        <w:contextualSpacing/>
        <w:jc w:val="left"/>
        <w:rPr>
          <w:bCs/>
          <w:sz w:val="24"/>
          <w:szCs w:val="12"/>
        </w:rPr>
      </w:pPr>
      <w:r>
        <w:rPr>
          <w:bCs/>
          <w:sz w:val="24"/>
          <w:szCs w:val="12"/>
          <w:lang w:val="en-US"/>
        </w:rPr>
        <w:t>temp</w:t>
      </w:r>
      <w:r>
        <w:rPr>
          <w:bCs/>
          <w:sz w:val="24"/>
          <w:szCs w:val="12"/>
        </w:rPr>
        <w:t xml:space="preserve"> (ячейка для записи нечетных символов) </w:t>
      </w:r>
      <w:r>
        <w:rPr>
          <w:rFonts w:cs="Cambria Math" w:ascii="Cambria Math" w:hAnsi="Cambria Math"/>
          <w:bCs/>
          <w:sz w:val="24"/>
          <w:szCs w:val="12"/>
        </w:rPr>
        <w:t xml:space="preserve">∈ </w:t>
      </w:r>
      <w:r>
        <w:rPr>
          <w:bCs/>
          <w:sz w:val="24"/>
          <w:szCs w:val="12"/>
        </w:rPr>
        <w:t>[0;255], т.к. в нее записывается только 1 символ из 8 бит.</w:t>
      </w:r>
    </w:p>
    <w:p>
      <w:pPr>
        <w:pStyle w:val="Normal"/>
        <w:numPr>
          <w:ilvl w:val="0"/>
          <w:numId w:val="3"/>
        </w:numPr>
        <w:bidi w:val="0"/>
        <w:jc w:val="left"/>
        <w:rPr>
          <w:rFonts w:ascii="Times New Roman" w:hAnsi="Times New Roman" w:eastAsia="Times New Roman" w:cs="Times New Roman"/>
          <w:bCs/>
          <w:color w:val="000000"/>
          <w:sz w:val="24"/>
          <w:szCs w:val="12"/>
          <w:lang w:val="ru-RU"/>
        </w:rPr>
      </w:pPr>
      <w:r>
        <w:rPr>
          <w:rFonts w:eastAsia="Times New Roman" w:cs="Times New Roman" w:ascii="Times New Roman" w:hAnsi="Times New Roman"/>
          <w:bCs/>
          <w:color w:val="000000"/>
          <w:sz w:val="24"/>
          <w:szCs w:val="12"/>
          <w:lang w:val="ru-RU"/>
        </w:rPr>
        <w:t>Введенный символ: [00; FF]</w:t>
      </w:r>
    </w:p>
    <w:p>
      <w:pPr>
        <w:pStyle w:val="Style12"/>
        <w:widowControl/>
        <w:suppressAutoHyphens w:val="false"/>
        <w:bidi w:val="0"/>
        <w:spacing w:before="0" w:after="0"/>
        <w:ind w:hanging="0" w:left="0" w:right="0"/>
        <w:contextualSpacing/>
        <w:jc w:val="left"/>
        <w:rPr/>
      </w:pPr>
      <w:r>
        <w:rPr>
          <w:szCs w:val="12"/>
        </w:rPr>
        <w:t xml:space="preserve">Адрес первого элемента массива равен </w:t>
      </w:r>
      <w:r>
        <w:rPr>
          <w:szCs w:val="12"/>
        </w:rPr>
        <w:t>593</w:t>
      </w:r>
      <w:r>
        <w:rPr>
          <w:szCs w:val="12"/>
        </w:rPr>
        <w:t xml:space="preserve"> по условию. Т.к. 2047 – </w:t>
      </w:r>
      <w:r>
        <w:rPr>
          <w:szCs w:val="12"/>
        </w:rPr>
        <w:t>1427</w:t>
      </w:r>
      <w:r>
        <w:rPr>
          <w:szCs w:val="12"/>
        </w:rPr>
        <w:t xml:space="preserve"> = </w:t>
      </w:r>
      <w:r>
        <w:rPr>
          <w:szCs w:val="12"/>
        </w:rPr>
        <w:t>623</w:t>
      </w:r>
      <w:r>
        <w:rPr>
          <w:szCs w:val="12"/>
        </w:rPr>
        <w:t xml:space="preserve"> – кол-во ячеек, которые могут использоваться для записи результата =&gt; </w:t>
      </w:r>
      <w:r>
        <w:rPr>
          <w:szCs w:val="12"/>
        </w:rPr>
        <w:t>623</w:t>
      </w:r>
      <w:r>
        <w:rPr>
          <w:szCs w:val="12"/>
        </w:rPr>
        <w:t xml:space="preserve">*2 = </w:t>
      </w:r>
      <w:r>
        <w:rPr>
          <w:szCs w:val="12"/>
        </w:rPr>
        <w:t>1246</w:t>
      </w:r>
      <w:r>
        <w:rPr>
          <w:szCs w:val="12"/>
        </w:rPr>
        <w:t xml:space="preserve"> – максимально возможное кол-во введенных символов (т.к. в данной кодировке символ занимает 1 байт), включая обязательный стоп-символ =&gt; Кол-во введенных символов </w:t>
      </w:r>
      <w:r>
        <w:rPr>
          <w:rFonts w:cs="Cambria Math" w:ascii="Cambria Math" w:hAnsi="Cambria Math"/>
          <w:szCs w:val="12"/>
        </w:rPr>
        <w:t xml:space="preserve">∈ </w:t>
      </w:r>
      <w:r>
        <w:rPr>
          <w:szCs w:val="12"/>
        </w:rPr>
        <w:t>[1;</w:t>
      </w:r>
      <w:r>
        <w:rPr>
          <w:szCs w:val="12"/>
        </w:rPr>
        <w:t>1246</w:t>
      </w:r>
      <w:r>
        <w:rPr>
          <w:szCs w:val="12"/>
        </w:rPr>
        <w:t>].</w:t>
      </w:r>
      <w:r>
        <w:br w:type="page"/>
      </w:r>
    </w:p>
    <w:p>
      <w:pPr>
        <w:pStyle w:val="Heading1"/>
        <w:bidi w:val="0"/>
        <w:jc w:val="left"/>
        <w:rPr/>
      </w:pPr>
      <w:r>
        <w:rPr/>
        <w:t>Трассировка для первых двух символов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5"/>
        <w:gridCol w:w="811"/>
        <w:gridCol w:w="790"/>
        <w:gridCol w:w="811"/>
        <w:gridCol w:w="790"/>
        <w:gridCol w:w="808"/>
        <w:gridCol w:w="775"/>
        <w:gridCol w:w="808"/>
        <w:gridCol w:w="808"/>
        <w:gridCol w:w="815"/>
        <w:gridCol w:w="790"/>
        <w:gridCol w:w="827"/>
      </w:tblGrid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Адр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Знчн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IP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CR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AR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DR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SP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BR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AC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NZVC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Адр</w:t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Знчн</w:t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305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304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304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305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305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1207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305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2F40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2F40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306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F0FD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308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F0FD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307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F0FD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307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308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1206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309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1206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308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308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309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E8F7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30A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E8F7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593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FFF7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593</w:t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30A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EEF8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30B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EEF8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303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FFF8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303</w:t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30B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7EF6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30C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7EF6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302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000A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FFF6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30C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F00F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30D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F00F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30C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F00F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030C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30D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30E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30D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030D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30E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30F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30E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1207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030E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30F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2F40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310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2F40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30F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310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F0FD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311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F0FD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F0FD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40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311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1206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312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1206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311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1206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311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312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680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680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312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680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312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D000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313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3EEF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3EEF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303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2F29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314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E8EC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315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E8EC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593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D0D6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FFEC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593</w:t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D0D6</w:t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315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6EED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6EED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303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FFED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D000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316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680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680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316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680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316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317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7EEA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318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7EEA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302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000A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FFEA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318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F003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319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F003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318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F003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318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00D0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319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AAE7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31A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AAE7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593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D0D6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FFE7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D0D6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301</w:t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594</w:t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31A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31B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31A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200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031A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0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31B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CEE9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305</w:t>
            </w:r>
          </w:p>
        </w:tc>
        <w:tc>
          <w:tcPr>
            <w:tcW w:w="8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CEE9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31B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305</w:t>
            </w:r>
          </w:p>
        </w:tc>
        <w:tc>
          <w:tcPr>
            <w:tcW w:w="7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FFE9</w:t>
            </w:r>
          </w:p>
        </w:tc>
        <w:tc>
          <w:tcPr>
            <w:tcW w:w="80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0</w:t>
            </w:r>
          </w:p>
        </w:tc>
        <w:tc>
          <w:tcPr>
            <w:tcW w:w="81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101</w:t>
            </w:r>
          </w:p>
        </w:tc>
        <w:tc>
          <w:tcPr>
            <w:tcW w:w="790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9826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98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 Light">
    <w:charset w:val="01"/>
    <w:family w:val="swiss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cc"/>
    <w:family w:val="roman"/>
    <w:pitch w:val="variable"/>
  </w:font>
  <w:font w:name="Times New Roman">
    <w:charset w:val="01"/>
    <w:family w:val="roman"/>
    <w:pitch w:val="variable"/>
  </w:font>
  <w:font w:name="Cambria Math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9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uppressAutoHyphens w:val="false"/>
      <w:spacing w:before="240" w:after="0"/>
      <w:outlineLvl w:val="0"/>
    </w:pPr>
    <w:rPr>
      <w:rFonts w:ascii="Calibri Light" w:hAnsi="Calibri Light" w:eastAsia="Noto Serif CJK SC" w:cs="Calibri Light"/>
      <w:color w:themeColor="accent1" w:themeShade="80" w:val="1F4E79"/>
      <w:sz w:val="32"/>
      <w:szCs w:val="32"/>
      <w:lang w:val="ru-RU" w:eastAsia="en-US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dexLink">
    <w:name w:val="Index Link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2">
    <w:name w:val="toc 2"/>
    <w:basedOn w:val="Normal"/>
    <w:next w:val="Normal"/>
    <w:pPr>
      <w:suppressAutoHyphens w:val="false"/>
      <w:spacing w:before="0" w:after="100"/>
      <w:ind w:left="220"/>
    </w:pPr>
    <w:rPr>
      <w:rFonts w:eastAsia="Calibri" w:cs="Calibri"/>
      <w:sz w:val="22"/>
      <w:szCs w:val="22"/>
      <w:lang w:val="ru-RU" w:eastAsia="en-US"/>
    </w:rPr>
  </w:style>
  <w:style w:type="paragraph" w:styleId="TOCHeading">
    <w:name w:val="TOC Heading"/>
    <w:basedOn w:val="Heading1"/>
    <w:next w:val="Normal"/>
    <w:qFormat/>
    <w:pPr>
      <w:outlineLvl w:val="9"/>
    </w:pPr>
    <w:rPr>
      <w:color w:themeColor="accent1" w:themeShade="bf" w:val="2E74B5"/>
    </w:rPr>
  </w:style>
  <w:style w:type="paragraph" w:styleId="TOC1">
    <w:name w:val="toc 1"/>
    <w:basedOn w:val="Normal"/>
    <w:next w:val="Normal"/>
    <w:pPr>
      <w:suppressAutoHyphens w:val="false"/>
      <w:spacing w:before="0" w:after="100"/>
    </w:pPr>
    <w:rPr>
      <w:rFonts w:eastAsia="Calibri" w:cs="Calibri"/>
      <w:sz w:val="22"/>
      <w:szCs w:val="22"/>
      <w:lang w:val="ru-RU" w:eastAsia="en-US"/>
    </w:rPr>
  </w:style>
  <w:style w:type="paragraph" w:styleId="Style12">
    <w:name w:val="Абзац списка"/>
    <w:basedOn w:val="Normal"/>
    <w:qFormat/>
    <w:pPr>
      <w:widowControl w:val="false"/>
      <w:suppressAutoHyphens w:val="true"/>
      <w:spacing w:lineRule="auto" w:line="240" w:before="0" w:after="0"/>
      <w:ind w:hanging="360" w:left="1180" w:right="0"/>
    </w:pPr>
    <w:rPr>
      <w:rFonts w:ascii="Times New Roman" w:hAnsi="Times New Roman" w:eastAsia="Times New Roman" w:cs="Times New Roman"/>
      <w:color w:val="000000"/>
      <w:lang w:val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1">
    <w:name w:val="WW8Num11"/>
    <w:qFormat/>
  </w:style>
  <w:style w:type="numbering" w:styleId="WW8Num21">
    <w:name w:val="WW8Num2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LibreOffice/25.8.6.2$Linux_X86_64 LibreOffice_project/a46b460d1686bb49c718d2ef5f88b83ff2dc4981</Application>
  <AppVersion>15.0000</AppVersion>
  <Pages>6</Pages>
  <Words>681</Words>
  <Characters>2852</Characters>
  <CharactersWithSpaces>3768</CharactersWithSpaces>
  <Paragraphs>335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2026-04-01T11:16:16Z</dcterms:created>
  <dc:creator/>
  <dc:description/>
  <dc:language>en-US</dc:language>
  <cp:lastModifiedBy/>
  <dcterms:modified xsi:type="dcterms:W3CDTF">2026-04-01T12:37:31Z</dcterms:modified>
  <cp:revision>3</cp:revision>
  <dc:subject/>
  <dc:title/>
</cp:coreProperties>
</file>