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520" w:rsidRDefault="00576520" w:rsidP="00576520">
      <w:pPr>
        <w:spacing w:after="0" w:line="240" w:lineRule="auto"/>
        <w:ind w:left="187"/>
        <w:jc w:val="center"/>
      </w:pPr>
      <w:bookmarkStart w:id="0" w:name="_Toc350688579"/>
      <w:r w:rsidRPr="00C63032">
        <w:rPr>
          <w:rFonts w:ascii="Arial" w:eastAsia="Times New Roman" w:hAnsi="Arial" w:cs="Arial"/>
          <w:b/>
          <w:sz w:val="36"/>
          <w:szCs w:val="36"/>
        </w:rPr>
        <w:t>Use Case</w:t>
      </w:r>
      <w:r w:rsidR="00B967B2">
        <w:rPr>
          <w:rFonts w:ascii="Arial" w:eastAsia="Times New Roman" w:hAnsi="Arial" w:cs="Arial"/>
          <w:b/>
          <w:sz w:val="36"/>
          <w:szCs w:val="36"/>
        </w:rPr>
        <w:t xml:space="preserve"> – </w:t>
      </w:r>
      <w:proofErr w:type="spellStart"/>
      <w:r w:rsidR="00B967B2">
        <w:rPr>
          <w:rFonts w:ascii="Arial" w:eastAsia="Times New Roman" w:hAnsi="Arial" w:cs="Arial"/>
          <w:b/>
          <w:sz w:val="36"/>
          <w:szCs w:val="36"/>
        </w:rPr>
        <w:t>ClubUML</w:t>
      </w:r>
      <w:proofErr w:type="spellEnd"/>
      <w:r>
        <w:rPr>
          <w:rFonts w:ascii="Arial" w:eastAsia="Times New Roman" w:hAnsi="Arial" w:cs="Arial"/>
          <w:b/>
          <w:sz w:val="36"/>
          <w:szCs w:val="36"/>
        </w:rPr>
        <w:t xml:space="preserve"> – </w:t>
      </w:r>
      <w:r w:rsidR="00B967B2">
        <w:rPr>
          <w:rFonts w:ascii="Arial" w:eastAsia="Times New Roman" w:hAnsi="Arial" w:cs="Arial"/>
          <w:b/>
          <w:sz w:val="36"/>
          <w:szCs w:val="36"/>
        </w:rPr>
        <w:t xml:space="preserve">Enable/Disable ‘Smart Policy’ </w:t>
      </w:r>
      <w:r w:rsidR="00010F0B">
        <w:rPr>
          <w:rFonts w:ascii="Arial" w:eastAsia="Times New Roman" w:hAnsi="Arial" w:cs="Arial"/>
          <w:b/>
          <w:sz w:val="36"/>
          <w:szCs w:val="36"/>
        </w:rPr>
        <w:t xml:space="preserve">Runtime </w:t>
      </w:r>
      <w:r w:rsidR="00B967B2">
        <w:rPr>
          <w:rFonts w:ascii="Arial" w:eastAsia="Times New Roman" w:hAnsi="Arial" w:cs="Arial"/>
          <w:b/>
          <w:sz w:val="36"/>
          <w:szCs w:val="36"/>
        </w:rPr>
        <w:t>User Preferences</w:t>
      </w:r>
      <w:r>
        <w:t xml:space="preserve"> </w:t>
      </w:r>
      <w:bookmarkEnd w:id="0"/>
    </w:p>
    <w:p w:rsidR="00576520" w:rsidRPr="00C63032" w:rsidRDefault="00576520" w:rsidP="00576520"/>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3281"/>
        <w:gridCol w:w="3711"/>
      </w:tblGrid>
      <w:tr w:rsidR="00576520" w:rsidRPr="00C60894">
        <w:trPr>
          <w:trHeight w:val="251"/>
        </w:trPr>
        <w:tc>
          <w:tcPr>
            <w:tcW w:w="3281" w:type="dxa"/>
            <w:tcMar>
              <w:top w:w="0" w:type="dxa"/>
              <w:left w:w="108" w:type="dxa"/>
              <w:bottom w:w="0" w:type="dxa"/>
              <w:right w:w="108" w:type="dxa"/>
            </w:tcMar>
          </w:tcPr>
          <w:p w:rsidR="00576520" w:rsidRPr="00C60894" w:rsidRDefault="00576520" w:rsidP="00E41FF0">
            <w:pPr>
              <w:rPr>
                <w:rFonts w:ascii="Calibri" w:eastAsia="Calibri" w:hAnsi="Calibri"/>
                <w:sz w:val="24"/>
                <w:szCs w:val="24"/>
              </w:rPr>
            </w:pPr>
            <w:r w:rsidRPr="00C60894">
              <w:rPr>
                <w:sz w:val="24"/>
                <w:szCs w:val="24"/>
              </w:rPr>
              <w:t>Document Type</w:t>
            </w:r>
          </w:p>
        </w:tc>
        <w:tc>
          <w:tcPr>
            <w:tcW w:w="3711" w:type="dxa"/>
            <w:tcMar>
              <w:top w:w="0" w:type="dxa"/>
              <w:left w:w="108" w:type="dxa"/>
              <w:bottom w:w="0" w:type="dxa"/>
              <w:right w:w="108" w:type="dxa"/>
            </w:tcMar>
          </w:tcPr>
          <w:p w:rsidR="00576520" w:rsidRPr="00C60894" w:rsidRDefault="00576520" w:rsidP="00E41FF0">
            <w:pPr>
              <w:rPr>
                <w:rFonts w:ascii="Calibri" w:eastAsia="Calibri" w:hAnsi="Calibri"/>
                <w:sz w:val="24"/>
                <w:szCs w:val="24"/>
              </w:rPr>
            </w:pPr>
            <w:r>
              <w:rPr>
                <w:sz w:val="24"/>
                <w:szCs w:val="24"/>
              </w:rPr>
              <w:t>Use case</w:t>
            </w:r>
          </w:p>
        </w:tc>
      </w:tr>
      <w:tr w:rsidR="00576520" w:rsidRPr="00C60894">
        <w:tc>
          <w:tcPr>
            <w:tcW w:w="3281" w:type="dxa"/>
            <w:tcMar>
              <w:top w:w="0" w:type="dxa"/>
              <w:left w:w="108" w:type="dxa"/>
              <w:bottom w:w="0" w:type="dxa"/>
              <w:right w:w="108" w:type="dxa"/>
            </w:tcMar>
          </w:tcPr>
          <w:p w:rsidR="00576520" w:rsidRPr="00C60894" w:rsidRDefault="00576520" w:rsidP="00E41FF0">
            <w:pPr>
              <w:rPr>
                <w:rFonts w:ascii="Calibri" w:eastAsia="Calibri" w:hAnsi="Calibri"/>
                <w:sz w:val="24"/>
                <w:szCs w:val="24"/>
              </w:rPr>
            </w:pPr>
            <w:r w:rsidRPr="00C60894">
              <w:rPr>
                <w:sz w:val="24"/>
                <w:szCs w:val="24"/>
              </w:rPr>
              <w:t>Activity</w:t>
            </w:r>
          </w:p>
        </w:tc>
        <w:tc>
          <w:tcPr>
            <w:tcW w:w="3711" w:type="dxa"/>
            <w:tcMar>
              <w:top w:w="0" w:type="dxa"/>
              <w:left w:w="108" w:type="dxa"/>
              <w:bottom w:w="0" w:type="dxa"/>
              <w:right w:w="108" w:type="dxa"/>
            </w:tcMar>
          </w:tcPr>
          <w:p w:rsidR="00576520" w:rsidRPr="00C60894" w:rsidRDefault="00576520" w:rsidP="00E41FF0">
            <w:pPr>
              <w:rPr>
                <w:rFonts w:ascii="Calibri" w:eastAsia="Calibri" w:hAnsi="Calibri"/>
                <w:sz w:val="24"/>
                <w:szCs w:val="24"/>
              </w:rPr>
            </w:pPr>
            <w:r>
              <w:rPr>
                <w:sz w:val="24"/>
                <w:szCs w:val="24"/>
              </w:rPr>
              <w:t>Analysis</w:t>
            </w:r>
          </w:p>
        </w:tc>
      </w:tr>
      <w:tr w:rsidR="00576520" w:rsidRPr="00C60894">
        <w:tc>
          <w:tcPr>
            <w:tcW w:w="3281" w:type="dxa"/>
            <w:tcMar>
              <w:top w:w="0" w:type="dxa"/>
              <w:left w:w="108" w:type="dxa"/>
              <w:bottom w:w="0" w:type="dxa"/>
              <w:right w:w="108" w:type="dxa"/>
            </w:tcMar>
          </w:tcPr>
          <w:p w:rsidR="00576520" w:rsidRPr="00C60894" w:rsidRDefault="00576520" w:rsidP="00E41FF0">
            <w:pPr>
              <w:rPr>
                <w:rFonts w:ascii="Calibri" w:eastAsia="Calibri" w:hAnsi="Calibri"/>
                <w:sz w:val="24"/>
                <w:szCs w:val="24"/>
              </w:rPr>
            </w:pPr>
            <w:r w:rsidRPr="00C60894">
              <w:rPr>
                <w:sz w:val="24"/>
                <w:szCs w:val="24"/>
              </w:rPr>
              <w:t>Document Version</w:t>
            </w:r>
          </w:p>
        </w:tc>
        <w:tc>
          <w:tcPr>
            <w:tcW w:w="3711" w:type="dxa"/>
            <w:tcMar>
              <w:top w:w="0" w:type="dxa"/>
              <w:left w:w="108" w:type="dxa"/>
              <w:bottom w:w="0" w:type="dxa"/>
              <w:right w:w="108" w:type="dxa"/>
            </w:tcMar>
          </w:tcPr>
          <w:p w:rsidR="00576520" w:rsidRPr="00C60894" w:rsidRDefault="00B967B2" w:rsidP="00B967B2">
            <w:pPr>
              <w:rPr>
                <w:sz w:val="24"/>
                <w:szCs w:val="24"/>
              </w:rPr>
            </w:pPr>
            <w:r>
              <w:rPr>
                <w:sz w:val="24"/>
              </w:rPr>
              <w:t>1.0</w:t>
            </w:r>
          </w:p>
        </w:tc>
      </w:tr>
      <w:tr w:rsidR="00576520" w:rsidRPr="00C60894">
        <w:tc>
          <w:tcPr>
            <w:tcW w:w="3281" w:type="dxa"/>
            <w:tcMar>
              <w:top w:w="0" w:type="dxa"/>
              <w:left w:w="108" w:type="dxa"/>
              <w:bottom w:w="0" w:type="dxa"/>
              <w:right w:w="108" w:type="dxa"/>
            </w:tcMar>
          </w:tcPr>
          <w:p w:rsidR="00576520" w:rsidRPr="00C60894" w:rsidRDefault="00576520" w:rsidP="00E41FF0">
            <w:pPr>
              <w:rPr>
                <w:rFonts w:ascii="Calibri" w:eastAsia="Calibri" w:hAnsi="Calibri"/>
                <w:sz w:val="24"/>
                <w:szCs w:val="24"/>
              </w:rPr>
            </w:pPr>
            <w:r w:rsidRPr="00C60894">
              <w:rPr>
                <w:sz w:val="24"/>
                <w:szCs w:val="24"/>
              </w:rPr>
              <w:t>Document Status</w:t>
            </w:r>
          </w:p>
        </w:tc>
        <w:tc>
          <w:tcPr>
            <w:tcW w:w="3711" w:type="dxa"/>
            <w:tcMar>
              <w:top w:w="0" w:type="dxa"/>
              <w:left w:w="108" w:type="dxa"/>
              <w:bottom w:w="0" w:type="dxa"/>
              <w:right w:w="108" w:type="dxa"/>
            </w:tcMar>
          </w:tcPr>
          <w:p w:rsidR="00576520" w:rsidRPr="00C60894" w:rsidRDefault="00576520" w:rsidP="00E41FF0">
            <w:pPr>
              <w:rPr>
                <w:rFonts w:ascii="Calibri" w:eastAsia="Calibri" w:hAnsi="Calibri"/>
                <w:sz w:val="24"/>
                <w:szCs w:val="24"/>
              </w:rPr>
            </w:pPr>
            <w:r>
              <w:rPr>
                <w:sz w:val="24"/>
              </w:rPr>
              <w:t>Draft</w:t>
            </w:r>
          </w:p>
        </w:tc>
      </w:tr>
    </w:tbl>
    <w:p w:rsidR="00576520" w:rsidRDefault="00576520" w:rsidP="00576520"/>
    <w:p w:rsidR="00576520" w:rsidRDefault="00576520" w:rsidP="00576520"/>
    <w:p w:rsidR="00576520" w:rsidRPr="00452729" w:rsidRDefault="00576520" w:rsidP="00576520">
      <w:pPr>
        <w:rPr>
          <w:rStyle w:val="Strong"/>
        </w:rPr>
      </w:pPr>
      <w:bookmarkStart w:id="1" w:name="_Toc214811825"/>
      <w:r w:rsidRPr="00452729">
        <w:rPr>
          <w:rStyle w:val="Strong"/>
        </w:rPr>
        <w:t>Version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92"/>
        <w:gridCol w:w="1049"/>
        <w:gridCol w:w="4300"/>
        <w:gridCol w:w="2221"/>
      </w:tblGrid>
      <w:tr w:rsidR="00576520" w:rsidRPr="00A846F0">
        <w:tc>
          <w:tcPr>
            <w:tcW w:w="1292" w:type="dxa"/>
            <w:shd w:val="clear" w:color="auto" w:fill="BFBFBF"/>
          </w:tcPr>
          <w:p w:rsidR="00576520" w:rsidRPr="00A846F0" w:rsidRDefault="00576520" w:rsidP="00E41FF0">
            <w:pPr>
              <w:rPr>
                <w:b/>
              </w:rPr>
            </w:pPr>
            <w:r>
              <w:rPr>
                <w:b/>
              </w:rPr>
              <w:t>Date</w:t>
            </w:r>
          </w:p>
        </w:tc>
        <w:tc>
          <w:tcPr>
            <w:tcW w:w="1049" w:type="dxa"/>
            <w:shd w:val="clear" w:color="auto" w:fill="BFBFBF"/>
          </w:tcPr>
          <w:p w:rsidR="00576520" w:rsidRPr="00A846F0" w:rsidRDefault="00576520" w:rsidP="00E41FF0">
            <w:pPr>
              <w:rPr>
                <w:b/>
              </w:rPr>
            </w:pPr>
            <w:r w:rsidRPr="00A846F0">
              <w:rPr>
                <w:b/>
              </w:rPr>
              <w:t>Vers</w:t>
            </w:r>
            <w:r>
              <w:rPr>
                <w:b/>
              </w:rPr>
              <w:t>i</w:t>
            </w:r>
            <w:r w:rsidRPr="00A846F0">
              <w:rPr>
                <w:b/>
              </w:rPr>
              <w:t>on</w:t>
            </w:r>
          </w:p>
        </w:tc>
        <w:tc>
          <w:tcPr>
            <w:tcW w:w="4300" w:type="dxa"/>
            <w:shd w:val="clear" w:color="auto" w:fill="BFBFBF"/>
          </w:tcPr>
          <w:p w:rsidR="00576520" w:rsidRPr="00A846F0" w:rsidRDefault="00576520" w:rsidP="00E41FF0">
            <w:pPr>
              <w:rPr>
                <w:b/>
              </w:rPr>
            </w:pPr>
            <w:r>
              <w:rPr>
                <w:b/>
              </w:rPr>
              <w:t>Description</w:t>
            </w:r>
          </w:p>
        </w:tc>
        <w:tc>
          <w:tcPr>
            <w:tcW w:w="2221" w:type="dxa"/>
            <w:shd w:val="clear" w:color="auto" w:fill="BFBFBF"/>
          </w:tcPr>
          <w:p w:rsidR="00576520" w:rsidRPr="00A846F0" w:rsidRDefault="00576520" w:rsidP="00E41FF0">
            <w:pPr>
              <w:rPr>
                <w:b/>
              </w:rPr>
            </w:pPr>
            <w:r>
              <w:rPr>
                <w:b/>
              </w:rPr>
              <w:t>Author</w:t>
            </w:r>
          </w:p>
        </w:tc>
      </w:tr>
      <w:tr w:rsidR="00576520">
        <w:tc>
          <w:tcPr>
            <w:tcW w:w="1292" w:type="dxa"/>
          </w:tcPr>
          <w:p w:rsidR="00576520" w:rsidRPr="00A846F0" w:rsidRDefault="00576520" w:rsidP="00B967B2">
            <w:r>
              <w:t>09.</w:t>
            </w:r>
            <w:r w:rsidR="00B967B2">
              <w:t>23</w:t>
            </w:r>
            <w:r>
              <w:t>.2013</w:t>
            </w:r>
          </w:p>
        </w:tc>
        <w:tc>
          <w:tcPr>
            <w:tcW w:w="1049" w:type="dxa"/>
          </w:tcPr>
          <w:p w:rsidR="00576520" w:rsidRPr="00A846F0" w:rsidRDefault="00B967B2" w:rsidP="00E41FF0">
            <w:r>
              <w:t>1.0</w:t>
            </w:r>
          </w:p>
        </w:tc>
        <w:tc>
          <w:tcPr>
            <w:tcW w:w="4300" w:type="dxa"/>
          </w:tcPr>
          <w:p w:rsidR="00576520" w:rsidRDefault="00B967B2" w:rsidP="00233940">
            <w:r>
              <w:t>Initial draft</w:t>
            </w:r>
          </w:p>
        </w:tc>
        <w:tc>
          <w:tcPr>
            <w:tcW w:w="2221" w:type="dxa"/>
          </w:tcPr>
          <w:p w:rsidR="00576520" w:rsidRDefault="00B967B2" w:rsidP="00E41FF0">
            <w:r>
              <w:t>Seth</w:t>
            </w:r>
          </w:p>
        </w:tc>
      </w:tr>
    </w:tbl>
    <w:p w:rsidR="00576520" w:rsidRPr="00C63032" w:rsidRDefault="00576520" w:rsidP="00576520"/>
    <w:p w:rsidR="00576520" w:rsidRPr="007A143F" w:rsidRDefault="00576520" w:rsidP="00576520">
      <w:pPr>
        <w:rPr>
          <w:b/>
        </w:rPr>
      </w:pPr>
      <w:r w:rsidRPr="007A143F">
        <w:rPr>
          <w:b/>
        </w:rPr>
        <w:t>Brief Description</w:t>
      </w:r>
    </w:p>
    <w:p w:rsidR="00576520" w:rsidRPr="00464E85" w:rsidRDefault="00576520" w:rsidP="00576520">
      <w:r w:rsidRPr="00464E85">
        <w:t xml:space="preserve">This use case portrays </w:t>
      </w:r>
      <w:r>
        <w:t>the</w:t>
      </w:r>
      <w:r w:rsidRPr="00464E85">
        <w:t xml:space="preserve"> </w:t>
      </w:r>
      <w:r w:rsidR="00E41FF0">
        <w:t xml:space="preserve">scenario where a user chooses which ‘smart policy’ rules they would like to enable and disable to be applied </w:t>
      </w:r>
      <w:r w:rsidR="001806BC">
        <w:t>to an individual ‘Auto-Merge’ or ‘Suggest Promote’ request when merging or comparing two UML diagrams</w:t>
      </w:r>
      <w:r w:rsidRPr="00464E85">
        <w:t>.</w:t>
      </w:r>
    </w:p>
    <w:p w:rsidR="00576520" w:rsidRPr="007A143F" w:rsidRDefault="00576520" w:rsidP="00576520">
      <w:pPr>
        <w:rPr>
          <w:b/>
        </w:rPr>
      </w:pPr>
      <w:r w:rsidRPr="007A143F">
        <w:rPr>
          <w:b/>
        </w:rPr>
        <w:t>Actors</w:t>
      </w:r>
    </w:p>
    <w:p w:rsidR="00576520" w:rsidRPr="00464E85" w:rsidRDefault="00576520" w:rsidP="00576520">
      <w:r w:rsidRPr="008A5FA6">
        <w:t xml:space="preserve">User: </w:t>
      </w:r>
      <w:r w:rsidRPr="008A5FA6">
        <w:rPr>
          <w:color w:val="000000"/>
        </w:rPr>
        <w:t>The</w:t>
      </w:r>
      <w:r w:rsidRPr="00464E85">
        <w:rPr>
          <w:color w:val="000000"/>
        </w:rPr>
        <w:t xml:space="preserve"> user is the actor who </w:t>
      </w:r>
      <w:r w:rsidR="002E0189">
        <w:rPr>
          <w:color w:val="000000"/>
        </w:rPr>
        <w:t xml:space="preserve">enables or disables his or her ‘smart policy’ </w:t>
      </w:r>
      <w:r w:rsidR="001806BC">
        <w:rPr>
          <w:color w:val="000000"/>
        </w:rPr>
        <w:t xml:space="preserve">runtime </w:t>
      </w:r>
      <w:r w:rsidR="002E0189">
        <w:rPr>
          <w:color w:val="000000"/>
        </w:rPr>
        <w:t>user preferences</w:t>
      </w:r>
      <w:r>
        <w:rPr>
          <w:color w:val="000000"/>
        </w:rPr>
        <w:t>.</w:t>
      </w:r>
    </w:p>
    <w:p w:rsidR="00576520" w:rsidRPr="007A143F" w:rsidRDefault="00576520" w:rsidP="00576520">
      <w:pPr>
        <w:rPr>
          <w:b/>
        </w:rPr>
      </w:pPr>
      <w:r w:rsidRPr="007A143F">
        <w:rPr>
          <w:b/>
        </w:rPr>
        <w:t>Preconditions</w:t>
      </w:r>
    </w:p>
    <w:p w:rsidR="001806BC" w:rsidRDefault="00576520" w:rsidP="001806BC">
      <w:pPr>
        <w:pStyle w:val="ListParagraph"/>
        <w:numPr>
          <w:ilvl w:val="0"/>
          <w:numId w:val="2"/>
        </w:numPr>
      </w:pPr>
      <w:r w:rsidRPr="00464E85">
        <w:t xml:space="preserve">The user </w:t>
      </w:r>
      <w:r w:rsidRPr="00240AF2">
        <w:t>follows</w:t>
      </w:r>
      <w:r>
        <w:t xml:space="preserve"> Login use case flow to access </w:t>
      </w:r>
      <w:proofErr w:type="spellStart"/>
      <w:r>
        <w:t>ClubUML</w:t>
      </w:r>
      <w:proofErr w:type="spellEnd"/>
      <w:r w:rsidRPr="00464E85">
        <w:t>.</w:t>
      </w:r>
    </w:p>
    <w:p w:rsidR="00576520" w:rsidRPr="00464E85" w:rsidRDefault="001806BC" w:rsidP="001806BC">
      <w:pPr>
        <w:pStyle w:val="ListParagraph"/>
        <w:numPr>
          <w:ilvl w:val="0"/>
          <w:numId w:val="2"/>
        </w:numPr>
      </w:pPr>
      <w:r>
        <w:t>The user follows Auto Merge or Compare Diagram use case flow.</w:t>
      </w:r>
    </w:p>
    <w:p w:rsidR="00576520" w:rsidRPr="007A143F" w:rsidRDefault="00576520" w:rsidP="00576520">
      <w:pPr>
        <w:rPr>
          <w:b/>
        </w:rPr>
      </w:pPr>
      <w:r w:rsidRPr="007A143F">
        <w:rPr>
          <w:b/>
        </w:rPr>
        <w:t>Flow of events</w:t>
      </w:r>
    </w:p>
    <w:p w:rsidR="004446F5" w:rsidRDefault="00576520" w:rsidP="00576520">
      <w:pPr>
        <w:pStyle w:val="ListParagraph"/>
        <w:numPr>
          <w:ilvl w:val="0"/>
          <w:numId w:val="1"/>
        </w:numPr>
      </w:pPr>
      <w:r w:rsidRPr="00464E85">
        <w:t xml:space="preserve">The user </w:t>
      </w:r>
      <w:r w:rsidRPr="00240AF2">
        <w:t>follows</w:t>
      </w:r>
      <w:r>
        <w:t xml:space="preserve"> Login use case flow to access </w:t>
      </w:r>
      <w:proofErr w:type="spellStart"/>
      <w:r>
        <w:t>ClubUML</w:t>
      </w:r>
      <w:proofErr w:type="spellEnd"/>
      <w:r w:rsidRPr="00464E85">
        <w:t>.</w:t>
      </w:r>
    </w:p>
    <w:p w:rsidR="00576520" w:rsidRPr="00464E85" w:rsidRDefault="004446F5" w:rsidP="00576520">
      <w:pPr>
        <w:pStyle w:val="ListParagraph"/>
        <w:numPr>
          <w:ilvl w:val="0"/>
          <w:numId w:val="1"/>
        </w:numPr>
      </w:pPr>
      <w:r>
        <w:t>The user follows either the Auto Merge (to automatically merge two diagrams) or the Compare Diagram (to compare two diagrams and will use ‘Suggest Promote’ feature to enable the ‘smart policy’ rules to be applied to the diagram comparison).</w:t>
      </w:r>
    </w:p>
    <w:p w:rsidR="000E3F0A" w:rsidRDefault="000E3F0A" w:rsidP="000E3F0A">
      <w:pPr>
        <w:pStyle w:val="ListParagraph"/>
        <w:numPr>
          <w:ilvl w:val="0"/>
          <w:numId w:val="2"/>
        </w:numPr>
      </w:pPr>
      <w:r>
        <w:t xml:space="preserve">The user is presented with </w:t>
      </w:r>
      <w:r w:rsidR="004446F5">
        <w:t>an ‘Override Smart Policy’ button on either of the Merge or Compare screens</w:t>
      </w:r>
      <w:r>
        <w:t xml:space="preserve">.  </w:t>
      </w:r>
    </w:p>
    <w:p w:rsidR="000E3F0A" w:rsidRDefault="000E3F0A" w:rsidP="000E3F0A">
      <w:pPr>
        <w:pStyle w:val="ListParagraph"/>
        <w:numPr>
          <w:ilvl w:val="0"/>
          <w:numId w:val="2"/>
        </w:numPr>
      </w:pPr>
      <w:r>
        <w:t>The user clicks on ‘</w:t>
      </w:r>
      <w:r w:rsidR="004446F5">
        <w:t>Override Smart Policy.’</w:t>
      </w:r>
    </w:p>
    <w:p w:rsidR="000E3F0A" w:rsidRDefault="000E3F0A" w:rsidP="000E3F0A">
      <w:pPr>
        <w:pStyle w:val="ListParagraph"/>
        <w:numPr>
          <w:ilvl w:val="0"/>
          <w:numId w:val="2"/>
        </w:numPr>
      </w:pPr>
      <w:r>
        <w:t>The user is presented with a list of ‘smart policy’ rules that can checked or un-checked.</w:t>
      </w:r>
      <w:r w:rsidR="00542D1B">
        <w:t xml:space="preserve">  These rules can be clicked for more detailed information.</w:t>
      </w:r>
      <w:r>
        <w:t xml:space="preserve">  </w:t>
      </w:r>
    </w:p>
    <w:p w:rsidR="000E3F0A" w:rsidRDefault="000E3F0A" w:rsidP="000E3F0A">
      <w:pPr>
        <w:pStyle w:val="ListParagraph"/>
        <w:numPr>
          <w:ilvl w:val="1"/>
          <w:numId w:val="2"/>
        </w:numPr>
      </w:pPr>
      <w:r>
        <w:t>The user un-checks a rule to disable it.</w:t>
      </w:r>
    </w:p>
    <w:p w:rsidR="00542D1B" w:rsidRDefault="000E3F0A" w:rsidP="000E3F0A">
      <w:pPr>
        <w:pStyle w:val="ListParagraph"/>
        <w:numPr>
          <w:ilvl w:val="1"/>
          <w:numId w:val="1"/>
        </w:numPr>
      </w:pPr>
      <w:r>
        <w:t xml:space="preserve">The user checks a rule to disable it.  </w:t>
      </w:r>
    </w:p>
    <w:p w:rsidR="00542D1B" w:rsidRDefault="00542D1B" w:rsidP="00542D1B">
      <w:pPr>
        <w:pStyle w:val="ListParagraph"/>
        <w:numPr>
          <w:ilvl w:val="1"/>
          <w:numId w:val="1"/>
        </w:numPr>
      </w:pPr>
      <w:r>
        <w:t xml:space="preserve">The user clicks on a rule for more detailed information and is presented with a pop-up or another screen showing the details of the rule.  Rules that have configurable values associated with them (e.g. a number or Boolean setting) are editable. </w:t>
      </w:r>
    </w:p>
    <w:p w:rsidR="00542D1B" w:rsidRDefault="00542D1B" w:rsidP="00542D1B">
      <w:pPr>
        <w:pStyle w:val="ListParagraph"/>
        <w:numPr>
          <w:ilvl w:val="2"/>
          <w:numId w:val="1"/>
        </w:numPr>
      </w:pPr>
      <w:r>
        <w:t>The user changes an editable field associated with a rule.  The user clicks ’Save’ to retain the edited value(s).  The editable value is retained and stored for the user if the rule is or becomes enabled.</w:t>
      </w:r>
    </w:p>
    <w:p w:rsidR="00542D1B" w:rsidRDefault="00542D1B" w:rsidP="00542D1B">
      <w:pPr>
        <w:pStyle w:val="ListParagraph"/>
        <w:numPr>
          <w:ilvl w:val="2"/>
          <w:numId w:val="1"/>
        </w:numPr>
      </w:pPr>
      <w:r>
        <w:t>The user clicks ‘Ok’ to exit the detailed rule information screen.</w:t>
      </w:r>
    </w:p>
    <w:p w:rsidR="00542D1B" w:rsidRDefault="00542D1B" w:rsidP="00542D1B">
      <w:pPr>
        <w:pStyle w:val="ListParagraph"/>
        <w:numPr>
          <w:ilvl w:val="0"/>
          <w:numId w:val="2"/>
        </w:numPr>
      </w:pPr>
      <w:r>
        <w:t>With the list of ‘smart policy’ rules reviewed and appropriate rules enabled or disabled, the user clicks ‘Save’ to retain their preferences.</w:t>
      </w:r>
    </w:p>
    <w:p w:rsidR="004446F5" w:rsidRDefault="00542D1B" w:rsidP="00542D1B">
      <w:pPr>
        <w:pStyle w:val="ListParagraph"/>
        <w:numPr>
          <w:ilvl w:val="0"/>
          <w:numId w:val="2"/>
        </w:numPr>
      </w:pPr>
      <w:r>
        <w:t>The user is returned to the previous screen.</w:t>
      </w:r>
    </w:p>
    <w:p w:rsidR="00576520" w:rsidRPr="000B0B7B" w:rsidRDefault="004446F5" w:rsidP="00542D1B">
      <w:pPr>
        <w:pStyle w:val="ListParagraph"/>
        <w:numPr>
          <w:ilvl w:val="0"/>
          <w:numId w:val="2"/>
        </w:numPr>
      </w:pPr>
      <w:r>
        <w:t>The application will apply the overridden list of ‘smart policy’ rules and their associated values to the ‘Auto-Compare’ or ‘Suggest Promote’ request.  This override will apply only to the current request, and will not be applied to future requests.</w:t>
      </w:r>
    </w:p>
    <w:p w:rsidR="00576520" w:rsidRPr="007A143F" w:rsidRDefault="00576520" w:rsidP="00576520">
      <w:pPr>
        <w:rPr>
          <w:b/>
        </w:rPr>
      </w:pPr>
      <w:r w:rsidRPr="007A143F">
        <w:rPr>
          <w:b/>
        </w:rPr>
        <w:t>Alternate Flow</w:t>
      </w:r>
    </w:p>
    <w:p w:rsidR="00576520" w:rsidRPr="003B751C" w:rsidRDefault="000E3F0A" w:rsidP="00576520">
      <w:pPr>
        <w:pStyle w:val="ListParagraph"/>
        <w:ind w:left="0" w:firstLine="720"/>
        <w:rPr>
          <w:b/>
        </w:rPr>
      </w:pPr>
      <w:r>
        <w:rPr>
          <w:b/>
        </w:rPr>
        <w:t>User exits the “Maintain ‘Smart Policy’” screen without saving changes or opts to ‘Cancel’</w:t>
      </w:r>
    </w:p>
    <w:p w:rsidR="00576520" w:rsidRPr="004446F5" w:rsidRDefault="000E3F0A" w:rsidP="004446F5">
      <w:pPr>
        <w:pStyle w:val="ListParagraph"/>
        <w:rPr>
          <w:i/>
        </w:rPr>
      </w:pPr>
      <w:r>
        <w:t xml:space="preserve">If the user exits the “Maintain ‘Smart Policy’” maintenance screen without saving his or her changes, or opts to ‘Cancel,’ then </w:t>
      </w:r>
      <w:r w:rsidR="004446F5">
        <w:t>the user’s default list of ‘smart policy’ rules will be applied to the ‘Auto-Merge’ or ‘Suggest Promote’ request</w:t>
      </w:r>
      <w:r w:rsidR="00542D1B">
        <w:t>.</w:t>
      </w:r>
    </w:p>
    <w:p w:rsidR="00576520" w:rsidRPr="007A143F" w:rsidRDefault="00576520" w:rsidP="00576520">
      <w:pPr>
        <w:rPr>
          <w:b/>
        </w:rPr>
      </w:pPr>
      <w:r w:rsidRPr="007A143F">
        <w:rPr>
          <w:b/>
        </w:rPr>
        <w:t>Key Scenarios</w:t>
      </w:r>
    </w:p>
    <w:p w:rsidR="00576520" w:rsidRPr="00464E85" w:rsidRDefault="00576520" w:rsidP="00576520">
      <w:pPr>
        <w:rPr>
          <w:color w:val="000000"/>
        </w:rPr>
      </w:pPr>
      <w:r>
        <w:rPr>
          <w:color w:val="000000"/>
        </w:rPr>
        <w:t>If</w:t>
      </w:r>
      <w:r w:rsidRPr="00464E85">
        <w:rPr>
          <w:color w:val="000000"/>
        </w:rPr>
        <w:t xml:space="preserve"> the button “save” has not been clicked, no </w:t>
      </w:r>
      <w:r w:rsidR="00862519">
        <w:rPr>
          <w:color w:val="000000"/>
        </w:rPr>
        <w:t xml:space="preserve">‘smart policy’ rule changes will be </w:t>
      </w:r>
      <w:r w:rsidR="004446F5">
        <w:rPr>
          <w:color w:val="000000"/>
        </w:rPr>
        <w:t>applied, and the user’s default ‘smart policy’ rules will be applied to the request</w:t>
      </w:r>
      <w:r w:rsidRPr="00464E85">
        <w:rPr>
          <w:color w:val="000000"/>
        </w:rPr>
        <w:t>.</w:t>
      </w:r>
    </w:p>
    <w:p w:rsidR="00576520" w:rsidRPr="007A143F" w:rsidRDefault="00576520" w:rsidP="00576520">
      <w:pPr>
        <w:rPr>
          <w:b/>
        </w:rPr>
      </w:pPr>
      <w:r w:rsidRPr="007A143F">
        <w:rPr>
          <w:b/>
        </w:rPr>
        <w:t>Post-conditions</w:t>
      </w:r>
    </w:p>
    <w:p w:rsidR="00576520" w:rsidRPr="00030EA7" w:rsidRDefault="00576520" w:rsidP="00576520">
      <w:pPr>
        <w:pStyle w:val="ListParagraph"/>
        <w:numPr>
          <w:ilvl w:val="0"/>
          <w:numId w:val="3"/>
        </w:numPr>
        <w:rPr>
          <w:b/>
        </w:rPr>
      </w:pPr>
      <w:r w:rsidRPr="00030EA7">
        <w:rPr>
          <w:b/>
        </w:rPr>
        <w:t>Successful Completion</w:t>
      </w:r>
    </w:p>
    <w:p w:rsidR="00576520" w:rsidRPr="00464E85" w:rsidRDefault="00862519" w:rsidP="00576520">
      <w:pPr>
        <w:pStyle w:val="ListParagraph"/>
      </w:pPr>
      <w:r>
        <w:t xml:space="preserve">The </w:t>
      </w:r>
      <w:proofErr w:type="gramStart"/>
      <w:r>
        <w:t xml:space="preserve">user’s ‘smart policy’ </w:t>
      </w:r>
      <w:r w:rsidR="004446F5">
        <w:t xml:space="preserve">runtime </w:t>
      </w:r>
      <w:r>
        <w:t xml:space="preserve">rule choices are </w:t>
      </w:r>
      <w:r w:rsidR="004446F5">
        <w:t>applied</w:t>
      </w:r>
      <w:r>
        <w:t xml:space="preserve"> for use by the ‘Auto-Merge’ and ‘Suggest Promote’ features</w:t>
      </w:r>
      <w:r w:rsidR="004446F5">
        <w:t xml:space="preserve"> for this request, and not to future requests</w:t>
      </w:r>
      <w:proofErr w:type="gramEnd"/>
      <w:r w:rsidR="004446F5">
        <w:t>.</w:t>
      </w:r>
    </w:p>
    <w:p w:rsidR="00576520" w:rsidRPr="00030EA7" w:rsidRDefault="00576520" w:rsidP="00576520">
      <w:pPr>
        <w:pStyle w:val="ListParagraph"/>
        <w:numPr>
          <w:ilvl w:val="0"/>
          <w:numId w:val="3"/>
        </w:numPr>
        <w:rPr>
          <w:b/>
        </w:rPr>
      </w:pPr>
      <w:r w:rsidRPr="00030EA7">
        <w:rPr>
          <w:b/>
        </w:rPr>
        <w:t>Failure Condition</w:t>
      </w:r>
    </w:p>
    <w:p w:rsidR="00576520" w:rsidRPr="00464E85" w:rsidRDefault="004446F5" w:rsidP="00576520">
      <w:pPr>
        <w:pStyle w:val="ListParagraph"/>
      </w:pPr>
      <w:r>
        <w:t>The user’s default ‘smart policy’ rules will be applied to the request</w:t>
      </w:r>
      <w:r w:rsidR="00576520" w:rsidRPr="00464E85">
        <w:t>.</w:t>
      </w:r>
    </w:p>
    <w:p w:rsidR="00213BAA" w:rsidRDefault="00213BAA"/>
    <w:sectPr w:rsidR="00213BAA" w:rsidSect="00363004">
      <w:pgSz w:w="11906" w:h="16838"/>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02FE0"/>
    <w:multiLevelType w:val="hybridMultilevel"/>
    <w:tmpl w:val="42EA64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F4802"/>
    <w:multiLevelType w:val="hybridMultilevel"/>
    <w:tmpl w:val="B66CC51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3A4433"/>
    <w:multiLevelType w:val="hybridMultilevel"/>
    <w:tmpl w:val="CAD01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oNotTrackMoves/>
  <w:defaultTabStop w:val="720"/>
  <w:characterSpacingControl w:val="doNotCompress"/>
  <w:compat/>
  <w:rsids>
    <w:rsidRoot w:val="00576520"/>
    <w:rsid w:val="00010F0B"/>
    <w:rsid w:val="000E3F0A"/>
    <w:rsid w:val="001806BC"/>
    <w:rsid w:val="00213BAA"/>
    <w:rsid w:val="00233940"/>
    <w:rsid w:val="002E0189"/>
    <w:rsid w:val="00363004"/>
    <w:rsid w:val="004446F5"/>
    <w:rsid w:val="00542D1B"/>
    <w:rsid w:val="00576520"/>
    <w:rsid w:val="00862519"/>
    <w:rsid w:val="00A87721"/>
    <w:rsid w:val="00B967B2"/>
    <w:rsid w:val="00BB19A4"/>
    <w:rsid w:val="00CB08C2"/>
    <w:rsid w:val="00E41FF0"/>
    <w:rsid w:val="00EC3894"/>
    <w:rsid w:val="00EF54BD"/>
  </w:rsids>
  <m:mathPr>
    <m:mathFont m:val="Malgun Gothic"/>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520"/>
    <w:rPr>
      <w:lang w:val="en-US"/>
    </w:rPr>
  </w:style>
  <w:style w:type="paragraph" w:styleId="Heading1">
    <w:name w:val="heading 1"/>
    <w:basedOn w:val="Normal"/>
    <w:next w:val="Normal"/>
    <w:link w:val="Heading1Char"/>
    <w:uiPriority w:val="9"/>
    <w:qFormat/>
    <w:rsid w:val="005765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76520"/>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qFormat/>
    <w:rsid w:val="00576520"/>
    <w:pPr>
      <w:ind w:left="720"/>
      <w:contextualSpacing/>
    </w:pPr>
    <w:rPr>
      <w:rFonts w:ascii="Calibri" w:eastAsia="SimSun" w:hAnsi="Calibri" w:cs="Times New Roman"/>
    </w:rPr>
  </w:style>
  <w:style w:type="character" w:styleId="Strong">
    <w:name w:val="Strong"/>
    <w:basedOn w:val="DefaultParagraphFont"/>
    <w:qFormat/>
    <w:rsid w:val="00576520"/>
    <w:rPr>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520"/>
    <w:rPr>
      <w:lang w:val="en-US"/>
    </w:rPr>
  </w:style>
  <w:style w:type="paragraph" w:styleId="Heading1">
    <w:name w:val="heading 1"/>
    <w:basedOn w:val="Normal"/>
    <w:next w:val="Normal"/>
    <w:link w:val="Heading1Char"/>
    <w:uiPriority w:val="9"/>
    <w:qFormat/>
    <w:rsid w:val="005765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520"/>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qFormat/>
    <w:rsid w:val="00576520"/>
    <w:pPr>
      <w:ind w:left="720"/>
      <w:contextualSpacing/>
    </w:pPr>
    <w:rPr>
      <w:rFonts w:ascii="Calibri" w:eastAsia="SimSun" w:hAnsi="Calibri" w:cs="Times New Roman"/>
    </w:rPr>
  </w:style>
  <w:style w:type="character" w:styleId="Strong">
    <w:name w:val="Strong"/>
    <w:basedOn w:val="DefaultParagraphFont"/>
    <w:qFormat/>
    <w:rsid w:val="00576520"/>
    <w:rPr>
      <w:b/>
      <w:bCs/>
      <w:sz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426</Words>
  <Characters>2431</Characters>
  <Application>Microsoft Macintosh Word</Application>
  <DocSecurity>0</DocSecurity>
  <Lines>20</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Gautam Chongtham</dc:creator>
  <cp:lastModifiedBy>Seth Lee</cp:lastModifiedBy>
  <cp:revision>4</cp:revision>
  <dcterms:created xsi:type="dcterms:W3CDTF">2013-09-25T14:59:00Z</dcterms:created>
  <dcterms:modified xsi:type="dcterms:W3CDTF">2013-09-25T15:09:00Z</dcterms:modified>
</cp:coreProperties>
</file>