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문제해결을 위한 빅데이터 활용_프로젝트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2021-08-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2조 : 카드긁조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</w:t>
            </w:r>
          </w:p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주제 및 개요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가계 대출 연체자 예측 모델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</w:t>
            </w:r>
          </w:p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수행 방향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EDA 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대출 신청자료/신용평가사 data/ 이전 대출 기록 등의 feature 탐색</w:t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데이터 전처리 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data간 통합 처리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Model 학습/예측/평가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차원 축소, 하이퍼 파라미터 튜닝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예측 모델 학습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최종 모델 도출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최적 모델 세팅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인사이트 도출</w:t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신용대출 서류 스크리닝 </w:t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고객 신용정보에 따른 고객 segmentation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segmentation에 따른 최적화된 금융 상품(차 보험, 차/집 담보 대출) 제안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연령대별,기혼/미혼,자녀둔가족 특성 분석 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데이터소개 및 기타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data : </w:t>
            </w:r>
            <w:r w:rsidDel="00000000" w:rsidR="00000000" w:rsidRPr="00000000">
              <w:rPr>
                <w:rtl w:val="0"/>
              </w:rPr>
              <w:t xml:space="preserve">Kaggle </w:t>
            </w:r>
            <w:r w:rsidDel="00000000" w:rsidR="00000000" w:rsidRPr="00000000">
              <w:rPr>
                <w:rtl w:val="0"/>
              </w:rPr>
              <w:t xml:space="preserve">Home Credit Default Risk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(출처: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sz w:val="23"/>
                  <w:szCs w:val="23"/>
                  <w:highlight w:val="white"/>
                  <w:rtl w:val="0"/>
                </w:rPr>
                <w:t xml:space="preserve">https://www.kaggle.com/c/home-credit-default-risk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알고리즘: XGBoost, LigthGBM, Voting, Averaging, Stacking, Catboost, SVM 등 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환경: Python, 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0.0" w:type="dxa"/>
              <w:jc w:val="left"/>
              <w:tblLayout w:type="fixed"/>
              <w:tblLook w:val="0600"/>
            </w:tblPr>
            <w:tblGrid>
              <w:gridCol w:w="540"/>
              <w:gridCol w:w="6090"/>
              <w:tblGridChange w:id="0">
                <w:tblGrid>
                  <w:gridCol w:w="540"/>
                  <w:gridCol w:w="6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팀장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최두영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팀원1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김장호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팀원2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복혜빈</w:t>
                  </w:r>
                </w:p>
              </w:tc>
            </w:tr>
            <w:tr>
              <w:trPr>
                <w:cantSplit w:val="0"/>
                <w:trHeight w:val="15.820312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팀원3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이성준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9.92187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8/05 ~ 8/09: 주제 선정 및 일정 수립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8/09 ~ 8/13: EDA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8/13 ~ 8/17: Model 학습/예측/평가 및 최종 모델 도출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8/18 ~ 8/19: 인사이트 도출 및 발표 준비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8/20          : 발표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참고차 아래 넣어둘게요 내용은 합의 필요! (해당 문구 삭제 예정)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90.9452691364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520"/>
        <w:gridCol w:w="1330.1954304892215"/>
        <w:gridCol w:w="1371.7640376920097"/>
        <w:gridCol w:w="1371.7640376920097"/>
        <w:gridCol w:w="942.2217632631986"/>
        <w:tblGridChange w:id="0">
          <w:tblGrid>
            <w:gridCol w:w="1755"/>
            <w:gridCol w:w="2520"/>
            <w:gridCol w:w="1330.1954304892215"/>
            <w:gridCol w:w="1371.7640376920097"/>
            <w:gridCol w:w="1371.7640376920097"/>
            <w:gridCol w:w="942.22176326319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프로젝트 구상 및 착수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주제선정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21년 8월 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21년 8월 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기획안작성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데이터 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데이터 전처리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데이터 분석 및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297.51181102362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19.3458112817864"/>
              <w:gridCol w:w="3062.220730605395"/>
              <w:gridCol w:w="1330.1954304892215"/>
              <w:gridCol w:w="1371.7640376920097"/>
              <w:gridCol w:w="1371.7640376920097"/>
              <w:gridCol w:w="942.2217632631986"/>
              <w:tblGridChange w:id="0">
                <w:tblGrid>
                  <w:gridCol w:w="1219.3458112817864"/>
                  <w:gridCol w:w="3062.220730605395"/>
                  <w:gridCol w:w="1330.1954304892215"/>
                  <w:gridCol w:w="1371.7640376920097"/>
                  <w:gridCol w:w="1371.7640376920097"/>
                  <w:gridCol w:w="942.2217632631986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34343"/>
                      <w:rtl w:val="0"/>
                    </w:rPr>
                    <w:t xml:space="preserve">2.1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34343"/>
                      <w:rtl w:val="0"/>
                    </w:rPr>
                    <w:t xml:space="preserve">2.2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434343"/>
                      <w:rtl w:val="0"/>
                    </w:rPr>
                    <w:t xml:space="preserve">주제 관련 인사이트 도출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b7b7b7" w:space="0" w:sz="6" w:val="single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34343"/>
                      <w:rtl w:val="0"/>
                    </w:rPr>
                    <w:t xml:space="preserve">2.3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b7b7b7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1">
                  <w:pPr>
                    <w:spacing w:line="276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모델링 (모형 구현)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000000" w:space="0" w:sz="0" w:val="nil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모델설정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Test 모델 구축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모델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모델 비교 및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모델 학습 및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입력 데이터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Hyper parameter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rtl w:val="0"/>
              </w:rPr>
              <w:t xml:space="preserve">모델 적용 및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proto type 모델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모델 적용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사람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21년 8월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</w:t>
    </w:r>
    <w:r w:rsidDel="00000000" w:rsidR="00000000" w:rsidRPr="00000000">
      <w:rPr>
        <w:sz w:val="18"/>
        <w:szCs w:val="18"/>
        <w:rtl w:val="0"/>
      </w:rPr>
      <w:t xml:space="preserve"> 3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,</w:t>
    </w:r>
    <w:r w:rsidDel="00000000" w:rsidR="00000000" w:rsidRPr="00000000">
      <w:rPr>
        <w:sz w:val="18"/>
        <w:szCs w:val="18"/>
        <w:rtl w:val="0"/>
      </w:rPr>
      <w:t xml:space="preserve">4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회차</w:t>
    </w:r>
  </w:p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kaggle.com/c/home-credit-default-ris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