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sz w:val="52"/>
          <w:szCs w:val="52"/>
        </w:rPr>
        <w:t xml:space="preserve">多端互通五子棋系统</w:t>
      </w:r>
    </w:p>
    <w:p>
      <w:pPr>
        <w:spacing w:after="800"/>
        <w:jc w:val="center"/>
      </w:pPr>
      <w:r>
        <w:rPr>
          <w:b/>
          <w:bCs/>
          <w:sz w:val="52"/>
          <w:szCs w:val="52"/>
        </w:rPr>
        <w:t xml:space="preserve">部署环境说明文档</w:t>
      </w:r>
    </w:p>
    <w:p>
      <w:pPr>
        <w:spacing w:after="200"/>
        <w:jc w:val="center"/>
      </w:pPr>
      <w:r>
        <w:rPr>
          <w:color w:val="555555"/>
          <w:sz w:val="26"/>
          <w:szCs w:val="26"/>
        </w:rPr>
        <w:t xml:space="preserve">主目标平台：银河麒麟 V10 SP3（服务端）</w:t>
      </w:r>
    </w:p>
    <w:p>
      <w:pPr>
        <w:jc w:val="center"/>
      </w:pPr>
      <w:r>
        <w:rPr>
          <w:color w:val="555555"/>
          <w:sz w:val="26"/>
          <w:szCs w:val="26"/>
        </w:rPr>
        <w:t xml:space="preserve">兼容：统信 UOS / openEuler / Windows（客户端）</w:t>
      </w:r>
    </w:p>
    <w:p>
      <w:pPr>
        <w:spacing w:before="1600"/>
        <w:jc w:val="center"/>
      </w:pPr>
      <w:r>
        <w:rPr>
          <w:sz w:val="22"/>
          <w:szCs w:val="22"/>
        </w:rPr>
        <w:t xml:space="preserve">文档版本：v1.0</w:t>
      </w:r>
    </w:p>
    <w:p>
      <w:pPr>
        <w:jc w:val="center"/>
      </w:pPr>
      <w:r>
        <w:rPr>
          <w:sz w:val="22"/>
          <w:szCs w:val="22"/>
        </w:rPr>
        <w:t xml:space="preserve">日期：2026年7月3日</w:t>
      </w:r>
    </w:p>
    <w:p>
      <w:r>
        <w:br w:type="page"/>
      </w:r>
    </w:p>
    <w:p>
      <w:pPr>
        <w:pStyle w:val="Heading1"/>
      </w:pPr>
      <w:r>
        <w:t xml:space="preserve">1. 概述与适用范围</w:t>
      </w:r>
    </w:p>
    <w:p>
      <w:pPr>
        <w:spacing w:after="120" w:line="300"/>
      </w:pPr>
      <w:r>
        <w:t xml:space="preserve">本文档说明“多端互通五子棋”项目的目标部署环境、系统版本、工具链与操作步骤，覆盖服务端与两类客户端（图形客户端、控制台客户端）。项目以“国产操作系统适配”为目标之一，服务端主目标平台确定为银河麒麟高级服务器操作系统 V10（SP3），同时说明客户端在统信 UOS、openEuler 等国产系统及 Windows 上的部署差异，便于按需在不同系统上完成编译、运行与联调。</w:t>
      </w:r>
    </w:p>
    <w:p>
      <w:pPr>
        <w:pStyle w:val="Heading2"/>
      </w:pPr>
      <w:r>
        <w:t xml:space="preserve">1.1 目标环境总览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1626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目标操作系统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 / 架构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gomoku_server（服务端）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银河麒麟高级服务器操作系统 V10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SP3，x86_64（Linux 内核 4.19 系）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主目标：核心网络服务 + 游戏逻辑裁决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MySQL 数据库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同服务端主机（银河麒麟 V10）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MySQL 8.0（兼容 MariaDB 10.x）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玩家 / 对局 / 落子数据持久化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GomokuClient（图形客户端）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Windows 10/11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Qt 5.15.2 MinGW 64-bit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面向普通玩家的桌面客户端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GomokuClient（图形客户端）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统信 UOS / 银河麒麟桌面版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系统自带 Qt 5.x（Widgets）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国产桌面环境原生客户端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gomoku_client（控制台客户端）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openEuler 22.03 LTS 及其他 Linux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g++ 7+/CMake 3.10+，无 GUI 依赖</w:t>
            </w:r>
          </w:p>
        </w:tc>
        <w:tc>
          <w:tcPr>
            <w:tcW w:type="dxa" w:w="1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联调、自动化测试、无桌面服务器验证</w:t>
            </w:r>
          </w:p>
        </w:tc>
      </w:tr>
    </w:tbl>
    <w:p>
      <w:pPr>
        <w:pBdr>
          <w:left w:val="single" w:color="E0A800" w:sz="18" w:space="6"/>
        </w:pBdr>
        <w:shd w:fill="FFF3CD" w:val="clear"/>
        <w:spacing w:after="200" w:before="100"/>
      </w:pPr>
      <w:r>
        <w:rPr>
          <w:i/>
          <w:iCs/>
          <w:sz w:val="20"/>
          <w:szCs w:val="20"/>
        </w:rPr>
        <w:t xml:space="preserve">提示：统信 UOS 与银河麒麟桌面版基于 Debian 体系（apt）；银河麒麟高级服务器操作系统 V10 与 openEuler 基于 RPM 体系（yum/dnf）。请以 `cat /etc/os-release` 的实际输出为准选择对应的安装命令。</w:t>
      </w:r>
    </w:p>
    <w:p>
      <w:r>
        <w:br w:type="page"/>
      </w:r>
    </w:p>
    <w:p>
      <w:pPr>
        <w:pStyle w:val="Heading1"/>
      </w:pPr>
      <w:r>
        <w:t xml:space="preserve">2. 服务端部署环境：银河麒麟 V10 SP3</w:t>
      </w:r>
    </w:p>
    <w:p>
      <w:pPr>
        <w:pStyle w:val="Heading2"/>
      </w:pPr>
      <w:r>
        <w:t xml:space="preserve">2.1 系统确认</w:t>
      </w:r>
    </w:p>
    <w:p>
      <w:pPr>
        <w:spacing w:after="120" w:line="300"/>
      </w:pPr>
      <w:r>
        <w:t xml:space="preserve">登录服务器后，先确认系统版本与内核信息：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 /etc/kylin-release      # 查看银河麒麟版本信息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 /etc/os-release         # 通用发行版信息（ID / VERSION_ID）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uname -a                    # 内核版本与架构（x86_64 / aarch64）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工具链安装</w:t>
      </w:r>
    </w:p>
    <w:p>
      <w:pPr>
        <w:spacing w:after="120" w:line="300"/>
      </w:pPr>
      <w:r>
        <w:t xml:space="preserve">项目仅依赖标准 C++11 编译环境，银河麒麟 V10 自带或官方仓库提供的 GCC 版本（7.x～9.x）均满足要求。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最低版本</w:t>
            </w:r>
          </w:p>
        </w:tc>
        <w:tc>
          <w:tcPr>
            <w:tcW w:type="dxa" w:w="5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GCC / G++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7.0+</w:t>
            </w:r>
          </w:p>
        </w:tc>
        <w:tc>
          <w:tcPr>
            <w:tcW w:type="dxa" w:w="5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支持 C++11，pthread 为 glibc 内置组件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CMake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3.10+</w:t>
            </w:r>
          </w:p>
        </w:tc>
        <w:tc>
          <w:tcPr>
            <w:tcW w:type="dxa" w:w="5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 Makefile / 编译工程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任意</w:t>
            </w:r>
          </w:p>
        </w:tc>
        <w:tc>
          <w:tcPr>
            <w:tcW w:type="dxa" w:w="5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随开发工具组一并安装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OpenSSL 开发包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1.1.x</w:t>
            </w:r>
          </w:p>
        </w:tc>
        <w:tc>
          <w:tcPr>
            <w:tcW w:type="dxa" w:w="5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libcrypto，提供 SHA-256 摘要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MySQL Connector/C++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8.0+</w:t>
            </w:r>
          </w:p>
        </w:tc>
        <w:tc>
          <w:tcPr>
            <w:tcW w:type="dxa" w:w="5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服务端数据库访问库</w:t>
            </w:r>
          </w:p>
        </w:tc>
      </w:tr>
    </w:tbl>
    <w:p>
      <w:pPr>
        <w:spacing w:after="120" w:line="300"/>
      </w:pPr>
      <w:r>
        <w:t xml:space="preserve">安装命令（银河麒麟桌面版 / 统信 UOS，基于 apt）：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apt-get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apt-get install -y g++ cmake make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mysql-server libmysqlcppconn-dev libssl-dev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安装命令（银河麒麟服务器版 / openEuler，基于 yum/dnf）：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yum makecache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yum install -y gcc-c++ cmake make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mysql-server mysql-connector-c++-devel openssl-devel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6"/>
        </w:pBdr>
        <w:shd w:fill="FFF3CD" w:val="clear"/>
        <w:spacing w:after="200" w:before="100"/>
      </w:pPr>
      <w:r>
        <w:rPr>
          <w:i/>
          <w:iCs/>
          <w:sz w:val="20"/>
          <w:szCs w:val="20"/>
        </w:rPr>
        <w:t xml:space="preserve">提示：若发行版仓库中没有 mysql-connector-c++-devel，可改用 mariadb-connector-c++-devel（协议兼容），或从 MySQL 官方仓库单独安装 Connector/C++ 8.0。</w:t>
      </w:r>
    </w:p>
    <w:p>
      <w:pPr>
        <w:pStyle w:val="Heading2"/>
      </w:pPr>
      <w:r>
        <w:t xml:space="preserve">2.3 数据库初始化</w:t>
      </w:r>
    </w:p>
    <w:p>
      <w:pPr>
        <w:spacing w:after="120" w:line="300"/>
      </w:pPr>
      <w:r>
        <w:t xml:space="preserve">执行仓库中的《数据库代码.txt》完成建库建表，将依次创建 players、matches、moves、game_sessions 四张表：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systemctl enable --now mysqld    # 或 mysql，视发行版服务名而定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mysql -u root -p &lt; 数据库代码.txt        # 执行建库建表脚本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编译项目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wuziqi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mkdir -p build &amp;&amp; cd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cmake 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make -j4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产出可执行文件：./gomoku_server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防火墙配置</w:t>
      </w:r>
    </w:p>
    <w:p>
      <w:pPr>
        <w:spacing w:after="120" w:line="300"/>
      </w:pPr>
      <w:r>
        <w:t xml:space="preserve">银河麒麟服务器版默认使用 firewalld，需显式放通服务端监听端口（默认 8888）：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firewall-cmd --permanent --add-port=8888/tcp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firewall-cmd --reload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若使用 ufw（部分麒麟桌面版 / UOS 场景）：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ufw allow 8888/tcp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2.6 启动与 systemd 服务化</w:t>
      </w:r>
    </w:p>
    <w:p>
      <w:pPr>
        <w:spacing w:after="120" w:line="300"/>
      </w:pPr>
      <w:r>
        <w:t xml:space="preserve">直接运行（前台调试）：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./gomoku_server 8888 tcp://127.0.0.1:3306 root &lt;db_password&gt; gomoku_game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生产环境建议注册为 systemd 服务，实现开机自启与异常自动重启：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文件：/etc/systemd/system/gomoku-server.service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/etc/systemd/system/gomoku-server.service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[Unit]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Description=Gomoku Multi-platform Game Server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After=network.target mysqld.service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[Service]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Type=simple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WorkingDirectory=/opt/gomoku/wuziqi/build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ExecStart=/opt/gomoku/wuziqi/build/gomoku_server 8888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Restart=on-failure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RestartSec=3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User=gomoku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[Install]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WantedBy=multi-user.target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systemctl daemon-reload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systemctl enable --now gomoku-server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journalctl -u gomoku-server -f     # 查看运行日志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3. 客户端部署环境</w:t>
      </w:r>
    </w:p>
    <w:p>
      <w:pPr>
        <w:pStyle w:val="Heading2"/>
      </w:pPr>
      <w:r>
        <w:t xml:space="preserve">3.1 Windows 图形客户端（Qt 5.15.2 MinGW）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W w:type="dxa" w:w="6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Qt 版本</w:t>
            </w:r>
          </w:p>
        </w:tc>
        <w:tc>
          <w:tcPr>
            <w:tcW w:type="dxa" w:w="6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Qt 5.15.2，MinGW 64-bit 套件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qmake 路径</w:t>
            </w:r>
          </w:p>
        </w:tc>
        <w:tc>
          <w:tcPr>
            <w:tcW w:type="dxa" w:w="6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F:\QT\5.15.2\mingw81_64\bin\qmake.exe（示例，按实际安装路径调整）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编译器路径</w:t>
            </w:r>
          </w:p>
        </w:tc>
        <w:tc>
          <w:tcPr>
            <w:tcW w:type="dxa" w:w="6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F:\QT\Tools\mingw810_64\bin\mingw32-make.exe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工程文件</w:t>
            </w:r>
          </w:p>
        </w:tc>
        <w:tc>
          <w:tcPr>
            <w:tcW w:type="dxa" w:w="6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fu/GomokuClient.pro（qmake 工程）或 fu/CMakeLists.txt（CMake 工程）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打包工具</w:t>
            </w:r>
          </w:p>
        </w:tc>
        <w:tc>
          <w:tcPr>
            <w:tcW w:type="dxa" w:w="68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windeployqt（自动收集 Qt 运行库依赖）</w:t>
            </w:r>
          </w:p>
        </w:tc>
      </w:tr>
    </w:tbl>
    <w:p>
      <w:pPr>
        <w:spacing w:after="120" w:line="300"/>
      </w:pPr>
      <w:r>
        <w:t xml:space="preserve">推荐直接使用仓库内的一键打包脚本：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fu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powershell -ExecutionPolicy Bypass -File .\打包脚本.ps1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产出目录：fu\GomokuClient-v1.0\ 五子棋客户端.exe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国产桌面客户端（统信 UOS / 银河麒麟桌面版）</w:t>
      </w:r>
    </w:p>
    <w:p>
      <w:pPr>
        <w:spacing w:after="120" w:line="300"/>
      </w:pPr>
      <w:r>
        <w:t xml:space="preserve">图形客户端与 Windows 端共用同一套 Qt 源码，无需修改业务代码，仅编译方式不同：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apt-get install -y qtbase5-dev qt5-qmake cmake g++   # UOS / 麒麟桌面版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fu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mkdir -p build &amp;&amp; cd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cmake .. &amp;&amp; make -j4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产出可执行文件：./GomokuClient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跨平台控制台客户端（openEuler 等无桌面环境）</w:t>
      </w:r>
    </w:p>
    <w:p>
      <w:pPr>
        <w:spacing w:after="120" w:line="300"/>
      </w:pPr>
      <w:r>
        <w:t xml:space="preserve">控制台客户端不依赖任何图形库，适合在服务器版麒麟、openEuler 等无桌面环境中做协议联调：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yum install -y gcc-c++ cmake make    # openEuler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mkdir -p build &amp;&amp; cd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cmake .. &amp;&amp; make -j4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./gomoku_client &lt;服务器IP&gt; 8888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网络与安全要求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服务器与各客户端需处于同一可路由网段；若服务器为虚拟机，网络模式必须设置为“桥接”，否则宿主机 / 其他客户端无法访问虚拟机内的服务端；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默认监听 TCP 8888 端口，需在服务器防火墙（firewalld/ufw）显式放行；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MySQL 默认监听 3306 端口，若数据库与服务端分离部署，需额外放通该端口并限制来源 IP；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Windows 端需确保 WSAStartup 在任何 socket 调用前执行、程序退出前调用 WSACleanup（已在 TcpSocket::initialize / cleanup 中实现，无需业务代码关心）；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生产环境建议在文本协议之上叠加 TLS 或应用层加密（当前版本为明文协议，仅适用于可信内网环境）。</w:t>
      </w:r>
    </w:p>
    <w:p>
      <w:r>
        <w:br w:type="page"/>
      </w:r>
    </w:p>
    <w:p>
      <w:pPr>
        <w:pStyle w:val="Heading1"/>
      </w:pPr>
      <w:r>
        <w:t xml:space="preserve">5. 版本矩阵总表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26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银河麒麟高级服务器操作系统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V10 SP3</w:t>
            </w:r>
          </w:p>
        </w:tc>
        <w:tc>
          <w:tcPr>
            <w:tcW w:type="dxa" w:w="2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服务端主目标平台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统信 UOS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1050 及以上（Debian 体系）</w:t>
            </w:r>
          </w:p>
        </w:tc>
        <w:tc>
          <w:tcPr>
            <w:tcW w:type="dxa" w:w="2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桌面客户端可选平台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openEuler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22.03 LTS</w:t>
            </w:r>
          </w:p>
        </w:tc>
        <w:tc>
          <w:tcPr>
            <w:tcW w:type="dxa" w:w="2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控制台客户端 / 服务端可选平台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GCC / G++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7.0 ~ 9.x（麒麟）/ 10+（openEuler）</w:t>
            </w:r>
          </w:p>
        </w:tc>
        <w:tc>
          <w:tcPr>
            <w:tcW w:type="dxa" w:w="2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满足 C++11 即可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CMake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3.10+</w:t>
            </w:r>
          </w:p>
        </w:tc>
        <w:tc>
          <w:tcPr>
            <w:tcW w:type="dxa" w:w="2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服务端与控制台客户端构建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MySQL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8.0+（或 MariaDB 10.x）</w:t>
            </w:r>
          </w:p>
        </w:tc>
        <w:tc>
          <w:tcPr>
            <w:tcW w:type="dxa" w:w="2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utf8mb4 字符集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Qt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5.15.2</w:t>
            </w:r>
          </w:p>
        </w:tc>
        <w:tc>
          <w:tcPr>
            <w:tcW w:type="dxa" w:w="2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Windows 用 MinGW 64-bit，Linux 用系统仓库 Qt5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OpenSSL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1.1.x+</w:t>
            </w:r>
          </w:p>
        </w:tc>
        <w:tc>
          <w:tcPr>
            <w:tcW w:type="dxa" w:w="2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SHA-256 密码摘要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常见问题 FAQ（国产系统相关）</w:t>
      </w:r>
    </w:p>
    <w:p>
      <w:pPr>
        <w:pStyle w:val="Heading3"/>
      </w:pPr>
      <w:r>
        <w:t xml:space="preserve">Q1：银河麒麟服务器版连接失败，客户端提示超时？</w:t>
      </w:r>
    </w:p>
    <w:p>
      <w:pPr>
        <w:spacing w:after="120" w:line="300"/>
      </w:pPr>
      <w:r>
        <w:t xml:space="preserve">优先检查 firewalld 是否放通 8888 端口（firewall-cmd --list-ports 查看），其次确认虚拟机网络模式为桥接而非 NAT，最后确认服务端已绑定 0.0.0.0（server_socket_.bind("", port_) 默认监听所有网卡）。</w:t>
      </w:r>
    </w:p>
    <w:p>
      <w:pPr>
        <w:pStyle w:val="Heading3"/>
      </w:pPr>
      <w:r>
        <w:t xml:space="preserve">Q2：中文用户名 / 聊天内容出现乱码？</w:t>
      </w:r>
    </w:p>
    <w:p>
      <w:pPr>
        <w:spacing w:after="120" w:line="300"/>
      </w:pPr>
      <w:r>
        <w:t xml:space="preserve">确认数据库、表、连接三者字符集均为 utf8mb4；Linux 终端确认 locale 为 zh_CN.UTF-8（locale 命令查看）；Windows 控制台客户端需保留 SetConsoleOutputCP(CP_UTF8) 相关代码不被误删。</w:t>
      </w:r>
    </w:p>
    <w:p>
      <w:pPr>
        <w:pStyle w:val="Heading3"/>
      </w:pPr>
      <w:r>
        <w:t xml:space="preserve">Q3：MySQL Connector/C++ 头文件或库找不到？</w:t>
      </w:r>
    </w:p>
    <w:p>
      <w:pPr>
        <w:spacing w:after="120" w:line="300"/>
      </w:pPr>
      <w:r>
        <w:t xml:space="preserve">不同发行版包名不完全一致，可用 `apt search mysqlcppconn` 或 `dnf search connector` 定位实际包名；若仓库版本过旧，可从 MySQL 官方站点下载对应架构（x86_64/aarch64）的 Connector/C++ 8.0 二进制包手动安装，并在 CMakeLists.txt 中调整 target_include_directories / target_link_libraries 路径。</w:t>
      </w:r>
    </w:p>
    <w:p>
      <w:pPr>
        <w:pStyle w:val="Heading3"/>
      </w:pPr>
      <w:r>
        <w:t xml:space="preserve">Q4：如何验证多端互通是否成功？</w:t>
      </w:r>
    </w:p>
    <w:p>
      <w:pPr>
        <w:spacing w:after="120" w:line="300"/>
      </w:pPr>
      <w:r>
        <w:t xml:space="preserve">建议按第 3 章分别在 Windows、UOS/麒麟桌面版、openEuler 三类环境各起一个客户端，同时连接同一台银河麒麟服务器，执行注册→登录→匹配→对局→回放的完整链路，三端应互不干扰且状态一致，即可验证“一次开发、多端互通”达成。</w:t>
      </w:r>
    </w:p>
    <w:p>
      <w:pPr>
        <w:pStyle w:val="Heading3"/>
      </w:pPr>
      <w:r>
        <w:t xml:space="preserve">Q5：服务器重启后历史对局数据是否保留？</w:t>
      </w:r>
    </w:p>
    <w:p>
      <w:pPr>
        <w:spacing w:after="120" w:line="300"/>
      </w:pPr>
      <w:r>
        <w:t xml:space="preserve">数据持久化在独立部署的 MySQL 实例中，服务进程 gomoku_server 本身无状态（除运行时内存中的在线连接），因此重启服务进程不影响历史数据；若需要重启后自动恢复运行，请参考 2.6 节的 systemd 服务化配置。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 / 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多端互通五子棋系统部署环境说明文档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B3B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多端互通五子棋系统部署环境说明文档</dc:title>
  <dc:creator>Claude</dc:creator>
  <cp:lastModifiedBy>Un-named</cp:lastModifiedBy>
  <cp:revision>1</cp:revision>
  <dcterms:created xsi:type="dcterms:W3CDTF">2026-07-03T05:20:59.353Z</dcterms:created>
  <dcterms:modified xsi:type="dcterms:W3CDTF">2026-07-03T05:20:59.353Z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