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8.png" ContentType="image/png"/>
  <Override PartName="/word/media/rId39.png" ContentType="image/png"/>
  <Override PartName="/word/media/rId35.png" ContentType="image/png"/>
  <Override PartName="/word/media/rId36.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Heading1"/>
      </w:pPr>
      <w:bookmarkStart w:id="21" w:name="introduction"/>
      <w:bookmarkEnd w:id="21"/>
      <w:r>
        <w:t xml:space="preserve">Introduction</w:t>
      </w:r>
    </w:p>
    <w:p>
      <w:pPr>
        <w:pStyle w:val="FirstParagraph"/>
      </w:pPr>
      <w:r>
        <w:t xml:space="preserve">This is Project 1 for STAT 557 2018 Spring by Meridith Bartley and Fei. The aim of this project is to practice linear classification methods and QDA and study basic techniques of dimension reduction.In this project we apply LDA, QDA, and multinomial logistic regression to soil sample data in order to classify into separate soil group (Orders).</w:t>
      </w:r>
    </w:p>
    <w:p>
      <w:pPr>
        <w:pStyle w:val="Heading1"/>
      </w:pPr>
      <w:bookmarkStart w:id="22" w:name="description-of-data"/>
      <w:bookmarkEnd w:id="22"/>
      <w:r>
        <w:t xml:space="preserve">Description of Data</w:t>
      </w:r>
    </w:p>
    <w:p>
      <w:pPr>
        <w:pStyle w:val="FirstParagraph"/>
      </w:pPr>
      <w:r>
        <w:t xml:space="preserve">This dataset contains soil sample data over the US downloaded from Natural Resources Conservation Service (NRCS). After removing the incomplete data records, there are around 14,000 records left, each of which includes physical and chemical properties of soil samples (sand, silt, clay, organic carbon, bulk density, CEC soil, CEC clay, base saturation, and pH) and the corresponding soil classification group (soil order).</w:t>
      </w:r>
    </w:p>
    <w:p>
      <w:pPr>
        <w:pStyle w:val="BodyText"/>
      </w:pPr>
      <w:r>
        <w:t xml:space="preserve">Boxplots for each physical and chemical property used as explanitory variables in the subsequent classification models are included below. This EDA allows for early indication of which variables may possibly be ommitted during dimention reduction. That is, what properties do not differ significantly between soil Orders.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3.4.3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(magrittr)</w:t>
      </w:r>
    </w:p>
    <w:p>
      <w:pPr>
        <w:pStyle w:val="SourceCode"/>
      </w:pPr>
      <w:r>
        <w:rPr>
          <w:rStyle w:val="VerbatimChar"/>
        </w:rPr>
        <w:t xml:space="preserve">## Warning: package 'magrittr' was built under R version 3.4.3</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3.4.3</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3.4.3</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(nnet) </w:t>
      </w:r>
    </w:p>
    <w:p>
      <w:pPr>
        <w:pStyle w:val="SourceCode"/>
      </w:pPr>
      <w:r>
        <w:rPr>
          <w:rStyle w:val="VerbatimChar"/>
        </w:rPr>
        <w:t xml:space="preserve">## Warning: package 'nnet' was built under R version 3.4.3</w:t>
      </w:r>
    </w:p>
    <w:p>
      <w:pPr>
        <w:pStyle w:val="SourceCode"/>
      </w:pPr>
      <w:r>
        <w:rPr>
          <w:rStyle w:val="KeywordTok"/>
        </w:rPr>
        <w:t xml:space="preserve">library</w:t>
      </w:r>
      <w:r>
        <w:rPr>
          <w:rStyle w:val="NormalTok"/>
        </w:rPr>
        <w:t xml:space="preserve">(scales)</w:t>
      </w:r>
    </w:p>
    <w:p>
      <w:pPr>
        <w:pStyle w:val="SourceCode"/>
      </w:pPr>
      <w:r>
        <w:rPr>
          <w:rStyle w:val="VerbatimChar"/>
        </w:rPr>
        <w:t xml:space="preserve">## Warning: package 'scales' was built under R version 3.4.3</w:t>
      </w:r>
    </w:p>
    <w:p>
      <w:pPr>
        <w:pStyle w:val="SourceCode"/>
      </w:pPr>
      <w:r>
        <w:rPr>
          <w:rStyle w:val="KeywordTok"/>
        </w:rPr>
        <w:t xml:space="preserve">library</w:t>
      </w:r>
      <w:r>
        <w:rPr>
          <w:rStyle w:val="NormalTok"/>
        </w:rPr>
        <w:t xml:space="preserve">(klaR)</w:t>
      </w:r>
    </w:p>
    <w:p>
      <w:pPr>
        <w:pStyle w:val="SourceCode"/>
      </w:pPr>
      <w:r>
        <w:rPr>
          <w:rStyle w:val="VerbatimChar"/>
        </w:rPr>
        <w:t xml:space="preserve">## Warning: package 'klaR' was built under R version 3.4.3</w:t>
      </w:r>
    </w:p>
    <w:p>
      <w:pPr>
        <w:pStyle w:val="SourceCode"/>
      </w:pPr>
      <w:r>
        <w:rPr>
          <w:rStyle w:val="KeywordTok"/>
        </w:rPr>
        <w:t xml:space="preserve">library</w:t>
      </w:r>
      <w:r>
        <w:rPr>
          <w:rStyle w:val="NormalTok"/>
        </w:rPr>
        <w:t xml:space="preserve">(stats)</w:t>
      </w:r>
    </w:p>
    <w:p>
      <w:pPr>
        <w:pStyle w:val="Heading2"/>
      </w:pPr>
      <w:bookmarkStart w:id="23" w:name="exploritory-data-analysis"/>
      <w:bookmarkEnd w:id="23"/>
      <w:r>
        <w:t xml:space="preserve">Exploritory Data Analysis</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EDA%20-%20Mer-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EDA%20-%20Mer-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analysis"/>
      <w:bookmarkEnd w:id="33"/>
      <w:r>
        <w:t xml:space="preserve">Analysis</w:t>
      </w:r>
    </w:p>
    <w:p>
      <w:pPr>
        <w:pStyle w:val="Heading2"/>
      </w:pPr>
      <w:bookmarkStart w:id="34" w:name="linear-discriminant-analysis-lda-of-original-dataset-without-dimension-reduction"/>
      <w:bookmarkEnd w:id="34"/>
      <w:r>
        <w:t xml:space="preserve">Linear Discriminant Analysis (LDA) of original dataset (without dimension reduction)</w:t>
      </w:r>
    </w:p>
    <w:p>
      <w:pPr>
        <w:pStyle w:val="SourceCode"/>
      </w:pPr>
      <w:r>
        <w:rPr>
          <w:rStyle w:val="VerbatimChar"/>
        </w:rPr>
        <w:t xml:space="preserve">##    Alfisols    Andisols   Aridisols Inceptisols   Mollisols     Oxisols </w:t>
      </w:r>
      <w:r>
        <w:br w:type="textWrapping"/>
      </w:r>
      <w:r>
        <w:rPr>
          <w:rStyle w:val="VerbatimChar"/>
        </w:rPr>
        <w:t xml:space="preserve">##   0.6064103   0.5135135   0.5528846   0.1462264   0.6461916   0.7647059 </w:t>
      </w:r>
      <w:r>
        <w:br w:type="textWrapping"/>
      </w:r>
      <w:r>
        <w:rPr>
          <w:rStyle w:val="VerbatimChar"/>
        </w:rPr>
        <w:t xml:space="preserve">##   Spodosols    Ultisols   Vertisols </w:t>
      </w:r>
      <w:r>
        <w:br w:type="textWrapping"/>
      </w:r>
      <w:r>
        <w:rPr>
          <w:rStyle w:val="VerbatimChar"/>
        </w:rPr>
        <w:t xml:space="preserve">##   0.2441860   0.8232759   0.6408451</w:t>
      </w:r>
    </w:p>
    <w:p>
      <w:pPr>
        <w:pStyle w:val="SourceCode"/>
      </w:pPr>
      <w:r>
        <w:rPr>
          <w:rStyle w:val="VerbatimChar"/>
        </w:rPr>
        <w:t xml:space="preserve">## [1] 0.5820411</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LDA%20with%20no%20PCA%20-%20Fei-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LDA%20with%20no%20PCA%20-%20Fei-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linear-discriminant-analysis-lda-of-reduced-dataset-with-dimension-reduction-from-pca"/>
      <w:bookmarkEnd w:id="37"/>
      <w:r>
        <w:t xml:space="preserve">Linear Discriminant Analysis (LDA) of reduced dataset (with dimension reduction from PCA)</w:t>
      </w:r>
    </w:p>
    <w:p>
      <w:pPr>
        <w:pStyle w:val="SourceCode"/>
      </w:pPr>
      <w:r>
        <w:rPr>
          <w:rStyle w:val="VerbatimChar"/>
        </w:rPr>
        <w:t xml:space="preserve">##    Alfisols    Andisols   Aridisols Inceptisols   Mollisols     Oxisols </w:t>
      </w:r>
      <w:r>
        <w:br w:type="textWrapping"/>
      </w:r>
      <w:r>
        <w:rPr>
          <w:rStyle w:val="VerbatimChar"/>
        </w:rPr>
        <w:t xml:space="preserve">##   0.4923077   0.3378378   0.4302885   0.1320755   0.7211302   0.5294118 </w:t>
      </w:r>
      <w:r>
        <w:br w:type="textWrapping"/>
      </w:r>
      <w:r>
        <w:rPr>
          <w:rStyle w:val="VerbatimChar"/>
        </w:rPr>
        <w:t xml:space="preserve">##   Spodosols    Ultisols   Vertisols </w:t>
      </w:r>
      <w:r>
        <w:br w:type="textWrapping"/>
      </w:r>
      <w:r>
        <w:rPr>
          <w:rStyle w:val="VerbatimChar"/>
        </w:rPr>
        <w:t xml:space="preserve">##   0.3837209   0.8491379   0.4577465</w:t>
      </w:r>
    </w:p>
    <w:p>
      <w:pPr>
        <w:pStyle w:val="SourceCode"/>
      </w:pPr>
      <w:r>
        <w:rPr>
          <w:rStyle w:val="VerbatimChar"/>
        </w:rPr>
        <w:t xml:space="preserve">## [1] 0.5434547</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LDA%20with%20PCA%20-%20Fei-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1_files/figure-docx/LDA%20with%20PCA%20-%20Fei-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quadratic-discriminant-analysis-qda-of-original-dataset-without-dimension-reduction"/>
      <w:bookmarkEnd w:id="40"/>
      <w:r>
        <w:t xml:space="preserve">Quadratic Discriminant Analysis (QDA) of original dataset (without dimension reduction)</w:t>
      </w:r>
    </w:p>
    <w:p>
      <w:pPr>
        <w:pStyle w:val="SourceCode"/>
      </w:pPr>
      <w:r>
        <w:rPr>
          <w:rStyle w:val="VerbatimChar"/>
        </w:rPr>
        <w:t xml:space="preserve">##    Alfisols    Andisols   Aridisols Inceptisols   Mollisols     Oxisols </w:t>
      </w:r>
      <w:r>
        <w:br w:type="textWrapping"/>
      </w:r>
      <w:r>
        <w:rPr>
          <w:rStyle w:val="VerbatimChar"/>
        </w:rPr>
        <w:t xml:space="preserve">##  0.38333333  0.01351351  0.16826923  0.02830189  0.20270270  0.00000000 </w:t>
      </w:r>
      <w:r>
        <w:br w:type="textWrapping"/>
      </w:r>
      <w:r>
        <w:rPr>
          <w:rStyle w:val="VerbatimChar"/>
        </w:rPr>
        <w:t xml:space="preserve">##   Spodosols    Ultisols   Vertisols </w:t>
      </w:r>
      <w:r>
        <w:br w:type="textWrapping"/>
      </w:r>
      <w:r>
        <w:rPr>
          <w:rStyle w:val="VerbatimChar"/>
        </w:rPr>
        <w:t xml:space="preserve">##  0.00000000  0.08189655  0.10563380</w:t>
      </w:r>
    </w:p>
    <w:p>
      <w:pPr>
        <w:pStyle w:val="SourceCode"/>
      </w:pPr>
      <w:r>
        <w:rPr>
          <w:rStyle w:val="VerbatimChar"/>
        </w:rPr>
        <w:t xml:space="preserve">## [1] 0.2073567</w:t>
      </w:r>
    </w:p>
    <w:p>
      <w:pPr>
        <w:pStyle w:val="Heading2"/>
      </w:pPr>
      <w:bookmarkStart w:id="41" w:name="quadratic-discriminant-analysis-qda-of-reduced-dataset-with-dimension-reduction-from-pca"/>
      <w:bookmarkEnd w:id="41"/>
      <w:r>
        <w:t xml:space="preserve">Quadratic Discriminant Analysis (QDA) of reduced dataset (with dimension reduction from PCA)</w:t>
      </w:r>
    </w:p>
    <w:p>
      <w:pPr>
        <w:pStyle w:val="SourceCode"/>
      </w:pPr>
      <w:r>
        <w:rPr>
          <w:rStyle w:val="VerbatimChar"/>
        </w:rPr>
        <w:t xml:space="preserve">##              </w:t>
      </w:r>
      <w:r>
        <w:br w:type="textWrapping"/>
      </w:r>
      <w:r>
        <w:rPr>
          <w:rStyle w:val="VerbatimChar"/>
        </w:rPr>
        <w:t xml:space="preserve">##               Alfisols Andisols Aridisols Inceptisols Mollisols Oxisols</w:t>
      </w:r>
      <w:r>
        <w:br w:type="textWrapping"/>
      </w:r>
      <w:r>
        <w:rPr>
          <w:rStyle w:val="VerbatimChar"/>
        </w:rPr>
        <w:t xml:space="preserve">##   Alfisols         384        4       119           1       188       6</w:t>
      </w:r>
      <w:r>
        <w:br w:type="textWrapping"/>
      </w:r>
      <w:r>
        <w:rPr>
          <w:rStyle w:val="VerbatimChar"/>
        </w:rPr>
        <w:t xml:space="preserve">##   Andisols          10       21         1          13         2       0</w:t>
      </w:r>
      <w:r>
        <w:br w:type="textWrapping"/>
      </w:r>
      <w:r>
        <w:rPr>
          <w:rStyle w:val="VerbatimChar"/>
        </w:rPr>
        <w:t xml:space="preserve">##   Aridisols         13        4       295           0        75       0</w:t>
      </w:r>
      <w:r>
        <w:br w:type="textWrapping"/>
      </w:r>
      <w:r>
        <w:rPr>
          <w:rStyle w:val="VerbatimChar"/>
        </w:rPr>
        <w:t xml:space="preserve">##   Inceptisols       62        7        22           3        36       0</w:t>
      </w:r>
      <w:r>
        <w:br w:type="textWrapping"/>
      </w:r>
      <w:r>
        <w:rPr>
          <w:rStyle w:val="VerbatimChar"/>
        </w:rPr>
        <w:t xml:space="preserve">##   Mollisols        102        3       200           1       458       0</w:t>
      </w:r>
      <w:r>
        <w:br w:type="textWrapping"/>
      </w:r>
      <w:r>
        <w:rPr>
          <w:rStyle w:val="VerbatimChar"/>
        </w:rPr>
        <w:t xml:space="preserve">##   Oxisols            1        0         0           0         0       8</w:t>
      </w:r>
      <w:r>
        <w:br w:type="textWrapping"/>
      </w:r>
      <w:r>
        <w:rPr>
          <w:rStyle w:val="VerbatimChar"/>
        </w:rPr>
        <w:t xml:space="preserve">##   Spodosols         20        1         2           2         1       0</w:t>
      </w:r>
      <w:r>
        <w:br w:type="textWrapping"/>
      </w:r>
      <w:r>
        <w:rPr>
          <w:rStyle w:val="VerbatimChar"/>
        </w:rPr>
        <w:t xml:space="preserve">##   Ultisols          43        0         1           5         1       3</w:t>
      </w:r>
      <w:r>
        <w:br w:type="textWrapping"/>
      </w:r>
      <w:r>
        <w:rPr>
          <w:rStyle w:val="VerbatimChar"/>
        </w:rPr>
        <w:t xml:space="preserve">##   Vertisols          3        0         5           0        35       0</w:t>
      </w:r>
      <w:r>
        <w:br w:type="textWrapping"/>
      </w:r>
      <w:r>
        <w:rPr>
          <w:rStyle w:val="VerbatimChar"/>
        </w:rPr>
        <w:t xml:space="preserve">##              </w:t>
      </w:r>
      <w:r>
        <w:br w:type="textWrapping"/>
      </w:r>
      <w:r>
        <w:rPr>
          <w:rStyle w:val="VerbatimChar"/>
        </w:rPr>
        <w:t xml:space="preserve">##               Spodosols Ultisols Vertisols</w:t>
      </w:r>
      <w:r>
        <w:br w:type="textWrapping"/>
      </w:r>
      <w:r>
        <w:rPr>
          <w:rStyle w:val="VerbatimChar"/>
        </w:rPr>
        <w:t xml:space="preserve">##   Alfisols            8       37        33</w:t>
      </w:r>
      <w:r>
        <w:br w:type="textWrapping"/>
      </w:r>
      <w:r>
        <w:rPr>
          <w:rStyle w:val="VerbatimChar"/>
        </w:rPr>
        <w:t xml:space="preserve">##   Andisols           23        4         0</w:t>
      </w:r>
      <w:r>
        <w:br w:type="textWrapping"/>
      </w:r>
      <w:r>
        <w:rPr>
          <w:rStyle w:val="VerbatimChar"/>
        </w:rPr>
        <w:t xml:space="preserve">##   Aridisols           0        0        29</w:t>
      </w:r>
      <w:r>
        <w:br w:type="textWrapping"/>
      </w:r>
      <w:r>
        <w:rPr>
          <w:rStyle w:val="VerbatimChar"/>
        </w:rPr>
        <w:t xml:space="preserve">##   Inceptisols        26       50         6</w:t>
      </w:r>
      <w:r>
        <w:br w:type="textWrapping"/>
      </w:r>
      <w:r>
        <w:rPr>
          <w:rStyle w:val="VerbatimChar"/>
        </w:rPr>
        <w:t xml:space="preserve">##   Mollisols           0        1        49</w:t>
      </w:r>
      <w:r>
        <w:br w:type="textWrapping"/>
      </w:r>
      <w:r>
        <w:rPr>
          <w:rStyle w:val="VerbatimChar"/>
        </w:rPr>
        <w:t xml:space="preserve">##   Oxisols             0        8         0</w:t>
      </w:r>
      <w:r>
        <w:br w:type="textWrapping"/>
      </w:r>
      <w:r>
        <w:rPr>
          <w:rStyle w:val="VerbatimChar"/>
        </w:rPr>
        <w:t xml:space="preserve">##   Spodosols          48       11         1</w:t>
      </w:r>
      <w:r>
        <w:br w:type="textWrapping"/>
      </w:r>
      <w:r>
        <w:rPr>
          <w:rStyle w:val="VerbatimChar"/>
        </w:rPr>
        <w:t xml:space="preserve">##   Ultisols            0      179         0</w:t>
      </w:r>
      <w:r>
        <w:br w:type="textWrapping"/>
      </w:r>
      <w:r>
        <w:rPr>
          <w:rStyle w:val="VerbatimChar"/>
        </w:rPr>
        <w:t xml:space="preserve">##   Vertisols           0        0        99</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QDA%20with%20PCA%20-%20Fei-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multinomial-logistic-regression"/>
      <w:bookmarkEnd w:id="43"/>
      <w:r>
        <w:t xml:space="preserve">Multinomial Logistic Regression</w:t>
      </w:r>
    </w:p>
    <w:p>
      <w:pPr>
        <w:pStyle w:val="Heading1"/>
      </w:pPr>
      <w:bookmarkStart w:id="44" w:name="results"/>
      <w:bookmarkEnd w:id="44"/>
      <w:r>
        <w:t xml:space="preserve">Results</w:t>
      </w:r>
    </w:p>
    <w:p>
      <w:pPr>
        <w:pStyle w:val="FirstParagraph"/>
      </w:pPr>
      <w:r>
        <w:t xml:space="preserve">The results from these three approaches show that…</w:t>
      </w:r>
    </w:p>
    <w:p>
      <w:pPr>
        <w:pStyle w:val="BodyText"/>
      </w:pPr>
      <w:r>
        <w:t xml:space="preserve">In order to compare the reults it is important to recall the diffences between these three classification approaches. The difference between LDA and logistic regression is that linear coefficients are estimated differently. MLE for logistic models and estimated mean and variance based on Gaussian assumptions for the LDA. LDA makes more restrictive Gaussian assumptions and therefore often expected to work better than logistic models IF they are met. QDA serves as a compromise between non-parametric methods (not explored in this project) and the linear LDA and logistic regression approaches. Since QDA assumes a quadratic decision boundary, it can accurately model a wider range of problems than can the linear methods. QDA can perform better in the presence of a limited number of training observations because it does make some assumptions about the form of the decision boundary.</w:t>
      </w:r>
    </w:p>
    <w:p>
      <w:pPr>
        <w:pStyle w:val="SourceCode"/>
      </w:pPr>
      <w:r>
        <w:rPr>
          <w:rStyle w:val="CommentTok"/>
        </w:rPr>
        <w:t xml:space="preserve">#lda</w:t>
      </w:r>
      <w:r>
        <w:br w:type="textWrapping"/>
      </w:r>
      <w:r>
        <w:rPr>
          <w:rStyle w:val="NormalTok"/>
        </w:rPr>
        <w:t xml:space="preserve">correct.lda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(ct.lda, </w:t>
      </w:r>
      <w:r>
        <w:rPr>
          <w:rStyle w:val="DecValTok"/>
        </w:rPr>
        <w:t xml:space="preserve">1</w:t>
      </w:r>
      <w:r>
        <w:rPr>
          <w:rStyle w:val="NormalTok"/>
        </w:rPr>
        <w:t xml:space="preserve">))</w:t>
      </w:r>
      <w:r>
        <w:br w:type="textWrapping"/>
      </w:r>
      <w:r>
        <w:rPr>
          <w:rStyle w:val="CommentTok"/>
        </w:rPr>
        <w:t xml:space="preserve"># total percent correct</w:t>
      </w:r>
      <w:r>
        <w:br w:type="textWrapping"/>
      </w:r>
      <w:r>
        <w:rPr>
          <w:rStyle w:val="NormalTok"/>
        </w:rPr>
        <w:t xml:space="preserve">totcorrect.lda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(ct.lda)))</w:t>
      </w:r>
      <w:r>
        <w:br w:type="textWrapping"/>
      </w:r>
      <w:r>
        <w:br w:type="textWrapping"/>
      </w:r>
      <w:r>
        <w:rPr>
          <w:rStyle w:val="CommentTok"/>
        </w:rPr>
        <w:t xml:space="preserve">#qda</w:t>
      </w:r>
      <w:r>
        <w:br w:type="textWrapping"/>
      </w:r>
      <w:r>
        <w:rPr>
          <w:rStyle w:val="NormalTok"/>
        </w:rPr>
        <w:t xml:space="preserve">correct.qda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(ct.qda, </w:t>
      </w:r>
      <w:r>
        <w:rPr>
          <w:rStyle w:val="DecValTok"/>
        </w:rPr>
        <w:t xml:space="preserve">1</w:t>
      </w:r>
      <w:r>
        <w:rPr>
          <w:rStyle w:val="NormalTok"/>
        </w:rPr>
        <w:t xml:space="preserve">))</w:t>
      </w:r>
      <w:r>
        <w:br w:type="textWrapping"/>
      </w:r>
      <w:r>
        <w:rPr>
          <w:rStyle w:val="CommentTok"/>
        </w:rPr>
        <w:t xml:space="preserve"># total percent correct</w:t>
      </w:r>
      <w:r>
        <w:br w:type="textWrapping"/>
      </w:r>
      <w:r>
        <w:rPr>
          <w:rStyle w:val="NormalTok"/>
        </w:rPr>
        <w:t xml:space="preserve">totcorrect.qda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(ct.qda)))</w:t>
      </w:r>
      <w:r>
        <w:br w:type="textWrapping"/>
      </w:r>
      <w:r>
        <w:br w:type="textWrapping"/>
      </w:r>
      <w:r>
        <w:rPr>
          <w:rStyle w:val="CommentTok"/>
        </w:rPr>
        <w:t xml:space="preserve">#mult log reg</w:t>
      </w:r>
      <w:r>
        <w:br w:type="textWrapping"/>
      </w:r>
      <w:r>
        <w:rPr>
          <w:rStyle w:val="NormalTok"/>
        </w:rPr>
        <w:t xml:space="preserve">correct.logr &lt;-</w:t>
      </w:r>
      <w:r>
        <w:rPr>
          <w:rStyle w:val="StringTok"/>
        </w:rPr>
        <w:t xml:space="preserve"> </w:t>
      </w:r>
      <w:r>
        <w:rPr>
          <w:rStyle w:val="KeywordTok"/>
        </w:rPr>
        <w:t xml:space="preserve">diag</w:t>
      </w:r>
      <w:r>
        <w:rPr>
          <w:rStyle w:val="NormalTok"/>
        </w:rPr>
        <w:t xml:space="preserve">(</w:t>
      </w:r>
      <w:r>
        <w:rPr>
          <w:rStyle w:val="KeywordTok"/>
        </w:rPr>
        <w:t xml:space="preserve">prop.table</w:t>
      </w:r>
      <w:r>
        <w:rPr>
          <w:rStyle w:val="NormalTok"/>
        </w:rPr>
        <w:t xml:space="preserve">(ct.logr, </w:t>
      </w:r>
      <w:r>
        <w:rPr>
          <w:rStyle w:val="DecValTok"/>
        </w:rPr>
        <w:t xml:space="preserve">1</w:t>
      </w:r>
      <w:r>
        <w:rPr>
          <w:rStyle w:val="NormalTok"/>
        </w:rPr>
        <w:t xml:space="preserve">))</w:t>
      </w:r>
      <w:r>
        <w:br w:type="textWrapping"/>
      </w:r>
      <w:r>
        <w:rPr>
          <w:rStyle w:val="CommentTok"/>
        </w:rPr>
        <w:t xml:space="preserve"># total percent correct</w:t>
      </w:r>
      <w:r>
        <w:br w:type="textWrapping"/>
      </w:r>
      <w:r>
        <w:rPr>
          <w:rStyle w:val="NormalTok"/>
        </w:rPr>
        <w:t xml:space="preserve">tot.correct.logr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(ct.logr)))</w:t>
      </w:r>
      <w:r>
        <w:br w:type="textWrapping"/>
      </w:r>
      <w:r>
        <w:br w:type="textWrapping"/>
      </w:r>
      <w:r>
        <w:rPr>
          <w:rStyle w:val="CommentTok"/>
        </w:rPr>
        <w:t xml:space="preserve">#output table</w:t>
      </w:r>
      <w:r>
        <w:br w:type="textWrapping"/>
      </w:r>
      <w:r>
        <w:br w:type="textWrapping"/>
      </w:r>
      <w:r>
        <w:rPr>
          <w:rStyle w:val="NormalTok"/>
        </w:rPr>
        <w:t xml:space="preserve">model_comparison &lt;-</w:t>
      </w:r>
      <w:r>
        <w:rPr>
          <w:rStyle w:val="StringTok"/>
        </w:rPr>
        <w:t xml:space="preserve"> </w:t>
      </w:r>
      <w:r>
        <w:rPr>
          <w:rStyle w:val="KeywordTok"/>
        </w:rPr>
        <w:t xml:space="preserve">bind_rows</w:t>
      </w:r>
      <w:r>
        <w:rPr>
          <w:rStyle w:val="NormalTok"/>
        </w:rPr>
        <w:t xml:space="preserve">(correct.lda, correct.qda, correct.logr)</w:t>
      </w:r>
      <w:r>
        <w:br w:type="textWrapping"/>
      </w:r>
      <w:r>
        <w:br w:type="textWrapping"/>
      </w:r>
      <w:r>
        <w:br w:type="textWrapping"/>
      </w:r>
      <w:r>
        <w:rPr>
          <w:rStyle w:val="NormalTok"/>
        </w:rPr>
        <w:t xml:space="preserve">model_comparison &lt;-</w:t>
      </w:r>
      <w:r>
        <w:rPr>
          <w:rStyle w:val="StringTok"/>
        </w:rPr>
        <w:t xml:space="preserve"> </w:t>
      </w:r>
      <w:r>
        <w:rPr>
          <w:rStyle w:val="NormalTok"/>
        </w:rPr>
        <w:t xml:space="preserve">model_comparison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Overall =</w:t>
      </w:r>
      <w:r>
        <w:rPr>
          <w:rStyle w:val="NormalTok"/>
        </w:rPr>
        <w:t xml:space="preserve"> </w:t>
      </w:r>
      <w:r>
        <w:rPr>
          <w:rStyle w:val="KeywordTok"/>
        </w:rPr>
        <w:t xml:space="preserve">c</w:t>
      </w:r>
      <w:r>
        <w:rPr>
          <w:rStyle w:val="NormalTok"/>
        </w:rPr>
        <w:t xml:space="preserve">(totcorrect.lda, totcorrect.qda, tot.correct.logr))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set_rownames</w:t>
      </w:r>
      <w:r>
        <w:rPr>
          <w:rStyle w:val="NormalTok"/>
        </w:rPr>
        <w:t xml:space="preserve">(</w:t>
      </w:r>
      <w:r>
        <w:rPr>
          <w:rStyle w:val="KeywordTok"/>
        </w:rPr>
        <w:t xml:space="preserve">c</w:t>
      </w:r>
      <w:r>
        <w:rPr>
          <w:rStyle w:val="NormalTok"/>
        </w:rPr>
        <w:t xml:space="preserve">(</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"Mult Log Reg"</w:t>
      </w:r>
      <w:r>
        <w:rPr>
          <w:rStyle w:val="NormalTok"/>
        </w:rPr>
        <w:t xml:space="preserve">))</w:t>
      </w:r>
    </w:p>
    <w:p>
      <w:pPr>
        <w:pStyle w:val="SourceCode"/>
      </w:pPr>
      <w:r>
        <w:rPr>
          <w:rStyle w:val="VerbatimChar"/>
        </w:rPr>
        <w:t xml:space="preserve">## Warning: package 'bindrcpp' was built under R version 3.4.3</w:t>
      </w:r>
    </w:p>
    <w:p>
      <w:pPr>
        <w:pStyle w:val="SourceCode"/>
      </w:pPr>
      <w:r>
        <w:rPr>
          <w:rStyle w:val="VerbatimChar"/>
        </w:rPr>
        <w:t xml:space="preserve">## Warning: Setting row names on a tibble is deprecated.</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(model_comparison,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Alfisols</w:t>
            </w:r>
          </w:p>
        </w:tc>
        <w:tc>
          <w:tcPr>
            <w:tcBorders>
              <w:bottom w:val="single"/>
            </w:tcBorders>
            <w:vAlign w:val="bottom"/>
          </w:tcPr>
          <w:p>
            <w:pPr>
              <w:pStyle w:val="Compact"/>
              <w:jc w:val="right"/>
            </w:pPr>
            <w:r>
              <w:t xml:space="preserve">Andisols</w:t>
            </w:r>
          </w:p>
        </w:tc>
        <w:tc>
          <w:tcPr>
            <w:tcBorders>
              <w:bottom w:val="single"/>
            </w:tcBorders>
            <w:vAlign w:val="bottom"/>
          </w:tcPr>
          <w:p>
            <w:pPr>
              <w:pStyle w:val="Compact"/>
              <w:jc w:val="right"/>
            </w:pPr>
            <w:r>
              <w:t xml:space="preserve">Aridisols</w:t>
            </w:r>
          </w:p>
        </w:tc>
        <w:tc>
          <w:tcPr>
            <w:tcBorders>
              <w:bottom w:val="single"/>
            </w:tcBorders>
            <w:vAlign w:val="bottom"/>
          </w:tcPr>
          <w:p>
            <w:pPr>
              <w:pStyle w:val="Compact"/>
              <w:jc w:val="right"/>
            </w:pPr>
            <w:r>
              <w:t xml:space="preserve">Inceptisols</w:t>
            </w:r>
          </w:p>
        </w:tc>
        <w:tc>
          <w:tcPr>
            <w:tcBorders>
              <w:bottom w:val="single"/>
            </w:tcBorders>
            <w:vAlign w:val="bottom"/>
          </w:tcPr>
          <w:p>
            <w:pPr>
              <w:pStyle w:val="Compact"/>
              <w:jc w:val="right"/>
            </w:pPr>
            <w:r>
              <w:t xml:space="preserve">Mollisols</w:t>
            </w:r>
          </w:p>
        </w:tc>
        <w:tc>
          <w:tcPr>
            <w:tcBorders>
              <w:bottom w:val="single"/>
            </w:tcBorders>
            <w:vAlign w:val="bottom"/>
          </w:tcPr>
          <w:p>
            <w:pPr>
              <w:pStyle w:val="Compact"/>
              <w:jc w:val="right"/>
            </w:pPr>
            <w:r>
              <w:t xml:space="preserve">Oxisols</w:t>
            </w:r>
          </w:p>
        </w:tc>
        <w:tc>
          <w:tcPr>
            <w:tcBorders>
              <w:bottom w:val="single"/>
            </w:tcBorders>
            <w:vAlign w:val="bottom"/>
          </w:tcPr>
          <w:p>
            <w:pPr>
              <w:pStyle w:val="Compact"/>
              <w:jc w:val="right"/>
            </w:pPr>
            <w:r>
              <w:t xml:space="preserve">Spodosols</w:t>
            </w:r>
          </w:p>
        </w:tc>
        <w:tc>
          <w:tcPr>
            <w:tcBorders>
              <w:bottom w:val="single"/>
            </w:tcBorders>
            <w:vAlign w:val="bottom"/>
          </w:tcPr>
          <w:p>
            <w:pPr>
              <w:pStyle w:val="Compact"/>
              <w:jc w:val="right"/>
            </w:pPr>
            <w:r>
              <w:t xml:space="preserve">Ultisols</w:t>
            </w:r>
          </w:p>
        </w:tc>
        <w:tc>
          <w:tcPr>
            <w:tcBorders>
              <w:bottom w:val="single"/>
            </w:tcBorders>
            <w:vAlign w:val="bottom"/>
          </w:tcPr>
          <w:p>
            <w:pPr>
              <w:pStyle w:val="Compact"/>
              <w:jc w:val="right"/>
            </w:pPr>
            <w:r>
              <w:t xml:space="preserve">Vertisols</w:t>
            </w:r>
          </w:p>
        </w:tc>
        <w:tc>
          <w:tcPr>
            <w:tcBorders>
              <w:bottom w:val="single"/>
            </w:tcBorders>
            <w:vAlign w:val="bottom"/>
          </w:tcPr>
          <w:p>
            <w:pPr>
              <w:pStyle w:val="Compact"/>
              <w:jc w:val="right"/>
            </w:pPr>
            <w:r>
              <w:t xml:space="preserve">Overall</w:t>
            </w:r>
          </w:p>
        </w:tc>
      </w:tr>
      <w:tr>
        <w:tc>
          <w:p>
            <w:pPr>
              <w:pStyle w:val="Compact"/>
              <w:jc w:val="left"/>
            </w:pPr>
            <w:r>
              <w:t xml:space="preserve">LDA</w:t>
            </w:r>
          </w:p>
        </w:tc>
        <w:tc>
          <w:p>
            <w:pPr>
              <w:pStyle w:val="Compact"/>
              <w:jc w:val="right"/>
            </w:pPr>
            <w:r>
              <w:t xml:space="preserve">0.61</w:t>
            </w:r>
          </w:p>
        </w:tc>
        <w:tc>
          <w:p>
            <w:pPr>
              <w:pStyle w:val="Compact"/>
              <w:jc w:val="right"/>
            </w:pPr>
            <w:r>
              <w:t xml:space="preserve">0.51</w:t>
            </w:r>
          </w:p>
        </w:tc>
        <w:tc>
          <w:p>
            <w:pPr>
              <w:pStyle w:val="Compact"/>
              <w:jc w:val="right"/>
            </w:pPr>
            <w:r>
              <w:t xml:space="preserve">0.55</w:t>
            </w:r>
          </w:p>
        </w:tc>
        <w:tc>
          <w:p>
            <w:pPr>
              <w:pStyle w:val="Compact"/>
              <w:jc w:val="right"/>
            </w:pPr>
            <w:r>
              <w:t xml:space="preserve">0.15</w:t>
            </w:r>
          </w:p>
        </w:tc>
        <w:tc>
          <w:p>
            <w:pPr>
              <w:pStyle w:val="Compact"/>
              <w:jc w:val="right"/>
            </w:pPr>
            <w:r>
              <w:t xml:space="preserve">0.65</w:t>
            </w:r>
          </w:p>
        </w:tc>
        <w:tc>
          <w:p>
            <w:pPr>
              <w:pStyle w:val="Compact"/>
              <w:jc w:val="right"/>
            </w:pPr>
            <w:r>
              <w:t xml:space="preserve">0.76</w:t>
            </w:r>
          </w:p>
        </w:tc>
        <w:tc>
          <w:p>
            <w:pPr>
              <w:pStyle w:val="Compact"/>
              <w:jc w:val="right"/>
            </w:pPr>
            <w:r>
              <w:t xml:space="preserve">0.24</w:t>
            </w:r>
          </w:p>
        </w:tc>
        <w:tc>
          <w:p>
            <w:pPr>
              <w:pStyle w:val="Compact"/>
              <w:jc w:val="right"/>
            </w:pPr>
            <w:r>
              <w:t xml:space="preserve">0.82</w:t>
            </w:r>
          </w:p>
        </w:tc>
        <w:tc>
          <w:p>
            <w:pPr>
              <w:pStyle w:val="Compact"/>
              <w:jc w:val="right"/>
            </w:pPr>
            <w:r>
              <w:t xml:space="preserve">0.64</w:t>
            </w:r>
          </w:p>
        </w:tc>
        <w:tc>
          <w:p>
            <w:pPr>
              <w:pStyle w:val="Compact"/>
              <w:jc w:val="right"/>
            </w:pPr>
            <w:r>
              <w:t xml:space="preserve">0.58</w:t>
            </w:r>
          </w:p>
        </w:tc>
      </w:tr>
      <w:tr>
        <w:tc>
          <w:p>
            <w:pPr>
              <w:pStyle w:val="Compact"/>
              <w:jc w:val="left"/>
            </w:pPr>
            <w:r>
              <w:t xml:space="preserve">QDA</w:t>
            </w:r>
          </w:p>
        </w:tc>
        <w:tc>
          <w:p>
            <w:pPr>
              <w:pStyle w:val="Compact"/>
              <w:jc w:val="right"/>
            </w:pPr>
            <w:r>
              <w:t xml:space="preserve">0.38</w:t>
            </w:r>
          </w:p>
        </w:tc>
        <w:tc>
          <w:p>
            <w:pPr>
              <w:pStyle w:val="Compact"/>
              <w:jc w:val="right"/>
            </w:pPr>
            <w:r>
              <w:t xml:space="preserve">0.01</w:t>
            </w:r>
          </w:p>
        </w:tc>
        <w:tc>
          <w:p>
            <w:pPr>
              <w:pStyle w:val="Compact"/>
              <w:jc w:val="right"/>
            </w:pPr>
            <w:r>
              <w:t xml:space="preserve">0.17</w:t>
            </w:r>
          </w:p>
        </w:tc>
        <w:tc>
          <w:p>
            <w:pPr>
              <w:pStyle w:val="Compact"/>
              <w:jc w:val="right"/>
            </w:pPr>
            <w:r>
              <w:t xml:space="preserve">0.03</w:t>
            </w:r>
          </w:p>
        </w:tc>
        <w:tc>
          <w:p>
            <w:pPr>
              <w:pStyle w:val="Compact"/>
              <w:jc w:val="right"/>
            </w:pPr>
            <w:r>
              <w:t xml:space="preserve">0.20</w:t>
            </w:r>
          </w:p>
        </w:tc>
        <w:tc>
          <w:p>
            <w:pPr>
              <w:pStyle w:val="Compact"/>
              <w:jc w:val="right"/>
            </w:pPr>
            <w:r>
              <w:t xml:space="preserve">0.00</w:t>
            </w:r>
          </w:p>
        </w:tc>
        <w:tc>
          <w:p>
            <w:pPr>
              <w:pStyle w:val="Compact"/>
              <w:jc w:val="right"/>
            </w:pPr>
            <w:r>
              <w:t xml:space="preserve">0.00</w:t>
            </w:r>
          </w:p>
        </w:tc>
        <w:tc>
          <w:p>
            <w:pPr>
              <w:pStyle w:val="Compact"/>
              <w:jc w:val="right"/>
            </w:pPr>
            <w:r>
              <w:t xml:space="preserve">0.08</w:t>
            </w:r>
          </w:p>
        </w:tc>
        <w:tc>
          <w:p>
            <w:pPr>
              <w:pStyle w:val="Compact"/>
              <w:jc w:val="right"/>
            </w:pPr>
            <w:r>
              <w:t xml:space="preserve">0.11</w:t>
            </w:r>
          </w:p>
        </w:tc>
        <w:tc>
          <w:p>
            <w:pPr>
              <w:pStyle w:val="Compact"/>
              <w:jc w:val="right"/>
            </w:pPr>
            <w:r>
              <w:t xml:space="preserve">0.21</w:t>
            </w:r>
          </w:p>
        </w:tc>
      </w:tr>
      <w:tr>
        <w:tc>
          <w:p>
            <w:pPr>
              <w:pStyle w:val="Compact"/>
              <w:jc w:val="left"/>
            </w:pPr>
            <w:r>
              <w:t xml:space="preserve">Mult Log Reg</w:t>
            </w:r>
          </w:p>
        </w:tc>
        <w:tc>
          <w:p>
            <w:pPr>
              <w:pStyle w:val="Compact"/>
              <w:jc w:val="right"/>
            </w:pPr>
            <w:r>
              <w:t xml:space="preserve">0.66</w:t>
            </w:r>
          </w:p>
        </w:tc>
        <w:tc>
          <w:p>
            <w:pPr>
              <w:pStyle w:val="Compact"/>
              <w:jc w:val="right"/>
            </w:pPr>
            <w:r>
              <w:t xml:space="preserve">0.51</w:t>
            </w:r>
          </w:p>
        </w:tc>
        <w:tc>
          <w:p>
            <w:pPr>
              <w:pStyle w:val="Compact"/>
              <w:jc w:val="right"/>
            </w:pPr>
            <w:r>
              <w:t xml:space="preserve">0.54</w:t>
            </w:r>
          </w:p>
        </w:tc>
        <w:tc>
          <w:p>
            <w:pPr>
              <w:pStyle w:val="Compact"/>
              <w:jc w:val="right"/>
            </w:pPr>
            <w:r>
              <w:t xml:space="preserve">0.25</w:t>
            </w:r>
          </w:p>
        </w:tc>
        <w:tc>
          <w:p>
            <w:pPr>
              <w:pStyle w:val="Compact"/>
              <w:jc w:val="right"/>
            </w:pPr>
            <w:r>
              <w:t xml:space="preserve">0.71</w:t>
            </w:r>
          </w:p>
        </w:tc>
        <w:tc>
          <w:p>
            <w:pPr>
              <w:pStyle w:val="Compact"/>
              <w:jc w:val="right"/>
            </w:pPr>
            <w:r>
              <w:t xml:space="preserve">0.59</w:t>
            </w:r>
          </w:p>
        </w:tc>
        <w:tc>
          <w:p>
            <w:pPr>
              <w:pStyle w:val="Compact"/>
              <w:jc w:val="right"/>
            </w:pPr>
            <w:r>
              <w:t xml:space="preserve">0.53</w:t>
            </w:r>
          </w:p>
        </w:tc>
        <w:tc>
          <w:p>
            <w:pPr>
              <w:pStyle w:val="Compact"/>
              <w:jc w:val="right"/>
            </w:pPr>
            <w:r>
              <w:t xml:space="preserve">0.76</w:t>
            </w:r>
          </w:p>
        </w:tc>
        <w:tc>
          <w:p>
            <w:pPr>
              <w:pStyle w:val="Compact"/>
              <w:jc w:val="right"/>
            </w:pPr>
            <w:r>
              <w:t xml:space="preserve">0.56</w:t>
            </w:r>
          </w:p>
        </w:tc>
        <w:tc>
          <w:p>
            <w:pPr>
              <w:pStyle w:val="Compact"/>
              <w:jc w:val="right"/>
            </w:pPr>
            <w:r>
              <w:t xml:space="preserve">0.62</w:t>
            </w:r>
          </w:p>
        </w:tc>
      </w:tr>
    </w:tbl>
    <w:p>
      <w:pPr>
        <w:pStyle w:val="Heading1"/>
      </w:pPr>
      <w:bookmarkStart w:id="45" w:name="contributions"/>
      <w:bookmarkEnd w:id="45"/>
      <w:r>
        <w:t xml:space="preserve">Contributions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1d66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
  <dcterms:created xsi:type="dcterms:W3CDTF">2018-02-19T21:55:33Z</dcterms:created>
  <dcterms:modified xsi:type="dcterms:W3CDTF">2018-02-19T21:55:33Z</dcterms:modified>
</cp:coreProperties>
</file>