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37DAD" w14:textId="4F7519D0" w:rsidR="00C96F1F" w:rsidRDefault="007E4206">
      <w:r>
        <w:rPr>
          <w:noProof/>
        </w:rPr>
        <w:drawing>
          <wp:inline distT="0" distB="0" distL="0" distR="0" wp14:anchorId="5A6C2664" wp14:editId="10A1151E">
            <wp:extent cx="8582677" cy="5129244"/>
            <wp:effectExtent l="0" t="0" r="8890" b="0"/>
            <wp:docPr id="22894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4266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8251" cy="51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718D" w14:textId="0ED8CF8E" w:rsidR="007E4206" w:rsidRPr="007E4206" w:rsidRDefault="007E4206" w:rsidP="007E4206">
      <w:pPr>
        <w:spacing w:line="480" w:lineRule="auto"/>
        <w:jc w:val="both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Figure </w:t>
      </w:r>
      <w:r w:rsidR="00CD7D80">
        <w:rPr>
          <w:rFonts w:ascii="Arial" w:hAnsi="Arial" w:cs="Arial"/>
          <w:color w:val="000000" w:themeColor="text1"/>
        </w:rPr>
        <w:t>2</w:t>
      </w:r>
      <w:r w:rsidR="004548B0" w:rsidRPr="00B77FF1">
        <w:rPr>
          <w:rFonts w:ascii="Arial" w:hAnsi="Arial" w:cs="Arial"/>
          <w:color w:val="000000" w:themeColor="text1"/>
        </w:rPr>
        <w:t xml:space="preserve"> </w:t>
      </w:r>
      <w:r w:rsidRPr="00B77FF1">
        <w:rPr>
          <w:rFonts w:ascii="Arial" w:hAnsi="Arial" w:cs="Arial"/>
          <w:color w:val="000000" w:themeColor="text1"/>
        </w:rPr>
        <w:t>Map showing tropical ecoregions (Yellow), subtropical ecoregions</w:t>
      </w:r>
      <w:r w:rsidRPr="00B77FF1">
        <w:rPr>
          <w:rFonts w:ascii="Arial" w:hAnsi="Arial" w:cs="Arial"/>
          <w:noProof/>
          <w:color w:val="000000" w:themeColor="text1"/>
        </w:rPr>
        <w:t xml:space="preserve"> (Green), temperate ecoregions (Blue) and arctic ecoregions (Light Blue)</w:t>
      </w:r>
      <w:r w:rsidR="008C07F4">
        <w:rPr>
          <w:rFonts w:ascii="Arial" w:hAnsi="Arial" w:cs="Arial"/>
          <w:noProof/>
          <w:color w:val="000000" w:themeColor="text1"/>
        </w:rPr>
        <w:t>.</w:t>
      </w:r>
      <w:r w:rsidR="0053050C">
        <w:rPr>
          <w:rFonts w:ascii="Arial" w:hAnsi="Arial" w:cs="Arial"/>
          <w:noProof/>
          <w:color w:val="000000" w:themeColor="text1"/>
        </w:rPr>
        <w:t xml:space="preserve"> The grey area between 20°S and 40°S to the left side of the figure is </w:t>
      </w:r>
      <w:r w:rsidR="00927052">
        <w:rPr>
          <w:rFonts w:ascii="Arial" w:hAnsi="Arial" w:cs="Arial"/>
          <w:noProof/>
          <w:color w:val="000000" w:themeColor="text1"/>
        </w:rPr>
        <w:t xml:space="preserve">the </w:t>
      </w:r>
      <w:r w:rsidR="00CA68D7">
        <w:rPr>
          <w:rFonts w:ascii="Arial" w:hAnsi="Arial" w:cs="Arial"/>
          <w:noProof/>
          <w:color w:val="000000" w:themeColor="text1"/>
        </w:rPr>
        <w:t xml:space="preserve">Easter Island, where </w:t>
      </w:r>
      <w:r w:rsidR="00B11CDF">
        <w:rPr>
          <w:rFonts w:ascii="Arial" w:hAnsi="Arial" w:cs="Arial"/>
          <w:noProof/>
          <w:color w:val="000000" w:themeColor="text1"/>
        </w:rPr>
        <w:t xml:space="preserve">both tropical and subtropical ecoregions can be found </w:t>
      </w:r>
      <w:r w:rsidR="00CE6727">
        <w:rPr>
          <w:rFonts w:ascii="Arial" w:hAnsi="Arial" w:cs="Arial"/>
          <w:noProof/>
          <w:color w:val="000000" w:themeColor="text1"/>
        </w:rPr>
        <w:t>(20</w:t>
      </w:r>
      <w:r w:rsidR="002704AF">
        <w:rPr>
          <w:rFonts w:ascii="Arial" w:hAnsi="Arial" w:cs="Arial"/>
          <w:noProof/>
          <w:color w:val="000000" w:themeColor="text1"/>
        </w:rPr>
        <w:t>, 29</w:t>
      </w:r>
      <w:r w:rsidR="00CE6727">
        <w:rPr>
          <w:rFonts w:ascii="Arial" w:hAnsi="Arial" w:cs="Arial"/>
          <w:noProof/>
          <w:color w:val="000000" w:themeColor="text1"/>
        </w:rPr>
        <w:t>)</w:t>
      </w:r>
      <w:r w:rsidR="00B11CDF">
        <w:rPr>
          <w:rFonts w:ascii="Arial" w:hAnsi="Arial" w:cs="Arial"/>
          <w:noProof/>
          <w:color w:val="000000" w:themeColor="text1"/>
        </w:rPr>
        <w:t>.</w:t>
      </w:r>
    </w:p>
    <w:sectPr w:rsidR="007E4206" w:rsidRPr="007E4206" w:rsidSect="00484D45">
      <w:pgSz w:w="16838" w:h="11906" w:orient="landscape"/>
      <w:pgMar w:top="720" w:right="720" w:bottom="720" w:left="720" w:header="720" w:footer="720" w:gutter="0"/>
      <w:cols w:space="720"/>
      <w:docGrid w:linePitch="360"/>
      <w:sectPrChange w:id="0" w:author="Man Lim Ho" w:date="2024-08-24T13:40:00Z" w16du:dateUtc="2024-08-24T03:40:00Z">
        <w:sectPr w:rsidR="007E4206" w:rsidRPr="007E4206" w:rsidSect="00484D45">
          <w:pgMar w:top="1440" w:right="1440" w:bottom="1440" w:left="144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n Lim Ho">
    <w15:presenceInfo w15:providerId="AD" w15:userId="S::z3489017@ad.unsw.edu.au::d478686e-be09-41cb-9a63-8a1a2ea93f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06"/>
    <w:rsid w:val="0010574A"/>
    <w:rsid w:val="00142D3A"/>
    <w:rsid w:val="002013BA"/>
    <w:rsid w:val="002704AF"/>
    <w:rsid w:val="00335237"/>
    <w:rsid w:val="00346517"/>
    <w:rsid w:val="004548B0"/>
    <w:rsid w:val="00484D45"/>
    <w:rsid w:val="0053050C"/>
    <w:rsid w:val="00785E6F"/>
    <w:rsid w:val="007E4206"/>
    <w:rsid w:val="00840DCA"/>
    <w:rsid w:val="008C07F4"/>
    <w:rsid w:val="00927052"/>
    <w:rsid w:val="00994FEC"/>
    <w:rsid w:val="009A09B0"/>
    <w:rsid w:val="00B11CDF"/>
    <w:rsid w:val="00C96F1F"/>
    <w:rsid w:val="00CA68D7"/>
    <w:rsid w:val="00CD7D80"/>
    <w:rsid w:val="00CE6727"/>
    <w:rsid w:val="00D01419"/>
    <w:rsid w:val="00E36B92"/>
    <w:rsid w:val="00E547D7"/>
    <w:rsid w:val="00F85EE7"/>
    <w:rsid w:val="00FC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BFD4"/>
  <w15:chartTrackingRefBased/>
  <w15:docId w15:val="{DE577255-F638-4F98-B63A-E5260CBA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206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C07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60526-40F7-4068-87D4-FBD1AE0AF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6</cp:revision>
  <dcterms:created xsi:type="dcterms:W3CDTF">2024-07-10T11:58:00Z</dcterms:created>
  <dcterms:modified xsi:type="dcterms:W3CDTF">2024-08-24T03:40:00Z</dcterms:modified>
</cp:coreProperties>
</file>