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Research Paper Outline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CT to CT Liver Image Registration for Tumor to Vasculature Distance Mapping </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Tristan Jones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Abstract: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Vasculature infiltration is suspected to be the final stage of cancer, accompanied by the swift deterioration of major organ systems over a short period of time. Once a tumor reaches the vasculature, the prognosis changes dramatically, making the distance between a tumor and the surrounding vascular structures a potentially critical clinical indicator. This vasculature infiltration is the primary focus and index of this project, in which we seek a method to approximate the distance to the vasculature from a single CT scan of a patient. The project, as such, aims to create a prototype that is capable of taking the CT scan of a patient that has a tumor overlaying it and registering that organ shape onto the pre-mapped CT scan of our model patient and determining, based on where the tumor is, how far it is away from the vasculature. For the purposes of this project, we are ignoring angiogenesis, and the project's function is to identify major veins rather than afferent capillary structures. Additionally, this project is currently focused only on the liver, but there is room to expand to other organs in the future. As such, the project focuses on the distance to the vasculature, specifically the hepatic and portal veins.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pipeline for this project uses Total Segmentator to automatically extract the liver parenchyma, all eight Couinaud segments, the portal vein, and hepatic vein segments from standard CT volumes retrieved from the Total Segmentator website. Anatomical correspondence is established through a multi-source landmark scheme that facilitates pre-alignment before applying a Thin Plate Spline interpolation. The result of this should deform the segmented landmarks from the source patient into the reference patient's coordinate frame. Reference registration is then evaluated by using the Dice similarity coefficient. From there, we can obtain the distance-to-the-vasculature computation.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can add a results paragraph in the abstract as well, but the abstract is already doing a good job of introducing this; however, it may be a bit wordy.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Introduction </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Clinical motivation </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Problem Statement and Scope</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Contributions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Literature Review</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Medical Image Registration Overview and Taxonomy</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Thin Plate Splines for Non-Rigid Registrations </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Liver Segmentations and Anatomical Atlases</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Landmark-Based Abdominal Registration</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Other? </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Methodology</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Original methodology going from 2d-&gt;3d-&gt; organ shapes? </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Essentially telling the story of how I got here, or just focusing on the current product</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Dataset and Preprocessing </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Automated Segmentation Via TotalSegmentator </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Anatomical Landmark Extraction </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Rigid Pre-Alignment </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Non-Rigid Registration w/ TPS</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Segmentation, warping, and Output </w:t>
      </w:r>
    </w:p>
    <w:p w:rsidR="00000000" w:rsidDel="00000000" w:rsidP="00000000" w:rsidRDefault="00000000" w:rsidRPr="00000000" w14:paraId="00000022">
      <w:pPr>
        <w:numPr>
          <w:ilvl w:val="2"/>
          <w:numId w:val="1"/>
        </w:numPr>
        <w:ind w:left="2160" w:hanging="360"/>
        <w:rPr>
          <w:u w:val="none"/>
        </w:rPr>
      </w:pPr>
      <w:r w:rsidDel="00000000" w:rsidR="00000000" w:rsidRPr="00000000">
        <w:rPr>
          <w:rtl w:val="0"/>
        </w:rPr>
        <w:t xml:space="preserve">Correspondence vs. error incurred if possible to calc</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Evaluation Framework </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Dice Similarity Coefficient </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Qualitative Visualization </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Maybe also prealignment analysis prior to TPS to give the go-ahead</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Preliminary Results </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Dice Similarity before/after</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Ability to determine where things are in relation to the vasculature</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Discussion </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Interpretation of Registration Quality</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Limitations</w:t>
      </w:r>
    </w:p>
    <w:p w:rsidR="00000000" w:rsidDel="00000000" w:rsidP="00000000" w:rsidRDefault="00000000" w:rsidRPr="00000000" w14:paraId="0000002D">
      <w:pPr>
        <w:numPr>
          <w:ilvl w:val="2"/>
          <w:numId w:val="1"/>
        </w:numPr>
        <w:ind w:left="2160" w:hanging="360"/>
        <w:rPr>
          <w:u w:val="none"/>
        </w:rPr>
      </w:pPr>
      <w:r w:rsidDel="00000000" w:rsidR="00000000" w:rsidRPr="00000000">
        <w:rPr>
          <w:rtl w:val="0"/>
        </w:rPr>
        <w:t xml:space="preserve">There's a lot </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Future Work </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Conclusions</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What does the pipeline do</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How does this exist within the large context of Dr. Ghersi’s project?</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Is this useful? </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What is the impact </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What is the relevance of this for clinicians, or is this something that could only be used for small discrete systems? </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Largely, I think this will drive home this fact and idea that this project exists alongside and within a greater context of Dr. Ghersi’s project, and this was just the start of a long stepping stone of something that could be quite large when implemented with further things like verification with radiologists etc. Also not meant to replace anything but rather be a means to create a metric and get an idea on how do we estimate essentially how long someone has before vasculature infiltration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References:</w:t>
      </w:r>
    </w:p>
    <w:p w:rsidR="00000000" w:rsidDel="00000000" w:rsidP="00000000" w:rsidRDefault="00000000" w:rsidRPr="00000000" w14:paraId="0000003A">
      <w:pPr>
        <w:rPr/>
      </w:pPr>
      <w:r w:rsidDel="00000000" w:rsidR="00000000" w:rsidRPr="00000000">
        <w:rPr>
          <w:rtl w:val="0"/>
        </w:rPr>
        <w:t xml:space="preserve">I need to update this. I have many, many things I've used/read since I started this, so I’ll have to go through them. I want to use MyBib to implement this, but I don't exactly have time for all this right now. I also don't even have references in one place. I need to track them down, and I have more than 50 at this point. Again, I will be updating this more as I go, and I can put them all into my bib. Here are a few from an annotated bibliography that I created a long time ago.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V. Spitzer, M. J. Ackerman, A. L. Scherzinger, and D. Whitlock, “The Visible Human Male: A Technical Report,” </w:t>
      </w:r>
      <w:r w:rsidDel="00000000" w:rsidR="00000000" w:rsidRPr="00000000">
        <w:rPr>
          <w:i w:val="1"/>
          <w:iCs w:val="1"/>
          <w:rtl w:val="0"/>
        </w:rPr>
        <w:t xml:space="preserve">Journal of the American Medical Informatics Association</w:t>
      </w:r>
      <w:r w:rsidDel="00000000" w:rsidR="00000000" w:rsidRPr="00000000">
        <w:rPr>
          <w:rtl w:val="0"/>
        </w:rPr>
        <w:t xml:space="preserve">, vol. 3, no. 2, pp. 118–130, 1996. DOI: 10.1136/jamia.1996.96354760</w:t>
      </w:r>
    </w:p>
    <w:p w:rsidR="00000000" w:rsidDel="00000000" w:rsidP="00000000" w:rsidRDefault="00000000" w:rsidRPr="00000000" w14:paraId="0000003D">
      <w:pPr>
        <w:rPr/>
      </w:pPr>
      <w:r w:rsidDel="00000000" w:rsidR="00000000" w:rsidRPr="00000000">
        <w:rPr>
          <w:rtl w:val="0"/>
        </w:rPr>
        <w:t xml:space="preserve">Viola, P., &amp; Wells, W. M. (1997). “Alignment by Maximization of Mutual Information.” International Journal of Computer Vision, 24(2), 137–154. DOI: 10.1023/A:1007958904918</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Pluim, J. P. W., Maintz, J. B. A., &amp; Viergever, M. A. (2003). “A Survey of Medical Image Registration.” IEEE Transactions on Medical Imaging, 22(8), 986–1004. DOI: 10.1109/TMI.2003.815857</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Klein, S., Staring, M., Murphy, K., Viergever, M. A., &amp; Pluim, J. P. W. (2010). “elastix: A Toolbox for Intensity-Based Medical Image Registration.” IEEE Transactions on Medical Imaging, 29(1), 196–205. DOI: 10.1109/TMI.2009.2035616</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Feldmar, J., Ayache, N., &amp; Betting, F. (1997). “3D–2D Projective Registration of Free-Form Curves and Surfaces.” Computer Vision and Image Understanding, 65(3), 403–424.</w:t>
      </w:r>
    </w:p>
    <w:p w:rsidR="00000000" w:rsidDel="00000000" w:rsidP="00000000" w:rsidRDefault="00000000" w:rsidRPr="00000000" w14:paraId="00000044">
      <w:pPr>
        <w:rPr/>
      </w:pPr>
      <w:r w:rsidDel="00000000" w:rsidR="00000000" w:rsidRPr="00000000">
        <w:rPr>
          <w:rtl w:val="0"/>
        </w:rPr>
        <w:t xml:space="preserve">DOI: 10.1006/cviu.1996.0499</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Gao, C., Liu, X., Gu, W., Killeen, B., Armand, M., Taylor, R., &amp; Unberath, M. (2020). “Generalizing Spatial Transformers to Projective Geometry with Application to 2D–3D Registration.” arXiv preprint arXiv:2003.10987.’</w:t>
      </w:r>
    </w:p>
    <w:p w:rsidR="00000000" w:rsidDel="00000000" w:rsidP="00000000" w:rsidRDefault="00000000" w:rsidRPr="00000000" w14:paraId="00000047">
      <w:pPr>
        <w:spacing w:after="240" w:before="240" w:lineRule="auto"/>
        <w:rPr>
          <w:color w:val="1155cc"/>
          <w:u w:val="single"/>
        </w:rPr>
      </w:pPr>
      <w:r w:rsidDel="00000000" w:rsidR="00000000" w:rsidRPr="00000000">
        <w:rPr>
          <w:rtl w:val="0"/>
        </w:rPr>
        <w:t xml:space="preserve">Gasper, W., Pontecorvi, G., Chi, Z., Enrico, S., Goodman, L., Amarneh, H., Mazzarelli, E., Thomas, J., Zhang, L., Handloser, R., LeCates, S., Tomescu, A. L., Rossi, F., Sykes, M., Bhatt, A., Fazio, N., Bifolco, A., Fatimah, N., Seamann, A., Lewis, C., Melton, S., Zeh, H. J., Wachsmann, M. B., Ghersi, D., &amp; Ligorio, M. (2025). </w:t>
      </w:r>
      <w:r w:rsidDel="00000000" w:rsidR="00000000" w:rsidRPr="00000000">
        <w:rPr>
          <w:i w:val="1"/>
          <w:iCs w:val="1"/>
          <w:rtl w:val="0"/>
        </w:rPr>
        <w:t xml:space="preserve">"Form follows function": A new paradigm of pancreatic cancer progression</w:t>
      </w:r>
      <w:r w:rsidDel="00000000" w:rsidR="00000000" w:rsidRPr="00000000">
        <w:rPr>
          <w:rtl w:val="0"/>
        </w:rPr>
        <w:t xml:space="preserve"> [Preprint]. bioRxiv.</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https://doi.org/10.1101/2025.08.12.667175</w:t>
        </w:r>
      </w:hyperlink>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Netter, F. H. (2011). </w:t>
      </w:r>
      <w:r w:rsidDel="00000000" w:rsidR="00000000" w:rsidRPr="00000000">
        <w:rPr>
          <w:i w:val="1"/>
          <w:iCs w:val="1"/>
          <w:rtl w:val="0"/>
        </w:rPr>
        <w:t xml:space="preserve">Atlas of human anatomy</w:t>
      </w:r>
      <w:r w:rsidDel="00000000" w:rsidR="00000000" w:rsidRPr="00000000">
        <w:rPr>
          <w:rtl w:val="0"/>
        </w:rPr>
        <w:t xml:space="preserve"> (5th ed.). Saunders/Elsevier</w:t>
      </w:r>
    </w:p>
    <w:p w:rsidR="00000000" w:rsidDel="00000000" w:rsidP="00000000" w:rsidRDefault="00000000" w:rsidRPr="00000000" w14:paraId="00000049">
      <w:pPr>
        <w:rPr/>
      </w:pPr>
      <w:r w:rsidDel="00000000" w:rsidR="00000000" w:rsidRPr="00000000">
        <w:rPr>
          <w:rtl w:val="0"/>
        </w:rPr>
        <w:t xml:space="preserve">Wasserthal, J., Breit, H.-C., Meyer, M. T., Pradella, M., Hinck, D., Sauter, A. W., Heye, T., Boll, D. T., Cyriac, J., Yang, S., Bach, M., &amp; Segeroth, M. (2023). TotalSegmentator: Robust segmentation of 104 anatomic structures in CT images. </w:t>
      </w:r>
      <w:r w:rsidDel="00000000" w:rsidR="00000000" w:rsidRPr="00000000">
        <w:rPr>
          <w:i w:val="1"/>
          <w:iCs w:val="1"/>
          <w:rtl w:val="0"/>
        </w:rPr>
        <w:t xml:space="preserve">Radiology: Artificial Intelligence, 5</w:t>
      </w:r>
      <w:r w:rsidDel="00000000" w:rsidR="00000000" w:rsidRPr="00000000">
        <w:rPr>
          <w:rtl w:val="0"/>
        </w:rPr>
        <w:t xml:space="preserve">(5).</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https://doi.org/10.1148/ryai.230024</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Again, I have far more stuff to cite here, but I will need to add it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AI Usage Disclosure:</w:t>
      </w:r>
    </w:p>
    <w:p w:rsidR="00000000" w:rsidDel="00000000" w:rsidP="00000000" w:rsidRDefault="00000000" w:rsidRPr="00000000" w14:paraId="0000004F">
      <w:pPr>
        <w:rPr/>
      </w:pPr>
      <w:r w:rsidDel="00000000" w:rsidR="00000000" w:rsidRPr="00000000">
        <w:rPr>
          <w:rtl w:val="0"/>
        </w:rPr>
        <w:t xml:space="preserve">I used Grammarly here to improve my writing. I also tried to give Claude my abstract with the prompt How does this sound? Can I make this sound any clearer? It didn't really help at all. However, the first 2 sentences are a rewrite by Claude that improved what I wrote.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48/ryai.230024" TargetMode="External"/><Relationship Id="rId5" Type="http://schemas.openxmlformats.org/officeDocument/2006/relationships/styles" Target="styles.xml"/><Relationship Id="rId6" Type="http://schemas.openxmlformats.org/officeDocument/2006/relationships/hyperlink" Target="https://doi.org/10.1101/2025.08.12.667175" TargetMode="External"/><Relationship Id="rId7" Type="http://schemas.openxmlformats.org/officeDocument/2006/relationships/hyperlink" Target="https://doi.org/10.1101/2025.08.12.667175" TargetMode="External"/><Relationship Id="rId8" Type="http://schemas.openxmlformats.org/officeDocument/2006/relationships/hyperlink" Target="https://doi.org/10.1148/ryai.230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