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Practice Guide Usability Scale with Section Review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of the following sections from the guide did you read or attempt to carry out the tasks within:</w:t>
      </w:r>
      <w:r>
        <w:rPr/>
        <w:br/>
      </w:r>
      <w:r>
        <w:rPr/>
        <w:br/>
      </w:r>
      <w:r>
        <w:rPr/>
        <w:t xml:space="preserve"/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2.1: Labratory Set-Up  (1)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2.2: How to install and Configure Microsoft Server-Based DNS-Protected Email Security Componets  (2)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2.3: How to Install and Configure BIND  (3)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2.4: NSD4 Requirements, Installation, Setup, and Configuration Components  (4)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2.5: How to Install and Configure OpenDNSSSEC  (5)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2.6: Unbound  (6)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2.7: How to Install and Configure a DNS Signer Platform  (7)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2.8: How to Install and Configure a DNS Authority Platform  (8)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2.9: How to Install and Configure a DNS Cache  (9)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2.10: How to Install and Configure a Dovecot/Postfix Mail Transfer Agent  (10)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2.11: How to Install and Configure a Thunderbird Mail Client  (11)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3.1: Using SSL for Cryptographic Certificate Generation  (12)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3.2: Cyrptographic Operations (User Actions)  (13)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3.3: Server-to-Server Encryption Activation and Use  (14)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3.4: Utilites and Useful Tools  (15)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Appendix C: Platform Operation and Observervations  (16)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Appendix D: Secure Domain Name System (DNS) Deployment Checklist  (17)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Appendix F: Installation and Configuration Log for NSD4, Unbound, and OpenDNSSEC  (18)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Appendix G: Microsoft Installation for the NCCoE  (19)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Appendix H: Installation and Configuration of DNS Authority, DNS Cache, and DNS Signer at the NCCoE  (20) 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pPr>
        <w:pStyle w:val="BlockStartLabel"/>
      </w:pPr>
      <w:r>
        <w:t>Start of Block: 2.1 Laboratory Set-up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>
          <w:u w:val="single"/>
        </w:rPr>
        <w:t xml:space="preserve">2.1: Labratory Set-Up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2.1 Laboratory Set-up</w:t>
      </w:r>
    </w:p>
    <w:p>
      <w:pPr>
        <w:pStyle w:val="BlockSeparator"/>
      </w:pPr>
    </w:p>
    <w:p>
      <w:pPr>
        <w:pStyle w:val="BlockStartLabel"/>
      </w:pPr>
      <w:r>
        <w:t>Start of Block: 2.2: How to Install and Configure Microsoft Server-Based DNS-Protected Email Sec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2.2: How to Install and Configure Microsoft Server-Based DNS-Protected Email Security Componets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2.2: How to Install and Configure Microsoft Server-Based DNS-Protected Email Sec</w:t>
      </w:r>
    </w:p>
    <w:p>
      <w:pPr>
        <w:pStyle w:val="BlockSeparator"/>
      </w:pPr>
    </w:p>
    <w:p>
      <w:pPr>
        <w:pStyle w:val="BlockStartLabel"/>
      </w:pPr>
      <w:r>
        <w:t>Start of Block: 2.3: How to Install and Configure BIND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2.3: How to Install and Configure BIND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2.3: How to Install and Configure BIND</w:t>
      </w:r>
    </w:p>
    <w:p>
      <w:pPr>
        <w:pStyle w:val="BlockSeparator"/>
      </w:pPr>
    </w:p>
    <w:p>
      <w:pPr>
        <w:pStyle w:val="BlockStartLabel"/>
      </w:pPr>
      <w:r>
        <w:t>Start of Block: 2.4: NSD4 Requirements, Installation, Setup, and Configuration Components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2.4: NSD4 Requirements, Installation, Setup, and Configuration Components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2.4: NSD4 Requirements, Installation, Setup, and Configuration Components</w:t>
      </w:r>
    </w:p>
    <w:p>
      <w:pPr>
        <w:pStyle w:val="BlockSeparator"/>
      </w:pPr>
    </w:p>
    <w:p>
      <w:pPr>
        <w:pStyle w:val="BlockStartLabel"/>
      </w:pPr>
      <w:r>
        <w:t>Start of Block: 2.5: How to Install and Configure OpenDNSSSEC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2.5: How to Install and Configure OpenDNSSSEC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2.5: How to Install and Configure OpenDNSSSEC</w:t>
      </w:r>
    </w:p>
    <w:p>
      <w:pPr>
        <w:pStyle w:val="BlockSeparator"/>
      </w:pPr>
    </w:p>
    <w:p>
      <w:pPr>
        <w:pStyle w:val="BlockStartLabel"/>
      </w:pPr>
      <w:r>
        <w:t>Start of Block: 2.6: Unbound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2.6: Unbound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2.6: Unbound</w:t>
      </w:r>
    </w:p>
    <w:p>
      <w:pPr>
        <w:pStyle w:val="BlockSeparator"/>
      </w:pPr>
    </w:p>
    <w:p>
      <w:pPr>
        <w:pStyle w:val="BlockStartLabel"/>
      </w:pPr>
      <w:r>
        <w:t>Start of Block: 2.7: How to Install and Configure a DNS Signer Platform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2.7: How to Install and Configure a DNS Signer Platform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2.7: How to Install and Configure a DNS Signer Platform</w:t>
      </w:r>
    </w:p>
    <w:p>
      <w:pPr>
        <w:pStyle w:val="BlockSeparator"/>
      </w:pPr>
    </w:p>
    <w:p>
      <w:pPr>
        <w:pStyle w:val="BlockStartLabel"/>
      </w:pPr>
      <w:r>
        <w:t>Start of Block: 2.8: How to Install and Configure a DNS Authority Platform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2.8: How to Install and Configure a DNS Authority Platform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2.8: How to Install and Configure a DNS Authority Platform</w:t>
      </w:r>
    </w:p>
    <w:p>
      <w:pPr>
        <w:pStyle w:val="BlockSeparator"/>
      </w:pPr>
    </w:p>
    <w:p>
      <w:pPr>
        <w:pStyle w:val="BlockStartLabel"/>
      </w:pPr>
      <w:r>
        <w:t>Start of Block: 2.9: How to Install and Configure a DNS Cache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2.9: How to Install and Configure a DNS Cache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2.9: How to Install and Configure a DNS Cache</w:t>
      </w:r>
    </w:p>
    <w:p>
      <w:pPr>
        <w:pStyle w:val="BlockSeparator"/>
      </w:pPr>
    </w:p>
    <w:p>
      <w:pPr>
        <w:pStyle w:val="BlockStartLabel"/>
      </w:pPr>
      <w:r>
        <w:t>Start of Block: 2.10: How to Install and Configure a Dovecot/Postfix Mail Transfer Agent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2.10: How to Install and Configure a Dovecot/Postfix Mail Transfer Agent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2.10: How to Install and Configure a Dovecot/Postfix Mail Transfer Agent</w:t>
      </w:r>
    </w:p>
    <w:p>
      <w:pPr>
        <w:pStyle w:val="BlockSeparator"/>
      </w:pPr>
    </w:p>
    <w:p>
      <w:pPr>
        <w:pStyle w:val="BlockStartLabel"/>
      </w:pPr>
      <w:r>
        <w:t>Start of Block: 2.11: How to Install and Configure a Thunderbird Mail Client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2.11: How to Install and Configure a Thunderbird Mail Client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2.11: How to Install and Configure a Thunderbird Mail Client</w:t>
      </w:r>
    </w:p>
    <w:p>
      <w:pPr>
        <w:pStyle w:val="BlockSeparator"/>
      </w:pPr>
    </w:p>
    <w:p>
      <w:pPr>
        <w:pStyle w:val="BlockStartLabel"/>
      </w:pPr>
      <w:r>
        <w:t>Start of Block: 3.1: Using SSL for Cryptographic Certificate Generation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3.1: Using SSL for Cryptographic Certificate Generation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3.1: Using SSL for Cryptographic Certificate Generation</w:t>
      </w:r>
    </w:p>
    <w:p>
      <w:pPr>
        <w:pStyle w:val="BlockSeparator"/>
      </w:pPr>
    </w:p>
    <w:p>
      <w:pPr>
        <w:pStyle w:val="BlockStartLabel"/>
      </w:pPr>
      <w:r>
        <w:t>Start of Block: 3.2: Cyrptographic Operations (User Actions)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3.2: Cyrptographic Operations (User Actions)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3.2: Cyrptographic Operations (User Actions)</w:t>
      </w:r>
    </w:p>
    <w:p>
      <w:pPr>
        <w:pStyle w:val="BlockSeparator"/>
      </w:pPr>
    </w:p>
    <w:p>
      <w:pPr>
        <w:pStyle w:val="BlockStartLabel"/>
      </w:pPr>
      <w:r>
        <w:t>Start of Block: 3.3: Server-to-Server Encryption Activation and Use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3.3: Server-to-Server Encryption Activation and Use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3.3: Server-to-Server Encryption Activation and Use</w:t>
      </w:r>
    </w:p>
    <w:p>
      <w:pPr>
        <w:pStyle w:val="BlockSeparator"/>
      </w:pPr>
    </w:p>
    <w:p>
      <w:pPr>
        <w:pStyle w:val="BlockStartLabel"/>
      </w:pPr>
      <w:r>
        <w:t>Start of Block: 3.4: Utilites and Useful Tools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3.4: Utilites and Useful Tools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3.4: Utilites and Useful Tools</w:t>
      </w:r>
    </w:p>
    <w:p>
      <w:pPr>
        <w:pStyle w:val="BlockSeparator"/>
      </w:pPr>
    </w:p>
    <w:p>
      <w:pPr>
        <w:pStyle w:val="BlockStartLabel"/>
      </w:pPr>
      <w:r>
        <w:t>Start of Block: Appendix C: Platform Operation and Observervations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Appendix C: Platform Operation and Observervations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Appendix C: Platform Operation and Observervations</w:t>
      </w:r>
    </w:p>
    <w:p>
      <w:pPr>
        <w:pStyle w:val="BlockSeparator"/>
      </w:pPr>
    </w:p>
    <w:p>
      <w:pPr>
        <w:pStyle w:val="BlockStartLabel"/>
      </w:pPr>
      <w:r>
        <w:t>Start of Block: Appendix D: Secure Domain Name System (DNS) Deployment Checklist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Appendix D: Secure Domain Name System (DNS) Deployment Checklist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Appendix D: Secure Domain Name System (DNS) Deployment Checklist</w:t>
      </w:r>
    </w:p>
    <w:p>
      <w:pPr>
        <w:pStyle w:val="BlockSeparator"/>
      </w:pPr>
    </w:p>
    <w:p>
      <w:pPr>
        <w:pStyle w:val="BlockStartLabel"/>
      </w:pPr>
      <w:r>
        <w:t>Start of Block: Appendix F: Installation and Configuration Log for NSD4, Unbound, and OpenDNSSEC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Appendix F: Installation and Configuration Log for NSD4, Unbound, and OpenDNSSEC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Appendix F: Installation and Configuration Log for NSD4, Unbound, and OpenDNSSEC</w:t>
      </w:r>
    </w:p>
    <w:p>
      <w:pPr>
        <w:pStyle w:val="BlockSeparator"/>
      </w:pPr>
    </w:p>
    <w:p>
      <w:pPr>
        <w:pStyle w:val="BlockStartLabel"/>
      </w:pPr>
      <w:r>
        <w:t>Start of Block: Appendix G: Microsoft Installation for the NCCoE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Appendix G: Microsoft Installation for the NCCoE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Appendix G: Microsoft Installation for the NCCoE</w:t>
      </w:r>
    </w:p>
    <w:p>
      <w:pPr>
        <w:pStyle w:val="BlockSeparator"/>
      </w:pPr>
    </w:p>
    <w:p>
      <w:pPr>
        <w:pStyle w:val="BlockStartLabel"/>
      </w:pPr>
      <w:r>
        <w:t>Start of Block: Appendix H: Installation and Configuration of DNS Authority, DNS Cache, and DNS 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Appendix H: Installation and Configuration of DNS Authority, DNS Cache, and DNS Signer at the NCCoE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information within this section was accurate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needed to perform further research to understand the content of this section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The skills and knowledge learned from this section are relevant to my job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I would recommend this section to help others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Which subsections or steps, if any, did you find difficult, inaccurate, or incomplete?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Appendix H: Installation and Configuration of DNS Authority, DNS Cache, and DNS 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Guide Usability Scale with Section Review</dc:title>
  <dc:subject/>
  <dc:creator>Qualtrics</dc:creator>
  <cp:keywords/>
  <dc:description/>
  <cp:lastModifiedBy>Qualtrics</cp:lastModifiedBy>
  <cp:revision>1</cp:revision>
  <dcterms:created xsi:type="dcterms:W3CDTF">2018-05-04T01:08:17Z</dcterms:created>
  <dcterms:modified xsi:type="dcterms:W3CDTF">2018-05-04T01:08:17Z</dcterms:modified>
</cp:coreProperties>
</file>