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BFF"/>
          <w:sz w:val="36"/>
        </w:rPr>
        <w:t>TradePilot AI 贸易分析报告</w:t>
      </w:r>
    </w:p>
    <w:p>
      <w:r>
        <w:t>{{ meta_line }}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一、出口趋势</w:t>
      </w:r>
    </w:p>
    <w:p>
      <w:r>
        <w:t>{{ trend_image }}</w:t>
      </w:r>
    </w:p>
    <w:p>
      <w:pPr>
        <w:pStyle w:val="Heading1"/>
      </w:pPr>
      <w:r>
        <w:t>二、数据总览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</w:tbl>
    <w:p>
      <w:r>
        <w:t>{{ overview_rows }}</w:t>
      </w:r>
    </w:p>
    <w:p>
      <w:pPr>
        <w:pStyle w:val="Heading1"/>
      </w:pPr>
      <w:r>
        <w:t>三、原始数据（UN Comtrade）</w:t>
      </w:r>
    </w:p>
    <w:p>
      <w:r>
        <w:t>{{ data_rows }}</w:t>
      </w:r>
    </w:p>
    <w:p>
      <w:pPr>
        <w:pStyle w:val="Heading1"/>
      </w:pPr>
      <w:r>
        <w:t>四、AI 市场分析</w:t>
      </w:r>
    </w:p>
    <w:p>
      <w:r>
        <w:t>{{ analysis_text }}</w:t>
      </w:r>
    </w:p>
    <w:p/>
    <w:p>
      <w:r>
        <w:rPr>
          <w:sz w:val="16"/>
        </w:rPr>
        <w:t>数据来源: UN Comtrade 公共 API · 声明: 贸易数据为官方汇总，AI 分析由大模型生成，仅供参考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