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bidi w:val="0"/>
      </w:pPr>
      <w:r>
        <w:rPr>
          <w:rtl w:val="0"/>
        </w:rPr>
        <w:t>Bhupinder Singh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7501</wp:posOffset>
                </wp:positionH>
                <wp:positionV relativeFrom="page">
                  <wp:posOffset>323853</wp:posOffset>
                </wp:positionV>
                <wp:extent cx="6392147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9214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6pt;margin-top:25.5pt;width:503.3pt;height:0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spacing w:after="0"/>
      </w:pPr>
      <w:r>
        <w:rPr>
          <w:rtl w:val="0"/>
          <w:lang w:val="en-US"/>
        </w:rPr>
        <w:t xml:space="preserve">I am a diligent, dependable, and solutions-oriented data professional with experience in data architecture, database administration, BI, machine learning, and big data. I specialize in implementing corporate-wide data solutions and leading high-performing teams, and I am eager to take on new challenges in the field of data </w:t>
      </w:r>
      <w:r>
        <w:rPr>
          <w:rtl w:val="0"/>
          <w:lang w:val="en-US"/>
        </w:rPr>
        <w:t>science or data architecture</w:t>
      </w:r>
      <w:r>
        <w:rPr>
          <w:rtl w:val="0"/>
        </w:rPr>
        <w:t>.</w:t>
      </w:r>
    </w:p>
    <w:p>
      <w:pPr>
        <w:pStyle w:val="Heading"/>
        <w:bidi w:val="0"/>
      </w:pPr>
      <w:r>
        <w:rPr>
          <w:rtl w:val="0"/>
          <w:lang w:val="da-DK"/>
        </w:rPr>
        <w:t>SKILLS</w:t>
      </w:r>
    </w:p>
    <w:p>
      <w:pPr>
        <w:pStyle w:val="Subheading"/>
        <w:jc w:val="left"/>
      </w:pPr>
      <w:r>
        <w:rPr>
          <w:rtl w:val="0"/>
          <w:lang w:val="en-US"/>
        </w:rPr>
        <w:t xml:space="preserve">Data Architecture: 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>Development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implementation</w:t>
      </w:r>
      <w:r>
        <w:rPr>
          <w:rtl w:val="0"/>
          <w:lang w:val="en-US"/>
        </w:rPr>
        <w:t>, &amp; enforcement</w:t>
      </w:r>
      <w:r>
        <w:rPr>
          <w:rtl w:val="0"/>
          <w:lang w:val="en-US"/>
        </w:rPr>
        <w:t xml:space="preserve"> of organizational data strategy, data governance practices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 xml:space="preserve">Conceptual, logical, and physical data design (OLAP and OLTP) 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it-IT"/>
        </w:rPr>
      </w:pPr>
      <w:r>
        <w:rPr>
          <w:rtl w:val="0"/>
          <w:lang w:val="it-IT"/>
        </w:rPr>
        <w:t xml:space="preserve">Data profiling, data semantics, data lineage,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 xml:space="preserve">data storage architecture 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 xml:space="preserve">Data integration, data migration, data cleanups, </w:t>
      </w:r>
      <w:r>
        <w:rPr>
          <w:rtl w:val="0"/>
          <w:lang w:val="en-US"/>
        </w:rPr>
        <w:t xml:space="preserve">and </w:t>
      </w:r>
      <w:r>
        <w:rPr>
          <w:rtl w:val="0"/>
        </w:rPr>
        <w:t>ETL</w:t>
      </w:r>
      <w:r>
        <w:rPr>
          <w:rtl w:val="0"/>
          <w:lang w:val="en-US"/>
        </w:rPr>
        <w:t>/</w:t>
      </w:r>
      <w:r>
        <w:rPr>
          <w:rtl w:val="0"/>
          <w:lang w:val="de-DE"/>
        </w:rPr>
        <w:t xml:space="preserve">ELT </w:t>
      </w:r>
    </w:p>
    <w:p>
      <w:pPr>
        <w:pStyle w:val="Body"/>
        <w:numPr>
          <w:ilvl w:val="1"/>
          <w:numId w:val="2"/>
        </w:numPr>
        <w:spacing w:after="80" w:line="240" w:lineRule="auto"/>
        <w:rPr>
          <w:lang w:val="en-US"/>
        </w:rPr>
      </w:pPr>
      <w:r>
        <w:rPr>
          <w:rtl w:val="0"/>
          <w:lang w:val="en-US"/>
        </w:rPr>
        <w:t xml:space="preserve">BI </w:t>
      </w:r>
      <w:r>
        <w:rPr>
          <w:rtl w:val="0"/>
          <w:lang w:val="en-US"/>
        </w:rPr>
        <w:t>design/development</w:t>
      </w:r>
      <w:r>
        <w:rPr>
          <w:rtl w:val="0"/>
          <w:lang w:val="en-US"/>
        </w:rPr>
        <w:t>, data lakes, data warehousing,</w:t>
      </w:r>
      <w:r>
        <w:rPr>
          <w:rtl w:val="0"/>
          <w:lang w:val="en-US"/>
        </w:rPr>
        <w:t xml:space="preserve"> and data mining</w:t>
      </w:r>
    </w:p>
    <w:p>
      <w:pPr>
        <w:pStyle w:val="Subheading"/>
        <w:jc w:val="left"/>
      </w:pPr>
      <w:r>
        <w:rPr>
          <w:rtl w:val="0"/>
          <w:lang w:val="en-US"/>
        </w:rPr>
        <w:t xml:space="preserve">Machine Learning and Statistical Modeling: </w:t>
      </w:r>
    </w:p>
    <w:p>
      <w:pPr>
        <w:pStyle w:val="Body"/>
        <w:numPr>
          <w:ilvl w:val="1"/>
          <w:numId w:val="2"/>
        </w:numPr>
        <w:spacing w:after="80" w:line="240" w:lineRule="auto"/>
        <w:rPr>
          <w:lang w:val="en-US"/>
        </w:rPr>
      </w:pPr>
      <w:r>
        <w:rPr>
          <w:rtl w:val="0"/>
          <w:lang w:val="en-US"/>
        </w:rPr>
        <w:t xml:space="preserve">Supervised, </w:t>
      </w:r>
      <w:r>
        <w:rPr>
          <w:rtl w:val="0"/>
          <w:lang w:val="en-US"/>
        </w:rPr>
        <w:t>u</w:t>
      </w:r>
      <w:r>
        <w:rPr>
          <w:rtl w:val="0"/>
          <w:lang w:val="en-US"/>
        </w:rPr>
        <w:t xml:space="preserve">nsupervised, </w:t>
      </w:r>
      <w:r>
        <w:rPr>
          <w:rtl w:val="0"/>
          <w:lang w:val="en-US"/>
        </w:rPr>
        <w:t>&amp; r</w:t>
      </w:r>
      <w:r>
        <w:rPr>
          <w:rtl w:val="0"/>
          <w:lang w:val="en-US"/>
        </w:rPr>
        <w:t>einforcement learning</w:t>
      </w:r>
      <w:r>
        <w:rPr>
          <w:rtl w:val="0"/>
          <w:lang w:val="en-US"/>
        </w:rPr>
        <w:t xml:space="preserve"> algorithms</w:t>
      </w:r>
      <w:r>
        <w:rPr>
          <w:rtl w:val="0"/>
        </w:rPr>
        <w:t xml:space="preserve">, </w:t>
      </w:r>
      <w:r>
        <w:rPr>
          <w:rtl w:val="0"/>
          <w:lang w:val="en-US"/>
        </w:rPr>
        <w:t>t</w:t>
      </w:r>
      <w:r>
        <w:rPr>
          <w:rtl w:val="0"/>
          <w:lang w:val="de-DE"/>
        </w:rPr>
        <w:t xml:space="preserve">ext </w:t>
      </w:r>
      <w:r>
        <w:rPr>
          <w:rtl w:val="0"/>
          <w:lang w:val="en-US"/>
        </w:rPr>
        <w:t xml:space="preserve">and sentiment </w:t>
      </w:r>
      <w:r>
        <w:rPr>
          <w:rtl w:val="0"/>
          <w:lang w:val="en-US"/>
        </w:rPr>
        <w:t>analysis</w:t>
      </w:r>
    </w:p>
    <w:p>
      <w:pPr>
        <w:pStyle w:val="Subheading"/>
        <w:jc w:val="left"/>
      </w:pPr>
      <w:r>
        <w:rPr>
          <w:rtl w:val="0"/>
          <w:lang w:val="en-US"/>
        </w:rPr>
        <w:t xml:space="preserve">Big Data and NoSQL: 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Hadoop ecosystem setup, monitoring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>&amp;</w:t>
      </w:r>
      <w:r>
        <w:rPr>
          <w:rtl w:val="0"/>
          <w:lang w:val="fr-FR"/>
        </w:rPr>
        <w:t xml:space="preserve"> maintenance, data acquisition, </w:t>
      </w:r>
      <w:r>
        <w:rPr>
          <w:rtl w:val="0"/>
          <w:lang w:val="en-US"/>
        </w:rPr>
        <w:t xml:space="preserve">data wrangling, </w:t>
      </w:r>
      <w:r>
        <w:rPr>
          <w:rtl w:val="0"/>
          <w:lang w:val="en-US"/>
        </w:rPr>
        <w:t xml:space="preserve">document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graph data modelin</w:t>
      </w:r>
    </w:p>
    <w:p>
      <w:pPr>
        <w:pStyle w:val="Subheading"/>
        <w:jc w:val="left"/>
      </w:pPr>
      <w:r>
        <w:rPr>
          <w:rtl w:val="0"/>
          <w:lang w:val="en-US"/>
        </w:rPr>
        <w:t xml:space="preserve">Database Administration: 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>RDBMS installation, configuration, testing, monitoring, maintenance, upgrades, backups, and recovery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atabase migrations between homogeneous and heterogeneous databases 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atabase replication, mirroring, and log shipping 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 xml:space="preserve">Security and access control, performance tuning, query optimization, troubleshooting of </w:t>
      </w:r>
      <w:r>
        <w:rPr>
          <w:rtl w:val="0"/>
          <w:lang w:val="en-US"/>
        </w:rPr>
        <w:t>database</w:t>
      </w:r>
      <w:r>
        <w:rPr>
          <w:rtl w:val="0"/>
          <w:lang w:val="en-US"/>
        </w:rPr>
        <w:t xml:space="preserve"> issues </w:t>
      </w:r>
    </w:p>
    <w:p>
      <w:pPr>
        <w:pStyle w:val="Body"/>
        <w:numPr>
          <w:ilvl w:val="1"/>
          <w:numId w:val="2"/>
        </w:numPr>
        <w:spacing w:after="40" w:line="240" w:lineRule="auto"/>
        <w:rPr>
          <w:lang w:val="en-US"/>
        </w:rPr>
      </w:pPr>
      <w:r>
        <w:rPr>
          <w:rtl w:val="0"/>
          <w:lang w:val="en-US"/>
        </w:rPr>
        <w:t>A</w:t>
      </w:r>
      <w:r>
        <w:rPr>
          <w:rtl w:val="0"/>
          <w:lang w:val="en-US"/>
        </w:rPr>
        <w:t>utomation of alerts, warnings, and scheduled tasks</w:t>
      </w:r>
    </w:p>
    <w:p>
      <w:pPr>
        <w:pStyle w:val="Body"/>
        <w:numPr>
          <w:ilvl w:val="1"/>
          <w:numId w:val="2"/>
        </w:numPr>
        <w:spacing w:after="80" w:line="240" w:lineRule="auto"/>
        <w:rPr>
          <w:lang w:val="en-US"/>
        </w:rPr>
      </w:pP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atabase storage, disaster recovery </w:t>
      </w:r>
      <w:r>
        <w:rPr>
          <w:rtl w:val="0"/>
          <w:lang w:val="en-US"/>
        </w:rPr>
        <w:t>and resource planning</w:t>
      </w:r>
      <w:r>
        <w:tab/>
      </w:r>
    </w:p>
    <w:p>
      <w:pPr>
        <w:pStyle w:val="Heading"/>
        <w:bidi w:val="0"/>
      </w:pPr>
      <w:r>
        <w:rPr>
          <w:rtl w:val="0"/>
          <w:lang w:val="de-DE"/>
        </w:rPr>
        <w:t>TOOLS</w:t>
      </w:r>
    </w:p>
    <w:p>
      <w:pPr>
        <w:pStyle w:val="Body"/>
        <w:spacing w:line="240" w:lineRule="auto"/>
      </w:pPr>
      <w:r>
        <w:rPr>
          <w:rtl w:val="0"/>
          <w:lang w:val="en-US"/>
        </w:rPr>
        <w:t>Python and major libraries for machine learning and data pipelines, T/PL-SQL, R, C#</w:t>
      </w:r>
      <w:r>
        <w:rPr>
          <w:rtl w:val="0"/>
          <w:lang w:val="en-US"/>
        </w:rPr>
        <w:t xml:space="preserve">, </w:t>
      </w:r>
      <w:r>
        <w:rPr>
          <w:rtl w:val="0"/>
        </w:rPr>
        <w:t>C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C++, VB.Net, shell script, powershell script. HDFS, Cloudera, SQL Server 2008-19 (Azure, AWS), SSAS, SSIS, Oracle 8i/10g, MyS</w:t>
      </w:r>
      <w:r>
        <w:rPr>
          <w:rtl w:val="0"/>
          <w:lang w:val="en-US"/>
        </w:rPr>
        <w:t>QL</w:t>
      </w:r>
      <w:r>
        <w:rPr>
          <w:rtl w:val="0"/>
          <w:lang w:val="en-US"/>
        </w:rPr>
        <w:t>, MongoDB, Couchbase, HBase, Neo4j, Progress10. IDEs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Anaconda, Jupyter Notebooks, PyCharm, RStudio, Visual Studio, RapidMiner, open3D. Tableau, PowerBI, SSRS, Logi Analytics.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Subheading"/>
        <w:spacing w:before="0"/>
        <w:jc w:val="left"/>
      </w:pPr>
      <w:r>
        <w:rPr>
          <w:rtl w:val="0"/>
          <w:lang w:val="en-US"/>
        </w:rPr>
        <w:t>Master of Science in Data Science, Regis University</w:t>
      </w:r>
    </w:p>
    <w:p>
      <w:pPr>
        <w:pStyle w:val="Body"/>
        <w:numPr>
          <w:ilvl w:val="1"/>
          <w:numId w:val="3"/>
        </w:numPr>
        <w:spacing w:after="40" w:line="240" w:lineRule="auto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Capstone</w:t>
      </w:r>
      <w:r>
        <w:rPr>
          <w:sz w:val="18"/>
          <w:szCs w:val="18"/>
          <w:rtl w:val="0"/>
          <w:lang w:val="en-US"/>
        </w:rPr>
        <w:t>: Capture and save PyTorch model, data and model parameters in MongoDB using Python.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Automate model creation and training for 3D point cloud scans data using Prefect.</w:t>
      </w:r>
    </w:p>
    <w:p>
      <w:pPr>
        <w:pStyle w:val="Subheading"/>
        <w:spacing w:before="0"/>
        <w:jc w:val="left"/>
      </w:pPr>
      <w:r>
        <w:rPr>
          <w:rtl w:val="0"/>
          <w:lang w:val="en-US"/>
        </w:rPr>
        <w:t>Bachelor of Computer Science and Engineering, Gulbarga University</w:t>
      </w:r>
    </w:p>
    <w:p>
      <w:pPr>
        <w:pStyle w:val="Subheading"/>
        <w:spacing w:before="0"/>
        <w:jc w:val="left"/>
      </w:pPr>
      <w:r>
        <w:rPr>
          <w:rtl w:val="0"/>
          <w:lang w:val="en-US"/>
        </w:rPr>
        <w:t>Bachelor of Science, Punjabi University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  <w:lang w:val="de-DE"/>
        </w:rPr>
        <w:t>EXPERIENCE</w:t>
      </w:r>
    </w:p>
    <w:p>
      <w:pPr>
        <w:pStyle w:val="Subheading"/>
        <w:bidi w:val="0"/>
      </w:pPr>
      <w:r>
        <w:rPr>
          <w:rtl w:val="0"/>
        </w:rPr>
        <w:t xml:space="preserve">Data Architect, </w:t>
      </w:r>
      <w:r>
        <w:rPr>
          <w:rtl w:val="0"/>
        </w:rPr>
        <w:t>Department Of Managed Health Care</w:t>
      </w:r>
      <w:r>
        <w:rPr>
          <w:rtl w:val="0"/>
        </w:rPr>
        <w:t>,</w:t>
      </w:r>
      <w:r>
        <w:rPr>
          <w:rtl w:val="0"/>
          <w:lang w:val="it-IT"/>
        </w:rPr>
        <w:t xml:space="preserve"> California </w:t>
      </w:r>
      <w:r>
        <w:rPr>
          <w:rtl w:val="0"/>
        </w:rPr>
        <w:t xml:space="preserve">— </w:t>
      </w:r>
      <w:r>
        <w:rPr>
          <w:rtl w:val="0"/>
        </w:rPr>
        <w:t>Sep 2020</w:t>
      </w:r>
      <w:r>
        <w:rPr>
          <w:rtl w:val="0"/>
        </w:rPr>
        <w:t>-</w:t>
      </w:r>
      <w:r>
        <w:rPr>
          <w:rtl w:val="0"/>
          <w:lang w:val="it-IT"/>
        </w:rPr>
        <w:t>Present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Defined and implemented data governance strategies for health care data.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Designed and implemented BI solution to provide 360 view of provider complaints and performance KPIs.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Completed setup and architecture of data warehouse </w:t>
      </w:r>
      <w:r>
        <w:rPr>
          <w:rtl w:val="0"/>
          <w:lang w:val="en-US"/>
        </w:rPr>
        <w:t>with</w:t>
      </w:r>
      <w:r>
        <w:rPr>
          <w:rtl w:val="0"/>
          <w:lang w:val="en-US"/>
        </w:rPr>
        <w:t xml:space="preserve">in first 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 xml:space="preserve"> months.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Working on full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cycle data management system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 xml:space="preserve">ArcGIS solution for network adequacy reporting. 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 and development of ELT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ETL, integration between on-premises and cloud systems. </w:t>
      </w:r>
    </w:p>
    <w:p>
      <w:pPr>
        <w:pStyle w:val="Subheading"/>
        <w:spacing w:before="0" w:after="0"/>
      </w:pPr>
    </w:p>
    <w:p>
      <w:pPr>
        <w:pStyle w:val="Subheading"/>
        <w:bidi w:val="0"/>
      </w:pPr>
      <w:r>
        <w:rPr>
          <w:rtl w:val="0"/>
        </w:rPr>
        <w:t>DatA Architect, Anritsu Company; California</w:t>
      </w:r>
      <w:r>
        <w:rPr>
          <w:rtl w:val="0"/>
        </w:rPr>
        <w:t xml:space="preserve"> — </w:t>
      </w:r>
      <w:r>
        <w:rPr>
          <w:rtl w:val="0"/>
        </w:rPr>
        <w:t>May 2009-Sep 2020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Provided business users with low-cost, secure, and timely access to data by creating 300+ logical and physical data models combining data from ERP, CRM, Finance Excel files, and departmental databases.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Designed and i</w:t>
      </w:r>
      <w:r>
        <w:rPr>
          <w:rtl w:val="0"/>
          <w:lang w:val="en-US"/>
        </w:rPr>
        <w:t>mplemented company-wide data infrastructure</w:t>
      </w:r>
      <w:r>
        <w:rPr>
          <w:rtl w:val="0"/>
          <w:lang w:val="en-US"/>
        </w:rPr>
        <w:t xml:space="preserve">, including installations, resource planning, </w:t>
      </w:r>
      <w:r>
        <w:rPr>
          <w:rtl w:val="0"/>
          <w:lang w:val="it-IT"/>
        </w:rPr>
        <w:t>data governance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and disaster recovery plan</w:t>
      </w:r>
      <w:r>
        <w:rPr>
          <w:rtl w:val="0"/>
          <w:lang w:val="en-US"/>
        </w:rPr>
        <w:t>ning</w:t>
      </w:r>
      <w:r>
        <w:rPr>
          <w:rtl w:val="0"/>
        </w:rPr>
        <w:t>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nl-NL"/>
        </w:rPr>
      </w:pPr>
      <w:r>
        <w:rPr>
          <w:rtl w:val="0"/>
          <w:lang w:val="nl-NL"/>
        </w:rPr>
        <w:t xml:space="preserve">Led data </w:t>
      </w:r>
      <w:r>
        <w:rPr>
          <w:rtl w:val="0"/>
          <w:lang w:val="en-US"/>
        </w:rPr>
        <w:t xml:space="preserve">migration, </w:t>
      </w:r>
      <w:r>
        <w:rPr>
          <w:rtl w:val="0"/>
          <w:lang w:val="en-US"/>
        </w:rPr>
        <w:t>integration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and analytics tracks in SAP S4 implementation project.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Led analytics, BI, and KPI solution design and </w:t>
      </w:r>
      <w:r>
        <w:rPr>
          <w:rtl w:val="0"/>
          <w:lang w:val="en-US"/>
        </w:rPr>
        <w:t xml:space="preserve">development </w:t>
      </w:r>
      <w:r>
        <w:rPr>
          <w:rtl w:val="0"/>
          <w:lang w:val="en-US"/>
        </w:rPr>
        <w:t>for 10 functional areas. Created ETL to gather</w:t>
      </w:r>
      <w:r>
        <w:rPr>
          <w:rtl w:val="0"/>
          <w:lang w:val="en-US"/>
        </w:rPr>
        <w:t>, clean and combine</w:t>
      </w:r>
      <w:r>
        <w:rPr>
          <w:rtl w:val="0"/>
          <w:lang w:val="en-US"/>
        </w:rPr>
        <w:t xml:space="preserve"> data from multiple sources (CRM, ERP, etc.) </w:t>
      </w:r>
      <w:r>
        <w:rPr>
          <w:rtl w:val="0"/>
          <w:lang w:val="en-US"/>
        </w:rPr>
        <w:t>. C</w:t>
      </w:r>
      <w:r>
        <w:rPr>
          <w:rtl w:val="0"/>
          <w:lang w:val="en-US"/>
        </w:rPr>
        <w:t>onverted data to snowflake</w:t>
      </w:r>
      <w:r>
        <w:rPr>
          <w:rtl w:val="0"/>
          <w:lang w:val="en-US"/>
        </w:rPr>
        <w:t>/dimensional models</w:t>
      </w:r>
      <w:r>
        <w:rPr>
          <w:rtl w:val="0"/>
        </w:rPr>
        <w:t xml:space="preserve">.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educed surplus inventory and cost by </w:t>
      </w:r>
      <w:r>
        <w:rPr>
          <w:rtl w:val="0"/>
          <w:lang w:val="en-US"/>
        </w:rPr>
        <w:t xml:space="preserve">$1M+, </w:t>
      </w:r>
      <w:r>
        <w:rPr>
          <w:rtl w:val="0"/>
          <w:lang w:val="en-US"/>
        </w:rPr>
        <w:t xml:space="preserve">saved </w:t>
      </w:r>
      <w:r>
        <w:rPr>
          <w:rtl w:val="0"/>
          <w:lang w:val="en-US"/>
        </w:rPr>
        <w:t>Ops</w:t>
      </w:r>
      <w:r>
        <w:rPr>
          <w:rtl w:val="0"/>
        </w:rPr>
        <w:t xml:space="preserve">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epartment 100+ hrs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week by eliminating manual data collection, report generation, and KPI tracking.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Advised</w:t>
      </w:r>
      <w:r>
        <w:rPr>
          <w:rtl w:val="0"/>
          <w:lang w:val="en-US"/>
        </w:rPr>
        <w:t xml:space="preserve"> management and IT for database, ETL, application, infrastructure, and SDLC process decisions.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Reduced licensing costs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improved system performance and historical data preservation by creating and maintaining a data repository for ERP data.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Designed and integrated CRM, ERP, public website, and various in-house business applications for 6 departments, improving task automation, customer order self-service, and data synchronization.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Awarded for teamwork on </w:t>
      </w:r>
      <w:r>
        <w:rPr>
          <w:rtl w:val="0"/>
          <w:lang w:val="en-US"/>
        </w:rPr>
        <w:t>1</w:t>
      </w:r>
      <w:r>
        <w:rPr>
          <w:rtl w:val="0"/>
        </w:rPr>
        <w:t>0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 xml:space="preserve"> projects, </w:t>
      </w:r>
      <w:r>
        <w:rPr>
          <w:rtl w:val="0"/>
          <w:lang w:val="en-US"/>
        </w:rPr>
        <w:t>2x</w:t>
      </w:r>
      <w:r>
        <w:rPr>
          <w:rtl w:val="0"/>
          <w:lang w:val="en-US"/>
        </w:rPr>
        <w:t xml:space="preserve"> for completing tasks below budget and </w:t>
      </w:r>
      <w:r>
        <w:rPr>
          <w:rtl w:val="0"/>
          <w:lang w:val="en-US"/>
        </w:rPr>
        <w:t>3x</w:t>
      </w:r>
      <w:r>
        <w:rPr>
          <w:rtl w:val="0"/>
          <w:lang w:val="en-US"/>
        </w:rPr>
        <w:t xml:space="preserve"> for early completion.</w:t>
      </w:r>
    </w:p>
    <w:p>
      <w:pPr>
        <w:pStyle w:val="Subheading"/>
        <w:spacing w:before="0" w:after="0"/>
      </w:pPr>
    </w:p>
    <w:p>
      <w:pPr>
        <w:pStyle w:val="Subheading"/>
        <w:bidi w:val="0"/>
      </w:pPr>
      <w:r>
        <w:rPr>
          <w:rtl w:val="0"/>
        </w:rPr>
        <w:t>Development Manager, Anritsu Company; California</w:t>
      </w:r>
      <w:r>
        <w:rPr>
          <w:rtl w:val="0"/>
        </w:rPr>
        <w:t xml:space="preserve"> — </w:t>
      </w:r>
      <w:r>
        <w:rPr>
          <w:rtl w:val="0"/>
        </w:rPr>
        <w:t>Apr 2006-Apr 2009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Transitioned </w:t>
      </w:r>
      <w:r>
        <w:rPr>
          <w:rtl w:val="0"/>
          <w:lang w:val="en-US"/>
        </w:rPr>
        <w:t>Dev</w:t>
      </w:r>
      <w:r>
        <w:rPr>
          <w:rtl w:val="0"/>
          <w:lang w:val="en-US"/>
        </w:rPr>
        <w:t xml:space="preserve"> team from waterfall to agile, </w:t>
      </w:r>
      <w:r>
        <w:rPr>
          <w:rtl w:val="0"/>
          <w:lang w:val="en-US"/>
        </w:rPr>
        <w:t>accelerating</w:t>
      </w:r>
      <w:r>
        <w:rPr>
          <w:rtl w:val="0"/>
          <w:lang w:val="en-US"/>
        </w:rPr>
        <w:t xml:space="preserve"> feature release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reducing DevOps complexity.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Enhanced software testing, improved code quality, and reduced post go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live issues by 80% by </w:t>
      </w:r>
      <w:r>
        <w:rPr>
          <w:rtl w:val="0"/>
          <w:lang w:val="en-US"/>
        </w:rPr>
        <w:t>i</w:t>
      </w:r>
      <w:r>
        <w:rPr>
          <w:rtl w:val="0"/>
          <w:lang w:val="fr-FR"/>
        </w:rPr>
        <w:t>mplement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 issue management system.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Led team of developers</w:t>
      </w:r>
      <w:r>
        <w:rPr>
          <w:rtl w:val="0"/>
          <w:lang w:val="en-US"/>
        </w:rPr>
        <w:t xml:space="preserve"> and testers </w:t>
      </w:r>
      <w:r>
        <w:rPr>
          <w:rtl w:val="0"/>
          <w:lang w:val="en-US"/>
        </w:rPr>
        <w:t xml:space="preserve">to implement new CRM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migrate website from classic ASP to .Net 3.5</w:t>
      </w:r>
      <w:r>
        <w:rPr>
          <w:rtl w:val="0"/>
          <w:lang w:val="en-US"/>
        </w:rPr>
        <w:t>.</w:t>
      </w:r>
    </w:p>
    <w:p>
      <w:pPr>
        <w:pStyle w:val="Subheading"/>
        <w:spacing w:before="0" w:after="0"/>
      </w:pPr>
    </w:p>
    <w:p>
      <w:pPr>
        <w:pStyle w:val="Subheading"/>
        <w:bidi w:val="0"/>
      </w:pPr>
      <w:r>
        <w:rPr>
          <w:rtl w:val="0"/>
        </w:rPr>
        <w:t>Sr. Database Administrator, Anritsu Company; California</w:t>
      </w:r>
      <w:r>
        <w:rPr>
          <w:rtl w:val="0"/>
        </w:rPr>
        <w:t xml:space="preserve"> — </w:t>
      </w:r>
      <w:r>
        <w:rPr>
          <w:rtl w:val="0"/>
        </w:rPr>
        <w:t>Dec 2000-Apr 2006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Administered 350+ Oracle, SQL Server, and Progress databases.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asks included OS tuning, data storage design and management, database creation and upgrades, security setup, schema design, data replication, resource </w:t>
      </w:r>
      <w:r>
        <w:rPr>
          <w:rtl w:val="0"/>
          <w:lang w:val="en-US"/>
        </w:rPr>
        <w:t xml:space="preserve">planning and </w:t>
      </w:r>
      <w:r>
        <w:rPr>
          <w:rtl w:val="0"/>
          <w:lang w:val="en-US"/>
        </w:rPr>
        <w:t>tuning, development instance refreshes, and data masking.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Migrated Oracle databases to SQL Server, saving about $500k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year on licensing costs.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Setup and managed alerts and automation of corrective actions, preventing downtime and reducing cost. 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Removed reporting load from CRM and ERP systems and reduced licensing cost by 40% by setting up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moving reporting to replicated databases.</w:t>
      </w:r>
    </w:p>
    <w:p>
      <w:pPr>
        <w:pStyle w:val="Subheading"/>
        <w:spacing w:before="0" w:after="0"/>
      </w:pPr>
    </w:p>
    <w:p>
      <w:pPr>
        <w:pStyle w:val="Subheading"/>
        <w:bidi w:val="0"/>
      </w:pPr>
      <w:r>
        <w:rPr>
          <w:rtl w:val="0"/>
          <w:lang w:val="pt-PT"/>
        </w:rPr>
        <w:t>Database Administrator</w:t>
      </w:r>
      <w:r>
        <w:rPr>
          <w:rtl w:val="0"/>
        </w:rPr>
        <w:t>, Megasoft Consultants INC.; Virginia</w:t>
      </w:r>
      <w:r>
        <w:rPr>
          <w:rtl w:val="0"/>
        </w:rPr>
        <w:t xml:space="preserve"> — </w:t>
      </w:r>
      <w:r>
        <w:rPr>
          <w:rtl w:val="0"/>
        </w:rPr>
        <w:t>Apr 1999</w:t>
      </w:r>
      <w:r>
        <w:rPr>
          <w:rtl w:val="0"/>
        </w:rPr>
        <w:t>-</w:t>
      </w:r>
      <w:r>
        <w:rPr>
          <w:rtl w:val="0"/>
          <w:lang w:val="fr-FR"/>
        </w:rPr>
        <w:t>Dec 2000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Worked with a team of 45 professionals to convert databases and document translation application from client-server architecture to centralized web-based freelance platform. 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Resolved database record locking and performance issues, doubling application speed and reducing application and database issues by 25%.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040"/>
        <w:tab w:val="right" w:pos="10080"/>
        <w:tab w:val="clear" w:pos="9020"/>
      </w:tabs>
      <w:spacing w:after="0" w:line="288" w:lineRule="auto"/>
      <w:jc w:val="left"/>
    </w:pPr>
    <w:r>
      <w:rPr>
        <w:outline w:val="0"/>
        <w:color w:val="594b3a"/>
        <w:sz w:val="18"/>
        <w:szCs w:val="18"/>
        <w14:textFill>
          <w14:solidFill>
            <w14:srgbClr w14:val="594B3B"/>
          </w14:solidFill>
        </w14:textFill>
      </w:rPr>
      <w:tab/>
      <w:tab/>
    </w:r>
    <w:r>
      <w:rPr>
        <w:outline w:val="0"/>
        <w:color w:val="594b3a"/>
        <w:sz w:val="18"/>
        <w:szCs w:val="18"/>
        <w:rtl w:val="0"/>
        <w:lang w:val="en-US"/>
        <w14:textFill>
          <w14:solidFill>
            <w14:srgbClr w14:val="594B3B"/>
          </w14:solidFill>
        </w14:textFill>
      </w:rPr>
      <w:t xml:space="preserve">LinkedIn: </w:t>
    </w:r>
    <w:r>
      <w:rPr>
        <w:rStyle w:val="Hyperlink.0"/>
        <w:outline w:val="0"/>
        <w:color w:val="594b3a"/>
        <w:sz w:val="18"/>
        <w:szCs w:val="18"/>
        <w14:textFill>
          <w14:solidFill>
            <w14:srgbClr w14:val="594B3B"/>
          </w14:solidFill>
        </w14:textFill>
      </w:rPr>
      <w:fldChar w:fldCharType="begin" w:fldLock="0"/>
    </w:r>
    <w:r>
      <w:rPr>
        <w:rStyle w:val="Hyperlink.0"/>
        <w:outline w:val="0"/>
        <w:color w:val="594b3a"/>
        <w:sz w:val="18"/>
        <w:szCs w:val="18"/>
        <w14:textFill>
          <w14:solidFill>
            <w14:srgbClr w14:val="594B3B"/>
          </w14:solidFill>
        </w14:textFill>
      </w:rPr>
      <w:instrText xml:space="preserve"> HYPERLINK "http://linkedin.com/in/dataprof"</w:instrText>
    </w:r>
    <w:r>
      <w:rPr>
        <w:rStyle w:val="Hyperlink.0"/>
        <w:outline w:val="0"/>
        <w:color w:val="594b3a"/>
        <w:sz w:val="18"/>
        <w:szCs w:val="18"/>
        <w14:textFill>
          <w14:solidFill>
            <w14:srgbClr w14:val="594B3B"/>
          </w14:solidFill>
        </w14:textFill>
      </w:rPr>
      <w:fldChar w:fldCharType="separate" w:fldLock="0"/>
    </w:r>
    <w:r>
      <w:rPr>
        <w:rStyle w:val="Hyperlink.0"/>
        <w:outline w:val="0"/>
        <w:color w:val="594b3a"/>
        <w:sz w:val="18"/>
        <w:szCs w:val="18"/>
        <w:rtl w:val="0"/>
        <w:lang w:val="en-US"/>
        <w14:textFill>
          <w14:solidFill>
            <w14:srgbClr w14:val="594B3B"/>
          </w14:solidFill>
        </w14:textFill>
      </w:rPr>
      <w:t>linkedin.com/in/dataprof</w:t>
    </w:r>
    <w:r>
      <w:rPr>
        <w:outline w:val="0"/>
        <w:color w:val="594b3a"/>
        <w:sz w:val="18"/>
        <w:szCs w:val="18"/>
        <w14:textFill>
          <w14:solidFill>
            <w14:srgbClr w14:val="594B3B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6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2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78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4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0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26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2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pBdr>
        <w:top w:val="nil"/>
        <w:left w:val="nil"/>
        <w:bottom w:val="single" w:color="594a3a" w:sz="16" w:space="4" w:shadow="0" w:frame="0"/>
        <w:right w:val="nil"/>
      </w:pBdr>
      <w:shd w:val="clear" w:color="auto" w:fill="auto"/>
      <w:suppressAutoHyphens w:val="0"/>
      <w:bidi w:val="0"/>
      <w:spacing w:before="38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