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8E14" w14:textId="77777777" w:rsidR="00F74C45" w:rsidRPr="00AE0697" w:rsidRDefault="00F74C45" w:rsidP="00F74C45">
      <w:pPr>
        <w:pStyle w:val="Title"/>
        <w:jc w:val="center"/>
        <w:rPr>
          <w:lang w:val="en-US"/>
        </w:rPr>
      </w:pPr>
      <w:r w:rsidRPr="00AE0697">
        <w:rPr>
          <w:lang w:val="en-US"/>
        </w:rPr>
        <w:t>Key to Sociometric Classification</w:t>
      </w:r>
    </w:p>
    <w:p w14:paraId="40266956" w14:textId="46A3BF6F" w:rsidR="000E133D" w:rsidRPr="00AE0697" w:rsidRDefault="00F74C45" w:rsidP="00F74C45">
      <w:pPr>
        <w:pStyle w:val="Subtitle"/>
        <w:jc w:val="center"/>
        <w:rPr>
          <w:lang w:val="en-US"/>
        </w:rPr>
      </w:pPr>
      <w:r w:rsidRPr="00AE0697">
        <w:rPr>
          <w:lang w:val="en-US"/>
        </w:rPr>
        <w:t>Sociogram 5.</w:t>
      </w:r>
      <w:r w:rsidR="00D72A7C">
        <w:rPr>
          <w:lang w:val="en-US"/>
        </w:rPr>
        <w:t>5</w:t>
      </w:r>
    </w:p>
    <w:p w14:paraId="1CA3DA71" w14:textId="77777777" w:rsidR="00145852" w:rsidRPr="00AE0697" w:rsidRDefault="00145852" w:rsidP="00145852">
      <w:pPr>
        <w:pStyle w:val="Heading1"/>
        <w:rPr>
          <w:lang w:val="en-US"/>
        </w:rPr>
      </w:pPr>
      <w:bookmarkStart w:id="0" w:name="_Toc402863962"/>
      <w:r w:rsidRPr="00AE0697">
        <w:rPr>
          <w:lang w:val="en-US"/>
        </w:rPr>
        <w:t>Contents</w:t>
      </w:r>
      <w:bookmarkEnd w:id="0"/>
    </w:p>
    <w:p w14:paraId="54FFDE7E" w14:textId="77777777" w:rsidR="00AE0697" w:rsidRDefault="00C30B25">
      <w:pPr>
        <w:pStyle w:val="TOC1"/>
        <w:tabs>
          <w:tab w:val="left" w:pos="440"/>
          <w:tab w:val="right" w:leader="underscore" w:pos="9062"/>
        </w:tabs>
        <w:rPr>
          <w:rFonts w:eastAsiaTheme="minorEastAsia" w:cstheme="minorBidi"/>
          <w:b w:val="0"/>
          <w:bCs w:val="0"/>
          <w:i w:val="0"/>
          <w:iCs w:val="0"/>
          <w:noProof/>
          <w:sz w:val="22"/>
          <w:szCs w:val="22"/>
          <w:lang w:eastAsia="sl-SI"/>
        </w:rPr>
      </w:pPr>
      <w:r w:rsidRPr="00AE0697">
        <w:rPr>
          <w:lang w:val="en-US"/>
        </w:rPr>
        <w:fldChar w:fldCharType="begin"/>
      </w:r>
      <w:r w:rsidRPr="00AE0697">
        <w:rPr>
          <w:lang w:val="en-US"/>
        </w:rPr>
        <w:instrText xml:space="preserve"> TOC \o "1-3" \h \z \u </w:instrText>
      </w:r>
      <w:r w:rsidRPr="00AE0697">
        <w:rPr>
          <w:lang w:val="en-US"/>
        </w:rPr>
        <w:fldChar w:fldCharType="separate"/>
      </w:r>
      <w:hyperlink w:anchor="_Toc402863962" w:history="1">
        <w:r w:rsidR="00AE0697" w:rsidRPr="003A0432">
          <w:rPr>
            <w:rStyle w:val="Hyperlink"/>
            <w:noProof/>
            <w:lang w:val="en-US"/>
          </w:rPr>
          <w:t>1</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Contents</w:t>
        </w:r>
        <w:r w:rsidR="00AE0697">
          <w:rPr>
            <w:noProof/>
            <w:webHidden/>
          </w:rPr>
          <w:tab/>
        </w:r>
        <w:r w:rsidR="00AE0697">
          <w:rPr>
            <w:noProof/>
            <w:webHidden/>
          </w:rPr>
          <w:fldChar w:fldCharType="begin"/>
        </w:r>
        <w:r w:rsidR="00AE0697">
          <w:rPr>
            <w:noProof/>
            <w:webHidden/>
          </w:rPr>
          <w:instrText xml:space="preserve"> PAGEREF _Toc402863962 \h </w:instrText>
        </w:r>
        <w:r w:rsidR="00AE0697">
          <w:rPr>
            <w:noProof/>
            <w:webHidden/>
          </w:rPr>
        </w:r>
        <w:r w:rsidR="00AE0697">
          <w:rPr>
            <w:noProof/>
            <w:webHidden/>
          </w:rPr>
          <w:fldChar w:fldCharType="separate"/>
        </w:r>
        <w:r w:rsidR="00AE0697">
          <w:rPr>
            <w:noProof/>
            <w:webHidden/>
          </w:rPr>
          <w:t>1</w:t>
        </w:r>
        <w:r w:rsidR="00AE0697">
          <w:rPr>
            <w:noProof/>
            <w:webHidden/>
          </w:rPr>
          <w:fldChar w:fldCharType="end"/>
        </w:r>
      </w:hyperlink>
    </w:p>
    <w:p w14:paraId="77075F83"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63" w:history="1">
        <w:r w:rsidR="00AE0697" w:rsidRPr="003A0432">
          <w:rPr>
            <w:rStyle w:val="Hyperlink"/>
            <w:noProof/>
            <w:lang w:val="en-US"/>
          </w:rPr>
          <w:t>2</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Introduction</w:t>
        </w:r>
        <w:r w:rsidR="00AE0697">
          <w:rPr>
            <w:noProof/>
            <w:webHidden/>
          </w:rPr>
          <w:tab/>
        </w:r>
        <w:r w:rsidR="00AE0697">
          <w:rPr>
            <w:noProof/>
            <w:webHidden/>
          </w:rPr>
          <w:fldChar w:fldCharType="begin"/>
        </w:r>
        <w:r w:rsidR="00AE0697">
          <w:rPr>
            <w:noProof/>
            <w:webHidden/>
          </w:rPr>
          <w:instrText xml:space="preserve"> PAGEREF _Toc402863963 \h </w:instrText>
        </w:r>
        <w:r w:rsidR="00AE0697">
          <w:rPr>
            <w:noProof/>
            <w:webHidden/>
          </w:rPr>
        </w:r>
        <w:r w:rsidR="00AE0697">
          <w:rPr>
            <w:noProof/>
            <w:webHidden/>
          </w:rPr>
          <w:fldChar w:fldCharType="separate"/>
        </w:r>
        <w:r w:rsidR="00AE0697">
          <w:rPr>
            <w:noProof/>
            <w:webHidden/>
          </w:rPr>
          <w:t>2</w:t>
        </w:r>
        <w:r w:rsidR="00AE0697">
          <w:rPr>
            <w:noProof/>
            <w:webHidden/>
          </w:rPr>
          <w:fldChar w:fldCharType="end"/>
        </w:r>
      </w:hyperlink>
    </w:p>
    <w:p w14:paraId="70E81953"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64" w:history="1">
        <w:r w:rsidR="00AE0697" w:rsidRPr="003A0432">
          <w:rPr>
            <w:rStyle w:val="Hyperlink"/>
            <w:noProof/>
            <w:lang w:val="en-US"/>
          </w:rPr>
          <w:t>3</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Sociometric index for individuals</w:t>
        </w:r>
        <w:r w:rsidR="00AE0697">
          <w:rPr>
            <w:noProof/>
            <w:webHidden/>
          </w:rPr>
          <w:tab/>
        </w:r>
        <w:r w:rsidR="00AE0697">
          <w:rPr>
            <w:noProof/>
            <w:webHidden/>
          </w:rPr>
          <w:fldChar w:fldCharType="begin"/>
        </w:r>
        <w:r w:rsidR="00AE0697">
          <w:rPr>
            <w:noProof/>
            <w:webHidden/>
          </w:rPr>
          <w:instrText xml:space="preserve"> PAGEREF _Toc402863964 \h </w:instrText>
        </w:r>
        <w:r w:rsidR="00AE0697">
          <w:rPr>
            <w:noProof/>
            <w:webHidden/>
          </w:rPr>
        </w:r>
        <w:r w:rsidR="00AE0697">
          <w:rPr>
            <w:noProof/>
            <w:webHidden/>
          </w:rPr>
          <w:fldChar w:fldCharType="separate"/>
        </w:r>
        <w:r w:rsidR="00AE0697">
          <w:rPr>
            <w:noProof/>
            <w:webHidden/>
          </w:rPr>
          <w:t>2</w:t>
        </w:r>
        <w:r w:rsidR="00AE0697">
          <w:rPr>
            <w:noProof/>
            <w:webHidden/>
          </w:rPr>
          <w:fldChar w:fldCharType="end"/>
        </w:r>
      </w:hyperlink>
    </w:p>
    <w:p w14:paraId="1320855C" w14:textId="77777777" w:rsidR="00AE0697" w:rsidRDefault="00000000">
      <w:pPr>
        <w:pStyle w:val="TOC2"/>
        <w:tabs>
          <w:tab w:val="left" w:pos="880"/>
          <w:tab w:val="right" w:leader="underscore" w:pos="9062"/>
        </w:tabs>
        <w:rPr>
          <w:rFonts w:eastAsiaTheme="minorEastAsia" w:cstheme="minorBidi"/>
          <w:b w:val="0"/>
          <w:bCs w:val="0"/>
          <w:noProof/>
          <w:sz w:val="22"/>
          <w:lang w:eastAsia="sl-SI"/>
        </w:rPr>
      </w:pPr>
      <w:hyperlink w:anchor="_Toc402863965" w:history="1">
        <w:r w:rsidR="00AE0697" w:rsidRPr="003A0432">
          <w:rPr>
            <w:rStyle w:val="Hyperlink"/>
            <w:noProof/>
            <w:lang w:val="en-US"/>
          </w:rPr>
          <w:t>3.1</w:t>
        </w:r>
        <w:r w:rsidR="00AE0697">
          <w:rPr>
            <w:rFonts w:eastAsiaTheme="minorEastAsia" w:cstheme="minorBidi"/>
            <w:b w:val="0"/>
            <w:bCs w:val="0"/>
            <w:noProof/>
            <w:sz w:val="22"/>
            <w:lang w:eastAsia="sl-SI"/>
          </w:rPr>
          <w:tab/>
        </w:r>
        <w:r w:rsidR="00AE0697" w:rsidRPr="003A0432">
          <w:rPr>
            <w:rStyle w:val="Hyperlink"/>
            <w:noProof/>
            <w:lang w:val="en-US"/>
          </w:rPr>
          <w:t>Approximate limits for groups of 20-30 individuals</w:t>
        </w:r>
        <w:r w:rsidR="00AE0697">
          <w:rPr>
            <w:noProof/>
            <w:webHidden/>
          </w:rPr>
          <w:tab/>
        </w:r>
        <w:r w:rsidR="00AE0697">
          <w:rPr>
            <w:noProof/>
            <w:webHidden/>
          </w:rPr>
          <w:fldChar w:fldCharType="begin"/>
        </w:r>
        <w:r w:rsidR="00AE0697">
          <w:rPr>
            <w:noProof/>
            <w:webHidden/>
          </w:rPr>
          <w:instrText xml:space="preserve"> PAGEREF _Toc402863965 \h </w:instrText>
        </w:r>
        <w:r w:rsidR="00AE0697">
          <w:rPr>
            <w:noProof/>
            <w:webHidden/>
          </w:rPr>
        </w:r>
        <w:r w:rsidR="00AE0697">
          <w:rPr>
            <w:noProof/>
            <w:webHidden/>
          </w:rPr>
          <w:fldChar w:fldCharType="separate"/>
        </w:r>
        <w:r w:rsidR="00AE0697">
          <w:rPr>
            <w:noProof/>
            <w:webHidden/>
          </w:rPr>
          <w:t>2</w:t>
        </w:r>
        <w:r w:rsidR="00AE0697">
          <w:rPr>
            <w:noProof/>
            <w:webHidden/>
          </w:rPr>
          <w:fldChar w:fldCharType="end"/>
        </w:r>
      </w:hyperlink>
    </w:p>
    <w:p w14:paraId="61A8C5CE"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66" w:history="1">
        <w:r w:rsidR="00AE0697" w:rsidRPr="003A0432">
          <w:rPr>
            <w:rStyle w:val="Hyperlink"/>
            <w:noProof/>
            <w:lang w:val="en-US"/>
          </w:rPr>
          <w:t>4</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Cohesion index for the surveyed group</w:t>
        </w:r>
        <w:r w:rsidR="00AE0697">
          <w:rPr>
            <w:noProof/>
            <w:webHidden/>
          </w:rPr>
          <w:tab/>
        </w:r>
        <w:r w:rsidR="00AE0697">
          <w:rPr>
            <w:noProof/>
            <w:webHidden/>
          </w:rPr>
          <w:fldChar w:fldCharType="begin"/>
        </w:r>
        <w:r w:rsidR="00AE0697">
          <w:rPr>
            <w:noProof/>
            <w:webHidden/>
          </w:rPr>
          <w:instrText xml:space="preserve"> PAGEREF _Toc402863966 \h </w:instrText>
        </w:r>
        <w:r w:rsidR="00AE0697">
          <w:rPr>
            <w:noProof/>
            <w:webHidden/>
          </w:rPr>
        </w:r>
        <w:r w:rsidR="00AE0697">
          <w:rPr>
            <w:noProof/>
            <w:webHidden/>
          </w:rPr>
          <w:fldChar w:fldCharType="separate"/>
        </w:r>
        <w:r w:rsidR="00AE0697">
          <w:rPr>
            <w:noProof/>
            <w:webHidden/>
          </w:rPr>
          <w:t>2</w:t>
        </w:r>
        <w:r w:rsidR="00AE0697">
          <w:rPr>
            <w:noProof/>
            <w:webHidden/>
          </w:rPr>
          <w:fldChar w:fldCharType="end"/>
        </w:r>
      </w:hyperlink>
    </w:p>
    <w:p w14:paraId="22B95032" w14:textId="77777777" w:rsidR="00AE0697" w:rsidRDefault="00000000">
      <w:pPr>
        <w:pStyle w:val="TOC2"/>
        <w:tabs>
          <w:tab w:val="left" w:pos="880"/>
          <w:tab w:val="right" w:leader="underscore" w:pos="9062"/>
        </w:tabs>
        <w:rPr>
          <w:rFonts w:eastAsiaTheme="minorEastAsia" w:cstheme="minorBidi"/>
          <w:b w:val="0"/>
          <w:bCs w:val="0"/>
          <w:noProof/>
          <w:sz w:val="22"/>
          <w:lang w:eastAsia="sl-SI"/>
        </w:rPr>
      </w:pPr>
      <w:hyperlink w:anchor="_Toc402863967" w:history="1">
        <w:r w:rsidR="00AE0697" w:rsidRPr="003A0432">
          <w:rPr>
            <w:rStyle w:val="Hyperlink"/>
            <w:noProof/>
            <w:lang w:val="en-US"/>
          </w:rPr>
          <w:t>4.1</w:t>
        </w:r>
        <w:r w:rsidR="00AE0697">
          <w:rPr>
            <w:rFonts w:eastAsiaTheme="minorEastAsia" w:cstheme="minorBidi"/>
            <w:b w:val="0"/>
            <w:bCs w:val="0"/>
            <w:noProof/>
            <w:sz w:val="22"/>
            <w:lang w:eastAsia="sl-SI"/>
          </w:rPr>
          <w:tab/>
        </w:r>
        <w:r w:rsidR="00AE0697" w:rsidRPr="003A0432">
          <w:rPr>
            <w:rStyle w:val="Hyperlink"/>
            <w:noProof/>
            <w:lang w:val="en-US"/>
          </w:rPr>
          <w:t>Approximate limits for groups of 20-30 individuals</w:t>
        </w:r>
        <w:r w:rsidR="00AE0697">
          <w:rPr>
            <w:noProof/>
            <w:webHidden/>
          </w:rPr>
          <w:tab/>
        </w:r>
        <w:r w:rsidR="00AE0697">
          <w:rPr>
            <w:noProof/>
            <w:webHidden/>
          </w:rPr>
          <w:fldChar w:fldCharType="begin"/>
        </w:r>
        <w:r w:rsidR="00AE0697">
          <w:rPr>
            <w:noProof/>
            <w:webHidden/>
          </w:rPr>
          <w:instrText xml:space="preserve"> PAGEREF _Toc402863967 \h </w:instrText>
        </w:r>
        <w:r w:rsidR="00AE0697">
          <w:rPr>
            <w:noProof/>
            <w:webHidden/>
          </w:rPr>
        </w:r>
        <w:r w:rsidR="00AE0697">
          <w:rPr>
            <w:noProof/>
            <w:webHidden/>
          </w:rPr>
          <w:fldChar w:fldCharType="separate"/>
        </w:r>
        <w:r w:rsidR="00AE0697">
          <w:rPr>
            <w:noProof/>
            <w:webHidden/>
          </w:rPr>
          <w:t>3</w:t>
        </w:r>
        <w:r w:rsidR="00AE0697">
          <w:rPr>
            <w:noProof/>
            <w:webHidden/>
          </w:rPr>
          <w:fldChar w:fldCharType="end"/>
        </w:r>
      </w:hyperlink>
    </w:p>
    <w:p w14:paraId="3A465845"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68" w:history="1">
        <w:r w:rsidR="00AE0697" w:rsidRPr="003A0432">
          <w:rPr>
            <w:rStyle w:val="Hyperlink"/>
            <w:noProof/>
            <w:lang w:val="en-US"/>
          </w:rPr>
          <w:t>5</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Group integration index</w:t>
        </w:r>
        <w:r w:rsidR="00AE0697">
          <w:rPr>
            <w:noProof/>
            <w:webHidden/>
          </w:rPr>
          <w:tab/>
        </w:r>
        <w:r w:rsidR="00AE0697">
          <w:rPr>
            <w:noProof/>
            <w:webHidden/>
          </w:rPr>
          <w:fldChar w:fldCharType="begin"/>
        </w:r>
        <w:r w:rsidR="00AE0697">
          <w:rPr>
            <w:noProof/>
            <w:webHidden/>
          </w:rPr>
          <w:instrText xml:space="preserve"> PAGEREF _Toc402863968 \h </w:instrText>
        </w:r>
        <w:r w:rsidR="00AE0697">
          <w:rPr>
            <w:noProof/>
            <w:webHidden/>
          </w:rPr>
        </w:r>
        <w:r w:rsidR="00AE0697">
          <w:rPr>
            <w:noProof/>
            <w:webHidden/>
          </w:rPr>
          <w:fldChar w:fldCharType="separate"/>
        </w:r>
        <w:r w:rsidR="00AE0697">
          <w:rPr>
            <w:noProof/>
            <w:webHidden/>
          </w:rPr>
          <w:t>3</w:t>
        </w:r>
        <w:r w:rsidR="00AE0697">
          <w:rPr>
            <w:noProof/>
            <w:webHidden/>
          </w:rPr>
          <w:fldChar w:fldCharType="end"/>
        </w:r>
      </w:hyperlink>
    </w:p>
    <w:p w14:paraId="37B51B32"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69" w:history="1">
        <w:r w:rsidR="00AE0697" w:rsidRPr="003A0432">
          <w:rPr>
            <w:rStyle w:val="Hyperlink"/>
            <w:noProof/>
            <w:lang w:val="en-US"/>
          </w:rPr>
          <w:t>6</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Two-dimensional sociometric classification</w:t>
        </w:r>
        <w:r w:rsidR="00AE0697">
          <w:rPr>
            <w:noProof/>
            <w:webHidden/>
          </w:rPr>
          <w:tab/>
        </w:r>
        <w:r w:rsidR="00AE0697">
          <w:rPr>
            <w:noProof/>
            <w:webHidden/>
          </w:rPr>
          <w:fldChar w:fldCharType="begin"/>
        </w:r>
        <w:r w:rsidR="00AE0697">
          <w:rPr>
            <w:noProof/>
            <w:webHidden/>
          </w:rPr>
          <w:instrText xml:space="preserve"> PAGEREF _Toc402863969 \h </w:instrText>
        </w:r>
        <w:r w:rsidR="00AE0697">
          <w:rPr>
            <w:noProof/>
            <w:webHidden/>
          </w:rPr>
        </w:r>
        <w:r w:rsidR="00AE0697">
          <w:rPr>
            <w:noProof/>
            <w:webHidden/>
          </w:rPr>
          <w:fldChar w:fldCharType="separate"/>
        </w:r>
        <w:r w:rsidR="00AE0697">
          <w:rPr>
            <w:noProof/>
            <w:webHidden/>
          </w:rPr>
          <w:t>3</w:t>
        </w:r>
        <w:r w:rsidR="00AE0697">
          <w:rPr>
            <w:noProof/>
            <w:webHidden/>
          </w:rPr>
          <w:fldChar w:fldCharType="end"/>
        </w:r>
      </w:hyperlink>
    </w:p>
    <w:p w14:paraId="39E1159F" w14:textId="77777777" w:rsidR="00AE0697" w:rsidRDefault="00000000">
      <w:pPr>
        <w:pStyle w:val="TOC2"/>
        <w:tabs>
          <w:tab w:val="left" w:pos="880"/>
          <w:tab w:val="right" w:leader="underscore" w:pos="9062"/>
        </w:tabs>
        <w:rPr>
          <w:rFonts w:eastAsiaTheme="minorEastAsia" w:cstheme="minorBidi"/>
          <w:b w:val="0"/>
          <w:bCs w:val="0"/>
          <w:noProof/>
          <w:sz w:val="22"/>
          <w:lang w:eastAsia="sl-SI"/>
        </w:rPr>
      </w:pPr>
      <w:hyperlink w:anchor="_Toc402863970" w:history="1">
        <w:r w:rsidR="00AE0697" w:rsidRPr="003A0432">
          <w:rPr>
            <w:rStyle w:val="Hyperlink"/>
            <w:noProof/>
            <w:lang w:val="en-US"/>
          </w:rPr>
          <w:t>6.1</w:t>
        </w:r>
        <w:r w:rsidR="00AE0697">
          <w:rPr>
            <w:rFonts w:eastAsiaTheme="minorEastAsia" w:cstheme="minorBidi"/>
            <w:b w:val="0"/>
            <w:bCs w:val="0"/>
            <w:noProof/>
            <w:sz w:val="22"/>
            <w:lang w:eastAsia="sl-SI"/>
          </w:rPr>
          <w:tab/>
        </w:r>
        <w:r w:rsidR="00AE0697" w:rsidRPr="003A0432">
          <w:rPr>
            <w:rStyle w:val="Hyperlink"/>
            <w:noProof/>
            <w:lang w:val="en-US"/>
          </w:rPr>
          <w:t>Social preference</w:t>
        </w:r>
        <w:r w:rsidR="00AE0697">
          <w:rPr>
            <w:noProof/>
            <w:webHidden/>
          </w:rPr>
          <w:tab/>
        </w:r>
        <w:r w:rsidR="00AE0697">
          <w:rPr>
            <w:noProof/>
            <w:webHidden/>
          </w:rPr>
          <w:fldChar w:fldCharType="begin"/>
        </w:r>
        <w:r w:rsidR="00AE0697">
          <w:rPr>
            <w:noProof/>
            <w:webHidden/>
          </w:rPr>
          <w:instrText xml:space="preserve"> PAGEREF _Toc402863970 \h </w:instrText>
        </w:r>
        <w:r w:rsidR="00AE0697">
          <w:rPr>
            <w:noProof/>
            <w:webHidden/>
          </w:rPr>
        </w:r>
        <w:r w:rsidR="00AE0697">
          <w:rPr>
            <w:noProof/>
            <w:webHidden/>
          </w:rPr>
          <w:fldChar w:fldCharType="separate"/>
        </w:r>
        <w:r w:rsidR="00AE0697">
          <w:rPr>
            <w:noProof/>
            <w:webHidden/>
          </w:rPr>
          <w:t>3</w:t>
        </w:r>
        <w:r w:rsidR="00AE0697">
          <w:rPr>
            <w:noProof/>
            <w:webHidden/>
          </w:rPr>
          <w:fldChar w:fldCharType="end"/>
        </w:r>
      </w:hyperlink>
    </w:p>
    <w:p w14:paraId="0B07410B" w14:textId="77777777" w:rsidR="00AE0697" w:rsidRDefault="00000000">
      <w:pPr>
        <w:pStyle w:val="TOC2"/>
        <w:tabs>
          <w:tab w:val="left" w:pos="880"/>
          <w:tab w:val="right" w:leader="underscore" w:pos="9062"/>
        </w:tabs>
        <w:rPr>
          <w:rFonts w:eastAsiaTheme="minorEastAsia" w:cstheme="minorBidi"/>
          <w:b w:val="0"/>
          <w:bCs w:val="0"/>
          <w:noProof/>
          <w:sz w:val="22"/>
          <w:lang w:eastAsia="sl-SI"/>
        </w:rPr>
      </w:pPr>
      <w:hyperlink w:anchor="_Toc402863971" w:history="1">
        <w:r w:rsidR="00AE0697" w:rsidRPr="003A0432">
          <w:rPr>
            <w:rStyle w:val="Hyperlink"/>
            <w:noProof/>
            <w:lang w:val="en-US"/>
          </w:rPr>
          <w:t>6.2</w:t>
        </w:r>
        <w:r w:rsidR="00AE0697">
          <w:rPr>
            <w:rFonts w:eastAsiaTheme="minorEastAsia" w:cstheme="minorBidi"/>
            <w:b w:val="0"/>
            <w:bCs w:val="0"/>
            <w:noProof/>
            <w:sz w:val="22"/>
            <w:lang w:eastAsia="sl-SI"/>
          </w:rPr>
          <w:tab/>
        </w:r>
        <w:r w:rsidR="00AE0697" w:rsidRPr="003A0432">
          <w:rPr>
            <w:rStyle w:val="Hyperlink"/>
            <w:noProof/>
            <w:lang w:val="en-US"/>
          </w:rPr>
          <w:t>Social impact</w:t>
        </w:r>
        <w:r w:rsidR="00AE0697">
          <w:rPr>
            <w:noProof/>
            <w:webHidden/>
          </w:rPr>
          <w:tab/>
        </w:r>
        <w:r w:rsidR="00AE0697">
          <w:rPr>
            <w:noProof/>
            <w:webHidden/>
          </w:rPr>
          <w:fldChar w:fldCharType="begin"/>
        </w:r>
        <w:r w:rsidR="00AE0697">
          <w:rPr>
            <w:noProof/>
            <w:webHidden/>
          </w:rPr>
          <w:instrText xml:space="preserve"> PAGEREF _Toc402863971 \h </w:instrText>
        </w:r>
        <w:r w:rsidR="00AE0697">
          <w:rPr>
            <w:noProof/>
            <w:webHidden/>
          </w:rPr>
        </w:r>
        <w:r w:rsidR="00AE0697">
          <w:rPr>
            <w:noProof/>
            <w:webHidden/>
          </w:rPr>
          <w:fldChar w:fldCharType="separate"/>
        </w:r>
        <w:r w:rsidR="00AE0697">
          <w:rPr>
            <w:noProof/>
            <w:webHidden/>
          </w:rPr>
          <w:t>4</w:t>
        </w:r>
        <w:r w:rsidR="00AE0697">
          <w:rPr>
            <w:noProof/>
            <w:webHidden/>
          </w:rPr>
          <w:fldChar w:fldCharType="end"/>
        </w:r>
      </w:hyperlink>
    </w:p>
    <w:p w14:paraId="3056F307" w14:textId="77777777" w:rsidR="00AE0697" w:rsidRDefault="00000000">
      <w:pPr>
        <w:pStyle w:val="TOC2"/>
        <w:tabs>
          <w:tab w:val="left" w:pos="880"/>
          <w:tab w:val="right" w:leader="underscore" w:pos="9062"/>
        </w:tabs>
        <w:rPr>
          <w:rFonts w:eastAsiaTheme="minorEastAsia" w:cstheme="minorBidi"/>
          <w:b w:val="0"/>
          <w:bCs w:val="0"/>
          <w:noProof/>
          <w:sz w:val="22"/>
          <w:lang w:eastAsia="sl-SI"/>
        </w:rPr>
      </w:pPr>
      <w:hyperlink w:anchor="_Toc402863972" w:history="1">
        <w:r w:rsidR="00AE0697" w:rsidRPr="003A0432">
          <w:rPr>
            <w:rStyle w:val="Hyperlink"/>
            <w:noProof/>
            <w:lang w:val="en-US"/>
          </w:rPr>
          <w:t>6.3</w:t>
        </w:r>
        <w:r w:rsidR="00AE0697">
          <w:rPr>
            <w:rFonts w:eastAsiaTheme="minorEastAsia" w:cstheme="minorBidi"/>
            <w:b w:val="0"/>
            <w:bCs w:val="0"/>
            <w:noProof/>
            <w:sz w:val="22"/>
            <w:lang w:eastAsia="sl-SI"/>
          </w:rPr>
          <w:tab/>
        </w:r>
        <w:r w:rsidR="00AE0697" w:rsidRPr="003A0432">
          <w:rPr>
            <w:rStyle w:val="Hyperlink"/>
            <w:noProof/>
            <w:lang w:val="en-US"/>
          </w:rPr>
          <w:t>The Coie &amp; Dodge classification system</w:t>
        </w:r>
        <w:r w:rsidR="00AE0697">
          <w:rPr>
            <w:noProof/>
            <w:webHidden/>
          </w:rPr>
          <w:tab/>
        </w:r>
        <w:r w:rsidR="00AE0697">
          <w:rPr>
            <w:noProof/>
            <w:webHidden/>
          </w:rPr>
          <w:fldChar w:fldCharType="begin"/>
        </w:r>
        <w:r w:rsidR="00AE0697">
          <w:rPr>
            <w:noProof/>
            <w:webHidden/>
          </w:rPr>
          <w:instrText xml:space="preserve"> PAGEREF _Toc402863972 \h </w:instrText>
        </w:r>
        <w:r w:rsidR="00AE0697">
          <w:rPr>
            <w:noProof/>
            <w:webHidden/>
          </w:rPr>
        </w:r>
        <w:r w:rsidR="00AE0697">
          <w:rPr>
            <w:noProof/>
            <w:webHidden/>
          </w:rPr>
          <w:fldChar w:fldCharType="separate"/>
        </w:r>
        <w:r w:rsidR="00AE0697">
          <w:rPr>
            <w:noProof/>
            <w:webHidden/>
          </w:rPr>
          <w:t>4</w:t>
        </w:r>
        <w:r w:rsidR="00AE0697">
          <w:rPr>
            <w:noProof/>
            <w:webHidden/>
          </w:rPr>
          <w:fldChar w:fldCharType="end"/>
        </w:r>
      </w:hyperlink>
    </w:p>
    <w:p w14:paraId="12B61795" w14:textId="77777777" w:rsidR="00AE0697" w:rsidRDefault="00000000">
      <w:pPr>
        <w:pStyle w:val="TOC1"/>
        <w:tabs>
          <w:tab w:val="left" w:pos="440"/>
          <w:tab w:val="right" w:leader="underscore" w:pos="9062"/>
        </w:tabs>
        <w:rPr>
          <w:rFonts w:eastAsiaTheme="minorEastAsia" w:cstheme="minorBidi"/>
          <w:b w:val="0"/>
          <w:bCs w:val="0"/>
          <w:i w:val="0"/>
          <w:iCs w:val="0"/>
          <w:noProof/>
          <w:sz w:val="22"/>
          <w:szCs w:val="22"/>
          <w:lang w:eastAsia="sl-SI"/>
        </w:rPr>
      </w:pPr>
      <w:hyperlink w:anchor="_Toc402863973" w:history="1">
        <w:r w:rsidR="00AE0697" w:rsidRPr="003A0432">
          <w:rPr>
            <w:rStyle w:val="Hyperlink"/>
            <w:noProof/>
            <w:lang w:val="en-US"/>
          </w:rPr>
          <w:t>7</w:t>
        </w:r>
        <w:r w:rsidR="00AE0697">
          <w:rPr>
            <w:rFonts w:eastAsiaTheme="minorEastAsia" w:cstheme="minorBidi"/>
            <w:b w:val="0"/>
            <w:bCs w:val="0"/>
            <w:i w:val="0"/>
            <w:iCs w:val="0"/>
            <w:noProof/>
            <w:sz w:val="22"/>
            <w:szCs w:val="22"/>
            <w:lang w:eastAsia="sl-SI"/>
          </w:rPr>
          <w:tab/>
        </w:r>
        <w:r w:rsidR="00AE0697" w:rsidRPr="003A0432">
          <w:rPr>
            <w:rStyle w:val="Hyperlink"/>
            <w:noProof/>
            <w:lang w:val="en-US"/>
          </w:rPr>
          <w:t>Sources and literature</w:t>
        </w:r>
        <w:r w:rsidR="00AE0697">
          <w:rPr>
            <w:noProof/>
            <w:webHidden/>
          </w:rPr>
          <w:tab/>
        </w:r>
        <w:r w:rsidR="00AE0697">
          <w:rPr>
            <w:noProof/>
            <w:webHidden/>
          </w:rPr>
          <w:fldChar w:fldCharType="begin"/>
        </w:r>
        <w:r w:rsidR="00AE0697">
          <w:rPr>
            <w:noProof/>
            <w:webHidden/>
          </w:rPr>
          <w:instrText xml:space="preserve"> PAGEREF _Toc402863973 \h </w:instrText>
        </w:r>
        <w:r w:rsidR="00AE0697">
          <w:rPr>
            <w:noProof/>
            <w:webHidden/>
          </w:rPr>
        </w:r>
        <w:r w:rsidR="00AE0697">
          <w:rPr>
            <w:noProof/>
            <w:webHidden/>
          </w:rPr>
          <w:fldChar w:fldCharType="separate"/>
        </w:r>
        <w:r w:rsidR="00AE0697">
          <w:rPr>
            <w:noProof/>
            <w:webHidden/>
          </w:rPr>
          <w:t>5</w:t>
        </w:r>
        <w:r w:rsidR="00AE0697">
          <w:rPr>
            <w:noProof/>
            <w:webHidden/>
          </w:rPr>
          <w:fldChar w:fldCharType="end"/>
        </w:r>
      </w:hyperlink>
    </w:p>
    <w:p w14:paraId="6EB35FE8" w14:textId="77777777" w:rsidR="00C30B25" w:rsidRPr="00AE0697" w:rsidRDefault="00C30B25" w:rsidP="00C30B25">
      <w:pPr>
        <w:rPr>
          <w:lang w:val="en-US"/>
        </w:rPr>
      </w:pPr>
      <w:r w:rsidRPr="00AE0697">
        <w:rPr>
          <w:lang w:val="en-US"/>
        </w:rPr>
        <w:fldChar w:fldCharType="end"/>
      </w:r>
    </w:p>
    <w:p w14:paraId="72732AA2" w14:textId="77777777" w:rsidR="00A6037B" w:rsidRPr="00AE0697" w:rsidRDefault="00A6037B">
      <w:pPr>
        <w:jc w:val="left"/>
        <w:rPr>
          <w:rFonts w:asciiTheme="majorHAnsi" w:eastAsiaTheme="majorEastAsia" w:hAnsiTheme="majorHAnsi" w:cstheme="majorBidi"/>
          <w:b/>
          <w:bCs/>
          <w:color w:val="365F91" w:themeColor="accent1" w:themeShade="BF"/>
          <w:sz w:val="28"/>
          <w:szCs w:val="28"/>
          <w:lang w:val="en-US"/>
        </w:rPr>
      </w:pPr>
      <w:r w:rsidRPr="00AE0697">
        <w:rPr>
          <w:lang w:val="en-US"/>
        </w:rPr>
        <w:br w:type="page"/>
      </w:r>
    </w:p>
    <w:p w14:paraId="473783A9" w14:textId="77777777" w:rsidR="00145852" w:rsidRPr="00AE0697" w:rsidRDefault="00145852" w:rsidP="00145852">
      <w:pPr>
        <w:pStyle w:val="Heading1"/>
        <w:rPr>
          <w:lang w:val="en-US"/>
        </w:rPr>
      </w:pPr>
      <w:bookmarkStart w:id="1" w:name="_Toc402863963"/>
      <w:r w:rsidRPr="00AE0697">
        <w:rPr>
          <w:lang w:val="en-US"/>
        </w:rPr>
        <w:lastRenderedPageBreak/>
        <w:t>Introduction</w:t>
      </w:r>
      <w:bookmarkEnd w:id="1"/>
    </w:p>
    <w:p w14:paraId="37C2B925" w14:textId="77777777" w:rsidR="000972C6" w:rsidRPr="00AE0697" w:rsidRDefault="000972C6" w:rsidP="000972C6">
      <w:pPr>
        <w:rPr>
          <w:lang w:val="en-US"/>
        </w:rPr>
      </w:pPr>
      <w:r w:rsidRPr="00AE0697">
        <w:rPr>
          <w:lang w:val="en-US"/>
        </w:rPr>
        <w:t>Sociometry is increasingly used in the present age as we try to learn more about human beings. This is especially important in communities such as primary and secondary school classes. It is also an indispensable tool for coaches leading sports teams, as reflected in a number of extensive first-degree theses at the Faculty of Sports in Ljubljana.</w:t>
      </w:r>
    </w:p>
    <w:p w14:paraId="4445969C" w14:textId="77777777" w:rsidR="007F3A95" w:rsidRPr="00AE0697" w:rsidRDefault="007F3A95" w:rsidP="000972C6">
      <w:pPr>
        <w:rPr>
          <w:lang w:val="en-US"/>
        </w:rPr>
      </w:pPr>
      <w:r w:rsidRPr="00AE0697">
        <w:rPr>
          <w:lang w:val="en-US"/>
        </w:rPr>
        <w:t>Sociometry can be used to measure the social characteristics of a team and cohesion between individuals, to determine how popular they are in the group, to what degree the group appreciates their opinion and socializes with them or not. In short, sociometry is a "method for measuring social relations within a group".</w:t>
      </w:r>
    </w:p>
    <w:p w14:paraId="3CAFB42A" w14:textId="77777777" w:rsidR="00145852" w:rsidRPr="00AE0697" w:rsidRDefault="00145852" w:rsidP="00AA4433">
      <w:pPr>
        <w:pStyle w:val="Heading1"/>
        <w:rPr>
          <w:lang w:val="en-US"/>
        </w:rPr>
      </w:pPr>
      <w:bookmarkStart w:id="2" w:name="_Toc402863964"/>
      <w:r w:rsidRPr="00AE0697">
        <w:rPr>
          <w:lang w:val="en-US"/>
        </w:rPr>
        <w:t>Sociometric index for individuals</w:t>
      </w:r>
      <w:bookmarkEnd w:id="2"/>
    </w:p>
    <w:p w14:paraId="3B9F92C3" w14:textId="77777777" w:rsidR="007F3A95" w:rsidRPr="00AE0697" w:rsidRDefault="00346B1A" w:rsidP="00F74C45">
      <w:pPr>
        <w:rPr>
          <w:lang w:val="en-US"/>
        </w:rPr>
      </w:pPr>
      <w:r w:rsidRPr="00AE0697">
        <w:rPr>
          <w:lang w:val="en-US"/>
        </w:rPr>
        <w:t>Every individual influences the group with their conduct and characteristics, shaping its overall image. To assess this, sociometry has developed the concept of an individual’s sociometric status:</w:t>
      </w:r>
    </w:p>
    <w:p w14:paraId="73CE2511" w14:textId="77777777" w:rsidR="00F74C45" w:rsidRPr="00AE0697" w:rsidRDefault="00F74C45" w:rsidP="007F3A95">
      <w:pPr>
        <w:jc w:val="center"/>
        <w:rPr>
          <w:lang w:val="en-US"/>
        </w:rPr>
      </w:pPr>
      <m:oMathPara>
        <m:oMath>
          <m:r>
            <w:rPr>
              <w:rFonts w:ascii="Cambria Math" w:hAnsi="Cambria Math"/>
              <w:lang w:val="en-US"/>
            </w:rPr>
            <m:t xml:space="preserve">SSn = 1 + </m:t>
          </m:r>
          <m:f>
            <m:fPr>
              <m:ctrlPr>
                <w:rPr>
                  <w:rFonts w:ascii="Cambria Math" w:hAnsi="Cambria Math"/>
                  <w:i/>
                  <w:lang w:val="en-US"/>
                </w:rPr>
              </m:ctrlPr>
            </m:fPr>
            <m:num>
              <m:r>
                <m:rPr>
                  <m:sty m:val="p"/>
                </m:rPr>
                <w:rPr>
                  <w:rFonts w:ascii="Cambria Math" w:hAnsi="Cambria Math"/>
                  <w:lang w:val="en-US"/>
                </w:rPr>
                <m:t>Σ</m:t>
              </m:r>
              <m:r>
                <w:rPr>
                  <w:rFonts w:ascii="Cambria Math" w:hAnsi="Cambria Math"/>
                  <w:lang w:val="en-US"/>
                </w:rPr>
                <m:t>choices - Mchoices</m:t>
              </m:r>
            </m:num>
            <m:den>
              <m:r>
                <w:rPr>
                  <w:rFonts w:ascii="Cambria Math" w:hAnsi="Cambria Math"/>
                  <w:lang w:val="en-US"/>
                </w:rPr>
                <m:t>N - 1</m:t>
              </m:r>
            </m:den>
          </m:f>
        </m:oMath>
      </m:oMathPara>
    </w:p>
    <w:p w14:paraId="46710266" w14:textId="77777777" w:rsidR="007F3A95" w:rsidRPr="00AE0697" w:rsidRDefault="007F3A95" w:rsidP="00F74C45">
      <w:pPr>
        <w:jc w:val="left"/>
        <w:rPr>
          <w:lang w:val="en-US"/>
        </w:rPr>
      </w:pPr>
      <w:r w:rsidRPr="00AE0697">
        <w:rPr>
          <w:lang w:val="en-US"/>
        </w:rPr>
        <w:t xml:space="preserve">M – (average) number of choices (choices that were available to an individual) </w:t>
      </w:r>
      <w:r w:rsidRPr="00AE0697">
        <w:rPr>
          <w:lang w:val="en-US"/>
        </w:rPr>
        <w:br/>
        <w:t xml:space="preserve">N – number of test participants </w:t>
      </w:r>
    </w:p>
    <w:p w14:paraId="7875DB64" w14:textId="77777777" w:rsidR="00130DDC" w:rsidRPr="00AE0697" w:rsidRDefault="007F3A95" w:rsidP="00130DDC">
      <w:pPr>
        <w:rPr>
          <w:lang w:val="en-US"/>
        </w:rPr>
      </w:pPr>
      <w:r w:rsidRPr="00AE0697">
        <w:rPr>
          <w:lang w:val="en-US"/>
        </w:rPr>
        <w:t>In our case M is 3, since everyone can nominate 3 group members, and the sum of choices is shown in the Survey tab at the bottom of the window.</w:t>
      </w:r>
    </w:p>
    <w:p w14:paraId="5C6E9173" w14:textId="77777777" w:rsidR="00C30B25" w:rsidRPr="00AE0697" w:rsidRDefault="00C30B25" w:rsidP="00130DDC">
      <w:pPr>
        <w:rPr>
          <w:sz w:val="22"/>
          <w:lang w:val="en-US"/>
        </w:rPr>
      </w:pPr>
      <w:r w:rsidRPr="00AE0697">
        <w:rPr>
          <w:lang w:val="en-US"/>
        </w:rPr>
        <w:t>Sociometric indexes for an individual can be viewed in the Sociometric Classification tab according to the selected two-dimensional sociometric classification group.</w:t>
      </w:r>
    </w:p>
    <w:p w14:paraId="18CEC804" w14:textId="77777777" w:rsidR="007F3A95" w:rsidRPr="00AE0697" w:rsidRDefault="00130DDC" w:rsidP="00130DDC">
      <w:pPr>
        <w:pStyle w:val="Heading2"/>
        <w:rPr>
          <w:lang w:val="en-US"/>
        </w:rPr>
      </w:pPr>
      <w:bookmarkStart w:id="3" w:name="_Toc402863965"/>
      <w:r w:rsidRPr="00AE0697">
        <w:rPr>
          <w:lang w:val="en-US"/>
        </w:rPr>
        <w:t>Approximate limits for groups of 20-30 individuals</w:t>
      </w:r>
      <w:bookmarkEnd w:id="3"/>
      <w:r w:rsidRPr="00AE0697">
        <w:rPr>
          <w:b w:val="0"/>
          <w:bCs w:val="0"/>
          <w:lang w:val="en-US"/>
        </w:rPr>
        <w:t xml:space="preserve"> </w:t>
      </w:r>
    </w:p>
    <w:p w14:paraId="4FDBEFC2" w14:textId="77777777" w:rsidR="00130DDC" w:rsidRPr="00AE0697" w:rsidRDefault="00130DDC" w:rsidP="00130DDC">
      <w:pPr>
        <w:rPr>
          <w:lang w:val="en-US"/>
        </w:rPr>
      </w:pPr>
      <w:r w:rsidRPr="00AE0697">
        <w:rPr>
          <w:lang w:val="en-US"/>
        </w:rPr>
        <w:t>For smaller groups, the indicators are slightly lower.</w:t>
      </w:r>
    </w:p>
    <w:p w14:paraId="4389C90E" w14:textId="77777777" w:rsidR="007F3A95" w:rsidRPr="00AE0697" w:rsidRDefault="007F3A95" w:rsidP="00C30B25">
      <w:pPr>
        <w:ind w:left="1416"/>
        <w:jc w:val="left"/>
        <w:rPr>
          <w:lang w:val="en-US"/>
        </w:rPr>
      </w:pPr>
      <w:r w:rsidRPr="00AE0697">
        <w:rPr>
          <w:lang w:val="en-US"/>
        </w:rPr>
        <w:t>SS &lt; 0.90</w:t>
      </w:r>
      <w:r w:rsidRPr="00AE0697">
        <w:rPr>
          <w:lang w:val="en-US"/>
        </w:rPr>
        <w:tab/>
      </w:r>
      <w:r w:rsidRPr="00AE0697">
        <w:rPr>
          <w:lang w:val="en-US"/>
        </w:rPr>
        <w:tab/>
        <w:t xml:space="preserve">low sociometric status </w:t>
      </w:r>
      <w:r w:rsidRPr="00AE0697">
        <w:rPr>
          <w:lang w:val="en-US"/>
        </w:rPr>
        <w:br/>
        <w:t>0.90 ≤ SS ≤ 1.19</w:t>
      </w:r>
      <w:r w:rsidRPr="00AE0697">
        <w:rPr>
          <w:lang w:val="en-US"/>
        </w:rPr>
        <w:tab/>
        <w:t xml:space="preserve">medium sociometric status </w:t>
      </w:r>
      <w:r w:rsidRPr="00AE0697">
        <w:rPr>
          <w:lang w:val="en-US"/>
        </w:rPr>
        <w:br/>
        <w:t>1.19 &lt; SS</w:t>
      </w:r>
      <w:r w:rsidRPr="00AE0697">
        <w:rPr>
          <w:lang w:val="en-US"/>
        </w:rPr>
        <w:tab/>
      </w:r>
      <w:r w:rsidRPr="00AE0697">
        <w:rPr>
          <w:lang w:val="en-US"/>
        </w:rPr>
        <w:tab/>
        <w:t xml:space="preserve">high sociometric status </w:t>
      </w:r>
    </w:p>
    <w:p w14:paraId="17F3074A" w14:textId="77777777" w:rsidR="00145852" w:rsidRPr="00AE0697" w:rsidRDefault="00145852" w:rsidP="00145852">
      <w:pPr>
        <w:pStyle w:val="Heading1"/>
        <w:rPr>
          <w:lang w:val="en-US"/>
        </w:rPr>
      </w:pPr>
      <w:bookmarkStart w:id="4" w:name="_Toc402863966"/>
      <w:r w:rsidRPr="00AE0697">
        <w:rPr>
          <w:lang w:val="en-US"/>
        </w:rPr>
        <w:t>Cohesion index for the surveyed group</w:t>
      </w:r>
      <w:bookmarkEnd w:id="4"/>
    </w:p>
    <w:p w14:paraId="616B5642" w14:textId="77777777" w:rsidR="007F3A95" w:rsidRPr="00AE0697" w:rsidRDefault="007F3A95" w:rsidP="007F3A95">
      <w:pPr>
        <w:rPr>
          <w:lang w:val="en-US"/>
        </w:rPr>
      </w:pPr>
      <w:r w:rsidRPr="00AE0697">
        <w:rPr>
          <w:lang w:val="en-US"/>
        </w:rPr>
        <w:t>The cohesion index gives a rough idea of how relevant the limits are in other classifications. The more cohesive the group, the higher its index, which also makes the results much more representative.</w:t>
      </w:r>
    </w:p>
    <w:p w14:paraId="6DD8FA8A" w14:textId="77777777" w:rsidR="00F74C45" w:rsidRPr="00AE0697" w:rsidRDefault="00F74C45" w:rsidP="007F3A95">
      <w:pPr>
        <w:rPr>
          <w:rFonts w:eastAsiaTheme="minorEastAsia"/>
          <w:lang w:val="en-US"/>
        </w:rPr>
      </w:pPr>
      <m:oMathPara>
        <m:oMath>
          <m:r>
            <w:rPr>
              <w:rFonts w:ascii="Cambria Math" w:hAnsi="Cambria Math"/>
              <w:lang w:val="en-US"/>
            </w:rPr>
            <m:t xml:space="preserve">Ic = </m:t>
          </m:r>
          <m:f>
            <m:fPr>
              <m:ctrlPr>
                <w:rPr>
                  <w:rFonts w:ascii="Cambria Math" w:hAnsi="Cambria Math"/>
                  <w:i/>
                  <w:lang w:val="en-US"/>
                </w:rPr>
              </m:ctrlPr>
            </m:fPr>
            <m:num>
              <m:r>
                <m:rPr>
                  <m:sty m:val="p"/>
                </m:rPr>
                <w:rPr>
                  <w:rFonts w:ascii="Cambria Math" w:hAnsi="Cambria Math"/>
                  <w:lang w:val="en-US"/>
                </w:rPr>
                <m:t>ΣΣmutual choices / 2</m:t>
              </m:r>
            </m:num>
            <m:den>
              <m:sSub>
                <m:sSubPr>
                  <m:ctrlPr>
                    <w:rPr>
                      <w:rFonts w:ascii="Cambria Math" w:hAnsi="Cambria Math"/>
                      <w:i/>
                      <w:iCs/>
                      <w:szCs w:val="24"/>
                      <w:vertAlign w:val="subscript"/>
                      <w:lang w:val="en-US"/>
                    </w:rPr>
                  </m:ctrlPr>
                </m:sSubPr>
                <m:e>
                  <m:r>
                    <m:rPr>
                      <m:sty m:val="p"/>
                    </m:rPr>
                    <w:rPr>
                      <w:rFonts w:ascii="Cambria Math" w:hAnsi="Cambria Math"/>
                      <w:lang w:val="en-US"/>
                    </w:rPr>
                    <m:t>Σ</m:t>
                  </m:r>
                </m:e>
                <m:sub>
                  <m:r>
                    <w:rPr>
                      <w:rFonts w:ascii="Cambria Math" w:hAnsi="Cambria Math"/>
                      <w:szCs w:val="24"/>
                      <w:vertAlign w:val="subscript"/>
                      <w:lang w:val="en-US"/>
                    </w:rPr>
                    <m:t>max</m:t>
                  </m:r>
                </m:sub>
              </m:sSub>
              <m:r>
                <w:rPr>
                  <w:rFonts w:ascii="Cambria Math" w:hAnsi="Cambria Math"/>
                  <w:lang w:val="en-US"/>
                </w:rPr>
                <m:t xml:space="preserve"> mutual choices</m:t>
              </m:r>
            </m:den>
          </m:f>
        </m:oMath>
      </m:oMathPara>
    </w:p>
    <w:p w14:paraId="381074CC" w14:textId="77777777" w:rsidR="00130DDC" w:rsidRPr="00AE0697" w:rsidRDefault="00000000" w:rsidP="00F74C45">
      <w:pPr>
        <w:rPr>
          <w:lang w:val="en-US"/>
        </w:rPr>
      </w:pPr>
      <m:oMathPara>
        <m:oMath>
          <m:sSub>
            <m:sSubPr>
              <m:ctrlPr>
                <w:rPr>
                  <w:rFonts w:ascii="Cambria Math" w:hAnsi="Cambria Math"/>
                  <w:i/>
                  <w:iCs/>
                  <w:szCs w:val="24"/>
                  <w:vertAlign w:val="subscript"/>
                  <w:lang w:val="en-US"/>
                </w:rPr>
              </m:ctrlPr>
            </m:sSubPr>
            <m:e>
              <m:r>
                <m:rPr>
                  <m:sty m:val="p"/>
                </m:rPr>
                <w:rPr>
                  <w:rFonts w:ascii="Cambria Math" w:hAnsi="Cambria Math"/>
                  <w:lang w:val="en-US"/>
                </w:rPr>
                <m:t>Σ</m:t>
              </m:r>
            </m:e>
            <m:sub>
              <m:r>
                <w:rPr>
                  <w:rFonts w:ascii="Cambria Math" w:hAnsi="Cambria Math"/>
                  <w:szCs w:val="24"/>
                  <w:vertAlign w:val="subscript"/>
                  <w:lang w:val="en-US"/>
                </w:rPr>
                <m:t>max</m:t>
              </m:r>
            </m:sub>
          </m:sSub>
          <m:r>
            <w:rPr>
              <w:rFonts w:ascii="Cambria Math" w:hAnsi="Cambria Math"/>
              <w:lang w:val="en-US"/>
            </w:rPr>
            <m:t xml:space="preserve"> mutual choices = </m:t>
          </m:r>
          <m:f>
            <m:fPr>
              <m:ctrlPr>
                <w:rPr>
                  <w:rFonts w:ascii="Cambria Math" w:hAnsi="Cambria Math"/>
                  <w:i/>
                  <w:lang w:val="en-US"/>
                </w:rPr>
              </m:ctrlPr>
            </m:fPr>
            <m:num>
              <m:r>
                <w:rPr>
                  <w:rFonts w:ascii="Cambria Math" w:hAnsi="Cambria Math"/>
                  <w:lang w:val="en-US"/>
                </w:rPr>
                <m:t>Mchoices * N</m:t>
              </m:r>
            </m:num>
            <m:den>
              <m:r>
                <w:rPr>
                  <w:rFonts w:ascii="Cambria Math" w:hAnsi="Cambria Math"/>
                  <w:lang w:val="en-US"/>
                </w:rPr>
                <m:t>2</m:t>
              </m:r>
            </m:den>
          </m:f>
        </m:oMath>
      </m:oMathPara>
    </w:p>
    <w:p w14:paraId="6A5D88E7" w14:textId="77777777" w:rsidR="00130DDC" w:rsidRPr="00AE0697" w:rsidRDefault="00130DDC" w:rsidP="00130DDC">
      <w:pPr>
        <w:pStyle w:val="Heading2"/>
        <w:rPr>
          <w:lang w:val="en-US"/>
        </w:rPr>
      </w:pPr>
      <w:bookmarkStart w:id="5" w:name="_Toc402863967"/>
      <w:r w:rsidRPr="00AE0697">
        <w:rPr>
          <w:lang w:val="en-US"/>
        </w:rPr>
        <w:t>Approximate limits for groups of 20-30 individuals</w:t>
      </w:r>
      <w:bookmarkEnd w:id="5"/>
    </w:p>
    <w:p w14:paraId="2159FB1C" w14:textId="77777777" w:rsidR="00432D80" w:rsidRPr="00AE0697" w:rsidRDefault="00130DDC" w:rsidP="00432D80">
      <w:pPr>
        <w:rPr>
          <w:lang w:val="en-US"/>
        </w:rPr>
      </w:pPr>
      <w:proofErr w:type="spellStart"/>
      <w:r w:rsidRPr="00AE0697">
        <w:rPr>
          <w:lang w:val="en-US"/>
        </w:rPr>
        <w:t>Ic</w:t>
      </w:r>
      <w:proofErr w:type="spellEnd"/>
      <w:r w:rsidRPr="00AE0697">
        <w:rPr>
          <w:lang w:val="en-US"/>
        </w:rPr>
        <w:t xml:space="preserve"> &lt; 0.40</w:t>
      </w:r>
      <w:r w:rsidRPr="00AE0697">
        <w:rPr>
          <w:lang w:val="en-US"/>
        </w:rPr>
        <w:tab/>
      </w:r>
      <w:r w:rsidRPr="00AE0697">
        <w:rPr>
          <w:lang w:val="en-US"/>
        </w:rPr>
        <w:tab/>
        <w:t xml:space="preserve">weak cohesion </w:t>
      </w:r>
      <w:r w:rsidRPr="00AE0697">
        <w:rPr>
          <w:lang w:val="en-US"/>
        </w:rPr>
        <w:tab/>
      </w:r>
      <w:r w:rsidRPr="00AE0697">
        <w:rPr>
          <w:lang w:val="en-US"/>
        </w:rPr>
        <w:br/>
        <w:t xml:space="preserve">0.40 ≤ </w:t>
      </w:r>
      <w:proofErr w:type="spellStart"/>
      <w:r w:rsidRPr="00AE0697">
        <w:rPr>
          <w:lang w:val="en-US"/>
        </w:rPr>
        <w:t>Ic</w:t>
      </w:r>
      <w:proofErr w:type="spellEnd"/>
      <w:r w:rsidRPr="00AE0697">
        <w:rPr>
          <w:lang w:val="en-US"/>
        </w:rPr>
        <w:t xml:space="preserve"> ≤ 0.60</w:t>
      </w:r>
      <w:r w:rsidRPr="00AE0697">
        <w:rPr>
          <w:lang w:val="en-US"/>
        </w:rPr>
        <w:tab/>
        <w:t>medium cohesion</w:t>
      </w:r>
      <w:r w:rsidRPr="00AE0697">
        <w:rPr>
          <w:lang w:val="en-US"/>
        </w:rPr>
        <w:tab/>
      </w:r>
      <w:r w:rsidRPr="00AE0697">
        <w:rPr>
          <w:lang w:val="en-US"/>
        </w:rPr>
        <w:br/>
        <w:t xml:space="preserve">0.60 &lt; </w:t>
      </w:r>
      <w:proofErr w:type="spellStart"/>
      <w:r w:rsidRPr="00AE0697">
        <w:rPr>
          <w:lang w:val="en-US"/>
        </w:rPr>
        <w:t>Ic</w:t>
      </w:r>
      <w:proofErr w:type="spellEnd"/>
      <w:r w:rsidRPr="00AE0697">
        <w:rPr>
          <w:lang w:val="en-US"/>
        </w:rPr>
        <w:tab/>
      </w:r>
      <w:r w:rsidRPr="00AE0697">
        <w:rPr>
          <w:lang w:val="en-US"/>
        </w:rPr>
        <w:tab/>
        <w:t xml:space="preserve">high cohesion </w:t>
      </w:r>
    </w:p>
    <w:p w14:paraId="140317F3" w14:textId="77777777" w:rsidR="00432D80" w:rsidRPr="00AE0697" w:rsidRDefault="00432D80" w:rsidP="00432D80">
      <w:pPr>
        <w:rPr>
          <w:lang w:val="en-US"/>
        </w:rPr>
      </w:pPr>
      <w:r w:rsidRPr="00AE0697">
        <w:rPr>
          <w:lang w:val="en-US"/>
        </w:rPr>
        <w:t>For smaller groups, the indicators are slightly lower.</w:t>
      </w:r>
    </w:p>
    <w:p w14:paraId="55BA7049" w14:textId="77777777" w:rsidR="00F74C45" w:rsidRPr="00AE0697" w:rsidRDefault="00F74C45" w:rsidP="00F74C45">
      <w:pPr>
        <w:ind w:left="1416"/>
        <w:jc w:val="left"/>
        <w:rPr>
          <w:lang w:val="en-US"/>
        </w:rPr>
      </w:pPr>
    </w:p>
    <w:p w14:paraId="6C728466" w14:textId="77777777" w:rsidR="00F74C45" w:rsidRPr="00AE0697" w:rsidRDefault="00F74C45" w:rsidP="007862BC">
      <w:pPr>
        <w:pStyle w:val="Heading1"/>
        <w:rPr>
          <w:lang w:val="en-US"/>
        </w:rPr>
      </w:pPr>
      <w:bookmarkStart w:id="6" w:name="_Toc402863968"/>
      <w:r w:rsidRPr="00AE0697">
        <w:rPr>
          <w:lang w:val="en-US"/>
        </w:rPr>
        <w:t>Group integration index</w:t>
      </w:r>
      <w:bookmarkEnd w:id="6"/>
    </w:p>
    <w:p w14:paraId="004E1BC5" w14:textId="77777777" w:rsidR="007862BC" w:rsidRPr="00AE0697" w:rsidRDefault="007862BC" w:rsidP="007862BC">
      <w:pPr>
        <w:rPr>
          <w:lang w:val="en-US"/>
        </w:rPr>
      </w:pPr>
      <w:r w:rsidRPr="00AE0697">
        <w:rPr>
          <w:lang w:val="en-US"/>
        </w:rPr>
        <w:t>The group integration index measures how many individuals in the sociogram received no nominations. The greater the number of isolated persons in a group, the lower the index.</w:t>
      </w:r>
    </w:p>
    <w:p w14:paraId="4F8BF875" w14:textId="77777777" w:rsidR="00F74C45" w:rsidRPr="00AE0697" w:rsidRDefault="00F74C45" w:rsidP="00F74C45">
      <w:pPr>
        <w:jc w:val="left"/>
        <w:rPr>
          <w:lang w:val="en-US"/>
        </w:rPr>
      </w:pPr>
      <m:oMathPara>
        <m:oMath>
          <m:r>
            <w:rPr>
              <w:rFonts w:ascii="Cambria Math" w:hAnsi="Cambria Math"/>
              <w:lang w:val="en-US"/>
            </w:rPr>
            <m:t xml:space="preserve">Gi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number of isolated persons in the group</m:t>
              </m:r>
            </m:den>
          </m:f>
        </m:oMath>
      </m:oMathPara>
    </w:p>
    <w:p w14:paraId="47C77A92" w14:textId="77777777" w:rsidR="00145852" w:rsidRPr="00AE0697" w:rsidRDefault="00145852" w:rsidP="00145852">
      <w:pPr>
        <w:pStyle w:val="Heading1"/>
        <w:rPr>
          <w:lang w:val="en-US"/>
        </w:rPr>
      </w:pPr>
      <w:bookmarkStart w:id="7" w:name="_Toc402863969"/>
      <w:r w:rsidRPr="00AE0697">
        <w:rPr>
          <w:lang w:val="en-US"/>
        </w:rPr>
        <w:t>Two-dimensional sociometric classification</w:t>
      </w:r>
      <w:bookmarkEnd w:id="7"/>
    </w:p>
    <w:p w14:paraId="4AB601A3" w14:textId="77777777" w:rsidR="00130DDC" w:rsidRPr="00AE0697" w:rsidRDefault="00130DDC" w:rsidP="00130DDC">
      <w:pPr>
        <w:rPr>
          <w:lang w:val="en-US"/>
        </w:rPr>
      </w:pPr>
      <w:r w:rsidRPr="00AE0697">
        <w:rPr>
          <w:lang w:val="en-US"/>
        </w:rPr>
        <w:t>One-dimensional classifications normally use a single type of choice (positive or negative) to classify the respondents into more or less popular peers.</w:t>
      </w:r>
    </w:p>
    <w:p w14:paraId="4369B8CF" w14:textId="77777777" w:rsidR="00130DDC" w:rsidRPr="00AE0697" w:rsidRDefault="00130DDC" w:rsidP="00130DDC">
      <w:pPr>
        <w:rPr>
          <w:lang w:val="en-US"/>
        </w:rPr>
      </w:pPr>
      <w:r w:rsidRPr="00AE0697">
        <w:rPr>
          <w:lang w:val="en-US"/>
        </w:rPr>
        <w:t>On the other hand, a two-dimensional sociometric classification system is a method combining a positive and negative criterion. It allows a distinction to be made between respondents based on two dimensions:</w:t>
      </w:r>
    </w:p>
    <w:p w14:paraId="49E3BAEF" w14:textId="77777777" w:rsidR="00C30B25" w:rsidRPr="00AE0697" w:rsidRDefault="00C30B25" w:rsidP="00C30B25">
      <w:pPr>
        <w:pStyle w:val="ListParagraph"/>
        <w:numPr>
          <w:ilvl w:val="0"/>
          <w:numId w:val="2"/>
        </w:numPr>
        <w:rPr>
          <w:lang w:val="en-US"/>
        </w:rPr>
      </w:pPr>
      <w:r w:rsidRPr="00AE0697">
        <w:rPr>
          <w:lang w:val="en-US"/>
        </w:rPr>
        <w:t xml:space="preserve">social preference – this is the degree of social appeal </w:t>
      </w:r>
    </w:p>
    <w:p w14:paraId="40874594" w14:textId="77777777" w:rsidR="007862BC" w:rsidRPr="00AE0697" w:rsidRDefault="00C30B25" w:rsidP="00C30B25">
      <w:pPr>
        <w:pStyle w:val="ListParagraph"/>
        <w:numPr>
          <w:ilvl w:val="0"/>
          <w:numId w:val="2"/>
        </w:numPr>
        <w:rPr>
          <w:lang w:val="en-US"/>
        </w:rPr>
      </w:pPr>
      <w:r w:rsidRPr="00AE0697">
        <w:rPr>
          <w:lang w:val="en-US"/>
        </w:rPr>
        <w:t>social impact – this is the degree of social visibility</w:t>
      </w:r>
    </w:p>
    <w:p w14:paraId="2085280B" w14:textId="77777777" w:rsidR="00C30B25" w:rsidRPr="00AE0697" w:rsidRDefault="00C30B25" w:rsidP="00C30B25">
      <w:pPr>
        <w:rPr>
          <w:lang w:val="en-US"/>
        </w:rPr>
      </w:pPr>
      <w:r w:rsidRPr="00AE0697">
        <w:rPr>
          <w:lang w:val="en-US"/>
        </w:rPr>
        <w:t>Based on these two dimensions, respondents are classified into five groups:</w:t>
      </w:r>
    </w:p>
    <w:p w14:paraId="2F5DE957" w14:textId="77777777" w:rsidR="00C30B25" w:rsidRPr="00AE0697" w:rsidRDefault="00C30B25" w:rsidP="00C30B25">
      <w:pPr>
        <w:pStyle w:val="ListParagraph"/>
        <w:numPr>
          <w:ilvl w:val="0"/>
          <w:numId w:val="3"/>
        </w:numPr>
        <w:rPr>
          <w:lang w:val="en-US"/>
        </w:rPr>
      </w:pPr>
      <w:r w:rsidRPr="00AE0697">
        <w:rPr>
          <w:lang w:val="en-US"/>
        </w:rPr>
        <w:t>popular – the greatest number of + nominations</w:t>
      </w:r>
    </w:p>
    <w:p w14:paraId="40CD830D" w14:textId="77777777" w:rsidR="00C30B25" w:rsidRPr="00AE0697" w:rsidRDefault="00C30B25" w:rsidP="00C30B25">
      <w:pPr>
        <w:pStyle w:val="ListParagraph"/>
        <w:numPr>
          <w:ilvl w:val="0"/>
          <w:numId w:val="3"/>
        </w:numPr>
        <w:rPr>
          <w:lang w:val="en-US"/>
        </w:rPr>
      </w:pPr>
      <w:r w:rsidRPr="00AE0697">
        <w:rPr>
          <w:lang w:val="en-US"/>
        </w:rPr>
        <w:t>rejected – the smallest number of – nominations</w:t>
      </w:r>
    </w:p>
    <w:p w14:paraId="27295866" w14:textId="77777777" w:rsidR="00C30B25" w:rsidRPr="00AE0697" w:rsidRDefault="00C30B25" w:rsidP="00C30B25">
      <w:pPr>
        <w:pStyle w:val="ListParagraph"/>
        <w:numPr>
          <w:ilvl w:val="0"/>
          <w:numId w:val="3"/>
        </w:numPr>
        <w:rPr>
          <w:lang w:val="en-US"/>
        </w:rPr>
      </w:pPr>
      <w:r w:rsidRPr="00AE0697">
        <w:rPr>
          <w:lang w:val="en-US"/>
        </w:rPr>
        <w:t>neglected – the smallest number of + and – nominations</w:t>
      </w:r>
    </w:p>
    <w:p w14:paraId="78311040" w14:textId="77777777" w:rsidR="00C30B25" w:rsidRPr="00AE0697" w:rsidRDefault="00C30B25" w:rsidP="00C30B25">
      <w:pPr>
        <w:pStyle w:val="ListParagraph"/>
        <w:numPr>
          <w:ilvl w:val="0"/>
          <w:numId w:val="3"/>
        </w:numPr>
        <w:rPr>
          <w:lang w:val="en-US"/>
        </w:rPr>
      </w:pPr>
      <w:r w:rsidRPr="00AE0697">
        <w:rPr>
          <w:lang w:val="en-US"/>
        </w:rPr>
        <w:t>controversial – the greatest number of + and – nominations</w:t>
      </w:r>
    </w:p>
    <w:p w14:paraId="0D49673B" w14:textId="77777777" w:rsidR="00C30B25" w:rsidRPr="00AE0697" w:rsidRDefault="00C30B25" w:rsidP="00C30B25">
      <w:pPr>
        <w:pStyle w:val="ListParagraph"/>
        <w:numPr>
          <w:ilvl w:val="0"/>
          <w:numId w:val="3"/>
        </w:numPr>
        <w:rPr>
          <w:lang w:val="en-US"/>
        </w:rPr>
      </w:pPr>
      <w:r w:rsidRPr="00AE0697">
        <w:rPr>
          <w:lang w:val="en-US"/>
        </w:rPr>
        <w:t>average – the mean</w:t>
      </w:r>
    </w:p>
    <w:p w14:paraId="5409FF33" w14:textId="77777777" w:rsidR="00C30B25" w:rsidRPr="00AE0697" w:rsidRDefault="00C30B25" w:rsidP="00C30B25">
      <w:pPr>
        <w:rPr>
          <w:lang w:val="en-US"/>
        </w:rPr>
      </w:pPr>
      <w:r w:rsidRPr="00AE0697">
        <w:rPr>
          <w:lang w:val="en-US"/>
        </w:rPr>
        <w:t>In Sociogram, a graphic representation can be viewed in the Sociometric Classification tab.</w:t>
      </w:r>
    </w:p>
    <w:p w14:paraId="1E902D48" w14:textId="77777777" w:rsidR="00A6037B" w:rsidRPr="00AE0697" w:rsidRDefault="00A6037B" w:rsidP="00C30B25">
      <w:pPr>
        <w:rPr>
          <w:lang w:val="en-US"/>
        </w:rPr>
      </w:pPr>
      <w:r w:rsidRPr="00AE0697">
        <w:rPr>
          <w:lang w:val="en-US"/>
        </w:rPr>
        <w:t xml:space="preserve">The </w:t>
      </w:r>
      <w:r w:rsidRPr="00AE0697">
        <w:rPr>
          <w:i/>
          <w:iCs/>
          <w:lang w:val="en-US"/>
        </w:rPr>
        <w:t xml:space="preserve">z </w:t>
      </w:r>
      <w:r w:rsidRPr="00AE0697">
        <w:rPr>
          <w:lang w:val="en-US"/>
        </w:rPr>
        <w:t>values below stand for standardized choices.</w:t>
      </w:r>
    </w:p>
    <w:p w14:paraId="1C25F043" w14:textId="77777777" w:rsidR="007862BC" w:rsidRPr="00AE0697" w:rsidRDefault="007862BC" w:rsidP="007862BC">
      <w:pPr>
        <w:pStyle w:val="Heading2"/>
        <w:rPr>
          <w:lang w:val="en-US"/>
        </w:rPr>
      </w:pPr>
      <w:bookmarkStart w:id="8" w:name="_Toc402863970"/>
      <w:r w:rsidRPr="00AE0697">
        <w:rPr>
          <w:lang w:val="en-US"/>
        </w:rPr>
        <w:t>Social preference</w:t>
      </w:r>
      <w:bookmarkEnd w:id="8"/>
    </w:p>
    <w:p w14:paraId="767EEA4A" w14:textId="77777777" w:rsidR="00A6037B" w:rsidRPr="00AE0697" w:rsidRDefault="00A6037B" w:rsidP="00A6037B">
      <w:pPr>
        <w:rPr>
          <w:lang w:val="en-US"/>
        </w:rPr>
      </w:pPr>
      <m:oMathPara>
        <m:oMath>
          <m:r>
            <w:rPr>
              <w:rFonts w:ascii="Cambria Math" w:hAnsi="Cambria Math"/>
              <w:lang w:val="en-US"/>
            </w:rPr>
            <m:t xml:space="preserve">social preference =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m:oMathPara>
    </w:p>
    <w:p w14:paraId="7DEF22AC" w14:textId="77777777" w:rsidR="007862BC" w:rsidRPr="00AE0697" w:rsidRDefault="007862BC" w:rsidP="007862BC">
      <w:pPr>
        <w:pStyle w:val="Heading2"/>
        <w:rPr>
          <w:lang w:val="en-US"/>
        </w:rPr>
      </w:pPr>
      <w:bookmarkStart w:id="9" w:name="_Toc402863971"/>
      <w:r w:rsidRPr="00AE0697">
        <w:rPr>
          <w:lang w:val="en-US"/>
        </w:rPr>
        <w:lastRenderedPageBreak/>
        <w:t>Social impact</w:t>
      </w:r>
      <w:bookmarkEnd w:id="9"/>
    </w:p>
    <w:p w14:paraId="5A12222F" w14:textId="77777777" w:rsidR="00A6037B" w:rsidRPr="00AE0697" w:rsidRDefault="00A6037B" w:rsidP="00A6037B">
      <w:pPr>
        <w:rPr>
          <w:lang w:val="en-US"/>
        </w:rPr>
      </w:pPr>
      <m:oMathPara>
        <m:oMath>
          <m:r>
            <w:rPr>
              <w:rFonts w:ascii="Cambria Math" w:hAnsi="Cambria Math"/>
              <w:lang w:val="en-US"/>
            </w:rPr>
            <m:t xml:space="preserve">social impact =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m:oMathPara>
    </w:p>
    <w:p w14:paraId="04B64F1A" w14:textId="77777777" w:rsidR="00A6037B" w:rsidRPr="00AE0697" w:rsidRDefault="00A6037B" w:rsidP="00A6037B">
      <w:pPr>
        <w:pStyle w:val="Heading2"/>
        <w:rPr>
          <w:lang w:val="en-US"/>
        </w:rPr>
      </w:pPr>
      <w:bookmarkStart w:id="10" w:name="_Toc402863972"/>
      <w:r w:rsidRPr="00AE0697">
        <w:rPr>
          <w:lang w:val="en-US"/>
        </w:rPr>
        <w:t xml:space="preserve">The </w:t>
      </w:r>
      <w:proofErr w:type="spellStart"/>
      <w:r w:rsidRPr="00AE0697">
        <w:rPr>
          <w:lang w:val="en-US"/>
        </w:rPr>
        <w:t>Coie</w:t>
      </w:r>
      <w:proofErr w:type="spellEnd"/>
      <w:r w:rsidRPr="00AE0697">
        <w:rPr>
          <w:lang w:val="en-US"/>
        </w:rPr>
        <w:t xml:space="preserve"> &amp; Dodge classification system</w:t>
      </w:r>
      <w:bookmarkEnd w:id="10"/>
    </w:p>
    <w:p w14:paraId="61054CBE" w14:textId="77777777" w:rsidR="00A6037B" w:rsidRPr="00AE0697" w:rsidRDefault="00A6037B" w:rsidP="00A6037B">
      <w:pPr>
        <w:rPr>
          <w:lang w:val="en-US"/>
        </w:rPr>
      </w:pPr>
      <w:r w:rsidRPr="00AE0697">
        <w:rPr>
          <w:lang w:val="en-US"/>
        </w:rPr>
        <w:t xml:space="preserve">Criteria for classifying students into sociometric groups according to </w:t>
      </w:r>
      <w:proofErr w:type="spellStart"/>
      <w:r w:rsidRPr="00AE0697">
        <w:rPr>
          <w:lang w:val="en-US"/>
        </w:rPr>
        <w:t>Coie</w:t>
      </w:r>
      <w:proofErr w:type="spellEnd"/>
      <w:r w:rsidRPr="00AE0697">
        <w:rPr>
          <w:lang w:val="en-US"/>
        </w:rPr>
        <w:t xml:space="preserve"> and Dodge (1988).</w:t>
      </w:r>
    </w:p>
    <w:tbl>
      <w:tblPr>
        <w:tblStyle w:val="LightShading-Accent1"/>
        <w:tblW w:w="0" w:type="auto"/>
        <w:tblLook w:val="04A0" w:firstRow="1" w:lastRow="0" w:firstColumn="1" w:lastColumn="0" w:noHBand="0" w:noVBand="1"/>
      </w:tblPr>
      <w:tblGrid>
        <w:gridCol w:w="3096"/>
        <w:gridCol w:w="3096"/>
        <w:gridCol w:w="3096"/>
      </w:tblGrid>
      <w:tr w:rsidR="00A6037B" w:rsidRPr="00AE0697" w14:paraId="539C7F6E" w14:textId="77777777" w:rsidTr="00A60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235E0CFC" w14:textId="77777777" w:rsidR="00A6037B" w:rsidRPr="00AE0697" w:rsidRDefault="00A6037B" w:rsidP="00A6037B">
            <w:pPr>
              <w:jc w:val="center"/>
              <w:rPr>
                <w:lang w:val="en-US"/>
              </w:rPr>
            </w:pPr>
            <w:r w:rsidRPr="00AE0697">
              <w:rPr>
                <w:b w:val="0"/>
                <w:bCs w:val="0"/>
                <w:lang w:val="en-US"/>
              </w:rPr>
              <w:t>Sociometric group</w:t>
            </w:r>
          </w:p>
        </w:tc>
        <w:tc>
          <w:tcPr>
            <w:tcW w:w="3096" w:type="dxa"/>
          </w:tcPr>
          <w:p w14:paraId="6A24F1F7" w14:textId="77777777" w:rsidR="00A6037B" w:rsidRPr="00AE0697" w:rsidRDefault="00A6037B" w:rsidP="00A6037B">
            <w:pPr>
              <w:jc w:val="center"/>
              <w:cnfStyle w:val="100000000000" w:firstRow="1" w:lastRow="0" w:firstColumn="0" w:lastColumn="0" w:oddVBand="0" w:evenVBand="0" w:oddHBand="0" w:evenHBand="0" w:firstRowFirstColumn="0" w:firstRowLastColumn="0" w:lastRowFirstColumn="0" w:lastRowLastColumn="0"/>
              <w:rPr>
                <w:lang w:val="en-US"/>
              </w:rPr>
            </w:pPr>
            <w:r w:rsidRPr="00AE0697">
              <w:rPr>
                <w:b w:val="0"/>
                <w:bCs w:val="0"/>
                <w:lang w:val="en-US"/>
              </w:rPr>
              <w:t>Social preference</w:t>
            </w:r>
          </w:p>
        </w:tc>
        <w:tc>
          <w:tcPr>
            <w:tcW w:w="3096" w:type="dxa"/>
          </w:tcPr>
          <w:p w14:paraId="26638971" w14:textId="77777777" w:rsidR="00A6037B" w:rsidRPr="00AE0697" w:rsidRDefault="00A6037B" w:rsidP="00A6037B">
            <w:pPr>
              <w:jc w:val="center"/>
              <w:cnfStyle w:val="100000000000" w:firstRow="1" w:lastRow="0" w:firstColumn="0" w:lastColumn="0" w:oddVBand="0" w:evenVBand="0" w:oddHBand="0" w:evenHBand="0" w:firstRowFirstColumn="0" w:firstRowLastColumn="0" w:lastRowFirstColumn="0" w:lastRowLastColumn="0"/>
              <w:rPr>
                <w:lang w:val="en-US"/>
              </w:rPr>
            </w:pPr>
            <w:r w:rsidRPr="00AE0697">
              <w:rPr>
                <w:b w:val="0"/>
                <w:bCs w:val="0"/>
                <w:lang w:val="en-US"/>
              </w:rPr>
              <w:t>Social impact</w:t>
            </w:r>
          </w:p>
        </w:tc>
      </w:tr>
      <w:tr w:rsidR="00A6037B" w:rsidRPr="00AE0697" w14:paraId="6F78839F"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5D16E76" w14:textId="77777777" w:rsidR="00A6037B" w:rsidRPr="00AE0697" w:rsidRDefault="00A6037B" w:rsidP="00A6037B">
            <w:pPr>
              <w:rPr>
                <w:lang w:val="en-US"/>
              </w:rPr>
            </w:pPr>
            <w:r w:rsidRPr="00AE0697">
              <w:rPr>
                <w:b w:val="0"/>
                <w:bCs w:val="0"/>
                <w:lang w:val="en-US"/>
              </w:rPr>
              <w:t>Popular</w:t>
            </w:r>
          </w:p>
        </w:tc>
        <w:tc>
          <w:tcPr>
            <w:tcW w:w="3096" w:type="dxa"/>
          </w:tcPr>
          <w:p w14:paraId="3E8773FE"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r w:rsidRPr="00AE0697">
              <w:rPr>
                <w:lang w:val="en-US"/>
              </w:rPr>
              <w:t>&gt; 1.0</w:t>
            </w:r>
          </w:p>
        </w:tc>
        <w:tc>
          <w:tcPr>
            <w:tcW w:w="3096" w:type="dxa"/>
          </w:tcPr>
          <w:p w14:paraId="6D79A9EB"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E0697">
              <w:rPr>
                <w:lang w:val="en-US"/>
              </w:rPr>
              <w:t>z</w:t>
            </w:r>
            <w:r w:rsidRPr="00AE0697">
              <w:rPr>
                <w:vertAlign w:val="subscript"/>
                <w:lang w:val="en-US"/>
              </w:rPr>
              <w:t>p</w:t>
            </w:r>
            <w:proofErr w:type="spellEnd"/>
            <w:r w:rsidRPr="00AE0697">
              <w:rPr>
                <w:lang w:val="en-US"/>
              </w:rPr>
              <w:t xml:space="preserve"> &gt; 0 </w:t>
            </w:r>
            <w:r w:rsidRPr="00AE0697">
              <w:rPr>
                <w:rFonts w:ascii="MS Gothic" w:hAnsi="MS Gothic"/>
                <w:lang w:val="en-US"/>
              </w:rPr>
              <w:t>∧</w:t>
            </w:r>
            <w:r w:rsidRPr="00AE0697">
              <w:rPr>
                <w:lang w:val="en-US"/>
              </w:rPr>
              <w:t xml:space="preserve"> </w:t>
            </w:r>
            <w:proofErr w:type="spellStart"/>
            <w:r w:rsidRPr="00AE0697">
              <w:rPr>
                <w:lang w:val="en-US"/>
              </w:rPr>
              <w:t>z</w:t>
            </w:r>
            <w:r w:rsidRPr="00AE0697">
              <w:rPr>
                <w:vertAlign w:val="subscript"/>
                <w:lang w:val="en-US"/>
              </w:rPr>
              <w:t>n</w:t>
            </w:r>
            <w:proofErr w:type="spellEnd"/>
            <w:r w:rsidRPr="00AE0697">
              <w:rPr>
                <w:lang w:val="en-US"/>
              </w:rPr>
              <w:t xml:space="preserve"> &lt; 0</w:t>
            </w:r>
          </w:p>
        </w:tc>
      </w:tr>
      <w:tr w:rsidR="00A6037B" w:rsidRPr="00AE0697" w14:paraId="22550C01" w14:textId="77777777" w:rsidTr="00A6037B">
        <w:tc>
          <w:tcPr>
            <w:cnfStyle w:val="001000000000" w:firstRow="0" w:lastRow="0" w:firstColumn="1" w:lastColumn="0" w:oddVBand="0" w:evenVBand="0" w:oddHBand="0" w:evenHBand="0" w:firstRowFirstColumn="0" w:firstRowLastColumn="0" w:lastRowFirstColumn="0" w:lastRowLastColumn="0"/>
            <w:tcW w:w="3096" w:type="dxa"/>
          </w:tcPr>
          <w:p w14:paraId="7D5E5049" w14:textId="77777777" w:rsidR="00A6037B" w:rsidRPr="00AE0697" w:rsidRDefault="00A6037B" w:rsidP="00A6037B">
            <w:pPr>
              <w:rPr>
                <w:lang w:val="en-US"/>
              </w:rPr>
            </w:pPr>
            <w:r w:rsidRPr="00AE0697">
              <w:rPr>
                <w:b w:val="0"/>
                <w:bCs w:val="0"/>
                <w:lang w:val="en-US"/>
              </w:rPr>
              <w:t>Rejected</w:t>
            </w:r>
          </w:p>
        </w:tc>
        <w:tc>
          <w:tcPr>
            <w:tcW w:w="3096" w:type="dxa"/>
          </w:tcPr>
          <w:p w14:paraId="263B0585" w14:textId="77777777" w:rsidR="00A6037B" w:rsidRPr="00AE0697" w:rsidRDefault="00A6037B" w:rsidP="00A6037B">
            <w:pPr>
              <w:jc w:val="center"/>
              <w:cnfStyle w:val="000000000000" w:firstRow="0" w:lastRow="0" w:firstColumn="0" w:lastColumn="0" w:oddVBand="0" w:evenVBand="0" w:oddHBand="0" w:evenHBand="0" w:firstRowFirstColumn="0" w:firstRowLastColumn="0" w:lastRowFirstColumn="0" w:lastRowLastColumn="0"/>
              <w:rPr>
                <w:lang w:val="en-US"/>
              </w:rPr>
            </w:pPr>
            <w:r w:rsidRPr="00AE0697">
              <w:rPr>
                <w:lang w:val="en-US"/>
              </w:rPr>
              <w:t>&lt; 1.0</w:t>
            </w:r>
          </w:p>
        </w:tc>
        <w:tc>
          <w:tcPr>
            <w:tcW w:w="3096" w:type="dxa"/>
          </w:tcPr>
          <w:p w14:paraId="414F82AD" w14:textId="77777777" w:rsidR="00A6037B" w:rsidRPr="00AE0697" w:rsidRDefault="00A6037B" w:rsidP="00A6037B">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E0697">
              <w:rPr>
                <w:lang w:val="en-US"/>
              </w:rPr>
              <w:t>z</w:t>
            </w:r>
            <w:r w:rsidRPr="00AE0697">
              <w:rPr>
                <w:vertAlign w:val="subscript"/>
                <w:lang w:val="en-US"/>
              </w:rPr>
              <w:t>p</w:t>
            </w:r>
            <w:proofErr w:type="spellEnd"/>
            <w:r w:rsidRPr="00AE0697">
              <w:rPr>
                <w:lang w:val="en-US"/>
              </w:rPr>
              <w:t xml:space="preserve"> &gt; 0 </w:t>
            </w:r>
            <w:r w:rsidRPr="00AE0697">
              <w:rPr>
                <w:rFonts w:ascii="MS Gothic" w:hAnsi="MS Gothic"/>
                <w:lang w:val="en-US"/>
              </w:rPr>
              <w:t>∧</w:t>
            </w:r>
            <w:r w:rsidRPr="00AE0697">
              <w:rPr>
                <w:lang w:val="en-US"/>
              </w:rPr>
              <w:t xml:space="preserve"> </w:t>
            </w:r>
            <w:proofErr w:type="spellStart"/>
            <w:r w:rsidRPr="00AE0697">
              <w:rPr>
                <w:lang w:val="en-US"/>
              </w:rPr>
              <w:t>z</w:t>
            </w:r>
            <w:r w:rsidRPr="00AE0697">
              <w:rPr>
                <w:vertAlign w:val="subscript"/>
                <w:lang w:val="en-US"/>
              </w:rPr>
              <w:t>n</w:t>
            </w:r>
            <w:proofErr w:type="spellEnd"/>
            <w:r w:rsidRPr="00AE0697">
              <w:rPr>
                <w:lang w:val="en-US"/>
              </w:rPr>
              <w:t xml:space="preserve"> &lt; 0</w:t>
            </w:r>
          </w:p>
        </w:tc>
      </w:tr>
      <w:tr w:rsidR="00A6037B" w:rsidRPr="00AE0697" w14:paraId="31DFB71B"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3BA3E15" w14:textId="77777777" w:rsidR="00A6037B" w:rsidRPr="00AE0697" w:rsidRDefault="00A6037B" w:rsidP="00A6037B">
            <w:pPr>
              <w:rPr>
                <w:lang w:val="en-US"/>
              </w:rPr>
            </w:pPr>
            <w:r w:rsidRPr="00AE0697">
              <w:rPr>
                <w:b w:val="0"/>
                <w:bCs w:val="0"/>
                <w:lang w:val="en-US"/>
              </w:rPr>
              <w:t>Neglected</w:t>
            </w:r>
          </w:p>
        </w:tc>
        <w:tc>
          <w:tcPr>
            <w:tcW w:w="3096" w:type="dxa"/>
          </w:tcPr>
          <w:p w14:paraId="0AEC7C8E"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E0697">
              <w:rPr>
                <w:lang w:val="en-US"/>
              </w:rPr>
              <w:t>z</w:t>
            </w:r>
            <w:r w:rsidRPr="00AE0697">
              <w:rPr>
                <w:vertAlign w:val="subscript"/>
                <w:lang w:val="en-US"/>
              </w:rPr>
              <w:t>p</w:t>
            </w:r>
            <w:proofErr w:type="spellEnd"/>
            <w:r w:rsidRPr="00AE0697">
              <w:rPr>
                <w:lang w:val="en-US"/>
              </w:rPr>
              <w:t xml:space="preserve"> &lt; 0 </w:t>
            </w:r>
            <w:r w:rsidRPr="00AE0697">
              <w:rPr>
                <w:rFonts w:ascii="MS Gothic" w:hAnsi="MS Gothic"/>
                <w:lang w:val="en-US"/>
              </w:rPr>
              <w:t>∧</w:t>
            </w:r>
            <w:r w:rsidRPr="00AE0697">
              <w:rPr>
                <w:lang w:val="en-US"/>
              </w:rPr>
              <w:t xml:space="preserve"> </w:t>
            </w:r>
            <w:proofErr w:type="spellStart"/>
            <w:r w:rsidRPr="00AE0697">
              <w:rPr>
                <w:lang w:val="en-US"/>
              </w:rPr>
              <w:t>z</w:t>
            </w:r>
            <w:r w:rsidRPr="00AE0697">
              <w:rPr>
                <w:vertAlign w:val="subscript"/>
                <w:lang w:val="en-US"/>
              </w:rPr>
              <w:t>n</w:t>
            </w:r>
            <w:proofErr w:type="spellEnd"/>
            <w:r w:rsidRPr="00AE0697">
              <w:rPr>
                <w:lang w:val="en-US"/>
              </w:rPr>
              <w:t xml:space="preserve"> &lt; 0 </w:t>
            </w:r>
          </w:p>
        </w:tc>
        <w:tc>
          <w:tcPr>
            <w:tcW w:w="3096" w:type="dxa"/>
          </w:tcPr>
          <w:p w14:paraId="2D730DA8"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r w:rsidRPr="00AE0697">
              <w:rPr>
                <w:lang w:val="en-US"/>
              </w:rPr>
              <w:t>&lt; -1.0</w:t>
            </w:r>
          </w:p>
        </w:tc>
      </w:tr>
      <w:tr w:rsidR="00A6037B" w:rsidRPr="00AE0697" w14:paraId="2A103E96" w14:textId="77777777" w:rsidTr="00A6037B">
        <w:tc>
          <w:tcPr>
            <w:cnfStyle w:val="001000000000" w:firstRow="0" w:lastRow="0" w:firstColumn="1" w:lastColumn="0" w:oddVBand="0" w:evenVBand="0" w:oddHBand="0" w:evenHBand="0" w:firstRowFirstColumn="0" w:firstRowLastColumn="0" w:lastRowFirstColumn="0" w:lastRowLastColumn="0"/>
            <w:tcW w:w="3096" w:type="dxa"/>
          </w:tcPr>
          <w:p w14:paraId="6E804ED0" w14:textId="77777777" w:rsidR="00A6037B" w:rsidRPr="00AE0697" w:rsidRDefault="00A6037B" w:rsidP="00A6037B">
            <w:pPr>
              <w:rPr>
                <w:lang w:val="en-US"/>
              </w:rPr>
            </w:pPr>
            <w:r w:rsidRPr="00AE0697">
              <w:rPr>
                <w:b w:val="0"/>
                <w:bCs w:val="0"/>
                <w:lang w:val="en-US"/>
              </w:rPr>
              <w:t>Controversial</w:t>
            </w:r>
          </w:p>
        </w:tc>
        <w:tc>
          <w:tcPr>
            <w:tcW w:w="3096" w:type="dxa"/>
          </w:tcPr>
          <w:p w14:paraId="4B5C70C1" w14:textId="77777777" w:rsidR="00A6037B" w:rsidRPr="00AE0697" w:rsidRDefault="00A6037B" w:rsidP="00A6037B">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E0697">
              <w:rPr>
                <w:lang w:val="en-US"/>
              </w:rPr>
              <w:t>z</w:t>
            </w:r>
            <w:r w:rsidRPr="00AE0697">
              <w:rPr>
                <w:vertAlign w:val="subscript"/>
                <w:lang w:val="en-US"/>
              </w:rPr>
              <w:t>p</w:t>
            </w:r>
            <w:proofErr w:type="spellEnd"/>
            <w:r w:rsidRPr="00AE0697">
              <w:rPr>
                <w:lang w:val="en-US"/>
              </w:rPr>
              <w:t xml:space="preserve"> &gt; 0 </w:t>
            </w:r>
            <w:r w:rsidRPr="00AE0697">
              <w:rPr>
                <w:rFonts w:ascii="MS Gothic" w:hAnsi="MS Gothic"/>
                <w:lang w:val="en-US"/>
              </w:rPr>
              <w:t>∧</w:t>
            </w:r>
            <w:r w:rsidRPr="00AE0697">
              <w:rPr>
                <w:lang w:val="en-US"/>
              </w:rPr>
              <w:t xml:space="preserve"> </w:t>
            </w:r>
            <w:proofErr w:type="spellStart"/>
            <w:r w:rsidRPr="00AE0697">
              <w:rPr>
                <w:lang w:val="en-US"/>
              </w:rPr>
              <w:t>z</w:t>
            </w:r>
            <w:r w:rsidRPr="00AE0697">
              <w:rPr>
                <w:vertAlign w:val="subscript"/>
                <w:lang w:val="en-US"/>
              </w:rPr>
              <w:t>n</w:t>
            </w:r>
            <w:proofErr w:type="spellEnd"/>
            <w:r w:rsidRPr="00AE0697">
              <w:rPr>
                <w:lang w:val="en-US"/>
              </w:rPr>
              <w:t xml:space="preserve"> &gt; 0</w:t>
            </w:r>
          </w:p>
        </w:tc>
        <w:tc>
          <w:tcPr>
            <w:tcW w:w="3096" w:type="dxa"/>
          </w:tcPr>
          <w:p w14:paraId="345E8B3C" w14:textId="77777777" w:rsidR="00A6037B" w:rsidRPr="00AE0697" w:rsidRDefault="00A6037B" w:rsidP="00A6037B">
            <w:pPr>
              <w:jc w:val="center"/>
              <w:cnfStyle w:val="000000000000" w:firstRow="0" w:lastRow="0" w:firstColumn="0" w:lastColumn="0" w:oddVBand="0" w:evenVBand="0" w:oddHBand="0" w:evenHBand="0" w:firstRowFirstColumn="0" w:firstRowLastColumn="0" w:lastRowFirstColumn="0" w:lastRowLastColumn="0"/>
              <w:rPr>
                <w:lang w:val="en-US"/>
              </w:rPr>
            </w:pPr>
            <w:r w:rsidRPr="00AE0697">
              <w:rPr>
                <w:lang w:val="en-US"/>
              </w:rPr>
              <w:t>&gt; 1.0</w:t>
            </w:r>
          </w:p>
        </w:tc>
      </w:tr>
      <w:tr w:rsidR="00A6037B" w:rsidRPr="00AE0697" w14:paraId="28B89167" w14:textId="77777777" w:rsidTr="00A60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C3DC666" w14:textId="77777777" w:rsidR="00A6037B" w:rsidRPr="00AE0697" w:rsidRDefault="00A6037B" w:rsidP="00A6037B">
            <w:pPr>
              <w:rPr>
                <w:lang w:val="en-US"/>
              </w:rPr>
            </w:pPr>
            <w:r w:rsidRPr="00AE0697">
              <w:rPr>
                <w:b w:val="0"/>
                <w:bCs w:val="0"/>
                <w:lang w:val="en-US"/>
              </w:rPr>
              <w:t>Average</w:t>
            </w:r>
          </w:p>
        </w:tc>
        <w:tc>
          <w:tcPr>
            <w:tcW w:w="3096" w:type="dxa"/>
          </w:tcPr>
          <w:p w14:paraId="78F122F3"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r w:rsidRPr="00AE0697">
              <w:rPr>
                <w:lang w:val="en-US"/>
              </w:rPr>
              <w:t xml:space="preserve">1.0 </w:t>
            </w:r>
            <w:r w:rsidRPr="00AE0697">
              <w:rPr>
                <w:rFonts w:ascii="Calibri" w:hAnsi="Calibri"/>
                <w:lang w:val="en-US"/>
              </w:rPr>
              <w:t xml:space="preserve">≥ </w:t>
            </w:r>
            <w:proofErr w:type="spellStart"/>
            <w:r w:rsidRPr="00AE0697">
              <w:rPr>
                <w:rFonts w:ascii="Calibri" w:hAnsi="Calibri"/>
                <w:lang w:val="en-US"/>
              </w:rPr>
              <w:t>z</w:t>
            </w:r>
            <w:r w:rsidRPr="00AE0697">
              <w:rPr>
                <w:rFonts w:ascii="Calibri" w:hAnsi="Calibri"/>
                <w:vertAlign w:val="subscript"/>
                <w:lang w:val="en-US"/>
              </w:rPr>
              <w:t>p</w:t>
            </w:r>
            <w:proofErr w:type="spellEnd"/>
            <w:r w:rsidRPr="00AE0697">
              <w:rPr>
                <w:rFonts w:ascii="Calibri" w:hAnsi="Calibri"/>
                <w:lang w:val="en-US"/>
              </w:rPr>
              <w:t xml:space="preserve"> - </w:t>
            </w:r>
            <w:proofErr w:type="spellStart"/>
            <w:r w:rsidRPr="00AE0697">
              <w:rPr>
                <w:rFonts w:ascii="Calibri" w:hAnsi="Calibri"/>
                <w:lang w:val="en-US"/>
              </w:rPr>
              <w:t>z</w:t>
            </w:r>
            <w:r w:rsidRPr="00AE0697">
              <w:rPr>
                <w:rFonts w:ascii="Calibri" w:hAnsi="Calibri"/>
                <w:vertAlign w:val="subscript"/>
                <w:lang w:val="en-US"/>
              </w:rPr>
              <w:t>n</w:t>
            </w:r>
            <w:proofErr w:type="spellEnd"/>
            <w:r w:rsidRPr="00AE0697">
              <w:rPr>
                <w:rFonts w:ascii="Calibri" w:hAnsi="Calibri"/>
                <w:lang w:val="en-US"/>
              </w:rPr>
              <w:t xml:space="preserve"> ≥ -1.0</w:t>
            </w:r>
          </w:p>
        </w:tc>
        <w:tc>
          <w:tcPr>
            <w:tcW w:w="3096" w:type="dxa"/>
          </w:tcPr>
          <w:p w14:paraId="55D6B3B2" w14:textId="77777777" w:rsidR="00A6037B" w:rsidRPr="00AE0697" w:rsidRDefault="00A6037B" w:rsidP="00A6037B">
            <w:pPr>
              <w:jc w:val="center"/>
              <w:cnfStyle w:val="000000100000" w:firstRow="0" w:lastRow="0" w:firstColumn="0" w:lastColumn="0" w:oddVBand="0" w:evenVBand="0" w:oddHBand="1" w:evenHBand="0" w:firstRowFirstColumn="0" w:firstRowLastColumn="0" w:lastRowFirstColumn="0" w:lastRowLastColumn="0"/>
              <w:rPr>
                <w:lang w:val="en-US"/>
              </w:rPr>
            </w:pPr>
            <w:r w:rsidRPr="00AE0697">
              <w:rPr>
                <w:lang w:val="en-US"/>
              </w:rPr>
              <w:t xml:space="preserve">1.0 </w:t>
            </w:r>
            <w:r w:rsidRPr="00AE0697">
              <w:rPr>
                <w:rFonts w:ascii="Calibri" w:hAnsi="Calibri"/>
                <w:lang w:val="en-US"/>
              </w:rPr>
              <w:t>≥</w:t>
            </w:r>
            <w:r w:rsidRPr="00AE0697">
              <w:rPr>
                <w:lang w:val="en-US"/>
              </w:rPr>
              <w:t xml:space="preserve"> </w:t>
            </w:r>
            <w:proofErr w:type="spellStart"/>
            <w:r w:rsidRPr="00AE0697">
              <w:rPr>
                <w:lang w:val="en-US"/>
              </w:rPr>
              <w:t>z</w:t>
            </w:r>
            <w:r w:rsidRPr="00AE0697">
              <w:rPr>
                <w:vertAlign w:val="subscript"/>
                <w:lang w:val="en-US"/>
              </w:rPr>
              <w:t>p</w:t>
            </w:r>
            <w:proofErr w:type="spellEnd"/>
            <w:r w:rsidRPr="00AE0697">
              <w:rPr>
                <w:lang w:val="en-US"/>
              </w:rPr>
              <w:t xml:space="preserve"> + </w:t>
            </w:r>
            <w:proofErr w:type="spellStart"/>
            <w:r w:rsidRPr="00AE0697">
              <w:rPr>
                <w:lang w:val="en-US"/>
              </w:rPr>
              <w:t>z</w:t>
            </w:r>
            <w:r w:rsidRPr="00AE0697">
              <w:rPr>
                <w:vertAlign w:val="subscript"/>
                <w:lang w:val="en-US"/>
              </w:rPr>
              <w:t>n</w:t>
            </w:r>
            <w:proofErr w:type="spellEnd"/>
            <w:r w:rsidRPr="00AE0697">
              <w:rPr>
                <w:lang w:val="en-US"/>
              </w:rPr>
              <w:t xml:space="preserve"> </w:t>
            </w:r>
            <w:r w:rsidRPr="00AE0697">
              <w:rPr>
                <w:rFonts w:ascii="Calibri" w:hAnsi="Calibri"/>
                <w:lang w:val="en-US"/>
              </w:rPr>
              <w:t>≥</w:t>
            </w:r>
            <w:r w:rsidRPr="00AE0697">
              <w:rPr>
                <w:lang w:val="en-US"/>
              </w:rPr>
              <w:t xml:space="preserve"> -1.0</w:t>
            </w:r>
          </w:p>
        </w:tc>
      </w:tr>
    </w:tbl>
    <w:p w14:paraId="4BAED8CF" w14:textId="77777777" w:rsidR="00A6037B" w:rsidRPr="00AE0697" w:rsidRDefault="00A6037B" w:rsidP="00A6037B">
      <w:pPr>
        <w:rPr>
          <w:lang w:val="en-US"/>
        </w:rPr>
      </w:pPr>
    </w:p>
    <w:p w14:paraId="0DC0667A" w14:textId="77777777" w:rsidR="00A6037B" w:rsidRPr="00AE0697" w:rsidRDefault="00A6037B">
      <w:pPr>
        <w:jc w:val="left"/>
        <w:rPr>
          <w:rFonts w:asciiTheme="majorHAnsi" w:eastAsiaTheme="majorEastAsia" w:hAnsiTheme="majorHAnsi" w:cstheme="majorBidi"/>
          <w:b/>
          <w:bCs/>
          <w:color w:val="365F91" w:themeColor="accent1" w:themeShade="BF"/>
          <w:sz w:val="28"/>
          <w:szCs w:val="28"/>
          <w:lang w:val="en-US"/>
        </w:rPr>
      </w:pPr>
      <w:r w:rsidRPr="00AE0697">
        <w:rPr>
          <w:lang w:val="en-US"/>
        </w:rPr>
        <w:br w:type="page"/>
      </w:r>
    </w:p>
    <w:p w14:paraId="292811AA" w14:textId="77777777" w:rsidR="000972C6" w:rsidRPr="00AE0697" w:rsidRDefault="000972C6" w:rsidP="000972C6">
      <w:pPr>
        <w:pStyle w:val="Heading1"/>
        <w:rPr>
          <w:lang w:val="en-US"/>
        </w:rPr>
      </w:pPr>
      <w:bookmarkStart w:id="11" w:name="_Toc402863973"/>
      <w:r w:rsidRPr="00AE0697">
        <w:rPr>
          <w:lang w:val="en-US"/>
        </w:rPr>
        <w:lastRenderedPageBreak/>
        <w:t>Sources and literature</w:t>
      </w:r>
      <w:bookmarkEnd w:id="11"/>
    </w:p>
    <w:p w14:paraId="013A7B35" w14:textId="77777777" w:rsidR="000972C6" w:rsidRPr="00AE0697" w:rsidRDefault="000972C6" w:rsidP="007862BC">
      <w:pPr>
        <w:pStyle w:val="ListParagraph"/>
        <w:numPr>
          <w:ilvl w:val="0"/>
          <w:numId w:val="1"/>
        </w:numPr>
        <w:jc w:val="left"/>
        <w:rPr>
          <w:lang w:val="en-US"/>
        </w:rPr>
      </w:pPr>
      <w:proofErr w:type="spellStart"/>
      <w:r w:rsidRPr="00AE0697">
        <w:rPr>
          <w:i/>
          <w:iCs/>
          <w:lang w:val="en-US"/>
        </w:rPr>
        <w:t>Sociometrična</w:t>
      </w:r>
      <w:proofErr w:type="spellEnd"/>
      <w:r w:rsidRPr="00AE0697">
        <w:rPr>
          <w:i/>
          <w:iCs/>
          <w:lang w:val="en-US"/>
        </w:rPr>
        <w:t xml:space="preserve"> </w:t>
      </w:r>
      <w:proofErr w:type="spellStart"/>
      <w:r w:rsidRPr="00AE0697">
        <w:rPr>
          <w:i/>
          <w:iCs/>
          <w:lang w:val="en-US"/>
        </w:rPr>
        <w:t>preizkušnja</w:t>
      </w:r>
      <w:proofErr w:type="spellEnd"/>
      <w:r w:rsidRPr="00AE0697">
        <w:rPr>
          <w:lang w:val="en-US"/>
        </w:rPr>
        <w:t xml:space="preserve">, Dr Tanja </w:t>
      </w:r>
      <w:proofErr w:type="spellStart"/>
      <w:r w:rsidRPr="00AE0697">
        <w:rPr>
          <w:lang w:val="en-US"/>
        </w:rPr>
        <w:t>Kajtna</w:t>
      </w:r>
      <w:proofErr w:type="spellEnd"/>
      <w:r w:rsidRPr="00AE0697">
        <w:rPr>
          <w:lang w:val="en-US"/>
        </w:rPr>
        <w:t xml:space="preserve">, BSc </w:t>
      </w:r>
      <w:proofErr w:type="spellStart"/>
      <w:r w:rsidRPr="00AE0697">
        <w:rPr>
          <w:lang w:val="en-US"/>
        </w:rPr>
        <w:t>Psichology</w:t>
      </w:r>
      <w:proofErr w:type="spellEnd"/>
      <w:r w:rsidRPr="00AE0697">
        <w:rPr>
          <w:lang w:val="en-US"/>
        </w:rPr>
        <w:t>.</w:t>
      </w:r>
    </w:p>
    <w:p w14:paraId="3B954891" w14:textId="77777777" w:rsidR="000972C6" w:rsidRPr="00AE0697" w:rsidRDefault="000972C6" w:rsidP="007862BC">
      <w:pPr>
        <w:pStyle w:val="ListParagraph"/>
        <w:numPr>
          <w:ilvl w:val="0"/>
          <w:numId w:val="1"/>
        </w:numPr>
        <w:jc w:val="left"/>
        <w:rPr>
          <w:lang w:val="en-US"/>
        </w:rPr>
      </w:pPr>
      <w:proofErr w:type="spellStart"/>
      <w:r w:rsidRPr="00AE0697">
        <w:rPr>
          <w:sz w:val="23"/>
          <w:szCs w:val="23"/>
          <w:lang w:val="en-US"/>
        </w:rPr>
        <w:t>Petrović</w:t>
      </w:r>
      <w:proofErr w:type="spellEnd"/>
      <w:r w:rsidRPr="00AE0697">
        <w:rPr>
          <w:sz w:val="23"/>
          <w:szCs w:val="23"/>
          <w:lang w:val="en-US"/>
        </w:rPr>
        <w:t xml:space="preserve">, K. and </w:t>
      </w:r>
      <w:proofErr w:type="spellStart"/>
      <w:r w:rsidRPr="00AE0697">
        <w:rPr>
          <w:sz w:val="23"/>
          <w:szCs w:val="23"/>
          <w:lang w:val="en-US"/>
        </w:rPr>
        <w:t>Doupona</w:t>
      </w:r>
      <w:proofErr w:type="spellEnd"/>
      <w:r w:rsidRPr="00AE0697">
        <w:rPr>
          <w:sz w:val="23"/>
          <w:szCs w:val="23"/>
          <w:lang w:val="en-US"/>
        </w:rPr>
        <w:t xml:space="preserve">, M. (1996). </w:t>
      </w:r>
      <w:proofErr w:type="spellStart"/>
      <w:r w:rsidRPr="00AE0697">
        <w:rPr>
          <w:i/>
          <w:iCs/>
          <w:sz w:val="23"/>
          <w:szCs w:val="23"/>
          <w:lang w:val="en-US"/>
        </w:rPr>
        <w:t>Sociologija</w:t>
      </w:r>
      <w:proofErr w:type="spellEnd"/>
      <w:r w:rsidRPr="00AE0697">
        <w:rPr>
          <w:i/>
          <w:iCs/>
          <w:sz w:val="23"/>
          <w:szCs w:val="23"/>
          <w:lang w:val="en-US"/>
        </w:rPr>
        <w:t xml:space="preserve"> </w:t>
      </w:r>
      <w:proofErr w:type="spellStart"/>
      <w:r w:rsidRPr="00AE0697">
        <w:rPr>
          <w:i/>
          <w:iCs/>
          <w:sz w:val="23"/>
          <w:szCs w:val="23"/>
          <w:lang w:val="en-US"/>
        </w:rPr>
        <w:t>športa</w:t>
      </w:r>
      <w:proofErr w:type="spellEnd"/>
      <w:r w:rsidRPr="00AE0697">
        <w:rPr>
          <w:sz w:val="23"/>
          <w:szCs w:val="23"/>
          <w:lang w:val="en-US"/>
        </w:rPr>
        <w:t xml:space="preserve">. Ljubljana: </w:t>
      </w:r>
      <w:proofErr w:type="spellStart"/>
      <w:r w:rsidRPr="00AE0697">
        <w:rPr>
          <w:sz w:val="23"/>
          <w:szCs w:val="23"/>
          <w:lang w:val="en-US"/>
        </w:rPr>
        <w:t>Fakulteta</w:t>
      </w:r>
      <w:proofErr w:type="spellEnd"/>
      <w:r w:rsidRPr="00AE0697">
        <w:rPr>
          <w:sz w:val="23"/>
          <w:szCs w:val="23"/>
          <w:lang w:val="en-US"/>
        </w:rPr>
        <w:t xml:space="preserve"> za </w:t>
      </w:r>
      <w:proofErr w:type="spellStart"/>
      <w:r w:rsidRPr="00AE0697">
        <w:rPr>
          <w:sz w:val="23"/>
          <w:szCs w:val="23"/>
          <w:lang w:val="en-US"/>
        </w:rPr>
        <w:t>šport</w:t>
      </w:r>
      <w:proofErr w:type="spellEnd"/>
    </w:p>
    <w:p w14:paraId="690DB1E0" w14:textId="77777777" w:rsidR="007862BC" w:rsidRPr="00AE0697" w:rsidRDefault="007862BC" w:rsidP="007862BC">
      <w:pPr>
        <w:pStyle w:val="ListParagraph"/>
        <w:numPr>
          <w:ilvl w:val="0"/>
          <w:numId w:val="1"/>
        </w:numPr>
        <w:jc w:val="left"/>
        <w:rPr>
          <w:lang w:val="en-US"/>
        </w:rPr>
      </w:pPr>
      <w:proofErr w:type="spellStart"/>
      <w:r w:rsidRPr="00AE0697">
        <w:rPr>
          <w:i/>
          <w:iCs/>
          <w:lang w:val="en-US"/>
        </w:rPr>
        <w:t>Socialno</w:t>
      </w:r>
      <w:proofErr w:type="spellEnd"/>
      <w:r w:rsidRPr="00AE0697">
        <w:rPr>
          <w:i/>
          <w:iCs/>
          <w:lang w:val="en-US"/>
        </w:rPr>
        <w:t xml:space="preserve"> </w:t>
      </w:r>
      <w:proofErr w:type="spellStart"/>
      <w:r w:rsidRPr="00AE0697">
        <w:rPr>
          <w:i/>
          <w:iCs/>
          <w:lang w:val="en-US"/>
        </w:rPr>
        <w:t>emocionalni</w:t>
      </w:r>
      <w:proofErr w:type="spellEnd"/>
      <w:r w:rsidRPr="00AE0697">
        <w:rPr>
          <w:i/>
          <w:iCs/>
          <w:lang w:val="en-US"/>
        </w:rPr>
        <w:t xml:space="preserve"> </w:t>
      </w:r>
      <w:proofErr w:type="spellStart"/>
      <w:r w:rsidRPr="00AE0697">
        <w:rPr>
          <w:i/>
          <w:iCs/>
          <w:lang w:val="en-US"/>
        </w:rPr>
        <w:t>odnosi</w:t>
      </w:r>
      <w:proofErr w:type="spellEnd"/>
      <w:r w:rsidRPr="00AE0697">
        <w:rPr>
          <w:i/>
          <w:iCs/>
          <w:lang w:val="en-US"/>
        </w:rPr>
        <w:t xml:space="preserve"> </w:t>
      </w:r>
      <w:proofErr w:type="spellStart"/>
      <w:r w:rsidRPr="00AE0697">
        <w:rPr>
          <w:i/>
          <w:iCs/>
          <w:lang w:val="en-US"/>
        </w:rPr>
        <w:t>kot</w:t>
      </w:r>
      <w:proofErr w:type="spellEnd"/>
      <w:r w:rsidRPr="00AE0697">
        <w:rPr>
          <w:i/>
          <w:iCs/>
          <w:lang w:val="en-US"/>
        </w:rPr>
        <w:t xml:space="preserve"> </w:t>
      </w:r>
      <w:proofErr w:type="spellStart"/>
      <w:r w:rsidRPr="00AE0697">
        <w:rPr>
          <w:i/>
          <w:iCs/>
          <w:lang w:val="en-US"/>
        </w:rPr>
        <w:t>spodbuda</w:t>
      </w:r>
      <w:proofErr w:type="spellEnd"/>
      <w:r w:rsidRPr="00AE0697">
        <w:rPr>
          <w:i/>
          <w:iCs/>
          <w:lang w:val="en-US"/>
        </w:rPr>
        <w:t xml:space="preserve"> za </w:t>
      </w:r>
      <w:proofErr w:type="spellStart"/>
      <w:r w:rsidRPr="00AE0697">
        <w:rPr>
          <w:i/>
          <w:iCs/>
          <w:lang w:val="en-US"/>
        </w:rPr>
        <w:t>oblikovanje</w:t>
      </w:r>
      <w:proofErr w:type="spellEnd"/>
      <w:r w:rsidRPr="00AE0697">
        <w:rPr>
          <w:i/>
          <w:iCs/>
          <w:lang w:val="en-US"/>
        </w:rPr>
        <w:t xml:space="preserve"> </w:t>
      </w:r>
      <w:proofErr w:type="spellStart"/>
      <w:r w:rsidRPr="00AE0697">
        <w:rPr>
          <w:i/>
          <w:iCs/>
          <w:lang w:val="en-US"/>
        </w:rPr>
        <w:t>novih</w:t>
      </w:r>
      <w:proofErr w:type="spellEnd"/>
      <w:r w:rsidRPr="00AE0697">
        <w:rPr>
          <w:i/>
          <w:iCs/>
          <w:lang w:val="en-US"/>
        </w:rPr>
        <w:t xml:space="preserve"> </w:t>
      </w:r>
      <w:proofErr w:type="spellStart"/>
      <w:r w:rsidRPr="00AE0697">
        <w:rPr>
          <w:i/>
          <w:iCs/>
          <w:lang w:val="en-US"/>
        </w:rPr>
        <w:t>znanj</w:t>
      </w:r>
      <w:proofErr w:type="spellEnd"/>
      <w:r w:rsidRPr="00AE0697">
        <w:rPr>
          <w:lang w:val="en-US"/>
        </w:rPr>
        <w:t xml:space="preserve"> (2006). Martina </w:t>
      </w:r>
      <w:proofErr w:type="spellStart"/>
      <w:r w:rsidRPr="00AE0697">
        <w:rPr>
          <w:lang w:val="en-US"/>
        </w:rPr>
        <w:t>Miklavčic</w:t>
      </w:r>
      <w:proofErr w:type="spellEnd"/>
      <w:r w:rsidRPr="00AE0697">
        <w:rPr>
          <w:lang w:val="en-US"/>
        </w:rPr>
        <w:t xml:space="preserve">̌ </w:t>
      </w:r>
      <w:proofErr w:type="spellStart"/>
      <w:r w:rsidRPr="00AE0697">
        <w:rPr>
          <w:lang w:val="en-US"/>
        </w:rPr>
        <w:t>Šumanski</w:t>
      </w:r>
      <w:proofErr w:type="spellEnd"/>
      <w:r w:rsidRPr="00AE0697">
        <w:rPr>
          <w:lang w:val="en-US"/>
        </w:rPr>
        <w:t xml:space="preserve">, Igor </w:t>
      </w:r>
      <w:proofErr w:type="spellStart"/>
      <w:r w:rsidRPr="00AE0697">
        <w:rPr>
          <w:lang w:val="en-US"/>
        </w:rPr>
        <w:t>Kolenc</w:t>
      </w:r>
      <w:proofErr w:type="spellEnd"/>
      <w:r w:rsidRPr="00AE0697">
        <w:rPr>
          <w:lang w:val="en-US"/>
        </w:rPr>
        <w:t xml:space="preserve"> and Mirko </w:t>
      </w:r>
      <w:proofErr w:type="spellStart"/>
      <w:r w:rsidRPr="00AE0697">
        <w:rPr>
          <w:lang w:val="en-US"/>
        </w:rPr>
        <w:t>Markic</w:t>
      </w:r>
      <w:proofErr w:type="spellEnd"/>
      <w:r w:rsidRPr="00AE0697">
        <w:rPr>
          <w:lang w:val="en-US"/>
        </w:rPr>
        <w:t>̌</w:t>
      </w:r>
    </w:p>
    <w:p w14:paraId="4D6DC374" w14:textId="77777777" w:rsidR="007862BC" w:rsidRPr="00AE0697" w:rsidRDefault="007862BC" w:rsidP="007862BC">
      <w:pPr>
        <w:pStyle w:val="ListParagraph"/>
        <w:numPr>
          <w:ilvl w:val="0"/>
          <w:numId w:val="1"/>
        </w:numPr>
        <w:jc w:val="left"/>
        <w:rPr>
          <w:lang w:val="en-US"/>
        </w:rPr>
      </w:pPr>
      <w:r w:rsidRPr="00AE0697">
        <w:rPr>
          <w:i/>
          <w:iCs/>
          <w:lang w:val="en-US"/>
        </w:rPr>
        <w:t>Multiple sources of data on social behavior and social status in the school:</w:t>
      </w:r>
      <w:r w:rsidRPr="00AE0697">
        <w:rPr>
          <w:lang w:val="en-US"/>
        </w:rPr>
        <w:t xml:space="preserve"> </w:t>
      </w:r>
      <w:r w:rsidRPr="00AE0697">
        <w:rPr>
          <w:i/>
          <w:iCs/>
          <w:lang w:val="en-US"/>
        </w:rPr>
        <w:t xml:space="preserve">A cross-age comparison </w:t>
      </w:r>
      <w:r w:rsidRPr="00AE0697">
        <w:rPr>
          <w:lang w:val="en-US"/>
        </w:rPr>
        <w:t xml:space="preserve">(1988). </w:t>
      </w:r>
      <w:proofErr w:type="spellStart"/>
      <w:r w:rsidRPr="00AE0697">
        <w:rPr>
          <w:lang w:val="en-US"/>
        </w:rPr>
        <w:t>Coie</w:t>
      </w:r>
      <w:proofErr w:type="spellEnd"/>
      <w:r w:rsidRPr="00AE0697">
        <w:rPr>
          <w:lang w:val="en-US"/>
        </w:rPr>
        <w:t xml:space="preserve"> J. D. and Dodge, K. A.</w:t>
      </w:r>
    </w:p>
    <w:sectPr w:rsidR="007862BC" w:rsidRPr="00AE0697" w:rsidSect="00F74C45">
      <w:headerReference w:type="default" r:id="rId8"/>
      <w:footerReference w:type="default" r:id="rId9"/>
      <w:pgSz w:w="11906" w:h="16838"/>
      <w:pgMar w:top="118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0D49" w14:textId="77777777" w:rsidR="001C32FB" w:rsidRDefault="001C32FB" w:rsidP="00F74C45">
      <w:pPr>
        <w:spacing w:after="0" w:line="240" w:lineRule="auto"/>
      </w:pPr>
      <w:r>
        <w:separator/>
      </w:r>
    </w:p>
  </w:endnote>
  <w:endnote w:type="continuationSeparator" w:id="0">
    <w:p w14:paraId="1E760899" w14:textId="77777777" w:rsidR="001C32FB" w:rsidRDefault="001C32FB" w:rsidP="00F7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860"/>
    </w:tblGrid>
    <w:tr w:rsidR="00A6037B" w:rsidRPr="00F74C45" w14:paraId="5B6B8752" w14:textId="77777777" w:rsidTr="00F74C45">
      <w:tc>
        <w:tcPr>
          <w:tcW w:w="4320" w:type="dxa"/>
          <w:vAlign w:val="bottom"/>
        </w:tcPr>
        <w:p w14:paraId="12ED6867" w14:textId="515F330E" w:rsidR="00A6037B" w:rsidRPr="00F74C45" w:rsidRDefault="00A6037B" w:rsidP="00F74C45">
          <w:pPr>
            <w:pStyle w:val="Header"/>
            <w:tabs>
              <w:tab w:val="clear" w:pos="4320"/>
              <w:tab w:val="clear" w:pos="8640"/>
            </w:tabs>
            <w:jc w:val="left"/>
          </w:pPr>
          <w:r>
            <w:rPr>
              <w:color w:val="808080" w:themeColor="background1" w:themeShade="80"/>
              <w:lang w:val="en-GB"/>
            </w:rPr>
            <w:t>Sociogram 5.</w:t>
          </w:r>
          <w:r w:rsidR="00D72A7C">
            <w:rPr>
              <w:color w:val="808080" w:themeColor="background1" w:themeShade="80"/>
              <w:lang w:val="en-GB"/>
            </w:rPr>
            <w:t>5</w:t>
          </w:r>
        </w:p>
      </w:tc>
      <w:tc>
        <w:tcPr>
          <w:tcW w:w="4860" w:type="dxa"/>
        </w:tcPr>
        <w:p w14:paraId="38CAE979" w14:textId="77777777" w:rsidR="00A6037B" w:rsidRPr="00F74C45" w:rsidRDefault="00A6037B" w:rsidP="00F74C45">
          <w:pPr>
            <w:pStyle w:val="Header"/>
            <w:tabs>
              <w:tab w:val="clear" w:pos="4320"/>
              <w:tab w:val="clear" w:pos="8640"/>
            </w:tabs>
            <w:jc w:val="right"/>
            <w:rPr>
              <w:color w:val="808080" w:themeColor="background1" w:themeShade="80"/>
            </w:rPr>
          </w:pPr>
          <w:r>
            <w:rPr>
              <w:rStyle w:val="PageNumber"/>
              <w:color w:val="808080" w:themeColor="background1" w:themeShade="80"/>
              <w:lang w:val="en-GB"/>
            </w:rPr>
            <w:fldChar w:fldCharType="begin"/>
          </w:r>
          <w:r>
            <w:rPr>
              <w:rStyle w:val="PageNumber"/>
              <w:color w:val="808080" w:themeColor="background1" w:themeShade="80"/>
              <w:sz w:val="24"/>
              <w:lang w:val="en-GB"/>
            </w:rPr>
            <w:instrText xml:space="preserve"> PAGE </w:instrText>
          </w:r>
          <w:r>
            <w:rPr>
              <w:rStyle w:val="PageNumber"/>
              <w:color w:val="808080" w:themeColor="background1" w:themeShade="80"/>
              <w:lang w:val="en-GB"/>
            </w:rPr>
            <w:fldChar w:fldCharType="separate"/>
          </w:r>
          <w:r w:rsidR="00AE0697">
            <w:rPr>
              <w:rStyle w:val="PageNumber"/>
              <w:noProof/>
              <w:color w:val="808080" w:themeColor="background1" w:themeShade="80"/>
              <w:sz w:val="24"/>
              <w:lang w:val="en-GB"/>
            </w:rPr>
            <w:t>5</w:t>
          </w:r>
          <w:r>
            <w:rPr>
              <w:rStyle w:val="PageNumber"/>
              <w:color w:val="808080" w:themeColor="background1" w:themeShade="80"/>
              <w:lang w:val="en-GB"/>
            </w:rPr>
            <w:fldChar w:fldCharType="end"/>
          </w:r>
        </w:p>
      </w:tc>
    </w:tr>
  </w:tbl>
  <w:p w14:paraId="47332FC0" w14:textId="77777777" w:rsidR="00A6037B" w:rsidRDefault="00A6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105C" w14:textId="77777777" w:rsidR="001C32FB" w:rsidRDefault="001C32FB" w:rsidP="00F74C45">
      <w:pPr>
        <w:spacing w:after="0" w:line="240" w:lineRule="auto"/>
      </w:pPr>
      <w:r>
        <w:separator/>
      </w:r>
    </w:p>
  </w:footnote>
  <w:footnote w:type="continuationSeparator" w:id="0">
    <w:p w14:paraId="321F7064" w14:textId="77777777" w:rsidR="001C32FB" w:rsidRDefault="001C32FB" w:rsidP="00F74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860"/>
    </w:tblGrid>
    <w:tr w:rsidR="00A6037B" w:rsidRPr="00F74C45" w14:paraId="1A2FC4D2" w14:textId="77777777" w:rsidTr="00F74C45">
      <w:tc>
        <w:tcPr>
          <w:tcW w:w="4320" w:type="dxa"/>
          <w:vAlign w:val="bottom"/>
        </w:tcPr>
        <w:p w14:paraId="19E15BBA" w14:textId="77777777" w:rsidR="00A6037B" w:rsidRPr="00F74C45" w:rsidRDefault="00A6037B" w:rsidP="00F74C45">
          <w:pPr>
            <w:pStyle w:val="Header"/>
            <w:tabs>
              <w:tab w:val="clear" w:pos="4320"/>
              <w:tab w:val="clear" w:pos="8640"/>
            </w:tabs>
            <w:jc w:val="left"/>
          </w:pPr>
          <w:r>
            <w:rPr>
              <w:color w:val="808080" w:themeColor="background1" w:themeShade="80"/>
              <w:lang w:val="en-GB"/>
            </w:rPr>
            <w:t xml:space="preserve">Key to Sociometric Classification </w:t>
          </w:r>
        </w:p>
      </w:tc>
      <w:tc>
        <w:tcPr>
          <w:tcW w:w="4860" w:type="dxa"/>
        </w:tcPr>
        <w:p w14:paraId="7588BFB7" w14:textId="77777777" w:rsidR="00A6037B" w:rsidRPr="00F74C45" w:rsidRDefault="00A6037B" w:rsidP="00F74C45">
          <w:pPr>
            <w:pStyle w:val="Header"/>
            <w:tabs>
              <w:tab w:val="clear" w:pos="4320"/>
              <w:tab w:val="clear" w:pos="8640"/>
            </w:tabs>
            <w:jc w:val="right"/>
          </w:pPr>
          <w:r>
            <w:rPr>
              <w:noProof/>
              <w:lang w:eastAsia="sl-SI"/>
            </w:rPr>
            <w:drawing>
              <wp:inline distT="0" distB="0" distL="0" distR="0" wp14:anchorId="62C69FC9" wp14:editId="5A0F8C7C">
                <wp:extent cx="481424" cy="447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481424" cy="447934"/>
                        </a:xfrm>
                        <a:prstGeom prst="rect">
                          <a:avLst/>
                        </a:prstGeom>
                      </pic:spPr>
                    </pic:pic>
                  </a:graphicData>
                </a:graphic>
              </wp:inline>
            </w:drawing>
          </w:r>
        </w:p>
      </w:tc>
    </w:tr>
  </w:tbl>
  <w:p w14:paraId="359E7126" w14:textId="77777777" w:rsidR="00A6037B" w:rsidRDefault="00A6037B" w:rsidP="00F74C4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7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6012D8"/>
    <w:multiLevelType w:val="hybridMultilevel"/>
    <w:tmpl w:val="1DD28C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0066279"/>
    <w:multiLevelType w:val="hybridMultilevel"/>
    <w:tmpl w:val="330A6A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B6C265B"/>
    <w:multiLevelType w:val="hybridMultilevel"/>
    <w:tmpl w:val="451A61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678538082">
    <w:abstractNumId w:val="3"/>
  </w:num>
  <w:num w:numId="2" w16cid:durableId="1108936904">
    <w:abstractNumId w:val="1"/>
  </w:num>
  <w:num w:numId="3" w16cid:durableId="1935822473">
    <w:abstractNumId w:val="2"/>
  </w:num>
  <w:num w:numId="4" w16cid:durableId="179682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A38"/>
    <w:rsid w:val="00051A1A"/>
    <w:rsid w:val="000972C6"/>
    <w:rsid w:val="000E133D"/>
    <w:rsid w:val="00130DDC"/>
    <w:rsid w:val="00145852"/>
    <w:rsid w:val="001C32FB"/>
    <w:rsid w:val="002D06EF"/>
    <w:rsid w:val="00346B1A"/>
    <w:rsid w:val="00432D80"/>
    <w:rsid w:val="00486285"/>
    <w:rsid w:val="00503682"/>
    <w:rsid w:val="006966F6"/>
    <w:rsid w:val="007862BC"/>
    <w:rsid w:val="007F3A95"/>
    <w:rsid w:val="008858EC"/>
    <w:rsid w:val="00913003"/>
    <w:rsid w:val="00A6037B"/>
    <w:rsid w:val="00A731D2"/>
    <w:rsid w:val="00AA4433"/>
    <w:rsid w:val="00AE0697"/>
    <w:rsid w:val="00C30B25"/>
    <w:rsid w:val="00D64416"/>
    <w:rsid w:val="00D72A7C"/>
    <w:rsid w:val="00DB3A38"/>
    <w:rsid w:val="00F74C45"/>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81253"/>
  <w15:docId w15:val="{6097538C-4A1C-9247-9F57-127380EE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25"/>
    <w:pPr>
      <w:jc w:val="both"/>
    </w:pPr>
    <w:rPr>
      <w:sz w:val="24"/>
    </w:rPr>
  </w:style>
  <w:style w:type="paragraph" w:styleId="Heading1">
    <w:name w:val="heading 1"/>
    <w:basedOn w:val="Normal"/>
    <w:next w:val="Normal"/>
    <w:link w:val="Heading1Char"/>
    <w:uiPriority w:val="9"/>
    <w:qFormat/>
    <w:rsid w:val="0014585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DDC"/>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43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43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443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43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443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443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443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5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8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72C6"/>
    <w:pPr>
      <w:ind w:left="720"/>
      <w:contextualSpacing/>
    </w:pPr>
  </w:style>
  <w:style w:type="paragraph" w:styleId="BalloonText">
    <w:name w:val="Balloon Text"/>
    <w:basedOn w:val="Normal"/>
    <w:link w:val="BalloonTextChar"/>
    <w:uiPriority w:val="99"/>
    <w:semiHidden/>
    <w:unhideWhenUsed/>
    <w:rsid w:val="007F3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95"/>
    <w:rPr>
      <w:rFonts w:ascii="Tahoma" w:hAnsi="Tahoma" w:cs="Tahoma"/>
      <w:sz w:val="16"/>
      <w:szCs w:val="16"/>
    </w:rPr>
  </w:style>
  <w:style w:type="paragraph" w:customStyle="1" w:styleId="Default">
    <w:name w:val="Default"/>
    <w:rsid w:val="007F3A95"/>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rsid w:val="00130DD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0B25"/>
    <w:pPr>
      <w:spacing w:before="120" w:after="0"/>
    </w:pPr>
    <w:rPr>
      <w:rFonts w:cstheme="minorHAnsi"/>
      <w:b/>
      <w:bCs/>
      <w:i/>
      <w:iCs/>
      <w:szCs w:val="24"/>
    </w:rPr>
  </w:style>
  <w:style w:type="paragraph" w:styleId="TOC2">
    <w:name w:val="toc 2"/>
    <w:basedOn w:val="Normal"/>
    <w:next w:val="Normal"/>
    <w:autoRedefine/>
    <w:uiPriority w:val="39"/>
    <w:unhideWhenUsed/>
    <w:rsid w:val="00C30B25"/>
    <w:pPr>
      <w:spacing w:before="120" w:after="0"/>
      <w:ind w:left="220"/>
    </w:pPr>
    <w:rPr>
      <w:rFonts w:cstheme="minorHAnsi"/>
      <w:b/>
      <w:bCs/>
    </w:rPr>
  </w:style>
  <w:style w:type="paragraph" w:styleId="TOC3">
    <w:name w:val="toc 3"/>
    <w:basedOn w:val="Normal"/>
    <w:next w:val="Normal"/>
    <w:autoRedefine/>
    <w:uiPriority w:val="39"/>
    <w:unhideWhenUsed/>
    <w:rsid w:val="00C30B25"/>
    <w:pPr>
      <w:spacing w:after="0"/>
      <w:ind w:left="440"/>
    </w:pPr>
    <w:rPr>
      <w:rFonts w:cstheme="minorHAnsi"/>
      <w:sz w:val="20"/>
      <w:szCs w:val="20"/>
    </w:rPr>
  </w:style>
  <w:style w:type="paragraph" w:styleId="TOC4">
    <w:name w:val="toc 4"/>
    <w:basedOn w:val="Normal"/>
    <w:next w:val="Normal"/>
    <w:autoRedefine/>
    <w:uiPriority w:val="39"/>
    <w:unhideWhenUsed/>
    <w:rsid w:val="00C30B25"/>
    <w:pPr>
      <w:spacing w:after="0"/>
      <w:ind w:left="660"/>
    </w:pPr>
    <w:rPr>
      <w:rFonts w:cstheme="minorHAnsi"/>
      <w:sz w:val="20"/>
      <w:szCs w:val="20"/>
    </w:rPr>
  </w:style>
  <w:style w:type="paragraph" w:styleId="TOC5">
    <w:name w:val="toc 5"/>
    <w:basedOn w:val="Normal"/>
    <w:next w:val="Normal"/>
    <w:autoRedefine/>
    <w:uiPriority w:val="39"/>
    <w:unhideWhenUsed/>
    <w:rsid w:val="00C30B25"/>
    <w:pPr>
      <w:spacing w:after="0"/>
      <w:ind w:left="880"/>
    </w:pPr>
    <w:rPr>
      <w:rFonts w:cstheme="minorHAnsi"/>
      <w:sz w:val="20"/>
      <w:szCs w:val="20"/>
    </w:rPr>
  </w:style>
  <w:style w:type="paragraph" w:styleId="TOC6">
    <w:name w:val="toc 6"/>
    <w:basedOn w:val="Normal"/>
    <w:next w:val="Normal"/>
    <w:autoRedefine/>
    <w:uiPriority w:val="39"/>
    <w:unhideWhenUsed/>
    <w:rsid w:val="00C30B25"/>
    <w:pPr>
      <w:spacing w:after="0"/>
      <w:ind w:left="1100"/>
    </w:pPr>
    <w:rPr>
      <w:rFonts w:cstheme="minorHAnsi"/>
      <w:sz w:val="20"/>
      <w:szCs w:val="20"/>
    </w:rPr>
  </w:style>
  <w:style w:type="paragraph" w:styleId="TOC7">
    <w:name w:val="toc 7"/>
    <w:basedOn w:val="Normal"/>
    <w:next w:val="Normal"/>
    <w:autoRedefine/>
    <w:uiPriority w:val="39"/>
    <w:unhideWhenUsed/>
    <w:rsid w:val="00C30B25"/>
    <w:pPr>
      <w:spacing w:after="0"/>
      <w:ind w:left="1320"/>
    </w:pPr>
    <w:rPr>
      <w:rFonts w:cstheme="minorHAnsi"/>
      <w:sz w:val="20"/>
      <w:szCs w:val="20"/>
    </w:rPr>
  </w:style>
  <w:style w:type="paragraph" w:styleId="TOC8">
    <w:name w:val="toc 8"/>
    <w:basedOn w:val="Normal"/>
    <w:next w:val="Normal"/>
    <w:autoRedefine/>
    <w:uiPriority w:val="39"/>
    <w:unhideWhenUsed/>
    <w:rsid w:val="00C30B25"/>
    <w:pPr>
      <w:spacing w:after="0"/>
      <w:ind w:left="1540"/>
    </w:pPr>
    <w:rPr>
      <w:rFonts w:cstheme="minorHAnsi"/>
      <w:sz w:val="20"/>
      <w:szCs w:val="20"/>
    </w:rPr>
  </w:style>
  <w:style w:type="paragraph" w:styleId="TOC9">
    <w:name w:val="toc 9"/>
    <w:basedOn w:val="Normal"/>
    <w:next w:val="Normal"/>
    <w:autoRedefine/>
    <w:uiPriority w:val="39"/>
    <w:unhideWhenUsed/>
    <w:rsid w:val="00C30B25"/>
    <w:pPr>
      <w:spacing w:after="0"/>
      <w:ind w:left="1760"/>
    </w:pPr>
    <w:rPr>
      <w:rFonts w:cstheme="minorHAnsi"/>
      <w:sz w:val="20"/>
      <w:szCs w:val="20"/>
    </w:rPr>
  </w:style>
  <w:style w:type="character" w:styleId="Hyperlink">
    <w:name w:val="Hyperlink"/>
    <w:basedOn w:val="DefaultParagraphFont"/>
    <w:uiPriority w:val="99"/>
    <w:unhideWhenUsed/>
    <w:rsid w:val="00C30B25"/>
    <w:rPr>
      <w:color w:val="0000FF" w:themeColor="hyperlink"/>
      <w:u w:val="single"/>
    </w:rPr>
  </w:style>
  <w:style w:type="paragraph" w:styleId="Subtitle">
    <w:name w:val="Subtitle"/>
    <w:basedOn w:val="Normal"/>
    <w:next w:val="Normal"/>
    <w:link w:val="SubtitleChar"/>
    <w:uiPriority w:val="11"/>
    <w:qFormat/>
    <w:rsid w:val="00F74C4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74C4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74C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4C45"/>
    <w:rPr>
      <w:sz w:val="24"/>
    </w:rPr>
  </w:style>
  <w:style w:type="paragraph" w:styleId="Footer">
    <w:name w:val="footer"/>
    <w:basedOn w:val="Normal"/>
    <w:link w:val="FooterChar"/>
    <w:uiPriority w:val="99"/>
    <w:unhideWhenUsed/>
    <w:rsid w:val="00F74C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4C45"/>
    <w:rPr>
      <w:sz w:val="24"/>
    </w:rPr>
  </w:style>
  <w:style w:type="table" w:styleId="TableGrid">
    <w:name w:val="Table Grid"/>
    <w:basedOn w:val="TableNormal"/>
    <w:uiPriority w:val="59"/>
    <w:rsid w:val="00F7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74C45"/>
  </w:style>
  <w:style w:type="character" w:styleId="SubtleEmphasis">
    <w:name w:val="Subtle Emphasis"/>
    <w:basedOn w:val="DefaultParagraphFont"/>
    <w:uiPriority w:val="19"/>
    <w:qFormat/>
    <w:rsid w:val="00F74C45"/>
    <w:rPr>
      <w:i/>
      <w:iCs/>
      <w:color w:val="808080" w:themeColor="text1" w:themeTint="7F"/>
    </w:rPr>
  </w:style>
  <w:style w:type="character" w:styleId="PlaceholderText">
    <w:name w:val="Placeholder Text"/>
    <w:basedOn w:val="DefaultParagraphFont"/>
    <w:uiPriority w:val="99"/>
    <w:semiHidden/>
    <w:rsid w:val="00F74C45"/>
    <w:rPr>
      <w:color w:val="808080"/>
    </w:rPr>
  </w:style>
  <w:style w:type="table" w:styleId="LightShading-Accent1">
    <w:name w:val="Light Shading Accent 1"/>
    <w:basedOn w:val="TableNormal"/>
    <w:uiPriority w:val="60"/>
    <w:rsid w:val="00A603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semiHidden/>
    <w:rsid w:val="00AA443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A443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A443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A443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A44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A44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443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E0697"/>
    <w:rPr>
      <w:sz w:val="16"/>
      <w:szCs w:val="16"/>
    </w:rPr>
  </w:style>
  <w:style w:type="paragraph" w:styleId="CommentText">
    <w:name w:val="annotation text"/>
    <w:basedOn w:val="Normal"/>
    <w:link w:val="CommentTextChar"/>
    <w:uiPriority w:val="99"/>
    <w:semiHidden/>
    <w:unhideWhenUsed/>
    <w:rsid w:val="00AE0697"/>
    <w:pPr>
      <w:spacing w:line="240" w:lineRule="auto"/>
    </w:pPr>
    <w:rPr>
      <w:sz w:val="20"/>
      <w:szCs w:val="20"/>
    </w:rPr>
  </w:style>
  <w:style w:type="character" w:customStyle="1" w:styleId="CommentTextChar">
    <w:name w:val="Comment Text Char"/>
    <w:basedOn w:val="DefaultParagraphFont"/>
    <w:link w:val="CommentText"/>
    <w:uiPriority w:val="99"/>
    <w:semiHidden/>
    <w:rsid w:val="00AE0697"/>
    <w:rPr>
      <w:sz w:val="20"/>
      <w:szCs w:val="20"/>
    </w:rPr>
  </w:style>
  <w:style w:type="paragraph" w:styleId="CommentSubject">
    <w:name w:val="annotation subject"/>
    <w:basedOn w:val="CommentText"/>
    <w:next w:val="CommentText"/>
    <w:link w:val="CommentSubjectChar"/>
    <w:uiPriority w:val="99"/>
    <w:semiHidden/>
    <w:unhideWhenUsed/>
    <w:rsid w:val="00AE0697"/>
    <w:rPr>
      <w:b/>
      <w:bCs/>
    </w:rPr>
  </w:style>
  <w:style w:type="character" w:customStyle="1" w:styleId="CommentSubjectChar">
    <w:name w:val="Comment Subject Char"/>
    <w:basedOn w:val="CommentTextChar"/>
    <w:link w:val="CommentSubject"/>
    <w:uiPriority w:val="99"/>
    <w:semiHidden/>
    <w:rsid w:val="00AE06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83703-D982-AA4D-A3E7-94BAE9F5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840</Words>
  <Characters>4790</Characters>
  <Application>Microsoft Office Word</Application>
  <DocSecurity>0</DocSecurity>
  <Lines>39</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szitnik</dc:creator>
  <cp:lastModifiedBy>Žitnik, Slavko</cp:lastModifiedBy>
  <cp:revision>8</cp:revision>
  <dcterms:created xsi:type="dcterms:W3CDTF">2014-10-05T21:22:00Z</dcterms:created>
  <dcterms:modified xsi:type="dcterms:W3CDTF">2022-09-24T19:27:00Z</dcterms:modified>
</cp:coreProperties>
</file>