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PHP and Apache Vulnerability Validation</w:t>
      </w:r>
    </w:p>
    <w:p>
      <w:pPr>
        <w:pStyle w:val="Subtitle"/>
      </w:pPr>
      <w:r>
        <w:t>Version Enumeration, Exploit Research, Controlled Validation, and Remediation</w:t>
      </w:r>
    </w:p>
    <w:tbl>
      <w:tblPr>
        <w:tblW w:type="dxa" w:w="9360"/>
        <w:jc w:val="left"/>
        <w:tblLayout w:type="fixed"/>
        <w:tblLook w:firstColumn="1" w:firstRow="1" w:lastColumn="0" w:lastRow="0" w:noHBand="0" w:noVBand="1" w:val="04A0"/>
      </w:tblPr>
      <w:tblGrid>
        <w:gridCol w:w="3120"/>
        <w:gridCol w:w="3120"/>
        <w:gridCol w:w="3120"/>
      </w:tblGrid>
      <w:tr>
        <w:tc>
          <w:tcPr>
            <w:tcW w:type="dxa" w:w="3120"/>
            <w:shd w:fill="0F8B8D"/>
            <w:tcMar>
              <w:top w:w="80" w:type="dxa"/>
              <w:start w:w="100" w:type="dxa"/>
              <w:bottom w:w="80" w:type="dxa"/>
              <w:end w:w="100" w:type="dxa"/>
            </w:tcMar>
          </w:tcPr>
          <w:p>
            <w:pPr>
              <w:jc w:val="center"/>
            </w:pPr>
            <w:r>
              <w:rPr>
                <w:rFonts w:ascii="Aptos" w:hAnsi="Aptos"/>
                <w:b/>
                <w:color w:val="FFFFFF"/>
                <w:sz w:val="17"/>
              </w:rPr>
              <w:t>ETHICAL HACKING</w:t>
            </w:r>
          </w:p>
        </w:tc>
        <w:tc>
          <w:tcPr>
            <w:tcW w:type="dxa" w:w="3120"/>
            <w:shd w:fill="102A43"/>
            <w:tcMar>
              <w:top w:w="80" w:type="dxa"/>
              <w:start w:w="100" w:type="dxa"/>
              <w:bottom w:w="80" w:type="dxa"/>
              <w:end w:w="100" w:type="dxa"/>
            </w:tcMar>
          </w:tcPr>
          <w:p>
            <w:pPr>
              <w:jc w:val="center"/>
            </w:pPr>
            <w:r>
              <w:rPr>
                <w:rFonts w:ascii="Aptos" w:hAnsi="Aptos"/>
                <w:b/>
                <w:color w:val="FFFFFF"/>
                <w:sz w:val="17"/>
              </w:rPr>
              <w:t>CONTROLLED LAB</w:t>
            </w:r>
          </w:p>
        </w:tc>
        <w:tc>
          <w:tcPr>
            <w:tcW w:type="dxa" w:w="3120"/>
            <w:shd w:fill="1C9CD6"/>
            <w:tcMar>
              <w:top w:w="80" w:type="dxa"/>
              <w:start w:w="100" w:type="dxa"/>
              <w:bottom w:w="80" w:type="dxa"/>
              <w:end w:w="100" w:type="dxa"/>
            </w:tcMar>
          </w:tcPr>
          <w:p>
            <w:pPr>
              <w:jc w:val="center"/>
            </w:pPr>
            <w:r>
              <w:rPr>
                <w:rFonts w:ascii="Aptos" w:hAnsi="Aptos"/>
                <w:b/>
                <w:color w:val="FFFFFF"/>
                <w:sz w:val="17"/>
              </w:rPr>
              <w:t>EVIDENCE BASED</w:t>
            </w:r>
          </w:p>
        </w:tc>
      </w:tr>
    </w:tbl>
    <w:p>
      <w:pPr>
        <w:spacing w:after="0"/>
      </w:pPr>
    </w:p>
    <w:p>
      <w:pPr>
        <w:spacing w:after="240"/>
      </w:pPr>
      <w:r>
        <w:rPr>
          <w:rFonts w:ascii="Aptos" w:hAnsi="Aptos"/>
          <w:color w:val="102A43"/>
          <w:sz w:val="23"/>
        </w:rPr>
        <w:t>An authorized web-server lab that identifies legacy Apache and PHP versions, researches relevant PHP-CGI weaknesses, and validates remote code execution against an intentionally vulnerable target.</w:t>
      </w:r>
    </w:p>
    <w:p>
      <w:pPr>
        <w:shd w:fill="FFF6DB"/>
        <w:pBdr>
          <w:left w:val="single" w:sz="18" w:space="8" w:color="C58B19"/>
        </w:pBdr>
        <w:spacing w:before="120" w:after="160"/>
        <w:ind w:left="259" w:right="173"/>
      </w:pPr>
      <w:r>
        <w:rPr>
          <w:rFonts w:ascii="Aptos" w:hAnsi="Aptos"/>
          <w:b/>
          <w:color w:val="C58B19"/>
          <w:sz w:val="20"/>
        </w:rPr>
        <w:t xml:space="preserve">Authorization and safety boundary: </w:t>
      </w:r>
      <w:r>
        <w:rPr>
          <w:rFonts w:ascii="Aptos" w:hAnsi="Aptos"/>
          <w:color w:val="102A43"/>
          <w:sz w:val="20"/>
        </w:rPr>
        <w:t>This report documents an instructor-provided, isolated training exercise. No real users, public targets, production systems, or real credentials were used. Commands are presented with placeholders for portfolio safety. Original screenshots are retained as execution evidence and may show transient private lab addresses.</w:t>
      </w:r>
    </w:p>
    <w:tbl>
      <w:tblPr>
        <w:tblW w:type="dxa" w:w="9360"/>
        <w:jc w:val="center"/>
        <w:tblLayout w:type="fixed"/>
        <w:tblLook w:firstColumn="1" w:firstRow="1" w:lastColumn="0" w:lastRow="0" w:noHBand="0" w:noVBand="1" w:val="04A0"/>
      </w:tblPr>
      <w:tblGrid>
        <w:gridCol w:w="2700"/>
        <w:gridCol w:w="6660"/>
      </w:tblGrid>
      <w:tr>
        <w:tc>
          <w:tcPr>
            <w:tcW w:type="dxa" w:w="2700"/>
            <w:shd w:fill="102A43"/>
            <w:tcMar>
              <w:top w:w="100" w:type="dxa"/>
              <w:start w:w="140" w:type="dxa"/>
              <w:bottom w:w="100" w:type="dxa"/>
              <w:end w:w="140" w:type="dxa"/>
            </w:tcMar>
            <w:vAlign w:val="center"/>
          </w:tcPr>
          <w:p>
            <w:r>
              <w:rPr>
                <w:rFonts w:ascii="Aptos" w:hAnsi="Aptos"/>
                <w:b/>
                <w:color w:val="FFFFFF"/>
                <w:sz w:val="17"/>
              </w:rPr>
              <w:t>ASSESSMENT TYPE</w:t>
            </w:r>
          </w:p>
        </w:tc>
        <w:tc>
          <w:tcPr>
            <w:tcW w:type="dxa" w:w="6660"/>
            <w:shd w:fill="EEF4F8"/>
            <w:tcMar>
              <w:top w:w="100" w:type="dxa"/>
              <w:start w:w="140" w:type="dxa"/>
              <w:bottom w:w="100" w:type="dxa"/>
              <w:end w:w="140" w:type="dxa"/>
            </w:tcMar>
            <w:vAlign w:val="center"/>
          </w:tcPr>
          <w:p>
            <w:r>
              <w:rPr>
                <w:rFonts w:ascii="Aptos" w:hAnsi="Aptos"/>
                <w:color w:val="102A43"/>
                <w:sz w:val="19"/>
              </w:rPr>
              <w:t>Authorized training-lab exercise</w:t>
            </w:r>
          </w:p>
        </w:tc>
      </w:tr>
      <w:tr>
        <w:tc>
          <w:tcPr>
            <w:tcW w:type="dxa" w:w="2700"/>
            <w:shd w:fill="102A43"/>
            <w:tcMar>
              <w:top w:w="100" w:type="dxa"/>
              <w:start w:w="140" w:type="dxa"/>
              <w:bottom w:w="100" w:type="dxa"/>
              <w:end w:w="140" w:type="dxa"/>
            </w:tcMar>
            <w:vAlign w:val="center"/>
          </w:tcPr>
          <w:p>
            <w:r>
              <w:rPr>
                <w:rFonts w:ascii="Aptos" w:hAnsi="Aptos"/>
                <w:b/>
                <w:color w:val="FFFFFF"/>
                <w:sz w:val="17"/>
              </w:rPr>
              <w:t>OBJECTIVE</w:t>
            </w:r>
          </w:p>
        </w:tc>
        <w:tc>
          <w:tcPr>
            <w:tcW w:type="dxa" w:w="6660"/>
            <w:shd w:fill="EEF4F8"/>
            <w:tcMar>
              <w:top w:w="100" w:type="dxa"/>
              <w:start w:w="140" w:type="dxa"/>
              <w:bottom w:w="100" w:type="dxa"/>
              <w:end w:w="140" w:type="dxa"/>
            </w:tcMar>
            <w:vAlign w:val="center"/>
          </w:tcPr>
          <w:p>
            <w:r>
              <w:rPr>
                <w:rFonts w:ascii="Aptos" w:hAnsi="Aptos"/>
                <w:color w:val="102A43"/>
                <w:sz w:val="19"/>
              </w:rPr>
              <w:t>Connect service-version evidence to controlled exploit validation and actionable defensive remediation.</w:t>
            </w:r>
          </w:p>
        </w:tc>
      </w:tr>
      <w:tr>
        <w:tc>
          <w:tcPr>
            <w:tcW w:type="dxa" w:w="2700"/>
            <w:shd w:fill="102A43"/>
            <w:tcMar>
              <w:top w:w="100" w:type="dxa"/>
              <w:start w:w="140" w:type="dxa"/>
              <w:bottom w:w="100" w:type="dxa"/>
              <w:end w:w="140" w:type="dxa"/>
            </w:tcMar>
            <w:vAlign w:val="center"/>
          </w:tcPr>
          <w:p>
            <w:r>
              <w:rPr>
                <w:rFonts w:ascii="Aptos" w:hAnsi="Aptos"/>
                <w:b/>
                <w:color w:val="FFFFFF"/>
                <w:sz w:val="17"/>
              </w:rPr>
              <w:t>ENVIRONMENT</w:t>
            </w:r>
          </w:p>
        </w:tc>
        <w:tc>
          <w:tcPr>
            <w:tcW w:type="dxa" w:w="6660"/>
            <w:shd w:fill="EEF4F8"/>
            <w:tcMar>
              <w:top w:w="100" w:type="dxa"/>
              <w:start w:w="140" w:type="dxa"/>
              <w:bottom w:w="100" w:type="dxa"/>
              <w:end w:w="140" w:type="dxa"/>
            </w:tcMar>
            <w:vAlign w:val="center"/>
          </w:tcPr>
          <w:p>
            <w:r>
              <w:rPr>
                <w:rFonts w:ascii="Aptos" w:hAnsi="Aptos"/>
                <w:color w:val="102A43"/>
                <w:sz w:val="19"/>
              </w:rPr>
              <w:t>Instructor-provided Kali Linux and intentionally vulnerable Apache/PHP target on an isolated RFC1918 network.</w:t>
            </w:r>
          </w:p>
        </w:tc>
      </w:tr>
      <w:tr>
        <w:tc>
          <w:tcPr>
            <w:tcW w:type="dxa" w:w="2700"/>
            <w:shd w:fill="102A43"/>
            <w:tcMar>
              <w:top w:w="100" w:type="dxa"/>
              <w:start w:w="140" w:type="dxa"/>
              <w:bottom w:w="100" w:type="dxa"/>
              <w:end w:w="140" w:type="dxa"/>
            </w:tcMar>
            <w:vAlign w:val="center"/>
          </w:tcPr>
          <w:p>
            <w:r>
              <w:rPr>
                <w:rFonts w:ascii="Aptos" w:hAnsi="Aptos"/>
                <w:b/>
                <w:color w:val="FFFFFF"/>
                <w:sz w:val="17"/>
              </w:rPr>
              <w:t>EVIDENCE</w:t>
            </w:r>
          </w:p>
        </w:tc>
        <w:tc>
          <w:tcPr>
            <w:tcW w:type="dxa" w:w="6660"/>
            <w:shd w:fill="EEF4F8"/>
            <w:tcMar>
              <w:top w:w="100" w:type="dxa"/>
              <w:start w:w="140" w:type="dxa"/>
              <w:bottom w:w="100" w:type="dxa"/>
              <w:end w:w="140" w:type="dxa"/>
            </w:tcMar>
            <w:vAlign w:val="center"/>
          </w:tcPr>
          <w:p>
            <w:r>
              <w:rPr>
                <w:rFonts w:ascii="Aptos" w:hAnsi="Aptos"/>
                <w:color w:val="102A43"/>
                <w:sz w:val="19"/>
              </w:rPr>
              <w:t>4 original screenshots retained unchanged and presented in execution order.</w:t>
            </w:r>
          </w:p>
        </w:tc>
      </w:tr>
    </w:tbl>
    <w:p>
      <w:pPr>
        <w:spacing w:after="0"/>
      </w:pPr>
    </w:p>
    <w:p>
      <w:pPr>
        <w:pStyle w:val="Heading1"/>
      </w:pPr>
      <w:r>
        <w:t>Professional Skills Demonstrated</w:t>
      </w:r>
    </w:p>
    <w:p>
      <w:pPr>
        <w:pStyle w:val="ListBullet"/>
        <w:spacing w:after="80"/>
        <w:ind w:left="504" w:hanging="259"/>
      </w:pPr>
      <w:r>
        <w:t>Web-service enumeration</w:t>
      </w:r>
    </w:p>
    <w:p>
      <w:pPr>
        <w:pStyle w:val="ListBullet"/>
        <w:spacing w:after="80"/>
        <w:ind w:left="504" w:hanging="259"/>
      </w:pPr>
      <w:r>
        <w:t>PHP configuration review</w:t>
      </w:r>
    </w:p>
    <w:p>
      <w:pPr>
        <w:pStyle w:val="ListBullet"/>
        <w:spacing w:after="80"/>
        <w:ind w:left="504" w:hanging="259"/>
      </w:pPr>
      <w:r>
        <w:t>Exploit applicability research</w:t>
      </w:r>
    </w:p>
    <w:p>
      <w:pPr>
        <w:pStyle w:val="ListBullet"/>
        <w:spacing w:after="80"/>
        <w:ind w:left="504" w:hanging="259"/>
      </w:pPr>
      <w:r>
        <w:t>Controlled remote-code-execution validation</w:t>
      </w:r>
    </w:p>
    <w:p>
      <w:pPr>
        <w:pStyle w:val="ListBullet"/>
        <w:spacing w:after="80"/>
        <w:ind w:left="504" w:hanging="259"/>
      </w:pPr>
      <w:r>
        <w:t>Impact documentation</w:t>
      </w:r>
    </w:p>
    <w:p>
      <w:pPr>
        <w:pStyle w:val="ListBullet"/>
        <w:spacing w:after="80"/>
        <w:ind w:left="504" w:hanging="259"/>
      </w:pPr>
      <w:r>
        <w:t>Web-server remediation</w:t>
      </w:r>
    </w:p>
    <w:p>
      <w:r>
        <w:br w:type="page"/>
      </w:r>
    </w:p>
    <w:p>
      <w:pPr>
        <w:pStyle w:val="Heading1"/>
      </w:pPr>
      <w:r>
        <w:t>Assessment Workflow and Evidence</w:t>
      </w:r>
    </w:p>
    <w:p>
      <w:pPr>
        <w:pStyle w:val="Heading2"/>
      </w:pPr>
      <w:r>
        <w:t>1. Enumerate the Web Service</w:t>
      </w:r>
    </w:p>
    <w:p>
      <w:r>
        <w:rPr>
          <w:rFonts w:ascii="Aptos" w:hAnsi="Aptos"/>
          <w:b/>
          <w:color w:val="0F8B8D"/>
          <w:sz w:val="21"/>
        </w:rPr>
        <w:t xml:space="preserve">Objective: </w:t>
      </w:r>
      <w:r>
        <w:t>Identify the HTTP server and reported version on the assigned target.</w:t>
      </w:r>
    </w:p>
    <w:p>
      <w:r>
        <w:t>A targeted Nmap scan confirmed an old Apache service on TCP 80. The scan was intentionally narrow and saved as assessment evidence.</w:t>
      </w:r>
    </w:p>
    <w:p>
      <w:pPr>
        <w:pStyle w:val="Heading3"/>
      </w:pPr>
      <w:r>
        <w:t>Lab Commands</w:t>
      </w:r>
    </w:p>
    <w:p>
      <w:pPr>
        <w:pStyle w:val="CommandBlock"/>
        <w:shd w:fill="0B1726"/>
      </w:pPr>
      <w:r>
        <w:t>nmap -sV -sC -p80 TARGET_IP -oA evidence/php-web-enumeration</w:t>
      </w:r>
    </w:p>
    <w:p>
      <w:pPr>
        <w:spacing w:before="100" w:after="40"/>
        <w:jc w:val="center"/>
      </w:pPr>
      <w:r>
        <w:drawing>
          <wp:inline xmlns:a="http://schemas.openxmlformats.org/drawingml/2006/main" xmlns:pic="http://schemas.openxmlformats.org/drawingml/2006/picture">
            <wp:extent cx="5715000" cy="1662112"/>
            <wp:docPr id="1" name="Picture 1" descr="Evidence 1: Apache service and version enumeration"/>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15000" cy="1662112"/>
                    </a:xfrm>
                    <a:prstGeom prst="rect"/>
                  </pic:spPr>
                </pic:pic>
              </a:graphicData>
            </a:graphic>
          </wp:inline>
        </w:drawing>
      </w:r>
    </w:p>
    <w:p>
      <w:pPr>
        <w:pStyle w:val="Caption"/>
        <w:jc w:val="center"/>
      </w:pPr>
      <w:r>
        <w:t>Evidence 01 - Apache service and version enumeration. Original lab screenshot retained unchanged.</w:t>
      </w:r>
    </w:p>
    <w:p>
      <w:pPr>
        <w:shd w:fill="E8F6F5"/>
        <w:pBdr>
          <w:left w:val="single" w:sz="18" w:space="8" w:color="0F8B8D"/>
        </w:pBdr>
        <w:spacing w:before="120" w:after="160"/>
        <w:ind w:left="259" w:right="173"/>
      </w:pPr>
      <w:r>
        <w:rPr>
          <w:rFonts w:ascii="Aptos" w:hAnsi="Aptos"/>
          <w:b/>
          <w:color w:val="0F8B8D"/>
          <w:sz w:val="20"/>
        </w:rPr>
        <w:t xml:space="preserve">Analyst observation: </w:t>
      </w:r>
      <w:r>
        <w:rPr>
          <w:rFonts w:ascii="Aptos" w:hAnsi="Aptos"/>
          <w:color w:val="102A43"/>
          <w:sz w:val="20"/>
        </w:rPr>
        <w:t>Legacy version information raised risk but still required configuration and exploit-applicability validation.</w:t>
      </w:r>
    </w:p>
    <w:p>
      <w:pPr>
        <w:pStyle w:val="Heading2"/>
      </w:pPr>
      <w:r>
        <w:t>2. Review Exposed PHP Information</w:t>
      </w:r>
    </w:p>
    <w:p>
      <w:r>
        <w:rPr>
          <w:rFonts w:ascii="Aptos" w:hAnsi="Aptos"/>
          <w:b/>
          <w:color w:val="0F8B8D"/>
          <w:sz w:val="21"/>
        </w:rPr>
        <w:t xml:space="preserve">Objective: </w:t>
      </w:r>
      <w:r>
        <w:t>Confirm the PHP runtime and observe information exposed by phpinfo().</w:t>
      </w:r>
    </w:p>
    <w:p>
      <w:r>
        <w:t>The training server exposed a phpinfo page containing runtime, build, and path details. Such pages are useful during development but should not remain accessible in production.</w:t>
      </w:r>
    </w:p>
    <w:p>
      <w:pPr>
        <w:pStyle w:val="Heading3"/>
      </w:pPr>
      <w:r>
        <w:t>Lab Commands</w:t>
      </w:r>
    </w:p>
    <w:p>
      <w:pPr>
        <w:pStyle w:val="CommandBlock"/>
        <w:shd w:fill="0B1726"/>
      </w:pPr>
      <w:r>
        <w:t>curl -s http://TARGET_IP/phpinfo.php | head</w:t>
      </w:r>
    </w:p>
    <w:p>
      <w:pPr>
        <w:spacing w:before="100" w:after="40"/>
        <w:jc w:val="center"/>
      </w:pPr>
      <w:r>
        <w:drawing>
          <wp:inline xmlns:a="http://schemas.openxmlformats.org/drawingml/2006/main" xmlns:pic="http://schemas.openxmlformats.org/drawingml/2006/picture">
            <wp:extent cx="5715000" cy="2191054"/>
            <wp:docPr id="2" name="Picture 2" descr="Evidence 2: Exposed phpinfo page showing the legacy PHP runtime"/>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15000" cy="2191054"/>
                    </a:xfrm>
                    <a:prstGeom prst="rect"/>
                  </pic:spPr>
                </pic:pic>
              </a:graphicData>
            </a:graphic>
          </wp:inline>
        </w:drawing>
      </w:r>
    </w:p>
    <w:p>
      <w:pPr>
        <w:pStyle w:val="Caption"/>
        <w:jc w:val="center"/>
      </w:pPr>
      <w:r>
        <w:t>Evidence 02 - Exposed phpinfo page showing the legacy PHP runtime. Original lab screenshot retained unchanged.</w:t>
      </w:r>
    </w:p>
    <w:p>
      <w:pPr>
        <w:shd w:fill="E8F6F5"/>
        <w:pBdr>
          <w:left w:val="single" w:sz="18" w:space="8" w:color="0F8B8D"/>
        </w:pBdr>
        <w:spacing w:before="120" w:after="160"/>
        <w:ind w:left="259" w:right="173"/>
      </w:pPr>
      <w:r>
        <w:rPr>
          <w:rFonts w:ascii="Aptos" w:hAnsi="Aptos"/>
          <w:b/>
          <w:color w:val="0F8B8D"/>
          <w:sz w:val="20"/>
        </w:rPr>
        <w:t xml:space="preserve">Analyst observation: </w:t>
      </w:r>
      <w:r>
        <w:rPr>
          <w:rFonts w:ascii="Aptos" w:hAnsi="Aptos"/>
          <w:color w:val="102A43"/>
          <w:sz w:val="20"/>
        </w:rPr>
        <w:t>phpinfo output can disclose versions, modules, paths, environment data, and security-relevant configuration.</w:t>
      </w:r>
    </w:p>
    <w:p>
      <w:pPr>
        <w:pStyle w:val="Heading2"/>
      </w:pPr>
      <w:r>
        <w:t>3. Research Exploit Applicability</w:t>
      </w:r>
    </w:p>
    <w:p>
      <w:r>
        <w:rPr>
          <w:rFonts w:ascii="Aptos" w:hAnsi="Aptos"/>
          <w:b/>
          <w:color w:val="0F8B8D"/>
          <w:sz w:val="21"/>
        </w:rPr>
        <w:t xml:space="preserve">Objective: </w:t>
      </w:r>
      <w:r>
        <w:t>Search the local exploit index for PHP-CGI weaknesses relevant to the observed stack.</w:t>
      </w:r>
    </w:p>
    <w:p>
      <w:r>
        <w:t>Searchsploit returned several references. The candidate was selected because it aligned with the legacy PHP-CGI configuration shown in the lab.</w:t>
      </w:r>
    </w:p>
    <w:p>
      <w:pPr>
        <w:pStyle w:val="Heading3"/>
      </w:pPr>
      <w:r>
        <w:t>Lab Commands</w:t>
      </w:r>
    </w:p>
    <w:p>
      <w:pPr>
        <w:pStyle w:val="CommandBlock"/>
        <w:shd w:fill="0B1726"/>
      </w:pPr>
      <w:r>
        <w:t>searchsploit php cgi</w:t>
      </w:r>
    </w:p>
    <w:p>
      <w:pPr>
        <w:spacing w:before="100" w:after="40"/>
        <w:jc w:val="center"/>
      </w:pPr>
      <w:r>
        <w:drawing>
          <wp:inline xmlns:a="http://schemas.openxmlformats.org/drawingml/2006/main" xmlns:pic="http://schemas.openxmlformats.org/drawingml/2006/picture">
            <wp:extent cx="5715000" cy="751222"/>
            <wp:docPr id="3" name="Picture 3" descr="Evidence 3: Exploit-reference search for PHP-CGI argument injection"/>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15000" cy="751222"/>
                    </a:xfrm>
                    <a:prstGeom prst="rect"/>
                  </pic:spPr>
                </pic:pic>
              </a:graphicData>
            </a:graphic>
          </wp:inline>
        </w:drawing>
      </w:r>
    </w:p>
    <w:p>
      <w:pPr>
        <w:pStyle w:val="Caption"/>
        <w:jc w:val="center"/>
      </w:pPr>
      <w:r>
        <w:t>Evidence 03 - Exploit-reference search for PHP-CGI argument injection. Original lab screenshot retained unchanged.</w:t>
      </w:r>
    </w:p>
    <w:p>
      <w:pPr>
        <w:shd w:fill="E8F6F5"/>
        <w:pBdr>
          <w:left w:val="single" w:sz="18" w:space="8" w:color="0F8B8D"/>
        </w:pBdr>
        <w:spacing w:before="120" w:after="160"/>
        <w:ind w:left="259" w:right="173"/>
      </w:pPr>
      <w:r>
        <w:rPr>
          <w:rFonts w:ascii="Aptos" w:hAnsi="Aptos"/>
          <w:b/>
          <w:color w:val="0F8B8D"/>
          <w:sz w:val="20"/>
        </w:rPr>
        <w:t xml:space="preserve">Analyst observation: </w:t>
      </w:r>
      <w:r>
        <w:rPr>
          <w:rFonts w:ascii="Aptos" w:hAnsi="Aptos"/>
          <w:color w:val="102A43"/>
          <w:sz w:val="20"/>
        </w:rPr>
        <w:t>Exploit references require configuration matching; version strings alone are insufficient for safe conclusions.</w:t>
      </w:r>
    </w:p>
    <w:p>
      <w:pPr>
        <w:pStyle w:val="Heading2"/>
      </w:pPr>
      <w:r>
        <w:t>4. Validate Impact in the Authorized Lab</w:t>
      </w:r>
    </w:p>
    <w:p>
      <w:r>
        <w:rPr>
          <w:rFonts w:ascii="Aptos" w:hAnsi="Aptos"/>
          <w:b/>
          <w:color w:val="0F8B8D"/>
          <w:sz w:val="21"/>
        </w:rPr>
        <w:t xml:space="preserve">Objective: </w:t>
      </w:r>
      <w:r>
        <w:t>Run the assigned framework module and document the resulting session without persistence or lateral movement.</w:t>
      </w:r>
    </w:p>
    <w:p>
      <w:r>
        <w:t>The PHP-CGI argument-injection module produced a remote session on the intentionally vulnerable host. Validation stopped after confirming the session and basic system context.</w:t>
      </w:r>
    </w:p>
    <w:p>
      <w:pPr>
        <w:pStyle w:val="Heading3"/>
      </w:pPr>
      <w:r>
        <w:t>Lab Commands</w:t>
      </w:r>
    </w:p>
    <w:p>
      <w:pPr>
        <w:pStyle w:val="CommandBlock"/>
        <w:shd w:fill="0B1726"/>
      </w:pPr>
      <w:r>
        <w:t>use exploit/multi/http/php_cgi_arg_injection</w:t>
      </w:r>
    </w:p>
    <w:p>
      <w:pPr>
        <w:pStyle w:val="CommandBlock"/>
        <w:shd w:fill="0B1726"/>
      </w:pPr>
      <w:r>
        <w:t>set RHOSTS TARGET_IP</w:t>
      </w:r>
    </w:p>
    <w:p>
      <w:pPr>
        <w:pStyle w:val="CommandBlock"/>
        <w:shd w:fill="0B1726"/>
      </w:pPr>
      <w:r>
        <w:t>run</w:t>
      </w:r>
    </w:p>
    <w:p>
      <w:pPr>
        <w:pStyle w:val="CommandBlock"/>
        <w:shd w:fill="0B1726"/>
      </w:pPr>
      <w:r>
        <w:t># Confirm context, collect minimal evidence, exit the session</w:t>
      </w:r>
    </w:p>
    <w:p>
      <w:pPr>
        <w:spacing w:before="100" w:after="40"/>
        <w:jc w:val="center"/>
      </w:pPr>
      <w:r>
        <w:drawing>
          <wp:inline xmlns:a="http://schemas.openxmlformats.org/drawingml/2006/main" xmlns:pic="http://schemas.openxmlformats.org/drawingml/2006/picture">
            <wp:extent cx="5715000" cy="1647715"/>
            <wp:docPr id="4" name="Picture 4" descr="Evidence 4: Controlled exploit validation and remote session evidence"/>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15000" cy="1647715"/>
                    </a:xfrm>
                    <a:prstGeom prst="rect"/>
                  </pic:spPr>
                </pic:pic>
              </a:graphicData>
            </a:graphic>
          </wp:inline>
        </w:drawing>
      </w:r>
    </w:p>
    <w:p>
      <w:pPr>
        <w:pStyle w:val="Caption"/>
        <w:jc w:val="center"/>
      </w:pPr>
      <w:r>
        <w:t>Evidence 04 - Controlled exploit validation and remote session evidence. Original lab screenshot retained unchanged.</w:t>
      </w:r>
    </w:p>
    <w:p>
      <w:pPr>
        <w:shd w:fill="E8F6F5"/>
        <w:pBdr>
          <w:left w:val="single" w:sz="18" w:space="8" w:color="0F8B8D"/>
        </w:pBdr>
        <w:spacing w:before="120" w:after="160"/>
        <w:ind w:left="259" w:right="173"/>
      </w:pPr>
      <w:r>
        <w:rPr>
          <w:rFonts w:ascii="Aptos" w:hAnsi="Aptos"/>
          <w:b/>
          <w:color w:val="0F8B8D"/>
          <w:sz w:val="20"/>
        </w:rPr>
        <w:t xml:space="preserve">Analyst observation: </w:t>
      </w:r>
      <w:r>
        <w:rPr>
          <w:rFonts w:ascii="Aptos" w:hAnsi="Aptos"/>
          <w:color w:val="102A43"/>
          <w:sz w:val="20"/>
        </w:rPr>
        <w:t>Successful code execution demonstrated full host impact; no persistence, credential access, or movement beyond the assigned target was performed.</w:t>
      </w:r>
    </w:p>
    <w:p>
      <w:r>
        <w:br w:type="page"/>
      </w:r>
    </w:p>
    <w:p>
      <w:pPr>
        <w:pStyle w:val="Heading1"/>
      </w:pPr>
      <w:r>
        <w:t>Findings and Risk</w:t>
      </w:r>
    </w:p>
    <w:tbl>
      <w:tblPr>
        <w:tblW w:type="dxa" w:w="9360"/>
        <w:jc w:val="center"/>
        <w:tblLayout w:type="fixed"/>
        <w:tblLook w:firstColumn="1" w:firstRow="1" w:lastColumn="0" w:lastRow="0" w:noHBand="0" w:noVBand="1" w:val="04A0"/>
      </w:tblPr>
      <w:tblGrid>
        <w:gridCol w:w="1200"/>
        <w:gridCol w:w="2900"/>
        <w:gridCol w:w="5260"/>
      </w:tblGrid>
      <w:tr>
        <w:trPr>
          <w:tblHeader w:val="true"/>
        </w:trPr>
        <w:tc>
          <w:tcPr>
            <w:tcW w:type="dxa" w:w="1200"/>
            <w:shd w:fill="102A43"/>
            <w:tcMar>
              <w:top w:w="100" w:type="dxa"/>
              <w:start w:w="140" w:type="dxa"/>
              <w:bottom w:w="100" w:type="dxa"/>
              <w:end w:w="140" w:type="dxa"/>
            </w:tcMar>
          </w:tcPr>
          <w:p>
            <w:r>
              <w:rPr>
                <w:rFonts w:ascii="Aptos" w:hAnsi="Aptos"/>
                <w:b/>
                <w:color w:val="FFFFFF"/>
                <w:sz w:val="18"/>
              </w:rPr>
              <w:t>Severity</w:t>
            </w:r>
          </w:p>
        </w:tc>
        <w:tc>
          <w:tcPr>
            <w:tcW w:type="dxa" w:w="2900"/>
            <w:shd w:fill="102A43"/>
            <w:tcMar>
              <w:top w:w="100" w:type="dxa"/>
              <w:start w:w="140" w:type="dxa"/>
              <w:bottom w:w="100" w:type="dxa"/>
              <w:end w:w="140" w:type="dxa"/>
            </w:tcMar>
          </w:tcPr>
          <w:p>
            <w:r>
              <w:rPr>
                <w:rFonts w:ascii="Aptos" w:hAnsi="Aptos"/>
                <w:b/>
                <w:color w:val="FFFFFF"/>
                <w:sz w:val="18"/>
              </w:rPr>
              <w:t>Finding</w:t>
            </w:r>
          </w:p>
        </w:tc>
        <w:tc>
          <w:tcPr>
            <w:tcW w:type="dxa" w:w="5260"/>
            <w:shd w:fill="102A43"/>
            <w:tcMar>
              <w:top w:w="100" w:type="dxa"/>
              <w:start w:w="140" w:type="dxa"/>
              <w:bottom w:w="100" w:type="dxa"/>
              <w:end w:w="140" w:type="dxa"/>
            </w:tcMar>
          </w:tcPr>
          <w:p>
            <w:r>
              <w:rPr>
                <w:rFonts w:ascii="Aptos" w:hAnsi="Aptos"/>
                <w:b/>
                <w:color w:val="FFFFFF"/>
                <w:sz w:val="18"/>
              </w:rPr>
              <w:t>Evidence-based impact</w:t>
            </w:r>
          </w:p>
        </w:tc>
      </w:tr>
      <w:tr>
        <w:tc>
          <w:tcPr>
            <w:tcW w:type="dxa" w:w="1200"/>
            <w:tcMar>
              <w:top w:w="100" w:type="dxa"/>
              <w:start w:w="140" w:type="dxa"/>
              <w:bottom w:w="100" w:type="dxa"/>
              <w:end w:w="140" w:type="dxa"/>
            </w:tcMar>
            <w:shd w:fill="FCECEC"/>
            <w:vAlign w:val="top"/>
          </w:tcPr>
          <w:p>
            <w:r>
              <w:rPr>
                <w:rFonts w:ascii="Aptos" w:hAnsi="Aptos"/>
                <w:b/>
                <w:color w:val="B64242"/>
                <w:sz w:val="17"/>
              </w:rPr>
              <w:t>CRITICAL</w:t>
            </w:r>
          </w:p>
        </w:tc>
        <w:tc>
          <w:tcPr>
            <w:tcW w:type="dxa" w:w="2900"/>
            <w:tcMar>
              <w:top w:w="100" w:type="dxa"/>
              <w:start w:w="140" w:type="dxa"/>
              <w:bottom w:w="100" w:type="dxa"/>
              <w:end w:w="140" w:type="dxa"/>
            </w:tcMar>
            <w:shd w:fill="FFFFFF"/>
            <w:vAlign w:val="top"/>
          </w:tcPr>
          <w:p>
            <w:r>
              <w:rPr>
                <w:rFonts w:ascii="Aptos" w:hAnsi="Aptos"/>
                <w:b/>
                <w:color w:val="102A43"/>
                <w:sz w:val="18"/>
              </w:rPr>
              <w:t>Remote code execution</w:t>
            </w:r>
          </w:p>
        </w:tc>
        <w:tc>
          <w:tcPr>
            <w:tcW w:type="dxa" w:w="5260"/>
            <w:tcMar>
              <w:top w:w="100" w:type="dxa"/>
              <w:start w:w="140" w:type="dxa"/>
              <w:bottom w:w="100" w:type="dxa"/>
              <w:end w:w="140" w:type="dxa"/>
            </w:tcMar>
            <w:shd w:fill="FFFFFF"/>
            <w:vAlign w:val="top"/>
          </w:tcPr>
          <w:p>
            <w:r>
              <w:rPr>
                <w:rFonts w:ascii="Aptos" w:hAnsi="Aptos"/>
                <w:color w:val="102A43"/>
                <w:sz w:val="18"/>
              </w:rPr>
              <w:t>The authorized exploit validation produced a remote session on the intentionally vulnerable PHP host.</w:t>
            </w:r>
          </w:p>
        </w:tc>
      </w:tr>
      <w:tr>
        <w:tc>
          <w:tcPr>
            <w:tcW w:type="dxa" w:w="1200"/>
            <w:tcMar>
              <w:top w:w="100" w:type="dxa"/>
              <w:start w:w="140" w:type="dxa"/>
              <w:bottom w:w="100" w:type="dxa"/>
              <w:end w:w="140" w:type="dxa"/>
            </w:tcMar>
            <w:shd w:fill="FFF6DB"/>
            <w:vAlign w:val="top"/>
          </w:tcPr>
          <w:p>
            <w:r>
              <w:rPr>
                <w:rFonts w:ascii="Aptos" w:hAnsi="Aptos"/>
                <w:b/>
                <w:color w:val="C58B19"/>
                <w:sz w:val="17"/>
              </w:rPr>
              <w:t>HIGH</w:t>
            </w:r>
          </w:p>
        </w:tc>
        <w:tc>
          <w:tcPr>
            <w:tcW w:type="dxa" w:w="2900"/>
            <w:tcMar>
              <w:top w:w="100" w:type="dxa"/>
              <w:start w:w="140" w:type="dxa"/>
              <w:bottom w:w="100" w:type="dxa"/>
              <w:end w:w="140" w:type="dxa"/>
            </w:tcMar>
            <w:shd w:fill="FFFFFF"/>
            <w:vAlign w:val="top"/>
          </w:tcPr>
          <w:p>
            <w:r>
              <w:rPr>
                <w:rFonts w:ascii="Aptos" w:hAnsi="Aptos"/>
                <w:b/>
                <w:color w:val="102A43"/>
                <w:sz w:val="18"/>
              </w:rPr>
              <w:t>Unsupported legacy software</w:t>
            </w:r>
          </w:p>
        </w:tc>
        <w:tc>
          <w:tcPr>
            <w:tcW w:type="dxa" w:w="5260"/>
            <w:tcMar>
              <w:top w:w="100" w:type="dxa"/>
              <w:start w:w="140" w:type="dxa"/>
              <w:bottom w:w="100" w:type="dxa"/>
              <w:end w:w="140" w:type="dxa"/>
            </w:tcMar>
            <w:shd w:fill="FFFFFF"/>
            <w:vAlign w:val="top"/>
          </w:tcPr>
          <w:p>
            <w:r>
              <w:rPr>
                <w:rFonts w:ascii="Aptos" w:hAnsi="Aptos"/>
                <w:color w:val="102A43"/>
                <w:sz w:val="18"/>
              </w:rPr>
              <w:t>The server exposed obsolete Apache and PHP versions with known security weaknesses.</w:t>
            </w:r>
          </w:p>
        </w:tc>
      </w:tr>
      <w:tr>
        <w:tc>
          <w:tcPr>
            <w:tcW w:type="dxa" w:w="1200"/>
            <w:tcMar>
              <w:top w:w="100" w:type="dxa"/>
              <w:start w:w="140" w:type="dxa"/>
              <w:bottom w:w="100" w:type="dxa"/>
              <w:end w:w="140" w:type="dxa"/>
            </w:tcMar>
            <w:shd w:fill="FFF6DB"/>
            <w:vAlign w:val="top"/>
          </w:tcPr>
          <w:p>
            <w:r>
              <w:rPr>
                <w:rFonts w:ascii="Aptos" w:hAnsi="Aptos"/>
                <w:b/>
                <w:color w:val="C58B19"/>
                <w:sz w:val="17"/>
              </w:rPr>
              <w:t>HIGH</w:t>
            </w:r>
          </w:p>
        </w:tc>
        <w:tc>
          <w:tcPr>
            <w:tcW w:type="dxa" w:w="2900"/>
            <w:tcMar>
              <w:top w:w="100" w:type="dxa"/>
              <w:start w:w="140" w:type="dxa"/>
              <w:bottom w:w="100" w:type="dxa"/>
              <w:end w:w="140" w:type="dxa"/>
            </w:tcMar>
            <w:shd w:fill="FFFFFF"/>
            <w:vAlign w:val="top"/>
          </w:tcPr>
          <w:p>
            <w:r>
              <w:rPr>
                <w:rFonts w:ascii="Aptos" w:hAnsi="Aptos"/>
                <w:b/>
                <w:color w:val="102A43"/>
                <w:sz w:val="18"/>
              </w:rPr>
              <w:t>PHP-CGI configuration exposure</w:t>
            </w:r>
          </w:p>
        </w:tc>
        <w:tc>
          <w:tcPr>
            <w:tcW w:type="dxa" w:w="5260"/>
            <w:tcMar>
              <w:top w:w="100" w:type="dxa"/>
              <w:start w:w="140" w:type="dxa"/>
              <w:bottom w:w="100" w:type="dxa"/>
              <w:end w:w="140" w:type="dxa"/>
            </w:tcMar>
            <w:shd w:fill="FFFFFF"/>
            <w:vAlign w:val="top"/>
          </w:tcPr>
          <w:p>
            <w:r>
              <w:rPr>
                <w:rFonts w:ascii="Aptos" w:hAnsi="Aptos"/>
                <w:color w:val="102A43"/>
                <w:sz w:val="18"/>
              </w:rPr>
              <w:t>The runtime configuration allowed a PHP-CGI argument-injection path to become exploitable.</w:t>
            </w:r>
          </w:p>
        </w:tc>
      </w:tr>
      <w:tr>
        <w:tc>
          <w:tcPr>
            <w:tcW w:type="dxa" w:w="1200"/>
            <w:tcMar>
              <w:top w:w="100" w:type="dxa"/>
              <w:start w:w="140" w:type="dxa"/>
              <w:bottom w:w="100" w:type="dxa"/>
              <w:end w:w="140" w:type="dxa"/>
            </w:tcMar>
            <w:shd w:fill="E8F6F5"/>
            <w:vAlign w:val="top"/>
          </w:tcPr>
          <w:p>
            <w:r>
              <w:rPr>
                <w:rFonts w:ascii="Aptos" w:hAnsi="Aptos"/>
                <w:b/>
                <w:color w:val="0F8B8D"/>
                <w:sz w:val="17"/>
              </w:rPr>
              <w:t>MEDIUM</w:t>
            </w:r>
          </w:p>
        </w:tc>
        <w:tc>
          <w:tcPr>
            <w:tcW w:type="dxa" w:w="2900"/>
            <w:tcMar>
              <w:top w:w="100" w:type="dxa"/>
              <w:start w:w="140" w:type="dxa"/>
              <w:bottom w:w="100" w:type="dxa"/>
              <w:end w:w="140" w:type="dxa"/>
            </w:tcMar>
            <w:shd w:fill="FFFFFF"/>
            <w:vAlign w:val="top"/>
          </w:tcPr>
          <w:p>
            <w:r>
              <w:rPr>
                <w:rFonts w:ascii="Aptos" w:hAnsi="Aptos"/>
                <w:b/>
                <w:color w:val="102A43"/>
                <w:sz w:val="18"/>
              </w:rPr>
              <w:t>Information disclosure through phpinfo</w:t>
            </w:r>
          </w:p>
        </w:tc>
        <w:tc>
          <w:tcPr>
            <w:tcW w:type="dxa" w:w="5260"/>
            <w:tcMar>
              <w:top w:w="100" w:type="dxa"/>
              <w:start w:w="140" w:type="dxa"/>
              <w:bottom w:w="100" w:type="dxa"/>
              <w:end w:w="140" w:type="dxa"/>
            </w:tcMar>
            <w:shd w:fill="FFFFFF"/>
            <w:vAlign w:val="top"/>
          </w:tcPr>
          <w:p>
            <w:r>
              <w:rPr>
                <w:rFonts w:ascii="Aptos" w:hAnsi="Aptos"/>
                <w:color w:val="102A43"/>
                <w:sz w:val="18"/>
              </w:rPr>
              <w:t>The public phpinfo page disclosed runtime and configuration details useful to an attacker.</w:t>
            </w:r>
          </w:p>
        </w:tc>
      </w:tr>
    </w:tbl>
    <w:p>
      <w:pPr>
        <w:pStyle w:val="Heading1"/>
      </w:pPr>
      <w:r>
        <w:t>Defensive Recommendations</w:t>
      </w:r>
    </w:p>
    <w:p>
      <w:pPr>
        <w:pStyle w:val="ListBullet"/>
        <w:spacing w:after="80"/>
        <w:ind w:left="504" w:hanging="259"/>
      </w:pPr>
      <w:r>
        <w:t>Upgrade Apache and PHP to supported releases and remove obsolete CGI deployment patterns.</w:t>
      </w:r>
    </w:p>
    <w:p>
      <w:pPr>
        <w:pStyle w:val="ListBullet"/>
        <w:spacing w:after="80"/>
        <w:ind w:left="504" w:hanging="259"/>
      </w:pPr>
      <w:r>
        <w:t>Delete or restrict phpinfo pages and prevent sensitive runtime details from reaching untrusted clients.</w:t>
      </w:r>
    </w:p>
    <w:p>
      <w:pPr>
        <w:pStyle w:val="ListBullet"/>
        <w:spacing w:after="80"/>
        <w:ind w:left="504" w:hanging="259"/>
      </w:pPr>
      <w:r>
        <w:t>Harden web-server and PHP configuration, disable unnecessary modules, and run the service with least privilege.</w:t>
      </w:r>
    </w:p>
    <w:p>
      <w:pPr>
        <w:pStyle w:val="ListBullet"/>
        <w:spacing w:after="80"/>
        <w:ind w:left="504" w:hanging="259"/>
      </w:pPr>
      <w:r>
        <w:t>Use a reverse proxy or web application firewall as an additional control, not as a substitute for patching.</w:t>
      </w:r>
    </w:p>
    <w:p>
      <w:pPr>
        <w:pStyle w:val="ListBullet"/>
        <w:spacing w:after="80"/>
        <w:ind w:left="504" w:hanging="259"/>
      </w:pPr>
      <w:r>
        <w:t>Review web logs, process trees, file integrity, scheduled tasks, user accounts, and outbound connections for compromise evidence.</w:t>
      </w:r>
    </w:p>
    <w:p>
      <w:pPr>
        <w:pStyle w:val="ListBullet"/>
        <w:spacing w:after="80"/>
        <w:ind w:left="504" w:hanging="259"/>
      </w:pPr>
      <w:r>
        <w:t>After remediation, repeat version, configuration, and exploit validation from a clean snapshot and preserve the evidence.</w:t>
      </w:r>
    </w:p>
    <w:p>
      <w:pPr>
        <w:pStyle w:val="Heading1"/>
      </w:pPr>
      <w:r>
        <w:t>Reflection and Next Step</w:t>
      </w:r>
    </w:p>
    <w:p>
      <w:r>
        <w:t>This lab linked a visible version and configuration weakness to verified host impact. The disciplined stopping point mattered: once remote execution was proven, additional post-exploitation was unnecessary for the learning objective and would have increased risk without improving the finding.</w:t>
      </w:r>
    </w:p>
    <w:p>
      <w:pPr>
        <w:shd w:fill="EEF4F8"/>
        <w:pBdr>
          <w:left w:val="single" w:sz="18" w:space="8" w:color="1C9CD6"/>
        </w:pBdr>
        <w:spacing w:before="120" w:after="160"/>
        <w:ind w:left="259" w:right="173"/>
      </w:pPr>
      <w:r>
        <w:rPr>
          <w:rFonts w:ascii="Aptos" w:hAnsi="Aptos"/>
          <w:b/>
          <w:color w:val="1C9CD6"/>
          <w:sz w:val="20"/>
        </w:rPr>
        <w:t xml:space="preserve">Evidence note: </w:t>
      </w:r>
      <w:r>
        <w:rPr>
          <w:rFonts w:ascii="Aptos" w:hAnsi="Aptos"/>
          <w:color w:val="102A43"/>
          <w:sz w:val="20"/>
        </w:rPr>
        <w:t>The screenshots are original lab captures retained unchanged. The surrounding narrative has been rewritten for clarity, public safety, and recruiter review. Training-provider names, marks, and course materials remain the property of their respective owners; this portfolio is not an endorsement or affiliation claim.</w:t>
      </w:r>
    </w:p>
    <w:sectPr>
      <w:headerReference w:type="default" r:id="rId9"/>
      <w:footerReference w:type="default" r:id="rId10"/>
      <w:pgSz w:w="12240" w:h="15840"/>
      <w:pgMar w:top="1037"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center"/>
      <w:tblLayout w:type="fixed"/>
      <w:tblLook w:firstColumn="1" w:firstRow="1" w:lastColumn="0" w:lastRow="0" w:noHBand="0" w:noVBand="1" w:val="04A0"/>
    </w:tblPr>
    <w:tblGrid>
      <w:gridCol w:w="7200"/>
      <w:gridCol w:w="2160"/>
    </w:tblGrid>
    <w:tr>
      <w:tc>
        <w:tcPr>
          <w:tcW w:type="dxa" w:w="7200"/>
          <w:tcMar>
            <w:top w:w="0" w:type="dxa"/>
            <w:start w:w="0" w:type="dxa"/>
            <w:bottom w:w="0" w:type="dxa"/>
            <w:end w:w="0" w:type="dxa"/>
          </w:tcMar>
        </w:tcPr>
        <w:p>
          <w:pPr>
            <w:jc w:val="left"/>
          </w:pPr>
          <w:r>
            <w:rPr>
              <w:rFonts w:ascii="Aptos" w:hAnsi="Aptos"/>
              <w:color w:val="52667A"/>
              <w:sz w:val="16"/>
            </w:rPr>
            <w:t>Marc Lavoie | PHP and Apache Vulnerability Validation</w:t>
          </w:r>
        </w:p>
      </w:tc>
      <w:tc>
        <w:tcPr>
          <w:tcW w:type="dxa" w:w="2160"/>
          <w:tcMar>
            <w:top w:w="0" w:type="dxa"/>
            <w:start w:w="0" w:type="dxa"/>
            <w:bottom w:w="0" w:type="dxa"/>
            <w:end w:w="0" w:type="dxa"/>
          </w:tcMar>
        </w:tcPr>
        <w:p>
          <w:pPr>
            <w:jc w:val="right"/>
          </w:pPr>
          <w:r>
            <w:rPr>
              <w:rFonts w:ascii="Aptos" w:hAnsi="Aptos"/>
              <w:color w:val="52667A"/>
              <w:sz w:val="16"/>
            </w:rPr>
            <w:t xml:space="preserve">Page </w:t>
          </w:r>
          <w: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8" w:space="5" w:color="0F8B8D"/>
      </w:pBdr>
    </w:pPr>
    <w:r>
      <w:rPr>
        <w:rFonts w:ascii="Aptos" w:hAnsi="Aptos"/>
        <w:b/>
        <w:color w:val="0F8B8D"/>
        <w:sz w:val="17"/>
      </w:rPr>
      <w:t>ML  /  AUTHORIZED SECURITY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02A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F8B8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C9CD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5266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180"/>
    </w:pPr>
    <w:rPr>
      <w:rFonts w:ascii="Aptos" w:hAnsi="Aptos"/>
      <w:b/>
      <w:bCs/>
      <w:i/>
      <w:color w:val="52667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Block">
    <w:name w:val="Command Block"/>
    <w:pPr>
      <w:keepLines/>
      <w:spacing w:before="40" w:after="40"/>
      <w:ind w:left="259" w:right="259"/>
    </w:pPr>
    <w:rPr>
      <w:rFonts w:ascii="Consolas" w:hAnsi="Consolas"/>
      <w:color w:val="D8E8F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PHP and Apache Vulnerability Validation</dc:title>
  <dc:subject>Authorized ethical-hacking training lab report</dc:subject>
  <dc:creator/>
  <cp:keywords>ethical hacking, authorized lab, cybersecurity, penetration testing, evidence</cp:keywords>
  <dc:description>generated by python-docx</dc:description>
  <cp:lastModifiedBy/>
  <cp:revision>1</cp:revision>
  <dcterms:created xsi:type="dcterms:W3CDTF">2013-12-23T23:15:00Z</dcterms:created>
  <dcterms:modified xsi:type="dcterms:W3CDTF">2013-12-23T23:15:00Z</dcterms:modified>
  <cp:category/>
</cp:coreProperties>
</file>