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Enhancing Data Privacy through Federated (Machine) Learning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Talk outline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me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About the talk (why is this important/relevant?) (T&amp;C, app permissions, GPS, shared resources, cloud storage, laws (uruguay)…)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 PRIVACY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is?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DP in a ML/DL context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Differential Privacy (overview)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privacy for a function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Common approaches (and its drawbacks)(anonymized data warehouse/lake, crypto encoding, on-device modelling...)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So, how to handle this?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FEDERATED LEARNING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it works?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Introducing Remote Arithmetic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Federated vs Distributed vs Multi-Party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Securing Federated Learning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can we see it in action? (autocomplete, Graph-theoretic Analysis of opinion dynamics - César)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FEDERATED LEARNING IN PYTHON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Civil War picture (PyTorch vs TF)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PySyft (OpenMined)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TensorFlow Federated (Google)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FATE</w:t>
        </w:r>
      </w:hyperlink>
      <w:r w:rsidDel="00000000" w:rsidR="00000000" w:rsidRPr="00000000">
        <w:rPr>
          <w:rtl w:val="0"/>
        </w:rPr>
        <w:t xml:space="preserve"> (Webank)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DEMO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FL example with PySyft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ythonawesome.com/an-industrial-level-federated-learning-frame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