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1503679</wp:posOffset>
                </wp:positionH>
                <wp:positionV relativeFrom="page">
                  <wp:posOffset>1082040</wp:posOffset>
                </wp:positionV>
                <wp:extent cx="2489200" cy="101244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012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13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44"/>
                              <w:gridCol w:w="3268"/>
                              <w:gridCol w:w="42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9139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Тест-кейсы для логина на  mail.ru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Шаги</w:t>
                                  </w:r>
                                </w:p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Ожидаемые результаты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Логин в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"http://mail.ru"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  <w:lang w:val="pt-PT"/>
                                    </w:rPr>
                                    <w:t>mail.</w:t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  <w:lang w:val="en-US"/>
                                    </w:rPr>
                                    <w:t>ru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Открыть сайт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"http://mail.ru"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  <w:lang w:val="en-US"/>
                                    </w:rPr>
                                    <w:t>mail.ru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Заполнить поле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«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Имя ящика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»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Заполнить поле «Пароль»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Нажать кнопку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[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Войти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] </w:t>
                                  </w:r>
                                </w:p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Логин прошел успешно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Папка «Входящие» открыта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Неверный пароль</w:t>
                                  </w:r>
                                </w:p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4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Открыть сайт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"http://mail.ru"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  <w:lang w:val="en-US"/>
                                    </w:rPr>
                                    <w:t>mail.ru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Заполнить поле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«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Имя ящика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»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Заполнить поле «Пароль» неправильными данными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Нажать кнопку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[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Войти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] </w:t>
                                  </w:r>
                                </w:p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rPr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Поля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«Имя ящика»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 и «Пароль»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подсвечены красным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Ошибка «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Неверное имя или пароль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»</w:t>
                                  </w: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По умолчанию"/>
                                    <w:bidi w:val="0"/>
                                    <w:spacing w:line="34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Helvetica" w:hAnsi="Helvetica" w:eastAsia="Helvetica"/>
                                      <w:color w:val="333333"/>
                                      <w:sz w:val="30"/>
                                      <w:szCs w:val="30"/>
                                      <w:shd w:val="clear" w:color="auto" w:fill="ffffff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Пустые обязательные поля</w:t>
                                  </w:r>
                                </w:p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21" w:hRule="atLeast"/>
                              </w:trPr>
                              <w:tc>
                                <w:tcPr>
                                  <w:tcW w:type="dxa" w:w="16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2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Открыть сайт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"http://mail.ru"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  <w:lang w:val="en-US"/>
                                    </w:rPr>
                                    <w:t>mail.ru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Нажать кнопку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[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Войти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] </w:t>
                                  </w:r>
                                </w:p>
                              </w:tc>
                              <w:tc>
                                <w:tcPr>
                                  <w:tcW w:type="dxa" w:w="42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rPr/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Поля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«Имя ящика»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 и «Пароль»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подсвечены красным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Ошибка «Введите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 имя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 ящика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 и пароль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»</w:t>
                                  </w: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По умолчанию"/>
                                    <w:bidi w:val="0"/>
                                    <w:spacing w:line="340" w:lineRule="atLeast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Helvetica" w:hAnsi="Helvetica" w:eastAsia="Helvetica"/>
                                      <w:color w:val="333333"/>
                                      <w:sz w:val="30"/>
                                      <w:szCs w:val="30"/>
                                      <w:shd w:val="clear" w:color="auto" w:fill="ffffff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8.4pt;margin-top:85.2pt;width:196.0pt;height:79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13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44"/>
                        <w:gridCol w:w="3268"/>
                        <w:gridCol w:w="42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9139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Тест-кейсы для логина на  mail.ru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Шаги</w:t>
                            </w:r>
                          </w:p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Ожидаемые результаты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Логин в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"http://mail.ru"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pt-PT"/>
                              </w:rPr>
                              <w:t>mail.</w:t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ru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Открыть сайт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"http://mail.ru"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mail.ru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Заполнить поле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Имя ящика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Заполнить поле «Пароль»</w:t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Нажать кнопку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Войти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] </w:t>
                            </w:r>
                          </w:p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4.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Логин прошел успешно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Папка «Входящие» открыта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Неверный пароль</w:t>
                            </w:r>
                          </w:p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4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Открыть сайт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"http://mail.ru"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mail.ru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Заполнить поле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Имя ящика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Заполнить поле «Пароль» неправильными данными</w:t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2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Нажать кнопку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Войти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] </w:t>
                            </w:r>
                          </w:p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rPr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4.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Поля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«Имя ящика»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и «Пароль»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подсвечены красным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Ошибка 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Неверное имя или пароль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line="34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333333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Пустые обязательные поля</w:t>
                            </w:r>
                          </w:p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21" w:hRule="atLeast"/>
                        </w:trPr>
                        <w:tc>
                          <w:tcPr>
                            <w:tcW w:type="dxa" w:w="16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2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Открыть сайт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"http://mail.ru"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mail.ru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Стиль таблицы 2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Нажать кнопку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Войти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] </w:t>
                            </w:r>
                          </w:p>
                        </w:tc>
                        <w:tc>
                          <w:tcPr>
                            <w:tcW w:type="dxa" w:w="42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rPr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Поля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«Имя ящика»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и «Пароль»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подсвечены красным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Ошибка «Введите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имя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ящика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и пароль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По умолчанию"/>
                              <w:bidi w:val="0"/>
                              <w:spacing w:line="34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333333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