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40" w:line="276" w:lineRule="auto"/>
        <w:jc w:val="left"/>
      </w:pPr>
      <w:r>
        <w:rPr>
          <w:rFonts w:ascii="Arial" w:hAnsi="Arial"/>
          <w:b/>
          <w:i w:val="0"/>
          <w:color w:val="D99100"/>
          <w:sz w:val="18"/>
        </w:rPr>
        <w:t>RESEARCH MAP · 2026</w:t>
      </w:r>
    </w:p>
    <w:p>
      <w:pPr>
        <w:spacing w:before="0" w:after="60" w:line="276" w:lineRule="auto"/>
        <w:jc w:val="left"/>
      </w:pPr>
      <w:r>
        <w:rPr>
          <w:rFonts w:ascii="Arial" w:hAnsi="Arial"/>
          <w:b/>
          <w:i w:val="0"/>
          <w:color w:val="1F4E78"/>
          <w:sz w:val="48"/>
        </w:rPr>
        <w:t>可控语音合成：从 Model 到 Agent</w:t>
      </w:r>
    </w:p>
    <w:p>
      <w:pPr>
        <w:spacing w:before="0" w:after="200" w:line="276" w:lineRule="auto"/>
        <w:jc w:val="left"/>
      </w:pPr>
      <w:r>
        <w:rPr>
          <w:rFonts w:ascii="Arial" w:hAnsi="Arial"/>
          <w:b w:val="0"/>
          <w:i/>
          <w:color w:val="5B6570"/>
          <w:sz w:val="25"/>
        </w:rPr>
        <w:t>Controllable Speech Synthesis: From Generative Models to Interactive Voice Agents</w:t>
      </w:r>
    </w:p>
    <w:p>
      <w:pPr>
        <w:keepNext w:val="0"/>
        <w:spacing w:before="0" w:after="100" w:line="276" w:lineRule="auto"/>
        <w:jc w:val="left"/>
      </w:pPr>
      <w:r>
        <w:rPr>
          <w:rFonts w:ascii="Arial" w:hAnsi="Arial"/>
          <w:b/>
          <w:i w:val="0"/>
          <w:color w:val="1F4D78"/>
          <w:sz w:val="18"/>
        </w:rPr>
        <w:t>范围：可控 TTS、上下文自适应语音生成、Agentic Speech Production、Interactive Voice Agent；重点优先整理具有规划、检索、工具、批评反馈、流式状态或实时行动机制的工作。</w:t>
      </w:r>
    </w:p>
    <w:p>
      <w:pPr>
        <w:keepNext w:val="0"/>
        <w:spacing w:before="0" w:after="160" w:line="276" w:lineRule="auto"/>
        <w:jc w:val="left"/>
      </w:pPr>
      <w:r>
        <w:rPr>
          <w:rFonts w:ascii="Arial" w:hAnsi="Arial"/>
          <w:b w:val="0"/>
          <w:i w:val="0"/>
          <w:color w:val="5B6570"/>
          <w:sz w:val="17"/>
        </w:rPr>
        <w:t>更新时间：2026-08-15。论文按首次公开时间排序；同一工作若同时贡献数据集、训练方法或评测，可在对应证据层交叉列出。</w:t>
      </w:r>
    </w:p>
    <w:p>
      <w:pPr>
        <w:pStyle w:val="Heading2"/>
        <w:keepNext/>
      </w:pPr>
      <w:r>
        <w:t>核心判断</w:t>
      </w:r>
    </w:p>
    <w:p>
      <w:pPr>
        <w:pStyle w:val="ListBullet"/>
        <w:keepNext w:val="0"/>
      </w:pPr>
      <w:r>
        <w:rPr>
          <w:rFonts w:ascii="Arial" w:hAnsi="Arial"/>
          <w:b/>
          <w:i w:val="0"/>
          <w:color w:val="1F4E78"/>
          <w:sz w:val="18"/>
        </w:rPr>
        <w:t>控制对象发生变化：</w:t>
      </w:r>
      <w:r>
        <w:rPr>
          <w:rFonts w:ascii="Arial" w:hAnsi="Arial"/>
          <w:b w:val="0"/>
          <w:i w:val="0"/>
          <w:color w:val="17212B"/>
          <w:sz w:val="18"/>
        </w:rPr>
        <w:t>从音高、韵律、音色和情绪，扩展到角色、对话行为、话轮时机、工具调用与任务行动。</w:t>
      </w:r>
    </w:p>
    <w:p>
      <w:pPr>
        <w:pStyle w:val="ListBullet"/>
        <w:keepNext w:val="0"/>
      </w:pPr>
      <w:r>
        <w:rPr>
          <w:rFonts w:ascii="Arial" w:hAnsi="Arial"/>
          <w:b/>
          <w:i w:val="0"/>
          <w:color w:val="1F4E78"/>
          <w:sz w:val="18"/>
        </w:rPr>
        <w:t>控制来源发生变化：</w:t>
      </w:r>
      <w:r>
        <w:rPr>
          <w:rFonts w:ascii="Arial" w:hAnsi="Arial"/>
          <w:b w:val="0"/>
          <w:i w:val="0"/>
          <w:color w:val="17212B"/>
          <w:sz w:val="18"/>
        </w:rPr>
        <w:t>从用户显式 Prompt，转向系统基于语音、上下文、Persona、目标和反馈自主推断。</w:t>
      </w:r>
    </w:p>
    <w:p>
      <w:pPr>
        <w:pStyle w:val="ListBullet"/>
        <w:keepNext w:val="0"/>
      </w:pPr>
      <w:r>
        <w:rPr>
          <w:rFonts w:ascii="Arial" w:hAnsi="Arial"/>
          <w:b/>
          <w:i w:val="0"/>
          <w:color w:val="1F4E78"/>
          <w:sz w:val="18"/>
        </w:rPr>
        <w:t>Agent 的分界不在名称：</w:t>
      </w:r>
      <w:r>
        <w:rPr>
          <w:rFonts w:ascii="Arial" w:hAnsi="Arial"/>
          <w:b w:val="0"/>
          <w:i w:val="0"/>
          <w:color w:val="17212B"/>
          <w:sz w:val="18"/>
        </w:rPr>
        <w:t>只有当规划、检索、批评或在线状态决策真正影响语音生成/交互时，才进入 Agent 主线。</w:t>
      </w:r>
    </w:p>
    <w:p>
      <w:pPr>
        <w:pStyle w:val="ListBullet"/>
        <w:spacing w:after="40"/>
      </w:pPr>
      <w:r>
        <w:t>Agentic 过渡早于 2026：AudioGPT（2023）开启 LLM–音频工具编排，SpeechAgents 与 WavCraft（2024）进一步引入多智能体沟通模拟和可组合音频工作流。</w:t>
      </w:r>
    </w:p>
    <w:p>
      <w:pPr>
        <w:pStyle w:val="ListBullet"/>
        <w:keepNext w:val="0"/>
      </w:pPr>
      <w:r>
        <w:rPr>
          <w:rFonts w:ascii="Arial" w:hAnsi="Arial"/>
          <w:b/>
          <w:i w:val="0"/>
          <w:color w:val="1F4E78"/>
          <w:sz w:val="18"/>
        </w:rPr>
        <w:t>2026 年的关键跃迁：</w:t>
      </w:r>
      <w:r>
        <w:rPr>
          <w:rFonts w:ascii="Arial" w:hAnsi="Arial"/>
          <w:b w:val="0"/>
          <w:i w:val="0"/>
          <w:color w:val="17212B"/>
          <w:sz w:val="18"/>
        </w:rPr>
        <w:t>AgentSteerTTS、Harness TTS、ActorMind、PRISM、DuplexSLA 等开始把可控语音纳入闭环决策。</w:t>
      </w:r>
    </w:p>
    <w:p>
      <w:pPr>
        <w:pStyle w:val="Heading2"/>
        <w:keepNext/>
      </w:pPr>
      <w:r>
        <w:t>工作分类与判断边界</w:t>
      </w:r>
    </w:p>
    <w:tbl>
      <w:tblPr>
        <w:tblW w:type="dxa" w:w="10035"/>
        <w:jc w:val="center"/>
        <w:tblLayout w:type="fixed"/>
        <w:tblLook w:firstColumn="1" w:firstRow="1" w:lastColumn="0" w:lastRow="0" w:noHBand="0" w:noVBand="1" w:val="04A0"/>
        <w:tblInd w:type="dxa" w:w="100"/>
        <w:tblBorders>
          <w:top w:val="single" w:sz="5" w:color="63707D"/>
          <w:left w:val="single" w:sz="5" w:color="63707D"/>
          <w:bottom w:val="single" w:sz="5" w:color="63707D"/>
          <w:right w:val="single" w:sz="5" w:color="63707D"/>
          <w:insideH w:val="single" w:sz="5" w:color="63707D"/>
          <w:insideV w:val="single" w:sz="5" w:color="63707D"/>
        </w:tblBorders>
      </w:tblPr>
      <w:tblGrid>
        <w:gridCol w:w="1247"/>
        <w:gridCol w:w="2381"/>
        <w:gridCol w:w="2438"/>
        <w:gridCol w:w="1701"/>
        <w:gridCol w:w="2268"/>
      </w:tblGrid>
      <w:tr>
        <w:trPr>
          <w:cantSplit/>
        </w:trPr>
        <w:tc>
          <w:tcPr>
            <w:tcW w:type="dxa" w:w="1247"/>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5"/>
              </w:rPr>
              <w:t>Level</w:t>
            </w:r>
          </w:p>
        </w:tc>
        <w:tc>
          <w:tcPr>
            <w:tcW w:type="dxa" w:w="2381"/>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5"/>
              </w:rPr>
              <w:t>Control decision</w:t>
            </w:r>
          </w:p>
        </w:tc>
        <w:tc>
          <w:tcPr>
            <w:tcW w:type="dxa" w:w="2438"/>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5"/>
              </w:rPr>
              <w:t>Agent mechanism</w:t>
            </w:r>
          </w:p>
        </w:tc>
        <w:tc>
          <w:tcPr>
            <w:tcW w:type="dxa" w:w="1701"/>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5"/>
              </w:rPr>
              <w:t>Role of speech</w:t>
            </w:r>
          </w:p>
        </w:tc>
        <w:tc>
          <w:tcPr>
            <w:tcW w:type="dxa" w:w="2268"/>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5"/>
              </w:rPr>
              <w:t>Inclusion boundary</w:t>
            </w:r>
          </w:p>
        </w:tc>
      </w:tr>
      <w:tr>
        <w:trPr>
          <w:cantSplit/>
        </w:trPr>
        <w:tc>
          <w:tcPr>
            <w:tcW w:type="dxa" w:w="1247"/>
            <w:vAlign w:val="center"/>
            <w:tcMar>
              <w:top w:w="70" w:type="dxa"/>
              <w:start w:w="100" w:type="dxa"/>
              <w:bottom w:w="70" w:type="dxa"/>
              <w:end w:w="100" w:type="dxa"/>
            </w:tcMar>
            <w:shd w:fill="EAF2F8"/>
          </w:tcPr>
          <w:p>
            <w:pPr>
              <w:spacing w:before="0" w:after="0" w:line="240" w:lineRule="auto"/>
              <w:jc w:val="left"/>
            </w:pPr>
            <w:r>
              <w:rPr>
                <w:rFonts w:ascii="Arial" w:hAnsi="Arial"/>
                <w:b/>
                <w:i w:val="0"/>
                <w:color w:val="17212B"/>
                <w:sz w:val="14"/>
              </w:rPr>
              <w:t>M · Model</w:t>
            </w:r>
          </w:p>
        </w:tc>
        <w:tc>
          <w:tcPr>
            <w:tcW w:type="dxa" w:w="2381"/>
            <w:vAlign w:val="center"/>
            <w:tcMar>
              <w:top w:w="70" w:type="dxa"/>
              <w:start w:w="100" w:type="dxa"/>
              <w:bottom w:w="70" w:type="dxa"/>
              <w:end w:w="100" w:type="dxa"/>
            </w:tcMar>
            <w:shd w:fill="EAF2F8"/>
          </w:tcPr>
          <w:p>
            <w:pPr>
              <w:spacing w:before="0" w:after="0" w:line="240" w:lineRule="auto"/>
              <w:jc w:val="left"/>
            </w:pPr>
            <w:r>
              <w:rPr>
                <w:rFonts w:ascii="Arial" w:hAnsi="Arial"/>
                <w:b w:val="0"/>
                <w:i w:val="0"/>
                <w:color w:val="17212B"/>
                <w:sz w:val="14"/>
              </w:rPr>
              <w:t>User/reference explicitly supplies emotion, prosody, timbre, voice or style.</w:t>
            </w:r>
          </w:p>
        </w:tc>
        <w:tc>
          <w:tcPr>
            <w:tcW w:type="dxa" w:w="2438"/>
            <w:vAlign w:val="center"/>
            <w:tcMar>
              <w:top w:w="70" w:type="dxa"/>
              <w:start w:w="100" w:type="dxa"/>
              <w:bottom w:w="70" w:type="dxa"/>
              <w:end w:w="100" w:type="dxa"/>
            </w:tcMar>
            <w:shd w:fill="EAF2F8"/>
          </w:tcPr>
          <w:p>
            <w:pPr>
              <w:spacing w:before="0" w:after="0" w:line="240" w:lineRule="auto"/>
              <w:jc w:val="left"/>
            </w:pPr>
            <w:r>
              <w:rPr>
                <w:rFonts w:ascii="Arial" w:hAnsi="Arial"/>
                <w:b w:val="0"/>
                <w:i w:val="0"/>
                <w:color w:val="17212B"/>
                <w:sz w:val="14"/>
              </w:rPr>
              <w:t>None required; model executes a condition.</w:t>
            </w:r>
          </w:p>
        </w:tc>
        <w:tc>
          <w:tcPr>
            <w:tcW w:type="dxa" w:w="1701"/>
            <w:vAlign w:val="center"/>
            <w:tcMar>
              <w:top w:w="70" w:type="dxa"/>
              <w:start w:w="100" w:type="dxa"/>
              <w:bottom w:w="70" w:type="dxa"/>
              <w:end w:w="100" w:type="dxa"/>
            </w:tcMar>
            <w:shd w:fill="EAF2F8"/>
          </w:tcPr>
          <w:p>
            <w:pPr>
              <w:spacing w:before="0" w:after="0" w:line="240" w:lineRule="auto"/>
              <w:jc w:val="left"/>
            </w:pPr>
            <w:r>
              <w:rPr>
                <w:rFonts w:ascii="Arial" w:hAnsi="Arial"/>
                <w:b w:val="0"/>
                <w:i w:val="0"/>
                <w:color w:val="17212B"/>
                <w:sz w:val="14"/>
              </w:rPr>
              <w:t>Generated artifact</w:t>
            </w:r>
          </w:p>
        </w:tc>
        <w:tc>
          <w:tcPr>
            <w:tcW w:type="dxa" w:w="2268"/>
            <w:vAlign w:val="center"/>
            <w:tcMar>
              <w:top w:w="70" w:type="dxa"/>
              <w:start w:w="100" w:type="dxa"/>
              <w:bottom w:w="70" w:type="dxa"/>
              <w:end w:w="100" w:type="dxa"/>
            </w:tcMar>
            <w:shd w:fill="EAF2F8"/>
          </w:tcPr>
          <w:p>
            <w:pPr>
              <w:spacing w:before="0" w:after="0" w:line="240" w:lineRule="auto"/>
              <w:jc w:val="left"/>
            </w:pPr>
            <w:r>
              <w:rPr>
                <w:rFonts w:ascii="Arial" w:hAnsi="Arial"/>
                <w:b w:val="0"/>
                <w:i w:val="0"/>
                <w:color w:val="17212B"/>
                <w:sz w:val="14"/>
              </w:rPr>
              <w:t>Controllable TTS anchor; not an agent.</w:t>
            </w:r>
          </w:p>
        </w:tc>
      </w:tr>
      <w:tr>
        <w:trPr>
          <w:cantSplit/>
        </w:trPr>
        <w:tc>
          <w:tcPr>
            <w:tcW w:type="dxa" w:w="1247"/>
            <w:vAlign w:val="center"/>
            <w:tcMar>
              <w:top w:w="70" w:type="dxa"/>
              <w:start w:w="100" w:type="dxa"/>
              <w:bottom w:w="70" w:type="dxa"/>
              <w:end w:w="100" w:type="dxa"/>
            </w:tcMar>
            <w:shd w:fill="E8F6F3"/>
          </w:tcPr>
          <w:p>
            <w:pPr>
              <w:spacing w:before="0" w:after="0" w:line="240" w:lineRule="auto"/>
              <w:jc w:val="left"/>
            </w:pPr>
            <w:r>
              <w:rPr>
                <w:rFonts w:ascii="Arial" w:hAnsi="Arial"/>
                <w:b/>
                <w:i w:val="0"/>
                <w:color w:val="17212B"/>
                <w:sz w:val="14"/>
              </w:rPr>
              <w:t>C · Context-aware</w:t>
            </w:r>
          </w:p>
        </w:tc>
        <w:tc>
          <w:tcPr>
            <w:tcW w:type="dxa" w:w="2381"/>
            <w:vAlign w:val="center"/>
            <w:tcMar>
              <w:top w:w="70" w:type="dxa"/>
              <w:start w:w="100" w:type="dxa"/>
              <w:bottom w:w="70" w:type="dxa"/>
              <w:end w:w="100" w:type="dxa"/>
            </w:tcMar>
            <w:shd w:fill="E8F6F3"/>
          </w:tcPr>
          <w:p>
            <w:pPr>
              <w:spacing w:before="0" w:after="0" w:line="240" w:lineRule="auto"/>
              <w:jc w:val="left"/>
            </w:pPr>
            <w:r>
              <w:rPr>
                <w:rFonts w:ascii="Arial" w:hAnsi="Arial"/>
                <w:b w:val="0"/>
                <w:i w:val="0"/>
                <w:color w:val="17212B"/>
                <w:sz w:val="14"/>
              </w:rPr>
              <w:t>System infers how to speak from user speech, history, affect, persona or goal.</w:t>
            </w:r>
          </w:p>
        </w:tc>
        <w:tc>
          <w:tcPr>
            <w:tcW w:type="dxa" w:w="2438"/>
            <w:vAlign w:val="center"/>
            <w:tcMar>
              <w:top w:w="70" w:type="dxa"/>
              <w:start w:w="100" w:type="dxa"/>
              <w:bottom w:w="70" w:type="dxa"/>
              <w:end w:w="100" w:type="dxa"/>
            </w:tcMar>
            <w:shd w:fill="E8F6F3"/>
          </w:tcPr>
          <w:p>
            <w:pPr>
              <w:spacing w:before="0" w:after="0" w:line="240" w:lineRule="auto"/>
              <w:jc w:val="left"/>
            </w:pPr>
            <w:r>
              <w:rPr>
                <w:rFonts w:ascii="Arial" w:hAnsi="Arial"/>
                <w:b w:val="0"/>
                <w:i w:val="0"/>
                <w:color w:val="17212B"/>
                <w:sz w:val="14"/>
              </w:rPr>
              <w:t>Context inference; optional retrieval or emotion reasoning.</w:t>
            </w:r>
          </w:p>
        </w:tc>
        <w:tc>
          <w:tcPr>
            <w:tcW w:type="dxa" w:w="1701"/>
            <w:vAlign w:val="center"/>
            <w:tcMar>
              <w:top w:w="70" w:type="dxa"/>
              <w:start w:w="100" w:type="dxa"/>
              <w:bottom w:w="70" w:type="dxa"/>
              <w:end w:w="100" w:type="dxa"/>
            </w:tcMar>
            <w:shd w:fill="E8F6F3"/>
          </w:tcPr>
          <w:p>
            <w:pPr>
              <w:spacing w:before="0" w:after="0" w:line="240" w:lineRule="auto"/>
              <w:jc w:val="left"/>
            </w:pPr>
            <w:r>
              <w:rPr>
                <w:rFonts w:ascii="Arial" w:hAnsi="Arial"/>
                <w:b w:val="0"/>
                <w:i w:val="0"/>
                <w:color w:val="17212B"/>
                <w:sz w:val="14"/>
              </w:rPr>
              <w:t>Context-aligned response</w:t>
            </w:r>
          </w:p>
        </w:tc>
        <w:tc>
          <w:tcPr>
            <w:tcW w:type="dxa" w:w="2268"/>
            <w:vAlign w:val="center"/>
            <w:tcMar>
              <w:top w:w="70" w:type="dxa"/>
              <w:start w:w="100" w:type="dxa"/>
              <w:bottom w:w="70" w:type="dxa"/>
              <w:end w:w="100" w:type="dxa"/>
            </w:tcMar>
            <w:shd w:fill="E8F6F3"/>
          </w:tcPr>
          <w:p>
            <w:pPr>
              <w:spacing w:before="0" w:after="0" w:line="240" w:lineRule="auto"/>
              <w:jc w:val="left"/>
            </w:pPr>
            <w:r>
              <w:rPr>
                <w:rFonts w:ascii="Arial" w:hAnsi="Arial"/>
                <w:b w:val="0"/>
                <w:i w:val="0"/>
                <w:color w:val="17212B"/>
                <w:sz w:val="14"/>
              </w:rPr>
              <w:t>Agent-adjacent unless an explicit decision loop exists.</w:t>
            </w:r>
          </w:p>
        </w:tc>
      </w:tr>
      <w:tr>
        <w:trPr>
          <w:cantSplit/>
        </w:trPr>
        <w:tc>
          <w:tcPr>
            <w:tcW w:type="dxa" w:w="1247"/>
            <w:vAlign w:val="center"/>
            <w:tcMar>
              <w:top w:w="70" w:type="dxa"/>
              <w:start w:w="100" w:type="dxa"/>
              <w:bottom w:w="70" w:type="dxa"/>
              <w:end w:w="100" w:type="dxa"/>
            </w:tcMar>
            <w:shd w:fill="F4ECF7"/>
          </w:tcPr>
          <w:p>
            <w:pPr>
              <w:spacing w:before="0" w:after="0" w:line="240" w:lineRule="auto"/>
              <w:jc w:val="left"/>
            </w:pPr>
            <w:r>
              <w:rPr>
                <w:rFonts w:ascii="Arial" w:hAnsi="Arial"/>
                <w:b/>
                <w:i w:val="0"/>
                <w:color w:val="17212B"/>
                <w:sz w:val="14"/>
              </w:rPr>
              <w:t>A · Agentic Speech</w:t>
            </w:r>
          </w:p>
        </w:tc>
        <w:tc>
          <w:tcPr>
            <w:tcW w:type="dxa" w:w="2381"/>
            <w:vAlign w:val="center"/>
            <w:tcMar>
              <w:top w:w="70" w:type="dxa"/>
              <w:start w:w="100" w:type="dxa"/>
              <w:bottom w:w="70" w:type="dxa"/>
              <w:end w:w="100" w:type="dxa"/>
            </w:tcMar>
            <w:shd w:fill="F4ECF7"/>
          </w:tcPr>
          <w:p>
            <w:pPr>
              <w:spacing w:before="0" w:after="0" w:line="240" w:lineRule="auto"/>
              <w:jc w:val="left"/>
            </w:pPr>
            <w:r>
              <w:rPr>
                <w:rFonts w:ascii="Arial" w:hAnsi="Arial"/>
                <w:b w:val="0"/>
                <w:i w:val="0"/>
                <w:color w:val="17212B"/>
                <w:sz w:val="14"/>
              </w:rPr>
              <w:t>Planner chooses style/content/voice and may revise it.</w:t>
            </w:r>
          </w:p>
        </w:tc>
        <w:tc>
          <w:tcPr>
            <w:tcW w:type="dxa" w:w="2438"/>
            <w:vAlign w:val="center"/>
            <w:tcMar>
              <w:top w:w="70" w:type="dxa"/>
              <w:start w:w="100" w:type="dxa"/>
              <w:bottom w:w="70" w:type="dxa"/>
              <w:end w:w="100" w:type="dxa"/>
            </w:tcMar>
            <w:shd w:fill="F4ECF7"/>
          </w:tcPr>
          <w:p>
            <w:pPr>
              <w:spacing w:before="0" w:after="0" w:line="240" w:lineRule="auto"/>
              <w:jc w:val="left"/>
            </w:pPr>
            <w:r>
              <w:rPr>
                <w:rFonts w:ascii="Arial" w:hAnsi="Arial"/>
                <w:b w:val="0"/>
                <w:i w:val="0"/>
                <w:color w:val="17212B"/>
                <w:sz w:val="14"/>
              </w:rPr>
              <w:t>Planning, retrieval/tool routing, critic, feedback or multi-agent orchestration.</w:t>
            </w:r>
          </w:p>
        </w:tc>
        <w:tc>
          <w:tcPr>
            <w:tcW w:type="dxa" w:w="1701"/>
            <w:vAlign w:val="center"/>
            <w:tcMar>
              <w:top w:w="70" w:type="dxa"/>
              <w:start w:w="100" w:type="dxa"/>
              <w:bottom w:w="70" w:type="dxa"/>
              <w:end w:w="100" w:type="dxa"/>
            </w:tcMar>
            <w:shd w:fill="F4ECF7"/>
          </w:tcPr>
          <w:p>
            <w:pPr>
              <w:spacing w:before="0" w:after="0" w:line="240" w:lineRule="auto"/>
              <w:jc w:val="left"/>
            </w:pPr>
            <w:r>
              <w:rPr>
                <w:rFonts w:ascii="Arial" w:hAnsi="Arial"/>
                <w:b w:val="0"/>
                <w:i w:val="0"/>
                <w:color w:val="17212B"/>
                <w:sz w:val="14"/>
              </w:rPr>
              <w:t>Planned/revised speech artifact</w:t>
            </w:r>
          </w:p>
        </w:tc>
        <w:tc>
          <w:tcPr>
            <w:tcW w:type="dxa" w:w="2268"/>
            <w:vAlign w:val="center"/>
            <w:tcMar>
              <w:top w:w="70" w:type="dxa"/>
              <w:start w:w="100" w:type="dxa"/>
              <w:bottom w:w="70" w:type="dxa"/>
              <w:end w:w="100" w:type="dxa"/>
            </w:tcMar>
            <w:shd w:fill="F4ECF7"/>
          </w:tcPr>
          <w:p>
            <w:pPr>
              <w:spacing w:before="0" w:after="0" w:line="240" w:lineRule="auto"/>
              <w:jc w:val="left"/>
            </w:pPr>
            <w:r>
              <w:rPr>
                <w:rFonts w:ascii="Arial" w:hAnsi="Arial"/>
                <w:b w:val="0"/>
                <w:i w:val="0"/>
                <w:color w:val="17212B"/>
                <w:sz w:val="14"/>
              </w:rPr>
              <w:t>Agent loop acts on speech generation, often offline.</w:t>
            </w:r>
          </w:p>
        </w:tc>
      </w:tr>
      <w:tr>
        <w:trPr>
          <w:cantSplit/>
        </w:trPr>
        <w:tc>
          <w:tcPr>
            <w:tcW w:type="dxa" w:w="1247"/>
            <w:vAlign w:val="center"/>
            <w:tcMar>
              <w:top w:w="70" w:type="dxa"/>
              <w:start w:w="100" w:type="dxa"/>
              <w:bottom w:w="70" w:type="dxa"/>
              <w:end w:w="100" w:type="dxa"/>
            </w:tcMar>
            <w:shd w:fill="FFF6E2"/>
          </w:tcPr>
          <w:p>
            <w:pPr>
              <w:spacing w:before="0" w:after="0" w:line="240" w:lineRule="auto"/>
              <w:jc w:val="left"/>
            </w:pPr>
            <w:r>
              <w:rPr>
                <w:rFonts w:ascii="Arial" w:hAnsi="Arial"/>
                <w:b/>
                <w:i w:val="0"/>
                <w:color w:val="17212B"/>
                <w:sz w:val="14"/>
              </w:rPr>
              <w:t>V · Voice Agent</w:t>
            </w:r>
          </w:p>
        </w:tc>
        <w:tc>
          <w:tcPr>
            <w:tcW w:type="dxa" w:w="2381"/>
            <w:vAlign w:val="center"/>
            <w:tcMar>
              <w:top w:w="70" w:type="dxa"/>
              <w:start w:w="100" w:type="dxa"/>
              <w:bottom w:w="70" w:type="dxa"/>
              <w:end w:w="100" w:type="dxa"/>
            </w:tcMar>
            <w:shd w:fill="FFF6E2"/>
          </w:tcPr>
          <w:p>
            <w:pPr>
              <w:spacing w:before="0" w:after="0" w:line="240" w:lineRule="auto"/>
              <w:jc w:val="left"/>
            </w:pPr>
            <w:r>
              <w:rPr>
                <w:rFonts w:ascii="Arial" w:hAnsi="Arial"/>
                <w:b w:val="0"/>
                <w:i w:val="0"/>
                <w:color w:val="17212B"/>
                <w:sz w:val="14"/>
              </w:rPr>
              <w:t>System decides how and when to speak while interacting online.</w:t>
            </w:r>
          </w:p>
        </w:tc>
        <w:tc>
          <w:tcPr>
            <w:tcW w:type="dxa" w:w="2438"/>
            <w:vAlign w:val="center"/>
            <w:tcMar>
              <w:top w:w="70" w:type="dxa"/>
              <w:start w:w="100" w:type="dxa"/>
              <w:bottom w:w="70" w:type="dxa"/>
              <w:end w:w="100" w:type="dxa"/>
            </w:tcMar>
            <w:shd w:fill="FFF6E2"/>
          </w:tcPr>
          <w:p>
            <w:pPr>
              <w:spacing w:before="0" w:after="0" w:line="240" w:lineRule="auto"/>
              <w:jc w:val="left"/>
            </w:pPr>
            <w:r>
              <w:rPr>
                <w:rFonts w:ascii="Arial" w:hAnsi="Arial"/>
                <w:b w:val="0"/>
                <w:i w:val="0"/>
                <w:color w:val="17212B"/>
                <w:sz w:val="14"/>
              </w:rPr>
              <w:t>Streaming state, reasoning, tool/action, turn policy and feedback.</w:t>
            </w:r>
          </w:p>
        </w:tc>
        <w:tc>
          <w:tcPr>
            <w:tcW w:type="dxa" w:w="1701"/>
            <w:vAlign w:val="center"/>
            <w:tcMar>
              <w:top w:w="70" w:type="dxa"/>
              <w:start w:w="100" w:type="dxa"/>
              <w:bottom w:w="70" w:type="dxa"/>
              <w:end w:w="100" w:type="dxa"/>
            </w:tcMar>
            <w:shd w:fill="FFF6E2"/>
          </w:tcPr>
          <w:p>
            <w:pPr>
              <w:spacing w:before="0" w:after="0" w:line="240" w:lineRule="auto"/>
              <w:jc w:val="left"/>
            </w:pPr>
            <w:r>
              <w:rPr>
                <w:rFonts w:ascii="Arial" w:hAnsi="Arial"/>
                <w:b w:val="0"/>
                <w:i w:val="0"/>
                <w:color w:val="17212B"/>
                <w:sz w:val="14"/>
              </w:rPr>
              <w:t>Real-time action</w:t>
            </w:r>
          </w:p>
        </w:tc>
        <w:tc>
          <w:tcPr>
            <w:tcW w:type="dxa" w:w="2268"/>
            <w:vAlign w:val="center"/>
            <w:tcMar>
              <w:top w:w="70" w:type="dxa"/>
              <w:start w:w="100" w:type="dxa"/>
              <w:bottom w:w="70" w:type="dxa"/>
              <w:end w:w="100" w:type="dxa"/>
            </w:tcMar>
            <w:shd w:fill="FFF6E2"/>
          </w:tcPr>
          <w:p>
            <w:pPr>
              <w:spacing w:before="0" w:after="0" w:line="240" w:lineRule="auto"/>
              <w:jc w:val="left"/>
            </w:pPr>
            <w:r>
              <w:rPr>
                <w:rFonts w:ascii="Arial" w:hAnsi="Arial"/>
                <w:b w:val="0"/>
                <w:i w:val="0"/>
                <w:color w:val="17212B"/>
                <w:sz w:val="14"/>
              </w:rPr>
              <w:t>Speech participates in a live reason-plan-act loop.</w:t>
            </w:r>
          </w:p>
        </w:tc>
      </w:tr>
    </w:tbl>
    <w:p>
      <w:pPr>
        <w:keepNext w:val="0"/>
        <w:spacing w:before="0" w:after="40" w:line="276" w:lineRule="auto"/>
        <w:jc w:val="left"/>
      </w:pPr>
      <w:r>
        <w:rPr>
          <w:rFonts w:ascii="Arial" w:hAnsi="Arial"/>
          <w:b w:val="0"/>
          <w:i/>
          <w:color w:val="5B6570"/>
          <w:sz w:val="15"/>
        </w:rPr>
        <w:t>符号说明：M = Model-level；C = Context-aware；A = Agentic Speech；V = Interactive Voice Agent。该四级划分是本调研使用的工作分类，不宣称为社区统一标准。</w:t>
      </w:r>
    </w:p>
    <w:p>
      <w:r>
        <w:br w:type="page"/>
      </w:r>
    </w:p>
    <w:p>
      <w:pPr>
        <w:pStyle w:val="Heading1"/>
        <w:keepNext/>
      </w:pPr>
      <w:r>
        <w:t>1. Surveys and Positioning</w:t>
      </w:r>
    </w:p>
    <w:p>
      <w:pPr>
        <w:keepNext w:val="0"/>
        <w:spacing w:before="0" w:after="80" w:line="276" w:lineRule="auto"/>
        <w:jc w:val="left"/>
      </w:pPr>
      <w:r>
        <w:rPr>
          <w:rFonts w:ascii="Arial" w:hAnsi="Arial"/>
          <w:b w:val="0"/>
          <w:i w:val="0"/>
          <w:color w:val="5B6570"/>
          <w:sz w:val="18"/>
        </w:rPr>
        <w:t>直接综述用于界定可控属性、模型架构和评测；邻近综述用于补足从语音模型到全双工交互的系统脉络。</w:t>
      </w:r>
    </w:p>
    <w:p>
      <w:pPr>
        <w:keepLines/>
        <w:numPr>
          <w:ilvl w:val="0"/>
          <w:numId w:val="10"/>
        </w:numPr>
        <w:spacing w:before="0" w:after="30" w:line="264" w:lineRule="auto"/>
        <w:jc w:val="left"/>
      </w:pPr>
      <w:r>
        <w:rPr>
          <w:rFonts w:ascii="Arial" w:hAnsi="Arial"/>
          <w:b/>
          <w:i w:val="0"/>
          <w:color w:val="17212B"/>
          <w:sz w:val="18"/>
        </w:rPr>
        <w:t xml:space="preserve">"Towards Controllable Speech Synthesis in the Era of Large Language Models: A Survey". </w:t>
      </w:r>
      <w:r>
        <w:rPr>
          <w:rFonts w:ascii="Arial" w:hAnsi="Arial"/>
          <w:b w:val="0"/>
          <w:i/>
          <w:color w:val="17212B"/>
          <w:sz w:val="18"/>
        </w:rPr>
        <w:t xml:space="preserve">Tianxin Xie et al. </w:t>
      </w:r>
      <w:r>
        <w:rPr>
          <w:rFonts w:ascii="Arial" w:hAnsi="Arial"/>
          <w:b w:val="0"/>
          <w:i w:val="0"/>
          <w:color w:val="17212B"/>
          <w:sz w:val="18"/>
        </w:rPr>
        <w:t xml:space="preserve">EMNLP 2025 / arXiv 2024. </w:t>
      </w:r>
      <w:hyperlink r:id="rId11">
        <w:r>
          <w:rPr>
            <w:rFonts w:ascii="Arial" w:hAnsi="Arial"/>
            <w:color w:val="0563C1"/>
            <w:u w:val="single"/>
            <w:sz w:val="18"/>
            <w:szCs w:val="18"/>
          </w:rPr>
          <w:t>[Paper]</w:t>
        </w:r>
      </w:hyperlink>
    </w:p>
    <w:p>
      <w:pPr>
        <w:keepLines/>
        <w:numPr>
          <w:ilvl w:val="0"/>
          <w:numId w:val="10"/>
        </w:numPr>
        <w:spacing w:before="0" w:after="30" w:line="264" w:lineRule="auto"/>
        <w:jc w:val="left"/>
      </w:pPr>
      <w:r>
        <w:rPr>
          <w:rFonts w:ascii="Arial" w:hAnsi="Arial"/>
          <w:b/>
          <w:i w:val="0"/>
          <w:color w:val="17212B"/>
          <w:sz w:val="18"/>
        </w:rPr>
        <w:t xml:space="preserve">"WavChat: A Survey of Spoken Dialogue Models". </w:t>
      </w:r>
      <w:r>
        <w:rPr>
          <w:rFonts w:ascii="Arial" w:hAnsi="Arial"/>
          <w:b w:val="0"/>
          <w:i/>
          <w:color w:val="17212B"/>
          <w:sz w:val="18"/>
        </w:rPr>
        <w:t xml:space="preserve">Shengpeng Ji et al. </w:t>
      </w:r>
      <w:r>
        <w:rPr>
          <w:rFonts w:ascii="Arial" w:hAnsi="Arial"/>
          <w:b w:val="0"/>
          <w:i w:val="0"/>
          <w:color w:val="17212B"/>
          <w:sz w:val="18"/>
        </w:rPr>
        <w:t xml:space="preserve">arXiv 2024. </w:t>
      </w:r>
      <w:hyperlink r:id="rId12">
        <w:r>
          <w:rPr>
            <w:rFonts w:ascii="Arial" w:hAnsi="Arial"/>
            <w:color w:val="0563C1"/>
            <w:u w:val="single"/>
            <w:sz w:val="18"/>
            <w:szCs w:val="18"/>
          </w:rPr>
          <w:t>[Paper]</w:t>
        </w:r>
      </w:hyperlink>
    </w:p>
    <w:p>
      <w:pPr>
        <w:keepLines/>
        <w:numPr>
          <w:ilvl w:val="0"/>
          <w:numId w:val="10"/>
        </w:numPr>
        <w:spacing w:before="0" w:after="30" w:line="264" w:lineRule="auto"/>
        <w:jc w:val="left"/>
      </w:pPr>
      <w:r>
        <w:rPr>
          <w:rFonts w:ascii="Arial" w:hAnsi="Arial"/>
          <w:b/>
          <w:i w:val="0"/>
          <w:color w:val="17212B"/>
          <w:sz w:val="18"/>
        </w:rPr>
        <w:t xml:space="preserve">"From Turn-Taking to Synchronous Dialogue: A Survey of Full-Duplex Spoken Language Models". </w:t>
      </w:r>
      <w:r>
        <w:rPr>
          <w:rFonts w:ascii="Arial" w:hAnsi="Arial"/>
          <w:b w:val="0"/>
          <w:i/>
          <w:color w:val="17212B"/>
          <w:sz w:val="18"/>
        </w:rPr>
        <w:t xml:space="preserve">Yuxuan Chen and Haoyuan Yu </w:t>
      </w:r>
      <w:r>
        <w:rPr>
          <w:rFonts w:ascii="Arial" w:hAnsi="Arial"/>
          <w:b w:val="0"/>
          <w:i w:val="0"/>
          <w:color w:val="17212B"/>
          <w:sz w:val="18"/>
        </w:rPr>
        <w:t xml:space="preserve">arXiv 2025. </w:t>
      </w:r>
      <w:hyperlink r:id="rId13">
        <w:r>
          <w:rPr>
            <w:rFonts w:ascii="Arial" w:hAnsi="Arial"/>
            <w:color w:val="0563C1"/>
            <w:u w:val="single"/>
            <w:sz w:val="18"/>
            <w:szCs w:val="18"/>
          </w:rPr>
          <w:t>[Paper]</w:t>
        </w:r>
      </w:hyperlink>
    </w:p>
    <w:p>
      <w:pPr>
        <w:keepLines/>
        <w:numPr>
          <w:ilvl w:val="0"/>
          <w:numId w:val="10"/>
        </w:numPr>
        <w:spacing w:before="0" w:after="30" w:line="264" w:lineRule="auto"/>
        <w:jc w:val="left"/>
      </w:pPr>
      <w:r>
        <w:rPr>
          <w:rFonts w:ascii="Arial" w:hAnsi="Arial"/>
          <w:b/>
          <w:i w:val="0"/>
          <w:color w:val="17212B"/>
          <w:sz w:val="18"/>
        </w:rPr>
        <w:t xml:space="preserve">"A Survey of Full-Duplex Spoken Dialogue Systems: Architectural Hierarchy, Interaction Ontology, and Decision State Machine". </w:t>
      </w:r>
      <w:r>
        <w:rPr>
          <w:rFonts w:ascii="Arial" w:hAnsi="Arial"/>
          <w:b w:val="0"/>
          <w:i/>
          <w:color w:val="17212B"/>
          <w:sz w:val="18"/>
        </w:rPr>
        <w:t xml:space="preserve">Jingyu Lu et al. </w:t>
      </w:r>
      <w:r>
        <w:rPr>
          <w:rFonts w:ascii="Arial" w:hAnsi="Arial"/>
          <w:b w:val="0"/>
          <w:i w:val="0"/>
          <w:color w:val="17212B"/>
          <w:sz w:val="18"/>
        </w:rPr>
        <w:t xml:space="preserve">arXiv 2026. </w:t>
      </w:r>
      <w:hyperlink r:id="rId14">
        <w:r>
          <w:rPr>
            <w:rFonts w:ascii="Arial" w:hAnsi="Arial"/>
            <w:color w:val="0563C1"/>
            <w:u w:val="single"/>
            <w:sz w:val="18"/>
            <w:szCs w:val="18"/>
          </w:rPr>
          <w:t>[Paper]</w:t>
        </w:r>
      </w:hyperlink>
    </w:p>
    <w:p>
      <w:pPr>
        <w:pStyle w:val="Heading1"/>
        <w:keepNext/>
      </w:pPr>
      <w:r>
        <w:t>2. Model-Level Controllable TTS（模型级可控合成）</w:t>
      </w:r>
    </w:p>
    <w:p>
      <w:pPr>
        <w:keepNext w:val="0"/>
        <w:spacing w:before="0" w:after="80" w:line="276" w:lineRule="auto"/>
        <w:jc w:val="left"/>
      </w:pPr>
      <w:r>
        <w:rPr>
          <w:rFonts w:ascii="Arial" w:hAnsi="Arial"/>
          <w:b w:val="0"/>
          <w:i w:val="0"/>
          <w:color w:val="5B6570"/>
          <w:sz w:val="18"/>
        </w:rPr>
        <w:t>这一层回答“给定控制条件，模型能否稳定地产生目标语音”。它构成 Agent 的执行器基础，但控制决策仍主要来自用户、参考语音或预先定义的 Prompt。</w:t>
      </w:r>
    </w:p>
    <w:p>
      <w:pPr>
        <w:keepLines/>
        <w:numPr>
          <w:ilvl w:val="0"/>
          <w:numId w:val="11"/>
        </w:numPr>
        <w:spacing w:before="0" w:after="30" w:line="264" w:lineRule="auto"/>
        <w:jc w:val="left"/>
      </w:pPr>
      <w:r>
        <w:rPr>
          <w:rFonts w:ascii="Arial" w:hAnsi="Arial"/>
          <w:b/>
          <w:i w:val="0"/>
          <w:color w:val="17212B"/>
          <w:sz w:val="18"/>
        </w:rPr>
        <w:t xml:space="preserve">"Style Tokens: Unsupervised Style Modeling, Control and Transfer in End-to-End Speech Synthesis". </w:t>
      </w:r>
      <w:r>
        <w:rPr>
          <w:rFonts w:ascii="Arial" w:hAnsi="Arial"/>
          <w:b w:val="0"/>
          <w:i/>
          <w:color w:val="17212B"/>
          <w:sz w:val="18"/>
        </w:rPr>
        <w:t xml:space="preserve">Yuxuan Wang et al. </w:t>
      </w:r>
      <w:r>
        <w:rPr>
          <w:rFonts w:ascii="Arial" w:hAnsi="Arial"/>
          <w:b w:val="0"/>
          <w:i w:val="0"/>
          <w:color w:val="17212B"/>
          <w:sz w:val="18"/>
        </w:rPr>
        <w:t xml:space="preserve">arXiv 2018. </w:t>
      </w:r>
      <w:hyperlink r:id="rId15">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"Mellotron: Multispeaker Expressive Voice Synthesis by Conditioning on Rhythm, Pitch and Global Style Tokens". </w:t>
      </w:r>
      <w:r>
        <w:rPr>
          <w:rFonts w:ascii="Arial" w:hAnsi="Arial"/>
          <w:b w:val="0"/>
          <w:i/>
          <w:color w:val="17212B"/>
          <w:sz w:val="18"/>
        </w:rPr>
        <w:t xml:space="preserve">Rafael Valle et al. </w:t>
      </w:r>
      <w:r>
        <w:rPr>
          <w:rFonts w:ascii="Arial" w:hAnsi="Arial"/>
          <w:b w:val="0"/>
          <w:i w:val="0"/>
          <w:color w:val="17212B"/>
          <w:sz w:val="18"/>
        </w:rPr>
        <w:t xml:space="preserve">arXiv 2019. </w:t>
      </w:r>
      <w:hyperlink r:id="rId16">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"PromptTTS: Controllable Text-to-Speech with Text Descriptions". </w:t>
      </w:r>
      <w:r>
        <w:rPr>
          <w:rFonts w:ascii="Arial" w:hAnsi="Arial"/>
          <w:b w:val="0"/>
          <w:i/>
          <w:color w:val="17212B"/>
          <w:sz w:val="18"/>
        </w:rPr>
        <w:t xml:space="preserve">Zhifang Guo et al. </w:t>
      </w:r>
      <w:r>
        <w:rPr>
          <w:rFonts w:ascii="Arial" w:hAnsi="Arial"/>
          <w:b w:val="0"/>
          <w:i w:val="0"/>
          <w:color w:val="17212B"/>
          <w:sz w:val="18"/>
        </w:rPr>
        <w:t xml:space="preserve">arXiv 2022. </w:t>
      </w:r>
      <w:hyperlink r:id="rId17">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"InstructTTS: Modelling Expressive TTS in Discrete Latent Space with Natural Language Style Prompt". </w:t>
      </w:r>
      <w:r>
        <w:rPr>
          <w:rFonts w:ascii="Arial" w:hAnsi="Arial"/>
          <w:b w:val="0"/>
          <w:i/>
          <w:color w:val="17212B"/>
          <w:sz w:val="18"/>
        </w:rPr>
        <w:t xml:space="preserve">Dongchao Yang et al. </w:t>
      </w:r>
      <w:r>
        <w:rPr>
          <w:rFonts w:ascii="Arial" w:hAnsi="Arial"/>
          <w:b w:val="0"/>
          <w:i w:val="0"/>
          <w:color w:val="17212B"/>
          <w:sz w:val="18"/>
        </w:rPr>
        <w:t xml:space="preserve">arXiv 2023. </w:t>
      </w:r>
      <w:hyperlink r:id="rId18">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"NaturalSpeech 2: Latent Diffusion Models are Natural and Zero-Shot Speech and Singing Synthesizers". </w:t>
      </w:r>
      <w:r>
        <w:rPr>
          <w:rFonts w:ascii="Arial" w:hAnsi="Arial"/>
          <w:b w:val="0"/>
          <w:i/>
          <w:color w:val="17212B"/>
          <w:sz w:val="18"/>
        </w:rPr>
        <w:t xml:space="preserve">Kai Shen et al. </w:t>
      </w:r>
      <w:r>
        <w:rPr>
          <w:rFonts w:ascii="Arial" w:hAnsi="Arial"/>
          <w:b w:val="0"/>
          <w:i w:val="0"/>
          <w:color w:val="17212B"/>
          <w:sz w:val="18"/>
        </w:rPr>
        <w:t xml:space="preserve">arXiv 2023. </w:t>
      </w:r>
      <w:hyperlink r:id="rId19">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"PromptTTS 2: Describing and Generating Voices with Text Prompt". </w:t>
      </w:r>
      <w:r>
        <w:rPr>
          <w:rFonts w:ascii="Arial" w:hAnsi="Arial"/>
          <w:b w:val="0"/>
          <w:i/>
          <w:color w:val="17212B"/>
          <w:sz w:val="18"/>
        </w:rPr>
        <w:t xml:space="preserve">Yichong Leng et al. </w:t>
      </w:r>
      <w:r>
        <w:rPr>
          <w:rFonts w:ascii="Arial" w:hAnsi="Arial"/>
          <w:b w:val="0"/>
          <w:i w:val="0"/>
          <w:color w:val="17212B"/>
          <w:sz w:val="18"/>
        </w:rPr>
        <w:t xml:space="preserve">ICLR 2024 / arXiv 2023. </w:t>
      </w:r>
      <w:hyperlink r:id="rId20">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"Natural Language Guidance of High-Fidelity Text-to-Speech with Synthetic Annotations". </w:t>
      </w:r>
      <w:r>
        <w:rPr>
          <w:rFonts w:ascii="Arial" w:hAnsi="Arial"/>
          <w:b w:val="0"/>
          <w:i/>
          <w:color w:val="17212B"/>
          <w:sz w:val="18"/>
        </w:rPr>
        <w:t xml:space="preserve">Dan Lyth and Simon King </w:t>
      </w:r>
      <w:r>
        <w:rPr>
          <w:rFonts w:ascii="Arial" w:hAnsi="Arial"/>
          <w:b w:val="0"/>
          <w:i w:val="0"/>
          <w:color w:val="17212B"/>
          <w:sz w:val="18"/>
        </w:rPr>
        <w:t xml:space="preserve">arXiv 2024. </w:t>
      </w:r>
      <w:hyperlink r:id="rId21">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"NaturalSpeech 3: Zero-Shot Speech Synthesis with Factorized Codec and Diffusion Models". </w:t>
      </w:r>
      <w:r>
        <w:rPr>
          <w:rFonts w:ascii="Arial" w:hAnsi="Arial"/>
          <w:b w:val="0"/>
          <w:i/>
          <w:color w:val="17212B"/>
          <w:sz w:val="18"/>
        </w:rPr>
        <w:t xml:space="preserve">Zeqian Ju et al. </w:t>
      </w:r>
      <w:r>
        <w:rPr>
          <w:rFonts w:ascii="Arial" w:hAnsi="Arial"/>
          <w:b w:val="0"/>
          <w:i w:val="0"/>
          <w:color w:val="17212B"/>
          <w:sz w:val="18"/>
        </w:rPr>
        <w:t xml:space="preserve">arXiv 2024. </w:t>
      </w:r>
      <w:hyperlink r:id="rId22">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"ControlSpeech: Towards Simultaneous Zero-shot Speaker Cloning and Zero-shot Language Style Control With Decoupled Codec". </w:t>
      </w:r>
      <w:r>
        <w:rPr>
          <w:rFonts w:ascii="Arial" w:hAnsi="Arial"/>
          <w:b w:val="0"/>
          <w:i/>
          <w:color w:val="17212B"/>
          <w:sz w:val="18"/>
        </w:rPr>
        <w:t xml:space="preserve">Shengpeng Ji et al. </w:t>
      </w:r>
      <w:r>
        <w:rPr>
          <w:rFonts w:ascii="Arial" w:hAnsi="Arial"/>
          <w:b w:val="0"/>
          <w:i w:val="0"/>
          <w:color w:val="17212B"/>
          <w:sz w:val="18"/>
        </w:rPr>
        <w:t xml:space="preserve">arXiv 2024. </w:t>
      </w:r>
      <w:hyperlink r:id="rId23">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"CosyVoice: A Scalable Multilingual Zero-shot Text-to-speech Synthesizer based on Supervised Semantic Tokens". </w:t>
      </w:r>
      <w:r>
        <w:rPr>
          <w:rFonts w:ascii="Arial" w:hAnsi="Arial"/>
          <w:b w:val="0"/>
          <w:i/>
          <w:color w:val="17212B"/>
          <w:sz w:val="18"/>
        </w:rPr>
        <w:t xml:space="preserve">Zhihao Du et al. </w:t>
      </w:r>
      <w:r>
        <w:rPr>
          <w:rFonts w:ascii="Arial" w:hAnsi="Arial"/>
          <w:b w:val="0"/>
          <w:i w:val="0"/>
          <w:color w:val="17212B"/>
          <w:sz w:val="18"/>
        </w:rPr>
        <w:t xml:space="preserve">arXiv 2024. </w:t>
      </w:r>
      <w:hyperlink r:id="rId24">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"CosyVoice 3: Towards In-the-wild Speech Generation via Scaling-up and Post-training". </w:t>
      </w:r>
      <w:r>
        <w:rPr>
          <w:rFonts w:ascii="Arial" w:hAnsi="Arial"/>
          <w:b w:val="0"/>
          <w:i/>
          <w:color w:val="17212B"/>
          <w:sz w:val="18"/>
        </w:rPr>
        <w:t xml:space="preserve">Zhihao Du et al. </w:t>
      </w:r>
      <w:r>
        <w:rPr>
          <w:rFonts w:ascii="Arial" w:hAnsi="Arial"/>
          <w:b w:val="0"/>
          <w:i w:val="0"/>
          <w:color w:val="17212B"/>
          <w:sz w:val="18"/>
        </w:rPr>
        <w:t xml:space="preserve">arXiv 2025. </w:t>
      </w:r>
      <w:hyperlink r:id="rId25">
        <w:r>
          <w:rPr>
            <w:rFonts w:ascii="Arial" w:hAnsi="Arial"/>
            <w:color w:val="0563C1"/>
            <w:u w:val="single"/>
            <w:sz w:val="18"/>
            <w:szCs w:val="18"/>
          </w:rPr>
          <w:t>[Paper]</w:t>
        </w:r>
      </w:hyperlink>
    </w:p>
    <w:p>
      <w:pPr>
        <w:keepLines/>
        <w:numPr>
          <w:ilvl w:val="0"/>
          <w:numId w:val="11"/>
        </w:numPr>
        <w:spacing w:before="0" w:after="30" w:line="264" w:lineRule="auto"/>
        <w:jc w:val="left"/>
      </w:pPr>
      <w:r>
        <w:rPr>
          <w:rFonts w:ascii="Arial" w:hAnsi="Arial"/>
          <w:b/>
          <w:i w:val="0"/>
          <w:color w:val="17212B"/>
          <w:sz w:val="18"/>
        </w:rPr>
        <w:t xml:space="preserve">"Qwen3-TTS Technical Report". </w:t>
      </w:r>
      <w:r>
        <w:rPr>
          <w:rFonts w:ascii="Arial" w:hAnsi="Arial"/>
          <w:b w:val="0"/>
          <w:i/>
          <w:color w:val="17212B"/>
          <w:sz w:val="18"/>
        </w:rPr>
        <w:t xml:space="preserve">Qwen Team et al. </w:t>
      </w:r>
      <w:r>
        <w:rPr>
          <w:rFonts w:ascii="Arial" w:hAnsi="Arial"/>
          <w:b w:val="0"/>
          <w:i w:val="0"/>
          <w:color w:val="17212B"/>
          <w:sz w:val="18"/>
        </w:rPr>
        <w:t xml:space="preserve">arXiv 2026. </w:t>
      </w:r>
      <w:hyperlink r:id="rId26">
        <w:r>
          <w:rPr>
            <w:rFonts w:ascii="Arial" w:hAnsi="Arial"/>
            <w:color w:val="0563C1"/>
            <w:u w:val="single"/>
            <w:sz w:val="18"/>
            <w:szCs w:val="18"/>
          </w:rPr>
          <w:t>[Paper]</w:t>
        </w:r>
      </w:hyperlink>
    </w:p>
    <w:p>
      <w:pPr>
        <w:pStyle w:val="Heading1"/>
        <w:keepNext/>
      </w:pPr>
      <w:r>
        <w:t>3. Context-Aware Conversational Speech Synthesis（上下文自适应）</w:t>
      </w:r>
    </w:p>
    <w:p>
      <w:pPr>
        <w:keepNext w:val="0"/>
        <w:spacing w:before="0" w:after="80" w:line="276" w:lineRule="auto"/>
        <w:jc w:val="left"/>
      </w:pPr>
      <w:r>
        <w:rPr>
          <w:rFonts w:ascii="Arial" w:hAnsi="Arial"/>
          <w:b w:val="0"/>
          <w:i w:val="0"/>
          <w:color w:val="5B6570"/>
          <w:sz w:val="18"/>
        </w:rPr>
        <w:t>这一层开始回答“在当前对话中应该怎么说”。系统利用用户语音、历史、情绪、Persona 或检索到的相似对话推断表达方式，但并非每项工作都具有完整 Agent 闭环。</w:t>
      </w:r>
    </w:p>
    <w:p>
      <w:pPr>
        <w:keepLines/>
        <w:numPr>
          <w:ilvl w:val="0"/>
          <w:numId w:val="12"/>
        </w:numPr>
        <w:spacing w:before="0" w:after="30" w:line="264" w:lineRule="auto"/>
        <w:jc w:val="left"/>
      </w:pPr>
      <w:r>
        <w:rPr>
          <w:rFonts w:ascii="Arial" w:hAnsi="Arial"/>
          <w:b/>
          <w:i w:val="0"/>
          <w:color w:val="17212B"/>
          <w:sz w:val="18"/>
        </w:rPr>
        <w:t xml:space="preserve">"Talk With Human-like Agents: Empathetic Dialogue Through Perceptible Acoustic Reception and Reaction". </w:t>
      </w:r>
      <w:r>
        <w:rPr>
          <w:rFonts w:ascii="Arial" w:hAnsi="Arial"/>
          <w:b w:val="0"/>
          <w:i/>
          <w:color w:val="17212B"/>
          <w:sz w:val="18"/>
        </w:rPr>
        <w:t xml:space="preserve">Haoqiu Yan et al. </w:t>
      </w:r>
      <w:r>
        <w:rPr>
          <w:rFonts w:ascii="Arial" w:hAnsi="Arial"/>
          <w:b w:val="0"/>
          <w:i w:val="0"/>
          <w:color w:val="17212B"/>
          <w:sz w:val="18"/>
        </w:rPr>
        <w:t xml:space="preserve">arXiv 2024. </w:t>
      </w:r>
      <w:hyperlink r:id="rId27">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"Style-Talker: Finetuning Audio Language Model and Style-Based Text-to-Speech Model for Fast Spoken Dialogue Generation". </w:t>
      </w:r>
      <w:r>
        <w:rPr>
          <w:rFonts w:ascii="Arial" w:hAnsi="Arial"/>
          <w:b w:val="0"/>
          <w:i/>
          <w:color w:val="17212B"/>
          <w:sz w:val="18"/>
        </w:rPr>
        <w:t xml:space="preserve">Yinghao Aaron Li et al. </w:t>
      </w:r>
      <w:r>
        <w:rPr>
          <w:rFonts w:ascii="Arial" w:hAnsi="Arial"/>
          <w:b w:val="0"/>
          <w:i w:val="0"/>
          <w:color w:val="17212B"/>
          <w:sz w:val="18"/>
        </w:rPr>
        <w:t xml:space="preserve">arXiv 2024. </w:t>
      </w:r>
      <w:hyperlink r:id="rId28">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"JELLY: Joint Emotion Recognition and Context Reasoning with LLMs for Conversational Speech Synthesis". </w:t>
      </w:r>
      <w:r>
        <w:rPr>
          <w:rFonts w:ascii="Arial" w:hAnsi="Arial"/>
          <w:b w:val="0"/>
          <w:i/>
          <w:color w:val="17212B"/>
          <w:sz w:val="18"/>
        </w:rPr>
        <w:t xml:space="preserve">Jun-Hyeok Cha et al. </w:t>
      </w:r>
      <w:r>
        <w:rPr>
          <w:rFonts w:ascii="Arial" w:hAnsi="Arial"/>
          <w:b w:val="0"/>
          <w:i w:val="0"/>
          <w:color w:val="17212B"/>
          <w:sz w:val="18"/>
        </w:rPr>
        <w:t xml:space="preserve">arXiv 2025. </w:t>
      </w:r>
      <w:hyperlink r:id="rId29">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"Retrieval-Augmented Dialogue Knowledge Aggregation for Expressive Conversational Speech Synthesis". </w:t>
      </w:r>
      <w:r>
        <w:rPr>
          <w:rFonts w:ascii="Arial" w:hAnsi="Arial"/>
          <w:b w:val="0"/>
          <w:i/>
          <w:color w:val="17212B"/>
          <w:sz w:val="18"/>
        </w:rPr>
        <w:t xml:space="preserve">Rui Liu et al. </w:t>
      </w:r>
      <w:r>
        <w:rPr>
          <w:rFonts w:ascii="Arial" w:hAnsi="Arial"/>
          <w:b w:val="0"/>
          <w:i w:val="0"/>
          <w:color w:val="17212B"/>
          <w:sz w:val="18"/>
        </w:rPr>
        <w:t xml:space="preserve">arXiv 2025. </w:t>
      </w:r>
      <w:hyperlink r:id="rId30">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"Chain-Talker: Chain Understanding and Rendering for Empathetic Conversational Speech Synthesis". </w:t>
      </w:r>
      <w:r>
        <w:rPr>
          <w:rFonts w:ascii="Arial" w:hAnsi="Arial"/>
          <w:b w:val="0"/>
          <w:i/>
          <w:color w:val="17212B"/>
          <w:sz w:val="18"/>
        </w:rPr>
        <w:t xml:space="preserve">Yifan Hu et al. </w:t>
      </w:r>
      <w:r>
        <w:rPr>
          <w:rFonts w:ascii="Arial" w:hAnsi="Arial"/>
          <w:b w:val="0"/>
          <w:i w:val="0"/>
          <w:color w:val="17212B"/>
          <w:sz w:val="18"/>
        </w:rPr>
        <w:t xml:space="preserve">arXiv 2025. </w:t>
      </w:r>
      <w:hyperlink r:id="rId31">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"Voicing Personas: Rewriting Persona Descriptions into Style Prompts for Controllable Text-to-Speech". </w:t>
      </w:r>
      <w:r>
        <w:rPr>
          <w:rFonts w:ascii="Arial" w:hAnsi="Arial"/>
          <w:b w:val="0"/>
          <w:i/>
          <w:color w:val="17212B"/>
          <w:sz w:val="18"/>
        </w:rPr>
        <w:t xml:space="preserve">Yejin Lee et al. </w:t>
      </w:r>
      <w:r>
        <w:rPr>
          <w:rFonts w:ascii="Arial" w:hAnsi="Arial"/>
          <w:b w:val="0"/>
          <w:i w:val="0"/>
          <w:color w:val="17212B"/>
          <w:sz w:val="18"/>
        </w:rPr>
        <w:t xml:space="preserve">arXiv 2025. </w:t>
      </w:r>
      <w:hyperlink r:id="rId32">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"EmoNews: A Spoken Dialogue System for Expressive News Conversations". </w:t>
      </w:r>
      <w:r>
        <w:rPr>
          <w:rFonts w:ascii="Arial" w:hAnsi="Arial"/>
          <w:b w:val="0"/>
          <w:i/>
          <w:color w:val="17212B"/>
          <w:sz w:val="18"/>
        </w:rPr>
        <w:t xml:space="preserve">Ryuki Matsuura et al. </w:t>
      </w:r>
      <w:r>
        <w:rPr>
          <w:rFonts w:ascii="Arial" w:hAnsi="Arial"/>
          <w:b w:val="0"/>
          <w:i w:val="0"/>
          <w:color w:val="17212B"/>
          <w:sz w:val="18"/>
        </w:rPr>
        <w:t xml:space="preserve">arXiv 2025. </w:t>
      </w:r>
      <w:hyperlink r:id="rId33">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"ES4R: Speech Encoding Based on Prepositive Affective Modeling for Empathetic Response Generation". </w:t>
      </w:r>
      <w:r>
        <w:rPr>
          <w:rFonts w:ascii="Arial" w:hAnsi="Arial"/>
          <w:b w:val="0"/>
          <w:i/>
          <w:color w:val="17212B"/>
          <w:sz w:val="18"/>
        </w:rPr>
        <w:t xml:space="preserve">Zhuoyue Gao et al. </w:t>
      </w:r>
      <w:r>
        <w:rPr>
          <w:rFonts w:ascii="Arial" w:hAnsi="Arial"/>
          <w:b w:val="0"/>
          <w:i w:val="0"/>
          <w:color w:val="17212B"/>
          <w:sz w:val="18"/>
        </w:rPr>
        <w:t xml:space="preserve">arXiv 2026. </w:t>
      </w:r>
      <w:hyperlink r:id="rId34">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"Sympatheia: Emotionally Adaptive Voice Assistant with Continuous Affect Conditioning". </w:t>
      </w:r>
      <w:r>
        <w:rPr>
          <w:rFonts w:ascii="Arial" w:hAnsi="Arial"/>
          <w:b w:val="0"/>
          <w:i/>
          <w:color w:val="17212B"/>
          <w:sz w:val="18"/>
        </w:rPr>
        <w:t xml:space="preserve">Sukru Samet Dindar et al. </w:t>
      </w:r>
      <w:r>
        <w:rPr>
          <w:rFonts w:ascii="Arial" w:hAnsi="Arial"/>
          <w:b w:val="0"/>
          <w:i w:val="0"/>
          <w:color w:val="17212B"/>
          <w:sz w:val="18"/>
        </w:rPr>
        <w:t xml:space="preserve">arXiv 2026. </w:t>
      </w:r>
      <w:hyperlink r:id="rId35">
        <w:r>
          <w:rPr>
            <w:rFonts w:ascii="Arial" w:hAnsi="Arial"/>
            <w:color w:val="0563C1"/>
            <w:u w:val="single"/>
            <w:sz w:val="18"/>
            <w:szCs w:val="18"/>
          </w:rPr>
          <w:t>[Paper]</w:t>
        </w:r>
      </w:hyperlink>
    </w:p>
    <w:p>
      <w:pPr>
        <w:keepLines/>
        <w:numPr>
          <w:ilvl w:val="0"/>
          <w:numId w:val="12"/>
        </w:numPr>
        <w:spacing w:before="0" w:after="30" w:line="264" w:lineRule="auto"/>
        <w:jc w:val="left"/>
      </w:pPr>
      <w:r>
        <w:rPr>
          <w:rFonts w:ascii="Arial" w:hAnsi="Arial"/>
          <w:b/>
          <w:i w:val="0"/>
          <w:color w:val="17212B"/>
          <w:sz w:val="18"/>
        </w:rPr>
        <w:t xml:space="preserve">"Self-EmoQ: Plutchik-Guided Value-based Planning to Drive Streaming Emotional TTS". </w:t>
      </w:r>
      <w:r>
        <w:rPr>
          <w:rFonts w:ascii="Arial" w:hAnsi="Arial"/>
          <w:b w:val="0"/>
          <w:i/>
          <w:color w:val="17212B"/>
          <w:sz w:val="18"/>
        </w:rPr>
        <w:t xml:space="preserve">Yue Zhao et al. </w:t>
      </w:r>
      <w:r>
        <w:rPr>
          <w:rFonts w:ascii="Arial" w:hAnsi="Arial"/>
          <w:b w:val="0"/>
          <w:i w:val="0"/>
          <w:color w:val="17212B"/>
          <w:sz w:val="18"/>
        </w:rPr>
        <w:t xml:space="preserve">arXiv 2026. </w:t>
      </w:r>
      <w:hyperlink r:id="rId36">
        <w:r>
          <w:rPr>
            <w:rFonts w:ascii="Arial" w:hAnsi="Arial"/>
            <w:color w:val="0563C1"/>
            <w:u w:val="single"/>
            <w:sz w:val="18"/>
            <w:szCs w:val="18"/>
          </w:rPr>
          <w:t>[Paper]</w:t>
        </w:r>
      </w:hyperlink>
    </w:p>
    <w:p>
      <w:r>
        <w:br w:type="page"/>
      </w:r>
    </w:p>
    <w:p>
      <w:pPr>
        <w:numPr>
          <w:ilvl w:val="0"/>
          <w:numId w:val="12"/>
        </w:numPr>
      </w:pPr>
      <w:r>
        <w:rPr>
          <w:b/>
        </w:rPr>
        <w:t xml:space="preserve">"Borderless Long Speech Synthesis". </w:t>
      </w:r>
      <w:r>
        <w:rPr>
          <w:i/>
        </w:rPr>
        <w:t xml:space="preserve">Xingchen Song et al. </w:t>
      </w:r>
      <w:r>
        <w:t xml:space="preserve">arXiv 2026. </w:t>
      </w:r>
      <w:hyperlink r:id="rId78">
        <w:r>
          <w:rPr>
            <w:color w:val="0563C1"/>
            <w:u w:val="single"/>
          </w:rPr>
          <w:t>[Paper]</w:t>
        </w:r>
      </w:hyperlink>
    </w:p>
    <w:p>
      <w:pPr>
        <w:numPr>
          <w:ilvl w:val="0"/>
          <w:numId w:val="12"/>
        </w:numPr>
      </w:pPr>
      <w:r>
        <w:rPr>
          <w:b/>
        </w:rPr>
        <w:t xml:space="preserve">"AuEmoChat: Authentic Emotion Understanding and Rendering for Conversational Speech Synthesis". </w:t>
      </w:r>
      <w:r>
        <w:rPr>
          <w:i/>
        </w:rPr>
        <w:t xml:space="preserve">Zhenqi Jia et al. </w:t>
      </w:r>
      <w:r>
        <w:t xml:space="preserve">ACM MM 2026 / arXiv 2026. </w:t>
      </w:r>
      <w:hyperlink r:id="rId79">
        <w:r>
          <w:rPr>
            <w:color w:val="0563C1"/>
            <w:u w:val="single"/>
          </w:rPr>
          <w:t>[Paper]</w:t>
        </w:r>
      </w:hyperlink>
    </w:p>
    <w:p>
      <w:pPr>
        <w:pStyle w:val="Heading1"/>
        <w:keepNext/>
      </w:pPr>
      <w:r>
        <w:t>4. Agentic Speech Generation and Orchestration（重点）</w:t>
      </w:r>
    </w:p>
    <w:p>
      <w:pPr>
        <w:keepNext w:val="0"/>
        <w:spacing w:before="0" w:after="80" w:line="276" w:lineRule="auto"/>
        <w:jc w:val="left"/>
      </w:pPr>
      <w:r>
        <w:t>本节优先收录存在显式 Planner、Retriever、Critic、Feedback、Tool Orchestration 或 Multi-Agent 协作，并且这些机制真实控制语音生成、角色配音、语音修复或长音频编排的工作。条目同时标注语音是否为核心产物，避免把仅使用 TTS 模块的通用 Agent 误判为可控语音方法。</w:t>
      </w:r>
    </w:p>
    <w:p>
      <w:pPr>
        <w:numPr>
          <w:ilvl w:val="0"/>
          <w:numId w:val="13"/>
        </w:numPr>
      </w:pPr>
      <w:r>
        <w:rPr>
          <w:b/>
        </w:rPr>
        <w:t xml:space="preserve">"AudioGPT: Understanding and Generating Speech, Music, Sound, and Talking Head". </w:t>
      </w:r>
      <w:r>
        <w:rPr>
          <w:i/>
        </w:rPr>
        <w:t xml:space="preserve">Rongjie Huang et al. </w:t>
      </w:r>
      <w:r>
        <w:t xml:space="preserve">arXiv 2023. </w:t>
      </w:r>
      <w:hyperlink r:id="rId71">
        <w:r>
          <w:rPr>
            <w:color w:val="0563C1"/>
            <w:u w:val="single"/>
          </w:rPr>
          <w:t>[Paper]</w:t>
        </w:r>
      </w:hyperlink>
    </w:p>
    <w:p>
      <w:pPr>
        <w:spacing w:after="30"/>
        <w:ind w:left="300"/>
      </w:pPr>
      <w:r>
        <w:rPr>
          <w:b/>
          <w:color w:val="7030A0"/>
        </w:rPr>
        <w:t>定位：</w:t>
      </w:r>
      <w:r>
        <w:rPr>
          <w:sz w:val="17"/>
          <w:color w:val="667085"/>
        </w:rPr>
        <w:t>早期 LLM 音频工具编排锚点；ChatGPT 负责意图解析与模型选择，语音生成是多种音频能力之一，并非专门的闭环 TTS。</w:t>
      </w:r>
    </w:p>
    <w:p>
      <w:pPr>
        <w:numPr>
          <w:ilvl w:val="0"/>
          <w:numId w:val="13"/>
        </w:numPr>
      </w:pPr>
      <w:r>
        <w:rPr>
          <w:b/>
        </w:rPr>
        <w:t xml:space="preserve">"SpeechAgents: Human-Communication Simulation with Multi-Modal Multi-Agent Systems". </w:t>
      </w:r>
      <w:r>
        <w:rPr>
          <w:i/>
        </w:rPr>
        <w:t xml:space="preserve">Dong Zhang et al. </w:t>
      </w:r>
      <w:r>
        <w:t xml:space="preserve">arXiv 2024. </w:t>
      </w:r>
      <w:hyperlink r:id="rId72">
        <w:r>
          <w:rPr>
            <w:color w:val="0563C1"/>
            <w:u w:val="single"/>
          </w:rPr>
          <w:t>[Paper]</w:t>
        </w:r>
      </w:hyperlink>
    </w:p>
    <w:p>
      <w:pPr>
        <w:spacing w:after="30"/>
        <w:ind w:left="300"/>
      </w:pPr>
      <w:r>
        <w:rPr>
          <w:b/>
          <w:color w:val="7030A0"/>
        </w:rPr>
        <w:t>定位：</w:t>
      </w:r>
      <w:r>
        <w:rPr>
          <w:sz w:val="17"/>
          <w:color w:val="667085"/>
        </w:rPr>
        <w:t>以多模态多智能体模拟人类沟通，角色状态和交互历史影响文本、语音及非语言行为；属于多 Agent 语音交互生产。</w:t>
      </w:r>
    </w:p>
    <w:p>
      <w:pPr>
        <w:numPr>
          <w:ilvl w:val="0"/>
          <w:numId w:val="13"/>
        </w:numPr>
      </w:pPr>
      <w:r>
        <w:rPr>
          <w:b/>
        </w:rPr>
        <w:t xml:space="preserve">"WavCraft: Audio Editing and Generation with Large Language Models". </w:t>
      </w:r>
      <w:r>
        <w:rPr>
          <w:i/>
        </w:rPr>
        <w:t xml:space="preserve">Jinhua Liang et al. </w:t>
      </w:r>
      <w:r>
        <w:t xml:space="preserve">arXiv 2024. </w:t>
      </w:r>
      <w:hyperlink r:id="rId73">
        <w:r>
          <w:rPr>
            <w:color w:val="0563C1"/>
            <w:u w:val="single"/>
          </w:rPr>
          <w:t>[Paper]</w:t>
        </w:r>
      </w:hyperlink>
    </w:p>
    <w:p>
      <w:pPr>
        <w:spacing w:after="30"/>
        <w:ind w:left="300"/>
      </w:pPr>
      <w:r>
        <w:rPr>
          <w:b/>
          <w:color w:val="7030A0"/>
        </w:rPr>
        <w:t>定位：</w:t>
      </w:r>
      <w:r>
        <w:rPr>
          <w:sz w:val="17"/>
          <w:color w:val="667085"/>
        </w:rPr>
        <w:t>LLM 将自然语言请求拆解为可执行音频工具链，支持语音/音频生成与编辑；是 Agentic Audio Workflow，而非单一 TTS 模型。</w:t>
      </w:r>
    </w:p>
    <w:p>
      <w:pPr>
        <w:keepLines/>
        <w:numPr>
          <w:ilvl w:val="0"/>
          <w:numId w:val="13"/>
        </w:numPr>
        <w:spacing w:before="0" w:after="30" w:line="264" w:lineRule="auto"/>
        <w:jc w:val="left"/>
      </w:pPr>
      <w:r>
        <w:rPr>
          <w:rFonts w:ascii="Arial" w:hAnsi="Arial"/>
          <w:b/>
          <w:i w:val="0"/>
          <w:color w:val="17212B"/>
          <w:sz w:val="18"/>
        </w:rPr>
        <w:t xml:space="preserve">"PodAgent: A Comprehensive Framework for Podcast Generation". </w:t>
      </w:r>
      <w:r>
        <w:rPr>
          <w:rFonts w:ascii="Arial" w:hAnsi="Arial"/>
          <w:b w:val="0"/>
          <w:i/>
          <w:color w:val="17212B"/>
          <w:sz w:val="18"/>
        </w:rPr>
        <w:t xml:space="preserve">Yujia Xiao et al. </w:t>
      </w:r>
      <w:r>
        <w:rPr>
          <w:rFonts w:ascii="Arial" w:hAnsi="Arial"/>
          <w:b w:val="0"/>
          <w:i w:val="0"/>
          <w:color w:val="17212B"/>
          <w:sz w:val="18"/>
        </w:rPr>
        <w:t xml:space="preserve">arXiv 2025. </w:t>
      </w:r>
      <w:hyperlink r:id="rId37">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Host–Guest–Writer 多智能体协作，联合内容规划、角色配音和表达性语音生成；属于离线 Agentic Speech Production。</w:t>
      </w:r>
    </w:p>
    <w:p>
      <w:pPr>
        <w:keepLines/>
        <w:numPr>
          <w:ilvl w:val="0"/>
          <w:numId w:val="13"/>
        </w:numPr>
        <w:spacing w:before="0" w:after="30" w:line="264" w:lineRule="auto"/>
        <w:jc w:val="left"/>
      </w:pPr>
      <w:r>
        <w:rPr>
          <w:rFonts w:ascii="Arial" w:hAnsi="Arial"/>
          <w:b/>
          <w:i w:val="0"/>
          <w:color w:val="17212B"/>
          <w:sz w:val="18"/>
        </w:rPr>
        <w:t xml:space="preserve">"DialogueAgents: A Hybrid Agent-Based Speech Synthesis Framework for Multi-Party Dialogue". </w:t>
      </w:r>
      <w:r>
        <w:rPr>
          <w:rFonts w:ascii="Arial" w:hAnsi="Arial"/>
          <w:b w:val="0"/>
          <w:i/>
          <w:color w:val="17212B"/>
          <w:sz w:val="18"/>
        </w:rPr>
        <w:t xml:space="preserve">Xiang Li et al. </w:t>
      </w:r>
      <w:r>
        <w:rPr>
          <w:rFonts w:ascii="Arial" w:hAnsi="Arial"/>
          <w:b w:val="0"/>
          <w:i w:val="0"/>
          <w:color w:val="17212B"/>
          <w:sz w:val="18"/>
        </w:rPr>
        <w:t xml:space="preserve">ICME 2025 / arXiv 2025. </w:t>
      </w:r>
      <w:hyperlink r:id="rId38">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Script Writer、Speech Synthesizer 与 Dialogue Critic 构成迭代闭环，并产出 MultiTalk；Agent 作用于脚本与语音质量控制。</w:t>
      </w:r>
    </w:p>
    <w:p>
      <w:pPr>
        <w:numPr>
          <w:ilvl w:val="0"/>
          <w:numId w:val="13"/>
        </w:numPr>
      </w:pPr>
      <w:r>
        <w:rPr>
          <w:b/>
        </w:rPr>
        <w:t xml:space="preserve">"A Multi-Agent Framework for Automated Qinqiang Opera Script Generation Using Large Language Models". </w:t>
      </w:r>
      <w:r>
        <w:rPr>
          <w:i/>
        </w:rPr>
        <w:t xml:space="preserve">Gengxian Cao et al. </w:t>
      </w:r>
      <w:r>
        <w:t xml:space="preserve">arXiv 2025. </w:t>
      </w:r>
      <w:hyperlink r:id="rId74">
        <w:r>
          <w:rPr>
            <w:color w:val="0563C1"/>
            <w:u w:val="single"/>
          </w:rPr>
          <w:t>[Paper]</w:t>
        </w:r>
      </w:hyperlink>
    </w:p>
    <w:p>
      <w:pPr>
        <w:spacing w:after="30"/>
        <w:ind w:left="300"/>
      </w:pPr>
      <w:r>
        <w:rPr>
          <w:b/>
          <w:color w:val="7030A0"/>
        </w:rPr>
        <w:t>定位：</w:t>
      </w:r>
      <w:r>
        <w:rPr>
          <w:sz w:val="17"/>
          <w:color w:val="667085"/>
        </w:rPr>
        <w:t>多 Agent 协作完成戏曲脚本、视觉与 TTS 制作；语音是跨模态生产链的执行环节，列为邻近的 Agentic Speech Production。</w:t>
      </w:r>
    </w:p>
    <w:p>
      <w:pPr>
        <w:numPr>
          <w:ilvl w:val="0"/>
          <w:numId w:val="13"/>
        </w:numPr>
      </w:pPr>
      <w:r>
        <w:rPr>
          <w:b/>
        </w:rPr>
        <w:t xml:space="preserve">"A Multi-Agent AI Framework for Immersive Audiobook Production through Spatial Audio and Neural Narration". </w:t>
      </w:r>
      <w:r>
        <w:rPr>
          <w:i/>
        </w:rPr>
        <w:t xml:space="preserve">Shaja Arul Selvamani and Nia D'Souza Ganapathy </w:t>
      </w:r>
      <w:r>
        <w:t xml:space="preserve">arXiv 2025. </w:t>
      </w:r>
      <w:hyperlink r:id="rId75">
        <w:r>
          <w:rPr>
            <w:color w:val="0563C1"/>
            <w:u w:val="single"/>
          </w:rPr>
          <w:t>[Paper]</w:t>
        </w:r>
      </w:hyperlink>
    </w:p>
    <w:p>
      <w:pPr>
        <w:spacing w:after="30"/>
        <w:ind w:left="300"/>
      </w:pPr>
      <w:r>
        <w:rPr>
          <w:b/>
          <w:color w:val="7030A0"/>
        </w:rPr>
        <w:t>定位：</w:t>
      </w:r>
      <w:r>
        <w:rPr>
          <w:sz w:val="17"/>
          <w:color w:val="667085"/>
        </w:rPr>
        <w:t>把文本理解、角色/旁白规划、神经 TTS 与空间音频编排组合为多 Agent 有声书生产流程。</w:t>
      </w:r>
    </w:p>
    <w:p>
      <w:pPr>
        <w:numPr>
          <w:ilvl w:val="0"/>
          <w:numId w:val="13"/>
        </w:numPr>
      </w:pPr>
      <w:r>
        <w:rPr>
          <w:b/>
        </w:rPr>
        <w:t xml:space="preserve">"AI4Reading: Chinese Audiobook Interpretation System Based on Multi-Agent Collaboration". </w:t>
      </w:r>
      <w:r>
        <w:rPr>
          <w:i/>
        </w:rPr>
        <w:t xml:space="preserve">Minjiang Huang et al. </w:t>
      </w:r>
      <w:r>
        <w:t xml:space="preserve">ACL 2025 Demo / arXiv 2025. </w:t>
      </w:r>
      <w:hyperlink r:id="rId76">
        <w:r>
          <w:rPr>
            <w:color w:val="0563C1"/>
            <w:u w:val="single"/>
          </w:rPr>
          <w:t>[Paper]</w:t>
        </w:r>
      </w:hyperlink>
    </w:p>
    <w:p>
      <w:pPr>
        <w:spacing w:after="30"/>
        <w:ind w:left="300"/>
      </w:pPr>
      <w:r>
        <w:rPr>
          <w:b/>
          <w:color w:val="7030A0"/>
        </w:rPr>
        <w:t>定位：</w:t>
      </w:r>
      <w:r>
        <w:rPr>
          <w:sz w:val="17"/>
          <w:color w:val="667085"/>
        </w:rPr>
        <w:t>11 个主题分析、案例分析、编辑、叙述与校对 Agent 共同规划脚本并合成播客式有声解读，强调内容正确性和可理解性。</w:t>
      </w:r>
    </w:p>
    <w:p>
      <w:pPr>
        <w:numPr>
          <w:ilvl w:val="0"/>
          <w:numId w:val="13"/>
        </w:numPr>
      </w:pPr>
      <w:r>
        <w:rPr>
          <w:b/>
        </w:rPr>
        <w:t xml:space="preserve">"STEAMROLLER: A Multi-Agent System for Inclusive Automatic Speech Recognition for People who Stutter". </w:t>
      </w:r>
      <w:r>
        <w:rPr>
          <w:i/>
        </w:rPr>
        <w:t xml:space="preserve">Ziqi Xu et al. </w:t>
      </w:r>
      <w:r>
        <w:t xml:space="preserve">arXiv 2026. </w:t>
      </w:r>
      <w:hyperlink r:id="rId77">
        <w:r>
          <w:rPr>
            <w:color w:val="0563C1"/>
            <w:u w:val="single"/>
          </w:rPr>
          <w:t>[Paper]</w:t>
        </w:r>
      </w:hyperlink>
    </w:p>
    <w:p>
      <w:pPr>
        <w:spacing w:after="30"/>
        <w:ind w:left="300"/>
      </w:pPr>
      <w:r>
        <w:rPr>
          <w:b/>
          <w:color w:val="7030A0"/>
        </w:rPr>
        <w:t>定位：</w:t>
      </w:r>
      <w:r>
        <w:rPr>
          <w:sz w:val="17"/>
          <w:color w:val="667085"/>
        </w:rPr>
        <w:t>ASR、多 Agent 语义修复与语音合成形成实时无障碍 speech-to-speech 流程；控制目标是语义保持与流利化，而非风格生成。</w:t>
      </w:r>
    </w:p>
    <w:p>
      <w:pPr>
        <w:keepLines/>
        <w:numPr>
          <w:ilvl w:val="0"/>
          <w:numId w:val="13"/>
        </w:numPr>
        <w:spacing w:before="0" w:after="30" w:line="264" w:lineRule="auto"/>
        <w:jc w:val="left"/>
      </w:pPr>
      <w:r>
        <w:rPr>
          <w:rFonts w:ascii="Arial" w:hAnsi="Arial"/>
          <w:b/>
          <w:i w:val="0"/>
          <w:color w:val="17212B"/>
          <w:sz w:val="18"/>
        </w:rPr>
        <w:t xml:space="preserve">"ActorMind: Emulating Human Actor Reasoning for Speech Role-Playing". </w:t>
      </w:r>
      <w:r>
        <w:rPr>
          <w:rFonts w:ascii="Arial" w:hAnsi="Arial"/>
          <w:b w:val="0"/>
          <w:i/>
          <w:color w:val="17212B"/>
          <w:sz w:val="18"/>
        </w:rPr>
        <w:t xml:space="preserve">Xi Chen et al. </w:t>
      </w:r>
      <w:r>
        <w:rPr>
          <w:rFonts w:ascii="Arial" w:hAnsi="Arial"/>
          <w:b w:val="0"/>
          <w:i w:val="0"/>
          <w:color w:val="17212B"/>
          <w:sz w:val="18"/>
        </w:rPr>
        <w:t xml:space="preserve">arXiv 2026. </w:t>
      </w:r>
      <w:hyperlink r:id="rId39">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Eye–Ear–Brain–Mouth 多 Agent 推理链把角色、场景和情绪状态转为个性化语音表演。</w:t>
      </w:r>
    </w:p>
    <w:p>
      <w:pPr>
        <w:keepLines/>
        <w:numPr>
          <w:ilvl w:val="0"/>
          <w:numId w:val="13"/>
        </w:numPr>
        <w:spacing w:before="0" w:after="30" w:line="264" w:lineRule="auto"/>
        <w:jc w:val="left"/>
      </w:pPr>
      <w:r>
        <w:rPr>
          <w:rFonts w:ascii="Arial" w:hAnsi="Arial"/>
          <w:b/>
          <w:i w:val="0"/>
          <w:color w:val="17212B"/>
          <w:sz w:val="18"/>
        </w:rPr>
        <w:t xml:space="preserve">"AuDirector: A Self-Reflective Closed-Loop Framework for Immersive Audio Storytelling". </w:t>
      </w:r>
      <w:r>
        <w:rPr>
          <w:rFonts w:ascii="Arial" w:hAnsi="Arial"/>
          <w:b w:val="0"/>
          <w:i/>
          <w:color w:val="17212B"/>
          <w:sz w:val="18"/>
        </w:rPr>
        <w:t xml:space="preserve">Yiming Ren et al. </w:t>
      </w:r>
      <w:r>
        <w:rPr>
          <w:rFonts w:ascii="Arial" w:hAnsi="Arial"/>
          <w:b w:val="0"/>
          <w:i w:val="0"/>
          <w:color w:val="17212B"/>
          <w:sz w:val="18"/>
        </w:rPr>
        <w:t xml:space="preserve">arXiv 2026. </w:t>
      </w:r>
      <w:hyperlink r:id="rId40">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角色规划、语音检索、合成审查、自我修正与人类反馈共同形成长音频制作闭环。</w:t>
      </w:r>
    </w:p>
    <w:p>
      <w:pPr>
        <w:keepLines/>
        <w:numPr>
          <w:ilvl w:val="0"/>
          <w:numId w:val="13"/>
        </w:numPr>
        <w:spacing w:before="0" w:after="30" w:line="264" w:lineRule="auto"/>
        <w:jc w:val="left"/>
      </w:pPr>
      <w:r>
        <w:rPr>
          <w:rFonts w:ascii="Arial" w:hAnsi="Arial"/>
          <w:b/>
          <w:i w:val="0"/>
          <w:color w:val="17212B"/>
          <w:sz w:val="18"/>
        </w:rPr>
        <w:t xml:space="preserve">"AgentSteerTTS: A Multi-Agent Closed-Loop Framework for Composite-Instruction Text-to-Speech". </w:t>
      </w:r>
      <w:r>
        <w:rPr>
          <w:rFonts w:ascii="Arial" w:hAnsi="Arial"/>
          <w:b w:val="0"/>
          <w:i/>
          <w:color w:val="17212B"/>
          <w:sz w:val="18"/>
        </w:rPr>
        <w:t xml:space="preserve">Bin Kang et al. </w:t>
      </w:r>
      <w:r>
        <w:rPr>
          <w:rFonts w:ascii="Arial" w:hAnsi="Arial"/>
          <w:b w:val="0"/>
          <w:i w:val="0"/>
          <w:color w:val="17212B"/>
          <w:sz w:val="18"/>
        </w:rPr>
        <w:t xml:space="preserve">arXiv 2026. </w:t>
      </w:r>
      <w:hyperlink r:id="rId41">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Retrieval Agent、Synthesis Agent 与 Fast–Slow Feedback Agent 共同解决复合指令的语义–声学对齐。</w:t>
      </w:r>
    </w:p>
    <w:p>
      <w:pPr>
        <w:keepLines/>
        <w:numPr>
          <w:ilvl w:val="0"/>
          <w:numId w:val="13"/>
        </w:numPr>
        <w:spacing w:before="0" w:after="30" w:line="264" w:lineRule="auto"/>
        <w:jc w:val="left"/>
      </w:pPr>
      <w:r>
        <w:rPr>
          <w:rFonts w:ascii="Arial" w:hAnsi="Arial"/>
          <w:b/>
          <w:i w:val="0"/>
          <w:color w:val="17212B"/>
          <w:sz w:val="18"/>
        </w:rPr>
        <w:t xml:space="preserve">"Audio-Oscar: A Multi-Agent System for Complex Audio Scene Generation, Orchestration, and Refinement". </w:t>
      </w:r>
      <w:r>
        <w:rPr>
          <w:rFonts w:ascii="Arial" w:hAnsi="Arial"/>
          <w:b w:val="0"/>
          <w:i/>
          <w:color w:val="17212B"/>
          <w:sz w:val="18"/>
        </w:rPr>
        <w:t xml:space="preserve">Yifan Duan et al. </w:t>
      </w:r>
      <w:r>
        <w:rPr>
          <w:rFonts w:ascii="Arial" w:hAnsi="Arial"/>
          <w:b w:val="0"/>
          <w:i w:val="0"/>
          <w:color w:val="17212B"/>
          <w:sz w:val="18"/>
        </w:rPr>
        <w:t xml:space="preserve">arXiv 2026. </w:t>
      </w:r>
      <w:hyperlink r:id="rId42">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面向复杂音频场景的规划、角色/声线设计、语音与非语音生成、时间线编排和反馈式精修。</w:t>
      </w:r>
    </w:p>
    <w:p>
      <w:pPr>
        <w:keepLines/>
        <w:numPr>
          <w:ilvl w:val="0"/>
          <w:numId w:val="13"/>
        </w:numPr>
        <w:spacing w:before="0" w:after="30" w:line="264" w:lineRule="auto"/>
        <w:jc w:val="left"/>
      </w:pPr>
      <w:r>
        <w:rPr>
          <w:rFonts w:ascii="Arial" w:hAnsi="Arial"/>
          <w:b/>
          <w:i w:val="0"/>
          <w:color w:val="17212B"/>
          <w:sz w:val="18"/>
        </w:rPr>
        <w:t xml:space="preserve">"PRISM: Prosody-Integrated Multi-Agent Reasoning Framework for Empathetic Spoken Dialogue". </w:t>
      </w:r>
      <w:r>
        <w:rPr>
          <w:rFonts w:ascii="Arial" w:hAnsi="Arial"/>
          <w:b w:val="0"/>
          <w:i/>
          <w:color w:val="17212B"/>
          <w:sz w:val="18"/>
        </w:rPr>
        <w:t xml:space="preserve">Wen Zhang et al. </w:t>
      </w:r>
      <w:r>
        <w:rPr>
          <w:rFonts w:ascii="Arial" w:hAnsi="Arial"/>
          <w:b w:val="0"/>
          <w:i w:val="0"/>
          <w:color w:val="17212B"/>
          <w:sz w:val="18"/>
        </w:rPr>
        <w:t xml:space="preserve">arXiv 2026. </w:t>
      </w:r>
      <w:hyperlink r:id="rId43">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将韵律感知、响应生成和语音合成解耦为协作 Agent，并按需调用外部知识工具。</w:t>
      </w:r>
    </w:p>
    <w:p>
      <w:pPr>
        <w:keepLines/>
        <w:numPr>
          <w:ilvl w:val="0"/>
          <w:numId w:val="13"/>
        </w:numPr>
        <w:spacing w:before="0" w:after="30" w:line="264" w:lineRule="auto"/>
        <w:jc w:val="left"/>
      </w:pPr>
      <w:r>
        <w:rPr>
          <w:rFonts w:ascii="Arial" w:hAnsi="Arial"/>
          <w:b/>
          <w:i w:val="0"/>
          <w:color w:val="17212B"/>
          <w:sz w:val="18"/>
        </w:rPr>
        <w:t xml:space="preserve">"Harness TTS: Towards Context-Aware Expressive Speech Synthesis with Harness Layer". </w:t>
      </w:r>
      <w:r>
        <w:rPr>
          <w:rFonts w:ascii="Arial" w:hAnsi="Arial"/>
          <w:b w:val="0"/>
          <w:i/>
          <w:color w:val="17212B"/>
          <w:sz w:val="18"/>
        </w:rPr>
        <w:t xml:space="preserve">Shengfan Shen et al. </w:t>
      </w:r>
      <w:r>
        <w:rPr>
          <w:rFonts w:ascii="Arial" w:hAnsi="Arial"/>
          <w:b w:val="0"/>
          <w:i w:val="0"/>
          <w:color w:val="17212B"/>
          <w:sz w:val="18"/>
        </w:rPr>
        <w:t xml:space="preserve">arXiv 2026. </w:t>
      </w:r>
      <w:hyperlink r:id="rId44">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LLM Planner 根据显式、隐式和冲突上下文路由风格 Prompt Tool，提供可审计、低延迟的 TTS 控制层。</w:t>
      </w:r>
    </w:p>
    <w:p>
      <w:pPr>
        <w:pStyle w:val="Heading1"/>
        <w:keepNext/>
      </w:pPr>
      <w:r>
        <w:t>5. Interactive Voice Agents（重点）</w:t>
      </w:r>
    </w:p>
    <w:p>
      <w:pPr>
        <w:keepNext w:val="0"/>
        <w:spacing w:before="0" w:after="80" w:line="276" w:lineRule="auto"/>
        <w:jc w:val="left"/>
      </w:pPr>
      <w:r>
        <w:rPr>
          <w:rFonts w:ascii="Arial" w:hAnsi="Arial"/>
          <w:b/>
          <w:i w:val="0"/>
          <w:color w:val="D99100"/>
          <w:sz w:val="18"/>
        </w:rPr>
        <w:t>这一层把语音从“生成结果”提升为“实时行动”：系统需要持续监听、决定何时说、是否打断或 Backchannel，并将推理、角色、工具或结构化 Action 与语音同步。</w:t>
      </w:r>
    </w:p>
    <w:p>
      <w:pPr>
        <w:numPr>
          <w:ilvl w:val="0"/>
          <w:numId w:val="14"/>
        </w:numPr>
      </w:pPr>
      <w:r>
        <w:rPr>
          <w:b/>
        </w:rPr>
        <w:t xml:space="preserve">"Cloning a Conversational Voice AI Agent from Call Recording Datasets for Telesales". </w:t>
      </w:r>
      <w:r>
        <w:rPr>
          <w:i/>
        </w:rPr>
        <w:t xml:space="preserve">Krittanon Kaewtawee et al. </w:t>
      </w:r>
      <w:r>
        <w:t xml:space="preserve">arXiv 2025. </w:t>
      </w:r>
      <w:hyperlink r:id="rId80">
        <w:r>
          <w:rPr>
            <w:color w:val="0563C1"/>
            <w:u w:val="single"/>
          </w:rPr>
          <w:t>[Paper]</w:t>
        </w:r>
      </w:hyperlink>
    </w:p>
    <w:p>
      <w:pPr>
        <w:spacing w:after="30"/>
        <w:ind w:left="300"/>
      </w:pPr>
      <w:r>
        <w:rPr>
          <w:b/>
          <w:color w:val="7030A0"/>
        </w:rPr>
        <w:t>定位：</w:t>
      </w:r>
      <w:r>
        <w:rPr>
          <w:sz w:val="17"/>
          <w:color w:val="667085"/>
        </w:rPr>
        <w:t>从优秀人工坐席通话中抽取知识、Playbook 与 Prompt，串联 ASR–LLM–TTS 流式管线；控制重点是领域话术与任务行为。</w:t>
      </w:r>
    </w:p>
    <w:p>
      <w:pPr>
        <w:numPr>
          <w:ilvl w:val="0"/>
          <w:numId w:val="14"/>
        </w:numPr>
      </w:pPr>
      <w:r>
        <w:rPr>
          <w:b/>
        </w:rPr>
        <w:t xml:space="preserve">"SpeechAgent: An End-to-End Mobile Infrastructure for Speech Impairment Assistance". </w:t>
      </w:r>
      <w:r>
        <w:rPr>
          <w:i/>
        </w:rPr>
        <w:t xml:space="preserve">Haowei Lou et al. </w:t>
      </w:r>
      <w:r>
        <w:t xml:space="preserve">arXiv 2025. </w:t>
      </w:r>
      <w:hyperlink r:id="rId81">
        <w:r>
          <w:rPr>
            <w:color w:val="0563C1"/>
            <w:u w:val="single"/>
          </w:rPr>
          <w:t>[Paper]</w:t>
        </w:r>
      </w:hyperlink>
    </w:p>
    <w:p>
      <w:pPr>
        <w:spacing w:after="30"/>
        <w:ind w:left="300"/>
      </w:pPr>
      <w:r>
        <w:rPr>
          <w:b/>
          <w:color w:val="7030A0"/>
        </w:rPr>
        <w:t>定位：</w:t>
      </w:r>
      <w:r>
        <w:rPr>
          <w:sz w:val="17"/>
          <w:color w:val="667085"/>
        </w:rPr>
        <w:t>LLM 推理与语音处理模块按障碍类型提供自适应支持，并在移动/边缘设备上实时生成可交流语音。</w:t>
      </w:r>
    </w:p>
    <w:p>
      <w:pPr>
        <w:keepLines/>
        <w:numPr>
          <w:ilvl w:val="0"/>
          <w:numId w:val="14"/>
        </w:numPr>
        <w:spacing w:before="0" w:after="30" w:line="264" w:lineRule="auto"/>
        <w:jc w:val="left"/>
      </w:pPr>
      <w:r>
        <w:rPr>
          <w:rFonts w:ascii="Arial" w:hAnsi="Arial"/>
          <w:b/>
          <w:i w:val="0"/>
          <w:color w:val="17212B"/>
          <w:sz w:val="18"/>
        </w:rPr>
        <w:t xml:space="preserve">"F-Actor: Controllable Conversational Behaviour in Full-Duplex Models". </w:t>
      </w:r>
      <w:r>
        <w:rPr>
          <w:rFonts w:ascii="Arial" w:hAnsi="Arial"/>
          <w:b w:val="0"/>
          <w:i/>
          <w:color w:val="17212B"/>
          <w:sz w:val="18"/>
        </w:rPr>
        <w:t xml:space="preserve">Maike Züfle et al. </w:t>
      </w:r>
      <w:r>
        <w:rPr>
          <w:rFonts w:ascii="Arial" w:hAnsi="Arial"/>
          <w:b w:val="0"/>
          <w:i w:val="0"/>
          <w:color w:val="17212B"/>
          <w:sz w:val="18"/>
        </w:rPr>
        <w:t xml:space="preserve">arXiv 2026. </w:t>
      </w:r>
      <w:hyperlink r:id="rId45">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把声线、话题、Backchannel、打断和发起行为统一为可指令控制的全双工对话行为。</w:t>
      </w:r>
    </w:p>
    <w:p>
      <w:pPr>
        <w:keepLines/>
        <w:numPr>
          <w:ilvl w:val="0"/>
          <w:numId w:val="14"/>
        </w:numPr>
        <w:spacing w:before="0" w:after="30" w:line="264" w:lineRule="auto"/>
        <w:jc w:val="left"/>
      </w:pPr>
      <w:r>
        <w:rPr>
          <w:rFonts w:ascii="Arial" w:hAnsi="Arial"/>
          <w:b/>
          <w:i w:val="0"/>
          <w:color w:val="17212B"/>
          <w:sz w:val="18"/>
        </w:rPr>
        <w:t xml:space="preserve">"LTS-VoiceAgent: A Listen-Think-Speak Framework for Efficient Streaming Voice Interaction via Semantic Triggering and Incremental Reasoning". </w:t>
      </w:r>
      <w:r>
        <w:rPr>
          <w:rFonts w:ascii="Arial" w:hAnsi="Arial"/>
          <w:b w:val="0"/>
          <w:i/>
          <w:color w:val="17212B"/>
          <w:sz w:val="18"/>
        </w:rPr>
        <w:t xml:space="preserve">Wenhao Zou et al. </w:t>
      </w:r>
      <w:r>
        <w:rPr>
          <w:rFonts w:ascii="Arial" w:hAnsi="Arial"/>
          <w:b w:val="0"/>
          <w:i w:val="0"/>
          <w:color w:val="17212B"/>
          <w:sz w:val="18"/>
        </w:rPr>
        <w:t xml:space="preserve">arXiv 2026. </w:t>
      </w:r>
      <w:hyperlink r:id="rId46">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语义触发器与 Thinker/Speaker 双角色编排，使推理在用户尚未说完时增量展开。</w:t>
      </w:r>
    </w:p>
    <w:p>
      <w:pPr>
        <w:keepLines/>
        <w:numPr>
          <w:ilvl w:val="0"/>
          <w:numId w:val="14"/>
        </w:numPr>
        <w:spacing w:before="0" w:after="30" w:line="264" w:lineRule="auto"/>
        <w:jc w:val="left"/>
      </w:pPr>
      <w:r>
        <w:rPr>
          <w:rFonts w:ascii="Arial" w:hAnsi="Arial"/>
          <w:b/>
          <w:i w:val="0"/>
          <w:color w:val="17212B"/>
          <w:sz w:val="18"/>
        </w:rPr>
        <w:t xml:space="preserve">"PersonaPlex: Voice and Role Control for Full Duplex Conversational Speech Models". </w:t>
      </w:r>
      <w:r>
        <w:rPr>
          <w:rFonts w:ascii="Arial" w:hAnsi="Arial"/>
          <w:b w:val="0"/>
          <w:i/>
          <w:color w:val="17212B"/>
          <w:sz w:val="18"/>
        </w:rPr>
        <w:t xml:space="preserve">Rajarshi Roy et al. </w:t>
      </w:r>
      <w:r>
        <w:rPr>
          <w:rFonts w:ascii="Arial" w:hAnsi="Arial"/>
          <w:b w:val="0"/>
          <w:i w:val="0"/>
          <w:color w:val="17212B"/>
          <w:sz w:val="18"/>
        </w:rPr>
        <w:t xml:space="preserve">arXiv 2026. </w:t>
      </w:r>
      <w:hyperlink r:id="rId47">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将角色 Prompt 与声线克隆注入全双工模型；实时角色控制突出，但工具与长程规划仍有限。</w:t>
      </w:r>
    </w:p>
    <w:p>
      <w:pPr>
        <w:keepLines/>
        <w:numPr>
          <w:ilvl w:val="0"/>
          <w:numId w:val="14"/>
        </w:numPr>
        <w:spacing w:before="0" w:after="30" w:line="264" w:lineRule="auto"/>
        <w:jc w:val="left"/>
      </w:pPr>
      <w:r>
        <w:rPr>
          <w:rFonts w:ascii="Arial" w:hAnsi="Arial"/>
          <w:b/>
          <w:i w:val="0"/>
          <w:color w:val="17212B"/>
          <w:sz w:val="18"/>
        </w:rPr>
        <w:t xml:space="preserve">"DuplexSLA: A Full-Duplex Spoken Language Model with Synchronized Speech, Language, and Action". </w:t>
      </w:r>
      <w:r>
        <w:rPr>
          <w:rFonts w:ascii="Arial" w:hAnsi="Arial"/>
          <w:b w:val="0"/>
          <w:i/>
          <w:color w:val="17212B"/>
          <w:sz w:val="18"/>
        </w:rPr>
        <w:t xml:space="preserve">Haoyang Zhang et al. </w:t>
      </w:r>
      <w:r>
        <w:rPr>
          <w:rFonts w:ascii="Arial" w:hAnsi="Arial"/>
          <w:b w:val="0"/>
          <w:i w:val="0"/>
          <w:color w:val="17212B"/>
          <w:sz w:val="18"/>
        </w:rPr>
        <w:t xml:space="preserve">arXiv 2026. </w:t>
      </w:r>
      <w:hyperlink r:id="rId48">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在同一 160 ms 时钟上联合解码用户音频、助手语音和结构化 Action，实现边说边规划与工具调用。</w:t>
      </w:r>
    </w:p>
    <w:p>
      <w:pPr>
        <w:keepLines/>
        <w:numPr>
          <w:ilvl w:val="0"/>
          <w:numId w:val="14"/>
        </w:numPr>
        <w:spacing w:before="0" w:after="30" w:line="264" w:lineRule="auto"/>
        <w:jc w:val="left"/>
      </w:pPr>
      <w:r>
        <w:rPr>
          <w:rFonts w:ascii="Arial" w:hAnsi="Arial"/>
          <w:b/>
          <w:i w:val="0"/>
          <w:color w:val="17212B"/>
          <w:sz w:val="18"/>
        </w:rPr>
        <w:t xml:space="preserve">"Adaptive Turn-Taking for Real-time Multi-Party Voice Agents". </w:t>
      </w:r>
      <w:r>
        <w:rPr>
          <w:rFonts w:ascii="Arial" w:hAnsi="Arial"/>
          <w:b w:val="0"/>
          <w:i/>
          <w:color w:val="17212B"/>
          <w:sz w:val="18"/>
        </w:rPr>
        <w:t xml:space="preserve">Soumyajit Mitra et al. </w:t>
      </w:r>
      <w:r>
        <w:rPr>
          <w:rFonts w:ascii="Arial" w:hAnsi="Arial"/>
          <w:b w:val="0"/>
          <w:i w:val="0"/>
          <w:color w:val="17212B"/>
          <w:sz w:val="18"/>
        </w:rPr>
        <w:t xml:space="preserve">Interspeech 2026 / arXiv 2026. </w:t>
      </w:r>
      <w:hyperlink r:id="rId49">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ModeratorLM 根据分配角色和多人上下文自主决定是否接管话轮，并提供 CoT 推理变体。</w:t>
      </w:r>
    </w:p>
    <w:p>
      <w:pPr>
        <w:keepLines/>
        <w:numPr>
          <w:ilvl w:val="0"/>
          <w:numId w:val="14"/>
        </w:numPr>
        <w:spacing w:before="0" w:after="30" w:line="264" w:lineRule="auto"/>
        <w:jc w:val="left"/>
      </w:pPr>
      <w:r>
        <w:rPr>
          <w:rFonts w:ascii="Arial" w:hAnsi="Arial"/>
          <w:b/>
          <w:i w:val="0"/>
          <w:color w:val="17212B"/>
          <w:sz w:val="18"/>
        </w:rPr>
        <w:t xml:space="preserve">"VoxMind: An End-to-End Agentic Spoken Dialogue System". </w:t>
      </w:r>
      <w:r>
        <w:rPr>
          <w:rFonts w:ascii="Arial" w:hAnsi="Arial"/>
          <w:b w:val="0"/>
          <w:i/>
          <w:color w:val="17212B"/>
          <w:sz w:val="18"/>
        </w:rPr>
        <w:t xml:space="preserve">Tianle Liang et al. </w:t>
      </w:r>
      <w:r>
        <w:rPr>
          <w:rFonts w:ascii="Arial" w:hAnsi="Arial"/>
          <w:b w:val="0"/>
          <w:i w:val="0"/>
          <w:color w:val="17212B"/>
          <w:sz w:val="18"/>
        </w:rPr>
        <w:t xml:space="preserve">ACL 2026. </w:t>
      </w:r>
      <w:hyperlink r:id="rId50">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端到端语音智能体主线，将语音交互、推理和任务执行作为统一系统评估。</w:t>
      </w:r>
    </w:p>
    <w:p>
      <w:pPr>
        <w:keepLines/>
        <w:numPr>
          <w:ilvl w:val="0"/>
          <w:numId w:val="14"/>
        </w:numPr>
        <w:spacing w:before="0" w:after="30" w:line="264" w:lineRule="auto"/>
        <w:jc w:val="left"/>
      </w:pPr>
      <w:r>
        <w:rPr>
          <w:rFonts w:ascii="Arial" w:hAnsi="Arial"/>
          <w:b/>
          <w:i w:val="0"/>
          <w:color w:val="17212B"/>
          <w:sz w:val="18"/>
        </w:rPr>
        <w:t xml:space="preserve">"JoyAI-Talker: Full-Duplex Speech Interactive Large Model Built for Empathetic Voice Agents". </w:t>
      </w:r>
      <w:r>
        <w:rPr>
          <w:rFonts w:ascii="Arial" w:hAnsi="Arial"/>
          <w:b w:val="0"/>
          <w:i/>
          <w:color w:val="17212B"/>
          <w:sz w:val="18"/>
        </w:rPr>
        <w:t xml:space="preserve">Yinhao Bai et al. </w:t>
      </w:r>
      <w:r>
        <w:rPr>
          <w:rFonts w:ascii="Arial" w:hAnsi="Arial"/>
          <w:b w:val="0"/>
          <w:i w:val="0"/>
          <w:color w:val="17212B"/>
          <w:sz w:val="18"/>
        </w:rPr>
        <w:t xml:space="preserve">arXiv 2026. </w:t>
      </w:r>
      <w:hyperlink r:id="rId51">
        <w:r>
          <w:rPr>
            <w:rFonts w:ascii="Arial" w:hAnsi="Arial"/>
            <w:color w:val="0563C1"/>
            <w:u w:val="single"/>
            <w:sz w:val="18"/>
            <w:szCs w:val="18"/>
          </w:rPr>
          <w:t>[Paper]</w:t>
        </w:r>
      </w:hyperlink>
    </w:p>
    <w:p>
      <w:pPr>
        <w:spacing w:before="0" w:after="60" w:line="259" w:lineRule="auto"/>
        <w:ind w:left="312" w:right="113"/>
        <w:jc w:val="left"/>
      </w:pPr>
      <w:r>
        <w:rPr>
          <w:rFonts w:ascii="Arial" w:hAnsi="Arial"/>
          <w:b/>
          <w:i w:val="0"/>
          <w:color w:val="7B3FA1"/>
          <w:sz w:val="16"/>
        </w:rPr>
        <w:t>定位：</w:t>
      </w:r>
      <w:r>
        <w:rPr>
          <w:rFonts w:ascii="Arial" w:hAnsi="Arial"/>
          <w:b w:val="0"/>
          <w:i w:val="0"/>
          <w:color w:val="5B6570"/>
          <w:sz w:val="16"/>
        </w:rPr>
        <w:t>Thinker–Talker、Persona-Adaptive Empathetic Response 与 Joy-Duplex 共同控制内容、声学表达和实时对话状态。</w:t>
      </w:r>
    </w:p>
    <w:p>
      <w:pPr>
        <w:pStyle w:val="Heading1"/>
        <w:keepNext/>
      </w:pPr>
      <w:r>
        <w:t>6. Supporting Full-Duplex / Omni Foundations</w:t>
      </w:r>
    </w:p>
    <w:p>
      <w:pPr>
        <w:keepNext w:val="0"/>
        <w:spacing w:before="0" w:after="80" w:line="276" w:lineRule="auto"/>
        <w:jc w:val="left"/>
      </w:pPr>
      <w:r>
        <w:rPr>
          <w:rFonts w:ascii="Arial" w:hAnsi="Arial"/>
          <w:b w:val="0"/>
          <w:i w:val="0"/>
          <w:color w:val="5B6570"/>
          <w:sz w:val="18"/>
        </w:rPr>
        <w:t>以下工作提供实时、流式或全双工基础能力，但仅凭该能力不能自动归为 Agent；它们主要构成 Voice Agent 的系统底座。</w:t>
      </w:r>
    </w:p>
    <w:p>
      <w:pPr>
        <w:keepLines/>
        <w:numPr>
          <w:ilvl w:val="0"/>
          <w:numId w:val="15"/>
        </w:numPr>
        <w:spacing w:before="0" w:after="30" w:line="264" w:lineRule="auto"/>
        <w:jc w:val="left"/>
      </w:pPr>
      <w:r>
        <w:rPr>
          <w:rFonts w:ascii="Arial" w:hAnsi="Arial"/>
          <w:b/>
          <w:i w:val="0"/>
          <w:color w:val="17212B"/>
          <w:sz w:val="18"/>
        </w:rPr>
        <w:t xml:space="preserve">"Beyond Turn-Based Interfaces: Synchronous LLMs as Full-Duplex Dialogue Agents". </w:t>
      </w:r>
      <w:r>
        <w:rPr>
          <w:rFonts w:ascii="Arial" w:hAnsi="Arial"/>
          <w:b w:val="0"/>
          <w:i/>
          <w:color w:val="17212B"/>
          <w:sz w:val="18"/>
        </w:rPr>
        <w:t xml:space="preserve">Bandhav Veluri et al. </w:t>
      </w:r>
      <w:r>
        <w:rPr>
          <w:rFonts w:ascii="Arial" w:hAnsi="Arial"/>
          <w:b w:val="0"/>
          <w:i w:val="0"/>
          <w:color w:val="17212B"/>
          <w:sz w:val="18"/>
        </w:rPr>
        <w:t xml:space="preserve">EMNLP 2024. </w:t>
      </w:r>
      <w:hyperlink r:id="rId52">
        <w:r>
          <w:rPr>
            <w:rFonts w:ascii="Arial" w:hAnsi="Arial"/>
            <w:color w:val="0563C1"/>
            <w:u w:val="single"/>
            <w:sz w:val="18"/>
            <w:szCs w:val="18"/>
          </w:rPr>
          <w:t>[Paper]</w:t>
        </w:r>
      </w:hyperlink>
    </w:p>
    <w:p>
      <w:pPr>
        <w:keepLines/>
        <w:numPr>
          <w:ilvl w:val="0"/>
          <w:numId w:val="15"/>
        </w:numPr>
        <w:spacing w:before="0" w:after="30" w:line="264" w:lineRule="auto"/>
        <w:jc w:val="left"/>
      </w:pPr>
      <w:r>
        <w:rPr>
          <w:rFonts w:ascii="Arial" w:hAnsi="Arial"/>
          <w:b/>
          <w:i w:val="0"/>
          <w:color w:val="17212B"/>
          <w:sz w:val="18"/>
        </w:rPr>
        <w:t xml:space="preserve">"Moshi: A Speech-Text Foundation Model for Real-Time Dialogue". </w:t>
      </w:r>
      <w:r>
        <w:rPr>
          <w:rFonts w:ascii="Arial" w:hAnsi="Arial"/>
          <w:b w:val="0"/>
          <w:i/>
          <w:color w:val="17212B"/>
          <w:sz w:val="18"/>
        </w:rPr>
        <w:t xml:space="preserve">Alexandre Défossez et al. </w:t>
      </w:r>
      <w:r>
        <w:rPr>
          <w:rFonts w:ascii="Arial" w:hAnsi="Arial"/>
          <w:b w:val="0"/>
          <w:i w:val="0"/>
          <w:color w:val="17212B"/>
          <w:sz w:val="18"/>
        </w:rPr>
        <w:t xml:space="preserve">arXiv 2024. </w:t>
      </w:r>
      <w:hyperlink r:id="rId53">
        <w:r>
          <w:rPr>
            <w:rFonts w:ascii="Arial" w:hAnsi="Arial"/>
            <w:color w:val="0563C1"/>
            <w:u w:val="single"/>
            <w:sz w:val="18"/>
            <w:szCs w:val="18"/>
          </w:rPr>
          <w:t>[Paper]</w:t>
        </w:r>
      </w:hyperlink>
    </w:p>
    <w:p>
      <w:pPr>
        <w:keepLines/>
        <w:numPr>
          <w:ilvl w:val="0"/>
          <w:numId w:val="15"/>
        </w:numPr>
        <w:spacing w:before="0" w:after="30" w:line="264" w:lineRule="auto"/>
        <w:jc w:val="left"/>
      </w:pPr>
      <w:r>
        <w:rPr>
          <w:rFonts w:ascii="Arial" w:hAnsi="Arial"/>
          <w:b/>
          <w:i w:val="0"/>
          <w:color w:val="17212B"/>
          <w:sz w:val="18"/>
        </w:rPr>
        <w:t xml:space="preserve">"Qwen2.5-Omni Technical Report". </w:t>
      </w:r>
      <w:r>
        <w:rPr>
          <w:rFonts w:ascii="Arial" w:hAnsi="Arial"/>
          <w:b w:val="0"/>
          <w:i/>
          <w:color w:val="17212B"/>
          <w:sz w:val="18"/>
        </w:rPr>
        <w:t xml:space="preserve">Qwen Team et al. </w:t>
      </w:r>
      <w:r>
        <w:rPr>
          <w:rFonts w:ascii="Arial" w:hAnsi="Arial"/>
          <w:b w:val="0"/>
          <w:i w:val="0"/>
          <w:color w:val="17212B"/>
          <w:sz w:val="18"/>
        </w:rPr>
        <w:t xml:space="preserve">arXiv 2025. </w:t>
      </w:r>
      <w:hyperlink r:id="rId54">
        <w:r>
          <w:rPr>
            <w:rFonts w:ascii="Arial" w:hAnsi="Arial"/>
            <w:color w:val="0563C1"/>
            <w:u w:val="single"/>
            <w:sz w:val="18"/>
            <w:szCs w:val="18"/>
          </w:rPr>
          <w:t>[Paper]</w:t>
        </w:r>
      </w:hyperlink>
    </w:p>
    <w:p>
      <w:pPr>
        <w:numPr>
          <w:ilvl w:val="0"/>
          <w:numId w:val="15"/>
        </w:numPr>
      </w:pPr>
      <w:r>
        <w:rPr>
          <w:b/>
        </w:rPr>
        <w:t xml:space="preserve">"ChipChat: Low-Latency Cascaded Conversational Agent in MLX". </w:t>
      </w:r>
      <w:r>
        <w:rPr>
          <w:i/>
        </w:rPr>
        <w:t xml:space="preserve">Tatiana Likhomanenko et al. </w:t>
      </w:r>
      <w:r>
        <w:t xml:space="preserve">ASRU 2025 / arXiv 2025. </w:t>
      </w:r>
      <w:hyperlink r:id="rId82">
        <w:r>
          <w:rPr>
            <w:color w:val="0563C1"/>
            <w:u w:val="single"/>
          </w:rPr>
          <w:t>[Paper]</w:t>
        </w:r>
      </w:hyperlink>
    </w:p>
    <w:p>
      <w:pPr>
        <w:keepLines/>
        <w:numPr>
          <w:ilvl w:val="0"/>
          <w:numId w:val="15"/>
        </w:numPr>
        <w:spacing w:before="0" w:after="30" w:line="264" w:lineRule="auto"/>
        <w:jc w:val="left"/>
      </w:pPr>
      <w:r>
        <w:rPr>
          <w:rFonts w:ascii="Arial" w:hAnsi="Arial"/>
          <w:b/>
          <w:i w:val="0"/>
          <w:color w:val="17212B"/>
          <w:sz w:val="18"/>
        </w:rPr>
        <w:t xml:space="preserve">"MiniCPM-o 4.5: Towards Real-Time Full-Duplex Omni-Modal Interaction". </w:t>
      </w:r>
      <w:r>
        <w:rPr>
          <w:rFonts w:ascii="Arial" w:hAnsi="Arial"/>
          <w:b w:val="0"/>
          <w:i/>
          <w:color w:val="17212B"/>
          <w:sz w:val="18"/>
        </w:rPr>
        <w:t xml:space="preserve">Junbo Cui et al. </w:t>
      </w:r>
      <w:r>
        <w:rPr>
          <w:rFonts w:ascii="Arial" w:hAnsi="Arial"/>
          <w:b w:val="0"/>
          <w:i w:val="0"/>
          <w:color w:val="17212B"/>
          <w:sz w:val="18"/>
        </w:rPr>
        <w:t xml:space="preserve">arXiv 2026. </w:t>
      </w:r>
      <w:hyperlink r:id="rId55">
        <w:r>
          <w:rPr>
            <w:rFonts w:ascii="Arial" w:hAnsi="Arial"/>
            <w:color w:val="0563C1"/>
            <w:u w:val="single"/>
            <w:sz w:val="18"/>
            <w:szCs w:val="18"/>
          </w:rPr>
          <w:t>[Paper]</w:t>
        </w:r>
      </w:hyperlink>
    </w:p>
    <w:p>
      <w:pPr>
        <w:pStyle w:val="Heading1"/>
        <w:keepNext/>
      </w:pPr>
      <w:r>
        <w:t>7. Training, Alignment and Reward</w:t>
      </w:r>
    </w:p>
    <w:p>
      <w:pPr>
        <w:keepNext w:val="0"/>
        <w:spacing w:before="0" w:after="80" w:line="276" w:lineRule="auto"/>
        <w:jc w:val="left"/>
      </w:pPr>
      <w:r>
        <w:rPr>
          <w:rFonts w:ascii="Arial" w:hAnsi="Arial"/>
          <w:b w:val="0"/>
          <w:i w:val="0"/>
          <w:color w:val="5B6570"/>
          <w:sz w:val="18"/>
        </w:rPr>
        <w:t>从 Model 到 Agent 的另一条主线是由一次性监督转向偏好、奖励、用户交互反馈和多维交互行为优化。</w:t>
      </w:r>
    </w:p>
    <w:p>
      <w:pPr>
        <w:keepLines/>
        <w:numPr>
          <w:ilvl w:val="0"/>
          <w:numId w:val="16"/>
        </w:numPr>
        <w:spacing w:before="0" w:after="30" w:line="264" w:lineRule="auto"/>
        <w:jc w:val="left"/>
      </w:pPr>
      <w:r>
        <w:rPr>
          <w:rFonts w:ascii="Arial" w:hAnsi="Arial"/>
          <w:b/>
          <w:i w:val="0"/>
          <w:color w:val="17212B"/>
          <w:sz w:val="18"/>
        </w:rPr>
        <w:t xml:space="preserve">"SpeechAlign: Aligning Speech Generation to Human Preferences". </w:t>
      </w:r>
      <w:r>
        <w:rPr>
          <w:rFonts w:ascii="Arial" w:hAnsi="Arial"/>
          <w:b w:val="0"/>
          <w:i/>
          <w:color w:val="17212B"/>
          <w:sz w:val="18"/>
        </w:rPr>
        <w:t xml:space="preserve">Dong Zhang et al. </w:t>
      </w:r>
      <w:r>
        <w:rPr>
          <w:rFonts w:ascii="Arial" w:hAnsi="Arial"/>
          <w:b w:val="0"/>
          <w:i w:val="0"/>
          <w:color w:val="17212B"/>
          <w:sz w:val="18"/>
        </w:rPr>
        <w:t xml:space="preserve">arXiv 2024. </w:t>
      </w:r>
      <w:hyperlink r:id="rId56">
        <w:r>
          <w:rPr>
            <w:rFonts w:ascii="Arial" w:hAnsi="Arial"/>
            <w:color w:val="0563C1"/>
            <w:u w:val="single"/>
            <w:sz w:val="18"/>
            <w:szCs w:val="18"/>
          </w:rPr>
          <w:t>[Paper]</w:t>
        </w:r>
      </w:hyperlink>
    </w:p>
    <w:p>
      <w:pPr>
        <w:keepLines/>
        <w:numPr>
          <w:ilvl w:val="0"/>
          <w:numId w:val="16"/>
        </w:numPr>
        <w:spacing w:before="0" w:after="30" w:line="264" w:lineRule="auto"/>
        <w:jc w:val="left"/>
      </w:pPr>
      <w:r>
        <w:rPr>
          <w:rFonts w:ascii="Arial" w:hAnsi="Arial"/>
          <w:b/>
          <w:i w:val="0"/>
          <w:color w:val="17212B"/>
          <w:sz w:val="18"/>
        </w:rPr>
        <w:t xml:space="preserve">"WavReward: Spoken Dialogue Models With Generalist Reward Evaluators". </w:t>
      </w:r>
      <w:r>
        <w:rPr>
          <w:rFonts w:ascii="Arial" w:hAnsi="Arial"/>
          <w:b w:val="0"/>
          <w:i/>
          <w:color w:val="17212B"/>
          <w:sz w:val="18"/>
        </w:rPr>
        <w:t xml:space="preserve">Shengpeng Ji et al. </w:t>
      </w:r>
      <w:r>
        <w:rPr>
          <w:rFonts w:ascii="Arial" w:hAnsi="Arial"/>
          <w:b w:val="0"/>
          <w:i w:val="0"/>
          <w:color w:val="17212B"/>
          <w:sz w:val="18"/>
        </w:rPr>
        <w:t xml:space="preserve">arXiv 2025. </w:t>
      </w:r>
      <w:hyperlink r:id="rId57">
        <w:r>
          <w:rPr>
            <w:rFonts w:ascii="Arial" w:hAnsi="Arial"/>
            <w:color w:val="0563C1"/>
            <w:u w:val="single"/>
            <w:sz w:val="18"/>
            <w:szCs w:val="18"/>
          </w:rPr>
          <w:t>[Paper]</w:t>
        </w:r>
      </w:hyperlink>
    </w:p>
    <w:p>
      <w:pPr>
        <w:keepLines/>
        <w:numPr>
          <w:ilvl w:val="0"/>
          <w:numId w:val="16"/>
        </w:numPr>
        <w:spacing w:before="0" w:after="30" w:line="264" w:lineRule="auto"/>
        <w:jc w:val="left"/>
      </w:pPr>
      <w:r>
        <w:rPr>
          <w:rFonts w:ascii="Arial" w:hAnsi="Arial"/>
          <w:b/>
          <w:i w:val="0"/>
          <w:color w:val="17212B"/>
          <w:sz w:val="18"/>
        </w:rPr>
        <w:t xml:space="preserve">"Aligning Spoken Dialogue Models from User Interactions". </w:t>
      </w:r>
      <w:r>
        <w:rPr>
          <w:rFonts w:ascii="Arial" w:hAnsi="Arial"/>
          <w:b w:val="0"/>
          <w:i/>
          <w:color w:val="17212B"/>
          <w:sz w:val="18"/>
        </w:rPr>
        <w:t xml:space="preserve">Anne Wu et al. </w:t>
      </w:r>
      <w:r>
        <w:rPr>
          <w:rFonts w:ascii="Arial" w:hAnsi="Arial"/>
          <w:b w:val="0"/>
          <w:i w:val="0"/>
          <w:color w:val="17212B"/>
          <w:sz w:val="18"/>
        </w:rPr>
        <w:t xml:space="preserve">arXiv 2025. </w:t>
      </w:r>
      <w:hyperlink r:id="rId58">
        <w:r>
          <w:rPr>
            <w:rFonts w:ascii="Arial" w:hAnsi="Arial"/>
            <w:color w:val="0563C1"/>
            <w:u w:val="single"/>
            <w:sz w:val="18"/>
            <w:szCs w:val="18"/>
          </w:rPr>
          <w:t>[Paper]</w:t>
        </w:r>
      </w:hyperlink>
    </w:p>
    <w:p>
      <w:pPr>
        <w:keepLines/>
        <w:numPr>
          <w:ilvl w:val="0"/>
          <w:numId w:val="16"/>
        </w:numPr>
        <w:spacing w:before="0" w:after="30" w:line="264" w:lineRule="auto"/>
        <w:jc w:val="left"/>
      </w:pPr>
      <w:r>
        <w:rPr>
          <w:rFonts w:ascii="Arial" w:hAnsi="Arial"/>
          <w:b/>
          <w:i w:val="0"/>
          <w:color w:val="17212B"/>
          <w:sz w:val="18"/>
        </w:rPr>
        <w:t xml:space="preserve">"Multi-Faceted Interactivity Alignment in Full-Duplex Speech Models". </w:t>
      </w:r>
      <w:r>
        <w:rPr>
          <w:rFonts w:ascii="Arial" w:hAnsi="Arial"/>
          <w:b w:val="0"/>
          <w:i/>
          <w:color w:val="17212B"/>
          <w:sz w:val="18"/>
        </w:rPr>
        <w:t xml:space="preserve">Atsumoto Ohashi et al. </w:t>
      </w:r>
      <w:r>
        <w:rPr>
          <w:rFonts w:ascii="Arial" w:hAnsi="Arial"/>
          <w:b w:val="0"/>
          <w:i w:val="0"/>
          <w:color w:val="17212B"/>
          <w:sz w:val="18"/>
        </w:rPr>
        <w:t xml:space="preserve">arXiv 2026. </w:t>
      </w:r>
      <w:hyperlink r:id="rId59">
        <w:r>
          <w:rPr>
            <w:rFonts w:ascii="Arial" w:hAnsi="Arial"/>
            <w:color w:val="0563C1"/>
            <w:u w:val="single"/>
            <w:sz w:val="18"/>
            <w:szCs w:val="18"/>
          </w:rPr>
          <w:t>[Paper]</w:t>
        </w:r>
      </w:hyperlink>
    </w:p>
    <w:p>
      <w:pPr>
        <w:pStyle w:val="Heading1"/>
        <w:keepNext/>
      </w:pPr>
      <w:r>
        <w:t>8. Datasets and Evaluation Benchmarks</w:t>
      </w:r>
    </w:p>
    <w:p>
      <w:pPr>
        <w:keepNext w:val="0"/>
        <w:spacing w:before="0" w:after="80" w:line="276" w:lineRule="auto"/>
        <w:jc w:val="left"/>
      </w:pPr>
      <w:r>
        <w:rPr>
          <w:rFonts w:ascii="Arial" w:hAnsi="Arial"/>
          <w:b w:val="0"/>
          <w:i w:val="0"/>
          <w:color w:val="5B6570"/>
          <w:sz w:val="18"/>
        </w:rPr>
        <w:t>评测也从 MOS、相似度和 Prompt Following，扩展到上下文一致性、角色遵循、工具正确性、任务完成、打断鲁棒性和实时交互。</w:t>
      </w:r>
    </w:p>
    <w:p>
      <w:pPr>
        <w:keepLines/>
        <w:numPr>
          <w:ilvl w:val="0"/>
          <w:numId w:val="17"/>
        </w:numPr>
        <w:spacing w:before="0" w:after="30" w:line="264" w:lineRule="auto"/>
        <w:jc w:val="left"/>
      </w:pPr>
      <w:r>
        <w:rPr>
          <w:rFonts w:ascii="Arial" w:hAnsi="Arial"/>
          <w:b/>
          <w:i w:val="0"/>
          <w:color w:val="17212B"/>
          <w:sz w:val="18"/>
        </w:rPr>
        <w:t xml:space="preserve">"DailyTalk: Spoken Dialogue Dataset for Conversational Text-to-Speech". </w:t>
      </w:r>
      <w:r>
        <w:rPr>
          <w:rFonts w:ascii="Arial" w:hAnsi="Arial"/>
          <w:b w:val="0"/>
          <w:i/>
          <w:color w:val="17212B"/>
          <w:sz w:val="18"/>
        </w:rPr>
        <w:t xml:space="preserve">Keon Lee et al. </w:t>
      </w:r>
      <w:r>
        <w:rPr>
          <w:rFonts w:ascii="Arial" w:hAnsi="Arial"/>
          <w:b w:val="0"/>
          <w:i w:val="0"/>
          <w:color w:val="17212B"/>
          <w:sz w:val="18"/>
        </w:rPr>
        <w:t xml:space="preserve">arXiv 2022. </w:t>
      </w:r>
      <w:hyperlink r:id="rId60">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"SpeechCraft: A Fine-grained Expressive Speech Dataset with Natural Language Description". </w:t>
      </w:r>
      <w:r>
        <w:rPr>
          <w:rFonts w:ascii="Arial" w:hAnsi="Arial"/>
          <w:b w:val="0"/>
          <w:i/>
          <w:color w:val="17212B"/>
          <w:sz w:val="18"/>
        </w:rPr>
        <w:t xml:space="preserve">Zeyu Jin et al. </w:t>
      </w:r>
      <w:r>
        <w:rPr>
          <w:rFonts w:ascii="Arial" w:hAnsi="Arial"/>
          <w:b w:val="0"/>
          <w:i w:val="0"/>
          <w:color w:val="17212B"/>
          <w:sz w:val="18"/>
        </w:rPr>
        <w:t xml:space="preserve">arXiv 2024. </w:t>
      </w:r>
      <w:hyperlink r:id="rId61">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"DialogueAgents: A Hybrid Agent-Based Speech Synthesis Framework for Multi-Party Dialogue (MultiTalk)". </w:t>
      </w:r>
      <w:r>
        <w:rPr>
          <w:rFonts w:ascii="Arial" w:hAnsi="Arial"/>
          <w:b w:val="0"/>
          <w:i/>
          <w:color w:val="17212B"/>
          <w:sz w:val="18"/>
        </w:rPr>
        <w:t xml:space="preserve">Xiang Li et al. </w:t>
      </w:r>
      <w:r>
        <w:rPr>
          <w:rFonts w:ascii="Arial" w:hAnsi="Arial"/>
          <w:b w:val="0"/>
          <w:i w:val="0"/>
          <w:color w:val="17212B"/>
          <w:sz w:val="18"/>
        </w:rPr>
        <w:t xml:space="preserve">ICME 2025. </w:t>
      </w:r>
      <w:hyperlink r:id="rId38">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"VoiceAgentBench: Are Voice Assistants Ready for Agentic Tasks?". </w:t>
      </w:r>
      <w:r>
        <w:rPr>
          <w:rFonts w:ascii="Arial" w:hAnsi="Arial"/>
          <w:b w:val="0"/>
          <w:i/>
          <w:color w:val="17212B"/>
          <w:sz w:val="18"/>
        </w:rPr>
        <w:t xml:space="preserve">Dhruv Jain et al. </w:t>
      </w:r>
      <w:r>
        <w:rPr>
          <w:rFonts w:ascii="Arial" w:hAnsi="Arial"/>
          <w:b w:val="0"/>
          <w:i w:val="0"/>
          <w:color w:val="17212B"/>
          <w:sz w:val="18"/>
        </w:rPr>
        <w:t xml:space="preserve">arXiv 2025. </w:t>
      </w:r>
      <w:hyperlink r:id="rId62">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"ActorMind: Emulating Human Actor Reasoning for Speech Role-Playing (ActorMindBench)". </w:t>
      </w:r>
      <w:r>
        <w:rPr>
          <w:rFonts w:ascii="Arial" w:hAnsi="Arial"/>
          <w:b w:val="0"/>
          <w:i/>
          <w:color w:val="17212B"/>
          <w:sz w:val="18"/>
        </w:rPr>
        <w:t xml:space="preserve">Xi Chen et al. </w:t>
      </w:r>
      <w:r>
        <w:rPr>
          <w:rFonts w:ascii="Arial" w:hAnsi="Arial"/>
          <w:b w:val="0"/>
          <w:i w:val="0"/>
          <w:color w:val="17212B"/>
          <w:sz w:val="18"/>
        </w:rPr>
        <w:t xml:space="preserve">arXiv 2026. </w:t>
      </w:r>
      <w:hyperlink r:id="rId39">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"Adaptive Turn-Taking for Real-time Multi-Party Voice Agents (RolePlayConv)". </w:t>
      </w:r>
      <w:r>
        <w:rPr>
          <w:rFonts w:ascii="Arial" w:hAnsi="Arial"/>
          <w:b w:val="0"/>
          <w:i/>
          <w:color w:val="17212B"/>
          <w:sz w:val="18"/>
        </w:rPr>
        <w:t xml:space="preserve">Soumyajit Mitra et al. </w:t>
      </w:r>
      <w:r>
        <w:rPr>
          <w:rFonts w:ascii="Arial" w:hAnsi="Arial"/>
          <w:b w:val="0"/>
          <w:i w:val="0"/>
          <w:color w:val="17212B"/>
          <w:sz w:val="18"/>
        </w:rPr>
        <w:t xml:space="preserve">Interspeech 2026. </w:t>
      </w:r>
      <w:hyperlink r:id="rId49">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"Audio-Oscar: A Multi-Agent System for Complex Audio Scene Generation, Orchestration, and Refinement (ASG-Bench)". </w:t>
      </w:r>
      <w:r>
        <w:rPr>
          <w:rFonts w:ascii="Arial" w:hAnsi="Arial"/>
          <w:b w:val="0"/>
          <w:i/>
          <w:color w:val="17212B"/>
          <w:sz w:val="18"/>
        </w:rPr>
        <w:t xml:space="preserve">Yifan Duan et al. </w:t>
      </w:r>
      <w:r>
        <w:rPr>
          <w:rFonts w:ascii="Arial" w:hAnsi="Arial"/>
          <w:b w:val="0"/>
          <w:i w:val="0"/>
          <w:color w:val="17212B"/>
          <w:sz w:val="18"/>
        </w:rPr>
        <w:t xml:space="preserve">arXiv 2026. </w:t>
      </w:r>
      <w:hyperlink r:id="rId42">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"τ-Voice: Benchmarking Full-Duplex Voice Agents on Real-World Domains". </w:t>
      </w:r>
      <w:r>
        <w:rPr>
          <w:rFonts w:ascii="Arial" w:hAnsi="Arial"/>
          <w:b w:val="0"/>
          <w:i/>
          <w:color w:val="17212B"/>
          <w:sz w:val="18"/>
        </w:rPr>
        <w:t xml:space="preserve">Soham Ray et al. </w:t>
      </w:r>
      <w:r>
        <w:rPr>
          <w:rFonts w:ascii="Arial" w:hAnsi="Arial"/>
          <w:b w:val="0"/>
          <w:i w:val="0"/>
          <w:color w:val="17212B"/>
          <w:sz w:val="18"/>
        </w:rPr>
        <w:t xml:space="preserve">arXiv 2026. </w:t>
      </w:r>
      <w:hyperlink r:id="rId63">
        <w:r>
          <w:rPr>
            <w:rFonts w:ascii="Arial" w:hAnsi="Arial"/>
            <w:color w:val="0563C1"/>
            <w:u w:val="single"/>
            <w:sz w:val="18"/>
            <w:szCs w:val="18"/>
          </w:rPr>
          <w:t>[Paper]</w:t>
        </w:r>
      </w:hyperlink>
    </w:p>
    <w:p>
      <w:pPr>
        <w:keepLines/>
        <w:numPr>
          <w:ilvl w:val="0"/>
          <w:numId w:val="17"/>
        </w:numPr>
        <w:spacing w:before="0" w:after="30" w:line="264" w:lineRule="auto"/>
        <w:jc w:val="left"/>
      </w:pPr>
      <w:r>
        <w:rPr>
          <w:rFonts w:ascii="Arial" w:hAnsi="Arial"/>
          <w:b/>
          <w:i w:val="0"/>
          <w:color w:val="17212B"/>
          <w:sz w:val="18"/>
        </w:rPr>
        <w:t xml:space="preserve">"Full-Duplex-Bench-v3: Benchmarking Tool Use for Full-Duplex Voice Agents Under Real-World Disfluency". </w:t>
      </w:r>
      <w:r>
        <w:rPr>
          <w:rFonts w:ascii="Arial" w:hAnsi="Arial"/>
          <w:b w:val="0"/>
          <w:i/>
          <w:color w:val="17212B"/>
          <w:sz w:val="18"/>
        </w:rPr>
        <w:t xml:space="preserve">Guan-Ting Lin et al. </w:t>
      </w:r>
      <w:r>
        <w:rPr>
          <w:rFonts w:ascii="Arial" w:hAnsi="Arial"/>
          <w:b w:val="0"/>
          <w:i w:val="0"/>
          <w:color w:val="17212B"/>
          <w:sz w:val="18"/>
        </w:rPr>
        <w:t xml:space="preserve">arXiv 2026. </w:t>
      </w:r>
      <w:hyperlink r:id="rId64">
        <w:r>
          <w:rPr>
            <w:rFonts w:ascii="Arial" w:hAnsi="Arial"/>
            <w:color w:val="0563C1"/>
            <w:u w:val="single"/>
            <w:sz w:val="18"/>
            <w:szCs w:val="18"/>
          </w:rPr>
          <w:t>[Paper]</w:t>
        </w:r>
      </w:hyperlink>
    </w:p>
    <w:p>
      <w:pPr>
        <w:numPr>
          <w:ilvl w:val="0"/>
          <w:numId w:val="17"/>
        </w:numPr>
      </w:pPr>
      <w:r>
        <w:rPr>
          <w:b/>
        </w:rPr>
        <w:t xml:space="preserve">"ISCSLP 2026 CoT-TTS Challenge: Chain-of-Thought Reasoning for Context-Aware Text-to-Speech". </w:t>
      </w:r>
      <w:r>
        <w:rPr>
          <w:i/>
        </w:rPr>
        <w:t xml:space="preserve">Wei Xue et al. </w:t>
      </w:r>
      <w:r>
        <w:t xml:space="preserve">arXiv 2026. </w:t>
      </w:r>
      <w:hyperlink r:id="rId83">
        <w:r>
          <w:rPr>
            <w:color w:val="0563C1"/>
            <w:u w:val="single"/>
          </w:rPr>
          <w:t>[Paper]</w:t>
        </w:r>
      </w:hyperlink>
    </w:p>
    <w:p>
      <w:pPr>
        <w:numPr>
          <w:ilvl w:val="0"/>
          <w:numId w:val="17"/>
        </w:numPr>
      </w:pPr>
      <w:r>
        <w:rPr>
          <w:b/>
        </w:rPr>
        <w:t xml:space="preserve">"RW-Voice-EQ Bench: A Real World Benchmark for Evaluating Voice AI Systems". </w:t>
      </w:r>
      <w:r>
        <w:rPr>
          <w:i/>
        </w:rPr>
        <w:t xml:space="preserve">David Ayllon et al. </w:t>
      </w:r>
      <w:r>
        <w:t xml:space="preserve">arXiv 2026. </w:t>
      </w:r>
      <w:hyperlink r:id="rId84">
        <w:r>
          <w:rPr>
            <w:color w:val="0563C1"/>
            <w:u w:val="single"/>
          </w:rPr>
          <w:t>[Paper]</w:t>
        </w:r>
      </w:hyperlink>
    </w:p>
    <w:p>
      <w:pPr>
        <w:keepLines/>
        <w:numPr>
          <w:ilvl w:val="0"/>
          <w:numId w:val="17"/>
        </w:numPr>
        <w:spacing w:before="0" w:after="30" w:line="264" w:lineRule="auto"/>
        <w:jc w:val="left"/>
      </w:pPr>
      <w:r>
        <w:rPr>
          <w:rFonts w:ascii="Arial" w:hAnsi="Arial"/>
          <w:b/>
          <w:i w:val="0"/>
          <w:color w:val="17212B"/>
          <w:sz w:val="18"/>
        </w:rPr>
        <w:t xml:space="preserve">"DuplexWorld: Can Voice Agents Help You Get Through the Day?". </w:t>
      </w:r>
      <w:r>
        <w:rPr>
          <w:rFonts w:ascii="Arial" w:hAnsi="Arial"/>
          <w:b w:val="0"/>
          <w:i/>
          <w:color w:val="17212B"/>
          <w:sz w:val="18"/>
        </w:rPr>
        <w:t xml:space="preserve">Aryan Vijay Bhosale et al. </w:t>
      </w:r>
      <w:r>
        <w:rPr>
          <w:rFonts w:ascii="Arial" w:hAnsi="Arial"/>
          <w:b w:val="0"/>
          <w:i w:val="0"/>
          <w:color w:val="17212B"/>
          <w:sz w:val="18"/>
        </w:rPr>
        <w:t xml:space="preserve">arXiv 2026. </w:t>
      </w:r>
      <w:hyperlink r:id="rId65">
        <w:r>
          <w:rPr>
            <w:rFonts w:ascii="Arial" w:hAnsi="Arial"/>
            <w:color w:val="0563C1"/>
            <w:u w:val="single"/>
            <w:sz w:val="18"/>
            <w:szCs w:val="18"/>
          </w:rPr>
          <w:t>[Paper]</w:t>
        </w:r>
      </w:hyperlink>
    </w:p>
    <w:p>
      <w:pPr>
        <w:sectPr>
          <w:headerReference w:type="default" r:id="rId9"/>
          <w:footerReference w:type="default" r:id="rId10"/>
          <w:pgSz w:w="11906" w:h="16838"/>
          <w:pgMar w:top="964" w:right="964" w:bottom="964" w:left="964" w:header="454" w:footer="454" w:gutter="0"/>
          <w:cols w:space="720"/>
          <w:docGrid w:linePitch="360"/>
        </w:sectPr>
      </w:pPr>
    </w:p>
    <w:p>
      <w:pPr>
        <w:pStyle w:val="Heading1"/>
        <w:keepNext/>
      </w:pPr>
      <w:r>
        <w:t>9. Representative Model-to-Agent Comparison</w:t>
      </w:r>
    </w:p>
    <w:p>
      <w:pPr>
        <w:keepNext w:val="0"/>
        <w:spacing w:before="0" w:after="100" w:line="276" w:lineRule="auto"/>
        <w:jc w:val="left"/>
      </w:pPr>
      <w:r>
        <w:t>Table 1 compares representative works along decision source and agent mechanisms. ✓ = native and explicitly evaluated; △ = partial, external, or not the primary contribution; − = not central. Newly added early orchestration, production-agent and domain-agent works make the Model-to-Agent transition visible before the 2026 closed-loop TTS wave.</w:t>
      </w:r>
    </w:p>
    <w:tbl>
      <w:tblPr>
        <w:tblW w:type="dxa" w:w="16498"/>
        <w:jc w:val="center"/>
        <w:tblLayout w:type="fixed"/>
        <w:tblLook w:firstColumn="1" w:firstRow="1" w:lastColumn="0" w:lastRow="0" w:noHBand="0" w:noVBand="1" w:val="04A0"/>
        <w:tblInd w:type="dxa" w:w="100"/>
        <w:tblBorders>
          <w:top w:val="single" w:sz="4" w:color="63707D"/>
          <w:left w:val="single" w:sz="4" w:color="63707D"/>
          <w:bottom w:val="single" w:sz="4" w:color="63707D"/>
          <w:right w:val="single" w:sz="4" w:color="63707D"/>
          <w:insideH w:val="single" w:sz="4" w:color="63707D"/>
          <w:insideV w:val="single" w:sz="4" w:color="63707D"/>
        </w:tblBorders>
      </w:tblPr>
      <w:tblGrid>
        <w:gridCol w:w="2494"/>
        <w:gridCol w:w="680"/>
        <w:gridCol w:w="2721"/>
        <w:gridCol w:w="794"/>
        <w:gridCol w:w="907"/>
        <w:gridCol w:w="964"/>
        <w:gridCol w:w="964"/>
        <w:gridCol w:w="2098"/>
        <w:gridCol w:w="1587"/>
        <w:gridCol w:w="1134"/>
        <w:gridCol w:w="1191"/>
        <w:gridCol w:w="964"/>
      </w:tblGrid>
      <w:tr>
        <w:trPr>
          <w:cantSplit/>
          <w:tblHeader/>
        </w:trPr>
        <w:tc>
          <w:tcPr>
            <w:tcW w:type="dxa" w:w="249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Method</w:t>
            </w:r>
          </w:p>
        </w:tc>
        <w:tc>
          <w:tcPr>
            <w:tcW w:type="dxa" w:w="680"/>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Level</w:t>
            </w:r>
          </w:p>
        </w:tc>
        <w:tc>
          <w:tcPr>
            <w:tcW w:type="dxa" w:w="2721"/>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Control source</w:t>
            </w:r>
          </w:p>
        </w:tc>
        <w:tc>
          <w:tcPr>
            <w:tcW w:type="dxa" w:w="79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Context</w:t>
            </w:r>
          </w:p>
        </w:tc>
        <w:tc>
          <w:tcPr>
            <w:tcW w:type="dxa" w:w="907"/>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Plan /</w:t>
            </w:r>
            <w:r>
              <w:br/>
            </w:r>
            <w:r>
              <w:rPr>
                <w:rFonts w:ascii="Arial" w:hAnsi="Arial"/>
                <w:b/>
                <w:i w:val="0"/>
                <w:color w:val="FFFFFF"/>
                <w:sz w:val="13"/>
              </w:rPr>
              <w:t>Reason</w:t>
            </w:r>
          </w:p>
        </w:tc>
        <w:tc>
          <w:tcPr>
            <w:tcW w:type="dxa" w:w="96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Retrieval /</w:t>
            </w:r>
            <w:r>
              <w:br/>
            </w:r>
            <w:r>
              <w:rPr>
                <w:rFonts w:ascii="Arial" w:hAnsi="Arial"/>
                <w:b/>
                <w:i w:val="0"/>
                <w:color w:val="FFFFFF"/>
                <w:sz w:val="13"/>
              </w:rPr>
              <w:t>Tool</w:t>
            </w:r>
          </w:p>
        </w:tc>
        <w:tc>
          <w:tcPr>
            <w:tcW w:type="dxa" w:w="96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Feedback /</w:t>
            </w:r>
            <w:r>
              <w:br/>
            </w:r>
            <w:r>
              <w:rPr>
                <w:rFonts w:ascii="Arial" w:hAnsi="Arial"/>
                <w:b/>
                <w:i w:val="0"/>
                <w:color w:val="FFFFFF"/>
                <w:sz w:val="13"/>
              </w:rPr>
              <w:t>Critic</w:t>
            </w:r>
          </w:p>
        </w:tc>
        <w:tc>
          <w:tcPr>
            <w:tcW w:type="dxa" w:w="2098"/>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Emotion / Style</w:t>
            </w:r>
          </w:p>
        </w:tc>
        <w:tc>
          <w:tcPr>
            <w:tcW w:type="dxa" w:w="1587"/>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Persona /</w:t>
            </w:r>
            <w:r>
              <w:br/>
            </w:r>
            <w:r>
              <w:rPr>
                <w:rFonts w:ascii="Arial" w:hAnsi="Arial"/>
                <w:b/>
                <w:i w:val="0"/>
                <w:color w:val="FFFFFF"/>
                <w:sz w:val="13"/>
              </w:rPr>
              <w:t>Voice</w:t>
            </w:r>
          </w:p>
        </w:tc>
        <w:tc>
          <w:tcPr>
            <w:tcW w:type="dxa" w:w="113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Real-time /</w:t>
            </w:r>
            <w:r>
              <w:br/>
            </w:r>
            <w:r>
              <w:rPr>
                <w:rFonts w:ascii="Arial" w:hAnsi="Arial"/>
                <w:b/>
                <w:i w:val="0"/>
                <w:color w:val="FFFFFF"/>
                <w:sz w:val="13"/>
              </w:rPr>
              <w:t>Duplex</w:t>
            </w:r>
          </w:p>
        </w:tc>
        <w:tc>
          <w:tcPr>
            <w:tcW w:type="dxa" w:w="1191"/>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Speech as</w:t>
            </w:r>
            <w:r>
              <w:br/>
            </w:r>
            <w:r>
              <w:rPr>
                <w:rFonts w:ascii="Arial" w:hAnsi="Arial"/>
                <w:b/>
                <w:i w:val="0"/>
                <w:color w:val="FFFFFF"/>
                <w:sz w:val="13"/>
              </w:rPr>
              <w:t>Action</w:t>
            </w:r>
          </w:p>
        </w:tc>
        <w:tc>
          <w:tcPr>
            <w:tcW w:type="dxa" w:w="964"/>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3"/>
              </w:rPr>
              <w:t>Release</w:t>
            </w:r>
          </w:p>
        </w:tc>
      </w:tr>
      <w:tr>
        <w:tc>
          <w:tcPr>
            <w:tcW w:type="dxa" w:w="2494"/>
            <w:shd w:fill="EAF2F8"/>
            <w:tcMar>
              <w:top w:w="30" w:type="dxa"/>
              <w:start w:w="45" w:type="dxa"/>
              <w:bottom w:w="30" w:type="dxa"/>
              <w:end w:w="45" w:type="dxa"/>
            </w:tcMar>
          </w:tcPr>
          <w:p>
            <w:pPr>
              <w:spacing w:before="0" w:after="0"/>
            </w:pPr>
            <w:r>
              <w:rPr>
                <w:sz w:val="13"/>
              </w:rPr>
            </w:r>
            <w:hyperlink r:id="rId15">
              <w:r>
                <w:rPr>
                  <w:color w:val="0563C1"/>
                  <w:u w:val="single"/>
                  <w:b/>
                </w:rPr>
                <w:t>GST-Tacotron</w:t>
              </w:r>
            </w:hyperlink>
          </w:p>
        </w:tc>
        <w:tc>
          <w:tcPr>
            <w:tcW w:type="dxa" w:w="680"/>
            <w:shd w:fill="EAF2F8"/>
            <w:tcMar>
              <w:top w:w="30" w:type="dxa"/>
              <w:start w:w="45" w:type="dxa"/>
              <w:bottom w:w="30" w:type="dxa"/>
              <w:end w:w="45" w:type="dxa"/>
            </w:tcMar>
            <w:vAlign w:val="center"/>
          </w:tcPr>
          <w:p>
            <w:pPr>
              <w:spacing w:before="0" w:after="0" w:line="221" w:lineRule="auto"/>
              <w:jc w:val="center"/>
            </w:pPr>
            <w:r/>
            <w:r>
              <w:rPr>
                <w:b/>
                <w:sz w:val="13"/>
                <w:color w:val="1F4E79"/>
              </w:rPr>
              <w:t>M</w:t>
            </w:r>
          </w:p>
        </w:tc>
        <w:tc>
          <w:tcPr>
            <w:tcW w:type="dxa" w:w="2721"/>
            <w:shd w:fill="EAF2F8"/>
            <w:tcMar>
              <w:top w:w="30" w:type="dxa"/>
              <w:start w:w="45" w:type="dxa"/>
              <w:bottom w:w="30" w:type="dxa"/>
              <w:end w:w="45" w:type="dxa"/>
            </w:tcMar>
            <w:vAlign w:val="center"/>
          </w:tcPr>
          <w:p>
            <w:pPr>
              <w:spacing w:before="0" w:after="0" w:line="221" w:lineRule="auto"/>
              <w:jc w:val="left"/>
            </w:pPr>
            <w:r/>
            <w:r>
              <w:rPr>
                <w:b w:val="0"/>
                <w:sz w:val="13"/>
                <w:color w:val="1F2937"/>
              </w:rPr>
              <w:t>Reference / latent token</w:t>
            </w:r>
          </w:p>
        </w:tc>
        <w:tc>
          <w:tcPr>
            <w:tcW w:type="dxa" w:w="79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AF2F8"/>
            <w:tcMar>
              <w:top w:w="30" w:type="dxa"/>
              <w:start w:w="45" w:type="dxa"/>
              <w:bottom w:w="30" w:type="dxa"/>
              <w:end w:w="45" w:type="dxa"/>
            </w:tcMar>
            <w:vAlign w:val="center"/>
          </w:tcPr>
          <w:p>
            <w:pPr>
              <w:spacing w:before="0" w:after="0" w:line="221" w:lineRule="auto"/>
              <w:jc w:val="left"/>
            </w:pPr>
            <w:r/>
            <w:r>
              <w:rPr>
                <w:b w:val="0"/>
                <w:sz w:val="13"/>
                <w:color w:val="1F2937"/>
              </w:rPr>
              <w:t>Style, speed</w:t>
            </w:r>
          </w:p>
        </w:tc>
        <w:tc>
          <w:tcPr>
            <w:tcW w:type="dxa" w:w="1587"/>
            <w:shd w:fill="EAF2F8"/>
            <w:tcMar>
              <w:top w:w="30" w:type="dxa"/>
              <w:start w:w="45" w:type="dxa"/>
              <w:bottom w:w="30" w:type="dxa"/>
              <w:end w:w="45" w:type="dxa"/>
            </w:tcMar>
            <w:vAlign w:val="center"/>
          </w:tcPr>
          <w:p>
            <w:pPr>
              <w:spacing w:before="0" w:after="0" w:line="221" w:lineRule="auto"/>
              <w:jc w:val="left"/>
            </w:pPr>
            <w:r/>
            <w:r>
              <w:rPr>
                <w:b w:val="0"/>
                <w:sz w:val="13"/>
                <w:color w:val="1F2937"/>
              </w:rPr>
              <w:t>Voice/style</w:t>
            </w:r>
          </w:p>
        </w:tc>
        <w:tc>
          <w:tcPr>
            <w:tcW w:type="dxa" w:w="113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left"/>
            </w:pPr>
            <w:r/>
            <w:r>
              <w:rPr>
                <w:b w:val="0"/>
                <w:sz w:val="13"/>
                <w:color w:val="1F2937"/>
              </w:rPr>
              <w:t>2018.03</w:t>
            </w:r>
          </w:p>
        </w:tc>
      </w:tr>
      <w:tr>
        <w:tc>
          <w:tcPr>
            <w:tcW w:type="dxa" w:w="2494"/>
            <w:shd w:fill="FFFFFF"/>
            <w:tcMar>
              <w:top w:w="30" w:type="dxa"/>
              <w:start w:w="45" w:type="dxa"/>
              <w:bottom w:w="30" w:type="dxa"/>
              <w:end w:w="45" w:type="dxa"/>
            </w:tcMar>
          </w:tcPr>
          <w:p>
            <w:pPr>
              <w:spacing w:before="0" w:after="0"/>
            </w:pPr>
            <w:r>
              <w:rPr>
                <w:sz w:val="13"/>
              </w:rPr>
            </w:r>
            <w:hyperlink r:id="rId17">
              <w:r>
                <w:rPr>
                  <w:color w:val="0563C1"/>
                  <w:u w:val="single"/>
                  <w:b/>
                </w:rPr>
                <w:t>PromptTTS</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M</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Natural-language prompt</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Style, prosody</w:t>
            </w:r>
          </w:p>
        </w:tc>
        <w:tc>
          <w:tcPr>
            <w:tcW w:type="dxa" w:w="1587"/>
            <w:shd w:fill="FFFFFF"/>
            <w:tcMar>
              <w:top w:w="30" w:type="dxa"/>
              <w:start w:w="45" w:type="dxa"/>
              <w:bottom w:w="30" w:type="dxa"/>
              <w:end w:w="45" w:type="dxa"/>
            </w:tcMar>
            <w:vAlign w:val="center"/>
          </w:tcPr>
          <w:p>
            <w:pPr>
              <w:spacing w:before="0" w:after="0" w:line="221" w:lineRule="auto"/>
              <w:jc w:val="left"/>
            </w:pPr>
            <w:r/>
            <w:r>
              <w:rPr>
                <w:b w:val="0"/>
                <w:sz w:val="13"/>
                <w:color w:val="1F2937"/>
              </w:rPr>
              <w:t>Voice description</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2022.11</w:t>
            </w:r>
          </w:p>
        </w:tc>
      </w:tr>
      <w:tr>
        <w:tc>
          <w:tcPr>
            <w:tcW w:type="dxa" w:w="2494"/>
            <w:shd w:fill="EAF2F8"/>
            <w:tcMar>
              <w:top w:w="30" w:type="dxa"/>
              <w:start w:w="45" w:type="dxa"/>
              <w:bottom w:w="30" w:type="dxa"/>
              <w:end w:w="45" w:type="dxa"/>
            </w:tcMar>
          </w:tcPr>
          <w:p>
            <w:pPr>
              <w:spacing w:before="0" w:after="0"/>
            </w:pPr>
            <w:r>
              <w:rPr>
                <w:sz w:val="13"/>
              </w:rPr>
            </w:r>
            <w:hyperlink r:id="rId18">
              <w:r>
                <w:rPr>
                  <w:color w:val="0563C1"/>
                  <w:u w:val="single"/>
                  <w:b/>
                </w:rPr>
                <w:t>InstructTTS</w:t>
              </w:r>
            </w:hyperlink>
          </w:p>
        </w:tc>
        <w:tc>
          <w:tcPr>
            <w:tcW w:type="dxa" w:w="680"/>
            <w:shd w:fill="EAF2F8"/>
            <w:tcMar>
              <w:top w:w="30" w:type="dxa"/>
              <w:start w:w="45" w:type="dxa"/>
              <w:bottom w:w="30" w:type="dxa"/>
              <w:end w:w="45" w:type="dxa"/>
            </w:tcMar>
            <w:vAlign w:val="center"/>
          </w:tcPr>
          <w:p>
            <w:pPr>
              <w:spacing w:before="0" w:after="0" w:line="221" w:lineRule="auto"/>
              <w:jc w:val="center"/>
            </w:pPr>
            <w:r/>
            <w:r>
              <w:rPr>
                <w:b/>
                <w:sz w:val="13"/>
                <w:color w:val="1F4E79"/>
              </w:rPr>
              <w:t>M</w:t>
            </w:r>
          </w:p>
        </w:tc>
        <w:tc>
          <w:tcPr>
            <w:tcW w:type="dxa" w:w="2721"/>
            <w:shd w:fill="EAF2F8"/>
            <w:tcMar>
              <w:top w:w="30" w:type="dxa"/>
              <w:start w:w="45" w:type="dxa"/>
              <w:bottom w:w="30" w:type="dxa"/>
              <w:end w:w="45" w:type="dxa"/>
            </w:tcMar>
            <w:vAlign w:val="center"/>
          </w:tcPr>
          <w:p>
            <w:pPr>
              <w:spacing w:before="0" w:after="0" w:line="221" w:lineRule="auto"/>
              <w:jc w:val="left"/>
            </w:pPr>
            <w:r/>
            <w:r>
              <w:rPr>
                <w:b w:val="0"/>
                <w:sz w:val="13"/>
                <w:color w:val="1F2937"/>
              </w:rPr>
              <w:t>Natural-language style instruction</w:t>
            </w:r>
          </w:p>
        </w:tc>
        <w:tc>
          <w:tcPr>
            <w:tcW w:type="dxa" w:w="79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AF2F8"/>
            <w:tcMar>
              <w:top w:w="30" w:type="dxa"/>
              <w:start w:w="45" w:type="dxa"/>
              <w:bottom w:w="30" w:type="dxa"/>
              <w:end w:w="45" w:type="dxa"/>
            </w:tcMar>
            <w:vAlign w:val="center"/>
          </w:tcPr>
          <w:p>
            <w:pPr>
              <w:spacing w:before="0" w:after="0" w:line="221" w:lineRule="auto"/>
              <w:jc w:val="left"/>
            </w:pPr>
            <w:r/>
            <w:r>
              <w:rPr>
                <w:b w:val="0"/>
                <w:sz w:val="13"/>
                <w:color w:val="1F2937"/>
              </w:rPr>
              <w:t>Emotion, style</w:t>
            </w:r>
          </w:p>
        </w:tc>
        <w:tc>
          <w:tcPr>
            <w:tcW w:type="dxa" w:w="1587"/>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left"/>
            </w:pPr>
            <w:r/>
            <w:r>
              <w:rPr>
                <w:b w:val="0"/>
                <w:sz w:val="13"/>
                <w:color w:val="1F2937"/>
              </w:rPr>
              <w:t>2023.01</w:t>
            </w:r>
          </w:p>
        </w:tc>
      </w:tr>
      <w:tr>
        <w:tc>
          <w:tcPr>
            <w:tcW w:type="dxa" w:w="2494"/>
            <w:shd w:fill="FFFFFF"/>
            <w:tcMar>
              <w:top w:w="30" w:type="dxa"/>
              <w:start w:w="45" w:type="dxa"/>
              <w:bottom w:w="30" w:type="dxa"/>
              <w:end w:w="45" w:type="dxa"/>
            </w:tcMar>
          </w:tcPr>
          <w:p>
            <w:pPr>
              <w:spacing w:before="0" w:after="0"/>
            </w:pPr>
            <w:r>
              <w:rPr>
                <w:sz w:val="13"/>
              </w:rPr>
            </w:r>
            <w:hyperlink r:id="rId23">
              <w:r>
                <w:rPr>
                  <w:color w:val="0563C1"/>
                  <w:u w:val="single"/>
                  <w:b/>
                </w:rPr>
                <w:t>ControlSpeech</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M</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Reference speech + style prompt</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Style, timbre</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2024.06</w:t>
            </w:r>
          </w:p>
        </w:tc>
      </w:tr>
      <w:tr>
        <w:tc>
          <w:tcPr>
            <w:tcW w:type="dxa" w:w="2494"/>
            <w:shd w:fill="EAF2F8"/>
            <w:tcMar>
              <w:top w:w="30" w:type="dxa"/>
              <w:start w:w="45" w:type="dxa"/>
              <w:bottom w:w="30" w:type="dxa"/>
              <w:end w:w="45" w:type="dxa"/>
            </w:tcMar>
          </w:tcPr>
          <w:p>
            <w:pPr>
              <w:spacing w:before="0" w:after="0"/>
            </w:pPr>
            <w:r>
              <w:rPr>
                <w:sz w:val="13"/>
              </w:rPr>
            </w:r>
            <w:hyperlink r:id="rId26">
              <w:r>
                <w:rPr>
                  <w:color w:val="0563C1"/>
                  <w:u w:val="single"/>
                  <w:b/>
                </w:rPr>
                <w:t>Qwen3-TTS</w:t>
              </w:r>
            </w:hyperlink>
          </w:p>
        </w:tc>
        <w:tc>
          <w:tcPr>
            <w:tcW w:type="dxa" w:w="680"/>
            <w:shd w:fill="EAF2F8"/>
            <w:tcMar>
              <w:top w:w="30" w:type="dxa"/>
              <w:start w:w="45" w:type="dxa"/>
              <w:bottom w:w="30" w:type="dxa"/>
              <w:end w:w="45" w:type="dxa"/>
            </w:tcMar>
            <w:vAlign w:val="center"/>
          </w:tcPr>
          <w:p>
            <w:pPr>
              <w:spacing w:before="0" w:after="0" w:line="221" w:lineRule="auto"/>
              <w:jc w:val="center"/>
            </w:pPr>
            <w:r/>
            <w:r>
              <w:rPr>
                <w:b/>
                <w:sz w:val="13"/>
                <w:color w:val="1F4E79"/>
              </w:rPr>
              <w:t>M</w:t>
            </w:r>
          </w:p>
        </w:tc>
        <w:tc>
          <w:tcPr>
            <w:tcW w:type="dxa" w:w="2721"/>
            <w:shd w:fill="EAF2F8"/>
            <w:tcMar>
              <w:top w:w="30" w:type="dxa"/>
              <w:start w:w="45" w:type="dxa"/>
              <w:bottom w:w="30" w:type="dxa"/>
              <w:end w:w="45" w:type="dxa"/>
            </w:tcMar>
            <w:vAlign w:val="center"/>
          </w:tcPr>
          <w:p>
            <w:pPr>
              <w:spacing w:before="0" w:after="0" w:line="221" w:lineRule="auto"/>
              <w:jc w:val="left"/>
            </w:pPr>
            <w:r/>
            <w:r>
              <w:rPr>
                <w:b w:val="0"/>
                <w:sz w:val="13"/>
                <w:color w:val="1F2937"/>
              </w:rPr>
              <w:t>Voice sample / text description</w:t>
            </w:r>
          </w:p>
        </w:tc>
        <w:tc>
          <w:tcPr>
            <w:tcW w:type="dxa" w:w="79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AF2F8"/>
            <w:tcMar>
              <w:top w:w="30" w:type="dxa"/>
              <w:start w:w="45" w:type="dxa"/>
              <w:bottom w:w="30" w:type="dxa"/>
              <w:end w:w="45" w:type="dxa"/>
            </w:tcMar>
            <w:vAlign w:val="center"/>
          </w:tcPr>
          <w:p>
            <w:pPr>
              <w:spacing w:before="0" w:after="0" w:line="221" w:lineRule="auto"/>
              <w:jc w:val="left"/>
            </w:pPr>
            <w:r/>
            <w:r>
              <w:rPr>
                <w:b w:val="0"/>
                <w:sz w:val="13"/>
                <w:color w:val="1F2937"/>
              </w:rPr>
              <w:t>Fine-grained style</w:t>
            </w:r>
          </w:p>
        </w:tc>
        <w:tc>
          <w:tcPr>
            <w:tcW w:type="dxa" w:w="1587"/>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AF2F8"/>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AF2F8"/>
            <w:tcMar>
              <w:top w:w="30" w:type="dxa"/>
              <w:start w:w="45" w:type="dxa"/>
              <w:bottom w:w="30" w:type="dxa"/>
              <w:end w:w="45" w:type="dxa"/>
            </w:tcMar>
            <w:vAlign w:val="center"/>
          </w:tcPr>
          <w:p>
            <w:pPr>
              <w:spacing w:before="0" w:after="0" w:line="221" w:lineRule="auto"/>
              <w:jc w:val="left"/>
            </w:pPr>
            <w:r/>
            <w:r>
              <w:rPr>
                <w:b w:val="0"/>
                <w:sz w:val="13"/>
                <w:color w:val="1F2937"/>
              </w:rPr>
              <w:t>2026.01</w:t>
            </w:r>
          </w:p>
        </w:tc>
      </w:tr>
      <w:tr>
        <w:tc>
          <w:tcPr>
            <w:tcW w:type="dxa" w:w="2494"/>
            <w:shd w:fill="FFFFFF"/>
            <w:tcMar>
              <w:top w:w="30" w:type="dxa"/>
              <w:start w:w="45" w:type="dxa"/>
              <w:bottom w:w="30" w:type="dxa"/>
              <w:end w:w="45" w:type="dxa"/>
            </w:tcMar>
          </w:tcPr>
          <w:p>
            <w:pPr>
              <w:spacing w:before="0" w:after="0"/>
            </w:pPr>
            <w:r>
              <w:rPr>
                <w:sz w:val="13"/>
              </w:rPr>
            </w:r>
            <w:hyperlink r:id="rId27">
              <w:r>
                <w:rPr>
                  <w:color w:val="0563C1"/>
                  <w:u w:val="single"/>
                  <w:b/>
                </w:rPr>
                <w:t>PerceptiveAgent</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User speech + dialogue context</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Empathic style</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2024.06</w:t>
            </w:r>
          </w:p>
        </w:tc>
      </w:tr>
      <w:tr>
        <w:tc>
          <w:tcPr>
            <w:tcW w:type="dxa" w:w="2494"/>
            <w:shd w:fill="E8F6F3"/>
            <w:tcMar>
              <w:top w:w="30" w:type="dxa"/>
              <w:start w:w="45" w:type="dxa"/>
              <w:bottom w:w="30" w:type="dxa"/>
              <w:end w:w="45" w:type="dxa"/>
            </w:tcMar>
          </w:tcPr>
          <w:p>
            <w:pPr>
              <w:spacing w:before="0" w:after="0"/>
            </w:pPr>
            <w:r>
              <w:rPr>
                <w:sz w:val="13"/>
              </w:rPr>
            </w:r>
            <w:hyperlink r:id="rId28">
              <w:r>
                <w:rPr>
                  <w:color w:val="0563C1"/>
                  <w:u w:val="single"/>
                  <w:b/>
                </w:rPr>
                <w:t>Style-Talker</w:t>
              </w:r>
            </w:hyperlink>
          </w:p>
        </w:tc>
        <w:tc>
          <w:tcPr>
            <w:tcW w:type="dxa" w:w="680"/>
            <w:shd w:fill="E8F6F3"/>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E8F6F3"/>
            <w:tcMar>
              <w:top w:w="30" w:type="dxa"/>
              <w:start w:w="45" w:type="dxa"/>
              <w:bottom w:w="30" w:type="dxa"/>
              <w:end w:w="45" w:type="dxa"/>
            </w:tcMar>
            <w:vAlign w:val="center"/>
          </w:tcPr>
          <w:p>
            <w:pPr>
              <w:spacing w:before="0" w:after="0" w:line="221" w:lineRule="auto"/>
              <w:jc w:val="left"/>
            </w:pPr>
            <w:r/>
            <w:r>
              <w:rPr>
                <w:b w:val="0"/>
                <w:sz w:val="13"/>
                <w:color w:val="1F2937"/>
              </w:rPr>
              <w:t>Audio + history + style</w:t>
            </w:r>
          </w:p>
        </w:tc>
        <w:tc>
          <w:tcPr>
            <w:tcW w:type="dxa" w:w="79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8F6F3"/>
            <w:tcMar>
              <w:top w:w="30" w:type="dxa"/>
              <w:start w:w="45" w:type="dxa"/>
              <w:bottom w:w="30" w:type="dxa"/>
              <w:end w:w="45" w:type="dxa"/>
            </w:tcMar>
            <w:vAlign w:val="center"/>
          </w:tcPr>
          <w:p>
            <w:pPr>
              <w:spacing w:before="0" w:after="0" w:line="221" w:lineRule="auto"/>
              <w:jc w:val="left"/>
            </w:pPr>
            <w:r/>
            <w:r>
              <w:rPr>
                <w:b w:val="0"/>
                <w:sz w:val="13"/>
                <w:color w:val="1F2937"/>
              </w:rPr>
              <w:t>Speaking style</w:t>
            </w:r>
          </w:p>
        </w:tc>
        <w:tc>
          <w:tcPr>
            <w:tcW w:type="dxa" w:w="158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left"/>
            </w:pPr>
            <w:r/>
            <w:r>
              <w:rPr>
                <w:b w:val="0"/>
                <w:sz w:val="13"/>
                <w:color w:val="1F2937"/>
              </w:rPr>
              <w:t>2024.08</w:t>
            </w:r>
          </w:p>
        </w:tc>
      </w:tr>
      <w:tr>
        <w:tc>
          <w:tcPr>
            <w:tcW w:type="dxa" w:w="2494"/>
            <w:shd w:fill="FFFFFF"/>
            <w:tcMar>
              <w:top w:w="30" w:type="dxa"/>
              <w:start w:w="45" w:type="dxa"/>
              <w:bottom w:w="30" w:type="dxa"/>
              <w:end w:w="45" w:type="dxa"/>
            </w:tcMar>
          </w:tcPr>
          <w:p>
            <w:pPr>
              <w:spacing w:before="0" w:after="0"/>
            </w:pPr>
            <w:r>
              <w:rPr>
                <w:sz w:val="13"/>
              </w:rPr>
            </w:r>
            <w:hyperlink r:id="rId29">
              <w:r>
                <w:rPr>
                  <w:color w:val="0563C1"/>
                  <w:u w:val="single"/>
                  <w:b/>
                </w:rPr>
                <w:t>JELLY</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Speech emotion + dialogue history</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Emotion</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2025.01</w:t>
            </w:r>
          </w:p>
        </w:tc>
      </w:tr>
      <w:tr>
        <w:tc>
          <w:tcPr>
            <w:tcW w:type="dxa" w:w="2494"/>
            <w:shd w:fill="E8F6F3"/>
            <w:tcMar>
              <w:top w:w="30" w:type="dxa"/>
              <w:start w:w="45" w:type="dxa"/>
              <w:bottom w:w="30" w:type="dxa"/>
              <w:end w:w="45" w:type="dxa"/>
            </w:tcMar>
          </w:tcPr>
          <w:p>
            <w:pPr>
              <w:spacing w:before="0" w:after="0"/>
            </w:pPr>
            <w:r>
              <w:rPr>
                <w:sz w:val="13"/>
              </w:rPr>
            </w:r>
            <w:hyperlink r:id="rId30">
              <w:r>
                <w:rPr>
                  <w:color w:val="0563C1"/>
                  <w:u w:val="single"/>
                  <w:b/>
                </w:rPr>
                <w:t>RADKA-CSS</w:t>
              </w:r>
            </w:hyperlink>
          </w:p>
        </w:tc>
        <w:tc>
          <w:tcPr>
            <w:tcW w:type="dxa" w:w="680"/>
            <w:shd w:fill="E8F6F3"/>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E8F6F3"/>
            <w:tcMar>
              <w:top w:w="30" w:type="dxa"/>
              <w:start w:w="45" w:type="dxa"/>
              <w:bottom w:w="30" w:type="dxa"/>
              <w:end w:w="45" w:type="dxa"/>
            </w:tcMar>
            <w:vAlign w:val="center"/>
          </w:tcPr>
          <w:p>
            <w:pPr>
              <w:spacing w:before="0" w:after="0" w:line="221" w:lineRule="auto"/>
              <w:jc w:val="left"/>
            </w:pPr>
            <w:r/>
            <w:r>
              <w:rPr>
                <w:b w:val="0"/>
                <w:sz w:val="13"/>
                <w:color w:val="1F2937"/>
              </w:rPr>
              <w:t>Current + stored dialogues</w:t>
            </w:r>
          </w:p>
        </w:tc>
        <w:tc>
          <w:tcPr>
            <w:tcW w:type="dxa" w:w="79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8F6F3"/>
            <w:tcMar>
              <w:top w:w="30" w:type="dxa"/>
              <w:start w:w="45" w:type="dxa"/>
              <w:bottom w:w="30" w:type="dxa"/>
              <w:end w:w="45" w:type="dxa"/>
            </w:tcMar>
            <w:vAlign w:val="center"/>
          </w:tcPr>
          <w:p>
            <w:pPr>
              <w:spacing w:before="0" w:after="0" w:line="221" w:lineRule="auto"/>
              <w:jc w:val="left"/>
            </w:pPr>
            <w:r/>
            <w:r>
              <w:rPr>
                <w:b w:val="0"/>
                <w:sz w:val="13"/>
                <w:color w:val="1F2937"/>
              </w:rPr>
              <w:t>Style, empathy</w:t>
            </w:r>
          </w:p>
        </w:tc>
        <w:tc>
          <w:tcPr>
            <w:tcW w:type="dxa" w:w="158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left"/>
            </w:pPr>
            <w:r/>
            <w:r>
              <w:rPr>
                <w:b w:val="0"/>
                <w:sz w:val="13"/>
                <w:color w:val="1F2937"/>
              </w:rPr>
              <w:t>2025.01</w:t>
            </w:r>
          </w:p>
        </w:tc>
      </w:tr>
      <w:tr>
        <w:tc>
          <w:tcPr>
            <w:tcW w:type="dxa" w:w="2494"/>
            <w:shd w:fill="FFFFFF"/>
            <w:tcMar>
              <w:top w:w="30" w:type="dxa"/>
              <w:start w:w="45" w:type="dxa"/>
              <w:bottom w:w="30" w:type="dxa"/>
              <w:end w:w="45" w:type="dxa"/>
            </w:tcMar>
          </w:tcPr>
          <w:p>
            <w:pPr>
              <w:spacing w:before="0" w:after="0"/>
            </w:pPr>
            <w:r>
              <w:rPr>
                <w:sz w:val="13"/>
              </w:rPr>
            </w:r>
            <w:hyperlink r:id="rId31">
              <w:r>
                <w:rPr>
                  <w:color w:val="0563C1"/>
                  <w:u w:val="single"/>
                  <w:b/>
                </w:rPr>
                <w:t>Chain-Talker</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Dialogue history</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Emotion, empathy</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2025.05</w:t>
            </w:r>
          </w:p>
        </w:tc>
      </w:tr>
      <w:tr>
        <w:tc>
          <w:tcPr>
            <w:tcW w:type="dxa" w:w="2494"/>
            <w:shd w:fill="E8F6F3"/>
            <w:tcMar>
              <w:top w:w="30" w:type="dxa"/>
              <w:start w:w="45" w:type="dxa"/>
              <w:bottom w:w="30" w:type="dxa"/>
              <w:end w:w="45" w:type="dxa"/>
            </w:tcMar>
          </w:tcPr>
          <w:p>
            <w:pPr>
              <w:spacing w:before="0" w:after="0"/>
            </w:pPr>
            <w:r>
              <w:rPr>
                <w:sz w:val="13"/>
              </w:rPr>
            </w:r>
            <w:hyperlink r:id="rId36">
              <w:r>
                <w:rPr>
                  <w:color w:val="0563C1"/>
                  <w:u w:val="single"/>
                  <w:b/>
                </w:rPr>
                <w:t>Self-EmoQ</w:t>
              </w:r>
            </w:hyperlink>
          </w:p>
        </w:tc>
        <w:tc>
          <w:tcPr>
            <w:tcW w:type="dxa" w:w="680"/>
            <w:shd w:fill="E8F6F3"/>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E8F6F3"/>
            <w:tcMar>
              <w:top w:w="30" w:type="dxa"/>
              <w:start w:w="45" w:type="dxa"/>
              <w:bottom w:w="30" w:type="dxa"/>
              <w:end w:w="45" w:type="dxa"/>
            </w:tcMar>
            <w:vAlign w:val="center"/>
          </w:tcPr>
          <w:p>
            <w:pPr>
              <w:spacing w:before="0" w:after="0" w:line="221" w:lineRule="auto"/>
              <w:jc w:val="left"/>
            </w:pPr>
            <w:r/>
            <w:r>
              <w:rPr>
                <w:b w:val="0"/>
                <w:sz w:val="13"/>
                <w:color w:val="1F2937"/>
              </w:rPr>
              <w:t>Dialogue context</w:t>
            </w:r>
          </w:p>
        </w:tc>
        <w:tc>
          <w:tcPr>
            <w:tcW w:type="dxa" w:w="79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E8F6F3"/>
            <w:tcMar>
              <w:top w:w="30" w:type="dxa"/>
              <w:start w:w="45" w:type="dxa"/>
              <w:bottom w:w="30" w:type="dxa"/>
              <w:end w:w="45" w:type="dxa"/>
            </w:tcMar>
            <w:vAlign w:val="center"/>
          </w:tcPr>
          <w:p>
            <w:pPr>
              <w:spacing w:before="0" w:after="0" w:line="221" w:lineRule="auto"/>
              <w:jc w:val="left"/>
            </w:pPr>
            <w:r/>
            <w:r>
              <w:rPr>
                <w:b w:val="0"/>
                <w:sz w:val="13"/>
                <w:color w:val="1F2937"/>
              </w:rPr>
              <w:t>Planned emotion</w:t>
            </w:r>
          </w:p>
        </w:tc>
        <w:tc>
          <w:tcPr>
            <w:tcW w:type="dxa" w:w="1587"/>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E8F6F3"/>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E8F6F3"/>
            <w:tcMar>
              <w:top w:w="30" w:type="dxa"/>
              <w:start w:w="45" w:type="dxa"/>
              <w:bottom w:w="30" w:type="dxa"/>
              <w:end w:w="45" w:type="dxa"/>
            </w:tcMar>
            <w:vAlign w:val="center"/>
          </w:tcPr>
          <w:p>
            <w:pPr>
              <w:spacing w:before="0" w:after="0" w:line="221" w:lineRule="auto"/>
              <w:jc w:val="left"/>
            </w:pPr>
            <w:r/>
            <w:r>
              <w:rPr>
                <w:b w:val="0"/>
                <w:sz w:val="13"/>
                <w:color w:val="1F2937"/>
              </w:rPr>
              <w:t>2026.06</w:t>
            </w:r>
          </w:p>
        </w:tc>
      </w:tr>
      <w:tr>
        <w:tc>
          <w:tcPr>
            <w:tcW w:type="dxa" w:w="2494"/>
            <w:shd w:fill="FFFFFF"/>
            <w:tcMar>
              <w:top w:w="30" w:type="dxa"/>
              <w:start w:w="45" w:type="dxa"/>
              <w:bottom w:w="30" w:type="dxa"/>
              <w:end w:w="45" w:type="dxa"/>
            </w:tcMar>
          </w:tcPr>
          <w:p>
            <w:pPr>
              <w:spacing w:before="0" w:after="0"/>
            </w:pPr>
            <w:r>
              <w:rPr>
                <w:sz w:val="13"/>
              </w:rPr>
            </w:r>
            <w:hyperlink r:id="rId35">
              <w:r>
                <w:rPr>
                  <w:color w:val="0563C1"/>
                  <w:u w:val="single"/>
                  <w:b/>
                </w:rPr>
                <w:t>Sympatheia</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C</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User affect / VA signal</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Continuous affect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2026.06</w:t>
            </w:r>
          </w:p>
        </w:tc>
      </w:tr>
      <w:tr>
        <w:tc>
          <w:tcPr>
            <w:tcW w:type="dxa" w:w="2494"/>
            <w:shd w:fill="F4ECF7"/>
            <w:tcMar>
              <w:top w:w="30" w:type="dxa"/>
              <w:start w:w="45" w:type="dxa"/>
              <w:bottom w:w="30" w:type="dxa"/>
              <w:end w:w="45" w:type="dxa"/>
            </w:tcMar>
          </w:tcPr>
          <w:p>
            <w:pPr>
              <w:spacing w:before="0" w:after="0"/>
            </w:pPr>
            <w:r>
              <w:rPr>
                <w:sz w:val="13"/>
              </w:rPr>
            </w:r>
            <w:hyperlink r:id="rId71">
              <w:r>
                <w:rPr>
                  <w:color w:val="0563C1"/>
                  <w:u w:val="single"/>
                  <w:b/>
                </w:rPr>
                <w:t>AudioGPT</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Natural-language audio task</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2023.04</w:t>
            </w:r>
          </w:p>
        </w:tc>
      </w:tr>
      <w:tr>
        <w:tc>
          <w:tcPr>
            <w:tcW w:type="dxa" w:w="2494"/>
            <w:shd w:fill="FFFFFF"/>
            <w:tcMar>
              <w:top w:w="30" w:type="dxa"/>
              <w:start w:w="45" w:type="dxa"/>
              <w:bottom w:w="30" w:type="dxa"/>
              <w:end w:w="45" w:type="dxa"/>
            </w:tcMar>
          </w:tcPr>
          <w:p>
            <w:pPr>
              <w:spacing w:before="0" w:after="0"/>
            </w:pPr>
            <w:r>
              <w:rPr>
                <w:sz w:val="13"/>
              </w:rPr>
            </w:r>
            <w:hyperlink r:id="rId72">
              <w:r>
                <w:rPr>
                  <w:color w:val="0563C1"/>
                  <w:u w:val="single"/>
                  <w:b/>
                </w:rPr>
                <w:t>SpeechAgents</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Role + multimodal interaction</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2024.01</w:t>
            </w:r>
          </w:p>
        </w:tc>
      </w:tr>
      <w:tr>
        <w:tc>
          <w:tcPr>
            <w:tcW w:type="dxa" w:w="2494"/>
            <w:shd w:fill="F4ECF7"/>
            <w:tcMar>
              <w:top w:w="30" w:type="dxa"/>
              <w:start w:w="45" w:type="dxa"/>
              <w:bottom w:w="30" w:type="dxa"/>
              <w:end w:w="45" w:type="dxa"/>
            </w:tcMar>
          </w:tcPr>
          <w:p>
            <w:pPr>
              <w:spacing w:before="0" w:after="0"/>
            </w:pPr>
            <w:r>
              <w:rPr>
                <w:sz w:val="13"/>
              </w:rPr>
            </w:r>
            <w:hyperlink r:id="rId73">
              <w:r>
                <w:rPr>
                  <w:color w:val="0563C1"/>
                  <w:u w:val="single"/>
                  <w:b/>
                </w:rPr>
                <w:t>WavCraft</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Natural-language edit task</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2024.03</w:t>
            </w:r>
          </w:p>
        </w:tc>
      </w:tr>
      <w:tr>
        <w:tc>
          <w:tcPr>
            <w:tcW w:type="dxa" w:w="2494"/>
            <w:shd w:fill="FFFFFF"/>
            <w:tcMar>
              <w:top w:w="30" w:type="dxa"/>
              <w:start w:w="45" w:type="dxa"/>
              <w:bottom w:w="30" w:type="dxa"/>
              <w:end w:w="45" w:type="dxa"/>
            </w:tcMar>
          </w:tcPr>
          <w:p>
            <w:pPr>
              <w:spacing w:before="0" w:after="0"/>
            </w:pPr>
            <w:r>
              <w:rPr>
                <w:sz w:val="13"/>
              </w:rPr>
            </w:r>
            <w:hyperlink r:id="rId37">
              <w:r>
                <w:rPr>
                  <w:color w:val="0563C1"/>
                  <w:u w:val="single"/>
                  <w:b/>
                </w:rPr>
                <w:t>PodAgent</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Topic + host/guest roles</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Role, expressivity</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2025.03</w:t>
            </w:r>
          </w:p>
        </w:tc>
      </w:tr>
      <w:tr>
        <w:tc>
          <w:tcPr>
            <w:tcW w:type="dxa" w:w="2494"/>
            <w:shd w:fill="F4ECF7"/>
            <w:tcMar>
              <w:top w:w="30" w:type="dxa"/>
              <w:start w:w="45" w:type="dxa"/>
              <w:bottom w:w="30" w:type="dxa"/>
              <w:end w:w="45" w:type="dxa"/>
            </w:tcMar>
          </w:tcPr>
          <w:p>
            <w:pPr>
              <w:spacing w:before="0" w:after="0"/>
            </w:pPr>
            <w:r>
              <w:rPr>
                <w:sz w:val="13"/>
              </w:rPr>
            </w:r>
            <w:hyperlink r:id="rId38">
              <w:r>
                <w:rPr>
                  <w:color w:val="0563C1"/>
                  <w:u w:val="single"/>
                  <w:b/>
                </w:rPr>
                <w:t>DialogueAgents</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Character pool + script</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left"/>
            </w:pPr>
            <w:r/>
            <w:r>
              <w:rPr>
                <w:b w:val="0"/>
                <w:sz w:val="13"/>
                <w:color w:val="1F2937"/>
              </w:rPr>
              <w:t>Emotion, paralinguistics</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2025.04</w:t>
            </w:r>
          </w:p>
        </w:tc>
      </w:tr>
      <w:tr>
        <w:tc>
          <w:tcPr>
            <w:tcW w:type="dxa" w:w="2494"/>
            <w:shd w:fill="FFFFFF"/>
            <w:tcMar>
              <w:top w:w="30" w:type="dxa"/>
              <w:start w:w="45" w:type="dxa"/>
              <w:bottom w:w="30" w:type="dxa"/>
              <w:end w:w="45" w:type="dxa"/>
            </w:tcMar>
          </w:tcPr>
          <w:p>
            <w:pPr>
              <w:spacing w:before="0" w:after="0"/>
            </w:pPr>
            <w:r>
              <w:rPr>
                <w:sz w:val="13"/>
              </w:rPr>
            </w:r>
            <w:hyperlink r:id="rId74">
              <w:r>
                <w:rPr>
                  <w:color w:val="0563C1"/>
                  <w:u w:val="single"/>
                  <w:b/>
                </w:rPr>
                <w:t>Qinqiang Agents</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Opera brief + role plan</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2025.04</w:t>
            </w:r>
          </w:p>
        </w:tc>
      </w:tr>
      <w:tr>
        <w:tc>
          <w:tcPr>
            <w:tcW w:type="dxa" w:w="2494"/>
            <w:shd w:fill="F4ECF7"/>
            <w:tcMar>
              <w:top w:w="30" w:type="dxa"/>
              <w:start w:w="45" w:type="dxa"/>
              <w:bottom w:w="30" w:type="dxa"/>
              <w:end w:w="45" w:type="dxa"/>
            </w:tcMar>
          </w:tcPr>
          <w:p>
            <w:pPr>
              <w:spacing w:before="0" w:after="0"/>
            </w:pPr>
            <w:r>
              <w:rPr>
                <w:sz w:val="13"/>
              </w:rPr>
            </w:r>
            <w:hyperlink r:id="rId75">
              <w:r>
                <w:rPr>
                  <w:color w:val="0563C1"/>
                  <w:u w:val="single"/>
                  <w:b/>
                </w:rPr>
                <w:t>Audiobook Agents</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Book + scene / role plan</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2025.05</w:t>
            </w:r>
          </w:p>
        </w:tc>
      </w:tr>
      <w:tr>
        <w:tc>
          <w:tcPr>
            <w:tcW w:type="dxa" w:w="2494"/>
            <w:shd w:fill="FFFFFF"/>
            <w:tcMar>
              <w:top w:w="30" w:type="dxa"/>
              <w:start w:w="45" w:type="dxa"/>
              <w:bottom w:w="30" w:type="dxa"/>
              <w:end w:w="45" w:type="dxa"/>
            </w:tcMar>
          </w:tcPr>
          <w:p>
            <w:pPr>
              <w:spacing w:before="0" w:after="0"/>
            </w:pPr>
            <w:r>
              <w:rPr>
                <w:sz w:val="13"/>
              </w:rPr>
            </w:r>
            <w:hyperlink r:id="rId76">
              <w:r>
                <w:rPr>
                  <w:color w:val="0563C1"/>
                  <w:u w:val="single"/>
                  <w:b/>
                </w:rPr>
                <w:t>AI4Reading</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Book + editorial goals</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2025.12</w:t>
            </w:r>
          </w:p>
        </w:tc>
      </w:tr>
      <w:tr>
        <w:tc>
          <w:tcPr>
            <w:tcW w:type="dxa" w:w="2494"/>
            <w:shd w:fill="F4ECF7"/>
            <w:tcMar>
              <w:top w:w="30" w:type="dxa"/>
              <w:start w:w="45" w:type="dxa"/>
              <w:bottom w:w="30" w:type="dxa"/>
              <w:end w:w="45" w:type="dxa"/>
            </w:tcMar>
          </w:tcPr>
          <w:p>
            <w:pPr>
              <w:spacing w:before="0" w:after="0"/>
            </w:pPr>
            <w:r>
              <w:rPr>
                <w:sz w:val="13"/>
              </w:rPr>
            </w:r>
            <w:hyperlink r:id="rId77">
              <w:r>
                <w:rPr>
                  <w:color w:val="0563C1"/>
                  <w:u w:val="single"/>
                  <w:b/>
                </w:rPr>
                <w:t>STEAMROLLER</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Disfluent user speech</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2026.01</w:t>
            </w:r>
          </w:p>
        </w:tc>
      </w:tr>
      <w:tr>
        <w:tc>
          <w:tcPr>
            <w:tcW w:type="dxa" w:w="2494"/>
            <w:shd w:fill="FFFFFF"/>
            <w:tcMar>
              <w:top w:w="30" w:type="dxa"/>
              <w:start w:w="45" w:type="dxa"/>
              <w:bottom w:w="30" w:type="dxa"/>
              <w:end w:w="45" w:type="dxa"/>
            </w:tcMar>
          </w:tcPr>
          <w:p>
            <w:pPr>
              <w:spacing w:before="0" w:after="0"/>
            </w:pPr>
            <w:r>
              <w:rPr>
                <w:sz w:val="13"/>
              </w:rPr>
            </w:r>
            <w:hyperlink r:id="rId39">
              <w:r>
                <w:rPr>
                  <w:color w:val="0563C1"/>
                  <w:u w:val="single"/>
                  <w:b/>
                </w:rPr>
                <w:t>ActorMind</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Role + scene + spoken context</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Emotion, verbal traits</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2026.04</w:t>
            </w:r>
          </w:p>
        </w:tc>
      </w:tr>
      <w:tr>
        <w:tc>
          <w:tcPr>
            <w:tcW w:type="dxa" w:w="2494"/>
            <w:shd w:fill="F4ECF7"/>
            <w:tcMar>
              <w:top w:w="30" w:type="dxa"/>
              <w:start w:w="45" w:type="dxa"/>
              <w:bottom w:w="30" w:type="dxa"/>
              <w:end w:w="45" w:type="dxa"/>
            </w:tcMar>
          </w:tcPr>
          <w:p>
            <w:pPr>
              <w:spacing w:before="0" w:after="0"/>
            </w:pPr>
            <w:r>
              <w:rPr>
                <w:sz w:val="13"/>
              </w:rPr>
            </w:r>
            <w:hyperlink r:id="rId41">
              <w:r>
                <w:rPr>
                  <w:color w:val="0563C1"/>
                  <w:u w:val="single"/>
                  <w:b/>
                </w:rPr>
                <w:t>AgentSteerTTS</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Composite instruction</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left"/>
            </w:pPr>
            <w:r/>
            <w:r>
              <w:rPr>
                <w:b w:val="0"/>
                <w:sz w:val="13"/>
                <w:color w:val="1F2937"/>
              </w:rPr>
              <w:t>Emotion, intensity</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2026.05</w:t>
            </w:r>
          </w:p>
        </w:tc>
      </w:tr>
      <w:tr>
        <w:tc>
          <w:tcPr>
            <w:tcW w:type="dxa" w:w="2494"/>
            <w:shd w:fill="FFFFFF"/>
            <w:tcMar>
              <w:top w:w="30" w:type="dxa"/>
              <w:start w:w="45" w:type="dxa"/>
              <w:bottom w:w="30" w:type="dxa"/>
              <w:end w:w="45" w:type="dxa"/>
            </w:tcMar>
          </w:tcPr>
          <w:p>
            <w:pPr>
              <w:spacing w:before="0" w:after="0"/>
            </w:pPr>
            <w:r>
              <w:rPr>
                <w:sz w:val="13"/>
              </w:rPr>
            </w:r>
            <w:hyperlink r:id="rId40">
              <w:r>
                <w:rPr>
                  <w:color w:val="0563C1"/>
                  <w:u w:val="single"/>
                  <w:b/>
                </w:rPr>
                <w:t>AuDirector</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Narrative + human feedback</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Emotion, voice casting</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2026.05</w:t>
            </w:r>
          </w:p>
        </w:tc>
      </w:tr>
      <w:tr>
        <w:tc>
          <w:tcPr>
            <w:tcW w:type="dxa" w:w="2494"/>
            <w:shd w:fill="F4ECF7"/>
            <w:tcMar>
              <w:top w:w="30" w:type="dxa"/>
              <w:start w:w="45" w:type="dxa"/>
              <w:bottom w:w="30" w:type="dxa"/>
              <w:end w:w="45" w:type="dxa"/>
            </w:tcMar>
          </w:tcPr>
          <w:p>
            <w:pPr>
              <w:spacing w:before="0" w:after="0"/>
            </w:pPr>
            <w:r>
              <w:rPr>
                <w:sz w:val="13"/>
              </w:rPr>
            </w:r>
            <w:hyperlink r:id="rId42">
              <w:r>
                <w:rPr>
                  <w:color w:val="0563C1"/>
                  <w:u w:val="single"/>
                  <w:b/>
                </w:rPr>
                <w:t>Audio-Oscar</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Complex scene description</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left"/>
            </w:pPr>
            <w:r/>
            <w:r>
              <w:rPr>
                <w:b w:val="0"/>
                <w:sz w:val="13"/>
                <w:color w:val="1F2937"/>
              </w:rPr>
              <w:t>Voice, scene timing</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2026.06</w:t>
            </w:r>
          </w:p>
        </w:tc>
      </w:tr>
      <w:tr>
        <w:tc>
          <w:tcPr>
            <w:tcW w:type="dxa" w:w="2494"/>
            <w:shd w:fill="FFFFFF"/>
            <w:tcMar>
              <w:top w:w="30" w:type="dxa"/>
              <w:start w:w="45" w:type="dxa"/>
              <w:bottom w:w="30" w:type="dxa"/>
              <w:end w:w="45" w:type="dxa"/>
            </w:tcMar>
          </w:tcPr>
          <w:p>
            <w:pPr>
              <w:spacing w:before="0" w:after="0"/>
            </w:pPr>
            <w:r>
              <w:rPr>
                <w:sz w:val="13"/>
              </w:rPr>
            </w:r>
            <w:hyperlink r:id="rId43">
              <w:r>
                <w:rPr>
                  <w:color w:val="0563C1"/>
                  <w:u w:val="single"/>
                  <w:b/>
                </w:rPr>
                <w:t>PRISM</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Prosody + dialogue context</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Empathic prosody</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2026.06</w:t>
            </w:r>
          </w:p>
        </w:tc>
      </w:tr>
      <w:tr>
        <w:tc>
          <w:tcPr>
            <w:tcW w:type="dxa" w:w="2494"/>
            <w:shd w:fill="F4ECF7"/>
            <w:tcMar>
              <w:top w:w="30" w:type="dxa"/>
              <w:start w:w="45" w:type="dxa"/>
              <w:bottom w:w="30" w:type="dxa"/>
              <w:end w:w="45" w:type="dxa"/>
            </w:tcMar>
          </w:tcPr>
          <w:p>
            <w:pPr>
              <w:spacing w:before="0" w:after="0"/>
            </w:pPr>
            <w:r>
              <w:rPr>
                <w:sz w:val="13"/>
              </w:rPr>
            </w:r>
            <w:hyperlink r:id="rId44">
              <w:r>
                <w:rPr>
                  <w:color w:val="0563C1"/>
                  <w:u w:val="single"/>
                  <w:b/>
                </w:rPr>
                <w:t>Harness TTS</w:t>
              </w:r>
            </w:hyperlink>
          </w:p>
        </w:tc>
        <w:tc>
          <w:tcPr>
            <w:tcW w:type="dxa" w:w="680"/>
            <w:shd w:fill="F4ECF7"/>
            <w:tcMar>
              <w:top w:w="30" w:type="dxa"/>
              <w:start w:w="45" w:type="dxa"/>
              <w:bottom w:w="30" w:type="dxa"/>
              <w:end w:w="45" w:type="dxa"/>
            </w:tcMar>
            <w:vAlign w:val="center"/>
          </w:tcPr>
          <w:p>
            <w:pPr>
              <w:spacing w:before="0" w:after="0" w:line="221" w:lineRule="auto"/>
              <w:jc w:val="center"/>
            </w:pPr>
            <w:r/>
            <w:r>
              <w:rPr>
                <w:b/>
                <w:sz w:val="13"/>
                <w:color w:val="1F4E79"/>
              </w:rPr>
              <w:t>A</w:t>
            </w:r>
          </w:p>
        </w:tc>
        <w:tc>
          <w:tcPr>
            <w:tcW w:type="dxa" w:w="2721"/>
            <w:shd w:fill="F4ECF7"/>
            <w:tcMar>
              <w:top w:w="30" w:type="dxa"/>
              <w:start w:w="45" w:type="dxa"/>
              <w:bottom w:w="30" w:type="dxa"/>
              <w:end w:w="45" w:type="dxa"/>
            </w:tcMar>
            <w:vAlign w:val="center"/>
          </w:tcPr>
          <w:p>
            <w:pPr>
              <w:spacing w:before="0" w:after="0" w:line="221" w:lineRule="auto"/>
              <w:jc w:val="left"/>
            </w:pPr>
            <w:r/>
            <w:r>
              <w:rPr>
                <w:b w:val="0"/>
                <w:sz w:val="13"/>
                <w:color w:val="1F2937"/>
              </w:rPr>
              <w:t>Explicit / implicit / conflict context</w:t>
            </w:r>
          </w:p>
        </w:tc>
        <w:tc>
          <w:tcPr>
            <w:tcW w:type="dxa" w:w="79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4ECF7"/>
            <w:tcMar>
              <w:top w:w="30" w:type="dxa"/>
              <w:start w:w="45" w:type="dxa"/>
              <w:bottom w:w="30" w:type="dxa"/>
              <w:end w:w="45" w:type="dxa"/>
            </w:tcMar>
            <w:vAlign w:val="center"/>
          </w:tcPr>
          <w:p>
            <w:pPr>
              <w:spacing w:before="0" w:after="0" w:line="221" w:lineRule="auto"/>
              <w:jc w:val="left"/>
            </w:pPr>
            <w:r/>
            <w:r>
              <w:rPr>
                <w:b w:val="0"/>
                <w:sz w:val="13"/>
                <w:color w:val="1F2937"/>
              </w:rPr>
              <w:t>Prompt-tool style</w:t>
            </w:r>
          </w:p>
        </w:tc>
        <w:tc>
          <w:tcPr>
            <w:tcW w:type="dxa" w:w="1587"/>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4ECF7"/>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4ECF7"/>
            <w:tcMar>
              <w:top w:w="30" w:type="dxa"/>
              <w:start w:w="45" w:type="dxa"/>
              <w:bottom w:w="30" w:type="dxa"/>
              <w:end w:w="45" w:type="dxa"/>
            </w:tcMar>
            <w:vAlign w:val="center"/>
          </w:tcPr>
          <w:p>
            <w:pPr>
              <w:spacing w:before="0" w:after="0" w:line="221" w:lineRule="auto"/>
              <w:jc w:val="left"/>
            </w:pPr>
            <w:r/>
            <w:r>
              <w:rPr>
                <w:b w:val="0"/>
                <w:sz w:val="13"/>
                <w:color w:val="1F2937"/>
              </w:rPr>
              <w:t>2026.07</w:t>
            </w:r>
          </w:p>
        </w:tc>
      </w:tr>
      <w:tr>
        <w:tc>
          <w:tcPr>
            <w:tcW w:type="dxa" w:w="2494"/>
            <w:shd w:fill="FFFFFF"/>
            <w:tcMar>
              <w:top w:w="30" w:type="dxa"/>
              <w:start w:w="45" w:type="dxa"/>
              <w:bottom w:w="30" w:type="dxa"/>
              <w:end w:w="45" w:type="dxa"/>
            </w:tcMar>
          </w:tcPr>
          <w:p>
            <w:pPr>
              <w:spacing w:before="0" w:after="0"/>
            </w:pPr>
            <w:r>
              <w:rPr>
                <w:sz w:val="13"/>
              </w:rPr>
            </w:r>
            <w:hyperlink r:id="rId82">
              <w:r>
                <w:rPr>
                  <w:color w:val="0563C1"/>
                  <w:u w:val="single"/>
                  <w:b/>
                </w:rPr>
                <w:t>ChipChat</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Streaming spoken dialogue</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2025.09</w:t>
            </w:r>
          </w:p>
        </w:tc>
      </w:tr>
      <w:tr>
        <w:tc>
          <w:tcPr>
            <w:tcW w:type="dxa" w:w="2494"/>
            <w:shd w:fill="FFF4D6"/>
            <w:tcMar>
              <w:top w:w="30" w:type="dxa"/>
              <w:start w:w="45" w:type="dxa"/>
              <w:bottom w:w="30" w:type="dxa"/>
              <w:end w:w="45" w:type="dxa"/>
            </w:tcMar>
          </w:tcPr>
          <w:p>
            <w:pPr>
              <w:spacing w:before="0" w:after="0"/>
            </w:pPr>
            <w:r>
              <w:rPr>
                <w:sz w:val="13"/>
              </w:rPr>
            </w:r>
            <w:hyperlink r:id="rId80">
              <w:r>
                <w:rPr>
                  <w:color w:val="0563C1"/>
                  <w:u w:val="single"/>
                  <w:b/>
                </w:rPr>
                <w:t>Telesales Voice Agent</w:t>
              </w:r>
            </w:hyperlink>
          </w:p>
        </w:tc>
        <w:tc>
          <w:tcPr>
            <w:tcW w:type="dxa" w:w="680"/>
            <w:shd w:fill="FFF4D6"/>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4D6"/>
            <w:tcMar>
              <w:top w:w="30" w:type="dxa"/>
              <w:start w:w="45" w:type="dxa"/>
              <w:bottom w:w="30" w:type="dxa"/>
              <w:end w:w="45" w:type="dxa"/>
            </w:tcMar>
            <w:vAlign w:val="center"/>
          </w:tcPr>
          <w:p>
            <w:pPr>
              <w:spacing w:before="0" w:after="0" w:line="221" w:lineRule="auto"/>
              <w:jc w:val="left"/>
            </w:pPr>
            <w:r/>
            <w:r>
              <w:rPr>
                <w:b w:val="0"/>
                <w:sz w:val="13"/>
                <w:color w:val="1F2937"/>
              </w:rPr>
              <w:t>Call audio + playbook</w:t>
            </w:r>
          </w:p>
        </w:tc>
        <w:tc>
          <w:tcPr>
            <w:tcW w:type="dxa" w:w="79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left"/>
            </w:pPr>
            <w:r/>
            <w:r>
              <w:rPr>
                <w:b w:val="0"/>
                <w:sz w:val="13"/>
                <w:color w:val="1F2937"/>
              </w:rPr>
              <w:t>2025.09</w:t>
            </w:r>
          </w:p>
        </w:tc>
      </w:tr>
      <w:tr>
        <w:tc>
          <w:tcPr>
            <w:tcW w:type="dxa" w:w="2494"/>
            <w:shd w:fill="FFFFFF"/>
            <w:tcMar>
              <w:top w:w="30" w:type="dxa"/>
              <w:start w:w="45" w:type="dxa"/>
              <w:bottom w:w="30" w:type="dxa"/>
              <w:end w:w="45" w:type="dxa"/>
            </w:tcMar>
          </w:tcPr>
          <w:p>
            <w:pPr>
              <w:spacing w:before="0" w:after="0"/>
            </w:pPr>
            <w:r>
              <w:rPr>
                <w:sz w:val="13"/>
              </w:rPr>
            </w:r>
            <w:hyperlink r:id="rId81">
              <w:r>
                <w:rPr>
                  <w:color w:val="0563C1"/>
                  <w:u w:val="single"/>
                  <w:b/>
                </w:rPr>
                <w:t>SpeechAgent</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Impaired speech + user needs</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2025.10</w:t>
            </w:r>
          </w:p>
        </w:tc>
      </w:tr>
      <w:tr>
        <w:tc>
          <w:tcPr>
            <w:tcW w:type="dxa" w:w="2494"/>
            <w:shd w:fill="FFF4D6"/>
            <w:tcMar>
              <w:top w:w="30" w:type="dxa"/>
              <w:start w:w="45" w:type="dxa"/>
              <w:bottom w:w="30" w:type="dxa"/>
              <w:end w:w="45" w:type="dxa"/>
            </w:tcMar>
          </w:tcPr>
          <w:p>
            <w:pPr>
              <w:spacing w:before="0" w:after="0"/>
            </w:pPr>
            <w:r>
              <w:rPr>
                <w:sz w:val="13"/>
              </w:rPr>
            </w:r>
            <w:hyperlink r:id="rId45">
              <w:r>
                <w:rPr>
                  <w:color w:val="0563C1"/>
                  <w:u w:val="single"/>
                  <w:b/>
                </w:rPr>
                <w:t>F-Actor</w:t>
              </w:r>
            </w:hyperlink>
          </w:p>
        </w:tc>
        <w:tc>
          <w:tcPr>
            <w:tcW w:type="dxa" w:w="680"/>
            <w:shd w:fill="FFF4D6"/>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4D6"/>
            <w:tcMar>
              <w:top w:w="30" w:type="dxa"/>
              <w:start w:w="45" w:type="dxa"/>
              <w:bottom w:w="30" w:type="dxa"/>
              <w:end w:w="45" w:type="dxa"/>
            </w:tcMar>
            <w:vAlign w:val="center"/>
          </w:tcPr>
          <w:p>
            <w:pPr>
              <w:spacing w:before="0" w:after="0" w:line="221" w:lineRule="auto"/>
              <w:jc w:val="left"/>
            </w:pPr>
            <w:r/>
            <w:r>
              <w:rPr>
                <w:b w:val="0"/>
                <w:sz w:val="13"/>
                <w:color w:val="1F2937"/>
              </w:rPr>
              <w:t>Instruction + live context</w:t>
            </w:r>
          </w:p>
        </w:tc>
        <w:tc>
          <w:tcPr>
            <w:tcW w:type="dxa" w:w="79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4D6"/>
            <w:tcMar>
              <w:top w:w="30" w:type="dxa"/>
              <w:start w:w="45" w:type="dxa"/>
              <w:bottom w:w="30" w:type="dxa"/>
              <w:end w:w="45" w:type="dxa"/>
            </w:tcMar>
            <w:vAlign w:val="center"/>
          </w:tcPr>
          <w:p>
            <w:pPr>
              <w:spacing w:before="0" w:after="0" w:line="221" w:lineRule="auto"/>
              <w:jc w:val="left"/>
            </w:pPr>
            <w:r/>
            <w:r>
              <w:rPr>
                <w:b w:val="0"/>
                <w:sz w:val="13"/>
                <w:color w:val="1F2937"/>
              </w:rPr>
              <w:t>Voice, behavior</w:t>
            </w:r>
          </w:p>
        </w:tc>
        <w:tc>
          <w:tcPr>
            <w:tcW w:type="dxa" w:w="158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left"/>
            </w:pPr>
            <w:r/>
            <w:r>
              <w:rPr>
                <w:b w:val="0"/>
                <w:sz w:val="13"/>
                <w:color w:val="1F2937"/>
              </w:rPr>
              <w:t>2026.01</w:t>
            </w:r>
          </w:p>
        </w:tc>
      </w:tr>
      <w:tr>
        <w:tc>
          <w:tcPr>
            <w:tcW w:type="dxa" w:w="2494"/>
            <w:shd w:fill="FFFFFF"/>
            <w:tcMar>
              <w:top w:w="30" w:type="dxa"/>
              <w:start w:w="45" w:type="dxa"/>
              <w:bottom w:w="30" w:type="dxa"/>
              <w:end w:w="45" w:type="dxa"/>
            </w:tcMar>
          </w:tcPr>
          <w:p>
            <w:pPr>
              <w:spacing w:before="0" w:after="0"/>
            </w:pPr>
            <w:r>
              <w:rPr>
                <w:sz w:val="13"/>
              </w:rPr>
            </w:r>
            <w:hyperlink r:id="rId46">
              <w:r>
                <w:rPr>
                  <w:color w:val="0563C1"/>
                  <w:u w:val="single"/>
                  <w:b/>
                </w:rPr>
                <w:t>LTS-VoiceAgent</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Streaming user speech + task</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Timing</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2026.01</w:t>
            </w:r>
          </w:p>
        </w:tc>
      </w:tr>
      <w:tr>
        <w:tc>
          <w:tcPr>
            <w:tcW w:type="dxa" w:w="2494"/>
            <w:shd w:fill="FFF4D6"/>
            <w:tcMar>
              <w:top w:w="30" w:type="dxa"/>
              <w:start w:w="45" w:type="dxa"/>
              <w:bottom w:w="30" w:type="dxa"/>
              <w:end w:w="45" w:type="dxa"/>
            </w:tcMar>
          </w:tcPr>
          <w:p>
            <w:pPr>
              <w:spacing w:before="0" w:after="0"/>
            </w:pPr>
            <w:r>
              <w:rPr>
                <w:sz w:val="13"/>
              </w:rPr>
            </w:r>
            <w:hyperlink r:id="rId47">
              <w:r>
                <w:rPr>
                  <w:color w:val="0563C1"/>
                  <w:u w:val="single"/>
                  <w:b/>
                </w:rPr>
                <w:t>PersonaPlex</w:t>
              </w:r>
            </w:hyperlink>
          </w:p>
        </w:tc>
        <w:tc>
          <w:tcPr>
            <w:tcW w:type="dxa" w:w="680"/>
            <w:shd w:fill="FFF4D6"/>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4D6"/>
            <w:tcMar>
              <w:top w:w="30" w:type="dxa"/>
              <w:start w:w="45" w:type="dxa"/>
              <w:bottom w:w="30" w:type="dxa"/>
              <w:end w:w="45" w:type="dxa"/>
            </w:tcMar>
            <w:vAlign w:val="center"/>
          </w:tcPr>
          <w:p>
            <w:pPr>
              <w:spacing w:before="0" w:after="0" w:line="221" w:lineRule="auto"/>
              <w:jc w:val="left"/>
            </w:pPr>
            <w:r/>
            <w:r>
              <w:rPr>
                <w:b w:val="0"/>
                <w:sz w:val="13"/>
                <w:color w:val="1F2937"/>
              </w:rPr>
              <w:t>Role prompt + voice sample</w:t>
            </w:r>
          </w:p>
        </w:tc>
        <w:tc>
          <w:tcPr>
            <w:tcW w:type="dxa" w:w="79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4D6"/>
            <w:tcMar>
              <w:top w:w="30" w:type="dxa"/>
              <w:start w:w="45" w:type="dxa"/>
              <w:bottom w:w="30" w:type="dxa"/>
              <w:end w:w="45" w:type="dxa"/>
            </w:tcMar>
            <w:vAlign w:val="center"/>
          </w:tcPr>
          <w:p>
            <w:pPr>
              <w:spacing w:before="0" w:after="0" w:line="221" w:lineRule="auto"/>
              <w:jc w:val="left"/>
            </w:pPr>
            <w:r/>
            <w:r>
              <w:rPr>
                <w:b w:val="0"/>
                <w:sz w:val="13"/>
                <w:color w:val="1F2937"/>
              </w:rPr>
              <w:t>Role, style</w:t>
            </w:r>
          </w:p>
        </w:tc>
        <w:tc>
          <w:tcPr>
            <w:tcW w:type="dxa" w:w="158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left"/>
            </w:pPr>
            <w:r/>
            <w:r>
              <w:rPr>
                <w:b w:val="0"/>
                <w:sz w:val="13"/>
                <w:color w:val="1F2937"/>
              </w:rPr>
              <w:t>2026.02</w:t>
            </w:r>
          </w:p>
        </w:tc>
      </w:tr>
      <w:tr>
        <w:tc>
          <w:tcPr>
            <w:tcW w:type="dxa" w:w="2494"/>
            <w:shd w:fill="FFFFFF"/>
            <w:tcMar>
              <w:top w:w="30" w:type="dxa"/>
              <w:start w:w="45" w:type="dxa"/>
              <w:bottom w:w="30" w:type="dxa"/>
              <w:end w:w="45" w:type="dxa"/>
            </w:tcMar>
          </w:tcPr>
          <w:p>
            <w:pPr>
              <w:spacing w:before="0" w:after="0"/>
            </w:pPr>
            <w:r>
              <w:rPr>
                <w:sz w:val="13"/>
              </w:rPr>
            </w:r>
            <w:hyperlink r:id="rId48">
              <w:r>
                <w:rPr>
                  <w:color w:val="0563C1"/>
                  <w:u w:val="single"/>
                  <w:b/>
                </w:rPr>
                <w:t>DuplexSLA</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Audio + action channel</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Timing, backchannel</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2026.05</w:t>
            </w:r>
          </w:p>
        </w:tc>
      </w:tr>
      <w:tr>
        <w:tc>
          <w:tcPr>
            <w:tcW w:type="dxa" w:w="2494"/>
            <w:shd w:fill="FFF4D6"/>
            <w:tcMar>
              <w:top w:w="30" w:type="dxa"/>
              <w:start w:w="45" w:type="dxa"/>
              <w:bottom w:w="30" w:type="dxa"/>
              <w:end w:w="45" w:type="dxa"/>
            </w:tcMar>
          </w:tcPr>
          <w:p>
            <w:pPr>
              <w:spacing w:before="0" w:after="0"/>
            </w:pPr>
            <w:r>
              <w:rPr>
                <w:sz w:val="13"/>
              </w:rPr>
            </w:r>
            <w:hyperlink r:id="rId49">
              <w:r>
                <w:rPr>
                  <w:color w:val="0563C1"/>
                  <w:u w:val="single"/>
                  <w:b/>
                </w:rPr>
                <w:t>ModeratorLM</w:t>
              </w:r>
            </w:hyperlink>
          </w:p>
        </w:tc>
        <w:tc>
          <w:tcPr>
            <w:tcW w:type="dxa" w:w="680"/>
            <w:shd w:fill="FFF4D6"/>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4D6"/>
            <w:tcMar>
              <w:top w:w="30" w:type="dxa"/>
              <w:start w:w="45" w:type="dxa"/>
              <w:bottom w:w="30" w:type="dxa"/>
              <w:end w:w="45" w:type="dxa"/>
            </w:tcMar>
            <w:vAlign w:val="center"/>
          </w:tcPr>
          <w:p>
            <w:pPr>
              <w:spacing w:before="0" w:after="0" w:line="221" w:lineRule="auto"/>
              <w:jc w:val="left"/>
            </w:pPr>
            <w:r/>
            <w:r>
              <w:rPr>
                <w:b w:val="0"/>
                <w:sz w:val="13"/>
                <w:color w:val="1F2937"/>
              </w:rPr>
              <w:t>Role + multi-party context</w:t>
            </w:r>
          </w:p>
        </w:tc>
        <w:tc>
          <w:tcPr>
            <w:tcW w:type="dxa" w:w="79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4D6"/>
            <w:tcMar>
              <w:top w:w="30" w:type="dxa"/>
              <w:start w:w="45" w:type="dxa"/>
              <w:bottom w:w="30" w:type="dxa"/>
              <w:end w:w="45" w:type="dxa"/>
            </w:tcMar>
            <w:vAlign w:val="center"/>
          </w:tcPr>
          <w:p>
            <w:pPr>
              <w:spacing w:before="0" w:after="0" w:line="221" w:lineRule="auto"/>
              <w:jc w:val="left"/>
            </w:pPr>
            <w:r/>
            <w:r>
              <w:rPr>
                <w:b w:val="0"/>
                <w:sz w:val="13"/>
                <w:color w:val="1F2937"/>
              </w:rPr>
              <w:t>Turn behavior</w:t>
            </w:r>
          </w:p>
        </w:tc>
        <w:tc>
          <w:tcPr>
            <w:tcW w:type="dxa" w:w="158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left"/>
            </w:pPr>
            <w:r/>
            <w:r>
              <w:rPr>
                <w:b w:val="0"/>
                <w:sz w:val="13"/>
                <w:color w:val="1F2937"/>
              </w:rPr>
              <w:t>2026.06</w:t>
            </w:r>
          </w:p>
        </w:tc>
      </w:tr>
      <w:tr>
        <w:tc>
          <w:tcPr>
            <w:tcW w:type="dxa" w:w="2494"/>
            <w:shd w:fill="FFFFFF"/>
            <w:tcMar>
              <w:top w:w="30" w:type="dxa"/>
              <w:start w:w="45" w:type="dxa"/>
              <w:bottom w:w="30" w:type="dxa"/>
              <w:end w:w="45" w:type="dxa"/>
            </w:tcMar>
          </w:tcPr>
          <w:p>
            <w:pPr>
              <w:spacing w:before="0" w:after="0"/>
            </w:pPr>
            <w:r>
              <w:rPr>
                <w:sz w:val="13"/>
              </w:rPr>
            </w:r>
            <w:hyperlink r:id="rId50">
              <w:r>
                <w:rPr>
                  <w:color w:val="0563C1"/>
                  <w:u w:val="single"/>
                  <w:b/>
                </w:rPr>
                <w:t>VoxMind</w:t>
              </w:r>
            </w:hyperlink>
          </w:p>
        </w:tc>
        <w:tc>
          <w:tcPr>
            <w:tcW w:type="dxa" w:w="680"/>
            <w:shd w:fill="FFFFFF"/>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FFF"/>
            <w:tcMar>
              <w:top w:w="30" w:type="dxa"/>
              <w:start w:w="45" w:type="dxa"/>
              <w:bottom w:w="30" w:type="dxa"/>
              <w:end w:w="45" w:type="dxa"/>
            </w:tcMar>
            <w:vAlign w:val="center"/>
          </w:tcPr>
          <w:p>
            <w:pPr>
              <w:spacing w:before="0" w:after="0" w:line="221" w:lineRule="auto"/>
              <w:jc w:val="left"/>
            </w:pPr>
            <w:r/>
            <w:r>
              <w:rPr>
                <w:b w:val="0"/>
                <w:sz w:val="13"/>
                <w:color w:val="1F2937"/>
              </w:rPr>
              <w:t>Spoken task + dialogue state</w:t>
            </w:r>
          </w:p>
        </w:tc>
        <w:tc>
          <w:tcPr>
            <w:tcW w:type="dxa" w:w="79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FFF"/>
            <w:tcMar>
              <w:top w:w="30" w:type="dxa"/>
              <w:start w:w="45" w:type="dxa"/>
              <w:bottom w:w="30" w:type="dxa"/>
              <w:end w:w="45" w:type="dxa"/>
            </w:tcMar>
            <w:vAlign w:val="center"/>
          </w:tcPr>
          <w:p>
            <w:pPr>
              <w:spacing w:before="0" w:after="0" w:line="221" w:lineRule="auto"/>
              <w:jc w:val="left"/>
            </w:pPr>
            <w:r/>
            <w:r>
              <w:rPr>
                <w:b w:val="0"/>
                <w:sz w:val="13"/>
                <w:color w:val="1F2937"/>
              </w:rPr>
              <w:t>Contextual speech</w:t>
            </w:r>
          </w:p>
        </w:tc>
        <w:tc>
          <w:tcPr>
            <w:tcW w:type="dxa" w:w="1587"/>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FFF"/>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FFF"/>
            <w:tcMar>
              <w:top w:w="30" w:type="dxa"/>
              <w:start w:w="45" w:type="dxa"/>
              <w:bottom w:w="30" w:type="dxa"/>
              <w:end w:w="45" w:type="dxa"/>
            </w:tcMar>
            <w:vAlign w:val="center"/>
          </w:tcPr>
          <w:p>
            <w:pPr>
              <w:spacing w:before="0" w:after="0" w:line="221" w:lineRule="auto"/>
              <w:jc w:val="left"/>
            </w:pPr>
            <w:r/>
            <w:r>
              <w:rPr>
                <w:b w:val="0"/>
                <w:sz w:val="13"/>
                <w:color w:val="1F2937"/>
              </w:rPr>
              <w:t>2026.07</w:t>
            </w:r>
          </w:p>
        </w:tc>
      </w:tr>
      <w:tr>
        <w:tc>
          <w:tcPr>
            <w:tcW w:type="dxa" w:w="2494"/>
            <w:shd w:fill="FFF4D6"/>
            <w:tcMar>
              <w:top w:w="30" w:type="dxa"/>
              <w:start w:w="45" w:type="dxa"/>
              <w:bottom w:w="30" w:type="dxa"/>
              <w:end w:w="45" w:type="dxa"/>
            </w:tcMar>
          </w:tcPr>
          <w:p>
            <w:pPr>
              <w:spacing w:before="0" w:after="0"/>
            </w:pPr>
            <w:r>
              <w:rPr>
                <w:sz w:val="13"/>
              </w:rPr>
            </w:r>
            <w:hyperlink r:id="rId51">
              <w:r>
                <w:rPr>
                  <w:color w:val="0563C1"/>
                  <w:u w:val="single"/>
                  <w:b/>
                </w:rPr>
                <w:t>JoyAI-Talker</w:t>
              </w:r>
            </w:hyperlink>
          </w:p>
        </w:tc>
        <w:tc>
          <w:tcPr>
            <w:tcW w:type="dxa" w:w="680"/>
            <w:shd w:fill="FFF4D6"/>
            <w:tcMar>
              <w:top w:w="30" w:type="dxa"/>
              <w:start w:w="45" w:type="dxa"/>
              <w:bottom w:w="30" w:type="dxa"/>
              <w:end w:w="45" w:type="dxa"/>
            </w:tcMar>
            <w:vAlign w:val="center"/>
          </w:tcPr>
          <w:p>
            <w:pPr>
              <w:spacing w:before="0" w:after="0" w:line="221" w:lineRule="auto"/>
              <w:jc w:val="center"/>
            </w:pPr>
            <w:r/>
            <w:r>
              <w:rPr>
                <w:b/>
                <w:sz w:val="13"/>
                <w:color w:val="1F4E79"/>
              </w:rPr>
              <w:t>V</w:t>
            </w:r>
          </w:p>
        </w:tc>
        <w:tc>
          <w:tcPr>
            <w:tcW w:type="dxa" w:w="2721"/>
            <w:shd w:fill="FFF4D6"/>
            <w:tcMar>
              <w:top w:w="30" w:type="dxa"/>
              <w:start w:w="45" w:type="dxa"/>
              <w:bottom w:w="30" w:type="dxa"/>
              <w:end w:w="45" w:type="dxa"/>
            </w:tcMar>
            <w:vAlign w:val="center"/>
          </w:tcPr>
          <w:p>
            <w:pPr>
              <w:spacing w:before="0" w:after="0" w:line="221" w:lineRule="auto"/>
              <w:jc w:val="left"/>
            </w:pPr>
            <w:r/>
            <w:r>
              <w:rPr>
                <w:b w:val="0"/>
                <w:sz w:val="13"/>
                <w:color w:val="1F2937"/>
              </w:rPr>
              <w:t>Non-verbal cues + persona</w:t>
            </w:r>
          </w:p>
        </w:tc>
        <w:tc>
          <w:tcPr>
            <w:tcW w:type="dxa" w:w="79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0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2098"/>
            <w:shd w:fill="FFF4D6"/>
            <w:tcMar>
              <w:top w:w="30" w:type="dxa"/>
              <w:start w:w="45" w:type="dxa"/>
              <w:bottom w:w="30" w:type="dxa"/>
              <w:end w:w="45" w:type="dxa"/>
            </w:tcMar>
            <w:vAlign w:val="center"/>
          </w:tcPr>
          <w:p>
            <w:pPr>
              <w:spacing w:before="0" w:after="0" w:line="221" w:lineRule="auto"/>
              <w:jc w:val="left"/>
            </w:pPr>
            <w:r/>
            <w:r>
              <w:rPr>
                <w:b w:val="0"/>
                <w:sz w:val="13"/>
                <w:color w:val="1F2937"/>
              </w:rPr>
              <w:t>Emotion, rate, volume</w:t>
            </w:r>
          </w:p>
        </w:tc>
        <w:tc>
          <w:tcPr>
            <w:tcW w:type="dxa" w:w="1587"/>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34"/>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1191"/>
            <w:shd w:fill="FFF4D6"/>
            <w:tcMar>
              <w:top w:w="30" w:type="dxa"/>
              <w:start w:w="45" w:type="dxa"/>
              <w:bottom w:w="30" w:type="dxa"/>
              <w:end w:w="45" w:type="dxa"/>
            </w:tcMar>
            <w:vAlign w:val="center"/>
          </w:tcPr>
          <w:p>
            <w:pPr>
              <w:spacing w:before="0" w:after="0" w:line="221" w:lineRule="auto"/>
              <w:jc w:val="center"/>
            </w:pPr>
            <w:r/>
            <w:r>
              <w:rPr>
                <w:b w:val="0"/>
                <w:sz w:val="13"/>
                <w:color w:val="1F2937"/>
              </w:rPr>
              <w:t>✓</w:t>
            </w:r>
          </w:p>
        </w:tc>
        <w:tc>
          <w:tcPr>
            <w:tcW w:type="dxa" w:w="964"/>
            <w:shd w:fill="FFF4D6"/>
            <w:tcMar>
              <w:top w:w="30" w:type="dxa"/>
              <w:start w:w="45" w:type="dxa"/>
              <w:bottom w:w="30" w:type="dxa"/>
              <w:end w:w="45" w:type="dxa"/>
            </w:tcMar>
            <w:vAlign w:val="center"/>
          </w:tcPr>
          <w:p>
            <w:pPr>
              <w:spacing w:before="0" w:after="0" w:line="221" w:lineRule="auto"/>
              <w:jc w:val="left"/>
            </w:pPr>
            <w:r/>
            <w:r>
              <w:rPr>
                <w:b w:val="0"/>
                <w:sz w:val="13"/>
                <w:color w:val="1F2937"/>
              </w:rPr>
              <w:t>2026.08</w:t>
            </w:r>
          </w:p>
        </w:tc>
      </w:tr>
    </w:tbl>
    <w:p>
      <w:pPr>
        <w:keepNext w:val="0"/>
        <w:spacing w:before="0" w:after="40" w:line="276" w:lineRule="auto"/>
        <w:jc w:val="left"/>
      </w:pPr>
      <w:r>
        <w:rPr>
          <w:rFonts w:ascii="Arial" w:hAnsi="Arial"/>
          <w:b w:val="0"/>
          <w:i/>
          <w:color w:val="5B6570"/>
          <w:sz w:val="16"/>
        </w:rPr>
        <w:t>Interpretation. The decisive shift is not simply from cascaded to end-to-end synthesis. It is the movement of control ownership from the user-supplied condition to a context-sensitive planner, and finally to an online agent that couples speech with timing, tools and actions.</w:t>
      </w:r>
    </w:p>
    <w:p>
      <w:pPr>
        <w:sectPr>
          <w:headerReference w:type="default" r:id="rId66"/>
          <w:footerReference w:type="default" r:id="rId67"/>
          <w:pgSz w:w="23811" w:h="16838" w:orient="landscape"/>
          <w:pgMar w:top="737" w:right="737" w:bottom="737" w:left="737" w:header="454" w:footer="454" w:gutter="0"/>
          <w:cols w:space="720"/>
          <w:docGrid w:linePitch="360"/>
        </w:sectPr>
      </w:pPr>
    </w:p>
    <w:p>
      <w:pPr>
        <w:pStyle w:val="Heading1"/>
        <w:keepNext/>
      </w:pPr>
      <w:r>
        <w:t>10. Development Trajectory: From Controllable TTS Models to Voice Agents</w:t>
      </w:r>
    </w:p>
    <w:p>
      <w:pPr>
        <w:keepNext w:val="0"/>
        <w:spacing w:before="0" w:after="100" w:line="276" w:lineRule="auto"/>
        <w:jc w:val="left"/>
      </w:pPr>
      <w:r>
        <w:t>The trajectory now separates seven capability phases. The added 2023–2025 rows expose the intermediate step that was previously compressed: LLM tool orchestration and multi-agent content production appeared before closed-loop controllable TTS and real-time voice agents.</w:t>
      </w:r>
    </w:p>
    <w:tbl>
      <w:tblPr>
        <w:tblW w:type="dxa" w:w="14854"/>
        <w:jc w:val="center"/>
        <w:tblLayout w:type="fixed"/>
        <w:tblLook w:firstColumn="1" w:firstRow="1" w:lastColumn="0" w:lastRow="0" w:noHBand="0" w:noVBand="1" w:val="04A0"/>
        <w:tblInd w:type="dxa" w:w="100"/>
        <w:tblBorders>
          <w:top w:val="single" w:sz="5" w:color="63707D"/>
          <w:left w:val="single" w:sz="5" w:color="63707D"/>
          <w:bottom w:val="single" w:sz="5" w:color="63707D"/>
          <w:right w:val="single" w:sz="5" w:color="63707D"/>
          <w:insideH w:val="single" w:sz="5" w:color="63707D"/>
          <w:insideV w:val="single" w:sz="5" w:color="63707D"/>
        </w:tblBorders>
      </w:tblPr>
      <w:tblGrid>
        <w:gridCol w:w="1701"/>
        <w:gridCol w:w="1020"/>
        <w:gridCol w:w="2835"/>
        <w:gridCol w:w="2835"/>
        <w:gridCol w:w="2948"/>
        <w:gridCol w:w="3515"/>
      </w:tblGrid>
      <w:tr>
        <w:trPr>
          <w:cantSplit/>
        </w:trPr>
        <w:tc>
          <w:tcPr>
            <w:tcW w:type="dxa" w:w="1701"/>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Phase</w:t>
            </w:r>
          </w:p>
        </w:tc>
        <w:tc>
          <w:tcPr>
            <w:tcW w:type="dxa" w:w="1020"/>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Period</w:t>
            </w:r>
          </w:p>
        </w:tc>
        <w:tc>
          <w:tcPr>
            <w:tcW w:type="dxa" w:w="2835"/>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Representative milestones</w:t>
            </w:r>
          </w:p>
        </w:tc>
        <w:tc>
          <w:tcPr>
            <w:tcW w:type="dxa" w:w="2835"/>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Control shift</w:t>
            </w:r>
          </w:p>
        </w:tc>
        <w:tc>
          <w:tcPr>
            <w:tcW w:type="dxa" w:w="2948"/>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Agent mechanism</w:t>
            </w:r>
          </w:p>
        </w:tc>
        <w:tc>
          <w:tcPr>
            <w:tcW w:type="dxa" w:w="3515"/>
            <w:vAlign w:val="center"/>
            <w:tcMar>
              <w:top w:w="70" w:type="dxa"/>
              <w:start w:w="100" w:type="dxa"/>
              <w:bottom w:w="70" w:type="dxa"/>
              <w:end w:w="100" w:type="dxa"/>
            </w:tcMar>
            <w:shd w:fill="1F4E78"/>
          </w:tcPr>
          <w:p>
            <w:pPr>
              <w:spacing w:before="0" w:after="0" w:line="240" w:lineRule="auto"/>
              <w:jc w:val="center"/>
            </w:pPr>
            <w:r>
              <w:rPr>
                <w:rFonts w:ascii="Arial" w:hAnsi="Arial"/>
                <w:b/>
                <w:i w:val="0"/>
                <w:color w:val="FFFFFF"/>
                <w:sz w:val="14"/>
              </w:rPr>
              <w:t>Open boundary</w:t>
            </w:r>
          </w:p>
        </w:tc>
      </w:tr>
      <w:tr>
        <w:tc>
          <w:tcPr>
            <w:tcW w:type="dxa" w:w="1701"/>
            <w:shd w:fill="EAF2F8"/>
            <w:tcMar>
              <w:top w:w="55" w:type="dxa"/>
              <w:start w:w="70" w:type="dxa"/>
              <w:bottom w:w="55" w:type="dxa"/>
              <w:end w:w="70" w:type="dxa"/>
            </w:tcMar>
            <w:vAlign w:val="center"/>
          </w:tcPr>
          <w:p>
            <w:pPr>
              <w:spacing w:before="0" w:after="0" w:line="221" w:lineRule="auto"/>
              <w:jc w:val="left"/>
            </w:pPr>
            <w:r>
              <w:rPr>
                <w:b/>
              </w:rPr>
            </w:r>
            <w:r>
              <w:rPr>
                <w:b/>
                <w:sz w:val="14"/>
                <w:color w:val="1F2937"/>
              </w:rPr>
              <w:t>Latent attribute control</w:t>
            </w:r>
          </w:p>
        </w:tc>
        <w:tc>
          <w:tcPr>
            <w:tcW w:type="dxa" w:w="1020"/>
            <w:shd w:fill="EAF2F8"/>
            <w:tcMar>
              <w:top w:w="55" w:type="dxa"/>
              <w:start w:w="70" w:type="dxa"/>
              <w:bottom w:w="55" w:type="dxa"/>
              <w:end w:w="70" w:type="dxa"/>
            </w:tcMar>
            <w:vAlign w:val="center"/>
          </w:tcPr>
          <w:p>
            <w:pPr>
              <w:spacing w:before="0" w:after="0" w:line="221" w:lineRule="auto"/>
              <w:jc w:val="left"/>
            </w:pPr>
            <w:r/>
            <w:r>
              <w:rPr>
                <w:b w:val="0"/>
                <w:sz w:val="14"/>
                <w:color w:val="1F2937"/>
              </w:rPr>
              <w:t>2018–2019</w:t>
            </w:r>
          </w:p>
        </w:tc>
        <w:tc>
          <w:tcPr>
            <w:tcW w:type="dxa" w:w="2835"/>
            <w:shd w:fill="EAF2F8"/>
            <w:tcMar>
              <w:top w:w="55" w:type="dxa"/>
              <w:start w:w="70" w:type="dxa"/>
              <w:bottom w:w="55" w:type="dxa"/>
              <w:end w:w="70" w:type="dxa"/>
            </w:tcMar>
            <w:vAlign w:val="center"/>
          </w:tcPr>
          <w:p>
            <w:pPr>
              <w:spacing w:before="0" w:after="0" w:line="221" w:lineRule="auto"/>
              <w:jc w:val="left"/>
            </w:pPr>
            <w:r/>
            <w:r>
              <w:rPr>
                <w:b w:val="0"/>
                <w:sz w:val="14"/>
                <w:color w:val="1F2937"/>
              </w:rPr>
              <w:t>GST-Tacotron; Mellotron</w:t>
            </w:r>
          </w:p>
        </w:tc>
        <w:tc>
          <w:tcPr>
            <w:tcW w:type="dxa" w:w="2835"/>
            <w:shd w:fill="EAF2F8"/>
            <w:tcMar>
              <w:top w:w="55" w:type="dxa"/>
              <w:start w:w="70" w:type="dxa"/>
              <w:bottom w:w="55" w:type="dxa"/>
              <w:end w:w="70" w:type="dxa"/>
            </w:tcMar>
            <w:vAlign w:val="center"/>
          </w:tcPr>
          <w:p>
            <w:pPr>
              <w:spacing w:before="0" w:after="0" w:line="221" w:lineRule="auto"/>
              <w:jc w:val="left"/>
            </w:pPr>
            <w:r/>
            <w:r>
              <w:rPr>
                <w:b w:val="0"/>
                <w:sz w:val="14"/>
                <w:color w:val="1F2937"/>
              </w:rPr>
              <w:t>Acoustic/style factors are exposed as controllable latent variables.</w:t>
            </w:r>
          </w:p>
        </w:tc>
        <w:tc>
          <w:tcPr>
            <w:tcW w:type="dxa" w:w="2948"/>
            <w:shd w:fill="EAF2F8"/>
            <w:tcMar>
              <w:top w:w="55" w:type="dxa"/>
              <w:start w:w="70" w:type="dxa"/>
              <w:bottom w:w="55" w:type="dxa"/>
              <w:end w:w="70" w:type="dxa"/>
            </w:tcMar>
            <w:vAlign w:val="center"/>
          </w:tcPr>
          <w:p>
            <w:pPr>
              <w:spacing w:before="0" w:after="0" w:line="221" w:lineRule="auto"/>
              <w:jc w:val="left"/>
            </w:pPr>
            <w:r/>
            <w:r>
              <w:rPr>
                <w:b w:val="0"/>
                <w:sz w:val="14"/>
                <w:color w:val="1F2937"/>
              </w:rPr>
              <w:t>No autonomous decision; the user or reference audio supplies control.</w:t>
            </w:r>
          </w:p>
        </w:tc>
        <w:tc>
          <w:tcPr>
            <w:tcW w:type="dxa" w:w="3515"/>
            <w:shd w:fill="EAF2F8"/>
            <w:tcMar>
              <w:top w:w="55" w:type="dxa"/>
              <w:start w:w="70" w:type="dxa"/>
              <w:bottom w:w="55" w:type="dxa"/>
              <w:end w:w="70" w:type="dxa"/>
            </w:tcMar>
            <w:vAlign w:val="center"/>
          </w:tcPr>
          <w:p>
            <w:pPr>
              <w:spacing w:before="0" w:after="0" w:line="221" w:lineRule="auto"/>
              <w:jc w:val="left"/>
            </w:pPr>
            <w:r/>
            <w:r>
              <w:rPr>
                <w:b w:val="0"/>
                <w:sz w:val="14"/>
                <w:color w:val="1F2937"/>
              </w:rPr>
              <w:t>Control remains utterance-local and only indirectly interpretable.</w:t>
            </w:r>
          </w:p>
        </w:tc>
      </w:tr>
      <w:tr>
        <w:tc>
          <w:tcPr>
            <w:tcW w:type="dxa" w:w="1701"/>
            <w:shd w:fill="EDF4FB"/>
            <w:tcMar>
              <w:top w:w="55" w:type="dxa"/>
              <w:start w:w="70" w:type="dxa"/>
              <w:bottom w:w="55" w:type="dxa"/>
              <w:end w:w="70" w:type="dxa"/>
            </w:tcMar>
            <w:vAlign w:val="center"/>
          </w:tcPr>
          <w:p>
            <w:pPr>
              <w:spacing w:before="0" w:after="0" w:line="221" w:lineRule="auto"/>
              <w:jc w:val="left"/>
            </w:pPr>
            <w:r>
              <w:rPr>
                <w:b/>
              </w:rPr>
            </w:r>
            <w:r>
              <w:rPr>
                <w:b/>
                <w:sz w:val="14"/>
                <w:color w:val="1F2937"/>
              </w:rPr>
              <w:t>Natural-language control</w:t>
            </w:r>
          </w:p>
        </w:tc>
        <w:tc>
          <w:tcPr>
            <w:tcW w:type="dxa" w:w="1020"/>
            <w:shd w:fill="EDF4FB"/>
            <w:tcMar>
              <w:top w:w="55" w:type="dxa"/>
              <w:start w:w="70" w:type="dxa"/>
              <w:bottom w:w="55" w:type="dxa"/>
              <w:end w:w="70" w:type="dxa"/>
            </w:tcMar>
            <w:vAlign w:val="center"/>
          </w:tcPr>
          <w:p>
            <w:pPr>
              <w:spacing w:before="0" w:after="0" w:line="221" w:lineRule="auto"/>
              <w:jc w:val="left"/>
            </w:pPr>
            <w:r/>
            <w:r>
              <w:rPr>
                <w:b w:val="0"/>
                <w:sz w:val="14"/>
                <w:color w:val="1F2937"/>
              </w:rPr>
              <w:t>2022–2024</w:t>
            </w:r>
          </w:p>
        </w:tc>
        <w:tc>
          <w:tcPr>
            <w:tcW w:type="dxa" w:w="2835"/>
            <w:shd w:fill="EDF4FB"/>
            <w:tcMar>
              <w:top w:w="55" w:type="dxa"/>
              <w:start w:w="70" w:type="dxa"/>
              <w:bottom w:w="55" w:type="dxa"/>
              <w:end w:w="70" w:type="dxa"/>
            </w:tcMar>
            <w:vAlign w:val="center"/>
          </w:tcPr>
          <w:p>
            <w:pPr>
              <w:spacing w:before="0" w:after="0" w:line="221" w:lineRule="auto"/>
              <w:jc w:val="left"/>
            </w:pPr>
            <w:r/>
            <w:r>
              <w:rPr>
                <w:b w:val="0"/>
                <w:sz w:val="14"/>
                <w:color w:val="1F2937"/>
              </w:rPr>
              <w:t>PromptTTS; InstructTTS; PromptTTS 2; ControlSpeech</w:t>
            </w:r>
          </w:p>
        </w:tc>
        <w:tc>
          <w:tcPr>
            <w:tcW w:type="dxa" w:w="2835"/>
            <w:shd w:fill="EDF4FB"/>
            <w:tcMar>
              <w:top w:w="55" w:type="dxa"/>
              <w:start w:w="70" w:type="dxa"/>
              <w:bottom w:w="55" w:type="dxa"/>
              <w:end w:w="70" w:type="dxa"/>
            </w:tcMar>
            <w:vAlign w:val="center"/>
          </w:tcPr>
          <w:p>
            <w:pPr>
              <w:spacing w:before="0" w:after="0" w:line="221" w:lineRule="auto"/>
              <w:jc w:val="left"/>
            </w:pPr>
            <w:r/>
            <w:r>
              <w:rPr>
                <w:b w:val="0"/>
                <w:sz w:val="14"/>
                <w:color w:val="1F2937"/>
              </w:rPr>
              <w:t>Text descriptions replace specialist acoustic knobs and scale voice/style prompting.</w:t>
            </w:r>
          </w:p>
        </w:tc>
        <w:tc>
          <w:tcPr>
            <w:tcW w:type="dxa" w:w="2948"/>
            <w:shd w:fill="EDF4FB"/>
            <w:tcMar>
              <w:top w:w="55" w:type="dxa"/>
              <w:start w:w="70" w:type="dxa"/>
              <w:bottom w:w="55" w:type="dxa"/>
              <w:end w:w="70" w:type="dxa"/>
            </w:tcMar>
            <w:vAlign w:val="center"/>
          </w:tcPr>
          <w:p>
            <w:pPr>
              <w:spacing w:before="0" w:after="0" w:line="221" w:lineRule="auto"/>
              <w:jc w:val="left"/>
            </w:pPr>
            <w:r/>
            <w:r>
              <w:rPr>
                <w:b w:val="0"/>
                <w:sz w:val="14"/>
                <w:color w:val="1F2937"/>
              </w:rPr>
              <w:t>LLMs encode prompts, but the model still executes a supplied condition.</w:t>
            </w:r>
          </w:p>
        </w:tc>
        <w:tc>
          <w:tcPr>
            <w:tcW w:type="dxa" w:w="3515"/>
            <w:shd w:fill="EDF4FB"/>
            <w:tcMar>
              <w:top w:w="55" w:type="dxa"/>
              <w:start w:w="70" w:type="dxa"/>
              <w:bottom w:w="55" w:type="dxa"/>
              <w:end w:w="70" w:type="dxa"/>
            </w:tcMar>
            <w:vAlign w:val="center"/>
          </w:tcPr>
          <w:p>
            <w:pPr>
              <w:spacing w:before="0" w:after="0" w:line="221" w:lineRule="auto"/>
              <w:jc w:val="left"/>
            </w:pPr>
            <w:r/>
            <w:r>
              <w:rPr>
                <w:b w:val="0"/>
                <w:sz w:val="14"/>
                <w:color w:val="1F2937"/>
              </w:rPr>
              <w:t>The system does not decide the appropriate style for the situation.</w:t>
            </w:r>
          </w:p>
        </w:tc>
      </w:tr>
      <w:tr>
        <w:tc>
          <w:tcPr>
            <w:tcW w:type="dxa" w:w="1701"/>
            <w:shd w:fill="E8F6F3"/>
            <w:tcMar>
              <w:top w:w="55" w:type="dxa"/>
              <w:start w:w="70" w:type="dxa"/>
              <w:bottom w:w="55" w:type="dxa"/>
              <w:end w:w="70" w:type="dxa"/>
            </w:tcMar>
            <w:vAlign w:val="center"/>
          </w:tcPr>
          <w:p>
            <w:pPr>
              <w:spacing w:before="0" w:after="0" w:line="221" w:lineRule="auto"/>
              <w:jc w:val="left"/>
            </w:pPr>
            <w:r>
              <w:rPr>
                <w:b/>
              </w:rPr>
            </w:r>
            <w:r>
              <w:rPr>
                <w:b/>
                <w:sz w:val="14"/>
                <w:color w:val="1F2937"/>
              </w:rPr>
              <w:t>Tool-orchestrated audio agents</w:t>
            </w:r>
          </w:p>
        </w:tc>
        <w:tc>
          <w:tcPr>
            <w:tcW w:type="dxa" w:w="1020"/>
            <w:shd w:fill="E8F6F3"/>
            <w:tcMar>
              <w:top w:w="55" w:type="dxa"/>
              <w:start w:w="70" w:type="dxa"/>
              <w:bottom w:w="55" w:type="dxa"/>
              <w:end w:w="70" w:type="dxa"/>
            </w:tcMar>
            <w:vAlign w:val="center"/>
          </w:tcPr>
          <w:p>
            <w:pPr>
              <w:spacing w:before="0" w:after="0" w:line="221" w:lineRule="auto"/>
              <w:jc w:val="left"/>
            </w:pPr>
            <w:r/>
            <w:r>
              <w:rPr>
                <w:b w:val="0"/>
                <w:sz w:val="14"/>
                <w:color w:val="1F2937"/>
              </w:rPr>
              <w:t>2023–2024</w:t>
            </w:r>
          </w:p>
        </w:tc>
        <w:tc>
          <w:tcPr>
            <w:tcW w:type="dxa" w:w="2835"/>
            <w:shd w:fill="E8F6F3"/>
            <w:tcMar>
              <w:top w:w="55" w:type="dxa"/>
              <w:start w:w="70" w:type="dxa"/>
              <w:bottom w:w="55" w:type="dxa"/>
              <w:end w:w="70" w:type="dxa"/>
            </w:tcMar>
            <w:vAlign w:val="center"/>
          </w:tcPr>
          <w:p>
            <w:pPr>
              <w:spacing w:before="0" w:after="0" w:line="221" w:lineRule="auto"/>
              <w:jc w:val="left"/>
            </w:pPr>
            <w:r/>
            <w:r>
              <w:rPr>
                <w:b w:val="0"/>
                <w:sz w:val="14"/>
                <w:color w:val="1F2937"/>
              </w:rPr>
              <w:t>AudioGPT; SpeechAgents; WavCraft</w:t>
            </w:r>
          </w:p>
        </w:tc>
        <w:tc>
          <w:tcPr>
            <w:tcW w:type="dxa" w:w="2835"/>
            <w:shd w:fill="E8F6F3"/>
            <w:tcMar>
              <w:top w:w="55" w:type="dxa"/>
              <w:start w:w="70" w:type="dxa"/>
              <w:bottom w:w="55" w:type="dxa"/>
              <w:end w:w="70" w:type="dxa"/>
            </w:tcMar>
            <w:vAlign w:val="center"/>
          </w:tcPr>
          <w:p>
            <w:pPr>
              <w:spacing w:before="0" w:after="0" w:line="221" w:lineRule="auto"/>
              <w:jc w:val="left"/>
            </w:pPr>
            <w:r/>
            <w:r>
              <w:rPr>
                <w:b w:val="0"/>
                <w:sz w:val="14"/>
                <w:color w:val="1F2937"/>
              </w:rPr>
              <w:t>Control moves from one model to an LLM-planned chain of speech/audio tools and roles.</w:t>
            </w:r>
          </w:p>
        </w:tc>
        <w:tc>
          <w:tcPr>
            <w:tcW w:type="dxa" w:w="2948"/>
            <w:shd w:fill="E8F6F3"/>
            <w:tcMar>
              <w:top w:w="55" w:type="dxa"/>
              <w:start w:w="70" w:type="dxa"/>
              <w:bottom w:w="55" w:type="dxa"/>
              <w:end w:w="70" w:type="dxa"/>
            </w:tcMar>
            <w:vAlign w:val="center"/>
          </w:tcPr>
          <w:p>
            <w:pPr>
              <w:spacing w:before="0" w:after="0" w:line="221" w:lineRule="auto"/>
              <w:jc w:val="left"/>
            </w:pPr>
            <w:r/>
            <w:r>
              <w:rPr>
                <w:b w:val="0"/>
                <w:sz w:val="14"/>
                <w:color w:val="1F2937"/>
              </w:rPr>
              <w:t>Task planning, model selection and multi-agent communication enter the pipeline.</w:t>
            </w:r>
          </w:p>
        </w:tc>
        <w:tc>
          <w:tcPr>
            <w:tcW w:type="dxa" w:w="3515"/>
            <w:shd w:fill="E8F6F3"/>
            <w:tcMar>
              <w:top w:w="55" w:type="dxa"/>
              <w:start w:w="70" w:type="dxa"/>
              <w:bottom w:w="55" w:type="dxa"/>
              <w:end w:w="70" w:type="dxa"/>
            </w:tcMar>
            <w:vAlign w:val="center"/>
          </w:tcPr>
          <w:p>
            <w:pPr>
              <w:spacing w:before="0" w:after="0" w:line="221" w:lineRule="auto"/>
              <w:jc w:val="left"/>
            </w:pPr>
            <w:r/>
            <w:r>
              <w:rPr>
                <w:b w:val="0"/>
                <w:sz w:val="14"/>
                <w:color w:val="1F2937"/>
              </w:rPr>
              <w:t>Speech control is broad and modular, but feedback and real-time interaction are limited.</w:t>
            </w:r>
          </w:p>
        </w:tc>
      </w:tr>
      <w:tr>
        <w:tc>
          <w:tcPr>
            <w:tcW w:type="dxa" w:w="1701"/>
            <w:shd w:fill="E8F6F3"/>
            <w:tcMar>
              <w:top w:w="55" w:type="dxa"/>
              <w:start w:w="70" w:type="dxa"/>
              <w:bottom w:w="55" w:type="dxa"/>
              <w:end w:w="70" w:type="dxa"/>
            </w:tcMar>
            <w:vAlign w:val="center"/>
          </w:tcPr>
          <w:p>
            <w:pPr>
              <w:spacing w:before="0" w:after="0" w:line="221" w:lineRule="auto"/>
              <w:jc w:val="left"/>
            </w:pPr>
            <w:r>
              <w:rPr>
                <w:b/>
              </w:rPr>
            </w:r>
            <w:r>
              <w:rPr>
                <w:b/>
                <w:sz w:val="14"/>
                <w:color w:val="1F2937"/>
              </w:rPr>
              <w:t>Context-aware synthesis</w:t>
            </w:r>
          </w:p>
        </w:tc>
        <w:tc>
          <w:tcPr>
            <w:tcW w:type="dxa" w:w="1020"/>
            <w:shd w:fill="E8F6F3"/>
            <w:tcMar>
              <w:top w:w="55" w:type="dxa"/>
              <w:start w:w="70" w:type="dxa"/>
              <w:bottom w:w="55" w:type="dxa"/>
              <w:end w:w="70" w:type="dxa"/>
            </w:tcMar>
            <w:vAlign w:val="center"/>
          </w:tcPr>
          <w:p>
            <w:pPr>
              <w:spacing w:before="0" w:after="0" w:line="221" w:lineRule="auto"/>
              <w:jc w:val="left"/>
            </w:pPr>
            <w:r/>
            <w:r>
              <w:rPr>
                <w:b w:val="0"/>
                <w:sz w:val="14"/>
                <w:color w:val="1F2937"/>
              </w:rPr>
              <w:t>2024–2026</w:t>
            </w:r>
          </w:p>
        </w:tc>
        <w:tc>
          <w:tcPr>
            <w:tcW w:type="dxa" w:w="2835"/>
            <w:shd w:fill="E8F6F3"/>
            <w:tcMar>
              <w:top w:w="55" w:type="dxa"/>
              <w:start w:w="70" w:type="dxa"/>
              <w:bottom w:w="55" w:type="dxa"/>
              <w:end w:w="70" w:type="dxa"/>
            </w:tcMar>
            <w:vAlign w:val="center"/>
          </w:tcPr>
          <w:p>
            <w:pPr>
              <w:spacing w:before="0" w:after="0" w:line="221" w:lineRule="auto"/>
              <w:jc w:val="left"/>
            </w:pPr>
            <w:r/>
            <w:r>
              <w:rPr>
                <w:b w:val="0"/>
                <w:sz w:val="14"/>
                <w:color w:val="1F2937"/>
              </w:rPr>
              <w:t>PerceptiveAgent; Style-Talker; JELLY; Chain-Talker; Borderless</w:t>
            </w:r>
          </w:p>
        </w:tc>
        <w:tc>
          <w:tcPr>
            <w:tcW w:type="dxa" w:w="2835"/>
            <w:shd w:fill="E8F6F3"/>
            <w:tcMar>
              <w:top w:w="55" w:type="dxa"/>
              <w:start w:w="70" w:type="dxa"/>
              <w:bottom w:w="55" w:type="dxa"/>
              <w:end w:w="70" w:type="dxa"/>
            </w:tcMar>
            <w:vAlign w:val="center"/>
          </w:tcPr>
          <w:p>
            <w:pPr>
              <w:spacing w:before="0" w:after="0" w:line="221" w:lineRule="auto"/>
              <w:jc w:val="left"/>
            </w:pPr>
            <w:r/>
            <w:r>
              <w:rPr>
                <w:b w:val="0"/>
                <w:sz w:val="14"/>
                <w:color w:val="1F2937"/>
              </w:rPr>
              <w:t>User audio, history, affect and scene context become control observations.</w:t>
            </w:r>
          </w:p>
        </w:tc>
        <w:tc>
          <w:tcPr>
            <w:tcW w:type="dxa" w:w="2948"/>
            <w:shd w:fill="E8F6F3"/>
            <w:tcMar>
              <w:top w:w="55" w:type="dxa"/>
              <w:start w:w="70" w:type="dxa"/>
              <w:bottom w:w="55" w:type="dxa"/>
              <w:end w:w="70" w:type="dxa"/>
            </w:tcMar>
            <w:vAlign w:val="center"/>
          </w:tcPr>
          <w:p>
            <w:pPr>
              <w:spacing w:before="0" w:after="0" w:line="221" w:lineRule="auto"/>
              <w:jc w:val="left"/>
            </w:pPr>
            <w:r/>
            <w:r>
              <w:rPr>
                <w:b w:val="0"/>
                <w:sz w:val="14"/>
                <w:color w:val="1F2937"/>
              </w:rPr>
              <w:t>Inference and retrieval choose how the response or long-form scene should sound.</w:t>
            </w:r>
          </w:p>
        </w:tc>
        <w:tc>
          <w:tcPr>
            <w:tcW w:type="dxa" w:w="3515"/>
            <w:shd w:fill="E8F6F3"/>
            <w:tcMar>
              <w:top w:w="55" w:type="dxa"/>
              <w:start w:w="70" w:type="dxa"/>
              <w:bottom w:w="55" w:type="dxa"/>
              <w:end w:w="70" w:type="dxa"/>
            </w:tcMar>
            <w:vAlign w:val="center"/>
          </w:tcPr>
          <w:p>
            <w:pPr>
              <w:spacing w:before="0" w:after="0" w:line="221" w:lineRule="auto"/>
              <w:jc w:val="left"/>
            </w:pPr>
            <w:r/>
            <w:r>
              <w:rPr>
                <w:b w:val="0"/>
                <w:sz w:val="14"/>
                <w:color w:val="1F2937"/>
              </w:rPr>
              <w:t>Persistent planning, external action and reliable self-correction remain partial.</w:t>
            </w:r>
          </w:p>
        </w:tc>
      </w:tr>
      <w:tr>
        <w:tc>
          <w:tcPr>
            <w:tcW w:type="dxa" w:w="1701"/>
            <w:shd w:fill="F4ECF7"/>
            <w:tcMar>
              <w:top w:w="55" w:type="dxa"/>
              <w:start w:w="70" w:type="dxa"/>
              <w:bottom w:w="55" w:type="dxa"/>
              <w:end w:w="70" w:type="dxa"/>
            </w:tcMar>
            <w:vAlign w:val="center"/>
          </w:tcPr>
          <w:p>
            <w:pPr>
              <w:spacing w:before="0" w:after="0" w:line="221" w:lineRule="auto"/>
              <w:jc w:val="left"/>
            </w:pPr>
            <w:r>
              <w:rPr>
                <w:b/>
              </w:rPr>
            </w:r>
            <w:r>
              <w:rPr>
                <w:b/>
                <w:sz w:val="14"/>
                <w:color w:val="1F2937"/>
              </w:rPr>
              <w:t>Multi-agent speech production</w:t>
            </w:r>
          </w:p>
        </w:tc>
        <w:tc>
          <w:tcPr>
            <w:tcW w:type="dxa" w:w="1020"/>
            <w:shd w:fill="F4ECF7"/>
            <w:tcMar>
              <w:top w:w="55" w:type="dxa"/>
              <w:start w:w="70" w:type="dxa"/>
              <w:bottom w:w="55" w:type="dxa"/>
              <w:end w:w="70" w:type="dxa"/>
            </w:tcMar>
            <w:vAlign w:val="center"/>
          </w:tcPr>
          <w:p>
            <w:pPr>
              <w:spacing w:before="0" w:after="0" w:line="221" w:lineRule="auto"/>
              <w:jc w:val="left"/>
            </w:pPr>
            <w:r/>
            <w:r>
              <w:rPr>
                <w:b w:val="0"/>
                <w:sz w:val="14"/>
                <w:color w:val="1F2937"/>
              </w:rPr>
              <w:t>2025–2026</w:t>
            </w:r>
          </w:p>
        </w:tc>
        <w:tc>
          <w:tcPr>
            <w:tcW w:type="dxa" w:w="2835"/>
            <w:shd w:fill="F4ECF7"/>
            <w:tcMar>
              <w:top w:w="55" w:type="dxa"/>
              <w:start w:w="70" w:type="dxa"/>
              <w:bottom w:w="55" w:type="dxa"/>
              <w:end w:w="70" w:type="dxa"/>
            </w:tcMar>
            <w:vAlign w:val="center"/>
          </w:tcPr>
          <w:p>
            <w:pPr>
              <w:spacing w:before="0" w:after="0" w:line="221" w:lineRule="auto"/>
              <w:jc w:val="left"/>
            </w:pPr>
            <w:r/>
            <w:r>
              <w:rPr>
                <w:b w:val="0"/>
                <w:sz w:val="14"/>
                <w:color w:val="1F2937"/>
              </w:rPr>
              <w:t>PodAgent; DialogueAgents; Audiobook Agents; AI4Reading; ActorMind; AgentSteerTTS</w:t>
            </w:r>
          </w:p>
        </w:tc>
        <w:tc>
          <w:tcPr>
            <w:tcW w:type="dxa" w:w="2835"/>
            <w:shd w:fill="F4ECF7"/>
            <w:tcMar>
              <w:top w:w="55" w:type="dxa"/>
              <w:start w:w="70" w:type="dxa"/>
              <w:bottom w:w="55" w:type="dxa"/>
              <w:end w:w="70" w:type="dxa"/>
            </w:tcMar>
            <w:vAlign w:val="center"/>
          </w:tcPr>
          <w:p>
            <w:pPr>
              <w:spacing w:before="0" w:after="0" w:line="221" w:lineRule="auto"/>
              <w:jc w:val="left"/>
            </w:pPr>
            <w:r/>
            <w:r>
              <w:rPr>
                <w:b w:val="0"/>
                <w:sz w:val="14"/>
                <w:color w:val="1F2937"/>
              </w:rPr>
              <w:t>Agents plan scripts, roles, voices, timing and expressive attributes across long outputs.</w:t>
            </w:r>
          </w:p>
        </w:tc>
        <w:tc>
          <w:tcPr>
            <w:tcW w:type="dxa" w:w="2948"/>
            <w:shd w:fill="F4ECF7"/>
            <w:tcMar>
              <w:top w:w="55" w:type="dxa"/>
              <w:start w:w="70" w:type="dxa"/>
              <w:bottom w:w="55" w:type="dxa"/>
              <w:end w:w="70" w:type="dxa"/>
            </w:tcMar>
            <w:vAlign w:val="center"/>
          </w:tcPr>
          <w:p>
            <w:pPr>
              <w:spacing w:before="0" w:after="0" w:line="221" w:lineRule="auto"/>
              <w:jc w:val="left"/>
            </w:pPr>
            <w:r/>
            <w:r>
              <w:rPr>
                <w:b w:val="0"/>
                <w:sz w:val="14"/>
                <w:color w:val="1F2937"/>
              </w:rPr>
              <w:t>Planner/retriever/critic and proofreader loops make generation auditable and revisable.</w:t>
            </w:r>
          </w:p>
        </w:tc>
        <w:tc>
          <w:tcPr>
            <w:tcW w:type="dxa" w:w="3515"/>
            <w:shd w:fill="F4ECF7"/>
            <w:tcMar>
              <w:top w:w="55" w:type="dxa"/>
              <w:start w:w="70" w:type="dxa"/>
              <w:bottom w:w="55" w:type="dxa"/>
              <w:end w:w="70" w:type="dxa"/>
            </w:tcMar>
            <w:vAlign w:val="center"/>
          </w:tcPr>
          <w:p>
            <w:pPr>
              <w:spacing w:before="0" w:after="0" w:line="221" w:lineRule="auto"/>
              <w:jc w:val="left"/>
            </w:pPr>
            <w:r/>
            <w:r>
              <w:rPr>
                <w:b w:val="0"/>
                <w:sz w:val="14"/>
                <w:color w:val="1F2937"/>
              </w:rPr>
              <w:t>Many systems remain offline production pipelines rather than live agents.</w:t>
            </w:r>
          </w:p>
        </w:tc>
      </w:tr>
      <w:tr>
        <w:tc>
          <w:tcPr>
            <w:tcW w:type="dxa" w:w="1701"/>
            <w:shd w:fill="FFF4D6"/>
            <w:tcMar>
              <w:top w:w="55" w:type="dxa"/>
              <w:start w:w="70" w:type="dxa"/>
              <w:bottom w:w="55" w:type="dxa"/>
              <w:end w:w="70" w:type="dxa"/>
            </w:tcMar>
            <w:vAlign w:val="center"/>
          </w:tcPr>
          <w:p>
            <w:pPr>
              <w:spacing w:before="0" w:after="0" w:line="221" w:lineRule="auto"/>
              <w:jc w:val="left"/>
            </w:pPr>
            <w:r>
              <w:rPr>
                <w:b/>
              </w:rPr>
            </w:r>
            <w:r>
              <w:rPr>
                <w:b/>
                <w:sz w:val="14"/>
                <w:color w:val="1F2937"/>
              </w:rPr>
              <w:t>Interactive voice agents</w:t>
            </w:r>
          </w:p>
        </w:tc>
        <w:tc>
          <w:tcPr>
            <w:tcW w:type="dxa" w:w="1020"/>
            <w:shd w:fill="FFF4D6"/>
            <w:tcMar>
              <w:top w:w="55" w:type="dxa"/>
              <w:start w:w="70" w:type="dxa"/>
              <w:bottom w:w="55" w:type="dxa"/>
              <w:end w:w="70" w:type="dxa"/>
            </w:tcMar>
            <w:vAlign w:val="center"/>
          </w:tcPr>
          <w:p>
            <w:pPr>
              <w:spacing w:before="0" w:after="0" w:line="221" w:lineRule="auto"/>
              <w:jc w:val="left"/>
            </w:pPr>
            <w:r/>
            <w:r>
              <w:rPr>
                <w:b w:val="0"/>
                <w:sz w:val="14"/>
                <w:color w:val="1F2937"/>
              </w:rPr>
              <w:t>2025–2026</w:t>
            </w:r>
          </w:p>
        </w:tc>
        <w:tc>
          <w:tcPr>
            <w:tcW w:type="dxa" w:w="2835"/>
            <w:shd w:fill="FFF4D6"/>
            <w:tcMar>
              <w:top w:w="55" w:type="dxa"/>
              <w:start w:w="70" w:type="dxa"/>
              <w:bottom w:w="55" w:type="dxa"/>
              <w:end w:w="70" w:type="dxa"/>
            </w:tcMar>
            <w:vAlign w:val="center"/>
          </w:tcPr>
          <w:p>
            <w:pPr>
              <w:spacing w:before="0" w:after="0" w:line="221" w:lineRule="auto"/>
              <w:jc w:val="left"/>
            </w:pPr>
            <w:r/>
            <w:r>
              <w:rPr>
                <w:b w:val="0"/>
                <w:sz w:val="14"/>
                <w:color w:val="1F2937"/>
              </w:rPr>
              <w:t>Telesales Agent; SpeechAgent; ChipChat; F-Actor; PersonaPlex</w:t>
            </w:r>
          </w:p>
        </w:tc>
        <w:tc>
          <w:tcPr>
            <w:tcW w:type="dxa" w:w="2835"/>
            <w:shd w:fill="FFF4D6"/>
            <w:tcMar>
              <w:top w:w="55" w:type="dxa"/>
              <w:start w:w="70" w:type="dxa"/>
              <w:bottom w:w="55" w:type="dxa"/>
              <w:end w:w="70" w:type="dxa"/>
            </w:tcMar>
            <w:vAlign w:val="center"/>
          </w:tcPr>
          <w:p>
            <w:pPr>
              <w:spacing w:before="0" w:after="0" w:line="221" w:lineRule="auto"/>
              <w:jc w:val="left"/>
            </w:pPr>
            <w:r/>
            <w:r>
              <w:rPr>
                <w:b w:val="0"/>
                <w:sz w:val="14"/>
                <w:color w:val="1F2937"/>
              </w:rPr>
              <w:t>Control expands from how to speak to when to speak, how to repair input and how to follow a role/playbook.</w:t>
            </w:r>
          </w:p>
        </w:tc>
        <w:tc>
          <w:tcPr>
            <w:tcW w:type="dxa" w:w="2948"/>
            <w:shd w:fill="FFF4D6"/>
            <w:tcMar>
              <w:top w:w="55" w:type="dxa"/>
              <w:start w:w="70" w:type="dxa"/>
              <w:bottom w:w="55" w:type="dxa"/>
              <w:end w:w="70" w:type="dxa"/>
            </w:tcMar>
            <w:vAlign w:val="center"/>
          </w:tcPr>
          <w:p>
            <w:pPr>
              <w:spacing w:before="0" w:after="0" w:line="221" w:lineRule="auto"/>
              <w:jc w:val="left"/>
            </w:pPr>
            <w:r/>
            <w:r>
              <w:rPr>
                <w:b w:val="0"/>
                <w:sz w:val="14"/>
                <w:color w:val="1F2937"/>
              </w:rPr>
              <w:t>Streaming state, dialogue policy and incremental reasoning enter the speech loop.</w:t>
            </w:r>
          </w:p>
        </w:tc>
        <w:tc>
          <w:tcPr>
            <w:tcW w:type="dxa" w:w="3515"/>
            <w:shd w:fill="FFF4D6"/>
            <w:tcMar>
              <w:top w:w="55" w:type="dxa"/>
              <w:start w:w="70" w:type="dxa"/>
              <w:bottom w:w="55" w:type="dxa"/>
              <w:end w:w="70" w:type="dxa"/>
            </w:tcMar>
            <w:vAlign w:val="center"/>
          </w:tcPr>
          <w:p>
            <w:pPr>
              <w:spacing w:before="0" w:after="0" w:line="221" w:lineRule="auto"/>
              <w:jc w:val="left"/>
            </w:pPr>
            <w:r/>
            <w:r>
              <w:rPr>
                <w:b w:val="0"/>
                <w:sz w:val="14"/>
                <w:color w:val="1F2937"/>
              </w:rPr>
              <w:t>Long-horizon memory, tool reliability and expressive control remain uneven.</w:t>
            </w:r>
          </w:p>
        </w:tc>
      </w:tr>
      <w:tr>
        <w:tc>
          <w:tcPr>
            <w:tcW w:type="dxa" w:w="1701"/>
            <w:shd w:fill="F4ECF7"/>
            <w:tcMar>
              <w:top w:w="55" w:type="dxa"/>
              <w:start w:w="70" w:type="dxa"/>
              <w:bottom w:w="55" w:type="dxa"/>
              <w:end w:w="70" w:type="dxa"/>
            </w:tcMar>
            <w:vAlign w:val="center"/>
          </w:tcPr>
          <w:p>
            <w:pPr>
              <w:spacing w:before="0" w:after="0" w:line="221" w:lineRule="auto"/>
              <w:jc w:val="left"/>
            </w:pPr>
            <w:r>
              <w:rPr>
                <w:b/>
              </w:rPr>
            </w:r>
            <w:r>
              <w:rPr>
                <w:b/>
                <w:sz w:val="14"/>
                <w:color w:val="1F2937"/>
              </w:rPr>
              <w:t>Integrated spoken agents</w:t>
            </w:r>
          </w:p>
        </w:tc>
        <w:tc>
          <w:tcPr>
            <w:tcW w:type="dxa" w:w="1020"/>
            <w:shd w:fill="F4ECF7"/>
            <w:tcMar>
              <w:top w:w="55" w:type="dxa"/>
              <w:start w:w="70" w:type="dxa"/>
              <w:bottom w:w="55" w:type="dxa"/>
              <w:end w:w="70" w:type="dxa"/>
            </w:tcMar>
            <w:vAlign w:val="center"/>
          </w:tcPr>
          <w:p>
            <w:pPr>
              <w:spacing w:before="0" w:after="0" w:line="221" w:lineRule="auto"/>
              <w:jc w:val="left"/>
            </w:pPr>
            <w:r/>
            <w:r>
              <w:rPr>
                <w:b w:val="0"/>
                <w:sz w:val="14"/>
                <w:color w:val="1F2937"/>
              </w:rPr>
              <w:t>2026.05–08</w:t>
            </w:r>
          </w:p>
        </w:tc>
        <w:tc>
          <w:tcPr>
            <w:tcW w:type="dxa" w:w="2835"/>
            <w:shd w:fill="F4ECF7"/>
            <w:tcMar>
              <w:top w:w="55" w:type="dxa"/>
              <w:start w:w="70" w:type="dxa"/>
              <w:bottom w:w="55" w:type="dxa"/>
              <w:end w:w="70" w:type="dxa"/>
            </w:tcMar>
            <w:vAlign w:val="center"/>
          </w:tcPr>
          <w:p>
            <w:pPr>
              <w:spacing w:before="0" w:after="0" w:line="221" w:lineRule="auto"/>
              <w:jc w:val="left"/>
            </w:pPr>
            <w:r/>
            <w:r>
              <w:rPr>
                <w:b w:val="0"/>
                <w:sz w:val="14"/>
                <w:color w:val="1F2937"/>
              </w:rPr>
              <w:t>DuplexSLA; PRISM; VoxMind; JoyAI-Talker; Harness TTS</w:t>
            </w:r>
          </w:p>
        </w:tc>
        <w:tc>
          <w:tcPr>
            <w:tcW w:type="dxa" w:w="2835"/>
            <w:shd w:fill="F4ECF7"/>
            <w:tcMar>
              <w:top w:w="55" w:type="dxa"/>
              <w:start w:w="70" w:type="dxa"/>
              <w:bottom w:w="55" w:type="dxa"/>
              <w:end w:w="70" w:type="dxa"/>
            </w:tcMar>
            <w:vAlign w:val="center"/>
          </w:tcPr>
          <w:p>
            <w:pPr>
              <w:spacing w:before="0" w:after="0" w:line="221" w:lineRule="auto"/>
              <w:jc w:val="left"/>
            </w:pPr>
            <w:r/>
            <w:r>
              <w:rPr>
                <w:b w:val="0"/>
                <w:sz w:val="14"/>
                <w:color w:val="1F2937"/>
              </w:rPr>
              <w:t>Speech, language, tool/action and expressive control share one online decision process.</w:t>
            </w:r>
          </w:p>
        </w:tc>
        <w:tc>
          <w:tcPr>
            <w:tcW w:type="dxa" w:w="2948"/>
            <w:shd w:fill="F4ECF7"/>
            <w:tcMar>
              <w:top w:w="55" w:type="dxa"/>
              <w:start w:w="70" w:type="dxa"/>
              <w:bottom w:w="55" w:type="dxa"/>
              <w:end w:w="70" w:type="dxa"/>
            </w:tcMar>
            <w:vAlign w:val="center"/>
          </w:tcPr>
          <w:p>
            <w:pPr>
              <w:spacing w:before="0" w:after="0" w:line="221" w:lineRule="auto"/>
              <w:jc w:val="left"/>
            </w:pPr>
            <w:r/>
            <w:r>
              <w:rPr>
                <w:b w:val="0"/>
                <w:sz w:val="14"/>
                <w:color w:val="1F2937"/>
              </w:rPr>
              <w:t>Reason–plan–act, tool routing and empathetic expression close the model-to-agent loop.</w:t>
            </w:r>
          </w:p>
        </w:tc>
        <w:tc>
          <w:tcPr>
            <w:tcW w:type="dxa" w:w="3515"/>
            <w:shd w:fill="F4ECF7"/>
            <w:tcMar>
              <w:top w:w="55" w:type="dxa"/>
              <w:start w:w="70" w:type="dxa"/>
              <w:bottom w:w="55" w:type="dxa"/>
              <w:end w:w="70" w:type="dxa"/>
            </w:tcMar>
            <w:vAlign w:val="center"/>
          </w:tcPr>
          <w:p>
            <w:pPr>
              <w:spacing w:before="0" w:after="0" w:line="221" w:lineRule="auto"/>
              <w:jc w:val="left"/>
            </w:pPr>
            <w:r/>
            <w:r>
              <w:rPr>
                <w:b w:val="0"/>
                <w:sz w:val="14"/>
                <w:color w:val="1F2937"/>
              </w:rPr>
              <w:t>Safety, controllable recovery, persistent memory and realistic evaluation remain open.</w:t>
            </w:r>
          </w:p>
        </w:tc>
      </w:tr>
    </w:tbl>
    <w:p>
      <w:pPr>
        <w:pStyle w:val="Heading2"/>
        <w:keepNext/>
      </w:pPr>
      <w:r>
        <w:t>Trajectory Synthesis</w:t>
      </w:r>
    </w:p>
    <w:p>
      <w:pPr>
        <w:pStyle w:val="ListBullet"/>
        <w:keepNext w:val="0"/>
      </w:pPr>
      <w:r>
        <w:rPr>
          <w:rFonts w:ascii="Arial" w:hAnsi="Arial"/>
          <w:b/>
          <w:i w:val="0"/>
          <w:color w:val="1F4E78"/>
          <w:sz w:val="18"/>
        </w:rPr>
        <w:t>Representation：</w:t>
      </w:r>
      <w:r>
        <w:rPr>
          <w:rFonts w:ascii="Arial" w:hAnsi="Arial"/>
          <w:b w:val="0"/>
          <w:i w:val="0"/>
          <w:color w:val="17212B"/>
          <w:sz w:val="18"/>
        </w:rPr>
        <w:t>latent style tokens → codec/diffusion speech → speech-native and synchronized speech-language-action streams.</w:t>
      </w:r>
    </w:p>
    <w:p>
      <w:pPr>
        <w:pStyle w:val="ListBullet"/>
        <w:keepNext w:val="0"/>
      </w:pPr>
      <w:r>
        <w:rPr>
          <w:rFonts w:ascii="Arial" w:hAnsi="Arial"/>
          <w:b/>
          <w:i w:val="0"/>
          <w:color w:val="1F4E78"/>
          <w:sz w:val="18"/>
        </w:rPr>
        <w:t>Control ownership：</w:t>
      </w:r>
      <w:r>
        <w:rPr>
          <w:rFonts w:ascii="Arial" w:hAnsi="Arial"/>
          <w:b w:val="0"/>
          <w:i w:val="0"/>
          <w:color w:val="17212B"/>
          <w:sz w:val="18"/>
        </w:rPr>
        <w:t>explicit user condition → context inference → planner/retriever/critic → online reason-plan-act policy.</w:t>
      </w:r>
    </w:p>
    <w:p>
      <w:pPr>
        <w:pStyle w:val="ListBullet"/>
        <w:keepNext w:val="0"/>
      </w:pPr>
      <w:r>
        <w:rPr>
          <w:rFonts w:ascii="Arial" w:hAnsi="Arial"/>
          <w:b/>
          <w:i w:val="0"/>
          <w:color w:val="1F4E78"/>
          <w:sz w:val="18"/>
        </w:rPr>
        <w:t>Temporal coupling：</w:t>
      </w:r>
      <w:r>
        <w:rPr>
          <w:rFonts w:ascii="Arial" w:hAnsi="Arial"/>
          <w:b w:val="0"/>
          <w:i w:val="0"/>
          <w:color w:val="17212B"/>
          <w:sz w:val="18"/>
        </w:rPr>
        <w:t>utterance-level generation → conversational context → streaming/full-duplex speech action.</w:t>
      </w:r>
    </w:p>
    <w:p>
      <w:pPr>
        <w:pStyle w:val="ListBullet"/>
        <w:keepNext w:val="0"/>
      </w:pPr>
      <w:r>
        <w:rPr>
          <w:rFonts w:ascii="Arial" w:hAnsi="Arial"/>
          <w:b/>
          <w:i w:val="0"/>
          <w:color w:val="1F4E78"/>
          <w:sz w:val="18"/>
        </w:rPr>
        <w:t>Evaluation：</w:t>
      </w:r>
      <w:r>
        <w:rPr>
          <w:rFonts w:ascii="Arial" w:hAnsi="Arial"/>
          <w:b w:val="0"/>
          <w:i w:val="0"/>
          <w:color w:val="17212B"/>
          <w:sz w:val="18"/>
        </w:rPr>
        <w:t>quality and controllability → context alignment → tool/task correctness → reliability under real-world interaction.</w:t>
      </w:r>
    </w:p>
    <w:p>
      <w:r>
        <w:br w:type="page"/>
      </w:r>
    </w:p>
    <w:p>
      <w:pPr>
        <w:pStyle w:val="Heading1"/>
        <w:keepNext/>
      </w:pPr>
      <w:r>
        <w:t>11. Academic Roadmap and Capability Curve</w:t>
      </w:r>
    </w:p>
    <w:p>
      <w:pPr>
        <w:keepNext w:val="0"/>
        <w:spacing w:before="0" w:after="80" w:line="276" w:lineRule="auto"/>
        <w:jc w:val="left"/>
      </w:pPr>
      <w:r>
        <w:rPr>
          <w:rFonts w:ascii="Arial" w:hAnsi="Arial"/>
          <w:b w:val="0"/>
          <w:i w:val="0"/>
          <w:color w:val="5B6570"/>
          <w:sz w:val="17"/>
        </w:rPr>
        <w:t>The curve summarizes increasing autonomy, closed-loop control and temporal coupling. Branches expand representative works already listed in this collection; vertical position is conceptual and does not indicate benchmark performance.</w:t>
      </w:r>
    </w:p>
    <w:p>
      <w:pPr>
        <w:keepNext/>
        <w:spacing w:before="0" w:after="60" w:line="276" w:lineRule="auto"/>
        <w:jc w:val="center"/>
      </w:pPr>
      <w:r>
        <w:drawing>
          <wp:inline xmlns:a="http://schemas.openxmlformats.org/drawingml/2006/main" xmlns:pic="http://schemas.openxmlformats.org/drawingml/2006/picture">
            <wp:extent cx="9432000" cy="4244400"/>
            <wp:docPr id="1" name="Picture 1"/>
            <wp:cNvGraphicFramePr>
              <a:graphicFrameLocks noChangeAspect="1"/>
            </wp:cNvGraphicFramePr>
            <a:graphic>
              <a:graphicData uri="http://schemas.openxmlformats.org/drawingml/2006/picture">
                <pic:pic>
                  <pic:nvPicPr>
                    <pic:cNvPr id="0" name="controllable_speech_model_to_agent_curve.png"/>
                    <pic:cNvPicPr/>
                  </pic:nvPicPr>
                  <pic:blipFill>
                    <a:blip r:embed="rId70"/>
                    <a:stretch>
                      <a:fillRect/>
                    </a:stretch>
                  </pic:blipFill>
                  <pic:spPr>
                    <a:xfrm>
                      <a:off x="0" y="0"/>
                      <a:ext cx="9432000" cy="4244400"/>
                    </a:xfrm>
                    <a:prstGeom prst="rect"/>
                  </pic:spPr>
                </pic:pic>
              </a:graphicData>
            </a:graphic>
          </wp:inline>
        </w:drawing>
      </w:r>
    </w:p>
    <w:p>
      <w:pPr>
        <w:spacing w:before="0" w:after="100" w:line="240" w:lineRule="auto"/>
        <w:jc w:val="center"/>
      </w:pPr>
      <w:r>
        <w:rPr>
          <w:rFonts w:ascii="Arial" w:hAnsi="Arial"/>
          <w:b w:val="0"/>
          <w:i/>
          <w:color w:val="17212B"/>
          <w:sz w:val="16"/>
        </w:rPr>
        <w:t>Figure 1. Development roadmap for controllable speech synthesis from model-level control to interactive voice agents. Dashed evidence boxes denote benchmark support rather than model milestones.</w:t>
      </w:r>
    </w:p>
    <w:p>
      <w:pPr>
        <w:keepNext w:val="0"/>
        <w:spacing w:before="0" w:after="40" w:line="276" w:lineRule="auto"/>
        <w:jc w:val="left"/>
      </w:pPr>
      <w:r>
        <w:t>Interpretation. The expanded evidence reveals a two-step Agent transition. First, AudioGPT, SpeechAgents and WavCraft (2023–2024) move control from a single acoustic model to an LLM-orchestrated tool or role network. Second, 2025–2026 systems transfer control ownership to planners, retrievers, critics, proofreaders and streaming dialogue policies. The remaining challenge is not simply higher fidelity, but reliable long-horizon control over what to say, how to say it, when to speak and which action should follow.</w:t>
      </w:r>
    </w:p>
    <w:sectPr w:rsidR="00FC693F" w:rsidRPr="0006063C" w:rsidSect="00034616">
      <w:headerReference w:type="default" r:id="rId68"/>
      <w:footerReference w:type="default" r:id="rId69"/>
      <w:pgSz w:w="16838" w:h="11906" w:orient="landscape"/>
      <w:pgMar w:top="737" w:right="737" w:bottom="737" w:left="73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0"/>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0"/>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5B657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1F4E78"/>
        <w:sz w:val="16"/>
      </w:rPr>
      <w:t>Controllable Speech Synthesis: Model → Agent</w:t>
    </w:r>
    <w:r>
      <w:rPr>
        <w:rFonts w:ascii="Arial" w:hAnsi="Arial"/>
        <w:b w:val="0"/>
        <w:i w:val="0"/>
        <w:color w:val="5B6570"/>
        <w:sz w:val="15"/>
      </w:rPr>
      <w:t xml:space="preserve">    Literature map | Updated 2026-08-15</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1F4E78"/>
        <w:sz w:val="16"/>
      </w:rPr>
      <w:t>Controllable Speech Synthesis: Model → Agent</w:t>
    </w:r>
    <w:r>
      <w:rPr>
        <w:rFonts w:ascii="Arial" w:hAnsi="Arial"/>
        <w:b w:val="0"/>
        <w:i w:val="0"/>
        <w:color w:val="5B6570"/>
        <w:sz w:val="15"/>
      </w:rPr>
      <w:t xml:space="preserve">    Literature map | Updated 2026-08-15</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Arial" w:hAnsi="Arial"/>
        <w:b/>
        <w:i w:val="0"/>
        <w:color w:val="1F4E78"/>
        <w:sz w:val="16"/>
      </w:rPr>
      <w:t>Controllable Speech Synthesis: Model → Agent</w:t>
    </w:r>
    <w:r>
      <w:rPr>
        <w:rFonts w:ascii="Arial" w:hAnsi="Arial"/>
        <w:b w:val="0"/>
        <w:i w:val="0"/>
        <w:color w:val="5B6570"/>
        <w:sz w:val="15"/>
      </w:rPr>
      <w:t xml:space="preserve">    Literature map | Updated 2026-08-15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space"/>
      <w:pPr>
        <w:tabs>
          <w:tab w:val="num" w:pos="540"/>
        </w:tabs>
        <w:ind w:left="540" w:hanging="270"/>
      </w:pPr>
    </w:lvl>
  </w:abstractNum>
  <w:num w:numId="10">
    <w:abstractNumId w:val="9"/>
  </w:num>
  <w:abstractNum w:abstractNumId="10">
    <w:multiLevelType w:val="singleLevel"/>
    <w:lvl w:ilvl="0">
      <w:start w:val="1"/>
      <w:numFmt w:val="decimal"/>
      <w:lvlText w:val="%1."/>
      <w:suff w:val="space"/>
      <w:pPr>
        <w:tabs>
          <w:tab w:val="num" w:pos="540"/>
        </w:tabs>
        <w:ind w:left="540" w:hanging="270"/>
      </w:pPr>
    </w:lvl>
  </w:abstractNum>
  <w:num w:numId="11">
    <w:abstractNumId w:val="10"/>
  </w:num>
  <w:abstractNum w:abstractNumId="11">
    <w:multiLevelType w:val="singleLevel"/>
    <w:lvl w:ilvl="0">
      <w:start w:val="1"/>
      <w:numFmt w:val="decimal"/>
      <w:lvlText w:val="%1."/>
      <w:suff w:val="space"/>
      <w:pPr>
        <w:tabs>
          <w:tab w:val="num" w:pos="540"/>
        </w:tabs>
        <w:ind w:left="540" w:hanging="270"/>
      </w:pPr>
    </w:lvl>
  </w:abstractNum>
  <w:num w:numId="12">
    <w:abstractNumId w:val="11"/>
  </w:num>
  <w:abstractNum w:abstractNumId="12">
    <w:multiLevelType w:val="singleLevel"/>
    <w:lvl w:ilvl="0">
      <w:start w:val="1"/>
      <w:numFmt w:val="decimal"/>
      <w:lvlText w:val="%1."/>
      <w:suff w:val="space"/>
      <w:pPr>
        <w:tabs>
          <w:tab w:val="num" w:pos="540"/>
        </w:tabs>
        <w:ind w:left="540" w:hanging="270"/>
      </w:pPr>
    </w:lvl>
  </w:abstractNum>
  <w:num w:numId="13">
    <w:abstractNumId w:val="12"/>
  </w:num>
  <w:abstractNum w:abstractNumId="13">
    <w:multiLevelType w:val="singleLevel"/>
    <w:lvl w:ilvl="0">
      <w:start w:val="1"/>
      <w:numFmt w:val="decimal"/>
      <w:lvlText w:val="%1."/>
      <w:suff w:val="space"/>
      <w:pPr>
        <w:tabs>
          <w:tab w:val="num" w:pos="540"/>
        </w:tabs>
        <w:ind w:left="540" w:hanging="270"/>
      </w:pPr>
    </w:lvl>
  </w:abstractNum>
  <w:num w:numId="14">
    <w:abstractNumId w:val="13"/>
  </w:num>
  <w:abstractNum w:abstractNumId="14">
    <w:multiLevelType w:val="singleLevel"/>
    <w:lvl w:ilvl="0">
      <w:start w:val="1"/>
      <w:numFmt w:val="decimal"/>
      <w:lvlText w:val="%1."/>
      <w:suff w:val="space"/>
      <w:pPr>
        <w:tabs>
          <w:tab w:val="num" w:pos="540"/>
        </w:tabs>
        <w:ind w:left="540" w:hanging="270"/>
      </w:pPr>
    </w:lvl>
  </w:abstractNum>
  <w:num w:numId="15">
    <w:abstractNumId w:val="14"/>
  </w:num>
  <w:abstractNum w:abstractNumId="15">
    <w:multiLevelType w:val="singleLevel"/>
    <w:lvl w:ilvl="0">
      <w:start w:val="1"/>
      <w:numFmt w:val="decimal"/>
      <w:lvlText w:val="%1."/>
      <w:suff w:val="space"/>
      <w:pPr>
        <w:tabs>
          <w:tab w:val="num" w:pos="540"/>
        </w:tabs>
        <w:ind w:left="540" w:hanging="270"/>
      </w:pPr>
    </w:lvl>
  </w:abstractNum>
  <w:num w:numId="16">
    <w:abstractNumId w:val="15"/>
  </w:num>
  <w:abstractNum w:abstractNumId="16">
    <w:multiLevelType w:val="singleLevel"/>
    <w:lvl w:ilvl="0">
      <w:start w:val="1"/>
      <w:numFmt w:val="decimal"/>
      <w:lvlText w:val="%1."/>
      <w:suff w:val="space"/>
      <w:pPr>
        <w:tabs>
          <w:tab w:val="num" w:pos="540"/>
        </w:tabs>
        <w:ind w:left="540" w:hanging="27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76"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6" w:lineRule="auto"/>
      <w:contextualSpacing/>
    </w:pPr>
    <w:rPr>
      <w:rFonts w:ascii="Arial" w:hAnsi="Arial"/>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76" w:lineRule="auto"/>
      <w:contextualSpacing/>
    </w:pPr>
    <w:rPr>
      <w:rFonts w:ascii="Arial" w:hAnsi="Arial"/>
      <w:sz w:val="1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rxiv.org/abs/2412.06602" TargetMode="External"/><Relationship Id="rId12" Type="http://schemas.openxmlformats.org/officeDocument/2006/relationships/hyperlink" Target="https://arxiv.org/abs/2411.13577" TargetMode="External"/><Relationship Id="rId13" Type="http://schemas.openxmlformats.org/officeDocument/2006/relationships/hyperlink" Target="https://arxiv.org/abs/2509.14515" TargetMode="External"/><Relationship Id="rId14" Type="http://schemas.openxmlformats.org/officeDocument/2006/relationships/hyperlink" Target="https://arxiv.org/abs/2606.19453" TargetMode="External"/><Relationship Id="rId15" Type="http://schemas.openxmlformats.org/officeDocument/2006/relationships/hyperlink" Target="https://arxiv.org/abs/1803.09017" TargetMode="External"/><Relationship Id="rId16" Type="http://schemas.openxmlformats.org/officeDocument/2006/relationships/hyperlink" Target="https://arxiv.org/abs/1910.11997" TargetMode="External"/><Relationship Id="rId17" Type="http://schemas.openxmlformats.org/officeDocument/2006/relationships/hyperlink" Target="https://arxiv.org/abs/2211.12171" TargetMode="External"/><Relationship Id="rId18" Type="http://schemas.openxmlformats.org/officeDocument/2006/relationships/hyperlink" Target="https://arxiv.org/abs/2301.13662" TargetMode="External"/><Relationship Id="rId19" Type="http://schemas.openxmlformats.org/officeDocument/2006/relationships/hyperlink" Target="https://arxiv.org/abs/2304.09116" TargetMode="External"/><Relationship Id="rId20" Type="http://schemas.openxmlformats.org/officeDocument/2006/relationships/hyperlink" Target="https://arxiv.org/abs/2309.02285" TargetMode="External"/><Relationship Id="rId21" Type="http://schemas.openxmlformats.org/officeDocument/2006/relationships/hyperlink" Target="https://arxiv.org/abs/2402.01912" TargetMode="External"/><Relationship Id="rId22" Type="http://schemas.openxmlformats.org/officeDocument/2006/relationships/hyperlink" Target="https://arxiv.org/abs/2403.03100" TargetMode="External"/><Relationship Id="rId23" Type="http://schemas.openxmlformats.org/officeDocument/2006/relationships/hyperlink" Target="https://arxiv.org/abs/2406.01205" TargetMode="External"/><Relationship Id="rId24" Type="http://schemas.openxmlformats.org/officeDocument/2006/relationships/hyperlink" Target="https://arxiv.org/abs/2407.05407" TargetMode="External"/><Relationship Id="rId25" Type="http://schemas.openxmlformats.org/officeDocument/2006/relationships/hyperlink" Target="https://arxiv.org/abs/2505.17589" TargetMode="External"/><Relationship Id="rId26" Type="http://schemas.openxmlformats.org/officeDocument/2006/relationships/hyperlink" Target="https://arxiv.org/abs/2601.15621" TargetMode="External"/><Relationship Id="rId27" Type="http://schemas.openxmlformats.org/officeDocument/2006/relationships/hyperlink" Target="https://arxiv.org/abs/2406.12707" TargetMode="External"/><Relationship Id="rId28" Type="http://schemas.openxmlformats.org/officeDocument/2006/relationships/hyperlink" Target="https://arxiv.org/abs/2408.11849" TargetMode="External"/><Relationship Id="rId29" Type="http://schemas.openxmlformats.org/officeDocument/2006/relationships/hyperlink" Target="https://arxiv.org/abs/2501.04904" TargetMode="External"/><Relationship Id="rId30" Type="http://schemas.openxmlformats.org/officeDocument/2006/relationships/hyperlink" Target="https://arxiv.org/abs/2501.06467" TargetMode="External"/><Relationship Id="rId31" Type="http://schemas.openxmlformats.org/officeDocument/2006/relationships/hyperlink" Target="https://arxiv.org/abs/2505.12597" TargetMode="External"/><Relationship Id="rId32" Type="http://schemas.openxmlformats.org/officeDocument/2006/relationships/hyperlink" Target="https://arxiv.org/abs/2505.17093" TargetMode="External"/><Relationship Id="rId33" Type="http://schemas.openxmlformats.org/officeDocument/2006/relationships/hyperlink" Target="https://arxiv.org/abs/2506.13894" TargetMode="External"/><Relationship Id="rId34" Type="http://schemas.openxmlformats.org/officeDocument/2006/relationships/hyperlink" Target="https://arxiv.org/abs/2601.16225" TargetMode="External"/><Relationship Id="rId35" Type="http://schemas.openxmlformats.org/officeDocument/2006/relationships/hyperlink" Target="https://arxiv.org/abs/2606.00851" TargetMode="External"/><Relationship Id="rId36" Type="http://schemas.openxmlformats.org/officeDocument/2006/relationships/hyperlink" Target="https://arxiv.org/abs/2606.09837" TargetMode="External"/><Relationship Id="rId37" Type="http://schemas.openxmlformats.org/officeDocument/2006/relationships/hyperlink" Target="https://arxiv.org/abs/2503.00455" TargetMode="External"/><Relationship Id="rId38" Type="http://schemas.openxmlformats.org/officeDocument/2006/relationships/hyperlink" Target="https://arxiv.org/abs/2504.14482" TargetMode="External"/><Relationship Id="rId39" Type="http://schemas.openxmlformats.org/officeDocument/2006/relationships/hyperlink" Target="https://arxiv.org/abs/2604.11103" TargetMode="External"/><Relationship Id="rId40" Type="http://schemas.openxmlformats.org/officeDocument/2006/relationships/hyperlink" Target="https://arxiv.org/abs/2605.11866" TargetMode="External"/><Relationship Id="rId41" Type="http://schemas.openxmlformats.org/officeDocument/2006/relationships/hyperlink" Target="https://arxiv.org/abs/2605.17583" TargetMode="External"/><Relationship Id="rId42" Type="http://schemas.openxmlformats.org/officeDocument/2006/relationships/hyperlink" Target="https://arxiv.org/abs/2606.07397" TargetMode="External"/><Relationship Id="rId43" Type="http://schemas.openxmlformats.org/officeDocument/2006/relationships/hyperlink" Target="https://arxiv.org/abs/2606.12902" TargetMode="External"/><Relationship Id="rId44" Type="http://schemas.openxmlformats.org/officeDocument/2006/relationships/hyperlink" Target="https://arxiv.org/abs/2607.17900" TargetMode="External"/><Relationship Id="rId45" Type="http://schemas.openxmlformats.org/officeDocument/2006/relationships/hyperlink" Target="https://arxiv.org/abs/2601.11329" TargetMode="External"/><Relationship Id="rId46" Type="http://schemas.openxmlformats.org/officeDocument/2006/relationships/hyperlink" Target="https://arxiv.org/abs/2601.19952" TargetMode="External"/><Relationship Id="rId47" Type="http://schemas.openxmlformats.org/officeDocument/2006/relationships/hyperlink" Target="https://arxiv.org/abs/2602.06053" TargetMode="External"/><Relationship Id="rId48" Type="http://schemas.openxmlformats.org/officeDocument/2006/relationships/hyperlink" Target="https://arxiv.org/abs/2605.20755" TargetMode="External"/><Relationship Id="rId49" Type="http://schemas.openxmlformats.org/officeDocument/2006/relationships/hyperlink" Target="https://arxiv.org/abs/2606.13544" TargetMode="External"/><Relationship Id="rId50" Type="http://schemas.openxmlformats.org/officeDocument/2006/relationships/hyperlink" Target="https://aclanthology.org/2026.acl-long.459/" TargetMode="External"/><Relationship Id="rId51" Type="http://schemas.openxmlformats.org/officeDocument/2006/relationships/hyperlink" Target="https://arxiv.org/abs/2608.01119" TargetMode="External"/><Relationship Id="rId52" Type="http://schemas.openxmlformats.org/officeDocument/2006/relationships/hyperlink" Target="https://arxiv.org/abs/2409.15594" TargetMode="External"/><Relationship Id="rId53" Type="http://schemas.openxmlformats.org/officeDocument/2006/relationships/hyperlink" Target="https://arxiv.org/abs/2410.00037" TargetMode="External"/><Relationship Id="rId54" Type="http://schemas.openxmlformats.org/officeDocument/2006/relationships/hyperlink" Target="https://arxiv.org/abs/2503.20215" TargetMode="External"/><Relationship Id="rId55" Type="http://schemas.openxmlformats.org/officeDocument/2006/relationships/hyperlink" Target="https://arxiv.org/abs/2604.27393" TargetMode="External"/><Relationship Id="rId56" Type="http://schemas.openxmlformats.org/officeDocument/2006/relationships/hyperlink" Target="https://arxiv.org/abs/2404.05600" TargetMode="External"/><Relationship Id="rId57" Type="http://schemas.openxmlformats.org/officeDocument/2006/relationships/hyperlink" Target="https://arxiv.org/abs/2505.09558" TargetMode="External"/><Relationship Id="rId58" Type="http://schemas.openxmlformats.org/officeDocument/2006/relationships/hyperlink" Target="https://arxiv.org/abs/2506.21463" TargetMode="External"/><Relationship Id="rId59" Type="http://schemas.openxmlformats.org/officeDocument/2006/relationships/hyperlink" Target="https://arxiv.org/abs/2606.11167" TargetMode="External"/><Relationship Id="rId60" Type="http://schemas.openxmlformats.org/officeDocument/2006/relationships/hyperlink" Target="https://arxiv.org/abs/2207.01063" TargetMode="External"/><Relationship Id="rId61" Type="http://schemas.openxmlformats.org/officeDocument/2006/relationships/hyperlink" Target="https://arxiv.org/abs/2408.13608" TargetMode="External"/><Relationship Id="rId62" Type="http://schemas.openxmlformats.org/officeDocument/2006/relationships/hyperlink" Target="https://arxiv.org/abs/2510.07978" TargetMode="External"/><Relationship Id="rId63" Type="http://schemas.openxmlformats.org/officeDocument/2006/relationships/hyperlink" Target="https://arxiv.org/abs/2603.13686" TargetMode="External"/><Relationship Id="rId64" Type="http://schemas.openxmlformats.org/officeDocument/2006/relationships/hyperlink" Target="https://arxiv.org/abs/2604.04847" TargetMode="External"/><Relationship Id="rId65" Type="http://schemas.openxmlformats.org/officeDocument/2006/relationships/hyperlink" Target="https://arxiv.org/abs/2608.10716" TargetMode="External"/><Relationship Id="rId66" Type="http://schemas.openxmlformats.org/officeDocument/2006/relationships/header" Target="header2.xml"/><Relationship Id="rId67" Type="http://schemas.openxmlformats.org/officeDocument/2006/relationships/footer" Target="footer2.xml"/><Relationship Id="rId68" Type="http://schemas.openxmlformats.org/officeDocument/2006/relationships/header" Target="header3.xml"/><Relationship Id="rId69" Type="http://schemas.openxmlformats.org/officeDocument/2006/relationships/footer" Target="footer3.xml"/><Relationship Id="rId70" Type="http://schemas.openxmlformats.org/officeDocument/2006/relationships/image" Target="media/image1.png"/><Relationship Id="rId71" Type="http://schemas.openxmlformats.org/officeDocument/2006/relationships/hyperlink" Target="https://arxiv.org/abs/2304.12995" TargetMode="External"/><Relationship Id="rId72" Type="http://schemas.openxmlformats.org/officeDocument/2006/relationships/hyperlink" Target="https://arxiv.org/abs/2401.03945" TargetMode="External"/><Relationship Id="rId73" Type="http://schemas.openxmlformats.org/officeDocument/2006/relationships/hyperlink" Target="https://arxiv.org/abs/2403.09527" TargetMode="External"/><Relationship Id="rId74" Type="http://schemas.openxmlformats.org/officeDocument/2006/relationships/hyperlink" Target="https://arxiv.org/abs/2504.15552" TargetMode="External"/><Relationship Id="rId75" Type="http://schemas.openxmlformats.org/officeDocument/2006/relationships/hyperlink" Target="https://arxiv.org/abs/2505.04885" TargetMode="External"/><Relationship Id="rId76" Type="http://schemas.openxmlformats.org/officeDocument/2006/relationships/hyperlink" Target="https://arxiv.org/abs/2512.23300" TargetMode="External"/><Relationship Id="rId77" Type="http://schemas.openxmlformats.org/officeDocument/2006/relationships/hyperlink" Target="https://arxiv.org/abs/2601.10223" TargetMode="External"/><Relationship Id="rId78" Type="http://schemas.openxmlformats.org/officeDocument/2006/relationships/hyperlink" Target="https://arxiv.org/abs/2603.19798" TargetMode="External"/><Relationship Id="rId79" Type="http://schemas.openxmlformats.org/officeDocument/2006/relationships/hyperlink" Target="https://arxiv.org/abs/2607.15755" TargetMode="External"/><Relationship Id="rId80" Type="http://schemas.openxmlformats.org/officeDocument/2006/relationships/hyperlink" Target="https://arxiv.org/abs/2509.04871" TargetMode="External"/><Relationship Id="rId81" Type="http://schemas.openxmlformats.org/officeDocument/2006/relationships/hyperlink" Target="https://arxiv.org/abs/2510.20113" TargetMode="External"/><Relationship Id="rId82" Type="http://schemas.openxmlformats.org/officeDocument/2006/relationships/hyperlink" Target="https://arxiv.org/abs/2509.00078" TargetMode="External"/><Relationship Id="rId83" Type="http://schemas.openxmlformats.org/officeDocument/2006/relationships/hyperlink" Target="https://arxiv.org/abs/2606.21933" TargetMode="External"/><Relationship Id="rId84" Type="http://schemas.openxmlformats.org/officeDocument/2006/relationships/hyperlink" Target="https://arxiv.org/abs/2607.148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可控语音合成：从 Model 到 Agent</dc:title>
  <dc:subject>Controllable speech synthesis, agentic speech generation, and interactive voice agents</dc:subject>
  <dc:creator>Literature collection</dc:creator>
  <cp:keywords>controllable TTS; agentic speech; voice agent; speech synthesis</cp:keywords>
  <dc:description>generated by python-docx</dc:description>
  <cp:lastModifiedBy/>
  <cp:revision>1</cp:revision>
  <dcterms:created xsi:type="dcterms:W3CDTF">2013-12-23T23:15:00Z</dcterms:created>
  <dcterms:modified xsi:type="dcterms:W3CDTF">2013-12-23T23:15:00Z</dcterms:modified>
  <cp:category/>
</cp:coreProperties>
</file>