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E9A9" w14:textId="2F150DA7" w:rsidR="00937EDE" w:rsidRDefault="00937EDE" w:rsidP="00514854">
      <w:pPr>
        <w:pStyle w:val="Heading2"/>
      </w:pPr>
      <w:r>
        <w:t>Basic plot defaults</w:t>
      </w:r>
    </w:p>
    <w:p w14:paraId="61A9865A" w14:textId="4D339874" w:rsidR="00750A0A" w:rsidRDefault="008C5616" w:rsidP="00750A0A">
      <w:pPr>
        <w:pStyle w:val="NoSpacing"/>
        <w:numPr>
          <w:ilvl w:val="0"/>
          <w:numId w:val="2"/>
        </w:numPr>
      </w:pPr>
      <w:r>
        <w:t>The following should be pre-d</w:t>
      </w:r>
      <w:r w:rsidR="00750A0A">
        <w:t>efined in</w:t>
      </w:r>
      <w:r w:rsidR="00E94E81">
        <w:t xml:space="preserve"> the</w:t>
      </w:r>
      <w:r w:rsidR="00750A0A">
        <w:t xml:space="preserve"> report_theme function</w:t>
      </w:r>
    </w:p>
    <w:p w14:paraId="42B14872" w14:textId="771EF6CF" w:rsidR="00081C04" w:rsidRDefault="00D05B12" w:rsidP="00750A0A">
      <w:pPr>
        <w:pStyle w:val="NoSpacing"/>
        <w:numPr>
          <w:ilvl w:val="1"/>
          <w:numId w:val="2"/>
        </w:numPr>
      </w:pPr>
      <w:r>
        <w:t>P</w:t>
      </w:r>
      <w:r w:rsidR="00686018">
        <w:t>anel</w:t>
      </w:r>
      <w:r>
        <w:t xml:space="preserve"> b</w:t>
      </w:r>
      <w:r w:rsidR="00081C04">
        <w:t xml:space="preserve">ackground color is </w:t>
      </w:r>
      <w:r w:rsidR="00081C04" w:rsidRPr="00081C04">
        <w:t>#F5F5F2</w:t>
      </w:r>
      <w:r w:rsidR="00280FF9">
        <w:t xml:space="preserve"> (light grayish white)</w:t>
      </w:r>
    </w:p>
    <w:p w14:paraId="4900FB50" w14:textId="3D5156DB" w:rsidR="00D05B12" w:rsidRDefault="00D05B12" w:rsidP="00750A0A">
      <w:pPr>
        <w:pStyle w:val="NoSpacing"/>
        <w:numPr>
          <w:ilvl w:val="1"/>
          <w:numId w:val="2"/>
        </w:numPr>
      </w:pPr>
      <w:r>
        <w:t>P</w:t>
      </w:r>
      <w:r w:rsidR="00686018">
        <w:t>lot</w:t>
      </w:r>
      <w:r>
        <w:t xml:space="preserve"> background color is #FFFFFF (white)</w:t>
      </w:r>
    </w:p>
    <w:p w14:paraId="1CDC2691" w14:textId="76B27967" w:rsidR="00937EDE" w:rsidRDefault="00937EDE" w:rsidP="00750A0A">
      <w:pPr>
        <w:pStyle w:val="NoSpacing"/>
        <w:numPr>
          <w:ilvl w:val="1"/>
          <w:numId w:val="2"/>
        </w:numPr>
      </w:pPr>
      <w:r>
        <w:t>Font style – Calibri</w:t>
      </w:r>
    </w:p>
    <w:p w14:paraId="13C21E99" w14:textId="123E3A9D" w:rsidR="00937EDE" w:rsidRDefault="00937EDE" w:rsidP="00750A0A">
      <w:pPr>
        <w:pStyle w:val="NoSpacing"/>
        <w:numPr>
          <w:ilvl w:val="1"/>
          <w:numId w:val="2"/>
        </w:numPr>
      </w:pPr>
      <w:r>
        <w:t>Font color - #000000 (black</w:t>
      </w:r>
      <w:r w:rsidR="001527D8">
        <w:t>; for all displayed text</w:t>
      </w:r>
      <w:r>
        <w:t>)</w:t>
      </w:r>
    </w:p>
    <w:p w14:paraId="6C9A3774" w14:textId="1372598E" w:rsidR="00EC2A88" w:rsidRDefault="00EC2A88" w:rsidP="00750A0A">
      <w:pPr>
        <w:pStyle w:val="NoSpacing"/>
        <w:numPr>
          <w:ilvl w:val="1"/>
          <w:numId w:val="2"/>
        </w:numPr>
      </w:pPr>
      <w:r>
        <w:t>Font size between 9pt – 12pt</w:t>
      </w:r>
    </w:p>
    <w:p w14:paraId="24E25D40" w14:textId="409FC01A" w:rsidR="00C778B5" w:rsidRDefault="00C778B5" w:rsidP="00937EDE">
      <w:pPr>
        <w:pStyle w:val="NoSpacing"/>
        <w:numPr>
          <w:ilvl w:val="0"/>
          <w:numId w:val="2"/>
        </w:numPr>
      </w:pPr>
      <w:r>
        <w:t>Maximum plot width – 6.5 inches (specified in ggasve function)</w:t>
      </w:r>
    </w:p>
    <w:p w14:paraId="286D62CC" w14:textId="5B6FC84B" w:rsidR="009A42E9" w:rsidRDefault="009A42E9" w:rsidP="00937EDE">
      <w:pPr>
        <w:pStyle w:val="NoSpacing"/>
        <w:numPr>
          <w:ilvl w:val="0"/>
          <w:numId w:val="2"/>
        </w:numPr>
      </w:pPr>
      <w:r>
        <w:t>Legend fill and color is #</w:t>
      </w:r>
      <w:r w:rsidR="00D05B12" w:rsidRPr="00D05B12">
        <w:t xml:space="preserve"> </w:t>
      </w:r>
      <w:r w:rsidR="00D05B12">
        <w:t>FFFFFF</w:t>
      </w:r>
      <w:r>
        <w:t xml:space="preserve"> (white)</w:t>
      </w:r>
    </w:p>
    <w:p w14:paraId="4A7E5440" w14:textId="7C0F9CCC" w:rsidR="00081C04" w:rsidRDefault="00B03E51" w:rsidP="00081C04">
      <w:pPr>
        <w:pStyle w:val="NoSpacing"/>
      </w:pPr>
      <w:r>
        <w:t xml:space="preserve">Below, are some </w:t>
      </w:r>
      <w:r w:rsidR="00081C04">
        <w:t xml:space="preserve">colors </w:t>
      </w:r>
      <w:r>
        <w:t xml:space="preserve">that </w:t>
      </w:r>
      <w:r w:rsidR="00081C04">
        <w:t>meet the minimum contrast ratio</w:t>
      </w:r>
      <w:r w:rsidR="00937EDE">
        <w:t xml:space="preserve"> </w:t>
      </w:r>
      <w:r w:rsidR="00081C04">
        <w:t>of 3:1</w:t>
      </w:r>
      <w:r w:rsidR="00937EDE">
        <w:t xml:space="preserve"> (for anything that isn’t text)</w:t>
      </w:r>
    </w:p>
    <w:p w14:paraId="3625867C" w14:textId="290C3112" w:rsidR="00081C04" w:rsidRDefault="005C42C7" w:rsidP="00081C04">
      <w:pPr>
        <w:pStyle w:val="NoSpacing"/>
        <w:numPr>
          <w:ilvl w:val="0"/>
          <w:numId w:val="1"/>
        </w:numPr>
      </w:pPr>
      <w:r>
        <w:t>#A6192E (MN purple red)</w:t>
      </w:r>
    </w:p>
    <w:p w14:paraId="0F6B6CB1" w14:textId="0C958C1B" w:rsidR="005C42C7" w:rsidRDefault="005C42C7" w:rsidP="00081C04">
      <w:pPr>
        <w:pStyle w:val="NoSpacing"/>
        <w:numPr>
          <w:ilvl w:val="0"/>
          <w:numId w:val="1"/>
        </w:numPr>
      </w:pPr>
      <w:r>
        <w:t>#003865 (MN dark blue)</w:t>
      </w:r>
    </w:p>
    <w:p w14:paraId="602C8E8B" w14:textId="735E4FF5" w:rsidR="005C42C7" w:rsidRDefault="005C42C7" w:rsidP="00081C04">
      <w:pPr>
        <w:pStyle w:val="NoSpacing"/>
        <w:numPr>
          <w:ilvl w:val="0"/>
          <w:numId w:val="1"/>
        </w:numPr>
      </w:pPr>
      <w:r>
        <w:t>#4D7493 (gray blue)</w:t>
      </w:r>
    </w:p>
    <w:p w14:paraId="042E59E0" w14:textId="5B5F20E6" w:rsidR="00B03E51" w:rsidRDefault="00067A28" w:rsidP="00514854">
      <w:pPr>
        <w:pStyle w:val="Heading2"/>
      </w:pPr>
      <w:r>
        <w:t>Tips and tricks for checking accessibility</w:t>
      </w:r>
    </w:p>
    <w:p w14:paraId="5995A0AE" w14:textId="38E72F14" w:rsidR="00FA0CAE" w:rsidRDefault="000F644C" w:rsidP="00993F50">
      <w:pPr>
        <w:pStyle w:val="NoSpacing"/>
        <w:numPr>
          <w:ilvl w:val="0"/>
          <w:numId w:val="5"/>
        </w:numPr>
      </w:pPr>
      <w:r>
        <w:t>Use a c</w:t>
      </w:r>
      <w:r w:rsidR="00FA0CAE">
        <w:t>olor contrast analyzer tool</w:t>
      </w:r>
    </w:p>
    <w:p w14:paraId="166A6AFC" w14:textId="4DBB2523" w:rsidR="00BF57C3" w:rsidRDefault="007662A9" w:rsidP="00FA0CAE">
      <w:pPr>
        <w:pStyle w:val="NoSpacing"/>
        <w:numPr>
          <w:ilvl w:val="1"/>
          <w:numId w:val="5"/>
        </w:numPr>
      </w:pPr>
      <w:r>
        <w:t xml:space="preserve">There is a </w:t>
      </w:r>
      <w:r w:rsidR="00FA0CAE">
        <w:t xml:space="preserve">Windows </w:t>
      </w:r>
      <w:r w:rsidR="00BF57C3">
        <w:t xml:space="preserve">application </w:t>
      </w:r>
      <w:r>
        <w:t>called</w:t>
      </w:r>
      <w:r w:rsidR="00BF57C3">
        <w:t xml:space="preserve"> </w:t>
      </w:r>
      <w:r w:rsidR="00BF57C3" w:rsidRPr="004D79D8">
        <w:rPr>
          <w:i/>
          <w:iCs/>
        </w:rPr>
        <w:t>Colour Contrast Analyser</w:t>
      </w:r>
      <w:r w:rsidR="004D79D8">
        <w:t xml:space="preserve"> (CCA)</w:t>
      </w:r>
      <w:r w:rsidR="00BF57C3">
        <w:t xml:space="preserve"> which is available through the Software Center</w:t>
      </w:r>
    </w:p>
    <w:p w14:paraId="7C34C847" w14:textId="6877E23F" w:rsidR="00565E48" w:rsidRDefault="00D92A13" w:rsidP="00565E48">
      <w:pPr>
        <w:pStyle w:val="NoSpacing"/>
        <w:numPr>
          <w:ilvl w:val="2"/>
          <w:numId w:val="5"/>
        </w:numPr>
      </w:pPr>
      <w:r>
        <w:t>For most purposes</w:t>
      </w:r>
      <w:r w:rsidR="00565E48">
        <w:t xml:space="preserve">, anything that fails in the </w:t>
      </w:r>
      <w:r>
        <w:t xml:space="preserve">AAA </w:t>
      </w:r>
      <w:r w:rsidR="00565E48">
        <w:t xml:space="preserve">section </w:t>
      </w:r>
      <w:r>
        <w:t xml:space="preserve">(screenshot </w:t>
      </w:r>
      <w:r w:rsidR="00565E48">
        <w:t>below</w:t>
      </w:r>
      <w:r>
        <w:t>)</w:t>
      </w:r>
      <w:r w:rsidR="00565E48">
        <w:t xml:space="preserve"> can be ignored</w:t>
      </w:r>
    </w:p>
    <w:p w14:paraId="755FAD67" w14:textId="62553791" w:rsidR="00565E48" w:rsidRDefault="00565E48" w:rsidP="00565E48">
      <w:pPr>
        <w:pStyle w:val="NoSpacing"/>
        <w:ind w:left="1080" w:firstLine="360"/>
      </w:pPr>
      <w:r w:rsidRPr="00565E48">
        <w:drawing>
          <wp:inline distT="0" distB="0" distL="0" distR="0" wp14:anchorId="7A41AA30" wp14:editId="16426762">
            <wp:extent cx="3666744" cy="530352"/>
            <wp:effectExtent l="38100" t="38100" r="86360" b="98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53035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F0D39D" w14:textId="072E733C" w:rsidR="00FA0CAE" w:rsidRDefault="00143FEC" w:rsidP="00FA0CAE">
      <w:pPr>
        <w:pStyle w:val="NoSpacing"/>
        <w:numPr>
          <w:ilvl w:val="1"/>
          <w:numId w:val="5"/>
        </w:numPr>
      </w:pPr>
      <w:r>
        <w:t xml:space="preserve">There is </w:t>
      </w:r>
      <w:r w:rsidR="006C02DD">
        <w:t xml:space="preserve">also </w:t>
      </w:r>
      <w:r>
        <w:t xml:space="preserve">an online tool called </w:t>
      </w:r>
      <w:r w:rsidR="00FA0CAE" w:rsidRPr="004D79D8">
        <w:rPr>
          <w:i/>
          <w:iCs/>
        </w:rPr>
        <w:t>WebAIM</w:t>
      </w:r>
      <w:r w:rsidR="00FA0CAE">
        <w:t xml:space="preserve"> (</w:t>
      </w:r>
      <w:hyperlink r:id="rId6" w:history="1">
        <w:r w:rsidR="00FA0CAE" w:rsidRPr="00884A69">
          <w:rPr>
            <w:rStyle w:val="Hyperlink"/>
          </w:rPr>
          <w:t>https://webaim.org/r</w:t>
        </w:r>
        <w:r w:rsidR="00FA0CAE" w:rsidRPr="00884A69">
          <w:rPr>
            <w:rStyle w:val="Hyperlink"/>
          </w:rPr>
          <w:t>e</w:t>
        </w:r>
        <w:r w:rsidR="00FA0CAE" w:rsidRPr="00884A69">
          <w:rPr>
            <w:rStyle w:val="Hyperlink"/>
          </w:rPr>
          <w:t>sources/contrastchecker/</w:t>
        </w:r>
      </w:hyperlink>
      <w:r w:rsidR="00FA0CAE">
        <w:t>)</w:t>
      </w:r>
    </w:p>
    <w:p w14:paraId="32172420" w14:textId="11ADA829" w:rsidR="00565E48" w:rsidRDefault="00B00C3B" w:rsidP="00565E48">
      <w:pPr>
        <w:pStyle w:val="NoSpacing"/>
        <w:numPr>
          <w:ilvl w:val="2"/>
          <w:numId w:val="5"/>
        </w:numPr>
      </w:pPr>
      <w:r>
        <w:t>For most purposes</w:t>
      </w:r>
      <w:r w:rsidR="00565E48">
        <w:t xml:space="preserve">, anything that fails in the highlighted sections </w:t>
      </w:r>
      <w:r>
        <w:t xml:space="preserve">(screenshots below) </w:t>
      </w:r>
      <w:r w:rsidR="00565E48">
        <w:t>can be ignored</w:t>
      </w:r>
    </w:p>
    <w:p w14:paraId="77EF0277" w14:textId="1D48A64C" w:rsidR="00565E48" w:rsidRDefault="00565E48" w:rsidP="00565E48">
      <w:pPr>
        <w:pStyle w:val="NoSpacing"/>
        <w:ind w:left="1080" w:firstLine="360"/>
      </w:pPr>
      <w:r w:rsidRPr="00565E48">
        <w:drawing>
          <wp:inline distT="0" distB="0" distL="0" distR="0" wp14:anchorId="648EB7C1" wp14:editId="6BF4429D">
            <wp:extent cx="1371600" cy="822960"/>
            <wp:effectExtent l="38100" t="38100" r="95250" b="914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565E48">
        <w:drawing>
          <wp:inline distT="0" distB="0" distL="0" distR="0" wp14:anchorId="07206038" wp14:editId="14AC7FE4">
            <wp:extent cx="1371600" cy="795528"/>
            <wp:effectExtent l="38100" t="38100" r="95250" b="100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9552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7D0465" w14:textId="082F3755" w:rsidR="00042BC3" w:rsidRDefault="00986BDE" w:rsidP="00993F50">
      <w:pPr>
        <w:pStyle w:val="NoSpacing"/>
        <w:numPr>
          <w:ilvl w:val="0"/>
          <w:numId w:val="5"/>
        </w:numPr>
      </w:pPr>
      <w:r>
        <w:t xml:space="preserve">Use </w:t>
      </w:r>
      <w:r w:rsidR="002D50F4">
        <w:t xml:space="preserve">the </w:t>
      </w:r>
      <w:r w:rsidRPr="007424CC">
        <w:rPr>
          <w:b/>
          <w:bCs/>
          <w:i/>
          <w:iCs/>
        </w:rPr>
        <w:t>cvd_emulator</w:t>
      </w:r>
      <w:r>
        <w:t xml:space="preserve"> function (from </w:t>
      </w:r>
      <w:r w:rsidR="00A614E4">
        <w:t>{</w:t>
      </w:r>
      <w:r>
        <w:t>colorspace</w:t>
      </w:r>
      <w:r w:rsidR="00A614E4">
        <w:t>}</w:t>
      </w:r>
      <w:r>
        <w:t xml:space="preserve"> R package) to emulate different CVD types </w:t>
      </w:r>
      <w:r w:rsidR="00993F50">
        <w:t>for</w:t>
      </w:r>
      <w:r>
        <w:t xml:space="preserve"> an existing image file (ex. PNG). </w:t>
      </w:r>
    </w:p>
    <w:p w14:paraId="2641B7DE" w14:textId="62BB4CCE" w:rsidR="00986BDE" w:rsidRDefault="00CC6547" w:rsidP="00042BC3">
      <w:pPr>
        <w:pStyle w:val="NoSpacing"/>
        <w:numPr>
          <w:ilvl w:val="1"/>
          <w:numId w:val="5"/>
        </w:numPr>
      </w:pPr>
      <w:r>
        <w:t>Syntax</w:t>
      </w:r>
      <w:r w:rsidR="00D47233">
        <w:t xml:space="preserve"> </w:t>
      </w:r>
      <w:r w:rsidR="007424CC" w:rsidRPr="007424CC">
        <w:rPr>
          <w:noProof/>
        </w:rPr>
        <w:drawing>
          <wp:inline distT="0" distB="0" distL="0" distR="0" wp14:anchorId="1A2AE6DD" wp14:editId="0160C8E5">
            <wp:extent cx="2249424" cy="173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8251" w14:textId="5C55356E" w:rsidR="00D47233" w:rsidRDefault="00D47233" w:rsidP="00042BC3">
      <w:pPr>
        <w:pStyle w:val="NoSpacing"/>
        <w:numPr>
          <w:ilvl w:val="1"/>
          <w:numId w:val="5"/>
        </w:numPr>
      </w:pPr>
      <w:r>
        <w:t>Generates the following file types (in current working directory):</w:t>
      </w:r>
    </w:p>
    <w:p w14:paraId="7D69F2DD" w14:textId="4B3B2561" w:rsidR="00986BDE" w:rsidRDefault="00986BDE" w:rsidP="00042BC3">
      <w:pPr>
        <w:pStyle w:val="NoSpacing"/>
        <w:numPr>
          <w:ilvl w:val="2"/>
          <w:numId w:val="5"/>
        </w:numPr>
      </w:pPr>
      <w:r w:rsidRPr="003E462D">
        <w:rPr>
          <w:i/>
          <w:iCs/>
        </w:rPr>
        <w:t>desaturate_</w:t>
      </w:r>
      <w:r w:rsidRPr="003E462D">
        <w:t>original file name</w:t>
      </w:r>
    </w:p>
    <w:p w14:paraId="3E69AEA8" w14:textId="01545FEB" w:rsidR="00ED6942" w:rsidRDefault="00993F50" w:rsidP="004C3BE4">
      <w:pPr>
        <w:pStyle w:val="NoSpacing"/>
        <w:numPr>
          <w:ilvl w:val="3"/>
          <w:numId w:val="5"/>
        </w:numPr>
      </w:pPr>
      <w:r>
        <w:t>Image is converted to desaturated version (monochromatic vision</w:t>
      </w:r>
      <w:r w:rsidR="00ED6942">
        <w:t xml:space="preserve"> or </w:t>
      </w:r>
      <w:r w:rsidR="008E4684">
        <w:t xml:space="preserve">for </w:t>
      </w:r>
      <w:r w:rsidR="00ED6942">
        <w:t>black and white print out</w:t>
      </w:r>
      <w:r>
        <w:t>)</w:t>
      </w:r>
    </w:p>
    <w:p w14:paraId="07FE8CA9" w14:textId="73742EFA" w:rsidR="00986BDE" w:rsidRDefault="00986BDE" w:rsidP="00042BC3">
      <w:pPr>
        <w:pStyle w:val="NoSpacing"/>
        <w:numPr>
          <w:ilvl w:val="2"/>
          <w:numId w:val="5"/>
        </w:numPr>
      </w:pPr>
      <w:r w:rsidRPr="003E462D">
        <w:rPr>
          <w:i/>
          <w:iCs/>
        </w:rPr>
        <w:t>deutan_</w:t>
      </w:r>
      <w:r w:rsidRPr="003E462D">
        <w:t>original file name</w:t>
      </w:r>
    </w:p>
    <w:p w14:paraId="43FEC87F" w14:textId="7EA3BF40" w:rsidR="00993F50" w:rsidRPr="00993F50" w:rsidRDefault="00993F50" w:rsidP="00042BC3">
      <w:pPr>
        <w:pStyle w:val="NoSpacing"/>
        <w:numPr>
          <w:ilvl w:val="3"/>
          <w:numId w:val="5"/>
        </w:numPr>
      </w:pPr>
      <w:r>
        <w:t>Image is converted to deuteranope vision (red-green color blindness)</w:t>
      </w:r>
    </w:p>
    <w:p w14:paraId="1B364193" w14:textId="62DDB026" w:rsidR="00986BDE" w:rsidRDefault="00986BDE" w:rsidP="00042BC3">
      <w:pPr>
        <w:pStyle w:val="NoSpacing"/>
        <w:numPr>
          <w:ilvl w:val="2"/>
          <w:numId w:val="5"/>
        </w:numPr>
      </w:pPr>
      <w:r w:rsidRPr="00C15856">
        <w:rPr>
          <w:i/>
          <w:iCs/>
        </w:rPr>
        <w:t>protan_</w:t>
      </w:r>
      <w:r w:rsidRPr="003E462D">
        <w:t>original file name</w:t>
      </w:r>
    </w:p>
    <w:p w14:paraId="6DBB9976" w14:textId="7603CB94" w:rsidR="00993F50" w:rsidRDefault="00993F50" w:rsidP="00042BC3">
      <w:pPr>
        <w:pStyle w:val="NoSpacing"/>
        <w:numPr>
          <w:ilvl w:val="3"/>
          <w:numId w:val="5"/>
        </w:numPr>
      </w:pPr>
      <w:r>
        <w:t>Image is converted to protanope vision (blindness to red)</w:t>
      </w:r>
    </w:p>
    <w:p w14:paraId="53C4B908" w14:textId="3715DE1E" w:rsidR="00986BDE" w:rsidRDefault="00986BDE" w:rsidP="00042BC3">
      <w:pPr>
        <w:pStyle w:val="NoSpacing"/>
        <w:numPr>
          <w:ilvl w:val="2"/>
          <w:numId w:val="5"/>
        </w:numPr>
      </w:pPr>
      <w:r w:rsidRPr="00C15856">
        <w:rPr>
          <w:i/>
          <w:iCs/>
        </w:rPr>
        <w:t>tritan_</w:t>
      </w:r>
      <w:r w:rsidRPr="003E462D">
        <w:t>original file name</w:t>
      </w:r>
    </w:p>
    <w:p w14:paraId="39133E86" w14:textId="50EEB9D9" w:rsidR="00993F50" w:rsidRDefault="00993F50" w:rsidP="00042BC3">
      <w:pPr>
        <w:pStyle w:val="NoSpacing"/>
        <w:numPr>
          <w:ilvl w:val="3"/>
          <w:numId w:val="3"/>
        </w:numPr>
      </w:pPr>
      <w:r>
        <w:t>Image is converted to</w:t>
      </w:r>
      <w:r w:rsidR="00F65CE1">
        <w:t xml:space="preserve"> tritanope vision (blue-yellow color blindness)</w:t>
      </w:r>
    </w:p>
    <w:p w14:paraId="63127CE6" w14:textId="77717FD7" w:rsidR="00042BC3" w:rsidRDefault="00986BDE" w:rsidP="00986BDE">
      <w:pPr>
        <w:pStyle w:val="NoSpacing"/>
        <w:numPr>
          <w:ilvl w:val="0"/>
          <w:numId w:val="3"/>
        </w:numPr>
      </w:pPr>
      <w:r>
        <w:t xml:space="preserve">Use </w:t>
      </w:r>
      <w:r w:rsidRPr="006D0940">
        <w:rPr>
          <w:b/>
          <w:bCs/>
          <w:i/>
          <w:iCs/>
        </w:rPr>
        <w:t>cvdPlot</w:t>
      </w:r>
      <w:r>
        <w:t xml:space="preserve"> function (from </w:t>
      </w:r>
      <w:r w:rsidR="00A614E4">
        <w:t>{</w:t>
      </w:r>
      <w:r>
        <w:t>colorBlindness</w:t>
      </w:r>
      <w:r w:rsidR="00A614E4">
        <w:t>}</w:t>
      </w:r>
      <w:r>
        <w:t xml:space="preserve"> R package</w:t>
      </w:r>
      <w:r w:rsidR="00C62C33">
        <w:t xml:space="preserve">) to emulate different CVD types for a plot </w:t>
      </w:r>
      <w:r w:rsidR="00A308B7">
        <w:t>th</w:t>
      </w:r>
      <w:r w:rsidR="00D47233">
        <w:t xml:space="preserve">at exists in the R environment (first, </w:t>
      </w:r>
      <w:r w:rsidR="000D14E6">
        <w:t xml:space="preserve">you </w:t>
      </w:r>
      <w:r w:rsidR="00D47233">
        <w:t>need to save the plot object to a variable name)</w:t>
      </w:r>
      <w:r w:rsidR="00B6164A">
        <w:t xml:space="preserve">. </w:t>
      </w:r>
    </w:p>
    <w:p w14:paraId="0F908EB9" w14:textId="066831AC" w:rsidR="00986BDE" w:rsidRDefault="00CC6547" w:rsidP="00042BC3">
      <w:pPr>
        <w:pStyle w:val="NoSpacing"/>
        <w:numPr>
          <w:ilvl w:val="1"/>
          <w:numId w:val="3"/>
        </w:numPr>
      </w:pPr>
      <w:r>
        <w:t>Syntax</w:t>
      </w:r>
      <w:r w:rsidR="00B6164A">
        <w:t xml:space="preserve"> </w:t>
      </w:r>
      <w:r w:rsidR="00960C11" w:rsidRPr="00960C11">
        <w:rPr>
          <w:noProof/>
        </w:rPr>
        <w:drawing>
          <wp:inline distT="0" distB="0" distL="0" distR="0" wp14:anchorId="10F9ADFA" wp14:editId="1EBE9691">
            <wp:extent cx="777240" cy="201168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275B" w14:textId="4B916DB5" w:rsidR="00637106" w:rsidRDefault="00637106" w:rsidP="00986BDE">
      <w:pPr>
        <w:pStyle w:val="NoSpacing"/>
        <w:numPr>
          <w:ilvl w:val="0"/>
          <w:numId w:val="3"/>
        </w:numPr>
      </w:pPr>
      <w:r>
        <w:t>Use different shapes and line types to also differential between data points (not just color)</w:t>
      </w:r>
    </w:p>
    <w:p w14:paraId="252A887B" w14:textId="2F6C62FA" w:rsidR="00B10E05" w:rsidRDefault="00B10E05" w:rsidP="00986BDE">
      <w:pPr>
        <w:pStyle w:val="NoSpacing"/>
        <w:numPr>
          <w:ilvl w:val="0"/>
          <w:numId w:val="3"/>
        </w:numPr>
      </w:pPr>
      <w:r>
        <w:t xml:space="preserve">Use different patterns with the R package {ggpattern} to add “texture” elements to </w:t>
      </w:r>
      <w:r w:rsidR="00D9047C">
        <w:t xml:space="preserve">plots like </w:t>
      </w:r>
      <w:r>
        <w:t>bar charts</w:t>
      </w:r>
      <w:r w:rsidR="00D9047C">
        <w:t>, histograms, and maps when the chosen color palette doesn’t meet the minimum color contrast ratio</w:t>
      </w:r>
      <w:r>
        <w:t xml:space="preserve"> </w:t>
      </w:r>
    </w:p>
    <w:p w14:paraId="3BEEC5BF" w14:textId="77777777" w:rsidR="00F843BA" w:rsidRDefault="00F843BA">
      <w:r>
        <w:br w:type="page"/>
      </w:r>
    </w:p>
    <w:p w14:paraId="6AD8E5EF" w14:textId="7C3FF033" w:rsidR="00637106" w:rsidRDefault="00637106" w:rsidP="00637106">
      <w:pPr>
        <w:pStyle w:val="NoSpacing"/>
        <w:ind w:left="360"/>
      </w:pPr>
      <w:r>
        <w:lastRenderedPageBreak/>
        <w:t xml:space="preserve">Below is an example of using </w:t>
      </w:r>
      <w:r w:rsidR="003075E6">
        <w:t xml:space="preserve">different </w:t>
      </w:r>
      <w:r>
        <w:t>color</w:t>
      </w:r>
      <w:r w:rsidR="003075E6">
        <w:t>s</w:t>
      </w:r>
      <w:r>
        <w:t>, shapes, and line types in a single plot:</w:t>
      </w:r>
    </w:p>
    <w:p w14:paraId="30E88858" w14:textId="3CF09890" w:rsidR="00637106" w:rsidRDefault="00F843BA" w:rsidP="00637106">
      <w:pPr>
        <w:pStyle w:val="NoSpacing"/>
        <w:ind w:left="360"/>
      </w:pPr>
      <w:r>
        <w:rPr>
          <w:noProof/>
        </w:rPr>
        <w:drawing>
          <wp:inline distT="0" distB="0" distL="0" distR="0" wp14:anchorId="786B46D7" wp14:editId="22CF4D7C">
            <wp:extent cx="5943612" cy="399898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2" cy="39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9AE9" w14:textId="625E4DA4" w:rsidR="00D9047C" w:rsidRDefault="00D9047C" w:rsidP="00637106">
      <w:pPr>
        <w:pStyle w:val="NoSpacing"/>
        <w:ind w:left="360"/>
      </w:pPr>
      <w:r>
        <w:t>Example of using the {ggpattern} package</w:t>
      </w:r>
    </w:p>
    <w:p w14:paraId="7CAA87C9" w14:textId="54F4BAF6" w:rsidR="00D9047C" w:rsidRDefault="00D9047C" w:rsidP="00637106">
      <w:pPr>
        <w:pStyle w:val="NoSpacing"/>
        <w:ind w:left="360"/>
      </w:pPr>
      <w:r>
        <w:rPr>
          <w:noProof/>
        </w:rPr>
        <w:drawing>
          <wp:inline distT="0" distB="0" distL="0" distR="0" wp14:anchorId="4BB56468" wp14:editId="71CDCB3D">
            <wp:extent cx="5943612" cy="3712472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2" cy="371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47C" w:rsidSect="00853245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6CA"/>
    <w:multiLevelType w:val="hybridMultilevel"/>
    <w:tmpl w:val="17D82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64931"/>
    <w:multiLevelType w:val="hybridMultilevel"/>
    <w:tmpl w:val="1EEA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21DB9"/>
    <w:multiLevelType w:val="hybridMultilevel"/>
    <w:tmpl w:val="5F827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609AD"/>
    <w:multiLevelType w:val="hybridMultilevel"/>
    <w:tmpl w:val="59F45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735BC"/>
    <w:multiLevelType w:val="hybridMultilevel"/>
    <w:tmpl w:val="52EC94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350274">
    <w:abstractNumId w:val="1"/>
  </w:num>
  <w:num w:numId="2" w16cid:durableId="2056924988">
    <w:abstractNumId w:val="3"/>
  </w:num>
  <w:num w:numId="3" w16cid:durableId="438184228">
    <w:abstractNumId w:val="0"/>
  </w:num>
  <w:num w:numId="4" w16cid:durableId="489057533">
    <w:abstractNumId w:val="4"/>
  </w:num>
  <w:num w:numId="5" w16cid:durableId="107941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6"/>
    <w:rsid w:val="00005B8C"/>
    <w:rsid w:val="00042BC3"/>
    <w:rsid w:val="00045EEB"/>
    <w:rsid w:val="00067A28"/>
    <w:rsid w:val="00081C04"/>
    <w:rsid w:val="000B05FB"/>
    <w:rsid w:val="000C7FCF"/>
    <w:rsid w:val="000D016A"/>
    <w:rsid w:val="000D14E6"/>
    <w:rsid w:val="000F644C"/>
    <w:rsid w:val="00143FEC"/>
    <w:rsid w:val="001527D8"/>
    <w:rsid w:val="00194EBA"/>
    <w:rsid w:val="001B0662"/>
    <w:rsid w:val="00204276"/>
    <w:rsid w:val="00266F98"/>
    <w:rsid w:val="00280FF9"/>
    <w:rsid w:val="002D50F4"/>
    <w:rsid w:val="002E472F"/>
    <w:rsid w:val="003075E6"/>
    <w:rsid w:val="003C0BFA"/>
    <w:rsid w:val="003D6AF6"/>
    <w:rsid w:val="003E462D"/>
    <w:rsid w:val="00401254"/>
    <w:rsid w:val="00446425"/>
    <w:rsid w:val="00466112"/>
    <w:rsid w:val="004C3BE4"/>
    <w:rsid w:val="004D79D8"/>
    <w:rsid w:val="00514854"/>
    <w:rsid w:val="005507DE"/>
    <w:rsid w:val="00565E48"/>
    <w:rsid w:val="005C42C7"/>
    <w:rsid w:val="005F3297"/>
    <w:rsid w:val="006041BB"/>
    <w:rsid w:val="00637106"/>
    <w:rsid w:val="00661846"/>
    <w:rsid w:val="00686018"/>
    <w:rsid w:val="006C02DD"/>
    <w:rsid w:val="006D0940"/>
    <w:rsid w:val="006D6C21"/>
    <w:rsid w:val="007424CC"/>
    <w:rsid w:val="00750A0A"/>
    <w:rsid w:val="007662A9"/>
    <w:rsid w:val="0083573C"/>
    <w:rsid w:val="00853245"/>
    <w:rsid w:val="008757B4"/>
    <w:rsid w:val="008A57E0"/>
    <w:rsid w:val="008B4BE8"/>
    <w:rsid w:val="008C5616"/>
    <w:rsid w:val="008E4684"/>
    <w:rsid w:val="00920F97"/>
    <w:rsid w:val="00937EDE"/>
    <w:rsid w:val="009457C1"/>
    <w:rsid w:val="00960C11"/>
    <w:rsid w:val="00986BDE"/>
    <w:rsid w:val="00993F50"/>
    <w:rsid w:val="009A42E9"/>
    <w:rsid w:val="00A308B7"/>
    <w:rsid w:val="00A614E4"/>
    <w:rsid w:val="00AF069E"/>
    <w:rsid w:val="00B00C3B"/>
    <w:rsid w:val="00B03E51"/>
    <w:rsid w:val="00B10E05"/>
    <w:rsid w:val="00B479B5"/>
    <w:rsid w:val="00B6164A"/>
    <w:rsid w:val="00B70BD9"/>
    <w:rsid w:val="00B91FE0"/>
    <w:rsid w:val="00BF57C3"/>
    <w:rsid w:val="00C07142"/>
    <w:rsid w:val="00C15856"/>
    <w:rsid w:val="00C62C33"/>
    <w:rsid w:val="00C778B5"/>
    <w:rsid w:val="00CC6547"/>
    <w:rsid w:val="00CD680F"/>
    <w:rsid w:val="00D05B12"/>
    <w:rsid w:val="00D23F95"/>
    <w:rsid w:val="00D47233"/>
    <w:rsid w:val="00D9047C"/>
    <w:rsid w:val="00D92A13"/>
    <w:rsid w:val="00DF3F6A"/>
    <w:rsid w:val="00E0170F"/>
    <w:rsid w:val="00E22393"/>
    <w:rsid w:val="00E23426"/>
    <w:rsid w:val="00E94E81"/>
    <w:rsid w:val="00EC2A88"/>
    <w:rsid w:val="00ED05EB"/>
    <w:rsid w:val="00ED6942"/>
    <w:rsid w:val="00F65CE1"/>
    <w:rsid w:val="00F82F14"/>
    <w:rsid w:val="00F843BA"/>
    <w:rsid w:val="00FA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7E30"/>
  <w15:chartTrackingRefBased/>
  <w15:docId w15:val="{C0A2F747-AA49-4038-A166-C2B81C76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1C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3F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0C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E4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48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aim.org/resources/contrastchecker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Kotasek, Katie (MMB)</dc:creator>
  <cp:keywords/>
  <dc:description/>
  <cp:lastModifiedBy>Kotasek, Katie (MMB)</cp:lastModifiedBy>
  <cp:revision>98</cp:revision>
  <dcterms:created xsi:type="dcterms:W3CDTF">2023-04-12T17:52:00Z</dcterms:created>
  <dcterms:modified xsi:type="dcterms:W3CDTF">2023-04-13T20:04:00Z</dcterms:modified>
</cp:coreProperties>
</file>