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footer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footer7.xml" ContentType="application/vnd.openxmlformats-officedocument.wordprocessingml.foot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footer10.xml" ContentType="application/vnd.openxmlformats-officedocument.wordprocessingml.footer+xml"/>
  <Override PartName="/word/header7.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5.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6"/>
          <w:szCs w:val="24"/>
          <w:rFonts w:cstheme="minorBidi" w:ascii="Times New Roman" w:hAnsi="Times New Roman" w:eastAsia="Times New Roman" w:cs="Times New Roman"/>
        </w:rPr>
      </w:pPr>
    </w:p>
    <w:p w:rsidR="0018722C">
      <w:pPr>
        <w:spacing w:after="0"/>
        <w:rPr>
          <w:sz w:val="26"/>
        </w:rPr>
        <w:sectPr w:rsidR="00556256">
          <w:pgSz w:w="11910" w:h="16840"/>
          <w:pgMar w:top="1580" w:bottom="280" w:left="1680" w:right="1680"/>
        </w:sectPr>
      </w:pPr>
    </w:p>
    <w:p w:rsidR="0018722C">
      <w:pPr>
        <w:tabs>
          <w:tab w:pos="2865" w:val="left" w:leader="none"/>
        </w:tabs>
        <w:spacing w:before="22"/>
        <w:ind w:leftChars="0" w:left="132" w:rightChars="0" w:right="0" w:firstLineChars="0" w:firstLine="0"/>
        <w:jc w:val="left"/>
        <w:rPr>
          <w:b/>
          <w:sz w:val="28"/>
        </w:rPr>
      </w:pPr>
      <w:bookmarkStart w:name="封面 " w:id="1"/>
      <w:bookmarkEnd w:id="1"/>
      <w:r/>
      <w:r>
        <w:rPr>
          <w:rFonts w:ascii="宋体" w:eastAsia="宋体" w:hint="eastAsia"/>
          <w:b/>
          <w:w w:val="95"/>
          <w:sz w:val="28"/>
        </w:rPr>
        <w:t>分类号</w:t>
      </w:r>
      <w:r>
        <w:rPr>
          <w:rFonts w:ascii="宋体" w:eastAsia="宋体" w:hint="eastAsia"/>
          <w:b/>
          <w:spacing w:val="1"/>
          <w:w w:val="95"/>
          <w:sz w:val="28"/>
        </w:rPr>
        <w:t>：</w:t>
      </w:r>
      <w:r>
        <w:rPr>
          <w:b/>
          <w:sz w:val="28"/>
          <w:u w:val="single"/>
        </w:rPr>
        <w:t> </w:t>
      </w:r>
      <w:r w:rsidRPr="00000000">
        <w:tab/>
      </w:r>
    </w:p>
    <w:p w:rsidR="0018722C">
      <w:pPr>
        <w:tabs>
          <w:tab w:pos="1399" w:val="left" w:leader="none"/>
          <w:tab w:pos="3004" w:val="left" w:leader="none"/>
        </w:tabs>
        <w:spacing w:before="98"/>
        <w:ind w:leftChars="0" w:left="416" w:rightChars="0" w:right="0" w:firstLineChars="0" w:firstLine="0"/>
        <w:jc w:val="left"/>
        <w:rPr>
          <w:b/>
          <w:sz w:val="28"/>
        </w:rPr>
      </w:pPr>
      <w:r>
        <w:rPr>
          <w:b/>
          <w:sz w:val="28"/>
        </w:rPr>
        <w:t>UDC:</w:t>
      </w:r>
      <w:r w:rsidRPr="00000000">
        <w:tab/>
      </w:r>
      <w:r>
        <w:rPr>
          <w:b/>
          <w:sz w:val="28"/>
          <w:u w:val="single"/>
        </w:rPr>
        <w:t> </w:t>
      </w:r>
      <w:r w:rsidRPr="00000000">
        <w:tab/>
      </w:r>
    </w:p>
    <w:p w:rsidR="0018722C">
      <w:pPr>
        <w:tabs>
          <w:tab w:pos="2325" w:val="left" w:leader="none"/>
        </w:tabs>
        <w:spacing w:before="22"/>
        <w:ind w:leftChars="0" w:left="132" w:rightChars="0" w:right="0" w:firstLineChars="0" w:firstLine="0"/>
        <w:jc w:val="left"/>
        <w:rPr>
          <w:b/>
          <w:sz w:val="28"/>
        </w:rPr>
      </w:pPr>
      <w:r>
        <w:br w:type="column"/>
      </w:r>
      <w:r>
        <w:rPr>
          <w:rFonts w:ascii="宋体" w:eastAsia="宋体" w:hint="eastAsia"/>
          <w:b/>
          <w:w w:val="95"/>
          <w:sz w:val="28"/>
        </w:rPr>
        <w:t>密</w:t>
      </w:r>
      <w:r>
        <w:rPr>
          <w:rFonts w:ascii="宋体" w:eastAsia="宋体" w:hint="eastAsia"/>
          <w:b/>
          <w:spacing w:val="1"/>
          <w:w w:val="95"/>
          <w:sz w:val="28"/>
        </w:rPr>
        <w:t>级</w:t>
      </w:r>
      <w:r>
        <w:rPr>
          <w:b/>
          <w:w w:val="95"/>
          <w:sz w:val="28"/>
        </w:rPr>
        <w:t>: </w:t>
      </w:r>
      <w:r>
        <w:rPr>
          <w:b/>
          <w:w w:val="95"/>
          <w:sz w:val="28"/>
          <w:u w:val="single"/>
        </w:rPr>
        <w:t> </w:t>
      </w:r>
      <w:r w:rsidRPr="00000000">
        <w:tab/>
      </w:r>
    </w:p>
    <w:p w:rsidR="0018722C">
      <w:pPr>
        <w:spacing w:after="0"/>
        <w:jc w:val="left"/>
        <w:rPr>
          <w:sz w:val="28"/>
        </w:rPr>
        <w:sectPr w:rsidR="00556256">
          <w:type w:val="continuous"/>
          <w:pgSz w:w="11910" w:h="16840"/>
          <w:pgMar w:top="1580" w:bottom="280" w:left="1680" w:right="1680"/>
          <w:cols w:num="2" w:equalWidth="0">
            <w:col w:w="3005" w:space="2753"/>
            <w:col w:w="2792"/>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7"/>
          <w:szCs w:val="24"/>
          <w:rFonts w:cstheme="minorBidi" w:ascii="Times New Roman" w:hAnsi="Times New Roman" w:eastAsia="Times New Roman" w:cs="Times New Roman"/>
          <w:b/>
        </w:rPr>
      </w:pPr>
    </w:p>
    <w:p w:rsidR="0018722C">
      <w:pPr>
        <w:spacing w:before="0"/>
        <w:ind w:leftChars="0" w:left="893" w:rightChars="0" w:right="0" w:firstLineChars="0" w:firstLine="0"/>
        <w:jc w:val="left"/>
        <w:rPr>
          <w:rFonts w:ascii="宋体" w:eastAsia="宋体" w:hint="eastAsia"/>
          <w:b/>
          <w:sz w:val="36"/>
        </w:rPr>
      </w:pPr>
      <w:r>
        <w:rPr>
          <w:rFonts w:ascii="宋体" w:eastAsia="宋体" w:hint="eastAsia"/>
          <w:b/>
          <w:sz w:val="36"/>
        </w:rPr>
        <w:t>肝靶向肽 </w:t>
      </w:r>
      <w:r>
        <w:rPr>
          <w:b/>
          <w:sz w:val="36"/>
        </w:rPr>
        <w:t>CSP I-plus </w:t>
      </w:r>
      <w:r>
        <w:rPr>
          <w:rFonts w:ascii="宋体" w:eastAsia="宋体" w:hint="eastAsia"/>
          <w:b/>
          <w:sz w:val="36"/>
        </w:rPr>
        <w:t>修饰的重组人内皮抑素对</w:t>
      </w:r>
    </w:p>
    <w:p w:rsidR="0018722C">
      <w:pPr>
        <w:spacing w:before="125"/>
        <w:ind w:leftChars="0" w:left="2041" w:rightChars="0" w:right="0" w:firstLineChars="0" w:firstLine="0"/>
        <w:jc w:val="left"/>
        <w:rPr>
          <w:rFonts w:ascii="宋体" w:eastAsia="宋体" w:hint="eastAsia"/>
          <w:b/>
          <w:sz w:val="36"/>
        </w:rPr>
      </w:pPr>
      <w:r>
        <w:rPr>
          <w:b/>
          <w:sz w:val="36"/>
        </w:rPr>
        <w:t>HepG2 </w:t>
      </w:r>
      <w:r>
        <w:rPr>
          <w:rFonts w:ascii="宋体" w:eastAsia="宋体" w:hint="eastAsia"/>
          <w:b/>
          <w:sz w:val="36"/>
        </w:rPr>
        <w:t>肝癌细胞的作用研究</w:t>
      </w:r>
    </w:p>
    <w:p w:rsidR="0018722C">
      <w:pPr>
        <w:spacing w:line="232" w:lineRule="auto" w:before="102"/>
        <w:ind w:leftChars="0" w:left="268" w:rightChars="0" w:right="0" w:firstLineChars="0" w:firstLine="568"/>
        <w:jc w:val="left"/>
        <w:rPr>
          <w:b/>
          <w:sz w:val="36"/>
        </w:rPr>
      </w:pPr>
      <w:r>
        <w:rPr>
          <w:b/>
          <w:sz w:val="36"/>
        </w:rPr>
        <w:t>The effect of liver-targeting peptide CSP I-plus modified recombinant human Endostatin on human</w:t>
      </w:r>
    </w:p>
    <w:p w:rsidR="0018722C">
      <w:pPr>
        <w:spacing w:line="400" w:lineRule="exact" w:before="0"/>
        <w:ind w:leftChars="0" w:left="2287" w:rightChars="0" w:right="2313" w:firstLineChars="0" w:firstLine="0"/>
        <w:jc w:val="center"/>
        <w:rPr>
          <w:b/>
          <w:sz w:val="36"/>
        </w:rPr>
      </w:pPr>
      <w:r>
        <w:rPr>
          <w:b/>
          <w:sz w:val="36"/>
        </w:rPr>
        <w:t>hepatocellular carcinoma</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8" w:after="1"/>
        <w:ind w:firstLineChars="0" w:firstLine="0" w:leftChars="0" w:left="0" w:rightChars="0" w:right="0"/>
        <w:jc w:val="left"/>
        <w:autoSpaceDE w:val="0"/>
        <w:autoSpaceDN w:val="0"/>
        <w:pBdr>
          <w:bottom w:val="none" w:sz="0" w:space="0" w:color="auto"/>
        </w:pBdr>
        <w:rPr>
          <w:kern w:val="2"/>
          <w:sz w:val="21"/>
          <w:szCs w:val="24"/>
          <w:rFonts w:cstheme="minorBidi" w:ascii="Times New Roman" w:hAnsi="Times New Roman" w:eastAsia="Times New Roman" w:cs="Times New Roman"/>
          <w:b/>
        </w:rPr>
      </w:pPr>
    </w:p>
    <w:tbl>
      <w:tblPr>
        <w:tblW w:w="0" w:type="auto"/>
        <w:jc w:val="left"/>
        <w:tblInd w:w="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59"/>
        <w:gridCol w:w="4999"/>
      </w:tblGrid>
      <w:tr>
        <w:trPr>
          <w:trHeight w:val="480" w:hRule="atLeast"/>
        </w:trPr>
        <w:tc>
          <w:tcPr>
            <w:tcW w:w="2459" w:type="dxa"/>
          </w:tcPr>
          <w:p w:rsidR="0018722C">
            <w:pPr>
              <w:widowControl w:val="0"/>
              <w:snapToGrid w:val="1"/>
              <w:spacing w:line="240" w:lineRule="atLeast"/>
              <w:ind w:leftChars="0" w:left="0" w:rightChars="0" w:right="0" w:firstLineChars="0" w:firstLine="0"/>
              <w:jc w:val="right"/>
              <w:autoSpaceDE w:val="0"/>
              <w:autoSpaceDN w:val="0"/>
              <w:tabs>
                <w:tab w:pos="963" w:val="left" w:leader="none"/>
              </w:tabs>
              <w:pBdr>
                <w:bottom w:val="none" w:sz="0" w:space="0" w:color="auto"/>
              </w:pBdr>
              <w:rPr>
                <w:kern w:val="2"/>
                <w:sz w:val="33"/>
                <w:szCs w:val="22"/>
                <w:rFonts w:cstheme="minorBidi" w:ascii="宋体" w:hAnsi="Times New Roman" w:eastAsia="宋体" w:cs="Times New Roman" w:hint="eastAsia"/>
                <w:i/>
              </w:rPr>
            </w:pPr>
            <w:r>
              <w:rPr>
                <w:kern w:val="2"/>
                <w:szCs w:val="22"/>
                <w:rFonts w:ascii="宋体" w:eastAsia="宋体" w:hint="eastAsia" w:cstheme="minorBidi" w:hAnsi="Times New Roman" w:cs="Times New Roman"/>
                <w:b/>
                <w:sz w:val="32"/>
              </w:rPr>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1"/>
                <w:w w:val="95"/>
                <w:sz w:val="32"/>
              </w:rPr>
              <w:t>名</w:t>
            </w:r>
            <w:r>
              <w:rPr>
                <w:kern w:val="2"/>
                <w:szCs w:val="22"/>
                <w:rFonts w:ascii="宋体" w:eastAsia="宋体" w:hint="eastAsia" w:cstheme="minorBidi" w:hAnsi="Times New Roman" w:cs="Times New Roman"/>
                <w:i/>
                <w:w w:val="95"/>
                <w:sz w:val="33"/>
              </w:rPr>
              <w:t>：</w:t>
            </w:r>
          </w:p>
        </w:tc>
        <w:tc>
          <w:tcPr>
            <w:tcW w:w="4999" w:type="dxa"/>
            <w:tcBorders>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2"/>
              </w:rPr>
              <w:t>鲍冬梅</w:t>
            </w:r>
          </w:p>
        </w:tc>
      </w:tr>
      <w:tr>
        <w:trPr>
          <w:trHeight w:val="620" w:hRule="atLeast"/>
        </w:trPr>
        <w:tc>
          <w:tcPr>
            <w:tcW w:w="2459" w:type="dxa"/>
          </w:tcPr>
          <w:p w:rsidR="0018722C">
            <w:pPr>
              <w:widowControl w:val="0"/>
              <w:snapToGrid w:val="1"/>
              <w:spacing w:line="240" w:lineRule="atLeast"/>
              <w:ind w:leftChars="0" w:left="0" w:rightChars="0" w:right="0" w:firstLineChars="0" w:firstLine="0"/>
              <w:jc w:val="right"/>
              <w:autoSpaceDE w:val="0"/>
              <w:autoSpaceDN w:val="0"/>
              <w:tabs>
                <w:tab w:pos="963" w:val="left" w:leader="none"/>
              </w:tabs>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b/>
                <w:sz w:val="32"/>
              </w:rPr>
              <w:t>学</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1"/>
                <w:w w:val="95"/>
                <w:sz w:val="32"/>
              </w:rPr>
              <w:t>号</w:t>
            </w:r>
            <w:r>
              <w:rPr>
                <w:kern w:val="2"/>
                <w:szCs w:val="22"/>
                <w:rFonts w:ascii="宋体" w:eastAsia="宋体" w:hint="eastAsia" w:cstheme="minorBidi" w:hAnsi="Times New Roman" w:cs="Times New Roman"/>
                <w:w w:val="95"/>
                <w:sz w:val="32"/>
              </w:rPr>
              <w:t>：</w:t>
            </w:r>
          </w:p>
        </w:tc>
        <w:tc>
          <w:tcPr>
            <w:tcW w:w="4999" w:type="dxa"/>
            <w:tcBorders>
              <w:top w:val="single" w:sz="6"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2111243011</w:t>
            </w:r>
          </w:p>
        </w:tc>
      </w:tr>
      <w:tr>
        <w:trPr>
          <w:trHeight w:val="620" w:hRule="atLeast"/>
        </w:trPr>
        <w:tc>
          <w:tcPr>
            <w:tcW w:w="2459" w:type="dxa"/>
          </w:tcPr>
          <w:p w:rsidR="0018722C">
            <w:pPr>
              <w:widowControl w:val="0"/>
              <w:snapToGrid w:val="1"/>
              <w:spacing w:line="240" w:lineRule="atLeast"/>
              <w:ind w:leftChars="0" w:left="0" w:rightChars="0" w:right="0" w:firstLineChars="0" w:firstLine="0"/>
              <w:jc w:val="right"/>
              <w:autoSpaceDE w:val="0"/>
              <w:autoSpaceDN w:val="0"/>
              <w:tabs>
                <w:tab w:pos="963" w:val="left" w:leader="none"/>
              </w:tabs>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b/>
                <w:sz w:val="32"/>
              </w:rPr>
              <w:t>院</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1"/>
                <w:w w:val="95"/>
                <w:sz w:val="32"/>
              </w:rPr>
              <w:t>系</w:t>
            </w:r>
            <w:r>
              <w:rPr>
                <w:kern w:val="2"/>
                <w:szCs w:val="22"/>
                <w:rFonts w:ascii="宋体" w:eastAsia="宋体" w:hint="eastAsia" w:cstheme="minorBidi" w:hAnsi="Times New Roman" w:cs="Times New Roman"/>
                <w:w w:val="95"/>
                <w:sz w:val="32"/>
              </w:rPr>
              <w:t>：</w:t>
            </w:r>
          </w:p>
        </w:tc>
        <w:tc>
          <w:tcPr>
            <w:tcW w:w="499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基础学院</w:t>
            </w:r>
          </w:p>
        </w:tc>
      </w:tr>
      <w:tr>
        <w:trPr>
          <w:trHeight w:val="620" w:hRule="atLeast"/>
        </w:trPr>
        <w:tc>
          <w:tcPr>
            <w:tcW w:w="2459" w:type="dxa"/>
          </w:tcPr>
          <w:p w:rsidR="0018722C">
            <w:pPr>
              <w:widowControl w:val="0"/>
              <w:snapToGrid w:val="1"/>
              <w:spacing w:line="240" w:lineRule="atLeast"/>
              <w:ind w:leftChars="0" w:left="0" w:rightChars="0" w:right="0" w:firstLineChars="0" w:firstLine="0"/>
              <w:jc w:val="right"/>
              <w:autoSpaceDE w:val="0"/>
              <w:autoSpaceDN w:val="0"/>
              <w:tabs>
                <w:tab w:pos="963" w:val="left" w:leader="none"/>
              </w:tabs>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b/>
                <w:sz w:val="32"/>
              </w:rPr>
              <w:t>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spacing w:val="1"/>
                <w:w w:val="95"/>
                <w:sz w:val="32"/>
              </w:rPr>
              <w:t>业</w:t>
            </w:r>
            <w:r>
              <w:rPr>
                <w:kern w:val="2"/>
                <w:szCs w:val="22"/>
                <w:rFonts w:ascii="宋体" w:eastAsia="宋体" w:hint="eastAsia" w:cstheme="minorBidi" w:hAnsi="Times New Roman" w:cs="Times New Roman"/>
                <w:w w:val="95"/>
                <w:sz w:val="32"/>
              </w:rPr>
              <w:t>：</w:t>
            </w:r>
          </w:p>
        </w:tc>
        <w:tc>
          <w:tcPr>
            <w:tcW w:w="499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病原生物学</w:t>
            </w:r>
          </w:p>
        </w:tc>
      </w:tr>
      <w:tr>
        <w:trPr>
          <w:trHeight w:val="620" w:hRule="atLeast"/>
        </w:trPr>
        <w:tc>
          <w:tcPr>
            <w:tcW w:w="245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b/>
                <w:w w:val="95"/>
                <w:sz w:val="32"/>
              </w:rPr>
              <w:t>研究方向</w:t>
            </w:r>
            <w:r>
              <w:rPr>
                <w:kern w:val="2"/>
                <w:szCs w:val="22"/>
                <w:rFonts w:ascii="宋体" w:eastAsia="宋体" w:hint="eastAsia" w:cstheme="minorBidi" w:hAnsi="Times New Roman" w:cs="Times New Roman"/>
                <w:w w:val="95"/>
                <w:sz w:val="32"/>
              </w:rPr>
              <w:t>：</w:t>
            </w:r>
          </w:p>
        </w:tc>
        <w:tc>
          <w:tcPr>
            <w:tcW w:w="499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药用生物活性物质的功能研究</w:t>
            </w:r>
          </w:p>
        </w:tc>
      </w:tr>
      <w:tr>
        <w:trPr>
          <w:trHeight w:val="620" w:hRule="atLeast"/>
        </w:trPr>
        <w:tc>
          <w:tcPr>
            <w:tcW w:w="245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b/>
                <w:w w:val="95"/>
                <w:sz w:val="32"/>
              </w:rPr>
              <w:t>导师姓名</w:t>
            </w:r>
            <w:r>
              <w:rPr>
                <w:kern w:val="2"/>
                <w:szCs w:val="22"/>
                <w:rFonts w:ascii="宋体" w:eastAsia="宋体" w:hint="eastAsia" w:cstheme="minorBidi" w:hAnsi="Times New Roman" w:cs="Times New Roman"/>
                <w:w w:val="95"/>
                <w:sz w:val="32"/>
              </w:rPr>
              <w:t>：</w:t>
            </w:r>
          </w:p>
        </w:tc>
        <w:tc>
          <w:tcPr>
            <w:tcW w:w="499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朱家勇 教授</w:t>
            </w:r>
          </w:p>
        </w:tc>
      </w:tr>
      <w:tr>
        <w:trPr>
          <w:trHeight w:val="620" w:hRule="atLeast"/>
        </w:trPr>
        <w:tc>
          <w:tcPr>
            <w:tcW w:w="245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b/>
                <w:w w:val="95"/>
                <w:sz w:val="32"/>
              </w:rPr>
              <w:t>论文提交日期</w:t>
            </w:r>
            <w:r>
              <w:rPr>
                <w:kern w:val="2"/>
                <w:szCs w:val="22"/>
                <w:rFonts w:ascii="宋体" w:eastAsia="宋体" w:hint="eastAsia" w:cstheme="minorBidi" w:hAnsi="Times New Roman" w:cs="Times New Roman"/>
                <w:w w:val="95"/>
                <w:sz w:val="32"/>
              </w:rPr>
              <w:t>：</w:t>
            </w:r>
          </w:p>
        </w:tc>
        <w:tc>
          <w:tcPr>
            <w:tcW w:w="4999" w:type="dxa"/>
            <w:tcBorders>
              <w:top w:val="single" w:sz="4" w:space="0" w:color="000000"/>
              <w:bottom w:val="single" w:sz="4"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2015.03.13</w:t>
            </w:r>
          </w:p>
        </w:tc>
      </w:tr>
      <w:tr>
        <w:trPr>
          <w:trHeight w:val="620" w:hRule="atLeast"/>
        </w:trPr>
        <w:tc>
          <w:tcPr>
            <w:tcW w:w="245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b/>
                <w:w w:val="95"/>
                <w:sz w:val="32"/>
              </w:rPr>
              <w:t>论文答辩日期</w:t>
            </w:r>
            <w:r>
              <w:rPr>
                <w:kern w:val="2"/>
                <w:szCs w:val="22"/>
                <w:rFonts w:ascii="宋体" w:eastAsia="宋体" w:hint="eastAsia" w:cstheme="minorBidi" w:hAnsi="Times New Roman" w:cs="Times New Roman"/>
                <w:w w:val="95"/>
                <w:sz w:val="32"/>
              </w:rPr>
              <w:t>：</w:t>
            </w:r>
          </w:p>
        </w:tc>
        <w:tc>
          <w:tcPr>
            <w:tcW w:w="4999" w:type="dxa"/>
            <w:tcBorders>
              <w:top w:val="single" w:sz="4" w:space="0" w:color="000000"/>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32"/>
              </w:rPr>
              <w:t>2015.05.07</w:t>
            </w:r>
          </w:p>
        </w:tc>
      </w:tr>
      <w:tr>
        <w:trPr>
          <w:trHeight w:val="620" w:hRule="atLeast"/>
        </w:trPr>
        <w:tc>
          <w:tcPr>
            <w:tcW w:w="2459"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32"/>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w w:val="95"/>
                <w:sz w:val="32"/>
              </w:rPr>
              <w:t>学位授予单位：</w:t>
            </w:r>
          </w:p>
        </w:tc>
        <w:tc>
          <w:tcPr>
            <w:tcW w:w="4999" w:type="dxa"/>
            <w:tcBorders>
              <w:top w:val="single" w:sz="6" w:space="0" w:color="000000"/>
              <w:bottom w:val="single" w:sz="6" w:space="0" w:color="000000"/>
            </w:tcBorders>
          </w:tcPr>
          <w:p w:rsidR="0018722C">
            <w:pPr>
              <w:widowControl w:val="0"/>
              <w:snapToGrid w:val="1"/>
              <w:spacing w:line="240" w:lineRule="atLeast"/>
              <w:ind w:leftChars="0" w:left="0" w:rightChars="0" w:right="0" w:firstLineChars="0" w:firstLine="0"/>
              <w:jc w:val="center"/>
              <w:autoSpaceDE w:val="0"/>
              <w:autoSpaceDN w:val="0"/>
              <w:pBdr>
                <w:bottom w:val="none" w:sz="0" w:space="0" w:color="auto"/>
              </w:pBdr>
              <w:rPr>
                <w:kern w:val="2"/>
                <w:sz w:val="32"/>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2"/>
              </w:rPr>
              <w:t>广东药学院</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Times New Roman" w:eastAsia="Times New Roman" w:cs="Times New Roman"/>
          <w:b/>
        </w:rPr>
      </w:pPr>
    </w:p>
    <w:p w:rsidR="0018722C">
      <w:pPr>
        <w:spacing w:before="179"/>
        <w:ind w:leftChars="0" w:left="2287" w:rightChars="0" w:right="2096" w:firstLineChars="0" w:firstLine="0"/>
        <w:jc w:val="center"/>
        <w:rPr>
          <w:rFonts w:ascii="宋体" w:hAnsi="宋体" w:eastAsia="宋体" w:hint="eastAsia"/>
          <w:sz w:val="21"/>
        </w:rPr>
      </w:pPr>
      <w:r>
        <w:rPr>
          <w:rFonts w:ascii="宋体" w:hAnsi="宋体" w:eastAsia="宋体" w:hint="eastAsia"/>
          <w:sz w:val="21"/>
        </w:rPr>
        <w:t>二</w:t>
      </w:r>
      <w:r>
        <w:rPr>
          <w:sz w:val="21"/>
        </w:rPr>
        <w:t>○</w:t>
      </w:r>
      <w:r>
        <w:rPr>
          <w:rFonts w:ascii="宋体" w:hAnsi="宋体" w:eastAsia="宋体" w:hint="eastAsia"/>
          <w:sz w:val="21"/>
        </w:rPr>
        <w:t>一五 年 五 月</w:t>
      </w:r>
    </w:p>
    <w:p w:rsidR="0018722C">
      <w:pPr>
        <w:spacing w:after="0"/>
        <w:jc w:val="center"/>
        <w:rPr>
          <w:rFonts w:ascii="宋体" w:hAnsi="宋体" w:eastAsia="宋体" w:hint="eastAsia"/>
          <w:sz w:val="21"/>
        </w:rPr>
        <w:sectPr w:rsidR="00556256">
          <w:type w:val="continuous"/>
          <w:pgSz w:w="11910" w:h="16840"/>
          <w:pgMar w:top="1580" w:bottom="280" w:left="168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4"/>
          <w:rFonts w:cstheme="minorBidi" w:ascii="Times New Roman" w:hAnsi="Times New Roman" w:eastAsia="Times New Roman" w:cs="Times New Roman"/>
        </w:rPr>
      </w:pPr>
    </w:p>
    <w:p w:rsidR="0018722C">
      <w:pPr>
        <w:spacing w:after="0"/>
        <w:rPr>
          <w:sz w:val="17"/>
        </w:rPr>
        <w:sectPr w:rsidR="00556256">
          <w:pgSz w:w="11910" w:h="16840"/>
          <w:pgMar w:top="1580" w:bottom="280" w:left="1680" w:right="1680"/>
        </w:sectPr>
      </w:pPr>
    </w:p>
    <w:p w:rsidR="0018722C">
      <w:pPr>
        <w:widowControl w:val="0"/>
        <w:snapToGrid w:val="1"/>
        <w:spacing w:beforeLines="0" w:afterLines="0" w:lineRule="auto" w:line="240" w:before="0" w:after="0"/>
        <w:ind w:firstLineChars="0" w:firstLine="0" w:rightChars="0" w:right="0" w:leftChars="0" w:left="111"/>
        <w:jc w:val="left"/>
        <w:autoSpaceDE w:val="0"/>
        <w:autoSpaceDN w:val="0"/>
        <w:pBdr>
          <w:bottom w:val="none" w:sz="0" w:space="0" w:color="auto"/>
        </w:pBdr>
        <w:rPr>
          <w:kern w:val="2"/>
          <w:sz w:val="20"/>
          <w:szCs w:val="24"/>
          <w:rFonts w:cstheme="minorBidi" w:ascii="Times New Roman" w:hAnsi="Times New Roman" w:eastAsia="Times New Roman" w:cs="Times New Roman"/>
        </w:rPr>
      </w:pPr>
      <w:bookmarkStart w:name="声明 " w:id="2"/>
      <w:bookmarkEnd w:id="2"/>
    </w:p>
    <w:p w:rsidR="0018722C">
      <w:pPr>
        <w:spacing w:after="0"/>
        <w:rPr>
          <w:sz w:val="20"/>
        </w:rPr>
        <w:sectPr w:rsidR="00556256">
          <w:pgSz w:w="11910" w:h="16840"/>
          <w:pgMar w:top="0" w:bottom="0" w:left="160" w:right="0"/>
        </w:sectPr>
      </w:pPr>
    </w:p>
    <w:p w:rsidR="0018722C">
      <w:pPr>
        <w:pStyle w:val="affe"/>
        <w:topLinePunct/>
      </w:pPr>
      <w:bookmarkStart w:id="368834" w:name="_Ref665368834"/>
      <w:r>
        <w:t>目    录</w:t>
      </w:r>
    </w:p>
    <w:bookmarkEnd w:id="368834"/>
    <w:p w:rsidR="0018722C">
      <w:pPr>
        <w:pStyle w:val="TOC1"/>
        <w:tabs>
          <w:tab w:val="left" w:pos="560"/>
          <w:tab w:val="right" w:leader="dot" w:pos="9345"/>
        </w:tabs>
        <w:topLinePunct/>
      </w:pPr>
      <w:r>
        <w:fldChar w:fldCharType="begin"/>
      </w:r>
      <w:r>
        <w:instrText> TOC \o "1-3" \h \z \u </w:instrText>
      </w:r>
      <w:r>
        <w:fldChar w:fldCharType="separate"/>
      </w:r>
      <w:r>
        <w:fldChar w:fldCharType="begin"/>
      </w:r>
      <w:r>
        <w:instrText>HYPERLINK \l "_Toc686750813"</w:instrText>
      </w:r>
      <w:r>
        <w:fldChar w:fldCharType="separate"/>
      </w:r>
      <w:r>
        <w:t>摘</w:t>
      </w:r>
      <w:r w:rsidRPr="00000000">
        <w:tab/>
        <w:t>要</w:t>
      </w:r>
      <w:r>
        <w:fldChar w:fldCharType="end"/>
      </w:r>
      <w:r>
        <w:rPr>
          <w:noProof/>
          <w:webHidden/>
        </w:rPr>
        <w:tab/>
      </w:r>
      <w:r>
        <w:rPr>
          <w:noProof/>
          <w:webHidden/>
        </w:rPr>
        <w:fldChar w:fldCharType="begin"/>
      </w:r>
      <w:r>
        <w:rPr>
          <w:noProof/>
          <w:webHidden/>
        </w:rPr>
        <w:instrText> PAGEREF _Toc686750813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"_Toc686750814"</w:instrText>
      </w:r>
      <w:r>
        <w:fldChar w:fldCharType="separate"/>
      </w:r>
      <w:r>
        <w:t>结</w:t>
      </w:r>
      <w:r w:rsidR="004F241D">
        <w:t xml:space="preserve">  </w:t>
      </w:r>
      <w:r w:rsidR="004F241D">
        <w:t xml:space="preserve">论</w:t>
      </w:r>
      <w:r>
        <w:fldChar w:fldCharType="end"/>
      </w:r>
      <w:r>
        <w:rPr>
          <w:noProof/>
          <w:webHidden/>
        </w:rPr>
        <w:tab/>
      </w:r>
      <w:r>
        <w:rPr>
          <w:noProof/>
          <w:webHidden/>
        </w:rPr>
        <w:fldChar w:fldCharType="begin"/>
      </w:r>
      <w:r>
        <w:rPr>
          <w:noProof/>
          <w:webHidden/>
        </w:rPr>
        <w:instrText> PAGEREF _Toc686750814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"_Toc686750815"</w:instrText>
      </w:r>
      <w:r>
        <w:fldChar w:fldCharType="separate"/>
      </w:r>
      <w:r>
        <w:rPr>
          <w:b/>
        </w:rPr>
        <w:t>Abstract</w:t>
      </w:r>
      <w:r>
        <w:fldChar w:fldCharType="end"/>
      </w:r>
      <w:r>
        <w:rPr>
          <w:noProof/>
          <w:webHidden/>
        </w:rPr>
        <w:tab/>
      </w:r>
      <w:r>
        <w:rPr>
          <w:noProof/>
          <w:webHidden/>
        </w:rPr>
        <w:fldChar w:fldCharType="begin"/>
      </w:r>
      <w:r>
        <w:rPr>
          <w:noProof/>
          <w:webHidden/>
        </w:rPr>
        <w:instrText> PAGEREF _Toc686750815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"_Toc686750816"</w:instrText>
      </w:r>
      <w:r>
        <w:fldChar w:fldCharType="separate"/>
      </w:r>
      <w:r>
        <w:t>第一章</w:t>
      </w:r>
      <w:r>
        <w:t xml:space="preserve"> </w:t>
      </w:r>
      <w:r w:rsidRPr="00DB64CE">
        <w:t>序言</w:t>
      </w:r>
      <w:r>
        <w:fldChar w:fldCharType="end"/>
      </w:r>
      <w:r>
        <w:rPr>
          <w:noProof/>
          <w:webHidden/>
        </w:rPr>
        <w:tab/>
      </w:r>
      <w:r>
        <w:rPr>
          <w:noProof/>
          <w:webHidden/>
        </w:rPr>
        <w:fldChar w:fldCharType="begin"/>
      </w:r>
      <w:r>
        <w:rPr>
          <w:noProof/>
          <w:webHidden/>
        </w:rPr>
        <w:instrText> PAGEREF _Toc686750816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"_Toc686750817"</w:instrText>
      </w:r>
      <w:r>
        <w:fldChar w:fldCharType="separate"/>
      </w:r>
      <w:r>
        <w:rPr>
          <w:b/>
        </w:rPr>
        <w:t>1.1</w:t>
      </w:r>
      <w:r>
        <w:t xml:space="preserve">  </w:t>
      </w:r>
      <w:r>
        <w:t>研究背景</w:t>
      </w:r>
      <w:r>
        <w:fldChar w:fldCharType="end"/>
      </w:r>
      <w:r>
        <w:rPr>
          <w:noProof/>
          <w:webHidden/>
        </w:rPr>
        <w:tab/>
      </w:r>
      <w:r>
        <w:rPr>
          <w:noProof/>
          <w:webHidden/>
        </w:rPr>
        <w:fldChar w:fldCharType="begin"/>
      </w:r>
      <w:r>
        <w:rPr>
          <w:noProof/>
          <w:webHidden/>
        </w:rPr>
        <w:instrText> PAGEREF _Toc686750817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"_Toc686750818"</w:instrText>
      </w:r>
      <w:r>
        <w:fldChar w:fldCharType="separate"/>
      </w:r>
      <w:r/>
      <w:r/>
      <w:r>
        <w:rPr>
          <w:b/>
        </w:rPr>
        <w:t>1.2</w:t>
      </w:r>
      <w:r>
        <w:t xml:space="preserve">  </w:t>
      </w:r>
      <w:r>
        <w:t>研究思路</w:t>
      </w:r>
      <w:r>
        <w:fldChar w:fldCharType="end"/>
      </w:r>
      <w:r>
        <w:rPr>
          <w:noProof/>
          <w:webHidden/>
        </w:rPr>
        <w:tab/>
      </w:r>
      <w:r>
        <w:rPr>
          <w:noProof/>
          <w:webHidden/>
        </w:rPr>
        <w:fldChar w:fldCharType="begin"/>
      </w:r>
      <w:r>
        <w:rPr>
          <w:noProof/>
          <w:webHidden/>
        </w:rPr>
        <w:instrText> PAGEREF _Toc686750818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"_Toc686750819"</w:instrText>
      </w:r>
      <w:r>
        <w:fldChar w:fldCharType="separate"/>
      </w:r>
      <w:r>
        <w:rPr>
          <w:b/>
        </w:rPr>
        <w:t>2.1</w:t>
      </w:r>
      <w:r>
        <w:t xml:space="preserve">  </w:t>
      </w:r>
      <w:r>
        <w:t>前言</w:t>
      </w:r>
      <w:r>
        <w:fldChar w:fldCharType="end"/>
      </w:r>
      <w:r>
        <w:rPr>
          <w:noProof/>
          <w:webHidden/>
        </w:rPr>
        <w:tab/>
      </w:r>
      <w:r>
        <w:rPr>
          <w:noProof/>
          <w:webHidden/>
        </w:rPr>
        <w:fldChar w:fldCharType="begin"/>
      </w:r>
      <w:r>
        <w:rPr>
          <w:noProof/>
          <w:webHidden/>
        </w:rPr>
        <w:instrText> PAGEREF _Toc686750819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"_Toc686750820"</w:instrText>
      </w:r>
      <w:r>
        <w:fldChar w:fldCharType="separate"/>
      </w:r>
      <w:r>
        <w:rPr>
          <w:b/>
        </w:rPr>
        <w:t>2.2</w:t>
      </w:r>
      <w:r>
        <w:t xml:space="preserve">  </w:t>
      </w:r>
      <w:r>
        <w:t>实验材料</w:t>
      </w:r>
      <w:r>
        <w:fldChar w:fldCharType="end"/>
      </w:r>
      <w:r>
        <w:rPr>
          <w:noProof/>
          <w:webHidden/>
        </w:rPr>
        <w:tab/>
      </w:r>
      <w:r>
        <w:rPr>
          <w:noProof/>
          <w:webHidden/>
        </w:rPr>
        <w:fldChar w:fldCharType="begin"/>
      </w:r>
      <w:r>
        <w:rPr>
          <w:noProof/>
          <w:webHidden/>
        </w:rPr>
        <w:instrText> PAGEREF _Toc686750820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"_Toc686750821"</w:instrText>
      </w:r>
      <w:r>
        <w:fldChar w:fldCharType="separate"/>
      </w:r>
      <w:r>
        <w:rPr>
          <w:b/>
        </w:rPr>
        <w:t>2.3</w:t>
      </w:r>
      <w:r>
        <w:t xml:space="preserve">  </w:t>
      </w:r>
      <w:r>
        <w:t>实验方法</w:t>
      </w:r>
      <w:r>
        <w:fldChar w:fldCharType="end"/>
      </w:r>
      <w:r>
        <w:rPr>
          <w:noProof/>
          <w:webHidden/>
        </w:rPr>
        <w:tab/>
      </w:r>
      <w:r>
        <w:rPr>
          <w:noProof/>
          <w:webHidden/>
        </w:rPr>
        <w:fldChar w:fldCharType="begin"/>
      </w:r>
      <w:r>
        <w:rPr>
          <w:noProof/>
          <w:webHidden/>
        </w:rPr>
        <w:instrText> PAGEREF _Toc686750821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"_Toc686750822"</w:instrText>
      </w:r>
      <w:r>
        <w:fldChar w:fldCharType="separate"/>
      </w:r>
      <w:r>
        <w:rPr>
          <w:b/>
        </w:rPr>
        <w:t>2.4</w:t>
      </w:r>
      <w:r>
        <w:t xml:space="preserve">  </w:t>
      </w:r>
      <w:r>
        <w:t>实验结果</w:t>
      </w:r>
      <w:r>
        <w:fldChar w:fldCharType="end"/>
      </w:r>
      <w:r>
        <w:rPr>
          <w:noProof/>
          <w:webHidden/>
        </w:rPr>
        <w:tab/>
      </w:r>
      <w:r>
        <w:rPr>
          <w:noProof/>
          <w:webHidden/>
        </w:rPr>
        <w:fldChar w:fldCharType="begin"/>
      </w:r>
      <w:r>
        <w:rPr>
          <w:noProof/>
          <w:webHidden/>
        </w:rPr>
        <w:instrText> PAGEREF _Toc686750822 \h </w:instrText>
      </w:r>
      <w:r>
        <w:rPr>
          <w:noProof/>
          <w:webHidden/>
        </w:rPr>
        <w:fldChar w:fldCharType="separate"/>
      </w:r>
      <w:r>
        <w:rPr>
          <w:noProof/>
          <w:webHidden/>
        </w:rPr>
        <w:t>10</w:t>
      </w:r>
      <w:r>
        <w:rPr>
          <w:noProof/>
          <w:webHidden/>
        </w:rPr>
        <w:fldChar w:fldCharType="end"/>
      </w:r>
    </w:p>
    <w:p w:rsidR="0018722C">
      <w:pPr>
        <w:pStyle w:val="TOC3"/>
        <w:topLinePunct/>
      </w:pPr>
      <w:r>
        <w:fldChar w:fldCharType="begin"/>
      </w:r>
      <w:r>
        <w:instrText>HYPERLINK \l "_Toc686750823"</w:instrText>
      </w:r>
      <w:r>
        <w:fldChar w:fldCharType="separate"/>
      </w:r>
      <w:r>
        <w:rPr>
          <w:b/>
        </w:rPr>
        <w:t>2.5</w:t>
      </w:r>
      <w:r>
        <w:t xml:space="preserve">  </w:t>
      </w:r>
      <w:r>
        <w:t>讨论</w:t>
      </w:r>
      <w:r>
        <w:fldChar w:fldCharType="end"/>
      </w:r>
      <w:r>
        <w:rPr>
          <w:noProof/>
          <w:webHidden/>
        </w:rPr>
        <w:tab/>
      </w:r>
      <w:r>
        <w:rPr>
          <w:noProof/>
          <w:webHidden/>
        </w:rPr>
        <w:fldChar w:fldCharType="begin"/>
      </w:r>
      <w:r>
        <w:rPr>
          <w:noProof/>
          <w:webHidden/>
        </w:rPr>
        <w:instrText> PAGEREF _Toc686750823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"_Toc686750824"</w:instrText>
      </w:r>
      <w:r>
        <w:fldChar w:fldCharType="separate"/>
      </w:r>
      <w:r>
        <w:rPr>
          <w:b/>
        </w:rPr>
        <w:t>第三章 </w:t>
      </w:r>
      <w:r>
        <w:rPr>
          <w:b/>
        </w:rPr>
        <w:t>rES-CSP</w:t>
      </w:r>
      <w:r>
        <w:t>的体外抗</w:t>
      </w:r>
      <w:r>
        <w:rPr>
          <w:b/>
        </w:rPr>
        <w:t>HCC</w:t>
      </w:r>
      <w:r>
        <w:t>作用研究</w:t>
      </w:r>
      <w:r>
        <w:fldChar w:fldCharType="end"/>
      </w:r>
      <w:r>
        <w:rPr>
          <w:noProof/>
          <w:webHidden/>
        </w:rPr>
        <w:tab/>
      </w:r>
      <w:r>
        <w:rPr>
          <w:noProof/>
          <w:webHidden/>
        </w:rPr>
        <w:fldChar w:fldCharType="begin"/>
      </w:r>
      <w:r>
        <w:rPr>
          <w:noProof/>
          <w:webHidden/>
        </w:rPr>
        <w:instrText> PAGEREF _Toc686750824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"_Toc686750825"</w:instrText>
      </w:r>
      <w:r>
        <w:fldChar w:fldCharType="separate"/>
      </w:r>
      <w:r>
        <w:rPr>
          <w:b/>
        </w:rPr>
        <w:t>3.1</w:t>
      </w:r>
      <w:r>
        <w:t xml:space="preserve">  </w:t>
      </w:r>
      <w:r>
        <w:t>前言</w:t>
      </w:r>
      <w:r>
        <w:fldChar w:fldCharType="end"/>
      </w:r>
      <w:r>
        <w:rPr>
          <w:noProof/>
          <w:webHidden/>
        </w:rPr>
        <w:tab/>
      </w:r>
      <w:r>
        <w:rPr>
          <w:noProof/>
          <w:webHidden/>
        </w:rPr>
        <w:fldChar w:fldCharType="begin"/>
      </w:r>
      <w:r>
        <w:rPr>
          <w:noProof/>
          <w:webHidden/>
        </w:rPr>
        <w:instrText> PAGEREF _Toc686750825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"_Toc686750826"</w:instrText>
      </w:r>
      <w:r>
        <w:fldChar w:fldCharType="separate"/>
      </w:r>
      <w:r>
        <w:rPr>
          <w:b/>
        </w:rPr>
        <w:t>3.2</w:t>
      </w:r>
      <w:r>
        <w:t xml:space="preserve">  </w:t>
      </w:r>
      <w:r>
        <w:t>实验材料</w:t>
      </w:r>
      <w:r>
        <w:fldChar w:fldCharType="end"/>
      </w:r>
      <w:r>
        <w:rPr>
          <w:noProof/>
          <w:webHidden/>
        </w:rPr>
        <w:tab/>
      </w:r>
      <w:r>
        <w:rPr>
          <w:noProof/>
          <w:webHidden/>
        </w:rPr>
        <w:fldChar w:fldCharType="begin"/>
      </w:r>
      <w:r>
        <w:rPr>
          <w:noProof/>
          <w:webHidden/>
        </w:rPr>
        <w:instrText> PAGEREF _Toc686750826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"_Toc686750827"</w:instrText>
      </w:r>
      <w:r>
        <w:fldChar w:fldCharType="separate"/>
      </w:r>
      <w:r>
        <w:rPr>
          <w:b/>
        </w:rPr>
        <w:t>3.3</w:t>
      </w:r>
      <w:r>
        <w:t xml:space="preserve">  </w:t>
      </w:r>
      <w:r>
        <w:t>实验方法</w:t>
      </w:r>
      <w:r>
        <w:fldChar w:fldCharType="end"/>
      </w:r>
      <w:r>
        <w:rPr>
          <w:noProof/>
          <w:webHidden/>
        </w:rPr>
        <w:tab/>
      </w:r>
      <w:r>
        <w:rPr>
          <w:noProof/>
          <w:webHidden/>
        </w:rPr>
        <w:fldChar w:fldCharType="begin"/>
      </w:r>
      <w:r>
        <w:rPr>
          <w:noProof/>
          <w:webHidden/>
        </w:rPr>
        <w:instrText> PAGEREF _Toc686750827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"_Toc686750828"</w:instrText>
      </w:r>
      <w:r>
        <w:fldChar w:fldCharType="separate"/>
      </w:r>
      <w:r>
        <w:rPr>
          <w:b/>
        </w:rPr>
        <w:t>3.4</w:t>
      </w:r>
      <w:r>
        <w:t xml:space="preserve">  </w:t>
      </w:r>
      <w:r>
        <w:t>实验结果</w:t>
      </w:r>
      <w:r>
        <w:fldChar w:fldCharType="end"/>
      </w:r>
      <w:r>
        <w:rPr>
          <w:noProof/>
          <w:webHidden/>
        </w:rPr>
        <w:tab/>
      </w:r>
      <w:r>
        <w:rPr>
          <w:noProof/>
          <w:webHidden/>
        </w:rPr>
        <w:fldChar w:fldCharType="begin"/>
      </w:r>
      <w:r>
        <w:rPr>
          <w:noProof/>
          <w:webHidden/>
        </w:rPr>
        <w:instrText> PAGEREF _Toc686750828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"_Toc686750829"</w:instrText>
      </w:r>
      <w:r>
        <w:fldChar w:fldCharType="separate"/>
      </w:r>
      <w:r/>
      <w:r/>
      <w:r>
        <w:rPr>
          <w:b/>
        </w:rPr>
        <w:t>3.5</w:t>
      </w:r>
      <w:r>
        <w:t xml:space="preserve">  </w:t>
      </w:r>
      <w:r>
        <w:t>讨论</w:t>
      </w:r>
      <w:r>
        <w:fldChar w:fldCharType="end"/>
      </w:r>
      <w:r>
        <w:rPr>
          <w:noProof/>
          <w:webHidden/>
        </w:rPr>
        <w:tab/>
      </w:r>
      <w:r>
        <w:rPr>
          <w:noProof/>
          <w:webHidden/>
        </w:rPr>
        <w:fldChar w:fldCharType="begin"/>
      </w:r>
      <w:r>
        <w:rPr>
          <w:noProof/>
          <w:webHidden/>
        </w:rPr>
        <w:instrText> PAGEREF _Toc686750829 \h </w:instrText>
      </w:r>
      <w:r>
        <w:rPr>
          <w:noProof/>
          <w:webHidden/>
        </w:rPr>
        <w:fldChar w:fldCharType="separate"/>
      </w:r>
      <w:r>
        <w:rPr>
          <w:noProof/>
          <w:webHidden/>
        </w:rPr>
        <w:t>27</w:t>
      </w:r>
      <w:r>
        <w:rPr>
          <w:noProof/>
          <w:webHidden/>
        </w:rPr>
        <w:fldChar w:fldCharType="end"/>
      </w:r>
    </w:p>
    <w:p w:rsidR="0018722C">
      <w:pPr>
        <w:pStyle w:val="TOC2"/>
        <w:topLinePunct/>
      </w:pPr>
      <w:r>
        <w:fldChar w:fldCharType="begin"/>
      </w:r>
      <w:r>
        <w:instrText>HYPERLINK \l "_Toc686750830"</w:instrText>
      </w:r>
      <w:r>
        <w:fldChar w:fldCharType="separate"/>
      </w:r>
      <w:r>
        <w:rPr>
          <w:b/>
        </w:rPr>
        <w:t>第四章 </w:t>
      </w:r>
      <w:r>
        <w:rPr>
          <w:b/>
        </w:rPr>
        <w:t>rES-CSP</w:t>
      </w:r>
      <w:r>
        <w:t>的体内抗</w:t>
      </w:r>
      <w:r>
        <w:rPr>
          <w:b/>
        </w:rPr>
        <w:t>HCC</w:t>
      </w:r>
      <w:r>
        <w:t>作用研究</w:t>
      </w:r>
      <w:r>
        <w:fldChar w:fldCharType="end"/>
      </w:r>
      <w:r>
        <w:rPr>
          <w:noProof/>
          <w:webHidden/>
        </w:rPr>
        <w:tab/>
      </w:r>
      <w:r>
        <w:rPr>
          <w:noProof/>
          <w:webHidden/>
        </w:rPr>
        <w:fldChar w:fldCharType="begin"/>
      </w:r>
      <w:r>
        <w:rPr>
          <w:noProof/>
          <w:webHidden/>
        </w:rPr>
        <w:instrText> PAGEREF _Toc686750830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"_Toc686750831"</w:instrText>
      </w:r>
      <w:r>
        <w:fldChar w:fldCharType="separate"/>
      </w:r>
      <w:r>
        <w:rPr>
          <w:b/>
        </w:rPr>
        <w:t>4.1</w:t>
      </w:r>
      <w:r>
        <w:t xml:space="preserve">  </w:t>
      </w:r>
      <w:r>
        <w:t>前言</w:t>
      </w:r>
      <w:r>
        <w:fldChar w:fldCharType="end"/>
      </w:r>
      <w:r>
        <w:rPr>
          <w:noProof/>
          <w:webHidden/>
        </w:rPr>
        <w:tab/>
      </w:r>
      <w:r>
        <w:rPr>
          <w:noProof/>
          <w:webHidden/>
        </w:rPr>
        <w:fldChar w:fldCharType="begin"/>
      </w:r>
      <w:r>
        <w:rPr>
          <w:noProof/>
          <w:webHidden/>
        </w:rPr>
        <w:instrText> PAGEREF _Toc686750831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"_Toc686750832"</w:instrText>
      </w:r>
      <w:r>
        <w:fldChar w:fldCharType="separate"/>
      </w:r>
      <w:r>
        <w:rPr>
          <w:b/>
        </w:rPr>
        <w:t>4.2</w:t>
      </w:r>
      <w:r>
        <w:t xml:space="preserve">  </w:t>
      </w:r>
      <w:r>
        <w:t>实验材料</w:t>
      </w:r>
      <w:r>
        <w:fldChar w:fldCharType="end"/>
      </w:r>
      <w:r>
        <w:rPr>
          <w:noProof/>
          <w:webHidden/>
        </w:rPr>
        <w:tab/>
      </w:r>
      <w:r>
        <w:rPr>
          <w:noProof/>
          <w:webHidden/>
        </w:rPr>
        <w:fldChar w:fldCharType="begin"/>
      </w:r>
      <w:r>
        <w:rPr>
          <w:noProof/>
          <w:webHidden/>
        </w:rPr>
        <w:instrText> PAGEREF _Toc686750832 \h </w:instrText>
      </w:r>
      <w:r>
        <w:rPr>
          <w:noProof/>
          <w:webHidden/>
        </w:rPr>
        <w:fldChar w:fldCharType="separate"/>
      </w:r>
      <w:r>
        <w:rPr>
          <w:noProof/>
          <w:webHidden/>
        </w:rPr>
        <w:t>28</w:t>
      </w:r>
      <w:r>
        <w:rPr>
          <w:noProof/>
          <w:webHidden/>
        </w:rPr>
        <w:fldChar w:fldCharType="end"/>
      </w:r>
    </w:p>
    <w:p w:rsidR="0018722C">
      <w:pPr>
        <w:pStyle w:val="TOC3"/>
        <w:topLinePunct/>
      </w:pPr>
      <w:r>
        <w:fldChar w:fldCharType="begin"/>
      </w:r>
      <w:r>
        <w:instrText>HYPERLINK \l "_Toc686750833"</w:instrText>
      </w:r>
      <w:r>
        <w:fldChar w:fldCharType="separate"/>
      </w:r>
      <w:r>
        <w:rPr>
          <w:b/>
        </w:rPr>
        <w:t>4.3</w:t>
      </w:r>
      <w:r>
        <w:t xml:space="preserve">  </w:t>
      </w:r>
      <w:r>
        <w:t>实验方法</w:t>
      </w:r>
      <w:r>
        <w:fldChar w:fldCharType="end"/>
      </w:r>
      <w:r>
        <w:rPr>
          <w:noProof/>
          <w:webHidden/>
        </w:rPr>
        <w:tab/>
      </w:r>
      <w:r>
        <w:rPr>
          <w:noProof/>
          <w:webHidden/>
        </w:rPr>
        <w:fldChar w:fldCharType="begin"/>
      </w:r>
      <w:r>
        <w:rPr>
          <w:noProof/>
          <w:webHidden/>
        </w:rPr>
        <w:instrText> PAGEREF _Toc686750833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"_Toc686750834"</w:instrText>
      </w:r>
      <w:r>
        <w:fldChar w:fldCharType="separate"/>
      </w:r>
      <w:r>
        <w:rPr>
          <w:b/>
        </w:rPr>
        <w:t>4.4</w:t>
      </w:r>
      <w:r>
        <w:t xml:space="preserve">  </w:t>
      </w:r>
      <w:r>
        <w:t>实验结果</w:t>
      </w:r>
      <w:r>
        <w:fldChar w:fldCharType="end"/>
      </w:r>
      <w:r>
        <w:rPr>
          <w:noProof/>
          <w:webHidden/>
        </w:rPr>
        <w:tab/>
      </w:r>
      <w:r>
        <w:rPr>
          <w:noProof/>
          <w:webHidden/>
        </w:rPr>
        <w:fldChar w:fldCharType="begin"/>
      </w:r>
      <w:r>
        <w:rPr>
          <w:noProof/>
          <w:webHidden/>
        </w:rPr>
        <w:instrText> PAGEREF _Toc686750834 \h </w:instrText>
      </w:r>
      <w:r>
        <w:rPr>
          <w:noProof/>
          <w:webHidden/>
        </w:rPr>
        <w:fldChar w:fldCharType="separate"/>
      </w:r>
      <w:r>
        <w:rPr>
          <w:noProof/>
          <w:webHidden/>
        </w:rPr>
        <w:t>30</w:t>
      </w:r>
      <w:r>
        <w:rPr>
          <w:noProof/>
          <w:webHidden/>
        </w:rPr>
        <w:fldChar w:fldCharType="end"/>
      </w:r>
    </w:p>
    <w:p w:rsidR="0018722C">
      <w:pPr>
        <w:pStyle w:val="TOC3"/>
        <w:topLinePunct/>
      </w:pPr>
      <w:r>
        <w:fldChar w:fldCharType="begin"/>
      </w:r>
      <w:r>
        <w:instrText>HYPERLINK \l "_Toc686750835"</w:instrText>
      </w:r>
      <w:r>
        <w:fldChar w:fldCharType="separate"/>
      </w:r>
      <w:r>
        <w:rPr>
          <w:b/>
        </w:rPr>
        <w:t>4.5</w:t>
      </w:r>
      <w:r>
        <w:t xml:space="preserve">  </w:t>
      </w:r>
      <w:r>
        <w:t>讨论</w:t>
      </w:r>
      <w:r>
        <w:fldChar w:fldCharType="end"/>
      </w:r>
      <w:r>
        <w:rPr>
          <w:noProof/>
          <w:webHidden/>
        </w:rPr>
        <w:tab/>
      </w:r>
      <w:r>
        <w:rPr>
          <w:noProof/>
          <w:webHidden/>
        </w:rPr>
        <w:fldChar w:fldCharType="begin"/>
      </w:r>
      <w:r>
        <w:rPr>
          <w:noProof/>
          <w:webHidden/>
        </w:rPr>
        <w:instrText> PAGEREF _Toc686750835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"_Toc686750836"</w:instrText>
      </w:r>
      <w:r>
        <w:fldChar w:fldCharType="separate"/>
      </w:r>
      <w:r>
        <w:t>全文总结</w:t>
      </w:r>
      <w:r>
        <w:fldChar w:fldCharType="end"/>
      </w:r>
      <w:r>
        <w:rPr>
          <w:noProof/>
          <w:webHidden/>
        </w:rPr>
        <w:tab/>
      </w:r>
      <w:r>
        <w:rPr>
          <w:noProof/>
          <w:webHidden/>
        </w:rPr>
        <w:fldChar w:fldCharType="begin"/>
      </w:r>
      <w:r>
        <w:rPr>
          <w:noProof/>
          <w:webHidden/>
        </w:rPr>
        <w:instrText> PAGEREF _Toc686750836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"_Toc686750837"</w:instrText>
      </w:r>
      <w:r>
        <w:fldChar w:fldCharType="separate"/>
      </w:r>
      <w:r>
        <w:t>研究展望</w:t>
      </w:r>
      <w:r>
        <w:fldChar w:fldCharType="end"/>
      </w:r>
      <w:r>
        <w:rPr>
          <w:noProof/>
          <w:webHidden/>
        </w:rPr>
        <w:tab/>
      </w:r>
      <w:r>
        <w:rPr>
          <w:noProof/>
          <w:webHidden/>
        </w:rPr>
        <w:fldChar w:fldCharType="begin"/>
      </w:r>
      <w:r>
        <w:rPr>
          <w:noProof/>
          <w:webHidden/>
        </w:rPr>
        <w:instrText> PAGEREF _Toc686750837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"_Toc686750838"</w:instrText>
      </w:r>
      <w:r>
        <w:fldChar w:fldCharType="separate"/>
      </w:r>
      <w:r>
        <w:t>参考文献</w:t>
      </w:r>
      <w:r>
        <w:fldChar w:fldCharType="end"/>
      </w:r>
      <w:r>
        <w:rPr>
          <w:noProof/>
          <w:webHidden/>
        </w:rPr>
        <w:tab/>
      </w:r>
      <w:r>
        <w:rPr>
          <w:noProof/>
          <w:webHidden/>
        </w:rPr>
        <w:fldChar w:fldCharType="begin"/>
      </w:r>
      <w:r>
        <w:rPr>
          <w:noProof/>
          <w:webHidden/>
        </w:rPr>
        <w:instrText> PAGEREF _Toc686750838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"_Toc686750839"</w:instrText>
      </w:r>
      <w:r>
        <w:fldChar w:fldCharType="separate"/>
      </w:r>
      <w:r>
        <w:t>附录</w:t>
      </w:r>
      <w:r>
        <w:rPr>
          <w:b/>
        </w:rPr>
        <w:t>3 </w:t>
      </w:r>
      <w:r>
        <w:t>攻读学位期间科研情况及所受奖励</w:t>
      </w:r>
      <w:r>
        <w:fldChar w:fldCharType="end"/>
      </w:r>
      <w:r>
        <w:rPr>
          <w:noProof/>
          <w:webHidden/>
        </w:rPr>
        <w:tab/>
      </w:r>
      <w:r>
        <w:rPr>
          <w:noProof/>
          <w:webHidden/>
        </w:rPr>
        <w:fldChar w:fldCharType="begin"/>
      </w:r>
      <w:r>
        <w:rPr>
          <w:noProof/>
          <w:webHidden/>
        </w:rPr>
        <w:instrText> PAGEREF _Toc686750839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"_Toc686750840"</w:instrText>
      </w:r>
      <w:r>
        <w:fldChar w:fldCharType="separate"/>
      </w:r>
      <w:r/>
      <w:r/>
      <w:r>
        <w:t>附录Ⅰ：英文缩写语中文对照</w:t>
      </w:r>
      <w:r>
        <w:fldChar w:fldCharType="end"/>
      </w:r>
      <w:r>
        <w:rPr>
          <w:noProof/>
          <w:webHidden/>
        </w:rPr>
        <w:tab/>
      </w:r>
      <w:r>
        <w:rPr>
          <w:noProof/>
          <w:webHidden/>
        </w:rPr>
        <w:fldChar w:fldCharType="begin"/>
      </w:r>
      <w:r>
        <w:rPr>
          <w:noProof/>
          <w:webHidden/>
        </w:rPr>
        <w:instrText> PAGEREF _Toc686750840 \h </w:instrText>
      </w:r>
      <w:r>
        <w:rPr>
          <w:noProof/>
          <w:webHidden/>
        </w:rPr>
        <w:fldChar w:fldCharType="separate"/>
      </w:r>
      <w:r>
        <w:rPr>
          <w:noProof/>
          <w:webHidden/>
        </w:rPr>
        <w:t>36</w:t>
      </w:r>
      <w:r>
        <w:rPr>
          <w:noProof/>
          <w:webHidden/>
        </w:rPr>
        <w:fldChar w:fldCharType="end"/>
      </w:r>
    </w:p>
    <w:p w:rsidR="0018722C">
      <w:pPr>
        <w:pStyle w:val="TOC1"/>
        <w:topLinePunct/>
      </w:pPr>
      <w:r>
        <w:fldChar w:fldCharType="begin"/>
      </w:r>
      <w:r>
        <w:instrText>HYPERLINK \l "_Toc686750841"</w:instrText>
      </w:r>
      <w:r>
        <w:fldChar w:fldCharType="separate"/>
      </w:r>
      <w:r>
        <w:t>文献综述</w:t>
      </w:r>
      <w:r>
        <w:fldChar w:fldCharType="end"/>
      </w:r>
      <w:r>
        <w:rPr>
          <w:noProof/>
          <w:webHidden/>
        </w:rPr>
        <w:tab/>
      </w:r>
      <w:r>
        <w:rPr>
          <w:noProof/>
          <w:webHidden/>
        </w:rPr>
        <w:fldChar w:fldCharType="begin"/>
      </w:r>
      <w:r>
        <w:rPr>
          <w:noProof/>
          <w:webHidden/>
        </w:rPr>
        <w:instrText> PAGEREF _Toc686750841 \h </w:instrText>
      </w:r>
      <w:r>
        <w:rPr>
          <w:noProof/>
          <w:webHidden/>
        </w:rPr>
        <w:fldChar w:fldCharType="separate"/>
      </w:r>
      <w:r>
        <w:rPr>
          <w:noProof/>
          <w:webHidden/>
        </w:rPr>
        <w:t>39</w:t>
      </w:r>
      <w:r>
        <w:rPr>
          <w:noProof/>
          <w:webHidden/>
        </w:rPr>
        <w:fldChar w:fldCharType="end"/>
      </w:r>
    </w:p>
    <w:p w:rsidR="0018722C">
      <w:pPr>
        <w:pStyle w:val="TOC1"/>
        <w:topLinePunct/>
      </w:pPr>
      <w:r>
        <w:fldChar w:fldCharType="begin"/>
      </w:r>
      <w:r>
        <w:instrText>HYPERLINK \l "_Toc686750842"</w:instrText>
      </w:r>
      <w:r>
        <w:fldChar w:fldCharType="separate"/>
      </w:r>
      <w:r>
        <w:rPr>
          <w:b/>
        </w:rPr>
        <w:t>References:</w:t>
      </w:r>
      <w:r>
        <w:fldChar w:fldCharType="end"/>
      </w:r>
      <w:r>
        <w:rPr>
          <w:noProof/>
          <w:webHidden/>
        </w:rPr>
        <w:tab/>
      </w:r>
      <w:r>
        <w:rPr>
          <w:noProof/>
          <w:webHidden/>
        </w:rPr>
        <w:fldChar w:fldCharType="begin"/>
      </w:r>
      <w:r>
        <w:rPr>
          <w:noProof/>
          <w:webHidden/>
        </w:rPr>
        <w:instrText> PAGEREF _Toc686750842 \h </w:instrText>
      </w:r>
      <w:r>
        <w:rPr>
          <w:noProof/>
          <w:webHidden/>
        </w:rPr>
        <w:fldChar w:fldCharType="separate"/>
      </w:r>
      <w:r>
        <w:rPr>
          <w:noProof/>
          <w:webHidden/>
        </w:rPr>
        <w:t>40</w:t>
      </w:r>
      <w:r>
        <w:rPr>
          <w:noProof/>
          <w:webHidden/>
        </w:rPr>
        <w:fldChar w:fldCharType="end"/>
      </w:r>
      <w:r>
        <w:fldChar w:fldCharType="end"/>
      </w:r>
    </w:p>
    <w:p w:rsidR="009F338D">
      <w:pPr>
        <w:sectPr w:rsidR="00556256">
          <w:headerReference w:type="even" r:id="rId283"/>
          <w:headerReference w:type="default" r:id="rId281"/>
          <w:footerReference w:type="even" r:id="rId279"/>
          <w:footerReference w:type="default" r:id="rId276"/>
          <w:footerReference w:type="first" r:id="rId274"/>
          <w:headerReference w:type="first" r:id="rId285"/>
          <w:type w:val="continuous"/>
          <w:pgSz w:w="11906" w:h="16838" w:code="9"/>
          <w:pgMar w:top="1418" w:right="1134" w:bottom="1134" w:left="1418" w:header="851" w:footer="907" w:gutter="0"/>
          <w:pgNumType w:fmt="upperRoman" w:start="1"/>
          <w:cols w:space="720"/>
          <w:titlePg/>
          <w:docGrid w:type="lines" w:linePitch="326"/>
        </w:sectPr>
        <w:topLinePunct/>
      </w:pPr>
    </w:p>
    <w:p w:rsidR="0018722C">
      <w:pPr>
        <w:topLinePunct/>
      </w:pPr>
      <w:bookmarkStart w:name="中文摘要 " w:id="4"/>
      <w:bookmarkEnd w:id="4"/>
      <w:r>
        <w:rPr>
          <w:rFonts w:ascii="宋体" w:eastAsia="宋体" w:hint="eastAsia" w:cstheme="minorBidi" w:hAnsiTheme="minorHAnsi"/>
          <w:b/>
        </w:rPr>
        <w:t>肝靶向肽</w:t>
      </w:r>
      <w:r>
        <w:rPr>
          <w:rFonts w:cstheme="minorBidi" w:hAnsiTheme="minorHAnsi" w:eastAsiaTheme="minorHAnsi" w:asciiTheme="minorHAnsi"/>
          <w:b/>
        </w:rPr>
        <w:t>CSP I-plus</w:t>
      </w:r>
      <w:r>
        <w:rPr>
          <w:rFonts w:ascii="宋体" w:eastAsia="宋体" w:hint="eastAsia" w:cstheme="minorBidi" w:hAnsiTheme="minorHAnsi"/>
          <w:b/>
        </w:rPr>
        <w:t>修饰的重组人内皮抑素对</w:t>
      </w:r>
      <w:r>
        <w:rPr>
          <w:rFonts w:cstheme="minorBidi" w:hAnsiTheme="minorHAnsi" w:eastAsiaTheme="minorHAnsi" w:asciiTheme="minorHAnsi"/>
          <w:b/>
        </w:rPr>
        <w:t>HepG2</w:t>
      </w:r>
    </w:p>
    <w:p w:rsidR="0018722C">
      <w:pPr>
        <w:spacing w:before="201"/>
        <w:ind w:leftChars="0" w:left="2929" w:rightChars="0" w:right="0" w:firstLineChars="0" w:firstLine="0"/>
        <w:jc w:val="left"/>
        <w:topLinePunct/>
      </w:pPr>
      <w:r>
        <w:rPr>
          <w:kern w:val="2"/>
          <w:sz w:val="36"/>
          <w:szCs w:val="22"/>
          <w:rFonts w:cstheme="minorBidi" w:hAnsiTheme="minorHAnsi" w:eastAsiaTheme="minorHAnsi" w:asciiTheme="minorHAnsi" w:ascii="宋体" w:eastAsia="宋体" w:hint="eastAsia"/>
          <w:b/>
          <w:w w:val="95"/>
        </w:rPr>
        <w:t>肝癌细胞的作用研究</w:t>
      </w:r>
    </w:p>
    <w:p w:rsidR="0018722C">
      <w:pPr>
        <w:pStyle w:val="af5"/>
        <w:topLinePunct/>
      </w:pPr>
      <w:bookmarkStart w:id="368835" w:name="_Ref665368835"/>
      <w:r>
        <w:rPr>
          <w:rFonts w:cstheme="minorBidi" w:hAnsiTheme="minorHAnsi" w:eastAsiaTheme="minorHAnsi" w:asciiTheme="minorHAnsi" w:ascii="宋体" w:eastAsia="宋体" w:hint="eastAsia"/>
          <w:b/>
        </w:rPr>
        <w:t>硕士研究生：鲍冬梅专业：病原生物学导师：朱家勇</w:t>
      </w:r>
      <w:r w:rsidR="001852F3">
        <w:rPr>
          <w:rFonts w:cstheme="minorBidi" w:hAnsiTheme="minorHAnsi" w:eastAsiaTheme="minorHAnsi" w:asciiTheme="minorHAnsi" w:ascii="宋体" w:eastAsia="宋体" w:hint="eastAsia"/>
          <w:b/>
        </w:rPr>
        <w:t xml:space="preserve">教授</w:t>
      </w:r>
    </w:p>
    <w:bookmarkEnd w:id="368835"/>
    <w:p w:rsidR="0018722C">
      <w:pPr>
        <w:pStyle w:val="af6"/>
        <w:topLinePunct/>
      </w:pPr>
      <w:bookmarkStart w:id="750813" w:name="_Toc686750813"/>
      <w:bookmarkStart w:name="_bookmark0" w:id="5"/>
      <w:bookmarkEnd w:id="5"/>
      <w:r>
        <w:t>摘</w:t>
      </w:r>
      <w:r w:rsidRPr="00000000">
        <w:tab/>
        <w:t>要</w:t>
      </w:r>
      <w:bookmarkEnd w:id="750813"/>
    </w:p>
    <w:p w:rsidR="0018722C">
      <w:pPr>
        <w:topLinePunct/>
      </w:pPr>
      <w:r>
        <w:rPr>
          <w:rFonts w:ascii="宋体" w:eastAsia="宋体" w:hint="eastAsia"/>
        </w:rPr>
        <w:t>肝细胞性肝癌</w:t>
      </w:r>
      <w:r>
        <w:rPr>
          <w:rFonts w:ascii="宋体" w:eastAsia="宋体" w:hint="eastAsia"/>
        </w:rPr>
        <w:t>（</w:t>
      </w:r>
      <w:r>
        <w:t>Hepatocellular carcinoma</w:t>
      </w:r>
      <w:r>
        <w:rPr>
          <w:rFonts w:ascii="宋体" w:eastAsia="宋体" w:hint="eastAsia"/>
        </w:rPr>
        <w:t xml:space="preserve">, </w:t>
      </w:r>
      <w:r>
        <w:t>HCC</w:t>
      </w:r>
      <w:r>
        <w:rPr>
          <w:rFonts w:ascii="宋体" w:eastAsia="宋体" w:hint="eastAsia"/>
        </w:rPr>
        <w:t>）</w:t>
      </w:r>
      <w:r>
        <w:rPr>
          <w:rFonts w:ascii="宋体" w:eastAsia="宋体" w:hint="eastAsia"/>
        </w:rPr>
        <w:t>的发生是一个多因素多阶段的</w:t>
      </w:r>
      <w:r>
        <w:rPr>
          <w:rFonts w:ascii="宋体" w:eastAsia="宋体" w:hint="eastAsia"/>
        </w:rPr>
        <w:t>复杂过程，迄今没有有效的根治办法。寻求新的治疗方法和治疗新靶标是目前肝细胞性肝癌治疗的迫切需求。目前国内外研究一直致力于通过阻断肿瘤新生血管形成来达</w:t>
      </w:r>
      <w:r>
        <w:rPr>
          <w:rFonts w:ascii="宋体" w:eastAsia="宋体" w:hint="eastAsia"/>
        </w:rPr>
        <w:t>到治疗肿瘤的目的。血管生成抑制剂，特别是多肽或内源性肽可能成为异常血管生成</w:t>
      </w:r>
      <w:r>
        <w:rPr>
          <w:rFonts w:ascii="宋体" w:eastAsia="宋体" w:hint="eastAsia"/>
        </w:rPr>
        <w:t>依赖性疾病最安全最低毒的治疗措施。</w:t>
      </w:r>
      <w:r w:rsidR="001852F3">
        <w:rPr>
          <w:rFonts w:ascii="宋体" w:eastAsia="宋体" w:hint="eastAsia"/>
        </w:rPr>
        <w:t xml:space="preserve">内皮抑制素</w:t>
      </w:r>
      <w:r>
        <w:rPr>
          <w:rFonts w:ascii="宋体" w:eastAsia="宋体" w:hint="eastAsia"/>
        </w:rPr>
        <w:t>（</w:t>
      </w:r>
      <w:r>
        <w:t>endostatin</w:t>
      </w:r>
      <w:r>
        <w:rPr>
          <w:rFonts w:ascii="宋体" w:eastAsia="宋体" w:hint="eastAsia"/>
        </w:rPr>
        <w:t>）</w:t>
      </w:r>
      <w:r>
        <w:rPr>
          <w:rFonts w:ascii="宋体" w:eastAsia="宋体" w:hint="eastAsia"/>
        </w:rPr>
        <w:t>是胶原蛋白</w:t>
      </w:r>
      <w:r>
        <w:t>XVIII</w:t>
      </w:r>
      <w:r>
        <w:rPr>
          <w:rFonts w:ascii="宋体" w:eastAsia="宋体" w:hint="eastAsia"/>
        </w:rPr>
        <w:t>羧基末端水解而来的</w:t>
      </w:r>
      <w:r>
        <w:t>20 kDa</w:t>
      </w:r>
      <w:r>
        <w:rPr>
          <w:rFonts w:ascii="宋体" w:eastAsia="宋体" w:hint="eastAsia"/>
        </w:rPr>
        <w:t>多肽片段，是一种内源性血管形成抑制因子，特异性地抑</w:t>
      </w:r>
      <w:r>
        <w:rPr>
          <w:rFonts w:ascii="宋体" w:eastAsia="宋体" w:hint="eastAsia"/>
        </w:rPr>
        <w:t>制内皮细胞增生和迁移，对血管形成及肿瘤生长具有明显抑制作用。此外研究证实内皮抑素对乳腺癌、大肠癌等肿瘤细胞也具有直接的抑制作用。但正如许多血管生成抑</w:t>
      </w:r>
      <w:r>
        <w:rPr>
          <w:rFonts w:ascii="宋体" w:eastAsia="宋体" w:hint="eastAsia"/>
        </w:rPr>
        <w:t>制剂一样，内皮抑素单一给药并不能获得显著地疗效，加之蛋白制剂存在的问题从而使美国于</w:t>
      </w:r>
      <w:r>
        <w:t>2003</w:t>
      </w:r>
      <w:r>
        <w:rPr>
          <w:rFonts w:ascii="宋体" w:eastAsia="宋体" w:hint="eastAsia"/>
        </w:rPr>
        <w:t>年终止对内皮抑素的临床开发。</w:t>
      </w:r>
      <w:r>
        <w:rPr>
          <w:rFonts w:ascii="宋体" w:eastAsia="宋体" w:hint="eastAsia"/>
        </w:rPr>
        <w:t>近年</w:t>
      </w:r>
      <w:r>
        <w:rPr>
          <w:rFonts w:ascii="宋体" w:eastAsia="宋体" w:hint="eastAsia"/>
        </w:rPr>
        <w:t>来靶向制剂的研究俨然已经成为国</w:t>
      </w:r>
      <w:r>
        <w:rPr>
          <w:rFonts w:ascii="宋体" w:eastAsia="宋体" w:hint="eastAsia"/>
        </w:rPr>
        <w:t>内外药剂研究的热点之一。</w:t>
      </w:r>
      <w:r>
        <w:t>CSP I-plus</w:t>
      </w:r>
      <w:r>
        <w:rPr>
          <w:rFonts w:ascii="宋体" w:eastAsia="宋体" w:hint="eastAsia"/>
        </w:rPr>
        <w:t>是从疟原虫环子孢子蛋白</w:t>
      </w:r>
      <w:r>
        <w:rPr>
          <w:rFonts w:ascii="宋体" w:eastAsia="宋体" w:hint="eastAsia"/>
        </w:rPr>
        <w:t>（</w:t>
      </w:r>
      <w:r>
        <w:t>Circumsprozoite protein, CSP</w:t>
      </w:r>
      <w:r>
        <w:rPr>
          <w:rFonts w:ascii="宋体" w:eastAsia="宋体" w:hint="eastAsia"/>
        </w:rPr>
        <w:t>）</w:t>
      </w:r>
      <w:r>
        <w:rPr>
          <w:rFonts w:ascii="宋体" w:eastAsia="宋体" w:hint="eastAsia"/>
        </w:rPr>
        <w:t>中筛选得到的能够特异识别并黏附在肝细胞表面的多肽序列。利用</w:t>
      </w:r>
      <w:r>
        <w:t>CSP I-plus</w:t>
      </w:r>
      <w:r>
        <w:rPr>
          <w:rFonts w:ascii="宋体" w:eastAsia="宋体" w:hint="eastAsia"/>
        </w:rPr>
        <w:t>的这一特性，本实验室采用基因工程技术和原核表达系统成功制备新型肝靶向人内皮抑素</w:t>
      </w:r>
      <w:r>
        <w:t>rES-CSP</w:t>
      </w:r>
      <w:r>
        <w:rPr>
          <w:rFonts w:ascii="宋体" w:eastAsia="宋体" w:hint="eastAsia"/>
        </w:rPr>
        <w:t>。目前，该融合蛋白对内皮细胞的抑制作用以及肝靶向性已经得到证实，但对肝癌细胞的作用尚无研究报道，有待进一步探讨。</w:t>
      </w:r>
    </w:p>
    <w:p w:rsidR="0018722C">
      <w:pPr>
        <w:topLinePunct/>
      </w:pPr>
      <w:r>
        <w:rPr>
          <w:rFonts w:ascii="宋体" w:eastAsia="宋体" w:hint="eastAsia"/>
        </w:rPr>
        <w:t>本论文意在进一步从体内原位肝癌模型验证</w:t>
      </w:r>
      <w:r>
        <w:t>rES-CSP</w:t>
      </w:r>
      <w:r>
        <w:rPr>
          <w:rFonts w:ascii="宋体" w:eastAsia="宋体" w:hint="eastAsia"/>
        </w:rPr>
        <w:t>肝靶向性的基础上，采用</w:t>
      </w:r>
    </w:p>
    <w:p w:rsidR="0018722C">
      <w:pPr>
        <w:topLinePunct/>
      </w:pPr>
      <w:r>
        <w:t>HepG2</w:t>
      </w:r>
      <w:r>
        <w:rPr>
          <w:rFonts w:ascii="宋体" w:eastAsia="宋体" w:hint="eastAsia"/>
        </w:rPr>
        <w:t>细胞和裸鼠原位肝癌模型从细胞和动物整体水平评价其抗肝癌效果并初步探讨凋亡相关的分子机制。</w:t>
      </w:r>
    </w:p>
    <w:p w:rsidR="0018722C">
      <w:spacing w:beforeLines="0" w:before="0" w:afterLines="0" w:after="0" w:line="440" w:lineRule="auto"/>
      <w:pPr>
        <w:sectPr w:rsidR="00556256">
          <w:headerReference w:type="even" r:id="rId284"/>
          <w:headerReference w:type="default" r:id="rId280"/>
          <w:footerReference w:type="even" r:id="rId278"/>
          <w:footerReference w:type="default" r:id="rId277"/>
          <w:headerReference w:type="first" r:id="rId275"/>
          <w:footerReference w:type="first" r:id="rId282"/>
          <w:pgSz w:w="11906" w:h="16838" w:code="9"/>
          <w:pgMar w:top="1418" w:right="1134" w:bottom="1134" w:left="1418" w:header="851" w:footer="907" w:gutter="0"/>
          <w:pgNumType w:start="1"/>
          <w:cols w:space="720"/>
          <w:titlePg/>
          <w:docGrid w:type="lines" w:linePitch="326"/>
        </w:sectPr>
        <w:topLinePunct/>
      </w:pPr>
    </w:p>
    <w:p w:rsidR="0018722C">
      <w:pPr>
        <w:spacing w:before="14"/>
        <w:ind w:leftChars="0" w:left="132" w:rightChars="0" w:right="0" w:firstLineChars="0" w:firstLine="0"/>
        <w:jc w:val="left"/>
        <w:topLinePunct/>
      </w:pPr>
      <w:r>
        <w:rPr>
          <w:kern w:val="2"/>
          <w:sz w:val="28"/>
          <w:szCs w:val="22"/>
          <w:rFonts w:cstheme="minorBidi" w:hAnsiTheme="minorHAnsi" w:eastAsiaTheme="minorHAnsi" w:asciiTheme="minorHAnsi" w:ascii="宋体" w:eastAsia="宋体" w:hint="eastAsia"/>
          <w:b/>
          <w:w w:val="95"/>
        </w:rPr>
        <w:t>研究目的</w:t>
      </w:r>
    </w:p>
    <w:p w:rsidR="0018722C">
      <w:pPr>
        <w:topLinePunct/>
      </w:pPr>
      <w:r>
        <w:rPr>
          <w:rFonts w:ascii="宋体" w:eastAsia="宋体" w:hint="eastAsia"/>
        </w:rPr>
        <w:t>本论文通过研究新型肝靶向人内皮抑素</w:t>
      </w:r>
      <w:r>
        <w:t>rES-CSP</w:t>
      </w:r>
      <w:r>
        <w:rPr>
          <w:rFonts w:ascii="宋体" w:eastAsia="宋体" w:hint="eastAsia"/>
        </w:rPr>
        <w:t>对肝癌细胞的直接抑制作用，为</w:t>
      </w:r>
      <w:r>
        <w:t>rES-CSP</w:t>
      </w:r>
      <w:r>
        <w:rPr>
          <w:rFonts w:ascii="宋体" w:eastAsia="宋体" w:hint="eastAsia"/>
        </w:rPr>
        <w:t>抑制肝癌生长的作用靶点进行了补充，从而为肝癌靶向治疗提供新的科学依据和药物开发思路。</w:t>
      </w:r>
    </w:p>
    <w:p w:rsidR="0018722C">
      <w:pPr>
        <w:spacing w:before="51"/>
        <w:ind w:leftChars="0" w:left="132" w:rightChars="0" w:right="0" w:firstLineChars="0" w:firstLine="0"/>
        <w:jc w:val="left"/>
        <w:topLinePunct/>
      </w:pPr>
      <w:r>
        <w:rPr>
          <w:kern w:val="2"/>
          <w:sz w:val="28"/>
          <w:szCs w:val="22"/>
          <w:rFonts w:cstheme="minorBidi" w:hAnsiTheme="minorHAnsi" w:eastAsiaTheme="minorHAnsi" w:asciiTheme="minorHAnsi" w:ascii="宋体" w:eastAsia="宋体" w:hint="eastAsia"/>
          <w:b/>
          <w:w w:val="95"/>
        </w:rPr>
        <w:t>研究方法</w:t>
      </w:r>
    </w:p>
    <w:p w:rsidR="0018722C">
      <w:pPr>
        <w:pStyle w:val="cw18"/>
        <w:topLinePunct/>
      </w:pPr>
      <w:r>
        <w:rPr>
          <w:rFonts w:ascii="宋体" w:eastAsia="宋体" w:hint="eastAsia"/>
          <w:b/>
        </w:rPr>
        <w:t>1. </w:t>
      </w:r>
      <w:r>
        <w:rPr>
          <w:rFonts w:ascii="宋体" w:eastAsia="宋体" w:hint="eastAsia"/>
          <w:b/>
        </w:rPr>
        <w:t>探讨</w:t>
      </w:r>
      <w:r>
        <w:rPr>
          <w:b/>
        </w:rPr>
        <w:t>rES-CSP</w:t>
      </w:r>
      <w:r>
        <w:rPr>
          <w:rFonts w:ascii="宋体" w:eastAsia="宋体" w:hint="eastAsia"/>
          <w:b/>
        </w:rPr>
        <w:t>的肝靶向性</w:t>
      </w:r>
    </w:p>
    <w:p w:rsidR="0018722C">
      <w:pPr>
        <w:pStyle w:val="cw18"/>
        <w:topLinePunct/>
      </w:pPr>
      <w:r>
        <w:rPr>
          <w:rFonts w:ascii="宋体" w:eastAsia="宋体" w:hint="eastAsia"/>
        </w:rPr>
        <w:t>1.1 </w:t>
      </w:r>
      <w:r>
        <w:t>rES-CSP</w:t>
      </w:r>
      <w:r/>
      <w:r>
        <w:rPr>
          <w:rFonts w:ascii="宋体" w:eastAsia="宋体" w:hint="eastAsia"/>
        </w:rPr>
        <w:t>的裸鼠体内分布实验：建立裸鼠肝癌皮下移植瘤模型，通过瘤块种植法法建立肝原位移植瘤模型。将裸鼠随机分为空白对照</w:t>
      </w:r>
      <w:r>
        <w:rPr>
          <w:rFonts w:ascii="宋体" w:eastAsia="宋体" w:hint="eastAsia"/>
        </w:rPr>
        <w:t>（</w:t>
      </w:r>
      <w:r>
        <w:rPr>
          <w:rFonts w:ascii="宋体" w:eastAsia="宋体" w:hint="eastAsia"/>
          <w:sz w:val="24"/>
        </w:rPr>
        <w:t>生理盐水</w:t>
      </w:r>
      <w:r>
        <w:rPr>
          <w:rFonts w:ascii="宋体" w:eastAsia="宋体" w:hint="eastAsia"/>
        </w:rPr>
        <w:t>）</w:t>
      </w:r>
      <w:r>
        <w:rPr>
          <w:rFonts w:ascii="宋体" w:eastAsia="宋体" w:hint="eastAsia"/>
        </w:rPr>
        <w:t>组，重组人血管内皮抑素</w:t>
      </w:r>
      <w:r>
        <w:rPr>
          <w:rFonts w:ascii="宋体" w:eastAsia="宋体" w:hint="eastAsia"/>
        </w:rPr>
        <w:t>（</w:t>
      </w:r>
      <w:r>
        <w:rPr>
          <w:sz w:val="24"/>
        </w:rPr>
        <w:t>rEndostatin</w:t>
      </w:r>
      <w:r>
        <w:rPr>
          <w:rFonts w:ascii="宋体" w:eastAsia="宋体" w:hint="eastAsia"/>
        </w:rPr>
        <w:t>）</w:t>
      </w:r>
      <w:r>
        <w:rPr>
          <w:rFonts w:ascii="宋体" w:eastAsia="宋体" w:hint="eastAsia"/>
        </w:rPr>
        <w:t>组，融合蛋白</w:t>
      </w:r>
      <w:r>
        <w:rPr>
          <w:rFonts w:ascii="宋体" w:eastAsia="宋体" w:hint="eastAsia"/>
        </w:rPr>
        <w:t>（</w:t>
      </w:r>
      <w:r>
        <w:rPr>
          <w:sz w:val="24"/>
        </w:rPr>
        <w:t>rES-CSP</w:t>
      </w:r>
      <w:r>
        <w:rPr>
          <w:rFonts w:ascii="宋体" w:eastAsia="宋体" w:hint="eastAsia"/>
        </w:rPr>
        <w:t>）</w:t>
      </w:r>
      <w:r>
        <w:rPr>
          <w:rFonts w:ascii="宋体" w:eastAsia="宋体" w:hint="eastAsia"/>
        </w:rPr>
        <w:t>组。建模</w:t>
      </w:r>
      <w:r>
        <w:t>1</w:t>
      </w:r>
      <w:r/>
      <w:r>
        <w:rPr>
          <w:rFonts w:ascii="宋体" w:eastAsia="宋体" w:hint="eastAsia"/>
        </w:rPr>
        <w:t>月后单次尾静脉</w:t>
      </w:r>
      <w:r>
        <w:rPr>
          <w:rFonts w:ascii="宋体" w:eastAsia="宋体" w:hint="eastAsia"/>
        </w:rPr>
        <w:t>给药，分别于</w:t>
      </w:r>
      <w:r>
        <w:t>5</w:t>
      </w:r>
      <w:r>
        <w:rPr>
          <w:rFonts w:ascii="宋体" w:eastAsia="宋体" w:hint="eastAsia"/>
        </w:rPr>
        <w:t>、</w:t>
      </w:r>
      <w:r>
        <w:t>30</w:t>
      </w:r>
      <w:r>
        <w:rPr>
          <w:rFonts w:ascii="宋体" w:eastAsia="宋体" w:hint="eastAsia"/>
        </w:rPr>
        <w:t>和</w:t>
      </w:r>
      <w:r>
        <w:t>60</w:t>
      </w:r>
      <w:r>
        <w:t> </w:t>
      </w:r>
      <w:r>
        <w:t>min</w:t>
      </w:r>
      <w:r>
        <w:rPr>
          <w:rFonts w:ascii="宋体" w:eastAsia="宋体" w:hint="eastAsia"/>
        </w:rPr>
        <w:t>取血后处死动物，取心、肝、脾、肺、肾、肿瘤组织制备匀浆，</w:t>
      </w:r>
      <w:r>
        <w:t>ELISA</w:t>
      </w:r>
      <w:r/>
      <w:r>
        <w:rPr>
          <w:rFonts w:ascii="宋体" w:eastAsia="宋体" w:hint="eastAsia"/>
        </w:rPr>
        <w:t>方法测定各样品中内皮抑素浓度。</w:t>
      </w:r>
    </w:p>
    <w:p w:rsidR="0018722C">
      <w:pPr>
        <w:pStyle w:val="cw18"/>
        <w:topLinePunct/>
      </w:pPr>
      <w:r>
        <w:rPr>
          <w:rFonts w:ascii="宋体" w:eastAsia="宋体" w:hint="eastAsia"/>
          <w:b/>
        </w:rPr>
        <w:t>2. </w:t>
      </w:r>
      <w:r>
        <w:rPr>
          <w:rFonts w:ascii="宋体" w:eastAsia="宋体" w:hint="eastAsia"/>
          <w:b/>
        </w:rPr>
        <w:t>探讨</w:t>
      </w:r>
      <w:r>
        <w:rPr>
          <w:b/>
        </w:rPr>
        <w:t>rES-CSP</w:t>
      </w:r>
      <w:r>
        <w:rPr>
          <w:rFonts w:ascii="宋体" w:eastAsia="宋体" w:hint="eastAsia"/>
          <w:b/>
        </w:rPr>
        <w:t>的体外抗</w:t>
      </w:r>
      <w:r>
        <w:rPr>
          <w:b/>
        </w:rPr>
        <w:t>HCC</w:t>
      </w:r>
      <w:r>
        <w:rPr>
          <w:rFonts w:ascii="宋体" w:eastAsia="宋体" w:hint="eastAsia"/>
          <w:b/>
        </w:rPr>
        <w:t>作用及凋亡相关分子机制</w:t>
      </w:r>
    </w:p>
    <w:p w:rsidR="0018722C">
      <w:pPr>
        <w:pStyle w:val="cw18"/>
        <w:topLinePunct/>
      </w:pPr>
      <w:r>
        <w:rPr>
          <w:rFonts w:ascii="宋体" w:hAnsi="宋体" w:eastAsia="宋体" w:hint="eastAsia"/>
        </w:rPr>
        <w:t>2.1 </w:t>
      </w:r>
      <w:r>
        <w:t>MTS</w:t>
      </w:r>
      <w:r/>
      <w:r>
        <w:rPr>
          <w:rFonts w:ascii="宋体" w:hAnsi="宋体" w:eastAsia="宋体" w:hint="eastAsia"/>
        </w:rPr>
        <w:t>方法分别检测给予终浓度为</w:t>
      </w:r>
      <w:r>
        <w:t>12</w:t>
      </w:r>
      <w:r/>
      <w:r>
        <w:t>µM</w:t>
      </w:r>
      <w:r>
        <w:rPr>
          <w:rFonts w:ascii="宋体" w:hAnsi="宋体" w:eastAsia="宋体" w:hint="eastAsia"/>
        </w:rPr>
        <w:t>、</w:t>
      </w:r>
      <w:r>
        <w:t>6</w:t>
      </w:r>
      <w:r/>
      <w:r>
        <w:t>µM</w:t>
      </w:r>
      <w:r>
        <w:rPr>
          <w:rFonts w:ascii="宋体" w:hAnsi="宋体" w:eastAsia="宋体" w:hint="eastAsia"/>
        </w:rPr>
        <w:t>、</w:t>
      </w:r>
      <w:r>
        <w:t>1.2</w:t>
      </w:r>
      <w:r/>
      <w:r>
        <w:t>µM</w:t>
      </w:r>
      <w:r>
        <w:rPr>
          <w:rFonts w:ascii="宋体" w:hAnsi="宋体" w:eastAsia="宋体" w:hint="eastAsia"/>
        </w:rPr>
        <w:t>、</w:t>
      </w:r>
      <w:r>
        <w:t>0.6</w:t>
      </w:r>
      <w:r/>
      <w:r>
        <w:t>µM</w:t>
      </w:r>
      <w:r>
        <w:rPr>
          <w:rFonts w:ascii="宋体" w:hAnsi="宋体" w:eastAsia="宋体" w:hint="eastAsia"/>
        </w:rPr>
        <w:t>、</w:t>
      </w:r>
      <w:r>
        <w:t>0.06</w:t>
      </w:r>
      <w:r/>
      <w:r>
        <w:t>µM</w:t>
      </w:r>
      <w:r/>
      <w:r>
        <w:rPr>
          <w:rFonts w:ascii="宋体" w:hAnsi="宋体" w:eastAsia="宋体" w:hint="eastAsia"/>
        </w:rPr>
        <w:t>的重组人血管内皮抑制素、</w:t>
      </w:r>
      <w:r>
        <w:t>CSP</w:t>
      </w:r>
      <w:r>
        <w:t> </w:t>
      </w:r>
      <w:r>
        <w:t>I-plus</w:t>
      </w:r>
      <w:r/>
      <w:r>
        <w:rPr>
          <w:rFonts w:ascii="宋体" w:hAnsi="宋体" w:eastAsia="宋体" w:hint="eastAsia"/>
        </w:rPr>
        <w:t>和肝靶向人内皮抑素</w:t>
      </w:r>
      <w:r>
        <w:t>rES-CSP</w:t>
      </w:r>
      <w:r/>
      <w:r>
        <w:rPr>
          <w:rFonts w:ascii="宋体" w:hAnsi="宋体" w:eastAsia="宋体" w:hint="eastAsia"/>
        </w:rPr>
        <w:t>作用</w:t>
      </w:r>
      <w:r>
        <w:t>24</w:t>
      </w:r>
      <w:r>
        <w:t> </w:t>
      </w:r>
      <w:r>
        <w:t>h</w:t>
      </w:r>
      <w:r/>
      <w:r>
        <w:rPr>
          <w:rFonts w:ascii="宋体" w:hAnsi="宋体" w:eastAsia="宋体" w:hint="eastAsia"/>
        </w:rPr>
        <w:t>和</w:t>
      </w:r>
      <w:r>
        <w:t>48</w:t>
      </w:r>
      <w:r>
        <w:t> </w:t>
      </w:r>
      <w:r>
        <w:t>h</w:t>
      </w:r>
      <w:r>
        <w:rPr>
          <w:rFonts w:ascii="宋体" w:hAnsi="宋体" w:eastAsia="宋体" w:hint="eastAsia"/>
        </w:rPr>
        <w:t>后对</w:t>
      </w:r>
      <w:r>
        <w:t>HepG2</w:t>
      </w:r>
      <w:r>
        <w:rPr>
          <w:rFonts w:ascii="宋体" w:hAnsi="宋体" w:eastAsia="宋体" w:hint="eastAsia"/>
        </w:rPr>
        <w:t>、</w:t>
      </w:r>
      <w:r>
        <w:t>Chang</w:t>
      </w:r>
      <w:r>
        <w:t>'</w:t>
      </w:r>
      <w:r>
        <w:t>s</w:t>
      </w:r>
      <w:r/>
      <w:r>
        <w:rPr>
          <w:rFonts w:ascii="宋体" w:hAnsi="宋体" w:eastAsia="宋体" w:hint="eastAsia"/>
        </w:rPr>
        <w:t>和</w:t>
      </w:r>
      <w:r>
        <w:t>A549</w:t>
      </w:r>
      <w:r/>
      <w:r>
        <w:rPr>
          <w:rFonts w:ascii="宋体" w:hAnsi="宋体" w:eastAsia="宋体" w:hint="eastAsia"/>
        </w:rPr>
        <w:t>细胞的毒性作用，以选择合适的药物浓度进行后续</w:t>
      </w:r>
      <w:r>
        <w:rPr>
          <w:rFonts w:ascii="宋体" w:hAnsi="宋体" w:eastAsia="宋体" w:hint="eastAsia"/>
        </w:rPr>
        <w:t>的活性研究。其后，分别从迁移分析、流式细胞术和透射电镜来考察</w:t>
      </w:r>
      <w:r>
        <w:t>rES-CSP</w:t>
      </w:r>
      <w:r/>
      <w:r>
        <w:rPr>
          <w:rFonts w:ascii="宋体" w:hAnsi="宋体" w:eastAsia="宋体" w:hint="eastAsia"/>
        </w:rPr>
        <w:t>抗肝癌细胞迁移及对细胞周期和凋亡的影响。</w:t>
      </w:r>
    </w:p>
    <w:p w:rsidR="0018722C">
      <w:pPr>
        <w:pStyle w:val="cw18"/>
        <w:topLinePunct/>
      </w:pPr>
      <w:r>
        <w:rPr>
          <w:rFonts w:ascii="宋体" w:eastAsia="宋体" w:hint="eastAsia"/>
        </w:rPr>
        <w:t>2.2 </w:t>
      </w:r>
      <w:r>
        <w:t>Western</w:t>
      </w:r>
      <w:r>
        <w:t> </w:t>
      </w:r>
      <w:r>
        <w:t>Blot</w:t>
      </w:r>
      <w:r/>
      <w:r>
        <w:rPr>
          <w:rFonts w:ascii="宋体" w:eastAsia="宋体" w:hint="eastAsia"/>
        </w:rPr>
        <w:t>检测</w:t>
      </w:r>
      <w:r>
        <w:t>rES-CSP</w:t>
      </w:r>
      <w:r/>
      <w:r>
        <w:rPr>
          <w:rFonts w:ascii="宋体" w:eastAsia="宋体" w:hint="eastAsia"/>
        </w:rPr>
        <w:t>诱导肝癌细胞凋亡的相关分子机制，分别给予终浓度为</w:t>
      </w:r>
    </w:p>
    <w:p w:rsidR="0018722C">
      <w:pPr>
        <w:topLinePunct/>
      </w:pPr>
      <w:r>
        <w:t>0.6</w:t>
      </w:r>
      <w:r>
        <w:t>µM</w:t>
      </w:r>
      <w:r>
        <w:rPr>
          <w:rFonts w:ascii="宋体" w:hAnsi="宋体" w:eastAsia="宋体" w:hint="eastAsia"/>
        </w:rPr>
        <w:t>、</w:t>
      </w:r>
      <w:r>
        <w:t>6</w:t>
      </w:r>
      <w:r>
        <w:t>µM</w:t>
      </w:r>
      <w:r>
        <w:rPr>
          <w:rFonts w:ascii="宋体" w:hAnsi="宋体" w:eastAsia="宋体" w:hint="eastAsia"/>
        </w:rPr>
        <w:t>的重组人内皮抑制素和肝靶向人内皮抑素</w:t>
      </w:r>
      <w:r>
        <w:t>rES-CSP</w:t>
      </w:r>
      <w:r>
        <w:rPr>
          <w:rFonts w:ascii="宋体" w:hAnsi="宋体" w:eastAsia="宋体" w:hint="eastAsia"/>
        </w:rPr>
        <w:t>作用</w:t>
      </w:r>
      <w:r>
        <w:t>24 h</w:t>
      </w:r>
      <w:r>
        <w:rPr>
          <w:rFonts w:ascii="宋体" w:hAnsi="宋体" w:eastAsia="宋体" w:hint="eastAsia"/>
        </w:rPr>
        <w:t>后收集</w:t>
      </w:r>
      <w:r>
        <w:rPr>
          <w:rFonts w:ascii="宋体" w:hAnsi="宋体" w:eastAsia="宋体" w:hint="eastAsia"/>
        </w:rPr>
        <w:t>细胞并裂解，提取蛋白后分别与凋亡蛋白</w:t>
      </w:r>
      <w:r>
        <w:t>Caspase 8</w:t>
      </w:r>
      <w:r/>
      <w:r>
        <w:rPr>
          <w:rFonts w:ascii="宋体" w:hAnsi="宋体" w:eastAsia="宋体" w:hint="eastAsia"/>
        </w:rPr>
        <w:t>抗体、凋亡抑制蛋白</w:t>
      </w:r>
      <w:r>
        <w:t>Bcl-2</w:t>
      </w:r>
      <w:r>
        <w:rPr>
          <w:rFonts w:ascii="宋体" w:hAnsi="宋体" w:eastAsia="宋体" w:hint="eastAsia"/>
        </w:rPr>
        <w:t>抗</w:t>
      </w:r>
      <w:r>
        <w:rPr>
          <w:rFonts w:ascii="宋体" w:hAnsi="宋体" w:eastAsia="宋体" w:hint="eastAsia"/>
        </w:rPr>
        <w:t>体进行免疫印迹实验，检测并分析细胞内</w:t>
      </w:r>
      <w:r>
        <w:t>Caspase 8</w:t>
      </w:r>
      <w:r/>
      <w:r>
        <w:rPr>
          <w:rFonts w:ascii="宋体" w:hAnsi="宋体" w:eastAsia="宋体" w:hint="eastAsia"/>
        </w:rPr>
        <w:t>和</w:t>
      </w:r>
      <w:r>
        <w:t>Bcl-2</w:t>
      </w:r>
      <w:r>
        <w:rPr>
          <w:rFonts w:ascii="宋体" w:hAnsi="宋体" w:eastAsia="宋体" w:hint="eastAsia"/>
        </w:rPr>
        <w:t>的表达变化。</w:t>
      </w:r>
    </w:p>
    <w:p w:rsidR="0018722C">
      <w:pPr>
        <w:pStyle w:val="cw18"/>
        <w:topLinePunct/>
      </w:pPr>
      <w:r>
        <w:rPr>
          <w:rFonts w:ascii="宋体" w:eastAsia="宋体" w:hint="eastAsia"/>
          <w:b/>
        </w:rPr>
        <w:t>3. </w:t>
      </w:r>
      <w:r>
        <w:rPr>
          <w:rFonts w:ascii="宋体" w:eastAsia="宋体" w:hint="eastAsia"/>
          <w:b/>
        </w:rPr>
        <w:t>探讨</w:t>
      </w:r>
      <w:r>
        <w:rPr>
          <w:b/>
        </w:rPr>
        <w:t>rES-CSP</w:t>
      </w:r>
      <w:r>
        <w:rPr>
          <w:rFonts w:ascii="宋体" w:eastAsia="宋体" w:hint="eastAsia"/>
          <w:b/>
        </w:rPr>
        <w:t>的体内抗</w:t>
      </w:r>
      <w:r>
        <w:rPr>
          <w:b/>
        </w:rPr>
        <w:t>HCC</w:t>
      </w:r>
      <w:r>
        <w:rPr>
          <w:rFonts w:ascii="宋体" w:eastAsia="宋体" w:hint="eastAsia"/>
          <w:b/>
        </w:rPr>
        <w:t>作用</w:t>
      </w:r>
    </w:p>
    <w:p w:rsidR="0018722C">
      <w:pPr>
        <w:pStyle w:val="cw18"/>
        <w:topLinePunct/>
      </w:pPr>
      <w:r>
        <w:rPr>
          <w:rFonts w:ascii="宋体" w:hAnsi="宋体" w:eastAsia="宋体" w:hint="eastAsia"/>
        </w:rPr>
        <w:t xml:space="preserve">3.1</w:t>
      </w:r>
      <w:r>
        <w:rPr>
          <w:rFonts w:ascii="宋体" w:hAnsi="宋体" w:eastAsia="宋体" w:hint="eastAsia"/>
        </w:rPr>
        <w:t xml:space="preserve">建立肝原位移植瘤模型，实验动物随机分为</w:t>
      </w:r>
      <w:r>
        <w:t xml:space="preserve">3</w:t>
      </w:r>
      <w:r/>
      <w:r>
        <w:rPr>
          <w:rFonts w:ascii="宋体" w:hAnsi="宋体" w:eastAsia="宋体" w:hint="eastAsia"/>
        </w:rPr>
        <w:t xml:space="preserve">组，每组</w:t>
      </w:r>
      <w:r>
        <w:t xml:space="preserve">10</w:t>
      </w:r>
      <w:r/>
      <w:r>
        <w:rPr>
          <w:rFonts w:ascii="宋体" w:hAnsi="宋体" w:eastAsia="宋体" w:hint="eastAsia"/>
        </w:rPr>
        <w:t xml:space="preserve">只：①空白组</w:t>
      </w:r>
      <w:r>
        <w:t xml:space="preserve">（</w:t>
      </w:r>
      <w:r>
        <w:rPr>
          <w:rFonts w:ascii="宋体" w:hAnsi="宋体" w:eastAsia="宋体" w:hint="eastAsia"/>
          <w:sz w:val="24"/>
        </w:rPr>
        <w:t xml:space="preserve">生理盐水</w:t>
      </w:r>
      <w:r>
        <w:t xml:space="preserve">）</w:t>
      </w:r>
      <w:r>
        <w:rPr>
          <w:rFonts w:ascii="宋体" w:hAnsi="宋体" w:eastAsia="宋体" w:hint="eastAsia"/>
        </w:rPr>
        <w:t xml:space="preserve">，②</w:t>
      </w:r>
      <w:r>
        <w:t xml:space="preserve">rEndostatin </w:t>
      </w:r>
      <w:r>
        <w:t xml:space="preserve">(</w:t>
      </w:r>
      <w:r>
        <w:rPr>
          <w:sz w:val="24"/>
        </w:rPr>
        <w:t xml:space="preserve">6</w:t>
      </w:r>
      <w:r>
        <w:rPr>
          <w:sz w:val="24"/>
        </w:rPr>
        <w:t xml:space="preserve">µM</w:t>
      </w:r>
      <w:r>
        <w:t xml:space="preserve">)</w:t>
      </w:r>
      <w:r>
        <w:rPr>
          <w:rFonts w:ascii="宋体" w:hAnsi="宋体" w:eastAsia="宋体" w:hint="eastAsia"/>
        </w:rPr>
        <w:t xml:space="preserve">组，③</w:t>
      </w:r>
      <w:r>
        <w:t xml:space="preserve">rES-CSP</w:t>
      </w:r>
      <w:r>
        <w:t xml:space="preserve"> </w:t>
      </w:r>
      <w:r>
        <w:t xml:space="preserve">(</w:t>
      </w:r>
      <w:r>
        <w:rPr>
          <w:sz w:val="24"/>
        </w:rPr>
        <w:t xml:space="preserve">6</w:t>
      </w:r>
      <w:r>
        <w:rPr>
          <w:sz w:val="24"/>
        </w:rPr>
        <w:t xml:space="preserve">µM</w:t>
      </w:r>
      <w:r>
        <w:t xml:space="preserve">)</w:t>
      </w:r>
      <w:r/>
      <w:r>
        <w:rPr>
          <w:rFonts w:ascii="宋体" w:hAnsi="宋体" w:eastAsia="宋体" w:hint="eastAsia"/>
        </w:rPr>
        <w:t xml:space="preserve">组。建模</w:t>
      </w:r>
      <w:r>
        <w:t xml:space="preserve">1</w:t>
      </w:r>
      <w:r/>
      <w:r>
        <w:rPr>
          <w:rFonts w:ascii="宋体" w:hAnsi="宋体" w:eastAsia="宋体" w:hint="eastAsia"/>
        </w:rPr>
        <w:t xml:space="preserve">周后隔天静脉给药，</w:t>
      </w:r>
      <w:r>
        <w:rPr>
          <w:rFonts w:ascii="宋体" w:hAnsi="宋体" w:eastAsia="宋体" w:hint="eastAsia"/>
        </w:rPr>
        <w:t xml:space="preserve">连续用药</w:t>
      </w:r>
      <w:r>
        <w:t xml:space="preserve">30</w:t>
      </w:r>
      <w:r/>
      <w:r>
        <w:rPr>
          <w:rFonts w:ascii="宋体" w:hAnsi="宋体" w:eastAsia="宋体" w:hint="eastAsia"/>
        </w:rPr>
        <w:t xml:space="preserve">天。处死动物，观察肝脏肿瘤生长情况，剥离肝组织中的瘤块称瘤重，</w:t>
      </w:r>
      <w:r>
        <w:rPr>
          <w:rFonts w:ascii="宋体" w:hAnsi="宋体" w:eastAsia="宋体" w:hint="eastAsia"/>
        </w:rPr>
        <w:t xml:space="preserve">计算抑瘤率；</w:t>
      </w:r>
    </w:p>
    <w:p w:rsidR="0018722C">
      <w:pPr>
        <w:pStyle w:val="cw18"/>
        <w:tabs>
          <w:tab w:pos="553" w:val="left" w:leader="none"/>
        </w:tabs>
        <w:spacing w:line="338" w:lineRule="auto" w:before="51" w:after="0"/>
        <w:ind w:leftChars="0" w:left="492" w:rightChars="0" w:right="228" w:hanging="360"/>
        <w:jc w:val="left"/>
        <w:rPr>
          <w:rFonts w:ascii="宋体" w:eastAsia="宋体" w:hint="eastAsia"/>
          <w:sz w:val="24"/>
        </w:rPr>
        <w:textAlignment w:val="center"/>
        <w:topLinePunct/>
      </w:pPr>
      <w:r>
        <w:rPr>
          <w:rFonts w:ascii="宋体" w:eastAsia="宋体" w:hint="eastAsia"/>
          <w:sz w:val="24"/>
        </w:rPr>
        <w:t>3.2</w:t>
      </w:r>
      <w:r>
        <w:pict>
          <v:line style="position:absolute;mso-position-horizontal-relative:page;mso-position-vertical-relative:paragraph;z-index:0;mso-wrap-distance-left:0;mso-wrap-distance-right:0" from="343.53064pt,53.94117pt" to="348.986324pt,53.94117pt" stroked="true" strokeweight=".436463pt" strokecolor="#000000">
            <v:stroke dashstyle="solid"/>
            <w10:wrap type="topAndBottom"/>
          </v:line>
        </w:pict>
      </w:r>
      <w:r>
        <w:rPr>
          <w:rFonts w:ascii="宋体" w:eastAsia="宋体" w:hint="eastAsia"/>
          <w:spacing w:val="-1"/>
          <w:sz w:val="24"/>
        </w:rPr>
        <w:t>取肝癌组织做石蜡切片，</w:t>
      </w:r>
      <w:r>
        <w:rPr>
          <w:spacing w:val="-10"/>
          <w:sz w:val="24"/>
        </w:rPr>
        <w:t>HE</w:t>
      </w:r>
      <w:r>
        <w:rPr>
          <w:rFonts w:ascii="宋体" w:eastAsia="宋体" w:hint="eastAsia"/>
          <w:spacing w:val="-2"/>
          <w:sz w:val="24"/>
        </w:rPr>
        <w:t>染色观察组织的病理学改变。免疫组化比较肝癌组织</w:t>
      </w:r>
      <w:r>
        <w:rPr>
          <w:rFonts w:ascii="宋体" w:eastAsia="宋体" w:hint="eastAsia"/>
          <w:spacing w:val="-17"/>
          <w:sz w:val="24"/>
        </w:rPr>
        <w:t>中</w:t>
      </w:r>
      <w:r>
        <w:rPr>
          <w:sz w:val="24"/>
        </w:rPr>
        <w:t>CD31</w:t>
      </w:r>
      <w:r>
        <w:rPr>
          <w:rFonts w:ascii="宋体" w:eastAsia="宋体" w:hint="eastAsia"/>
          <w:sz w:val="24"/>
        </w:rPr>
        <w:t>的表达变化。</w:t>
      </w:r>
    </w:p>
    <w:p w:rsidR="0018722C">
      <w:pPr>
        <w:pStyle w:val="cw18"/>
        <w:topLinePunct/>
      </w:pPr>
      <w:r>
        <w:rPr>
          <w:rFonts w:ascii="宋体" w:hAnsi="宋体" w:eastAsia="宋体" w:hint="eastAsia"/>
        </w:rPr>
        <w:t>4. </w:t>
      </w:r>
      <w:r>
        <w:rPr>
          <w:rFonts w:ascii="宋体" w:hAnsi="宋体" w:eastAsia="宋体" w:hint="eastAsia"/>
          <w:b/>
        </w:rPr>
        <w:t>数据统计与分析：</w:t>
      </w:r>
      <w:r>
        <w:rPr>
          <w:rFonts w:ascii="宋体" w:hAnsi="宋体" w:eastAsia="宋体" w:hint="eastAsia"/>
        </w:rPr>
        <w:t>实验数据均以均数与标准差</w:t>
      </w:r>
      <w:r>
        <w:rPr>
          <w:rFonts w:ascii="宋体" w:hAnsi="宋体" w:eastAsia="宋体" w:hint="eastAsia"/>
        </w:rPr>
        <w:t>（</w:t>
      </w:r>
      <w:r>
        <w:rPr>
          <w:i/>
        </w:rPr>
        <w:t>x</w:t>
      </w:r>
      <w:r>
        <w:rPr>
          <w:rFonts w:ascii="Symbol" w:hAnsi="Symbol" w:eastAsia="Symbol"/>
        </w:rPr>
        <w:t></w:t>
      </w:r>
      <w:r/>
      <w:r>
        <w:rPr>
          <w:i/>
        </w:rPr>
        <w:t>s</w:t>
      </w:r>
      <w:r>
        <w:rPr>
          <w:rFonts w:ascii="宋体" w:hAnsi="宋体" w:eastAsia="宋体" w:hint="eastAsia"/>
        </w:rPr>
        <w:t>）</w:t>
      </w:r>
      <w:r>
        <w:rPr>
          <w:rFonts w:ascii="宋体" w:hAnsi="宋体" w:eastAsia="宋体" w:hint="eastAsia"/>
        </w:rPr>
        <w:t>表示，应用</w:t>
      </w:r>
      <w:r>
        <w:t>SPSS</w:t>
      </w:r>
      <w:r>
        <w:t> </w:t>
      </w:r>
      <w:r>
        <w:t>13.0</w:t>
      </w:r>
      <w:r/>
      <w:r>
        <w:rPr>
          <w:rFonts w:ascii="宋体" w:hAnsi="宋体" w:eastAsia="宋体" w:hint="eastAsia"/>
        </w:rPr>
        <w:t>统计</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eastAsia="宋体" w:hint="eastAsia"/>
        </w:rPr>
        <w:t>软件分析处理实验数据。采用单因素方差分析</w:t>
      </w:r>
      <w:r>
        <w:rPr>
          <w:rFonts w:ascii="宋体" w:eastAsia="宋体" w:hint="eastAsia"/>
        </w:rPr>
        <w:t>（</w:t>
      </w:r>
      <w:r>
        <w:t>one-way ANOVA</w:t>
      </w:r>
      <w:r>
        <w:rPr>
          <w:rFonts w:ascii="宋体" w:eastAsia="宋体" w:hint="eastAsia"/>
        </w:rPr>
        <w:t>）</w:t>
      </w:r>
      <w:r>
        <w:rPr>
          <w:rFonts w:ascii="宋体" w:eastAsia="宋体" w:hint="eastAsia"/>
        </w:rPr>
        <w:t>，方差齐时多</w:t>
      </w:r>
      <w:r>
        <w:rPr>
          <w:rFonts w:ascii="宋体" w:eastAsia="宋体" w:hint="eastAsia"/>
        </w:rPr>
        <w:t>重比较采用</w:t>
      </w:r>
      <w:r>
        <w:t>LSD</w:t>
      </w:r>
      <w:r>
        <w:rPr>
          <w:rFonts w:ascii="宋体" w:eastAsia="宋体" w:hint="eastAsia"/>
        </w:rPr>
        <w:t>法；方差不齐时，多重比较采用</w:t>
      </w:r>
      <w:r>
        <w:t>Dunnett T 3</w:t>
      </w:r>
      <w:r>
        <w:rPr>
          <w:rFonts w:ascii="宋体" w:eastAsia="宋体" w:hint="eastAsia"/>
        </w:rPr>
        <w:t>法。</w:t>
      </w:r>
      <w:r>
        <w:rPr>
          <w:i/>
        </w:rPr>
        <w:t>P</w:t>
      </w:r>
      <w:r>
        <w:rPr>
          <w:rFonts w:ascii="宋体" w:eastAsia="宋体" w:hint="eastAsia"/>
        </w:rPr>
        <w:t>﹤</w:t>
      </w:r>
      <w:r>
        <w:t>0.05</w:t>
      </w:r>
      <w:r>
        <w:rPr>
          <w:rFonts w:ascii="宋体" w:eastAsia="宋体" w:hint="eastAsia"/>
        </w:rPr>
        <w:t>为差异有统计学意义。</w:t>
      </w:r>
    </w:p>
    <w:p w:rsidR="0018722C">
      <w:pPr>
        <w:spacing w:before="51"/>
        <w:ind w:leftChars="0" w:left="132" w:rightChars="0" w:right="0" w:firstLineChars="0" w:firstLine="0"/>
        <w:jc w:val="left"/>
        <w:topLinePunct/>
      </w:pPr>
      <w:r>
        <w:rPr>
          <w:kern w:val="2"/>
          <w:sz w:val="28"/>
          <w:szCs w:val="22"/>
          <w:rFonts w:cstheme="minorBidi" w:hAnsiTheme="minorHAnsi" w:eastAsiaTheme="minorHAnsi" w:asciiTheme="minorHAnsi" w:ascii="宋体" w:eastAsia="宋体" w:hint="eastAsia"/>
          <w:b/>
          <w:w w:val="95"/>
        </w:rPr>
        <w:t>实验结果</w:t>
      </w:r>
    </w:p>
    <w:p w:rsidR="0018722C">
      <w:pPr>
        <w:pStyle w:val="cw18"/>
        <w:topLinePunct/>
      </w:pPr>
      <w:r>
        <w:rPr>
          <w:b/>
        </w:rPr>
        <w:t>1. </w:t>
      </w:r>
      <w:r>
        <w:rPr>
          <w:rFonts w:ascii="宋体" w:eastAsia="宋体" w:hint="eastAsia"/>
          <w:b/>
        </w:rPr>
        <w:t>探讨</w:t>
      </w:r>
      <w:r>
        <w:rPr>
          <w:b/>
        </w:rPr>
        <w:t>rES-CSP</w:t>
      </w:r>
      <w:r>
        <w:rPr>
          <w:rFonts w:ascii="宋体" w:eastAsia="宋体" w:hint="eastAsia"/>
          <w:b/>
        </w:rPr>
        <w:t>的肝靶向性</w:t>
      </w:r>
      <w:r>
        <w:rPr>
          <w:b/>
        </w:rPr>
        <w:t>:</w:t>
      </w:r>
    </w:p>
    <w:p w:rsidR="0018722C">
      <w:pPr>
        <w:pStyle w:val="cw18"/>
        <w:topLinePunct/>
      </w:pPr>
      <w:r>
        <w:rPr>
          <w:rFonts w:ascii="宋体" w:eastAsia="宋体" w:hint="eastAsia"/>
        </w:rPr>
        <w:t>1.1</w:t>
      </w:r>
      <w:r>
        <w:rPr>
          <w:rFonts w:ascii="宋体" w:eastAsia="宋体" w:hint="eastAsia"/>
        </w:rPr>
        <w:t>肝原位种植瘤模型制备：取人肝癌细胞系</w:t>
      </w:r>
      <w:r>
        <w:t>HepG2</w:t>
      </w:r>
      <w:r>
        <w:rPr>
          <w:rFonts w:ascii="宋体" w:eastAsia="宋体" w:hint="eastAsia"/>
        </w:rPr>
        <w:t>制备皮下移植瘤，后将肿瘤组织接种于裸鼠肝内，建立裸鼠肝原位移植瘤模型。</w:t>
      </w:r>
    </w:p>
    <w:p w:rsidR="0018722C">
      <w:pPr>
        <w:pStyle w:val="cw18"/>
        <w:topLinePunct/>
      </w:pPr>
      <w:r>
        <w:rPr>
          <w:rFonts w:ascii="宋体" w:eastAsia="宋体" w:hint="eastAsia"/>
        </w:rPr>
        <w:t>1.2 </w:t>
      </w:r>
      <w:r>
        <w:t>rES-CSP</w:t>
      </w:r>
      <w:r/>
      <w:r>
        <w:rPr>
          <w:rFonts w:ascii="宋体" w:eastAsia="宋体" w:hint="eastAsia"/>
        </w:rPr>
        <w:t>的裸鼠体内分布实验：荷肝癌原位裸鼠尾静脉给药，</w:t>
      </w:r>
      <w:r>
        <w:t>ELISA</w:t>
      </w:r>
      <w:r/>
      <w:r>
        <w:rPr>
          <w:rFonts w:ascii="宋体" w:eastAsia="宋体" w:hint="eastAsia"/>
        </w:rPr>
        <w:t>方法测定给</w:t>
      </w:r>
      <w:r>
        <w:rPr>
          <w:rFonts w:ascii="宋体" w:eastAsia="宋体" w:hint="eastAsia"/>
        </w:rPr>
        <w:t>药后</w:t>
      </w:r>
      <w:r>
        <w:t>5</w:t>
      </w:r>
      <w:r>
        <w:rPr>
          <w:rFonts w:ascii="宋体" w:eastAsia="宋体" w:hint="eastAsia"/>
        </w:rPr>
        <w:t>、</w:t>
      </w:r>
      <w:r>
        <w:t>30</w:t>
      </w:r>
      <w:r>
        <w:rPr>
          <w:rFonts w:ascii="宋体" w:eastAsia="宋体" w:hint="eastAsia"/>
        </w:rPr>
        <w:t>和</w:t>
      </w:r>
      <w:r>
        <w:t>60</w:t>
      </w:r>
      <w:r>
        <w:t> </w:t>
      </w:r>
      <w:r>
        <w:t>min</w:t>
      </w:r>
      <w:r>
        <w:rPr>
          <w:rFonts w:ascii="宋体" w:eastAsia="宋体" w:hint="eastAsia"/>
        </w:rPr>
        <w:t>时裸鼠的心脏、肝脏、脾脏、肺脏、肾脏、肿瘤组织和血液中内皮抑素浓度，结果显示肝靶向内皮抑素与普通重组人内皮抑素组相比，各脏</w:t>
      </w:r>
      <w:r>
        <w:rPr>
          <w:rFonts w:ascii="宋体" w:eastAsia="宋体" w:hint="eastAsia"/>
        </w:rPr>
        <w:t>器内皮抑素浓度均有显著性差异</w:t>
      </w:r>
      <w:r>
        <w:rPr>
          <w:rFonts w:ascii="宋体" w:eastAsia="宋体" w:hint="eastAsia"/>
        </w:rPr>
        <w:t>（</w:t>
      </w:r>
      <w:r>
        <w:rPr>
          <w:i/>
          <w:spacing w:val="-8"/>
          <w:sz w:val="24"/>
        </w:rPr>
        <w:t>P</w:t>
      </w:r>
      <w:r>
        <w:rPr>
          <w:rFonts w:ascii="宋体" w:eastAsia="宋体" w:hint="eastAsia"/>
          <w:spacing w:val="-8"/>
          <w:sz w:val="24"/>
        </w:rPr>
        <w:t>﹤</w:t>
      </w:r>
      <w:r>
        <w:rPr>
          <w:spacing w:val="-8"/>
          <w:sz w:val="24"/>
        </w:rPr>
        <w:t>0.05</w:t>
      </w:r>
      <w:r>
        <w:rPr>
          <w:rFonts w:ascii="宋体" w:eastAsia="宋体" w:hint="eastAsia"/>
        </w:rPr>
        <w:t>）</w:t>
      </w:r>
      <w:r>
        <w:rPr>
          <w:rFonts w:ascii="宋体" w:eastAsia="宋体" w:hint="eastAsia"/>
        </w:rPr>
        <w:t>；</w:t>
      </w:r>
      <w:r>
        <w:rPr>
          <w:rFonts w:ascii="宋体" w:eastAsia="宋体" w:hint="eastAsia"/>
        </w:rPr>
        <w:t>各时间点肝靶向人内皮抑素</w:t>
      </w:r>
      <w:r>
        <w:t>rES-CSP</w:t>
      </w:r>
      <w:r>
        <w:rPr>
          <w:rFonts w:ascii="宋体" w:eastAsia="宋体" w:hint="eastAsia"/>
        </w:rPr>
        <w:t>组肝脏及肝癌组织内皮抑素浓度均高于普通内皮抑素组</w:t>
      </w:r>
      <w:r>
        <w:rPr>
          <w:rFonts w:ascii="宋体" w:eastAsia="宋体" w:hint="eastAsia"/>
        </w:rPr>
        <w:t>（</w:t>
      </w:r>
      <w:r>
        <w:rPr>
          <w:i/>
          <w:sz w:val="24"/>
        </w:rPr>
        <w:t>P</w:t>
      </w:r>
      <w:r>
        <w:rPr>
          <w:rFonts w:ascii="宋体" w:eastAsia="宋体" w:hint="eastAsia"/>
          <w:sz w:val="24"/>
        </w:rPr>
        <w:t>﹤</w:t>
      </w:r>
      <w:r>
        <w:rPr>
          <w:sz w:val="24"/>
        </w:rPr>
        <w:t>0.01</w:t>
      </w:r>
      <w:r>
        <w:rPr>
          <w:rFonts w:ascii="宋体" w:eastAsia="宋体" w:hint="eastAsia"/>
        </w:rPr>
        <w:t>）</w:t>
      </w:r>
      <w:r>
        <w:rPr>
          <w:rFonts w:ascii="宋体" w:eastAsia="宋体" w:hint="eastAsia"/>
        </w:rPr>
        <w:t>。</w:t>
      </w:r>
    </w:p>
    <w:p w:rsidR="0018722C">
      <w:pPr>
        <w:pStyle w:val="cw18"/>
        <w:topLinePunct/>
      </w:pPr>
      <w:r>
        <w:rPr>
          <w:rFonts w:ascii="宋体" w:eastAsia="宋体" w:hint="eastAsia"/>
          <w:b/>
        </w:rPr>
        <w:t>2. </w:t>
      </w:r>
      <w:r>
        <w:rPr>
          <w:rFonts w:ascii="宋体" w:eastAsia="宋体" w:hint="eastAsia"/>
          <w:b/>
        </w:rPr>
        <w:t>探讨</w:t>
      </w:r>
      <w:r>
        <w:rPr>
          <w:b/>
        </w:rPr>
        <w:t>rES-CSP</w:t>
      </w:r>
      <w:r>
        <w:rPr>
          <w:rFonts w:ascii="宋体" w:eastAsia="宋体" w:hint="eastAsia"/>
          <w:b/>
        </w:rPr>
        <w:t>的体外抗</w:t>
      </w:r>
      <w:r>
        <w:rPr>
          <w:b/>
        </w:rPr>
        <w:t>HCC</w:t>
      </w:r>
      <w:r>
        <w:rPr>
          <w:rFonts w:ascii="宋体" w:eastAsia="宋体" w:hint="eastAsia"/>
          <w:b/>
        </w:rPr>
        <w:t>作用及凋亡相关分子机制</w:t>
      </w:r>
    </w:p>
    <w:p w:rsidR="0018722C">
      <w:pPr>
        <w:pStyle w:val="cw18"/>
        <w:topLinePunct/>
      </w:pPr>
      <w:r>
        <w:rPr>
          <w:rFonts w:ascii="宋体" w:hAnsi="宋体" w:eastAsia="宋体" w:hint="eastAsia"/>
        </w:rPr>
        <w:t>2.1</w:t>
      </w:r>
      <w:r>
        <w:rPr>
          <w:rFonts w:ascii="宋体" w:hAnsi="宋体" w:eastAsia="宋体" w:hint="eastAsia"/>
        </w:rPr>
        <w:t>细胞毒性实验：</w:t>
      </w:r>
      <w:r>
        <w:t>MTS</w:t>
      </w:r>
      <w:r/>
      <w:r>
        <w:rPr>
          <w:rFonts w:ascii="宋体" w:hAnsi="宋体" w:eastAsia="宋体" w:hint="eastAsia"/>
        </w:rPr>
        <w:t>结果显示</w:t>
      </w:r>
      <w:r>
        <w:t>rES-CSP</w:t>
      </w:r>
      <w:r/>
      <w:r>
        <w:rPr>
          <w:rFonts w:ascii="宋体" w:hAnsi="宋体" w:eastAsia="宋体" w:hint="eastAsia"/>
        </w:rPr>
        <w:t>对</w:t>
      </w:r>
      <w:r>
        <w:t>HepG2</w:t>
      </w:r>
      <w:r/>
      <w:r>
        <w:rPr>
          <w:rFonts w:ascii="宋体" w:hAnsi="宋体" w:eastAsia="宋体" w:hint="eastAsia"/>
        </w:rPr>
        <w:t>细胞的增殖有抑制作用，且呈</w:t>
      </w:r>
      <w:r>
        <w:rPr>
          <w:rFonts w:ascii="宋体" w:hAnsi="宋体" w:eastAsia="宋体" w:hint="eastAsia"/>
        </w:rPr>
        <w:t>时间和剂量的依赖性。而</w:t>
      </w:r>
      <w:r>
        <w:t>CSP</w:t>
      </w:r>
      <w:r>
        <w:t> </w:t>
      </w:r>
      <w:r>
        <w:t>I-plus</w:t>
      </w:r>
      <w:r>
        <w:rPr>
          <w:rFonts w:ascii="宋体" w:hAnsi="宋体" w:eastAsia="宋体" w:hint="eastAsia"/>
        </w:rPr>
        <w:t>、</w:t>
      </w:r>
      <w:r>
        <w:t>rEndostatin</w:t>
      </w:r>
      <w:r>
        <w:rPr>
          <w:rFonts w:ascii="宋体" w:hAnsi="宋体" w:eastAsia="宋体" w:hint="eastAsia"/>
        </w:rPr>
        <w:t>均对肝癌细胞的增殖几乎无影响。同时在低浓度时，</w:t>
      </w:r>
      <w:r>
        <w:t>rES-CSP</w:t>
      </w:r>
      <w:r/>
      <w:r>
        <w:rPr>
          <w:rFonts w:ascii="宋体" w:hAnsi="宋体" w:eastAsia="宋体" w:hint="eastAsia"/>
        </w:rPr>
        <w:t>对肝癌细胞的抑制作用明显高于</w:t>
      </w:r>
      <w:r>
        <w:t>Chang</w:t>
      </w:r>
      <w:r>
        <w:t>'</w:t>
      </w:r>
      <w:r>
        <w:t>s</w:t>
      </w:r>
      <w:r/>
      <w:r>
        <w:rPr>
          <w:rFonts w:ascii="宋体" w:hAnsi="宋体" w:eastAsia="宋体" w:hint="eastAsia"/>
        </w:rPr>
        <w:t>和</w:t>
      </w:r>
      <w:r>
        <w:t>A549</w:t>
      </w:r>
      <w:r/>
      <w:r>
        <w:rPr>
          <w:rFonts w:ascii="宋体" w:hAnsi="宋体" w:eastAsia="宋体" w:hint="eastAsia"/>
        </w:rPr>
        <w:t>细胞</w:t>
      </w:r>
    </w:p>
    <w:p w:rsidR="0018722C">
      <w:pPr>
        <w:topLinePunct/>
      </w:pPr>
      <w:r>
        <w:rPr>
          <w:rFonts w:ascii="宋体" w:hAnsi="宋体" w:eastAsia="宋体" w:hint="eastAsia"/>
        </w:rPr>
        <w:t>（</w:t>
      </w:r>
      <w:r>
        <w:rPr>
          <w:i/>
        </w:rPr>
        <w:t>P</w:t>
      </w:r>
      <w:r>
        <w:rPr>
          <w:rFonts w:ascii="宋体" w:hAnsi="宋体" w:eastAsia="宋体" w:hint="eastAsia"/>
        </w:rPr>
        <w:t>﹤</w:t>
      </w:r>
      <w:r>
        <w:t>0.01</w:t>
      </w:r>
      <w:r>
        <w:rPr>
          <w:rFonts w:ascii="宋体" w:hAnsi="宋体" w:eastAsia="宋体" w:hint="eastAsia"/>
        </w:rPr>
        <w:t>）</w:t>
      </w:r>
      <w:r>
        <w:rPr>
          <w:rFonts w:ascii="宋体" w:hAnsi="宋体" w:eastAsia="宋体" w:hint="eastAsia"/>
        </w:rPr>
        <w:t>。在</w:t>
      </w:r>
      <w:r>
        <w:t>6</w:t>
      </w:r>
      <w:r w:rsidR="001852F3">
        <w:t xml:space="preserve"> </w:t>
      </w:r>
      <w:r>
        <w:t>µ</w:t>
      </w:r>
      <w:r>
        <w:t>M</w:t>
      </w:r>
      <w:r/>
      <w:r w:rsidR="001852F3">
        <w:t xml:space="preserve"> </w:t>
      </w:r>
      <w:r>
        <w:rPr>
          <w:rFonts w:ascii="宋体" w:hAnsi="宋体" w:eastAsia="宋体" w:hint="eastAsia"/>
        </w:rPr>
        <w:t>时，</w:t>
      </w:r>
      <w:r>
        <w:t>H</w:t>
      </w:r>
      <w:r>
        <w:t>e</w:t>
      </w:r>
      <w:r>
        <w:t>p</w:t>
      </w:r>
      <w:r>
        <w:t>G</w:t>
      </w:r>
      <w:r>
        <w:t>2</w:t>
      </w:r>
      <w:r/>
      <w:r>
        <w:rPr>
          <w:rFonts w:ascii="宋体" w:hAnsi="宋体" w:eastAsia="宋体" w:hint="eastAsia"/>
        </w:rPr>
        <w:t>细胞的存活率为</w:t>
      </w:r>
      <w:r>
        <w:t>46</w:t>
      </w:r>
      <w:r>
        <w:t>.</w:t>
      </w:r>
      <w:r>
        <w:t>3</w:t>
      </w:r>
      <w:r>
        <w:t>±</w:t>
      </w:r>
      <w:r>
        <w:t>2.31%</w:t>
      </w:r>
      <w:r>
        <w:rPr>
          <w:rFonts w:ascii="宋体" w:hAnsi="宋体" w:eastAsia="宋体" w:hint="eastAsia"/>
        </w:rPr>
        <w:t>，</w:t>
      </w:r>
      <w:r>
        <w:t>Ch</w:t>
      </w:r>
      <w:r>
        <w:t>a</w:t>
      </w:r>
      <w:r>
        <w:t>n</w:t>
      </w:r>
      <w:r>
        <w:t>g</w:t>
      </w:r>
      <w:r>
        <w:rPr>
          <w:spacing w:val="-6"/>
        </w:rPr>
        <w:t>'</w:t>
      </w:r>
      <w:r>
        <w:t>s</w:t>
      </w:r>
      <w:r/>
      <w:r>
        <w:rPr>
          <w:rFonts w:ascii="宋体" w:hAnsi="宋体" w:eastAsia="宋体" w:hint="eastAsia"/>
        </w:rPr>
        <w:t>和</w:t>
      </w:r>
      <w:r>
        <w:t>A</w:t>
      </w:r>
      <w:r>
        <w:t>549</w:t>
      </w:r>
    </w:p>
    <w:p w:rsidR="0018722C">
      <w:pPr>
        <w:topLinePunct/>
      </w:pPr>
      <w:r>
        <w:rPr>
          <w:rFonts w:ascii="宋体" w:hAnsi="宋体" w:eastAsia="宋体" w:hint="eastAsia"/>
        </w:rPr>
        <w:t>细胞的存活率分别为</w:t>
      </w:r>
      <w:r>
        <w:t>92</w:t>
      </w:r>
      <w:r>
        <w:t>.</w:t>
      </w:r>
      <w:r>
        <w:t>8±2.11%</w:t>
      </w:r>
      <w:r>
        <w:rPr>
          <w:rFonts w:ascii="宋体" w:hAnsi="宋体" w:eastAsia="宋体" w:hint="eastAsia"/>
        </w:rPr>
        <w:t>、</w:t>
      </w:r>
      <w:r>
        <w:t>93.2±2.96%</w:t>
      </w:r>
      <w:r>
        <w:rPr>
          <w:rFonts w:ascii="宋体" w:hAnsi="宋体" w:eastAsia="宋体" w:hint="eastAsia"/>
        </w:rPr>
        <w:t>。</w:t>
      </w:r>
    </w:p>
    <w:p w:rsidR="0018722C">
      <w:pPr>
        <w:pStyle w:val="cw18"/>
        <w:topLinePunct/>
      </w:pPr>
      <w:r>
        <w:rPr>
          <w:rFonts w:ascii="宋体" w:hAnsi="宋体" w:eastAsia="宋体" w:hint="eastAsia"/>
        </w:rPr>
        <w:t>2.2</w:t>
      </w:r>
      <w:r>
        <w:rPr>
          <w:rFonts w:ascii="宋体" w:hAnsi="宋体" w:eastAsia="宋体" w:hint="eastAsia"/>
        </w:rPr>
        <w:t>细胞迁移实验：随着时间的推移，</w:t>
      </w:r>
      <w:r>
        <w:t>rES-CSP</w:t>
      </w:r>
      <w:r/>
      <w:r>
        <w:rPr>
          <w:rFonts w:ascii="宋体" w:hAnsi="宋体" w:eastAsia="宋体" w:hint="eastAsia"/>
        </w:rPr>
        <w:t>组能显著抑制肝癌细胞划痕的愈合，</w:t>
      </w:r>
      <w:r w:rsidR="001852F3">
        <w:rPr>
          <w:rFonts w:ascii="宋体" w:hAnsi="宋体" w:eastAsia="宋体" w:hint="eastAsia"/>
        </w:rPr>
        <w:t xml:space="preserve">与重组人内皮抑素组相比，差异具有统计学意义</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。同时</w:t>
      </w:r>
      <w:r>
        <w:t>Transwell</w:t>
      </w:r>
      <w:r>
        <w:rPr>
          <w:rFonts w:ascii="宋体" w:hAnsi="宋体" w:eastAsia="宋体" w:hint="eastAsia"/>
        </w:rPr>
        <w:t>小</w:t>
      </w:r>
      <w:r>
        <w:rPr>
          <w:rFonts w:ascii="宋体" w:hAnsi="宋体" w:eastAsia="宋体" w:hint="eastAsia"/>
        </w:rPr>
        <w:t>室实验显示，与空白对照组相比，经</w:t>
      </w:r>
      <w:r>
        <w:t>6</w:t>
      </w:r>
      <w:r/>
      <w:r>
        <w:t>μM</w:t>
      </w:r>
      <w:r>
        <w:t> </w:t>
      </w:r>
      <w:r>
        <w:t>rEndostatin</w:t>
      </w:r>
      <w:r>
        <w:rPr>
          <w:rFonts w:ascii="宋体" w:hAnsi="宋体" w:eastAsia="宋体" w:hint="eastAsia"/>
        </w:rPr>
        <w:t>或</w:t>
      </w:r>
      <w:r>
        <w:t>rES-CSP</w:t>
      </w:r>
      <w:r/>
      <w:r>
        <w:rPr>
          <w:rFonts w:ascii="宋体" w:hAnsi="宋体" w:eastAsia="宋体" w:hint="eastAsia"/>
        </w:rPr>
        <w:t>处理后的肝癌细</w:t>
      </w:r>
      <w:r>
        <w:rPr>
          <w:rFonts w:ascii="宋体" w:hAnsi="宋体" w:eastAsia="宋体" w:hint="eastAsia"/>
        </w:rPr>
        <w:t>胞迁移到下室的数量明显减少</w:t>
      </w:r>
      <w:r>
        <w:t>(</w:t>
      </w:r>
      <w:r>
        <w:rPr>
          <w:i/>
        </w:rPr>
        <w:t>P</w:t>
      </w:r>
      <w:r w:rsidR="001852F3">
        <w:rPr>
          <w:i/>
        </w:rPr>
        <w:t xml:space="preserve"> </w:t>
      </w:r>
      <w:r>
        <w:rPr>
          <w:rFonts w:ascii="宋体" w:hAnsi="宋体" w:eastAsia="宋体" w:hint="eastAsia"/>
        </w:rPr>
        <w:t>值均</w:t>
      </w:r>
      <w:r>
        <w:rPr>
          <w:rFonts w:ascii="宋体" w:hAnsi="宋体" w:eastAsia="宋体" w:hint="eastAsia"/>
        </w:rPr>
        <w:t>﹤</w:t>
      </w:r>
      <w:r>
        <w:t>0.05</w:t>
      </w:r>
      <w:r>
        <w:t>)</w:t>
      </w:r>
      <w:r>
        <w:rPr>
          <w:rFonts w:ascii="宋体" w:hAnsi="宋体" w:eastAsia="宋体" w:hint="eastAsia"/>
        </w:rPr>
        <w:t>，迁移抑制率分别为</w:t>
      </w:r>
      <w:r>
        <w:t>27±1.75%</w:t>
      </w:r>
      <w:r>
        <w:rPr>
          <w:rFonts w:ascii="宋体" w:hAnsi="宋体" w:eastAsia="宋体" w:hint="eastAsia"/>
        </w:rPr>
        <w:t>、</w:t>
      </w:r>
    </w:p>
    <w:p w:rsidR="0018722C">
      <w:pPr>
        <w:topLinePunct/>
      </w:pPr>
      <w:r>
        <w:t>65.5±2.95%</w:t>
      </w:r>
      <w:r>
        <w:rPr>
          <w:rFonts w:ascii="宋体" w:hAnsi="宋体" w:eastAsia="宋体" w:hint="eastAsia"/>
        </w:rPr>
        <w:t>。</w:t>
      </w:r>
    </w:p>
    <w:p w:rsidR="0018722C">
      <w:pPr>
        <w:pStyle w:val="cw18"/>
        <w:topLinePunct/>
      </w:pPr>
      <w:r>
        <w:rPr>
          <w:rFonts w:ascii="宋体" w:hAnsi="宋体" w:eastAsia="宋体" w:hint="eastAsia"/>
        </w:rPr>
        <w:t>2.3</w:t>
      </w:r>
      <w:r>
        <w:rPr>
          <w:rFonts w:ascii="宋体" w:hAnsi="宋体" w:eastAsia="宋体" w:hint="eastAsia"/>
        </w:rPr>
        <w:t>流式细胞术检测细胞周期和凋亡：结果显示，</w:t>
      </w:r>
      <w:r>
        <w:t>6</w:t>
      </w:r>
      <w:r w:rsidR="001852F3">
        <w:t xml:space="preserve">μM</w:t>
      </w:r>
      <w:r>
        <w:t> </w:t>
      </w:r>
      <w:r>
        <w:t>rEndostatin</w:t>
      </w:r>
      <w:r>
        <w:rPr>
          <w:rFonts w:ascii="宋体" w:hAnsi="宋体" w:eastAsia="宋体" w:hint="eastAsia"/>
        </w:rPr>
        <w:t>作用</w:t>
      </w:r>
      <w:r>
        <w:t>24 h</w:t>
      </w:r>
      <w:r/>
      <w:r>
        <w:rPr>
          <w:rFonts w:ascii="宋体" w:hAnsi="宋体" w:eastAsia="宋体" w:hint="eastAsia"/>
        </w:rPr>
        <w:t>和</w:t>
      </w:r>
      <w:r>
        <w:t>48 h</w:t>
      </w:r>
      <w:r>
        <w:rPr>
          <w:rFonts w:ascii="宋体" w:hAnsi="宋体" w:eastAsia="宋体" w:hint="eastAsia"/>
        </w:rPr>
        <w:t>后，肝癌细胞的周期分布和凋亡几乎不受影响</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。而</w:t>
      </w:r>
      <w:r>
        <w:t>r</w:t>
      </w:r>
      <w:r>
        <w:t>E</w:t>
      </w:r>
      <w:r>
        <w:t>S</w:t>
      </w:r>
      <w:r>
        <w:t>-</w:t>
      </w:r>
      <w:r>
        <w:t>C</w:t>
      </w:r>
      <w:r>
        <w:t>S</w:t>
      </w:r>
      <w:r>
        <w:t>P</w:t>
      </w:r>
      <w:r/>
      <w:r>
        <w:rPr>
          <w:rFonts w:ascii="宋体" w:hAnsi="宋体" w:eastAsia="宋体" w:hint="eastAsia"/>
        </w:rPr>
        <w:t>显著诱导</w:t>
      </w:r>
      <w:r>
        <w:rPr>
          <w:rFonts w:ascii="宋体" w:hAnsi="宋体" w:eastAsia="宋体" w:hint="eastAsia"/>
        </w:rPr>
        <w:t>肝癌细胞</w:t>
      </w:r>
      <w:r>
        <w:t>G2</w:t>
      </w:r>
      <w:r>
        <w:t>/</w:t>
      </w:r>
      <w:r>
        <w:t>M</w:t>
      </w:r>
      <w:r/>
      <w:r>
        <w:rPr>
          <w:rFonts w:ascii="宋体" w:hAnsi="宋体" w:eastAsia="宋体" w:hint="eastAsia"/>
        </w:rPr>
        <w:t>期细胞数目增加同时伴随着</w:t>
      </w:r>
      <w:r>
        <w:t>G0</w:t>
      </w:r>
      <w:r>
        <w:t>/</w:t>
      </w:r>
      <w:r>
        <w:t>G1</w:t>
      </w:r>
      <w:r/>
      <w:r>
        <w:rPr>
          <w:rFonts w:ascii="宋体" w:hAnsi="宋体" w:eastAsia="宋体" w:hint="eastAsia"/>
        </w:rPr>
        <w:t>和</w:t>
      </w:r>
      <w:r>
        <w:t>S</w:t>
      </w:r>
      <w:r/>
      <w:r>
        <w:rPr>
          <w:rFonts w:ascii="宋体" w:hAnsi="宋体" w:eastAsia="宋体" w:hint="eastAsia"/>
        </w:rPr>
        <w:t>期细胞减少</w:t>
      </w:r>
      <w:r>
        <w:t>(</w:t>
      </w:r>
      <w:r>
        <w:rPr>
          <w:i/>
          <w:sz w:val="24"/>
        </w:rPr>
        <w:t>P</w:t>
      </w:r>
      <w:r>
        <w:rPr>
          <w:rFonts w:ascii="宋体" w:hAnsi="宋体" w:eastAsia="宋体" w:hint="eastAsia"/>
          <w:sz w:val="24"/>
        </w:rPr>
        <w:t>﹤</w:t>
      </w:r>
      <w:r>
        <w:rPr>
          <w:sz w:val="24"/>
        </w:rPr>
        <w:t>0.01</w:t>
      </w:r>
      <w:r>
        <w:t>)</w:t>
      </w:r>
      <w:r>
        <w:rPr>
          <w:rFonts w:ascii="宋体" w:hAnsi="宋体" w:eastAsia="宋体" w:hint="eastAsia"/>
        </w:rPr>
        <w:t>，同时肝癌细胞的早期凋亡率、晚期凋亡率和总凋亡率显著高于对照组细胞</w:t>
      </w:r>
      <w:r>
        <w:rPr>
          <w:rFonts w:ascii="宋体" w:hAnsi="宋体" w:eastAsia="宋体" w:hint="eastAsia"/>
        </w:rPr>
        <w:t>（</w:t>
      </w:r>
      <w:r>
        <w:rPr>
          <w:i/>
          <w:sz w:val="24"/>
        </w:rPr>
        <w:t>P</w:t>
      </w:r>
      <w:r>
        <w:rPr>
          <w:rFonts w:ascii="宋体" w:hAnsi="宋体" w:eastAsia="宋体" w:hint="eastAsia"/>
          <w:sz w:val="24"/>
        </w:rPr>
        <w:t>﹤</w:t>
      </w:r>
      <w:r>
        <w:rPr>
          <w:spacing w:val="0"/>
          <w:sz w:val="24"/>
        </w:rPr>
        <w:t>0.01</w:t>
      </w:r>
      <w:r>
        <w:rPr>
          <w:rFonts w:ascii="宋体" w:hAnsi="宋体" w:eastAsia="宋体" w:hint="eastAsia"/>
        </w:rPr>
        <w:t>）</w:t>
      </w:r>
      <w:r>
        <w:rPr>
          <w:rFonts w:ascii="宋体" w:hAnsi="宋体" w:eastAsia="宋体" w:hint="eastAsia"/>
        </w:rPr>
        <w:t>。</w:t>
      </w:r>
    </w:p>
    <w:p w:rsidR="0018722C">
      <w:pPr>
        <w:pStyle w:val="cw18"/>
        <w:topLinePunct/>
      </w:pPr>
      <w:r>
        <w:rPr>
          <w:rFonts w:ascii="宋体" w:eastAsia="宋体" w:hint="eastAsia"/>
        </w:rPr>
        <w:t>2.4</w:t>
      </w:r>
      <w:r>
        <w:rPr>
          <w:rFonts w:ascii="宋体" w:eastAsia="宋体" w:hint="eastAsia"/>
        </w:rPr>
        <w:t>透射电镜观察细胞的凋亡：结果显示</w:t>
      </w:r>
      <w:r>
        <w:t>rES-CSP</w:t>
      </w:r>
      <w:r/>
      <w:r>
        <w:rPr>
          <w:rFonts w:ascii="宋体" w:eastAsia="宋体" w:hint="eastAsia"/>
        </w:rPr>
        <w:t>处理后，肝癌细胞多出现中晚期凋</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ascii="宋体" w:eastAsia="宋体" w:hint="eastAsia"/>
        </w:rPr>
        <w:t>亡，可见细胞膜出芽，凋亡小体形成，内含有退变的细胞器。核碎裂，核固缩，</w:t>
      </w:r>
      <w:r w:rsidR="001852F3">
        <w:rPr>
          <w:rFonts w:ascii="宋体" w:eastAsia="宋体" w:hint="eastAsia"/>
        </w:rPr>
        <w:t xml:space="preserve">胞核染色质边集、成碎块状，核膜消失。</w:t>
      </w:r>
    </w:p>
    <w:p w:rsidR="0018722C">
      <w:pPr>
        <w:pStyle w:val="cw18"/>
        <w:topLinePunct/>
      </w:pPr>
      <w:r>
        <w:t>2.5 </w:t>
      </w:r>
      <w:r>
        <w:t>Western</w:t>
      </w:r>
      <w:r>
        <w:t> </w:t>
      </w:r>
      <w:r>
        <w:t>blot</w:t>
      </w:r>
      <w:r>
        <w:rPr>
          <w:rFonts w:ascii="宋体" w:eastAsia="宋体" w:hint="eastAsia"/>
        </w:rPr>
        <w:t>检测凋亡相关蛋白的表达变化：</w:t>
      </w:r>
      <w:r>
        <w:t>rES-CSP</w:t>
      </w:r>
      <w:r/>
      <w:r>
        <w:rPr>
          <w:rFonts w:ascii="宋体" w:eastAsia="宋体" w:hint="eastAsia"/>
        </w:rPr>
        <w:t>可显著降低</w:t>
      </w:r>
      <w:r>
        <w:t>Bcl-2</w:t>
      </w:r>
      <w:r/>
      <w:r>
        <w:rPr>
          <w:rFonts w:ascii="宋体" w:eastAsia="宋体" w:hint="eastAsia"/>
        </w:rPr>
        <w:t>蛋白表达</w:t>
      </w:r>
      <w:r>
        <w:rPr>
          <w:rFonts w:ascii="宋体" w:eastAsia="宋体" w:hint="eastAsia"/>
        </w:rPr>
        <w:t>水平，同时可能上调</w:t>
      </w:r>
      <w:r>
        <w:t>Caspase</w:t>
      </w:r>
      <w:r>
        <w:t> </w:t>
      </w:r>
      <w:r>
        <w:t>8</w:t>
      </w:r>
      <w:r/>
      <w:r>
        <w:rPr>
          <w:rFonts w:ascii="宋体" w:eastAsia="宋体" w:hint="eastAsia"/>
        </w:rPr>
        <w:t>蛋白的表达。</w:t>
      </w:r>
      <w:r>
        <w:t>rEndostatin</w:t>
      </w:r>
      <w:r>
        <w:rPr>
          <w:rFonts w:ascii="宋体" w:eastAsia="宋体" w:hint="eastAsia"/>
        </w:rPr>
        <w:t>处理组对</w:t>
      </w:r>
      <w:r>
        <w:t>Bcl-2</w:t>
      </w:r>
      <w:r/>
      <w:r>
        <w:rPr>
          <w:rFonts w:ascii="宋体" w:eastAsia="宋体" w:hint="eastAsia"/>
        </w:rPr>
        <w:t>和</w:t>
      </w:r>
      <w:r>
        <w:t>Caspase</w:t>
      </w:r>
    </w:p>
    <w:p w:rsidR="0018722C">
      <w:pPr>
        <w:topLinePunct/>
      </w:pPr>
      <w:r>
        <w:t>8</w:t>
      </w:r>
      <w:r>
        <w:rPr>
          <w:rFonts w:ascii="宋体" w:eastAsia="宋体" w:hint="eastAsia"/>
        </w:rPr>
        <w:t>两种蛋白的表达影响不明显。</w:t>
      </w:r>
    </w:p>
    <w:p w:rsidR="0018722C">
      <w:pPr>
        <w:pStyle w:val="cw18"/>
        <w:topLinePunct/>
      </w:pPr>
      <w:r>
        <w:rPr>
          <w:rFonts w:ascii="宋体" w:eastAsia="宋体" w:hint="eastAsia"/>
          <w:b/>
        </w:rPr>
        <w:t>3. </w:t>
      </w:r>
      <w:r>
        <w:rPr>
          <w:rFonts w:ascii="宋体" w:eastAsia="宋体" w:hint="eastAsia"/>
          <w:b/>
        </w:rPr>
        <w:t>探讨</w:t>
      </w:r>
      <w:r>
        <w:rPr>
          <w:b/>
        </w:rPr>
        <w:t>rES-CSP</w:t>
      </w:r>
      <w:r>
        <w:rPr>
          <w:rFonts w:ascii="宋体" w:eastAsia="宋体" w:hint="eastAsia"/>
          <w:b/>
        </w:rPr>
        <w:t>的体内抗</w:t>
      </w:r>
      <w:r>
        <w:rPr>
          <w:b/>
        </w:rPr>
        <w:t>HCC</w:t>
      </w:r>
      <w:r>
        <w:rPr>
          <w:rFonts w:ascii="宋体" w:eastAsia="宋体" w:hint="eastAsia"/>
          <w:b/>
        </w:rPr>
        <w:t>作用及相关分子表达变化</w:t>
      </w:r>
    </w:p>
    <w:p w:rsidR="0018722C">
      <w:pPr>
        <w:pStyle w:val="cw18"/>
        <w:topLinePunct/>
      </w:pPr>
      <w:r>
        <w:rPr>
          <w:rFonts w:ascii="宋体" w:hAnsi="宋体" w:eastAsia="宋体" w:hint="eastAsia"/>
        </w:rPr>
        <w:t>3.1</w:t>
      </w:r>
      <w:r>
        <w:rPr>
          <w:rFonts w:ascii="宋体" w:hAnsi="宋体" w:eastAsia="宋体" w:hint="eastAsia"/>
        </w:rPr>
        <w:t>体内对裸鼠肝癌原位移植瘤的抑制作用：</w:t>
      </w:r>
      <w:r>
        <w:t>rES-CSP</w:t>
      </w:r>
      <w:r/>
      <w:r>
        <w:rPr>
          <w:rFonts w:ascii="宋体" w:hAnsi="宋体" w:eastAsia="宋体" w:hint="eastAsia"/>
        </w:rPr>
        <w:t>组与重组人血管内皮抑素组、</w:t>
      </w:r>
      <w:r>
        <w:rPr>
          <w:rFonts w:ascii="宋体" w:hAnsi="宋体" w:eastAsia="宋体" w:hint="eastAsia"/>
        </w:rPr>
        <w:t>对照组相比，瘤重和瘤体积均有显著性差异</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，结果表明</w:t>
      </w:r>
      <w:r>
        <w:t>rES-CSP</w:t>
      </w:r>
      <w:r/>
      <w:r>
        <w:rPr>
          <w:rFonts w:ascii="宋体" w:hAnsi="宋体" w:eastAsia="宋体" w:hint="eastAsia"/>
        </w:rPr>
        <w:t>能显著抑制人肝癌裸鼠原位移植瘤的生长，重组人内皮抑素对肝癌的生长抑制作用不</w:t>
      </w:r>
      <w:r>
        <w:rPr>
          <w:rFonts w:ascii="宋体" w:hAnsi="宋体" w:eastAsia="宋体" w:hint="eastAsia"/>
        </w:rPr>
        <w:t>明显；</w:t>
      </w:r>
      <w:r>
        <w:t>rES-CSP</w:t>
      </w:r>
      <w:r/>
      <w:r>
        <w:rPr>
          <w:rFonts w:ascii="宋体" w:hAnsi="宋体" w:eastAsia="宋体" w:hint="eastAsia"/>
        </w:rPr>
        <w:t>和</w:t>
      </w:r>
      <w:r>
        <w:t>rEndostatin</w:t>
      </w:r>
      <w:r/>
      <w:r>
        <w:rPr>
          <w:rFonts w:ascii="宋体" w:hAnsi="宋体" w:eastAsia="宋体" w:hint="eastAsia"/>
        </w:rPr>
        <w:t>组的人肝癌裸鼠荷瘤的抑瘤率为</w:t>
      </w:r>
      <w:r>
        <w:t>29</w:t>
      </w:r>
      <w:r>
        <w:t>.</w:t>
      </w:r>
      <w:r>
        <w:t>6±4.39</w:t>
      </w:r>
      <w:r>
        <w:t> %</w:t>
      </w:r>
      <w:r>
        <w:rPr>
          <w:rFonts w:ascii="宋体" w:hAnsi="宋体" w:eastAsia="宋体" w:hint="eastAsia"/>
        </w:rPr>
        <w:t>和</w:t>
      </w:r>
      <w:r>
        <w:t>5.30±1.23</w:t>
      </w:r>
      <w:r>
        <w:t> %</w:t>
      </w:r>
      <w:r>
        <w:rPr>
          <w:rFonts w:ascii="宋体" w:hAnsi="宋体" w:eastAsia="宋体" w:hint="eastAsia"/>
        </w:rPr>
        <w:t>。</w:t>
      </w:r>
    </w:p>
    <w:p w:rsidR="0018722C">
      <w:pPr>
        <w:pStyle w:val="cw18"/>
        <w:topLinePunct/>
      </w:pPr>
      <w:r>
        <w:rPr>
          <w:rFonts w:ascii="宋体" w:eastAsia="宋体" w:hint="eastAsia"/>
        </w:rPr>
        <w:t>3.2 </w:t>
      </w:r>
      <w:r>
        <w:t>HE</w:t>
      </w:r>
      <w:r/>
      <w:r>
        <w:rPr>
          <w:rFonts w:ascii="宋体" w:eastAsia="宋体" w:hint="eastAsia"/>
        </w:rPr>
        <w:t>染色观察组织的病理变化：肝癌细胞呈浸润性生长，</w:t>
      </w:r>
      <w:r>
        <w:t>rES-CSP</w:t>
      </w:r>
      <w:r/>
      <w:r>
        <w:rPr>
          <w:rFonts w:ascii="宋体" w:eastAsia="宋体" w:hint="eastAsia"/>
        </w:rPr>
        <w:t>组同实验对照组相比，</w:t>
      </w:r>
      <w:r>
        <w:t>rES-CSP</w:t>
      </w:r>
      <w:r/>
      <w:r>
        <w:rPr>
          <w:rFonts w:ascii="宋体" w:eastAsia="宋体" w:hint="eastAsia"/>
        </w:rPr>
        <w:t>组癌组织多发生坏死，间质血管少于对照组，癌细胞核分裂相对</w:t>
      </w:r>
      <w:r>
        <w:rPr>
          <w:rFonts w:ascii="宋体" w:eastAsia="宋体" w:hint="eastAsia"/>
        </w:rPr>
        <w:t>减少，可见有大量白细胞和淋巴细胞浸润，表明</w:t>
      </w:r>
      <w:r>
        <w:t>rES-CSP</w:t>
      </w:r>
      <w:r/>
      <w:r>
        <w:rPr>
          <w:rFonts w:ascii="宋体" w:eastAsia="宋体" w:hint="eastAsia"/>
        </w:rPr>
        <w:t>组对癌细胞生长有一定的抑制作用。然而部分肺病理切片观察可见肺泡间隔增厚，肺泡壁和细支气管壁有较多炎性细胞浸润，显示出较重的间质性肺炎病变。</w:t>
      </w:r>
    </w:p>
    <w:p w:rsidR="0018722C">
      <w:pPr>
        <w:pStyle w:val="cw18"/>
        <w:topLinePunct/>
      </w:pPr>
      <w:r>
        <w:rPr>
          <w:rFonts w:ascii="宋体" w:eastAsia="宋体" w:hint="eastAsia"/>
        </w:rPr>
        <w:t>3.3</w:t>
      </w:r>
      <w:r>
        <w:rPr>
          <w:rFonts w:ascii="宋体" w:eastAsia="宋体" w:hint="eastAsia"/>
        </w:rPr>
        <w:t>免疫组织化学检测肝癌组织中微血管密度和凋亡抑制蛋白</w:t>
      </w:r>
      <w:r>
        <w:t>Bcl-2</w:t>
      </w:r>
      <w:r/>
      <w:r>
        <w:rPr>
          <w:rFonts w:ascii="宋体" w:eastAsia="宋体" w:hint="eastAsia"/>
        </w:rPr>
        <w:t>的表达变化：与</w:t>
      </w:r>
    </w:p>
    <w:p w:rsidR="0018722C">
      <w:pPr>
        <w:topLinePunct/>
      </w:pPr>
      <w:r>
        <w:rPr>
          <w:rFonts w:ascii="宋体" w:eastAsia="宋体" w:hint="eastAsia"/>
        </w:rPr>
        <w:t>对照组相比，</w:t>
      </w:r>
      <w:r>
        <w:t>rEndostatin</w:t>
      </w:r>
      <w:r>
        <w:rPr>
          <w:rFonts w:ascii="宋体" w:eastAsia="宋体" w:hint="eastAsia"/>
        </w:rPr>
        <w:t>组和</w:t>
      </w:r>
      <w:r>
        <w:t>rES-CSP</w:t>
      </w:r>
      <w:r>
        <w:rPr>
          <w:rFonts w:ascii="宋体" w:eastAsia="宋体" w:hint="eastAsia"/>
        </w:rPr>
        <w:t>组肿瘤组织微血管密度相对减小，</w:t>
      </w:r>
      <w:r w:rsidR="001852F3">
        <w:rPr>
          <w:rFonts w:ascii="宋体" w:eastAsia="宋体" w:hint="eastAsia"/>
        </w:rPr>
        <w:t xml:space="preserve">两组间差异具有统计学意义</w:t>
      </w: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w:t>
      </w:r>
    </w:p>
    <w:p w:rsidR="0018722C">
      <w:pPr>
        <w:pStyle w:val="affd"/>
        <w:topLinePunct/>
      </w:pPr>
      <w:bookmarkStart w:id="750814" w:name="_Toc686750814"/>
      <w:r>
        <w:t>结</w:t>
      </w:r>
      <w:r w:rsidR="004F241D">
        <w:t xml:space="preserve">  </w:t>
      </w:r>
      <w:r w:rsidR="004F241D">
        <w:t xml:space="preserve">论</w:t>
      </w:r>
      <w:bookmarkEnd w:id="750814"/>
    </w:p>
    <w:p w:rsidR="0018722C">
      <w:pPr>
        <w:topLinePunct/>
      </w:pPr>
      <w:r>
        <w:rPr>
          <w:rFonts w:ascii="宋体" w:eastAsia="宋体" w:hint="eastAsia"/>
        </w:rPr>
        <w:t>肝靶向肽</w:t>
      </w:r>
      <w:r>
        <w:t>CSP I-plus</w:t>
      </w:r>
      <w:r>
        <w:rPr>
          <w:rFonts w:ascii="宋体" w:eastAsia="宋体" w:hint="eastAsia"/>
        </w:rPr>
        <w:t>修饰的重组人内皮抑素能靶向结合于肝细胞表面分子</w:t>
      </w:r>
      <w:r>
        <w:t>HSPG</w:t>
      </w:r>
      <w:r>
        <w:rPr>
          <w:rFonts w:ascii="宋体" w:eastAsia="宋体" w:hint="eastAsia"/>
        </w:rPr>
        <w:t>，</w:t>
      </w:r>
      <w:r w:rsidR="001852F3">
        <w:rPr>
          <w:rFonts w:ascii="宋体" w:eastAsia="宋体" w:hint="eastAsia"/>
        </w:rPr>
        <w:t xml:space="preserve">从而在肝脏组织得到明显富集。体外抗</w:t>
      </w:r>
      <w:r>
        <w:t>HCC</w:t>
      </w:r>
      <w:r>
        <w:rPr>
          <w:rFonts w:ascii="宋体" w:eastAsia="宋体" w:hint="eastAsia"/>
        </w:rPr>
        <w:t>活性实验证实</w:t>
      </w:r>
      <w:r>
        <w:t>rES-CSP</w:t>
      </w:r>
      <w:r>
        <w:rPr>
          <w:rFonts w:ascii="宋体" w:eastAsia="宋体" w:hint="eastAsia"/>
        </w:rPr>
        <w:t>可显著抑制肝癌细胞的增殖和迁移，阻滞细胞的复制周期，并且增加肝癌细胞的凋亡率。动物实验证实，</w:t>
      </w:r>
      <w:r>
        <w:t>rES-CSP</w:t>
      </w:r>
      <w:r>
        <w:rPr>
          <w:rFonts w:ascii="宋体" w:eastAsia="宋体" w:hint="eastAsia"/>
        </w:rPr>
        <w:t>能够显著抑制裸鼠原位肝癌的生长，作用效果显著强于重组人血管内皮抑制素，并且肝癌组织</w:t>
      </w:r>
      <w:r>
        <w:t>CD31</w:t>
      </w:r>
      <w:r>
        <w:rPr>
          <w:rFonts w:ascii="宋体" w:eastAsia="宋体" w:hint="eastAsia"/>
        </w:rPr>
        <w:t>蛋白表达下调与重组人血管内皮抑制素组相比具有显著差异。综上所述，肝靶向肽</w:t>
      </w:r>
      <w:r>
        <w:t>CSP I-plus</w:t>
      </w:r>
      <w:r>
        <w:rPr>
          <w:rFonts w:ascii="宋体" w:eastAsia="宋体" w:hint="eastAsia"/>
        </w:rPr>
        <w:t>修饰的重组人内皮抑素能在肝脏组织富集，从而提高内皮抑素对肝癌细胞的靶向抑制作用，为肝癌的靶向治疗提供新的科学依据与药物开发依据。</w:t>
      </w:r>
    </w:p>
    <w:p w:rsidR="0018722C">
      <w:pPr>
        <w:pStyle w:val="aff"/>
        <w:topLinePunct/>
      </w:pPr>
      <w:r>
        <w:rPr>
          <w:rStyle w:val="afe"/>
          <w:rFonts w:ascii="Times New Roman" w:eastAsia="黑体" w:hint="eastAsia"/>
          <w:b/>
        </w:rPr>
        <w:t>关键词：</w:t>
      </w:r>
      <w:r>
        <w:rPr>
          <w:rFonts w:ascii="宋体" w:eastAsia="宋体" w:hint="eastAsia"/>
        </w:rPr>
        <w:t>重组人血管内皮抑制素；肝靶向肽；融合蛋白；肝细胞性肝癌</w:t>
      </w:r>
      <w:r>
        <w:rPr>
          <w:rFonts w:ascii="宋体" w:eastAsia="宋体" w:hint="eastAsia"/>
        </w:rPr>
        <w:t xml:space="preserve"> </w:t>
      </w:r>
      <w:r>
        <w:rPr>
          <w:rFonts w:ascii="宋体" w:eastAsia="宋体" w:hint="eastAsia"/>
        </w:rPr>
        <w:t xml:space="preserve"> </w:t>
      </w:r>
      <w:r>
        <w:rPr>
          <w:rFonts w:ascii="宋体" w:eastAsia="宋体" w:hint="eastAsia"/>
        </w:rPr>
        <w:t xml:space="preserve"> </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bookmarkStart w:name="英文摘要 " w:id="6"/>
      <w:bookmarkEnd w:id="6"/>
      <w:r>
        <w:rPr>
          <w:rFonts w:cstheme="minorBidi" w:hAnsiTheme="minorHAnsi" w:eastAsiaTheme="minorHAnsi" w:asciiTheme="minorHAnsi"/>
          <w:b/>
        </w:rPr>
        <w:t>The effect of liver-targeting peptide CSP I-plus modified recombinant human Endostatin on human hepatocellular carcinom</w:t>
      </w:r>
      <w:r>
        <w:rPr>
          <w:rFonts w:cstheme="minorBidi" w:hAnsiTheme="minorHAnsi" w:eastAsiaTheme="minorHAnsi" w:asciiTheme="minorHAnsi"/>
          <w:b/>
        </w:rPr>
        <w:t>a</w:t>
      </w:r>
    </w:p>
    <w:p w:rsidR="0018722C">
      <w:pPr>
        <w:topLinePunct/>
      </w:pPr>
      <w:r>
        <w:rPr>
          <w:rFonts w:cstheme="minorBidi" w:hAnsiTheme="minorHAnsi" w:eastAsiaTheme="minorHAnsi" w:asciiTheme="minorHAnsi"/>
          <w:b/>
        </w:rPr>
        <w:t/>
      </w:r>
      <w:r>
        <w:rPr>
          <w:rFonts w:cstheme="minorBidi" w:hAnsiTheme="minorHAnsi" w:eastAsiaTheme="minorHAnsi" w:asciiTheme="minorHAnsi"/>
          <w:b/>
        </w:rPr>
        <w:t>C</w:t>
      </w:r>
      <w:r>
        <w:rPr>
          <w:rFonts w:cstheme="minorBidi" w:hAnsiTheme="minorHAnsi" w:eastAsiaTheme="minorHAnsi" w:asciiTheme="minorHAnsi"/>
          <w:b/>
        </w:rPr>
        <w:t>ell line HepG2</w:t>
      </w:r>
    </w:p>
    <w:p w:rsidR="0018722C">
      <w:pPr>
        <w:topLinePunct/>
      </w:pPr>
      <w:r>
        <w:rPr>
          <w:rFonts w:cstheme="minorBidi" w:hAnsiTheme="minorHAnsi" w:eastAsiaTheme="minorHAnsi" w:asciiTheme="minorHAnsi"/>
          <w:b/>
        </w:rPr>
        <w:t>Graduate:</w:t>
      </w:r>
      <w:r w:rsidRPr="00000000">
        <w:rPr>
          <w:rFonts w:cstheme="minorBidi" w:hAnsiTheme="minorHAnsi" w:eastAsiaTheme="minorHAnsi" w:asciiTheme="minorHAnsi"/>
        </w:rPr>
        <w:tab/>
        <w:t>Bao-Dongmei Major:</w:t>
      </w:r>
      <w:r w:rsidRPr="00000000">
        <w:rPr>
          <w:rFonts w:cstheme="minorBidi" w:hAnsiTheme="minorHAnsi" w:eastAsiaTheme="minorHAnsi" w:asciiTheme="minorHAnsi"/>
        </w:rPr>
        <w:tab/>
        <w:t>Pathogen</w:t>
      </w:r>
      <w:r>
        <w:rPr>
          <w:rFonts w:cstheme="minorBidi" w:hAnsiTheme="minorHAnsi" w:eastAsiaTheme="minorHAnsi" w:asciiTheme="minorHAnsi"/>
          <w:b/>
        </w:rPr>
        <w:t> </w:t>
      </w:r>
      <w:r>
        <w:rPr>
          <w:rFonts w:cstheme="minorBidi" w:hAnsiTheme="minorHAnsi" w:eastAsiaTheme="minorHAnsi" w:asciiTheme="minorHAnsi"/>
          <w:b/>
        </w:rPr>
        <w:t>Biology</w:t>
      </w:r>
    </w:p>
    <w:p w:rsidR="0018722C">
      <w:pPr>
        <w:pStyle w:val="af5"/>
        <w:topLinePunct/>
      </w:pPr>
      <w:r>
        <w:rPr>
          <w:rFonts w:cstheme="minorBidi" w:hAnsiTheme="minorHAnsi" w:eastAsiaTheme="minorHAnsi" w:asciiTheme="minorHAnsi"/>
          <w:b/>
        </w:rPr>
        <w:t>Supervisor:</w:t>
      </w:r>
      <w:r w:rsidRPr="00000000">
        <w:rPr>
          <w:rFonts w:cstheme="minorBidi" w:hAnsiTheme="minorHAnsi" w:eastAsiaTheme="minorHAnsi" w:asciiTheme="minorHAnsi"/>
        </w:rPr>
        <w:tab/>
        <w:t>Professor</w:t>
      </w:r>
      <w:r>
        <w:rPr>
          <w:rFonts w:cstheme="minorBidi" w:hAnsiTheme="minorHAnsi" w:eastAsiaTheme="minorHAnsi" w:asciiTheme="minorHAnsi"/>
          <w:b/>
        </w:rPr>
        <w:t> </w:t>
      </w:r>
      <w:r>
        <w:rPr>
          <w:rFonts w:cstheme="minorBidi" w:hAnsiTheme="minorHAnsi" w:eastAsiaTheme="minorHAnsi" w:asciiTheme="minorHAnsi"/>
          <w:b/>
        </w:rPr>
        <w:t>Zhu-Jiayong</w:t>
      </w:r>
    </w:p>
    <w:p w:rsidR="0018722C">
      <w:pPr>
        <w:pStyle w:val="afff2"/>
        <w:topLinePunct/>
      </w:pPr>
      <w:bookmarkStart w:id="750815" w:name="_Toc686750815"/>
      <w:bookmarkStart w:name="_bookmark1" w:id="7"/>
      <w:bookmarkEnd w:id="7"/>
      <w:r>
        <w:rPr>
          <w:b/>
        </w:rPr>
        <w:t>Abstract</w:t>
      </w:r>
      <w:bookmarkEnd w:id="750815"/>
    </w:p>
    <w:p w:rsidR="0018722C">
      <w:pPr>
        <w:pStyle w:val="afc"/>
        <w:topLinePunct/>
      </w:pPr>
      <w:r>
        <w:rPr>
          <w:rFonts w:cstheme="minorBidi" w:hAnsiTheme="minorHAnsi" w:eastAsiaTheme="minorHAnsi" w:asciiTheme="minorHAnsi"/>
          <w:b/>
        </w:rPr>
        <w:t>Introduction</w:t>
      </w:r>
    </w:p>
    <w:p w:rsidR="0018722C">
      <w:pPr>
        <w:pStyle w:val="afc"/>
        <w:topLinePunct/>
      </w:pPr>
      <w:r>
        <w:t xml:space="preserve">The occurrence of Hepatocellular carcinoma </w:t>
      </w:r>
      <w:r>
        <w:t xml:space="preserve">(</w:t>
      </w:r>
      <w:r>
        <w:t xml:space="preserve">HCC</w:t>
      </w:r>
      <w:r>
        <w:t xml:space="preserve">)</w:t>
      </w:r>
      <w:r>
        <w:t xml:space="preserve"> is a complex process of multi-factor and multi-stage. So far there is no effective cure for this disease. Looking for new treatment and new therapeutic molecular target for the treatment of hepatocellular carcinoma is fitting for the urgent demands. Angiogenesis inhibitors, particularly polypeptides or endogenous peptides, may become the safest and least toxic therapy for disease associated with abnormal angiogenesis. </w:t>
      </w:r>
      <w:r>
        <w:t xml:space="preserve">At </w:t>
      </w:r>
      <w:r>
        <w:t xml:space="preserve">present, the domestic and foreign research has been committed by preventing the tumors from creating blood vessels. Endostatin, a 20 kD C-terminal fragment of collagen </w:t>
      </w:r>
      <w:r>
        <w:t xml:space="preserve">XVIII, </w:t>
      </w:r>
      <w:r>
        <w:t xml:space="preserve">is </w:t>
      </w:r>
      <w:r>
        <w:t xml:space="preserve">one of the most effective anti-angiogenesis agents availabe. Endostatin could inhibit endothelial cell proliferation, migration, tube formation and eventually interrupting angiogenesis and tumor growth. In addition to its antiangiogenic </w:t>
      </w:r>
      <w:r>
        <w:t xml:space="preserve">activity, </w:t>
      </w:r>
      <w:r>
        <w:t xml:space="preserve">rEndostatin exerts a direct anticancer action in certain tumor cell lines such as breast cancer and colon cancer cells. But like many angiogenesis inhibitors, the signal administration of Endostatin can</w:t>
      </w:r>
      <w:r>
        <w:t xml:space="preserve">'</w:t>
      </w:r>
      <w:r>
        <w:t xml:space="preserve">t get significant curative effects, in addition to the existing problem of protein preparation thus the USA terminate the clinical development of Endostatin in 2003. In recent years, targeting drug research has become one of the hot spot. CSP I-plus peptide screened from </w:t>
      </w:r>
      <w:r>
        <w:rPr>
          <w:i/>
        </w:rPr>
        <w:t xml:space="preserve">Plasmodium falciparum </w:t>
      </w:r>
      <w:r>
        <w:t xml:space="preserve">Circumsprozoite protein </w:t>
      </w:r>
      <w:r>
        <w:t xml:space="preserve">(</w:t>
      </w:r>
      <w:r>
        <w:t xml:space="preserve">CSP</w:t>
      </w:r>
      <w:r>
        <w:t xml:space="preserve">)</w:t>
      </w:r>
      <w:r>
        <w:t xml:space="preserve"> can specifically targeting liver. Thus, we have successfully synthesized liver targeting rEndostatin by using genetic engineering technology and prokaryotic expression</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S</w:t>
      </w:r>
      <w:r>
        <w:t xml:space="preserve">ystem. </w:t>
      </w:r>
      <w:r>
        <w:t>At present, the inhibitory effect of the fusion protein on endothelial cells has been confirmed, But on HCC cells has not been reported, which need to be further discussed.</w:t>
      </w:r>
    </w:p>
    <w:p w:rsidR="0018722C">
      <w:pPr>
        <w:pStyle w:val="afc"/>
        <w:topLinePunct/>
      </w:pPr>
      <w:r>
        <w:rPr>
          <w:rFonts w:cstheme="minorBidi" w:hAnsiTheme="minorHAnsi" w:eastAsiaTheme="minorHAnsi" w:asciiTheme="minorHAnsi"/>
        </w:rPr>
        <w:t>In this study, the liver-targeting function of </w:t>
      </w:r>
      <w:r>
        <w:rPr>
          <w:rFonts w:cstheme="minorBidi" w:hAnsiTheme="minorHAnsi" w:eastAsiaTheme="minorHAnsi" w:asciiTheme="minorHAnsi"/>
        </w:rPr>
        <w:t>rES-CSP will be futher verified in the models with nude mice orthotopic transplantation tumor in human hepatocellular carcinoma, and than HepG2 and nude mice orthotopic transplantation tumor in human hepatocellular carcinoma were used to evaluate anti-HCC</w:t>
      </w:r>
      <w:r w:rsidR="001852F3">
        <w:rPr>
          <w:rFonts w:cstheme="minorBidi" w:hAnsiTheme="minorHAnsi" w:eastAsiaTheme="minorHAnsi" w:asciiTheme="minorHAnsi"/>
        </w:rPr>
        <w:t xml:space="preserve"> effect</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rES-CSP. </w:t>
      </w:r>
      <w:r w:rsidR="001852F3">
        <w:rPr>
          <w:rFonts w:cstheme="minorBidi" w:hAnsiTheme="minorHAnsi" w:eastAsiaTheme="minorHAnsi" w:asciiTheme="minorHAnsi"/>
        </w:rPr>
        <w:t xml:space="preserve">The</w:t>
      </w:r>
      <w:r w:rsidR="001852F3">
        <w:rPr>
          <w:rFonts w:cstheme="minorBidi" w:hAnsiTheme="minorHAnsi" w:eastAsiaTheme="minorHAnsi" w:asciiTheme="minorHAnsi"/>
        </w:rPr>
        <w:t xml:space="preserve"> molecular</w:t>
      </w:r>
      <w:r w:rsidR="001852F3">
        <w:rPr>
          <w:rFonts w:cstheme="minorBidi" w:hAnsiTheme="minorHAnsi" w:eastAsiaTheme="minorHAnsi" w:asciiTheme="minorHAnsi"/>
        </w:rPr>
        <w:t xml:space="preserve"> mechanism</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anti-HCC</w:t>
      </w:r>
      <w:r w:rsidR="001852F3">
        <w:rPr>
          <w:rFonts w:cstheme="minorBidi" w:hAnsiTheme="minorHAnsi" w:eastAsiaTheme="minorHAnsi" w:asciiTheme="minorHAnsi"/>
        </w:rPr>
        <w:t xml:space="preserve"> effect</w:t>
      </w:r>
      <w:r w:rsidR="001852F3">
        <w:rPr>
          <w:rFonts w:cstheme="minorBidi" w:hAnsiTheme="minorHAnsi" w:eastAsiaTheme="minorHAnsi" w:asciiTheme="minorHAnsi"/>
        </w:rPr>
        <w:t xml:space="preserve"> of</w:t>
      </w:r>
      <w:r w:rsidR="001852F3">
        <w:rPr>
          <w:rFonts w:cstheme="minorBidi" w:hAnsiTheme="minorHAnsi" w:eastAsiaTheme="minorHAnsi" w:asciiTheme="minorHAnsi"/>
        </w:rPr>
        <w:t xml:space="preserve"> rES-CSP</w:t>
      </w:r>
      <w:r w:rsidR="001852F3">
        <w:rPr>
          <w:rFonts w:cstheme="minorBidi" w:hAnsiTheme="minorHAnsi" w:eastAsiaTheme="minorHAnsi" w:asciiTheme="minorHAnsi"/>
        </w:rPr>
        <w:t xml:space="preserve"> was also</w:t>
      </w:r>
    </w:p>
    <w:p w:rsidR="0018722C">
      <w:pPr>
        <w:pStyle w:val="afc"/>
        <w:topLinePunct/>
      </w:pPr>
      <w:r>
        <w:rPr>
          <w:rFonts w:cstheme="minorBidi" w:hAnsiTheme="minorHAnsi" w:eastAsiaTheme="minorHAnsi" w:asciiTheme="minorHAnsi"/>
        </w:rPr>
        <w:t>investigated.</w:t>
      </w:r>
    </w:p>
    <w:p w:rsidR="0018722C">
      <w:pPr>
        <w:pStyle w:val="afc"/>
        <w:topLinePunct/>
      </w:pPr>
      <w:r>
        <w:rPr>
          <w:rFonts w:cstheme="minorBidi" w:hAnsiTheme="minorHAnsi" w:eastAsiaTheme="minorHAnsi" w:asciiTheme="minorHAnsi"/>
          <w:b/>
        </w:rPr>
        <w:t>Objective</w:t>
      </w:r>
    </w:p>
    <w:p w:rsidR="0018722C">
      <w:pPr>
        <w:pStyle w:val="afc"/>
        <w:topLinePunct/>
      </w:pPr>
      <w:r>
        <w:t xml:space="preserve">The objectives of the present study are to investigate the direct inhibition of liver targeting rEndostatin </w:t>
      </w:r>
      <w:r>
        <w:t xml:space="preserve">(</w:t>
      </w:r>
      <w:r>
        <w:t xml:space="preserve">rES-CSP</w:t>
      </w:r>
      <w:r>
        <w:t xml:space="preserve">)</w:t>
      </w:r>
      <w:r>
        <w:t xml:space="preserve"> on human hepatocellular carcinoma cell line HepG2, which supplemented the inhibitory target of rES-CSP on hepatocellular carcinoma. Thus provide new scientific evidence and drug development ideas in targeting therapy of</w:t>
      </w:r>
      <w:r>
        <w:t xml:space="preserve"> </w:t>
      </w:r>
      <w:r>
        <w:t xml:space="preserve">HCC.</w:t>
      </w:r>
    </w:p>
    <w:p w:rsidR="0018722C">
      <w:pPr>
        <w:pStyle w:val="afc"/>
        <w:topLinePunct/>
      </w:pPr>
      <w:r>
        <w:rPr>
          <w:rFonts w:cstheme="minorBidi" w:hAnsiTheme="minorHAnsi" w:eastAsiaTheme="minorHAnsi" w:asciiTheme="minorHAnsi"/>
          <w:b/>
        </w:rPr>
        <w:t>Methods</w:t>
      </w:r>
    </w:p>
    <w:p w:rsidR="0018722C">
      <w:pPr>
        <w:pStyle w:val="cw18"/>
        <w:numPr>
          <w:ilvl w:val="0"/>
          <w:numId w:val="0"/>
        </w:numPr>
        <w:topLinePunct/>
      </w:pPr>
      <w:r>
        <w:rPr>
          <w:b/>
        </w:rPr>
        <w:t>1. </w:t>
      </w:r>
      <w:r>
        <w:rPr>
          <w:b/>
        </w:rPr>
        <w:t>To study the Liver-target function </w:t>
      </w:r>
      <w:r>
        <w:rPr>
          <w:b/>
        </w:rPr>
        <w:t>of</w:t>
      </w:r>
      <w:r>
        <w:rPr>
          <w:b/>
        </w:rPr>
        <w:t> </w:t>
      </w:r>
      <w:r>
        <w:rPr>
          <w:b/>
        </w:rPr>
        <w:t>rES-CSP</w:t>
      </w:r>
    </w:p>
    <w:p w:rsidR="0018722C">
      <w:pPr>
        <w:pStyle w:val="cw18"/>
        <w:numPr>
          <w:ilvl w:val="0"/>
          <w:numId w:val="0"/>
        </w:numPr>
        <w:topLinePunct/>
      </w:pPr>
      <w:r>
        <w:t>1.1 </w:t>
      </w:r>
      <w:r>
        <w:t>The establishment of models with nude mice orthotopic transplantation tumor in human hepatocellular carcinoma: nude mice subcutaneous transplantation tumor model was established, and serially planted the subcutaneous transplantation tumor into</w:t>
      </w:r>
      <w:r>
        <w:t> </w:t>
      </w:r>
      <w:r>
        <w:t>liver.</w:t>
      </w:r>
    </w:p>
    <w:p w:rsidR="0018722C">
      <w:pPr>
        <w:pStyle w:val="cw18"/>
        <w:numPr>
          <w:ilvl w:val="0"/>
          <w:numId w:val="0"/>
        </w:numPr>
        <w:topLinePunct/>
      </w:pPr>
      <w:r>
        <w:t xml:space="preserve">1.2 </w:t>
      </w:r>
      <w:r>
        <w:t xml:space="preserve">Animal in </w:t>
      </w:r>
      <w:r>
        <w:t xml:space="preserve">vivo </w:t>
      </w:r>
      <w:r>
        <w:t xml:space="preserve">distribution of rES-CSP: Nude mice orthotopic transplantation tumor in human hepatocellular carcinoma were randomly divided into blank control </w:t>
      </w:r>
      <w:r>
        <w:t xml:space="preserve">(</w:t>
      </w:r>
      <w:r>
        <w:t xml:space="preserve">saline</w:t>
      </w:r>
      <w:r>
        <w:t xml:space="preserve">)</w:t>
      </w:r>
      <w:r>
        <w:t xml:space="preserve"> group, rEndostatin group and</w:t>
      </w:r>
      <w:r w:rsidR="001852F3">
        <w:t xml:space="preserve"> rES-CSP</w:t>
      </w:r>
      <w:r w:rsidR="001852F3">
        <w:t xml:space="preserve"> group. </w:t>
      </w:r>
      <w:r w:rsidR="001852F3">
        <w:t xml:space="preserve">One</w:t>
      </w:r>
      <w:r w:rsidR="001852F3">
        <w:t xml:space="preserve"> month after signal tail vein administration</w:t>
      </w:r>
      <w:r>
        <w:t xml:space="preserve"> </w:t>
      </w:r>
      <w:r>
        <w:t xml:space="preserve">of</w:t>
      </w:r>
    </w:p>
    <w:p w:rsidR="0018722C">
      <w:pPr>
        <w:pStyle w:val="afc"/>
        <w:topLinePunct/>
      </w:pPr>
      <w:r>
        <w:t>R</w:t>
      </w:r>
      <w:r>
        <w:t>ES-CSP and rEndostatin, the heart, liver, spleen, lung, kidney, blood, tumor tissues of</w:t>
      </w:r>
      <w:r w:rsidR="001852F3">
        <w:t xml:space="preserve"> nude mice were homogenized on 5</w:t>
      </w:r>
      <w:r>
        <w:rPr>
          <w:rFonts w:ascii="宋体" w:eastAsia="宋体" w:hint="eastAsia"/>
        </w:rPr>
        <w:t>、</w:t>
      </w:r>
      <w:r>
        <w:t>30 and 60 min. The endostatin concentration in each sample was measured by ELISA</w:t>
      </w:r>
      <w:r>
        <w:t xml:space="preserve"> </w:t>
      </w:r>
      <w:r>
        <w:t>method.</w:t>
      </w:r>
    </w:p>
    <w:p w:rsidR="0018722C">
      <w:pPr>
        <w:pStyle w:val="cw18"/>
        <w:numPr>
          <w:ilvl w:val="0"/>
          <w:numId w:val="0"/>
        </w:numPr>
        <w:topLinePunct/>
      </w:pPr>
      <w:r>
        <w:rPr>
          <w:b/>
        </w:rPr>
        <w:t>2. </w:t>
      </w:r>
      <w:r>
        <w:rPr>
          <w:b/>
        </w:rPr>
        <w:t>In vitro anti-HCC and </w:t>
      </w:r>
      <w:r>
        <w:rPr>
          <w:b/>
        </w:rPr>
        <w:t>apoptosis related molecular mechanism </w:t>
      </w:r>
      <w:r>
        <w:rPr>
          <w:b/>
        </w:rPr>
        <w:t>of</w:t>
      </w:r>
      <w:r>
        <w:rPr>
          <w:b/>
        </w:rPr>
        <w:t> </w:t>
      </w:r>
      <w:r>
        <w:rPr>
          <w:b/>
        </w:rPr>
        <w:t>rES-CSP</w:t>
      </w:r>
    </w:p>
    <w:p w:rsidR="0018722C">
      <w:pPr>
        <w:pStyle w:val="cw18"/>
        <w:numPr>
          <w:ilvl w:val="0"/>
          <w:numId w:val="0"/>
        </w:numPr>
        <w:topLinePunct/>
      </w:pPr>
      <w:r>
        <w:t xml:space="preserve">2.1 </w:t>
      </w:r>
      <w:r>
        <w:t xml:space="preserve">Cytotoxicity test: The HCC cell line HepG2, human liver cell </w:t>
      </w:r>
      <w:r>
        <w:t xml:space="preserve">Chang</w:t>
      </w:r>
      <w:r>
        <w:t xml:space="preserve">'</w:t>
      </w:r>
      <w:r>
        <w:t xml:space="preserve">s </w:t>
      </w:r>
      <w:r>
        <w:t xml:space="preserve">and lung carcinoma cell A549 were added rEndostatin, rES-CSP and CSP I-plus in equimolar concentrations </w:t>
      </w:r>
      <w:r>
        <w:t xml:space="preserve">(</w:t>
      </w:r>
      <w:r>
        <w:t xml:space="preserve">12</w:t>
      </w:r>
      <w:r>
        <w:t xml:space="preserve">µM, </w:t>
      </w:r>
      <w:r>
        <w:t xml:space="preserve">6</w:t>
      </w:r>
      <w:r>
        <w:t xml:space="preserve">µM, </w:t>
      </w:r>
      <w:r>
        <w:t xml:space="preserve">1.2</w:t>
      </w:r>
      <w:r>
        <w:t xml:space="preserve">µM, </w:t>
      </w:r>
      <w:r>
        <w:t xml:space="preserve">0.6</w:t>
      </w:r>
      <w:r>
        <w:t xml:space="preserve">µM, </w:t>
      </w:r>
      <w:r>
        <w:t xml:space="preserve">0.06</w:t>
      </w:r>
      <w:r w:rsidR="001852F3">
        <w:t xml:space="preserve"> µM</w:t>
      </w:r>
      <w:r>
        <w:t xml:space="preserve">)</w:t>
      </w:r>
      <w:r>
        <w:t xml:space="preserve">, the cytotoxicity was determined by</w:t>
      </w:r>
      <w:r w:rsidR="001852F3">
        <w:t xml:space="preserve"> MTS</w:t>
      </w:r>
      <w:r w:rsidR="001852F3">
        <w:t xml:space="preserve"> method. </w:t>
      </w:r>
      <w:r w:rsidR="001852F3">
        <w:t xml:space="preserve">Thus</w:t>
      </w:r>
      <w:r w:rsidR="001852F3">
        <w:t xml:space="preserve"> the</w:t>
      </w:r>
      <w:r w:rsidR="001852F3">
        <w:t xml:space="preserve"> appropriate</w:t>
      </w:r>
      <w:r w:rsidR="001852F3">
        <w:t xml:space="preserve"> drug</w:t>
      </w:r>
      <w:r w:rsidR="001852F3">
        <w:t xml:space="preserve"> concertration</w:t>
      </w:r>
      <w:r w:rsidR="001852F3">
        <w:t xml:space="preserve"> was</w:t>
      </w:r>
      <w:r w:rsidR="001852F3">
        <w:t xml:space="preserve"> selected</w:t>
      </w:r>
      <w:r w:rsidR="001852F3">
        <w:t xml:space="preserve"> for</w:t>
      </w:r>
      <w:r>
        <w:t xml:space="preserve"> </w:t>
      </w:r>
      <w:r>
        <w:t xml:space="preserve">subsequent</w:t>
      </w:r>
    </w:p>
    <w:p w:rsidR="0018722C">
      <w:pPr>
        <w:pStyle w:val="afc"/>
        <w:topLinePunct/>
      </w:pPr>
      <w:r>
        <w:t>F</w:t>
      </w:r>
      <w:r>
        <w:t>unctional studies. Than we analyzed the migration</w:t>
      </w:r>
      <w:r>
        <w:rPr>
          <w:rFonts w:ascii="宋体" w:eastAsia="宋体" w:hint="eastAsia"/>
        </w:rPr>
        <w:t>、</w:t>
      </w:r>
      <w:r>
        <w:t>cell cycle and apoptosis of rES-CSP</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A</w:t>
      </w:r>
      <w:r>
        <w:t>nd rEndostatin on hepatocellular carcinoma cells.</w:t>
      </w:r>
    </w:p>
    <w:p w:rsidR="0018722C">
      <w:pPr>
        <w:pStyle w:val="cw18"/>
        <w:numPr>
          <w:ilvl w:val="0"/>
          <w:numId w:val="0"/>
        </w:numPr>
        <w:topLinePunct/>
      </w:pPr>
      <w:r>
        <w:t xml:space="preserve">2.2 </w:t>
      </w:r>
      <w:r>
        <w:t xml:space="preserve">Western </w:t>
      </w:r>
      <w:r>
        <w:t xml:space="preserve">blot assay detected apoptosis related molecular mechanism: HepG2 cells were added</w:t>
      </w:r>
      <w:r w:rsidR="001852F3">
        <w:t xml:space="preserve"> rEndostatin, </w:t>
      </w:r>
      <w:r w:rsidR="001852F3">
        <w:t xml:space="preserve">rES-CSP in</w:t>
      </w:r>
      <w:r w:rsidR="001852F3">
        <w:t xml:space="preserve"> equimolar concentrations </w:t>
      </w:r>
      <w:r>
        <w:t xml:space="preserve">(</w:t>
      </w:r>
      <w:r>
        <w:t xml:space="preserve">6</w:t>
      </w:r>
      <w:r w:rsidR="001852F3">
        <w:t xml:space="preserve"> µM</w:t>
      </w:r>
      <w:r>
        <w:t xml:space="preserve">)</w:t>
      </w:r>
      <w:r>
        <w:t xml:space="preserve">. After 24 hours,</w:t>
      </w:r>
      <w:r>
        <w:t xml:space="preserve"> </w:t>
      </w:r>
      <w:r>
        <w:t xml:space="preserve">protein</w:t>
      </w:r>
    </w:p>
    <w:p w:rsidR="0018722C">
      <w:pPr>
        <w:pStyle w:val="afc"/>
        <w:topLinePunct/>
      </w:pPr>
      <w:r>
        <w:t>W</w:t>
      </w:r>
      <w:r>
        <w:t>as</w:t>
      </w:r>
      <w:r w:rsidR="001852F3">
        <w:t xml:space="preserve"> extracted</w:t>
      </w:r>
      <w:r w:rsidR="001852F3">
        <w:t xml:space="preserve"> from</w:t>
      </w:r>
      <w:r w:rsidR="001852F3">
        <w:t xml:space="preserve"> cells</w:t>
      </w:r>
      <w:r w:rsidR="001852F3">
        <w:t xml:space="preserve"> and</w:t>
      </w:r>
      <w:r w:rsidR="001852F3">
        <w:t xml:space="preserve"> incubated</w:t>
      </w:r>
      <w:r w:rsidR="001852F3">
        <w:t xml:space="preserve"> with</w:t>
      </w:r>
      <w:r w:rsidR="001852F3">
        <w:t xml:space="preserve"> anti-Caspase</w:t>
      </w:r>
      <w:r w:rsidR="001852F3">
        <w:t xml:space="preserve"> 8</w:t>
      </w:r>
      <w:r>
        <w:rPr>
          <w:rFonts w:ascii="宋体" w:eastAsia="宋体" w:hint="eastAsia"/>
        </w:rPr>
        <w:t>、</w:t>
      </w:r>
      <w:r>
        <w:t>anti-Bcl-2</w:t>
      </w:r>
      <w:r w:rsidR="001852F3">
        <w:t xml:space="preserve"> antibody</w:t>
      </w:r>
      <w:r w:rsidR="001852F3">
        <w:t xml:space="preserve"> for</w:t>
      </w:r>
    </w:p>
    <w:p w:rsidR="0018722C">
      <w:pPr>
        <w:pStyle w:val="afc"/>
        <w:topLinePunct/>
      </w:pPr>
      <w:r>
        <w:t>A</w:t>
      </w:r>
      <w:r>
        <w:t>nalysis of intracellular expression of apoptosis related proteins by western blot assay.</w:t>
      </w:r>
    </w:p>
    <w:p w:rsidR="0018722C">
      <w:pPr>
        <w:pStyle w:val="cw18"/>
        <w:numPr>
          <w:ilvl w:val="0"/>
          <w:numId w:val="0"/>
        </w:numPr>
        <w:topLinePunct/>
      </w:pPr>
      <w:r>
        <w:rPr>
          <w:b/>
        </w:rPr>
        <w:t>3. </w:t>
      </w:r>
      <w:r>
        <w:rPr>
          <w:b/>
        </w:rPr>
        <w:t>Anti-HCC effect of rES-CSP in</w:t>
      </w:r>
      <w:r>
        <w:rPr>
          <w:b/>
        </w:rPr>
        <w:t> </w:t>
      </w:r>
      <w:r>
        <w:rPr>
          <w:b/>
        </w:rPr>
        <w:t>vivo</w:t>
      </w:r>
    </w:p>
    <w:p w:rsidR="0018722C">
      <w:pPr>
        <w:pStyle w:val="cw18"/>
        <w:numPr>
          <w:ilvl w:val="0"/>
          <w:numId w:val="0"/>
        </w:numPr>
        <w:topLinePunct/>
      </w:pPr>
      <w:r>
        <w:t xml:space="preserve">3.1 </w:t>
      </w:r>
      <w:r>
        <w:t xml:space="preserve">Nude mice orthotopic transplantation tumor in human hepatocellular carcinoma was used as animal model, randomly divided into 3 groups, each with 10 mices. </w:t>
      </w:r>
      <w:r>
        <w:rPr>
          <w:rFonts w:ascii="宋体" w:hAnsi="宋体"/>
        </w:rPr>
        <w:t xml:space="preserve">①</w:t>
      </w:r>
      <w:r>
        <w:t xml:space="preserve">blank group </w:t>
      </w:r>
      <w:r>
        <w:t xml:space="preserve">(</w:t>
      </w:r>
      <w:r>
        <w:rPr>
          <w:sz w:val="24"/>
        </w:rPr>
        <w:t xml:space="preserve">saline</w:t>
      </w:r>
      <w:r>
        <w:t xml:space="preserve">)</w:t>
      </w:r>
      <w:r>
        <w:t xml:space="preserve">, </w:t>
      </w:r>
      <w:r>
        <w:rPr>
          <w:rFonts w:ascii="宋体" w:hAnsi="宋体"/>
        </w:rPr>
        <w:t xml:space="preserve">②</w:t>
      </w:r>
      <w:r>
        <w:t xml:space="preserve">rEndostatin </w:t>
      </w:r>
      <w:r>
        <w:t xml:space="preserve">(</w:t>
      </w:r>
      <w:r>
        <w:rPr>
          <w:sz w:val="24"/>
        </w:rPr>
        <w:t xml:space="preserve">6</w:t>
      </w:r>
      <w:r w:rsidR="001852F3">
        <w:rPr>
          <w:sz w:val="24"/>
        </w:rPr>
        <w:t xml:space="preserve">µM</w:t>
      </w:r>
      <w:r>
        <w:t xml:space="preserve">)</w:t>
      </w:r>
      <w:r>
        <w:t xml:space="preserve">, </w:t>
      </w:r>
      <w:r>
        <w:rPr>
          <w:rFonts w:ascii="宋体" w:hAnsi="宋体"/>
        </w:rPr>
        <w:t xml:space="preserve">③</w:t>
      </w:r>
      <w:r>
        <w:t xml:space="preserve">rES-CSP </w:t>
      </w:r>
      <w:r>
        <w:t xml:space="preserve">(</w:t>
      </w:r>
      <w:r>
        <w:rPr>
          <w:sz w:val="24"/>
        </w:rPr>
        <w:t xml:space="preserve">6</w:t>
      </w:r>
      <w:r w:rsidR="001852F3">
        <w:rPr>
          <w:sz w:val="24"/>
        </w:rPr>
        <w:t xml:space="preserve">µM</w:t>
      </w:r>
      <w:r>
        <w:t xml:space="preserve">)</w:t>
      </w:r>
      <w:r>
        <w:t xml:space="preserve">. Two weeks after intravenous administration</w:t>
      </w:r>
      <w:r>
        <w:t xml:space="preserve"> </w:t>
      </w:r>
      <w:r>
        <w:t xml:space="preserve">once</w:t>
      </w:r>
      <w:r>
        <w:t xml:space="preserve"> </w:t>
      </w:r>
      <w:r>
        <w:t xml:space="preserve">two</w:t>
      </w:r>
      <w:r>
        <w:t xml:space="preserve"> </w:t>
      </w:r>
      <w:r>
        <w:t xml:space="preserve">days</w:t>
      </w:r>
      <w:r>
        <w:t xml:space="preserve"> </w:t>
      </w:r>
      <w:r>
        <w:t xml:space="preserve">for</w:t>
      </w:r>
      <w:r>
        <w:t xml:space="preserve"> </w:t>
      </w:r>
      <w:r>
        <w:t xml:space="preserve">28</w:t>
      </w:r>
      <w:r>
        <w:t xml:space="preserve"> </w:t>
      </w:r>
      <w:r>
        <w:t xml:space="preserve">days.</w:t>
      </w:r>
      <w:r>
        <w:t xml:space="preserve"> </w:t>
      </w:r>
      <w:r>
        <w:t xml:space="preserve">After</w:t>
      </w:r>
      <w:r>
        <w:t xml:space="preserve"> </w:t>
      </w:r>
      <w:r>
        <w:t xml:space="preserve">the</w:t>
      </w:r>
      <w:r>
        <w:t xml:space="preserve"> </w:t>
      </w:r>
      <w:r>
        <w:t xml:space="preserve">last</w:t>
      </w:r>
      <w:r>
        <w:t xml:space="preserve"> </w:t>
      </w:r>
      <w:r>
        <w:t xml:space="preserve">administration,</w:t>
      </w:r>
      <w:r>
        <w:t xml:space="preserve"> </w:t>
      </w:r>
      <w:r>
        <w:t xml:space="preserve">dissected</w:t>
      </w:r>
      <w:r>
        <w:t xml:space="preserve"> </w:t>
      </w:r>
      <w:r>
        <w:t xml:space="preserve">the</w:t>
      </w:r>
      <w:r>
        <w:t xml:space="preserve"> </w:t>
      </w:r>
      <w:r>
        <w:t xml:space="preserve">liver</w:t>
      </w:r>
    </w:p>
    <w:p w:rsidR="0018722C">
      <w:pPr>
        <w:pStyle w:val="afc"/>
        <w:topLinePunct/>
      </w:pPr>
      <w:r>
        <w:t>C</w:t>
      </w:r>
      <w:r>
        <w:t>ancer and observed the tumor growth status, finally calculated the inhibition rate.</w:t>
      </w:r>
    </w:p>
    <w:p w:rsidR="0018722C">
      <w:pPr>
        <w:pStyle w:val="cw18"/>
        <w:numPr>
          <w:ilvl w:val="0"/>
          <w:numId w:val="0"/>
        </w:numPr>
        <w:topLinePunct/>
      </w:pPr>
      <w:r>
        <w:t>3.2 </w:t>
      </w:r>
      <w:r>
        <w:t>Nude mice tissue paraffin sections were stained with </w:t>
      </w:r>
      <w:r>
        <w:t>HE </w:t>
      </w:r>
      <w:r>
        <w:t>staining and observed pathological changes. The expression changes of microvessel density CD31 was detected</w:t>
      </w:r>
      <w:r w:rsidR="001852F3">
        <w:t xml:space="preserve"> by</w:t>
      </w:r>
      <w:r>
        <w:t> </w:t>
      </w:r>
      <w:r>
        <w:t>immunohistochemistry.</w:t>
      </w:r>
    </w:p>
    <w:p w:rsidR="0018722C">
      <w:pPr>
        <w:pStyle w:val="cw18"/>
        <w:numPr>
          <w:ilvl w:val="0"/>
          <w:numId w:val="0"/>
        </w:numPr>
        <w:topLinePunct/>
      </w:pPr>
      <w:r>
        <w:rPr>
          <w:b/>
        </w:rPr>
        <w:t>4. </w:t>
      </w:r>
      <w:r>
        <w:rPr>
          <w:b/>
        </w:rPr>
        <w:t>Statistical</w:t>
      </w:r>
      <w:r>
        <w:rPr>
          <w:b/>
        </w:rPr>
        <w:t> </w:t>
      </w:r>
      <w:r>
        <w:rPr>
          <w:b/>
        </w:rPr>
        <w:t>analysis</w:t>
      </w:r>
    </w:p>
    <w:p w:rsidR="0018722C">
      <w:pPr>
        <w:pStyle w:val="aff7"/>
        <w:topLinePunct/>
      </w:pPr>
      <w:r>
        <w:pict>
          <v:line style="position:absolute;mso-position-horizontal-relative:page;mso-position-vertical-relative:paragraph;z-index:1048;mso-wrap-distance-left:0;mso-wrap-distance-right:0" from="419.330566pt,18.396238pt" to="424.786108pt,18.396238pt" stroked="true" strokeweight=".436463pt" strokecolor="#000000">
            <v:stroke dashstyle="solid"/>
            <w10:wrap type="topAndBottom"/>
          </v:line>
        </w:pict>
      </w:r>
    </w:p>
    <w:p w:rsidR="0018722C">
      <w:pPr>
        <w:pStyle w:val="afc"/>
        <w:topLinePunct/>
      </w:pPr>
      <w:r>
        <w:t xml:space="preserve">All datas were expressed as the mean±standard error of the mean </w:t>
      </w:r>
      <w:r>
        <w:t xml:space="preserve">(</w:t>
      </w:r>
      <w:r>
        <w:t xml:space="preserve"> </w:t>
      </w:r>
      <w:r>
        <w:rPr>
          <w:i/>
          <w:position w:val="5"/>
          <w:sz w:val="21"/>
        </w:rPr>
        <w:t xml:space="preserve">x</w:t>
      </w:r>
      <w:r>
        <w:rPr>
          <w:rFonts w:ascii="Symbol" w:hAnsi="Symbol"/>
          <w:position w:val="5"/>
          <w:sz w:val="21"/>
        </w:rPr>
        <w:t xml:space="preserve"></w:t>
      </w:r>
      <w:r>
        <w:rPr>
          <w:i/>
          <w:position w:val="5"/>
          <w:sz w:val="21"/>
        </w:rPr>
        <w:t xml:space="preserve">s </w:t>
      </w:r>
      <w:r>
        <w:t xml:space="preserve">)</w:t>
      </w:r>
      <w:r>
        <w:t xml:space="preserve">. All statistical analyses were performed by SPSS </w:t>
      </w:r>
      <w:r>
        <w:t xml:space="preserve">(</w:t>
      </w:r>
      <w:r>
        <w:t xml:space="preserve">version 13.0 for Windows</w:t>
      </w:r>
      <w:r>
        <w:t xml:space="preserve">)</w:t>
      </w:r>
      <w:r>
        <w:t xml:space="preserve"> statistical software. Quantitative</w:t>
      </w:r>
      <w:r w:rsidR="001852F3">
        <w:t xml:space="preserve"> variables were</w:t>
      </w:r>
      <w:r w:rsidR="001852F3">
        <w:t xml:space="preserve"> analyzed by one-way analysis of variance. </w:t>
      </w:r>
      <w:r w:rsidR="001852F3">
        <w:t xml:space="preserve">When the data</w:t>
      </w:r>
      <w:r w:rsidR="001852F3">
        <w:t xml:space="preserve"> are</w:t>
      </w:r>
    </w:p>
    <w:p w:rsidR="0018722C">
      <w:pPr>
        <w:pStyle w:val="afc"/>
        <w:topLinePunct/>
      </w:pPr>
      <w:r>
        <w:t>H</w:t>
      </w:r>
      <w:r>
        <w:t>omogeneity, multiple comparison use LSD method. When the data are not homogeneity, multiple comparison use Dunnett T 3 method. The difference was statistically significant</w:t>
      </w:r>
    </w:p>
    <w:p w:rsidR="0018722C">
      <w:pPr>
        <w:pStyle w:val="afc"/>
        <w:topLinePunct/>
      </w:pPr>
      <w:r>
        <w:t>W</w:t>
      </w:r>
      <w:r>
        <w:t xml:space="preserve">hen </w:t>
      </w:r>
      <w:r>
        <w:rPr>
          <w:i/>
        </w:rPr>
        <w:t>P</w:t>
      </w:r>
      <w:r>
        <w:rPr>
          <w:rFonts w:ascii="宋体" w:eastAsia="宋体" w:hint="eastAsia"/>
        </w:rPr>
        <w:t>＜</w:t>
      </w:r>
      <w:r>
        <w:t>0.05.</w:t>
      </w:r>
    </w:p>
    <w:p w:rsidR="0018722C">
      <w:pPr>
        <w:pStyle w:val="afc"/>
        <w:topLinePunct/>
      </w:pPr>
      <w:r>
        <w:rPr>
          <w:rFonts w:cstheme="minorBidi" w:hAnsiTheme="minorHAnsi" w:eastAsiaTheme="minorHAnsi" w:asciiTheme="minorHAnsi"/>
          <w:b/>
        </w:rPr>
        <w:t>Result</w:t>
      </w:r>
    </w:p>
    <w:p w:rsidR="0018722C">
      <w:pPr>
        <w:pStyle w:val="cw18"/>
        <w:numPr>
          <w:ilvl w:val="0"/>
          <w:numId w:val="0"/>
        </w:numPr>
        <w:topLinePunct/>
      </w:pPr>
      <w:r>
        <w:rPr>
          <w:b/>
        </w:rPr>
        <w:t>1. </w:t>
      </w:r>
      <w:r>
        <w:rPr>
          <w:b/>
        </w:rPr>
        <w:t>The Liver-target function </w:t>
      </w:r>
      <w:r>
        <w:rPr>
          <w:b/>
        </w:rPr>
        <w:t>of</w:t>
      </w:r>
      <w:r>
        <w:rPr>
          <w:b/>
        </w:rPr>
        <w:t> </w:t>
      </w:r>
      <w:r>
        <w:rPr>
          <w:b/>
        </w:rPr>
        <w:t>rES-CSP</w:t>
      </w:r>
    </w:p>
    <w:p w:rsidR="0018722C">
      <w:pPr>
        <w:pStyle w:val="cw18"/>
        <w:numPr>
          <w:ilvl w:val="0"/>
          <w:numId w:val="0"/>
        </w:numPr>
        <w:topLinePunct/>
      </w:pPr>
      <w:r>
        <w:t>1.1 </w:t>
      </w:r>
      <w:r>
        <w:t>The subcutaneous tumor formation rate was 100.0%, tumors were grown by nine-tenths mice which were injected subcutaneous transplantation tumor, and all of the mice</w:t>
      </w:r>
      <w:r>
        <w:t> </w:t>
      </w:r>
      <w:r>
        <w:t>survived.</w:t>
      </w:r>
    </w:p>
    <w:p w:rsidR="0018722C">
      <w:pPr>
        <w:pStyle w:val="cw18"/>
        <w:numPr>
          <w:ilvl w:val="0"/>
          <w:numId w:val="0"/>
        </w:numPr>
        <w:topLinePunct/>
      </w:pPr>
      <w:r>
        <w:t>1.2 </w:t>
      </w:r>
      <w:r>
        <w:t>In-vivo distribution of rES-CSP in the transplantation tumor bearing mice liver: to determine whether rES-CSP was able to accumulate rapidly in liver for potential treatment of HCC, the concentration of rES-CSP in liver and liver cancer as a functional of time</w:t>
      </w:r>
      <w:r>
        <w:t> </w:t>
      </w:r>
      <w:r>
        <w:t>were</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O</w:t>
      </w:r>
      <w:r>
        <w:t>btained after i.</w:t>
      </w:r>
      <w:r w:rsidR="004B696B">
        <w:t xml:space="preserve"> </w:t>
      </w:r>
      <w:r w:rsidR="004B696B">
        <w:t>v.</w:t>
      </w:r>
      <w:r w:rsidR="004B696B">
        <w:t xml:space="preserve"> </w:t>
      </w:r>
      <w:r w:rsidR="004B696B">
        <w:t xml:space="preserve">administration of rES-CSP or rEndostatin to mice. The levels of</w:t>
      </w:r>
      <w:r w:rsidR="001852F3">
        <w:t xml:space="preserve"> endostatin in the liver and liver cancer at </w:t>
      </w:r>
      <w:r>
        <w:t>5</w:t>
      </w:r>
      <w:r>
        <w:rPr>
          <w:rFonts w:ascii="宋体" w:eastAsia="宋体" w:hint="eastAsia"/>
        </w:rPr>
        <w:t>、</w:t>
      </w:r>
      <w:r>
        <w:t>30 and 60 min post-administration were analyzed by ELISA. The results showed that the concentrations of Endostatin in heart</w:t>
      </w:r>
      <w:r>
        <w:t xml:space="preserve">, </w:t>
      </w:r>
      <w:r>
        <w:t>liver,</w:t>
      </w:r>
    </w:p>
    <w:p w:rsidR="0018722C">
      <w:pPr>
        <w:pStyle w:val="afc"/>
        <w:topLinePunct/>
      </w:pPr>
      <w:r>
        <w:t>S</w:t>
      </w:r>
      <w:r>
        <w:t xml:space="preserve">pleen, lung, kidney, blood and tumor between rES-CSP and rEndostatin groups were significantly different </w:t>
      </w:r>
      <w:r>
        <w:t xml:space="preserve">(</w:t>
      </w:r>
      <w:r>
        <w:rPr>
          <w:i/>
        </w:rPr>
        <w:t xml:space="preserve">P</w:t>
      </w:r>
      <w:r>
        <w:rPr>
          <w:rFonts w:ascii="宋体" w:eastAsia="宋体" w:hint="eastAsia"/>
        </w:rPr>
        <w:t xml:space="preserve">＜</w:t>
      </w:r>
      <w:r>
        <w:t xml:space="preserve">0.05</w:t>
      </w:r>
      <w:r>
        <w:t xml:space="preserve">)</w:t>
      </w:r>
      <w:r>
        <w:t xml:space="preserve">. At the three time intervals post-administration, the liver and liver cancer Endostatin levels in rES-CSP group higher than in the rEndostatin group </w:t>
      </w:r>
      <w:r>
        <w:t xml:space="preserve">(</w:t>
      </w:r>
      <w:r>
        <w:rPr>
          <w:i/>
        </w:rPr>
        <w:t xml:space="preserve">P</w:t>
      </w:r>
      <w:r>
        <w:rPr>
          <w:rFonts w:ascii="宋体" w:eastAsia="宋体" w:hint="eastAsia"/>
        </w:rPr>
        <w:t xml:space="preserve">＜</w:t>
      </w:r>
      <w:r>
        <w:t xml:space="preserve">0.01</w:t>
      </w:r>
      <w:r>
        <w:t xml:space="preserve">)</w:t>
      </w:r>
      <w:r>
        <w:t xml:space="preserve">.</w:t>
      </w:r>
    </w:p>
    <w:p w:rsidR="0018722C">
      <w:pPr>
        <w:pStyle w:val="cw18"/>
        <w:numPr>
          <w:ilvl w:val="0"/>
          <w:numId w:val="0"/>
        </w:numPr>
        <w:topLinePunct/>
      </w:pPr>
      <w:r>
        <w:rPr>
          <w:b/>
        </w:rPr>
        <w:t>2. </w:t>
      </w:r>
      <w:r>
        <w:rPr>
          <w:b/>
        </w:rPr>
        <w:t>In vitro anti-HCC and </w:t>
      </w:r>
      <w:r>
        <w:rPr>
          <w:b/>
        </w:rPr>
        <w:t>apoptosis related molecular mechanism </w:t>
      </w:r>
      <w:r>
        <w:rPr>
          <w:b/>
        </w:rPr>
        <w:t>of</w:t>
      </w:r>
      <w:r>
        <w:rPr>
          <w:b/>
        </w:rPr>
        <w:t> </w:t>
      </w:r>
      <w:r>
        <w:rPr>
          <w:b/>
        </w:rPr>
        <w:t>rES-CSP</w:t>
      </w:r>
    </w:p>
    <w:p w:rsidR="0018722C">
      <w:pPr>
        <w:pStyle w:val="cw18"/>
        <w:numPr>
          <w:ilvl w:val="0"/>
          <w:numId w:val="0"/>
        </w:numPr>
        <w:topLinePunct/>
      </w:pPr>
      <w:r>
        <w:t>2.1 </w:t>
      </w:r>
      <w:r>
        <w:t>Cytotoxicity test: MTS results showed that the strong inhibitory effect of rES-CSP on the proliferation of HepG2 showed a concentration-dependent manner. However, </w:t>
      </w:r>
      <w:r w:rsidR="001852F3">
        <w:t xml:space="preserve">CSP I-plus</w:t>
      </w:r>
      <w:r>
        <w:rPr>
          <w:rFonts w:ascii="宋体" w:eastAsia="宋体" w:hint="eastAsia"/>
        </w:rPr>
        <w:t>、</w:t>
      </w:r>
      <w:r>
        <w:t>rEndostatin</w:t>
      </w:r>
      <w:r>
        <w:t> </w:t>
      </w:r>
      <w:r>
        <w:t>can</w:t>
      </w:r>
      <w:r>
        <w:t> </w:t>
      </w:r>
      <w:r>
        <w:t>hardly</w:t>
      </w:r>
      <w:r>
        <w:t> </w:t>
      </w:r>
      <w:r>
        <w:t>affect</w:t>
      </w:r>
      <w:r>
        <w:t> </w:t>
      </w:r>
      <w:r>
        <w:t>the</w:t>
      </w:r>
      <w:r>
        <w:t> </w:t>
      </w:r>
      <w:r>
        <w:t>proliferation</w:t>
      </w:r>
      <w:r>
        <w:t> </w:t>
      </w:r>
      <w:r>
        <w:t>of</w:t>
      </w:r>
      <w:r>
        <w:t> </w:t>
      </w:r>
      <w:r>
        <w:t>hepatocellular</w:t>
      </w:r>
      <w:r>
        <w:t> </w:t>
      </w:r>
      <w:r>
        <w:t>carcinoma cells</w:t>
      </w:r>
      <w:r>
        <w:t>. </w:t>
      </w:r>
      <w:r>
        <w:t>At</w:t>
      </w:r>
    </w:p>
    <w:p w:rsidR="0018722C">
      <w:pPr>
        <w:pStyle w:val="afc"/>
        <w:topLinePunct/>
      </w:pPr>
      <w:r>
        <w:t>T</w:t>
      </w:r>
      <w:r>
        <w:t>he dose of 6</w:t>
      </w:r>
      <w:r w:rsidR="001852F3">
        <w:t xml:space="preserve">µM, rES -CSP showed the strongest inhibitory effect on the proliferation of HepG2 with an survival ratio of 46.3±2.31%. However the A549 and Chang</w:t>
      </w:r>
      <w:r>
        <w:t>'</w:t>
      </w:r>
      <w:r>
        <w:t>s cells were 92.8±2.11% and 93.2±2.96% respectively.</w:t>
      </w:r>
    </w:p>
    <w:p w:rsidR="0018722C">
      <w:pPr>
        <w:pStyle w:val="cw18"/>
        <w:numPr>
          <w:ilvl w:val="0"/>
          <w:numId w:val="0"/>
        </w:numPr>
        <w:topLinePunct/>
      </w:pPr>
      <w:r>
        <w:t>2.2 </w:t>
      </w:r>
      <w:r>
        <w:t>Inhibition of rES-CSP suppresses HepG2 cells migration in </w:t>
      </w:r>
      <w:r>
        <w:t>vitro</w:t>
      </w:r>
      <w:r>
        <w:rPr>
          <w:rFonts w:ascii="宋体" w:eastAsia="宋体" w:hint="eastAsia"/>
          <w:rFonts w:ascii="宋体" w:eastAsia="宋体" w:hint="eastAsia"/>
          <w:spacing w:val="-2"/>
          <w:sz w:val="24"/>
        </w:rPr>
        <w:t xml:space="preserve">: </w:t>
      </w:r>
      <w:r>
        <w:t>Wound </w:t>
      </w:r>
      <w:r>
        <w:t>healing assay and Transwell assay showed that the rates of migration in the cells treated with rES-CSP were significantly lower compared with</w:t>
      </w:r>
      <w:r>
        <w:t> </w:t>
      </w:r>
      <w:r>
        <w:t>rEndostatin.</w:t>
      </w:r>
    </w:p>
    <w:p w:rsidR="0018722C">
      <w:pPr>
        <w:pStyle w:val="cw18"/>
        <w:numPr>
          <w:ilvl w:val="0"/>
          <w:numId w:val="0"/>
        </w:numPr>
        <w:topLinePunct/>
      </w:pPr>
      <w:r>
        <w:t>2.3 </w:t>
      </w:r>
      <w:r>
        <w:t>Flow cytometry detected the cell cycle and apoptosis</w:t>
      </w:r>
      <w:r>
        <w:rPr>
          <w:rFonts w:ascii="宋体" w:hAnsi="宋体" w:eastAsia="宋体" w:hint="eastAsia"/>
          <w:rFonts w:ascii="宋体" w:hAnsi="宋体" w:eastAsia="宋体" w:hint="eastAsia"/>
          <w:sz w:val="24"/>
        </w:rPr>
        <w:t xml:space="preserve">: </w:t>
      </w:r>
      <w:r>
        <w:t>At 24 and 48 h of treatment with rES-CSP</w:t>
      </w:r>
      <w:r>
        <w:t> </w:t>
      </w:r>
      <w:r>
        <w:t>(</w:t>
      </w:r>
      <w:r>
        <w:t>6</w:t>
      </w:r>
      <w:r/>
      <w:r>
        <w:t>µM</w:t>
      </w:r>
      <w:r>
        <w:t>)</w:t>
      </w:r>
      <w:r>
        <w:t>,</w:t>
      </w:r>
      <w:r>
        <w:t> </w:t>
      </w:r>
      <w:r>
        <w:t>an</w:t>
      </w:r>
      <w:r>
        <w:t> </w:t>
      </w:r>
      <w:r>
        <w:t>increase</w:t>
      </w:r>
      <w:r>
        <w:t> </w:t>
      </w:r>
      <w:r>
        <w:t>in</w:t>
      </w:r>
      <w:r>
        <w:t> </w:t>
      </w:r>
      <w:r>
        <w:t>G2</w:t>
      </w:r>
      <w:r>
        <w:t>/</w:t>
      </w:r>
      <w:r>
        <w:t>M</w:t>
      </w:r>
      <w:r>
        <w:t> </w:t>
      </w:r>
      <w:r>
        <w:t>phase</w:t>
      </w:r>
      <w:r>
        <w:t> </w:t>
      </w:r>
      <w:r>
        <w:t>concomitant</w:t>
      </w:r>
      <w:r>
        <w:t> </w:t>
      </w:r>
      <w:r>
        <w:t>with</w:t>
      </w:r>
      <w:r>
        <w:t> </w:t>
      </w:r>
      <w:r>
        <w:t>a</w:t>
      </w:r>
      <w:r>
        <w:t> </w:t>
      </w:r>
      <w:r>
        <w:t>decrease</w:t>
      </w:r>
      <w:r>
        <w:t> </w:t>
      </w:r>
      <w:r>
        <w:t>in</w:t>
      </w:r>
      <w:r>
        <w:t> </w:t>
      </w:r>
      <w:r>
        <w:t>G0</w:t>
      </w:r>
      <w:r>
        <w:t>/</w:t>
      </w:r>
      <w:r>
        <w:t>G1</w:t>
      </w:r>
      <w:r>
        <w:t> </w:t>
      </w:r>
      <w:r>
        <w:t>and</w:t>
      </w:r>
      <w:r>
        <w:t> </w:t>
      </w:r>
      <w:r>
        <w:t>S</w:t>
      </w:r>
    </w:p>
    <w:p w:rsidR="0018722C">
      <w:pPr>
        <w:pStyle w:val="afc"/>
        <w:topLinePunct/>
      </w:pPr>
      <w:r>
        <w:t>P</w:t>
      </w:r>
      <w:r>
        <w:t xml:space="preserve">hase was observed when compared with rEndostatin group, and both early and late apoptosis rates in HepG2 cells significantly higher than rEndostatin group </w:t>
      </w:r>
      <w:r>
        <w:t xml:space="preserve">(</w:t>
      </w:r>
      <w:r>
        <w:rPr>
          <w:i/>
        </w:rPr>
        <w:t xml:space="preserve">P</w:t>
      </w:r>
      <w:r>
        <w:rPr>
          <w:rFonts w:ascii="宋体" w:eastAsia="宋体" w:hint="eastAsia"/>
        </w:rPr>
        <w:t xml:space="preserve">＜</w:t>
      </w:r>
      <w:r>
        <w:t xml:space="preserve">0.01</w:t>
      </w:r>
      <w:r>
        <w:t xml:space="preserve">)</w:t>
      </w:r>
      <w:r>
        <w:t xml:space="preserve">.</w:t>
      </w:r>
    </w:p>
    <w:p w:rsidR="0018722C">
      <w:pPr>
        <w:pStyle w:val="cw18"/>
        <w:numPr>
          <w:ilvl w:val="0"/>
          <w:numId w:val="0"/>
        </w:numPr>
        <w:topLinePunct/>
      </w:pPr>
      <w:r>
        <w:t>2.4 </w:t>
      </w:r>
      <w:r>
        <w:t>Transmission electron microscope observe the HepG2 cell apoptosis morphologic changes: the results showed that hepatocellular carcinoma cells almostly appeared the mid and late stage apoptosis, visible cell membrane budding and apoptotic bodies with degenerated organelles</w:t>
      </w:r>
      <w:r>
        <w:t> </w:t>
      </w:r>
      <w:r>
        <w:t>inside.</w:t>
      </w:r>
    </w:p>
    <w:p w:rsidR="0018722C">
      <w:pPr>
        <w:pStyle w:val="cw18"/>
        <w:numPr>
          <w:ilvl w:val="0"/>
          <w:numId w:val="0"/>
        </w:numPr>
        <w:topLinePunct/>
      </w:pPr>
      <w:r>
        <w:t>2.5 </w:t>
      </w:r>
      <w:r>
        <w:t>Western blotting assay detected the expression changes of apoptosis related protein: the results showed that rES-CSP can significantly decrease the expression of Bcl-2 protein, while</w:t>
      </w:r>
      <w:r w:rsidR="001852F3">
        <w:t xml:space="preserve"> up regulate</w:t>
      </w:r>
      <w:r w:rsidR="001852F3">
        <w:t xml:space="preserve"> the</w:t>
      </w:r>
      <w:r w:rsidR="001852F3">
        <w:t xml:space="preserve"> expression of Caspase</w:t>
      </w:r>
      <w:r w:rsidR="001852F3">
        <w:t xml:space="preserve"> 8</w:t>
      </w:r>
      <w:r w:rsidR="001852F3">
        <w:t xml:space="preserve"> protein compared</w:t>
      </w:r>
      <w:r>
        <w:t> </w:t>
      </w:r>
      <w:r>
        <w:t>with rEndostatin-treated</w:t>
      </w:r>
    </w:p>
    <w:p w:rsidR="0018722C">
      <w:spacing w:beforeLines="0" w:before="0" w:afterLines="0" w:after="0" w:line="440" w:lineRule="auto"/>
      <w:pPr>
        <w:pStyle w:val="afc"/>
        <w:sectPr w:rsidR="00556256">
          <w:pgSz w:w="11906" w:h="16838" w:code="9"/>
          <w:pgMar w:top="1418" w:right="1134" w:bottom="1134" w:left="1418" w:header="851" w:footer="907" w:gutter="0"/>
          <w:pgNumType w:start="1"/>
        </w:sectPr>
        <w:topLinePunct/>
      </w:pPr>
    </w:p>
    <w:p w:rsidR="0018722C">
      <w:pPr>
        <w:pStyle w:val="afc"/>
        <w:topLinePunct/>
      </w:pPr>
      <w:r>
        <w:t>group.</w:t>
      </w:r>
    </w:p>
    <w:p w:rsidR="0018722C">
      <w:pPr>
        <w:pStyle w:val="cw18"/>
        <w:numPr>
          <w:ilvl w:val="0"/>
          <w:numId w:val="0"/>
        </w:numPr>
        <w:topLinePunct/>
      </w:pPr>
      <w:r>
        <w:rPr>
          <w:b/>
        </w:rPr>
        <w:t>3. </w:t>
      </w:r>
      <w:r>
        <w:rPr>
          <w:b/>
        </w:rPr>
        <w:t>In vivo anti-HCC and </w:t>
      </w:r>
      <w:r>
        <w:rPr>
          <w:b/>
        </w:rPr>
        <w:t>related molecular mechanism </w:t>
      </w:r>
      <w:r>
        <w:rPr>
          <w:b/>
        </w:rPr>
        <w:t>of</w:t>
      </w:r>
      <w:r>
        <w:rPr>
          <w:b/>
        </w:rPr>
        <w:t> </w:t>
      </w:r>
      <w:r>
        <w:rPr>
          <w:b/>
        </w:rPr>
        <w:t>rES-CSP</w:t>
      </w:r>
    </w:p>
    <w:p w:rsidR="0018722C">
      <w:pPr>
        <w:pStyle w:val="cw18"/>
        <w:numPr>
          <w:ilvl w:val="0"/>
          <w:numId w:val="0"/>
        </w:numPr>
        <w:topLinePunct/>
      </w:pPr>
      <w:r>
        <w:t>3.1 </w:t>
      </w:r>
      <w:r>
        <w:t>The inhibition of human hepatocellular carcinoma in </w:t>
      </w:r>
      <w:r>
        <w:t>vivo </w:t>
      </w:r>
      <w:r>
        <w:t>nude mice orthotopic transplantation tumor: compared with rEndostatin group and control group, the tumor weight and tumor volume in rES-CSP group were significantly reduced. The tumor inhibition rates</w:t>
      </w:r>
      <w:r>
        <w:t> </w:t>
      </w:r>
      <w:r>
        <w:t>of</w:t>
      </w:r>
      <w:r>
        <w:t> </w:t>
      </w:r>
      <w:r>
        <w:t>rEndostatin</w:t>
      </w:r>
      <w:r>
        <w:t> </w:t>
      </w:r>
      <w:r>
        <w:t>and rES-CSP</w:t>
      </w:r>
      <w:r>
        <w:t> </w:t>
      </w:r>
      <w:r>
        <w:t>groups</w:t>
      </w:r>
      <w:r>
        <w:t> </w:t>
      </w:r>
      <w:r>
        <w:t>were</w:t>
      </w:r>
      <w:r>
        <w:t> </w:t>
      </w:r>
      <w:r>
        <w:t>5.30±1.23</w:t>
      </w:r>
      <w:r>
        <w:t> </w:t>
      </w:r>
      <w:r>
        <w:t>% and </w:t>
      </w:r>
      <w:r>
        <w:t>29.6±4.39</w:t>
      </w:r>
      <w:r>
        <w:t> </w:t>
      </w:r>
      <w:r>
        <w:t>%.</w:t>
      </w:r>
    </w:p>
    <w:p w:rsidR="0018722C">
      <w:pPr>
        <w:pStyle w:val="cw18"/>
        <w:numPr>
          <w:ilvl w:val="0"/>
          <w:numId w:val="0"/>
        </w:numPr>
        <w:topLinePunct/>
      </w:pPr>
      <w:r>
        <w:t>3.2 </w:t>
      </w:r>
      <w:r>
        <w:t>HE </w:t>
      </w:r>
      <w:r>
        <w:t>staining observed the tissue pathological changes: the results showed the hepatocellular carcinoma cells were infiltrating growth, the tumor in rES-CSP group occurred necrosis, and the pathological karyokinesis and interstitial blood vessel</w:t>
      </w:r>
      <w:r>
        <w:t> </w:t>
      </w:r>
      <w:r>
        <w:t>were fewer, and</w:t>
      </w:r>
      <w:r>
        <w:t> </w:t>
      </w:r>
      <w:r>
        <w:t>the</w:t>
      </w:r>
      <w:r>
        <w:t> </w:t>
      </w:r>
      <w:r>
        <w:t>inflammatory</w:t>
      </w:r>
      <w:r>
        <w:t> </w:t>
      </w:r>
      <w:r>
        <w:t>cell</w:t>
      </w:r>
      <w:r>
        <w:t> </w:t>
      </w:r>
      <w:r>
        <w:t>infiltration.</w:t>
      </w:r>
      <w:r>
        <w:t> </w:t>
      </w:r>
      <w:r>
        <w:t>That</w:t>
      </w:r>
      <w:r>
        <w:t> </w:t>
      </w:r>
      <w:r>
        <w:t>is</w:t>
      </w:r>
      <w:r>
        <w:t> </w:t>
      </w:r>
      <w:r>
        <w:t>to</w:t>
      </w:r>
      <w:r>
        <w:t> </w:t>
      </w:r>
      <w:r>
        <w:t>say</w:t>
      </w:r>
      <w:r>
        <w:t> </w:t>
      </w:r>
      <w:r>
        <w:t>the</w:t>
      </w:r>
      <w:r>
        <w:t> </w:t>
      </w:r>
      <w:r>
        <w:t>rES-CSP</w:t>
      </w:r>
      <w:r>
        <w:t> </w:t>
      </w:r>
      <w:r>
        <w:t>has</w:t>
      </w:r>
      <w:r>
        <w:t> </w:t>
      </w:r>
      <w:r>
        <w:t>certain</w:t>
      </w:r>
      <w:r>
        <w:t> </w:t>
      </w:r>
      <w:r>
        <w:t>inhibitory</w:t>
      </w:r>
    </w:p>
    <w:p w:rsidR="0018722C">
      <w:pPr>
        <w:pStyle w:val="afc"/>
        <w:topLinePunct/>
      </w:pPr>
      <w:r>
        <w:t>E</w:t>
      </w:r>
      <w:r>
        <w:t>ffect on HepG2 cell growth.</w:t>
      </w:r>
    </w:p>
    <w:p w:rsidR="0018722C">
      <w:pPr>
        <w:pStyle w:val="cw18"/>
        <w:numPr>
          <w:ilvl w:val="0"/>
          <w:numId w:val="0"/>
        </w:numPr>
        <w:topLinePunct/>
      </w:pPr>
      <w:r>
        <w:t xml:space="preserve">3.3 </w:t>
      </w:r>
      <w:r>
        <w:t>I</w:t>
      </w:r>
      <w:r>
        <w:t>mmunohistochemistry detected the expression changes of CD31 in tumor: the results showed that the tumor microvessel density in rEndostatin and rES-CSP groups were significantly reduced, statistically significant differences between the two groups</w:t>
      </w:r>
      <w:r>
        <w:rPr>
          <w:rFonts w:ascii="宋体" w:eastAsia="宋体" w:hint="eastAsia"/>
        </w:rPr>
        <w:t>（</w:t>
      </w:r>
      <w:r>
        <w:rPr>
          <w:i/>
        </w:rPr>
        <w:t>P</w:t>
      </w:r>
      <w:r>
        <w:rPr>
          <w:rFonts w:ascii="宋体" w:eastAsia="宋体" w:hint="eastAsia"/>
        </w:rPr>
        <w:t>＜</w:t>
      </w:r>
      <w:r>
        <w:t>0.05</w:t>
      </w:r>
      <w:r>
        <w:rPr>
          <w:rFonts w:ascii="宋体" w:eastAsia="宋体" w:hint="eastAsia"/>
        </w:rPr>
        <w:t>）</w:t>
      </w:r>
      <w:r>
        <w:t>.</w:t>
      </w:r>
    </w:p>
    <w:p w:rsidR="0018722C">
      <w:pPr>
        <w:pStyle w:val="afc"/>
        <w:topLinePunct/>
      </w:pPr>
      <w:r>
        <w:rPr>
          <w:rFonts w:cstheme="minorBidi" w:hAnsiTheme="minorHAnsi" w:eastAsiaTheme="minorHAnsi" w:asciiTheme="minorHAnsi"/>
          <w:b/>
        </w:rPr>
        <w:t>Conclusion</w:t>
      </w:r>
    </w:p>
    <w:p w:rsidR="0018722C">
      <w:pPr>
        <w:pStyle w:val="afc"/>
        <w:topLinePunct/>
      </w:pPr>
      <w:r>
        <w:t xml:space="preserve">Liver-targeting peptide CSP I-plus modified recombinant human Endostatin </w:t>
      </w:r>
      <w:r>
        <w:t xml:space="preserve">(</w:t>
      </w:r>
      <w:r>
        <w:t xml:space="preserve">rES-CSP</w:t>
      </w:r>
      <w:r>
        <w:t xml:space="preserve">)</w:t>
      </w:r>
      <w:r>
        <w:t xml:space="preserve"> could target binding to hepatocellular carcinoma cells surface molecular HSPG and</w:t>
      </w:r>
      <w:r w:rsidR="001852F3">
        <w:t xml:space="preserve"> improve liver homing. Anti-HCC effect of rES-CSP in vitro assay confirmed that rES-CSP can significantly inhibit the proliferation and migration of HepG2 cells, inducing cell cycle arrest and increasing the apoptosis of hepatocellular carcinoma cells. Animal experiments confirmed that rES-CSP can significantly inhibit the growth of HCC in nude mice orthotopic transplantation tumor, the down regulated-expression of CD31 protein was more abvious. In sum, liver target recombinant human endostatin has obvious liver-target potency, can accumulate in liver tissue, which can improve the specificity of rEndostatin in the treatment of HCC and provide new scientific evidence and drug development ideas for the targeted therapy of</w:t>
      </w:r>
      <w:r>
        <w:t xml:space="preserve"> </w:t>
      </w:r>
      <w:r>
        <w:t xml:space="preserve">HCC.</w:t>
      </w:r>
    </w:p>
    <w:p w:rsidR="0018722C">
      <w:pPr>
        <w:pStyle w:val="aff"/>
        <w:topLinePunct/>
      </w:pPr>
      <w:r>
        <w:rPr>
          <w:rFonts w:eastAsia="黑体" w:ascii="Times New Roman"/>
          <w:rStyle w:val="afe"/>
          <w:b/>
        </w:rPr>
        <w:t xml:space="preserve">Key words: </w:t>
      </w:r>
      <w:r>
        <w:t xml:space="preserve">recombinant human endostatin; </w:t>
      </w:r>
      <w:r>
        <w:t>L</w:t>
      </w:r>
      <w:r>
        <w:t xml:space="preserve">iver-targeting peptide; </w:t>
      </w:r>
      <w:r>
        <w:t>F</w:t>
      </w:r>
      <w:r>
        <w:t xml:space="preserve">usion protein; </w:t>
      </w:r>
      <w:r>
        <w:t>H</w:t>
      </w:r>
      <w:r>
        <w:t>epatocellular carcinoma</w:t>
      </w:r>
    </w:p>
    <w:p w:rsidR="0018722C">
      <w:pPr>
        <w:pStyle w:val="Heading2"/>
        <w:topLinePunct/>
        <w:ind w:left="171" w:hangingChars="171" w:hanging="171"/>
      </w:pPr>
      <w:bookmarkStart w:id="750816" w:name="_Toc686750816"/>
      <w:bookmarkStart w:name="第一章 序言 " w:id="8"/>
      <w:bookmarkEnd w:id="8"/>
      <w:bookmarkStart w:name="_bookmark2" w:id="9"/>
      <w:bookmarkEnd w:id="9"/>
      <w:r>
        <w:t>第一章</w:t>
      </w:r>
      <w:r>
        <w:t xml:space="preserve"> </w:t>
      </w:r>
      <w:r w:rsidRPr="00DB64CE">
        <w:t>序言</w:t>
      </w:r>
      <w:bookmarkEnd w:id="750816"/>
    </w:p>
    <w:p w:rsidR="0018722C">
      <w:pPr>
        <w:pStyle w:val="3"/>
        <w:topLinePunct/>
        <w:ind w:left="200" w:hangingChars="200" w:hanging="200"/>
      </w:pPr>
      <w:bookmarkStart w:id="750817" w:name="_Toc686750817"/>
      <w:bookmarkStart w:name="1.1 研究背景 " w:id="10"/>
      <w:bookmarkEnd w:id="10"/>
      <w:r>
        <w:rPr>
          <w:b/>
        </w:rPr>
        <w:t>1.1</w:t>
      </w:r>
      <w:r>
        <w:t xml:space="preserve">  </w:t>
      </w:r>
      <w:bookmarkStart w:name="_bookmark3" w:id="11"/>
      <w:bookmarkEnd w:id="11"/>
      <w:bookmarkStart w:name="_bookmark3" w:id="12"/>
      <w:bookmarkEnd w:id="12"/>
      <w:r>
        <w:t>研究背景</w:t>
      </w:r>
      <w:bookmarkEnd w:id="750817"/>
    </w:p>
    <w:p w:rsidR="0018722C">
      <w:pPr>
        <w:pStyle w:val="4"/>
        <w:topLinePunct/>
        <w:ind w:left="200" w:hangingChars="200" w:hanging="200"/>
      </w:pPr>
      <w:r>
        <w:rPr>
          <w:b/>
        </w:rPr>
        <w:t>1.1.1</w:t>
      </w:r>
      <w:r>
        <w:t>肝细胞性肝癌的危害</w:t>
      </w:r>
    </w:p>
    <w:p w:rsidR="0018722C">
      <w:pPr>
        <w:topLinePunct/>
      </w:pPr>
      <w:r>
        <w:rPr>
          <w:rFonts w:ascii="宋体" w:eastAsia="宋体" w:hint="eastAsia"/>
        </w:rPr>
        <w:t>肝细胞性肝癌</w:t>
      </w:r>
      <w:r>
        <w:rPr>
          <w:rFonts w:ascii="宋体" w:eastAsia="宋体" w:hint="eastAsia"/>
        </w:rPr>
        <w:t>（</w:t>
      </w:r>
      <w:r>
        <w:t>Hepatocellular carcinoma</w:t>
      </w:r>
      <w:r>
        <w:rPr>
          <w:spacing w:val="-2"/>
        </w:rPr>
        <w:t>, </w:t>
      </w:r>
      <w:r>
        <w:t>HCC</w:t>
      </w:r>
      <w:r>
        <w:rPr>
          <w:rFonts w:ascii="宋体" w:eastAsia="宋体" w:hint="eastAsia"/>
        </w:rPr>
        <w:t>）</w:t>
      </w:r>
      <w:r>
        <w:rPr>
          <w:rFonts w:ascii="宋体" w:eastAsia="宋体" w:hint="eastAsia"/>
        </w:rPr>
        <w:t>是最常见的恶性肿瘤，在世界范围内占肿瘤发生的第五位，死亡率占第三位</w:t>
      </w:r>
      <w:r>
        <w:rPr>
          <w:vertAlign w:val="superscript"/>
        </w:rPr>
        <w:t>[</w:t>
      </w:r>
      <w:r>
        <w:rPr>
          <w:vertAlign w:val="superscript"/>
        </w:rPr>
        <w:t xml:space="preserve">1</w:t>
      </w:r>
      <w:r>
        <w:rPr>
          <w:vertAlign w:val="superscript"/>
        </w:rPr>
        <w:t>]</w:t>
      </w:r>
      <w:r>
        <w:rPr>
          <w:rFonts w:ascii="宋体" w:eastAsia="宋体" w:hint="eastAsia"/>
        </w:rPr>
        <w:t>。乙型肝炎和肝硬化是</w:t>
      </w:r>
      <w:r>
        <w:t>90%</w:t>
      </w:r>
      <w:r>
        <w:rPr>
          <w:rFonts w:ascii="宋体" w:eastAsia="宋体" w:hint="eastAsia"/>
        </w:rPr>
        <w:t>以上</w:t>
      </w:r>
      <w:r>
        <w:t>HCC</w:t>
      </w:r>
      <w:r>
        <w:rPr>
          <w:rFonts w:ascii="宋体" w:eastAsia="宋体" w:hint="eastAsia"/>
        </w:rPr>
        <w:t>的主要癌前状态，在肝硬化患者中肝癌的发病率接近</w:t>
      </w:r>
      <w:r>
        <w:t>3~5%</w:t>
      </w:r>
      <w:r>
        <w:rPr>
          <w:rFonts w:ascii="宋体" w:eastAsia="宋体" w:hint="eastAsia"/>
        </w:rPr>
        <w:t>。在亚洲和撒哈拉以南非</w:t>
      </w:r>
      <w:r>
        <w:rPr>
          <w:rFonts w:ascii="宋体" w:eastAsia="宋体" w:hint="eastAsia"/>
        </w:rPr>
        <w:t>洲东部主要危险因素是慢性乙型肝炎感染</w:t>
      </w:r>
      <w:r>
        <w:rPr>
          <w:rFonts w:ascii="宋体" w:eastAsia="宋体" w:hint="eastAsia"/>
        </w:rPr>
        <w:t>（</w:t>
      </w:r>
      <w:r>
        <w:rPr>
          <w:rFonts w:ascii="宋体" w:eastAsia="宋体" w:hint="eastAsia"/>
          <w:spacing w:val="-4"/>
        </w:rPr>
        <w:t>连同接触黄曲霉素</w:t>
      </w:r>
      <w:r>
        <w:rPr>
          <w:spacing w:val="-2"/>
        </w:rPr>
        <w:t>B</w:t>
      </w:r>
      <w:r>
        <w:t>1</w:t>
      </w:r>
      <w:r>
        <w:rPr>
          <w:rFonts w:ascii="宋体" w:eastAsia="宋体" w:hint="eastAsia"/>
        </w:rPr>
        <w:t>）</w:t>
      </w:r>
      <w:r>
        <w:rPr>
          <w:rFonts w:ascii="宋体" w:eastAsia="宋体" w:hint="eastAsia"/>
        </w:rPr>
        <w:t>。欧美等西方发达国家的发病率伴随着丙型肝炎和饮酒也呈上升趋势</w:t>
      </w:r>
      <w:r>
        <w:rPr>
          <w:vertAlign w:val="superscript"/>
        </w:rPr>
        <w:t>[</w:t>
      </w:r>
      <w:r>
        <w:rPr>
          <w:vertAlign w:val="superscript"/>
          <w:position w:val="11"/>
        </w:rPr>
        <w:t xml:space="preserve">2</w:t>
      </w:r>
      <w:r>
        <w:rPr>
          <w:vertAlign w:val="superscript"/>
        </w:rPr>
        <w:t>]</w:t>
      </w:r>
      <w:r>
        <w:rPr>
          <w:rFonts w:ascii="宋体" w:eastAsia="宋体" w:hint="eastAsia"/>
        </w:rPr>
        <w:t>。在我国尤其是华南地区，肝癌的发病率和死亡率仅次于肺癌和胃癌，居我国恶性肿瘤的第三位</w:t>
      </w:r>
      <w:r>
        <w:t>[</w:t>
      </w:r>
      <w:r>
        <w:rPr>
          <w:position w:val="11"/>
          <w:sz w:val="16"/>
        </w:rPr>
        <w:t xml:space="preserve">3</w:t>
      </w:r>
      <w:r>
        <w:rPr>
          <w:position w:val="11"/>
          <w:sz w:val="16"/>
        </w:rPr>
        <w:t>,</w:t>
      </w:r>
      <w:r>
        <w:rPr>
          <w:position w:val="11"/>
          <w:sz w:val="16"/>
        </w:rPr>
        <w:t xml:space="preserve"> 4</w:t>
      </w:r>
      <w:r>
        <w:t>]</w:t>
      </w:r>
      <w:r>
        <w:rPr>
          <w:rFonts w:ascii="宋体" w:eastAsia="宋体" w:hint="eastAsia"/>
        </w:rPr>
        <w:t>。目前治疗肝癌</w:t>
      </w:r>
      <w:r>
        <w:rPr>
          <w:rFonts w:ascii="宋体" w:eastAsia="宋体" w:hint="eastAsia"/>
        </w:rPr>
        <w:t>最有效的方法是手术切除和肝移植，但约</w:t>
      </w:r>
      <w:r>
        <w:t>85%</w:t>
      </w:r>
      <w:r>
        <w:rPr>
          <w:rFonts w:ascii="宋体" w:eastAsia="宋体" w:hint="eastAsia"/>
        </w:rPr>
        <w:t>的患者就诊时已不具备手术的指征和条</w:t>
      </w:r>
      <w:r>
        <w:rPr>
          <w:rFonts w:ascii="宋体" w:eastAsia="宋体" w:hint="eastAsia"/>
        </w:rPr>
        <w:t>件，加上术后的高复发率，导致肝癌患者</w:t>
      </w:r>
      <w:r>
        <w:t>5</w:t>
      </w:r>
      <w:r>
        <w:rPr>
          <w:rFonts w:ascii="宋体" w:eastAsia="宋体" w:hint="eastAsia"/>
        </w:rPr>
        <w:t>年生存率极低</w:t>
      </w:r>
      <w:r>
        <w:t>[</w:t>
      </w:r>
      <w:r>
        <w:rPr>
          <w:position w:val="11"/>
          <w:sz w:val="16"/>
        </w:rPr>
        <w:t xml:space="preserve">5</w:t>
      </w:r>
      <w:r>
        <w:rPr>
          <w:position w:val="11"/>
          <w:sz w:val="16"/>
        </w:rPr>
        <w:t>,</w:t>
      </w:r>
      <w:r>
        <w:rPr>
          <w:position w:val="11"/>
          <w:sz w:val="16"/>
        </w:rPr>
        <w:t xml:space="preserve"> 6</w:t>
      </w:r>
      <w:r>
        <w:t>]</w:t>
      </w:r>
      <w:r>
        <w:rPr>
          <w:rFonts w:ascii="宋体" w:eastAsia="宋体" w:hint="eastAsia"/>
        </w:rPr>
        <w:t>。而放疗和化疗对身体</w:t>
      </w:r>
      <w:r>
        <w:rPr>
          <w:rFonts w:ascii="宋体" w:eastAsia="宋体" w:hint="eastAsia"/>
        </w:rPr>
        <w:t>副作用较大，在杀伤肿瘤细胞的同时，对正常组织细胞也有影响。因此，寻找疗效较高而毒副作用较小的新型抗癌药物已成为肝癌创新药物研究中的重点问题。</w:t>
      </w:r>
    </w:p>
    <w:p w:rsidR="0018722C">
      <w:pPr>
        <w:pStyle w:val="4"/>
        <w:topLinePunct/>
        <w:ind w:left="200" w:hangingChars="200" w:hanging="200"/>
      </w:pPr>
      <w:r>
        <w:rPr>
          <w:b/>
        </w:rPr>
        <w:t>1.1.2</w:t>
      </w:r>
      <w:r>
        <w:t>肝细胞性肝癌的信号转导通路</w:t>
      </w:r>
    </w:p>
    <w:p w:rsidR="0018722C">
      <w:pPr>
        <w:topLinePunct/>
      </w:pPr>
      <w:r>
        <w:rPr>
          <w:rFonts w:ascii="宋体" w:eastAsia="宋体" w:hint="eastAsia"/>
        </w:rPr>
        <w:t>肝细胞性肝癌的发生是一个多途径的复杂病理发展过程，涉及到肝细胞生存、增</w:t>
      </w:r>
      <w:r>
        <w:rPr>
          <w:rFonts w:ascii="宋体" w:eastAsia="宋体" w:hint="eastAsia"/>
        </w:rPr>
        <w:t>殖、凋亡和分化等方面的相关机制。</w:t>
      </w:r>
      <w:r>
        <w:rPr>
          <w:rFonts w:ascii="宋体" w:eastAsia="宋体" w:hint="eastAsia"/>
        </w:rPr>
        <w:t>近年</w:t>
      </w:r>
      <w:r>
        <w:rPr>
          <w:rFonts w:ascii="宋体" w:eastAsia="宋体" w:hint="eastAsia"/>
        </w:rPr>
        <w:t>来，在肝癌中发现许多重要信号转导通路的</w:t>
      </w:r>
      <w:r>
        <w:rPr>
          <w:rFonts w:ascii="宋体" w:eastAsia="宋体" w:hint="eastAsia"/>
        </w:rPr>
        <w:t>异常活化会影响原癌基因过表达、抑癌基因低表达、细胞周期紊乱、抑制细胞凋亡等。</w:t>
      </w:r>
      <w:r>
        <w:rPr>
          <w:rFonts w:ascii="宋体" w:eastAsia="宋体" w:hint="eastAsia"/>
        </w:rPr>
        <w:t>细胞凋亡的分子生物学机制极为复杂，涉及一系列基因的激活、表达以及调控等作用。</w:t>
      </w:r>
      <w:r>
        <w:rPr>
          <w:rFonts w:ascii="宋体" w:eastAsia="宋体" w:hint="eastAsia"/>
        </w:rPr>
        <w:t>主要分为外源性</w:t>
      </w:r>
      <w:r>
        <w:rPr>
          <w:rFonts w:ascii="宋体" w:eastAsia="宋体" w:hint="eastAsia"/>
        </w:rPr>
        <w:t>（</w:t>
      </w:r>
      <w:r>
        <w:rPr>
          <w:rFonts w:ascii="宋体" w:eastAsia="宋体" w:hint="eastAsia"/>
        </w:rPr>
        <w:t>死亡受体</w:t>
      </w:r>
      <w:r>
        <w:rPr>
          <w:rFonts w:ascii="宋体" w:eastAsia="宋体" w:hint="eastAsia"/>
        </w:rPr>
        <w:t>）</w:t>
      </w:r>
      <w:r>
        <w:rPr>
          <w:rFonts w:ascii="宋体" w:eastAsia="宋体" w:hint="eastAsia"/>
        </w:rPr>
        <w:t>途径和内源性</w:t>
      </w:r>
      <w:r>
        <w:rPr>
          <w:rFonts w:ascii="宋体" w:eastAsia="宋体" w:hint="eastAsia"/>
        </w:rPr>
        <w:t>（</w:t>
      </w:r>
      <w:r>
        <w:rPr>
          <w:rFonts w:ascii="宋体" w:eastAsia="宋体" w:hint="eastAsia"/>
        </w:rPr>
        <w:t>线粒体</w:t>
      </w:r>
      <w:r>
        <w:rPr>
          <w:rFonts w:ascii="宋体" w:eastAsia="宋体" w:hint="eastAsia"/>
        </w:rPr>
        <w:t>）</w:t>
      </w:r>
      <w:r>
        <w:rPr>
          <w:rFonts w:ascii="宋体" w:eastAsia="宋体" w:hint="eastAsia"/>
        </w:rPr>
        <w:t>途径。因此了解这些信号转导</w:t>
      </w:r>
      <w:r>
        <w:rPr>
          <w:rFonts w:ascii="宋体" w:eastAsia="宋体" w:hint="eastAsia"/>
        </w:rPr>
        <w:t>通路中的关键分子将有利于肝癌的分子靶向治疗。外源性途径始于细胞表面死亡受</w:t>
      </w:r>
      <w:r>
        <w:rPr>
          <w:rFonts w:ascii="宋体" w:eastAsia="宋体" w:hint="eastAsia"/>
        </w:rPr>
        <w:t>体，主要包括</w:t>
      </w:r>
      <w:r>
        <w:t>F</w:t>
      </w:r>
      <w:r>
        <w:t>a</w:t>
      </w:r>
      <w:r>
        <w:t>s</w:t>
      </w:r>
      <w:r>
        <w:rPr>
          <w:rFonts w:ascii="宋体" w:eastAsia="宋体" w:hint="eastAsia"/>
        </w:rPr>
        <w:t>，肿瘤坏死因子受体</w:t>
      </w:r>
      <w:r>
        <w:t>1</w:t>
      </w:r>
      <w:r>
        <w:rPr>
          <w:rFonts w:ascii="宋体" w:eastAsia="宋体" w:hint="eastAsia"/>
          <w:rFonts w:ascii="宋体" w:eastAsia="宋体" w:hint="eastAsia"/>
        </w:rPr>
        <w:t>(</w:t>
      </w:r>
      <w:r>
        <w:rPr>
          <w:spacing w:val="0"/>
        </w:rPr>
        <w:t>T</w:t>
      </w:r>
      <w:r>
        <w:rPr>
          <w:spacing w:val="0"/>
          <w:w w:val="99"/>
        </w:rPr>
        <w:t>N</w:t>
      </w:r>
      <w:r>
        <w:rPr>
          <w:spacing w:val="-5"/>
          <w:w w:val="99"/>
        </w:rPr>
        <w:t>F</w:t>
      </w:r>
      <w:r>
        <w:t>R1</w:t>
      </w:r>
      <w:r>
        <w:rPr>
          <w:rFonts w:ascii="宋体" w:eastAsia="宋体" w:hint="eastAsia"/>
          <w:rFonts w:ascii="宋体" w:eastAsia="宋体" w:hint="eastAsia"/>
          <w:spacing w:val="-60"/>
        </w:rPr>
        <w:t>)</w:t>
      </w:r>
      <w:r>
        <w:rPr>
          <w:rFonts w:ascii="宋体" w:eastAsia="宋体" w:hint="eastAsia"/>
        </w:rPr>
        <w:t>，</w:t>
      </w:r>
      <w:r>
        <w:t>T</w:t>
      </w:r>
      <w:r>
        <w:t>N</w:t>
      </w:r>
      <w:r>
        <w:t>F</w:t>
      </w:r>
      <w:r>
        <w:rPr>
          <w:rFonts w:ascii="宋体" w:eastAsia="宋体" w:hint="eastAsia"/>
        </w:rPr>
        <w:t>相关凋亡诱导配体</w:t>
      </w:r>
      <w:r>
        <w:rPr>
          <w:rFonts w:ascii="宋体" w:eastAsia="宋体" w:hint="eastAsia"/>
        </w:rPr>
        <w:t>（</w:t>
      </w:r>
      <w:r>
        <w:rPr>
          <w:spacing w:val="0"/>
        </w:rPr>
        <w:t>T</w:t>
      </w:r>
      <w:r>
        <w:rPr>
          <w:w w:val="99"/>
        </w:rPr>
        <w:t>R</w:t>
      </w:r>
      <w:r>
        <w:rPr>
          <w:spacing w:val="-1"/>
          <w:w w:val="99"/>
        </w:rPr>
        <w:t>A</w:t>
      </w:r>
      <w:r>
        <w:rPr>
          <w:spacing w:val="1"/>
          <w:w w:val="99"/>
        </w:rPr>
        <w:t>I</w:t>
      </w:r>
      <w:r>
        <w:rPr>
          <w:spacing w:val="-4"/>
          <w:w w:val="99"/>
        </w:rPr>
        <w:t>L</w:t>
      </w:r>
      <w:r>
        <w:rPr>
          <w:rFonts w:ascii="宋体" w:eastAsia="宋体" w:hint="eastAsia"/>
        </w:rPr>
        <w:t>）</w:t>
      </w:r>
      <w:r>
        <w:rPr>
          <w:rFonts w:ascii="宋体" w:eastAsia="宋体" w:hint="eastAsia"/>
        </w:rPr>
        <w:t>受体</w:t>
      </w:r>
      <w:r>
        <w:t>1</w:t>
      </w:r>
      <w:r>
        <w:rPr>
          <w:rFonts w:ascii="宋体" w:eastAsia="宋体" w:hint="eastAsia"/>
        </w:rPr>
        <w:t>（</w:t>
      </w:r>
      <w:r>
        <w:rPr>
          <w:spacing w:val="0"/>
          <w:w w:val="99"/>
        </w:rPr>
        <w:t>T</w:t>
      </w:r>
      <w:r>
        <w:rPr>
          <w:w w:val="99"/>
        </w:rPr>
        <w:t>R</w:t>
      </w:r>
      <w:r>
        <w:rPr>
          <w:spacing w:val="-1"/>
          <w:w w:val="99"/>
        </w:rPr>
        <w:t>A</w:t>
      </w:r>
      <w:r>
        <w:rPr>
          <w:spacing w:val="1"/>
          <w:w w:val="99"/>
        </w:rPr>
        <w:t>I</w:t>
      </w:r>
      <w:r>
        <w:rPr>
          <w:spacing w:val="-4"/>
          <w:w w:val="99"/>
        </w:rPr>
        <w:t>L</w:t>
      </w:r>
      <w:r>
        <w:rPr>
          <w:w w:val="99"/>
        </w:rPr>
        <w:t>-</w:t>
      </w:r>
      <w:r>
        <w:rPr>
          <w:spacing w:val="0"/>
          <w:w w:val="99"/>
        </w:rPr>
        <w:t>R</w:t>
      </w:r>
      <w:r>
        <w:rPr>
          <w:w w:val="99"/>
        </w:rPr>
        <w:t>1</w:t>
      </w:r>
      <w:r>
        <w:rPr>
          <w:rFonts w:ascii="宋体" w:eastAsia="宋体" w:hint="eastAsia"/>
          <w:spacing w:val="-15"/>
          <w:w w:val="99"/>
        </w:rPr>
        <w:t>或</w:t>
      </w:r>
      <w:r>
        <w:rPr>
          <w:spacing w:val="-1"/>
          <w:w w:val="99"/>
        </w:rPr>
        <w:t>D</w:t>
      </w:r>
      <w:r>
        <w:t>R4</w:t>
      </w:r>
      <w:r>
        <w:rPr>
          <w:rFonts w:ascii="宋体" w:eastAsia="宋体" w:hint="eastAsia"/>
        </w:rPr>
        <w:t>）</w:t>
      </w:r>
      <w:r>
        <w:rPr>
          <w:rFonts w:ascii="宋体" w:eastAsia="宋体" w:hint="eastAsia"/>
        </w:rPr>
        <w:t>和</w:t>
      </w:r>
      <w:r>
        <w:t>T</w:t>
      </w:r>
      <w:r>
        <w:t>R</w:t>
      </w:r>
      <w:r>
        <w:t>A</w:t>
      </w:r>
      <w:r>
        <w:t>I</w:t>
      </w:r>
      <w:r>
        <w:t>L</w:t>
      </w:r>
      <w:r>
        <w:rPr>
          <w:rFonts w:ascii="宋体" w:eastAsia="宋体" w:hint="eastAsia"/>
        </w:rPr>
        <w:t>受体</w:t>
      </w:r>
      <w:r>
        <w:t>2</w:t>
      </w:r>
      <w:r>
        <w:rPr>
          <w:rFonts w:ascii="宋体" w:eastAsia="宋体" w:hint="eastAsia"/>
        </w:rPr>
        <w:t>（</w:t>
      </w:r>
      <w:r>
        <w:rPr>
          <w:spacing w:val="0"/>
          <w:w w:val="99"/>
        </w:rPr>
        <w:t>T</w:t>
      </w:r>
      <w:r>
        <w:rPr>
          <w:w w:val="99"/>
        </w:rPr>
        <w:t>R</w:t>
      </w:r>
      <w:r>
        <w:rPr>
          <w:spacing w:val="-1"/>
          <w:w w:val="99"/>
        </w:rPr>
        <w:t>A</w:t>
      </w:r>
      <w:r>
        <w:rPr>
          <w:spacing w:val="1"/>
          <w:w w:val="99"/>
        </w:rPr>
        <w:t>I</w:t>
      </w:r>
      <w:r>
        <w:rPr>
          <w:spacing w:val="-3"/>
          <w:w w:val="99"/>
        </w:rPr>
        <w:t>L</w:t>
      </w:r>
      <w:r>
        <w:rPr>
          <w:w w:val="99"/>
        </w:rPr>
        <w:t>-</w:t>
      </w:r>
      <w:r>
        <w:rPr>
          <w:spacing w:val="0"/>
          <w:w w:val="99"/>
        </w:rPr>
        <w:t>R</w:t>
      </w:r>
      <w:r>
        <w:rPr>
          <w:w w:val="99"/>
        </w:rPr>
        <w:t>2</w:t>
      </w:r>
      <w:r>
        <w:rPr>
          <w:rFonts w:ascii="宋体" w:eastAsia="宋体" w:hint="eastAsia"/>
          <w:spacing w:val="-15"/>
          <w:w w:val="99"/>
        </w:rPr>
        <w:t>或</w:t>
      </w:r>
      <w:r>
        <w:rPr>
          <w:spacing w:val="-1"/>
          <w:w w:val="99"/>
        </w:rPr>
        <w:t>D</w:t>
      </w:r>
      <w:r>
        <w:t>R</w:t>
      </w:r>
      <w:r>
        <w:rPr>
          <w:spacing w:val="0"/>
        </w:rPr>
        <w:t>5</w:t>
      </w:r>
      <w:r>
        <w:rPr>
          <w:rFonts w:ascii="宋体" w:eastAsia="宋体" w:hint="eastAsia"/>
        </w:rPr>
        <w:t>）</w:t>
      </w:r>
      <w:r>
        <w:rPr>
          <w:rFonts w:ascii="宋体" w:eastAsia="宋体" w:hint="eastAsia"/>
        </w:rPr>
        <w:t>。受体与配体结合</w:t>
      </w:r>
      <w:r>
        <w:rPr>
          <w:rFonts w:ascii="宋体" w:eastAsia="宋体" w:hint="eastAsia"/>
        </w:rPr>
        <w:t>后发生寡聚化，募集</w:t>
      </w:r>
      <w:r>
        <w:rPr>
          <w:rFonts w:ascii="宋体" w:eastAsia="宋体" w:hint="eastAsia"/>
        </w:rPr>
        <w:t>接头</w:t>
      </w:r>
      <w:r>
        <w:rPr>
          <w:rFonts w:ascii="宋体" w:eastAsia="宋体" w:hint="eastAsia"/>
        </w:rPr>
        <w:t>蛋白</w:t>
      </w:r>
      <w:r>
        <w:t>FADD</w:t>
      </w:r>
      <w:r>
        <w:rPr>
          <w:rFonts w:ascii="宋体" w:eastAsia="宋体" w:hint="eastAsia"/>
        </w:rPr>
        <w:t>（</w:t>
      </w:r>
      <w:r>
        <w:t>Fas-associated death domain</w:t>
      </w:r>
      <w:r>
        <w:rPr>
          <w:rFonts w:ascii="宋体" w:eastAsia="宋体" w:hint="eastAsia"/>
        </w:rPr>
        <w:t>）</w:t>
      </w:r>
      <w:r>
        <w:rPr>
          <w:rFonts w:ascii="宋体" w:eastAsia="宋体" w:hint="eastAsia"/>
        </w:rPr>
        <w:t>和</w:t>
      </w:r>
      <w:r>
        <w:t>Caspase 8</w:t>
      </w:r>
      <w:r>
        <w:rPr>
          <w:rFonts w:ascii="宋体" w:eastAsia="宋体" w:hint="eastAsia"/>
        </w:rPr>
        <w:t>形成</w:t>
      </w:r>
      <w:r>
        <w:t>D</w:t>
      </w:r>
      <w:r>
        <w:t>I</w:t>
      </w:r>
      <w:r>
        <w:t>S</w:t>
      </w:r>
      <w:r>
        <w:t>C</w:t>
      </w:r>
      <w:r>
        <w:rPr>
          <w:rFonts w:ascii="宋体" w:eastAsia="宋体" w:hint="eastAsia"/>
          <w:rFonts w:ascii="宋体" w:eastAsia="宋体" w:hint="eastAsia"/>
        </w:rPr>
        <w:t>(</w:t>
      </w:r>
      <w:r>
        <w:t>d</w:t>
      </w:r>
      <w:r>
        <w:rPr>
          <w:spacing w:val="0"/>
        </w:rPr>
        <w:t>ea</w:t>
      </w:r>
      <w:r>
        <w:t>th indu</w:t>
      </w:r>
      <w:r>
        <w:rPr>
          <w:spacing w:val="0"/>
        </w:rPr>
        <w:t>c</w:t>
      </w:r>
      <w:r>
        <w:t>ing </w:t>
      </w:r>
      <w:r>
        <w:rPr>
          <w:spacing w:val="-1"/>
          <w:w w:val="99"/>
        </w:rPr>
        <w:t>s</w:t>
      </w:r>
      <w:r>
        <w:t>i</w:t>
      </w:r>
      <w:r>
        <w:rPr>
          <w:spacing w:val="-2"/>
        </w:rPr>
        <w:t>g</w:t>
      </w:r>
      <w:r>
        <w:t>n</w:t>
      </w:r>
      <w:r>
        <w:rPr>
          <w:spacing w:val="0"/>
        </w:rPr>
        <w:t>a</w:t>
      </w:r>
      <w:r>
        <w:t>ling </w:t>
      </w:r>
      <w:r>
        <w:rPr>
          <w:spacing w:val="0"/>
        </w:rPr>
        <w:t>c</w:t>
      </w:r>
      <w:r>
        <w:t>ompl</w:t>
      </w:r>
      <w:r>
        <w:rPr>
          <w:spacing w:val="0"/>
        </w:rPr>
        <w:t>e</w:t>
      </w:r>
      <w:r>
        <w:rPr>
          <w:spacing w:val="0"/>
        </w:rPr>
        <w:t>x</w:t>
      </w:r>
      <w:r>
        <w:rPr>
          <w:rFonts w:ascii="宋体" w:eastAsia="宋体" w:hint="eastAsia"/>
          <w:rFonts w:ascii="宋体" w:eastAsia="宋体" w:hint="eastAsia"/>
          <w:spacing w:val="-60"/>
        </w:rPr>
        <w:t>)</w:t>
      </w:r>
      <w:r>
        <w:rPr>
          <w:rFonts w:ascii="宋体" w:eastAsia="宋体" w:hint="eastAsia"/>
        </w:rPr>
        <w:t>，</w:t>
      </w:r>
      <w:r>
        <w:t>C</w:t>
      </w:r>
      <w:r>
        <w:t>a</w:t>
      </w:r>
      <w:r>
        <w:t>s</w:t>
      </w:r>
      <w:r>
        <w:t>p</w:t>
      </w:r>
      <w:r>
        <w:t>a</w:t>
      </w:r>
      <w:r>
        <w:t>s</w:t>
      </w:r>
      <w:r>
        <w:t>e 8</w:t>
      </w:r>
      <w:r>
        <w:rPr>
          <w:rFonts w:ascii="宋体" w:eastAsia="宋体" w:hint="eastAsia"/>
        </w:rPr>
        <w:t>自身切割活化，进一步激活下游</w:t>
      </w:r>
      <w:r>
        <w:rPr>
          <w:rFonts w:ascii="宋体" w:eastAsia="宋体" w:hint="eastAsia"/>
        </w:rPr>
        <w:t>的</w:t>
      </w:r>
      <w:r>
        <w:t>Caspases</w:t>
      </w:r>
      <w:r>
        <w:rPr>
          <w:rFonts w:ascii="宋体" w:eastAsia="宋体" w:hint="eastAsia"/>
        </w:rPr>
        <w:t>包括</w:t>
      </w:r>
      <w:r>
        <w:t>Caspase </w:t>
      </w:r>
      <w:r>
        <w:t>3</w:t>
      </w:r>
      <w:r>
        <w:rPr>
          <w:rFonts w:ascii="宋体" w:eastAsia="宋体" w:hint="eastAsia"/>
          <w:rFonts w:ascii="宋体" w:eastAsia="宋体" w:hint="eastAsia"/>
          <w:spacing w:val="-14"/>
        </w:rPr>
        <w:t xml:space="preserve">, </w:t>
      </w:r>
      <w:r>
        <w:t>6</w:t>
      </w:r>
      <w:r>
        <w:rPr>
          <w:rFonts w:ascii="宋体" w:eastAsia="宋体" w:hint="eastAsia"/>
        </w:rPr>
        <w:t>，</w:t>
      </w:r>
      <w:r>
        <w:t>7</w:t>
      </w:r>
      <w:r>
        <w:rPr>
          <w:rFonts w:ascii="宋体" w:eastAsia="宋体" w:hint="eastAsia"/>
        </w:rPr>
        <w:t>，启动细胞凋亡</w:t>
      </w:r>
      <w:r>
        <w:rPr>
          <w:vertAlign w:val="superscript"/>
        </w:rPr>
        <w:t>[</w:t>
      </w:r>
      <w:r>
        <w:rPr>
          <w:vertAlign w:val="superscript"/>
          <w:position w:val="11"/>
        </w:rPr>
        <w:t xml:space="preserve">7</w:t>
      </w:r>
      <w:r>
        <w:rPr>
          <w:vertAlign w:val="superscript"/>
        </w:rPr>
        <w:t>]</w:t>
      </w:r>
      <w:r>
        <w:rPr>
          <w:rFonts w:ascii="宋体" w:eastAsia="宋体" w:hint="eastAsia"/>
        </w:rPr>
        <w:t>。内源性细胞凋亡途径始于线粒体，</w:t>
      </w:r>
      <w:r>
        <w:rPr>
          <w:rFonts w:ascii="宋体" w:eastAsia="宋体" w:hint="eastAsia"/>
        </w:rPr>
        <w:t>由于受到氧化应激或凋亡信号的刺激等，引起线粒体通透性转运孔道开放，线粒体外</w:t>
      </w:r>
      <w:r>
        <w:rPr>
          <w:rFonts w:ascii="宋体" w:eastAsia="宋体" w:hint="eastAsia"/>
        </w:rPr>
        <w:t>膜通透性发生改变，促使细胞色素</w:t>
      </w:r>
      <w:r>
        <w:t>C</w:t>
      </w:r>
      <w:r>
        <w:rPr>
          <w:rFonts w:ascii="宋体" w:eastAsia="宋体" w:hint="eastAsia"/>
        </w:rPr>
        <w:t>从线粒体内释放到细胞浆中，与凋亡酶激活因</w:t>
      </w:r>
      <w:r>
        <w:rPr>
          <w:rFonts w:ascii="宋体" w:eastAsia="宋体" w:hint="eastAsia"/>
        </w:rPr>
        <w:t>子</w:t>
      </w:r>
    </w:p>
    <w:p w:rsidR="0018722C">
      <w:pPr>
        <w:topLinePunct/>
      </w:pPr>
      <w:r>
        <w:t>-1</w:t>
      </w:r>
      <w:r>
        <w:rPr>
          <w:rFonts w:ascii="宋体" w:eastAsia="宋体" w:hint="eastAsia"/>
        </w:rPr>
        <w:t>（</w:t>
      </w:r>
      <w:r>
        <w:t>apoptosis</w:t>
      </w:r>
      <w:r>
        <w:t> protease-activating factor 1, </w:t>
      </w:r>
      <w:r>
        <w:t>Apaf-1</w:t>
      </w:r>
      <w:r>
        <w:rPr>
          <w:rFonts w:ascii="宋体" w:eastAsia="宋体" w:hint="eastAsia"/>
        </w:rPr>
        <w:t>）</w:t>
      </w:r>
      <w:r>
        <w:rPr>
          <w:rFonts w:ascii="宋体" w:eastAsia="宋体" w:hint="eastAsia"/>
        </w:rPr>
        <w:t>和</w:t>
      </w:r>
      <w:r>
        <w:t>Caspase 9</w:t>
      </w:r>
      <w:r>
        <w:rPr>
          <w:rFonts w:ascii="宋体" w:eastAsia="宋体" w:hint="eastAsia"/>
        </w:rPr>
        <w:t>结合形成凋亡体，</w:t>
      </w:r>
      <w:r>
        <w:t>Caspase</w:t>
      </w:r>
    </w:p>
    <w:p w:rsidR="0018722C">
      <w:pPr>
        <w:topLinePunct/>
      </w:pPr>
      <w:r>
        <w:t>9</w:t>
      </w:r>
      <w:r>
        <w:rPr>
          <w:rFonts w:ascii="宋体" w:hAnsi="宋体" w:eastAsia="宋体" w:hint="eastAsia"/>
        </w:rPr>
        <w:t>自我剪切活化，启动</w:t>
      </w:r>
      <w:r>
        <w:t>CASPASE</w:t>
      </w:r>
      <w:r>
        <w:rPr>
          <w:rFonts w:ascii="宋体" w:hAnsi="宋体" w:eastAsia="宋体" w:hint="eastAsia"/>
        </w:rPr>
        <w:t>级联反应导致细胞的凋亡。这两条途径并不是相互</w:t>
      </w:r>
      <w:r>
        <w:rPr>
          <w:rFonts w:ascii="宋体" w:hAnsi="宋体" w:eastAsia="宋体" w:hint="eastAsia"/>
        </w:rPr>
        <w:t>独立的，而是相互交错的</w:t>
      </w:r>
      <w:r>
        <w:rPr>
          <w:vertAlign w:val="superscript"/>
        </w:rPr>
        <w:t>[</w:t>
      </w:r>
      <w:r>
        <w:rPr>
          <w:vertAlign w:val="superscript"/>
          <w:position w:val="11"/>
        </w:rPr>
        <w:t xml:space="preserve">8</w:t>
      </w:r>
      <w:r>
        <w:rPr>
          <w:vertAlign w:val="superscript"/>
        </w:rPr>
        <w:t>]</w:t>
      </w:r>
      <w:r>
        <w:rPr>
          <w:rFonts w:ascii="宋体" w:hAnsi="宋体" w:eastAsia="宋体" w:hint="eastAsia"/>
        </w:rPr>
        <w:t>。①</w:t>
      </w:r>
      <w:r>
        <w:t>PI3K</w:t>
      </w:r>
      <w:r>
        <w:t>/</w:t>
      </w:r>
      <w:r>
        <w:t xml:space="preserve">Akt</w:t>
      </w:r>
      <w:r>
        <w:rPr>
          <w:rFonts w:ascii="宋体" w:hAnsi="宋体" w:eastAsia="宋体" w:hint="eastAsia"/>
        </w:rPr>
        <w:t>信号转导通路：</w:t>
      </w:r>
      <w:r>
        <w:t>PI3K</w:t>
      </w:r>
      <w:r>
        <w:rPr>
          <w:rFonts w:ascii="宋体" w:hAnsi="宋体" w:eastAsia="宋体" w:hint="eastAsia"/>
        </w:rPr>
        <w:t>可以与具有磷酸化酪氨</w:t>
      </w:r>
      <w:r>
        <w:rPr>
          <w:rFonts w:ascii="宋体" w:hAnsi="宋体" w:eastAsia="宋体" w:hint="eastAsia"/>
        </w:rPr>
        <w:t>酸残基的生长因子受体或链接蛋白相互作用，还可直接结合</w:t>
      </w:r>
      <w:r>
        <w:t>Ras</w:t>
      </w:r>
      <w:r>
        <w:rPr>
          <w:rFonts w:ascii="宋体" w:hAnsi="宋体" w:eastAsia="宋体" w:hint="eastAsia"/>
        </w:rPr>
        <w:t>和</w:t>
      </w:r>
      <w:r>
        <w:t>p11O</w:t>
      </w:r>
      <w:r>
        <w:rPr>
          <w:rFonts w:ascii="宋体" w:hAnsi="宋体" w:eastAsia="宋体" w:hint="eastAsia"/>
        </w:rPr>
        <w:t>导致</w:t>
      </w:r>
      <w:r>
        <w:t>PI3K</w:t>
      </w:r>
      <w:r>
        <w:rPr>
          <w:rFonts w:ascii="宋体" w:hAnsi="宋体" w:eastAsia="宋体" w:hint="eastAsia"/>
        </w:rPr>
        <w:t>的</w:t>
      </w:r>
      <w:r>
        <w:rPr>
          <w:rFonts w:ascii="宋体" w:hAnsi="宋体" w:eastAsia="宋体" w:hint="eastAsia"/>
        </w:rPr>
        <w:t>活化，进而促进</w:t>
      </w:r>
      <w:r>
        <w:t>Akt</w:t>
      </w:r>
      <w:r>
        <w:rPr>
          <w:rFonts w:ascii="宋体" w:hAnsi="宋体" w:eastAsia="宋体" w:hint="eastAsia"/>
        </w:rPr>
        <w:t>磷酸化，激活或抑制其下游靶蛋白</w:t>
      </w:r>
      <w:r>
        <w:t>Bad</w:t>
      </w:r>
      <w:r>
        <w:rPr>
          <w:rFonts w:ascii="宋体" w:hAnsi="宋体" w:eastAsia="宋体" w:hint="eastAsia"/>
        </w:rPr>
        <w:t>、</w:t>
      </w:r>
      <w:r>
        <w:t>Caspase 9</w:t>
      </w:r>
      <w:r>
        <w:rPr>
          <w:rFonts w:ascii="宋体" w:hAnsi="宋体" w:eastAsia="宋体" w:hint="eastAsia"/>
        </w:rPr>
        <w:t>、</w:t>
      </w:r>
      <w:r>
        <w:t>mTOR</w:t>
      </w:r>
      <w:r>
        <w:rPr>
          <w:rFonts w:ascii="宋体" w:hAnsi="宋体" w:eastAsia="宋体" w:hint="eastAsia"/>
        </w:rPr>
        <w:t>、</w:t>
      </w:r>
      <w:r>
        <w:t>NF-κB</w:t>
      </w:r>
      <w:r>
        <w:rPr>
          <w:rFonts w:ascii="宋体" w:hAnsi="宋体" w:eastAsia="宋体" w:hint="eastAsia"/>
        </w:rPr>
        <w:t>等，从而调节肝癌细胞的增殖、分化和凋亡</w:t>
      </w:r>
      <w:r>
        <w:t>[</w:t>
      </w:r>
      <w:r>
        <w:rPr>
          <w:position w:val="11"/>
          <w:sz w:val="16"/>
        </w:rPr>
        <w:t xml:space="preserve">9, 10</w:t>
      </w:r>
      <w:r>
        <w:t>]</w:t>
      </w:r>
      <w:r>
        <w:rPr>
          <w:rFonts w:ascii="宋体" w:hAnsi="宋体" w:eastAsia="宋体" w:hint="eastAsia"/>
        </w:rPr>
        <w:t>。②</w:t>
      </w:r>
      <w:r>
        <w:t>MAPK</w:t>
      </w:r>
      <w:r>
        <w:rPr>
          <w:rFonts w:ascii="宋体" w:hAnsi="宋体" w:eastAsia="宋体" w:hint="eastAsia"/>
        </w:rPr>
        <w:t>信号转导通路：可激活</w:t>
      </w:r>
      <w:r>
        <w:t>JNK</w:t>
      </w:r>
      <w:r>
        <w:rPr>
          <w:rFonts w:ascii="宋体" w:hAnsi="宋体" w:eastAsia="宋体" w:hint="eastAsia"/>
        </w:rPr>
        <w:t>途径上调凋亡前体因子</w:t>
      </w:r>
      <w:r>
        <w:t>TNF-α</w:t>
      </w:r>
      <w:r>
        <w:rPr>
          <w:rFonts w:ascii="宋体" w:hAnsi="宋体" w:eastAsia="宋体" w:hint="eastAsia"/>
        </w:rPr>
        <w:t>和</w:t>
      </w:r>
      <w:r>
        <w:t>CD95L</w:t>
      </w:r>
      <w:r>
        <w:rPr>
          <w:rFonts w:ascii="宋体" w:hAnsi="宋体" w:eastAsia="宋体" w:hint="eastAsia"/>
        </w:rPr>
        <w:t>的表达，通过线粒体途径间接调节</w:t>
      </w:r>
      <w:r>
        <w:t>Bcl-2</w:t>
      </w:r>
      <w:r>
        <w:rPr>
          <w:rFonts w:ascii="宋体" w:hAnsi="宋体" w:eastAsia="宋体" w:hint="eastAsia"/>
        </w:rPr>
        <w:t>和</w:t>
      </w:r>
      <w:r>
        <w:t>Bcl-XL</w:t>
      </w:r>
      <w:r>
        <w:rPr>
          <w:rFonts w:ascii="宋体" w:hAnsi="宋体" w:eastAsia="宋体" w:hint="eastAsia"/>
        </w:rPr>
        <w:t>磷酸化，使其凋亡能力减弱。③</w:t>
      </w:r>
      <w:r>
        <w:t>IKK</w:t>
      </w:r>
      <w:r>
        <w:t>/</w:t>
      </w:r>
      <w:r>
        <w:t xml:space="preserve">NF-κB</w:t>
      </w:r>
      <w:r>
        <w:rPr>
          <w:rFonts w:ascii="宋体" w:hAnsi="宋体" w:eastAsia="宋体" w:hint="eastAsia"/>
        </w:rPr>
        <w:t>信号转导通路：肝细胞中</w:t>
      </w:r>
      <w:r>
        <w:t>NF-κB</w:t>
      </w:r>
      <w:r>
        <w:rPr>
          <w:rFonts w:ascii="宋体" w:hAnsi="宋体" w:eastAsia="宋体" w:hint="eastAsia"/>
        </w:rPr>
        <w:t>持续异常激活，在细胞凋亡抑制蛋白</w:t>
      </w:r>
      <w:r>
        <w:t>IAPs</w:t>
      </w:r>
      <w:r>
        <w:rPr>
          <w:rFonts w:ascii="宋体" w:hAnsi="宋体" w:eastAsia="宋体" w:hint="eastAsia"/>
        </w:rPr>
        <w:t>、</w:t>
      </w:r>
      <w:r>
        <w:t>Bcl-2</w:t>
      </w:r>
      <w:r>
        <w:rPr>
          <w:rFonts w:ascii="宋体" w:hAnsi="宋体" w:eastAsia="宋体" w:hint="eastAsia"/>
        </w:rPr>
        <w:t>家族、</w:t>
      </w:r>
      <w:r>
        <w:t>TNFR</w:t>
      </w:r>
      <w:r>
        <w:rPr>
          <w:rFonts w:ascii="宋体" w:hAnsi="宋体" w:eastAsia="宋体" w:hint="eastAsia"/>
        </w:rPr>
        <w:t>相关因子、</w:t>
      </w:r>
      <w:r>
        <w:t>JNK</w:t>
      </w:r>
      <w:r>
        <w:rPr>
          <w:rFonts w:ascii="宋体" w:hAnsi="宋体" w:eastAsia="宋体" w:hint="eastAsia"/>
        </w:rPr>
        <w:t>等作用下发挥抗细胞凋亡作用</w:t>
      </w:r>
      <w:r>
        <w:t>[</w:t>
      </w:r>
      <w:r>
        <w:rPr>
          <w:position w:val="11"/>
          <w:sz w:val="16"/>
        </w:rPr>
        <w:t xml:space="preserve">11</w:t>
      </w:r>
      <w:r>
        <w:rPr>
          <w:position w:val="11"/>
          <w:sz w:val="16"/>
        </w:rPr>
        <w:t>,</w:t>
      </w:r>
      <w:r>
        <w:rPr>
          <w:position w:val="11"/>
          <w:sz w:val="16"/>
        </w:rPr>
        <w:t xml:space="preserve"> 12</w:t>
      </w:r>
      <w:r>
        <w:t>]</w:t>
      </w:r>
      <w:r>
        <w:rPr>
          <w:rFonts w:ascii="宋体" w:hAnsi="宋体" w:eastAsia="宋体" w:hint="eastAsia"/>
        </w:rPr>
        <w:t>。这些分子通路可能是肝癌或其治疗药物重要的作用靶点。</w:t>
      </w:r>
    </w:p>
    <w:p w:rsidR="0018722C">
      <w:pPr>
        <w:pStyle w:val="4"/>
        <w:topLinePunct/>
        <w:ind w:left="200" w:hangingChars="200" w:hanging="200"/>
      </w:pPr>
      <w:r>
        <w:rPr>
          <w:b/>
        </w:rPr>
        <w:t>1.1.3</w:t>
      </w:r>
      <w:r>
        <w:t>内皮抑制素</w:t>
      </w:r>
    </w:p>
    <w:p w:rsidR="0018722C">
      <w:pPr>
        <w:topLinePunct/>
      </w:pPr>
      <w:r>
        <w:rPr>
          <w:rFonts w:ascii="宋体" w:hAnsi="宋体" w:eastAsia="宋体" w:hint="eastAsia"/>
        </w:rPr>
        <w:t>内皮抑制素</w:t>
      </w:r>
      <w:r>
        <w:rPr>
          <w:rFonts w:ascii="宋体" w:hAnsi="宋体" w:eastAsia="宋体" w:hint="eastAsia"/>
        </w:rPr>
        <w:t>（</w:t>
      </w:r>
      <w:r>
        <w:t>Endostatin,</w:t>
      </w:r>
      <w:r>
        <w:rPr>
          <w:spacing w:val="28"/>
        </w:rPr>
        <w:t> </w:t>
      </w:r>
      <w:r>
        <w:t>ES</w:t>
      </w:r>
      <w:r>
        <w:rPr>
          <w:rFonts w:ascii="宋体" w:hAnsi="宋体" w:eastAsia="宋体" w:hint="eastAsia"/>
        </w:rPr>
        <w:t>）</w:t>
      </w:r>
      <w:r>
        <w:rPr>
          <w:rFonts w:ascii="宋体" w:hAnsi="宋体" w:eastAsia="宋体" w:hint="eastAsia"/>
        </w:rPr>
        <w:t>是</w:t>
      </w:r>
      <w:r>
        <w:t>1997</w:t>
      </w:r>
      <w:r>
        <w:rPr>
          <w:rFonts w:ascii="宋体" w:hAnsi="宋体" w:eastAsia="宋体" w:hint="eastAsia"/>
        </w:rPr>
        <w:t>年</w:t>
      </w:r>
      <w:r>
        <w:t>O</w:t>
      </w:r>
      <w:r>
        <w:t>'</w:t>
      </w:r>
      <w:r>
        <w:t>Reilly</w:t>
      </w:r>
      <w:r>
        <w:rPr>
          <w:rFonts w:ascii="宋体" w:hAnsi="宋体" w:eastAsia="宋体" w:hint="eastAsia"/>
        </w:rPr>
        <w:t>在鼠血管瘤细胞株的培养上清</w:t>
      </w:r>
      <w:r>
        <w:rPr>
          <w:rFonts w:ascii="宋体" w:hAnsi="宋体" w:eastAsia="宋体" w:hint="eastAsia"/>
        </w:rPr>
        <w:t>中分离得到的一种广谱的内源性血管形成抑制因子，分子量约为</w:t>
      </w:r>
      <w:r>
        <w:t>20 </w:t>
      </w:r>
      <w:r>
        <w:t>kDa</w:t>
      </w:r>
      <w:r>
        <w:rPr>
          <w:rFonts w:ascii="宋体" w:hAnsi="宋体" w:eastAsia="宋体" w:hint="eastAsia"/>
        </w:rPr>
        <w:t>，测序发现该</w:t>
      </w:r>
      <w:r>
        <w:rPr>
          <w:rFonts w:ascii="宋体" w:hAnsi="宋体" w:eastAsia="宋体" w:hint="eastAsia"/>
        </w:rPr>
        <w:t>蛋白与胶原蛋白</w:t>
      </w:r>
      <w:r>
        <w:t>XVIII</w:t>
      </w:r>
      <w:r>
        <w:t> </w:t>
      </w:r>
      <w:r>
        <w:t>C</w:t>
      </w:r>
      <w:r>
        <w:rPr>
          <w:rFonts w:ascii="宋体" w:hAnsi="宋体" w:eastAsia="宋体" w:hint="eastAsia"/>
        </w:rPr>
        <w:t>末端的非胶原结构域</w:t>
      </w:r>
      <w:r>
        <w:t>132AA-315AA</w:t>
      </w:r>
      <w:r>
        <w:rPr>
          <w:rFonts w:ascii="宋体" w:hAnsi="宋体" w:eastAsia="宋体" w:hint="eastAsia"/>
        </w:rPr>
        <w:t>位的氨基酸序列一致，</w:t>
      </w:r>
      <w:r>
        <w:rPr>
          <w:rFonts w:ascii="宋体" w:hAnsi="宋体" w:eastAsia="宋体" w:hint="eastAsia"/>
        </w:rPr>
        <w:t>证实内皮抑制素是以胶原蛋白</w:t>
      </w:r>
      <w:r>
        <w:t>XVIII</w:t>
      </w:r>
      <w:r/>
      <w:r w:rsidR="001852F3">
        <w:t xml:space="preserve"> </w:t>
      </w:r>
      <w:r>
        <w:rPr>
          <w:rFonts w:ascii="宋体" w:hAnsi="宋体" w:eastAsia="宋体" w:hint="eastAsia"/>
        </w:rPr>
        <w:t>为前体由弹性蛋白酶</w:t>
      </w:r>
      <w:r>
        <w:rPr>
          <w:rFonts w:ascii="宋体" w:hAnsi="宋体" w:eastAsia="宋体" w:hint="eastAsia"/>
        </w:rPr>
        <w:t>（</w:t>
      </w:r>
      <w:r>
        <w:t>elastase</w:t>
      </w:r>
      <w:r>
        <w:rPr>
          <w:rFonts w:ascii="宋体" w:hAnsi="宋体" w:eastAsia="宋体" w:hint="eastAsia"/>
        </w:rPr>
        <w:t>）</w:t>
      </w:r>
      <w:r>
        <w:rPr>
          <w:rFonts w:ascii="宋体" w:hAnsi="宋体" w:eastAsia="宋体" w:hint="eastAsia"/>
        </w:rPr>
        <w:t>和组织蛋白</w:t>
      </w:r>
      <w:r>
        <w:rPr>
          <w:rFonts w:ascii="宋体" w:hAnsi="宋体" w:eastAsia="宋体" w:hint="eastAsia"/>
        </w:rPr>
        <w:t>酶</w:t>
      </w:r>
    </w:p>
    <w:p w:rsidR="0018722C">
      <w:pPr>
        <w:topLinePunct/>
      </w:pPr>
      <w:r>
        <w:rPr>
          <w:rFonts w:ascii="宋体" w:eastAsia="宋体" w:hint="eastAsia"/>
        </w:rPr>
        <w:t>（</w:t>
      </w:r>
      <w:r>
        <w:t>cathepsin-L</w:t>
      </w:r>
      <w:r>
        <w:rPr>
          <w:rFonts w:ascii="宋体" w:eastAsia="宋体" w:hint="eastAsia"/>
        </w:rPr>
        <w:t>）</w:t>
      </w:r>
      <w:r>
        <w:rPr>
          <w:rFonts w:ascii="宋体" w:eastAsia="宋体" w:hint="eastAsia"/>
        </w:rPr>
        <w:t>切割而来</w:t>
      </w:r>
      <w:r>
        <w:rPr>
          <w:vertAlign w:val="superscript"/>
        </w:rPr>
        <w:t>[</w:t>
      </w:r>
      <w:r>
        <w:rPr>
          <w:vertAlign w:val="superscript"/>
          <w:position w:val="11"/>
        </w:rPr>
        <w:t xml:space="preserve">13, 14</w:t>
      </w:r>
      <w:r>
        <w:rPr>
          <w:vertAlign w:val="superscript"/>
          <w:position w:val="11"/>
        </w:rPr>
        <w:t>,</w:t>
      </w:r>
      <w:r>
        <w:rPr>
          <w:vertAlign w:val="superscript"/>
          <w:position w:val="11"/>
        </w:rPr>
        <w:t xml:space="preserve"> 15</w:t>
      </w:r>
      <w:r>
        <w:rPr>
          <w:vertAlign w:val="superscript"/>
        </w:rPr>
        <w:t>]</w:t>
      </w:r>
      <w:r>
        <w:rPr>
          <w:rFonts w:ascii="宋体" w:eastAsia="宋体" w:hint="eastAsia"/>
        </w:rPr>
        <w:t>。</w:t>
      </w:r>
      <w:r>
        <w:t>ES</w:t>
      </w:r>
      <w:r>
        <w:rPr>
          <w:rFonts w:ascii="宋体" w:eastAsia="宋体" w:hint="eastAsia"/>
        </w:rPr>
        <w:t>结构中包含</w:t>
      </w:r>
      <w:r>
        <w:t>16</w:t>
      </w:r>
      <w:r>
        <w:rPr>
          <w:rFonts w:ascii="宋体" w:eastAsia="宋体" w:hint="eastAsia"/>
        </w:rPr>
        <w:t>个酸性氨基酸和</w:t>
      </w:r>
      <w:r>
        <w:t>29</w:t>
      </w:r>
      <w:r>
        <w:rPr>
          <w:rFonts w:ascii="宋体" w:eastAsia="宋体" w:hint="eastAsia"/>
        </w:rPr>
        <w:t>个碱性氨基酸。</w:t>
      </w:r>
      <w:r>
        <w:t>X</w:t>
      </w:r>
      <w:r>
        <w:rPr>
          <w:rFonts w:ascii="宋体" w:eastAsia="宋体" w:hint="eastAsia"/>
        </w:rPr>
        <w:t>射线结晶学分析发现内皮抑制素分子表面暴露着由</w:t>
      </w:r>
      <w:r>
        <w:t>11</w:t>
      </w:r>
      <w:r>
        <w:rPr>
          <w:rFonts w:ascii="宋体" w:eastAsia="宋体" w:hint="eastAsia"/>
        </w:rPr>
        <w:t>个精氨酸位点构成的紧</w:t>
      </w:r>
      <w:r>
        <w:rPr>
          <w:rFonts w:ascii="宋体" w:eastAsia="宋体" w:hint="eastAsia"/>
        </w:rPr>
        <w:t>密球形折叠结构，介导</w:t>
      </w:r>
      <w:r>
        <w:t>ES</w:t>
      </w:r>
      <w:r>
        <w:rPr>
          <w:rFonts w:ascii="宋体" w:eastAsia="宋体" w:hint="eastAsia"/>
        </w:rPr>
        <w:t>与肝素</w:t>
      </w:r>
      <w:r>
        <w:t>/</w:t>
      </w:r>
      <w:r>
        <w:rPr>
          <w:rFonts w:ascii="宋体" w:eastAsia="宋体" w:hint="eastAsia"/>
        </w:rPr>
        <w:t>硫酸肝素蛋白聚糖的结合。另外由</w:t>
      </w:r>
      <w:r>
        <w:t>N</w:t>
      </w:r>
      <w:r>
        <w:rPr>
          <w:rFonts w:ascii="宋体" w:eastAsia="宋体" w:hint="eastAsia"/>
        </w:rPr>
        <w:t>末端</w:t>
      </w:r>
      <w:r>
        <w:t>1</w:t>
      </w:r>
      <w:r>
        <w:rPr>
          <w:rFonts w:ascii="宋体" w:eastAsia="宋体" w:hint="eastAsia"/>
        </w:rPr>
        <w:t>、</w:t>
      </w:r>
      <w:r>
        <w:t>3</w:t>
      </w:r>
      <w:r>
        <w:rPr>
          <w:rFonts w:ascii="宋体" w:eastAsia="宋体" w:hint="eastAsia"/>
        </w:rPr>
        <w:t>、</w:t>
      </w:r>
    </w:p>
    <w:p w:rsidR="0018722C">
      <w:pPr>
        <w:topLinePunct/>
      </w:pPr>
      <w:r>
        <w:t>11</w:t>
      </w:r>
      <w:r>
        <w:rPr>
          <w:rFonts w:ascii="宋体" w:eastAsia="宋体" w:hint="eastAsia"/>
        </w:rPr>
        <w:t>三个组氨酸残基和</w:t>
      </w:r>
      <w:r>
        <w:t>76</w:t>
      </w:r>
      <w:r>
        <w:rPr>
          <w:rFonts w:ascii="宋体" w:eastAsia="宋体" w:hint="eastAsia"/>
        </w:rPr>
        <w:t>位的天门冬氨酸构成的锌离子结合位点，用以保护</w:t>
      </w:r>
      <w:r>
        <w:t>ES</w:t>
      </w:r>
      <w:r>
        <w:rPr>
          <w:rFonts w:ascii="宋体" w:eastAsia="宋体" w:hint="eastAsia"/>
        </w:rPr>
        <w:t>的 </w:t>
      </w:r>
      <w:r>
        <w:t>N</w:t>
      </w:r>
    </w:p>
    <w:p w:rsidR="0018722C">
      <w:pPr>
        <w:topLinePunct/>
      </w:pPr>
      <w:r>
        <w:rPr>
          <w:rFonts w:cstheme="minorBidi" w:hAnsiTheme="minorHAnsi" w:eastAsiaTheme="minorHAnsi" w:asciiTheme="minorHAnsi" w:ascii="宋体" w:eastAsia="宋体" w:hint="eastAsia"/>
        </w:rPr>
        <w:t>末端不被蛋白酶水解，防止其失活</w:t>
      </w: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Pr>
          <w:rFonts w:cstheme="minorBidi" w:hAnsiTheme="minorHAnsi" w:eastAsiaTheme="minorHAnsi" w:asciiTheme="minorHAnsi"/>
        </w:rPr>
        <w:t xml:space="preserve"> 17</w:t>
      </w:r>
      <w:r>
        <w:rPr>
          <w:rFonts w:cstheme="minorBidi" w:hAnsiTheme="minorHAnsi" w:eastAsiaTheme="minorHAnsi" w:asciiTheme="minorHAnsi"/>
        </w:rPr>
        <w:t>]</w:t>
      </w:r>
      <w:r>
        <w:rPr>
          <w:rFonts w:ascii="宋体" w:eastAsia="宋体" w:hint="eastAsia" w:cstheme="minorBidi" w:hAnsiTheme="minorHAnsi"/>
        </w:rPr>
        <w:t>。</w:t>
      </w:r>
    </w:p>
    <w:p w:rsidR="0018722C">
      <w:pPr>
        <w:pStyle w:val="4"/>
        <w:topLinePunct/>
        <w:ind w:left="200" w:hangingChars="200" w:hanging="200"/>
      </w:pPr>
      <w:r>
        <w:rPr>
          <w:b/>
        </w:rPr>
        <w:t>1.1.4</w:t>
      </w:r>
      <w:r>
        <w:t>内皮抑制素的功能</w:t>
      </w:r>
    </w:p>
    <w:p w:rsidR="0018722C">
      <w:pPr>
        <w:topLinePunct/>
      </w:pPr>
      <w:r>
        <w:t>F</w:t>
      </w:r>
      <w:r>
        <w:t>olkm</w:t>
      </w:r>
      <w:r>
        <w:t>a</w:t>
      </w:r>
      <w:r>
        <w:t>n</w:t>
      </w:r>
      <w:r w:rsidR="001852F3">
        <w:t xml:space="preserve"> </w:t>
      </w:r>
      <w:r>
        <w:rPr>
          <w:rFonts w:ascii="宋体" w:hAnsi="宋体" w:eastAsia="宋体" w:hint="eastAsia"/>
        </w:rPr>
        <w:t>等</w:t>
      </w:r>
      <w:r>
        <w:t>[</w:t>
      </w:r>
      <w:r>
        <w:rPr>
          <w:position w:val="11"/>
          <w:sz w:val="16"/>
        </w:rPr>
        <w:t>1</w:t>
      </w:r>
      <w:r>
        <w:rPr>
          <w:spacing w:val="2"/>
          <w:position w:val="11"/>
          <w:sz w:val="16"/>
        </w:rPr>
        <w:t>8</w:t>
      </w:r>
      <w:r>
        <w:t>]</w:t>
      </w:r>
      <w:r>
        <w:rPr>
          <w:rFonts w:ascii="宋体" w:hAnsi="宋体" w:eastAsia="宋体" w:hint="eastAsia"/>
        </w:rPr>
        <w:t>首次提出“肿瘤生长必须依赖于新生血管的形成”，抑制肿瘤血管</w:t>
      </w:r>
      <w:r>
        <w:rPr>
          <w:rFonts w:ascii="宋体" w:hAnsi="宋体" w:eastAsia="宋体" w:hint="eastAsia"/>
        </w:rPr>
        <w:t>的形成可作为治疗肿瘤的新的治疗方法。内皮抑制素作为一种能强烈抑制血管形成的</w:t>
      </w:r>
      <w:r>
        <w:rPr>
          <w:rFonts w:ascii="宋体" w:hAnsi="宋体" w:eastAsia="宋体" w:hint="eastAsia"/>
        </w:rPr>
        <w:t>内源性抑制因子，成为肿瘤治疗学研究的一个热点。内皮抑制素生物学活性的“靶点”</w:t>
      </w:r>
      <w:r>
        <w:rPr>
          <w:rFonts w:ascii="宋体" w:hAnsi="宋体" w:eastAsia="宋体" w:hint="eastAsia"/>
        </w:rPr>
        <w:t>包括肿瘤细胞、成纤维细胞、细胞外基质和微血管系统在内的多种成分。其主要靶点</w:t>
      </w:r>
      <w:r>
        <w:rPr>
          <w:rFonts w:ascii="宋体" w:hAnsi="宋体" w:eastAsia="宋体" w:hint="eastAsia"/>
        </w:rPr>
        <w:t>是血管内皮细胞，通过特异抑制激活的血管内皮细胞增殖和迁移，抑制新血管的生成，</w:t>
      </w:r>
      <w:r>
        <w:rPr>
          <w:rFonts w:ascii="宋体" w:hAnsi="宋体" w:eastAsia="宋体" w:hint="eastAsia"/>
        </w:rPr>
        <w:t>从而抑制肿瘤的生长和转移。此外研究证实内皮抑素对肿瘤细胞具有直接的抑制作</w:t>
      </w:r>
      <w:r>
        <w:rPr>
          <w:rFonts w:ascii="宋体" w:hAnsi="宋体" w:eastAsia="宋体" w:hint="eastAsia"/>
        </w:rPr>
        <w:t>用。①内皮抑素在消化道恶性肿瘤方面的研究：何本夫等</w:t>
      </w:r>
      <w:r>
        <w:rPr>
          <w:vertAlign w:val="superscript"/>
        </w:rPr>
        <w:t>[</w:t>
      </w:r>
      <w:r>
        <w:rPr>
          <w:vertAlign w:val="superscript"/>
          <w:position w:val="11"/>
        </w:rPr>
        <w:t xml:space="preserve">19</w:t>
      </w:r>
      <w:r>
        <w:rPr>
          <w:vertAlign w:val="superscript"/>
        </w:rPr>
        <w:t>]</w:t>
      </w:r>
      <w:r>
        <w:rPr>
          <w:rFonts w:ascii="宋体" w:hAnsi="宋体" w:eastAsia="宋体" w:hint="eastAsia"/>
        </w:rPr>
        <w:t>研究，内皮抑素能抑制食</w:t>
      </w:r>
      <w:r>
        <w:rPr>
          <w:rFonts w:ascii="宋体" w:hAnsi="宋体" w:eastAsia="宋体" w:hint="eastAsia"/>
        </w:rPr>
        <w:t>管癌细胞</w:t>
      </w:r>
      <w:r>
        <w:t>Eca-109</w:t>
      </w:r>
      <w:r>
        <w:rPr>
          <w:rFonts w:ascii="宋体" w:hAnsi="宋体" w:eastAsia="宋体" w:hint="eastAsia"/>
        </w:rPr>
        <w:t>和人脐静脉内皮细胞</w:t>
      </w:r>
      <w:r>
        <w:t>HUVEC</w:t>
      </w:r>
      <w:r>
        <w:rPr>
          <w:rFonts w:ascii="宋体" w:hAnsi="宋体" w:eastAsia="宋体" w:hint="eastAsia"/>
        </w:rPr>
        <w:t>的增殖，并有效抑制食管癌移植瘤</w:t>
      </w:r>
      <w:r>
        <w:rPr>
          <w:rFonts w:ascii="宋体" w:hAnsi="宋体" w:eastAsia="宋体" w:hint="eastAsia"/>
        </w:rPr>
        <w:t>的</w:t>
      </w:r>
    </w:p>
    <w:p w:rsidR="0018722C">
      <w:pPr>
        <w:topLinePunct/>
      </w:pPr>
      <w:r>
        <w:rPr>
          <w:rFonts w:ascii="宋体" w:eastAsia="宋体" w:hint="eastAsia"/>
        </w:rPr>
        <w:t>生长；体外研究证实</w:t>
      </w:r>
      <w:r>
        <w:t>[</w:t>
      </w:r>
      <w:r>
        <w:t xml:space="preserve">20</w:t>
      </w:r>
      <w:r>
        <w:t>]</w:t>
      </w:r>
      <w:r>
        <w:rPr>
          <w:rFonts w:ascii="宋体" w:eastAsia="宋体" w:hint="eastAsia"/>
        </w:rPr>
        <w:t>，内皮抑素可抑制人胃癌</w:t>
      </w:r>
      <w:r>
        <w:t>NCI-N87</w:t>
      </w:r>
      <w:r/>
      <w:r>
        <w:rPr>
          <w:rFonts w:ascii="宋体" w:eastAsia="宋体" w:hint="eastAsia"/>
        </w:rPr>
        <w:t>细胞增殖和侵袭，诱导细</w:t>
      </w:r>
      <w:r>
        <w:rPr>
          <w:rFonts w:ascii="宋体" w:eastAsia="宋体" w:hint="eastAsia"/>
        </w:rPr>
        <w:t>胞凋亡，其机制可能与内皮抑素导致细胞中</w:t>
      </w:r>
      <w:r>
        <w:t>Snail</w:t>
      </w:r>
      <w:r>
        <w:rPr>
          <w:rFonts w:ascii="宋体" w:eastAsia="宋体" w:hint="eastAsia"/>
        </w:rPr>
        <w:t>表达下降、</w:t>
      </w:r>
      <w:r>
        <w:t>E-cadherin</w:t>
      </w:r>
      <w:r>
        <w:rPr>
          <w:rFonts w:ascii="宋体" w:eastAsia="宋体" w:hint="eastAsia"/>
        </w:rPr>
        <w:t>表达增强有关。</w:t>
      </w:r>
      <w:r>
        <w:rPr>
          <w:rFonts w:ascii="宋体" w:eastAsia="宋体" w:hint="eastAsia"/>
        </w:rPr>
        <w:t>同时内皮抑素基因治疗也明显抑制了结肠癌的生长，显著诱导了结肠癌细胞的凋</w:t>
      </w:r>
      <w:r>
        <w:rPr>
          <w:rFonts w:ascii="宋体" w:eastAsia="宋体" w:hint="eastAsia"/>
        </w:rPr>
        <w:t>亡</w:t>
      </w:r>
    </w:p>
    <w:p w:rsidR="0018722C">
      <w:pPr>
        <w:topLinePunct/>
      </w:pPr>
      <w:r>
        <w:t>[</w:t>
      </w:r>
      <w:r>
        <w:t xml:space="preserve">21</w:t>
      </w:r>
      <w:r>
        <w:t>]</w:t>
      </w:r>
      <w:r>
        <w:rPr>
          <w:rFonts w:ascii="宋体" w:hAnsi="宋体" w:eastAsia="宋体" w:hint="eastAsia"/>
          <w:rFonts w:ascii="宋体" w:hAnsi="宋体" w:eastAsia="宋体" w:hint="eastAsia"/>
        </w:rPr>
        <w:t xml:space="preserve">. </w:t>
      </w:r>
      <w:r>
        <w:rPr>
          <w:rFonts w:ascii="宋体" w:hAnsi="宋体" w:eastAsia="宋体" w:hint="eastAsia"/>
        </w:rPr>
        <w:t>②内皮抑素在乳腺肿瘤方面的研究：申维喜等</w:t>
      </w:r>
      <w:r>
        <w:rPr>
          <w:vertAlign w:val="superscript"/>
        </w:rPr>
        <w:t>[</w:t>
      </w:r>
      <w:r>
        <w:rPr>
          <w:vertAlign w:val="superscript"/>
          <w:position w:val="11"/>
        </w:rPr>
        <w:t xml:space="preserve">22</w:t>
      </w:r>
      <w:r>
        <w:rPr>
          <w:vertAlign w:val="superscript"/>
        </w:rPr>
        <w:t>]</w:t>
      </w:r>
      <w:r>
        <w:rPr>
          <w:rFonts w:ascii="宋体" w:hAnsi="宋体" w:eastAsia="宋体" w:hint="eastAsia"/>
        </w:rPr>
        <w:t>研究发现，恩度、紫杉醇均可诱</w:t>
      </w:r>
    </w:p>
    <w:p w:rsidR="0018722C">
      <w:pPr>
        <w:topLinePunct/>
      </w:pPr>
      <w:r>
        <w:rPr>
          <w:rFonts w:ascii="宋体" w:eastAsia="宋体" w:hint="eastAsia"/>
        </w:rPr>
        <w:t>导</w:t>
      </w:r>
      <w:r>
        <w:t>Her-2</w:t>
      </w:r>
      <w:r>
        <w:rPr>
          <w:rFonts w:ascii="宋体" w:eastAsia="宋体" w:hint="eastAsia"/>
        </w:rPr>
        <w:t>过表达的乳腺癌细胞凋亡，且成剂量依赖关系，二者联合使用凋亡作用增强。</w:t>
      </w:r>
    </w:p>
    <w:p w:rsidR="0018722C">
      <w:pPr>
        <w:topLinePunct/>
      </w:pPr>
      <w:r>
        <w:rPr>
          <w:rFonts w:ascii="宋体" w:hAnsi="宋体" w:eastAsia="宋体" w:hint="eastAsia"/>
        </w:rPr>
        <w:t>③内皮抑素在妇科恶性肿瘤方面的研究：内皮抑素可与卵巢癌细胞表面的整合素</w:t>
      </w:r>
      <w:r>
        <w:t>α5β1</w:t>
      </w:r>
      <w:r>
        <w:rPr>
          <w:rFonts w:ascii="宋体" w:hAnsi="宋体" w:eastAsia="宋体" w:hint="eastAsia"/>
        </w:rPr>
        <w:t>结合，从而抑制卵巢癌细胞对腹膜壁的黏附</w:t>
      </w:r>
      <w:r>
        <w:rPr>
          <w:vertAlign w:val="superscript"/>
        </w:rPr>
        <w:t>[</w:t>
      </w:r>
      <w:r>
        <w:rPr>
          <w:vertAlign w:val="superscript"/>
          <w:position w:val="11"/>
        </w:rPr>
        <w:t xml:space="preserve">23</w:t>
      </w:r>
      <w:r>
        <w:rPr>
          <w:vertAlign w:val="superscript"/>
        </w:rPr>
        <w:t>]</w:t>
      </w:r>
      <w:r>
        <w:rPr>
          <w:rFonts w:ascii="宋体" w:hAnsi="宋体" w:eastAsia="宋体" w:hint="eastAsia"/>
        </w:rPr>
        <w:t>；④在</w:t>
      </w:r>
      <w:r>
        <w:t>AID</w:t>
      </w:r>
      <w:r/>
      <w:r>
        <w:rPr>
          <w:rFonts w:ascii="宋体" w:hAnsi="宋体" w:eastAsia="宋体" w:hint="eastAsia"/>
        </w:rPr>
        <w:t>相关卡波氏肉瘤中，内皮</w:t>
      </w:r>
      <w:r>
        <w:rPr>
          <w:rFonts w:ascii="宋体" w:hAnsi="宋体" w:eastAsia="宋体" w:hint="eastAsia"/>
        </w:rPr>
        <w:t>抑素直接进入肿瘤细胞内，与</w:t>
      </w:r>
      <w:r>
        <w:t>tropomyosin</w:t>
      </w:r>
      <w:r/>
      <w:r>
        <w:rPr>
          <w:rFonts w:ascii="宋体" w:hAnsi="宋体" w:eastAsia="宋体" w:hint="eastAsia"/>
        </w:rPr>
        <w:t>结合，抑制细胞因子介导的肿瘤细胞迁徙和侵袭</w:t>
      </w:r>
      <w:r>
        <w:rPr>
          <w:vertAlign w:val="superscript"/>
        </w:rPr>
        <w:t>[</w:t>
      </w:r>
      <w:r>
        <w:rPr>
          <w:vertAlign w:val="superscript"/>
          <w:position w:val="11"/>
        </w:rPr>
        <w:t xml:space="preserve">24</w:t>
      </w:r>
      <w:r>
        <w:rPr>
          <w:vertAlign w:val="superscript"/>
        </w:rPr>
        <w:t>]</w:t>
      </w:r>
      <w:r>
        <w:rPr>
          <w:rFonts w:ascii="宋体" w:hAnsi="宋体" w:eastAsia="宋体" w:hint="eastAsia"/>
        </w:rPr>
        <w:t>。内皮抑素也能下调肿瘤细胞表达</w:t>
      </w:r>
      <w:r>
        <w:t>VEGF</w:t>
      </w:r>
      <w:r>
        <w:rPr>
          <w:rFonts w:ascii="宋体" w:hAnsi="宋体" w:eastAsia="宋体" w:hint="eastAsia"/>
        </w:rPr>
        <w:t>，通过减少促血管形成因子的分泌，</w:t>
      </w:r>
      <w:r w:rsidR="001852F3">
        <w:rPr>
          <w:rFonts w:ascii="宋体" w:hAnsi="宋体" w:eastAsia="宋体" w:hint="eastAsia"/>
        </w:rPr>
        <w:t xml:space="preserve">降低肿瘤细胞的转移能力</w:t>
      </w:r>
      <w:r>
        <w:rPr>
          <w:vertAlign w:val="superscript"/>
        </w:rPr>
        <w:t>[</w:t>
      </w:r>
      <w:r>
        <w:rPr>
          <w:vertAlign w:val="superscript"/>
          <w:position w:val="11"/>
        </w:rPr>
        <w:t xml:space="preserve">25</w:t>
      </w:r>
      <w:r>
        <w:rPr>
          <w:vertAlign w:val="superscript"/>
        </w:rPr>
        <w:t>]</w:t>
      </w:r>
      <w:r>
        <w:rPr>
          <w:rFonts w:ascii="宋体" w:hAnsi="宋体" w:eastAsia="宋体" w:hint="eastAsia"/>
        </w:rPr>
        <w:t>。这些研究充分说明内皮抑素作为血管生成抑制剂具有抗血管形成和抗肿瘤的双重作用。</w:t>
      </w:r>
    </w:p>
    <w:p w:rsidR="0018722C">
      <w:pPr>
        <w:pStyle w:val="4"/>
        <w:topLinePunct/>
        <w:ind w:left="200" w:hangingChars="200" w:hanging="200"/>
      </w:pPr>
      <w:r>
        <w:rPr>
          <w:b/>
        </w:rPr>
        <w:t>1.1.5</w:t>
      </w:r>
      <w:r>
        <w:t>内皮抑制素的信号转导通路</w:t>
      </w:r>
    </w:p>
    <w:p w:rsidR="0018722C">
      <w:pPr>
        <w:topLinePunct/>
      </w:pPr>
      <w:r>
        <w:rPr>
          <w:rFonts w:ascii="宋体" w:hAnsi="宋体" w:eastAsia="宋体" w:hint="eastAsia"/>
        </w:rPr>
        <w:t>内皮抑制素作为细胞表面多个非特异性受体的配体，可激活或阻断相应的信号转</w:t>
      </w:r>
      <w:r>
        <w:rPr>
          <w:rFonts w:ascii="宋体" w:hAnsi="宋体" w:eastAsia="宋体" w:hint="eastAsia"/>
        </w:rPr>
        <w:t>导，来调节肿瘤及其微环境中多种成分的生物学活性。①血管内皮生长因子</w:t>
      </w:r>
      <w:r>
        <w:rPr>
          <w:rFonts w:ascii="宋体" w:hAnsi="宋体" w:eastAsia="宋体" w:hint="eastAsia"/>
        </w:rPr>
        <w:t>（</w:t>
      </w:r>
      <w:r>
        <w:t>vascular endothelial</w:t>
      </w:r>
      <w:r>
        <w:t> </w:t>
      </w:r>
      <w:r>
        <w:t>growth</w:t>
      </w:r>
      <w:r>
        <w:t> </w:t>
      </w:r>
      <w:r>
        <w:t>factor</w:t>
      </w:r>
      <w:r>
        <w:rPr>
          <w:rFonts w:ascii="宋体" w:hAnsi="宋体" w:eastAsia="宋体" w:hint="eastAsia"/>
          <w:rFonts w:ascii="宋体" w:hAnsi="宋体" w:eastAsia="宋体" w:hint="eastAsia"/>
        </w:rPr>
        <w:t xml:space="preserve">, </w:t>
      </w:r>
      <w:r>
        <w:t>VEGF</w:t>
      </w:r>
      <w:r>
        <w:rPr>
          <w:rFonts w:ascii="宋体" w:hAnsi="宋体" w:eastAsia="宋体" w:hint="eastAsia"/>
        </w:rPr>
        <w:t>）</w:t>
      </w:r>
      <w:r>
        <w:rPr>
          <w:rFonts w:ascii="宋体" w:hAnsi="宋体" w:eastAsia="宋体" w:hint="eastAsia"/>
        </w:rPr>
        <w:t>和碱性成纤维细胞生长因子</w:t>
      </w:r>
      <w:r>
        <w:rPr>
          <w:rFonts w:ascii="宋体" w:hAnsi="宋体" w:eastAsia="宋体" w:hint="eastAsia"/>
        </w:rPr>
        <w:t>（</w:t>
      </w:r>
      <w:r>
        <w:t>basic</w:t>
      </w:r>
      <w:r>
        <w:t> </w:t>
      </w:r>
      <w:r>
        <w:t>fibroblast</w:t>
      </w:r>
      <w:r>
        <w:t> </w:t>
      </w:r>
      <w:r>
        <w:t>growt</w:t>
      </w:r>
      <w:r>
        <w:t>h</w:t>
      </w:r>
    </w:p>
    <w:p w:rsidR="0018722C">
      <w:pPr>
        <w:topLinePunct/>
      </w:pPr>
      <w:r>
        <w:t xml:space="preserve">factor</w:t>
      </w:r>
      <w:r>
        <w:rPr>
          <w:rFonts w:ascii="宋体" w:hAnsi="宋体" w:eastAsia="宋体" w:hint="eastAsia"/>
        </w:rPr>
        <w:t xml:space="preserve">，</w:t>
      </w:r>
      <w:r>
        <w:t xml:space="preserve">bFGF</w:t>
      </w:r>
      <w:r>
        <w:rPr>
          <w:rFonts w:ascii="宋体" w:hAnsi="宋体" w:eastAsia="宋体" w:hint="eastAsia"/>
        </w:rPr>
        <w:t xml:space="preserve">）</w:t>
      </w:r>
      <w:r>
        <w:rPr>
          <w:rFonts w:ascii="宋体" w:hAnsi="宋体" w:eastAsia="宋体" w:hint="eastAsia"/>
        </w:rPr>
        <w:t xml:space="preserve">是目前发现最主要的血管生成刺激因子，内皮抑制素可竞争性结合生</w:t>
      </w:r>
      <w:r>
        <w:rPr>
          <w:rFonts w:ascii="宋体" w:hAnsi="宋体" w:eastAsia="宋体" w:hint="eastAsia"/>
        </w:rPr>
        <w:t xml:space="preserve">长因子信号通路中硫酸肝素蛋白聚糖受体，抑制内皮细胞的增殖</w:t>
      </w:r>
      <w:r>
        <w:rPr>
          <w:vertAlign w:val="superscript"/>
        </w:rPr>
        <w:t xml:space="preserve">[</w:t>
      </w:r>
      <w:r>
        <w:rPr>
          <w:vertAlign w:val="superscript"/>
        </w:rPr>
        <w:t xml:space="preserve">26</w:t>
      </w:r>
      <w:r>
        <w:rPr>
          <w:vertAlign w:val="superscript"/>
        </w:rPr>
        <w:t xml:space="preserve">]</w:t>
      </w:r>
      <w:r>
        <w:rPr>
          <w:rFonts w:ascii="宋体" w:hAnsi="宋体" w:eastAsia="宋体" w:hint="eastAsia"/>
        </w:rPr>
        <w:t xml:space="preserve">；②整合素家族通</w:t>
      </w:r>
      <w:r>
        <w:rPr>
          <w:rFonts w:ascii="宋体" w:hAnsi="宋体" w:eastAsia="宋体" w:hint="eastAsia"/>
        </w:rPr>
        <w:t xml:space="preserve">过识别胞外基质蛋白介导细胞与细胞外基质、细胞与细胞间的黏附反应。内皮抑素同</w:t>
      </w:r>
      <w:r>
        <w:rPr>
          <w:rFonts w:ascii="宋体" w:hAnsi="宋体" w:eastAsia="宋体" w:hint="eastAsia"/>
        </w:rPr>
        <w:t xml:space="preserve">时以高亲和力结合内皮细胞表面的</w:t>
      </w:r>
      <w:r>
        <w:t xml:space="preserve">αv</w:t>
      </w:r>
      <w:r>
        <w:rPr>
          <w:rFonts w:ascii="宋体" w:hAnsi="宋体" w:eastAsia="宋体" w:hint="eastAsia"/>
        </w:rPr>
        <w:t xml:space="preserve">、</w:t>
      </w:r>
      <w:r>
        <w:t xml:space="preserve">α5β1 </w:t>
      </w:r>
      <w:r>
        <w:t xml:space="preserve">integrin</w:t>
      </w:r>
      <w:r>
        <w:rPr>
          <w:rFonts w:ascii="宋体" w:hAnsi="宋体" w:eastAsia="宋体" w:hint="eastAsia"/>
        </w:rPr>
        <w:t xml:space="preserve">，以低亲和力结合</w:t>
      </w:r>
      <w:r>
        <w:t xml:space="preserve">Glypican</w:t>
      </w:r>
      <w:r/>
      <w:r>
        <w:rPr>
          <w:rFonts w:ascii="宋体" w:hAnsi="宋体" w:eastAsia="宋体" w:hint="eastAsia"/>
        </w:rPr>
        <w:t xml:space="preserve">从而</w:t>
      </w:r>
      <w:r>
        <w:rPr>
          <w:rFonts w:ascii="宋体" w:hAnsi="宋体" w:eastAsia="宋体" w:hint="eastAsia"/>
        </w:rPr>
        <w:t xml:space="preserve">定位于“脂筏”结构域中，诱导锚定蛋白</w:t>
      </w:r>
      <w:r>
        <w:t xml:space="preserve">caveolin-1</w:t>
      </w:r>
      <w:r/>
      <w:r>
        <w:rPr>
          <w:rFonts w:ascii="宋体" w:hAnsi="宋体" w:eastAsia="宋体" w:hint="eastAsia"/>
        </w:rPr>
        <w:t xml:space="preserve">聚集，下调</w:t>
      </w:r>
      <w:r>
        <w:t xml:space="preserve">RhoA-GTPase</w:t>
      </w:r>
      <w:r>
        <w:rPr>
          <w:rFonts w:ascii="宋体" w:hAnsi="宋体" w:eastAsia="宋体" w:hint="eastAsia"/>
        </w:rPr>
        <w:t xml:space="preserve">活性，</w:t>
      </w:r>
      <w:r>
        <w:rPr>
          <w:rFonts w:ascii="宋体" w:hAnsi="宋体" w:eastAsia="宋体" w:hint="eastAsia"/>
        </w:rPr>
        <w:t xml:space="preserve">抑制</w:t>
      </w:r>
      <w:r>
        <w:t xml:space="preserve">Ras</w:t>
      </w:r>
      <w:r/>
      <w:r>
        <w:rPr>
          <w:rFonts w:ascii="宋体" w:hAnsi="宋体" w:eastAsia="宋体" w:hint="eastAsia"/>
        </w:rPr>
        <w:t xml:space="preserve">和</w:t>
      </w:r>
      <w:r>
        <w:t xml:space="preserve">Raf</w:t>
      </w:r>
      <w:r>
        <w:rPr>
          <w:rFonts w:ascii="宋体" w:hAnsi="宋体" w:eastAsia="宋体" w:hint="eastAsia"/>
        </w:rPr>
        <w:t xml:space="preserve">蛋白家族激酶介导的信号通路，进而达到抑制内皮细胞黏附、迁移和管化形成的作用</w:t>
      </w:r>
      <w:r>
        <w:rPr>
          <w:vertAlign w:val="superscript"/>
        </w:rPr>
        <w:t xml:space="preserve">[</w:t>
      </w:r>
      <w:r>
        <w:rPr>
          <w:vertAlign w:val="superscript"/>
        </w:rPr>
        <w:t xml:space="preserve">27,</w:t>
      </w:r>
      <w:r>
        <w:rPr>
          <w:vertAlign w:val="superscript"/>
        </w:rPr>
        <w:t xml:space="preserve"> </w:t>
      </w:r>
      <w:r>
        <w:rPr>
          <w:vertAlign w:val="superscript"/>
        </w:rPr>
        <w:t xml:space="preserve">28</w:t>
      </w:r>
      <w:r>
        <w:rPr>
          <w:vertAlign w:val="superscript"/>
        </w:rPr>
        <w:t>,</w:t>
      </w:r>
      <w:r>
        <w:rPr>
          <w:vertAlign w:val="superscript"/>
        </w:rPr>
        <w:t xml:space="preserve"> </w:t>
      </w:r>
      <w:r>
        <w:rPr>
          <w:vertAlign w:val="superscript"/>
        </w:rPr>
        <w:t xml:space="preserve">29</w:t>
      </w:r>
      <w:r>
        <w:rPr>
          <w:vertAlign w:val="superscript"/>
        </w:rPr>
        <w:t xml:space="preserve">]</w:t>
      </w:r>
      <w:r>
        <w:rPr>
          <w:rFonts w:ascii="宋体" w:hAnsi="宋体" w:eastAsia="宋体" w:hint="eastAsia"/>
        </w:rPr>
        <w:t xml:space="preserve">；③内皮抑素结合于受体</w:t>
      </w:r>
      <w:r>
        <w:t xml:space="preserve">KDR</w:t>
      </w:r>
      <w:r>
        <w:t xml:space="preserve">/</w:t>
      </w:r>
      <w:r>
        <w:t xml:space="preserve">FIK-1</w:t>
      </w:r>
      <w:r/>
      <w:r>
        <w:rPr>
          <w:rFonts w:ascii="宋体" w:hAnsi="宋体" w:eastAsia="宋体" w:hint="eastAsia"/>
        </w:rPr>
        <w:t xml:space="preserve">细胞膜外的结构域，阻</w:t>
      </w:r>
      <w:r>
        <w:rPr>
          <w:rFonts w:ascii="宋体" w:hAnsi="宋体" w:eastAsia="宋体" w:hint="eastAsia"/>
        </w:rPr>
        <w:t xml:space="preserve">断</w:t>
      </w:r>
      <w:r>
        <w:t xml:space="preserve">VEGF</w:t>
      </w:r>
      <w:r/>
      <w:r>
        <w:rPr>
          <w:rFonts w:ascii="宋体" w:hAnsi="宋体" w:eastAsia="宋体" w:hint="eastAsia"/>
        </w:rPr>
        <w:t xml:space="preserve">诱导的</w:t>
      </w:r>
      <w:r>
        <w:t xml:space="preserve">KDR</w:t>
      </w:r>
      <w:r>
        <w:t xml:space="preserve">/</w:t>
      </w:r>
      <w:r>
        <w:t xml:space="preserve">FIK-1</w:t>
      </w:r>
      <w:r/>
      <w:r>
        <w:rPr>
          <w:rFonts w:ascii="宋体" w:hAnsi="宋体" w:eastAsia="宋体" w:hint="eastAsia"/>
        </w:rPr>
        <w:t xml:space="preserve">酪氨酸磷酸化，抑制血管内皮细胞内</w:t>
      </w:r>
      <w:r>
        <w:t xml:space="preserve">ERK</w:t>
      </w:r>
      <w:r>
        <w:rPr>
          <w:rFonts w:ascii="宋体" w:hAnsi="宋体" w:eastAsia="宋体" w:hint="eastAsia"/>
        </w:rPr>
        <w:t xml:space="preserve">、</w:t>
      </w:r>
      <w:r>
        <w:t xml:space="preserve">P38</w:t>
      </w:r>
      <w:r>
        <w:t xml:space="preserve"> </w:t>
      </w:r>
      <w:r>
        <w:t xml:space="preserve">MAPK</w:t>
      </w:r>
      <w:r>
        <w:rPr>
          <w:rFonts w:ascii="宋体" w:hAnsi="宋体" w:eastAsia="宋体" w:hint="eastAsia"/>
        </w:rPr>
        <w:t xml:space="preserve">、</w:t>
      </w:r>
      <w:r>
        <w:rPr>
          <w:rFonts w:ascii="宋体" w:hAnsi="宋体" w:eastAsia="宋体" w:hint="eastAsia"/>
        </w:rPr>
        <w:t xml:space="preserve">和</w:t>
      </w:r>
      <w:r>
        <w:t xml:space="preserve">P125</w:t>
      </w:r>
      <w:r>
        <w:t xml:space="preserve"> </w:t>
      </w:r>
      <w:r>
        <w:t xml:space="preserve">FAK</w:t>
      </w:r>
      <w:r/>
      <w:r>
        <w:rPr>
          <w:rFonts w:ascii="宋体" w:hAnsi="宋体" w:eastAsia="宋体" w:hint="eastAsia"/>
        </w:rPr>
        <w:t xml:space="preserve">的活化，从而抑制内皮细胞的增殖和迁徙</w:t>
      </w:r>
      <w:r>
        <w:rPr>
          <w:vertAlign w:val="superscript"/>
        </w:rPr>
        <w:t xml:space="preserve">[</w:t>
      </w:r>
      <w:r>
        <w:rPr>
          <w:vertAlign w:val="superscript"/>
        </w:rPr>
        <w:t xml:space="preserve">26</w:t>
      </w:r>
      <w:r>
        <w:rPr>
          <w:vertAlign w:val="superscript"/>
        </w:rPr>
        <w:t xml:space="preserve">]</w:t>
      </w:r>
      <w:r>
        <w:rPr>
          <w:rFonts w:ascii="宋体" w:hAnsi="宋体" w:eastAsia="宋体" w:hint="eastAsia"/>
        </w:rPr>
        <w:t xml:space="preserve">；④内皮抑素通过下调抗凋</w:t>
      </w:r>
      <w:r>
        <w:rPr>
          <w:rFonts w:ascii="宋体" w:hAnsi="宋体" w:eastAsia="宋体" w:hint="eastAsia"/>
        </w:rPr>
        <w:t xml:space="preserve">亡蛋白</w:t>
      </w:r>
      <w:r>
        <w:t xml:space="preserve">Bcl-2</w:t>
      </w:r>
      <w:r/>
      <w:r>
        <w:rPr>
          <w:rFonts w:ascii="宋体" w:hAnsi="宋体" w:eastAsia="宋体" w:hint="eastAsia"/>
        </w:rPr>
        <w:t xml:space="preserve">和</w:t>
      </w:r>
      <w:r>
        <w:t xml:space="preserve">Bcl-XL</w:t>
      </w:r>
      <w:r/>
      <w:r>
        <w:rPr>
          <w:rFonts w:ascii="宋体" w:hAnsi="宋体" w:eastAsia="宋体" w:hint="eastAsia"/>
        </w:rPr>
        <w:t xml:space="preserve">的表达，上调</w:t>
      </w:r>
      <w:r>
        <w:t xml:space="preserve">caspase-3</w:t>
      </w:r>
      <w:r/>
      <w:r>
        <w:rPr>
          <w:rFonts w:ascii="宋体" w:hAnsi="宋体" w:eastAsia="宋体" w:hint="eastAsia"/>
        </w:rPr>
        <w:t xml:space="preserve">的活性促进内皮细胞的凋亡</w:t>
      </w:r>
      <w:r>
        <w:t xml:space="preserve">[</w:t>
      </w:r>
      <w:r>
        <w:t xml:space="preserve">30</w:t>
      </w:r>
      <w:r>
        <w:t>,</w:t>
      </w:r>
      <w:r>
        <w:t xml:space="preserve"> </w:t>
      </w:r>
      <w:r>
        <w:t xml:space="preserve">31</w:t>
      </w:r>
      <w:r>
        <w:t xml:space="preserve">]</w:t>
      </w:r>
      <w:r>
        <w:rPr>
          <w:rFonts w:ascii="宋体" w:hAnsi="宋体" w:eastAsia="宋体" w:hint="eastAsia"/>
        </w:rPr>
        <w:t xml:space="preserve">；⑤</w:t>
      </w:r>
      <w:r>
        <w:rPr>
          <w:rFonts w:ascii="宋体" w:hAnsi="宋体" w:eastAsia="宋体" w:hint="eastAsia"/>
        </w:rPr>
        <w:t xml:space="preserve">内皮抑素作为内源性的血管生成抑制剂还可调节</w:t>
      </w:r>
      <w:r w:rsidR="001852F3">
        <w:rPr>
          <w:rFonts w:ascii="宋体" w:hAnsi="宋体" w:eastAsia="宋体" w:hint="eastAsia"/>
        </w:rPr>
        <w:t xml:space="preserve">基质金属蛋白酶</w:t>
      </w:r>
      <w:r>
        <w:t xml:space="preserve">-2</w:t>
      </w:r>
      <w:r>
        <w:t xml:space="preserve"> </w:t>
      </w:r>
      <w:r>
        <w:t xml:space="preserve">(</w:t>
      </w:r>
      <w:r>
        <w:t xml:space="preserve">matrix metalloproteinase-2</w:t>
      </w:r>
      <w:r>
        <w:t xml:space="preserve">)</w:t>
      </w:r>
      <w:r>
        <w:rPr>
          <w:rFonts w:ascii="宋体" w:hAnsi="宋体" w:eastAsia="宋体" w:hint="eastAsia"/>
        </w:rPr>
        <w:t xml:space="preserve">、</w:t>
      </w:r>
      <w:r>
        <w:t xml:space="preserve">HIF-1α</w:t>
      </w:r>
      <w:r/>
      <w:r>
        <w:rPr>
          <w:spacing w:val="-2"/>
        </w:rPr>
        <w:t xml:space="preserve">（</w:t>
      </w:r>
      <w:r>
        <w:rPr>
          <w:rFonts w:ascii="宋体" w:hAnsi="宋体" w:eastAsia="宋体" w:hint="eastAsia"/>
        </w:rPr>
        <w:t xml:space="preserve">缺氧诱导因子</w:t>
      </w:r>
      <w:r>
        <w:t xml:space="preserve">-1α</w:t>
      </w:r>
      <w:r>
        <w:t xml:space="preserve">）</w:t>
      </w:r>
      <w:r>
        <w:rPr>
          <w:rFonts w:ascii="宋体" w:hAnsi="宋体" w:eastAsia="宋体" w:hint="eastAsia"/>
        </w:rPr>
        <w:t xml:space="preserve">、</w:t>
      </w:r>
      <w:r>
        <w:t xml:space="preserve">ephrin</w:t>
      </w:r>
      <w:r>
        <w:t xml:space="preserve"> </w:t>
      </w:r>
      <w:r>
        <w:t xml:space="preserve">(</w:t>
      </w:r>
      <w:r>
        <w:rPr>
          <w:rFonts w:ascii="宋体" w:hAnsi="宋体" w:eastAsia="宋体" w:hint="eastAsia"/>
        </w:rPr>
        <w:t xml:space="preserve">肝细胞受体</w:t>
      </w:r>
      <w:r>
        <w:t xml:space="preserve">)</w:t>
      </w:r>
      <w:r>
        <w:rPr>
          <w:rFonts w:ascii="宋体" w:hAnsi="宋体" w:eastAsia="宋体" w:hint="eastAsia"/>
        </w:rPr>
        <w:t xml:space="preserve">、</w:t>
      </w:r>
      <w:r>
        <w:t xml:space="preserve">Tumor</w:t>
      </w:r>
      <w:r>
        <w:t xml:space="preserve"> </w:t>
      </w:r>
      <w:r>
        <w:t xml:space="preserve">necrosis factor-α</w:t>
      </w:r>
      <w:r/>
      <w:r>
        <w:t xml:space="preserve">(</w:t>
      </w:r>
      <w:r>
        <w:t xml:space="preserve">TNFα</w:t>
      </w:r>
      <w:r>
        <w:t xml:space="preserve">)</w:t>
      </w:r>
      <w:r>
        <w:rPr>
          <w:rFonts w:ascii="宋体" w:hAnsi="宋体" w:eastAsia="宋体" w:hint="eastAsia"/>
        </w:rPr>
        <w:t xml:space="preserve">、</w:t>
      </w:r>
      <w:r>
        <w:t xml:space="preserve">nuclear</w:t>
      </w:r>
      <w:r>
        <w:t xml:space="preserve"> </w:t>
      </w:r>
      <w:r>
        <w:t xml:space="preserve">factor-κB</w:t>
      </w:r>
      <w:r>
        <w:t xml:space="preserve"> </w:t>
      </w:r>
      <w:r>
        <w:t xml:space="preserve">(</w:t>
      </w:r>
      <w:r>
        <w:t xml:space="preserve">NFκB</w:t>
      </w:r>
      <w:r>
        <w:t xml:space="preserve">)</w:t>
      </w:r>
      <w:r>
        <w:rPr>
          <w:rFonts w:ascii="宋体" w:hAnsi="宋体" w:eastAsia="宋体" w:hint="eastAsia"/>
        </w:rPr>
        <w:t xml:space="preserve">、粘附分子和</w:t>
      </w:r>
      <w:r>
        <w:t xml:space="preserve">Wnt</w:t>
      </w:r>
      <w:r>
        <w:t xml:space="preserve">/</w:t>
      </w:r>
      <w:r>
        <w:t xml:space="preserve">β-catenin</w:t>
      </w:r>
      <w:r/>
      <w:r>
        <w:rPr>
          <w:rFonts w:ascii="宋体" w:hAnsi="宋体" w:eastAsia="宋体" w:hint="eastAsia"/>
        </w:rPr>
        <w:t xml:space="preserve">等多种信号通</w:t>
      </w:r>
      <w:r>
        <w:rPr>
          <w:rFonts w:ascii="宋体" w:hAnsi="宋体" w:eastAsia="宋体" w:hint="eastAsia"/>
        </w:rPr>
        <w:t>路</w:t>
      </w:r>
    </w:p>
    <w:p w:rsidR="0018722C">
      <w:pPr>
        <w:pStyle w:val="cw17"/>
        <w:topLinePunct/>
      </w:pPr>
      <w:r>
        <w:rPr>
          <w:rFonts w:cstheme="minorBidi" w:hAnsiTheme="minorHAnsi" w:eastAsiaTheme="minorHAnsi" w:asciiTheme="minorHAnsi"/>
        </w:rPr>
        <w:t>[</w:t>
      </w:r>
      <w:r>
        <w:rPr>
          <w:rFonts w:cstheme="minorBidi" w:hAnsiTheme="minorHAnsi" w:eastAsiaTheme="minorHAnsi" w:asciiTheme="minorHAnsi"/>
        </w:rPr>
        <w:t xml:space="preserve">32, 33, 34</w:t>
      </w:r>
      <w:r>
        <w:rPr>
          <w:rFonts w:cstheme="minorBidi" w:hAnsiTheme="minorHAnsi" w:eastAsiaTheme="minorHAnsi" w:asciiTheme="minorHAnsi"/>
        </w:rPr>
        <w:t>]</w:t>
      </w:r>
      <w:r>
        <w:rPr>
          <w:rFonts w:ascii="宋体" w:eastAsia="宋体" w:hint="eastAsia" w:cstheme="minorBidi" w:hAnsiTheme="minorHAnsi"/>
        </w:rPr>
        <w:t>。</w:t>
      </w:r>
    </w:p>
    <w:p w:rsidR="0018722C">
      <w:pPr>
        <w:pStyle w:val="4"/>
        <w:topLinePunct/>
        <w:ind w:left="200" w:hangingChars="200" w:hanging="200"/>
      </w:pPr>
      <w:r>
        <w:rPr>
          <w:b/>
        </w:rPr>
        <w:t>1.1.6</w:t>
      </w:r>
      <w:r>
        <w:t>内皮抑制素的应用现状</w:t>
      </w:r>
    </w:p>
    <w:p w:rsidR="0018722C">
      <w:pPr>
        <w:topLinePunct/>
      </w:pPr>
      <w:r>
        <w:rPr>
          <w:rFonts w:ascii="宋体" w:hAnsi="宋体" w:eastAsia="宋体" w:hint="eastAsia"/>
        </w:rPr>
        <w:t>重</w:t>
      </w:r>
      <w:r w:rsidR="001852F3">
        <w:rPr>
          <w:rFonts w:ascii="宋体" w:hAnsi="宋体" w:eastAsia="宋体" w:hint="eastAsia"/>
        </w:rPr>
        <w:t xml:space="preserve">组</w:t>
      </w:r>
      <w:r w:rsidR="001852F3">
        <w:rPr>
          <w:rFonts w:ascii="宋体" w:hAnsi="宋体" w:eastAsia="宋体" w:hint="eastAsia"/>
        </w:rPr>
        <w:t xml:space="preserve">人</w:t>
      </w:r>
      <w:r w:rsidR="001852F3">
        <w:rPr>
          <w:rFonts w:ascii="宋体" w:hAnsi="宋体" w:eastAsia="宋体" w:hint="eastAsia"/>
        </w:rPr>
        <w:t xml:space="preserve">血</w:t>
      </w:r>
      <w:r w:rsidR="001852F3">
        <w:rPr>
          <w:rFonts w:ascii="宋体" w:hAnsi="宋体" w:eastAsia="宋体" w:hint="eastAsia"/>
        </w:rPr>
        <w:t xml:space="preserve">管</w:t>
      </w:r>
      <w:r w:rsidR="001852F3">
        <w:rPr>
          <w:rFonts w:ascii="宋体" w:hAnsi="宋体" w:eastAsia="宋体" w:hint="eastAsia"/>
        </w:rPr>
        <w:t xml:space="preserve">内</w:t>
      </w:r>
      <w:r w:rsidR="001852F3">
        <w:rPr>
          <w:rFonts w:ascii="宋体" w:hAnsi="宋体" w:eastAsia="宋体" w:hint="eastAsia"/>
        </w:rPr>
        <w:t xml:space="preserve">皮</w:t>
      </w:r>
      <w:r w:rsidR="001852F3">
        <w:rPr>
          <w:rFonts w:ascii="宋体" w:hAnsi="宋体" w:eastAsia="宋体" w:hint="eastAsia"/>
        </w:rPr>
        <w:t xml:space="preserve">抑</w:t>
      </w:r>
      <w:r w:rsidR="001852F3">
        <w:rPr>
          <w:rFonts w:ascii="宋体" w:hAnsi="宋体" w:eastAsia="宋体" w:hint="eastAsia"/>
        </w:rPr>
        <w:t xml:space="preserve">制</w:t>
      </w:r>
      <w:r w:rsidR="001852F3">
        <w:rPr>
          <w:rFonts w:ascii="宋体" w:hAnsi="宋体" w:eastAsia="宋体" w:hint="eastAsia"/>
        </w:rPr>
        <w:t xml:space="preserve">素</w:t>
      </w:r>
      <w:r>
        <w:rPr>
          <w:rFonts w:ascii="宋体" w:hAnsi="宋体" w:eastAsia="宋体" w:hint="eastAsia"/>
        </w:rPr>
        <w:t>（</w:t>
      </w:r>
      <w:r>
        <w:t>Recombinant Human Endostatin Injection</w:t>
      </w:r>
      <w:r>
        <w:rPr>
          <w:rFonts w:ascii="宋体" w:hAnsi="宋体" w:eastAsia="宋体" w:hint="eastAsia"/>
          <w:spacing w:val="-4"/>
        </w:rPr>
        <w:t>,</w:t>
      </w:r>
      <w:r>
        <w:rPr>
          <w:rFonts w:ascii="宋体" w:hAnsi="宋体" w:eastAsia="宋体" w:hint="eastAsia"/>
          <w:spacing w:val="-4"/>
        </w:rPr>
        <w:t> 恩度</w:t>
      </w:r>
      <w:r>
        <w:rPr>
          <w:spacing w:val="-4"/>
        </w:rPr>
        <w:t>rEndostatin</w:t>
      </w:r>
      <w:r>
        <w:rPr>
          <w:rFonts w:ascii="宋体" w:hAnsi="宋体" w:eastAsia="宋体" w:hint="eastAsia"/>
          <w:spacing w:val="-4"/>
        </w:rPr>
        <w:t xml:space="preserve">, </w:t>
      </w:r>
      <w:r>
        <w:rPr>
          <w:spacing w:val="-4"/>
        </w:rPr>
        <w:t>YH-16</w:t>
      </w:r>
      <w:r>
        <w:rPr>
          <w:rFonts w:ascii="宋体" w:hAnsi="宋体" w:eastAsia="宋体" w:hint="eastAsia"/>
        </w:rPr>
        <w:t>）</w:t>
      </w:r>
      <w:r>
        <w:rPr>
          <w:rFonts w:ascii="宋体" w:hAnsi="宋体" w:eastAsia="宋体" w:hint="eastAsia"/>
        </w:rPr>
        <w:t>是由我国学者罗永章博士等自主研发成功的一种新型可溶性重</w:t>
      </w:r>
      <w:r>
        <w:rPr>
          <w:rFonts w:ascii="宋体" w:hAnsi="宋体" w:eastAsia="宋体" w:hint="eastAsia"/>
        </w:rPr>
        <w:t>组人</w:t>
      </w:r>
      <w:r>
        <w:t>ES</w:t>
      </w:r>
      <w:r>
        <w:rPr>
          <w:rFonts w:ascii="宋体" w:hAnsi="宋体" w:eastAsia="宋体" w:hint="eastAsia"/>
        </w:rPr>
        <w:t>，其氨基末端经过基因修饰加上了</w:t>
      </w:r>
      <w:r>
        <w:t>9</w:t>
      </w:r>
      <w:r>
        <w:rPr>
          <w:rFonts w:ascii="宋体" w:hAnsi="宋体" w:eastAsia="宋体" w:hint="eastAsia"/>
        </w:rPr>
        <w:t>个氨基酸，使其活性及稳定性得到明显</w:t>
      </w:r>
      <w:r>
        <w:rPr>
          <w:rFonts w:ascii="宋体" w:hAnsi="宋体" w:eastAsia="宋体" w:hint="eastAsia"/>
        </w:rPr>
        <w:t>提高。恩度作为国家一类新药，中国食品药品监督管理局</w:t>
      </w:r>
      <w:r>
        <w:rPr>
          <w:rFonts w:ascii="宋体" w:hAnsi="宋体" w:eastAsia="宋体" w:hint="eastAsia"/>
        </w:rPr>
        <w:t>（</w:t>
      </w:r>
      <w:r>
        <w:rPr>
          <w:spacing w:val="-2"/>
        </w:rPr>
        <w:t>SFDA</w:t>
      </w:r>
      <w:r>
        <w:rPr>
          <w:rFonts w:ascii="宋体" w:hAnsi="宋体" w:eastAsia="宋体" w:hint="eastAsia"/>
        </w:rPr>
        <w:t>）</w:t>
      </w:r>
      <w:r>
        <w:rPr>
          <w:rFonts w:ascii="宋体" w:hAnsi="宋体" w:eastAsia="宋体" w:hint="eastAsia"/>
        </w:rPr>
        <w:t>在</w:t>
      </w:r>
      <w:r>
        <w:t>2005</w:t>
      </w:r>
      <w:r>
        <w:rPr>
          <w:rFonts w:ascii="宋体" w:hAnsi="宋体" w:eastAsia="宋体" w:hint="eastAsia"/>
        </w:rPr>
        <w:t>年</w:t>
      </w:r>
      <w:r>
        <w:t>9</w:t>
      </w:r>
      <w:r>
        <w:rPr>
          <w:rFonts w:ascii="宋体" w:hAnsi="宋体" w:eastAsia="宋体" w:hint="eastAsia"/>
        </w:rPr>
        <w:t>月批</w:t>
      </w:r>
      <w:r>
        <w:rPr>
          <w:rFonts w:ascii="宋体" w:hAnsi="宋体" w:eastAsia="宋体" w:hint="eastAsia"/>
        </w:rPr>
        <w:t>准恩度联合</w:t>
      </w:r>
      <w:r>
        <w:t>NP</w:t>
      </w:r>
      <w:r>
        <w:rPr>
          <w:rFonts w:ascii="宋体" w:hAnsi="宋体" w:eastAsia="宋体" w:hint="eastAsia"/>
        </w:rPr>
        <w:t>（</w:t>
      </w:r>
      <w:r>
        <w:rPr>
          <w:rFonts w:ascii="宋体" w:hAnsi="宋体" w:eastAsia="宋体" w:hint="eastAsia"/>
        </w:rPr>
        <w:t>长春瑞滨</w:t>
      </w:r>
      <w:r>
        <w:rPr>
          <w:spacing w:val="1"/>
        </w:rPr>
        <w:t>+</w:t>
      </w:r>
      <w:r>
        <w:rPr>
          <w:rFonts w:ascii="宋体" w:hAnsi="宋体" w:eastAsia="宋体" w:hint="eastAsia"/>
        </w:rPr>
        <w:t>顺铂</w:t>
      </w:r>
      <w:r>
        <w:rPr>
          <w:rFonts w:ascii="宋体" w:hAnsi="宋体" w:eastAsia="宋体" w:hint="eastAsia"/>
        </w:rPr>
        <w:t>）</w:t>
      </w:r>
      <w:r>
        <w:rPr>
          <w:rFonts w:ascii="宋体" w:hAnsi="宋体" w:eastAsia="宋体" w:hint="eastAsia"/>
        </w:rPr>
        <w:t>治疗初治或复治的Ⅲ</w:t>
      </w:r>
      <w:r>
        <w:t>/</w:t>
      </w:r>
      <w:r>
        <w:rPr>
          <w:rFonts w:ascii="宋体" w:hAnsi="宋体" w:eastAsia="宋体" w:hint="eastAsia"/>
        </w:rPr>
        <w:t>Ⅳ期非小细胞肺癌。目前临</w:t>
      </w:r>
      <w:r>
        <w:rPr>
          <w:rFonts w:ascii="宋体" w:hAnsi="宋体" w:eastAsia="宋体" w:hint="eastAsia"/>
        </w:rPr>
        <w:t>床上多将恩度联合化疗、放疗来治疗多种肿瘤。内皮抑素基因治疗使用特定的载体将内皮抑素基因序列整合到肿瘤细胞内，从而使肿瘤细胞长期稳定地过分泌内皮抑素，</w:t>
      </w:r>
      <w:r w:rsidR="001852F3">
        <w:rPr>
          <w:rFonts w:ascii="宋体" w:hAnsi="宋体" w:eastAsia="宋体" w:hint="eastAsia"/>
        </w:rPr>
        <w:t xml:space="preserve">提高内皮抑素在肿瘤细胞外基质或血浆中的浓度，达到比注射效果更佳的治疗目的。</w:t>
      </w:r>
      <w:r>
        <w:t>Wen-guo </w:t>
      </w:r>
      <w:r>
        <w:t>Jiang</w:t>
      </w:r>
      <w:r>
        <w:rPr>
          <w:vertAlign w:val="superscript"/>
        </w:rPr>
        <w:t>[</w:t>
      </w:r>
      <w:r>
        <w:rPr>
          <w:vertAlign w:val="superscript"/>
          <w:position w:val="11"/>
        </w:rPr>
        <w:t xml:space="preserve">35</w:t>
      </w:r>
      <w:r>
        <w:rPr>
          <w:vertAlign w:val="superscript"/>
        </w:rPr>
        <w:t>]</w:t>
      </w:r>
      <w:r>
        <w:rPr>
          <w:rFonts w:ascii="宋体" w:hAnsi="宋体" w:eastAsia="宋体" w:hint="eastAsia"/>
        </w:rPr>
        <w:t>等将内皮抑素基因与抗肿瘤抗生素力达霉素进行重组，获得融合蛋白</w:t>
      </w:r>
      <w:r>
        <w:t>ES-LDP</w:t>
      </w:r>
      <w:r>
        <w:rPr>
          <w:rFonts w:ascii="宋体" w:hAnsi="宋体" w:eastAsia="宋体" w:hint="eastAsia"/>
        </w:rPr>
        <w:t>，以期通过内皮抑素的肿瘤血管靶向性将力达霉素转运至肿瘤部位，通过引</w:t>
      </w:r>
      <w:r>
        <w:rPr>
          <w:rFonts w:ascii="宋体" w:hAnsi="宋体" w:eastAsia="宋体" w:hint="eastAsia"/>
        </w:rPr>
        <w:t>起</w:t>
      </w:r>
      <w:r>
        <w:t>DNA</w:t>
      </w:r>
      <w:r>
        <w:rPr>
          <w:rFonts w:ascii="宋体" w:hAnsi="宋体" w:eastAsia="宋体" w:hint="eastAsia"/>
        </w:rPr>
        <w:t>链的损伤来诱导肿瘤细胞的凋亡。然而，目前重组人内皮抑素的应用中主要</w:t>
      </w:r>
      <w:r>
        <w:rPr>
          <w:rFonts w:ascii="宋体" w:hAnsi="宋体" w:eastAsia="宋体" w:hint="eastAsia"/>
        </w:rPr>
        <w:t>存在以下问题①内皮抑素的受体或靶分子尚未明确；②具有生物活性的重组人内皮抑素蛋白的生成需要正确的折叠，临床上采用皮下反复注射，在体外不稳定，需长期、</w:t>
      </w:r>
      <w:r>
        <w:rPr>
          <w:rFonts w:ascii="宋体" w:hAnsi="宋体" w:eastAsia="宋体" w:hint="eastAsia"/>
        </w:rPr>
        <w:t>大剂量用药，这就不可避免地引起较严重的毒副作用，尤其会对胚胎形成、伤口愈合</w:t>
      </w:r>
      <w:r>
        <w:rPr>
          <w:rFonts w:ascii="宋体" w:hAnsi="宋体" w:eastAsia="宋体" w:hint="eastAsia"/>
        </w:rPr>
        <w:t>等生理状态下的血管形成产生潜在的不良影响；③目前对内皮抑素的研究大多局限于</w:t>
      </w:r>
      <w:r>
        <w:rPr>
          <w:rFonts w:ascii="宋体" w:hAnsi="宋体" w:eastAsia="宋体" w:hint="eastAsia"/>
        </w:rPr>
        <w:t>体外试验或动物移植肿瘤，其血管尚未形成或仅为血管形成的初期，而临床患者多属</w:t>
      </w:r>
      <w:r>
        <w:rPr>
          <w:rFonts w:ascii="宋体" w:hAnsi="宋体" w:eastAsia="宋体" w:hint="eastAsia"/>
        </w:rPr>
        <w:t>晚期肿瘤，血管基本成熟，重组人内皮抑素是否具有同样效果尚有待进一步深入研究。</w:t>
      </w:r>
      <w:r>
        <w:rPr>
          <w:rFonts w:ascii="宋体" w:hAnsi="宋体" w:eastAsia="宋体" w:hint="eastAsia"/>
        </w:rPr>
        <w:t>以上因素对重组人内皮抑素在临床应用中的疗效有一定影响，但国内外学者仍围绕着</w:t>
      </w:r>
      <w:r>
        <w:rPr>
          <w:rFonts w:ascii="宋体" w:hAnsi="宋体" w:eastAsia="宋体" w:hint="eastAsia"/>
        </w:rPr>
        <w:t>内皮抑素进行不断的改造和替代性疗法。同时筛选高效特异并低毒的新型靶向内皮抑素的靶向载体</w:t>
      </w:r>
      <w:r>
        <w:t>/</w:t>
      </w:r>
      <w:r>
        <w:rPr>
          <w:rFonts w:ascii="宋体" w:hAnsi="宋体" w:eastAsia="宋体" w:hint="eastAsia"/>
        </w:rPr>
        <w:t>导向分子也至关重要。</w:t>
      </w:r>
    </w:p>
    <w:p w:rsidR="0018722C">
      <w:pPr>
        <w:pStyle w:val="4"/>
        <w:topLinePunct/>
        <w:ind w:left="200" w:hangingChars="200" w:hanging="200"/>
      </w:pPr>
      <w:r>
        <w:rPr>
          <w:b/>
        </w:rPr>
        <w:t>1.1.7</w:t>
      </w:r>
      <w:r>
        <w:t>环子孢子蛋白的功能特性及应用</w:t>
      </w:r>
    </w:p>
    <w:p w:rsidR="0018722C">
      <w:pPr>
        <w:topLinePunct/>
      </w:pPr>
      <w:r>
        <w:rPr>
          <w:rFonts w:ascii="宋体" w:hAnsi="宋体" w:eastAsia="宋体" w:hint="eastAsia"/>
        </w:rPr>
        <w:t>靶向制剂是一类能使药物选择性地浓集定位于病变组织、器官、细胞或细胞内的</w:t>
      </w:r>
      <w:r>
        <w:rPr>
          <w:rFonts w:ascii="宋体" w:hAnsi="宋体" w:eastAsia="宋体" w:hint="eastAsia"/>
        </w:rPr>
        <w:t>新型给药制剂，具有疗效高、药物用量小、毒副作用小等优点。靶向多肽是继脂质体、</w:t>
      </w:r>
      <w:r>
        <w:rPr>
          <w:rFonts w:ascii="宋体" w:hAnsi="宋体" w:eastAsia="宋体" w:hint="eastAsia"/>
        </w:rPr>
        <w:t>纳米粒、单克隆抗体偶联物等之后一种全新的靶向载体，该多肽载体可将所携带的药</w:t>
      </w:r>
      <w:r>
        <w:rPr>
          <w:rFonts w:ascii="宋体" w:hAnsi="宋体" w:eastAsia="宋体" w:hint="eastAsia"/>
        </w:rPr>
        <w:t>物直接定位于细胞膜表面受体发挥其药理作用，亦可通过受体介导的内吞作用进入胞</w:t>
      </w:r>
      <w:r>
        <w:rPr>
          <w:rFonts w:ascii="宋体" w:hAnsi="宋体" w:eastAsia="宋体" w:hint="eastAsia"/>
        </w:rPr>
        <w:t>内，在胞浆或胞核发挥作用</w:t>
      </w:r>
      <w:r>
        <w:t>[</w:t>
      </w:r>
      <w:r>
        <w:t xml:space="preserve">36, 37</w:t>
      </w:r>
      <w:r>
        <w:t>]</w:t>
      </w:r>
      <w:r>
        <w:rPr>
          <w:rFonts w:ascii="宋体" w:hAnsi="宋体" w:eastAsia="宋体" w:hint="eastAsia"/>
        </w:rPr>
        <w:t>。随着对肝细胞肝癌分子水平研究的深入，肝癌细胞表面具有独特的表面分子—硫酸乙酰肝素蛋白聚糖</w:t>
      </w:r>
      <w:r>
        <w:rPr>
          <w:rFonts w:ascii="宋体" w:hAnsi="宋体" w:eastAsia="宋体" w:hint="eastAsia"/>
        </w:rPr>
        <w:t>（</w:t>
      </w:r>
      <w:r>
        <w:t>heparan </w:t>
      </w:r>
      <w:r>
        <w:t>sulfateproteoglycans</w:t>
      </w:r>
      <w:r>
        <w:t>,</w:t>
      </w:r>
    </w:p>
    <w:p w:rsidR="0018722C">
      <w:pPr>
        <w:topLinePunct/>
      </w:pPr>
      <w:r>
        <w:t>HSPG</w:t>
      </w:r>
      <w:r>
        <w:rPr>
          <w:rFonts w:ascii="宋体" w:eastAsia="宋体" w:hint="eastAsia"/>
        </w:rPr>
        <w:t>）</w:t>
      </w:r>
      <w:r>
        <w:rPr>
          <w:rFonts w:ascii="宋体" w:eastAsia="宋体" w:hint="eastAsia"/>
        </w:rPr>
        <w:t xml:space="preserve">，其糖胺聚糖链</w:t>
      </w:r>
      <w:r>
        <w:rPr>
          <w:rFonts w:ascii="宋体" w:eastAsia="宋体" w:hint="eastAsia"/>
        </w:rPr>
        <w:t>（</w:t>
      </w:r>
      <w:r>
        <w:t>gly-cosaminoglycan chain, GAG</w:t>
      </w:r>
      <w:r>
        <w:rPr>
          <w:rFonts w:ascii="宋体" w:eastAsia="宋体" w:hint="eastAsia"/>
        </w:rPr>
        <w:t>）</w:t>
      </w:r>
      <w:r>
        <w:rPr>
          <w:rFonts w:ascii="宋体" w:eastAsia="宋体" w:hint="eastAsia"/>
        </w:rPr>
        <w:t>的硫酸化程度显著高于其</w:t>
      </w:r>
    </w:p>
    <w:p w:rsidR="0018722C">
      <w:pPr>
        <w:topLinePunct/>
      </w:pPr>
      <w:r>
        <w:rPr>
          <w:rFonts w:ascii="宋体" w:eastAsia="宋体" w:hint="eastAsia"/>
        </w:rPr>
        <w:t>他组织，尤其是</w:t>
      </w:r>
      <w:r>
        <w:t>GAG</w:t>
      </w:r>
      <w:r>
        <w:rPr>
          <w:rFonts w:ascii="宋体" w:eastAsia="宋体" w:hint="eastAsia"/>
        </w:rPr>
        <w:t>链的</w:t>
      </w:r>
      <w:r>
        <w:t>N</w:t>
      </w:r>
      <w:r>
        <w:rPr>
          <w:rFonts w:ascii="宋体" w:eastAsia="宋体" w:hint="eastAsia"/>
        </w:rPr>
        <w:t>和</w:t>
      </w:r>
      <w:r>
        <w:t>O</w:t>
      </w:r>
      <w:r>
        <w:rPr>
          <w:rFonts w:ascii="宋体" w:eastAsia="宋体" w:hint="eastAsia"/>
        </w:rPr>
        <w:t>位的硫酸化程度决定了肝脏</w:t>
      </w:r>
      <w:r>
        <w:t>HSPG</w:t>
      </w:r>
      <w:r>
        <w:rPr>
          <w:rFonts w:ascii="宋体" w:eastAsia="宋体" w:hint="eastAsia"/>
        </w:rPr>
        <w:t>的特异性</w:t>
      </w:r>
      <w:r>
        <w:rPr>
          <w:vertAlign w:val="superscript"/>
        </w:rPr>
        <w:t>[</w:t>
      </w:r>
      <w:r>
        <w:rPr>
          <w:vertAlign w:val="superscript"/>
          <w:position w:val="11"/>
        </w:rPr>
        <w:t xml:space="preserve">38</w:t>
      </w:r>
      <w:r>
        <w:rPr>
          <w:vertAlign w:val="superscript"/>
        </w:rPr>
        <w:t>]</w:t>
      </w:r>
      <w:r>
        <w:rPr>
          <w:rFonts w:ascii="宋体" w:eastAsia="宋体" w:hint="eastAsia"/>
        </w:rPr>
        <w:t>。此</w:t>
      </w:r>
      <w:r>
        <w:rPr>
          <w:rFonts w:ascii="宋体" w:eastAsia="宋体" w:hint="eastAsia"/>
        </w:rPr>
        <w:t>外，研究发现肝癌组织中</w:t>
      </w:r>
      <w:r>
        <w:t>HSPG</w:t>
      </w:r>
      <w:r>
        <w:rPr>
          <w:rFonts w:ascii="宋体" w:eastAsia="宋体" w:hint="eastAsia"/>
        </w:rPr>
        <w:t>表达与正常肝组织有显著差异</w:t>
      </w:r>
      <w:r>
        <w:t>[</w:t>
      </w:r>
      <w:r>
        <w:rPr>
          <w:position w:val="11"/>
          <w:sz w:val="16"/>
        </w:rPr>
        <w:t xml:space="preserve">39</w:t>
      </w:r>
      <w:r>
        <w:rPr>
          <w:position w:val="11"/>
          <w:sz w:val="16"/>
        </w:rPr>
        <w:t>,</w:t>
      </w:r>
      <w:r>
        <w:rPr>
          <w:position w:val="11"/>
          <w:sz w:val="16"/>
        </w:rPr>
        <w:t xml:space="preserve"> </w:t>
      </w:r>
      <w:r>
        <w:rPr>
          <w:spacing w:val="-6"/>
          <w:position w:val="11"/>
          <w:sz w:val="16"/>
        </w:rPr>
        <w:t>40</w:t>
      </w:r>
      <w:r>
        <w:t>]</w:t>
      </w:r>
      <w:r>
        <w:rPr>
          <w:rFonts w:ascii="宋体" w:eastAsia="宋体" w:hint="eastAsia"/>
        </w:rPr>
        <w:t>，且表达水平与癌</w:t>
      </w:r>
      <w:r>
        <w:rPr>
          <w:rFonts w:ascii="宋体" w:eastAsia="宋体" w:hint="eastAsia"/>
        </w:rPr>
        <w:t>细胞转移潜能成正比，提示</w:t>
      </w:r>
      <w:r>
        <w:t>HSPG</w:t>
      </w:r>
      <w:r>
        <w:rPr>
          <w:rFonts w:ascii="宋体" w:eastAsia="宋体" w:hint="eastAsia"/>
        </w:rPr>
        <w:t>分子在肝癌细胞的分化，肿瘤的形成与转移过程中具有十分重要的意义</w:t>
      </w:r>
      <w:r>
        <w:t>[</w:t>
      </w:r>
      <w:r>
        <w:rPr>
          <w:spacing w:val="-2"/>
          <w:position w:val="11"/>
          <w:sz w:val="16"/>
        </w:rPr>
        <w:t xml:space="preserve">41</w:t>
      </w:r>
      <w:r>
        <w:rPr>
          <w:spacing w:val="-2"/>
          <w:position w:val="11"/>
          <w:sz w:val="16"/>
        </w:rPr>
        <w:t>,</w:t>
      </w:r>
      <w:r>
        <w:rPr>
          <w:spacing w:val="-2"/>
          <w:position w:val="11"/>
          <w:sz w:val="16"/>
        </w:rPr>
        <w:t xml:space="preserve"> 42</w:t>
      </w:r>
      <w:r>
        <w:t>]</w:t>
      </w:r>
      <w:r>
        <w:rPr>
          <w:rFonts w:ascii="宋体" w:eastAsia="宋体" w:hint="eastAsia"/>
        </w:rPr>
        <w:t>。干扰肝癌细胞</w:t>
      </w:r>
      <w:r>
        <w:t>HSPG</w:t>
      </w:r>
      <w:r>
        <w:rPr>
          <w:rFonts w:ascii="宋体" w:eastAsia="宋体" w:hint="eastAsia"/>
        </w:rPr>
        <w:t>受体功能，是抑制肝癌生长的新策</w:t>
      </w:r>
      <w:r>
        <w:rPr>
          <w:rFonts w:ascii="宋体" w:eastAsia="宋体" w:hint="eastAsia"/>
        </w:rPr>
        <w:t>略</w:t>
      </w:r>
    </w:p>
    <w:p w:rsidR="0018722C">
      <w:pPr>
        <w:pStyle w:val="cw17"/>
        <w:topLinePunct/>
      </w:pPr>
      <w:r>
        <w:rPr>
          <w:rFonts w:cstheme="minorBidi" w:hAnsiTheme="minorHAnsi" w:eastAsiaTheme="minorHAnsi" w:asciiTheme="minorHAnsi"/>
        </w:rPr>
        <w:t>[</w:t>
      </w:r>
      <w:r>
        <w:rPr>
          <w:rFonts w:cstheme="minorBidi" w:hAnsiTheme="minorHAnsi" w:eastAsiaTheme="minorHAnsi" w:asciiTheme="minorHAnsi"/>
        </w:rPr>
        <w:t xml:space="preserve">43, 44</w:t>
      </w:r>
      <w:r>
        <w:rPr>
          <w:rFonts w:cstheme="minorBidi" w:hAnsiTheme="minorHAnsi" w:eastAsiaTheme="minorHAnsi" w:asciiTheme="minorHAnsi"/>
        </w:rPr>
        <w:t>]</w:t>
      </w:r>
      <w:r>
        <w:rPr>
          <w:rFonts w:ascii="宋体" w:eastAsia="宋体" w:hint="eastAsia" w:cstheme="minorBidi" w:hAnsiTheme="minorHAnsi"/>
        </w:rPr>
        <w:t>。</w:t>
      </w:r>
    </w:p>
    <w:p w:rsidR="0018722C">
      <w:pPr>
        <w:topLinePunct/>
      </w:pPr>
      <w:r>
        <w:rPr>
          <w:rFonts w:ascii="宋体" w:eastAsia="宋体" w:hint="eastAsia"/>
        </w:rPr>
        <w:t>感染性按蚊叮咬宿主后，子孢子表面均匀覆盖的一层表被蛋白</w:t>
      </w:r>
      <w:r>
        <w:t>-</w:t>
      </w:r>
      <w:r>
        <w:rPr>
          <w:rFonts w:ascii="宋体" w:eastAsia="宋体" w:hint="eastAsia"/>
        </w:rPr>
        <w:t>环子孢子蛋白</w:t>
      </w:r>
    </w:p>
    <w:p w:rsidR="0018722C">
      <w:pPr>
        <w:topLinePunct/>
      </w:pPr>
      <w:r>
        <w:rPr>
          <w:rFonts w:ascii="宋体" w:hAnsi="宋体" w:eastAsia="宋体" w:hint="eastAsia"/>
        </w:rPr>
        <w:t>（</w:t>
      </w:r>
      <w:r>
        <w:t>Circumsprozoite protein, </w:t>
      </w:r>
      <w:r>
        <w:t>CSP</w:t>
      </w:r>
      <w:r>
        <w:rPr>
          <w:rFonts w:ascii="宋体" w:hAnsi="宋体" w:eastAsia="宋体" w:hint="eastAsia"/>
        </w:rPr>
        <w:t>）</w:t>
      </w:r>
      <w:r>
        <w:rPr>
          <w:rFonts w:ascii="宋体" w:hAnsi="宋体" w:eastAsia="宋体" w:hint="eastAsia"/>
        </w:rPr>
        <w:t>参与子孢子的感染过程，特别在与按蚊的唾液腺细胞和哺乳动物肝细胞特异性结合中起关键作用</w:t>
      </w:r>
      <w:r>
        <w:rPr>
          <w:vertAlign w:val="superscript"/>
        </w:rPr>
        <w:t>[</w:t>
      </w:r>
      <w:r>
        <w:rPr>
          <w:vertAlign w:val="superscript"/>
        </w:rPr>
        <w:t xml:space="preserve">45</w:t>
      </w:r>
      <w:r>
        <w:rPr>
          <w:vertAlign w:val="superscript"/>
        </w:rPr>
        <w:t>]</w:t>
      </w:r>
      <w:r>
        <w:rPr>
          <w:rFonts w:ascii="宋体" w:hAnsi="宋体" w:eastAsia="宋体" w:hint="eastAsia"/>
        </w:rPr>
        <w:t>。随疟原虫不同的发育阶段其蛋白构象</w:t>
      </w:r>
      <w:r>
        <w:rPr>
          <w:rFonts w:ascii="宋体" w:hAnsi="宋体" w:eastAsia="宋体" w:hint="eastAsia"/>
        </w:rPr>
        <w:t>发生改变：子孢子增殖阶段和入侵中间宿主靶细胞阶段，</w:t>
      </w:r>
      <w:r>
        <w:t>CSP</w:t>
      </w:r>
      <w:r>
        <w:rPr>
          <w:rFonts w:ascii="宋体" w:hAnsi="宋体" w:eastAsia="宋体" w:hint="eastAsia"/>
        </w:rPr>
        <w:t>的</w:t>
      </w:r>
      <w:r>
        <w:t>C-</w:t>
      </w:r>
      <w:r>
        <w:rPr>
          <w:rFonts w:ascii="宋体" w:hAnsi="宋体" w:eastAsia="宋体" w:hint="eastAsia"/>
        </w:rPr>
        <w:t>末端细胞黏附区暴</w:t>
      </w:r>
      <w:r>
        <w:rPr>
          <w:rFonts w:ascii="宋体" w:hAnsi="宋体" w:eastAsia="宋体" w:hint="eastAsia"/>
        </w:rPr>
        <w:t>露在外的黏附构象；在子孢子随按蚊的唾液进入中间宿主到入侵哺乳动物肝细胞前的迁徙阶段，</w:t>
      </w:r>
      <w:r>
        <w:t>CSP</w:t>
      </w:r>
      <w:r>
        <w:rPr>
          <w:rFonts w:ascii="宋体" w:hAnsi="宋体" w:eastAsia="宋体" w:hint="eastAsia"/>
        </w:rPr>
        <w:t>的</w:t>
      </w:r>
      <w:r>
        <w:t>N-</w:t>
      </w:r>
      <w:r>
        <w:rPr>
          <w:rFonts w:ascii="宋体" w:hAnsi="宋体" w:eastAsia="宋体" w:hint="eastAsia"/>
        </w:rPr>
        <w:t>末端遮蔽黏附区形成非黏附构象</w:t>
      </w:r>
      <w:r>
        <w:t>[</w:t>
      </w:r>
      <w:r>
        <w:t xml:space="preserve">46</w:t>
      </w:r>
      <w:r>
        <w:t>,</w:t>
      </w:r>
      <w:r>
        <w:t xml:space="preserve"> 47</w:t>
      </w:r>
      <w:r>
        <w:t>]</w:t>
      </w:r>
      <w:r>
        <w:rPr>
          <w:rFonts w:ascii="宋体" w:hAnsi="宋体" w:eastAsia="宋体" w:hint="eastAsia"/>
        </w:rPr>
        <w:t>。研究显示</w:t>
      </w:r>
      <w:r>
        <w:t>CSP</w:t>
      </w:r>
      <w:r>
        <w:rPr>
          <w:rFonts w:ascii="宋体" w:hAnsi="宋体" w:eastAsia="宋体" w:hint="eastAsia"/>
        </w:rPr>
        <w:t>的</w:t>
      </w:r>
      <w:r>
        <w:t>N</w:t>
      </w:r>
      <w:r>
        <w:rPr>
          <w:rFonts w:ascii="宋体" w:hAnsi="宋体" w:eastAsia="宋体" w:hint="eastAsia"/>
        </w:rPr>
        <w:t>末端保守Ⅰ区是疟原虫子孢子吸附与入侵肝细胞的关键。</w:t>
      </w:r>
      <w:r>
        <w:t>CSP I-plus</w:t>
      </w:r>
      <w:r>
        <w:rPr>
          <w:rFonts w:ascii="宋体" w:hAnsi="宋体" w:eastAsia="宋体" w:hint="eastAsia"/>
        </w:rPr>
        <w:t>除包含</w:t>
      </w:r>
      <w:r>
        <w:t>I</w:t>
      </w:r>
      <w:r>
        <w:rPr>
          <w:rFonts w:ascii="宋体" w:hAnsi="宋体" w:eastAsia="宋体" w:hint="eastAsia"/>
        </w:rPr>
        <w:t>区</w:t>
      </w:r>
      <w:r>
        <w:t>5</w:t>
      </w:r>
      <w:r>
        <w:rPr>
          <w:rFonts w:ascii="宋体" w:hAnsi="宋体" w:eastAsia="宋体" w:hint="eastAsia"/>
        </w:rPr>
        <w:t>个氨基酸组成的保守序列</w:t>
      </w:r>
      <w:r>
        <w:rPr>
          <w:rFonts w:ascii="宋体" w:hAnsi="宋体" w:eastAsia="宋体" w:hint="eastAsia"/>
        </w:rPr>
        <w:t>（</w:t>
      </w:r>
      <w:r>
        <w:t>KLKQP</w:t>
      </w:r>
      <w:r>
        <w:rPr>
          <w:rFonts w:ascii="宋体" w:hAnsi="宋体" w:eastAsia="宋体" w:hint="eastAsia"/>
        </w:rPr>
        <w:t>）</w:t>
      </w:r>
      <w:r>
        <w:rPr>
          <w:rFonts w:ascii="宋体" w:hAnsi="宋体" w:eastAsia="宋体" w:hint="eastAsia"/>
        </w:rPr>
        <w:t>还含有上游硫酸肝素结合序列</w:t>
      </w:r>
      <w:r>
        <w:t>[</w:t>
      </w:r>
      <w:r>
        <w:rPr>
          <w:position w:val="11"/>
          <w:sz w:val="16"/>
        </w:rPr>
        <w:t xml:space="preserve">46</w:t>
      </w:r>
      <w:r>
        <w:rPr>
          <w:position w:val="11"/>
          <w:sz w:val="16"/>
        </w:rPr>
        <w:t>,</w:t>
      </w:r>
      <w:r>
        <w:rPr>
          <w:position w:val="11"/>
          <w:sz w:val="16"/>
        </w:rPr>
        <w:t xml:space="preserve"> 48</w:t>
      </w:r>
      <w:r>
        <w:t>]</w:t>
      </w:r>
      <w:r>
        <w:rPr>
          <w:rFonts w:ascii="宋体" w:hAnsi="宋体" w:eastAsia="宋体" w:hint="eastAsia"/>
        </w:rPr>
        <w:t>。研究发现针对</w:t>
      </w:r>
      <w:r>
        <w:t>I</w:t>
      </w:r>
      <w:r>
        <w:rPr>
          <w:rFonts w:ascii="宋体" w:hAnsi="宋体" w:eastAsia="宋体" w:hint="eastAsia"/>
        </w:rPr>
        <w:t>区上游的硫酸肝素序列的特异性抗体可有效抑制重组</w:t>
      </w:r>
      <w:r>
        <w:t>CSP</w:t>
      </w:r>
      <w:r>
        <w:rPr>
          <w:rFonts w:ascii="宋体" w:hAnsi="宋体" w:eastAsia="宋体" w:hint="eastAsia"/>
        </w:rPr>
        <w:t>与肝细胞结合，表明</w:t>
      </w:r>
      <w:r>
        <w:t>CSP I-plus</w:t>
      </w:r>
      <w:r>
        <w:rPr>
          <w:rFonts w:ascii="宋体" w:hAnsi="宋体" w:eastAsia="宋体" w:hint="eastAsia"/>
        </w:rPr>
        <w:t>可特异靶向结合肝细胞表面受体</w:t>
      </w:r>
      <w:r>
        <w:t>HSPG</w:t>
      </w:r>
      <w:r>
        <w:rPr>
          <w:vertAlign w:val="superscript"/>
        </w:rPr>
        <w:t>[</w:t>
      </w:r>
      <w:r>
        <w:rPr>
          <w:vertAlign w:val="superscript"/>
          <w:position w:val="11"/>
        </w:rPr>
        <w:t xml:space="preserve">49</w:t>
      </w:r>
      <w:r>
        <w:rPr>
          <w:vertAlign w:val="superscript"/>
        </w:rPr>
        <w:t>]</w:t>
      </w:r>
      <w:r>
        <w:rPr>
          <w:rFonts w:ascii="宋体" w:hAnsi="宋体" w:eastAsia="宋体" w:hint="eastAsia"/>
          <w:rFonts w:ascii="宋体" w:hAnsi="宋体" w:eastAsia="宋体" w:hint="eastAsia"/>
          <w:spacing w:val="-12"/>
        </w:rPr>
        <w:t xml:space="preserve">. </w:t>
      </w:r>
      <w:r>
        <w:t>Longmuir</w:t>
      </w:r>
      <w:r>
        <w:rPr>
          <w:rFonts w:ascii="宋体" w:hAnsi="宋体" w:eastAsia="宋体" w:hint="eastAsia"/>
        </w:rPr>
        <w:t>等</w:t>
      </w:r>
      <w:r>
        <w:rPr>
          <w:vertAlign w:val="superscript"/>
        </w:rPr>
        <w:t>[</w:t>
      </w:r>
      <w:r>
        <w:rPr>
          <w:vertAlign w:val="superscript"/>
          <w:position w:val="11"/>
        </w:rPr>
        <w:t xml:space="preserve">50</w:t>
      </w:r>
      <w:r>
        <w:rPr>
          <w:vertAlign w:val="superscript"/>
        </w:rPr>
        <w:t>]</w:t>
      </w:r>
      <w:r>
        <w:rPr>
          <w:rFonts w:ascii="宋体" w:hAnsi="宋体" w:eastAsia="宋体" w:hint="eastAsia"/>
        </w:rPr>
        <w:t>将</w:t>
      </w:r>
      <w:r>
        <w:t>CSP I-plus 19</w:t>
      </w:r>
      <w:r>
        <w:rPr>
          <w:rFonts w:ascii="宋体" w:hAnsi="宋体" w:eastAsia="宋体" w:hint="eastAsia"/>
        </w:rPr>
        <w:t>个氨</w:t>
      </w:r>
      <w:r>
        <w:rPr>
          <w:rFonts w:ascii="宋体" w:hAnsi="宋体" w:eastAsia="宋体" w:hint="eastAsia"/>
        </w:rPr>
        <w:t>基酸的肽段制备成含</w:t>
      </w:r>
      <w:r>
        <w:t>CSP</w:t>
      </w:r>
      <w:r>
        <w:rPr>
          <w:rFonts w:ascii="宋体" w:hAnsi="宋体" w:eastAsia="宋体" w:hint="eastAsia"/>
        </w:rPr>
        <w:t>脂质体，体内观察其血浆清除率和组织分布情况，结果显示</w:t>
      </w:r>
      <w:r>
        <w:rPr>
          <w:rFonts w:ascii="宋体" w:hAnsi="宋体" w:eastAsia="宋体" w:hint="eastAsia"/>
        </w:rPr>
        <w:t>小鼠肝脏</w:t>
      </w:r>
      <w:r>
        <w:t>CSP</w:t>
      </w:r>
      <w:r>
        <w:rPr>
          <w:rFonts w:ascii="宋体" w:hAnsi="宋体" w:eastAsia="宋体" w:hint="eastAsia"/>
        </w:rPr>
        <w:t>脂质体的浓度是心脏、肾脏和肺脏的数百倍，是脾脏的数十倍；并且肝</w:t>
      </w:r>
      <w:r>
        <w:rPr>
          <w:rFonts w:ascii="宋体" w:hAnsi="宋体" w:eastAsia="宋体" w:hint="eastAsia"/>
        </w:rPr>
        <w:t>组织切片免疫荧光显示脂质体结合部位对肝素酶敏感。目前应用该肝靶向脂质体已成功将抗肿瘤抗生素阿霉素以及其他化疗药物选择性地运输到肝脏</w:t>
      </w:r>
      <w:r>
        <w:rPr>
          <w:vertAlign w:val="superscript"/>
        </w:rPr>
        <w:t>[</w:t>
      </w:r>
      <w:r>
        <w:rPr>
          <w:vertAlign w:val="superscript"/>
          <w:position w:val="11"/>
        </w:rPr>
        <w:t xml:space="preserve">51</w:t>
      </w:r>
      <w:r>
        <w:rPr>
          <w:vertAlign w:val="superscript"/>
        </w:rPr>
        <w:t>]</w:t>
      </w:r>
      <w:r>
        <w:rPr>
          <w:rFonts w:ascii="宋体" w:hAnsi="宋体" w:eastAsia="宋体" w:hint="eastAsia"/>
        </w:rPr>
        <w:t>。以上研究结果提</w:t>
      </w:r>
      <w:r>
        <w:rPr>
          <w:rFonts w:ascii="宋体" w:hAnsi="宋体" w:eastAsia="宋体" w:hint="eastAsia"/>
        </w:rPr>
        <w:t>示</w:t>
      </w:r>
      <w:r>
        <w:t>CSP I-plus</w:t>
      </w:r>
      <w:r>
        <w:rPr>
          <w:rFonts w:ascii="宋体" w:hAnsi="宋体" w:eastAsia="宋体" w:hint="eastAsia"/>
        </w:rPr>
        <w:t>可以作为肝靶向多肽载体，用于靶向治疗多种肝部疾病。</w:t>
      </w:r>
    </w:p>
    <w:p w:rsidR="0018722C">
      <w:pPr>
        <w:pStyle w:val="4"/>
        <w:topLinePunct/>
        <w:ind w:left="200" w:hangingChars="200" w:hanging="200"/>
      </w:pPr>
      <w:r>
        <w:rPr>
          <w:b/>
        </w:rPr>
        <w:t>1.1.8</w:t>
      </w:r>
      <w:r>
        <w:t>本实验室前期研究结果及本课题研究目的</w:t>
      </w:r>
    </w:p>
    <w:p w:rsidR="0018722C">
      <w:pPr>
        <w:topLinePunct/>
      </w:pPr>
      <w:r>
        <w:rPr>
          <w:rFonts w:ascii="宋体" w:hAnsi="宋体" w:eastAsia="宋体" w:hint="eastAsia"/>
        </w:rPr>
        <w:t>肝靶向肽</w:t>
      </w:r>
      <w:r>
        <w:t>CSP I-plus</w:t>
      </w:r>
      <w:r>
        <w:rPr>
          <w:rFonts w:ascii="宋体" w:hAnsi="宋体" w:eastAsia="宋体" w:hint="eastAsia"/>
        </w:rPr>
        <w:t>修饰的重组人内皮抑素作为肝癌靶向治疗的潜在有效抗血管</w:t>
      </w:r>
      <w:r>
        <w:rPr>
          <w:rFonts w:ascii="宋体" w:hAnsi="宋体" w:eastAsia="宋体" w:hint="eastAsia"/>
        </w:rPr>
        <w:t>生成药物，在前期工作中，本实验室采用</w:t>
      </w:r>
      <w:r>
        <w:t>DNA</w:t>
      </w:r>
      <w:r>
        <w:rPr>
          <w:rFonts w:ascii="宋体" w:hAnsi="宋体" w:eastAsia="宋体" w:hint="eastAsia"/>
        </w:rPr>
        <w:t>重组技术将高效而特异的肝细胞靶向</w:t>
      </w:r>
      <w:r>
        <w:rPr>
          <w:rFonts w:ascii="宋体" w:hAnsi="宋体" w:eastAsia="宋体" w:hint="eastAsia"/>
        </w:rPr>
        <w:t>肽</w:t>
      </w:r>
      <w:r>
        <w:t>CSP I-plus</w:t>
      </w:r>
      <w:r>
        <w:rPr>
          <w:rFonts w:ascii="宋体" w:hAnsi="宋体" w:eastAsia="宋体" w:hint="eastAsia"/>
        </w:rPr>
        <w:t>与抑制血管生成的重组人内皮抑素</w:t>
      </w:r>
      <w:r>
        <w:rPr>
          <w:rFonts w:ascii="宋体" w:hAnsi="宋体" w:eastAsia="宋体" w:hint="eastAsia"/>
        </w:rPr>
        <w:t>（</w:t>
      </w:r>
      <w:r>
        <w:t>rEndostatin, Endostar</w:t>
      </w:r>
      <w:r>
        <w:rPr>
          <w:rFonts w:ascii="宋体" w:hAnsi="宋体" w:eastAsia="宋体" w:hint="eastAsia"/>
        </w:rPr>
        <w:t>）</w:t>
      </w:r>
      <w:r>
        <w:rPr>
          <w:rFonts w:ascii="宋体" w:hAnsi="宋体" w:eastAsia="宋体" w:hint="eastAsia"/>
        </w:rPr>
        <w:t>有机融合，</w:t>
      </w:r>
      <w:r>
        <w:rPr>
          <w:rFonts w:ascii="宋体" w:hAnsi="宋体" w:eastAsia="宋体" w:hint="eastAsia"/>
        </w:rPr>
        <w:t>利用原核表达系统表达并制备高浓度的融合蛋白</w:t>
      </w:r>
      <w:r>
        <w:t>rES-CSP</w:t>
      </w:r>
      <w:r>
        <w:rPr>
          <w:rFonts w:ascii="宋体" w:hAnsi="宋体" w:eastAsia="宋体" w:hint="eastAsia"/>
        </w:rPr>
        <w:t>。实验发现，该融合蛋白不</w:t>
      </w:r>
      <w:r>
        <w:rPr>
          <w:rFonts w:ascii="宋体" w:hAnsi="宋体" w:eastAsia="宋体" w:hint="eastAsia"/>
        </w:rPr>
        <w:t>仅能抑制人脐静脉内皮细胞的增殖、迁移、小管形成，抑制鸡胚尿囊膜模型新生血管</w:t>
      </w:r>
      <w:r>
        <w:rPr>
          <w:rFonts w:ascii="宋体" w:hAnsi="宋体" w:eastAsia="宋体" w:hint="eastAsia"/>
        </w:rPr>
        <w:t>的形成，同时通过体外细胞结合实验和小鼠体内分布实验验证其具有肝靶向性。荧光</w:t>
      </w:r>
      <w:r>
        <w:rPr>
          <w:rFonts w:ascii="宋体" w:hAnsi="宋体" w:eastAsia="宋体" w:hint="eastAsia"/>
        </w:rPr>
        <w:t>显微镜观察显示肝靶向人内皮抑素</w:t>
      </w:r>
      <w:r>
        <w:t>rES-CSP</w:t>
      </w:r>
      <w:r>
        <w:rPr>
          <w:rFonts w:ascii="宋体" w:hAnsi="宋体" w:eastAsia="宋体" w:hint="eastAsia"/>
        </w:rPr>
        <w:t>主要分布在肝癌细胞的细胞膜上，细胞质</w:t>
      </w:r>
      <w:r>
        <w:rPr>
          <w:rFonts w:ascii="宋体" w:hAnsi="宋体" w:eastAsia="宋体" w:hint="eastAsia"/>
        </w:rPr>
        <w:t>中有少量存在。流式检测发现，融合蛋白在肝癌细胞</w:t>
      </w:r>
      <w:r>
        <w:t>HepG2</w:t>
      </w:r>
      <w:r>
        <w:rPr>
          <w:rFonts w:ascii="宋体" w:hAnsi="宋体" w:eastAsia="宋体" w:hint="eastAsia"/>
        </w:rPr>
        <w:t>和正常肝细胞</w:t>
      </w:r>
      <w:r>
        <w:t>Chang</w:t>
      </w:r>
      <w:r>
        <w:t>'</w:t>
      </w:r>
      <w:r>
        <w:t>s </w:t>
      </w:r>
      <w:r>
        <w:rPr>
          <w:rFonts w:ascii="宋体" w:hAnsi="宋体" w:eastAsia="宋体" w:hint="eastAsia"/>
        </w:rPr>
        <w:t>中</w:t>
      </w:r>
    </w:p>
    <w:p w:rsidR="0018722C">
      <w:pPr>
        <w:topLinePunct/>
      </w:pPr>
      <w:r>
        <w:rPr>
          <w:rFonts w:ascii="宋体" w:eastAsia="宋体" w:hint="eastAsia"/>
        </w:rPr>
        <w:t>的荧光强度均显著增强，而在肺癌细胞</w:t>
      </w:r>
      <w:r>
        <w:t>A549</w:t>
      </w:r>
      <w:r>
        <w:rPr>
          <w:rFonts w:ascii="宋体" w:eastAsia="宋体" w:hint="eastAsia"/>
        </w:rPr>
        <w:t>中的荧光强度与</w:t>
      </w:r>
      <w:r>
        <w:t>rEndostatin</w:t>
      </w:r>
      <w:r>
        <w:rPr>
          <w:rFonts w:ascii="宋体" w:eastAsia="宋体" w:hint="eastAsia"/>
        </w:rPr>
        <w:t>无明显差异</w:t>
      </w:r>
    </w:p>
    <w:p w:rsidR="0018722C">
      <w:pPr>
        <w:topLinePunct/>
      </w:pP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。进而通过小鼠尾静脉给药，</w:t>
      </w:r>
      <w:r>
        <w:t>E</w:t>
      </w:r>
      <w:r>
        <w:t>L</w:t>
      </w:r>
      <w:r>
        <w:t>I</w:t>
      </w:r>
      <w:r>
        <w:t>S</w:t>
      </w:r>
      <w:r>
        <w:t>A</w:t>
      </w:r>
      <w:r>
        <w:rPr>
          <w:rFonts w:ascii="宋体" w:eastAsia="宋体" w:hint="eastAsia"/>
        </w:rPr>
        <w:t>方法观察发现各个时间点融合蛋白在</w:t>
      </w:r>
      <w:r>
        <w:rPr>
          <w:rFonts w:ascii="宋体" w:eastAsia="宋体" w:hint="eastAsia"/>
        </w:rPr>
        <w:t>肝脏组织的分布比例明显高于</w:t>
      </w:r>
      <w:r>
        <w:t>rEndostatin</w:t>
      </w:r>
      <w:r>
        <w:rPr>
          <w:rFonts w:ascii="宋体" w:eastAsia="宋体" w:hint="eastAsia"/>
        </w:rPr>
        <w:t>组，差异具有统计学意义。但是</w:t>
      </w:r>
      <w:r>
        <w:t>rES-CSP</w:t>
      </w:r>
      <w:r>
        <w:rPr>
          <w:rFonts w:ascii="宋体" w:eastAsia="宋体" w:hint="eastAsia"/>
        </w:rPr>
        <w:t>在</w:t>
      </w:r>
      <w:r>
        <w:rPr>
          <w:rFonts w:ascii="宋体" w:eastAsia="宋体" w:hint="eastAsia"/>
        </w:rPr>
        <w:t>裸鼠肝癌原位移植瘤模型中肝靶向性尚无研究报道，融合蛋白</w:t>
      </w:r>
      <w:r>
        <w:t>rES-CSP</w:t>
      </w:r>
      <w:r>
        <w:rPr>
          <w:rFonts w:ascii="宋体" w:eastAsia="宋体" w:hint="eastAsia"/>
        </w:rPr>
        <w:t>是否具有直接</w:t>
      </w:r>
      <w:r>
        <w:rPr>
          <w:rFonts w:ascii="宋体" w:eastAsia="宋体" w:hint="eastAsia"/>
        </w:rPr>
        <w:t>抗肝癌的作用？其作用效果和机制如何？值得研究。</w:t>
      </w:r>
    </w:p>
    <w:p w:rsidR="0018722C">
      <w:pPr>
        <w:pStyle w:val="3"/>
        <w:topLinePunct/>
        <w:ind w:left="200" w:hangingChars="200" w:hanging="200"/>
      </w:pPr>
      <w:bookmarkStart w:id="750818" w:name="_Toc686750818"/>
      <w:bookmarkStart w:name="1.2 研究思路 " w:id="13"/>
      <w:bookmarkEnd w:id="13"/>
      <w:r/>
      <w:bookmarkStart w:name="_bookmark4" w:id="14"/>
      <w:bookmarkEnd w:id="14"/>
      <w:r/>
      <w:r>
        <w:rPr>
          <w:b/>
        </w:rPr>
        <w:t>1.2</w:t>
      </w:r>
      <w:r>
        <w:t xml:space="preserve">  </w:t>
      </w:r>
      <w:r>
        <w:t>研究思路</w:t>
      </w:r>
      <w:bookmarkEnd w:id="750818"/>
    </w:p>
    <w:p w:rsidR="0018722C">
      <w:pPr>
        <w:topLinePunct/>
      </w:pPr>
      <w:r>
        <w:rPr>
          <w:rFonts w:ascii="宋体" w:eastAsia="宋体" w:hint="eastAsia"/>
        </w:rPr>
        <w:t>本课题拟在前期成功构建的</w:t>
      </w:r>
      <w:r>
        <w:t>rEndostatin</w:t>
      </w:r>
      <w:r/>
      <w:r>
        <w:rPr>
          <w:rFonts w:ascii="宋体" w:eastAsia="宋体" w:hint="eastAsia"/>
        </w:rPr>
        <w:t>和</w:t>
      </w:r>
      <w:r>
        <w:t>CSP</w:t>
      </w:r>
      <w:r>
        <w:t> </w:t>
      </w:r>
      <w:r>
        <w:t>I-plus</w:t>
      </w:r>
      <w:r/>
      <w:r>
        <w:rPr>
          <w:rFonts w:ascii="宋体" w:eastAsia="宋体" w:hint="eastAsia"/>
        </w:rPr>
        <w:t>融合蛋白</w:t>
      </w:r>
      <w:r>
        <w:rPr>
          <w:rFonts w:ascii="宋体" w:eastAsia="宋体" w:hint="eastAsia"/>
        </w:rPr>
        <w:t>（</w:t>
      </w:r>
      <w:r>
        <w:t>rES-CSP</w:t>
      </w:r>
      <w:r>
        <w:rPr>
          <w:rFonts w:ascii="宋体" w:eastAsia="宋体" w:hint="eastAsia"/>
        </w:rPr>
        <w:t>）</w:t>
      </w:r>
      <w:r>
        <w:rPr>
          <w:rFonts w:ascii="宋体" w:eastAsia="宋体" w:hint="eastAsia"/>
        </w:rPr>
        <w:t>具有抑制血管形成并与肝癌</w:t>
      </w:r>
      <w:r>
        <w:t>HepG2</w:t>
      </w:r>
      <w:r>
        <w:rPr>
          <w:rFonts w:ascii="宋体" w:eastAsia="宋体" w:hint="eastAsia"/>
        </w:rPr>
        <w:t>细胞结合的基础上，选取人源肝癌细胞株</w:t>
      </w:r>
      <w:r>
        <w:t>HepG2</w:t>
      </w:r>
      <w:r>
        <w:rPr>
          <w:rFonts w:ascii="宋体" w:eastAsia="宋体" w:hint="eastAsia"/>
        </w:rPr>
        <w:t>和裸鼠原位肝癌模型为研究对象，进一步从体内和体外实验确定</w:t>
      </w:r>
      <w:r>
        <w:t>rES-CSP</w:t>
      </w:r>
      <w:r>
        <w:rPr>
          <w:rFonts w:ascii="宋体" w:eastAsia="宋体" w:hint="eastAsia"/>
        </w:rPr>
        <w:t>靶向性抑制肝细胞癌</w:t>
      </w:r>
      <w:r>
        <w:rPr>
          <w:rFonts w:ascii="宋体" w:eastAsia="宋体" w:hint="eastAsia"/>
        </w:rPr>
        <w:t>的作用。首先采用</w:t>
      </w:r>
      <w:r>
        <w:t>ELISA</w:t>
      </w:r>
      <w:r>
        <w:rPr>
          <w:rFonts w:ascii="宋体" w:eastAsia="宋体" w:hint="eastAsia"/>
        </w:rPr>
        <w:t>法检测</w:t>
      </w:r>
      <w:r>
        <w:t>rES-CSP</w:t>
      </w:r>
      <w:r>
        <w:rPr>
          <w:rFonts w:ascii="宋体" w:eastAsia="宋体" w:hint="eastAsia"/>
        </w:rPr>
        <w:t>各时间点在裸鼠原位肝癌移植瘤模型各组织器官的药物浓度，进一步验证</w:t>
      </w:r>
      <w:r>
        <w:t>rES-CSP</w:t>
      </w:r>
      <w:r>
        <w:rPr>
          <w:rFonts w:ascii="宋体" w:eastAsia="宋体" w:hint="eastAsia"/>
        </w:rPr>
        <w:t>的肝靶向性；</w:t>
      </w:r>
      <w:r>
        <w:t>MTS</w:t>
      </w:r>
      <w:r>
        <w:rPr>
          <w:rFonts w:ascii="宋体" w:eastAsia="宋体" w:hint="eastAsia"/>
        </w:rPr>
        <w:t>、细胞划痕和</w:t>
      </w:r>
      <w:r>
        <w:t>Transwell</w:t>
      </w:r>
      <w:r>
        <w:rPr>
          <w:rFonts w:ascii="宋体" w:eastAsia="宋体" w:hint="eastAsia"/>
        </w:rPr>
        <w:t>法观察</w:t>
      </w:r>
      <w:r>
        <w:t>rES-CSP</w:t>
      </w:r>
      <w:r>
        <w:rPr>
          <w:rFonts w:ascii="宋体" w:eastAsia="宋体" w:hint="eastAsia"/>
        </w:rPr>
        <w:t>对</w:t>
      </w:r>
      <w:r>
        <w:t>HepG2</w:t>
      </w:r>
      <w:r/>
      <w:r>
        <w:rPr>
          <w:rFonts w:ascii="宋体" w:eastAsia="宋体" w:hint="eastAsia"/>
        </w:rPr>
        <w:t>肝癌细胞增殖、迁移的影响；流式细胞术、电镜技术和</w:t>
      </w:r>
      <w:r>
        <w:t>Western</w:t>
      </w:r>
      <w:r>
        <w:t> blot</w:t>
      </w:r>
      <w:r>
        <w:rPr>
          <w:rFonts w:ascii="宋体" w:eastAsia="宋体" w:hint="eastAsia"/>
        </w:rPr>
        <w:t>检测</w:t>
      </w:r>
      <w:r>
        <w:t>rES-CSP</w:t>
      </w:r>
      <w:r>
        <w:rPr>
          <w:rFonts w:ascii="宋体" w:eastAsia="宋体" w:hint="eastAsia"/>
        </w:rPr>
        <w:t>对细胞周期和凋亡的影响及机制；最后观察</w:t>
      </w:r>
      <w:r>
        <w:t>rES-CSP</w:t>
      </w:r>
      <w:r>
        <w:rPr>
          <w:rFonts w:ascii="宋体" w:eastAsia="宋体" w:hint="eastAsia"/>
        </w:rPr>
        <w:t>对裸鼠原位肝癌移植瘤的瘤体大小、血管密度，裸鼠肝脾肾等主要器官的影响。</w:t>
      </w:r>
    </w:p>
    <w:p w:rsidR="0018722C">
      <w:pPr>
        <w:topLinePunct/>
      </w:pPr>
      <w:r>
        <w:rPr>
          <w:rFonts w:ascii="宋体" w:eastAsia="宋体" w:hint="eastAsia"/>
        </w:rPr>
        <w:t>总体研究思路如下图：</w:t>
      </w:r>
    </w:p>
    <w:p w:rsidR="0018722C">
      <w:pPr>
        <w:pStyle w:val="aff7"/>
        <w:topLinePunct/>
      </w:pPr>
      <w:r>
        <w:pict>
          <v:group style="position:absolute;margin-left:156.800003pt;margin-top:353.75pt;width:145.5pt;height:56.1pt;mso-position-horizontal-relative:page;mso-position-vertical-relative:page;z-index:1096" coordorigin="3136,7075" coordsize="2910,1122">
            <v:shape style="position:absolute;left:3151;top:7090;width:2880;height:1092" coordorigin="3151,7090" coordsize="2880,1092" path="m3333,7090l3262,7104,3204,7143,3165,7201,3151,7272,3151,8000,3165,8071,3204,8129,3262,8168,3333,8182,5849,8182,5920,8168,5978,8129,6017,8071,6031,8000,6031,7272,6017,7201,5978,7143,5920,7104,5849,7090,3333,7090xe" filled="false" stroked="true" strokeweight="1.5pt" strokecolor="#0000ff">
              <v:path arrowok="t"/>
              <v:stroke dashstyle="solid"/>
            </v:shape>
            <v:shape style="position:absolute;left:3136;top:7075;width:2910;height:1122" type="#_x0000_t202" filled="false" stroked="false">
              <v:textbox inset="0,0,0,0">
                <w:txbxContent>
                  <w:p w:rsidR="0018722C">
                    <w:pPr>
                      <w:spacing w:before="158"/>
                      <w:ind w:leftChars="0" w:left="585" w:rightChars="0" w:right="0" w:firstLineChars="0" w:firstLine="0"/>
                      <w:jc w:val="left"/>
                      <w:rPr>
                        <w:rFonts w:ascii="宋体" w:eastAsia="宋体" w:hint="eastAsia"/>
                        <w:b/>
                        <w:sz w:val="24"/>
                      </w:rPr>
                    </w:pPr>
                    <w:r>
                      <w:rPr>
                        <w:rFonts w:ascii="宋体" w:eastAsia="宋体" w:hint="eastAsia"/>
                        <w:b/>
                        <w:w w:val="95"/>
                        <w:sz w:val="24"/>
                      </w:rPr>
                      <w:t>体外抗</w:t>
                    </w:r>
                    <w:r>
                      <w:rPr>
                        <w:b/>
                        <w:w w:val="95"/>
                        <w:sz w:val="24"/>
                      </w:rPr>
                      <w:t>HCC</w:t>
                    </w:r>
                    <w:r>
                      <w:rPr>
                        <w:rFonts w:ascii="宋体" w:eastAsia="宋体" w:hint="eastAsia"/>
                        <w:b/>
                        <w:w w:val="95"/>
                        <w:sz w:val="24"/>
                      </w:rPr>
                      <w:t>效果</w:t>
                    </w:r>
                  </w:p>
                  <w:p w:rsidR="0018722C">
                    <w:pPr>
                      <w:spacing w:before="136"/>
                      <w:ind w:leftChars="0" w:left="645" w:rightChars="0" w:right="0" w:firstLineChars="0" w:firstLine="0"/>
                      <w:jc w:val="left"/>
                      <w:rPr>
                        <w:rFonts w:ascii="宋体" w:eastAsia="宋体" w:hint="eastAsia"/>
                        <w:b/>
                        <w:sz w:val="24"/>
                      </w:rPr>
                    </w:pPr>
                    <w:r>
                      <w:rPr>
                        <w:rFonts w:ascii="宋体" w:eastAsia="宋体" w:hint="eastAsia"/>
                        <w:b/>
                        <w:sz w:val="24"/>
                      </w:rPr>
                      <w:t>（</w:t>
                    </w:r>
                    <w:r>
                      <w:rPr>
                        <w:b/>
                        <w:sz w:val="24"/>
                      </w:rPr>
                      <w:t>HepG2 cell</w:t>
                    </w:r>
                    <w:r>
                      <w:rPr>
                        <w:rFonts w:ascii="宋体" w:eastAsia="宋体" w:hint="eastAsia"/>
                        <w:b/>
                        <w:sz w:val="24"/>
                      </w:rPr>
                      <w:t>）</w:t>
                    </w:r>
                  </w:p>
                </w:txbxContent>
              </v:textbox>
              <w10:wrap type="none"/>
            </v:shape>
            <w10:wrap type="none"/>
          </v:group>
        </w:pict>
      </w:r>
      <w:r>
        <w:pict>
          <v:shape style="position:absolute;margin-left:307.899994pt;margin-top:377.899994pt;width:38.65pt;height:11.95pt;mso-position-horizontal-relative:page;mso-position-vertical-relative:page;z-index:1120" coordorigin="6158,7558" coordsize="773,239" path="m6738,7558l6738,7618,6158,7618,6158,7737,6738,7737,6738,7797,6931,7678,6738,7558xe" filled="false" stroked="true" strokeweight="1pt" strokecolor="#000000">
            <v:path arrowok="t"/>
            <v:stroke dashstyle="solid"/>
            <w10:wrap type="none"/>
          </v:shape>
        </w:pict>
      </w:r>
      <w:r>
        <w:pict>
          <v:shape style="position:absolute;margin-left:127.400002pt;margin-top:298.699982pt;width:23.9pt;height:163.3pt;mso-position-horizontal-relative:page;mso-position-vertical-relative:page;z-index:1144" coordorigin="2548,5974" coordsize="478,3266" path="m3026,5974l2962,5984,2905,6011,2857,6054,2820,6109,2796,6174,2787,6246,2787,7109,2778,7181,2754,7246,2717,7301,2669,7344,2612,7371,2548,7381,2612,7391,2669,7418,2717,7461,2754,7516,2778,7581,2787,7653,2787,8968,2796,9040,2820,9105,2857,9160,2905,9203,2962,9230,3026,9240e" filled="false" stroked="true" strokeweight="2.75pt" strokecolor="#000000">
            <v:path arrowok="t"/>
            <v:stroke dashstyle="solid"/>
            <w10:wrap type="none"/>
          </v:shape>
        </w:pict>
      </w:r>
      <w:r>
        <w:pict>
          <v:group style="position:absolute;margin-left:156.800003pt;margin-top:260.149994pt;width:145.5pt;height:79.5pt;mso-position-horizontal-relative:page;mso-position-vertical-relative:page;z-index:1192" coordorigin="3136,5203" coordsize="2910,1590">
            <v:shape style="position:absolute;left:3151;top:5218;width:2880;height:1560" coordorigin="3151,5218" coordsize="2880,1560" path="m3411,5218l3342,5227,3280,5253,3227,5294,3186,5347,3160,5409,3151,5478,3151,6518,3160,6587,3186,6649,3227,6702,3280,6743,3342,6769,3411,6778,5771,6778,5840,6769,5902,6743,5955,6702,5996,6649,6022,6587,6031,6518,6031,5478,6022,5409,5996,5347,5955,5294,5902,5253,5840,5227,5771,5218,3411,5218xe" filled="false" stroked="true" strokeweight="1.5pt" strokecolor="#0000ff">
              <v:path arrowok="t"/>
              <v:stroke dashstyle="solid"/>
            </v:shape>
            <v:shape style="position:absolute;left:3136;top:5203;width:2910;height:1590" type="#_x0000_t202" filled="false" stroked="false">
              <v:textbox inset="0,0,0,0">
                <w:txbxContent>
                  <w:p w:rsidR="0018722C">
                    <w:pPr>
                      <w:spacing w:before="182"/>
                      <w:ind w:leftChars="0" w:left="492" w:rightChars="0" w:right="0" w:firstLineChars="0" w:firstLine="0"/>
                      <w:jc w:val="left"/>
                      <w:rPr>
                        <w:rFonts w:ascii="宋体" w:eastAsia="宋体" w:hint="eastAsia"/>
                        <w:b/>
                        <w:sz w:val="24"/>
                      </w:rPr>
                    </w:pPr>
                    <w:r>
                      <w:rPr>
                        <w:rFonts w:ascii="宋体" w:eastAsia="宋体" w:hint="eastAsia"/>
                        <w:b/>
                        <w:w w:val="95"/>
                        <w:sz w:val="24"/>
                      </w:rPr>
                      <w:t>体内肝靶向性研究</w:t>
                    </w:r>
                  </w:p>
                  <w:p w:rsidR="0018722C">
                    <w:pPr>
                      <w:spacing w:line="357" w:lineRule="auto" w:before="154"/>
                      <w:ind w:leftChars="0" w:left="293" w:rightChars="0" w:right="288" w:firstLineChars="0" w:firstLine="0"/>
                      <w:jc w:val="center"/>
                      <w:rPr>
                        <w:rFonts w:ascii="宋体" w:eastAsia="宋体" w:hint="eastAsia"/>
                        <w:b/>
                        <w:sz w:val="24"/>
                      </w:rPr>
                    </w:pPr>
                    <w:r>
                      <w:rPr>
                        <w:rFonts w:ascii="宋体" w:eastAsia="宋体" w:hint="eastAsia"/>
                        <w:b/>
                        <w:w w:val="95"/>
                        <w:sz w:val="24"/>
                      </w:rPr>
                      <w:t>（裸鼠原位肝癌移植瘤</w:t>
                    </w:r>
                    <w:r>
                      <w:rPr>
                        <w:rFonts w:ascii="宋体" w:eastAsia="宋体" w:hint="eastAsia"/>
                        <w:b/>
                        <w:sz w:val="24"/>
                      </w:rPr>
                      <w:t>模型）</w:t>
                    </w:r>
                  </w:p>
                </w:txbxContent>
              </v:textbox>
              <w10:wrap type="none"/>
            </v:shape>
            <w10:wrap type="none"/>
          </v:group>
        </w:pict>
      </w:r>
      <w:r>
        <w:pict>
          <v:group style="position:absolute;margin-left:354.799988pt;margin-top:260.149994pt;width:217.5pt;height:57.25pt;mso-position-horizontal-relative:page;mso-position-vertical-relative:page;z-index:1240" coordorigin="7096,5203" coordsize="4350,1145">
            <v:shape style="position:absolute;left:7111;top:5218;width:4320;height:1115" coordorigin="7111,5218" coordsize="4320,1115" path="m7297,5218l7224,5233,7165,5272,7126,5331,7111,5404,7111,6147,7126,6220,7165,6279,7224,6318,7297,6333,11245,6333,11318,6318,11377,6279,11416,6220,11431,6147,11431,5404,11416,5331,11377,5272,11318,5233,11245,5218,7297,5218xe" filled="false" stroked="true" strokeweight="1.5pt" strokecolor="#000000">
              <v:path arrowok="t"/>
              <v:stroke dashstyle="solid"/>
            </v:shape>
            <v:shape style="position:absolute;left:7096;top:5203;width:4350;height:1145" type="#_x0000_t202" filled="false" stroked="false">
              <v:textbox inset="0,0,0,0">
                <w:txbxContent>
                  <w:p w:rsidR="0018722C">
                    <w:pPr>
                      <w:spacing w:line="247" w:lineRule="auto" w:before="97"/>
                      <w:ind w:leftChars="0" w:left="162" w:rightChars="0" w:right="140" w:firstLineChars="0" w:firstLine="0"/>
                      <w:jc w:val="both"/>
                      <w:rPr>
                        <w:rFonts w:ascii="宋体" w:eastAsia="宋体" w:hint="eastAsia"/>
                        <w:sz w:val="22"/>
                      </w:rPr>
                    </w:pPr>
                    <w:r>
                      <w:rPr>
                        <w:rFonts w:ascii="宋体" w:eastAsia="宋体" w:hint="eastAsia"/>
                        <w:sz w:val="22"/>
                      </w:rPr>
                      <w:t>裸鼠体内分布实验验证</w:t>
                    </w:r>
                    <w:r>
                      <w:rPr>
                        <w:sz w:val="22"/>
                      </w:rPr>
                      <w:t>rES-CSP</w:t>
                    </w:r>
                    <w:r>
                      <w:rPr>
                        <w:rFonts w:ascii="宋体" w:eastAsia="宋体" w:hint="eastAsia"/>
                        <w:sz w:val="22"/>
                      </w:rPr>
                      <w:t>的肝靶向性；</w:t>
                    </w:r>
                    <w:r>
                      <w:rPr>
                        <w:sz w:val="22"/>
                      </w:rPr>
                      <w:t>ELISA</w:t>
                    </w:r>
                    <w:r>
                      <w:rPr>
                        <w:rFonts w:ascii="宋体" w:eastAsia="宋体" w:hint="eastAsia"/>
                        <w:sz w:val="22"/>
                      </w:rPr>
                      <w:t>检测各时间点各组织器官的药物浓度。</w:t>
                    </w:r>
                  </w:p>
                </w:txbxContent>
              </v:textbox>
              <w10:wrap type="none"/>
            </v:shape>
            <w10:wrap type="none"/>
          </v:group>
        </w:pict>
      </w:r>
      <w:r>
        <w:pict>
          <v:group style="position:absolute;margin-left:354.799988pt;margin-top:321.949982pt;width:217.5pt;height:195.05pt;mso-position-horizontal-relative:page;mso-position-vertical-relative:page;z-index:1312" coordorigin="7096,6439" coordsize="4350,3901">
            <v:shape style="position:absolute;left:7111;top:6454;width:4320;height:3871" coordorigin="7111,6454" coordsize="4320,3871" path="m7469,6454l7397,6461,7330,6482,7269,6515,7216,6559,7172,6612,7139,6673,7118,6740,7111,6812,7111,8245,7118,8317,7139,8384,7172,8445,7216,8498,7269,8542,7330,8575,7397,8596,7469,8603,11073,8603,11145,8596,11212,8575,11273,8542,11326,8498,11370,8445,11403,8384,11424,8317,11431,8245,11431,6812,11424,6740,11403,6673,11370,6612,11326,6559,11273,6515,11212,6482,11145,6461,11073,6454,7469,6454xm7384,8684l7312,8694,7246,8721,7191,8764,7148,8819,7121,8885,7111,8958,7111,10052,7121,10124,7148,10190,7191,10245,7246,10288,7312,10315,7384,10325,11158,10325,11230,10315,11296,10288,11351,10245,11394,10190,11421,10124,11431,10052,11431,8958,11421,8885,11394,8819,11351,8764,11296,8721,11230,8694,11158,8684,7384,8684xe" filled="false" stroked="true" strokeweight="1.5pt" strokecolor="#000000">
              <v:path arrowok="t"/>
              <v:stroke dashstyle="solid"/>
            </v:shape>
            <v:shape style="position:absolute;left:7310;top:6649;width:3954;height:1801" type="#_x0000_t202" filled="false" stroked="false">
              <v:textbox inset="0,0,0,0">
                <w:txbxContent>
                  <w:p w:rsidR="0018722C">
                    <w:pPr>
                      <w:spacing w:line="244" w:lineRule="exact" w:before="0"/>
                      <w:ind w:leftChars="0" w:left="0" w:rightChars="0" w:right="0" w:firstLineChars="0" w:firstLine="0"/>
                      <w:jc w:val="left"/>
                      <w:rPr>
                        <w:sz w:val="22"/>
                      </w:rPr>
                    </w:pPr>
                    <w:r>
                      <w:rPr>
                        <w:rFonts w:ascii="宋体" w:eastAsia="宋体" w:hint="eastAsia"/>
                        <w:sz w:val="22"/>
                      </w:rPr>
                      <w:t>以</w:t>
                    </w:r>
                    <w:r>
                      <w:rPr>
                        <w:sz w:val="22"/>
                      </w:rPr>
                      <w:t>rEndostatin</w:t>
                    </w:r>
                    <w:r>
                      <w:rPr>
                        <w:rFonts w:ascii="宋体" w:eastAsia="宋体" w:hint="eastAsia"/>
                        <w:sz w:val="22"/>
                      </w:rPr>
                      <w:t>和 </w:t>
                    </w:r>
                    <w:r>
                      <w:rPr>
                        <w:sz w:val="22"/>
                      </w:rPr>
                      <w:t>CSP I-plus </w:t>
                    </w:r>
                    <w:r>
                      <w:rPr>
                        <w:rFonts w:ascii="宋体" w:eastAsia="宋体" w:hint="eastAsia"/>
                        <w:sz w:val="22"/>
                      </w:rPr>
                      <w:t>为对照，</w:t>
                    </w:r>
                    <w:r>
                      <w:rPr>
                        <w:sz w:val="22"/>
                      </w:rPr>
                      <w:t>MTS</w:t>
                    </w:r>
                  </w:p>
                  <w:p w:rsidR="0018722C">
                    <w:pPr>
                      <w:spacing w:line="247" w:lineRule="auto" w:before="3"/>
                      <w:ind w:leftChars="0" w:left="0" w:rightChars="0" w:right="18" w:firstLineChars="0" w:firstLine="0"/>
                      <w:jc w:val="both"/>
                      <w:rPr>
                        <w:sz w:val="22"/>
                      </w:rPr>
                    </w:pPr>
                    <w:r>
                      <w:rPr>
                        <w:rFonts w:ascii="宋体" w:eastAsia="宋体" w:hint="eastAsia"/>
                        <w:sz w:val="22"/>
                      </w:rPr>
                      <w:t>检测</w:t>
                    </w:r>
                    <w:r>
                      <w:rPr>
                        <w:sz w:val="22"/>
                      </w:rPr>
                      <w:t>rES-CSP</w:t>
                    </w:r>
                    <w:r>
                      <w:rPr>
                        <w:rFonts w:ascii="宋体" w:eastAsia="宋体" w:hint="eastAsia"/>
                        <w:sz w:val="22"/>
                      </w:rPr>
                      <w:t>对细胞增殖的影响；细胞划痕和</w:t>
                    </w:r>
                    <w:r>
                      <w:rPr>
                        <w:sz w:val="22"/>
                      </w:rPr>
                      <w:t>Transwell</w:t>
                    </w:r>
                    <w:r>
                      <w:rPr>
                        <w:rFonts w:ascii="宋体" w:eastAsia="宋体" w:hint="eastAsia"/>
                        <w:sz w:val="22"/>
                      </w:rPr>
                      <w:t>法观察</w:t>
                    </w:r>
                    <w:r>
                      <w:rPr>
                        <w:sz w:val="22"/>
                      </w:rPr>
                      <w:t>rES-CSP</w:t>
                    </w:r>
                    <w:r>
                      <w:rPr>
                        <w:rFonts w:ascii="宋体" w:eastAsia="宋体" w:hint="eastAsia"/>
                        <w:sz w:val="22"/>
                      </w:rPr>
                      <w:t>对细胞迁移的影响；流式细胞术检测</w:t>
                    </w:r>
                    <w:r>
                      <w:rPr>
                        <w:sz w:val="22"/>
                      </w:rPr>
                      <w:t>rES-CSP</w:t>
                    </w:r>
                    <w:r>
                      <w:rPr>
                        <w:rFonts w:ascii="宋体" w:eastAsia="宋体" w:hint="eastAsia"/>
                        <w:sz w:val="22"/>
                      </w:rPr>
                      <w:t>对细胞周期和凋亡的影响；电镜技术和</w:t>
                    </w:r>
                    <w:r>
                      <w:rPr>
                        <w:sz w:val="22"/>
                      </w:rPr>
                      <w:t>Western</w:t>
                    </w:r>
                  </w:p>
                  <w:p w:rsidR="0018722C">
                    <w:pPr>
                      <w:spacing w:before="0"/>
                      <w:ind w:leftChars="0" w:left="0" w:rightChars="0" w:right="0" w:firstLineChars="0" w:firstLine="0"/>
                      <w:jc w:val="both"/>
                      <w:rPr>
                        <w:rFonts w:ascii="宋体" w:eastAsia="宋体" w:hint="eastAsia"/>
                        <w:sz w:val="22"/>
                      </w:rPr>
                    </w:pPr>
                    <w:r>
                      <w:rPr>
                        <w:sz w:val="22"/>
                      </w:rPr>
                      <w:t>blot</w:t>
                    </w:r>
                    <w:r>
                      <w:rPr>
                        <w:rFonts w:ascii="宋体" w:eastAsia="宋体" w:hint="eastAsia"/>
                        <w:sz w:val="22"/>
                      </w:rPr>
                      <w:t>检测肿瘤细胞凋亡机制。</w:t>
                    </w:r>
                  </w:p>
                </w:txbxContent>
              </v:textbox>
              <w10:wrap type="none"/>
            </v:shape>
            <v:shape style="position:absolute;left:7286;top:8853;width:4009;height:1159" type="#_x0000_t202" filled="false" stroked="false">
              <v:textbox inset="0,0,0,0">
                <w:txbxContent>
                  <w:p w:rsidR="0018722C">
                    <w:pPr>
                      <w:spacing w:line="244" w:lineRule="exact" w:before="0"/>
                      <w:ind w:leftChars="0" w:left="0" w:rightChars="0" w:right="0" w:firstLineChars="0" w:firstLine="0"/>
                      <w:jc w:val="left"/>
                      <w:rPr>
                        <w:rFonts w:ascii="宋体" w:eastAsia="宋体" w:hint="eastAsia"/>
                        <w:sz w:val="22"/>
                      </w:rPr>
                    </w:pPr>
                    <w:r>
                      <w:rPr>
                        <w:rFonts w:ascii="宋体" w:eastAsia="宋体" w:hint="eastAsia"/>
                        <w:sz w:val="22"/>
                      </w:rPr>
                      <w:t>观察</w:t>
                    </w:r>
                    <w:r>
                      <w:rPr>
                        <w:sz w:val="22"/>
                      </w:rPr>
                      <w:t>rES-CSP</w:t>
                    </w:r>
                    <w:r>
                      <w:rPr>
                        <w:rFonts w:ascii="宋体" w:eastAsia="宋体" w:hint="eastAsia"/>
                        <w:sz w:val="22"/>
                      </w:rPr>
                      <w:t>作用后对瘤体增殖、裸鼠生</w:t>
                    </w:r>
                  </w:p>
                  <w:p w:rsidR="0018722C">
                    <w:pPr>
                      <w:spacing w:line="252" w:lineRule="auto" w:before="7"/>
                      <w:ind w:leftChars="0" w:left="0" w:rightChars="0" w:right="18" w:firstLineChars="0" w:firstLine="0"/>
                      <w:jc w:val="both"/>
                      <w:rPr>
                        <w:rFonts w:ascii="宋体" w:eastAsia="宋体" w:hint="eastAsia"/>
                        <w:sz w:val="22"/>
                      </w:rPr>
                    </w:pPr>
                    <w:r>
                      <w:rPr>
                        <w:rFonts w:ascii="宋体" w:eastAsia="宋体" w:hint="eastAsia"/>
                        <w:sz w:val="22"/>
                      </w:rPr>
                      <w:t>长状况等情况的影响；观察</w:t>
                    </w:r>
                    <w:r>
                      <w:rPr>
                        <w:sz w:val="22"/>
                      </w:rPr>
                      <w:t>rES-CSP</w:t>
                    </w:r>
                    <w:r>
                      <w:rPr>
                        <w:rFonts w:ascii="宋体" w:eastAsia="宋体" w:hint="eastAsia"/>
                        <w:sz w:val="22"/>
                      </w:rPr>
                      <w:t>作用后对裸鼠肝脾肾等主要器官的影响；免疫组化检测瘤体组织血管密度。</w:t>
                    </w:r>
                  </w:p>
                </w:txbxContent>
              </v:textbox>
              <w10:wrap type="none"/>
            </v:shape>
            <w10:wrap type="none"/>
          </v:group>
        </w:pict>
      </w:r>
      <w:r>
        <w:pict>
          <v:shape style="position:absolute;margin-left:307.899994pt;margin-top:475.199982pt;width:38.65pt;height:11.9pt;mso-position-horizontal-relative:page;mso-position-vertical-relative:page;z-index:1336" coordorigin="6158,9504" coordsize="773,238" path="m6738,9504l6738,9564,6158,9564,6158,9683,6738,9683,6738,9742,6931,9623,6738,9504xe" filled="false" stroked="true" strokeweight="1pt" strokecolor="#000000">
            <v:path arrowok="t"/>
            <v:stroke dashstyle="solid"/>
            <w10:wrap type="none"/>
          </v:shape>
        </w:pict>
      </w:r>
      <w:r>
        <w:pict>
          <v:shape style="position:absolute;margin-left:307.899994pt;margin-top:294.75pt;width:38.65pt;height:11.95pt;mso-position-horizontal-relative:page;mso-position-vertical-relative:page;z-index:1360" coordorigin="6158,5895" coordsize="773,239" path="m6738,5895l6738,5955,6158,5955,6158,6074,6738,6074,6738,6134,6931,6015,6738,5895xe" filled="false" stroked="true" strokeweight="1.0pt" strokecolor="#000000">
            <v:path arrowok="t"/>
            <v:stroke dashstyle="solid"/>
            <w10:wrap type="none"/>
          </v:shape>
        </w:pict>
      </w:r>
      <w:r>
        <w:pict>
          <v:group style="position:absolute;margin-left:156.75pt;margin-top:434.599976pt;width:144.950pt;height:81.850pt;mso-position-horizontal-relative:page;mso-position-vertical-relative:page;z-index:1408" coordorigin="3135,8692" coordsize="2899,1637">
            <v:shape style="position:absolute;left:3150;top:8707;width:2869;height:1607" coordorigin="3150,8707" coordsize="2869,1607" path="m3418,8707l3347,8717,3283,8744,3228,8785,3187,8840,3160,8904,3150,8975,3150,10046,3160,10117,3187,10181,3228,10236,3283,10277,3347,10304,3418,10314,5751,10314,5822,10304,5886,10277,5941,10236,5982,10181,6009,10117,6019,10046,6019,8975,6009,8904,5982,8840,5941,8785,5886,8744,5822,8717,5751,8707,3418,8707xe" filled="false" stroked="true" strokeweight="1.5pt" strokecolor="#0000ff">
              <v:path arrowok="t"/>
              <v:stroke dashstyle="solid"/>
            </v:shape>
            <v:shape style="position:absolute;left:3135;top:8692;width:2899;height:1637" type="#_x0000_t202" filled="false" stroked="false">
              <v:textbox inset="0,0,0,0">
                <w:txbxContent>
                  <w:p w:rsidR="0018722C">
                    <w:pPr>
                      <w:spacing w:before="185"/>
                      <w:ind w:leftChars="0" w:left="578" w:rightChars="0" w:right="0" w:firstLineChars="0" w:firstLine="0"/>
                      <w:jc w:val="left"/>
                      <w:rPr>
                        <w:rFonts w:ascii="宋体" w:eastAsia="宋体" w:hint="eastAsia"/>
                        <w:b/>
                        <w:sz w:val="24"/>
                      </w:rPr>
                    </w:pPr>
                    <w:r>
                      <w:rPr>
                        <w:rFonts w:ascii="宋体" w:eastAsia="宋体" w:hint="eastAsia"/>
                        <w:b/>
                        <w:w w:val="95"/>
                        <w:sz w:val="24"/>
                      </w:rPr>
                      <w:t>体内抗</w:t>
                    </w:r>
                    <w:r>
                      <w:rPr>
                        <w:b/>
                        <w:w w:val="95"/>
                        <w:sz w:val="24"/>
                      </w:rPr>
                      <w:t>HCC</w:t>
                    </w:r>
                    <w:r>
                      <w:rPr>
                        <w:rFonts w:ascii="宋体" w:eastAsia="宋体" w:hint="eastAsia"/>
                        <w:b/>
                        <w:w w:val="95"/>
                        <w:sz w:val="24"/>
                      </w:rPr>
                      <w:t>效果</w:t>
                    </w:r>
                  </w:p>
                  <w:p w:rsidR="0018722C">
                    <w:pPr>
                      <w:spacing w:line="357" w:lineRule="auto" w:before="135"/>
                      <w:ind w:leftChars="0" w:left="286" w:rightChars="0" w:right="283" w:firstLineChars="0" w:firstLine="0"/>
                      <w:jc w:val="center"/>
                      <w:rPr>
                        <w:rFonts w:ascii="宋体" w:eastAsia="宋体" w:hint="eastAsia"/>
                        <w:b/>
                        <w:sz w:val="24"/>
                      </w:rPr>
                    </w:pPr>
                    <w:r>
                      <w:rPr>
                        <w:rFonts w:ascii="宋体" w:eastAsia="宋体" w:hint="eastAsia"/>
                        <w:b/>
                        <w:w w:val="95"/>
                        <w:sz w:val="24"/>
                      </w:rPr>
                      <w:t>（裸鼠原位肝癌移植瘤</w:t>
                    </w:r>
                    <w:r>
                      <w:rPr>
                        <w:rFonts w:ascii="宋体" w:eastAsia="宋体" w:hint="eastAsia"/>
                        <w:b/>
                        <w:sz w:val="24"/>
                      </w:rPr>
                      <w:t>模型）</w:t>
                    </w:r>
                  </w:p>
                </w:txbxContent>
              </v:textbox>
              <w10:wrap type="none"/>
            </v:shape>
            <w10:wrap type="none"/>
          </v:group>
        </w:pict>
      </w:r>
      <w:r>
        <w:pict>
          <v:group style="position:absolute;margin-left:129.800003pt;margin-top:111.949989pt;width:415.65pt;height:105.75pt;mso-position-horizontal-relative:page;mso-position-vertical-relative:page;z-index:1456" coordorigin="2596,2239" coordsize="8313,2115">
            <v:shape style="position:absolute;left:2611;top:2254;width:8283;height:2085" coordorigin="2611,2254" coordsize="8283,2085" path="m2959,2254l2889,2261,2823,2281,2764,2313,2713,2356,2670,2407,2638,2466,2618,2532,2611,2602,2611,3992,2618,4062,2638,4127,2670,4186,2713,4237,2764,4280,2823,4312,2889,4332,2959,4339,10546,4339,10616,4332,10682,4312,10741,4280,10792,4237,10835,4186,10867,4127,10887,4062,10894,3992,10894,2602,10887,2532,10867,2466,10835,2407,10792,2356,10741,2313,10682,2281,10616,2261,10546,2254,2959,2254xe" filled="false" stroked="true" strokeweight="1.5pt" strokecolor="#000000">
              <v:path arrowok="t"/>
              <v:stroke dashstyle="shortdash"/>
            </v:shape>
            <v:shape style="position:absolute;left:2596;top:2239;width:8313;height:2115" type="#_x0000_t202" filled="false" stroked="false">
              <v:textbox inset="0,0,0,0">
                <w:txbxContent>
                  <w:p w:rsidR="0018722C">
                    <w:pPr>
                      <w:spacing w:before="129"/>
                      <w:ind w:leftChars="0" w:left="208" w:rightChars="0" w:right="0" w:firstLineChars="0" w:firstLine="0"/>
                      <w:jc w:val="left"/>
                      <w:rPr>
                        <w:rFonts w:ascii="宋体" w:eastAsia="宋体" w:hint="eastAsia"/>
                        <w:b/>
                        <w:sz w:val="24"/>
                      </w:rPr>
                    </w:pPr>
                    <w:r>
                      <w:rPr>
                        <w:rFonts w:ascii="宋体" w:eastAsia="宋体" w:hint="eastAsia"/>
                        <w:b/>
                        <w:w w:val="95"/>
                        <w:sz w:val="24"/>
                      </w:rPr>
                      <w:t>前期研究结果：</w:t>
                    </w:r>
                  </w:p>
                  <w:p w:rsidR="0018722C">
                    <w:pPr>
                      <w:spacing w:before="78"/>
                      <w:ind w:leftChars="0" w:left="448" w:rightChars="0" w:right="0" w:firstLineChars="0" w:firstLine="0"/>
                      <w:jc w:val="left"/>
                      <w:rPr>
                        <w:rFonts w:ascii="宋体" w:hAnsi="宋体" w:eastAsia="宋体" w:hint="eastAsia"/>
                        <w:sz w:val="24"/>
                      </w:rPr>
                    </w:pPr>
                    <w:r>
                      <w:rPr>
                        <w:rFonts w:ascii="宋体" w:hAnsi="宋体" w:eastAsia="宋体" w:hint="eastAsia"/>
                        <w:sz w:val="24"/>
                      </w:rPr>
                      <w:t>① 细胞结合实验和小鼠体内分布实验证实</w:t>
                    </w:r>
                    <w:r>
                      <w:rPr>
                        <w:sz w:val="24"/>
                      </w:rPr>
                      <w:t>rES-CSP</w:t>
                    </w:r>
                    <w:r>
                      <w:rPr>
                        <w:rFonts w:ascii="宋体" w:hAnsi="宋体" w:eastAsia="宋体" w:hint="eastAsia"/>
                        <w:sz w:val="24"/>
                      </w:rPr>
                      <w:t>的肝靶向性</w:t>
                    </w:r>
                  </w:p>
                  <w:p w:rsidR="0018722C">
                    <w:pPr>
                      <w:spacing w:before="136"/>
                      <w:ind w:leftChars="0" w:left="448" w:rightChars="0" w:right="0" w:firstLineChars="0" w:firstLine="0"/>
                      <w:jc w:val="left"/>
                      <w:rPr>
                        <w:rFonts w:ascii="宋体" w:hAnsi="宋体" w:eastAsia="宋体" w:hint="eastAsia"/>
                        <w:sz w:val="24"/>
                      </w:rPr>
                    </w:pPr>
                    <w:r>
                      <w:rPr>
                        <w:rFonts w:ascii="宋体" w:hAnsi="宋体" w:eastAsia="宋体" w:hint="eastAsia"/>
                        <w:sz w:val="24"/>
                      </w:rPr>
                      <w:t>② </w:t>
                    </w:r>
                    <w:r>
                      <w:rPr>
                        <w:sz w:val="24"/>
                      </w:rPr>
                      <w:t>MTS</w:t>
                    </w:r>
                    <w:r>
                      <w:rPr>
                        <w:rFonts w:ascii="宋体" w:hAnsi="宋体" w:eastAsia="宋体" w:hint="eastAsia"/>
                        <w:sz w:val="24"/>
                      </w:rPr>
                      <w:t>方法发现</w:t>
                    </w:r>
                    <w:r>
                      <w:rPr>
                        <w:sz w:val="24"/>
                      </w:rPr>
                      <w:t>rES-CSP</w:t>
                    </w:r>
                    <w:r>
                      <w:rPr>
                        <w:rFonts w:ascii="宋体" w:hAnsi="宋体" w:eastAsia="宋体" w:hint="eastAsia"/>
                        <w:sz w:val="24"/>
                      </w:rPr>
                      <w:t>抑制</w:t>
                    </w:r>
                    <w:r>
                      <w:rPr>
                        <w:sz w:val="24"/>
                      </w:rPr>
                      <w:t>HepG2</w:t>
                    </w:r>
                    <w:r>
                      <w:rPr>
                        <w:rFonts w:ascii="宋体" w:hAnsi="宋体" w:eastAsia="宋体" w:hint="eastAsia"/>
                        <w:sz w:val="24"/>
                      </w:rPr>
                      <w:t>细胞增殖</w:t>
                    </w:r>
                  </w:p>
                  <w:p w:rsidR="0018722C">
                    <w:pPr>
                      <w:spacing w:before="131"/>
                      <w:ind w:leftChars="0" w:left="448" w:rightChars="0" w:right="0" w:firstLineChars="0" w:firstLine="0"/>
                      <w:jc w:val="left"/>
                      <w:rPr>
                        <w:rFonts w:ascii="宋体" w:hAnsi="宋体" w:eastAsia="宋体" w:hint="eastAsia"/>
                        <w:sz w:val="24"/>
                      </w:rPr>
                    </w:pPr>
                    <w:r>
                      <w:rPr>
                        <w:rFonts w:ascii="宋体" w:hAnsi="宋体" w:eastAsia="宋体" w:hint="eastAsia"/>
                        <w:sz w:val="24"/>
                      </w:rPr>
                      <w:t>③ 免疫组化实验证实</w:t>
                    </w:r>
                    <w:r>
                      <w:rPr>
                        <w:sz w:val="24"/>
                      </w:rPr>
                      <w:t>rES-CSP</w:t>
                    </w:r>
                    <w:r>
                      <w:rPr>
                        <w:rFonts w:ascii="宋体" w:hAnsi="宋体" w:eastAsia="宋体" w:hint="eastAsia"/>
                        <w:sz w:val="24"/>
                      </w:rPr>
                      <w:t>抑制裸鼠皮下移植瘤血管生成</w:t>
                    </w:r>
                  </w:p>
                </w:txbxContent>
              </v:textbox>
              <w10:wrap type="none"/>
            </v:shape>
            <w10:wrap type="none"/>
          </v:group>
        </w:pict>
      </w:r>
      <w:r>
        <w:pict>
          <v:group style="position:absolute;margin-left:30.799999pt;margin-top:161.974991pt;width:82.15pt;height:250.75pt;mso-position-horizontal-relative:page;mso-position-vertical-relative:page;z-index:1504" coordorigin="616,3239" coordsize="1643,5015">
            <v:shape style="position:absolute;left:631;top:6523;width:1601;height:1716" coordorigin="631,6523" coordsize="1601,1716" path="m2232,6790l2222,6719,2196,6655,2154,6601,2100,6559,2036,6533,1965,6523,898,6523,827,6533,763,6559,709,6601,667,6655,641,6719,631,6790,631,7972,641,8043,667,8107,709,8161,763,8203,827,8229,898,8239,1965,8239,2036,8229,2100,8203,2154,8161,2196,8107,2222,8043,2232,7972,2232,6790xe" filled="false" stroked="true" strokeweight="1.5pt" strokecolor="#0000ff">
              <v:path arrowok="t"/>
              <v:stroke dashstyle="solid"/>
            </v:shape>
            <v:shape style="position:absolute;left:991;top:3247;width:1260;height:3198" coordorigin="991,3247" coordsize="1260,3198" path="m2251,3247l2179,3249,2109,3256,2040,3266,1972,3281,1905,3299,1840,3321,1776,3347,1714,3377,1654,3410,1596,3446,1540,3486,1485,3528,1434,3574,1384,3622,1337,3673,1292,3727,1250,3784,1211,3842,1174,3903,1141,3967,1111,4032,1084,4099,1060,4168,1039,4239,1022,4311,1009,4385,999,4460,993,4537,991,4614,991,4878,993,4956,999,5034,1009,5111,1023,5186,1041,5260,1063,5333,1088,5403,1116,5472,1148,5540,1184,5604,1222,5667,1264,5728,1309,5785,1356,5840,1407,5893,1460,5942,1516,5988,1574,6031,1635,6071,1698,6106,1763,6139,1831,6167,1831,6445,2251,6114,2070,5904,1831,5904,1763,5875,1697,5843,1633,5806,1571,5766,1513,5723,1456,5676,1402,5625,1352,5572,1303,5516,1258,5457,1217,5395,1178,5331,1143,5265,1111,5196,1082,5125,1057,5053,1036,4978,1019,4902,1006,4825,997,4746,997,4746,1006,4666,1020,4587,1037,4511,1058,4436,1083,4363,1112,4292,1144,4223,1180,4157,1219,4093,1261,4032,1306,3973,1353,3918,1404,3865,1457,3816,1513,3769,1571,3727,1631,3687,1693,3651,1757,3619,1823,3591,1891,3567,1960,3547,2031,3531,2103,3520,2177,3513,2251,3510,2251,3247xm1831,5626l1831,5904,2070,5904,1831,5626xe" filled="true" fillcolor="#badfe2" stroked="false">
              <v:path arrowok="t"/>
              <v:fill type="solid"/>
            </v:shape>
            <v:shape style="position:absolute;left:991;top:3247;width:1260;height:1500" coordorigin="991,3247" coordsize="1260,1500" path="m2251,3247l2179,3249,2109,3256,2040,3266,1972,3281,1905,3299,1840,3321,1776,3347,1714,3377,1654,3410,1596,3446,1540,3486,1485,3528,1434,3574,1384,3622,1337,3673,1292,3727,1250,3784,1211,3842,1174,3903,1141,3967,1111,4032,1084,4099,1060,4168,1039,4239,1022,4311,1009,4385,999,4460,993,4537,991,4614,991,4647,992,4680,994,4713,997,4746,1006,4666,1020,4587,1037,4511,1058,4436,1083,4363,1112,4292,1144,4223,1180,4157,1219,4093,1261,4032,1306,3973,1353,3918,1404,3865,1457,3816,1513,3769,1571,3727,1631,3687,1693,3651,1757,3619,1823,3591,1891,3567,1960,3547,2031,3531,2103,3520,2177,3513,2251,3510,2251,3247xe" filled="true" fillcolor="#95b4b7" stroked="false">
              <v:path arrowok="t"/>
              <v:fill type="solid"/>
            </v:shape>
            <v:shape style="position:absolute;left:990;top:3247;width:1261;height:3198" coordorigin="991,3247" coordsize="1261,3198" path="m2251,3247l2179,3249,2109,3256,2040,3266,1972,3281,1905,3299,1840,3321,1776,3347,1714,3377,1654,3410,1596,3446,1540,3486,1485,3528,1434,3574,1384,3622,1337,3673,1292,3727,1250,3784,1211,3842,1174,3903,1141,3967,1111,4032,1084,4099,1060,4168,1039,4239,1022,4311,1009,4385,999,4460,993,4537,991,4614,991,4614,991,4614,991,4614,991,4878,993,4956,999,5034,1009,5111,1023,5186,1041,5260,1063,5333,1088,5403,1116,5472,1148,5540,1184,5604,1222,5667,1264,5728,1309,5785,1356,5840,1407,5893,1460,5942,1516,5988,1574,6031,1635,6071,1698,6106,1763,6139,1831,6167,1831,6445,2251,6114,1831,5626,1831,5904,1763,5875,1697,5843,1633,5806,1571,5766,1513,5723,1456,5676,1402,5625,1352,5572,1303,5516,1258,5457,1217,5395,1178,5331,1143,5265,1111,5196,1082,5125,1057,5053,1036,4978,1019,4902,1006,4825,997,4746,997,4746,1006,4666,1020,4587,1037,4511,1058,4436,1083,4363,1112,4292,1144,4223,1180,4157,1219,4093,1261,4032,1306,3973,1353,3918,1404,3865,1457,3816,1513,3769,1571,3727,1631,3687,1693,3651,1757,3619,1823,3591,1891,3567,1960,3547,2031,3531,2103,3520,2177,3513,2251,3510,2251,3247xm991,4614l991,4647,992,4680,994,4713,997,4746e" filled="false" stroked="true" strokeweight=".75pt" strokecolor="#000000">
              <v:path arrowok="t"/>
              <v:stroke dashstyle="solid"/>
            </v:shape>
            <v:shape style="position:absolute;left:616;top:3239;width:1643;height:5015" type="#_x0000_t202" filled="false" stroked="false">
              <v:textbox inset="0,0,0,0">
                <w:txbxContent>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240" w:lineRule="auto" w:before="0"/>
                      <w:rPr>
                        <w:sz w:val="24"/>
                      </w:rPr>
                    </w:pPr>
                  </w:p>
                  <w:p w:rsidR="0018722C">
                    <w:pPr>
                      <w:spacing w:line="357" w:lineRule="auto" w:before="182"/>
                      <w:ind w:leftChars="0" w:left="223" w:rightChars="0" w:right="235" w:firstLineChars="0" w:firstLine="0"/>
                      <w:jc w:val="center"/>
                      <w:rPr>
                        <w:rFonts w:ascii="宋体" w:eastAsia="宋体" w:hint="eastAsia"/>
                        <w:b/>
                        <w:sz w:val="24"/>
                      </w:rPr>
                    </w:pPr>
                    <w:r>
                      <w:rPr>
                        <w:rFonts w:ascii="宋体" w:eastAsia="宋体" w:hint="eastAsia"/>
                        <w:b/>
                        <w:w w:val="95"/>
                        <w:sz w:val="24"/>
                      </w:rPr>
                      <w:t>靶向性抑制肝细胞癌的</w:t>
                    </w:r>
                    <w:r>
                      <w:rPr>
                        <w:rFonts w:ascii="宋体" w:eastAsia="宋体" w:hint="eastAsia"/>
                        <w:b/>
                        <w:sz w:val="24"/>
                      </w:rPr>
                      <w:t>作用？</w:t>
                    </w:r>
                  </w:p>
                </w:txbxContent>
              </v:textbox>
              <w10:wrap type="none"/>
            </v:shape>
            <w10:wrap type="none"/>
          </v:group>
        </w:pict>
      </w:r>
    </w:p>
    <w:p w:rsidR="0018722C">
      <w:pPr>
        <w:rPr/>
        <w:topLinePunct/>
      </w:pPr>
    </w:p>
    <w:p w:rsidR="0018722C">
      <w:pPr>
        <w:pStyle w:val="4"/>
        <w:topLinePunct/>
        <w:ind w:left="200" w:hangingChars="200" w:hanging="200"/>
      </w:pPr>
      <w:bookmarkStart w:name="第二章rES-CSP的肝靶向作用研究 " w:id="15"/>
      <w:bookmarkEnd w:id="15"/>
      <w:bookmarkStart w:name="_bookmark5" w:id="16"/>
      <w:bookmarkEnd w:id="16"/>
      <w:r>
        <w:rPr>
          <w:b/>
        </w:rPr>
        <w:t>第二章</w:t>
      </w:r>
      <w:r>
        <w:rPr>
          <w:b/>
        </w:rPr>
        <w:t>rES-CSP</w:t>
      </w:r>
      <w:r>
        <w:t>的肝靶向作用研究</w:t>
      </w:r>
    </w:p>
    <w:p w:rsidR="0018722C">
      <w:pPr>
        <w:pStyle w:val="3"/>
        <w:topLinePunct/>
        <w:ind w:left="200" w:hangingChars="200" w:hanging="200"/>
      </w:pPr>
      <w:bookmarkStart w:id="750819" w:name="_Toc686750819"/>
      <w:bookmarkStart w:name="2.1 前言 " w:id="17"/>
      <w:bookmarkEnd w:id="17"/>
      <w:r>
        <w:rPr>
          <w:b/>
        </w:rPr>
        <w:t>2.1</w:t>
      </w:r>
      <w:r>
        <w:t xml:space="preserve">  </w:t>
      </w:r>
      <w:bookmarkStart w:name="_bookmark6" w:id="18"/>
      <w:bookmarkEnd w:id="18"/>
      <w:bookmarkStart w:name="_bookmark6" w:id="19"/>
      <w:bookmarkEnd w:id="19"/>
      <w:r>
        <w:t>前言</w:t>
      </w:r>
      <w:bookmarkEnd w:id="750819"/>
    </w:p>
    <w:p w:rsidR="0018722C">
      <w:pPr>
        <w:topLinePunct/>
      </w:pPr>
      <w:r>
        <w:rPr>
          <w:rFonts w:ascii="宋体" w:eastAsia="宋体" w:hint="eastAsia"/>
        </w:rPr>
        <w:t>体外培养细胞缺乏三维的组织结构，缺乏与非实质细胞的相互作用以及一些特异</w:t>
      </w:r>
      <w:r>
        <w:rPr>
          <w:rFonts w:ascii="宋体" w:eastAsia="宋体" w:hint="eastAsia"/>
        </w:rPr>
        <w:t>的细胞外因素等，因此在体外实验中获得的结果还需要有体内实验的验证。自</w:t>
      </w:r>
      <w:r>
        <w:t>20</w:t>
      </w:r>
      <w:r>
        <w:rPr>
          <w:rFonts w:ascii="宋体" w:eastAsia="宋体" w:hint="eastAsia"/>
        </w:rPr>
        <w:t>世</w:t>
      </w:r>
      <w:r>
        <w:rPr>
          <w:rFonts w:ascii="宋体" w:eastAsia="宋体" w:hint="eastAsia"/>
        </w:rPr>
        <w:t>纪初获得小鼠自发性肝癌动物模型以来，人们对肝癌动物模型的研究不断深入，逐渐</w:t>
      </w:r>
      <w:r>
        <w:rPr>
          <w:rFonts w:ascii="宋体" w:eastAsia="宋体" w:hint="eastAsia"/>
        </w:rPr>
        <w:t>建立了诱发性肝癌动物模型、移植性肝癌动物模型及转基因动物肝癌模型。但诱发性</w:t>
      </w:r>
      <w:r>
        <w:rPr>
          <w:rFonts w:ascii="宋体" w:eastAsia="宋体" w:hint="eastAsia"/>
        </w:rPr>
        <w:t>肝癌动物模型起病隐匿、病程较长，肿瘤多为弥漫结节型，诱导周期长，常需</w:t>
      </w:r>
      <w:r>
        <w:t>3-5 </w:t>
      </w:r>
      <w:r>
        <w:rPr>
          <w:rFonts w:ascii="宋体" w:eastAsia="宋体" w:hint="eastAsia"/>
        </w:rPr>
        <w:t>个</w:t>
      </w:r>
    </w:p>
    <w:p w:rsidR="0018722C">
      <w:pPr>
        <w:topLinePunct/>
      </w:pPr>
      <w:r>
        <w:rPr>
          <w:rFonts w:ascii="宋体" w:eastAsia="宋体" w:hint="eastAsia"/>
        </w:rPr>
        <w:t>月或</w:t>
      </w:r>
      <w:r>
        <w:t>1-2</w:t>
      </w:r>
      <w:r>
        <w:rPr>
          <w:rFonts w:ascii="宋体" w:eastAsia="宋体" w:hint="eastAsia"/>
        </w:rPr>
        <w:t>年，在诱癌的过程中死亡率较高，因此多用于肝癌病因学、发生学、发病机</w:t>
      </w:r>
      <w:r>
        <w:rPr>
          <w:rFonts w:ascii="宋体" w:eastAsia="宋体" w:hint="eastAsia"/>
        </w:rPr>
        <w:t>理、遗传及生物学方面研究；转基因肝癌动物模型不仅是研究癌基因活性和肝癌发生</w:t>
      </w:r>
      <w:r>
        <w:rPr>
          <w:rFonts w:ascii="宋体" w:eastAsia="宋体" w:hint="eastAsia"/>
        </w:rPr>
        <w:t>的一种极为重要的方法，同时也为肝炎病毒相关性肝癌的研究提供了新的途径，但该</w:t>
      </w:r>
      <w:r>
        <w:rPr>
          <w:rFonts w:ascii="宋体" w:eastAsia="宋体" w:hint="eastAsia"/>
        </w:rPr>
        <w:t>模型制作技术要求极高，价格昂贵，国内开展尚少。移植性肝癌动物模型是指用肝</w:t>
      </w:r>
      <w:r>
        <w:rPr>
          <w:rFonts w:ascii="宋体" w:eastAsia="宋体" w:hint="eastAsia"/>
        </w:rPr>
        <w:t>癌</w:t>
      </w:r>
    </w:p>
    <w:p w:rsidR="0018722C">
      <w:pPr>
        <w:topLinePunct/>
      </w:pPr>
      <w:r>
        <w:rPr>
          <w:rFonts w:ascii="宋体" w:eastAsia="宋体" w:hint="eastAsia"/>
        </w:rPr>
        <w:t>（</w:t>
      </w:r>
      <w:r>
        <w:rPr>
          <w:rFonts w:ascii="宋体" w:eastAsia="宋体" w:hint="eastAsia"/>
        </w:rPr>
        <w:t>源于动物或人</w:t>
      </w:r>
      <w:r>
        <w:rPr>
          <w:rFonts w:ascii="宋体" w:eastAsia="宋体" w:hint="eastAsia"/>
        </w:rPr>
        <w:t>）</w:t>
      </w:r>
      <w:r>
        <w:rPr>
          <w:rFonts w:ascii="宋体" w:eastAsia="宋体" w:hint="eastAsia"/>
        </w:rPr>
        <w:t>移植到动物体内</w:t>
      </w:r>
      <w:r>
        <w:rPr>
          <w:rFonts w:ascii="宋体" w:eastAsia="宋体" w:hint="eastAsia"/>
        </w:rPr>
        <w:t>（</w:t>
      </w:r>
      <w:r>
        <w:rPr>
          <w:rFonts w:ascii="宋体" w:eastAsia="宋体" w:hint="eastAsia"/>
          <w:spacing w:val="-2"/>
        </w:rPr>
        <w:t>肝脏、肝外组织或器官</w:t>
      </w:r>
      <w:r>
        <w:rPr>
          <w:rFonts w:ascii="宋体" w:eastAsia="宋体" w:hint="eastAsia"/>
        </w:rPr>
        <w:t>）</w:t>
      </w:r>
      <w:r>
        <w:rPr>
          <w:rFonts w:ascii="宋体" w:eastAsia="宋体" w:hint="eastAsia"/>
        </w:rPr>
        <w:t>所形成的荷肝癌动物模</w:t>
      </w:r>
      <w:r>
        <w:rPr>
          <w:rFonts w:ascii="宋体" w:eastAsia="宋体" w:hint="eastAsia"/>
        </w:rPr>
        <w:t>型。用移植法制作的肝癌模型周期一般较短，肿瘤的大小和位置比较容易控制，但瘤</w:t>
      </w:r>
      <w:r>
        <w:rPr>
          <w:rFonts w:ascii="宋体" w:eastAsia="宋体" w:hint="eastAsia"/>
        </w:rPr>
        <w:t>源多种多样，有自发的、诱发的、切除的肝癌标本或肝癌细胞株，常用的受体动物有小鼠或大鼠，我们采用瘤块种植法制作裸鼠肝癌原位移植瘤模型。</w:t>
      </w:r>
    </w:p>
    <w:p w:rsidR="0018722C">
      <w:pPr>
        <w:topLinePunct/>
      </w:pPr>
      <w:r>
        <w:rPr>
          <w:rFonts w:ascii="宋体" w:hAnsi="宋体" w:eastAsia="宋体" w:hint="eastAsia"/>
        </w:rPr>
        <w:t>本研究采用瘤块种植法成功建立了裸鼠</w:t>
      </w:r>
      <w:r>
        <w:t>HepG2</w:t>
      </w:r>
      <w:r/>
      <w:r>
        <w:rPr>
          <w:rFonts w:ascii="宋体" w:hAnsi="宋体" w:eastAsia="宋体" w:hint="eastAsia"/>
        </w:rPr>
        <w:t>肝癌原位移植瘤模型，该模型制</w:t>
      </w:r>
      <w:r>
        <w:rPr>
          <w:rFonts w:ascii="宋体" w:hAnsi="宋体" w:eastAsia="宋体" w:hint="eastAsia"/>
        </w:rPr>
        <w:t>作需要注意一下几点：</w:t>
      </w:r>
      <w:r>
        <w:rPr>
          <w:rFonts w:ascii="宋体" w:hAnsi="宋体" w:eastAsia="宋体" w:hint="eastAsia"/>
        </w:rPr>
        <w:t>（</w:t>
      </w:r>
      <w:r>
        <w:t>1</w:t>
      </w:r>
      <w:r>
        <w:rPr>
          <w:rFonts w:ascii="宋体" w:hAnsi="宋体" w:eastAsia="宋体" w:hint="eastAsia"/>
        </w:rPr>
        <w:t>）</w:t>
      </w:r>
      <w:r>
        <w:rPr>
          <w:rFonts w:ascii="宋体" w:hAnsi="宋体" w:eastAsia="宋体" w:hint="eastAsia"/>
        </w:rPr>
        <w:t>首先建立皮下肝癌移植瘤模型，其所需的肝癌细胞悬液的</w:t>
      </w:r>
      <w:r>
        <w:rPr>
          <w:rFonts w:ascii="宋体" w:hAnsi="宋体" w:eastAsia="宋体" w:hint="eastAsia"/>
        </w:rPr>
        <w:t>浓度要高于</w:t>
      </w:r>
      <w:r>
        <w:t>5×10 </w:t>
      </w:r>
      <w:r>
        <w:rPr>
          <w:vertAlign w:val="superscript"/>
          /&gt;
        </w:rPr>
        <w:t>6</w:t>
      </w:r>
      <w:r>
        <w:rPr>
          <w:rFonts w:ascii="宋体" w:hAnsi="宋体" w:eastAsia="宋体" w:hint="eastAsia"/>
        </w:rPr>
        <w:t>个细胞</w:t>
      </w:r>
      <w:r>
        <w:t>/</w:t>
      </w:r>
      <w:r>
        <w:t xml:space="preserve">0.1 ml</w:t>
      </w:r>
      <w:r>
        <w:rPr>
          <w:rFonts w:ascii="宋体" w:hAnsi="宋体" w:eastAsia="宋体" w:hint="eastAsia"/>
        </w:rPr>
        <w:t>，同时细胞需处于对数生长期，生长旺盛。</w:t>
      </w:r>
      <w:r>
        <w:rPr>
          <w:rFonts w:ascii="宋体" w:hAnsi="宋体" w:eastAsia="宋体" w:hint="eastAsia"/>
        </w:rPr>
        <w:t>（</w:t>
      </w:r>
      <w:r>
        <w:t>2</w:t>
      </w:r>
      <w:r>
        <w:rPr>
          <w:rFonts w:ascii="宋体" w:hAnsi="宋体" w:eastAsia="宋体" w:hint="eastAsia"/>
        </w:rPr>
        <w:t>）</w:t>
      </w:r>
      <w:r>
        <w:rPr>
          <w:rFonts w:ascii="宋体" w:hAnsi="宋体" w:eastAsia="宋体" w:hint="eastAsia"/>
        </w:rPr>
        <w:t>待肿</w:t>
      </w:r>
      <w:r>
        <w:rPr>
          <w:rFonts w:ascii="宋体" w:hAnsi="宋体" w:eastAsia="宋体" w:hint="eastAsia"/>
        </w:rPr>
        <w:t>瘤长至</w:t>
      </w:r>
      <w:r>
        <w:t>1 cm</w:t>
      </w:r>
      <w:r>
        <w:rPr>
          <w:vertAlign w:val="superscript"/>
          /&gt;
        </w:rPr>
        <w:t>3</w:t>
      </w:r>
      <w:r>
        <w:rPr>
          <w:rFonts w:ascii="宋体" w:hAnsi="宋体" w:eastAsia="宋体" w:hint="eastAsia"/>
        </w:rPr>
        <w:t>大小时，无菌选取无坏死组织的瘤块。</w:t>
      </w:r>
      <w:r>
        <w:rPr>
          <w:rFonts w:ascii="宋体" w:hAnsi="宋体" w:eastAsia="宋体" w:hint="eastAsia"/>
        </w:rPr>
        <w:t>（</w:t>
      </w:r>
      <w:r>
        <w:t>3</w:t>
      </w:r>
      <w:r>
        <w:rPr>
          <w:rFonts w:ascii="宋体" w:hAnsi="宋体" w:eastAsia="宋体" w:hint="eastAsia"/>
        </w:rPr>
        <w:t>）</w:t>
      </w:r>
      <w:r>
        <w:rPr>
          <w:rFonts w:ascii="宋体" w:hAnsi="宋体" w:eastAsia="宋体" w:hint="eastAsia"/>
        </w:rPr>
        <w:t>完善的麻醉和熟练地手术技</w:t>
      </w:r>
      <w:r>
        <w:rPr>
          <w:rFonts w:ascii="宋体" w:hAnsi="宋体" w:eastAsia="宋体" w:hint="eastAsia"/>
        </w:rPr>
        <w:t>巧是保证模型制作成功的关键，移植完毕后，常规用无菌纱布轻压肝脏止血，避免瘤块随血液流出肝脏。</w:t>
      </w:r>
    </w:p>
    <w:p w:rsidR="0018722C">
      <w:pPr>
        <w:topLinePunct/>
      </w:pPr>
      <w:r>
        <w:rPr>
          <w:rFonts w:ascii="宋体" w:eastAsia="宋体" w:hint="eastAsia"/>
        </w:rPr>
        <w:t>前期通过体外细胞结合实验和小鼠体内分布实验分别来验证其是否具有肝靶向性，本章将选用裸鼠肝癌原位移植瘤模型以进一步验证前期</w:t>
      </w:r>
      <w:r>
        <w:t>rES-CSP</w:t>
      </w:r>
      <w:r>
        <w:rPr>
          <w:rFonts w:ascii="宋体" w:eastAsia="宋体" w:hint="eastAsia"/>
        </w:rPr>
        <w:t>肝靶向性的结果。</w:t>
      </w:r>
    </w:p>
    <w:p w:rsidR="0018722C">
      <w:pPr>
        <w:pStyle w:val="3"/>
        <w:topLinePunct/>
        <w:ind w:left="200" w:hangingChars="200" w:hanging="200"/>
      </w:pPr>
      <w:bookmarkStart w:id="750820" w:name="_Toc686750820"/>
      <w:bookmarkStart w:name="2.2 实验材料 " w:id="20"/>
      <w:bookmarkEnd w:id="20"/>
      <w:r>
        <w:rPr>
          <w:b/>
        </w:rPr>
        <w:t>2.2</w:t>
      </w:r>
      <w:r>
        <w:t xml:space="preserve">  </w:t>
      </w:r>
      <w:bookmarkStart w:name="_bookmark7" w:id="21"/>
      <w:bookmarkEnd w:id="21"/>
      <w:bookmarkStart w:name="_bookmark7" w:id="22"/>
      <w:bookmarkEnd w:id="22"/>
      <w:r>
        <w:t>实验材料</w:t>
      </w:r>
      <w:bookmarkEnd w:id="750820"/>
    </w:p>
    <w:p w:rsidR="0018722C">
      <w:pPr>
        <w:pStyle w:val="4"/>
        <w:topLinePunct/>
        <w:ind w:left="200" w:hangingChars="200" w:hanging="200"/>
      </w:pPr>
      <w:r>
        <w:rPr>
          <w:b/>
        </w:rPr>
        <w:t>2.2.1</w:t>
      </w:r>
      <w:r>
        <w:t>细胞株</w:t>
      </w:r>
    </w:p>
    <w:p w:rsidR="0018722C">
      <w:pPr>
        <w:topLinePunct/>
      </w:pPr>
      <w:r>
        <w:rPr>
          <w:rFonts w:ascii="宋体" w:eastAsia="宋体" w:hint="eastAsia"/>
        </w:rPr>
        <w:t>人肝癌细胞</w:t>
      </w:r>
      <w:r>
        <w:t>HepG2</w:t>
      </w:r>
      <w:r>
        <w:rPr>
          <w:rFonts w:ascii="宋体" w:eastAsia="宋体" w:hint="eastAsia"/>
        </w:rPr>
        <w:t>由本实验传代保存。</w:t>
      </w:r>
    </w:p>
    <w:p w:rsidR="0018722C">
      <w:pPr>
        <w:pStyle w:val="4"/>
        <w:topLinePunct/>
        <w:ind w:left="200" w:hangingChars="200" w:hanging="200"/>
      </w:pPr>
      <w:r>
        <w:rPr>
          <w:b/>
        </w:rPr>
        <w:t>2.2.2</w:t>
      </w:r>
      <w:r>
        <w:t>实验动物</w:t>
      </w:r>
    </w:p>
    <w:p w:rsidR="0018722C">
      <w:pPr>
        <w:topLinePunct/>
      </w:pPr>
      <w:r>
        <w:t>SPF</w:t>
      </w:r>
      <w:r>
        <w:rPr>
          <w:rFonts w:ascii="宋体" w:eastAsia="宋体" w:hint="eastAsia"/>
        </w:rPr>
        <w:t>级雌性</w:t>
      </w:r>
      <w:r>
        <w:t>Balb</w:t>
      </w:r>
      <w:r>
        <w:t>/</w:t>
      </w:r>
      <w:r>
        <w:t xml:space="preserve">c</w:t>
      </w:r>
      <w:r>
        <w:rPr>
          <w:rFonts w:ascii="宋体" w:eastAsia="宋体" w:hint="eastAsia"/>
        </w:rPr>
        <w:t>裸鼠，</w:t>
      </w:r>
      <w:r>
        <w:t>4-6</w:t>
      </w:r>
      <w:r>
        <w:rPr>
          <w:rFonts w:ascii="宋体" w:eastAsia="宋体" w:hint="eastAsia"/>
        </w:rPr>
        <w:t>周龄，体重</w:t>
      </w:r>
      <w:r>
        <w:t>18-22 </w:t>
      </w:r>
      <w:r>
        <w:t>g</w:t>
      </w:r>
      <w:r>
        <w:rPr>
          <w:rFonts w:ascii="宋体" w:eastAsia="宋体" w:hint="eastAsia"/>
        </w:rPr>
        <w:t>，购自广东省医学实验动物中心。</w:t>
      </w:r>
      <w:r>
        <w:rPr>
          <w:rFonts w:ascii="宋体" w:eastAsia="宋体" w:hint="eastAsia"/>
        </w:rPr>
        <w:t>相关动物实验均在</w:t>
      </w:r>
      <w:r>
        <w:t>SPF</w:t>
      </w:r>
      <w:r>
        <w:rPr>
          <w:rFonts w:ascii="宋体" w:eastAsia="宋体" w:hint="eastAsia"/>
        </w:rPr>
        <w:t>级动物实验室进行，严格无菌操作。</w:t>
      </w:r>
    </w:p>
    <w:p w:rsidR="0018722C">
      <w:pPr>
        <w:pStyle w:val="4"/>
        <w:topLinePunct/>
        <w:ind w:left="200" w:hangingChars="200" w:hanging="200"/>
      </w:pPr>
      <w:r>
        <w:rPr>
          <w:b/>
        </w:rPr>
        <w:t>2.2.3</w:t>
      </w:r>
      <w:r>
        <w:t>主要试剂和耗材</w:t>
      </w:r>
    </w:p>
    <w:p w:rsidR="0018722C">
      <w:pPr>
        <w:topLinePunct/>
      </w:pPr>
      <w:r>
        <w:rPr>
          <w:rFonts w:ascii="宋体" w:eastAsia="宋体" w:hint="eastAsia"/>
        </w:rPr>
        <w:t>恩度</w:t>
      </w:r>
      <w:r>
        <w:rPr>
          <w:rFonts w:ascii="宋体" w:eastAsia="宋体" w:hint="eastAsia"/>
        </w:rPr>
        <w:t>（</w:t>
      </w:r>
      <w:r>
        <w:t>r</w:t>
      </w:r>
      <w:r>
        <w:t>E</w:t>
      </w:r>
      <w:r>
        <w:t>ndo</w:t>
      </w:r>
      <w:r>
        <w:t>s</w:t>
      </w:r>
      <w:r>
        <w:t>t</w:t>
      </w:r>
      <w:r>
        <w:t>a</w:t>
      </w:r>
      <w:r>
        <w:t>ti</w:t>
      </w:r>
      <w:r>
        <w:t>n</w:t>
      </w:r>
      <w:r>
        <w:rPr>
          <w:rFonts w:ascii="宋体" w:eastAsia="宋体" w:hint="eastAsia"/>
        </w:rPr>
        <w:t>）</w:t>
      </w:r>
      <w:r>
        <w:rPr>
          <w:rFonts w:ascii="宋体" w:eastAsia="宋体" w:hint="eastAsia"/>
        </w:rPr>
        <w:t>（</w:t>
      </w:r>
      <w:r>
        <w:rPr>
          <w:rFonts w:ascii="宋体" w:eastAsia="宋体" w:hint="eastAsia"/>
        </w:rPr>
        <w:t>ft</w:t>
      </w:r>
      <w:r>
        <w:rPr>
          <w:rFonts w:ascii="宋体" w:eastAsia="宋体" w:hint="eastAsia"/>
        </w:rPr>
        <w:t>东先声麦得津生物制药有限公司</w:t>
      </w:r>
      <w:r>
        <w:rPr>
          <w:rFonts w:ascii="宋体" w:eastAsia="宋体" w:hint="eastAsia"/>
        </w:rPr>
        <w:t>）</w:t>
      </w:r>
      <w:r>
        <w:rPr>
          <w:rFonts w:ascii="宋体" w:eastAsia="宋体" w:hint="eastAsia"/>
        </w:rPr>
        <w:t>、重组融合蛋白</w:t>
      </w:r>
      <w:r>
        <w:t>r</w:t>
      </w:r>
      <w:r>
        <w:t>E</w:t>
      </w:r>
      <w:r>
        <w:t>S</w:t>
      </w:r>
      <w:r>
        <w:t>-</w:t>
      </w:r>
      <w:r>
        <w:t>C</w:t>
      </w:r>
      <w:r>
        <w:t>S</w:t>
      </w:r>
      <w:r>
        <w:t>P</w:t>
      </w:r>
      <w:r>
        <w:rPr>
          <w:rFonts w:ascii="宋体" w:eastAsia="宋体" w:hint="eastAsia"/>
        </w:rPr>
        <w:t>由广东省生物活性药物研究重点实验室制备、</w:t>
      </w:r>
      <w:r>
        <w:t>DM</w:t>
      </w:r>
      <w:r>
        <w:t>E</w:t>
      </w:r>
      <w:r>
        <w:t>M</w:t>
      </w:r>
      <w:r/>
      <w:r>
        <w:rPr>
          <w:rFonts w:ascii="宋体" w:eastAsia="宋体" w:hint="eastAsia"/>
        </w:rPr>
        <w:t>高糖培养基</w:t>
      </w:r>
      <w:r>
        <w:rPr>
          <w:rFonts w:ascii="宋体" w:eastAsia="宋体" w:hint="eastAsia"/>
        </w:rPr>
        <w:t>（</w:t>
      </w:r>
      <w:r>
        <w:t>G</w:t>
      </w:r>
      <w:r>
        <w:t>I</w:t>
      </w:r>
      <w:r>
        <w:t>B</w:t>
      </w:r>
      <w:r>
        <w:t>C</w:t>
      </w:r>
      <w:r>
        <w:t>O</w:t>
      </w:r>
      <w:r>
        <w:rPr>
          <w:rFonts w:ascii="宋体" w:eastAsia="宋体" w:hint="eastAsia"/>
        </w:rPr>
        <w:t>）</w:t>
      </w:r>
      <w:r>
        <w:rPr>
          <w:rFonts w:ascii="宋体" w:eastAsia="宋体" w:hint="eastAsia"/>
        </w:rPr>
        <w:t>、胎牛血</w:t>
      </w:r>
      <w:r>
        <w:rPr>
          <w:rFonts w:ascii="宋体" w:eastAsia="宋体" w:hint="eastAsia"/>
        </w:rPr>
        <w:t>清</w:t>
      </w:r>
      <w:r>
        <w:t>(</w:t>
      </w:r>
      <w:r>
        <w:rPr>
          <w:spacing w:val="-5"/>
          <w:w w:val="99"/>
        </w:rPr>
        <w:t>F</w:t>
      </w:r>
      <w:r>
        <w:rPr>
          <w:spacing w:val="0"/>
        </w:rPr>
        <w:t>e</w:t>
      </w:r>
      <w:r>
        <w:t>t</w:t>
      </w:r>
      <w:r>
        <w:rPr>
          <w:spacing w:val="0"/>
        </w:rPr>
        <w:t>a</w:t>
      </w:r>
      <w:r>
        <w:t>l</w:t>
      </w:r>
      <w:r w:rsidR="001852F3">
        <w:rPr>
          <w:spacing w:val="0"/>
        </w:rPr>
        <w:t xml:space="preserve"> </w:t>
      </w:r>
      <w:r>
        <w:rPr>
          <w:spacing w:val="-2"/>
        </w:rPr>
        <w:t>B</w:t>
      </w:r>
      <w:r>
        <w:rPr>
          <w:spacing w:val="1"/>
        </w:rPr>
        <w:t>o</w:t>
      </w:r>
      <w:r>
        <w:rPr>
          <w:spacing w:val="-2"/>
        </w:rPr>
        <w:t>v</w:t>
      </w:r>
      <w:r>
        <w:t>ine</w:t>
      </w:r>
      <w:r w:rsidR="001852F3">
        <w:rPr>
          <w:spacing w:val="0"/>
        </w:rPr>
        <w:t xml:space="preserve"> </w:t>
      </w:r>
      <w:r>
        <w:rPr>
          <w:spacing w:val="-1"/>
          <w:w w:val="99"/>
        </w:rPr>
        <w:t>S</w:t>
      </w:r>
      <w:r>
        <w:rPr>
          <w:spacing w:val="0"/>
        </w:rPr>
        <w:t>e</w:t>
      </w:r>
      <w:r>
        <w:t>ru</w:t>
      </w:r>
      <w:r>
        <w:rPr>
          <w:spacing w:val="4"/>
        </w:rPr>
        <w:t>m</w:t>
      </w:r>
      <w:r>
        <w:rPr>
          <w:rFonts w:ascii="宋体" w:eastAsia="宋体" w:hint="eastAsia"/>
          <w:spacing w:val="2"/>
        </w:rPr>
        <w:t xml:space="preserve">, </w:t>
      </w:r>
      <w:r>
        <w:rPr>
          <w:spacing w:val="-3"/>
          <w:w w:val="99"/>
        </w:rPr>
        <w:t>G</w:t>
      </w:r>
      <w:r>
        <w:rPr>
          <w:w w:val="99"/>
        </w:rPr>
        <w:t>I</w:t>
      </w:r>
      <w:r>
        <w:rPr>
          <w:spacing w:val="-2"/>
          <w:w w:val="99"/>
        </w:rPr>
        <w:t>B</w:t>
      </w:r>
      <w:r>
        <w:rPr>
          <w:w w:val="99"/>
        </w:rPr>
        <w:t>C</w:t>
      </w:r>
      <w:r>
        <w:rPr>
          <w:spacing w:val="-1"/>
          <w:w w:val="99"/>
        </w:rPr>
        <w:t>O</w:t>
      </w:r>
      <w:r>
        <w:t>)</w:t>
      </w:r>
      <w:r>
        <w:rPr>
          <w:rFonts w:ascii="宋体" w:eastAsia="宋体" w:hint="eastAsia"/>
        </w:rPr>
        <w:t>、青</w:t>
      </w:r>
      <w:r>
        <w:t>/</w:t>
      </w:r>
      <w:r>
        <w:rPr>
          <w:rFonts w:ascii="宋体" w:eastAsia="宋体" w:hint="eastAsia"/>
        </w:rPr>
        <w:t>链霉素</w:t>
      </w:r>
      <w:r>
        <w:rPr>
          <w:rFonts w:ascii="宋体" w:eastAsia="宋体" w:hint="eastAsia"/>
        </w:rPr>
        <w:t>（</w:t>
      </w:r>
      <w:r>
        <w:t>H</w:t>
      </w:r>
      <w:r>
        <w:t>y</w:t>
      </w:r>
      <w:r>
        <w:t>c</w:t>
      </w:r>
      <w:r>
        <w:t>lon</w:t>
      </w:r>
      <w:r>
        <w:t>e</w:t>
      </w:r>
      <w:r>
        <w:rPr>
          <w:rFonts w:ascii="宋体" w:eastAsia="宋体" w:hint="eastAsia"/>
        </w:rPr>
        <w:t>）</w:t>
      </w:r>
      <w:r>
        <w:rPr>
          <w:rFonts w:ascii="宋体" w:eastAsia="宋体" w:hint="eastAsia"/>
        </w:rPr>
        <w:t>、磷酸盐缓冲液</w:t>
      </w:r>
      <w:r>
        <w:rPr>
          <w:rFonts w:ascii="宋体" w:eastAsia="宋体" w:hint="eastAsia"/>
        </w:rPr>
        <w:t>（</w:t>
      </w:r>
      <w:r>
        <w:t>P</w:t>
      </w:r>
      <w:r>
        <w:t>ho</w:t>
      </w:r>
      <w:r>
        <w:t>s</w:t>
      </w:r>
      <w:r>
        <w:t>ph</w:t>
      </w:r>
      <w:r>
        <w:t>a</w:t>
      </w:r>
      <w:r>
        <w:t>te bu</w:t>
      </w:r>
      <w:r>
        <w:t>f</w:t>
      </w:r>
      <w:r>
        <w:t>f</w:t>
      </w:r>
      <w:r>
        <w:t>e</w:t>
      </w:r>
      <w:r>
        <w:t>r</w:t>
      </w:r>
      <w:r>
        <w:t>e</w:t>
      </w:r>
      <w:r>
        <w:t>d</w:t>
      </w:r>
      <w:r/>
      <w:r w:rsidR="001852F3">
        <w:t xml:space="preserve"> </w:t>
      </w:r>
      <w:r>
        <w:t>s</w:t>
      </w:r>
      <w:r>
        <w:t>a</w:t>
      </w:r>
      <w:r>
        <w:t>l</w:t>
      </w:r>
      <w:r>
        <w:t>in</w:t>
      </w:r>
      <w:r>
        <w:t>e</w:t>
      </w:r>
      <w:r>
        <w:t>, </w:t>
      </w:r>
      <w:r>
        <w:t>P</w:t>
      </w:r>
      <w:r>
        <w:t>B</w:t>
      </w:r>
      <w:r>
        <w:t>S</w:t>
      </w:r>
      <w:r>
        <w:rPr>
          <w:rFonts w:ascii="宋体" w:eastAsia="宋体" w:hint="eastAsia"/>
        </w:rPr>
        <w:t>）</w:t>
      </w:r>
      <w:r>
        <w:rPr>
          <w:rFonts w:ascii="宋体" w:eastAsia="宋体" w:hint="eastAsia"/>
          <w:rFonts w:ascii="宋体" w:eastAsia="宋体" w:hint="eastAsia"/>
          <w:spacing w:val="6"/>
        </w:rPr>
        <w:t>（</w:t>
      </w:r>
      <w:r>
        <w:rPr>
          <w:rFonts w:ascii="宋体" w:eastAsia="宋体" w:hint="eastAsia"/>
          <w:spacing w:val="5"/>
        </w:rPr>
        <w:t>武汉博士德</w:t>
      </w:r>
      <w:r>
        <w:rPr>
          <w:rFonts w:ascii="宋体" w:eastAsia="宋体" w:hint="eastAsia"/>
          <w:rFonts w:ascii="宋体" w:eastAsia="宋体" w:hint="eastAsia"/>
          <w:spacing w:val="5"/>
        </w:rPr>
        <w:t>）</w:t>
      </w:r>
      <w:r>
        <w:rPr>
          <w:rFonts w:ascii="宋体" w:eastAsia="宋体" w:hint="eastAsia"/>
        </w:rPr>
        <w:t>、</w:t>
      </w:r>
      <w:r w:rsidR="001852F3">
        <w:rPr>
          <w:rFonts w:ascii="宋体" w:eastAsia="宋体" w:hint="eastAsia"/>
        </w:rPr>
        <w:t xml:space="preserve">细胞培养瓶</w:t>
      </w:r>
      <w:r>
        <w:rPr>
          <w:rFonts w:ascii="宋体" w:eastAsia="宋体" w:hint="eastAsia"/>
        </w:rPr>
        <w:t>（</w:t>
      </w:r>
      <w:r>
        <w:t>Cornin</w:t>
      </w:r>
      <w:r>
        <w:rPr>
          <w:spacing w:val="4"/>
        </w:rPr>
        <w:t>g</w:t>
      </w:r>
      <w:r>
        <w:rPr>
          <w:rFonts w:ascii="宋体" w:eastAsia="宋体" w:hint="eastAsia"/>
        </w:rPr>
        <w:t>）</w:t>
      </w:r>
      <w:r>
        <w:rPr>
          <w:rFonts w:ascii="宋体" w:eastAsia="宋体" w:hint="eastAsia"/>
        </w:rPr>
        <w:t>、</w:t>
      </w:r>
      <w:r>
        <w:t>24</w:t>
      </w:r>
      <w:r/>
      <w:r w:rsidR="001852F3">
        <w:t xml:space="preserve"> </w:t>
      </w:r>
      <w:r>
        <w:rPr>
          <w:rFonts w:ascii="宋体" w:eastAsia="宋体" w:hint="eastAsia"/>
        </w:rPr>
        <w:t>孔细胞培养</w:t>
      </w:r>
      <w:r>
        <w:rPr>
          <w:rFonts w:ascii="宋体" w:eastAsia="宋体" w:hint="eastAsia"/>
        </w:rPr>
        <w:t>板</w:t>
      </w:r>
    </w:p>
    <w:p w:rsidR="0018722C">
      <w:pPr>
        <w:topLinePunct/>
      </w:pPr>
      <w:r>
        <w:rPr>
          <w:rFonts w:ascii="宋体" w:eastAsia="宋体" w:hint="eastAsia"/>
        </w:rPr>
        <w:t>(</w:t>
      </w:r>
      <w:r>
        <w:t>Corning</w:t>
      </w:r>
      <w:r>
        <w:t>)</w:t>
      </w:r>
      <w:r>
        <w:rPr>
          <w:rFonts w:ascii="宋体" w:eastAsia="宋体" w:hint="eastAsia"/>
        </w:rPr>
        <w:t>、</w:t>
      </w:r>
      <w:r>
        <w:t>Human Endostatin ELISA</w:t>
      </w:r>
      <w:r>
        <w:rPr>
          <w:rFonts w:ascii="宋体" w:eastAsia="宋体" w:hint="eastAsia"/>
        </w:rPr>
        <w:t>试剂盒</w:t>
      </w:r>
      <w:r>
        <w:t>(</w:t>
      </w:r>
      <w:r>
        <w:t>RayBiotech</w:t>
      </w:r>
      <w:r>
        <w:t>)</w:t>
      </w:r>
      <w:r>
        <w:rPr>
          <w:rFonts w:ascii="宋体" w:eastAsia="宋体" w:hint="eastAsia"/>
        </w:rPr>
        <w:t>。</w:t>
      </w:r>
    </w:p>
    <w:p w:rsidR="0018722C">
      <w:pPr>
        <w:pStyle w:val="4"/>
        <w:topLinePunct/>
        <w:ind w:left="200" w:hangingChars="200" w:hanging="200"/>
      </w:pPr>
      <w:r>
        <w:rPr>
          <w:b/>
        </w:rPr>
        <w:t>2.2.4</w:t>
      </w:r>
      <w:r>
        <w:t>主要仪器设备</w:t>
      </w:r>
    </w:p>
    <w:tbl>
      <w:tblPr>
        <w:tblW w:w="0" w:type="auto"/>
        <w:tblInd w:w="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71"/>
        <w:gridCol w:w="2622"/>
        <w:gridCol w:w="2147"/>
      </w:tblGrid>
      <w:tr>
        <w:trPr>
          <w:trHeight w:val="340" w:hRule="atLeast"/>
        </w:trPr>
        <w:tc>
          <w:tcPr>
            <w:tcW w:w="2571" w:type="dxa"/>
          </w:tcPr>
          <w:p w:rsidR="0018722C">
            <w:pPr>
              <w:topLinePunct/>
              <w:ind w:leftChars="0" w:left="0" w:rightChars="0" w:right="0" w:firstLineChars="0" w:firstLine="0"/>
              <w:spacing w:line="240" w:lineRule="atLeast"/>
            </w:pPr>
            <w:r>
              <w:rPr>
                <w:rFonts w:ascii="宋体" w:eastAsia="宋体" w:hint="eastAsia"/>
              </w:rPr>
              <w:t>名称</w:t>
            </w:r>
          </w:p>
        </w:tc>
        <w:tc>
          <w:tcPr>
            <w:tcW w:w="2622" w:type="dxa"/>
          </w:tcPr>
          <w:p w:rsidR="0018722C">
            <w:pPr>
              <w:topLinePunct/>
              <w:ind w:leftChars="0" w:left="0" w:rightChars="0" w:right="0" w:firstLineChars="0" w:firstLine="0"/>
              <w:spacing w:line="240" w:lineRule="atLeast"/>
            </w:pPr>
            <w:r>
              <w:rPr>
                <w:rFonts w:ascii="宋体" w:eastAsia="宋体" w:hint="eastAsia"/>
              </w:rPr>
              <w:t>规格与型号</w:t>
            </w:r>
          </w:p>
        </w:tc>
        <w:tc>
          <w:tcPr>
            <w:tcW w:w="2147" w:type="dxa"/>
          </w:tcPr>
          <w:p w:rsidR="0018722C">
            <w:pPr>
              <w:topLinePunct/>
              <w:ind w:leftChars="0" w:left="0" w:rightChars="0" w:right="0" w:firstLineChars="0" w:firstLine="0"/>
              <w:spacing w:line="240" w:lineRule="atLeast"/>
            </w:pPr>
            <w:r>
              <w:rPr>
                <w:rFonts w:ascii="宋体" w:eastAsia="宋体" w:hint="eastAsia"/>
              </w:rPr>
              <w:t>产家</w:t>
            </w:r>
          </w:p>
        </w:tc>
      </w:tr>
      <w:tr>
        <w:trPr>
          <w:trHeight w:val="460" w:hRule="atLeast"/>
        </w:trPr>
        <w:tc>
          <w:tcPr>
            <w:tcW w:w="2571" w:type="dxa"/>
          </w:tcPr>
          <w:p w:rsidR="0018722C">
            <w:pPr>
              <w:topLinePunct/>
              <w:ind w:leftChars="0" w:left="0" w:rightChars="0" w:right="0" w:firstLineChars="0" w:firstLine="0"/>
              <w:spacing w:line="240" w:lineRule="atLeast"/>
            </w:pPr>
            <w:r>
              <w:t>CO2 </w:t>
            </w:r>
            <w:r>
              <w:rPr>
                <w:rFonts w:ascii="宋体" w:eastAsia="宋体" w:hint="eastAsia"/>
              </w:rPr>
              <w:t>培养箱</w:t>
            </w:r>
          </w:p>
        </w:tc>
        <w:tc>
          <w:tcPr>
            <w:tcW w:w="2622" w:type="dxa"/>
          </w:tcPr>
          <w:p w:rsidR="0018722C">
            <w:pPr>
              <w:topLinePunct/>
              <w:ind w:leftChars="0" w:left="0" w:rightChars="0" w:right="0" w:firstLineChars="0" w:firstLine="0"/>
              <w:spacing w:line="240" w:lineRule="atLeast"/>
            </w:pPr>
            <w:r>
              <w:t>HERAS150</w:t>
            </w:r>
          </w:p>
        </w:tc>
        <w:tc>
          <w:tcPr>
            <w:tcW w:w="2147" w:type="dxa"/>
          </w:tcPr>
          <w:p w:rsidR="0018722C">
            <w:pPr>
              <w:topLinePunct/>
              <w:ind w:leftChars="0" w:left="0" w:rightChars="0" w:right="0" w:firstLineChars="0" w:firstLine="0"/>
              <w:spacing w:line="240" w:lineRule="atLeast"/>
            </w:pPr>
            <w:r>
              <w:rPr>
                <w:rFonts w:ascii="宋体" w:eastAsia="宋体" w:hint="eastAsia"/>
              </w:rPr>
              <w:t>德国 </w:t>
            </w:r>
            <w:r>
              <w:t>HERAS</w:t>
            </w:r>
          </w:p>
        </w:tc>
      </w:tr>
      <w:tr>
        <w:trPr>
          <w:trHeight w:val="460" w:hRule="atLeast"/>
        </w:trPr>
        <w:tc>
          <w:tcPr>
            <w:tcW w:w="2571" w:type="dxa"/>
          </w:tcPr>
          <w:p w:rsidR="0018722C">
            <w:pPr>
              <w:topLinePunct/>
              <w:ind w:leftChars="0" w:left="0" w:rightChars="0" w:right="0" w:firstLineChars="0" w:firstLine="0"/>
              <w:spacing w:line="240" w:lineRule="atLeast"/>
            </w:pPr>
            <w:r>
              <w:rPr>
                <w:rFonts w:ascii="宋体" w:eastAsia="宋体" w:hint="eastAsia"/>
              </w:rPr>
              <w:t>相差倒置显微镜</w:t>
            </w:r>
          </w:p>
        </w:tc>
        <w:tc>
          <w:tcPr>
            <w:tcW w:w="2622" w:type="dxa"/>
          </w:tcPr>
          <w:p w:rsidR="0018722C">
            <w:pPr>
              <w:topLinePunct/>
              <w:ind w:leftChars="0" w:left="0" w:rightChars="0" w:right="0" w:firstLineChars="0" w:firstLine="0"/>
              <w:spacing w:line="240" w:lineRule="atLeast"/>
            </w:pPr>
            <w:r>
              <w:t>CKX41SF</w:t>
            </w:r>
          </w:p>
        </w:tc>
        <w:tc>
          <w:tcPr>
            <w:tcW w:w="2147" w:type="dxa"/>
          </w:tcPr>
          <w:p w:rsidR="0018722C">
            <w:pPr>
              <w:topLinePunct/>
              <w:ind w:leftChars="0" w:left="0" w:rightChars="0" w:right="0" w:firstLineChars="0" w:firstLine="0"/>
              <w:spacing w:line="240" w:lineRule="atLeast"/>
            </w:pPr>
            <w:r>
              <w:rPr>
                <w:rFonts w:ascii="宋体" w:eastAsia="宋体" w:hint="eastAsia"/>
              </w:rPr>
              <w:t>日本 </w:t>
            </w:r>
            <w:r>
              <w:t>Olympus</w:t>
            </w:r>
          </w:p>
        </w:tc>
      </w:tr>
      <w:tr>
        <w:trPr>
          <w:trHeight w:val="460" w:hRule="atLeast"/>
        </w:trPr>
        <w:tc>
          <w:tcPr>
            <w:tcW w:w="2571" w:type="dxa"/>
          </w:tcPr>
          <w:p w:rsidR="0018722C">
            <w:pPr>
              <w:topLinePunct/>
              <w:ind w:leftChars="0" w:left="0" w:rightChars="0" w:right="0" w:firstLineChars="0" w:firstLine="0"/>
              <w:spacing w:line="240" w:lineRule="atLeast"/>
            </w:pPr>
            <w:r>
              <w:rPr>
                <w:rFonts w:ascii="宋体" w:eastAsia="宋体" w:hint="eastAsia"/>
              </w:rPr>
              <w:t>超低温冰箱</w:t>
            </w:r>
          </w:p>
        </w:tc>
        <w:tc>
          <w:tcPr>
            <w:tcW w:w="2622" w:type="dxa"/>
          </w:tcPr>
          <w:p w:rsidR="0018722C">
            <w:pPr>
              <w:topLinePunct/>
              <w:ind w:leftChars="0" w:left="0" w:rightChars="0" w:right="0" w:firstLineChars="0" w:firstLine="0"/>
              <w:spacing w:line="240" w:lineRule="atLeast"/>
            </w:pPr>
            <w:r>
              <w:t>Ultra low</w:t>
            </w:r>
          </w:p>
        </w:tc>
        <w:tc>
          <w:tcPr>
            <w:tcW w:w="2147" w:type="dxa"/>
          </w:tcPr>
          <w:p w:rsidR="0018722C">
            <w:pPr>
              <w:topLinePunct/>
              <w:ind w:leftChars="0" w:left="0" w:rightChars="0" w:right="0" w:firstLineChars="0" w:firstLine="0"/>
              <w:spacing w:line="240" w:lineRule="atLeast"/>
            </w:pPr>
            <w:r>
              <w:rPr>
                <w:rFonts w:ascii="宋体" w:eastAsia="宋体" w:hint="eastAsia"/>
              </w:rPr>
              <w:t>日本 </w:t>
            </w:r>
            <w:r>
              <w:t>SANYO</w:t>
            </w:r>
          </w:p>
        </w:tc>
      </w:tr>
      <w:tr>
        <w:trPr>
          <w:trHeight w:val="460" w:hRule="atLeast"/>
        </w:trPr>
        <w:tc>
          <w:tcPr>
            <w:tcW w:w="2571" w:type="dxa"/>
          </w:tcPr>
          <w:p w:rsidR="0018722C">
            <w:pPr>
              <w:topLinePunct/>
              <w:ind w:leftChars="0" w:left="0" w:rightChars="0" w:right="0" w:firstLineChars="0" w:firstLine="0"/>
              <w:spacing w:line="240" w:lineRule="atLeast"/>
            </w:pPr>
            <w:r>
              <w:rPr>
                <w:rFonts w:ascii="宋体" w:eastAsia="宋体" w:hint="eastAsia"/>
              </w:rPr>
              <w:t>超净工作台</w:t>
            </w:r>
          </w:p>
        </w:tc>
        <w:tc>
          <w:tcPr>
            <w:tcW w:w="2622" w:type="dxa"/>
          </w:tcPr>
          <w:p w:rsidR="0018722C">
            <w:pPr>
              <w:topLinePunct/>
              <w:ind w:leftChars="0" w:left="0" w:rightChars="0" w:right="0" w:firstLineChars="0" w:firstLine="0"/>
              <w:spacing w:line="240" w:lineRule="atLeast"/>
            </w:pPr>
            <w:r>
              <w:t>SW-CJ-2F</w:t>
            </w:r>
          </w:p>
        </w:tc>
        <w:tc>
          <w:tcPr>
            <w:tcW w:w="2147" w:type="dxa"/>
          </w:tcPr>
          <w:p w:rsidR="0018722C">
            <w:pPr>
              <w:topLinePunct/>
              <w:ind w:leftChars="0" w:left="0" w:rightChars="0" w:right="0" w:firstLineChars="0" w:firstLine="0"/>
              <w:spacing w:line="240" w:lineRule="atLeast"/>
            </w:pPr>
            <w:r>
              <w:rPr>
                <w:rFonts w:ascii="宋体" w:eastAsia="宋体" w:hint="eastAsia"/>
              </w:rPr>
              <w:t>江苏净化</w:t>
            </w:r>
          </w:p>
        </w:tc>
      </w:tr>
      <w:tr>
        <w:trPr>
          <w:trHeight w:val="460" w:hRule="atLeast"/>
        </w:trPr>
        <w:tc>
          <w:tcPr>
            <w:tcW w:w="2571" w:type="dxa"/>
          </w:tcPr>
          <w:p w:rsidR="0018722C">
            <w:pPr>
              <w:topLinePunct/>
              <w:ind w:leftChars="0" w:left="0" w:rightChars="0" w:right="0" w:firstLineChars="0" w:firstLine="0"/>
              <w:spacing w:line="240" w:lineRule="atLeast"/>
            </w:pPr>
            <w:r>
              <w:rPr>
                <w:rFonts w:ascii="宋体" w:eastAsia="宋体" w:hint="eastAsia"/>
              </w:rPr>
              <w:t>超纯水纯化系统</w:t>
            </w:r>
          </w:p>
        </w:tc>
        <w:tc>
          <w:tcPr>
            <w:tcW w:w="2622" w:type="dxa"/>
          </w:tcPr>
          <w:p w:rsidR="0018722C">
            <w:pPr>
              <w:topLinePunct/>
              <w:ind w:leftChars="0" w:left="0" w:rightChars="0" w:right="0" w:firstLineChars="0" w:firstLine="0"/>
              <w:spacing w:line="240" w:lineRule="atLeast"/>
            </w:pPr>
            <w:r>
              <w:t>PROG00002</w:t>
            </w:r>
          </w:p>
        </w:tc>
        <w:tc>
          <w:tcPr>
            <w:tcW w:w="2147" w:type="dxa"/>
          </w:tcPr>
          <w:p w:rsidR="0018722C">
            <w:pPr>
              <w:topLinePunct/>
              <w:ind w:leftChars="0" w:left="0" w:rightChars="0" w:right="0" w:firstLineChars="0" w:firstLine="0"/>
              <w:spacing w:line="240" w:lineRule="atLeast"/>
            </w:pPr>
            <w:r>
              <w:rPr>
                <w:rFonts w:ascii="宋体" w:eastAsia="宋体" w:hint="eastAsia"/>
              </w:rPr>
              <w:t>美国 </w:t>
            </w:r>
            <w:r>
              <w:t>Millipore</w:t>
            </w:r>
          </w:p>
        </w:tc>
      </w:tr>
      <w:tr>
        <w:trPr>
          <w:trHeight w:val="460" w:hRule="atLeast"/>
        </w:trPr>
        <w:tc>
          <w:tcPr>
            <w:tcW w:w="2571" w:type="dxa"/>
          </w:tcPr>
          <w:p w:rsidR="0018722C">
            <w:pPr>
              <w:topLinePunct/>
              <w:ind w:leftChars="0" w:left="0" w:rightChars="0" w:right="0" w:firstLineChars="0" w:firstLine="0"/>
              <w:spacing w:line="240" w:lineRule="atLeast"/>
            </w:pPr>
            <w:r>
              <w:t>PH </w:t>
            </w:r>
            <w:r>
              <w:rPr>
                <w:rFonts w:ascii="宋体" w:eastAsia="宋体" w:hint="eastAsia"/>
              </w:rPr>
              <w:t>计</w:t>
            </w:r>
          </w:p>
        </w:tc>
        <w:tc>
          <w:tcPr>
            <w:tcW w:w="2622" w:type="dxa"/>
          </w:tcPr>
          <w:p w:rsidR="0018722C">
            <w:pPr>
              <w:topLinePunct/>
              <w:ind w:leftChars="0" w:left="0" w:rightChars="0" w:right="0" w:firstLineChars="0" w:firstLine="0"/>
              <w:spacing w:line="240" w:lineRule="atLeast"/>
            </w:pPr>
            <w:r>
              <w:t>PB-10</w:t>
            </w:r>
          </w:p>
        </w:tc>
        <w:tc>
          <w:tcPr>
            <w:tcW w:w="2147" w:type="dxa"/>
          </w:tcPr>
          <w:p w:rsidR="0018722C">
            <w:pPr>
              <w:topLinePunct/>
              <w:ind w:leftChars="0" w:left="0" w:rightChars="0" w:right="0" w:firstLineChars="0" w:firstLine="0"/>
              <w:spacing w:line="240" w:lineRule="atLeast"/>
            </w:pPr>
            <w:r>
              <w:t>SARTORIUS</w:t>
            </w:r>
          </w:p>
        </w:tc>
      </w:tr>
      <w:tr>
        <w:trPr>
          <w:trHeight w:val="460" w:hRule="atLeast"/>
        </w:trPr>
        <w:tc>
          <w:tcPr>
            <w:tcW w:w="2571" w:type="dxa"/>
          </w:tcPr>
          <w:p w:rsidR="0018722C">
            <w:pPr>
              <w:topLinePunct/>
              <w:ind w:leftChars="0" w:left="0" w:rightChars="0" w:right="0" w:firstLineChars="0" w:firstLine="0"/>
              <w:spacing w:line="240" w:lineRule="atLeast"/>
            </w:pPr>
            <w:r>
              <w:rPr>
                <w:rFonts w:ascii="宋体" w:eastAsia="宋体" w:hint="eastAsia"/>
              </w:rPr>
              <w:t>电子分析天平</w:t>
            </w:r>
          </w:p>
        </w:tc>
        <w:tc>
          <w:tcPr>
            <w:tcW w:w="2622" w:type="dxa"/>
          </w:tcPr>
          <w:p w:rsidR="0018722C">
            <w:pPr>
              <w:topLinePunct/>
              <w:ind w:leftChars="0" w:left="0" w:rightChars="0" w:right="0" w:firstLineChars="0" w:firstLine="0"/>
              <w:spacing w:line="240" w:lineRule="atLeast"/>
            </w:pPr>
            <w:r>
              <w:t>BSA223S</w:t>
            </w:r>
          </w:p>
        </w:tc>
        <w:tc>
          <w:tcPr>
            <w:tcW w:w="2147" w:type="dxa"/>
          </w:tcPr>
          <w:p w:rsidR="0018722C">
            <w:pPr>
              <w:topLinePunct/>
              <w:ind w:leftChars="0" w:left="0" w:rightChars="0" w:right="0" w:firstLineChars="0" w:firstLine="0"/>
              <w:spacing w:line="240" w:lineRule="atLeast"/>
            </w:pPr>
            <w:r>
              <w:t>SARTORIUS</w:t>
            </w:r>
          </w:p>
        </w:tc>
      </w:tr>
      <w:tr>
        <w:trPr>
          <w:trHeight w:val="460" w:hRule="atLeast"/>
        </w:trPr>
        <w:tc>
          <w:tcPr>
            <w:tcW w:w="2571" w:type="dxa"/>
          </w:tcPr>
          <w:p w:rsidR="0018722C">
            <w:pPr>
              <w:topLinePunct/>
              <w:ind w:leftChars="0" w:left="0" w:rightChars="0" w:right="0" w:firstLineChars="0" w:firstLine="0"/>
              <w:spacing w:line="240" w:lineRule="atLeast"/>
            </w:pPr>
            <w:r>
              <w:rPr>
                <w:rFonts w:ascii="宋体" w:eastAsia="宋体" w:hint="eastAsia"/>
              </w:rPr>
              <w:t>制冰机</w:t>
            </w:r>
          </w:p>
        </w:tc>
        <w:tc>
          <w:tcPr>
            <w:tcW w:w="2622" w:type="dxa"/>
          </w:tcPr>
          <w:p w:rsidR="0018722C">
            <w:pPr>
              <w:topLinePunct/>
              <w:ind w:leftChars="0" w:left="0" w:rightChars="0" w:right="0" w:firstLineChars="0" w:firstLine="0"/>
              <w:spacing w:line="240" w:lineRule="atLeast"/>
            </w:pPr>
            <w:r>
              <w:t>LQP-B-4</w:t>
            </w:r>
          </w:p>
        </w:tc>
        <w:tc>
          <w:tcPr>
            <w:tcW w:w="2147" w:type="dxa"/>
          </w:tcPr>
          <w:p w:rsidR="0018722C">
            <w:pPr>
              <w:topLinePunct/>
              <w:ind w:leftChars="0" w:left="0" w:rightChars="0" w:right="0" w:firstLineChars="0" w:firstLine="0"/>
              <w:spacing w:line="240" w:lineRule="atLeast"/>
            </w:pPr>
            <w:r>
              <w:rPr>
                <w:rFonts w:ascii="宋体" w:eastAsia="宋体" w:hint="eastAsia"/>
              </w:rPr>
              <w:t>上海安亭</w:t>
            </w:r>
          </w:p>
        </w:tc>
      </w:tr>
      <w:tr>
        <w:trPr>
          <w:trHeight w:val="400" w:hRule="atLeast"/>
        </w:trPr>
        <w:tc>
          <w:tcPr>
            <w:tcW w:w="2571" w:type="dxa"/>
          </w:tcPr>
          <w:p w:rsidR="0018722C">
            <w:pPr>
              <w:topLinePunct/>
              <w:ind w:leftChars="0" w:left="0" w:rightChars="0" w:right="0" w:firstLineChars="0" w:firstLine="0"/>
              <w:spacing w:line="240" w:lineRule="atLeast"/>
            </w:pPr>
            <w:r>
              <w:rPr>
                <w:rFonts w:ascii="宋体" w:eastAsia="宋体" w:hint="eastAsia"/>
              </w:rPr>
              <w:t>高压灭菌锅</w:t>
            </w:r>
          </w:p>
        </w:tc>
        <w:tc>
          <w:tcPr>
            <w:tcW w:w="2622" w:type="dxa"/>
          </w:tcPr>
          <w:p w:rsidR="0018722C">
            <w:pPr>
              <w:topLinePunct/>
              <w:ind w:leftChars="0" w:left="0" w:rightChars="0" w:right="0" w:firstLineChars="0" w:firstLine="0"/>
              <w:spacing w:line="240" w:lineRule="atLeast"/>
            </w:pPr>
            <w:r>
              <w:t>Labo Autoclave</w:t>
            </w:r>
          </w:p>
        </w:tc>
        <w:tc>
          <w:tcPr>
            <w:tcW w:w="2147" w:type="dxa"/>
          </w:tcPr>
          <w:p w:rsidR="0018722C">
            <w:pPr>
              <w:topLinePunct/>
              <w:ind w:leftChars="0" w:left="0" w:rightChars="0" w:right="0" w:firstLineChars="0" w:firstLine="0"/>
              <w:spacing w:line="240" w:lineRule="atLeast"/>
            </w:pPr>
            <w:r>
              <w:rPr>
                <w:rFonts w:ascii="宋体" w:eastAsia="宋体" w:hint="eastAsia"/>
              </w:rPr>
              <w:t>日本 </w:t>
            </w:r>
            <w:r>
              <w:t>SANYO</w:t>
            </w:r>
          </w:p>
        </w:tc>
      </w:tr>
      <w:tr>
        <w:trPr>
          <w:trHeight w:val="320" w:hRule="atLeast"/>
        </w:trPr>
        <w:tc>
          <w:tcPr>
            <w:tcW w:w="2571" w:type="dxa"/>
          </w:tcPr>
          <w:p w:rsidR="0018722C">
            <w:pPr>
              <w:topLinePunct/>
              <w:ind w:leftChars="0" w:left="0" w:rightChars="0" w:right="0" w:firstLineChars="0" w:firstLine="0"/>
              <w:spacing w:line="240" w:lineRule="atLeast"/>
            </w:pPr>
            <w:r>
              <w:rPr>
                <w:rFonts w:ascii="宋体" w:eastAsia="宋体" w:hint="eastAsia"/>
              </w:rPr>
              <w:t>酶标仪</w:t>
            </w:r>
          </w:p>
        </w:tc>
        <w:tc>
          <w:tcPr>
            <w:tcW w:w="2622" w:type="dxa"/>
          </w:tcPr>
          <w:p w:rsidR="0018722C">
            <w:pPr>
              <w:topLinePunct/>
              <w:ind w:leftChars="0" w:left="0" w:rightChars="0" w:right="0" w:firstLineChars="0" w:firstLine="0"/>
              <w:spacing w:line="240" w:lineRule="atLeast"/>
            </w:pPr>
            <w:r>
              <w:t>Model 680</w:t>
            </w:r>
          </w:p>
        </w:tc>
        <w:tc>
          <w:tcPr>
            <w:tcW w:w="2147" w:type="dxa"/>
          </w:tcPr>
          <w:p w:rsidR="0018722C">
            <w:pPr>
              <w:topLinePunct/>
              <w:ind w:leftChars="0" w:left="0" w:rightChars="0" w:right="0" w:firstLineChars="0" w:firstLine="0"/>
              <w:spacing w:line="240" w:lineRule="atLeast"/>
            </w:pPr>
            <w:r>
              <w:rPr>
                <w:rFonts w:ascii="宋体" w:eastAsia="宋体" w:hint="eastAsia"/>
              </w:rPr>
              <w:t>美国 </w:t>
            </w:r>
            <w:r>
              <w:t>BIO-RAD</w:t>
            </w:r>
          </w:p>
        </w:tc>
      </w:tr>
    </w:tbl>
    <w:p w:rsidR="0018722C">
      <w:pPr>
        <w:rPr/>
        <w:topLinePunct/>
        <w:pStyle w:val="affa"/>
      </w:pPr>
    </w:p>
    <w:p w:rsidR="0018722C">
      <w:pPr>
        <w:pStyle w:val="4"/>
        <w:topLinePunct/>
        <w:ind w:left="200" w:hangingChars="200" w:hanging="200"/>
      </w:pPr>
      <w:r>
        <w:rPr>
          <w:b/>
        </w:rPr>
        <w:t>2.2.5</w:t>
      </w:r>
      <w:r>
        <w:t>主要溶液配制</w:t>
      </w:r>
    </w:p>
    <w:p w:rsidR="0018722C">
      <w:pPr>
        <w:pStyle w:val="cw18"/>
        <w:topLinePunct/>
      </w:pPr>
      <w:r>
        <w:rPr>
          <w:rFonts w:ascii="宋体" w:hAnsi="宋体" w:eastAsia="宋体" w:hint="eastAsia"/>
        </w:rPr>
        <w:t>1</w:t>
      </w:r>
      <w:r>
        <w:rPr>
          <w:rFonts w:ascii="宋体" w:hAnsi="宋体" w:eastAsia="宋体" w:hint="eastAsia"/>
          <w:rFonts w:ascii="宋体" w:hAnsi="宋体" w:eastAsia="宋体" w:hint="eastAsia"/>
          <w:sz w:val="24"/>
        </w:rPr>
        <w:t>）</w:t>
      </w:r>
      <w:r>
        <w:t>PBS</w:t>
      </w:r>
      <w:r/>
      <w:r>
        <w:rPr>
          <w:rFonts w:ascii="宋体" w:hAnsi="宋体" w:eastAsia="宋体" w:hint="eastAsia"/>
        </w:rPr>
        <w:t>溶液</w:t>
      </w:r>
      <w:r>
        <w:t>(</w:t>
      </w:r>
      <w:r>
        <w:t xml:space="preserve">pH7.4</w:t>
      </w:r>
      <w:r>
        <w:t>)</w:t>
      </w:r>
      <w:r>
        <w:rPr>
          <w:rFonts w:ascii="宋体" w:hAnsi="宋体" w:eastAsia="宋体" w:hint="eastAsia"/>
        </w:rPr>
        <w:t>：一袋</w:t>
      </w:r>
      <w:r>
        <w:t>PBS</w:t>
      </w:r>
      <w:r/>
      <w:r>
        <w:rPr>
          <w:rFonts w:ascii="宋体" w:hAnsi="宋体" w:eastAsia="宋体" w:hint="eastAsia"/>
        </w:rPr>
        <w:t>粉加入去离子水</w:t>
      </w:r>
      <w:r>
        <w:t>800 ml</w:t>
      </w:r>
      <w:r>
        <w:rPr>
          <w:rFonts w:ascii="宋体" w:hAnsi="宋体" w:eastAsia="宋体" w:hint="eastAsia"/>
        </w:rPr>
        <w:t>，搅拌使盐充分溶解，调</w:t>
      </w:r>
      <w:r>
        <w:t>pH7.4-7.6</w:t>
      </w:r>
      <w:r>
        <w:rPr>
          <w:rFonts w:ascii="宋体" w:hAnsi="宋体" w:eastAsia="宋体" w:hint="eastAsia"/>
        </w:rPr>
        <w:t>，定容至</w:t>
      </w:r>
      <w:r>
        <w:t>1000</w:t>
      </w:r>
      <w:r>
        <w:t> </w:t>
      </w:r>
      <w:r>
        <w:t>ml</w:t>
      </w:r>
      <w:r/>
      <w:r>
        <w:rPr>
          <w:rFonts w:ascii="宋体" w:hAnsi="宋体" w:eastAsia="宋体" w:hint="eastAsia"/>
        </w:rPr>
        <w:t>配制成</w:t>
      </w:r>
      <w:r>
        <w:t>2×PBS</w:t>
      </w:r>
      <w:r/>
      <w:r>
        <w:rPr>
          <w:rFonts w:ascii="宋体" w:hAnsi="宋体" w:eastAsia="宋体" w:hint="eastAsia"/>
        </w:rPr>
        <w:t>浓缩液，使用时稀释</w:t>
      </w:r>
      <w:r>
        <w:t>2</w:t>
      </w:r>
      <w:r/>
      <w:r>
        <w:rPr>
          <w:rFonts w:ascii="宋体" w:hAnsi="宋体" w:eastAsia="宋体" w:hint="eastAsia"/>
        </w:rPr>
        <w:t>倍，</w:t>
      </w:r>
      <w:r>
        <w:t>1.034×10</w:t>
      </w:r>
      <w:r>
        <w:t>5</w:t>
      </w:r>
      <w:r>
        <w:t> </w:t>
      </w:r>
      <w:r>
        <w:t>Pa</w:t>
      </w:r>
      <w:r>
        <w:rPr>
          <w:rFonts w:ascii="宋体" w:hAnsi="宋体" w:eastAsia="宋体" w:hint="eastAsia"/>
        </w:rPr>
        <w:t>高压蒸汽灭菌</w:t>
      </w:r>
      <w:r>
        <w:t>20 min</w:t>
      </w:r>
      <w:r>
        <w:rPr>
          <w:rFonts w:ascii="宋体" w:hAnsi="宋体" w:eastAsia="宋体" w:hint="eastAsia"/>
        </w:rPr>
        <w:t>，</w:t>
      </w:r>
      <w:r>
        <w:t>4</w:t>
      </w:r>
      <w:r>
        <w:rPr>
          <w:rFonts w:ascii="宋体" w:hAnsi="宋体" w:eastAsia="宋体" w:hint="eastAsia"/>
        </w:rPr>
        <w:t>℃冰箱储存备用。</w:t>
      </w:r>
    </w:p>
    <w:p w:rsidR="0018722C">
      <w:pPr>
        <w:pStyle w:val="cw18"/>
        <w:topLinePunct/>
      </w:pPr>
      <w:r>
        <w:t>2</w:t>
      </w:r>
      <w:r>
        <w:t>）</w:t>
      </w:r>
      <w:r>
        <w:rPr>
          <w:rFonts w:ascii="宋体" w:hAnsi="宋体" w:eastAsia="宋体" w:hint="eastAsia"/>
        </w:rPr>
        <w:t>细胞培养液：</w:t>
      </w:r>
      <w:r>
        <w:t>DM</w:t>
      </w:r>
      <w:r>
        <w:t>E</w:t>
      </w:r>
      <w:r>
        <w:t>M</w:t>
      </w:r>
      <w:r/>
      <w:r>
        <w:rPr>
          <w:rFonts w:ascii="宋体" w:hAnsi="宋体" w:eastAsia="宋体" w:hint="eastAsia"/>
        </w:rPr>
        <w:t>高糖培养基</w:t>
      </w:r>
      <w:r>
        <w:t>/</w:t>
      </w:r>
      <w:r>
        <w:t>R</w:t>
      </w:r>
      <w:r>
        <w:t>P</w:t>
      </w:r>
      <w:r>
        <w:t>M</w:t>
      </w:r>
      <w:r>
        <w:t>I 1640</w:t>
      </w:r>
      <w:r/>
      <w:r>
        <w:rPr>
          <w:rFonts w:ascii="宋体" w:hAnsi="宋体" w:eastAsia="宋体" w:hint="eastAsia"/>
        </w:rPr>
        <w:t>培养基，加上</w:t>
      </w:r>
      <w:r>
        <w:t>10%</w:t>
      </w:r>
      <w:r>
        <w:rPr>
          <w:rFonts w:ascii="宋体" w:hAnsi="宋体" w:eastAsia="宋体" w:hint="eastAsia"/>
        </w:rPr>
        <w:t>胎牛血清、</w:t>
      </w:r>
      <w:r>
        <w:t>100</w:t>
      </w:r>
      <w:r>
        <w:t>μ</w:t>
      </w:r>
      <w:r>
        <w:t>g</w:t>
      </w:r>
      <w:r>
        <w:t>/</w:t>
      </w:r>
      <w:r>
        <w:t>m</w:t>
      </w:r>
      <w:r>
        <w:t>l</w:t>
      </w:r>
    </w:p>
    <w:p w:rsidR="0018722C">
      <w:pPr>
        <w:topLinePunct/>
      </w:pPr>
      <w:r>
        <w:rPr>
          <w:rFonts w:ascii="宋体" w:eastAsia="宋体" w:hint="eastAsia"/>
        </w:rPr>
        <w:t>链霉素、</w:t>
      </w:r>
      <w:r>
        <w:t>100</w:t>
      </w:r>
      <w:r>
        <w:t> </w:t>
      </w:r>
      <w:r>
        <w:t>U</w:t>
      </w:r>
      <w:r>
        <w:t>/</w:t>
      </w:r>
      <w:r>
        <w:t xml:space="preserve">ml</w:t>
      </w:r>
      <w:r>
        <w:rPr>
          <w:rFonts w:ascii="宋体" w:eastAsia="宋体" w:hint="eastAsia"/>
        </w:rPr>
        <w:t>青霉素。</w:t>
      </w:r>
    </w:p>
    <w:p w:rsidR="0018722C">
      <w:pPr>
        <w:pStyle w:val="cw18"/>
        <w:topLinePunct/>
      </w:pPr>
      <w:r>
        <w:rPr>
          <w:rFonts w:ascii="宋体" w:hAnsi="宋体" w:eastAsia="宋体" w:hint="eastAsia"/>
        </w:rPr>
        <w:t>3</w:t>
      </w:r>
      <w:r>
        <w:rPr>
          <w:rFonts w:ascii="宋体" w:hAnsi="宋体" w:eastAsia="宋体" w:hint="eastAsia"/>
          <w:rFonts w:ascii="宋体" w:hAnsi="宋体" w:eastAsia="宋体" w:hint="eastAsia"/>
          <w:sz w:val="24"/>
        </w:rPr>
        <w:t>）</w:t>
      </w:r>
      <w:r>
        <w:t>0</w:t>
      </w:r>
      <w:r>
        <w:t>.</w:t>
      </w:r>
      <w:r>
        <w:t>25%</w:t>
      </w:r>
      <w:r>
        <w:rPr>
          <w:rFonts w:ascii="宋体" w:hAnsi="宋体" w:eastAsia="宋体" w:hint="eastAsia"/>
        </w:rPr>
        <w:t>胰蛋白酶：</w:t>
      </w:r>
      <w:r>
        <w:t>100 ml</w:t>
      </w:r>
      <w:r>
        <w:t>P</w:t>
      </w:r>
      <w:r>
        <w:t>B</w:t>
      </w:r>
      <w:r>
        <w:t>S</w:t>
      </w:r>
      <w:r/>
      <w:r>
        <w:rPr>
          <w:rFonts w:ascii="宋体" w:hAnsi="宋体" w:eastAsia="宋体" w:hint="eastAsia"/>
        </w:rPr>
        <w:t>缓冲液溶解</w:t>
      </w:r>
      <w:r>
        <w:t>0</w:t>
      </w:r>
      <w:r>
        <w:t>.</w:t>
      </w:r>
      <w:r>
        <w:t>25 g</w:t>
      </w:r>
      <w:r/>
      <w:r>
        <w:rPr>
          <w:rFonts w:ascii="宋体" w:hAnsi="宋体" w:eastAsia="宋体" w:hint="eastAsia"/>
        </w:rPr>
        <w:t>胰蛋白酶</w:t>
      </w:r>
      <w:r>
        <w:rPr>
          <w:rFonts w:ascii="宋体" w:hAnsi="宋体" w:eastAsia="宋体" w:hint="eastAsia"/>
        </w:rPr>
        <w:t>（</w:t>
      </w:r>
      <w:r>
        <w:rPr>
          <w:rFonts w:ascii="宋体" w:hAnsi="宋体" w:eastAsia="宋体" w:hint="eastAsia"/>
        </w:rPr>
        <w:t>调</w:t>
      </w:r>
      <w:r>
        <w:t>P</w:t>
      </w:r>
      <w:r>
        <w:t>H</w:t>
      </w:r>
      <w:r>
        <w:t> </w:t>
      </w:r>
      <w:r>
        <w:t>7.3</w:t>
      </w:r>
      <w:r>
        <w:rPr>
          <w:rFonts w:ascii="宋体" w:hAnsi="宋体" w:eastAsia="宋体" w:hint="eastAsia"/>
        </w:rPr>
        <w:t>）</w:t>
      </w:r>
      <w:r>
        <w:rPr>
          <w:rFonts w:ascii="宋体" w:hAnsi="宋体" w:eastAsia="宋体" w:hint="eastAsia"/>
        </w:rPr>
        <w:t>，</w:t>
      </w:r>
      <w:r>
        <w:t>0.22</w:t>
      </w:r>
      <w:r>
        <w:t>μ</w:t>
      </w:r>
      <w:r>
        <w:t>m</w:t>
      </w:r>
      <w:r/>
      <w:r>
        <w:rPr>
          <w:rFonts w:ascii="宋体" w:hAnsi="宋体" w:eastAsia="宋体" w:hint="eastAsia"/>
        </w:rPr>
        <w:t>微</w:t>
      </w:r>
      <w:r>
        <w:rPr>
          <w:rFonts w:ascii="宋体" w:hAnsi="宋体" w:eastAsia="宋体" w:hint="eastAsia"/>
        </w:rPr>
        <w:t>孔滤膜过滤除菌，</w:t>
      </w:r>
      <w:r>
        <w:t>-20</w:t>
      </w:r>
      <w:r>
        <w:rPr>
          <w:rFonts w:ascii="宋体" w:hAnsi="宋体" w:eastAsia="宋体" w:hint="eastAsia"/>
        </w:rPr>
        <w:t>℃保存。</w:t>
      </w:r>
    </w:p>
    <w:p w:rsidR="0018722C">
      <w:pPr>
        <w:pStyle w:val="cw18"/>
        <w:topLinePunct/>
      </w:pPr>
      <w:r>
        <w:rPr>
          <w:rFonts w:ascii="宋体" w:hAnsi="宋体" w:eastAsia="宋体" w:hint="eastAsia"/>
        </w:rPr>
        <w:t>4</w:t>
      </w:r>
      <w:r>
        <w:rPr>
          <w:rFonts w:ascii="宋体" w:hAnsi="宋体" w:eastAsia="宋体" w:hint="eastAsia"/>
        </w:rPr>
        <w:t>)</w:t>
      </w:r>
      <w:r>
        <w:rPr>
          <w:rFonts w:ascii="宋体" w:hAnsi="宋体" w:eastAsia="宋体" w:hint="eastAsia"/>
        </w:rPr>
        <w:t>含</w:t>
      </w:r>
      <w:r>
        <w:t>EDTA</w:t>
      </w:r>
      <w:r/>
      <w:r>
        <w:rPr>
          <w:rFonts w:ascii="宋体" w:hAnsi="宋体" w:eastAsia="宋体" w:hint="eastAsia"/>
        </w:rPr>
        <w:t>的</w:t>
      </w:r>
      <w:r>
        <w:t>0.25%</w:t>
      </w:r>
      <w:r>
        <w:rPr>
          <w:rFonts w:ascii="宋体" w:hAnsi="宋体" w:eastAsia="宋体" w:hint="eastAsia"/>
        </w:rPr>
        <w:t>胰蛋白酶：</w:t>
      </w:r>
      <w:r>
        <w:t>100</w:t>
      </w:r>
      <w:r>
        <w:t> </w:t>
      </w:r>
      <w:r>
        <w:t>ml</w:t>
      </w:r>
      <w:r>
        <w:t> </w:t>
      </w:r>
      <w:r>
        <w:t>PBS</w:t>
      </w:r>
      <w:r>
        <w:rPr>
          <w:rFonts w:ascii="宋体" w:hAnsi="宋体" w:eastAsia="宋体" w:hint="eastAsia"/>
        </w:rPr>
        <w:t>缓冲液中溶解</w:t>
      </w:r>
      <w:r>
        <w:t>0.25</w:t>
      </w:r>
      <w:r>
        <w:t> </w:t>
      </w:r>
      <w:r>
        <w:t>g</w:t>
      </w:r>
      <w:r/>
      <w:r>
        <w:rPr>
          <w:rFonts w:ascii="宋体" w:hAnsi="宋体" w:eastAsia="宋体" w:hint="eastAsia"/>
        </w:rPr>
        <w:t>胰蛋白酶，</w:t>
      </w:r>
      <w:r>
        <w:t>0.015</w:t>
      </w:r>
      <w:r>
        <w:t> </w:t>
      </w:r>
      <w:r>
        <w:t>g </w:t>
      </w:r>
      <w:r>
        <w:t>E</w:t>
      </w:r>
      <w:r>
        <w:t>D</w:t>
      </w:r>
      <w:r>
        <w:t>T</w:t>
      </w:r>
      <w:r>
        <w:t>A</w:t>
      </w:r>
      <w:r>
        <w:rPr>
          <w:rFonts w:ascii="宋体" w:hAnsi="宋体" w:eastAsia="宋体" w:hint="eastAsia"/>
        </w:rPr>
        <w:t>（</w:t>
      </w:r>
      <w:r>
        <w:rPr>
          <w:rFonts w:ascii="宋体" w:hAnsi="宋体" w:eastAsia="宋体" w:hint="eastAsia"/>
        </w:rPr>
        <w:t>调</w:t>
      </w:r>
      <w:r>
        <w:t>P</w:t>
      </w:r>
      <w:r>
        <w:t>H</w:t>
      </w:r>
      <w:r>
        <w:t> </w:t>
      </w:r>
      <w:r>
        <w:t>7.3</w:t>
      </w:r>
      <w:r>
        <w:rPr>
          <w:rFonts w:ascii="宋体" w:hAnsi="宋体" w:eastAsia="宋体" w:hint="eastAsia"/>
        </w:rPr>
        <w:t>）</w:t>
      </w:r>
      <w:r>
        <w:rPr>
          <w:rFonts w:ascii="宋体" w:hAnsi="宋体" w:eastAsia="宋体" w:hint="eastAsia"/>
        </w:rPr>
        <w:t>，</w:t>
      </w:r>
      <w:r>
        <w:t>0.22</w:t>
      </w:r>
      <w:r>
        <w:t>μ</w:t>
      </w:r>
      <w:r>
        <w:t>m</w:t>
      </w:r>
      <w:r/>
      <w:r>
        <w:rPr>
          <w:rFonts w:ascii="宋体" w:hAnsi="宋体" w:eastAsia="宋体" w:hint="eastAsia"/>
        </w:rPr>
        <w:t>微孔滤膜过滤除菌，</w:t>
      </w:r>
      <w:r>
        <w:t>-</w:t>
      </w:r>
      <w:r>
        <w:t>20</w:t>
      </w:r>
      <w:r>
        <w:rPr>
          <w:rFonts w:ascii="宋体" w:hAnsi="宋体" w:eastAsia="宋体" w:hint="eastAsia"/>
        </w:rPr>
        <w:t>℃保存。</w:t>
      </w:r>
    </w:p>
    <w:p w:rsidR="0018722C">
      <w:pPr>
        <w:pStyle w:val="cw18"/>
        <w:topLinePunct/>
      </w:pPr>
      <w:r>
        <w:rPr>
          <w:rFonts w:ascii="宋体" w:hAnsi="宋体" w:eastAsia="宋体" w:hint="eastAsia"/>
        </w:rPr>
        <w:t>5</w:t>
      </w:r>
      <w:r>
        <w:rPr>
          <w:rFonts w:ascii="宋体" w:hAnsi="宋体" w:eastAsia="宋体" w:hint="eastAsia"/>
          <w:rFonts w:ascii="宋体" w:hAnsi="宋体" w:eastAsia="宋体" w:hint="eastAsia"/>
          <w:sz w:val="24"/>
        </w:rPr>
        <w:t>）</w:t>
      </w:r>
      <w:r>
        <w:t>0</w:t>
      </w:r>
      <w:r>
        <w:t>.</w:t>
      </w:r>
      <w:r>
        <w:t>4%</w:t>
      </w:r>
      <w:r>
        <w:rPr>
          <w:rFonts w:ascii="宋体" w:hAnsi="宋体" w:eastAsia="宋体" w:hint="eastAsia"/>
        </w:rPr>
        <w:t>戊巴比妥钠：称取</w:t>
      </w:r>
      <w:r>
        <w:t>0</w:t>
      </w:r>
      <w:r>
        <w:t>.</w:t>
      </w:r>
      <w:r>
        <w:t>4</w:t>
      </w:r>
      <w:r>
        <w:t> </w:t>
      </w:r>
      <w:r>
        <w:t>g</w:t>
      </w:r>
      <w:r/>
      <w:r>
        <w:rPr>
          <w:rFonts w:ascii="宋体" w:hAnsi="宋体" w:eastAsia="宋体" w:hint="eastAsia"/>
        </w:rPr>
        <w:t>戊巴比妥钠，加入</w:t>
      </w:r>
      <w:r>
        <w:t>1×PBS</w:t>
      </w:r>
      <w:r>
        <w:t> </w:t>
      </w:r>
      <w:r>
        <w:t>100</w:t>
      </w:r>
      <w:r>
        <w:t> </w:t>
      </w:r>
      <w:r>
        <w:t>ml</w:t>
      </w:r>
      <w:r/>
      <w:r>
        <w:rPr>
          <w:rFonts w:ascii="宋体" w:hAnsi="宋体" w:eastAsia="宋体" w:hint="eastAsia"/>
        </w:rPr>
        <w:t>溶解过滤，</w:t>
      </w:r>
      <w:r>
        <w:t>4</w:t>
      </w:r>
      <w:r>
        <w:rPr>
          <w:rFonts w:ascii="宋体" w:hAnsi="宋体" w:eastAsia="宋体" w:hint="eastAsia"/>
        </w:rPr>
        <w:t>℃保存。</w:t>
      </w:r>
    </w:p>
    <w:p w:rsidR="0018722C">
      <w:pPr>
        <w:pStyle w:val="3"/>
        <w:topLinePunct/>
        <w:ind w:left="200" w:hangingChars="200" w:hanging="200"/>
      </w:pPr>
      <w:bookmarkStart w:id="750821" w:name="_Toc686750821"/>
      <w:bookmarkStart w:name="2.3 实验方法 " w:id="23"/>
      <w:bookmarkEnd w:id="23"/>
      <w:r>
        <w:rPr>
          <w:b/>
        </w:rPr>
        <w:t>2.3</w:t>
      </w:r>
      <w:r>
        <w:t xml:space="preserve">  </w:t>
      </w:r>
      <w:bookmarkStart w:name="_bookmark8" w:id="24"/>
      <w:bookmarkEnd w:id="24"/>
      <w:bookmarkStart w:name="_bookmark8" w:id="25"/>
      <w:bookmarkEnd w:id="25"/>
      <w:r>
        <w:t>实验方法</w:t>
      </w:r>
      <w:bookmarkEnd w:id="750821"/>
    </w:p>
    <w:p w:rsidR="0018722C">
      <w:pPr>
        <w:pStyle w:val="4"/>
        <w:topLinePunct/>
        <w:ind w:left="200" w:hangingChars="200" w:hanging="200"/>
      </w:pPr>
      <w:bookmarkStart w:name="_bookmark9" w:id="26"/>
      <w:bookmarkEnd w:id="26"/>
      <w:r>
        <w:t>2.3.1</w:t>
      </w:r>
      <w:bookmarkStart w:name="_bookmark9" w:id="27"/>
      <w:bookmarkEnd w:id="27"/>
      <w:r>
        <w:t>细胞复苏和培养</w:t>
      </w:r>
      <w:r>
        <w:t>：</w:t>
      </w:r>
      <w:r>
        <w:t>从液氮罐中取出冻存的细胞迅速放入约</w:t>
      </w:r>
      <w:r>
        <w:t>40</w:t>
      </w:r>
      <w:r>
        <w:t>℃水浴中不断摇动</w:t>
      </w:r>
      <w:r>
        <w:t>使其使其迅速解冻，用</w:t>
      </w:r>
      <w:r>
        <w:t>75%</w:t>
      </w:r>
      <w:r>
        <w:t>酒精消毒冻存管外表后</w:t>
      </w:r>
      <w:r w:rsidP="AA7D325B">
        <w:t>,</w:t>
      </w:r>
      <w:r>
        <w:t>转移至</w:t>
      </w:r>
      <w:r>
        <w:t>15 ml</w:t>
      </w:r>
      <w:r/>
      <w:r>
        <w:t>离心管中，加入</w:t>
      </w:r>
      <w:r>
        <w:t>5 ml</w:t>
      </w:r>
      <w:r>
        <w:t>培养基并充分混匀，</w:t>
      </w:r>
      <w:r>
        <w:t>1000</w:t>
      </w:r>
      <w:r>
        <w:t> </w:t>
      </w:r>
      <w:r>
        <w:t>rmp</w:t>
      </w:r>
      <w:r/>
      <w:r>
        <w:t>离心</w:t>
      </w:r>
      <w:r>
        <w:t>10</w:t>
      </w:r>
      <w:r>
        <w:t> </w:t>
      </w:r>
      <w:r>
        <w:t>min</w:t>
      </w:r>
      <w:r>
        <w:t>，弃上清，重复一次。</w:t>
      </w:r>
      <w:r w:rsidR="001852F3">
        <w:t xml:space="preserve">用</w:t>
      </w:r>
      <w:r>
        <w:t>10</w:t>
      </w:r>
      <w:r>
        <w:t> </w:t>
      </w:r>
      <w:r>
        <w:t>ml</w:t>
      </w:r>
      <w:r/>
      <w:r>
        <w:t>含</w:t>
      </w:r>
      <w:r>
        <w:t>10%FBS</w:t>
      </w:r>
      <w:r>
        <w:t>, </w:t>
      </w:r>
      <w:r>
        <w:t>100</w:t>
      </w:r>
      <w:r>
        <w:t> </w:t>
      </w:r>
      <w:r>
        <w:t>U</w:t>
      </w:r>
      <w:r>
        <w:t>/</w:t>
      </w:r>
      <w:r>
        <w:t>ml</w:t>
      </w:r>
      <w:r/>
      <w:r>
        <w:t>青霉素、</w:t>
      </w:r>
      <w:r>
        <w:t>100</w:t>
      </w:r>
      <w:r/>
      <w:r>
        <w:t>μg</w:t>
      </w:r>
      <w:r>
        <w:t>/</w:t>
      </w:r>
      <w:r>
        <w:t xml:space="preserve">ml</w:t>
      </w:r>
      <w:r>
        <w:t>链霉素的培养基重悬细胞，转移至培养瓶中，置于</w:t>
      </w:r>
      <w:r>
        <w:t>37</w:t>
      </w:r>
      <w:r>
        <w:t>℃，</w:t>
      </w:r>
    </w:p>
    <w:p w:rsidR="0018722C">
      <w:pPr>
        <w:topLinePunct/>
      </w:pPr>
      <w:r>
        <w:t>5%CO2</w:t>
      </w:r>
      <w:r>
        <w:rPr>
          <w:rFonts w:ascii="宋体" w:hAnsi="宋体" w:eastAsia="宋体" w:hint="eastAsia"/>
        </w:rPr>
        <w:t>的湿度孵箱中培养，每</w:t>
      </w:r>
      <w:r>
        <w:t>3</w:t>
      </w:r>
      <w:r>
        <w:rPr>
          <w:rFonts w:ascii="宋体" w:hAnsi="宋体" w:eastAsia="宋体" w:hint="eastAsia"/>
        </w:rPr>
        <w:t>天传代一次。其中</w:t>
      </w:r>
      <w:r>
        <w:t>HepG2</w:t>
      </w:r>
      <w:r>
        <w:t>/</w:t>
      </w:r>
      <w:r>
        <w:t xml:space="preserve">Chang</w:t>
      </w:r>
      <w:r>
        <w:t xml:space="preserve">'</w:t>
      </w:r>
      <w:r>
        <w:t xml:space="preserve">s</w:t>
      </w:r>
      <w:r>
        <w:rPr>
          <w:rFonts w:ascii="宋体" w:hAnsi="宋体" w:eastAsia="宋体" w:hint="eastAsia"/>
        </w:rPr>
        <w:t>细胞用</w:t>
      </w:r>
      <w:r>
        <w:t>DMEM</w:t>
      </w:r>
      <w:r>
        <w:rPr>
          <w:rFonts w:ascii="宋体" w:hAnsi="宋体" w:eastAsia="宋体" w:hint="eastAsia"/>
        </w:rPr>
        <w:t>高糖培养基。</w:t>
      </w:r>
    </w:p>
    <w:p w:rsidR="0018722C">
      <w:pPr>
        <w:topLinePunct/>
      </w:pPr>
      <w:r>
        <w:rPr>
          <w:rFonts w:ascii="宋体" w:hAnsi="宋体" w:eastAsia="宋体" w:hint="eastAsia"/>
          <w:b/>
        </w:rPr>
        <w:t>细胞计数：</w:t>
      </w:r>
      <w:r>
        <w:rPr>
          <w:rFonts w:ascii="宋体" w:hAnsi="宋体" w:eastAsia="宋体" w:hint="eastAsia"/>
        </w:rPr>
        <w:t>细胞计数采用血细胞计数板。将吹打成均匀的单一的细胞悬液从空隙里加入</w:t>
      </w:r>
      <w:r>
        <w:rPr>
          <w:rFonts w:ascii="宋体" w:hAnsi="宋体" w:eastAsia="宋体" w:hint="eastAsia"/>
        </w:rPr>
        <w:t>（</w:t>
      </w:r>
      <w:r>
        <w:rPr>
          <w:spacing w:val="-2"/>
        </w:rPr>
        <w:t>50</w:t>
      </w:r>
      <w:r w:rsidR="001852F3">
        <w:rPr>
          <w:spacing w:val="-2"/>
        </w:rPr>
        <w:t xml:space="preserve"> </w:t>
      </w:r>
      <w:r>
        <w:rPr>
          <w:spacing w:val="0"/>
        </w:rPr>
        <w:t>μ</w:t>
      </w:r>
      <w:r>
        <w:t>l</w:t>
      </w:r>
      <w:r>
        <w:rPr>
          <w:rFonts w:ascii="宋体" w:hAnsi="宋体" w:eastAsia="宋体" w:hint="eastAsia"/>
        </w:rPr>
        <w:t>左右</w:t>
      </w:r>
      <w:r>
        <w:rPr>
          <w:rFonts w:ascii="宋体" w:hAnsi="宋体" w:eastAsia="宋体" w:hint="eastAsia"/>
        </w:rPr>
        <w:t>）</w:t>
      </w:r>
      <w:r>
        <w:rPr>
          <w:rFonts w:ascii="宋体" w:hAnsi="宋体" w:eastAsia="宋体" w:hint="eastAsia"/>
        </w:rPr>
        <w:t>，将计数板置于倒置相差显微镜下观看，并用计数器手动记录</w:t>
      </w:r>
      <w:r>
        <w:t>4</w:t>
      </w:r>
      <w:r>
        <w:rPr>
          <w:rFonts w:ascii="宋体" w:hAnsi="宋体" w:eastAsia="宋体" w:hint="eastAsia"/>
        </w:rPr>
        <w:t>个大方格内</w:t>
      </w:r>
      <w:r>
        <w:rPr>
          <w:rFonts w:ascii="宋体" w:hAnsi="宋体" w:eastAsia="宋体" w:hint="eastAsia"/>
        </w:rPr>
        <w:t>（</w:t>
      </w:r>
      <w:r>
        <w:rPr>
          <w:rFonts w:ascii="宋体" w:hAnsi="宋体" w:eastAsia="宋体" w:hint="eastAsia"/>
          <w:spacing w:val="-5"/>
        </w:rPr>
        <w:t>共</w:t>
      </w:r>
      <w:r>
        <w:t>64</w:t>
      </w:r>
      <w:r>
        <w:rPr>
          <w:rFonts w:ascii="宋体" w:hAnsi="宋体" w:eastAsia="宋体" w:hint="eastAsia"/>
        </w:rPr>
        <w:t>个小方格</w:t>
      </w:r>
      <w:r>
        <w:rPr>
          <w:rFonts w:ascii="宋体" w:hAnsi="宋体" w:eastAsia="宋体" w:hint="eastAsia"/>
        </w:rPr>
        <w:t>）</w:t>
      </w:r>
      <w:r>
        <w:rPr>
          <w:rFonts w:ascii="宋体" w:hAnsi="宋体" w:eastAsia="宋体" w:hint="eastAsia"/>
        </w:rPr>
        <w:t>内的细胞总数。计数原则为：数上不数下，数左不数</w:t>
      </w:r>
      <w:r>
        <w:rPr>
          <w:rFonts w:ascii="宋体" w:hAnsi="宋体" w:eastAsia="宋体" w:hint="eastAsia"/>
        </w:rPr>
        <w:t>右，连在一起不能分清的细胞按一个算，连在一起能数清的按每个来算。将最后记录</w:t>
      </w:r>
      <w:r>
        <w:rPr>
          <w:rFonts w:ascii="宋体" w:hAnsi="宋体" w:eastAsia="宋体" w:hint="eastAsia"/>
        </w:rPr>
        <w:t>到的总数代</w:t>
      </w:r>
      <w:r>
        <w:rPr>
          <w:rFonts w:ascii="宋体" w:hAnsi="宋体" w:eastAsia="宋体" w:hint="eastAsia"/>
        </w:rPr>
        <w:t>入公式</w:t>
      </w:r>
      <w:r>
        <w:t>1</w:t>
      </w:r>
      <w:r>
        <w:rPr>
          <w:rFonts w:ascii="宋体" w:hAnsi="宋体" w:eastAsia="宋体" w:hint="eastAsia"/>
        </w:rPr>
        <w:t>中即得悬液的细胞浓度。</w:t>
      </w:r>
    </w:p>
    <w:p w:rsidR="0018722C">
      <w:pPr>
        <w:topLinePunct/>
      </w:pPr>
      <w:r>
        <w:rPr>
          <w:rFonts w:ascii="宋体" w:hAnsi="宋体" w:eastAsia="宋体" w:hint="eastAsia"/>
        </w:rPr>
        <w:t>细胞浓度</w:t>
      </w:r>
      <w:r>
        <w:t>=</w:t>
      </w:r>
      <w:r>
        <w:rPr>
          <w:rFonts w:ascii="宋体" w:hAnsi="宋体" w:eastAsia="宋体" w:hint="eastAsia"/>
        </w:rPr>
        <w:t>（</w:t>
      </w:r>
      <w:r>
        <w:rPr>
          <w:rFonts w:ascii="宋体" w:hAnsi="宋体" w:eastAsia="宋体" w:hint="eastAsia"/>
        </w:rPr>
        <w:t>总细胞数</w:t>
      </w:r>
      <w:r>
        <w:t>/</w:t>
      </w:r>
      <w:r>
        <w:t>4</w:t>
      </w:r>
      <w:r>
        <w:rPr>
          <w:rFonts w:ascii="宋体" w:hAnsi="宋体" w:eastAsia="宋体" w:hint="eastAsia"/>
        </w:rPr>
        <w:t>）</w:t>
      </w:r>
      <w:r>
        <w:rPr>
          <w:rFonts w:ascii="宋体" w:hAnsi="宋体" w:eastAsia="宋体" w:hint="eastAsia"/>
        </w:rPr>
        <w:t>×</w:t>
      </w:r>
      <w:r>
        <w:t>10</w:t>
      </w:r>
      <w:r>
        <w:t>4</w:t>
      </w:r>
      <w:r>
        <w:rPr>
          <w:rFonts w:ascii="宋体" w:hAnsi="宋体" w:eastAsia="宋体" w:hint="eastAsia"/>
        </w:rPr>
        <w:t>个</w:t>
      </w:r>
      <w:r>
        <w:t>/</w:t>
      </w:r>
      <w:r>
        <w:t>ml</w:t>
      </w:r>
      <w:r>
        <w:rPr>
          <w:rFonts w:ascii="宋体" w:hAnsi="宋体" w:eastAsia="宋体" w:hint="eastAsia"/>
        </w:rPr>
        <w:t>。</w:t>
      </w:r>
    </w:p>
    <w:p w:rsidR="0018722C">
      <w:pPr>
        <w:topLinePunct/>
      </w:pPr>
      <w:r>
        <w:rPr>
          <w:rFonts w:ascii="宋体" w:eastAsia="宋体" w:hint="eastAsia"/>
          <w:b/>
        </w:rPr>
        <w:t>细胞冻存：</w:t>
      </w:r>
      <w:r>
        <w:rPr>
          <w:rFonts w:ascii="宋体" w:eastAsia="宋体" w:hint="eastAsia"/>
        </w:rPr>
        <w:t>按</w:t>
      </w:r>
      <w:r>
        <w:t>DMSO:</w:t>
      </w:r>
      <w:r w:rsidR="004B696B">
        <w:rPr>
          <w:rFonts w:ascii="宋体" w:eastAsia="宋体" w:hint="eastAsia"/>
        </w:rPr>
        <w:t xml:space="preserve"> </w:t>
      </w:r>
      <w:r w:rsidR="004B696B">
        <w:rPr>
          <w:rFonts w:ascii="宋体" w:eastAsia="宋体" w:hint="eastAsia"/>
        </w:rPr>
        <w:t>FBS</w:t>
      </w:r>
      <w:r>
        <w:rPr>
          <w:rFonts w:ascii="宋体" w:eastAsia="宋体" w:hint="eastAsia"/>
        </w:rPr>
        <w:t>培养基为</w:t>
      </w:r>
      <w:r>
        <w:t>1</w:t>
      </w:r>
      <w:r>
        <w:t xml:space="preserve">: </w:t>
      </w:r>
      <w:r>
        <w:t>9</w:t>
      </w:r>
      <w:r>
        <w:rPr>
          <w:rFonts w:ascii="宋体" w:eastAsia="宋体" w:hint="eastAsia"/>
        </w:rPr>
        <w:t>的比例配制细胞冻存液，离心收集细胞，</w:t>
      </w:r>
      <w:r>
        <w:rPr>
          <w:rFonts w:ascii="宋体" w:eastAsia="宋体" w:hint="eastAsia"/>
        </w:rPr>
        <w:t>弃上清，加入</w:t>
      </w:r>
      <w:r>
        <w:t>1</w:t>
      </w:r>
      <w:r w:rsidR="001852F3">
        <w:t xml:space="preserve"> ml</w:t>
      </w:r>
      <w:r>
        <w:rPr>
          <w:rFonts w:ascii="宋体" w:eastAsia="宋体" w:hint="eastAsia"/>
        </w:rPr>
        <w:t>细胞冻存液重悬细胞，装至冻存管中再放置于细胞冻存盒里</w:t>
      </w:r>
      <w:r>
        <w:rPr>
          <w:rFonts w:ascii="宋体" w:eastAsia="宋体" w:hint="eastAsia"/>
        </w:rPr>
        <w:t>，</w:t>
      </w:r>
      <w:r>
        <w:rPr>
          <w:rFonts w:ascii="宋体" w:eastAsia="宋体" w:hint="eastAsia"/>
        </w:rPr>
        <w:t>于</w:t>
      </w:r>
    </w:p>
    <w:p w:rsidR="0018722C">
      <w:pPr>
        <w:topLinePunct/>
      </w:pPr>
      <w:r>
        <w:t>-80</w:t>
      </w:r>
      <w:r>
        <w:rPr>
          <w:rFonts w:ascii="宋体" w:hAnsi="宋体" w:eastAsia="宋体" w:hint="eastAsia"/>
        </w:rPr>
        <w:t>℃保存，</w:t>
      </w:r>
      <w:r>
        <w:t>24 h</w:t>
      </w:r>
      <w:r>
        <w:rPr>
          <w:rFonts w:ascii="宋体" w:hAnsi="宋体" w:eastAsia="宋体" w:hint="eastAsia"/>
        </w:rPr>
        <w:t>后转入液氮罐中长期保存。</w:t>
      </w:r>
    </w:p>
    <w:p w:rsidR="0018722C">
      <w:pPr>
        <w:pStyle w:val="4"/>
        <w:topLinePunct/>
        <w:ind w:left="200" w:hangingChars="200" w:hanging="200"/>
      </w:pPr>
      <w:bookmarkStart w:name="_bookmark10" w:id="28"/>
      <w:bookmarkEnd w:id="28"/>
      <w:r>
        <w:rPr>
          <w:b/>
        </w:rPr>
        <w:t>2.3.2</w:t>
      </w:r>
      <w:bookmarkStart w:name="_bookmark10" w:id="29"/>
      <w:bookmarkEnd w:id="29"/>
      <w:r>
        <w:t>肝原位种植瘤模型制备</w:t>
      </w:r>
    </w:p>
    <w:p w:rsidR="0018722C">
      <w:pPr>
        <w:topLinePunct/>
      </w:pPr>
      <w:r>
        <w:t>1</w:t>
      </w:r>
      <w:r>
        <w:t>）</w:t>
      </w:r>
      <w:r/>
      <w:r>
        <w:rPr>
          <w:rFonts w:ascii="宋体" w:hAnsi="宋体" w:eastAsia="宋体" w:hint="eastAsia"/>
        </w:rPr>
        <w:t>将人肝癌细胞</w:t>
      </w:r>
      <w:r>
        <w:t>HepG2</w:t>
      </w:r>
      <w:r>
        <w:rPr>
          <w:rFonts w:ascii="宋体" w:hAnsi="宋体" w:eastAsia="宋体" w:hint="eastAsia"/>
        </w:rPr>
        <w:t>培养于</w:t>
      </w:r>
      <w:r>
        <w:t>DMEM</w:t>
      </w:r>
      <w:r>
        <w:rPr>
          <w:rFonts w:ascii="宋体" w:hAnsi="宋体" w:eastAsia="宋体" w:hint="eastAsia"/>
        </w:rPr>
        <w:t>高糖培养基</w:t>
      </w:r>
      <w:r>
        <w:rPr>
          <w:rFonts w:ascii="宋体" w:hAnsi="宋体" w:eastAsia="宋体" w:hint="eastAsia"/>
        </w:rPr>
        <w:t>（</w:t>
      </w:r>
      <w:r>
        <w:rPr>
          <w:rFonts w:ascii="宋体" w:hAnsi="宋体" w:eastAsia="宋体" w:hint="eastAsia"/>
        </w:rPr>
        <w:t>含有</w:t>
      </w:r>
      <w:r>
        <w:t>10%</w:t>
      </w:r>
      <w:r>
        <w:rPr>
          <w:rFonts w:ascii="宋体" w:hAnsi="宋体" w:eastAsia="宋体" w:hint="eastAsia"/>
        </w:rPr>
        <w:t>胎牛血清，</w:t>
      </w:r>
      <w:r>
        <w:t>100</w:t>
      </w:r>
      <w:r w:rsidR="001852F3">
        <w:t xml:space="preserve">μg</w:t>
      </w:r>
      <w:r>
        <w:t>/</w:t>
      </w:r>
      <w:r>
        <w:t xml:space="preserve">ml</w:t>
      </w:r>
      <w:r>
        <w:rPr>
          <w:rFonts w:ascii="宋体" w:hAnsi="宋体" w:eastAsia="宋体" w:hint="eastAsia"/>
        </w:rPr>
        <w:t>链霉素、</w:t>
      </w:r>
      <w:r>
        <w:t>100</w:t>
      </w:r>
      <w:r>
        <w:t> </w:t>
      </w:r>
      <w:r>
        <w:t>U</w:t>
      </w:r>
      <w:r>
        <w:t>/</w:t>
      </w:r>
      <w:r>
        <w:t xml:space="preserve">ml</w:t>
      </w:r>
      <w:r>
        <w:rPr>
          <w:rFonts w:ascii="宋体" w:hAnsi="宋体" w:eastAsia="宋体" w:hint="eastAsia"/>
        </w:rPr>
        <w:t>青霉素</w:t>
      </w:r>
      <w:r>
        <w:rPr>
          <w:rFonts w:ascii="宋体" w:hAnsi="宋体" w:eastAsia="宋体" w:hint="eastAsia"/>
        </w:rPr>
        <w:t>）</w:t>
      </w:r>
      <w:r>
        <w:rPr>
          <w:rFonts w:ascii="宋体" w:hAnsi="宋体" w:eastAsia="宋体" w:hint="eastAsia"/>
        </w:rPr>
        <w:t>中，</w:t>
      </w:r>
      <w:r>
        <w:t>5%CO</w:t>
      </w:r>
      <w:r>
        <w:t>2</w:t>
      </w:r>
      <w:r>
        <w:rPr>
          <w:rFonts w:ascii="宋体" w:hAnsi="宋体" w:eastAsia="宋体" w:hint="eastAsia"/>
        </w:rPr>
        <w:t>、</w:t>
      </w:r>
      <w:r>
        <w:t>37</w:t>
      </w:r>
      <w:r>
        <w:rPr>
          <w:rFonts w:ascii="宋体" w:hAnsi="宋体" w:eastAsia="宋体" w:hint="eastAsia"/>
        </w:rPr>
        <w:t>℃孵箱中培养，体外培养至对数生长期</w:t>
      </w:r>
      <w:r>
        <w:rPr>
          <w:rFonts w:ascii="宋体" w:hAnsi="宋体" w:eastAsia="宋体" w:hint="eastAsia"/>
        </w:rPr>
        <w:t>时，用含</w:t>
      </w:r>
      <w:r>
        <w:t>EDTA</w:t>
      </w:r>
      <w:r>
        <w:rPr>
          <w:rFonts w:ascii="宋体" w:hAnsi="宋体" w:eastAsia="宋体" w:hint="eastAsia"/>
        </w:rPr>
        <w:t>的</w:t>
      </w:r>
      <w:r>
        <w:t>0.25%</w:t>
      </w:r>
      <w:r>
        <w:rPr>
          <w:rFonts w:ascii="宋体" w:hAnsi="宋体" w:eastAsia="宋体" w:hint="eastAsia"/>
        </w:rPr>
        <w:t>胰蛋白酶消化，收集细胞用无血清</w:t>
      </w:r>
      <w:r>
        <w:t>DMEM</w:t>
      </w:r>
      <w:r>
        <w:rPr>
          <w:rFonts w:ascii="宋体" w:hAnsi="宋体" w:eastAsia="宋体" w:hint="eastAsia"/>
        </w:rPr>
        <w:t>高糖培养基浓缩</w:t>
      </w:r>
      <w:r>
        <w:rPr>
          <w:rFonts w:ascii="宋体" w:hAnsi="宋体" w:eastAsia="宋体" w:hint="eastAsia"/>
        </w:rPr>
        <w:t>成</w:t>
      </w:r>
      <w:r>
        <w:t>5×10 </w:t>
      </w:r>
      <w:r>
        <w:t>6</w:t>
      </w:r>
      <w:r>
        <w:rPr>
          <w:rFonts w:ascii="宋体" w:hAnsi="宋体" w:eastAsia="宋体" w:hint="eastAsia"/>
        </w:rPr>
        <w:t>个细胞</w:t>
      </w:r>
      <w:r>
        <w:t>/</w:t>
      </w:r>
      <w:r>
        <w:t xml:space="preserve">0.1 ml</w:t>
      </w:r>
      <w:r>
        <w:rPr>
          <w:rFonts w:ascii="宋体" w:hAnsi="宋体" w:eastAsia="宋体" w:hint="eastAsia"/>
        </w:rPr>
        <w:t>浓度细胞悬液。</w:t>
      </w:r>
    </w:p>
    <w:p w:rsidR="0018722C">
      <w:pPr>
        <w:topLinePunct/>
      </w:pPr>
      <w:r>
        <w:t>2</w:t>
      </w:r>
      <w:r>
        <w:rPr>
          <w:rFonts w:ascii="宋体" w:eastAsia="宋体" w:hint="eastAsia"/>
        </w:rPr>
        <w:t>）</w:t>
      </w:r>
      <w:r>
        <w:rPr>
          <w:rFonts w:ascii="宋体" w:eastAsia="宋体" w:hint="eastAsia"/>
        </w:rPr>
        <w:t xml:space="preserve">按每个部位</w:t>
      </w:r>
      <w:r>
        <w:t>0</w:t>
      </w:r>
      <w:r>
        <w:t>.</w:t>
      </w:r>
      <w:r>
        <w:t>1 ml</w:t>
      </w:r>
      <w:r>
        <w:rPr>
          <w:rFonts w:ascii="宋体" w:eastAsia="宋体" w:hint="eastAsia"/>
        </w:rPr>
        <w:t>的细胞悬液接种于裸鼠右肢腋下，共</w:t>
      </w:r>
      <w:r>
        <w:t>10</w:t>
      </w:r>
      <w:r>
        <w:rPr>
          <w:rFonts w:ascii="宋体" w:eastAsia="宋体" w:hint="eastAsia"/>
        </w:rPr>
        <w:t>只，待肿瘤长至</w:t>
      </w:r>
      <w:r>
        <w:t>1 cm</w:t>
      </w:r>
      <w:r>
        <w:t>3</w:t>
      </w:r>
    </w:p>
    <w:p w:rsidR="0018722C">
      <w:pPr>
        <w:topLinePunct/>
      </w:pPr>
      <w:r>
        <w:rPr>
          <w:rFonts w:ascii="宋体" w:eastAsia="宋体" w:hint="eastAsia"/>
        </w:rPr>
        <w:t>大小时，无菌选取无坏死组织的瘤块，放入生理盐水中剪碎成</w:t>
      </w:r>
      <w:r>
        <w:t>1 mm</w:t>
      </w:r>
      <w:r>
        <w:t>3</w:t>
      </w:r>
      <w:r>
        <w:rPr>
          <w:rFonts w:ascii="宋体" w:eastAsia="宋体" w:hint="eastAsia"/>
        </w:rPr>
        <w:t>的瘤块，备用。</w:t>
      </w:r>
    </w:p>
    <w:p w:rsidR="0018722C">
      <w:pPr>
        <w:topLinePunct/>
      </w:pPr>
      <w:r>
        <w:t>3</w:t>
      </w:r>
      <w:r>
        <w:rPr>
          <w:rFonts w:ascii="宋体" w:eastAsia="宋体" w:hint="eastAsia"/>
        </w:rPr>
        <w:t>）</w:t>
      </w:r>
      <w:r>
        <w:rPr>
          <w:rFonts w:ascii="宋体" w:eastAsia="宋体" w:hint="eastAsia"/>
        </w:rPr>
        <w:t>裸鼠用</w:t>
      </w:r>
      <w:r>
        <w:t>0</w:t>
      </w:r>
      <w:r>
        <w:t>.</w:t>
      </w:r>
      <w:r>
        <w:t>4%</w:t>
      </w:r>
      <w:r>
        <w:rPr>
          <w:rFonts w:ascii="宋体" w:eastAsia="宋体" w:hint="eastAsia"/>
        </w:rPr>
        <w:t>戊巴比妥钠</w:t>
      </w:r>
      <w:r>
        <w:t>0</w:t>
      </w:r>
      <w:r>
        <w:t>.</w:t>
      </w:r>
      <w:r>
        <w:t>3 ml</w:t>
      </w:r>
      <w:r>
        <w:t>/</w:t>
      </w:r>
      <w:r>
        <w:t>20 g</w:t>
      </w:r>
      <w:r>
        <w:rPr>
          <w:rFonts w:ascii="宋体" w:eastAsia="宋体" w:hint="eastAsia"/>
        </w:rPr>
        <w:t>腹腔麻醉后，常规消毒，沿腹腔右肋缘下行</w:t>
      </w:r>
      <w:r>
        <w:t>1 </w:t>
      </w:r>
      <w:r>
        <w:t>c</w:t>
      </w:r>
      <w:r>
        <w:t>m</w:t>
      </w:r>
      <w:r>
        <w:rPr>
          <w:rFonts w:ascii="宋体" w:eastAsia="宋体" w:hint="eastAsia"/>
        </w:rPr>
        <w:t>的斜切口，挤出肝脏，用接种针将瘤块注入裸鼠的肝实质内，挤压</w:t>
      </w:r>
      <w:r>
        <w:t>3-5</w:t>
      </w:r>
      <w:r>
        <w:rPr>
          <w:rFonts w:ascii="宋体" w:eastAsia="宋体" w:hint="eastAsia"/>
        </w:rPr>
        <w:t>分钟后，高压</w:t>
      </w:r>
      <w:r>
        <w:rPr>
          <w:rFonts w:ascii="宋体" w:eastAsia="宋体" w:hint="eastAsia"/>
        </w:rPr>
        <w:t>过的纱布止血，关腹缝合，放回笼中</w:t>
      </w:r>
      <w:r>
        <w:t>SPF</w:t>
      </w:r>
      <w:r>
        <w:rPr>
          <w:rFonts w:ascii="宋体" w:eastAsia="宋体" w:hint="eastAsia"/>
        </w:rPr>
        <w:t>条件饲养，逐日观察裸鼠的伤口愈合状况。</w:t>
      </w:r>
    </w:p>
    <w:p w:rsidR="0018722C">
      <w:pPr>
        <w:pStyle w:val="4"/>
        <w:topLinePunct/>
        <w:ind w:left="200" w:hangingChars="200" w:hanging="200"/>
      </w:pPr>
      <w:bookmarkStart w:name="_bookmark11" w:id="30"/>
      <w:bookmarkEnd w:id="30"/>
      <w:r>
        <w:rPr>
          <w:b/>
        </w:rPr>
        <w:t>2.3.3</w:t>
      </w:r>
      <w:bookmarkStart w:name="_bookmark11" w:id="31"/>
      <w:bookmarkEnd w:id="31"/>
      <w:r>
        <w:rPr>
          <w:b/>
        </w:rPr>
        <w:t>r</w:t>
      </w:r>
      <w:r>
        <w:rPr>
          <w:b/>
        </w:rPr>
        <w:t>ES-CSP</w:t>
      </w:r>
      <w:r>
        <w:t>裸鼠体内分布实验</w:t>
      </w:r>
    </w:p>
    <w:p w:rsidR="0018722C">
      <w:pPr>
        <w:pStyle w:val="cw18"/>
        <w:topLinePunct/>
      </w:pPr>
      <w:r>
        <w:rPr>
          <w:rFonts w:ascii="宋体" w:eastAsia="宋体" w:hint="eastAsia"/>
          <w:b/>
        </w:rPr>
        <w:t>2.3.3.1</w:t>
      </w:r>
      <w:r>
        <w:rPr>
          <w:rFonts w:ascii="宋体" w:eastAsia="宋体" w:hint="eastAsia"/>
          <w:b/>
        </w:rPr>
        <w:t>实验动物分组及给药</w:t>
      </w:r>
    </w:p>
    <w:p w:rsidR="0018722C">
      <w:pPr>
        <w:topLinePunct/>
      </w:pPr>
      <w:r>
        <w:t>30</w:t>
      </w:r>
      <w:r>
        <w:rPr>
          <w:rFonts w:ascii="宋体" w:eastAsia="宋体" w:hint="eastAsia"/>
        </w:rPr>
        <w:t>只肝癌原位裸鼠模型随机分为</w:t>
      </w:r>
      <w:r>
        <w:t>3</w:t>
      </w:r>
      <w:r>
        <w:rPr>
          <w:rFonts w:ascii="宋体" w:eastAsia="宋体" w:hint="eastAsia"/>
        </w:rPr>
        <w:t>组：空白对照</w:t>
      </w:r>
      <w:r>
        <w:rPr>
          <w:rFonts w:ascii="宋体" w:eastAsia="宋体" w:hint="eastAsia"/>
        </w:rPr>
        <w:t>（</w:t>
      </w:r>
      <w:r>
        <w:rPr>
          <w:rFonts w:ascii="宋体" w:eastAsia="宋体" w:hint="eastAsia"/>
        </w:rPr>
        <w:t>生理盐水</w:t>
      </w:r>
      <w:r>
        <w:rPr>
          <w:rFonts w:ascii="宋体" w:eastAsia="宋体" w:hint="eastAsia"/>
        </w:rPr>
        <w:t>）</w:t>
      </w:r>
      <w:r>
        <w:rPr>
          <w:rFonts w:ascii="宋体" w:eastAsia="宋体" w:hint="eastAsia"/>
        </w:rPr>
        <w:t>组，等摩尔剂量</w:t>
      </w:r>
      <w:r>
        <w:rPr>
          <w:rFonts w:ascii="宋体" w:eastAsia="宋体" w:hint="eastAsia"/>
        </w:rPr>
        <w:t>（</w:t>
      </w:r>
      <w:r>
        <w:t>15</w:t>
      </w:r>
    </w:p>
    <w:p w:rsidR="0018722C">
      <w:pPr>
        <w:topLinePunct/>
      </w:pPr>
      <w:r>
        <w:t>mg</w:t>
      </w:r>
      <w:r>
        <w:t>/</w:t>
      </w:r>
      <w:r>
        <w:t>kg</w:t>
      </w:r>
      <w:r>
        <w:rPr>
          <w:rFonts w:ascii="宋体" w:hAnsi="宋体" w:eastAsia="宋体" w:hint="eastAsia"/>
        </w:rPr>
        <w:t>）</w:t>
      </w:r>
      <w:r>
        <w:rPr>
          <w:rFonts w:ascii="宋体" w:hAnsi="宋体" w:eastAsia="宋体" w:hint="eastAsia"/>
        </w:rPr>
        <w:t xml:space="preserve">重组人血管内皮抑素</w:t>
      </w:r>
      <w:r>
        <w:rPr>
          <w:rFonts w:ascii="宋体" w:hAnsi="宋体" w:eastAsia="宋体" w:hint="eastAsia"/>
        </w:rPr>
        <w:t>（</w:t>
      </w:r>
      <w:r>
        <w:t>rEndostatin</w:t>
      </w:r>
      <w:r>
        <w:rPr>
          <w:rFonts w:ascii="宋体" w:hAnsi="宋体" w:eastAsia="宋体" w:hint="eastAsia"/>
        </w:rPr>
        <w:t>）</w:t>
      </w:r>
      <w:r>
        <w:rPr>
          <w:rFonts w:ascii="宋体" w:hAnsi="宋体" w:eastAsia="宋体" w:hint="eastAsia"/>
        </w:rPr>
        <w:t xml:space="preserve">组和融合蛋白</w:t>
      </w:r>
      <w:r>
        <w:rPr>
          <w:rFonts w:ascii="宋体" w:hAnsi="宋体" w:eastAsia="宋体" w:hint="eastAsia"/>
        </w:rPr>
        <w:t>（</w:t>
      </w:r>
      <w:r>
        <w:t>rES-CSP</w:t>
      </w:r>
      <w:r>
        <w:rPr>
          <w:rFonts w:ascii="宋体" w:hAnsi="宋体" w:eastAsia="宋体" w:hint="eastAsia"/>
        </w:rPr>
        <w:t>）</w:t>
      </w:r>
      <w:r>
        <w:rPr>
          <w:rFonts w:ascii="宋体" w:hAnsi="宋体" w:eastAsia="宋体" w:hint="eastAsia"/>
        </w:rPr>
        <w:t>组，建模</w:t>
      </w:r>
      <w:r>
        <w:t>1</w:t>
      </w:r>
      <w:r>
        <w:rPr>
          <w:rFonts w:ascii="宋体" w:hAnsi="宋体" w:eastAsia="宋体" w:hint="eastAsia"/>
        </w:rPr>
        <w:t>月</w:t>
      </w:r>
      <w:r>
        <w:rPr>
          <w:rFonts w:ascii="宋体" w:hAnsi="宋体" w:eastAsia="宋体" w:hint="eastAsia"/>
        </w:rPr>
        <w:t>后单次尾静脉注射，分别于注射后</w:t>
      </w:r>
      <w:r>
        <w:t>5 min</w:t>
      </w:r>
      <w:r>
        <w:rPr>
          <w:rFonts w:ascii="宋体" w:hAnsi="宋体" w:eastAsia="宋体" w:hint="eastAsia"/>
        </w:rPr>
        <w:t>、</w:t>
      </w:r>
      <w:r>
        <w:t>30 min</w:t>
      </w:r>
      <w:r>
        <w:rPr>
          <w:rFonts w:ascii="宋体" w:hAnsi="宋体" w:eastAsia="宋体" w:hint="eastAsia"/>
        </w:rPr>
        <w:t>、</w:t>
      </w:r>
      <w:r>
        <w:t>60 min</w:t>
      </w:r>
      <w:r>
        <w:rPr>
          <w:rFonts w:ascii="宋体" w:hAnsi="宋体" w:eastAsia="宋体" w:hint="eastAsia"/>
        </w:rPr>
        <w:t>取血脱颈椎处死，然后迅</w:t>
      </w:r>
      <w:r>
        <w:rPr>
          <w:rFonts w:ascii="宋体" w:hAnsi="宋体" w:eastAsia="宋体" w:hint="eastAsia"/>
        </w:rPr>
        <w:t>速解剖取出心、肝、脾、肺、肾、肿瘤等组织，以生理盐水洗净，滤纸吸干，精确称</w:t>
      </w:r>
      <w:r>
        <w:rPr>
          <w:rFonts w:ascii="宋体" w:hAnsi="宋体" w:eastAsia="宋体" w:hint="eastAsia"/>
        </w:rPr>
        <w:t>取各组织</w:t>
      </w:r>
      <w:r>
        <w:t>0</w:t>
      </w:r>
      <w:r>
        <w:t>.</w:t>
      </w:r>
      <w:r>
        <w:t>1-1 g</w:t>
      </w:r>
      <w:r>
        <w:rPr>
          <w:rFonts w:ascii="宋体" w:hAnsi="宋体" w:eastAsia="宋体" w:hint="eastAsia"/>
        </w:rPr>
        <w:t>，剪碎，按</w:t>
      </w:r>
      <w:r>
        <w:t>1 ml</w:t>
      </w:r>
      <w:r>
        <w:t>/</w:t>
      </w:r>
      <w:r>
        <w:t xml:space="preserve">1g</w:t>
      </w:r>
      <w:r>
        <w:rPr>
          <w:rFonts w:ascii="宋体" w:hAnsi="宋体" w:eastAsia="宋体" w:hint="eastAsia"/>
        </w:rPr>
        <w:t>加入生理盐水，转移到组织匀浆器，制成组织匀浆，</w:t>
      </w:r>
      <w:r>
        <w:t>8000 rpm</w:t>
      </w:r>
      <w:r>
        <w:rPr>
          <w:rFonts w:ascii="宋体" w:hAnsi="宋体" w:eastAsia="宋体" w:hint="eastAsia"/>
        </w:rPr>
        <w:t>低温离心</w:t>
      </w:r>
      <w:r>
        <w:t>10 min</w:t>
      </w:r>
      <w:r>
        <w:rPr>
          <w:rFonts w:ascii="宋体" w:hAnsi="宋体" w:eastAsia="宋体" w:hint="eastAsia"/>
        </w:rPr>
        <w:t>，取上清，</w:t>
      </w:r>
      <w:r>
        <w:t>-20</w:t>
      </w:r>
      <w:r>
        <w:rPr>
          <w:rFonts w:ascii="宋体" w:hAnsi="宋体" w:eastAsia="宋体" w:hint="eastAsia"/>
        </w:rPr>
        <w:t>℃冰箱冷藏。</w:t>
      </w:r>
    </w:p>
    <w:p w:rsidR="0018722C">
      <w:pPr>
        <w:pStyle w:val="cw18"/>
        <w:topLinePunct/>
      </w:pPr>
      <w:r>
        <w:rPr>
          <w:rFonts w:ascii="宋体" w:eastAsia="宋体" w:hint="eastAsia"/>
          <w:b/>
        </w:rPr>
        <w:t>2.3.3.2 </w:t>
      </w:r>
      <w:r>
        <w:rPr>
          <w:b/>
        </w:rPr>
        <w:t>ELISA</w:t>
      </w:r>
      <w:r>
        <w:rPr>
          <w:rFonts w:ascii="宋体" w:eastAsia="宋体" w:hint="eastAsia"/>
          <w:b/>
        </w:rPr>
        <w:t>检测</w:t>
      </w:r>
      <w:r>
        <w:rPr>
          <w:b/>
        </w:rPr>
        <w:t>rES-CSP</w:t>
      </w:r>
      <w:r>
        <w:rPr>
          <w:rFonts w:ascii="宋体" w:eastAsia="宋体" w:hint="eastAsia"/>
          <w:b/>
        </w:rPr>
        <w:t>在裸鼠体内的组织分布</w:t>
      </w:r>
    </w:p>
    <w:p w:rsidR="0018722C">
      <w:pPr>
        <w:topLinePunct/>
      </w:pPr>
      <w:r>
        <w:rPr>
          <w:rFonts w:ascii="宋体" w:hAnsi="宋体" w:eastAsia="宋体" w:hint="eastAsia"/>
        </w:rPr>
        <w:t>①</w:t>
      </w:r>
      <w:r w:rsidR="001852F3">
        <w:rPr>
          <w:rFonts w:ascii="宋体" w:hAnsi="宋体" w:eastAsia="宋体" w:hint="eastAsia"/>
        </w:rPr>
        <w:t xml:space="preserve">按照</w:t>
      </w:r>
      <w:r>
        <w:t>E</w:t>
      </w:r>
      <w:r>
        <w:t>L</w:t>
      </w:r>
      <w:r>
        <w:t>I</w:t>
      </w:r>
      <w:r>
        <w:t>S</w:t>
      </w:r>
      <w:r>
        <w:t>A</w:t>
      </w:r>
      <w:r/>
      <w:r>
        <w:rPr>
          <w:rFonts w:ascii="宋体" w:hAnsi="宋体" w:eastAsia="宋体" w:hint="eastAsia"/>
        </w:rPr>
        <w:t>试剂盒使用说明，使用前，将样品和所需试剂全部置于室温</w:t>
      </w:r>
      <w:r>
        <w:rPr>
          <w:rFonts w:ascii="宋体" w:hAnsi="宋体" w:eastAsia="宋体" w:hint="eastAsia"/>
        </w:rPr>
        <w:t>（</w:t>
      </w:r>
      <w:r>
        <w:t>1</w:t>
      </w:r>
      <w:r>
        <w:t>8</w:t>
      </w:r>
      <w:r>
        <w:t>-</w:t>
      </w:r>
      <w:r>
        <w:t>25</w:t>
      </w:r>
      <w:r>
        <w:rPr>
          <w:rFonts w:ascii="宋体" w:hAnsi="宋体" w:eastAsia="宋体" w:hint="eastAsia"/>
        </w:rPr>
        <w:t>℃</w:t>
      </w:r>
      <w:r>
        <w:rPr>
          <w:rFonts w:ascii="宋体" w:hAnsi="宋体" w:eastAsia="宋体" w:hint="eastAsia"/>
        </w:rPr>
        <w:t>）</w:t>
      </w:r>
      <w:r>
        <w:rPr>
          <w:rFonts w:ascii="宋体" w:hAnsi="宋体" w:eastAsia="宋体" w:hint="eastAsia"/>
        </w:rPr>
        <w:t>；</w:t>
      </w:r>
    </w:p>
    <w:p w:rsidR="0018722C">
      <w:pPr>
        <w:topLinePunct/>
      </w:pPr>
      <w:r>
        <w:rPr>
          <w:rFonts w:ascii="宋体" w:hAnsi="宋体" w:eastAsia="宋体" w:hint="eastAsia"/>
        </w:rPr>
        <w:t>②</w:t>
      </w:r>
      <w:r w:rsidR="001852F3">
        <w:rPr>
          <w:rFonts w:ascii="宋体" w:hAnsi="宋体" w:eastAsia="宋体" w:hint="eastAsia"/>
        </w:rPr>
        <w:t xml:space="preserve">用</w:t>
      </w:r>
      <w:r>
        <w:t>diluent A</w:t>
      </w:r>
      <w:r>
        <w:rPr>
          <w:rFonts w:ascii="宋体" w:hAnsi="宋体" w:eastAsia="宋体" w:hint="eastAsia"/>
        </w:rPr>
        <w:t>稀释</w:t>
      </w:r>
      <w:r>
        <w:t>human Endostatin</w:t>
      </w:r>
      <w:r/>
      <w:r>
        <w:rPr>
          <w:rFonts w:ascii="宋体" w:hAnsi="宋体" w:eastAsia="宋体" w:hint="eastAsia"/>
        </w:rPr>
        <w:t>标准品和待测样品。加入</w:t>
      </w:r>
      <w:r>
        <w:t>100</w:t>
      </w:r>
      <w:r w:rsidR="001852F3">
        <w:t xml:space="preserve">μl 1</w:t>
      </w:r>
      <w:r>
        <w:t>×</w:t>
      </w:r>
      <w:r>
        <w:t>diluent B</w:t>
      </w:r>
      <w:r>
        <w:rPr>
          <w:rFonts w:ascii="宋体" w:hAnsi="宋体" w:eastAsia="宋体" w:hint="eastAsia"/>
        </w:rPr>
        <w:t>制</w:t>
      </w:r>
      <w:r>
        <w:rPr>
          <w:rFonts w:ascii="宋体" w:hAnsi="宋体" w:eastAsia="宋体" w:hint="eastAsia"/>
        </w:rPr>
        <w:t>备</w:t>
      </w:r>
      <w:r>
        <w:t>biotinylated anti-human Endostatin</w:t>
      </w:r>
      <w:r>
        <w:rPr>
          <w:rFonts w:ascii="宋体" w:hAnsi="宋体" w:eastAsia="宋体" w:hint="eastAsia"/>
        </w:rPr>
        <w:t>检测抗体储备溶液，</w:t>
      </w:r>
      <w:r w:rsidR="001852F3">
        <w:rPr>
          <w:rFonts w:ascii="宋体" w:hAnsi="宋体" w:eastAsia="宋体" w:hint="eastAsia"/>
        </w:rPr>
        <w:t xml:space="preserve">继续稀释</w:t>
      </w:r>
      <w:r>
        <w:t>80</w:t>
      </w:r>
      <w:r>
        <w:rPr>
          <w:rFonts w:ascii="宋体" w:hAnsi="宋体" w:eastAsia="宋体" w:hint="eastAsia"/>
        </w:rPr>
        <w:t>倍即为</w:t>
      </w:r>
      <w:r>
        <w:t>1×biotinylated anti-human Endostatin</w:t>
      </w:r>
      <w:r>
        <w:rPr>
          <w:rFonts w:ascii="宋体" w:hAnsi="宋体" w:eastAsia="宋体" w:hint="eastAsia"/>
        </w:rPr>
        <w:t>标准液。</w:t>
      </w:r>
      <w:r>
        <w:t>HRP-Streptavidin</w:t>
      </w:r>
      <w:r>
        <w:t>(</w:t>
      </w:r>
      <w:r>
        <w:t xml:space="preserve">HRP</w:t>
      </w:r>
      <w:r>
        <w:rPr>
          <w:rFonts w:ascii="宋体" w:hAnsi="宋体" w:eastAsia="宋体" w:hint="eastAsia"/>
        </w:rPr>
        <w:t>标记二抗</w:t>
      </w:r>
      <w:r>
        <w:t>)</w:t>
      </w:r>
      <w:r>
        <w:rPr>
          <w:rFonts w:ascii="宋体" w:hAnsi="宋体" w:eastAsia="宋体" w:hint="eastAsia"/>
        </w:rPr>
        <w:t>使用前</w:t>
      </w:r>
      <w:r>
        <w:rPr>
          <w:rFonts w:ascii="宋体" w:hAnsi="宋体" w:eastAsia="宋体" w:hint="eastAsia"/>
        </w:rPr>
        <w:t>需用</w:t>
      </w:r>
      <w:r>
        <w:t>1</w:t>
      </w:r>
      <w:r>
        <w:t>×</w:t>
      </w:r>
      <w:r>
        <w:t>diluent B</w:t>
      </w:r>
      <w:r>
        <w:rPr>
          <w:rFonts w:ascii="宋体" w:hAnsi="宋体" w:eastAsia="宋体" w:hint="eastAsia"/>
        </w:rPr>
        <w:t>稀释</w:t>
      </w:r>
      <w:r>
        <w:t>400</w:t>
      </w:r>
      <w:r>
        <w:rPr>
          <w:rFonts w:ascii="宋体" w:hAnsi="宋体" w:eastAsia="宋体" w:hint="eastAsia"/>
        </w:rPr>
        <w:t>倍配成试验用浓度；</w:t>
      </w:r>
    </w:p>
    <w:p w:rsidR="0018722C">
      <w:pPr>
        <w:topLinePunct/>
      </w:pPr>
      <w:r>
        <w:rPr>
          <w:rFonts w:ascii="宋体" w:hAnsi="宋体" w:eastAsia="宋体" w:hint="eastAsia"/>
        </w:rPr>
        <w:t>③</w:t>
      </w:r>
      <w:r w:rsidR="001852F3">
        <w:rPr>
          <w:rFonts w:ascii="宋体" w:hAnsi="宋体" w:eastAsia="宋体" w:hint="eastAsia"/>
        </w:rPr>
        <w:t xml:space="preserve">向微孔板中加入</w:t>
      </w:r>
      <w:r>
        <w:t>100</w:t>
      </w:r>
      <w:r w:rsidR="001852F3">
        <w:t xml:space="preserve">μl</w:t>
      </w:r>
      <w:r>
        <w:rPr>
          <w:rFonts w:ascii="宋体" w:hAnsi="宋体" w:eastAsia="宋体" w:hint="eastAsia"/>
        </w:rPr>
        <w:t>标准品或样品，室温下孵育</w:t>
      </w:r>
      <w:r>
        <w:t>2</w:t>
      </w:r>
      <w:r>
        <w:t>.</w:t>
      </w:r>
      <w:r>
        <w:t>5 h</w:t>
      </w:r>
      <w:r>
        <w:rPr>
          <w:rFonts w:ascii="宋体" w:hAnsi="宋体" w:eastAsia="宋体" w:hint="eastAsia"/>
        </w:rPr>
        <w:t>或</w:t>
      </w:r>
      <w:r>
        <w:t>4</w:t>
      </w:r>
      <w:r>
        <w:rPr>
          <w:rFonts w:ascii="宋体" w:hAnsi="宋体" w:eastAsia="宋体" w:hint="eastAsia"/>
        </w:rPr>
        <w:t>℃过夜，置于摇床上</w:t>
      </w:r>
    </w:p>
    <w:p w:rsidR="0018722C">
      <w:pPr>
        <w:topLinePunct/>
      </w:pPr>
      <w:r>
        <w:rPr>
          <w:rFonts w:ascii="宋体" w:eastAsia="宋体" w:hint="eastAsia"/>
        </w:rPr>
        <w:t>缓慢摇晃；</w:t>
      </w:r>
    </w:p>
    <w:p w:rsidR="0018722C">
      <w:pPr>
        <w:topLinePunct/>
      </w:pPr>
      <w:r>
        <w:rPr>
          <w:rFonts w:ascii="宋体" w:hAnsi="宋体" w:eastAsia="宋体" w:hint="eastAsia"/>
        </w:rPr>
        <w:t>④</w:t>
      </w:r>
      <w:r w:rsidR="001852F3">
        <w:rPr>
          <w:rFonts w:ascii="宋体" w:hAnsi="宋体" w:eastAsia="宋体" w:hint="eastAsia"/>
        </w:rPr>
        <w:t xml:space="preserve">弃去溶液，每孔加入</w:t>
      </w:r>
      <w:r>
        <w:t>300</w:t>
      </w:r>
      <w:r w:rsidR="001852F3">
        <w:t xml:space="preserve">μl 1</w:t>
      </w:r>
      <w:r>
        <w:t>×</w:t>
      </w:r>
      <w:r>
        <w:t>Wash </w:t>
      </w:r>
      <w:r>
        <w:t>Solution</w:t>
      </w:r>
      <w:r>
        <w:rPr>
          <w:rFonts w:ascii="宋体" w:hAnsi="宋体" w:eastAsia="宋体" w:hint="eastAsia"/>
        </w:rPr>
        <w:t>洗板</w:t>
      </w:r>
      <w:r>
        <w:t>4</w:t>
      </w:r>
      <w:r>
        <w:rPr>
          <w:rFonts w:ascii="宋体" w:hAnsi="宋体" w:eastAsia="宋体" w:hint="eastAsia"/>
        </w:rPr>
        <w:t>次，每次尽量全部弃去孔中液体，最后一次要求完全吸干，尽量减少误差；</w:t>
      </w:r>
    </w:p>
    <w:p w:rsidR="0018722C">
      <w:pPr>
        <w:topLinePunct/>
      </w:pPr>
      <w:r>
        <w:rPr>
          <w:rFonts w:ascii="宋体" w:hAnsi="宋体" w:eastAsia="宋体" w:hint="eastAsia"/>
        </w:rPr>
        <w:t>⑤</w:t>
      </w:r>
      <w:r w:rsidR="001852F3">
        <w:rPr>
          <w:rFonts w:ascii="宋体" w:hAnsi="宋体" w:eastAsia="宋体" w:hint="eastAsia"/>
        </w:rPr>
        <w:t xml:space="preserve">每孔加入</w:t>
      </w:r>
      <w:r>
        <w:t>100</w:t>
      </w:r>
      <w:r w:rsidR="001852F3">
        <w:t xml:space="preserve">μl</w:t>
      </w:r>
      <w:r>
        <w:rPr>
          <w:rFonts w:ascii="宋体" w:hAnsi="宋体" w:eastAsia="宋体" w:hint="eastAsia"/>
        </w:rPr>
        <w:t>稀释好的</w:t>
      </w:r>
      <w:r>
        <w:t>1×biotinylated anti-human Endostatin</w:t>
      </w:r>
      <w:r>
        <w:rPr>
          <w:rFonts w:ascii="宋体" w:hAnsi="宋体" w:eastAsia="宋体" w:hint="eastAsia"/>
        </w:rPr>
        <w:t>检测抗体，室温缓慢</w:t>
      </w:r>
      <w:r>
        <w:rPr>
          <w:rFonts w:ascii="宋体" w:hAnsi="宋体" w:eastAsia="宋体" w:hint="eastAsia"/>
        </w:rPr>
        <w:t>摇晃孵育</w:t>
      </w:r>
      <w:r>
        <w:t>1 h</w:t>
      </w:r>
      <w:r>
        <w:rPr>
          <w:rFonts w:ascii="宋体" w:hAnsi="宋体" w:eastAsia="宋体" w:hint="eastAsia"/>
        </w:rPr>
        <w:t>，重复洗涤步骤④；</w:t>
      </w:r>
    </w:p>
    <w:p w:rsidR="0018722C">
      <w:pPr>
        <w:topLinePunct/>
      </w:pPr>
      <w:r>
        <w:rPr>
          <w:rFonts w:ascii="宋体" w:hAnsi="宋体" w:eastAsia="宋体" w:hint="eastAsia"/>
        </w:rPr>
        <w:t>⑥</w:t>
      </w:r>
      <w:r w:rsidR="001852F3">
        <w:rPr>
          <w:rFonts w:ascii="宋体" w:hAnsi="宋体" w:eastAsia="宋体" w:hint="eastAsia"/>
        </w:rPr>
        <w:t xml:space="preserve">每孔加入</w:t>
      </w:r>
      <w:r>
        <w:t>100</w:t>
      </w:r>
      <w:r w:rsidR="001852F3">
        <w:t xml:space="preserve">μl</w:t>
      </w:r>
      <w:r>
        <w:rPr>
          <w:rFonts w:ascii="宋体" w:hAnsi="宋体" w:eastAsia="宋体" w:hint="eastAsia"/>
        </w:rPr>
        <w:t>稀释好的</w:t>
      </w:r>
      <w:r>
        <w:t>HRP-Streptavidin</w:t>
      </w:r>
      <w:r>
        <w:rPr>
          <w:rFonts w:ascii="宋体" w:hAnsi="宋体" w:eastAsia="宋体" w:hint="eastAsia"/>
        </w:rPr>
        <w:t>二抗溶液，室温缓慢摇晃孵育</w:t>
      </w:r>
      <w:r>
        <w:t>45 min</w:t>
      </w:r>
      <w:r>
        <w:rPr>
          <w:rFonts w:ascii="宋体" w:hAnsi="宋体" w:eastAsia="宋体" w:hint="eastAsia"/>
        </w:rPr>
        <w:t>，</w:t>
      </w:r>
      <w:r w:rsidR="001852F3">
        <w:rPr>
          <w:rFonts w:ascii="宋体" w:hAnsi="宋体" w:eastAsia="宋体" w:hint="eastAsia"/>
        </w:rPr>
        <w:t xml:space="preserve">重复洗涤步骤④；</w:t>
      </w:r>
    </w:p>
    <w:p w:rsidR="0018722C">
      <w:pPr>
        <w:topLinePunct/>
      </w:pPr>
      <w:r>
        <w:rPr>
          <w:rFonts w:ascii="宋体" w:hAnsi="宋体" w:eastAsia="宋体" w:hint="eastAsia"/>
        </w:rPr>
        <w:t>⑦</w:t>
      </w:r>
      <w:r w:rsidR="001852F3">
        <w:rPr>
          <w:rFonts w:ascii="宋体" w:hAnsi="宋体" w:eastAsia="宋体" w:hint="eastAsia"/>
        </w:rPr>
        <w:t xml:space="preserve">每孔加入</w:t>
      </w:r>
      <w:r>
        <w:t>100</w:t>
      </w:r>
      <w:r w:rsidR="001852F3">
        <w:t xml:space="preserve">μl TMP</w:t>
      </w:r>
      <w:r>
        <w:rPr>
          <w:rFonts w:ascii="宋体" w:hAnsi="宋体" w:eastAsia="宋体" w:hint="eastAsia"/>
          <w:rFonts w:ascii="宋体" w:hAnsi="宋体" w:eastAsia="宋体" w:hint="eastAsia"/>
        </w:rPr>
        <w:t>(</w:t>
      </w:r>
      <w:r>
        <w:t>3,3’</w:t>
      </w:r>
      <w:r>
        <w:rPr>
          <w:rFonts w:hint="eastAsia"/>
        </w:rPr>
        <w:t>，</w:t>
      </w:r>
      <w:r>
        <w:t>5</w:t>
      </w:r>
      <w:r>
        <w:rPr>
          <w:rFonts w:hint="eastAsia"/>
        </w:rPr>
        <w:t xml:space="preserve">, </w:t>
      </w:r>
      <w:r>
        <w:t>5’-tetramethylbenzidine</w:t>
      </w:r>
      <w:r>
        <w:rPr>
          <w:rFonts w:ascii="宋体" w:hAnsi="宋体" w:eastAsia="宋体" w:hint="eastAsia"/>
          <w:rFonts w:ascii="宋体" w:hAnsi="宋体" w:eastAsia="宋体" w:hint="eastAsia"/>
        </w:rPr>
        <w:t>)</w:t>
      </w:r>
      <w:r w:rsidR="001852F3">
        <w:rPr>
          <w:rFonts w:ascii="宋体" w:hAnsi="宋体" w:eastAsia="宋体" w:hint="eastAsia"/>
          <w:rFonts w:ascii="宋体" w:hAnsi="宋体" w:eastAsia="宋体" w:hint="eastAsia"/>
        </w:rPr>
        <w:t xml:space="preserve"> </w:t>
      </w:r>
      <w:r>
        <w:t>One-Step Substrate Reagent</w:t>
      </w:r>
    </w:p>
    <w:p w:rsidR="0018722C">
      <w:pPr>
        <w:topLinePunct/>
      </w:pPr>
      <w:r>
        <w:rPr>
          <w:rFonts w:ascii="宋体" w:eastAsia="宋体" w:hint="eastAsia"/>
        </w:rPr>
        <w:t>显色底物，室温缓慢摇晃孵育</w:t>
      </w:r>
      <w:r>
        <w:t>30 min</w:t>
      </w:r>
      <w:r>
        <w:rPr>
          <w:rFonts w:ascii="宋体" w:eastAsia="宋体" w:hint="eastAsia"/>
        </w:rPr>
        <w:t>；</w:t>
      </w:r>
    </w:p>
    <w:p w:rsidR="0018722C">
      <w:pPr>
        <w:topLinePunct/>
      </w:pPr>
      <w:r>
        <w:rPr>
          <w:rFonts w:ascii="宋体" w:hAnsi="宋体" w:eastAsia="宋体" w:hint="eastAsia"/>
        </w:rPr>
        <w:t>⑧</w:t>
      </w:r>
      <w:r w:rsidR="001852F3">
        <w:rPr>
          <w:rFonts w:ascii="宋体" w:hAnsi="宋体" w:eastAsia="宋体" w:hint="eastAsia"/>
        </w:rPr>
        <w:t xml:space="preserve">最后每孔加入</w:t>
      </w:r>
      <w:r>
        <w:t>50</w:t>
      </w:r>
      <w:r w:rsidR="001852F3">
        <w:t xml:space="preserve">μl Stop Solution</w:t>
      </w:r>
      <w:r>
        <w:rPr>
          <w:rFonts w:ascii="宋体" w:hAnsi="宋体" w:eastAsia="宋体" w:hint="eastAsia"/>
        </w:rPr>
        <w:t>终止液，立即使用酶标仪测定在</w:t>
      </w:r>
      <w:r>
        <w:t>450 nm</w:t>
      </w:r>
      <w:r>
        <w:rPr>
          <w:rFonts w:ascii="宋体" w:hAnsi="宋体" w:eastAsia="宋体" w:hint="eastAsia"/>
        </w:rPr>
        <w:t>波长处吸</w:t>
      </w:r>
      <w:r>
        <w:rPr>
          <w:rFonts w:ascii="宋体" w:hAnsi="宋体" w:eastAsia="宋体" w:hint="eastAsia"/>
        </w:rPr>
        <w:t>光度，根据标准曲线计算各组织中内皮抑素的含量及百分比。</w:t>
      </w:r>
    </w:p>
    <w:p w:rsidR="0018722C">
      <w:pPr>
        <w:pStyle w:val="4"/>
        <w:topLinePunct/>
        <w:ind w:left="200" w:hangingChars="200" w:hanging="200"/>
      </w:pPr>
      <w:bookmarkStart w:name="_bookmark12" w:id="32"/>
      <w:bookmarkEnd w:id="32"/>
      <w:r>
        <w:rPr>
          <w:b/>
        </w:rPr>
        <w:t>2.3.4</w:t>
      </w:r>
      <w:r>
        <w:t>数据统计与分析</w:t>
      </w:r>
    </w:p>
    <w:p w:rsidR="0018722C">
      <w:pPr>
        <w:topLinePunct/>
      </w:pPr>
    </w:p>
    <w:p w:rsidR="0018722C">
      <w:pPr>
        <w:pStyle w:val="ae"/>
        <w:topLinePunct/>
      </w:pPr>
      <w:r>
        <w:pict>
          <v:line style="position:absolute;mso-position-horizontal-relative:page;mso-position-vertical-relative:paragraph;z-index:-107392" from="447.330566pt,1.691171pt" to="452.786108pt,1.691171pt" stroked="true" strokeweight=".436463pt" strokecolor="#000000">
            <v:stroke dashstyle="solid"/>
            <w10:wrap type="none"/>
          </v:line>
        </w:pict>
      </w:r>
      <w:r>
        <w:rPr>
          <w:rFonts w:ascii="宋体" w:hAnsi="宋体" w:eastAsia="宋体" w:hint="eastAsia"/>
          <w:spacing w:val="-9"/>
        </w:rPr>
        <w:t>使用</w:t>
      </w:r>
      <w:r>
        <w:t>SPSS 13.0</w:t>
      </w:r>
      <w:r>
        <w:rPr>
          <w:rFonts w:ascii="宋体" w:hAnsi="宋体" w:eastAsia="宋体" w:hint="eastAsia"/>
        </w:rPr>
        <w:t>软件进行数据处理，实验数据以平均数与标准差（</w:t>
      </w:r>
      <w:r>
        <w:rPr>
          <w:i/>
          <w:sz w:val="21"/>
        </w:rPr>
        <w:t>x</w:t>
      </w:r>
      <w:r>
        <w:rPr>
          <w:rFonts w:ascii="Symbol" w:hAnsi="Symbol" w:eastAsia="Symbol"/>
          <w:sz w:val="21"/>
        </w:rPr>
        <w:t></w:t>
      </w:r>
      <w:r>
        <w:rPr>
          <w:i/>
          <w:sz w:val="21"/>
        </w:rPr>
        <w:t>s</w:t>
      </w:r>
      <w:r>
        <w:rPr>
          <w:rFonts w:ascii="宋体" w:hAnsi="宋体" w:eastAsia="宋体" w:hint="eastAsia"/>
        </w:rPr>
        <w:t>）表示。</w:t>
      </w:r>
      <w:r>
        <w:rPr>
          <w:rFonts w:ascii="宋体" w:hAnsi="宋体" w:eastAsia="宋体" w:hint="eastAsia"/>
          <w:spacing w:val="-2"/>
        </w:rPr>
        <w:t>数据进行方差分析之后进行</w:t>
      </w:r>
      <w:r>
        <w:t>t-</w:t>
      </w:r>
      <w:r>
        <w:rPr>
          <w:rFonts w:ascii="宋体" w:hAnsi="宋体" w:eastAsia="宋体" w:hint="eastAsia"/>
        </w:rPr>
        <w:t>检验分析，</w:t>
      </w:r>
      <w:r>
        <w:rPr>
          <w:i/>
        </w:rPr>
        <w:t>P</w:t>
      </w:r>
      <w:r>
        <w:rPr>
          <w:rFonts w:ascii="宋体" w:hAnsi="宋体" w:eastAsia="宋体" w:hint="eastAsia"/>
        </w:rPr>
        <w:t>﹤</w:t>
      </w:r>
      <w:r>
        <w:t>0.05</w:t>
      </w:r>
      <w:r>
        <w:rPr>
          <w:rFonts w:ascii="宋体" w:hAnsi="宋体" w:eastAsia="宋体" w:hint="eastAsia"/>
        </w:rPr>
        <w:t>显示统计学差异有显著性，</w:t>
      </w:r>
      <w:r>
        <w:rPr>
          <w:i/>
        </w:rPr>
        <w:t>P</w:t>
      </w:r>
      <w:r>
        <w:rPr>
          <w:rFonts w:ascii="宋体" w:hAnsi="宋体" w:eastAsia="宋体" w:hint="eastAsia"/>
        </w:rPr>
        <w:t>﹤</w:t>
      </w:r>
      <w:r>
        <w:t>0.01</w:t>
      </w:r>
      <w:r>
        <w:rPr>
          <w:rFonts w:ascii="宋体" w:hAnsi="宋体" w:eastAsia="宋体" w:hint="eastAsia"/>
        </w:rPr>
        <w:t>为统计学差异极显著。</w:t>
      </w:r>
    </w:p>
    <w:p w:rsidR="0018722C">
      <w:pPr>
        <w:pStyle w:val="3"/>
        <w:topLinePunct/>
        <w:ind w:left="200" w:hangingChars="200" w:hanging="200"/>
      </w:pPr>
      <w:bookmarkStart w:id="750822" w:name="_Toc686750822"/>
      <w:bookmarkStart w:name="2.4 实验结果 " w:id="33"/>
      <w:bookmarkEnd w:id="33"/>
      <w:r>
        <w:rPr>
          <w:b/>
        </w:rPr>
        <w:t>2.4</w:t>
      </w:r>
      <w:r>
        <w:t xml:space="preserve">  </w:t>
      </w:r>
      <w:bookmarkStart w:name="_bookmark13" w:id="34"/>
      <w:bookmarkEnd w:id="34"/>
      <w:bookmarkStart w:name="_bookmark13" w:id="35"/>
      <w:bookmarkEnd w:id="35"/>
      <w:r>
        <w:t>实验结果</w:t>
      </w:r>
      <w:bookmarkEnd w:id="750822"/>
    </w:p>
    <w:p w:rsidR="0018722C">
      <w:pPr>
        <w:pStyle w:val="4"/>
        <w:topLinePunct/>
        <w:ind w:left="200" w:hangingChars="200" w:hanging="200"/>
      </w:pPr>
      <w:bookmarkStart w:name="_bookmark14" w:id="36"/>
      <w:bookmarkEnd w:id="36"/>
      <w:r>
        <w:rPr>
          <w:b/>
        </w:rPr>
        <w:t>2.4.1</w:t>
      </w:r>
      <w:bookmarkStart w:name="_bookmark14" w:id="37"/>
      <w:bookmarkEnd w:id="37"/>
      <w:r>
        <w:t>人肝癌裸鼠原位移植瘤模型建立成功</w:t>
      </w:r>
    </w:p>
    <w:p w:rsidR="0018722C">
      <w:pPr>
        <w:topLinePunct/>
      </w:pPr>
      <w:r>
        <w:rPr>
          <w:rFonts w:ascii="宋体" w:eastAsia="宋体" w:hint="eastAsia"/>
        </w:rPr>
        <w:t>裸鼠皮下成瘤率为</w:t>
      </w:r>
      <w:r>
        <w:t>100%</w:t>
      </w:r>
      <w:r>
        <w:rPr>
          <w:rFonts w:ascii="宋体" w:eastAsia="宋体" w:hint="eastAsia"/>
        </w:rPr>
        <w:t>（</w:t>
      </w:r>
      <w:r>
        <w:t>5</w:t>
      </w:r>
      <w:r>
        <w:t>/</w:t>
      </w:r>
      <w:r>
        <w:t>5</w:t>
      </w:r>
      <w:r>
        <w:rPr>
          <w:rFonts w:ascii="宋体" w:eastAsia="宋体" w:hint="eastAsia"/>
        </w:rPr>
        <w:t>）</w:t>
      </w:r>
      <w:r>
        <w:rPr>
          <w:rFonts w:ascii="宋体" w:eastAsia="宋体" w:hint="eastAsia"/>
        </w:rPr>
        <w:t>，</w:t>
      </w:r>
      <w:r>
        <w:rPr>
          <w:rFonts w:ascii="宋体" w:eastAsia="宋体" w:hint="eastAsia"/>
        </w:rPr>
        <w:t>肝内接种肿瘤，裸鼠存活率</w:t>
      </w:r>
      <w:r>
        <w:t>100%</w:t>
      </w:r>
      <w:r>
        <w:rPr>
          <w:rFonts w:ascii="宋体" w:eastAsia="宋体" w:hint="eastAsia"/>
        </w:rPr>
        <w:t>（</w:t>
      </w:r>
      <w:r>
        <w:t>30</w:t>
      </w:r>
      <w:r>
        <w:t>/</w:t>
      </w:r>
      <w:r>
        <w:t>30</w:t>
      </w:r>
      <w:r>
        <w:rPr>
          <w:rFonts w:ascii="宋体" w:eastAsia="宋体" w:hint="eastAsia"/>
        </w:rPr>
        <w:t>）</w:t>
      </w:r>
      <w:r>
        <w:rPr>
          <w:rFonts w:ascii="宋体" w:eastAsia="宋体" w:hint="eastAsia"/>
        </w:rPr>
        <w:t>，成</w:t>
      </w:r>
      <w:r>
        <w:rPr>
          <w:rFonts w:ascii="宋体" w:eastAsia="宋体" w:hint="eastAsia"/>
        </w:rPr>
        <w:t>瘤率</w:t>
      </w:r>
      <w:r>
        <w:t>90%</w:t>
      </w:r>
      <w:r>
        <w:rPr>
          <w:rFonts w:ascii="宋体" w:eastAsia="宋体" w:hint="eastAsia"/>
        </w:rPr>
        <w:t>（</w:t>
      </w:r>
      <w:r>
        <w:t>27</w:t>
      </w:r>
      <w:r>
        <w:t>/</w:t>
      </w:r>
      <w:r>
        <w:t>30</w:t>
      </w:r>
      <w:r>
        <w:rPr>
          <w:rFonts w:ascii="宋体" w:eastAsia="宋体" w:hint="eastAsia"/>
        </w:rPr>
        <w:t>）</w:t>
      </w:r>
      <w:r>
        <w:rPr>
          <w:rFonts w:ascii="宋体" w:eastAsia="宋体" w:hint="eastAsia"/>
        </w:rPr>
        <w:t>，肉眼观察肝脏表面见移植瘤，部分与腹壁、胸骨柄粘连。肿瘤呈不规则球形，大小不等。色灰白，质脆，部分肿瘤切面可见坏死。</w:t>
      </w:r>
    </w:p>
    <w:p w:rsidR="0018722C">
      <w:pPr>
        <w:pStyle w:val="affff5"/>
        <w:keepNext/>
        <w:topLinePunct/>
      </w:pPr>
      <w:r>
        <w:rPr>
          <w:rFonts w:ascii="宋体"/>
          <w:sz w:val="20"/>
        </w:rPr>
        <w:drawing>
          <wp:inline distT="0" distB="0" distL="0" distR="0">
            <wp:extent cx="4617138" cy="1859470"/>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1" cstate="print"/>
                    <a:stretch>
                      <a:fillRect/>
                    </a:stretch>
                  </pic:blipFill>
                  <pic:spPr>
                    <a:xfrm>
                      <a:off x="0" y="0"/>
                      <a:ext cx="4617138" cy="1859470"/>
                    </a:xfrm>
                    <a:prstGeom prst="rect">
                      <a:avLst/>
                    </a:prstGeom>
                  </pic:spPr>
                </pic:pic>
              </a:graphicData>
            </a:graphic>
          </wp:inline>
        </w:drawing>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2-1  </w:t>
      </w:r>
      <w:r>
        <w:rPr>
          <w:rFonts w:ascii="宋体" w:eastAsia="宋体" w:hint="eastAsia" w:cstheme="minorBidi" w:hAnsiTheme="minorHAnsi"/>
        </w:rPr>
        <w:t>人肝癌裸鼠原位移植瘤模型的建立</w:t>
      </w:r>
    </w:p>
    <w:p w:rsidR="0018722C">
      <w:pPr>
        <w:topLinePunct/>
      </w:pPr>
      <w:r>
        <w:rPr>
          <w:rFonts w:cstheme="minorBidi" w:hAnsiTheme="minorHAnsi" w:eastAsiaTheme="minorHAnsi" w:asciiTheme="minorHAnsi"/>
        </w:rPr>
        <w:t>Fig 2-1 The establishment of models with nude mice orthotopic transplantation tumor in human hepatocellular carcinom</w:t>
      </w:r>
      <w:r>
        <w:rPr>
          <w:rFonts w:cstheme="minorBidi" w:hAnsiTheme="minorHAnsi" w:eastAsiaTheme="minorHAnsi" w:asciiTheme="minorHAnsi"/>
        </w:rPr>
        <w:t>a</w:t>
      </w:r>
    </w:p>
    <w:p w:rsidR="0018722C">
      <w:pPr>
        <w:pStyle w:val="4"/>
        <w:topLinePunct/>
        <w:ind w:left="200" w:hangingChars="200" w:hanging="200"/>
      </w:pPr>
      <w:bookmarkStart w:name="_bookmark15" w:id="38"/>
      <w:bookmarkEnd w:id="38"/>
      <w:r>
        <w:rPr>
          <w:b/>
        </w:rPr>
        <w:t>2.4.2</w:t>
      </w:r>
      <w:bookmarkStart w:name="_bookmark15" w:id="39"/>
      <w:bookmarkEnd w:id="39"/>
      <w:r>
        <w:rPr>
          <w:b/>
        </w:rPr>
        <w:t>EL</w:t>
      </w:r>
      <w:r>
        <w:rPr>
          <w:b/>
        </w:rPr>
        <w:t>ISA</w:t>
      </w:r>
      <w:r>
        <w:t>检测</w:t>
      </w:r>
      <w:r>
        <w:rPr>
          <w:b/>
        </w:rPr>
        <w:t>rES-CSP</w:t>
      </w:r>
      <w:r>
        <w:t>在裸鼠体内的组织分布</w:t>
      </w:r>
    </w:p>
    <w:p w:rsidR="0018722C">
      <w:pPr>
        <w:topLinePunct/>
      </w:pPr>
      <w:r>
        <w:rPr>
          <w:rFonts w:ascii="宋体" w:eastAsia="宋体" w:hint="eastAsia"/>
        </w:rPr>
        <w:t>肝癌原位裸鼠模型尾静脉给药，</w:t>
      </w:r>
      <w:r>
        <w:t>ELISA</w:t>
      </w:r>
      <w:r>
        <w:rPr>
          <w:rFonts w:ascii="宋体" w:eastAsia="宋体" w:hint="eastAsia"/>
        </w:rPr>
        <w:t>方法测定给药后在</w:t>
      </w:r>
      <w:r>
        <w:t>5 min</w:t>
      </w:r>
      <w:r>
        <w:rPr>
          <w:rFonts w:ascii="宋体" w:eastAsia="宋体" w:hint="eastAsia"/>
        </w:rPr>
        <w:t>、</w:t>
      </w:r>
      <w:r>
        <w:t>30 min</w:t>
      </w:r>
      <w:r>
        <w:rPr>
          <w:rFonts w:ascii="宋体" w:eastAsia="宋体" w:hint="eastAsia"/>
        </w:rPr>
        <w:t>、</w:t>
      </w:r>
      <w:r>
        <w:t>60 min</w:t>
      </w:r>
      <w:r>
        <w:rPr>
          <w:rFonts w:ascii="宋体" w:eastAsia="宋体" w:hint="eastAsia"/>
        </w:rPr>
        <w:t>时裸鼠心脏、肝脏、脾脏、肺脏、肾脏和肿瘤组织、血液中的内皮抑素浓度，结果显</w:t>
      </w:r>
      <w:r>
        <w:rPr>
          <w:rFonts w:ascii="宋体" w:eastAsia="宋体" w:hint="eastAsia"/>
        </w:rPr>
        <w:t>示生理盐水对照组小鼠心、肝、脾、肺、肾、肿瘤和血液中均检出有微量的内源性内</w:t>
      </w:r>
      <w:r>
        <w:rPr>
          <w:rFonts w:ascii="宋体" w:eastAsia="宋体" w:hint="eastAsia"/>
        </w:rPr>
        <w:t>皮抑素，且含量没有显著差异</w:t>
      </w: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，表明裸鼠体内内源性鼠内皮抑素不会干</w:t>
      </w:r>
      <w:r>
        <w:rPr>
          <w:rFonts w:ascii="宋体" w:eastAsia="宋体" w:hint="eastAsia"/>
        </w:rPr>
        <w:t>扰</w:t>
      </w:r>
      <w:r>
        <w:t>ELISA</w:t>
      </w:r>
      <w:r>
        <w:rPr>
          <w:rFonts w:ascii="宋体" w:eastAsia="宋体" w:hint="eastAsia"/>
        </w:rPr>
        <w:t>法测定人内皮抑素样品。肝靶向肽修饰的人内皮抑素</w:t>
      </w:r>
      <w:r>
        <w:t>rES-CSP</w:t>
      </w:r>
      <w:r>
        <w:rPr>
          <w:rFonts w:ascii="宋体" w:eastAsia="宋体" w:hint="eastAsia"/>
        </w:rPr>
        <w:t>组和重组人</w:t>
      </w:r>
      <w:r>
        <w:rPr>
          <w:rFonts w:ascii="宋体" w:eastAsia="宋体" w:hint="eastAsia"/>
        </w:rPr>
        <w:t>内皮抑素</w:t>
      </w:r>
      <w:r>
        <w:t>rEndostatin</w:t>
      </w:r>
      <w:r>
        <w:rPr>
          <w:rFonts w:ascii="宋体" w:eastAsia="宋体" w:hint="eastAsia"/>
        </w:rPr>
        <w:t>组的结果见</w:t>
      </w:r>
      <w:r>
        <w:rPr>
          <w:rFonts w:ascii="宋体" w:eastAsia="宋体" w:hint="eastAsia"/>
        </w:rPr>
        <w:t>表</w:t>
      </w:r>
      <w:r>
        <w:t>2-1</w:t>
      </w:r>
      <w:r/>
      <w:r>
        <w:rPr>
          <w:rFonts w:ascii="宋体" w:eastAsia="宋体" w:hint="eastAsia"/>
        </w:rPr>
        <w:t>和</w:t>
      </w:r>
      <w:r>
        <w:rPr>
          <w:rFonts w:ascii="宋体" w:eastAsia="宋体" w:hint="eastAsia"/>
        </w:rPr>
        <w:t>表</w:t>
      </w:r>
      <w:r>
        <w:t>2-2</w:t>
      </w:r>
      <w:r>
        <w:rPr>
          <w:rFonts w:ascii="宋体" w:eastAsia="宋体" w:hint="eastAsia"/>
        </w:rPr>
        <w:t>。肝靶向人内皮抑素</w:t>
      </w:r>
      <w:r>
        <w:t>rES-CSP</w:t>
      </w:r>
      <w:r>
        <w:rPr>
          <w:rFonts w:ascii="宋体" w:eastAsia="宋体" w:hint="eastAsia"/>
        </w:rPr>
        <w:t>组与普</w:t>
      </w:r>
      <w:r>
        <w:rPr>
          <w:rFonts w:ascii="宋体" w:eastAsia="宋体" w:hint="eastAsia"/>
        </w:rPr>
        <w:t>通内皮抑素组各脏器内皮抑素浓度均有显著差异；各时间点肝靶向人内皮抑素</w:t>
      </w:r>
      <w:r>
        <w:t>rES-CSP</w:t>
      </w:r>
      <w:r>
        <w:rPr>
          <w:rFonts w:ascii="宋体" w:eastAsia="宋体" w:hint="eastAsia"/>
        </w:rPr>
        <w:t>组肝脏内皮抑素浓度均高于普通内皮抑素组</w:t>
      </w:r>
      <w:r>
        <w:rPr>
          <w:rFonts w:ascii="宋体" w:eastAsia="宋体" w:hint="eastAsia"/>
        </w:rPr>
        <w:t>（</w:t>
      </w:r>
      <w:r>
        <w:rPr>
          <w:i/>
          <w:spacing w:val="-4"/>
        </w:rPr>
        <w:t>P</w:t>
      </w:r>
      <w:r>
        <w:rPr>
          <w:rFonts w:ascii="宋体" w:eastAsia="宋体" w:hint="eastAsia"/>
          <w:spacing w:val="-4"/>
        </w:rPr>
        <w:t>﹤</w:t>
      </w:r>
      <w:r>
        <w:rPr>
          <w:spacing w:val="-4"/>
        </w:rPr>
        <w:t>0.01</w:t>
      </w:r>
      <w:r>
        <w:rPr>
          <w:rFonts w:ascii="宋体" w:eastAsia="宋体" w:hint="eastAsia"/>
        </w:rPr>
        <w:t>）</w:t>
      </w:r>
      <w:r>
        <w:rPr>
          <w:rFonts w:ascii="宋体" w:eastAsia="宋体" w:hint="eastAsia"/>
        </w:rPr>
        <w:t>，其中给药后</w:t>
      </w:r>
      <w:r>
        <w:t>5</w:t>
      </w:r>
      <w:r>
        <w:rPr>
          <w:rFonts w:ascii="宋体" w:eastAsia="宋体" w:hint="eastAsia"/>
        </w:rPr>
        <w:t>分钟</w:t>
      </w:r>
      <w:r>
        <w:rPr>
          <w:rFonts w:ascii="宋体" w:eastAsia="宋体" w:hint="eastAsia"/>
        </w:rPr>
        <w:t>时相差最大，达</w:t>
      </w:r>
      <w:r>
        <w:t>6</w:t>
      </w:r>
      <w:r>
        <w:t>.</w:t>
      </w:r>
      <w:r>
        <w:t>85</w:t>
      </w:r>
      <w:r>
        <w:rPr>
          <w:rFonts w:ascii="宋体" w:eastAsia="宋体" w:hint="eastAsia"/>
        </w:rPr>
        <w:t>倍；</w:t>
      </w:r>
      <w:r>
        <w:t>30</w:t>
      </w:r>
      <w:r>
        <w:rPr>
          <w:rFonts w:ascii="宋体" w:eastAsia="宋体" w:hint="eastAsia"/>
        </w:rPr>
        <w:t>分钟</w:t>
      </w:r>
      <w:r>
        <w:t>rES-CSP</w:t>
      </w:r>
      <w:r>
        <w:rPr>
          <w:rFonts w:ascii="宋体" w:eastAsia="宋体" w:hint="eastAsia"/>
        </w:rPr>
        <w:t>在肝组织的浓度是</w:t>
      </w:r>
      <w:r>
        <w:t>rEndostatin</w:t>
      </w:r>
      <w:r>
        <w:rPr>
          <w:rFonts w:ascii="宋体" w:eastAsia="宋体" w:hint="eastAsia"/>
        </w:rPr>
        <w:t>组的</w:t>
      </w:r>
      <w:r>
        <w:t>6</w:t>
      </w:r>
      <w:r>
        <w:t>.</w:t>
      </w:r>
      <w:r>
        <w:t>45</w:t>
      </w:r>
      <w:r>
        <w:rPr>
          <w:rFonts w:ascii="宋体" w:eastAsia="宋体" w:hint="eastAsia"/>
        </w:rPr>
        <w:t>倍；</w:t>
      </w:r>
      <w:r>
        <w:rPr>
          <w:rFonts w:ascii="宋体" w:eastAsia="宋体" w:hint="eastAsia"/>
        </w:rPr>
        <w:t>而肝癌组织中的</w:t>
      </w:r>
      <w:r>
        <w:t>rES-CSP</w:t>
      </w:r>
      <w:r>
        <w:rPr>
          <w:rFonts w:ascii="宋体" w:eastAsia="宋体" w:hint="eastAsia"/>
        </w:rPr>
        <w:t>浓度也高于普通内皮抑素组</w:t>
      </w:r>
      <w:r>
        <w:rPr>
          <w:rFonts w:ascii="宋体" w:eastAsia="宋体" w:hint="eastAsia"/>
        </w:rPr>
        <w:t>（</w:t>
      </w:r>
      <w:r>
        <w:rPr>
          <w:i/>
          <w:spacing w:val="-2"/>
        </w:rPr>
        <w:t>P</w:t>
      </w:r>
      <w:r>
        <w:rPr>
          <w:rFonts w:ascii="宋体" w:eastAsia="宋体" w:hint="eastAsia"/>
          <w:spacing w:val="-2"/>
        </w:rPr>
        <w:t>﹤</w:t>
      </w:r>
      <w:r>
        <w:rPr>
          <w:spacing w:val="-2"/>
        </w:rPr>
        <w:t>0.01</w:t>
      </w:r>
      <w:r>
        <w:rPr>
          <w:rFonts w:ascii="宋体" w:eastAsia="宋体" w:hint="eastAsia"/>
        </w:rPr>
        <w:t>）</w:t>
      </w:r>
      <w:r>
        <w:rPr>
          <w:rFonts w:ascii="宋体" w:eastAsia="宋体" w:hint="eastAsia"/>
        </w:rPr>
        <w:t>，其中给药后</w:t>
      </w:r>
      <w:r>
        <w:t>30</w:t>
      </w:r>
      <w:r>
        <w:rPr>
          <w:rFonts w:ascii="宋体" w:eastAsia="宋体" w:hint="eastAsia"/>
        </w:rPr>
        <w:t>分</w:t>
      </w:r>
      <w:r>
        <w:rPr>
          <w:rFonts w:ascii="宋体" w:eastAsia="宋体" w:hint="eastAsia"/>
        </w:rPr>
        <w:t>钟时相差最大，达</w:t>
      </w:r>
      <w:r>
        <w:t>4</w:t>
      </w:r>
      <w:r>
        <w:t>.</w:t>
      </w:r>
      <w:r>
        <w:t>98</w:t>
      </w:r>
      <w:r>
        <w:rPr>
          <w:rFonts w:ascii="宋体" w:eastAsia="宋体" w:hint="eastAsia"/>
        </w:rPr>
        <w:t>倍；</w:t>
      </w:r>
      <w:r>
        <w:t>60</w:t>
      </w:r>
      <w:r>
        <w:rPr>
          <w:rFonts w:ascii="宋体" w:eastAsia="宋体" w:hint="eastAsia"/>
        </w:rPr>
        <w:t>分钟</w:t>
      </w:r>
      <w:r>
        <w:t>rES-CSP</w:t>
      </w:r>
      <w:r>
        <w:rPr>
          <w:rFonts w:ascii="宋体" w:eastAsia="宋体" w:hint="eastAsia"/>
        </w:rPr>
        <w:t>在肝组织的浓度是</w:t>
      </w:r>
      <w:r>
        <w:t>rEndostatin</w:t>
      </w:r>
      <w:r>
        <w:rPr>
          <w:rFonts w:ascii="宋体" w:eastAsia="宋体" w:hint="eastAsia"/>
        </w:rPr>
        <w:t>的</w:t>
      </w:r>
      <w:r>
        <w:t>4.55</w:t>
      </w:r>
      <w:r>
        <w:rPr>
          <w:rFonts w:ascii="宋体" w:eastAsia="宋体" w:hint="eastAsia"/>
        </w:rPr>
        <w:t>倍。</w:t>
      </w:r>
      <w:r>
        <w:t>rES-CSP</w:t>
      </w:r>
      <w:r>
        <w:rPr>
          <w:rFonts w:ascii="宋体" w:eastAsia="宋体" w:hint="eastAsia"/>
        </w:rPr>
        <w:t>组的内皮抑素浓度在脾脏组织中比</w:t>
      </w:r>
      <w:r>
        <w:t>rEndostatin</w:t>
      </w:r>
      <w:r>
        <w:rPr>
          <w:rFonts w:ascii="宋体" w:eastAsia="宋体" w:hint="eastAsia"/>
        </w:rPr>
        <w:t>组也有所升高外，在其余心、</w:t>
      </w:r>
      <w:r>
        <w:rPr>
          <w:rFonts w:ascii="宋体" w:eastAsia="宋体" w:hint="eastAsia"/>
        </w:rPr>
        <w:t>肺和肾脏组织中则是降低的。上述结果表明肝靶向内皮抑素具有明显的肝靶向性，且</w:t>
      </w:r>
      <w:r>
        <w:rPr>
          <w:rFonts w:ascii="宋体" w:eastAsia="宋体" w:hint="eastAsia"/>
        </w:rPr>
        <w:t>在肝癌组织的富集能力增强。</w:t>
      </w:r>
    </w:p>
    <w:p w:rsidR="0018722C">
      <w:pPr>
        <w:pStyle w:val="aff7"/>
        <w:topLinePunct/>
      </w:pPr>
      <w:r>
        <w:rPr>
          <w:rFonts w:ascii="宋体"/>
          <w:sz w:val="2"/>
        </w:rPr>
        <w:pict>
          <v:group style="width:5.5pt;height:.45pt;mso-position-horizontal-relative:char;mso-position-vertical-relative:line" coordorigin="0,0" coordsize="110,9">
            <v:line style="position:absolute" from="0,4" to="109,4" stroked="true" strokeweight=".436463pt" strokecolor="#000000">
              <v:stroke dashstyle="solid"/>
            </v:line>
          </v:group>
        </w:pict>
      </w:r>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2-1</w:t>
      </w:r>
      <w:r>
        <w:t xml:space="preserve">  </w:t>
      </w:r>
      <w:r w:rsidRPr="00DB64CE">
        <w:rPr>
          <w:rFonts w:cstheme="minorBidi" w:hAnsiTheme="minorHAnsi" w:eastAsiaTheme="minorHAnsi" w:asciiTheme="minorHAnsi"/>
        </w:rPr>
        <w:t>rES-CSP</w:t>
      </w:r>
      <w:r>
        <w:rPr>
          <w:rFonts w:ascii="宋体" w:hAnsi="宋体" w:eastAsia="宋体" w:hint="eastAsia" w:cstheme="minorBidi"/>
        </w:rPr>
        <w:t>在肝癌原位裸鼠组织内的分布</w:t>
      </w:r>
      <w:r>
        <w:rPr>
          <w:rFonts w:ascii="宋体" w:hAnsi="宋体" w:eastAsia="宋体" w:hint="eastAsia" w:cstheme="minorBidi"/>
        </w:rPr>
        <w:t>（</w:t>
      </w:r>
      <w:r>
        <w:rPr>
          <w:rFonts w:cstheme="minorBidi" w:hAnsiTheme="minorHAnsi" w:eastAsiaTheme="minorHAnsi" w:asciiTheme="minorHAnsi"/>
          <w:i/>
        </w:rPr>
        <w:t>x</w:t>
      </w:r>
      <w:r>
        <w:rPr>
          <w:rFonts w:ascii="Symbol" w:hAnsi="Symbol" w:eastAsia="Symbol" w:cstheme="minorBidi"/>
        </w:rPr>
        <w:t></w:t>
      </w:r>
      <w:r>
        <w:rPr>
          <w:rFonts w:cstheme="minorBidi" w:hAnsiTheme="minorHAnsi" w:eastAsiaTheme="minorHAnsi" w:asciiTheme="minorHAnsi"/>
          <w:i/>
        </w:rPr>
        <w:t>s</w:t>
      </w:r>
      <w:r w:rsidP="AA7D325B">
        <w:rPr>
          <w:rFonts w:ascii="宋体" w:hAnsi="宋体" w:eastAsia="宋体" w:hint="eastAsia" w:cstheme="minorBidi"/>
        </w:rPr>
        <w:t>，</w:t>
      </w:r>
      <w:r>
        <w:rPr>
          <w:rFonts w:cstheme="minorBidi" w:hAnsiTheme="minorHAnsi" w:eastAsiaTheme="minorHAnsi" w:asciiTheme="minorHAnsi"/>
        </w:rPr>
        <w:t>n=6</w:t>
      </w:r>
      <w:r>
        <w:rPr>
          <w:rFonts w:ascii="宋体" w:hAnsi="宋体" w:eastAsia="宋体" w:hint="eastAsia" w:cstheme="minorBidi"/>
        </w:rPr>
        <w:t>）</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576;mso-wrap-distance-left:0;mso-wrap-distance-right:0" from="385.130615pt,307.808289pt" to="390.5863pt,307.808289pt" stroked="true" strokeweight=".436463pt" strokecolor="#000000">
            <v:stroke dashstyle="solid"/>
            <w10:wrap type="topAndBottom"/>
          </v:line>
        </w:pict>
      </w: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2-1</w:t>
      </w:r>
      <w:r>
        <w:t xml:space="preserve">  </w:t>
      </w:r>
      <w:r w:rsidRPr="00DB64CE">
        <w:rPr>
          <w:kern w:val="2"/>
          <w:szCs w:val="22"/>
          <w:rFonts w:cstheme="minorBidi" w:hAnsiTheme="minorHAnsi" w:eastAsiaTheme="minorHAnsi" w:asciiTheme="minorHAnsi"/>
          <w:sz w:val="21"/>
        </w:rPr>
        <w:t>Destribution in tissue after</w:t>
      </w:r>
      <w:r>
        <w:rPr>
          <w:kern w:val="2"/>
          <w:szCs w:val="22"/>
          <w:rFonts w:cstheme="minorBidi" w:hAnsiTheme="minorHAnsi" w:eastAsiaTheme="minorHAnsi" w:asciiTheme="minorHAnsi"/>
          <w:i/>
          <w:sz w:val="21"/>
        </w:rPr>
        <w:t xml:space="preserve">i.</w:t>
      </w:r>
      <w:r w:rsidR="004B696B">
        <w:rPr>
          <w:kern w:val="2"/>
          <w:szCs w:val="22"/>
          <w:rFonts w:cstheme="minorBidi" w:hAnsiTheme="minorHAnsi" w:eastAsiaTheme="minorHAnsi" w:asciiTheme="minorHAnsi"/>
          <w:i/>
          <w:sz w:val="21"/>
        </w:rPr>
        <w:t xml:space="preserve"> </w:t>
      </w:r>
      <w:r w:rsidR="004B696B">
        <w:rPr>
          <w:kern w:val="2"/>
          <w:szCs w:val="22"/>
          <w:rFonts w:cstheme="minorBidi" w:hAnsiTheme="minorHAnsi" w:eastAsiaTheme="minorHAnsi" w:asciiTheme="minorHAnsi"/>
          <w:i/>
          <w:sz w:val="21"/>
        </w:rPr>
        <w:t xml:space="preserve">v.</w:t>
      </w:r>
      <w:r w:rsidR="004B696B">
        <w:rPr>
          <w:kern w:val="2"/>
          <w:szCs w:val="22"/>
          <w:rFonts w:cstheme="minorBidi" w:hAnsiTheme="minorHAnsi" w:eastAsiaTheme="minorHAnsi" w:asciiTheme="minorHAnsi"/>
          <w:i/>
          <w:sz w:val="21"/>
        </w:rPr>
        <w:t xml:space="preserve"> </w:t>
      </w:r>
      <w:r>
        <w:rPr>
          <w:kern w:val="2"/>
          <w:szCs w:val="22"/>
          <w:rFonts w:cstheme="minorBidi" w:hAnsiTheme="minorHAnsi" w:eastAsiaTheme="minorHAnsi" w:asciiTheme="minorHAnsi"/>
          <w:sz w:val="21"/>
        </w:rPr>
        <w:t>rES-CSP in the transplantation tumor bearing mice</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0"/>
        <w:gridCol w:w="2338"/>
        <w:gridCol w:w="2480"/>
        <w:gridCol w:w="3070"/>
      </w:tblGrid>
      <w:tr>
        <w:trPr>
          <w:tblHeader/>
        </w:trPr>
        <w:tc>
          <w:tcPr>
            <w:tcW w:w="781" w:type="pct"/>
            <w:vMerge w:val="restart"/>
            <w:vAlign w:val="center"/>
          </w:tcPr>
          <w:p w:rsidR="0018722C">
            <w:pPr>
              <w:pStyle w:val="a7"/>
              <w:topLinePunct/>
              <w:ind w:leftChars="0" w:left="0" w:rightChars="0" w:right="0" w:firstLineChars="0" w:firstLine="0"/>
              <w:spacing w:line="240" w:lineRule="atLeast"/>
            </w:pPr>
            <w:r>
              <w:t>Tissue</w:t>
            </w:r>
          </w:p>
        </w:tc>
        <w:tc>
          <w:tcPr>
            <w:tcW w:w="4219" w:type="pct"/>
            <w:gridSpan w:val="3"/>
            <w:vAlign w:val="center"/>
          </w:tcPr>
          <w:p w:rsidR="0018722C">
            <w:pPr>
              <w:pStyle w:val="a7"/>
              <w:topLinePunct/>
              <w:ind w:leftChars="0" w:left="0" w:rightChars="0" w:right="0" w:firstLineChars="0" w:firstLine="0"/>
              <w:spacing w:line="240" w:lineRule="atLeast"/>
            </w:pPr>
            <w:r>
              <w:t xml:space="preserve">Concentration </w:t>
            </w:r>
            <w:r>
              <w:t xml:space="preserve">(</w:t>
            </w:r>
            <w:r>
              <w:t xml:space="preserve">ng</w:t>
            </w:r>
            <w:r>
              <w:t xml:space="preserve">/</w:t>
            </w:r>
            <w:r>
              <w:t xml:space="preserve">ml</w:t>
            </w:r>
            <w:r>
              <w:t xml:space="preserve">)</w:t>
            </w:r>
            <w:r>
              <w:t xml:space="preserve"> at different time point</w:t>
            </w:r>
          </w:p>
        </w:tc>
      </w:tr>
      <w:tr>
        <w:trPr>
          <w:tblHeader/>
        </w:trPr>
        <w:tc>
          <w:tcPr>
            <w:tcW w:w="78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51" w:type="pct"/>
            <w:vAlign w:val="center"/>
            <w:tcBorders>
              <w:bottom w:val="single" w:sz="4" w:space="0" w:color="auto"/>
            </w:tcBorders>
          </w:tcPr>
          <w:p w:rsidR="0018722C">
            <w:pPr>
              <w:pStyle w:val="a7"/>
              <w:topLinePunct/>
              <w:ind w:leftChars="0" w:left="0" w:rightChars="0" w:right="0" w:firstLineChars="0" w:firstLine="0"/>
              <w:spacing w:line="240" w:lineRule="atLeast"/>
            </w:pPr>
            <w:r>
              <w:t>5 min</w:t>
            </w:r>
          </w:p>
        </w:tc>
        <w:tc>
          <w:tcPr>
            <w:tcW w:w="1326" w:type="pct"/>
            <w:vAlign w:val="center"/>
            <w:tcBorders>
              <w:bottom w:val="single" w:sz="4" w:space="0" w:color="auto"/>
            </w:tcBorders>
          </w:tcPr>
          <w:p w:rsidR="0018722C">
            <w:pPr>
              <w:pStyle w:val="a7"/>
              <w:topLinePunct/>
              <w:ind w:leftChars="0" w:left="0" w:rightChars="0" w:right="0" w:firstLineChars="0" w:firstLine="0"/>
              <w:spacing w:line="240" w:lineRule="atLeast"/>
            </w:pPr>
            <w:r>
              <w:t>30 min</w:t>
            </w:r>
          </w:p>
        </w:tc>
        <w:tc>
          <w:tcPr>
            <w:tcW w:w="1642" w:type="pct"/>
            <w:vAlign w:val="center"/>
            <w:tcBorders>
              <w:bottom w:val="single" w:sz="4" w:space="0" w:color="auto"/>
            </w:tcBorders>
          </w:tcPr>
          <w:p w:rsidR="0018722C">
            <w:pPr>
              <w:pStyle w:val="a7"/>
              <w:topLinePunct/>
              <w:ind w:leftChars="0" w:left="0" w:rightChars="0" w:right="0" w:firstLineChars="0" w:firstLine="0"/>
              <w:spacing w:line="240" w:lineRule="atLeast"/>
            </w:pPr>
            <w:r>
              <w:t>60 min</w:t>
            </w:r>
          </w:p>
        </w:tc>
      </w:tr>
      <w:tr>
        <w:tc>
          <w:tcPr>
            <w:tcW w:w="781" w:type="pct"/>
            <w:vAlign w:val="center"/>
          </w:tcPr>
          <w:p w:rsidR="0018722C">
            <w:pPr>
              <w:pStyle w:val="ac"/>
              <w:topLinePunct/>
              <w:ind w:leftChars="0" w:left="0" w:rightChars="0" w:right="0" w:firstLineChars="0" w:firstLine="0"/>
              <w:spacing w:line="240" w:lineRule="atLeast"/>
            </w:pPr>
            <w:r>
              <w:t>Heart</w:t>
            </w:r>
          </w:p>
        </w:tc>
        <w:tc>
          <w:tcPr>
            <w:tcW w:w="1251" w:type="pct"/>
            <w:vAlign w:val="center"/>
          </w:tcPr>
          <w:p w:rsidR="0018722C">
            <w:pPr>
              <w:pStyle w:val="a5"/>
              <w:topLinePunct/>
              <w:ind w:leftChars="0" w:left="0" w:rightChars="0" w:right="0" w:firstLineChars="0" w:firstLine="0"/>
              <w:spacing w:line="240" w:lineRule="atLeast"/>
            </w:pPr>
            <w:r>
              <w:t>0.237±0.046</w:t>
            </w:r>
          </w:p>
        </w:tc>
        <w:tc>
          <w:tcPr>
            <w:tcW w:w="1326" w:type="pct"/>
            <w:vAlign w:val="center"/>
          </w:tcPr>
          <w:p w:rsidR="0018722C">
            <w:pPr>
              <w:pStyle w:val="a5"/>
              <w:topLinePunct/>
              <w:ind w:leftChars="0" w:left="0" w:rightChars="0" w:right="0" w:firstLineChars="0" w:firstLine="0"/>
              <w:spacing w:line="240" w:lineRule="atLeast"/>
            </w:pPr>
            <w:r>
              <w:t>0.187±0.067</w:t>
            </w:r>
          </w:p>
        </w:tc>
        <w:tc>
          <w:tcPr>
            <w:tcW w:w="1642" w:type="pct"/>
            <w:vAlign w:val="center"/>
          </w:tcPr>
          <w:p w:rsidR="0018722C">
            <w:pPr>
              <w:pStyle w:val="ad"/>
              <w:topLinePunct/>
              <w:ind w:leftChars="0" w:left="0" w:rightChars="0" w:right="0" w:firstLineChars="0" w:firstLine="0"/>
              <w:spacing w:line="240" w:lineRule="atLeast"/>
            </w:pPr>
            <w:r>
              <w:t>0.151±0.039</w:t>
            </w:r>
          </w:p>
        </w:tc>
      </w:tr>
      <w:tr>
        <w:tc>
          <w:tcPr>
            <w:tcW w:w="781" w:type="pct"/>
            <w:vAlign w:val="center"/>
          </w:tcPr>
          <w:p w:rsidR="0018722C">
            <w:pPr>
              <w:pStyle w:val="ac"/>
              <w:topLinePunct/>
              <w:ind w:leftChars="0" w:left="0" w:rightChars="0" w:right="0" w:firstLineChars="0" w:firstLine="0"/>
              <w:spacing w:line="240" w:lineRule="atLeast"/>
            </w:pPr>
            <w:r>
              <w:t>Liver</w:t>
            </w:r>
          </w:p>
        </w:tc>
        <w:tc>
          <w:tcPr>
            <w:tcW w:w="1251" w:type="pct"/>
            <w:vAlign w:val="center"/>
          </w:tcPr>
          <w:p w:rsidR="0018722C">
            <w:pPr>
              <w:pStyle w:val="a5"/>
              <w:topLinePunct/>
              <w:ind w:leftChars="0" w:left="0" w:rightChars="0" w:right="0" w:firstLineChars="0" w:firstLine="0"/>
              <w:spacing w:line="240" w:lineRule="atLeast"/>
            </w:pPr>
            <w:r>
              <w:t>25.469±0.937</w:t>
            </w:r>
          </w:p>
        </w:tc>
        <w:tc>
          <w:tcPr>
            <w:tcW w:w="1326" w:type="pct"/>
            <w:vAlign w:val="center"/>
          </w:tcPr>
          <w:p w:rsidR="0018722C">
            <w:pPr>
              <w:pStyle w:val="a5"/>
              <w:topLinePunct/>
              <w:ind w:leftChars="0" w:left="0" w:rightChars="0" w:right="0" w:firstLineChars="0" w:firstLine="0"/>
              <w:spacing w:line="240" w:lineRule="atLeast"/>
            </w:pPr>
            <w:r>
              <w:t>13.768±0.537</w:t>
            </w:r>
          </w:p>
        </w:tc>
        <w:tc>
          <w:tcPr>
            <w:tcW w:w="1642" w:type="pct"/>
            <w:vAlign w:val="center"/>
          </w:tcPr>
          <w:p w:rsidR="0018722C">
            <w:pPr>
              <w:pStyle w:val="ad"/>
              <w:topLinePunct/>
              <w:ind w:leftChars="0" w:left="0" w:rightChars="0" w:right="0" w:firstLineChars="0" w:firstLine="0"/>
              <w:spacing w:line="240" w:lineRule="atLeast"/>
            </w:pPr>
            <w:r>
              <w:t>6.373±0.681</w:t>
            </w:r>
          </w:p>
        </w:tc>
      </w:tr>
      <w:tr>
        <w:tc>
          <w:tcPr>
            <w:tcW w:w="781" w:type="pct"/>
            <w:vAlign w:val="center"/>
          </w:tcPr>
          <w:p w:rsidR="0018722C">
            <w:pPr>
              <w:pStyle w:val="ac"/>
              <w:topLinePunct/>
              <w:ind w:leftChars="0" w:left="0" w:rightChars="0" w:right="0" w:firstLineChars="0" w:firstLine="0"/>
              <w:spacing w:line="240" w:lineRule="atLeast"/>
            </w:pPr>
            <w:r>
              <w:t>Spleen</w:t>
            </w:r>
          </w:p>
        </w:tc>
        <w:tc>
          <w:tcPr>
            <w:tcW w:w="1251" w:type="pct"/>
            <w:vAlign w:val="center"/>
          </w:tcPr>
          <w:p w:rsidR="0018722C">
            <w:pPr>
              <w:pStyle w:val="a5"/>
              <w:topLinePunct/>
              <w:ind w:leftChars="0" w:left="0" w:rightChars="0" w:right="0" w:firstLineChars="0" w:firstLine="0"/>
              <w:spacing w:line="240" w:lineRule="atLeast"/>
            </w:pPr>
            <w:r>
              <w:t>6.729±0.463</w:t>
            </w:r>
          </w:p>
        </w:tc>
        <w:tc>
          <w:tcPr>
            <w:tcW w:w="1326" w:type="pct"/>
            <w:vAlign w:val="center"/>
          </w:tcPr>
          <w:p w:rsidR="0018722C">
            <w:pPr>
              <w:pStyle w:val="a5"/>
              <w:topLinePunct/>
              <w:ind w:leftChars="0" w:left="0" w:rightChars="0" w:right="0" w:firstLineChars="0" w:firstLine="0"/>
              <w:spacing w:line="240" w:lineRule="atLeast"/>
            </w:pPr>
            <w:r>
              <w:t>6.694±0.78 2</w:t>
            </w:r>
          </w:p>
        </w:tc>
        <w:tc>
          <w:tcPr>
            <w:tcW w:w="1642" w:type="pct"/>
            <w:vAlign w:val="center"/>
          </w:tcPr>
          <w:p w:rsidR="0018722C">
            <w:pPr>
              <w:pStyle w:val="ad"/>
              <w:topLinePunct/>
              <w:ind w:leftChars="0" w:left="0" w:rightChars="0" w:right="0" w:firstLineChars="0" w:firstLine="0"/>
              <w:spacing w:line="240" w:lineRule="atLeast"/>
            </w:pPr>
            <w:r>
              <w:t>2.414±0.390</w:t>
            </w:r>
          </w:p>
        </w:tc>
      </w:tr>
      <w:tr>
        <w:tc>
          <w:tcPr>
            <w:tcW w:w="781" w:type="pct"/>
            <w:vAlign w:val="center"/>
          </w:tcPr>
          <w:p w:rsidR="0018722C">
            <w:pPr>
              <w:pStyle w:val="ac"/>
              <w:topLinePunct/>
              <w:ind w:leftChars="0" w:left="0" w:rightChars="0" w:right="0" w:firstLineChars="0" w:firstLine="0"/>
              <w:spacing w:line="240" w:lineRule="atLeast"/>
            </w:pPr>
            <w:r>
              <w:t>Lung</w:t>
            </w:r>
          </w:p>
        </w:tc>
        <w:tc>
          <w:tcPr>
            <w:tcW w:w="1251" w:type="pct"/>
            <w:vAlign w:val="center"/>
          </w:tcPr>
          <w:p w:rsidR="0018722C">
            <w:pPr>
              <w:pStyle w:val="a5"/>
              <w:topLinePunct/>
              <w:ind w:leftChars="0" w:left="0" w:rightChars="0" w:right="0" w:firstLineChars="0" w:firstLine="0"/>
              <w:spacing w:line="240" w:lineRule="atLeast"/>
            </w:pPr>
            <w:r>
              <w:t>0.194±0.024</w:t>
            </w:r>
          </w:p>
        </w:tc>
        <w:tc>
          <w:tcPr>
            <w:tcW w:w="1326" w:type="pct"/>
            <w:vAlign w:val="center"/>
          </w:tcPr>
          <w:p w:rsidR="0018722C">
            <w:pPr>
              <w:pStyle w:val="a5"/>
              <w:topLinePunct/>
              <w:ind w:leftChars="0" w:left="0" w:rightChars="0" w:right="0" w:firstLineChars="0" w:firstLine="0"/>
              <w:spacing w:line="240" w:lineRule="atLeast"/>
            </w:pPr>
            <w:r>
              <w:t>0.229±0.031</w:t>
            </w:r>
          </w:p>
        </w:tc>
        <w:tc>
          <w:tcPr>
            <w:tcW w:w="1642" w:type="pct"/>
            <w:vAlign w:val="center"/>
          </w:tcPr>
          <w:p w:rsidR="0018722C">
            <w:pPr>
              <w:pStyle w:val="ad"/>
              <w:topLinePunct/>
              <w:ind w:leftChars="0" w:left="0" w:rightChars="0" w:right="0" w:firstLineChars="0" w:firstLine="0"/>
              <w:spacing w:line="240" w:lineRule="atLeast"/>
            </w:pPr>
            <w:r>
              <w:t>0.283±0.058</w:t>
            </w:r>
          </w:p>
        </w:tc>
      </w:tr>
      <w:tr>
        <w:tc>
          <w:tcPr>
            <w:tcW w:w="781" w:type="pct"/>
            <w:vAlign w:val="center"/>
          </w:tcPr>
          <w:p w:rsidR="0018722C">
            <w:pPr>
              <w:pStyle w:val="ac"/>
              <w:topLinePunct/>
              <w:ind w:leftChars="0" w:left="0" w:rightChars="0" w:right="0" w:firstLineChars="0" w:firstLine="0"/>
              <w:spacing w:line="240" w:lineRule="atLeast"/>
            </w:pPr>
            <w:r>
              <w:t>Kidney</w:t>
            </w:r>
          </w:p>
        </w:tc>
        <w:tc>
          <w:tcPr>
            <w:tcW w:w="1251" w:type="pct"/>
            <w:vAlign w:val="center"/>
          </w:tcPr>
          <w:p w:rsidR="0018722C">
            <w:pPr>
              <w:pStyle w:val="a5"/>
              <w:topLinePunct/>
              <w:ind w:leftChars="0" w:left="0" w:rightChars="0" w:right="0" w:firstLineChars="0" w:firstLine="0"/>
              <w:spacing w:line="240" w:lineRule="atLeast"/>
            </w:pPr>
            <w:r>
              <w:t>19.389±0.495</w:t>
            </w:r>
          </w:p>
        </w:tc>
        <w:tc>
          <w:tcPr>
            <w:tcW w:w="1326" w:type="pct"/>
            <w:vAlign w:val="center"/>
          </w:tcPr>
          <w:p w:rsidR="0018722C">
            <w:pPr>
              <w:pStyle w:val="a5"/>
              <w:topLinePunct/>
              <w:ind w:leftChars="0" w:left="0" w:rightChars="0" w:right="0" w:firstLineChars="0" w:firstLine="0"/>
              <w:spacing w:line="240" w:lineRule="atLeast"/>
            </w:pPr>
            <w:r>
              <w:t>20.682±0.391</w:t>
            </w:r>
          </w:p>
        </w:tc>
        <w:tc>
          <w:tcPr>
            <w:tcW w:w="1642" w:type="pct"/>
            <w:vAlign w:val="center"/>
          </w:tcPr>
          <w:p w:rsidR="0018722C">
            <w:pPr>
              <w:pStyle w:val="ad"/>
              <w:topLinePunct/>
              <w:ind w:leftChars="0" w:left="0" w:rightChars="0" w:right="0" w:firstLineChars="0" w:firstLine="0"/>
              <w:spacing w:line="240" w:lineRule="atLeast"/>
            </w:pPr>
            <w:r>
              <w:t>8.274±0.672</w:t>
            </w:r>
          </w:p>
        </w:tc>
      </w:tr>
      <w:tr>
        <w:tc>
          <w:tcPr>
            <w:tcW w:w="781" w:type="pct"/>
            <w:vAlign w:val="center"/>
          </w:tcPr>
          <w:p w:rsidR="0018722C">
            <w:pPr>
              <w:pStyle w:val="ac"/>
              <w:topLinePunct/>
              <w:ind w:leftChars="0" w:left="0" w:rightChars="0" w:right="0" w:firstLineChars="0" w:firstLine="0"/>
              <w:spacing w:line="240" w:lineRule="atLeast"/>
            </w:pPr>
            <w:r>
              <w:t>Blood</w:t>
            </w:r>
          </w:p>
        </w:tc>
        <w:tc>
          <w:tcPr>
            <w:tcW w:w="1251" w:type="pct"/>
            <w:vAlign w:val="center"/>
          </w:tcPr>
          <w:p w:rsidR="0018722C">
            <w:pPr>
              <w:pStyle w:val="a5"/>
              <w:topLinePunct/>
              <w:ind w:leftChars="0" w:left="0" w:rightChars="0" w:right="0" w:firstLineChars="0" w:firstLine="0"/>
              <w:spacing w:line="240" w:lineRule="atLeast"/>
            </w:pPr>
            <w:r>
              <w:t>92.848±2.383</w:t>
            </w:r>
          </w:p>
        </w:tc>
        <w:tc>
          <w:tcPr>
            <w:tcW w:w="1326" w:type="pct"/>
            <w:vAlign w:val="center"/>
          </w:tcPr>
          <w:p w:rsidR="0018722C">
            <w:pPr>
              <w:pStyle w:val="a5"/>
              <w:topLinePunct/>
              <w:ind w:leftChars="0" w:left="0" w:rightChars="0" w:right="0" w:firstLineChars="0" w:firstLine="0"/>
              <w:spacing w:line="240" w:lineRule="atLeast"/>
            </w:pPr>
            <w:r>
              <w:t>24.452±1.392</w:t>
            </w:r>
          </w:p>
        </w:tc>
        <w:tc>
          <w:tcPr>
            <w:tcW w:w="1642" w:type="pct"/>
            <w:vAlign w:val="center"/>
          </w:tcPr>
          <w:p w:rsidR="0018722C">
            <w:pPr>
              <w:pStyle w:val="ad"/>
              <w:topLinePunct/>
              <w:ind w:leftChars="0" w:left="0" w:rightChars="0" w:right="0" w:firstLineChars="0" w:firstLine="0"/>
              <w:spacing w:line="240" w:lineRule="atLeast"/>
            </w:pPr>
            <w:r>
              <w:t>3.856±1.962</w:t>
            </w:r>
          </w:p>
        </w:tc>
      </w:tr>
      <w:tr>
        <w:tc>
          <w:tcPr>
            <w:tcW w:w="781" w:type="pct"/>
            <w:vAlign w:val="center"/>
          </w:tcPr>
          <w:p w:rsidR="0018722C">
            <w:pPr>
              <w:pStyle w:val="ac"/>
              <w:topLinePunct/>
              <w:ind w:leftChars="0" w:left="0" w:rightChars="0" w:right="0" w:firstLineChars="0" w:firstLine="0"/>
              <w:spacing w:line="240" w:lineRule="atLeast"/>
            </w:pPr>
            <w:r>
              <w:t>Tumor</w:t>
            </w:r>
          </w:p>
        </w:tc>
        <w:tc>
          <w:tcPr>
            <w:tcW w:w="1251" w:type="pct"/>
            <w:vAlign w:val="center"/>
          </w:tcPr>
          <w:p w:rsidR="0018722C">
            <w:pPr>
              <w:pStyle w:val="a5"/>
              <w:topLinePunct/>
              <w:ind w:leftChars="0" w:left="0" w:rightChars="0" w:right="0" w:firstLineChars="0" w:firstLine="0"/>
              <w:spacing w:line="240" w:lineRule="atLeast"/>
            </w:pPr>
            <w:r>
              <w:t>12.543±0.219</w:t>
            </w:r>
          </w:p>
        </w:tc>
        <w:tc>
          <w:tcPr>
            <w:tcW w:w="1326" w:type="pct"/>
            <w:vAlign w:val="center"/>
          </w:tcPr>
          <w:p w:rsidR="0018722C">
            <w:pPr>
              <w:pStyle w:val="a5"/>
              <w:topLinePunct/>
              <w:ind w:leftChars="0" w:left="0" w:rightChars="0" w:right="0" w:firstLineChars="0" w:firstLine="0"/>
              <w:spacing w:line="240" w:lineRule="atLeast"/>
            </w:pPr>
            <w:r>
              <w:t>10.871±0.196</w:t>
            </w:r>
          </w:p>
        </w:tc>
        <w:tc>
          <w:tcPr>
            <w:tcW w:w="1642" w:type="pct"/>
            <w:vAlign w:val="center"/>
          </w:tcPr>
          <w:p w:rsidR="0018722C">
            <w:pPr>
              <w:pStyle w:val="ad"/>
              <w:topLinePunct/>
              <w:ind w:leftChars="0" w:left="0" w:rightChars="0" w:right="0" w:firstLineChars="0" w:firstLine="0"/>
              <w:spacing w:line="240" w:lineRule="atLeast"/>
            </w:pPr>
            <w:r>
              <w:t>7.010±0.321</w:t>
            </w:r>
          </w:p>
        </w:tc>
      </w:tr>
      <w:tr>
        <w:tc>
          <w:tcPr>
            <w:tcW w:w="781" w:type="pct"/>
            <w:vAlign w:val="center"/>
          </w:tcPr>
          <w:p w:rsidR="0018722C">
            <w:pPr>
              <w:pStyle w:val="ac"/>
              <w:topLinePunct/>
              <w:ind w:leftChars="0" w:left="0" w:rightChars="0" w:right="0" w:firstLineChars="0" w:firstLine="0"/>
              <w:spacing w:line="240" w:lineRule="atLeast"/>
            </w:pPr>
            <w:r>
              <w:t>F</w:t>
            </w:r>
          </w:p>
        </w:tc>
        <w:tc>
          <w:tcPr>
            <w:tcW w:w="1251" w:type="pct"/>
            <w:vAlign w:val="center"/>
          </w:tcPr>
          <w:p w:rsidR="0018722C">
            <w:pPr>
              <w:pStyle w:val="affff9"/>
              <w:topLinePunct/>
              <w:ind w:leftChars="0" w:left="0" w:rightChars="0" w:right="0" w:firstLineChars="0" w:firstLine="0"/>
              <w:spacing w:line="240" w:lineRule="atLeast"/>
            </w:pPr>
            <w:r>
              <w:t>3658.637</w:t>
            </w:r>
          </w:p>
        </w:tc>
        <w:tc>
          <w:tcPr>
            <w:tcW w:w="1326" w:type="pct"/>
            <w:vAlign w:val="center"/>
          </w:tcPr>
          <w:p w:rsidR="0018722C">
            <w:pPr>
              <w:pStyle w:val="affff9"/>
              <w:topLinePunct/>
              <w:ind w:leftChars="0" w:left="0" w:rightChars="0" w:right="0" w:firstLineChars="0" w:firstLine="0"/>
              <w:spacing w:line="240" w:lineRule="atLeast"/>
            </w:pPr>
            <w:r>
              <w:t>710.587</w:t>
            </w:r>
          </w:p>
        </w:tc>
        <w:tc>
          <w:tcPr>
            <w:tcW w:w="1642" w:type="pct"/>
            <w:vAlign w:val="center"/>
          </w:tcPr>
          <w:p w:rsidR="0018722C">
            <w:pPr>
              <w:pStyle w:val="affff9"/>
              <w:topLinePunct/>
              <w:ind w:leftChars="0" w:left="0" w:rightChars="0" w:right="0" w:firstLineChars="0" w:firstLine="0"/>
              <w:spacing w:line="240" w:lineRule="atLeast"/>
            </w:pPr>
            <w:r>
              <w:t>2021.742</w:t>
            </w:r>
          </w:p>
        </w:tc>
      </w:tr>
      <w:tr>
        <w:tc>
          <w:tcPr>
            <w:tcW w:w="781" w:type="pct"/>
            <w:vAlign w:val="center"/>
          </w:tcPr>
          <w:p w:rsidR="0018722C">
            <w:pPr>
              <w:pStyle w:val="ac"/>
              <w:topLinePunct/>
              <w:ind w:leftChars="0" w:left="0" w:rightChars="0" w:right="0" w:firstLineChars="0" w:firstLine="0"/>
              <w:spacing w:line="240" w:lineRule="atLeast"/>
            </w:pPr>
            <w:r>
              <w:t>P</w:t>
            </w:r>
          </w:p>
        </w:tc>
        <w:tc>
          <w:tcPr>
            <w:tcW w:w="1251" w:type="pct"/>
            <w:vAlign w:val="center"/>
          </w:tcPr>
          <w:p w:rsidR="0018722C">
            <w:pPr>
              <w:pStyle w:val="affff9"/>
              <w:topLinePunct/>
              <w:ind w:leftChars="0" w:left="0" w:rightChars="0" w:right="0" w:firstLineChars="0" w:firstLine="0"/>
              <w:spacing w:line="240" w:lineRule="atLeast"/>
            </w:pPr>
            <w:r>
              <w:t>0.000</w:t>
            </w:r>
          </w:p>
        </w:tc>
        <w:tc>
          <w:tcPr>
            <w:tcW w:w="1326" w:type="pct"/>
            <w:vAlign w:val="center"/>
          </w:tcPr>
          <w:p w:rsidR="0018722C">
            <w:pPr>
              <w:pStyle w:val="affff9"/>
              <w:topLinePunct/>
              <w:ind w:leftChars="0" w:left="0" w:rightChars="0" w:right="0" w:firstLineChars="0" w:firstLine="0"/>
              <w:spacing w:line="240" w:lineRule="atLeast"/>
            </w:pPr>
            <w:r>
              <w:t>0.000</w:t>
            </w:r>
          </w:p>
        </w:tc>
        <w:tc>
          <w:tcPr>
            <w:tcW w:w="1642" w:type="pct"/>
            <w:vAlign w:val="center"/>
          </w:tcPr>
          <w:p w:rsidR="0018722C">
            <w:pPr>
              <w:pStyle w:val="affff9"/>
              <w:topLinePunct/>
              <w:ind w:leftChars="0" w:left="0" w:rightChars="0" w:right="0" w:firstLineChars="0" w:firstLine="0"/>
              <w:spacing w:line="240" w:lineRule="atLeast"/>
            </w:pPr>
            <w:r>
              <w:t>0.000</w:t>
            </w:r>
          </w:p>
        </w:tc>
      </w:tr>
      <w:tr>
        <w:tc>
          <w:tcPr>
            <w:tcW w:w="5000" w:type="pct"/>
            <w:gridSpan w:val="4"/>
            <w:vAlign w:val="center"/>
            <w:tcBorders>
              <w:top w:val="single" w:sz="4" w:space="0" w:color="auto"/>
            </w:tcBorders>
          </w:tcPr>
          <w:p w:rsidR="0018722C">
            <w:pPr>
              <w:pStyle w:val="ad"/>
              <w:topLinePunct/>
              <w:ind w:leftChars="0" w:left="0" w:rightChars="0" w:right="0" w:firstLineChars="0" w:firstLine="0"/>
              <w:spacing w:line="240" w:lineRule="atLeast"/>
            </w:pPr>
            <w:r>
              <w:t>注：析因设计，采用单因素方差分析</w:t>
            </w:r>
            <w:r>
              <w:t>（</w:t>
            </w:r>
            <w:r>
              <w:t>one-way ANOVA</w:t>
            </w:r>
            <w:r>
              <w:t>）</w:t>
            </w:r>
            <w:r>
              <w:t xml:space="preserve">，方差齐性</w:t>
            </w:r>
            <w:r>
              <w:t>（</w:t>
            </w:r>
            <w:r>
              <w:t>P</w:t>
            </w:r>
            <w:r>
              <w:t>＞</w:t>
            </w:r>
            <w:r>
              <w:t>0.05</w:t>
            </w:r>
            <w:r>
              <w:t>）</w:t>
            </w:r>
            <w:r>
              <w:t xml:space="preserve">，用 </w:t>
            </w:r>
            <w:r>
              <w:t>LSD </w:t>
            </w:r>
            <w:r>
              <w:t>法。</w:t>
            </w:r>
          </w:p>
        </w:tc>
      </w:tr>
    </w:tbl>
    <w:p w:rsidR="0018722C">
      <w:pPr>
        <w:topLinePunct/>
        <w:pStyle w:val="affa"/>
      </w:pP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2-2</w:t>
      </w:r>
      <w:r>
        <w:t xml:space="preserve">  </w:t>
      </w:r>
      <w:r w:rsidRPr="00DB64CE">
        <w:rPr>
          <w:rFonts w:cstheme="minorBidi" w:hAnsiTheme="minorHAnsi" w:eastAsiaTheme="minorHAnsi" w:asciiTheme="minorHAnsi"/>
        </w:rPr>
        <w:t>rEndostatin</w:t>
      </w:r>
      <w:r>
        <w:rPr>
          <w:rFonts w:ascii="宋体" w:hAnsi="宋体" w:eastAsia="宋体" w:hint="eastAsia" w:cstheme="minorBidi"/>
        </w:rPr>
        <w:t>在肝癌原位裸鼠组织内的分布</w:t>
      </w:r>
      <w:r>
        <w:rPr>
          <w:rFonts w:ascii="宋体" w:hAnsi="宋体" w:eastAsia="宋体" w:hint="eastAsia" w:cstheme="minorBidi"/>
        </w:rPr>
        <w:t>（</w:t>
      </w:r>
      <w:r>
        <w:rPr>
          <w:rFonts w:cstheme="minorBidi" w:hAnsiTheme="minorHAnsi" w:eastAsiaTheme="minorHAnsi" w:asciiTheme="minorHAnsi"/>
          <w:i/>
        </w:rPr>
        <w:t>x</w:t>
      </w:r>
      <w:r>
        <w:rPr>
          <w:rFonts w:ascii="Symbol" w:hAnsi="Symbol" w:eastAsia="Symbol" w:cstheme="minorBidi"/>
        </w:rPr>
        <w:t></w:t>
      </w:r>
      <w:r>
        <w:rPr>
          <w:rFonts w:cstheme="minorBidi" w:hAnsiTheme="minorHAnsi" w:eastAsiaTheme="minorHAnsi" w:asciiTheme="minorHAnsi"/>
          <w:i/>
        </w:rPr>
        <w:t>s</w:t>
      </w:r>
      <w:r w:rsidP="AA7D325B">
        <w:rPr>
          <w:rFonts w:ascii="宋体" w:hAnsi="宋体" w:eastAsia="宋体" w:hint="eastAsia" w:cstheme="minorBidi"/>
        </w:rPr>
        <w:t>，</w:t>
      </w:r>
      <w:r>
        <w:rPr>
          <w:rFonts w:cstheme="minorBidi" w:hAnsiTheme="minorHAnsi" w:eastAsiaTheme="minorHAnsi" w:asciiTheme="minorHAnsi"/>
        </w:rPr>
        <w:t>n=6</w:t>
      </w:r>
      <w:r>
        <w:rPr>
          <w:rFonts w:ascii="宋体" w:hAnsi="宋体" w:eastAsia="宋体" w:hint="eastAsia" w:cstheme="minorBidi"/>
        </w:rPr>
        <w:t>）</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2-2</w:t>
      </w:r>
      <w:r>
        <w:t xml:space="preserve">  </w:t>
      </w:r>
      <w:r w:rsidRPr="00DB64CE">
        <w:rPr>
          <w:rFonts w:cstheme="minorBidi" w:hAnsiTheme="minorHAnsi" w:eastAsiaTheme="minorHAnsi" w:asciiTheme="minorHAnsi"/>
        </w:rPr>
        <w:t>Destribution in tissue after</w:t>
      </w:r>
      <w:r>
        <w:rPr>
          <w:rFonts w:cstheme="minorBidi" w:hAnsiTheme="minorHAnsi" w:eastAsiaTheme="minorHAnsi" w:asciiTheme="minorHAnsi"/>
          <w:i/>
        </w:rPr>
        <w:t xml:space="preserve">i.</w:t>
      </w:r>
      <w:r w:rsidR="004B696B">
        <w:rPr>
          <w:rFonts w:cstheme="minorBidi" w:hAnsiTheme="minorHAnsi" w:eastAsiaTheme="minorHAnsi" w:asciiTheme="minorHAnsi"/>
          <w:i/>
        </w:rPr>
        <w:t xml:space="preserve"> </w:t>
      </w:r>
      <w:r w:rsidR="004B696B">
        <w:rPr>
          <w:rFonts w:cstheme="minorBidi" w:hAnsiTheme="minorHAnsi" w:eastAsiaTheme="minorHAnsi" w:asciiTheme="minorHAnsi"/>
          <w:i/>
        </w:rPr>
        <w:t xml:space="preserve">v.</w:t>
      </w:r>
      <w:r w:rsidR="004B696B">
        <w:rPr>
          <w:rFonts w:cstheme="minorBidi" w:hAnsiTheme="minorHAnsi" w:eastAsiaTheme="minorHAnsi" w:asciiTheme="minorHAnsi"/>
          <w:i/>
        </w:rPr>
        <w:t xml:space="preserve"> </w:t>
      </w:r>
      <w:r>
        <w:rPr>
          <w:rFonts w:cstheme="minorBidi" w:hAnsiTheme="minorHAnsi" w:eastAsiaTheme="minorHAnsi" w:asciiTheme="minorHAnsi"/>
        </w:rPr>
        <w:t>rEndostatin in the transplantation tumor bearing mice</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460"/>
        <w:gridCol w:w="2322"/>
        <w:gridCol w:w="2446"/>
        <w:gridCol w:w="3120"/>
      </w:tblGrid>
      <w:tr>
        <w:trPr>
          <w:tblHeader/>
        </w:trPr>
        <w:tc>
          <w:tcPr>
            <w:tcW w:w="781" w:type="pct"/>
            <w:vMerge w:val="restart"/>
            <w:vAlign w:val="center"/>
          </w:tcPr>
          <w:p w:rsidR="0018722C">
            <w:pPr>
              <w:pStyle w:val="a7"/>
              <w:topLinePunct/>
              <w:ind w:leftChars="0" w:left="0" w:rightChars="0" w:right="0" w:firstLineChars="0" w:firstLine="0"/>
              <w:spacing w:line="240" w:lineRule="atLeast"/>
            </w:pPr>
            <w:r>
              <w:t>Tissue</w:t>
            </w:r>
          </w:p>
        </w:tc>
        <w:tc>
          <w:tcPr>
            <w:tcW w:w="2550" w:type="pct"/>
            <w:gridSpan w:val="2"/>
            <w:vAlign w:val="center"/>
          </w:tcPr>
          <w:p w:rsidR="0018722C">
            <w:pPr>
              <w:pStyle w:val="a7"/>
              <w:topLinePunct/>
              <w:ind w:leftChars="0" w:left="0" w:rightChars="0" w:right="0" w:firstLineChars="0" w:firstLine="0"/>
              <w:spacing w:line="240" w:lineRule="atLeast"/>
            </w:pPr>
            <w:r>
              <w:t xml:space="preserve">Concentration </w:t>
            </w:r>
            <w:r>
              <w:t xml:space="preserve">(</w:t>
            </w:r>
            <w:r>
              <w:t xml:space="preserve">ng</w:t>
            </w:r>
            <w:r>
              <w:t xml:space="preserve">/</w:t>
            </w:r>
            <w:r>
              <w:t xml:space="preserve">ml</w:t>
            </w:r>
            <w:r>
              <w:t xml:space="preserve">)</w:t>
            </w:r>
            <w:r>
              <w:t xml:space="preserve"> at different time point</w:t>
            </w:r>
          </w:p>
        </w:tc>
        <w:tc>
          <w:tcPr>
            <w:tcW w:w="1669" w:type="pct"/>
            <w:vAlign w:val="center"/>
          </w:tcPr>
          <w:p w:rsidR="0018722C">
            <w:pPr>
              <w:pStyle w:val="a7"/>
              <w:topLinePunct/>
              <w:ind w:leftChars="0" w:left="0" w:rightChars="0" w:right="0" w:firstLineChars="0" w:firstLine="0"/>
              <w:spacing w:line="240" w:lineRule="atLeast"/>
            </w:pPr>
          </w:p>
        </w:tc>
      </w:tr>
      <w:tr>
        <w:trPr>
          <w:tblHeader/>
        </w:trPr>
        <w:tc>
          <w:tcPr>
            <w:tcW w:w="781" w:type="pct"/>
            <w:vMerge/>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242" w:type="pct"/>
            <w:vAlign w:val="center"/>
            <w:tcBorders>
              <w:bottom w:val="single" w:sz="4" w:space="0" w:color="auto"/>
            </w:tcBorders>
          </w:tcPr>
          <w:p w:rsidR="0018722C">
            <w:pPr>
              <w:pStyle w:val="a7"/>
              <w:topLinePunct/>
              <w:ind w:leftChars="0" w:left="0" w:rightChars="0" w:right="0" w:firstLineChars="0" w:firstLine="0"/>
              <w:spacing w:line="240" w:lineRule="atLeast"/>
            </w:pPr>
            <w:r>
              <w:t>5 min</w:t>
            </w:r>
          </w:p>
        </w:tc>
        <w:tc>
          <w:tcPr>
            <w:tcW w:w="1308" w:type="pct"/>
            <w:vAlign w:val="center"/>
            <w:tcBorders>
              <w:bottom w:val="single" w:sz="4" w:space="0" w:color="auto"/>
            </w:tcBorders>
          </w:tcPr>
          <w:p w:rsidR="0018722C">
            <w:pPr>
              <w:pStyle w:val="a7"/>
              <w:topLinePunct/>
              <w:ind w:leftChars="0" w:left="0" w:rightChars="0" w:right="0" w:firstLineChars="0" w:firstLine="0"/>
              <w:spacing w:line="240" w:lineRule="atLeast"/>
            </w:pPr>
            <w:r>
              <w:t>30 min</w:t>
            </w:r>
          </w:p>
        </w:tc>
        <w:tc>
          <w:tcPr>
            <w:tcW w:w="1669" w:type="pct"/>
            <w:vAlign w:val="center"/>
            <w:tcBorders>
              <w:bottom w:val="single" w:sz="4" w:space="0" w:color="auto"/>
            </w:tcBorders>
          </w:tcPr>
          <w:p w:rsidR="0018722C">
            <w:pPr>
              <w:pStyle w:val="a7"/>
              <w:topLinePunct/>
              <w:ind w:leftChars="0" w:left="0" w:rightChars="0" w:right="0" w:firstLineChars="0" w:firstLine="0"/>
              <w:spacing w:line="240" w:lineRule="atLeast"/>
            </w:pPr>
            <w:r>
              <w:t>60 min</w:t>
            </w:r>
          </w:p>
        </w:tc>
      </w:tr>
      <w:tr>
        <w:tc>
          <w:tcPr>
            <w:tcW w:w="781" w:type="pct"/>
            <w:vAlign w:val="center"/>
          </w:tcPr>
          <w:p w:rsidR="0018722C">
            <w:pPr>
              <w:pStyle w:val="ac"/>
              <w:topLinePunct/>
              <w:ind w:leftChars="0" w:left="0" w:rightChars="0" w:right="0" w:firstLineChars="0" w:firstLine="0"/>
              <w:spacing w:line="240" w:lineRule="atLeast"/>
            </w:pPr>
            <w:r>
              <w:t>Heart</w:t>
            </w:r>
          </w:p>
        </w:tc>
        <w:tc>
          <w:tcPr>
            <w:tcW w:w="1242" w:type="pct"/>
            <w:vAlign w:val="center"/>
          </w:tcPr>
          <w:p w:rsidR="0018722C">
            <w:pPr>
              <w:pStyle w:val="a5"/>
              <w:topLinePunct/>
              <w:ind w:leftChars="0" w:left="0" w:rightChars="0" w:right="0" w:firstLineChars="0" w:firstLine="0"/>
              <w:spacing w:line="240" w:lineRule="atLeast"/>
            </w:pPr>
            <w:r>
              <w:t>0.198±0.029</w:t>
            </w:r>
          </w:p>
        </w:tc>
        <w:tc>
          <w:tcPr>
            <w:tcW w:w="1308" w:type="pct"/>
            <w:vAlign w:val="center"/>
          </w:tcPr>
          <w:p w:rsidR="0018722C">
            <w:pPr>
              <w:pStyle w:val="a5"/>
              <w:topLinePunct/>
              <w:ind w:leftChars="0" w:left="0" w:rightChars="0" w:right="0" w:firstLineChars="0" w:firstLine="0"/>
              <w:spacing w:line="240" w:lineRule="atLeast"/>
            </w:pPr>
            <w:r>
              <w:t>0.933±0.062</w:t>
            </w:r>
          </w:p>
        </w:tc>
        <w:tc>
          <w:tcPr>
            <w:tcW w:w="1669" w:type="pct"/>
            <w:vAlign w:val="center"/>
          </w:tcPr>
          <w:p w:rsidR="0018722C">
            <w:pPr>
              <w:pStyle w:val="ad"/>
              <w:topLinePunct/>
              <w:ind w:leftChars="0" w:left="0" w:rightChars="0" w:right="0" w:firstLineChars="0" w:firstLine="0"/>
              <w:spacing w:line="240" w:lineRule="atLeast"/>
            </w:pPr>
            <w:r>
              <w:t>0.573±0.049</w:t>
            </w:r>
          </w:p>
        </w:tc>
      </w:tr>
      <w:tr>
        <w:tc>
          <w:tcPr>
            <w:tcW w:w="781" w:type="pct"/>
            <w:vAlign w:val="center"/>
          </w:tcPr>
          <w:p w:rsidR="0018722C">
            <w:pPr>
              <w:pStyle w:val="ac"/>
              <w:topLinePunct/>
              <w:ind w:leftChars="0" w:left="0" w:rightChars="0" w:right="0" w:firstLineChars="0" w:firstLine="0"/>
              <w:spacing w:line="240" w:lineRule="atLeast"/>
            </w:pPr>
            <w:r>
              <w:t>Liver</w:t>
            </w:r>
          </w:p>
        </w:tc>
        <w:tc>
          <w:tcPr>
            <w:tcW w:w="1242" w:type="pct"/>
            <w:vAlign w:val="center"/>
          </w:tcPr>
          <w:p w:rsidR="0018722C">
            <w:pPr>
              <w:pStyle w:val="a5"/>
              <w:topLinePunct/>
              <w:ind w:leftChars="0" w:left="0" w:rightChars="0" w:right="0" w:firstLineChars="0" w:firstLine="0"/>
              <w:spacing w:line="240" w:lineRule="atLeast"/>
            </w:pPr>
            <w:r>
              <w:t>3.718±0.331</w:t>
            </w:r>
          </w:p>
        </w:tc>
        <w:tc>
          <w:tcPr>
            <w:tcW w:w="1308" w:type="pct"/>
            <w:vAlign w:val="center"/>
          </w:tcPr>
          <w:p w:rsidR="0018722C">
            <w:pPr>
              <w:pStyle w:val="a5"/>
              <w:topLinePunct/>
              <w:ind w:leftChars="0" w:left="0" w:rightChars="0" w:right="0" w:firstLineChars="0" w:firstLine="0"/>
              <w:spacing w:line="240" w:lineRule="atLeast"/>
            </w:pPr>
            <w:r>
              <w:t>2.135±0.239</w:t>
            </w:r>
          </w:p>
        </w:tc>
        <w:tc>
          <w:tcPr>
            <w:tcW w:w="1669" w:type="pct"/>
            <w:vAlign w:val="center"/>
          </w:tcPr>
          <w:p w:rsidR="0018722C">
            <w:pPr>
              <w:pStyle w:val="ad"/>
              <w:topLinePunct/>
              <w:ind w:leftChars="0" w:left="0" w:rightChars="0" w:right="0" w:firstLineChars="0" w:firstLine="0"/>
              <w:spacing w:line="240" w:lineRule="atLeast"/>
            </w:pPr>
            <w:r>
              <w:t>1.647±0.691</w:t>
            </w:r>
          </w:p>
        </w:tc>
      </w:tr>
      <w:tr>
        <w:tc>
          <w:tcPr>
            <w:tcW w:w="781" w:type="pct"/>
            <w:vAlign w:val="center"/>
          </w:tcPr>
          <w:p w:rsidR="0018722C">
            <w:pPr>
              <w:pStyle w:val="ac"/>
              <w:topLinePunct/>
              <w:ind w:leftChars="0" w:left="0" w:rightChars="0" w:right="0" w:firstLineChars="0" w:firstLine="0"/>
              <w:spacing w:line="240" w:lineRule="atLeast"/>
            </w:pPr>
            <w:r>
              <w:t>Spleen</w:t>
            </w:r>
          </w:p>
        </w:tc>
        <w:tc>
          <w:tcPr>
            <w:tcW w:w="1242" w:type="pct"/>
            <w:vAlign w:val="center"/>
          </w:tcPr>
          <w:p w:rsidR="0018722C">
            <w:pPr>
              <w:pStyle w:val="a5"/>
              <w:topLinePunct/>
              <w:ind w:leftChars="0" w:left="0" w:rightChars="0" w:right="0" w:firstLineChars="0" w:firstLine="0"/>
              <w:spacing w:line="240" w:lineRule="atLeast"/>
            </w:pPr>
            <w:r>
              <w:t>5.579±0.187</w:t>
            </w:r>
          </w:p>
        </w:tc>
        <w:tc>
          <w:tcPr>
            <w:tcW w:w="1308" w:type="pct"/>
            <w:vAlign w:val="center"/>
          </w:tcPr>
          <w:p w:rsidR="0018722C">
            <w:pPr>
              <w:pStyle w:val="a5"/>
              <w:topLinePunct/>
              <w:ind w:leftChars="0" w:left="0" w:rightChars="0" w:right="0" w:firstLineChars="0" w:firstLine="0"/>
              <w:spacing w:line="240" w:lineRule="atLeast"/>
            </w:pPr>
            <w:r>
              <w:t>1.324±0.270</w:t>
            </w:r>
          </w:p>
        </w:tc>
        <w:tc>
          <w:tcPr>
            <w:tcW w:w="1669" w:type="pct"/>
            <w:vAlign w:val="center"/>
          </w:tcPr>
          <w:p w:rsidR="0018722C">
            <w:pPr>
              <w:pStyle w:val="ad"/>
              <w:topLinePunct/>
              <w:ind w:leftChars="0" w:left="0" w:rightChars="0" w:right="0" w:firstLineChars="0" w:firstLine="0"/>
              <w:spacing w:line="240" w:lineRule="atLeast"/>
            </w:pPr>
            <w:r>
              <w:t>1.753±0.320</w:t>
            </w:r>
          </w:p>
        </w:tc>
      </w:tr>
      <w:tr>
        <w:tc>
          <w:tcPr>
            <w:tcW w:w="781" w:type="pct"/>
            <w:vAlign w:val="center"/>
          </w:tcPr>
          <w:p w:rsidR="0018722C">
            <w:pPr>
              <w:pStyle w:val="ac"/>
              <w:topLinePunct/>
              <w:ind w:leftChars="0" w:left="0" w:rightChars="0" w:right="0" w:firstLineChars="0" w:firstLine="0"/>
              <w:spacing w:line="240" w:lineRule="atLeast"/>
            </w:pPr>
            <w:r>
              <w:t>Lung</w:t>
            </w:r>
          </w:p>
        </w:tc>
        <w:tc>
          <w:tcPr>
            <w:tcW w:w="1242" w:type="pct"/>
            <w:vAlign w:val="center"/>
          </w:tcPr>
          <w:p w:rsidR="0018722C">
            <w:pPr>
              <w:pStyle w:val="a5"/>
              <w:topLinePunct/>
              <w:ind w:leftChars="0" w:left="0" w:rightChars="0" w:right="0" w:firstLineChars="0" w:firstLine="0"/>
              <w:spacing w:line="240" w:lineRule="atLeast"/>
            </w:pPr>
            <w:r>
              <w:t>0.635±0.134</w:t>
            </w:r>
          </w:p>
        </w:tc>
        <w:tc>
          <w:tcPr>
            <w:tcW w:w="1308" w:type="pct"/>
            <w:vAlign w:val="center"/>
          </w:tcPr>
          <w:p w:rsidR="0018722C">
            <w:pPr>
              <w:pStyle w:val="a5"/>
              <w:topLinePunct/>
              <w:ind w:leftChars="0" w:left="0" w:rightChars="0" w:right="0" w:firstLineChars="0" w:firstLine="0"/>
              <w:spacing w:line="240" w:lineRule="atLeast"/>
            </w:pPr>
            <w:r>
              <w:t>0.915±0.091</w:t>
            </w:r>
          </w:p>
        </w:tc>
        <w:tc>
          <w:tcPr>
            <w:tcW w:w="1669" w:type="pct"/>
            <w:vAlign w:val="center"/>
          </w:tcPr>
          <w:p w:rsidR="0018722C">
            <w:pPr>
              <w:pStyle w:val="ad"/>
              <w:topLinePunct/>
              <w:ind w:leftChars="0" w:left="0" w:rightChars="0" w:right="0" w:firstLineChars="0" w:firstLine="0"/>
              <w:spacing w:line="240" w:lineRule="atLeast"/>
            </w:pPr>
            <w:r>
              <w:t>0.391±0.108</w:t>
            </w:r>
          </w:p>
        </w:tc>
      </w:tr>
      <w:tr>
        <w:tc>
          <w:tcPr>
            <w:tcW w:w="781" w:type="pct"/>
            <w:vAlign w:val="center"/>
          </w:tcPr>
          <w:p w:rsidR="0018722C">
            <w:pPr>
              <w:pStyle w:val="ac"/>
              <w:topLinePunct/>
              <w:ind w:leftChars="0" w:left="0" w:rightChars="0" w:right="0" w:firstLineChars="0" w:firstLine="0"/>
              <w:spacing w:line="240" w:lineRule="atLeast"/>
            </w:pPr>
            <w:r>
              <w:t>Kidney</w:t>
            </w:r>
          </w:p>
        </w:tc>
        <w:tc>
          <w:tcPr>
            <w:tcW w:w="1242" w:type="pct"/>
            <w:vAlign w:val="center"/>
          </w:tcPr>
          <w:p w:rsidR="0018722C">
            <w:pPr>
              <w:pStyle w:val="a5"/>
              <w:topLinePunct/>
              <w:ind w:leftChars="0" w:left="0" w:rightChars="0" w:right="0" w:firstLineChars="0" w:firstLine="0"/>
              <w:spacing w:line="240" w:lineRule="atLeast"/>
            </w:pPr>
            <w:r>
              <w:t>49.212±0.365</w:t>
            </w:r>
          </w:p>
        </w:tc>
        <w:tc>
          <w:tcPr>
            <w:tcW w:w="1308" w:type="pct"/>
            <w:vAlign w:val="center"/>
          </w:tcPr>
          <w:p w:rsidR="0018722C">
            <w:pPr>
              <w:pStyle w:val="a5"/>
              <w:topLinePunct/>
              <w:ind w:leftChars="0" w:left="0" w:rightChars="0" w:right="0" w:firstLineChars="0" w:firstLine="0"/>
              <w:spacing w:line="240" w:lineRule="atLeast"/>
            </w:pPr>
            <w:r>
              <w:t>16.489±0.561</w:t>
            </w:r>
          </w:p>
        </w:tc>
        <w:tc>
          <w:tcPr>
            <w:tcW w:w="1669" w:type="pct"/>
            <w:vAlign w:val="center"/>
          </w:tcPr>
          <w:p w:rsidR="0018722C">
            <w:pPr>
              <w:pStyle w:val="ad"/>
              <w:topLinePunct/>
              <w:ind w:leftChars="0" w:left="0" w:rightChars="0" w:right="0" w:firstLineChars="0" w:firstLine="0"/>
              <w:spacing w:line="240" w:lineRule="atLeast"/>
            </w:pPr>
            <w:r>
              <w:t>15.687±0.290</w:t>
            </w:r>
          </w:p>
        </w:tc>
      </w:tr>
      <w:tr>
        <w:tc>
          <w:tcPr>
            <w:tcW w:w="781" w:type="pct"/>
            <w:vAlign w:val="center"/>
          </w:tcPr>
          <w:p w:rsidR="0018722C">
            <w:pPr>
              <w:pStyle w:val="ac"/>
              <w:topLinePunct/>
              <w:ind w:leftChars="0" w:left="0" w:rightChars="0" w:right="0" w:firstLineChars="0" w:firstLine="0"/>
              <w:spacing w:line="240" w:lineRule="atLeast"/>
            </w:pPr>
            <w:r>
              <w:t>Blood</w:t>
            </w:r>
          </w:p>
        </w:tc>
        <w:tc>
          <w:tcPr>
            <w:tcW w:w="1242" w:type="pct"/>
            <w:vAlign w:val="center"/>
          </w:tcPr>
          <w:p w:rsidR="0018722C">
            <w:pPr>
              <w:pStyle w:val="a5"/>
              <w:topLinePunct/>
              <w:ind w:leftChars="0" w:left="0" w:rightChars="0" w:right="0" w:firstLineChars="0" w:firstLine="0"/>
              <w:spacing w:line="240" w:lineRule="atLeast"/>
            </w:pPr>
            <w:r>
              <w:t>91.090±2.993</w:t>
            </w:r>
          </w:p>
        </w:tc>
        <w:tc>
          <w:tcPr>
            <w:tcW w:w="1308" w:type="pct"/>
            <w:vAlign w:val="center"/>
          </w:tcPr>
          <w:p w:rsidR="0018722C">
            <w:pPr>
              <w:pStyle w:val="a5"/>
              <w:topLinePunct/>
              <w:ind w:leftChars="0" w:left="0" w:rightChars="0" w:right="0" w:firstLineChars="0" w:firstLine="0"/>
              <w:spacing w:line="240" w:lineRule="atLeast"/>
            </w:pPr>
            <w:r>
              <w:t>21.940±1.722</w:t>
            </w:r>
          </w:p>
        </w:tc>
        <w:tc>
          <w:tcPr>
            <w:tcW w:w="1669" w:type="pct"/>
            <w:vAlign w:val="center"/>
          </w:tcPr>
          <w:p w:rsidR="0018722C">
            <w:pPr>
              <w:pStyle w:val="ad"/>
              <w:topLinePunct/>
              <w:ind w:leftChars="0" w:left="0" w:rightChars="0" w:right="0" w:firstLineChars="0" w:firstLine="0"/>
              <w:spacing w:line="240" w:lineRule="atLeast"/>
            </w:pPr>
            <w:r>
              <w:t>6.488.±1.302</w:t>
            </w:r>
          </w:p>
        </w:tc>
      </w:tr>
      <w:tr>
        <w:tc>
          <w:tcPr>
            <w:tcW w:w="781" w:type="pct"/>
            <w:vAlign w:val="center"/>
          </w:tcPr>
          <w:p w:rsidR="0018722C">
            <w:pPr>
              <w:pStyle w:val="ac"/>
              <w:topLinePunct/>
              <w:ind w:leftChars="0" w:left="0" w:rightChars="0" w:right="0" w:firstLineChars="0" w:firstLine="0"/>
              <w:spacing w:line="240" w:lineRule="atLeast"/>
            </w:pPr>
            <w:r>
              <w:t>Tumor</w:t>
            </w:r>
          </w:p>
        </w:tc>
        <w:tc>
          <w:tcPr>
            <w:tcW w:w="1242" w:type="pct"/>
            <w:vAlign w:val="center"/>
          </w:tcPr>
          <w:p w:rsidR="0018722C">
            <w:pPr>
              <w:pStyle w:val="a5"/>
              <w:topLinePunct/>
              <w:ind w:leftChars="0" w:left="0" w:rightChars="0" w:right="0" w:firstLineChars="0" w:firstLine="0"/>
              <w:spacing w:line="240" w:lineRule="atLeast"/>
            </w:pPr>
            <w:r>
              <w:t>2.980±0.169</w:t>
            </w:r>
          </w:p>
        </w:tc>
        <w:tc>
          <w:tcPr>
            <w:tcW w:w="1308" w:type="pct"/>
            <w:vAlign w:val="center"/>
          </w:tcPr>
          <w:p w:rsidR="0018722C">
            <w:pPr>
              <w:pStyle w:val="a5"/>
              <w:topLinePunct/>
              <w:ind w:leftChars="0" w:left="0" w:rightChars="0" w:right="0" w:firstLineChars="0" w:firstLine="0"/>
              <w:spacing w:line="240" w:lineRule="atLeast"/>
            </w:pPr>
            <w:r>
              <w:t>2.180±0.076</w:t>
            </w:r>
          </w:p>
        </w:tc>
        <w:tc>
          <w:tcPr>
            <w:tcW w:w="1669" w:type="pct"/>
            <w:vAlign w:val="center"/>
          </w:tcPr>
          <w:p w:rsidR="0018722C">
            <w:pPr>
              <w:pStyle w:val="ad"/>
              <w:topLinePunct/>
              <w:ind w:leftChars="0" w:left="0" w:rightChars="0" w:right="0" w:firstLineChars="0" w:firstLine="0"/>
              <w:spacing w:line="240" w:lineRule="atLeast"/>
            </w:pPr>
            <w:r>
              <w:t>1.540±0.091</w:t>
            </w:r>
          </w:p>
        </w:tc>
      </w:tr>
      <w:tr>
        <w:tc>
          <w:tcPr>
            <w:tcW w:w="781" w:type="pct"/>
            <w:vAlign w:val="center"/>
          </w:tcPr>
          <w:p w:rsidR="0018722C">
            <w:pPr>
              <w:pStyle w:val="ac"/>
              <w:topLinePunct/>
              <w:ind w:leftChars="0" w:left="0" w:rightChars="0" w:right="0" w:firstLineChars="0" w:firstLine="0"/>
              <w:spacing w:line="240" w:lineRule="atLeast"/>
            </w:pPr>
            <w:r>
              <w:t>F</w:t>
            </w:r>
          </w:p>
        </w:tc>
        <w:tc>
          <w:tcPr>
            <w:tcW w:w="1242" w:type="pct"/>
            <w:vAlign w:val="center"/>
          </w:tcPr>
          <w:p w:rsidR="0018722C">
            <w:pPr>
              <w:pStyle w:val="affff9"/>
              <w:topLinePunct/>
              <w:ind w:leftChars="0" w:left="0" w:rightChars="0" w:right="0" w:firstLineChars="0" w:firstLine="0"/>
              <w:spacing w:line="240" w:lineRule="atLeast"/>
            </w:pPr>
            <w:r>
              <w:t>38512.249</w:t>
            </w:r>
          </w:p>
        </w:tc>
        <w:tc>
          <w:tcPr>
            <w:tcW w:w="1308" w:type="pct"/>
            <w:vAlign w:val="center"/>
          </w:tcPr>
          <w:p w:rsidR="0018722C">
            <w:pPr>
              <w:pStyle w:val="affff9"/>
              <w:topLinePunct/>
              <w:ind w:leftChars="0" w:left="0" w:rightChars="0" w:right="0" w:firstLineChars="0" w:firstLine="0"/>
              <w:spacing w:line="240" w:lineRule="atLeast"/>
            </w:pPr>
            <w:r>
              <w:t>7516.226</w:t>
            </w:r>
          </w:p>
        </w:tc>
        <w:tc>
          <w:tcPr>
            <w:tcW w:w="1669" w:type="pct"/>
            <w:vAlign w:val="center"/>
          </w:tcPr>
          <w:p w:rsidR="0018722C">
            <w:pPr>
              <w:pStyle w:val="affff9"/>
              <w:topLinePunct/>
              <w:ind w:leftChars="0" w:left="0" w:rightChars="0" w:right="0" w:firstLineChars="0" w:firstLine="0"/>
              <w:spacing w:line="240" w:lineRule="atLeast"/>
            </w:pPr>
            <w:r>
              <w:t>12981.454</w:t>
            </w:r>
          </w:p>
        </w:tc>
      </w:tr>
      <w:tr>
        <w:tc>
          <w:tcPr>
            <w:tcW w:w="781" w:type="pct"/>
            <w:vAlign w:val="center"/>
          </w:tcPr>
          <w:p w:rsidR="0018722C">
            <w:pPr>
              <w:pStyle w:val="ac"/>
              <w:topLinePunct/>
              <w:ind w:leftChars="0" w:left="0" w:rightChars="0" w:right="0" w:firstLineChars="0" w:firstLine="0"/>
              <w:spacing w:line="240" w:lineRule="atLeast"/>
            </w:pPr>
            <w:r>
              <w:t>P</w:t>
            </w:r>
          </w:p>
        </w:tc>
        <w:tc>
          <w:tcPr>
            <w:tcW w:w="1242" w:type="pct"/>
            <w:vAlign w:val="center"/>
          </w:tcPr>
          <w:p w:rsidR="0018722C">
            <w:pPr>
              <w:pStyle w:val="affff9"/>
              <w:topLinePunct/>
              <w:ind w:leftChars="0" w:left="0" w:rightChars="0" w:right="0" w:firstLineChars="0" w:firstLine="0"/>
              <w:spacing w:line="240" w:lineRule="atLeast"/>
            </w:pPr>
            <w:r>
              <w:t>0.000</w:t>
            </w:r>
          </w:p>
        </w:tc>
        <w:tc>
          <w:tcPr>
            <w:tcW w:w="1308" w:type="pct"/>
            <w:vAlign w:val="center"/>
          </w:tcPr>
          <w:p w:rsidR="0018722C">
            <w:pPr>
              <w:pStyle w:val="affff9"/>
              <w:topLinePunct/>
              <w:ind w:leftChars="0" w:left="0" w:rightChars="0" w:right="0" w:firstLineChars="0" w:firstLine="0"/>
              <w:spacing w:line="240" w:lineRule="atLeast"/>
            </w:pPr>
            <w:r>
              <w:t>0.000</w:t>
            </w:r>
          </w:p>
        </w:tc>
        <w:tc>
          <w:tcPr>
            <w:tcW w:w="1669" w:type="pct"/>
            <w:vAlign w:val="center"/>
          </w:tcPr>
          <w:p w:rsidR="0018722C">
            <w:pPr>
              <w:pStyle w:val="affff9"/>
              <w:topLinePunct/>
              <w:ind w:leftChars="0" w:left="0" w:rightChars="0" w:right="0" w:firstLineChars="0" w:firstLine="0"/>
              <w:spacing w:line="240" w:lineRule="atLeast"/>
            </w:pPr>
            <w:r>
              <w:t>0.000</w:t>
            </w:r>
          </w:p>
        </w:tc>
      </w:tr>
      <w:tr>
        <w:tc>
          <w:tcPr>
            <w:tcW w:w="5000" w:type="pct"/>
            <w:gridSpan w:val="4"/>
            <w:vAlign w:val="center"/>
            <w:tcBorders>
              <w:top w:val="single" w:sz="4" w:space="0" w:color="auto"/>
            </w:tcBorders>
          </w:tcPr>
          <w:p w:rsidR="0018722C">
            <w:pPr>
              <w:pStyle w:val="ad"/>
              <w:topLinePunct/>
              <w:ind w:leftChars="0" w:left="0" w:rightChars="0" w:right="0" w:firstLineChars="0" w:firstLine="0"/>
              <w:spacing w:line="240" w:lineRule="atLeast"/>
            </w:pPr>
            <w:r>
              <w:t>注：析因设计，采用单因素方差分析</w:t>
            </w:r>
            <w:r>
              <w:t>（</w:t>
            </w:r>
            <w:r>
              <w:t>one-way ANOVA</w:t>
            </w:r>
            <w:r>
              <w:t>）</w:t>
            </w:r>
            <w:r>
              <w:t xml:space="preserve">，方差齐性</w:t>
            </w:r>
            <w:r>
              <w:t>（</w:t>
            </w:r>
            <w:r>
              <w:t>P</w:t>
            </w:r>
            <w:r>
              <w:t>＞</w:t>
            </w:r>
            <w:r>
              <w:t>0.05</w:t>
            </w:r>
            <w:r>
              <w:t>）</w:t>
            </w:r>
            <w:r>
              <w:t xml:space="preserve">，用 </w:t>
            </w:r>
            <w:r>
              <w:t>LSD </w:t>
            </w:r>
            <w:r>
              <w:t>法。</w:t>
            </w:r>
          </w:p>
        </w:tc>
      </w:tr>
    </w:tbl>
    <w:p w:rsidR="0018722C">
      <w:pPr>
        <w:rPr/>
        <w:topLinePunct/>
        <w:pStyle w:val="affa"/>
      </w:pPr>
    </w:p>
    <w:p w:rsidR="0018722C">
      <w:pPr>
        <w:topLinePunct/>
      </w:pPr>
    </w:p>
    <w:p w:rsidR="0018722C">
      <w:pPr>
        <w:pStyle w:val="affff5"/>
        <w:keepNext/>
        <w:topLinePunct/>
      </w:pPr>
      <w:r>
        <w:rPr>
          <w:sz w:val="20"/>
        </w:rPr>
        <w:pict>
          <v:group style="width:442.4pt;height:217.3pt;mso-position-horizontal-relative:char;mso-position-vertical-relative:line" coordorigin="0,0" coordsize="8848,4346">
            <v:shape style="position:absolute;left:0;top:141;width:8848;height:4204" type="#_x0000_t75" stroked="false">
              <v:imagedata r:id="rId12" o:title=""/>
            </v:shape>
            <v:shape style="position:absolute;left:144;top:0;width:194;height:266" type="#_x0000_t202" filled="false" stroked="false">
              <v:textbox inset="0,0,0,0">
                <w:txbxContent>
                  <w:p w:rsidR="0018722C">
                    <w:pPr>
                      <w:spacing w:line="266" w:lineRule="exact" w:before="0"/>
                      <w:ind w:leftChars="0" w:left="0" w:rightChars="0" w:right="0" w:firstLineChars="0" w:firstLine="0"/>
                      <w:jc w:val="left"/>
                      <w:rPr>
                        <w:sz w:val="24"/>
                      </w:rPr>
                    </w:pPr>
                    <w:r>
                      <w:rPr>
                        <w:w w:val="99"/>
                        <w:sz w:val="24"/>
                      </w:rPr>
                      <w:t>A</w:t>
                    </w:r>
                  </w:p>
                </w:txbxContent>
              </v:textbox>
              <w10:wrap type="none"/>
            </v:shape>
            <v:shape style="position:absolute;left:4466;top:0;width:181;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B</w:t>
                    </w:r>
                  </w:p>
                </w:txbxContent>
              </v:textbox>
              <w10:wrap type="none"/>
            </v:shape>
          </v:group>
        </w:pict>
      </w:r>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2-2</w:t>
      </w:r>
      <w:r>
        <w:t xml:space="preserve">  </w:t>
      </w:r>
      <w:r w:rsidRPr="00DB64CE">
        <w:rPr>
          <w:rFonts w:cstheme="minorBidi" w:hAnsiTheme="minorHAnsi" w:eastAsiaTheme="minorHAnsi" w:asciiTheme="minorHAnsi"/>
        </w:rPr>
        <w:t>rES-CSP</w:t>
      </w:r>
      <w:r>
        <w:rPr>
          <w:rFonts w:ascii="宋体" w:eastAsia="宋体" w:hint="eastAsia" w:cstheme="minorBidi" w:hAnsiTheme="minorHAnsi"/>
        </w:rPr>
        <w:t>和</w:t>
      </w:r>
      <w:r>
        <w:rPr>
          <w:rFonts w:cstheme="minorBidi" w:hAnsiTheme="minorHAnsi" w:eastAsiaTheme="minorHAnsi" w:asciiTheme="minorHAnsi"/>
        </w:rPr>
        <w:t>rEndostatin</w:t>
      </w:r>
      <w:r>
        <w:rPr>
          <w:rFonts w:ascii="宋体" w:eastAsia="宋体" w:hint="eastAsia" w:cstheme="minorBidi" w:hAnsiTheme="minorHAnsi"/>
        </w:rPr>
        <w:t>在裸鼠肝和肝癌组织内的分布比较</w:t>
      </w:r>
      <w:r w:rsidP="AA7D325B">
        <w:rPr>
          <w:rFonts w:cstheme="minorBidi" w:hAnsiTheme="minorHAnsi" w:eastAsiaTheme="minorHAnsi" w:asciiTheme="minorHAnsi"/>
        </w:rPr>
        <w:t>(</w:t>
      </w:r>
      <w:r>
        <w:rPr>
          <w:rFonts w:cstheme="minorBidi" w:hAnsiTheme="minorHAnsi" w:eastAsiaTheme="minorHAnsi" w:asciiTheme="minorHAnsi"/>
        </w:rPr>
        <w:t>A</w:t>
      </w:r>
      <w:r>
        <w:rPr>
          <w:rFonts w:ascii="宋体" w:eastAsia="宋体" w:hint="eastAsia" w:cstheme="minorBidi" w:hAnsiTheme="minorHAnsi"/>
        </w:rPr>
        <w:t>：肝组织；</w:t>
      </w:r>
      <w:r>
        <w:rPr>
          <w:rFonts w:cstheme="minorBidi" w:hAnsiTheme="minorHAnsi" w:eastAsiaTheme="minorHAnsi" w:asciiTheme="minorHAnsi"/>
        </w:rPr>
        <w:t>B</w:t>
      </w:r>
      <w:r>
        <w:rPr>
          <w:rFonts w:ascii="宋体" w:eastAsia="宋体" w:hint="eastAsia" w:cstheme="minorBidi" w:hAnsiTheme="minorHAnsi"/>
        </w:rPr>
        <w:t>：肝癌组织</w:t>
      </w:r>
      <w:r w:rsidP="AA7D325B">
        <w:rPr>
          <w:rFonts w:cstheme="minorBidi" w:hAnsiTheme="minorHAnsi" w:eastAsiaTheme="minorHAnsi" w:asciiTheme="minorHAnsi"/>
        </w:rPr>
        <w:t>)</w:t>
      </w:r>
    </w:p>
    <w:p w:rsidR="0018722C">
      <w:pPr>
        <w:topLinePunct/>
      </w:pPr>
      <w:r>
        <w:rPr>
          <w:rFonts w:cstheme="minorBidi" w:hAnsiTheme="minorHAnsi" w:eastAsiaTheme="minorHAnsi" w:asciiTheme="minorHAnsi"/>
        </w:rPr>
        <w:t>Fig 2-2 Liver and tumor tissues distribution comparison at </w:t>
      </w:r>
      <w:r>
        <w:rPr>
          <w:rFonts w:cstheme="minorBidi" w:hAnsiTheme="minorHAnsi" w:eastAsiaTheme="minorHAnsi" w:asciiTheme="minorHAnsi"/>
        </w:rPr>
        <w:t>5</w:t>
      </w:r>
      <w:r>
        <w:rPr>
          <w:rFonts w:ascii="宋体" w:eastAsia="宋体" w:hint="eastAsia" w:cstheme="minorBidi" w:hAnsiTheme="minorHAnsi"/>
        </w:rPr>
        <w:t>、</w:t>
      </w:r>
      <w:r>
        <w:rPr>
          <w:rFonts w:cstheme="minorBidi" w:hAnsiTheme="minorHAnsi" w:eastAsiaTheme="minorHAnsi" w:asciiTheme="minorHAnsi"/>
        </w:rPr>
        <w:t>30 and 60 </w:t>
      </w:r>
      <w:r>
        <w:rPr>
          <w:rFonts w:cstheme="minorBidi" w:hAnsiTheme="minorHAnsi" w:eastAsiaTheme="minorHAnsi" w:asciiTheme="minorHAnsi"/>
        </w:rPr>
        <w:t>min </w:t>
      </w:r>
      <w:r>
        <w:rPr>
          <w:rFonts w:cstheme="minorBidi" w:hAnsiTheme="minorHAnsi" w:eastAsiaTheme="minorHAnsi" w:asciiTheme="minorHAnsi"/>
        </w:rPr>
        <w:t>time points after intravenous administration of rES-CSP and rEndostatin</w:t>
      </w:r>
      <w:r>
        <w:rPr>
          <w:rFonts w:ascii="宋体" w:eastAsia="宋体" w:hint="eastAsia" w:cstheme="minorBidi" w:hAnsiTheme="minorHAnsi"/>
          <w:kern w:val="2"/>
          <w:rFonts w:ascii="宋体" w:eastAsia="宋体" w:hint="eastAsia" w:cstheme="minorBidi" w:hAnsiTheme="minorHAnsi"/>
          <w:sz w:val="21"/>
        </w:rPr>
        <w:t>(</w:t>
      </w:r>
      <w:r>
        <w:rPr>
          <w:rFonts w:cstheme="minorBidi" w:hAnsiTheme="minorHAnsi" w:eastAsiaTheme="minorHAnsi" w:asciiTheme="minorHAnsi"/>
        </w:rPr>
        <w:t>A: liver; B</w:t>
      </w:r>
      <w:r>
        <w:rPr>
          <w:rFonts w:cstheme="minorBidi" w:hAnsiTheme="minorHAnsi" w:eastAsiaTheme="minorHAnsi" w:asciiTheme="minorHAnsi"/>
        </w:rPr>
        <w:t>: </w:t>
      </w:r>
      <w:r>
        <w:rPr>
          <w:rFonts w:cstheme="minorBidi" w:hAnsiTheme="minorHAnsi" w:eastAsiaTheme="minorHAnsi" w:asciiTheme="minorHAnsi"/>
        </w:rPr>
        <w:t>tumor</w:t>
      </w:r>
      <w:r>
        <w:rPr>
          <w:rFonts w:ascii="宋体" w:eastAsia="宋体" w:hint="eastAsia" w:cstheme="minorBidi" w:hAnsiTheme="minorHAnsi"/>
          <w:kern w:val="2"/>
          <w:rFonts w:ascii="宋体" w:eastAsia="宋体" w:hint="eastAsia" w:cstheme="minorBidi" w:hAnsiTheme="minorHAnsi"/>
          <w:sz w:val="21"/>
        </w:rPr>
        <w:t>)</w:t>
      </w:r>
    </w:p>
    <w:p w:rsidR="0018722C">
      <w:pPr>
        <w:pStyle w:val="3"/>
        <w:topLinePunct/>
        <w:ind w:left="200" w:hangingChars="200" w:hanging="200"/>
      </w:pPr>
      <w:bookmarkStart w:id="750823" w:name="_Toc686750823"/>
      <w:bookmarkStart w:name="2.5 讨论 " w:id="40"/>
      <w:bookmarkEnd w:id="40"/>
      <w:r>
        <w:rPr>
          <w:b/>
        </w:rPr>
        <w:t>2.5</w:t>
      </w:r>
      <w:r>
        <w:t xml:space="preserve">  </w:t>
      </w:r>
      <w:bookmarkStart w:name="_bookmark16" w:id="41"/>
      <w:bookmarkEnd w:id="41"/>
      <w:bookmarkStart w:name="_bookmark16" w:id="42"/>
      <w:bookmarkEnd w:id="42"/>
      <w:r>
        <w:t>讨论</w:t>
      </w:r>
      <w:bookmarkEnd w:id="750823"/>
    </w:p>
    <w:p w:rsidR="0018722C">
      <w:pPr>
        <w:topLinePunct/>
      </w:pPr>
      <w:r>
        <w:rPr>
          <w:rFonts w:ascii="宋体" w:hAnsi="宋体" w:eastAsia="宋体" w:hint="eastAsia"/>
        </w:rPr>
        <w:t>由于重组人内皮抑制素注射液给药后在体内分布广泛，对病理部位缺乏特异的亲</w:t>
      </w:r>
      <w:r>
        <w:rPr>
          <w:rFonts w:ascii="宋体" w:hAnsi="宋体" w:eastAsia="宋体" w:hint="eastAsia"/>
        </w:rPr>
        <w:t>和力，这将不可避免的产生非特异性毒性。我们以</w:t>
      </w:r>
      <w:r>
        <w:t>CSP I-plus</w:t>
      </w:r>
      <w:r>
        <w:rPr>
          <w:rFonts w:ascii="宋体" w:hAnsi="宋体" w:eastAsia="宋体" w:hint="eastAsia"/>
        </w:rPr>
        <w:t>为导向分子，制备了新</w:t>
      </w:r>
      <w:r>
        <w:rPr>
          <w:rFonts w:ascii="宋体" w:hAnsi="宋体" w:eastAsia="宋体" w:hint="eastAsia"/>
        </w:rPr>
        <w:t>型肝靶向人内皮抑素</w:t>
      </w:r>
      <w:r>
        <w:t>rES-CSP</w:t>
      </w:r>
      <w:r>
        <w:rPr>
          <w:rFonts w:ascii="宋体" w:hAnsi="宋体" w:eastAsia="宋体" w:hint="eastAsia"/>
        </w:rPr>
        <w:t>。前期通过体外细胞结合实验和动物体内分布实验分别</w:t>
      </w:r>
      <w:r>
        <w:rPr>
          <w:rFonts w:ascii="宋体" w:hAnsi="宋体" w:eastAsia="宋体" w:hint="eastAsia"/>
        </w:rPr>
        <w:t>来验证其是否具有肝靶向性。荧光显微镜观察显示肝靶向人内皮抑素</w:t>
      </w:r>
      <w:r>
        <w:t>rES-CSP</w:t>
      </w:r>
      <w:r>
        <w:rPr>
          <w:rFonts w:ascii="宋体" w:hAnsi="宋体" w:eastAsia="宋体" w:hint="eastAsia"/>
        </w:rPr>
        <w:t>主要分</w:t>
      </w:r>
      <w:r>
        <w:rPr>
          <w:rFonts w:ascii="宋体" w:hAnsi="宋体" w:eastAsia="宋体" w:hint="eastAsia"/>
        </w:rPr>
        <w:t>布在肝癌细胞的细胞膜上，细胞质中有少量存在。流式检测发现，融合蛋白在肝癌细</w:t>
      </w:r>
      <w:r>
        <w:rPr>
          <w:rFonts w:ascii="宋体" w:hAnsi="宋体" w:eastAsia="宋体" w:hint="eastAsia"/>
        </w:rPr>
        <w:t>胞</w:t>
      </w:r>
      <w:r>
        <w:t>HepG2</w:t>
      </w:r>
      <w:r>
        <w:rPr>
          <w:rFonts w:ascii="宋体" w:hAnsi="宋体" w:eastAsia="宋体" w:hint="eastAsia"/>
        </w:rPr>
        <w:t>和正常肝细胞</w:t>
      </w:r>
      <w:r>
        <w:t>Chang</w:t>
      </w:r>
      <w:r>
        <w:t>'</w:t>
      </w:r>
      <w:r>
        <w:t>s</w:t>
      </w:r>
      <w:r>
        <w:rPr>
          <w:rFonts w:ascii="宋体" w:hAnsi="宋体" w:eastAsia="宋体" w:hint="eastAsia"/>
        </w:rPr>
        <w:t>中的荧光强度均显著增强，而在肺癌细胞</w:t>
      </w:r>
      <w:r>
        <w:t>A549</w:t>
      </w:r>
      <w:r>
        <w:rPr>
          <w:rFonts w:ascii="宋体" w:hAnsi="宋体" w:eastAsia="宋体" w:hint="eastAsia"/>
        </w:rPr>
        <w:t>中的</w:t>
      </w:r>
      <w:r>
        <w:rPr>
          <w:rFonts w:ascii="宋体" w:hAnsi="宋体" w:eastAsia="宋体" w:hint="eastAsia"/>
        </w:rPr>
        <w:t>荧光强度与</w:t>
      </w:r>
      <w:r>
        <w:t>r</w:t>
      </w:r>
      <w:r>
        <w:t>E</w:t>
      </w:r>
      <w:r>
        <w:t>ndo</w:t>
      </w:r>
      <w:r>
        <w:t>s</w:t>
      </w:r>
      <w:r>
        <w:t>t</w:t>
      </w:r>
      <w:r>
        <w:t>a</w:t>
      </w:r>
      <w:r>
        <w:t>tin</w:t>
      </w:r>
      <w:r>
        <w:rPr>
          <w:rFonts w:ascii="宋体" w:hAnsi="宋体" w:eastAsia="宋体" w:hint="eastAsia"/>
        </w:rPr>
        <w:t>无明显差异</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p>
    <w:p w:rsidR="0018722C">
      <w:pPr>
        <w:topLinePunct/>
      </w:pPr>
      <w:r>
        <w:rPr>
          <w:rFonts w:ascii="宋体" w:eastAsia="宋体" w:hint="eastAsia"/>
        </w:rPr>
        <w:t>靶向药物研究中一般采用动物体内分布验证靶向性，且衡量靶向药物疗效的指标</w:t>
      </w:r>
      <w:r>
        <w:rPr>
          <w:rFonts w:ascii="宋体" w:eastAsia="宋体" w:hint="eastAsia"/>
        </w:rPr>
        <w:t>应是靶向部位的药物浓度，因此我们通过肝内瘤块种植法建立裸鼠原位肝癌移植瘤模</w:t>
      </w:r>
      <w:r>
        <w:rPr>
          <w:rFonts w:ascii="宋体" w:eastAsia="宋体" w:hint="eastAsia"/>
        </w:rPr>
        <w:t>型，以尾静脉单次注射给药，用</w:t>
      </w:r>
      <w:r>
        <w:t>ELISA</w:t>
      </w:r>
      <w:r>
        <w:rPr>
          <w:rFonts w:ascii="宋体" w:eastAsia="宋体" w:hint="eastAsia"/>
        </w:rPr>
        <w:t>法对重组人内皮抑素和融合蛋白</w:t>
      </w:r>
      <w:r>
        <w:t>rES-CSP</w:t>
      </w:r>
      <w:r>
        <w:rPr>
          <w:rFonts w:ascii="宋体" w:eastAsia="宋体" w:hint="eastAsia"/>
        </w:rPr>
        <w:t>的</w:t>
      </w:r>
      <w:r>
        <w:rPr>
          <w:rFonts w:ascii="宋体" w:eastAsia="宋体" w:hint="eastAsia"/>
        </w:rPr>
        <w:t>体内分布情况进行研究。生理盐水对照组裸鼠心、肝、脾、肺、肾、血、肿瘤组织中</w:t>
      </w:r>
      <w:r>
        <w:rPr>
          <w:rFonts w:ascii="宋体" w:eastAsia="宋体" w:hint="eastAsia"/>
        </w:rPr>
        <w:t>均检出有微量的内源性内皮抑素，但含量没有显著差异</w:t>
      </w: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，表明裸鼠体内</w:t>
      </w:r>
      <w:r>
        <w:rPr>
          <w:rFonts w:ascii="宋体" w:eastAsia="宋体" w:hint="eastAsia"/>
        </w:rPr>
        <w:t>内源性鼠内皮抑素不会干扰</w:t>
      </w:r>
      <w:r>
        <w:t>ELISA</w:t>
      </w:r>
      <w:r>
        <w:rPr>
          <w:rFonts w:ascii="宋体" w:eastAsia="宋体" w:hint="eastAsia"/>
        </w:rPr>
        <w:t>法测定人内皮抑素样品。给药后，普通重组人内皮</w:t>
      </w:r>
      <w:r>
        <w:rPr>
          <w:rFonts w:ascii="宋体" w:eastAsia="宋体" w:hint="eastAsia"/>
        </w:rPr>
        <w:t>抑素主要分布在肾、脾组织、血液中。肝靶向肽内皮抑素</w:t>
      </w:r>
      <w:r>
        <w:t>rES-CSP</w:t>
      </w:r>
      <w:r>
        <w:rPr>
          <w:rFonts w:ascii="宋体" w:eastAsia="宋体" w:hint="eastAsia"/>
        </w:rPr>
        <w:t>组与普通内皮抑</w:t>
      </w:r>
      <w:r>
        <w:rPr>
          <w:rFonts w:ascii="宋体" w:eastAsia="宋体" w:hint="eastAsia"/>
        </w:rPr>
        <w:t>素</w:t>
      </w:r>
    </w:p>
    <w:p w:rsidR="0018722C">
      <w:pPr>
        <w:topLinePunct/>
      </w:pPr>
      <w:r>
        <w:rPr>
          <w:rFonts w:ascii="宋体" w:eastAsia="宋体" w:hint="eastAsia"/>
        </w:rPr>
        <w:t>组相比，各脏器内皮抑素浓度均有显著差异</w:t>
      </w: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；各时间点肝脏及肝癌组织</w:t>
      </w:r>
      <w:r>
        <w:rPr>
          <w:rFonts w:ascii="宋体" w:eastAsia="宋体" w:hint="eastAsia"/>
        </w:rPr>
        <w:t>内皮抑素浓度</w:t>
      </w:r>
      <w:r>
        <w:t>rES-CSP</w:t>
      </w:r>
      <w:r>
        <w:rPr>
          <w:rFonts w:ascii="宋体" w:eastAsia="宋体" w:hint="eastAsia"/>
        </w:rPr>
        <w:t>组均显著高于普通内皮抑素组</w:t>
      </w:r>
      <w:r>
        <w:rPr>
          <w:rFonts w:ascii="宋体" w:eastAsia="宋体" w:hint="eastAsia"/>
        </w:rPr>
        <w:t>（</w:t>
      </w:r>
      <w:r>
        <w:rPr>
          <w:i/>
          <w:spacing w:val="-8"/>
        </w:rPr>
        <w:t>P</w:t>
      </w:r>
      <w:r>
        <w:rPr>
          <w:rFonts w:ascii="宋体" w:eastAsia="宋体" w:hint="eastAsia"/>
          <w:spacing w:val="-8"/>
        </w:rPr>
        <w:t>﹤</w:t>
      </w:r>
      <w:r>
        <w:rPr>
          <w:spacing w:val="-8"/>
        </w:rPr>
        <w:t>0.01</w:t>
      </w:r>
      <w:r>
        <w:rPr>
          <w:rFonts w:ascii="宋体" w:eastAsia="宋体" w:hint="eastAsia"/>
        </w:rPr>
        <w:t>）</w:t>
      </w:r>
      <w:r>
        <w:rPr>
          <w:rFonts w:ascii="宋体" w:eastAsia="宋体" w:hint="eastAsia"/>
        </w:rPr>
        <w:t>，分别在给药后</w:t>
      </w:r>
      <w:r>
        <w:t>5</w:t>
      </w:r>
      <w:r>
        <w:rPr>
          <w:rFonts w:ascii="宋体" w:eastAsia="宋体" w:hint="eastAsia"/>
        </w:rPr>
        <w:t>分</w:t>
      </w:r>
      <w:r>
        <w:rPr>
          <w:rFonts w:ascii="宋体" w:eastAsia="宋体" w:hint="eastAsia"/>
        </w:rPr>
        <w:t>钟和</w:t>
      </w:r>
      <w:r>
        <w:t>30</w:t>
      </w:r>
      <w:r>
        <w:rPr>
          <w:rFonts w:ascii="宋体" w:eastAsia="宋体" w:hint="eastAsia"/>
        </w:rPr>
        <w:t>分钟时达到最大差异，为</w:t>
      </w:r>
      <w:r>
        <w:t>6</w:t>
      </w:r>
      <w:r>
        <w:t>.</w:t>
      </w:r>
      <w:r>
        <w:t>85</w:t>
      </w:r>
      <w:r>
        <w:rPr>
          <w:rFonts w:ascii="宋体" w:eastAsia="宋体" w:hint="eastAsia"/>
        </w:rPr>
        <w:t>和</w:t>
      </w:r>
      <w:r>
        <w:t>4.98</w:t>
      </w:r>
      <w:r>
        <w:rPr>
          <w:rFonts w:ascii="宋体" w:eastAsia="宋体" w:hint="eastAsia"/>
        </w:rPr>
        <w:t>倍。</w:t>
      </w:r>
      <w:r>
        <w:t>60</w:t>
      </w:r>
      <w:r>
        <w:rPr>
          <w:rFonts w:ascii="宋体" w:eastAsia="宋体" w:hint="eastAsia"/>
        </w:rPr>
        <w:t>分钟</w:t>
      </w:r>
      <w:r>
        <w:t>rES-CSP</w:t>
      </w:r>
      <w:r>
        <w:rPr>
          <w:rFonts w:ascii="宋体" w:eastAsia="宋体" w:hint="eastAsia"/>
        </w:rPr>
        <w:t>在肝癌组织中的</w:t>
      </w:r>
      <w:r>
        <w:rPr>
          <w:rFonts w:ascii="宋体" w:eastAsia="宋体" w:hint="eastAsia"/>
        </w:rPr>
        <w:t>浓度是普通内皮抑素组的</w:t>
      </w:r>
      <w:r>
        <w:t>4</w:t>
      </w:r>
      <w:r>
        <w:t>.</w:t>
      </w:r>
      <w:r>
        <w:t>55</w:t>
      </w:r>
      <w:r>
        <w:rPr>
          <w:rFonts w:ascii="宋体" w:eastAsia="宋体" w:hint="eastAsia"/>
        </w:rPr>
        <w:t>倍。结果说明靶向内皮抑素对内皮抑素自然条件下的定</w:t>
      </w:r>
      <w:r>
        <w:rPr>
          <w:rFonts w:ascii="宋体" w:eastAsia="宋体" w:hint="eastAsia"/>
        </w:rPr>
        <w:t>向分布产生了影响，可能是由于</w:t>
      </w:r>
      <w:r>
        <w:t>CSP I-plus</w:t>
      </w:r>
      <w:r>
        <w:rPr>
          <w:rFonts w:ascii="宋体" w:eastAsia="宋体" w:hint="eastAsia"/>
        </w:rPr>
        <w:t>具有载体靶向性，能使靶向内皮抑素滞留</w:t>
      </w:r>
      <w:r>
        <w:rPr>
          <w:rFonts w:ascii="宋体" w:eastAsia="宋体" w:hint="eastAsia"/>
        </w:rPr>
        <w:t>于靶部位，延长了药物与靶区的接触，提高了肝癌组织对靶向内皮抑素的生物利用度。</w:t>
      </w:r>
    </w:p>
    <w:p w:rsidR="0018722C">
      <w:pPr>
        <w:topLinePunct/>
      </w:pPr>
      <w:r>
        <w:rPr>
          <w:rFonts w:ascii="宋体" w:eastAsia="宋体" w:hint="eastAsia"/>
        </w:rPr>
        <w:t>上述动物体内分布实验结果显示，在相同摩尔质量的给药剂量下，肝靶向内皮抑</w:t>
      </w:r>
      <w:r>
        <w:rPr>
          <w:rFonts w:ascii="宋体" w:eastAsia="宋体" w:hint="eastAsia"/>
        </w:rPr>
        <w:t>素在肝脏及肝癌组织的浓度及滞留时间均显著提高，基于内皮抑素的药理特性，靶区</w:t>
      </w:r>
      <w:r>
        <w:rPr>
          <w:rFonts w:ascii="宋体" w:eastAsia="宋体" w:hint="eastAsia"/>
        </w:rPr>
        <w:t>局部药物浓度上的差异可能导致药效的极大差异，从而提高抗</w:t>
      </w:r>
      <w:r>
        <w:t>HCC</w:t>
      </w:r>
      <w:r>
        <w:rPr>
          <w:rFonts w:ascii="宋体" w:eastAsia="宋体" w:hint="eastAsia"/>
        </w:rPr>
        <w:t>疗效，同时肝靶</w:t>
      </w:r>
      <w:r>
        <w:rPr>
          <w:rFonts w:ascii="宋体" w:eastAsia="宋体" w:hint="eastAsia"/>
        </w:rPr>
        <w:t>向内皮抑素在心脏、脾脏和肾脏等非靶区的浓度及滞留时间均显著降低，提示在需要</w:t>
      </w:r>
      <w:r>
        <w:rPr>
          <w:rFonts w:ascii="宋体" w:eastAsia="宋体" w:hint="eastAsia"/>
        </w:rPr>
        <w:t>大剂量给药治疗时，能提高药物疗效的同时，可能减少药物对非靶器官的毒性，大大增加药物的安全性。</w:t>
      </w:r>
    </w:p>
    <w:p w:rsidR="0018722C">
      <w:pPr>
        <w:pStyle w:val="Heading2"/>
        <w:topLinePunct/>
        <w:ind w:left="171" w:hangingChars="171" w:hanging="171"/>
      </w:pPr>
      <w:bookmarkStart w:id="750824" w:name="_Toc686750824"/>
      <w:bookmarkStart w:name="第三章 rES-CSP的体外抗HCC作用研究 " w:id="43"/>
      <w:bookmarkEnd w:id="43"/>
      <w:bookmarkStart w:name="_bookmark17" w:id="44"/>
      <w:bookmarkEnd w:id="44"/>
      <w:r>
        <w:rPr>
          <w:b/>
        </w:rPr>
        <w:t>第三章 </w:t>
      </w:r>
      <w:r>
        <w:rPr>
          <w:b/>
        </w:rPr>
        <w:t>rES-CSP</w:t>
      </w:r>
      <w:r>
        <w:t>的体外抗</w:t>
      </w:r>
      <w:r>
        <w:rPr>
          <w:b/>
        </w:rPr>
        <w:t>HCC</w:t>
      </w:r>
      <w:r>
        <w:t>作用研究</w:t>
      </w:r>
      <w:bookmarkEnd w:id="750824"/>
    </w:p>
    <w:p w:rsidR="0018722C">
      <w:pPr>
        <w:pStyle w:val="3"/>
        <w:topLinePunct/>
        <w:ind w:left="200" w:hangingChars="200" w:hanging="200"/>
      </w:pPr>
      <w:bookmarkStart w:id="750825" w:name="_Toc686750825"/>
      <w:bookmarkStart w:name="3.1 前言 " w:id="45"/>
      <w:bookmarkEnd w:id="45"/>
      <w:r>
        <w:rPr>
          <w:b/>
        </w:rPr>
        <w:t>3.1</w:t>
      </w:r>
      <w:r>
        <w:t xml:space="preserve">  </w:t>
      </w:r>
      <w:bookmarkStart w:name="_bookmark18" w:id="46"/>
      <w:bookmarkEnd w:id="46"/>
      <w:bookmarkStart w:name="_bookmark18" w:id="47"/>
      <w:bookmarkEnd w:id="47"/>
      <w:r>
        <w:t>前言</w:t>
      </w:r>
      <w:bookmarkEnd w:id="750825"/>
    </w:p>
    <w:p w:rsidR="0018722C">
      <w:pPr>
        <w:topLinePunct/>
      </w:pPr>
      <w:r>
        <w:rPr>
          <w:rFonts w:ascii="宋体" w:eastAsia="宋体" w:hint="eastAsia"/>
        </w:rPr>
        <w:t>内皮抑素作为一种能强烈抑制血管形成的抑制因子，可有效抑制肿瘤细胞的生长和转</w:t>
      </w:r>
      <w:r>
        <w:rPr>
          <w:rFonts w:ascii="宋体" w:eastAsia="宋体" w:hint="eastAsia"/>
        </w:rPr>
        <w:t>移，因此成为肿瘤领域的研究热点。但在临床初步应用中疗效尚不肯定，其分子作用机制</w:t>
      </w:r>
      <w:r>
        <w:rPr>
          <w:rFonts w:ascii="宋体" w:eastAsia="宋体" w:hint="eastAsia"/>
        </w:rPr>
        <w:t>也尚未完全清楚。研究发现重组人内皮抑素尚可直接作用于肿瘤细胞，发挥直接抑制肿瘤</w:t>
      </w:r>
      <w:r>
        <w:rPr>
          <w:rFonts w:ascii="宋体" w:eastAsia="宋体" w:hint="eastAsia"/>
        </w:rPr>
        <w:t>细胞增殖和转移的能力。在</w:t>
      </w:r>
      <w:r>
        <w:t>AIDS</w:t>
      </w:r>
      <w:r>
        <w:rPr>
          <w:rFonts w:ascii="宋体" w:eastAsia="宋体" w:hint="eastAsia"/>
        </w:rPr>
        <w:t>相关卡波氏肉瘤中，内皮抑素直接进入肿瘤细胞内，</w:t>
      </w:r>
      <w:r>
        <w:rPr>
          <w:rFonts w:ascii="宋体" w:eastAsia="宋体" w:hint="eastAsia"/>
        </w:rPr>
        <w:t>与</w:t>
      </w:r>
    </w:p>
    <w:p w:rsidR="0018722C">
      <w:pPr>
        <w:topLinePunct/>
      </w:pPr>
      <w:r>
        <w:t>tropomyosin</w:t>
      </w:r>
      <w:r>
        <w:rPr>
          <w:rFonts w:ascii="宋体" w:hAnsi="宋体" w:eastAsia="宋体" w:hint="eastAsia"/>
        </w:rPr>
        <w:t>结合，抑制细胞因子介导的肿瘤细胞迁徙和侵袭</w:t>
      </w:r>
      <w:r>
        <w:rPr>
          <w:vertAlign w:val="superscript"/>
          /&gt;
        </w:rPr>
        <w:t>[</w:t>
      </w:r>
      <w:r>
        <w:rPr>
          <w:vertAlign w:val="superscript"/>
          <w:position w:val="11"/>
        </w:rPr>
        <w:t xml:space="preserve">24</w:t>
      </w:r>
      <w:r>
        <w:rPr>
          <w:vertAlign w:val="superscript"/>
          /&gt;
        </w:rPr>
        <w:t>]</w:t>
      </w:r>
      <w:r>
        <w:rPr>
          <w:rFonts w:ascii="宋体" w:hAnsi="宋体" w:eastAsia="宋体" w:hint="eastAsia"/>
        </w:rPr>
        <w:t>。内皮抑素也能下调肿瘤</w:t>
      </w:r>
      <w:r>
        <w:rPr>
          <w:rFonts w:ascii="宋体" w:hAnsi="宋体" w:eastAsia="宋体" w:hint="eastAsia"/>
        </w:rPr>
        <w:t>细胞表达</w:t>
      </w:r>
      <w:r>
        <w:t>VEGF</w:t>
      </w:r>
      <w:r>
        <w:rPr>
          <w:rFonts w:ascii="宋体" w:hAnsi="宋体" w:eastAsia="宋体" w:hint="eastAsia"/>
        </w:rPr>
        <w:t>，通过减少促血管形成因子的分泌，降低肿瘤细胞的转移能力</w:t>
      </w:r>
      <w:r>
        <w:rPr>
          <w:vertAlign w:val="superscript"/>
          /&gt;
        </w:rPr>
        <w:t>[</w:t>
      </w:r>
      <w:r>
        <w:rPr>
          <w:vertAlign w:val="superscript"/>
          <w:position w:val="11"/>
        </w:rPr>
        <w:t xml:space="preserve">25</w:t>
      </w:r>
      <w:r>
        <w:rPr>
          <w:vertAlign w:val="superscript"/>
          /&gt;
        </w:rPr>
        <w:t>]</w:t>
      </w:r>
      <w:r>
        <w:rPr>
          <w:rFonts w:ascii="宋体" w:hAnsi="宋体" w:eastAsia="宋体" w:hint="eastAsia"/>
        </w:rPr>
        <w:t>。内皮抑</w:t>
      </w:r>
      <w:r>
        <w:rPr>
          <w:rFonts w:ascii="宋体" w:hAnsi="宋体" w:eastAsia="宋体" w:hint="eastAsia"/>
        </w:rPr>
        <w:t>素可与卵巢癌、结肠癌细胞表面的整合素</w:t>
      </w:r>
      <w:r>
        <w:t>α5β1</w:t>
      </w:r>
      <w:r>
        <w:rPr>
          <w:rFonts w:ascii="宋体" w:hAnsi="宋体" w:eastAsia="宋体" w:hint="eastAsia"/>
        </w:rPr>
        <w:t>结合，从而抑制肿瘤细胞对腹膜壁的黏附，</w:t>
      </w:r>
      <w:r w:rsidR="001852F3">
        <w:rPr>
          <w:rFonts w:ascii="宋体" w:hAnsi="宋体" w:eastAsia="宋体" w:hint="eastAsia"/>
        </w:rPr>
        <w:t xml:space="preserve">显著诱导了肿瘤细胞的凋亡</w:t>
      </w:r>
      <w:r>
        <w:rPr>
          <w:vertAlign w:val="superscript"/>
          /&gt;
        </w:rPr>
        <w:t>[</w:t>
      </w:r>
      <w:r>
        <w:rPr>
          <w:spacing w:val="-4"/>
          <w:position w:val="11"/>
          <w:sz w:val="16"/>
        </w:rPr>
        <w:t xml:space="preserve">21</w:t>
      </w:r>
      <w:r>
        <w:rPr>
          <w:spacing w:val="-4"/>
          <w:position w:val="11"/>
          <w:sz w:val="16"/>
        </w:rPr>
        <w:t>,</w:t>
      </w:r>
      <w:r>
        <w:rPr>
          <w:spacing w:val="-4"/>
          <w:position w:val="11"/>
          <w:sz w:val="16"/>
        </w:rPr>
        <w:t xml:space="preserve"> 23</w:t>
      </w:r>
      <w:r>
        <w:rPr>
          <w:vertAlign w:val="superscript"/>
          /&gt;
        </w:rPr>
        <w:t>]</w:t>
      </w:r>
      <w:r>
        <w:rPr>
          <w:rFonts w:ascii="宋体" w:hAnsi="宋体" w:eastAsia="宋体" w:hint="eastAsia"/>
        </w:rPr>
        <w:t>。同时发现内皮抑素对宫颈癌、肺癌等也具有不同程度的</w:t>
      </w:r>
      <w:r>
        <w:rPr>
          <w:rFonts w:ascii="宋体" w:hAnsi="宋体" w:eastAsia="宋体" w:hint="eastAsia"/>
        </w:rPr>
        <w:t>抑制作用</w:t>
      </w:r>
      <w:r>
        <w:rPr>
          <w:vertAlign w:val="superscript"/>
          /&gt;
        </w:rPr>
        <w:t>[</w:t>
      </w:r>
      <w:r>
        <w:rPr>
          <w:vertAlign w:val="superscript"/>
          <w:position w:val="11"/>
        </w:rPr>
        <w:t xml:space="preserve">52</w:t>
      </w:r>
      <w:r>
        <w:rPr>
          <w:vertAlign w:val="superscript"/>
          /&gt;
        </w:rPr>
        <w:t>]</w:t>
      </w:r>
      <w:r>
        <w:rPr>
          <w:rFonts w:ascii="宋体" w:hAnsi="宋体" w:eastAsia="宋体" w:hint="eastAsia"/>
        </w:rPr>
        <w:t>。</w:t>
      </w:r>
    </w:p>
    <w:p w:rsidR="0018722C">
      <w:pPr>
        <w:topLinePunct/>
      </w:pPr>
      <w:r>
        <w:rPr>
          <w:rFonts w:ascii="宋体" w:eastAsia="宋体" w:hint="eastAsia"/>
        </w:rPr>
        <w:t>本研究将高效而特异的肝细胞靶向肽</w:t>
      </w:r>
      <w:r>
        <w:t>CSP I-plus</w:t>
      </w:r>
      <w:r>
        <w:rPr>
          <w:rFonts w:ascii="宋体" w:eastAsia="宋体" w:hint="eastAsia"/>
        </w:rPr>
        <w:t>与重组人内皮抑素基因融合，借助其</w:t>
      </w:r>
      <w:r>
        <w:rPr>
          <w:rFonts w:ascii="宋体" w:eastAsia="宋体" w:hint="eastAsia"/>
        </w:rPr>
        <w:t>靶向性增加内皮抑素在肝癌细胞的富集，发挥对肝癌细胞的直接抑制作用。为了检测融合</w:t>
      </w:r>
      <w:r>
        <w:rPr>
          <w:rFonts w:ascii="宋体" w:eastAsia="宋体" w:hint="eastAsia"/>
        </w:rPr>
        <w:t>蛋白</w:t>
      </w:r>
      <w:r>
        <w:t>rES-CSP</w:t>
      </w:r>
      <w:r>
        <w:rPr>
          <w:rFonts w:ascii="宋体" w:eastAsia="宋体" w:hint="eastAsia"/>
        </w:rPr>
        <w:t>是否具有抗</w:t>
      </w:r>
      <w:r>
        <w:t>HCC</w:t>
      </w:r>
      <w:r>
        <w:rPr>
          <w:rFonts w:ascii="宋体" w:eastAsia="宋体" w:hint="eastAsia"/>
        </w:rPr>
        <w:t>活性，本实验选用</w:t>
      </w:r>
      <w:r>
        <w:t>HepG2</w:t>
      </w:r>
      <w:r>
        <w:rPr>
          <w:rFonts w:ascii="宋体" w:eastAsia="宋体" w:hint="eastAsia"/>
        </w:rPr>
        <w:t>细胞模型来进行体外药效学检测，</w:t>
      </w:r>
      <w:r>
        <w:rPr>
          <w:rFonts w:ascii="宋体" w:eastAsia="宋体" w:hint="eastAsia"/>
        </w:rPr>
        <w:t>通过细胞生长抑制实验、肝癌细胞迁移、流式细胞术以及透射电镜检测肝癌细胞的周期及</w:t>
      </w:r>
      <w:r>
        <w:rPr>
          <w:rFonts w:ascii="宋体" w:eastAsia="宋体" w:hint="eastAsia"/>
        </w:rPr>
        <w:t>凋亡试验，以期对</w:t>
      </w:r>
      <w:r>
        <w:t>rES-CSP</w:t>
      </w:r>
      <w:r>
        <w:rPr>
          <w:rFonts w:ascii="宋体" w:eastAsia="宋体" w:hint="eastAsia"/>
        </w:rPr>
        <w:t>的抗</w:t>
      </w:r>
      <w:r>
        <w:t>HCC</w:t>
      </w:r>
      <w:r>
        <w:rPr>
          <w:rFonts w:ascii="宋体" w:eastAsia="宋体" w:hint="eastAsia"/>
        </w:rPr>
        <w:t>作用作一个初步判断；同时拟通过考察</w:t>
      </w:r>
      <w:r>
        <w:t>rES-CSP</w:t>
      </w:r>
      <w:r>
        <w:rPr>
          <w:rFonts w:ascii="宋体" w:eastAsia="宋体" w:hint="eastAsia"/>
        </w:rPr>
        <w:t>对</w:t>
      </w:r>
      <w:r>
        <w:rPr>
          <w:rFonts w:ascii="宋体" w:eastAsia="宋体" w:hint="eastAsia"/>
        </w:rPr>
        <w:t>凋亡信号分子表达的影响，来初步探讨其发挥抗</w:t>
      </w:r>
      <w:r>
        <w:t>HCC</w:t>
      </w:r>
      <w:r>
        <w:rPr>
          <w:rFonts w:ascii="宋体" w:eastAsia="宋体" w:hint="eastAsia"/>
        </w:rPr>
        <w:t>作用的分子机制。以期为下一步的动物整体实验建立理论依据。</w:t>
      </w:r>
    </w:p>
    <w:p w:rsidR="0018722C">
      <w:pPr>
        <w:pStyle w:val="3"/>
        <w:topLinePunct/>
        <w:ind w:left="200" w:hangingChars="200" w:hanging="200"/>
      </w:pPr>
      <w:bookmarkStart w:id="750826" w:name="_Toc686750826"/>
      <w:bookmarkStart w:name="3.2 实验材料 " w:id="48"/>
      <w:bookmarkEnd w:id="48"/>
      <w:r>
        <w:rPr>
          <w:b/>
        </w:rPr>
        <w:t>3.2</w:t>
      </w:r>
      <w:r>
        <w:t xml:space="preserve">  </w:t>
      </w:r>
      <w:bookmarkStart w:name="_bookmark19" w:id="49"/>
      <w:bookmarkEnd w:id="49"/>
      <w:bookmarkStart w:name="_bookmark19" w:id="50"/>
      <w:bookmarkEnd w:id="50"/>
      <w:r>
        <w:t>实验材料</w:t>
      </w:r>
      <w:bookmarkEnd w:id="750826"/>
    </w:p>
    <w:p w:rsidR="0018722C">
      <w:pPr>
        <w:pStyle w:val="4"/>
        <w:topLinePunct/>
        <w:ind w:left="200" w:hangingChars="200" w:hanging="200"/>
      </w:pPr>
      <w:r>
        <w:rPr>
          <w:b/>
        </w:rPr>
        <w:t>3.2.1</w:t>
      </w:r>
      <w:r>
        <w:t>实验细胞</w:t>
      </w:r>
    </w:p>
    <w:p w:rsidR="0018722C">
      <w:pPr>
        <w:topLinePunct/>
      </w:pPr>
      <w:r>
        <w:rPr>
          <w:rFonts w:ascii="宋体" w:hAnsi="宋体" w:eastAsia="宋体" w:hint="eastAsia"/>
        </w:rPr>
        <w:t>人肝癌细胞</w:t>
      </w:r>
      <w:r>
        <w:t>HepG2</w:t>
      </w:r>
      <w:r>
        <w:rPr>
          <w:rFonts w:ascii="宋体" w:hAnsi="宋体" w:eastAsia="宋体" w:hint="eastAsia"/>
        </w:rPr>
        <w:t>、人正常肝细胞</w:t>
      </w:r>
      <w:r>
        <w:t>Chang</w:t>
      </w:r>
      <w:r>
        <w:t>'</w:t>
      </w:r>
      <w:r>
        <w:t>s</w:t>
      </w:r>
      <w:r>
        <w:rPr>
          <w:rFonts w:ascii="宋体" w:hAnsi="宋体" w:eastAsia="宋体" w:hint="eastAsia"/>
        </w:rPr>
        <w:t>和肺癌细胞株</w:t>
      </w:r>
      <w:r>
        <w:t>A549</w:t>
      </w:r>
      <w:r>
        <w:rPr>
          <w:rFonts w:ascii="宋体" w:hAnsi="宋体" w:eastAsia="宋体" w:hint="eastAsia"/>
        </w:rPr>
        <w:t>由本实验室保种。</w:t>
      </w:r>
    </w:p>
    <w:p w:rsidR="0018722C">
      <w:pPr>
        <w:pStyle w:val="4"/>
        <w:topLinePunct/>
        <w:ind w:left="200" w:hangingChars="200" w:hanging="200"/>
      </w:pPr>
      <w:r>
        <w:rPr>
          <w:b/>
        </w:rPr>
        <w:t>3.2.2</w:t>
      </w:r>
      <w:r>
        <w:t>主要试剂和耗材</w:t>
      </w:r>
    </w:p>
    <w:p w:rsidR="0018722C">
      <w:pPr>
        <w:topLinePunct/>
      </w:pPr>
      <w:r>
        <w:rPr>
          <w:rFonts w:ascii="宋体" w:eastAsia="宋体" w:hint="eastAsia"/>
        </w:rPr>
        <w:t>恩度</w:t>
      </w:r>
      <w:r>
        <w:rPr>
          <w:rFonts w:ascii="宋体" w:eastAsia="宋体" w:hint="eastAsia"/>
        </w:rPr>
        <w:t>（</w:t>
      </w:r>
      <w:r>
        <w:t>r</w:t>
      </w:r>
      <w:r>
        <w:t>E</w:t>
      </w:r>
      <w:r>
        <w:t>ndo</w:t>
      </w:r>
      <w:r>
        <w:t>s</w:t>
      </w:r>
      <w:r>
        <w:t>t</w:t>
      </w:r>
      <w:r>
        <w:t>a</w:t>
      </w:r>
      <w:r>
        <w:t>ti</w:t>
      </w:r>
      <w:r>
        <w:t>n</w:t>
      </w:r>
      <w:r>
        <w:rPr>
          <w:rFonts w:ascii="宋体" w:eastAsia="宋体" w:hint="eastAsia"/>
        </w:rPr>
        <w:t>）</w:t>
      </w:r>
      <w:r>
        <w:rPr>
          <w:rFonts w:ascii="宋体" w:eastAsia="宋体" w:hint="eastAsia"/>
        </w:rPr>
        <w:t>（</w:t>
      </w:r>
      <w:r>
        <w:rPr>
          <w:rFonts w:ascii="宋体" w:eastAsia="宋体" w:hint="eastAsia"/>
        </w:rPr>
        <w:t>ft</w:t>
      </w:r>
      <w:r>
        <w:rPr>
          <w:rFonts w:ascii="宋体" w:eastAsia="宋体" w:hint="eastAsia"/>
        </w:rPr>
        <w:t>东先声麦得津生物制药有限公司</w:t>
      </w:r>
      <w:r>
        <w:rPr>
          <w:rFonts w:ascii="宋体" w:eastAsia="宋体" w:hint="eastAsia"/>
        </w:rPr>
        <w:t>）</w:t>
      </w:r>
      <w:r>
        <w:rPr>
          <w:rFonts w:ascii="宋体" w:eastAsia="宋体" w:hint="eastAsia"/>
        </w:rPr>
        <w:t>、重组融合蛋白</w:t>
      </w:r>
      <w:r>
        <w:t>r</w:t>
      </w:r>
      <w:r>
        <w:t>E</w:t>
      </w:r>
      <w:r>
        <w:t>S</w:t>
      </w:r>
      <w:r>
        <w:t>-C</w:t>
      </w:r>
      <w:r>
        <w:t>S</w:t>
      </w:r>
      <w:r>
        <w:t>P</w:t>
      </w:r>
      <w:r>
        <w:rPr>
          <w:rFonts w:ascii="宋体" w:eastAsia="宋体" w:hint="eastAsia"/>
        </w:rPr>
        <w:t>由</w:t>
      </w:r>
      <w:r>
        <w:rPr>
          <w:rFonts w:ascii="宋体" w:eastAsia="宋体" w:hint="eastAsia"/>
        </w:rPr>
        <w:t>广</w:t>
      </w:r>
      <w:r w:rsidR="001852F3">
        <w:rPr>
          <w:rFonts w:ascii="宋体" w:eastAsia="宋体" w:hint="eastAsia"/>
        </w:rPr>
        <w:t xml:space="preserve">东</w:t>
      </w:r>
      <w:r w:rsidR="001852F3">
        <w:rPr>
          <w:rFonts w:ascii="宋体" w:eastAsia="宋体" w:hint="eastAsia"/>
        </w:rPr>
        <w:t xml:space="preserve">省</w:t>
      </w:r>
      <w:r w:rsidR="001852F3">
        <w:rPr>
          <w:rFonts w:ascii="宋体" w:eastAsia="宋体" w:hint="eastAsia"/>
        </w:rPr>
        <w:t xml:space="preserve">生</w:t>
      </w:r>
      <w:r w:rsidR="001852F3">
        <w:rPr>
          <w:rFonts w:ascii="宋体" w:eastAsia="宋体" w:hint="eastAsia"/>
        </w:rPr>
        <w:t xml:space="preserve">物</w:t>
      </w:r>
      <w:r w:rsidR="001852F3">
        <w:rPr>
          <w:rFonts w:ascii="宋体" w:eastAsia="宋体" w:hint="eastAsia"/>
        </w:rPr>
        <w:t xml:space="preserve">活</w:t>
      </w:r>
      <w:r w:rsidR="001852F3">
        <w:rPr>
          <w:rFonts w:ascii="宋体" w:eastAsia="宋体" w:hint="eastAsia"/>
        </w:rPr>
        <w:t xml:space="preserve">性</w:t>
      </w:r>
      <w:r w:rsidR="001852F3">
        <w:rPr>
          <w:rFonts w:ascii="宋体" w:eastAsia="宋体" w:hint="eastAsia"/>
        </w:rPr>
        <w:t xml:space="preserve">药</w:t>
      </w:r>
      <w:r w:rsidR="001852F3">
        <w:rPr>
          <w:rFonts w:ascii="宋体" w:eastAsia="宋体" w:hint="eastAsia"/>
        </w:rPr>
        <w:t xml:space="preserve">物</w:t>
      </w:r>
      <w:r w:rsidR="001852F3">
        <w:rPr>
          <w:rFonts w:ascii="宋体" w:eastAsia="宋体" w:hint="eastAsia"/>
        </w:rPr>
        <w:t xml:space="preserve">研</w:t>
      </w:r>
      <w:r w:rsidR="001852F3">
        <w:rPr>
          <w:rFonts w:ascii="宋体" w:eastAsia="宋体" w:hint="eastAsia"/>
        </w:rPr>
        <w:t xml:space="preserve">究</w:t>
      </w:r>
      <w:r w:rsidR="001852F3">
        <w:rPr>
          <w:rFonts w:ascii="宋体" w:eastAsia="宋体" w:hint="eastAsia"/>
        </w:rPr>
        <w:t xml:space="preserve">重</w:t>
      </w:r>
      <w:r w:rsidR="001852F3">
        <w:rPr>
          <w:rFonts w:ascii="宋体" w:eastAsia="宋体" w:hint="eastAsia"/>
        </w:rPr>
        <w:t xml:space="preserve">点</w:t>
      </w:r>
      <w:r w:rsidR="001852F3">
        <w:rPr>
          <w:rFonts w:ascii="宋体" w:eastAsia="宋体" w:hint="eastAsia"/>
        </w:rPr>
        <w:t xml:space="preserve">实</w:t>
      </w:r>
      <w:r w:rsidR="001852F3">
        <w:rPr>
          <w:rFonts w:ascii="宋体" w:eastAsia="宋体" w:hint="eastAsia"/>
        </w:rPr>
        <w:t xml:space="preserve">验</w:t>
      </w:r>
      <w:r w:rsidR="001852F3">
        <w:rPr>
          <w:rFonts w:ascii="宋体" w:eastAsia="宋体" w:hint="eastAsia"/>
        </w:rPr>
        <w:t xml:space="preserve">室</w:t>
      </w:r>
      <w:r w:rsidR="001852F3">
        <w:rPr>
          <w:rFonts w:ascii="宋体" w:eastAsia="宋体" w:hint="eastAsia"/>
        </w:rPr>
        <w:t xml:space="preserve">制</w:t>
      </w:r>
      <w:r w:rsidR="001852F3">
        <w:rPr>
          <w:rFonts w:ascii="宋体" w:eastAsia="宋体" w:hint="eastAsia"/>
        </w:rPr>
        <w:t xml:space="preserve">备</w:t>
      </w:r>
      <w:r w:rsidR="001852F3">
        <w:rPr>
          <w:rFonts w:ascii="宋体" w:eastAsia="宋体" w:hint="eastAsia"/>
        </w:rPr>
        <w:t xml:space="preserve">、</w:t>
      </w:r>
      <w:r w:rsidR="001852F3">
        <w:rPr>
          <w:rFonts w:ascii="宋体" w:eastAsia="宋体" w:hint="eastAsia"/>
        </w:rPr>
        <w:t xml:space="preserve">环</w:t>
      </w:r>
      <w:r w:rsidR="001852F3">
        <w:rPr>
          <w:rFonts w:ascii="宋体" w:eastAsia="宋体" w:hint="eastAsia"/>
        </w:rPr>
        <w:t xml:space="preserve">子</w:t>
      </w:r>
      <w:r w:rsidR="001852F3">
        <w:rPr>
          <w:rFonts w:ascii="宋体" w:eastAsia="宋体" w:hint="eastAsia"/>
        </w:rPr>
        <w:t xml:space="preserve">孢</w:t>
      </w:r>
      <w:r w:rsidR="001852F3">
        <w:rPr>
          <w:rFonts w:ascii="宋体" w:eastAsia="宋体" w:hint="eastAsia"/>
        </w:rPr>
        <w:t xml:space="preserve">子</w:t>
      </w:r>
      <w:r w:rsidR="001852F3">
        <w:rPr>
          <w:rFonts w:ascii="宋体" w:eastAsia="宋体" w:hint="eastAsia"/>
        </w:rPr>
        <w:t xml:space="preserve">蛋</w:t>
      </w:r>
      <w:r w:rsidR="001852F3">
        <w:rPr>
          <w:rFonts w:ascii="宋体" w:eastAsia="宋体" w:hint="eastAsia"/>
        </w:rPr>
        <w:t xml:space="preserve">白</w:t>
      </w:r>
      <w:r>
        <w:t>CSP I-plus </w:t>
      </w:r>
      <w:r>
        <w:t>(</w:t>
      </w:r>
      <w:r>
        <w:rPr>
          <w:spacing w:val="-1"/>
          <w:w w:val="99"/>
        </w:rPr>
        <w:t>DN</w:t>
      </w:r>
      <w:r>
        <w:rPr>
          <w:spacing w:val="2"/>
        </w:rPr>
        <w:t>E</w:t>
      </w:r>
      <w:r>
        <w:rPr>
          <w:spacing w:val="-1"/>
          <w:w w:val="99"/>
        </w:rPr>
        <w:t>K</w:t>
      </w:r>
      <w:r>
        <w:rPr>
          <w:spacing w:val="-4"/>
        </w:rPr>
        <w:t>L</w:t>
      </w:r>
      <w:r>
        <w:rPr>
          <w:spacing w:val="1"/>
        </w:rPr>
        <w:t>R</w:t>
      </w:r>
      <w:r>
        <w:rPr>
          <w:spacing w:val="-1"/>
          <w:w w:val="99"/>
        </w:rPr>
        <w:t>K</w:t>
      </w:r>
      <w:r>
        <w:rPr>
          <w:spacing w:val="0"/>
          <w:w w:val="99"/>
        </w:rPr>
        <w:t>P</w:t>
      </w:r>
      <w:r>
        <w:rPr>
          <w:spacing w:val="-1"/>
          <w:w w:val="99"/>
        </w:rPr>
        <w:t>KHK</w:t>
      </w:r>
      <w:r>
        <w:rPr>
          <w:spacing w:val="0"/>
          <w:w w:val="99"/>
        </w:rPr>
        <w:t>K</w:t>
      </w:r>
      <w:r>
        <w:rPr>
          <w:spacing w:val="-2"/>
        </w:rPr>
        <w:t>L</w:t>
      </w:r>
      <w:r>
        <w:rPr>
          <w:spacing w:val="-1"/>
          <w:w w:val="99"/>
        </w:rPr>
        <w:t>K</w:t>
      </w:r>
      <w:r>
        <w:rPr>
          <w:spacing w:val="0"/>
          <w:w w:val="99"/>
        </w:rPr>
        <w:t>Q</w:t>
      </w:r>
      <w:r>
        <w:rPr>
          <w:spacing w:val="-11"/>
          <w:w w:val="99"/>
        </w:rPr>
        <w:t>P</w:t>
      </w:r>
      <w:r>
        <w:rPr>
          <w:spacing w:val="-1"/>
          <w:w w:val="99"/>
        </w:rPr>
        <w:t>A</w:t>
      </w:r>
      <w:r>
        <w:rPr>
          <w:spacing w:val="0"/>
          <w:w w:val="99"/>
        </w:rPr>
        <w:t>D</w:t>
      </w:r>
      <w:r>
        <w:rPr>
          <w:spacing w:val="0"/>
          <w:w w:val="99"/>
        </w:rPr>
        <w:t>G</w:t>
      </w:r>
      <w:r>
        <w:rPr>
          <w:w w:val="99"/>
        </w:rPr>
        <w:t>-</w:t>
      </w:r>
      <w:r>
        <w:rPr>
          <w:spacing w:val="0"/>
          <w:w w:val="99"/>
        </w:rPr>
        <w:t>N</w:t>
      </w:r>
      <w:r>
        <w:rPr>
          <w:spacing w:val="-3"/>
          <w:w w:val="99"/>
        </w:rPr>
        <w:t>H</w:t>
      </w:r>
      <w:r>
        <w:t>2</w:t>
      </w:r>
      <w:r>
        <w:rPr>
          <w:rFonts w:ascii="宋体" w:eastAsia="宋体" w:hint="eastAsia"/>
        </w:rPr>
        <w:t>)</w:t>
      </w:r>
      <w:r>
        <w:rPr>
          <w:rFonts w:ascii="宋体" w:eastAsia="宋体" w:hint="eastAsia"/>
        </w:rPr>
        <w:t>（</w:t>
      </w:r>
      <w:r>
        <w:rPr>
          <w:rFonts w:ascii="宋体" w:eastAsia="宋体" w:hint="eastAsia"/>
          <w:spacing w:val="-4"/>
        </w:rPr>
        <w:t>上海強耀生物，纯度达</w:t>
      </w:r>
      <w:r>
        <w:t>97</w:t>
      </w:r>
      <w:r>
        <w:t>.</w:t>
      </w:r>
      <w:r>
        <w:t>41%</w:t>
      </w:r>
      <w:r>
        <w:rPr>
          <w:rFonts w:ascii="宋体" w:eastAsia="宋体" w:hint="eastAsia"/>
        </w:rPr>
        <w:t>）</w:t>
      </w:r>
      <w:r>
        <w:rPr>
          <w:rFonts w:ascii="宋体" w:eastAsia="宋体" w:hint="eastAsia"/>
        </w:rPr>
        <w:t>、</w:t>
      </w:r>
      <w:r>
        <w:t>R</w:t>
      </w:r>
      <w:r>
        <w:t>PM</w:t>
      </w:r>
      <w:r>
        <w:t>I 1640</w:t>
      </w:r>
      <w:r>
        <w:rPr>
          <w:rFonts w:ascii="宋体" w:eastAsia="宋体" w:hint="eastAsia"/>
        </w:rPr>
        <w:t>培</w:t>
      </w:r>
      <w:r>
        <w:rPr>
          <w:rFonts w:ascii="宋体" w:eastAsia="宋体" w:hint="eastAsia"/>
        </w:rPr>
        <w:t>养</w:t>
      </w:r>
    </w:p>
    <w:p w:rsidR="0018722C">
      <w:pPr>
        <w:topLinePunct/>
      </w:pPr>
      <w:r>
        <w:rPr>
          <w:rFonts w:ascii="宋体" w:eastAsia="宋体" w:hint="eastAsia"/>
        </w:rPr>
        <w:t>基</w:t>
      </w:r>
      <w:r>
        <w:rPr>
          <w:rFonts w:ascii="宋体" w:eastAsia="宋体" w:hint="eastAsia"/>
        </w:rPr>
        <w:t>（</w:t>
      </w:r>
      <w:r>
        <w:rPr>
          <w:spacing w:val="-1"/>
          <w:w w:val="99"/>
        </w:rPr>
        <w:t>G</w:t>
      </w:r>
      <w:r>
        <w:rPr>
          <w:w w:val="99"/>
        </w:rPr>
        <w:t>I</w:t>
      </w:r>
      <w:r>
        <w:rPr>
          <w:spacing w:val="-2"/>
          <w:w w:val="99"/>
        </w:rPr>
        <w:t>B</w:t>
      </w:r>
      <w:r>
        <w:rPr>
          <w:spacing w:val="1"/>
          <w:w w:val="99"/>
        </w:rPr>
        <w:t>C</w:t>
      </w:r>
      <w:r>
        <w:rPr>
          <w:spacing w:val="0"/>
          <w:w w:val="99"/>
        </w:rPr>
        <w:t>O</w:t>
      </w:r>
      <w:r>
        <w:rPr>
          <w:rFonts w:ascii="宋体" w:eastAsia="宋体" w:hint="eastAsia"/>
        </w:rPr>
        <w:t>）</w:t>
      </w:r>
      <w:r>
        <w:rPr>
          <w:rFonts w:ascii="宋体" w:eastAsia="宋体" w:hint="eastAsia"/>
        </w:rPr>
        <w:t>、</w:t>
      </w:r>
      <w:r>
        <w:t>D</w:t>
      </w:r>
      <w:r>
        <w:t>M</w:t>
      </w:r>
      <w:r>
        <w:t>E</w:t>
      </w:r>
      <w:r>
        <w:t>M</w:t>
      </w:r>
      <w:r/>
      <w:r>
        <w:rPr>
          <w:rFonts w:ascii="宋体" w:eastAsia="宋体" w:hint="eastAsia"/>
        </w:rPr>
        <w:t>高糖培养基</w:t>
      </w:r>
      <w:r>
        <w:rPr>
          <w:rFonts w:ascii="宋体" w:eastAsia="宋体" w:hint="eastAsia"/>
        </w:rPr>
        <w:t>（</w:t>
      </w:r>
      <w:r>
        <w:rPr>
          <w:spacing w:val="-1"/>
          <w:w w:val="99"/>
        </w:rPr>
        <w:t>G</w:t>
      </w:r>
      <w:r>
        <w:rPr>
          <w:w w:val="99"/>
        </w:rPr>
        <w:t>I</w:t>
      </w:r>
      <w:r>
        <w:rPr>
          <w:spacing w:val="-2"/>
          <w:w w:val="99"/>
        </w:rPr>
        <w:t>B</w:t>
      </w:r>
      <w:r>
        <w:rPr>
          <w:w w:val="99"/>
        </w:rPr>
        <w:t>C</w:t>
      </w:r>
      <w:r>
        <w:rPr>
          <w:spacing w:val="0"/>
          <w:w w:val="99"/>
        </w:rPr>
        <w:t>O</w:t>
      </w:r>
      <w:r>
        <w:rPr>
          <w:rFonts w:ascii="宋体" w:eastAsia="宋体" w:hint="eastAsia"/>
        </w:rPr>
        <w:t>）</w:t>
      </w:r>
      <w:r>
        <w:rPr>
          <w:rFonts w:ascii="宋体" w:eastAsia="宋体" w:hint="eastAsia"/>
        </w:rPr>
        <w:t>、胎牛血清</w:t>
      </w:r>
      <w:r>
        <w:rPr>
          <w:rFonts w:ascii="宋体" w:eastAsia="宋体" w:hint="eastAsia"/>
        </w:rPr>
        <w:t>（</w:t>
      </w:r>
      <w:r>
        <w:rPr>
          <w:spacing w:val="-3"/>
          <w:w w:val="99"/>
        </w:rPr>
        <w:t>F</w:t>
      </w:r>
      <w:r>
        <w:rPr>
          <w:spacing w:val="0"/>
        </w:rPr>
        <w:t>e</w:t>
      </w:r>
      <w:r>
        <w:t>t</w:t>
      </w:r>
      <w:r>
        <w:rPr>
          <w:spacing w:val="0"/>
        </w:rPr>
        <w:t>a</w:t>
      </w:r>
      <w:r>
        <w:t>l</w:t>
      </w:r>
      <w:r>
        <w:rPr>
          <w:spacing w:val="0"/>
        </w:rPr>
        <w:t> </w:t>
      </w:r>
      <w:r>
        <w:rPr>
          <w:spacing w:val="-2"/>
        </w:rPr>
        <w:t>B</w:t>
      </w:r>
      <w:r>
        <w:rPr>
          <w:spacing w:val="1"/>
        </w:rPr>
        <w:t>o</w:t>
      </w:r>
      <w:r>
        <w:rPr>
          <w:spacing w:val="-2"/>
        </w:rPr>
        <w:t>v</w:t>
      </w:r>
      <w:r>
        <w:t>ine</w:t>
      </w:r>
      <w:r>
        <w:rPr>
          <w:spacing w:val="0"/>
        </w:rPr>
        <w:t> </w:t>
      </w:r>
      <w:r>
        <w:rPr>
          <w:spacing w:val="-1"/>
          <w:w w:val="99"/>
        </w:rPr>
        <w:t>S</w:t>
      </w:r>
      <w:r>
        <w:rPr>
          <w:spacing w:val="0"/>
        </w:rPr>
        <w:t>e</w:t>
      </w:r>
      <w:r>
        <w:t>ru</w:t>
      </w:r>
      <w:r>
        <w:rPr>
          <w:spacing w:val="1"/>
        </w:rPr>
        <w:t>m</w:t>
      </w:r>
      <w:r>
        <w:rPr>
          <w:rFonts w:ascii="宋体" w:eastAsia="宋体" w:hint="eastAsia"/>
        </w:rPr>
        <w:t xml:space="preserve">, </w:t>
      </w:r>
      <w:r>
        <w:rPr>
          <w:spacing w:val="-1"/>
          <w:w w:val="99"/>
        </w:rPr>
        <w:t>G</w:t>
      </w:r>
      <w:r>
        <w:rPr>
          <w:w w:val="99"/>
        </w:rPr>
        <w:t>I</w:t>
      </w:r>
      <w:r>
        <w:rPr>
          <w:spacing w:val="-2"/>
          <w:w w:val="99"/>
        </w:rPr>
        <w:t>B</w:t>
      </w:r>
      <w:r>
        <w:rPr>
          <w:spacing w:val="1"/>
          <w:w w:val="99"/>
        </w:rPr>
        <w:t>C</w:t>
      </w:r>
      <w:r>
        <w:rPr>
          <w:spacing w:val="0"/>
          <w:w w:val="99"/>
        </w:rPr>
        <w:t>O</w:t>
      </w:r>
      <w:r>
        <w:rPr>
          <w:rFonts w:ascii="宋体" w:eastAsia="宋体" w:hint="eastAsia"/>
        </w:rPr>
        <w:t>）</w:t>
      </w:r>
      <w:r>
        <w:rPr>
          <w:rFonts w:ascii="宋体" w:eastAsia="宋体" w:hint="eastAsia"/>
        </w:rPr>
        <w:t>、</w:t>
      </w:r>
    </w:p>
    <w:p w:rsidR="0018722C">
      <w:pPr>
        <w:topLinePunct/>
      </w:pPr>
      <w:r>
        <w:rPr>
          <w:rFonts w:ascii="宋体" w:eastAsia="宋体" w:hint="eastAsia"/>
        </w:rPr>
        <w:t>青</w:t>
      </w:r>
      <w:r>
        <w:t>/</w:t>
      </w:r>
      <w:r>
        <w:rPr>
          <w:rFonts w:ascii="宋体" w:eastAsia="宋体" w:hint="eastAsia"/>
        </w:rPr>
        <w:t>链霉素</w:t>
      </w:r>
      <w:r>
        <w:rPr>
          <w:rFonts w:ascii="宋体" w:eastAsia="宋体" w:hint="eastAsia"/>
        </w:rPr>
        <w:t>（</w:t>
      </w:r>
      <w:r>
        <w:rPr>
          <w:spacing w:val="-1"/>
          <w:w w:val="99"/>
        </w:rPr>
        <w:t>H</w:t>
      </w:r>
      <w:r>
        <w:rPr>
          <w:spacing w:val="-2"/>
        </w:rPr>
        <w:t>y</w:t>
      </w:r>
      <w:r>
        <w:rPr>
          <w:spacing w:val="0"/>
        </w:rPr>
        <w:t>c</w:t>
      </w:r>
      <w:r>
        <w:t>lon</w:t>
      </w:r>
      <w:r>
        <w:rPr>
          <w:spacing w:val="0"/>
        </w:rPr>
        <w:t>e</w:t>
      </w:r>
      <w:r>
        <w:rPr>
          <w:rFonts w:ascii="宋体" w:eastAsia="宋体" w:hint="eastAsia"/>
        </w:rPr>
        <w:t>）</w:t>
      </w:r>
      <w:r>
        <w:rPr>
          <w:rFonts w:ascii="宋体" w:eastAsia="宋体" w:hint="eastAsia"/>
        </w:rPr>
        <w:t>、二甲基亚砜</w:t>
      </w:r>
      <w:r>
        <w:rPr>
          <w:rFonts w:ascii="宋体" w:eastAsia="宋体" w:hint="eastAsia"/>
        </w:rPr>
        <w:t>（</w:t>
      </w:r>
      <w:r>
        <w:rPr>
          <w:spacing w:val="0"/>
          <w:w w:val="99"/>
        </w:rPr>
        <w:t>D</w:t>
      </w:r>
      <w:r>
        <w:rPr>
          <w:spacing w:val="-1"/>
          <w:w w:val="99"/>
        </w:rPr>
        <w:t>MS</w:t>
      </w:r>
      <w:r>
        <w:rPr>
          <w:spacing w:val="1"/>
          <w:w w:val="99"/>
        </w:rPr>
        <w:t>O</w:t>
      </w:r>
      <w:r>
        <w:rPr>
          <w:rFonts w:ascii="宋体" w:eastAsia="宋体" w:hint="eastAsia"/>
          <w:spacing w:val="-12"/>
        </w:rPr>
        <w:t xml:space="preserve">, </w:t>
      </w:r>
      <w:r>
        <w:rPr>
          <w:spacing w:val="-1"/>
          <w:w w:val="99"/>
        </w:rPr>
        <w:t>O</w:t>
      </w:r>
      <w:r>
        <w:t>m</w:t>
      </w:r>
      <w:r>
        <w:rPr>
          <w:spacing w:val="0"/>
        </w:rPr>
        <w:t>e</w:t>
      </w:r>
      <w:r>
        <w:rPr>
          <w:spacing w:val="-2"/>
        </w:rPr>
        <w:t>g</w:t>
      </w:r>
      <w:r>
        <w:rPr>
          <w:spacing w:val="0"/>
        </w:rPr>
        <w:t>a</w:t>
      </w:r>
      <w:r>
        <w:rPr>
          <w:rFonts w:ascii="宋体" w:eastAsia="宋体" w:hint="eastAsia"/>
        </w:rPr>
        <w:t>）</w:t>
      </w:r>
      <w:r>
        <w:rPr>
          <w:rFonts w:ascii="宋体" w:eastAsia="宋体" w:hint="eastAsia"/>
        </w:rPr>
        <w:t>、盐酸盐缓冲液</w:t>
      </w:r>
      <w:r>
        <w:rPr>
          <w:rFonts w:ascii="宋体" w:eastAsia="宋体" w:hint="eastAsia"/>
        </w:rPr>
        <w:t>（</w:t>
      </w:r>
      <w:r>
        <w:t>P</w:t>
      </w:r>
      <w:r>
        <w:t>ho</w:t>
      </w:r>
      <w:r>
        <w:t>s</w:t>
      </w:r>
      <w:r>
        <w:t>p</w:t>
      </w:r>
      <w:r>
        <w:t>h</w:t>
      </w:r>
      <w:r>
        <w:t>a</w:t>
      </w:r>
      <w:r>
        <w:t>te</w:t>
      </w:r>
      <w:r>
        <w:t> </w:t>
      </w:r>
      <w:r>
        <w:t>bu</w:t>
      </w:r>
      <w:r>
        <w:t>ff</w:t>
      </w:r>
      <w:r>
        <w:t>e</w:t>
      </w:r>
      <w:r>
        <w:t>r</w:t>
      </w:r>
      <w:r>
        <w:t>e</w:t>
      </w:r>
      <w:r>
        <w:t>d</w:t>
      </w:r>
    </w:p>
    <w:p w:rsidR="0018722C">
      <w:pPr>
        <w:topLinePunct/>
      </w:pPr>
      <w:r>
        <w:t>s</w:t>
      </w:r>
      <w:r>
        <w:t>a</w:t>
      </w:r>
      <w:r>
        <w:t>lin</w:t>
      </w:r>
      <w:r>
        <w:t>e</w:t>
      </w:r>
      <w:r>
        <w:rPr>
          <w:rFonts w:ascii="宋体" w:hAnsi="宋体" w:eastAsia="宋体" w:hint="eastAsia"/>
        </w:rPr>
        <w:t>，</w:t>
      </w:r>
      <w:r>
        <w:t>P</w:t>
      </w:r>
      <w:r>
        <w:t>B</w:t>
      </w:r>
      <w:r>
        <w:t>S</w:t>
      </w:r>
      <w:r>
        <w:rPr>
          <w:rFonts w:ascii="宋体" w:hAnsi="宋体" w:eastAsia="宋体" w:hint="eastAsia"/>
        </w:rPr>
        <w:t>）</w:t>
      </w:r>
      <w:r>
        <w:rPr>
          <w:rFonts w:ascii="宋体" w:hAnsi="宋体" w:eastAsia="宋体" w:hint="eastAsia"/>
        </w:rPr>
        <w:t>（</w:t>
      </w:r>
      <w:r>
        <w:rPr>
          <w:rFonts w:ascii="宋体" w:hAnsi="宋体" w:eastAsia="宋体" w:hint="eastAsia"/>
        </w:rPr>
        <w:t>武汉博士德</w:t>
      </w:r>
      <w:r>
        <w:rPr>
          <w:rFonts w:ascii="宋体" w:hAnsi="宋体" w:eastAsia="宋体" w:hint="eastAsia"/>
        </w:rPr>
        <w:t>）</w:t>
      </w:r>
      <w:r>
        <w:rPr>
          <w:rFonts w:ascii="宋体" w:hAnsi="宋体" w:eastAsia="宋体" w:hint="eastAsia"/>
        </w:rPr>
        <w:t>、</w:t>
      </w:r>
      <w:r>
        <w:t>1</w:t>
      </w:r>
      <w:r>
        <w:t>0</w:t>
      </w:r>
      <w:r>
        <w:t>×</w:t>
      </w:r>
      <w:r>
        <w:t>B</w:t>
      </w:r>
      <w:r>
        <w:t>inding</w:t>
      </w:r>
      <w:r>
        <w:t>B</w:t>
      </w:r>
      <w:r>
        <w:t>u</w:t>
      </w:r>
      <w:r>
        <w:t>f</w:t>
      </w:r>
      <w:r>
        <w:t>f</w:t>
      </w:r>
      <w:r>
        <w:t>e</w:t>
      </w:r>
      <w:r>
        <w:t>r</w:t>
      </w:r>
      <w:r/>
      <w:r w:rsidR="001852F3">
        <w:t xml:space="preserve">  </w:t>
      </w:r>
      <w:r>
        <w:rPr>
          <w:rFonts w:ascii="宋体" w:hAnsi="宋体" w:eastAsia="宋体" w:hint="eastAsia"/>
        </w:rPr>
        <w:t>缓冲液</w:t>
      </w:r>
      <w:r>
        <w:rPr>
          <w:rFonts w:ascii="宋体" w:hAnsi="宋体" w:eastAsia="宋体" w:hint="eastAsia"/>
        </w:rPr>
        <w:t>（</w:t>
      </w:r>
      <w:r>
        <w:t>B</w:t>
      </w:r>
      <w:r>
        <w:t>D</w:t>
      </w:r>
      <w:r/>
      <w:r w:rsidR="001852F3">
        <w:t xml:space="preserve"> </w:t>
      </w:r>
      <w:r>
        <w:rPr>
          <w:rFonts w:ascii="宋体" w:hAnsi="宋体" w:eastAsia="宋体" w:hint="eastAsia"/>
        </w:rPr>
        <w:t>公司</w:t>
      </w:r>
      <w:r>
        <w:rPr>
          <w:rFonts w:ascii="宋体" w:hAnsi="宋体" w:eastAsia="宋体" w:hint="eastAsia"/>
        </w:rPr>
        <w:t>）</w:t>
      </w:r>
      <w:r>
        <w:rPr>
          <w:rFonts w:ascii="宋体" w:hAnsi="宋体" w:eastAsia="宋体" w:hint="eastAsia"/>
        </w:rPr>
        <w:t>、</w:t>
      </w:r>
      <w:r>
        <w:t>A</w:t>
      </w:r>
      <w:r>
        <w:t>l</w:t>
      </w:r>
      <w:r>
        <w:t>e</w:t>
      </w:r>
      <w:r>
        <w:t>xa</w:t>
      </w:r>
      <w:r w:rsidR="001852F3">
        <w:t xml:space="preserve"> </w:t>
      </w:r>
      <w:r>
        <w:t>F</w:t>
      </w:r>
      <w:r>
        <w:t>luo</w:t>
      </w:r>
      <w:r>
        <w:t>r</w:t>
      </w:r>
      <w:r>
        <w:t>®</w:t>
      </w:r>
      <w:r/>
      <w:r w:rsidR="001852F3">
        <w:t xml:space="preserve">  </w:t>
      </w:r>
      <w:r>
        <w:t>647 Annexin V</w:t>
      </w:r>
      <w:r>
        <w:rPr>
          <w:rFonts w:ascii="宋体" w:hAnsi="宋体" w:eastAsia="宋体" w:hint="eastAsia"/>
        </w:rPr>
        <w:t>（</w:t>
      </w:r>
      <w:r>
        <w:t>Biolegend</w:t>
      </w:r>
      <w:r/>
      <w:r>
        <w:rPr>
          <w:rFonts w:ascii="宋体" w:hAnsi="宋体" w:eastAsia="宋体" w:hint="eastAsia"/>
        </w:rPr>
        <w:t>）</w:t>
      </w:r>
      <w:r>
        <w:rPr>
          <w:rFonts w:ascii="宋体" w:hAnsi="宋体" w:eastAsia="宋体" w:hint="eastAsia"/>
        </w:rPr>
        <w:t>、细胞培养瓶</w:t>
      </w:r>
      <w:r>
        <w:rPr>
          <w:rFonts w:ascii="宋体" w:hAnsi="宋体" w:eastAsia="宋体" w:hint="eastAsia"/>
        </w:rPr>
        <w:t>（</w:t>
      </w:r>
      <w:r>
        <w:t>Corning</w:t>
      </w:r>
      <w:r>
        <w:rPr>
          <w:rFonts w:ascii="宋体" w:hAnsi="宋体" w:eastAsia="宋体" w:hint="eastAsia"/>
        </w:rPr>
        <w:t>）</w:t>
      </w:r>
      <w:r>
        <w:rPr>
          <w:rFonts w:ascii="宋体" w:hAnsi="宋体" w:eastAsia="宋体" w:hint="eastAsia"/>
        </w:rPr>
        <w:t>、</w:t>
      </w:r>
      <w:r>
        <w:t>48</w:t>
      </w:r>
      <w:r>
        <w:rPr>
          <w:rFonts w:ascii="宋体" w:hAnsi="宋体" w:eastAsia="宋体" w:hint="eastAsia"/>
        </w:rPr>
        <w:t>孔细胞培养板</w:t>
      </w:r>
      <w:r>
        <w:rPr>
          <w:rFonts w:ascii="宋体" w:hAnsi="宋体" w:eastAsia="宋体" w:hint="eastAsia"/>
        </w:rPr>
        <w:t>（</w:t>
      </w:r>
      <w:r>
        <w:t>Corning</w:t>
      </w:r>
      <w:r>
        <w:rPr>
          <w:rFonts w:ascii="宋体" w:hAnsi="宋体" w:eastAsia="宋体" w:hint="eastAsia"/>
        </w:rPr>
        <w:t>）</w:t>
      </w:r>
      <w:r>
        <w:rPr>
          <w:rFonts w:ascii="宋体" w:hAnsi="宋体" w:eastAsia="宋体" w:hint="eastAsia"/>
        </w:rPr>
        <w:t>、</w:t>
      </w:r>
      <w:r>
        <w:t>CellTite</w:t>
      </w:r>
      <w:r>
        <w:t>r</w:t>
      </w:r>
    </w:p>
    <w:p w:rsidR="0018722C">
      <w:pPr>
        <w:topLinePunct/>
      </w:pPr>
      <w:r>
        <w:t>96</w:t>
      </w:r>
      <w:r/>
      <w:r w:rsidR="001852F3">
        <w:t xml:space="preserve"> </w:t>
      </w:r>
      <w:r>
        <w:t>A</w:t>
      </w:r>
      <w:r>
        <w:t>qu</w:t>
      </w:r>
      <w:r>
        <w:t>e</w:t>
      </w:r>
      <w:r>
        <w:t>ous</w:t>
      </w:r>
      <w:r/>
      <w:r w:rsidR="001852F3">
        <w:t xml:space="preserve"> </w:t>
      </w:r>
      <w:r>
        <w:t>O</w:t>
      </w:r>
      <w:r>
        <w:t>ne</w:t>
      </w:r>
      <w:r/>
      <w:r w:rsidR="001852F3">
        <w:t xml:space="preserve"> </w:t>
      </w:r>
      <w:r>
        <w:t>S</w:t>
      </w:r>
      <w:r>
        <w:t>olution</w:t>
      </w:r>
      <w:r w:rsidR="001852F3">
        <w:t xml:space="preserve"> </w:t>
      </w:r>
      <w:r>
        <w:rPr>
          <w:rFonts w:ascii="宋体" w:eastAsia="宋体" w:hint="eastAsia"/>
        </w:rPr>
        <w:t>（</w:t>
      </w:r>
      <w:r>
        <w:rPr>
          <w:spacing w:val="-1"/>
          <w:w w:val="99"/>
        </w:rPr>
        <w:t>M</w:t>
      </w:r>
      <w:r>
        <w:rPr>
          <w:spacing w:val="0"/>
        </w:rPr>
        <w:t>T</w:t>
      </w:r>
      <w:r>
        <w:rPr>
          <w:spacing w:val="0"/>
          <w:w w:val="99"/>
        </w:rPr>
        <w:t>S</w:t>
      </w:r>
      <w:r>
        <w:rPr>
          <w:rFonts w:ascii="宋体" w:eastAsia="宋体" w:hint="eastAsia"/>
          <w:spacing w:val="1"/>
        </w:rPr>
        <w:t xml:space="preserve">, </w:t>
      </w:r>
      <w:r>
        <w:rPr>
          <w:spacing w:val="-1"/>
          <w:w w:val="99"/>
        </w:rPr>
        <w:t>P</w:t>
      </w:r>
      <w:r>
        <w:rPr>
          <w:spacing w:val="-2"/>
          <w:w w:val="99"/>
        </w:rPr>
        <w:t>r</w:t>
      </w:r>
      <w:r>
        <w:rPr>
          <w:w w:val="99"/>
        </w:rPr>
        <w:t>om</w:t>
      </w:r>
      <w:r>
        <w:rPr>
          <w:spacing w:val="0"/>
          <w:w w:val="99"/>
        </w:rPr>
        <w:t>e</w:t>
      </w:r>
      <w:r>
        <w:rPr>
          <w:spacing w:val="-2"/>
          <w:w w:val="99"/>
        </w:rPr>
        <w:t>g</w:t>
      </w:r>
      <w:r>
        <w:rPr>
          <w:spacing w:val="2"/>
          <w:w w:val="99"/>
        </w:rPr>
        <w:t>a</w:t>
      </w:r>
      <w:r>
        <w:rPr>
          <w:rFonts w:ascii="宋体" w:eastAsia="宋体" w:hint="eastAsia"/>
        </w:rPr>
        <w:t>）</w:t>
      </w:r>
      <w:r>
        <w:rPr>
          <w:rFonts w:ascii="宋体" w:eastAsia="宋体" w:hint="eastAsia"/>
        </w:rPr>
        <w:t>、辣根过氧化物酶标记f</w:t>
      </w:r>
      <w:r>
        <w:rPr>
          <w:rFonts w:ascii="宋体" w:eastAsia="宋体" w:hint="eastAsia"/>
        </w:rPr>
        <w:t>t</w:t>
      </w:r>
      <w:r>
        <w:rPr>
          <w:rFonts w:ascii="宋体" w:eastAsia="宋体" w:hint="eastAsia"/>
        </w:rPr>
        <w:t>羊抗兔</w:t>
      </w:r>
      <w:r>
        <w:t>l</w:t>
      </w:r>
      <w:r>
        <w:t>g</w:t>
      </w:r>
      <w:r>
        <w:rPr>
          <w:rFonts w:ascii="宋体" w:eastAsia="宋体" w:hint="eastAsia"/>
          <w:rFonts w:ascii="宋体" w:eastAsia="宋体" w:hint="eastAsia"/>
          <w:spacing w:val="2"/>
          <w:w w:val="99"/>
        </w:rPr>
        <w:t>(</w:t>
      </w:r>
      <w:r>
        <w:rPr>
          <w:spacing w:val="-3"/>
          <w:w w:val="99"/>
        </w:rPr>
        <w:t>H</w:t>
      </w:r>
      <w:r>
        <w:rPr>
          <w:spacing w:val="2"/>
        </w:rPr>
        <w:t>+</w:t>
      </w:r>
      <w:r>
        <w:rPr>
          <w:spacing w:val="-1"/>
        </w:rPr>
        <w:t>L</w:t>
      </w:r>
      <w:r>
        <w:rPr>
          <w:rFonts w:ascii="宋体" w:eastAsia="宋体" w:hint="eastAsia"/>
          <w:rFonts w:ascii="宋体" w:eastAsia="宋体" w:hint="eastAsia"/>
        </w:rPr>
        <w:t>)</w:t>
      </w:r>
    </w:p>
    <w:p w:rsidR="0018722C">
      <w:pPr>
        <w:topLinePunct/>
      </w:pPr>
      <w:r>
        <w:rPr>
          <w:rFonts w:ascii="宋体" w:eastAsia="宋体" w:hint="eastAsia"/>
        </w:rPr>
        <w:t>（</w:t>
      </w:r>
      <w:r>
        <w:t>B</w:t>
      </w:r>
      <w:r>
        <w:t>e</w:t>
      </w:r>
      <w:r>
        <w:t>y</w:t>
      </w:r>
      <w:r>
        <w:t>otime</w:t>
      </w:r>
      <w:r>
        <w:t> </w:t>
      </w:r>
      <w:r>
        <w:t>B</w:t>
      </w:r>
      <w:r>
        <w:t>iot</w:t>
      </w:r>
      <w:r>
        <w:t>ec</w:t>
      </w:r>
      <w:r>
        <w:t>hnolog</w:t>
      </w:r>
      <w:r>
        <w:t>y</w:t>
      </w:r>
      <w:r>
        <w:rPr>
          <w:rFonts w:ascii="宋体" w:eastAsia="宋体" w:hint="eastAsia"/>
        </w:rPr>
        <w:t>）</w:t>
      </w:r>
      <w:r>
        <w:rPr>
          <w:rFonts w:ascii="宋体" w:eastAsia="宋体" w:hint="eastAsia"/>
        </w:rPr>
        <w:t>、</w:t>
      </w:r>
      <w:r>
        <w:t>R</w:t>
      </w:r>
      <w:r>
        <w:t>a</w:t>
      </w:r>
      <w:r>
        <w:t>bbit</w:t>
      </w:r>
      <w:r>
        <w:t> </w:t>
      </w:r>
      <w:r>
        <w:t>A</w:t>
      </w:r>
      <w:r>
        <w:t>nt</w:t>
      </w:r>
      <w:r>
        <w:t>i</w:t>
      </w:r>
      <w:r>
        <w:t>-</w:t>
      </w:r>
      <w:r>
        <w:t>GAP</w:t>
      </w:r>
      <w:r>
        <w:t>D</w:t>
      </w:r>
      <w:r>
        <w:t>H</w:t>
      </w:r>
      <w:r>
        <w:rPr>
          <w:rFonts w:ascii="宋体" w:eastAsia="宋体" w:hint="eastAsia"/>
        </w:rPr>
        <w:t>（</w:t>
      </w:r>
      <w:r>
        <w:rPr>
          <w:rFonts w:ascii="宋体" w:eastAsia="宋体" w:hint="eastAsia"/>
        </w:rPr>
        <w:t>博士德</w:t>
      </w:r>
      <w:r>
        <w:rPr>
          <w:rFonts w:ascii="宋体" w:eastAsia="宋体" w:hint="eastAsia"/>
        </w:rPr>
        <w:t>）</w:t>
      </w:r>
      <w:r>
        <w:rPr>
          <w:rFonts w:ascii="宋体" w:eastAsia="宋体" w:hint="eastAsia"/>
        </w:rPr>
        <w:t>、</w:t>
      </w:r>
      <w:r>
        <w:t>R</w:t>
      </w:r>
      <w:r>
        <w:t>a</w:t>
      </w:r>
      <w:r>
        <w:t>bbit</w:t>
      </w:r>
      <w:r>
        <w:t> </w:t>
      </w:r>
      <w:r>
        <w:t>A</w:t>
      </w:r>
      <w:r>
        <w:t>nt</w:t>
      </w:r>
      <w:r>
        <w:t>i</w:t>
      </w:r>
      <w:r>
        <w:t>-</w:t>
      </w:r>
      <w:r>
        <w:t>B</w:t>
      </w:r>
      <w:r>
        <w:t>C</w:t>
      </w:r>
      <w:r>
        <w:t>L</w:t>
      </w:r>
      <w:r>
        <w:t>-</w:t>
      </w:r>
      <w:r>
        <w:t>2</w:t>
      </w:r>
      <w:r>
        <w:rPr>
          <w:rFonts w:ascii="宋体" w:eastAsia="宋体" w:hint="eastAsia"/>
        </w:rPr>
        <w:t>（</w:t>
      </w:r>
      <w:r>
        <w:rPr>
          <w:rFonts w:ascii="宋体" w:eastAsia="宋体" w:hint="eastAsia"/>
        </w:rPr>
        <w:t>博士德</w:t>
      </w:r>
      <w:r>
        <w:rPr>
          <w:rFonts w:ascii="宋体" w:eastAsia="宋体" w:hint="eastAsia"/>
        </w:rPr>
        <w:t>）</w:t>
      </w:r>
      <w:r>
        <w:rPr>
          <w:rFonts w:ascii="宋体" w:eastAsia="宋体" w:hint="eastAsia"/>
        </w:rPr>
        <w:t>、</w:t>
      </w:r>
      <w:r>
        <w:t>R</w:t>
      </w:r>
      <w:r>
        <w:t>a</w:t>
      </w:r>
      <w:r>
        <w:t>bbit</w:t>
      </w:r>
      <w:r>
        <w:t> </w:t>
      </w:r>
      <w:r>
        <w:t>A</w:t>
      </w:r>
      <w:r>
        <w:t>nti</w:t>
      </w:r>
      <w:r>
        <w:t> -</w:t>
      </w:r>
      <w:r>
        <w:t>C</w:t>
      </w:r>
      <w:r>
        <w:t>a</w:t>
      </w:r>
      <w:r>
        <w:t>s</w:t>
      </w:r>
      <w:r>
        <w:t>p</w:t>
      </w:r>
      <w:r>
        <w:t>a</w:t>
      </w:r>
      <w:r>
        <w:t>s</w:t>
      </w:r>
      <w:r>
        <w:t>e</w:t>
      </w:r>
      <w:r>
        <w:t> </w:t>
      </w:r>
      <w:r>
        <w:t>8</w:t>
      </w:r>
      <w:r>
        <w:rPr>
          <w:rFonts w:ascii="宋体" w:eastAsia="宋体" w:hint="eastAsia"/>
        </w:rPr>
        <w:t>（</w:t>
      </w:r>
      <w:r>
        <w:rPr>
          <w:rFonts w:ascii="宋体" w:eastAsia="宋体" w:hint="eastAsia"/>
        </w:rPr>
        <w:t>博士德</w:t>
      </w:r>
      <w:r>
        <w:rPr>
          <w:rFonts w:ascii="宋体" w:eastAsia="宋体" w:hint="eastAsia"/>
        </w:rPr>
        <w:t>）</w:t>
      </w:r>
      <w:r>
        <w:rPr>
          <w:rFonts w:ascii="宋体" w:eastAsia="宋体" w:hint="eastAsia"/>
        </w:rPr>
        <w:t>、</w:t>
      </w:r>
      <w:r>
        <w:t>G</w:t>
      </w:r>
      <w:r>
        <w:t>o</w:t>
      </w:r>
      <w:r>
        <w:t>a</w:t>
      </w:r>
      <w:r>
        <w:t>t</w:t>
      </w:r>
      <w:r>
        <w:t> </w:t>
      </w:r>
      <w:r>
        <w:t>A</w:t>
      </w:r>
      <w:r>
        <w:t>nt</w:t>
      </w:r>
      <w:r>
        <w:t>i</w:t>
      </w:r>
      <w:r>
        <w:t>-</w:t>
      </w:r>
      <w:r>
        <w:t>R</w:t>
      </w:r>
      <w:r>
        <w:t>a</w:t>
      </w:r>
      <w:r>
        <w:t>bbit l</w:t>
      </w:r>
      <w:r>
        <w:t>g</w:t>
      </w:r>
      <w:r>
        <w:t>G</w:t>
      </w:r>
      <w:r>
        <w:rPr>
          <w:rFonts w:ascii="宋体" w:eastAsia="宋体" w:hint="eastAsia"/>
        </w:rPr>
        <w:t>（</w:t>
      </w:r>
      <w:r>
        <w:rPr>
          <w:rFonts w:ascii="宋体" w:eastAsia="宋体" w:hint="eastAsia"/>
        </w:rPr>
        <w:t>博士德</w:t>
      </w:r>
      <w:r>
        <w:rPr>
          <w:rFonts w:ascii="宋体" w:eastAsia="宋体" w:hint="eastAsia"/>
        </w:rPr>
        <w:t>）</w:t>
      </w:r>
      <w:r>
        <w:rPr>
          <w:rFonts w:ascii="宋体" w:eastAsia="宋体" w:hint="eastAsia"/>
        </w:rPr>
        <w:t>、</w:t>
      </w:r>
      <w:r>
        <w:t>P</w:t>
      </w:r>
      <w:r>
        <w:t>VD</w:t>
      </w:r>
      <w:r>
        <w:t>F</w:t>
      </w:r>
      <w:r/>
      <w:r>
        <w:rPr>
          <w:rFonts w:ascii="宋体" w:eastAsia="宋体" w:hint="eastAsia"/>
        </w:rPr>
        <w:t>膜</w:t>
      </w:r>
      <w:r>
        <w:rPr>
          <w:rFonts w:ascii="宋体" w:eastAsia="宋体" w:hint="eastAsia"/>
        </w:rPr>
        <w:t>（</w:t>
      </w:r>
      <w:r>
        <w:rPr>
          <w:spacing w:val="-1"/>
          <w:w w:val="99"/>
        </w:rPr>
        <w:t>M</w:t>
      </w:r>
      <w:r>
        <w:t>illipor</w:t>
      </w:r>
      <w:r>
        <w:rPr>
          <w:spacing w:val="1"/>
        </w:rPr>
        <w:t>e</w:t>
      </w:r>
      <w:r>
        <w:rPr>
          <w:rFonts w:ascii="宋体" w:eastAsia="宋体" w:hint="eastAsia"/>
        </w:rPr>
        <w:t>）</w:t>
      </w:r>
      <w:r>
        <w:rPr>
          <w:rFonts w:ascii="宋体" w:eastAsia="宋体" w:hint="eastAsia"/>
        </w:rPr>
        <w:t>、</w:t>
      </w:r>
    </w:p>
    <w:p w:rsidR="0018722C">
      <w:pPr>
        <w:topLinePunct/>
      </w:pPr>
      <w:r>
        <w:t>BCA</w:t>
      </w:r>
      <w:r>
        <w:rPr>
          <w:rFonts w:ascii="宋体" w:eastAsia="宋体" w:hint="eastAsia"/>
        </w:rPr>
        <w:t>蛋白定量试剂盒</w:t>
      </w:r>
      <w:r>
        <w:rPr>
          <w:rFonts w:ascii="宋体" w:eastAsia="宋体" w:hint="eastAsia"/>
        </w:rPr>
        <w:t>（</w:t>
      </w:r>
      <w:r>
        <w:t>Beyotime Biotechnology</w:t>
      </w:r>
      <w:r>
        <w:rPr>
          <w:rFonts w:ascii="宋体" w:eastAsia="宋体" w:hint="eastAsia"/>
        </w:rPr>
        <w:t>）</w:t>
      </w:r>
      <w:r>
        <w:rPr>
          <w:rFonts w:ascii="宋体" w:eastAsia="宋体" w:hint="eastAsia"/>
        </w:rPr>
        <w:t>、</w:t>
      </w:r>
      <w:r>
        <w:t>RIPA</w:t>
      </w:r>
      <w:r>
        <w:rPr>
          <w:rFonts w:ascii="宋体" w:eastAsia="宋体" w:hint="eastAsia"/>
        </w:rPr>
        <w:t>裂解液</w:t>
      </w:r>
      <w:r>
        <w:rPr>
          <w:rFonts w:ascii="宋体" w:eastAsia="宋体" w:hint="eastAsia"/>
        </w:rPr>
        <w:t>（</w:t>
      </w:r>
      <w:r w:rsidR="001852F3">
        <w:rPr>
          <w:rFonts w:ascii="宋体" w:eastAsia="宋体" w:hint="eastAsia"/>
          <w:spacing w:val="-12"/>
        </w:rPr>
        <w:t xml:space="preserve">强</w:t>
      </w:r>
      <w:r>
        <w:rPr>
          <w:rFonts w:ascii="宋体" w:eastAsia="宋体" w:hint="eastAsia"/>
        </w:rPr>
        <w:t>）</w:t>
      </w:r>
      <w:r>
        <w:rPr>
          <w:rFonts w:ascii="宋体" w:eastAsia="宋体" w:hint="eastAsia"/>
          <w:rFonts w:ascii="宋体" w:eastAsia="宋体" w:hint="eastAsia"/>
          <w:spacing w:val="-21"/>
        </w:rPr>
        <w:t>(</w:t>
      </w:r>
      <w:r>
        <w:rPr>
          <w:rFonts w:ascii="宋体" w:eastAsia="宋体" w:hint="eastAsia"/>
          <w:spacing w:val="-21"/>
        </w:rPr>
        <w:t xml:space="preserve"> </w:t>
      </w:r>
      <w:r>
        <w:t>Beyotime </w:t>
      </w:r>
      <w:r>
        <w:rPr>
          <w:spacing w:val="-2"/>
        </w:rPr>
        <w:t>B</w:t>
      </w:r>
      <w:r>
        <w:t>iot</w:t>
      </w:r>
      <w:r>
        <w:rPr>
          <w:spacing w:val="0"/>
        </w:rPr>
        <w:t>ec</w:t>
      </w:r>
      <w:r>
        <w:t>hnolog</w:t>
      </w:r>
      <w:r>
        <w:rPr>
          <w:spacing w:val="-3"/>
        </w:rPr>
        <w:t>y</w:t>
      </w:r>
      <w:r>
        <w:rPr>
          <w:rFonts w:ascii="宋体" w:eastAsia="宋体" w:hint="eastAsia"/>
          <w:rFonts w:ascii="宋体" w:eastAsia="宋体" w:hint="eastAsia"/>
          <w:spacing w:val="-60"/>
        </w:rPr>
        <w:t>)</w:t>
      </w:r>
      <w:r>
        <w:rPr>
          <w:rFonts w:ascii="宋体" w:eastAsia="宋体" w:hint="eastAsia"/>
        </w:rPr>
        <w:t>、</w:t>
      </w:r>
      <w:r>
        <w:t>P</w:t>
      </w:r>
      <w:r>
        <w:t>M</w:t>
      </w:r>
      <w:r>
        <w:t>S</w:t>
      </w:r>
      <w:r>
        <w:t>F</w:t>
      </w:r>
      <w:r>
        <w:rPr>
          <w:rFonts w:ascii="宋体" w:eastAsia="宋体" w:hint="eastAsia"/>
        </w:rPr>
        <w:t>（</w:t>
      </w:r>
      <w:r>
        <w:rPr>
          <w:spacing w:val="-2"/>
        </w:rPr>
        <w:t>B</w:t>
      </w:r>
      <w:r>
        <w:rPr>
          <w:spacing w:val="2"/>
        </w:rPr>
        <w:t>e</w:t>
      </w:r>
      <w:r>
        <w:rPr>
          <w:spacing w:val="-2"/>
        </w:rPr>
        <w:t>y</w:t>
      </w:r>
      <w:r>
        <w:t>otime </w:t>
      </w:r>
      <w:r>
        <w:rPr>
          <w:spacing w:val="-2"/>
        </w:rPr>
        <w:t>B</w:t>
      </w:r>
      <w:r>
        <w:t>iot</w:t>
      </w:r>
      <w:r>
        <w:rPr>
          <w:spacing w:val="0"/>
        </w:rPr>
        <w:t>ec</w:t>
      </w:r>
      <w:r>
        <w:t>hnolog</w:t>
      </w:r>
      <w:r>
        <w:rPr>
          <w:spacing w:val="-2"/>
        </w:rPr>
        <w:t>y</w:t>
      </w:r>
      <w:r>
        <w:rPr>
          <w:rFonts w:ascii="宋体" w:eastAsia="宋体" w:hint="eastAsia"/>
        </w:rPr>
        <w:t>）</w:t>
      </w:r>
      <w:r>
        <w:rPr>
          <w:rFonts w:ascii="宋体" w:eastAsia="宋体" w:hint="eastAsia"/>
        </w:rPr>
        <w:t>、超敏</w:t>
      </w:r>
      <w:r>
        <w:t>E</w:t>
      </w:r>
      <w:r>
        <w:t>C</w:t>
      </w:r>
      <w:r>
        <w:t>L</w:t>
      </w:r>
      <w:r>
        <w:rPr>
          <w:rFonts w:ascii="宋体" w:eastAsia="宋体" w:hint="eastAsia"/>
        </w:rPr>
        <w:t>化学发光试剂盒</w:t>
      </w:r>
      <w:r>
        <w:rPr>
          <w:rFonts w:ascii="宋体" w:eastAsia="宋体" w:hint="eastAsia"/>
        </w:rPr>
        <w:t>（</w:t>
      </w:r>
      <w:r>
        <w:t>B</w:t>
      </w:r>
      <w:r>
        <w:t>e</w:t>
      </w:r>
      <w:r>
        <w:t>y</w:t>
      </w:r>
      <w:r>
        <w:t>otim</w:t>
      </w:r>
      <w:r>
        <w:t>e</w:t>
      </w:r>
    </w:p>
    <w:p w:rsidR="0018722C">
      <w:pPr>
        <w:topLinePunct/>
      </w:pPr>
      <w:r>
        <w:t>B</w:t>
      </w:r>
      <w:r>
        <w:t>iot</w:t>
      </w:r>
      <w:r>
        <w:t>ec</w:t>
      </w:r>
      <w:r>
        <w:t>hnolog</w:t>
      </w:r>
      <w:r>
        <w:t>y</w:t>
      </w:r>
      <w:r>
        <w:rPr>
          <w:rFonts w:ascii="宋体" w:eastAsia="宋体" w:hint="eastAsia"/>
        </w:rPr>
        <w:t>）</w:t>
      </w:r>
      <w:r>
        <w:rPr>
          <w:rFonts w:ascii="宋体" w:eastAsia="宋体" w:hint="eastAsia"/>
        </w:rPr>
        <w:t>、脱脂奶粉</w:t>
      </w:r>
      <w:r>
        <w:rPr>
          <w:rFonts w:ascii="宋体" w:eastAsia="宋体" w:hint="eastAsia"/>
        </w:rPr>
        <w:t>（</w:t>
      </w:r>
      <w:r>
        <w:t>l</w:t>
      </w:r>
      <w:r>
        <w:t>ea</w:t>
      </w:r>
      <w:r>
        <w:t>g</w:t>
      </w:r>
      <w:r>
        <w:t>e</w:t>
      </w:r>
      <w:r>
        <w:t>n</w:t>
      </w:r>
      <w:r>
        <w:t>e</w:t>
      </w:r>
      <w:r>
        <w:rPr>
          <w:rFonts w:ascii="宋体" w:eastAsia="宋体" w:hint="eastAsia"/>
        </w:rPr>
        <w:t>）</w:t>
      </w:r>
      <w:r>
        <w:rPr>
          <w:rFonts w:ascii="宋体" w:eastAsia="宋体" w:hint="eastAsia"/>
        </w:rPr>
        <w:t>、</w:t>
      </w:r>
      <w:r>
        <w:t>X</w:t>
      </w:r>
      <w:r>
        <w:t>-</w:t>
      </w:r>
      <w:r>
        <w:rPr>
          <w:rFonts w:ascii="宋体" w:eastAsia="宋体" w:hint="eastAsia"/>
        </w:rPr>
        <w:t>光胶片</w:t>
      </w:r>
      <w:r>
        <w:rPr>
          <w:rFonts w:ascii="宋体" w:eastAsia="宋体" w:hint="eastAsia"/>
        </w:rPr>
        <w:t>（</w:t>
      </w:r>
      <w:r>
        <w:rPr>
          <w:rFonts w:ascii="宋体" w:eastAsia="宋体" w:hint="eastAsia"/>
        </w:rPr>
        <w:t>柯达</w:t>
      </w:r>
      <w:r>
        <w:rPr>
          <w:rFonts w:ascii="宋体" w:eastAsia="宋体" w:hint="eastAsia"/>
        </w:rPr>
        <w:t>）</w:t>
      </w:r>
      <w:r>
        <w:rPr>
          <w:rFonts w:ascii="宋体" w:eastAsia="宋体" w:hint="eastAsia"/>
        </w:rPr>
        <w:t>、通用显影粉和定影粉</w:t>
      </w:r>
      <w:r>
        <w:rPr>
          <w:rFonts w:ascii="宋体" w:eastAsia="宋体" w:hint="eastAsia"/>
        </w:rPr>
        <w:t>（</w:t>
      </w:r>
      <w:r>
        <w:rPr>
          <w:rFonts w:ascii="宋体" w:eastAsia="宋体" w:hint="eastAsia"/>
        </w:rPr>
        <w:t>华兴科</w:t>
      </w:r>
      <w:r>
        <w:rPr>
          <w:rFonts w:ascii="宋体" w:eastAsia="宋体" w:hint="eastAsia"/>
        </w:rPr>
        <w:t>诺</w:t>
      </w:r>
      <w:r>
        <w:rPr>
          <w:rFonts w:ascii="宋体" w:eastAsia="宋体" w:hint="eastAsia"/>
        </w:rPr>
        <w:t>）</w:t>
      </w:r>
      <w:r>
        <w:rPr>
          <w:rFonts w:ascii="宋体" w:eastAsia="宋体" w:hint="eastAsia"/>
        </w:rPr>
        <w:t>、</w:t>
      </w:r>
      <w:r>
        <w:t>1 M Tris-Hcl pH 6.8</w:t>
      </w:r>
      <w:r>
        <w:rPr>
          <w:rFonts w:ascii="宋体" w:eastAsia="宋体" w:hint="eastAsia"/>
        </w:rPr>
        <w:t>和</w:t>
      </w:r>
      <w:r>
        <w:t>1.5 M Tris-Hcl pH 8.8</w:t>
      </w:r>
      <w:r>
        <w:rPr>
          <w:rFonts w:ascii="宋体" w:eastAsia="宋体" w:hint="eastAsia"/>
          <w:rFonts w:ascii="宋体" w:eastAsia="宋体" w:hint="eastAsia"/>
        </w:rPr>
        <w:t>(</w:t>
      </w:r>
      <w:r>
        <w:t>Beyotime Biotechnology</w:t>
      </w:r>
      <w:r>
        <w:rPr>
          <w:rFonts w:ascii="宋体" w:eastAsia="宋体" w:hint="eastAsia"/>
          <w:rFonts w:ascii="宋体" w:eastAsia="宋体" w:hint="eastAsia"/>
        </w:rPr>
        <w:t>)</w:t>
      </w:r>
    </w:p>
    <w:p w:rsidR="0018722C">
      <w:pPr>
        <w:pStyle w:val="4"/>
        <w:topLinePunct/>
        <w:ind w:left="200" w:hangingChars="200" w:hanging="200"/>
      </w:pPr>
      <w:r>
        <w:rPr>
          <w:b/>
        </w:rPr>
        <w:t>3.2.3</w:t>
      </w:r>
      <w:r>
        <w:t>主要仪器设备</w:t>
      </w:r>
    </w:p>
    <w:tbl>
      <w:tblPr>
        <w:tblW w:w="0" w:type="auto"/>
        <w:tblInd w:w="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31"/>
        <w:gridCol w:w="2457"/>
        <w:gridCol w:w="2252"/>
      </w:tblGrid>
      <w:tr>
        <w:trPr>
          <w:trHeight w:val="340" w:hRule="atLeast"/>
        </w:trPr>
        <w:tc>
          <w:tcPr>
            <w:tcW w:w="2631" w:type="dxa"/>
          </w:tcPr>
          <w:p w:rsidR="0018722C">
            <w:pPr>
              <w:topLinePunct/>
              <w:ind w:leftChars="0" w:left="0" w:rightChars="0" w:right="0" w:firstLineChars="0" w:firstLine="0"/>
              <w:spacing w:line="240" w:lineRule="atLeast"/>
            </w:pPr>
            <w:r>
              <w:rPr>
                <w:rFonts w:ascii="宋体" w:eastAsia="宋体" w:hint="eastAsia"/>
              </w:rPr>
              <w:t>名称</w:t>
            </w:r>
          </w:p>
        </w:tc>
        <w:tc>
          <w:tcPr>
            <w:tcW w:w="2457" w:type="dxa"/>
          </w:tcPr>
          <w:p w:rsidR="0018722C">
            <w:pPr>
              <w:topLinePunct/>
              <w:ind w:leftChars="0" w:left="0" w:rightChars="0" w:right="0" w:firstLineChars="0" w:firstLine="0"/>
              <w:spacing w:line="240" w:lineRule="atLeast"/>
            </w:pPr>
            <w:r>
              <w:rPr>
                <w:rFonts w:ascii="宋体" w:eastAsia="宋体" w:hint="eastAsia"/>
              </w:rPr>
              <w:t>规格与型号</w:t>
            </w:r>
          </w:p>
        </w:tc>
        <w:tc>
          <w:tcPr>
            <w:tcW w:w="2252" w:type="dxa"/>
          </w:tcPr>
          <w:p w:rsidR="0018722C">
            <w:pPr>
              <w:topLinePunct/>
              <w:ind w:leftChars="0" w:left="0" w:rightChars="0" w:right="0" w:firstLineChars="0" w:firstLine="0"/>
              <w:spacing w:line="240" w:lineRule="atLeast"/>
            </w:pPr>
            <w:r>
              <w:rPr>
                <w:rFonts w:ascii="宋体" w:eastAsia="宋体" w:hint="eastAsia"/>
              </w:rPr>
              <w:t>产家</w:t>
            </w:r>
          </w:p>
        </w:tc>
      </w:tr>
      <w:tr>
        <w:trPr>
          <w:trHeight w:val="460" w:hRule="atLeast"/>
        </w:trPr>
        <w:tc>
          <w:tcPr>
            <w:tcW w:w="2631" w:type="dxa"/>
          </w:tcPr>
          <w:p w:rsidR="0018722C">
            <w:pPr>
              <w:topLinePunct/>
              <w:ind w:leftChars="0" w:left="0" w:rightChars="0" w:right="0" w:firstLineChars="0" w:firstLine="0"/>
              <w:spacing w:line="240" w:lineRule="atLeast"/>
            </w:pPr>
            <w:r>
              <w:t>CO2 </w:t>
            </w:r>
            <w:r>
              <w:rPr>
                <w:rFonts w:ascii="宋体" w:eastAsia="宋体" w:hint="eastAsia"/>
              </w:rPr>
              <w:t>培养箱</w:t>
            </w:r>
          </w:p>
        </w:tc>
        <w:tc>
          <w:tcPr>
            <w:tcW w:w="2457" w:type="dxa"/>
          </w:tcPr>
          <w:p w:rsidR="0018722C">
            <w:pPr>
              <w:topLinePunct/>
              <w:ind w:leftChars="0" w:left="0" w:rightChars="0" w:right="0" w:firstLineChars="0" w:firstLine="0"/>
              <w:spacing w:line="240" w:lineRule="atLeast"/>
            </w:pPr>
            <w:r>
              <w:t>HERAS150</w:t>
            </w:r>
          </w:p>
        </w:tc>
        <w:tc>
          <w:tcPr>
            <w:tcW w:w="2252" w:type="dxa"/>
          </w:tcPr>
          <w:p w:rsidR="0018722C">
            <w:pPr>
              <w:topLinePunct/>
              <w:ind w:leftChars="0" w:left="0" w:rightChars="0" w:right="0" w:firstLineChars="0" w:firstLine="0"/>
              <w:spacing w:line="240" w:lineRule="atLeast"/>
            </w:pPr>
            <w:r>
              <w:rPr>
                <w:rFonts w:ascii="宋体" w:eastAsia="宋体" w:hint="eastAsia"/>
              </w:rPr>
              <w:t>德国 </w:t>
            </w:r>
            <w:r>
              <w:t>HERAS</w:t>
            </w:r>
          </w:p>
        </w:tc>
      </w:tr>
      <w:tr>
        <w:trPr>
          <w:trHeight w:val="460" w:hRule="atLeast"/>
        </w:trPr>
        <w:tc>
          <w:tcPr>
            <w:tcW w:w="2631" w:type="dxa"/>
          </w:tcPr>
          <w:p w:rsidR="0018722C">
            <w:pPr>
              <w:topLinePunct/>
              <w:ind w:leftChars="0" w:left="0" w:rightChars="0" w:right="0" w:firstLineChars="0" w:firstLine="0"/>
              <w:spacing w:line="240" w:lineRule="atLeast"/>
            </w:pPr>
            <w:r>
              <w:rPr>
                <w:rFonts w:ascii="宋体" w:eastAsia="宋体" w:hint="eastAsia"/>
              </w:rPr>
              <w:t>相差倒置显微镜</w:t>
            </w:r>
          </w:p>
        </w:tc>
        <w:tc>
          <w:tcPr>
            <w:tcW w:w="2457" w:type="dxa"/>
          </w:tcPr>
          <w:p w:rsidR="0018722C">
            <w:pPr>
              <w:topLinePunct/>
              <w:ind w:leftChars="0" w:left="0" w:rightChars="0" w:right="0" w:firstLineChars="0" w:firstLine="0"/>
              <w:spacing w:line="240" w:lineRule="atLeast"/>
            </w:pPr>
            <w:r>
              <w:t>CKX41SF</w:t>
            </w:r>
          </w:p>
        </w:tc>
        <w:tc>
          <w:tcPr>
            <w:tcW w:w="2252" w:type="dxa"/>
          </w:tcPr>
          <w:p w:rsidR="0018722C">
            <w:pPr>
              <w:topLinePunct/>
              <w:ind w:leftChars="0" w:left="0" w:rightChars="0" w:right="0" w:firstLineChars="0" w:firstLine="0"/>
              <w:spacing w:line="240" w:lineRule="atLeast"/>
            </w:pPr>
            <w:r>
              <w:rPr>
                <w:rFonts w:ascii="宋体" w:eastAsia="宋体" w:hint="eastAsia"/>
              </w:rPr>
              <w:t>日本 </w:t>
            </w:r>
            <w:r>
              <w:t>Olympus</w:t>
            </w:r>
          </w:p>
        </w:tc>
      </w:tr>
      <w:tr>
        <w:trPr>
          <w:trHeight w:val="460" w:hRule="atLeast"/>
        </w:trPr>
        <w:tc>
          <w:tcPr>
            <w:tcW w:w="2631" w:type="dxa"/>
          </w:tcPr>
          <w:p w:rsidR="0018722C">
            <w:pPr>
              <w:topLinePunct/>
              <w:ind w:leftChars="0" w:left="0" w:rightChars="0" w:right="0" w:firstLineChars="0" w:firstLine="0"/>
              <w:spacing w:line="240" w:lineRule="atLeast"/>
            </w:pPr>
            <w:r>
              <w:rPr>
                <w:rFonts w:ascii="宋体" w:eastAsia="宋体" w:hint="eastAsia"/>
              </w:rPr>
              <w:t>酶标仪</w:t>
            </w:r>
          </w:p>
        </w:tc>
        <w:tc>
          <w:tcPr>
            <w:tcW w:w="2457" w:type="dxa"/>
          </w:tcPr>
          <w:p w:rsidR="0018722C">
            <w:pPr>
              <w:topLinePunct/>
              <w:ind w:leftChars="0" w:left="0" w:rightChars="0" w:right="0" w:firstLineChars="0" w:firstLine="0"/>
              <w:spacing w:line="240" w:lineRule="atLeast"/>
            </w:pPr>
            <w:r>
              <w:t>Model 680</w:t>
            </w:r>
          </w:p>
        </w:tc>
        <w:tc>
          <w:tcPr>
            <w:tcW w:w="2252" w:type="dxa"/>
          </w:tcPr>
          <w:p w:rsidR="0018722C">
            <w:pPr>
              <w:topLinePunct/>
              <w:ind w:leftChars="0" w:left="0" w:rightChars="0" w:right="0" w:firstLineChars="0" w:firstLine="0"/>
              <w:spacing w:line="240" w:lineRule="atLeast"/>
            </w:pPr>
            <w:r>
              <w:rPr>
                <w:rFonts w:ascii="宋体" w:eastAsia="宋体" w:hint="eastAsia"/>
              </w:rPr>
              <w:t>美国 </w:t>
            </w:r>
            <w:r>
              <w:t>BIO-RAD</w:t>
            </w:r>
          </w:p>
        </w:tc>
      </w:tr>
      <w:tr>
        <w:trPr>
          <w:trHeight w:val="440" w:hRule="atLeast"/>
        </w:trPr>
        <w:tc>
          <w:tcPr>
            <w:tcW w:w="2631" w:type="dxa"/>
          </w:tcPr>
          <w:p w:rsidR="0018722C">
            <w:pPr>
              <w:topLinePunct/>
              <w:ind w:leftChars="0" w:left="0" w:rightChars="0" w:right="0" w:firstLineChars="0" w:firstLine="0"/>
              <w:spacing w:line="240" w:lineRule="atLeast"/>
            </w:pPr>
            <w:r>
              <w:rPr>
                <w:rFonts w:ascii="宋体" w:eastAsia="宋体" w:hint="eastAsia"/>
              </w:rPr>
              <w:t>超净工作台</w:t>
            </w:r>
          </w:p>
        </w:tc>
        <w:tc>
          <w:tcPr>
            <w:tcW w:w="2457" w:type="dxa"/>
          </w:tcPr>
          <w:p w:rsidR="0018722C">
            <w:pPr>
              <w:topLinePunct/>
              <w:ind w:leftChars="0" w:left="0" w:rightChars="0" w:right="0" w:firstLineChars="0" w:firstLine="0"/>
              <w:spacing w:line="240" w:lineRule="atLeast"/>
            </w:pPr>
            <w:r>
              <w:t>SW-CJ-2F</w:t>
            </w:r>
          </w:p>
        </w:tc>
        <w:tc>
          <w:tcPr>
            <w:tcW w:w="2252" w:type="dxa"/>
          </w:tcPr>
          <w:p w:rsidR="0018722C">
            <w:pPr>
              <w:topLinePunct/>
              <w:ind w:leftChars="0" w:left="0" w:rightChars="0" w:right="0" w:firstLineChars="0" w:firstLine="0"/>
              <w:spacing w:line="240" w:lineRule="atLeast"/>
            </w:pPr>
            <w:r>
              <w:rPr>
                <w:rFonts w:ascii="宋体" w:eastAsia="宋体" w:hint="eastAsia"/>
              </w:rPr>
              <w:t>江苏净化</w:t>
            </w:r>
          </w:p>
        </w:tc>
      </w:tr>
      <w:tr>
        <w:trPr>
          <w:trHeight w:val="460" w:hRule="atLeast"/>
        </w:trPr>
        <w:tc>
          <w:tcPr>
            <w:tcW w:w="2631" w:type="dxa"/>
          </w:tcPr>
          <w:p w:rsidR="0018722C">
            <w:pPr>
              <w:topLinePunct/>
              <w:ind w:leftChars="0" w:left="0" w:rightChars="0" w:right="0" w:firstLineChars="0" w:firstLine="0"/>
              <w:spacing w:line="240" w:lineRule="atLeast"/>
            </w:pPr>
            <w:r>
              <w:rPr>
                <w:rFonts w:ascii="宋体" w:eastAsia="宋体" w:hint="eastAsia"/>
              </w:rPr>
              <w:t>台式低温高速离心机</w:t>
            </w:r>
          </w:p>
        </w:tc>
        <w:tc>
          <w:tcPr>
            <w:tcW w:w="2457" w:type="dxa"/>
          </w:tcPr>
          <w:p w:rsidR="0018722C">
            <w:pPr>
              <w:topLinePunct/>
              <w:ind w:leftChars="0" w:left="0" w:rightChars="0" w:right="0" w:firstLineChars="0" w:firstLine="0"/>
              <w:spacing w:line="240" w:lineRule="atLeast"/>
            </w:pPr>
            <w:r>
              <w:t>UNIVERAL 32R</w:t>
            </w:r>
          </w:p>
        </w:tc>
        <w:tc>
          <w:tcPr>
            <w:tcW w:w="2252" w:type="dxa"/>
          </w:tcPr>
          <w:p w:rsidR="0018722C">
            <w:pPr>
              <w:topLinePunct/>
              <w:ind w:leftChars="0" w:left="0" w:rightChars="0" w:right="0" w:firstLineChars="0" w:firstLine="0"/>
              <w:spacing w:line="240" w:lineRule="atLeast"/>
            </w:pPr>
            <w:r>
              <w:rPr>
                <w:rFonts w:ascii="宋体" w:eastAsia="宋体" w:hint="eastAsia"/>
              </w:rPr>
              <w:t>德国 </w:t>
            </w:r>
            <w:r>
              <w:t>Hettich</w:t>
            </w:r>
          </w:p>
        </w:tc>
      </w:tr>
      <w:tr>
        <w:trPr>
          <w:trHeight w:val="440" w:hRule="atLeast"/>
        </w:trPr>
        <w:tc>
          <w:tcPr>
            <w:tcW w:w="2631" w:type="dxa"/>
          </w:tcPr>
          <w:p w:rsidR="0018722C">
            <w:pPr>
              <w:topLinePunct/>
              <w:ind w:leftChars="0" w:left="0" w:rightChars="0" w:right="0" w:firstLineChars="0" w:firstLine="0"/>
              <w:spacing w:line="240" w:lineRule="atLeast"/>
            </w:pPr>
            <w:r>
              <w:rPr>
                <w:rFonts w:ascii="宋体" w:eastAsia="宋体" w:hint="eastAsia"/>
              </w:rPr>
              <w:t>台式常温离心机</w:t>
            </w:r>
          </w:p>
        </w:tc>
        <w:tc>
          <w:tcPr>
            <w:tcW w:w="2457" w:type="dxa"/>
          </w:tcPr>
          <w:p w:rsidR="0018722C">
            <w:pPr>
              <w:topLinePunct/>
              <w:ind w:leftChars="0" w:left="0" w:rightChars="0" w:right="0" w:firstLineChars="0" w:firstLine="0"/>
              <w:spacing w:line="240" w:lineRule="atLeast"/>
            </w:pPr>
            <w:r>
              <w:t>TDL-80-2B</w:t>
            </w:r>
          </w:p>
        </w:tc>
        <w:tc>
          <w:tcPr>
            <w:tcW w:w="2252" w:type="dxa"/>
          </w:tcPr>
          <w:p w:rsidR="0018722C">
            <w:pPr>
              <w:topLinePunct/>
              <w:ind w:leftChars="0" w:left="0" w:rightChars="0" w:right="0" w:firstLineChars="0" w:firstLine="0"/>
              <w:spacing w:line="240" w:lineRule="atLeast"/>
            </w:pPr>
            <w:r>
              <w:rPr>
                <w:rFonts w:ascii="宋体" w:eastAsia="宋体" w:hint="eastAsia"/>
              </w:rPr>
              <w:t>上海安亭</w:t>
            </w:r>
          </w:p>
        </w:tc>
      </w:tr>
      <w:tr>
        <w:trPr>
          <w:trHeight w:val="460" w:hRule="atLeast"/>
        </w:trPr>
        <w:tc>
          <w:tcPr>
            <w:tcW w:w="2631" w:type="dxa"/>
          </w:tcPr>
          <w:p w:rsidR="0018722C">
            <w:pPr>
              <w:topLinePunct/>
              <w:ind w:leftChars="0" w:left="0" w:rightChars="0" w:right="0" w:firstLineChars="0" w:firstLine="0"/>
              <w:spacing w:line="240" w:lineRule="atLeast"/>
            </w:pPr>
            <w:r>
              <w:rPr>
                <w:rFonts w:ascii="宋体" w:eastAsia="宋体" w:hint="eastAsia"/>
              </w:rPr>
              <w:t>流式细胞仪</w:t>
            </w:r>
          </w:p>
        </w:tc>
        <w:tc>
          <w:tcPr>
            <w:tcW w:w="2457" w:type="dxa"/>
          </w:tcPr>
          <w:p w:rsidR="0018722C">
            <w:pPr>
              <w:topLinePunct/>
              <w:ind w:leftChars="0" w:left="0" w:rightChars="0" w:right="0" w:firstLineChars="0" w:firstLine="0"/>
              <w:spacing w:line="240" w:lineRule="atLeast"/>
            </w:pPr>
            <w:r>
              <w:t>FACS Calibur</w:t>
            </w:r>
          </w:p>
        </w:tc>
        <w:tc>
          <w:tcPr>
            <w:tcW w:w="2252" w:type="dxa"/>
          </w:tcPr>
          <w:p w:rsidR="0018722C">
            <w:pPr>
              <w:topLinePunct/>
              <w:ind w:leftChars="0" w:left="0" w:rightChars="0" w:right="0" w:firstLineChars="0" w:firstLine="0"/>
              <w:spacing w:line="240" w:lineRule="atLeast"/>
            </w:pPr>
            <w:r>
              <w:rPr>
                <w:rFonts w:ascii="宋体" w:eastAsia="宋体" w:hint="eastAsia"/>
              </w:rPr>
              <w:t>美国 </w:t>
            </w:r>
            <w:r>
              <w:t>BD</w:t>
            </w:r>
          </w:p>
        </w:tc>
      </w:tr>
      <w:tr>
        <w:trPr>
          <w:trHeight w:val="360" w:hRule="atLeast"/>
        </w:trPr>
        <w:tc>
          <w:tcPr>
            <w:tcW w:w="2631" w:type="dxa"/>
          </w:tcPr>
          <w:p w:rsidR="0018722C">
            <w:pPr>
              <w:topLinePunct/>
              <w:ind w:leftChars="0" w:left="0" w:rightChars="0" w:right="0" w:firstLineChars="0" w:firstLine="0"/>
              <w:spacing w:line="240" w:lineRule="atLeast"/>
            </w:pPr>
            <w:r>
              <w:rPr>
                <w:rFonts w:ascii="宋体" w:eastAsia="宋体" w:hint="eastAsia"/>
              </w:rPr>
              <w:t>透射电子显微镜</w:t>
            </w:r>
          </w:p>
        </w:tc>
        <w:tc>
          <w:tcPr>
            <w:tcW w:w="2457" w:type="dxa"/>
          </w:tcPr>
          <w:p w:rsidR="0018722C">
            <w:pPr>
              <w:topLinePunct/>
              <w:ind w:leftChars="0" w:left="0" w:rightChars="0" w:right="0" w:firstLineChars="0" w:firstLine="0"/>
              <w:spacing w:line="240" w:lineRule="atLeast"/>
            </w:pPr>
            <w:r>
              <w:t>JEM-100CX</w:t>
            </w:r>
          </w:p>
        </w:tc>
        <w:tc>
          <w:tcPr>
            <w:tcW w:w="2252" w:type="dxa"/>
          </w:tcPr>
          <w:p w:rsidR="0018722C">
            <w:pPr>
              <w:topLinePunct/>
              <w:ind w:leftChars="0" w:left="0" w:rightChars="0" w:right="0" w:firstLineChars="0" w:firstLine="0"/>
              <w:spacing w:line="240" w:lineRule="atLeast"/>
            </w:pPr>
            <w:r>
              <w:rPr>
                <w:rFonts w:ascii="宋体" w:eastAsia="宋体" w:hint="eastAsia"/>
              </w:rPr>
              <w:t>美国 </w:t>
            </w:r>
            <w:r>
              <w:t>Beckman</w:t>
            </w:r>
          </w:p>
        </w:tc>
      </w:tr>
    </w:tbl>
    <w:p w:rsidR="0018722C">
      <w:pPr>
        <w:topLinePunct/>
        <w:pStyle w:val="affa"/>
      </w:pPr>
    </w:p>
    <w:p w:rsidR="0018722C">
      <w:pPr>
        <w:pStyle w:val="4"/>
        <w:topLinePunct/>
        <w:ind w:left="200" w:hangingChars="200" w:hanging="200"/>
      </w:pPr>
      <w:r>
        <w:rPr>
          <w:b/>
        </w:rPr>
        <w:t>3.2.4</w:t>
      </w:r>
      <w:r>
        <w:t>主要溶液配制</w:t>
      </w:r>
    </w:p>
    <w:p w:rsidR="0018722C">
      <w:pPr>
        <w:topLinePunct/>
      </w:pPr>
      <w:r>
        <w:t>1</w:t>
      </w:r>
      <w:r>
        <w:t>)</w:t>
      </w:r>
      <w:r w:rsidRPr="00000000">
        <w:tab/>
        <w:t>PBS</w:t>
      </w:r>
      <w:r/>
      <w:r>
        <w:rPr>
          <w:rFonts w:ascii="宋体" w:hAnsi="宋体" w:eastAsia="宋体" w:hint="eastAsia"/>
        </w:rPr>
        <w:t>溶液</w:t>
      </w:r>
      <w:r>
        <w:t>（</w:t>
      </w:r>
      <w:r>
        <w:rPr>
          <w:rFonts w:ascii="宋体" w:hAnsi="宋体" w:eastAsia="宋体" w:hint="eastAsia"/>
        </w:rPr>
        <w:t>含</w:t>
      </w:r>
      <w:r>
        <w:t>2</w:t>
      </w:r>
      <w:r>
        <w:t> </w:t>
      </w:r>
      <w:r>
        <w:t>mM</w:t>
      </w:r>
      <w:r>
        <w:t> </w:t>
      </w:r>
      <w:r>
        <w:t>EDTA</w:t>
      </w:r>
      <w:r>
        <w:rPr>
          <w:rFonts w:ascii="宋体" w:hAnsi="宋体" w:eastAsia="宋体" w:hint="eastAsia"/>
          <w:rFonts w:ascii="宋体" w:hAnsi="宋体" w:eastAsia="宋体" w:hint="eastAsia"/>
        </w:rPr>
        <w:t xml:space="preserve">, </w:t>
      </w:r>
      <w:r>
        <w:t>0.5%BSA</w:t>
      </w:r>
      <w:r>
        <w:t>）</w:t>
      </w:r>
      <w:r>
        <w:rPr>
          <w:rFonts w:ascii="宋体" w:hAnsi="宋体" w:eastAsia="宋体" w:hint="eastAsia"/>
          <w:rFonts w:ascii="宋体" w:hAnsi="宋体" w:eastAsia="宋体" w:hint="eastAsia"/>
          <w:spacing w:val="-6"/>
        </w:rPr>
        <w:t xml:space="preserve">: </w:t>
      </w:r>
      <w:r>
        <w:rPr>
          <w:rFonts w:ascii="宋体" w:hAnsi="宋体" w:eastAsia="宋体" w:hint="eastAsia"/>
        </w:rPr>
        <w:t>配制好的</w:t>
      </w:r>
      <w:r>
        <w:t>1×PBS</w:t>
      </w:r>
      <w:r/>
      <w:r>
        <w:rPr>
          <w:rFonts w:ascii="宋体" w:hAnsi="宋体" w:eastAsia="宋体" w:hint="eastAsia"/>
        </w:rPr>
        <w:t>（</w:t>
      </w:r>
      <w:r>
        <w:t>PH</w:t>
      </w:r>
      <w:r>
        <w:t> </w:t>
      </w:r>
      <w:r>
        <w:t>7.2</w:t>
      </w:r>
      <w:r>
        <w:rPr>
          <w:rFonts w:ascii="宋体" w:hAnsi="宋体" w:eastAsia="宋体" w:hint="eastAsia"/>
          <w:rFonts w:ascii="宋体" w:hAnsi="宋体" w:eastAsia="宋体" w:hint="eastAsia"/>
          <w:spacing w:val="-10"/>
        </w:rPr>
        <w:t xml:space="preserve">, </w:t>
      </w:r>
      <w:r>
        <w:rPr>
          <w:rFonts w:ascii="宋体" w:hAnsi="宋体" w:eastAsia="宋体" w:hint="eastAsia"/>
        </w:rPr>
        <w:t>含</w:t>
      </w:r>
      <w:r>
        <w:t>2</w:t>
      </w:r>
      <w:r>
        <w:t> </w:t>
      </w:r>
      <w:r>
        <w:t>mM</w:t>
      </w:r>
      <w:r>
        <w:t> </w:t>
      </w:r>
      <w:r>
        <w:t>EDTA</w:t>
      </w:r>
      <w:r>
        <w:rPr>
          <w:rFonts w:ascii="宋体" w:hAnsi="宋体" w:eastAsia="宋体" w:hint="eastAsia"/>
        </w:rPr>
        <w:t>）</w:t>
      </w:r>
      <w:r>
        <w:rPr>
          <w:rFonts w:ascii="宋体" w:hAnsi="宋体" w:eastAsia="宋体" w:hint="eastAsia"/>
        </w:rPr>
        <w:t>溶液</w:t>
      </w:r>
      <w:r>
        <w:t>100 ml</w:t>
      </w:r>
      <w:r>
        <w:rPr>
          <w:rFonts w:ascii="宋体" w:hAnsi="宋体" w:eastAsia="宋体" w:hint="eastAsia"/>
        </w:rPr>
        <w:t>，加入</w:t>
      </w:r>
      <w:r>
        <w:t>0.5 g</w:t>
      </w:r>
      <w:r>
        <w:t> </w:t>
      </w:r>
      <w:r>
        <w:t>BSA</w:t>
      </w:r>
      <w:r>
        <w:rPr>
          <w:rFonts w:ascii="宋体" w:hAnsi="宋体" w:eastAsia="宋体" w:hint="eastAsia"/>
        </w:rPr>
        <w:t>，搅拌混匀，过滤除菌，于</w:t>
      </w:r>
      <w:r>
        <w:t>4</w:t>
      </w:r>
      <w:r>
        <w:rPr>
          <w:rFonts w:ascii="宋体" w:hAnsi="宋体" w:eastAsia="宋体" w:hint="eastAsia"/>
        </w:rPr>
        <w:t>℃保存备用。</w:t>
      </w:r>
    </w:p>
    <w:p w:rsidR="0018722C">
      <w:pPr>
        <w:topLinePunct/>
      </w:pPr>
      <w:r>
        <w:t>2</w:t>
      </w:r>
      <w:r>
        <w:rPr>
          <w:rFonts w:ascii="宋体" w:hAnsi="宋体" w:eastAsia="宋体" w:hint="eastAsia"/>
        </w:rPr>
        <w:t>）</w:t>
      </w:r>
      <w:r>
        <w:t>4%</w:t>
      </w:r>
      <w:r>
        <w:rPr>
          <w:rFonts w:ascii="宋体" w:hAnsi="宋体" w:eastAsia="宋体" w:hint="eastAsia"/>
        </w:rPr>
        <w:t>多聚甲醛：称取多聚甲醛粉末</w:t>
      </w:r>
      <w:r>
        <w:t>40 g</w:t>
      </w:r>
      <w:r>
        <w:rPr>
          <w:rFonts w:ascii="宋体" w:hAnsi="宋体" w:eastAsia="宋体" w:hint="eastAsia"/>
          <w:rFonts w:ascii="宋体" w:hAnsi="宋体" w:eastAsia="宋体" w:hint="eastAsia"/>
          <w:spacing w:val="-6"/>
        </w:rPr>
        <w:t>，</w:t>
      </w:r>
      <w:r w:rsidR="001852F3">
        <w:rPr>
          <w:rFonts w:ascii="宋体" w:hAnsi="宋体" w:eastAsia="宋体" w:hint="eastAsia"/>
        </w:rPr>
        <w:t xml:space="preserve">溶于</w:t>
      </w:r>
      <w:r>
        <w:t>500 ml PBS</w:t>
      </w:r>
      <w:r>
        <w:rPr>
          <w:rFonts w:ascii="宋体" w:hAnsi="宋体" w:eastAsia="宋体" w:hint="eastAsia"/>
        </w:rPr>
        <w:t>中加热至</w:t>
      </w:r>
      <w:r>
        <w:t>60</w:t>
      </w:r>
      <w:r>
        <w:rPr>
          <w:rFonts w:ascii="宋体" w:hAnsi="宋体" w:eastAsia="宋体" w:hint="eastAsia"/>
        </w:rPr>
        <w:t>℃，边加热边搅</w:t>
      </w:r>
      <w:r>
        <w:rPr>
          <w:rFonts w:ascii="宋体" w:hAnsi="宋体" w:eastAsia="宋体" w:hint="eastAsia"/>
        </w:rPr>
        <w:t>拌，同时滴加</w:t>
      </w:r>
      <w:r>
        <w:t>2 M NaOH</w:t>
      </w:r>
      <w:r>
        <w:rPr>
          <w:rFonts w:ascii="宋体" w:hAnsi="宋体" w:eastAsia="宋体" w:hint="eastAsia"/>
        </w:rPr>
        <w:t>至清澈透明。自然冷却后再加</w:t>
      </w:r>
      <w:r>
        <w:t>PBS</w:t>
      </w:r>
      <w:r>
        <w:rPr>
          <w:rFonts w:ascii="宋体" w:hAnsi="宋体" w:eastAsia="宋体" w:hint="eastAsia"/>
        </w:rPr>
        <w:t>至</w:t>
      </w:r>
      <w:r>
        <w:t>1000 ml</w:t>
      </w:r>
      <w:r>
        <w:rPr>
          <w:rFonts w:ascii="宋体" w:hAnsi="宋体" w:eastAsia="宋体" w:hint="eastAsia"/>
          <w:rFonts w:ascii="宋体" w:hAnsi="宋体" w:eastAsia="宋体" w:hint="eastAsia"/>
          <w:spacing w:val="-6"/>
        </w:rPr>
        <w:t>，</w:t>
      </w:r>
      <w:r>
        <w:rPr>
          <w:rFonts w:ascii="宋体" w:hAnsi="宋体" w:eastAsia="宋体" w:hint="eastAsia"/>
        </w:rPr>
        <w:t>最后调</w:t>
      </w:r>
      <w:r>
        <w:t>PH</w:t>
      </w:r>
      <w:r>
        <w:rPr>
          <w:rFonts w:ascii="宋体" w:hAnsi="宋体" w:eastAsia="宋体" w:hint="eastAsia"/>
        </w:rPr>
        <w:t>至</w:t>
      </w:r>
      <w:r>
        <w:t>7.4-7.6</w:t>
      </w:r>
      <w:r>
        <w:rPr>
          <w:rFonts w:ascii="宋体" w:hAnsi="宋体" w:eastAsia="宋体" w:hint="eastAsia"/>
        </w:rPr>
        <w:t>。</w:t>
      </w:r>
    </w:p>
    <w:p w:rsidR="0018722C">
      <w:pPr>
        <w:pStyle w:val="cw18"/>
        <w:topLinePunct/>
      </w:pPr>
      <w:r>
        <w:rPr>
          <w:rFonts w:ascii="宋体" w:eastAsia="宋体" w:hint="eastAsia"/>
        </w:rPr>
        <w:t>3</w:t>
      </w:r>
      <w:r>
        <w:rPr>
          <w:rFonts w:ascii="宋体" w:eastAsia="宋体" w:hint="eastAsia"/>
          <w:rFonts w:ascii="宋体" w:eastAsia="宋体" w:hint="eastAsia"/>
          <w:sz w:val="24"/>
        </w:rPr>
        <w:t>）</w:t>
      </w:r>
      <w:r>
        <w:rPr>
          <w:rFonts w:ascii="宋体" w:eastAsia="宋体" w:hint="eastAsia"/>
        </w:rPr>
        <w:t>结晶紫：用冰醋酸溶解过滤，配制成浓度为</w:t>
      </w:r>
      <w:r>
        <w:t>0</w:t>
      </w:r>
      <w:r>
        <w:t>.</w:t>
      </w:r>
      <w:r>
        <w:t>5%</w:t>
      </w:r>
      <w:r>
        <w:rPr>
          <w:rFonts w:ascii="宋体" w:eastAsia="宋体" w:hint="eastAsia"/>
        </w:rPr>
        <w:t>结晶紫母液，于室温保存，使用时用</w:t>
      </w:r>
    </w:p>
    <w:p w:rsidR="0018722C">
      <w:pPr>
        <w:topLinePunct/>
      </w:pPr>
      <w:r>
        <w:t>PBS</w:t>
      </w:r>
      <w:r>
        <w:rPr>
          <w:rFonts w:ascii="宋体" w:eastAsia="宋体" w:hint="eastAsia"/>
        </w:rPr>
        <w:t>稀释成</w:t>
      </w:r>
      <w:r>
        <w:t>0</w:t>
      </w:r>
      <w:r>
        <w:t>.</w:t>
      </w:r>
      <w:r>
        <w:t>1%</w:t>
      </w:r>
      <w:r>
        <w:rPr>
          <w:rFonts w:ascii="宋体" w:eastAsia="宋体" w:hint="eastAsia"/>
        </w:rPr>
        <w:t>的工作液。</w:t>
      </w:r>
    </w:p>
    <w:p w:rsidR="0018722C">
      <w:pPr>
        <w:pStyle w:val="cw18"/>
        <w:topLinePunct/>
      </w:pPr>
      <w:r>
        <w:rPr>
          <w:rFonts w:ascii="宋体" w:hAnsi="宋体" w:eastAsia="宋体" w:hint="eastAsia"/>
        </w:rPr>
        <w:t>4</w:t>
      </w:r>
      <w:r>
        <w:rPr>
          <w:rFonts w:ascii="宋体" w:hAnsi="宋体" w:eastAsia="宋体" w:hint="eastAsia"/>
          <w:rFonts w:ascii="宋体" w:hAnsi="宋体" w:eastAsia="宋体" w:hint="eastAsia"/>
          <w:sz w:val="24"/>
        </w:rPr>
        <w:t>）</w:t>
      </w:r>
      <w:r>
        <w:t>PI</w:t>
      </w:r>
      <w:r/>
      <w:r>
        <w:rPr>
          <w:rFonts w:ascii="宋体" w:hAnsi="宋体" w:eastAsia="宋体" w:hint="eastAsia"/>
        </w:rPr>
        <w:t>工作液：用</w:t>
      </w:r>
      <w:r>
        <w:t>PBS</w:t>
      </w:r>
      <w:r/>
      <w:r>
        <w:rPr>
          <w:rFonts w:ascii="宋体" w:hAnsi="宋体" w:eastAsia="宋体" w:hint="eastAsia"/>
        </w:rPr>
        <w:t>将</w:t>
      </w:r>
      <w:r>
        <w:t>PI</w:t>
      </w:r>
      <w:r/>
      <w:r>
        <w:rPr>
          <w:rFonts w:ascii="宋体" w:hAnsi="宋体" w:eastAsia="宋体" w:hint="eastAsia"/>
        </w:rPr>
        <w:t>粉末溶解至终浓度为</w:t>
      </w:r>
      <w:r>
        <w:t>2</w:t>
      </w:r>
      <w:r>
        <w:t> </w:t>
      </w:r>
      <w:r>
        <w:t>mg</w:t>
      </w:r>
      <w:r>
        <w:t>/</w:t>
      </w:r>
      <w:r>
        <w:t>ml</w:t>
      </w:r>
      <w:r>
        <w:rPr>
          <w:rFonts w:ascii="宋体" w:hAnsi="宋体" w:eastAsia="宋体" w:hint="eastAsia"/>
        </w:rPr>
        <w:t>，于</w:t>
      </w:r>
      <w:r>
        <w:t>4</w:t>
      </w:r>
      <w:r>
        <w:rPr>
          <w:rFonts w:ascii="宋体" w:hAnsi="宋体" w:eastAsia="宋体" w:hint="eastAsia"/>
        </w:rPr>
        <w:t>℃下密封避光保存。</w:t>
      </w:r>
    </w:p>
    <w:p w:rsidR="0018722C">
      <w:pPr>
        <w:pStyle w:val="cw18"/>
        <w:topLinePunct/>
      </w:pPr>
      <w:r>
        <w:rPr>
          <w:rFonts w:ascii="宋体" w:hAnsi="宋体" w:eastAsia="宋体" w:hint="eastAsia"/>
        </w:rPr>
        <w:t>5</w:t>
      </w:r>
      <w:r>
        <w:rPr>
          <w:rFonts w:ascii="宋体" w:hAnsi="宋体" w:eastAsia="宋体" w:hint="eastAsia"/>
          <w:rFonts w:ascii="宋体" w:hAnsi="宋体" w:eastAsia="宋体" w:hint="eastAsia"/>
          <w:sz w:val="24"/>
        </w:rPr>
        <w:t>）</w:t>
      </w:r>
      <w:r>
        <w:t>30%</w:t>
      </w:r>
      <w:r>
        <w:rPr>
          <w:rFonts w:ascii="宋体" w:hAnsi="宋体" w:eastAsia="宋体" w:hint="eastAsia"/>
        </w:rPr>
        <w:t>聚丙烯酰胺</w:t>
      </w:r>
      <w:r>
        <w:rPr>
          <w:spacing w:val="12"/>
          <w:rFonts w:hint="eastAsia"/>
        </w:rPr>
        <w:t>：</w:t>
      </w:r>
      <w:r>
        <w:rPr>
          <w:rFonts w:ascii="宋体" w:hAnsi="宋体" w:eastAsia="宋体" w:hint="eastAsia"/>
        </w:rPr>
        <w:t>称取双丙烯酰胺</w:t>
      </w:r>
      <w:r>
        <w:t>1</w:t>
      </w:r>
      <w:r>
        <w:t> </w:t>
      </w:r>
      <w:r>
        <w:t>g</w:t>
      </w:r>
      <w:r>
        <w:rPr>
          <w:rFonts w:ascii="宋体" w:hAnsi="宋体" w:eastAsia="宋体" w:hint="eastAsia"/>
        </w:rPr>
        <w:t>、丙烯酰胺</w:t>
      </w:r>
      <w:r>
        <w:t>29</w:t>
      </w:r>
      <w:r>
        <w:t> </w:t>
      </w:r>
      <w:r>
        <w:t>g</w:t>
      </w:r>
      <w:r/>
      <w:r>
        <w:rPr>
          <w:rFonts w:ascii="宋体" w:hAnsi="宋体" w:eastAsia="宋体" w:hint="eastAsia"/>
        </w:rPr>
        <w:t>配制成</w:t>
      </w:r>
      <w:r>
        <w:t>200 ml</w:t>
      </w:r>
      <w:r/>
      <w:r>
        <w:rPr>
          <w:rFonts w:ascii="宋体" w:hAnsi="宋体" w:eastAsia="宋体" w:hint="eastAsia"/>
        </w:rPr>
        <w:t>的溶液后，用带滤</w:t>
      </w:r>
      <w:r>
        <w:rPr>
          <w:rFonts w:ascii="宋体" w:hAnsi="宋体" w:eastAsia="宋体" w:hint="eastAsia"/>
        </w:rPr>
        <w:t>纸的漏斗过滤一次，于棕色瓶避光保存于</w:t>
      </w:r>
      <w:r>
        <w:t>4</w:t>
      </w:r>
      <w:r>
        <w:rPr>
          <w:rFonts w:ascii="宋体" w:hAnsi="宋体" w:eastAsia="宋体" w:hint="eastAsia"/>
        </w:rPr>
        <w:t>℃。</w:t>
      </w:r>
    </w:p>
    <w:p w:rsidR="0018722C">
      <w:pPr>
        <w:pStyle w:val="cw18"/>
        <w:topLinePunct/>
      </w:pPr>
      <w:r>
        <w:rPr>
          <w:rFonts w:ascii="宋体" w:hAnsi="宋体" w:eastAsia="宋体" w:hint="eastAsia"/>
        </w:rPr>
        <w:t>6</w:t>
      </w:r>
      <w:r>
        <w:rPr>
          <w:rFonts w:ascii="宋体" w:hAnsi="宋体" w:eastAsia="宋体" w:hint="eastAsia"/>
          <w:rFonts w:ascii="宋体" w:hAnsi="宋体" w:eastAsia="宋体" w:hint="eastAsia"/>
          <w:sz w:val="24"/>
        </w:rPr>
        <w:t>）</w:t>
      </w:r>
      <w:r>
        <w:t>10%</w:t>
      </w:r>
      <w:r/>
      <w:r>
        <w:rPr>
          <w:rFonts w:ascii="宋体" w:hAnsi="宋体" w:eastAsia="宋体" w:hint="eastAsia"/>
        </w:rPr>
        <w:t>过硫酸铵</w:t>
      </w:r>
      <w:r>
        <w:rPr>
          <w:spacing w:val="12"/>
          <w:rFonts w:hint="eastAsia"/>
        </w:rPr>
        <w:t>：</w:t>
      </w:r>
      <w:r>
        <w:rPr>
          <w:rFonts w:ascii="宋体" w:hAnsi="宋体" w:eastAsia="宋体" w:hint="eastAsia"/>
        </w:rPr>
        <w:t>称取过硫酸铵</w:t>
      </w:r>
      <w:r>
        <w:t>1</w:t>
      </w:r>
      <w:r>
        <w:t> </w:t>
      </w:r>
      <w:r>
        <w:t>g</w:t>
      </w:r>
      <w:r>
        <w:rPr>
          <w:rFonts w:ascii="宋体" w:hAnsi="宋体" w:eastAsia="宋体" w:hint="eastAsia"/>
        </w:rPr>
        <w:t>，用水配制成</w:t>
      </w:r>
      <w:r>
        <w:t>10</w:t>
      </w:r>
      <w:r>
        <w:t> </w:t>
      </w:r>
      <w:r>
        <w:t>ml</w:t>
      </w:r>
      <w:r>
        <w:rPr>
          <w:rFonts w:ascii="宋体" w:hAnsi="宋体" w:eastAsia="宋体" w:hint="eastAsia"/>
        </w:rPr>
        <w:t>溶液，分装并储存于</w:t>
      </w:r>
      <w:r>
        <w:t>-20</w:t>
      </w:r>
      <w:r>
        <w:rPr>
          <w:rFonts w:ascii="宋体" w:hAnsi="宋体" w:eastAsia="宋体" w:hint="eastAsia"/>
        </w:rPr>
        <w:t>℃。</w:t>
      </w:r>
    </w:p>
    <w:p w:rsidR="0018722C">
      <w:pPr>
        <w:pStyle w:val="cw18"/>
        <w:topLinePunct/>
      </w:pPr>
      <w:r>
        <w:rPr>
          <w:rFonts w:ascii="宋体" w:hAnsi="宋体" w:eastAsia="宋体" w:hint="eastAsia"/>
        </w:rPr>
        <w:t>7</w:t>
      </w:r>
      <w:r>
        <w:rPr>
          <w:rFonts w:ascii="宋体" w:hAnsi="宋体" w:eastAsia="宋体" w:hint="eastAsia"/>
        </w:rPr>
        <w:t>)</w:t>
      </w:r>
      <w:r>
        <w:rPr>
          <w:rFonts w:ascii="宋体" w:hAnsi="宋体" w:eastAsia="宋体" w:hint="eastAsia"/>
        </w:rPr>
        <w:t xml:space="preserve"> </w:t>
      </w:r>
      <w:r>
        <w:t>5</w:t>
      </w:r>
      <w:r>
        <w:rPr>
          <w:rFonts w:ascii="宋体" w:hAnsi="宋体" w:eastAsia="宋体" w:hint="eastAsia"/>
        </w:rPr>
        <w:t>×</w:t>
      </w:r>
      <w:r>
        <w:t>Tris-</w:t>
      </w:r>
      <w:r>
        <w:rPr>
          <w:rFonts w:ascii="宋体" w:hAnsi="宋体" w:eastAsia="宋体" w:hint="eastAsia"/>
        </w:rPr>
        <w:t>甘氨酸电泳液：取</w:t>
      </w:r>
      <w:r>
        <w:t>Tris</w:t>
      </w:r>
      <w:r>
        <w:t> </w:t>
      </w:r>
      <w:r>
        <w:t>15.15</w:t>
      </w:r>
      <w:r>
        <w:t> </w:t>
      </w:r>
      <w:r>
        <w:t>g</w:t>
      </w:r>
      <w:r>
        <w:rPr>
          <w:rFonts w:ascii="宋体" w:hAnsi="宋体" w:eastAsia="宋体" w:hint="eastAsia"/>
        </w:rPr>
        <w:t>，甘氨酸</w:t>
      </w:r>
      <w:r>
        <w:t>72</w:t>
      </w:r>
      <w:r>
        <w:t> </w:t>
      </w:r>
      <w:r>
        <w:t>g</w:t>
      </w:r>
      <w:r>
        <w:rPr>
          <w:rFonts w:ascii="宋体" w:hAnsi="宋体" w:eastAsia="宋体" w:hint="eastAsia"/>
          <w:rFonts w:ascii="宋体" w:hAnsi="宋体" w:eastAsia="宋体" w:hint="eastAsia"/>
          <w:spacing w:val="-4"/>
          <w:sz w:val="24"/>
        </w:rPr>
        <w:t xml:space="preserve">, </w:t>
      </w:r>
      <w:r>
        <w:t>SDS</w:t>
      </w:r>
      <w:r>
        <w:t> </w:t>
      </w:r>
      <w:r>
        <w:t>5</w:t>
      </w:r>
      <w:r>
        <w:t> </w:t>
      </w:r>
      <w:r>
        <w:t>g</w:t>
      </w:r>
      <w:r>
        <w:rPr>
          <w:rFonts w:ascii="宋体" w:hAnsi="宋体" w:eastAsia="宋体" w:hint="eastAsia"/>
        </w:rPr>
        <w:t>，三蒸水定容至</w:t>
      </w:r>
      <w:r>
        <w:t>1000</w:t>
      </w:r>
      <w:r>
        <w:t> </w:t>
      </w:r>
      <w:r>
        <w:t>ml</w:t>
      </w:r>
      <w:r>
        <w:rPr>
          <w:rFonts w:ascii="宋体" w:hAnsi="宋体" w:eastAsia="宋体" w:hint="eastAsia"/>
        </w:rPr>
        <w:t>，</w:t>
      </w:r>
      <w:r w:rsidR="001852F3">
        <w:rPr>
          <w:rFonts w:ascii="宋体" w:hAnsi="宋体" w:eastAsia="宋体" w:hint="eastAsia"/>
        </w:rPr>
        <w:t xml:space="preserve">混匀。</w:t>
      </w:r>
    </w:p>
    <w:p w:rsidR="0018722C">
      <w:pPr>
        <w:pStyle w:val="cw18"/>
        <w:topLinePunct/>
      </w:pPr>
      <w:r>
        <w:rPr>
          <w:rFonts w:ascii="宋体" w:hAnsi="宋体" w:eastAsia="宋体" w:hint="eastAsia"/>
        </w:rPr>
        <w:t>8</w:t>
      </w:r>
      <w:r>
        <w:rPr>
          <w:rFonts w:ascii="宋体" w:hAnsi="宋体" w:eastAsia="宋体" w:hint="eastAsia"/>
        </w:rPr>
        <w:t>)</w:t>
      </w:r>
      <w:r>
        <w:rPr>
          <w:rFonts w:ascii="宋体" w:hAnsi="宋体" w:eastAsia="宋体" w:hint="eastAsia"/>
        </w:rPr>
        <w:t xml:space="preserve"> </w:t>
      </w:r>
      <w:r>
        <w:t>10</w:t>
      </w:r>
      <w:r>
        <w:rPr>
          <w:rFonts w:ascii="宋体" w:hAnsi="宋体" w:eastAsia="宋体" w:hint="eastAsia"/>
        </w:rPr>
        <w:t>×</w:t>
      </w:r>
      <w:r>
        <w:t>TBS</w:t>
      </w:r>
      <w:r>
        <w:t>: </w:t>
      </w:r>
      <w:r>
        <w:rPr>
          <w:rFonts w:ascii="宋体" w:hAnsi="宋体" w:eastAsia="宋体" w:hint="eastAsia"/>
        </w:rPr>
        <w:t>称取</w:t>
      </w:r>
      <w:r>
        <w:t>Tris</w:t>
      </w:r>
      <w:r>
        <w:t> </w:t>
      </w:r>
      <w:r>
        <w:t>24.2</w:t>
      </w:r>
      <w:r>
        <w:t> </w:t>
      </w:r>
      <w:r>
        <w:t>g</w:t>
      </w:r>
      <w:r>
        <w:rPr>
          <w:rFonts w:ascii="宋体" w:hAnsi="宋体" w:eastAsia="宋体" w:hint="eastAsia"/>
          <w:rFonts w:ascii="宋体" w:hAnsi="宋体" w:eastAsia="宋体" w:hint="eastAsia"/>
          <w:sz w:val="24"/>
        </w:rPr>
        <w:t xml:space="preserve">, </w:t>
      </w:r>
      <w:r>
        <w:t>Nacl</w:t>
      </w:r>
      <w:r>
        <w:t> </w:t>
      </w:r>
      <w:r>
        <w:t>80</w:t>
      </w:r>
      <w:r>
        <w:t> </w:t>
      </w:r>
      <w:r>
        <w:t>g</w:t>
      </w:r>
      <w:r/>
      <w:r>
        <w:rPr>
          <w:rFonts w:ascii="宋体" w:hAnsi="宋体" w:eastAsia="宋体" w:hint="eastAsia"/>
        </w:rPr>
        <w:t>定容到</w:t>
      </w:r>
      <w:r>
        <w:t>1</w:t>
      </w:r>
      <w:r>
        <w:t> </w:t>
      </w:r>
      <w:r>
        <w:t>L</w:t>
      </w:r>
      <w:r>
        <w:rPr>
          <w:rFonts w:ascii="宋体" w:hAnsi="宋体" w:eastAsia="宋体" w:hint="eastAsia"/>
          <w:rFonts w:ascii="宋体" w:hAnsi="宋体" w:eastAsia="宋体" w:hint="eastAsia"/>
          <w:sz w:val="24"/>
        </w:rPr>
        <w:t xml:space="preserve">, </w:t>
      </w:r>
      <w:r>
        <w:t>Hcl</w:t>
      </w:r>
      <w:r/>
      <w:r>
        <w:rPr>
          <w:rFonts w:ascii="宋体" w:hAnsi="宋体" w:eastAsia="宋体" w:hint="eastAsia"/>
        </w:rPr>
        <w:t>调</w:t>
      </w:r>
      <w:r>
        <w:t>PH</w:t>
      </w:r>
      <w:r/>
      <w:r>
        <w:rPr>
          <w:rFonts w:ascii="宋体" w:hAnsi="宋体" w:eastAsia="宋体" w:hint="eastAsia"/>
        </w:rPr>
        <w:t>至</w:t>
      </w:r>
      <w:r>
        <w:t>7.6</w:t>
      </w:r>
      <w:r>
        <w:rPr>
          <w:rFonts w:ascii="宋体" w:hAnsi="宋体" w:eastAsia="宋体" w:hint="eastAsia"/>
          <w:rFonts w:ascii="宋体" w:hAnsi="宋体" w:eastAsia="宋体" w:hint="eastAsia"/>
          <w:sz w:val="24"/>
        </w:rPr>
        <w:t>.</w:t>
      </w:r>
      <w:r>
        <w:t>1</w:t>
      </w:r>
      <w:r>
        <w:rPr>
          <w:rFonts w:ascii="宋体" w:hAnsi="宋体" w:eastAsia="宋体" w:hint="eastAsia"/>
        </w:rPr>
        <w:t>×</w:t>
      </w:r>
      <w:r>
        <w:t>TBS</w:t>
      </w:r>
      <w:r>
        <w:t>/</w:t>
      </w:r>
      <w:r>
        <w:t>T</w:t>
      </w:r>
      <w:r>
        <w:t>: </w:t>
      </w:r>
      <w:r>
        <w:t>10</w:t>
      </w:r>
      <w:r>
        <w:rPr>
          <w:rFonts w:ascii="宋体" w:hAnsi="宋体" w:eastAsia="宋体" w:hint="eastAsia"/>
        </w:rPr>
        <w:t>×</w:t>
      </w:r>
      <w:r>
        <w:t>TBS</w:t>
      </w:r>
      <w:r/>
      <w:r>
        <w:rPr>
          <w:rFonts w:ascii="宋体" w:hAnsi="宋体" w:eastAsia="宋体" w:hint="eastAsia"/>
        </w:rPr>
        <w:t>稀释到</w:t>
      </w:r>
      <w:r>
        <w:t>1</w:t>
      </w:r>
      <w:r>
        <w:rPr>
          <w:rFonts w:ascii="宋体" w:hAnsi="宋体" w:eastAsia="宋体" w:hint="eastAsia"/>
        </w:rPr>
        <w:t>×，每</w:t>
      </w:r>
      <w:r>
        <w:t>1</w:t>
      </w:r>
      <w:r>
        <w:t> </w:t>
      </w:r>
      <w:r>
        <w:t>L</w:t>
      </w:r>
      <w:r>
        <w:t> </w:t>
      </w:r>
      <w:r>
        <w:t>TBS</w:t>
      </w:r>
      <w:r/>
      <w:r>
        <w:rPr>
          <w:rFonts w:ascii="宋体" w:hAnsi="宋体" w:eastAsia="宋体" w:hint="eastAsia"/>
        </w:rPr>
        <w:t>中加入</w:t>
      </w:r>
      <w:r>
        <w:t>Tween-20</w:t>
      </w:r>
      <w:r>
        <w:t> </w:t>
      </w:r>
      <w:r>
        <w:t>1</w:t>
      </w:r>
      <w:r>
        <w:t> </w:t>
      </w:r>
      <w:r>
        <w:t>ml</w:t>
      </w:r>
      <w:r>
        <w:rPr>
          <w:rFonts w:ascii="宋体" w:hAnsi="宋体" w:eastAsia="宋体" w:hint="eastAsia"/>
        </w:rPr>
        <w:t>，混匀。</w:t>
      </w:r>
    </w:p>
    <w:p w:rsidR="0018722C">
      <w:pPr>
        <w:pStyle w:val="cw18"/>
        <w:topLinePunct/>
      </w:pPr>
      <w:r>
        <w:rPr>
          <w:rFonts w:ascii="宋体" w:eastAsia="宋体" w:hint="eastAsia"/>
        </w:rPr>
        <w:t>9</w:t>
      </w:r>
      <w:r>
        <w:rPr>
          <w:rFonts w:ascii="宋体" w:eastAsia="宋体" w:hint="eastAsia"/>
        </w:rPr>
        <w:t>)</w:t>
      </w:r>
      <w:r>
        <w:rPr>
          <w:rFonts w:ascii="宋体" w:eastAsia="宋体" w:hint="eastAsia"/>
        </w:rPr>
        <w:t>奶粉封闭液</w:t>
      </w:r>
      <w:r>
        <w:rPr>
          <w:spacing w:val="12"/>
          <w:rFonts w:hint="eastAsia"/>
        </w:rPr>
        <w:t>：</w:t>
      </w:r>
      <w:r>
        <w:rPr>
          <w:rFonts w:ascii="宋体" w:eastAsia="宋体" w:hint="eastAsia"/>
        </w:rPr>
        <w:t>取</w:t>
      </w:r>
      <w:r>
        <w:t>1.5</w:t>
      </w:r>
      <w:r>
        <w:t> </w:t>
      </w:r>
      <w:r>
        <w:t>g</w:t>
      </w:r>
      <w:r/>
      <w:r>
        <w:rPr>
          <w:rFonts w:ascii="宋体" w:eastAsia="宋体" w:hint="eastAsia"/>
        </w:rPr>
        <w:t>奶粉溶于</w:t>
      </w:r>
      <w:r>
        <w:t>30</w:t>
      </w:r>
      <w:r>
        <w:t> </w:t>
      </w:r>
      <w:r>
        <w:t>ml</w:t>
      </w:r>
      <w:r>
        <w:t> </w:t>
      </w:r>
      <w:r>
        <w:t>TBS</w:t>
      </w:r>
      <w:r>
        <w:t>/</w:t>
      </w:r>
      <w:r>
        <w:t>T</w:t>
      </w:r>
      <w:r/>
      <w:r>
        <w:rPr>
          <w:rFonts w:ascii="宋体" w:eastAsia="宋体" w:hint="eastAsia"/>
        </w:rPr>
        <w:t>中，混匀。</w:t>
      </w:r>
    </w:p>
    <w:p w:rsidR="0018722C">
      <w:pPr>
        <w:pStyle w:val="cw18"/>
        <w:topLinePunct/>
      </w:pPr>
      <w:r>
        <w:rPr>
          <w:rFonts w:ascii="宋体" w:hAnsi="宋体" w:eastAsia="宋体" w:hint="eastAsia"/>
        </w:rPr>
        <w:t xml:space="preserve">10</w:t>
      </w:r>
      <w:r>
        <w:rPr>
          <w:rFonts w:ascii="宋体" w:hAnsi="宋体" w:eastAsia="宋体" w:hint="eastAsia"/>
        </w:rPr>
        <w:t xml:space="preserve">)</w:t>
      </w:r>
      <w:r>
        <w:rPr>
          <w:rFonts w:ascii="宋体" w:hAnsi="宋体" w:eastAsia="宋体" w:hint="eastAsia"/>
        </w:rPr>
        <w:t xml:space="preserve"> </w:t>
      </w:r>
      <w:r>
        <w:t xml:space="preserve">5</w:t>
      </w:r>
      <w:r>
        <w:rPr>
          <w:rFonts w:ascii="宋体" w:hAnsi="宋体" w:eastAsia="宋体" w:hint="eastAsia"/>
        </w:rPr>
        <w:t xml:space="preserve">×蛋白上样缓冲液：</w:t>
      </w:r>
      <w:r>
        <w:t xml:space="preserve">1.0 mol</w:t>
      </w:r>
      <w:r>
        <w:t xml:space="preserve">/</w:t>
      </w:r>
      <w:r>
        <w:t xml:space="preserve">L</w:t>
      </w:r>
      <w:r>
        <w:t xml:space="preserve"> </w:t>
      </w:r>
      <w:r>
        <w:t xml:space="preserve">Tris</w:t>
      </w:r>
      <w:r>
        <w:t xml:space="preserve"> </w:t>
      </w:r>
      <w:r>
        <w:t xml:space="preserve">(</w:t>
      </w:r>
      <w:r>
        <w:t xml:space="preserve">PH</w:t>
      </w:r>
      <w:r>
        <w:t xml:space="preserve"> </w:t>
      </w:r>
      <w:r>
        <w:t xml:space="preserve">6.8</w:t>
      </w:r>
      <w:r>
        <w:t xml:space="preserve">)</w:t>
      </w:r>
      <w:r>
        <w:t xml:space="preserve"> 2.5 ml</w:t>
      </w:r>
      <w:r>
        <w:rPr>
          <w:rFonts w:ascii="宋体" w:hAnsi="宋体" w:eastAsia="宋体" w:hint="eastAsia"/>
        </w:rPr>
        <w:t xml:space="preserve">，</w:t>
      </w:r>
      <w:r>
        <w:t xml:space="preserve">1 g</w:t>
      </w:r>
      <w:r>
        <w:t xml:space="preserve"> </w:t>
      </w:r>
      <w:r>
        <w:t xml:space="preserve">SDS</w:t>
      </w:r>
      <w:r>
        <w:rPr>
          <w:rFonts w:ascii="宋体" w:hAnsi="宋体" w:eastAsia="宋体" w:hint="eastAsia"/>
          <w:rFonts w:ascii="宋体" w:hAnsi="宋体" w:eastAsia="宋体" w:hint="eastAsia"/>
          <w:sz w:val="24"/>
        </w:rPr>
        <w:t xml:space="preserve">, </w:t>
      </w:r>
      <w:r>
        <w:t xml:space="preserve">0.05</w:t>
      </w:r>
      <w:r>
        <w:t xml:space="preserve"> </w:t>
      </w:r>
      <w:r>
        <w:t xml:space="preserve">g</w:t>
      </w:r>
      <w:r/>
      <w:r>
        <w:rPr>
          <w:rFonts w:ascii="宋体" w:hAnsi="宋体" w:eastAsia="宋体" w:hint="eastAsia"/>
        </w:rPr>
        <w:t xml:space="preserve">溴酚蓝，甘油</w:t>
      </w:r>
      <w:r>
        <w:t xml:space="preserve">5 ml</w:t>
      </w:r>
      <w:r>
        <w:rPr>
          <w:rFonts w:ascii="宋体" w:hAnsi="宋体" w:eastAsia="宋体" w:hint="eastAsia"/>
        </w:rPr>
        <w:t xml:space="preserve">，补加双蒸水至</w:t>
      </w:r>
      <w:r>
        <w:t xml:space="preserve">10</w:t>
      </w:r>
      <w:r>
        <w:t xml:space="preserve"> </w:t>
      </w:r>
      <w:r>
        <w:t xml:space="preserve">ml</w:t>
      </w:r>
      <w:r>
        <w:rPr>
          <w:rFonts w:ascii="宋体" w:hAnsi="宋体" w:eastAsia="宋体" w:hint="eastAsia"/>
        </w:rPr>
        <w:t xml:space="preserve">。</w:t>
      </w:r>
    </w:p>
    <w:p w:rsidR="0018722C">
      <w:pPr>
        <w:pStyle w:val="cw18"/>
        <w:topLinePunct/>
      </w:pPr>
      <w:r>
        <w:rPr>
          <w:rFonts w:ascii="宋体" w:hAnsi="宋体" w:eastAsia="宋体" w:hint="eastAsia"/>
        </w:rPr>
        <w:t>11</w:t>
      </w:r>
      <w:r>
        <w:rPr>
          <w:rFonts w:ascii="宋体" w:hAnsi="宋体" w:eastAsia="宋体" w:hint="eastAsia"/>
          <w:rFonts w:ascii="宋体" w:hAnsi="宋体" w:eastAsia="宋体" w:hint="eastAsia"/>
          <w:sz w:val="24"/>
        </w:rPr>
        <w:t>）</w:t>
      </w:r>
      <w:r>
        <w:t>1</w:t>
      </w:r>
      <w:r>
        <w:rPr>
          <w:rFonts w:ascii="宋体" w:hAnsi="宋体" w:eastAsia="宋体" w:hint="eastAsia"/>
        </w:rPr>
        <w:t>×电转缓冲液：取</w:t>
      </w:r>
      <w:r>
        <w:t>Tris</w:t>
      </w:r>
      <w:r>
        <w:t> </w:t>
      </w:r>
      <w:r>
        <w:t>3 </w:t>
      </w:r>
      <w:r>
        <w:t>g</w:t>
      </w:r>
      <w:r>
        <w:rPr>
          <w:rFonts w:ascii="宋体" w:hAnsi="宋体" w:eastAsia="宋体" w:hint="eastAsia"/>
        </w:rPr>
        <w:t>，甘氨酸</w:t>
      </w:r>
      <w:r>
        <w:t>14</w:t>
      </w:r>
      <w:r>
        <w:t>.</w:t>
      </w:r>
      <w:r>
        <w:t>9 </w:t>
      </w:r>
      <w:r>
        <w:t>g</w:t>
      </w:r>
      <w:r>
        <w:rPr>
          <w:rFonts w:ascii="宋体" w:hAnsi="宋体" w:eastAsia="宋体" w:hint="eastAsia"/>
          <w:rFonts w:ascii="宋体" w:hAnsi="宋体" w:eastAsia="宋体" w:hint="eastAsia"/>
          <w:spacing w:val="-3"/>
          <w:sz w:val="24"/>
        </w:rPr>
        <w:t xml:space="preserve">, </w:t>
      </w:r>
      <w:r>
        <w:t>SDS</w:t>
      </w:r>
      <w:r>
        <w:t> </w:t>
      </w:r>
      <w:r>
        <w:t>0.5</w:t>
      </w:r>
      <w:r>
        <w:t> </w:t>
      </w:r>
      <w:r>
        <w:t>g</w:t>
      </w:r>
      <w:r/>
      <w:r>
        <w:rPr>
          <w:rFonts w:ascii="宋体" w:hAnsi="宋体" w:eastAsia="宋体" w:hint="eastAsia"/>
        </w:rPr>
        <w:t>溶于适量水中，定容到</w:t>
      </w:r>
      <w:r>
        <w:t>800 ml</w:t>
      </w:r>
      <w:r>
        <w:rPr>
          <w:rFonts w:ascii="宋体" w:hAnsi="宋体" w:eastAsia="宋体" w:hint="eastAsia"/>
        </w:rPr>
        <w:t>，</w:t>
      </w:r>
      <w:r>
        <w:rPr>
          <w:rFonts w:ascii="宋体" w:hAnsi="宋体" w:eastAsia="宋体" w:hint="eastAsia"/>
        </w:rPr>
        <w:t>再加入甲醇</w:t>
      </w:r>
      <w:r>
        <w:t>200 ml</w:t>
      </w:r>
      <w:r/>
      <w:r>
        <w:rPr>
          <w:rFonts w:ascii="宋体" w:hAnsi="宋体" w:eastAsia="宋体" w:hint="eastAsia"/>
        </w:rPr>
        <w:t>定容至</w:t>
      </w:r>
      <w:r>
        <w:t>1000 ml</w:t>
      </w:r>
      <w:r>
        <w:rPr>
          <w:rFonts w:ascii="宋体" w:hAnsi="宋体" w:eastAsia="宋体" w:hint="eastAsia"/>
        </w:rPr>
        <w:t>，混匀。储存于</w:t>
      </w:r>
      <w:r>
        <w:t>4</w:t>
      </w:r>
      <w:r>
        <w:rPr>
          <w:rFonts w:ascii="宋体" w:hAnsi="宋体" w:eastAsia="宋体" w:hint="eastAsia"/>
        </w:rPr>
        <w:t>℃</w:t>
      </w:r>
    </w:p>
    <w:p w:rsidR="0018722C">
      <w:pPr>
        <w:pStyle w:val="cw18"/>
        <w:topLinePunct/>
      </w:pPr>
      <w:r>
        <w:t>12</w:t>
      </w:r>
      <w:r>
        <w:t>)</w:t>
      </w:r>
      <w:r>
        <w:t xml:space="preserve"> </w:t>
      </w:r>
      <w:r>
        <w:t>0.2</w:t>
      </w:r>
      <w:r>
        <w:t> </w:t>
      </w:r>
      <w:r>
        <w:t>M</w:t>
      </w:r>
      <w:r/>
      <w:r>
        <w:rPr>
          <w:rFonts w:ascii="宋体" w:eastAsia="宋体" w:hint="eastAsia"/>
        </w:rPr>
        <w:t>磷酸缓冲液</w:t>
      </w:r>
      <w:r>
        <w:rPr>
          <w:rFonts w:ascii="宋体" w:eastAsia="宋体" w:hint="eastAsia"/>
        </w:rPr>
        <w:t>（</w:t>
      </w:r>
      <w:r>
        <w:t>PB</w:t>
      </w:r>
      <w:r>
        <w:rPr>
          <w:rFonts w:ascii="宋体" w:eastAsia="宋体" w:hint="eastAsia"/>
        </w:rPr>
        <w:t>）</w:t>
      </w:r>
      <w:r>
        <w:rPr>
          <w:rFonts w:ascii="宋体" w:eastAsia="宋体" w:hint="eastAsia"/>
        </w:rPr>
        <w:t>:</w:t>
      </w:r>
      <w:r>
        <w:rPr>
          <w:rFonts w:ascii="宋体" w:eastAsia="宋体" w:hint="eastAsia"/>
        </w:rPr>
        <w:t> 取</w:t>
      </w:r>
      <w:r>
        <w:t>0.2</w:t>
      </w:r>
      <w:r>
        <w:t> </w:t>
      </w:r>
      <w:r>
        <w:t>M</w:t>
      </w:r>
      <w:r/>
      <w:r>
        <w:rPr>
          <w:rFonts w:ascii="宋体" w:eastAsia="宋体" w:hint="eastAsia"/>
        </w:rPr>
        <w:t>的</w:t>
      </w:r>
      <w:r>
        <w:t>Na</w:t>
      </w:r>
      <w:r>
        <w:t>2</w:t>
      </w:r>
      <w:r>
        <w:t>HPO4</w:t>
      </w:r>
      <w:r/>
      <w:r>
        <w:rPr>
          <w:rFonts w:ascii="宋体" w:eastAsia="宋体" w:hint="eastAsia"/>
        </w:rPr>
        <w:t>溶液</w:t>
      </w:r>
      <w:r>
        <w:t>81</w:t>
      </w:r>
      <w:r>
        <w:t> </w:t>
      </w:r>
      <w:r>
        <w:t>ml</w:t>
      </w:r>
      <w:r/>
      <w:r>
        <w:rPr>
          <w:rFonts w:ascii="宋体" w:eastAsia="宋体" w:hint="eastAsia"/>
        </w:rPr>
        <w:t>和</w:t>
      </w:r>
      <w:r>
        <w:t>0.2</w:t>
      </w:r>
      <w:r>
        <w:t> </w:t>
      </w:r>
      <w:r>
        <w:t>M</w:t>
      </w:r>
      <w:r w:rsidR="001852F3">
        <w:t xml:space="preserve"> </w:t>
      </w:r>
      <w:r>
        <w:rPr>
          <w:rFonts w:ascii="宋体" w:eastAsia="宋体" w:hint="eastAsia"/>
        </w:rPr>
        <w:t>的</w:t>
      </w:r>
      <w:r>
        <w:t>NaH</w:t>
      </w:r>
      <w:r>
        <w:t>2</w:t>
      </w:r>
      <w:r>
        <w:t>PO4</w:t>
      </w:r>
    </w:p>
    <w:p w:rsidR="0018722C">
      <w:pPr>
        <w:topLinePunct/>
      </w:pPr>
      <w:r>
        <w:rPr>
          <w:rFonts w:ascii="宋体" w:eastAsia="宋体" w:hint="eastAsia"/>
        </w:rPr>
        <w:t>溶液</w:t>
      </w:r>
      <w:r>
        <w:t>19 ml</w:t>
      </w:r>
      <w:r>
        <w:rPr>
          <w:rFonts w:ascii="宋体" w:eastAsia="宋体" w:hint="eastAsia"/>
        </w:rPr>
        <w:t>混匀，调节</w:t>
      </w:r>
      <w:r>
        <w:t>PH</w:t>
      </w:r>
      <w:r>
        <w:rPr>
          <w:rFonts w:ascii="宋体" w:eastAsia="宋体" w:hint="eastAsia"/>
        </w:rPr>
        <w:t>至</w:t>
      </w:r>
      <w:r>
        <w:t>7.2-7.4</w:t>
      </w:r>
      <w:r>
        <w:rPr>
          <w:rFonts w:ascii="宋体" w:eastAsia="宋体" w:hint="eastAsia"/>
          <w:rFonts w:ascii="宋体" w:eastAsia="宋体" w:hint="eastAsia"/>
        </w:rPr>
        <w:t>.</w:t>
      </w:r>
    </w:p>
    <w:p w:rsidR="0018722C">
      <w:pPr>
        <w:pStyle w:val="cw18"/>
        <w:topLinePunct/>
      </w:pPr>
      <w:r>
        <w:rPr>
          <w:rFonts w:ascii="宋体" w:hAnsi="宋体" w:eastAsia="宋体" w:hint="eastAsia"/>
        </w:rPr>
        <w:t>13</w:t>
      </w:r>
      <w:r>
        <w:rPr>
          <w:rFonts w:ascii="宋体" w:hAnsi="宋体" w:eastAsia="宋体" w:hint="eastAsia"/>
          <w:rFonts w:ascii="宋体" w:hAnsi="宋体" w:eastAsia="宋体" w:hint="eastAsia"/>
          <w:sz w:val="24"/>
        </w:rPr>
        <w:t>）</w:t>
      </w:r>
      <w:r>
        <w:t>2.5%</w:t>
      </w:r>
      <w:r/>
      <w:r>
        <w:rPr>
          <w:rFonts w:ascii="宋体" w:hAnsi="宋体" w:eastAsia="宋体" w:hint="eastAsia"/>
        </w:rPr>
        <w:t>戊二醛固定液：取</w:t>
      </w:r>
      <w:r>
        <w:t>25%</w:t>
      </w:r>
      <w:r/>
      <w:r>
        <w:rPr>
          <w:rFonts w:ascii="宋体" w:hAnsi="宋体" w:eastAsia="宋体" w:hint="eastAsia"/>
        </w:rPr>
        <w:t>戊二醛原液</w:t>
      </w:r>
      <w:r>
        <w:t>10</w:t>
      </w:r>
      <w:r>
        <w:t> </w:t>
      </w:r>
      <w:r>
        <w:t>ml</w:t>
      </w:r>
      <w:r>
        <w:rPr>
          <w:rFonts w:ascii="宋体" w:hAnsi="宋体" w:eastAsia="宋体" w:hint="eastAsia"/>
        </w:rPr>
        <w:t>，加</w:t>
      </w:r>
      <w:r>
        <w:t>0</w:t>
      </w:r>
      <w:r>
        <w:t>.</w:t>
      </w:r>
      <w:r>
        <w:t>2</w:t>
      </w:r>
      <w:r>
        <w:t> </w:t>
      </w:r>
      <w:r>
        <w:t>mol</w:t>
      </w:r>
      <w:r>
        <w:t> </w:t>
      </w:r>
      <w:r>
        <w:t>PB</w:t>
      </w:r>
      <w:r/>
      <w:r>
        <w:rPr>
          <w:rFonts w:ascii="宋体" w:hAnsi="宋体" w:eastAsia="宋体" w:hint="eastAsia"/>
        </w:rPr>
        <w:t>液</w:t>
      </w:r>
      <w:r>
        <w:t>50</w:t>
      </w:r>
      <w:r>
        <w:t> </w:t>
      </w:r>
      <w:r>
        <w:t>ml</w:t>
      </w:r>
      <w:r>
        <w:rPr>
          <w:rFonts w:ascii="宋体" w:hAnsi="宋体" w:eastAsia="宋体" w:hint="eastAsia"/>
        </w:rPr>
        <w:t>，再加蒸馏</w:t>
      </w:r>
      <w:r>
        <w:rPr>
          <w:rFonts w:ascii="宋体" w:hAnsi="宋体" w:eastAsia="宋体" w:hint="eastAsia"/>
        </w:rPr>
        <w:t>水</w:t>
      </w:r>
      <w:r>
        <w:t>40 ml</w:t>
      </w:r>
      <w:r/>
      <w:r>
        <w:rPr>
          <w:rFonts w:ascii="宋体" w:hAnsi="宋体" w:eastAsia="宋体" w:hint="eastAsia"/>
        </w:rPr>
        <w:t>混匀，</w:t>
      </w:r>
      <w:r>
        <w:t>4</w:t>
      </w:r>
      <w:r>
        <w:rPr>
          <w:rFonts w:ascii="宋体" w:hAnsi="宋体" w:eastAsia="宋体" w:hint="eastAsia"/>
        </w:rPr>
        <w:t>℃避光保存。</w:t>
      </w:r>
    </w:p>
    <w:p w:rsidR="0018722C">
      <w:pPr>
        <w:pStyle w:val="3"/>
        <w:topLinePunct/>
        <w:ind w:left="200" w:hangingChars="200" w:hanging="200"/>
      </w:pPr>
      <w:bookmarkStart w:id="750827" w:name="_Toc686750827"/>
      <w:bookmarkStart w:name="3.3 实验方法 " w:id="51"/>
      <w:bookmarkEnd w:id="51"/>
      <w:r>
        <w:rPr>
          <w:b/>
        </w:rPr>
        <w:t>3.3</w:t>
      </w:r>
      <w:r>
        <w:t xml:space="preserve">  </w:t>
      </w:r>
      <w:bookmarkStart w:name="_bookmark20" w:id="52"/>
      <w:bookmarkEnd w:id="52"/>
      <w:bookmarkStart w:name="_bookmark20" w:id="53"/>
      <w:bookmarkEnd w:id="53"/>
      <w:r>
        <w:t>实验方法</w:t>
      </w:r>
      <w:bookmarkEnd w:id="750827"/>
    </w:p>
    <w:p w:rsidR="0018722C">
      <w:pPr>
        <w:pStyle w:val="4"/>
        <w:topLinePunct/>
        <w:ind w:left="200" w:hangingChars="200" w:hanging="200"/>
      </w:pPr>
      <w:bookmarkStart w:name="_bookmark21" w:id="54"/>
      <w:bookmarkEnd w:id="54"/>
      <w:r>
        <w:rPr>
          <w:b/>
        </w:rPr>
        <w:t>3.3.1</w:t>
      </w:r>
      <w:bookmarkStart w:name="_bookmark21" w:id="55"/>
      <w:bookmarkEnd w:id="55"/>
      <w:r>
        <w:t>细胞毒性实验</w:t>
      </w:r>
    </w:p>
    <w:p w:rsidR="0018722C">
      <w:pPr>
        <w:topLinePunct/>
      </w:pPr>
      <w:r>
        <w:rPr>
          <w:rFonts w:ascii="宋体" w:eastAsia="宋体" w:hint="eastAsia"/>
        </w:rPr>
        <w:t>采用</w:t>
      </w:r>
      <w:r>
        <w:t>MTS</w:t>
      </w:r>
      <w:r>
        <w:rPr>
          <w:rFonts w:ascii="宋体" w:eastAsia="宋体" w:hint="eastAsia"/>
        </w:rPr>
        <w:t>评价</w:t>
      </w:r>
      <w:r>
        <w:t>CSP I-plus</w:t>
      </w:r>
      <w:r>
        <w:rPr>
          <w:rFonts w:ascii="宋体" w:eastAsia="宋体" w:hint="eastAsia"/>
        </w:rPr>
        <w:t>、</w:t>
      </w:r>
      <w:r>
        <w:t>rEndostatin</w:t>
      </w:r>
      <w:r>
        <w:rPr>
          <w:rFonts w:ascii="宋体" w:eastAsia="宋体" w:hint="eastAsia"/>
        </w:rPr>
        <w:t>、</w:t>
      </w:r>
      <w:r>
        <w:t>rES-CSP</w:t>
      </w:r>
      <w:r>
        <w:rPr>
          <w:rFonts w:ascii="宋体" w:eastAsia="宋体" w:hint="eastAsia"/>
        </w:rPr>
        <w:t>对肝癌细胞、正常肝细胞以及肺癌</w:t>
      </w:r>
      <w:r>
        <w:rPr>
          <w:rFonts w:ascii="宋体" w:eastAsia="宋体" w:hint="eastAsia"/>
        </w:rPr>
        <w:t>细胞的毒性作用。</w:t>
      </w:r>
      <w:r>
        <w:t>MTS</w:t>
      </w:r>
      <w:r>
        <w:rPr>
          <w:rFonts w:ascii="宋体" w:eastAsia="宋体" w:hint="eastAsia"/>
        </w:rPr>
        <w:t>是一类对</w:t>
      </w:r>
      <w:r>
        <w:t>MTT</w:t>
      </w:r>
      <w:r>
        <w:rPr>
          <w:rFonts w:ascii="宋体" w:eastAsia="宋体" w:hint="eastAsia"/>
        </w:rPr>
        <w:t>改良的产品，此试剂被活细胞线粒体中的琥珀酸脱</w:t>
      </w:r>
      <w:r>
        <w:rPr>
          <w:rFonts w:ascii="宋体" w:eastAsia="宋体" w:hint="eastAsia"/>
        </w:rPr>
        <w:t>氢酶还原成为一种有色的甲臢产物，可直接溶解于培养基中，而死细胞无此功能，用酶联</w:t>
      </w:r>
      <w:r>
        <w:rPr>
          <w:rFonts w:ascii="宋体" w:eastAsia="宋体" w:hint="eastAsia"/>
        </w:rPr>
        <w:t>免疫检测仪在</w:t>
      </w:r>
      <w:r>
        <w:t>490 nm</w:t>
      </w:r>
      <w:r>
        <w:rPr>
          <w:rFonts w:ascii="宋体" w:eastAsia="宋体" w:hint="eastAsia"/>
        </w:rPr>
        <w:t>波长处测定其吸光度值，可间接反映活细胞数量。实验步骤如下：</w:t>
      </w:r>
    </w:p>
    <w:p w:rsidR="0018722C">
      <w:pPr>
        <w:pStyle w:val="5"/>
        <w:topLinePunct/>
      </w:pPr>
      <w:r>
        <w:t>1</w:t>
      </w:r>
      <w:r>
        <w:t>）</w:t>
      </w:r>
      <w:r>
        <w:t xml:space="preserve"> </w:t>
      </w:r>
      <w:r>
        <w:t>HepG2</w:t>
      </w:r>
      <w:r>
        <w:t>、</w:t>
      </w:r>
      <w:r>
        <w:t>Chang</w:t>
      </w:r>
      <w:r w:rsidP="AA7D325B">
        <w:t>’</w:t>
      </w:r>
      <w:r>
        <w:t>s</w:t>
      </w:r>
      <w:r>
        <w:t>、</w:t>
      </w:r>
      <w:r>
        <w:t>A549</w:t>
      </w:r>
      <w:r/>
      <w:r>
        <w:t>细胞培养于</w:t>
      </w:r>
      <w:r>
        <w:t>5%CO2</w:t>
      </w:r>
      <w:r>
        <w:t>，</w:t>
      </w:r>
      <w:r>
        <w:t>37</w:t>
      </w:r>
      <w:r>
        <w:t>℃饱和湿度的恒温箱中，培养基为含</w:t>
      </w:r>
    </w:p>
    <w:p w:rsidR="0018722C">
      <w:pPr>
        <w:topLinePunct/>
      </w:pPr>
      <w:r>
        <w:t>10%</w:t>
      </w:r>
      <w:r>
        <w:rPr>
          <w:rFonts w:ascii="宋体" w:hAnsi="宋体" w:eastAsia="宋体" w:hint="eastAsia"/>
        </w:rPr>
        <w:t>胎牛血清</w:t>
      </w:r>
      <w:r>
        <w:rPr>
          <w:rFonts w:ascii="宋体" w:hAnsi="宋体" w:eastAsia="宋体" w:hint="eastAsia"/>
        </w:rPr>
        <w:t>（</w:t>
      </w:r>
      <w:r>
        <w:t>FBS</w:t>
      </w:r>
      <w:r>
        <w:rPr>
          <w:rFonts w:ascii="宋体" w:hAnsi="宋体" w:eastAsia="宋体" w:hint="eastAsia"/>
        </w:rPr>
        <w:t>）</w:t>
      </w:r>
      <w:r>
        <w:rPr>
          <w:rFonts w:ascii="宋体" w:hAnsi="宋体" w:eastAsia="宋体" w:hint="eastAsia"/>
        </w:rPr>
        <w:t>，</w:t>
      </w:r>
      <w:r>
        <w:t>100 U</w:t>
      </w:r>
      <w:r>
        <w:t>/</w:t>
      </w:r>
      <w:r>
        <w:t xml:space="preserve">ml</w:t>
      </w:r>
      <w:r>
        <w:rPr>
          <w:rFonts w:ascii="宋体" w:hAnsi="宋体" w:eastAsia="宋体" w:hint="eastAsia"/>
        </w:rPr>
        <w:t>青霉素和</w:t>
      </w:r>
      <w:r>
        <w:t>100</w:t>
      </w:r>
      <w:r w:rsidR="001852F3">
        <w:t xml:space="preserve">μg</w:t>
      </w:r>
      <w:r>
        <w:t>/</w:t>
      </w:r>
      <w:r>
        <w:t xml:space="preserve">ml</w:t>
      </w:r>
      <w:r>
        <w:rPr>
          <w:rFonts w:ascii="宋体" w:hAnsi="宋体" w:eastAsia="宋体" w:hint="eastAsia"/>
        </w:rPr>
        <w:t>链霉素的高糖</w:t>
      </w:r>
      <w:r>
        <w:t>DMEM</w:t>
      </w:r>
      <w:r>
        <w:rPr>
          <w:rFonts w:ascii="宋体" w:hAnsi="宋体" w:eastAsia="宋体" w:hint="eastAsia"/>
        </w:rPr>
        <w:t>/</w:t>
      </w:r>
      <w:r>
        <w:t>RPMI 1640</w:t>
      </w:r>
      <w:r>
        <w:rPr>
          <w:rFonts w:ascii="宋体" w:hAnsi="宋体" w:eastAsia="宋体" w:hint="eastAsia"/>
        </w:rPr>
        <w:t>，</w:t>
      </w:r>
      <w:r>
        <w:rPr>
          <w:rFonts w:ascii="宋体" w:hAnsi="宋体" w:eastAsia="宋体" w:hint="eastAsia"/>
        </w:rPr>
        <w:t>将对数生长期的细胞用</w:t>
      </w:r>
      <w:r>
        <w:t>0</w:t>
      </w:r>
      <w:r>
        <w:t>.</w:t>
      </w:r>
      <w:r>
        <w:t>25%</w:t>
      </w:r>
      <w:r>
        <w:rPr>
          <w:rFonts w:ascii="宋体" w:hAnsi="宋体" w:eastAsia="宋体" w:hint="eastAsia"/>
        </w:rPr>
        <w:t>胰蛋白酶消化后</w:t>
      </w:r>
      <w:r>
        <w:rPr>
          <w:rFonts w:ascii="宋体" w:hAnsi="宋体" w:eastAsia="宋体" w:hint="eastAsia"/>
        </w:rPr>
        <w:t>，</w:t>
      </w:r>
      <w:r>
        <w:rPr>
          <w:rFonts w:ascii="宋体" w:hAnsi="宋体" w:eastAsia="宋体" w:hint="eastAsia"/>
        </w:rPr>
        <w:t>制成单细胞悬液</w:t>
      </w:r>
      <w:r>
        <w:rPr>
          <w:rFonts w:ascii="宋体" w:hAnsi="宋体" w:eastAsia="宋体" w:hint="eastAsia"/>
        </w:rPr>
        <w:t>，</w:t>
      </w:r>
      <w:r>
        <w:rPr>
          <w:rFonts w:ascii="宋体" w:hAnsi="宋体" w:eastAsia="宋体" w:hint="eastAsia"/>
        </w:rPr>
        <w:t>准确计数。</w:t>
      </w:r>
    </w:p>
    <w:p w:rsidR="0018722C">
      <w:pPr>
        <w:pStyle w:val="5"/>
        <w:topLinePunct/>
      </w:pPr>
      <w:r>
        <w:t>2</w:t>
      </w:r>
      <w:r>
        <w:t>）</w:t>
      </w:r>
      <w:r>
        <w:t xml:space="preserve"> </w:t>
      </w:r>
      <w:r>
        <w:t>调整细胞浓度为</w:t>
      </w:r>
      <w:r>
        <w:t>1×10</w:t>
      </w:r>
      <w:r>
        <w:t> </w:t>
      </w:r>
      <w:r>
        <w:t>5</w:t>
      </w:r>
      <w:r>
        <w:t> </w:t>
      </w:r>
      <w:r>
        <w:t>cell</w:t>
      </w:r>
      <w:r>
        <w:t>/</w:t>
      </w:r>
      <w:r>
        <w:t>ml</w:t>
      </w:r>
      <w:r>
        <w:t>，接种于</w:t>
      </w:r>
      <w:r>
        <w:t>96</w:t>
      </w:r>
      <w:r>
        <w:t>孔细胞培养板，每孔加</w:t>
      </w:r>
      <w:r>
        <w:t>100</w:t>
      </w:r>
      <w:r/>
      <w:r>
        <w:t>μl</w:t>
      </w:r>
      <w:r/>
      <w:r>
        <w:t>细胞悬液。待</w:t>
      </w:r>
    </w:p>
    <w:p w:rsidR="0018722C">
      <w:pPr>
        <w:topLinePunct/>
      </w:pPr>
      <w:r>
        <w:rPr>
          <w:rFonts w:ascii="宋体" w:hAnsi="宋体" w:eastAsia="宋体" w:hint="eastAsia"/>
        </w:rPr>
        <w:t>细胞贴壁后，弃去培养液，分别加入终浓度为</w:t>
      </w:r>
      <w:r>
        <w:t>12</w:t>
      </w:r>
      <w:r>
        <w:t>µM</w:t>
      </w:r>
      <w:r>
        <w:rPr>
          <w:rFonts w:ascii="宋体" w:hAnsi="宋体" w:eastAsia="宋体" w:hint="eastAsia"/>
        </w:rPr>
        <w:t>，</w:t>
      </w:r>
      <w:r>
        <w:t>6</w:t>
      </w:r>
      <w:r>
        <w:t>µM</w:t>
      </w:r>
      <w:r>
        <w:rPr>
          <w:rFonts w:ascii="宋体" w:hAnsi="宋体" w:eastAsia="宋体" w:hint="eastAsia"/>
        </w:rPr>
        <w:t>，</w:t>
      </w:r>
      <w:r>
        <w:t>1.2</w:t>
      </w:r>
      <w:r w:rsidR="001852F3">
        <w:t xml:space="preserve">µM</w:t>
      </w:r>
      <w:r>
        <w:rPr>
          <w:rFonts w:ascii="宋体" w:hAnsi="宋体" w:eastAsia="宋体" w:hint="eastAsia"/>
        </w:rPr>
        <w:t>，</w:t>
      </w:r>
      <w:r>
        <w:t>0.6</w:t>
      </w:r>
      <w:r>
        <w:t>µM</w:t>
      </w:r>
      <w:r>
        <w:rPr>
          <w:rFonts w:ascii="宋体" w:hAnsi="宋体" w:eastAsia="宋体" w:hint="eastAsia"/>
        </w:rPr>
        <w:t>，</w:t>
      </w:r>
      <w:r>
        <w:t>0.06</w:t>
      </w:r>
      <w:r w:rsidR="001852F3">
        <w:t xml:space="preserve">µM</w:t>
      </w:r>
      <w:r>
        <w:rPr>
          <w:rFonts w:ascii="宋体" w:hAnsi="宋体" w:eastAsia="宋体" w:hint="eastAsia"/>
        </w:rPr>
        <w:t>的</w:t>
      </w:r>
      <w:r>
        <w:t>CSP I-plus</w:t>
      </w:r>
      <w:r>
        <w:rPr>
          <w:rFonts w:ascii="宋体" w:hAnsi="宋体" w:eastAsia="宋体" w:hint="eastAsia"/>
        </w:rPr>
        <w:t>、</w:t>
      </w:r>
      <w:r>
        <w:t>rEndostatin</w:t>
      </w:r>
      <w:r>
        <w:rPr>
          <w:rFonts w:ascii="宋体" w:hAnsi="宋体" w:eastAsia="宋体" w:hint="eastAsia"/>
        </w:rPr>
        <w:t>或</w:t>
      </w:r>
      <w:r>
        <w:t>rES-CSP</w:t>
      </w:r>
      <w:r>
        <w:rPr>
          <w:rFonts w:ascii="宋体" w:hAnsi="宋体" w:eastAsia="宋体" w:hint="eastAsia"/>
        </w:rPr>
        <w:t>细胞培养液，每组</w:t>
      </w:r>
      <w:r>
        <w:t>3</w:t>
      </w:r>
      <w:r>
        <w:rPr>
          <w:rFonts w:ascii="宋体" w:hAnsi="宋体" w:eastAsia="宋体" w:hint="eastAsia"/>
        </w:rPr>
        <w:t>个复孔，阴性对照组为不含药物的完全培养基。</w:t>
      </w:r>
    </w:p>
    <w:p w:rsidR="0018722C">
      <w:pPr>
        <w:pStyle w:val="5"/>
        <w:topLinePunct/>
      </w:pPr>
      <w:r>
        <w:t>3</w:t>
      </w:r>
      <w:r>
        <w:t>)</w:t>
      </w:r>
      <w:r>
        <w:t xml:space="preserve"> </w:t>
      </w:r>
      <w:r/>
      <w:r>
        <w:t>培养</w:t>
      </w:r>
      <w:r>
        <w:t>24</w:t>
      </w:r>
      <w:r>
        <w:t> </w:t>
      </w:r>
      <w:r>
        <w:t>h</w:t>
      </w:r>
      <w:r/>
      <w:r>
        <w:t>和</w:t>
      </w:r>
      <w:r>
        <w:t>48</w:t>
      </w:r>
      <w:r>
        <w:t> </w:t>
      </w:r>
      <w:r>
        <w:t>h</w:t>
      </w:r>
      <w:r/>
      <w:r>
        <w:t>后，每孔加入</w:t>
      </w:r>
      <w:r>
        <w:t>20</w:t>
      </w:r>
      <w:r/>
      <w:r>
        <w:t>μl MTS</w:t>
      </w:r>
      <w:r/>
      <w:r>
        <w:t>溶液，继续培养</w:t>
      </w:r>
      <w:r>
        <w:t>4</w:t>
      </w:r>
      <w:r>
        <w:t> </w:t>
      </w:r>
      <w:r>
        <w:t>h</w:t>
      </w:r>
      <w:r>
        <w:t>。</w:t>
      </w:r>
    </w:p>
    <w:p w:rsidR="0018722C">
      <w:pPr>
        <w:pStyle w:val="5"/>
        <w:topLinePunct/>
      </w:pPr>
      <w:r>
        <w:t>4</w:t>
      </w:r>
      <w:r>
        <w:t>）</w:t>
      </w:r>
      <w:r>
        <w:t xml:space="preserve"> </w:t>
      </w:r>
      <w:r>
        <w:t>取出培养板</w:t>
      </w:r>
      <w:r w:rsidP="AA7D325B">
        <w:t>,</w:t>
      </w:r>
      <w:r>
        <w:t>酶标仪测定各孔</w:t>
      </w:r>
      <w:r>
        <w:t>490</w:t>
      </w:r>
      <w:r>
        <w:t> </w:t>
      </w:r>
      <w:r>
        <w:t>nm</w:t>
      </w:r>
      <w:r>
        <w:t>光吸收值，计算细胞的生长抑制率。抑制率</w:t>
      </w:r>
      <w:r>
        <w:t>（</w:t>
      </w:r>
      <w:r>
        <w:t>%</w:t>
      </w:r>
      <w:r>
        <w:t>）</w:t>
      </w:r>
    </w:p>
    <w:p w:rsidR="0018722C">
      <w:pPr>
        <w:topLinePunct/>
      </w:pPr>
      <w:r>
        <w:t>=</w:t>
      </w:r>
      <w:r>
        <w:rPr>
          <w:rFonts w:ascii="宋体" w:hAnsi="宋体" w:eastAsia="宋体" w:hint="eastAsia"/>
        </w:rPr>
        <w:t>（</w:t>
      </w:r>
      <w:r>
        <w:t>1-</w:t>
      </w:r>
      <w:r/>
      <w:r>
        <w:rPr>
          <w:rFonts w:ascii="宋体" w:hAnsi="宋体" w:eastAsia="宋体" w:hint="eastAsia"/>
        </w:rPr>
        <w:t>实验组平均</w:t>
      </w:r>
      <w:r>
        <w:t>OD</w:t>
      </w:r>
      <w:r>
        <w:rPr>
          <w:rFonts w:ascii="宋体" w:hAnsi="宋体" w:eastAsia="宋体" w:hint="eastAsia"/>
        </w:rPr>
        <w:t>值</w:t>
      </w:r>
      <w:r>
        <w:t>/</w:t>
      </w:r>
      <w:r>
        <w:rPr>
          <w:rFonts w:ascii="宋体" w:hAnsi="宋体" w:eastAsia="宋体" w:hint="eastAsia"/>
        </w:rPr>
        <w:t>对照组平均</w:t>
      </w:r>
      <w:r>
        <w:t>OD</w:t>
      </w:r>
      <w:r>
        <w:rPr>
          <w:rFonts w:ascii="宋体" w:hAnsi="宋体" w:eastAsia="宋体" w:hint="eastAsia"/>
        </w:rPr>
        <w:t>值</w:t>
      </w:r>
      <w:r>
        <w:rPr>
          <w:rFonts w:ascii="宋体" w:hAnsi="宋体" w:eastAsia="宋体" w:hint="eastAsia"/>
        </w:rPr>
        <w:t>）</w:t>
      </w:r>
      <w:r>
        <w:t>×100%</w:t>
      </w:r>
      <w:r>
        <w:rPr>
          <w:rFonts w:ascii="宋体" w:hAnsi="宋体" w:eastAsia="宋体" w:hint="eastAsia"/>
        </w:rPr>
        <w:t>，实验重复三次取平均数。</w:t>
      </w:r>
    </w:p>
    <w:p w:rsidR="0018722C">
      <w:pPr>
        <w:pStyle w:val="4"/>
        <w:topLinePunct/>
        <w:ind w:left="200" w:hangingChars="200" w:hanging="200"/>
      </w:pPr>
      <w:bookmarkStart w:name="_bookmark22" w:id="56"/>
      <w:bookmarkEnd w:id="56"/>
      <w:r>
        <w:rPr>
          <w:b/>
        </w:rPr>
        <w:t>3.3.2</w:t>
      </w:r>
      <w:bookmarkStart w:name="_bookmark22" w:id="57"/>
      <w:bookmarkEnd w:id="57"/>
      <w:r>
        <w:t>细胞迁移实验</w:t>
      </w:r>
    </w:p>
    <w:p w:rsidR="0018722C">
      <w:pPr>
        <w:pStyle w:val="cw18"/>
        <w:topLinePunct/>
      </w:pPr>
      <w:r>
        <w:rPr>
          <w:rFonts w:ascii="宋体" w:eastAsia="宋体" w:hint="eastAsia"/>
          <w:b/>
        </w:rPr>
        <w:t>3.3.2.1</w:t>
      </w:r>
      <w:r>
        <w:rPr>
          <w:rFonts w:ascii="宋体" w:eastAsia="宋体" w:hint="eastAsia"/>
          <w:b/>
        </w:rPr>
        <w:t>细胞划痕</w:t>
      </w:r>
    </w:p>
    <w:p w:rsidR="0018722C">
      <w:pPr>
        <w:topLinePunct/>
      </w:pPr>
      <w:r>
        <w:t>1</w:t>
      </w:r>
      <w:r>
        <w:t>）</w:t>
      </w:r>
      <w:r/>
      <w:r>
        <w:rPr>
          <w:rFonts w:ascii="宋体" w:hAnsi="宋体" w:eastAsia="宋体" w:hint="eastAsia"/>
        </w:rPr>
        <w:t>将对数生长期的肝癌细胞</w:t>
      </w:r>
      <w:r>
        <w:t>HepG2</w:t>
      </w:r>
      <w:r>
        <w:rPr>
          <w:rFonts w:ascii="宋体" w:hAnsi="宋体" w:eastAsia="宋体" w:hint="eastAsia"/>
        </w:rPr>
        <w:t>用</w:t>
      </w:r>
      <w:r>
        <w:t>0.25%</w:t>
      </w:r>
      <w:r>
        <w:rPr>
          <w:rFonts w:ascii="宋体" w:hAnsi="宋体" w:eastAsia="宋体" w:hint="eastAsia"/>
        </w:rPr>
        <w:t>的胰蛋白酶消化后，用含</w:t>
      </w:r>
      <w:r>
        <w:t>10%FBS</w:t>
      </w:r>
      <w:r>
        <w:rPr>
          <w:rFonts w:ascii="宋体" w:hAnsi="宋体" w:eastAsia="宋体" w:hint="eastAsia"/>
        </w:rPr>
        <w:t>的完全培</w:t>
      </w:r>
      <w:r>
        <w:rPr>
          <w:rFonts w:ascii="宋体" w:hAnsi="宋体" w:eastAsia="宋体" w:hint="eastAsia"/>
        </w:rPr>
        <w:t>养基重悬细胞，取</w:t>
      </w:r>
      <w:r>
        <w:t>600</w:t>
      </w:r>
      <w:r w:rsidR="001852F3">
        <w:t xml:space="preserve">μl</w:t>
      </w:r>
      <w:r>
        <w:t>/</w:t>
      </w:r>
      <w:r>
        <w:rPr>
          <w:rFonts w:ascii="宋体" w:hAnsi="宋体" w:eastAsia="宋体" w:hint="eastAsia"/>
        </w:rPr>
        <w:t>孔接种到</w:t>
      </w:r>
      <w:r>
        <w:t>24</w:t>
      </w:r>
      <w:r>
        <w:rPr>
          <w:rFonts w:ascii="宋体" w:hAnsi="宋体" w:eastAsia="宋体" w:hint="eastAsia"/>
        </w:rPr>
        <w:t>孔板中。</w:t>
      </w:r>
    </w:p>
    <w:p w:rsidR="0018722C">
      <w:pPr>
        <w:topLinePunct/>
      </w:pPr>
      <w:r>
        <w:t>2</w:t>
      </w:r>
      <w:r>
        <w:rPr>
          <w:rFonts w:ascii="宋体" w:eastAsia="宋体" w:hint="eastAsia"/>
        </w:rPr>
        <w:t>）</w:t>
      </w:r>
      <w:r>
        <w:rPr>
          <w:rFonts w:ascii="宋体" w:eastAsia="宋体" w:hint="eastAsia"/>
        </w:rPr>
        <w:t>待细胞铺满后，小心吸出培养基，避免碰到底部造成局部空白，用</w:t>
      </w:r>
      <w:r>
        <w:t>PBS</w:t>
      </w:r>
      <w:r w:rsidR="001852F3">
        <w:t xml:space="preserve"> </w:t>
      </w:r>
      <w:r>
        <w:rPr>
          <w:rFonts w:ascii="宋体" w:eastAsia="宋体" w:hint="eastAsia"/>
        </w:rPr>
        <w:t>洗</w:t>
      </w:r>
      <w:r>
        <w:t>2</w:t>
      </w:r>
      <w:r/>
      <w:r>
        <w:rPr>
          <w:rFonts w:ascii="宋体" w:eastAsia="宋体" w:hint="eastAsia"/>
        </w:rPr>
        <w:t>遍。用</w:t>
      </w:r>
    </w:p>
    <w:p w:rsidR="0018722C">
      <w:pPr>
        <w:topLinePunct/>
      </w:pPr>
      <w:r>
        <w:t>Marker</w:t>
      </w:r>
      <w:r>
        <w:rPr>
          <w:rFonts w:ascii="宋体" w:eastAsia="宋体" w:hint="eastAsia"/>
        </w:rPr>
        <w:t>笔在</w:t>
      </w:r>
      <w:r>
        <w:t>24</w:t>
      </w:r>
      <w:r>
        <w:rPr>
          <w:rFonts w:ascii="宋体" w:eastAsia="宋体" w:hint="eastAsia"/>
        </w:rPr>
        <w:t>孔板背后，直尺比着，用中枪头均匀地划两条平行直线横穿过孔。</w:t>
      </w:r>
    </w:p>
    <w:p w:rsidR="0018722C">
      <w:pPr>
        <w:topLinePunct/>
      </w:pPr>
      <w:r>
        <w:t>3</w:t>
      </w:r>
      <w:r>
        <w:rPr>
          <w:rFonts w:ascii="宋体" w:hAnsi="宋体" w:eastAsia="宋体" w:hint="eastAsia"/>
        </w:rPr>
        <w:t>）</w:t>
      </w:r>
      <w:r>
        <w:rPr>
          <w:rFonts w:ascii="宋体" w:hAnsi="宋体" w:eastAsia="宋体" w:hint="eastAsia"/>
        </w:rPr>
        <w:t>用</w:t>
      </w:r>
      <w:r>
        <w:t>PBS</w:t>
      </w:r>
      <w:r>
        <w:rPr>
          <w:rFonts w:ascii="宋体" w:hAnsi="宋体" w:eastAsia="宋体" w:hint="eastAsia"/>
        </w:rPr>
        <w:t>洗去划下的细胞，分别加入含</w:t>
      </w:r>
      <w:r>
        <w:t>6</w:t>
      </w:r>
      <w:r w:rsidR="001852F3">
        <w:t xml:space="preserve">μM rEndostatin</w:t>
      </w:r>
      <w:r>
        <w:rPr>
          <w:rFonts w:ascii="宋体" w:hAnsi="宋体" w:eastAsia="宋体" w:hint="eastAsia"/>
        </w:rPr>
        <w:t>或</w:t>
      </w:r>
      <w:r>
        <w:t>rES-CSP</w:t>
      </w:r>
      <w:r>
        <w:rPr>
          <w:rFonts w:ascii="宋体" w:hAnsi="宋体" w:eastAsia="宋体" w:hint="eastAsia"/>
        </w:rPr>
        <w:t>的无血清培养基，</w:t>
      </w:r>
      <w:r w:rsidR="001852F3">
        <w:rPr>
          <w:rFonts w:ascii="宋体" w:hAnsi="宋体" w:eastAsia="宋体" w:hint="eastAsia"/>
        </w:rPr>
        <w:t xml:space="preserve">以无血清培养基作为空白对照。</w:t>
      </w:r>
    </w:p>
    <w:p w:rsidR="0018722C">
      <w:pPr>
        <w:topLinePunct/>
      </w:pPr>
      <w:r>
        <w:t>4</w:t>
      </w:r>
      <w:r>
        <w:rPr>
          <w:rFonts w:ascii="宋体" w:hAnsi="宋体" w:eastAsia="宋体" w:hint="eastAsia"/>
        </w:rPr>
        <w:t>）</w:t>
      </w:r>
      <w:r>
        <w:t>5%CO2</w:t>
      </w:r>
      <w:r>
        <w:rPr>
          <w:rFonts w:ascii="宋体" w:hAnsi="宋体" w:eastAsia="宋体" w:hint="eastAsia"/>
          <w:rFonts w:ascii="宋体" w:hAnsi="宋体" w:eastAsia="宋体" w:hint="eastAsia"/>
        </w:rPr>
        <w:t xml:space="preserve">, </w:t>
      </w:r>
      <w:r>
        <w:t>37</w:t>
      </w:r>
      <w:r>
        <w:rPr>
          <w:rFonts w:ascii="宋体" w:hAnsi="宋体" w:eastAsia="宋体" w:hint="eastAsia"/>
        </w:rPr>
        <w:t>℃饱和湿度的恒温箱中培养</w:t>
      </w:r>
      <w:r>
        <w:t>0</w:t>
      </w:r>
      <w:r>
        <w:rPr>
          <w:rFonts w:ascii="宋体" w:hAnsi="宋体" w:eastAsia="宋体" w:hint="eastAsia"/>
        </w:rPr>
        <w:t>、</w:t>
      </w:r>
      <w:r>
        <w:t>12</w:t>
      </w:r>
      <w:r>
        <w:rPr>
          <w:rFonts w:ascii="宋体" w:hAnsi="宋体" w:eastAsia="宋体" w:hint="eastAsia"/>
        </w:rPr>
        <w:t>、</w:t>
      </w:r>
      <w:r>
        <w:t>24 h</w:t>
      </w:r>
      <w:r>
        <w:rPr>
          <w:rFonts w:ascii="宋体" w:hAnsi="宋体" w:eastAsia="宋体" w:hint="eastAsia"/>
        </w:rPr>
        <w:t>，倒置显微镜下拍照</w:t>
      </w:r>
      <w:r>
        <w:rPr>
          <w:rFonts w:hint="eastAsia"/>
        </w:rPr>
        <w:t>，</w:t>
      </w:r>
      <w:r>
        <w:rPr>
          <w:rFonts w:ascii="宋体" w:hAnsi="宋体" w:eastAsia="宋体" w:hint="eastAsia"/>
        </w:rPr>
        <w:t>观察细胞的迁移能力。</w:t>
      </w:r>
    </w:p>
    <w:p w:rsidR="0018722C">
      <w:pPr>
        <w:pStyle w:val="cw18"/>
        <w:topLinePunct/>
      </w:pPr>
      <w:r>
        <w:rPr>
          <w:rFonts w:ascii="宋体" w:eastAsia="宋体" w:hint="eastAsia"/>
          <w:b/>
        </w:rPr>
        <w:t>3.3.2.2 </w:t>
      </w:r>
      <w:r>
        <w:rPr>
          <w:b/>
        </w:rPr>
        <w:t>Transwell</w:t>
      </w:r>
      <w:r>
        <w:rPr>
          <w:rFonts w:ascii="宋体" w:eastAsia="宋体" w:hint="eastAsia"/>
          <w:b/>
        </w:rPr>
        <w:t>实验</w:t>
      </w:r>
    </w:p>
    <w:p w:rsidR="0018722C">
      <w:pPr>
        <w:topLinePunct/>
      </w:pPr>
      <w:r>
        <w:t>1</w:t>
      </w:r>
      <w:r>
        <w:rPr>
          <w:rFonts w:ascii="宋体" w:hAnsi="宋体" w:eastAsia="宋体" w:hint="eastAsia"/>
        </w:rPr>
        <w:t>）</w:t>
      </w:r>
      <w:r>
        <w:rPr>
          <w:rFonts w:ascii="宋体" w:hAnsi="宋体" w:eastAsia="宋体" w:hint="eastAsia"/>
        </w:rPr>
        <w:t>将对数生长期的</w:t>
      </w:r>
      <w:r>
        <w:t>HepG2</w:t>
      </w:r>
      <w:r>
        <w:rPr>
          <w:rFonts w:ascii="宋体" w:hAnsi="宋体" w:eastAsia="宋体" w:hint="eastAsia"/>
        </w:rPr>
        <w:t>细胞消化重悬于无血清的</w:t>
      </w:r>
      <w:r>
        <w:t>DMEM</w:t>
      </w:r>
      <w:r>
        <w:rPr>
          <w:rFonts w:ascii="宋体" w:hAnsi="宋体" w:eastAsia="宋体" w:hint="eastAsia"/>
        </w:rPr>
        <w:t>高糖培养基中，调整细胞浓</w:t>
      </w:r>
      <w:r>
        <w:rPr>
          <w:rFonts w:ascii="宋体" w:hAnsi="宋体" w:eastAsia="宋体" w:hint="eastAsia"/>
        </w:rPr>
        <w:t>度为</w:t>
      </w:r>
      <w:r>
        <w:t>2×10 </w:t>
      </w:r>
      <w:r>
        <w:t>5</w:t>
      </w:r>
      <w:r>
        <w:t>/</w:t>
      </w:r>
      <w:r>
        <w:t>ml</w:t>
      </w:r>
      <w:r>
        <w:rPr>
          <w:rFonts w:ascii="宋体" w:hAnsi="宋体" w:eastAsia="宋体" w:hint="eastAsia"/>
          <w:rFonts w:ascii="宋体" w:hAnsi="宋体" w:eastAsia="宋体" w:hint="eastAsia"/>
        </w:rPr>
        <w:t xml:space="preserve">, </w:t>
      </w:r>
      <w:r>
        <w:t>Transwell</w:t>
      </w:r>
      <w:r>
        <w:rPr>
          <w:rFonts w:ascii="宋体" w:hAnsi="宋体" w:eastAsia="宋体" w:hint="eastAsia"/>
        </w:rPr>
        <w:t>上室每孔接种</w:t>
      </w:r>
      <w:r>
        <w:t>200</w:t>
      </w:r>
      <w:r/>
      <w:r>
        <w:t>μl</w:t>
      </w:r>
      <w:r>
        <w:rPr>
          <w:rFonts w:ascii="宋体" w:hAnsi="宋体" w:eastAsia="宋体" w:hint="eastAsia"/>
        </w:rPr>
        <w:t>，</w:t>
      </w:r>
      <w:r>
        <w:t>5%CO2</w:t>
      </w:r>
      <w:r>
        <w:rPr>
          <w:rFonts w:ascii="宋体" w:hAnsi="宋体" w:eastAsia="宋体" w:hint="eastAsia"/>
          <w:rFonts w:ascii="宋体" w:hAnsi="宋体" w:eastAsia="宋体" w:hint="eastAsia"/>
        </w:rPr>
        <w:t xml:space="preserve">, </w:t>
      </w:r>
      <w:r>
        <w:t>37</w:t>
      </w:r>
      <w:r>
        <w:rPr>
          <w:rFonts w:ascii="宋体" w:hAnsi="宋体" w:eastAsia="宋体" w:hint="eastAsia"/>
        </w:rPr>
        <w:t>℃饱和湿度的恒温箱中饥</w:t>
      </w:r>
      <w:r>
        <w:rPr>
          <w:rFonts w:ascii="宋体" w:hAnsi="宋体" w:eastAsia="宋体" w:hint="eastAsia"/>
        </w:rPr>
        <w:t>饿</w:t>
      </w:r>
    </w:p>
    <w:p w:rsidR="0018722C">
      <w:pPr>
        <w:topLinePunct/>
      </w:pPr>
      <w:r>
        <w:rPr>
          <w:rFonts w:ascii="宋体" w:eastAsia="宋体" w:hint="eastAsia"/>
        </w:rPr>
        <w:t>培养</w:t>
      </w:r>
      <w:r>
        <w:t>3 h</w:t>
      </w:r>
      <w:r>
        <w:rPr>
          <w:rFonts w:ascii="宋体" w:eastAsia="宋体" w:hint="eastAsia"/>
        </w:rPr>
        <w:t>。</w:t>
      </w:r>
    </w:p>
    <w:p w:rsidR="0018722C">
      <w:pPr>
        <w:topLinePunct/>
      </w:pPr>
      <w:bookmarkStart w:id="750843" w:name="_cwCmt1"/>
      <w:r>
        <w:t>2</w:t>
      </w:r>
      <w:r>
        <w:rPr>
          <w:rFonts w:ascii="宋体" w:hAnsi="宋体" w:eastAsia="宋体" w:hint="eastAsia"/>
        </w:rPr>
        <w:t>）</w:t>
      </w:r>
      <w:r>
        <w:rPr>
          <w:rFonts w:ascii="宋体" w:hAnsi="宋体" w:eastAsia="宋体" w:hint="eastAsia"/>
        </w:rPr>
        <w:t>下室每孔加入</w:t>
      </w:r>
      <w:r>
        <w:t>600</w:t>
      </w:r>
      <w:r/>
      <w:r>
        <w:t>μl</w:t>
      </w:r>
      <w:r>
        <w:rPr>
          <w:rFonts w:ascii="宋体" w:hAnsi="宋体" w:eastAsia="宋体" w:hint="eastAsia"/>
        </w:rPr>
        <w:t>含</w:t>
      </w:r>
      <w:r>
        <w:t>10%</w:t>
      </w:r>
      <w:r>
        <w:rPr>
          <w:rFonts w:ascii="宋体" w:hAnsi="宋体" w:eastAsia="宋体" w:hint="eastAsia"/>
        </w:rPr>
        <w:t>胎牛血清的完全培养基，上室分别加入</w:t>
      </w:r>
      <w:r>
        <w:t>6</w:t>
      </w:r>
      <w:r/>
      <w:r>
        <w:t>μM</w:t>
      </w:r>
      <w:r>
        <w:t> </w:t>
      </w:r>
      <w:r>
        <w:t>rEndostatin</w:t>
      </w:r>
      <w:r>
        <w:rPr>
          <w:rFonts w:ascii="宋体" w:hAnsi="宋体" w:eastAsia="宋体" w:hint="eastAsia"/>
        </w:rPr>
        <w:t>或    </w:t>
      </w:r>
      <w:r>
        <w:t>rES-CSP</w:t>
      </w:r>
      <w:r>
        <w:rPr>
          <w:rFonts w:ascii="宋体" w:hAnsi="宋体" w:eastAsia="宋体" w:hint="eastAsia"/>
        </w:rPr>
        <w:t>，尽量避免下层培养基和小室之间产生气泡，继续培养    </w:t>
      </w:r>
      <w:r>
        <w:t>12</w:t>
      </w:r>
      <w:r>
        <w:t>        </w:t>
      </w:r>
      <w:r>
        <w:t>h</w:t>
      </w:r>
      <w:r>
        <w:rPr>
          <w:rFonts w:ascii="宋体" w:hAnsi="宋体" w:eastAsia="宋体" w:hint="eastAsia"/>
        </w:rPr>
        <w:t>。</w:t>
      </w:r>
      <w:r>
        <w:t>3</w:t>
      </w:r>
      <w:r>
        <w:rPr>
          <w:rFonts w:ascii="宋体" w:hAnsi="宋体" w:eastAsia="宋体" w:hint="eastAsia"/>
        </w:rPr>
        <w:t>）</w:t>
      </w:r>
      <w:r>
        <w:rPr>
          <w:rFonts w:ascii="宋体" w:hAnsi="宋体" w:eastAsia="宋体" w:hint="eastAsia"/>
        </w:rPr>
        <w:t>将</w:t>
      </w:r>
      <w:r>
        <w:t>Transwell</w:t>
      </w:r>
      <w:r/>
      <w:r>
        <w:rPr>
          <w:rFonts w:ascii="宋体" w:hAnsi="宋体" w:eastAsia="宋体" w:hint="eastAsia"/>
        </w:rPr>
        <w:t>小室取出，用</w:t>
      </w:r>
      <w:r>
        <w:t>PBS</w:t>
      </w:r>
      <w:r/>
      <w:r>
        <w:rPr>
          <w:rFonts w:ascii="宋体" w:hAnsi="宋体" w:eastAsia="宋体" w:hint="eastAsia"/>
        </w:rPr>
        <w:t>洗两遍。</w:t>
      </w:r>
      <w:r>
        <w:t>4%</w:t>
      </w:r>
      <w:r>
        <w:rPr>
          <w:rFonts w:ascii="宋体" w:hAnsi="宋体" w:eastAsia="宋体" w:hint="eastAsia"/>
        </w:rPr>
        <w:t>多聚甲醛室温固定</w:t>
      </w:r>
      <w:r>
        <w:t>30 </w:t>
      </w:r>
      <w:r>
        <w:t>min</w:t>
      </w:r>
      <w:r>
        <w:rPr>
          <w:rFonts w:ascii="宋体" w:hAnsi="宋体" w:eastAsia="宋体" w:hint="eastAsia"/>
        </w:rPr>
        <w:t>，继续用</w:t>
      </w:r>
      <w:r>
        <w:t>PBS</w:t>
      </w:r>
      <w:r/>
      <w:r>
        <w:rPr>
          <w:rFonts w:ascii="宋体" w:hAnsi="宋体" w:eastAsia="宋体" w:hint="eastAsia"/>
        </w:rPr>
        <w:t>洗两遍。</w:t>
      </w:r>
      <w:bookmarkEnd w:id="750843"/>
    </w:p>
    <w:p w:rsidR="0018722C">
      <w:pPr>
        <w:topLinePunct/>
      </w:pPr>
      <w:r>
        <w:t>4</w:t>
      </w:r>
      <w:r>
        <w:rPr>
          <w:rFonts w:ascii="宋体" w:hAnsi="宋体" w:eastAsia="宋体" w:hint="eastAsia"/>
        </w:rPr>
        <w:t>）</w:t>
      </w:r>
      <w:r>
        <w:rPr>
          <w:rFonts w:ascii="宋体" w:hAnsi="宋体" w:eastAsia="宋体" w:hint="eastAsia"/>
        </w:rPr>
        <w:t>用棉签轻轻擦去上室膜上未迁移的细胞，各孔加入</w:t>
      </w:r>
      <w:r>
        <w:t>500</w:t>
      </w:r>
      <w:r w:rsidR="001852F3">
        <w:t xml:space="preserve">μl 0</w:t>
      </w:r>
      <w:r>
        <w:t>.</w:t>
      </w:r>
      <w:r>
        <w:t>1%</w:t>
      </w:r>
      <w:r>
        <w:rPr>
          <w:rFonts w:ascii="宋体" w:hAnsi="宋体" w:eastAsia="宋体" w:hint="eastAsia"/>
        </w:rPr>
        <w:t>结晶紫常温染色</w:t>
      </w:r>
      <w:r>
        <w:t>10 min</w:t>
      </w:r>
      <w:r>
        <w:rPr>
          <w:rFonts w:ascii="宋体" w:hAnsi="宋体" w:eastAsia="宋体" w:hint="eastAsia"/>
        </w:rPr>
        <w:t>，</w:t>
      </w:r>
      <w:r w:rsidR="001852F3">
        <w:rPr>
          <w:rFonts w:ascii="宋体" w:hAnsi="宋体" w:eastAsia="宋体" w:hint="eastAsia"/>
        </w:rPr>
        <w:t xml:space="preserve">清水漂洗干净。</w:t>
      </w:r>
    </w:p>
    <w:p w:rsidR="0018722C">
      <w:pPr>
        <w:topLinePunct/>
      </w:pPr>
      <w:r>
        <w:t>5</w:t>
      </w:r>
      <w:r>
        <w:rPr>
          <w:rFonts w:ascii="宋体" w:eastAsia="宋体" w:hint="eastAsia"/>
        </w:rPr>
        <w:t>）</w:t>
      </w:r>
      <w:r>
        <w:rPr>
          <w:rFonts w:ascii="宋体" w:eastAsia="宋体" w:hint="eastAsia"/>
        </w:rPr>
        <w:t xml:space="preserve">倒置显微镜下观察拍照，随机计数</w:t>
      </w:r>
      <w:r>
        <w:t>5</w:t>
      </w:r>
      <w:r>
        <w:rPr>
          <w:rFonts w:ascii="宋体" w:eastAsia="宋体" w:hint="eastAsia"/>
        </w:rPr>
        <w:t>个不重复视野下的细胞数，计算平均值。取其平均值，计算迁移抑制率。</w:t>
      </w:r>
    </w:p>
    <w:p w:rsidR="0018722C">
      <w:pPr>
        <w:topLinePunct/>
      </w:pPr>
      <w:r>
        <w:t>6</w:t>
      </w:r>
      <w:r>
        <w:rPr>
          <w:rFonts w:ascii="宋体" w:hAnsi="宋体" w:eastAsia="宋体" w:hint="eastAsia"/>
        </w:rPr>
        <w:t>）</w:t>
      </w:r>
      <w:r>
        <w:rPr>
          <w:rFonts w:ascii="宋体" w:hAnsi="宋体" w:eastAsia="宋体" w:hint="eastAsia"/>
        </w:rPr>
        <w:t xml:space="preserve">拍照后，各上室加入</w:t>
      </w:r>
      <w:r>
        <w:t>100</w:t>
      </w:r>
      <w:r w:rsidR="001852F3">
        <w:t xml:space="preserve">μl 33%</w:t>
      </w:r>
      <w:r>
        <w:rPr>
          <w:rFonts w:ascii="宋体" w:hAnsi="宋体" w:eastAsia="宋体" w:hint="eastAsia"/>
        </w:rPr>
        <w:t>醋酸抽提</w:t>
      </w:r>
      <w:r>
        <w:t>10 </w:t>
      </w:r>
      <w:r>
        <w:t>min</w:t>
      </w:r>
      <w:r>
        <w:rPr>
          <w:rFonts w:ascii="宋体" w:hAnsi="宋体" w:eastAsia="宋体" w:hint="eastAsia"/>
        </w:rPr>
        <w:t>，将各组抽提液置于</w:t>
      </w:r>
      <w:r>
        <w:t>96</w:t>
      </w:r>
      <w:r>
        <w:rPr>
          <w:rFonts w:ascii="宋体" w:hAnsi="宋体" w:eastAsia="宋体" w:hint="eastAsia"/>
        </w:rPr>
        <w:t>孔板中，酶标</w:t>
      </w:r>
      <w:r>
        <w:rPr>
          <w:rFonts w:ascii="宋体" w:hAnsi="宋体" w:eastAsia="宋体" w:hint="eastAsia"/>
        </w:rPr>
        <w:t>仪测定各孔</w:t>
      </w:r>
      <w:r>
        <w:t>560 nm</w:t>
      </w:r>
      <w:r>
        <w:rPr>
          <w:rFonts w:ascii="宋体" w:hAnsi="宋体" w:eastAsia="宋体" w:hint="eastAsia"/>
        </w:rPr>
        <w:t>的吸光度值。实验重复三次。迁移率</w:t>
      </w:r>
      <w:r>
        <w:rPr>
          <w:rFonts w:ascii="宋体" w:hAnsi="宋体" w:eastAsia="宋体" w:hint="eastAsia"/>
        </w:rPr>
        <w:t>（</w:t>
      </w:r>
      <w:r>
        <w:t>%</w:t>
      </w:r>
      <w:r>
        <w:rPr>
          <w:rFonts w:ascii="宋体" w:hAnsi="宋体" w:eastAsia="宋体" w:hint="eastAsia"/>
        </w:rPr>
        <w:t>）</w:t>
      </w:r>
      <w:r>
        <w:t>=</w:t>
      </w:r>
      <w:r>
        <w:rPr>
          <w:rFonts w:ascii="宋体" w:hAnsi="宋体" w:eastAsia="宋体" w:hint="eastAsia"/>
        </w:rPr>
        <w:t>（</w:t>
      </w:r>
      <w:r>
        <w:t>1-</w:t>
      </w:r>
      <w:r/>
      <w:r>
        <w:rPr>
          <w:rFonts w:ascii="宋体" w:hAnsi="宋体" w:eastAsia="宋体" w:hint="eastAsia"/>
        </w:rPr>
        <w:t>实验组穿膜细胞数</w:t>
      </w:r>
      <w:r>
        <w:t>/</w:t>
      </w:r>
      <w:r>
        <w:rPr>
          <w:rFonts w:ascii="宋体" w:hAnsi="宋体" w:eastAsia="宋体" w:hint="eastAsia"/>
        </w:rPr>
        <w:t>对照组穿膜细胞数</w:t>
      </w:r>
      <w:r>
        <w:rPr>
          <w:rFonts w:ascii="宋体" w:hAnsi="宋体" w:eastAsia="宋体" w:hint="eastAsia"/>
        </w:rPr>
        <w:t>）</w:t>
      </w:r>
      <w:r>
        <w:t>×100%</w:t>
      </w:r>
      <w:r>
        <w:rPr>
          <w:rFonts w:ascii="宋体" w:hAnsi="宋体" w:eastAsia="宋体" w:hint="eastAsia"/>
        </w:rPr>
        <w:t>。</w:t>
      </w:r>
    </w:p>
    <w:p w:rsidR="0018722C">
      <w:pPr>
        <w:pStyle w:val="4"/>
        <w:topLinePunct/>
        <w:ind w:left="200" w:hangingChars="200" w:hanging="200"/>
      </w:pPr>
      <w:bookmarkStart w:name="_bookmark23" w:id="58"/>
      <w:bookmarkEnd w:id="58"/>
      <w:r>
        <w:rPr>
          <w:b/>
        </w:rPr>
        <w:t>3.3.3</w:t>
      </w:r>
      <w:bookmarkStart w:name="_bookmark23" w:id="59"/>
      <w:bookmarkEnd w:id="59"/>
      <w:r>
        <w:t>细胞周期和凋亡实验</w:t>
      </w:r>
    </w:p>
    <w:p w:rsidR="0018722C">
      <w:pPr>
        <w:pStyle w:val="cw18"/>
        <w:topLinePunct/>
      </w:pPr>
      <w:r>
        <w:rPr>
          <w:rFonts w:ascii="宋体" w:eastAsia="宋体" w:hint="eastAsia"/>
          <w:b/>
        </w:rPr>
        <w:t>3.3.3.1</w:t>
      </w:r>
      <w:r>
        <w:rPr>
          <w:rFonts w:ascii="宋体" w:eastAsia="宋体" w:hint="eastAsia"/>
          <w:b/>
        </w:rPr>
        <w:t>乙醇固定法检测细胞周期</w:t>
      </w:r>
    </w:p>
    <w:p w:rsidR="0018722C">
      <w:pPr>
        <w:pStyle w:val="5"/>
        <w:topLinePunct/>
      </w:pPr>
      <w:r>
        <w:t>1</w:t>
      </w:r>
      <w:r>
        <w:t>）</w:t>
      </w:r>
      <w:r>
        <w:t xml:space="preserve"> </w:t>
      </w:r>
      <w:r>
        <w:t xml:space="preserve">体外培养的</w:t>
      </w:r>
      <w:r>
        <w:t>HepG2</w:t>
      </w:r>
      <w:r w:rsidR="001852F3">
        <w:t xml:space="preserve"> </w:t>
      </w:r>
      <w:r>
        <w:t>细胞贴壁生长近融合后，分成加入含</w:t>
      </w:r>
      <w:r>
        <w:t>0</w:t>
      </w:r>
      <w:r>
        <w:t>（</w:t>
      </w:r>
      <w:r>
        <w:t xml:space="preserve">阴性对照组</w:t>
      </w:r>
      <w:r>
        <w:t>）</w:t>
      </w:r>
      <w:r>
        <w:t>、</w:t>
      </w:r>
      <w:r>
        <w:t>6</w:t>
      </w:r>
      <w:r w:rsidR="001852F3">
        <w:t xml:space="preserve"> μM</w:t>
      </w:r>
    </w:p>
    <w:p w:rsidR="0018722C">
      <w:pPr>
        <w:topLinePunct/>
      </w:pPr>
      <w:r>
        <w:t>rEndostatin</w:t>
      </w:r>
      <w:r>
        <w:rPr>
          <w:rFonts w:ascii="宋体" w:hAnsi="宋体" w:eastAsia="宋体" w:hint="eastAsia"/>
        </w:rPr>
        <w:t>和</w:t>
      </w:r>
      <w:r>
        <w:t>6</w:t>
      </w:r>
      <w:r w:rsidR="001852F3">
        <w:t xml:space="preserve">μM rES-CSP</w:t>
      </w:r>
      <w:r>
        <w:rPr>
          <w:rFonts w:ascii="宋体" w:hAnsi="宋体" w:eastAsia="宋体" w:hint="eastAsia"/>
        </w:rPr>
        <w:t>，</w:t>
      </w:r>
      <w:r>
        <w:t>37</w:t>
      </w:r>
      <w:r>
        <w:rPr>
          <w:rFonts w:ascii="宋体" w:hAnsi="宋体" w:eastAsia="宋体" w:hint="eastAsia"/>
        </w:rPr>
        <w:t>℃饱和湿度的恒温箱中继续培养</w:t>
      </w:r>
      <w:r>
        <w:t>24 h</w:t>
      </w:r>
      <w:r>
        <w:rPr>
          <w:rFonts w:ascii="宋体" w:hAnsi="宋体" w:eastAsia="宋体" w:hint="eastAsia"/>
        </w:rPr>
        <w:t>和</w:t>
      </w:r>
      <w:r>
        <w:t>48 h</w:t>
      </w:r>
      <w:r>
        <w:rPr>
          <w:rFonts w:ascii="宋体" w:hAnsi="宋体" w:eastAsia="宋体" w:hint="eastAsia"/>
        </w:rPr>
        <w:t>。</w:t>
      </w:r>
    </w:p>
    <w:p w:rsidR="0018722C">
      <w:pPr>
        <w:topLinePunct/>
      </w:pPr>
      <w:r>
        <w:t>2</w:t>
      </w:r>
      <w:r>
        <w:rPr>
          <w:rFonts w:ascii="宋体" w:hAnsi="宋体" w:eastAsia="宋体" w:hint="eastAsia"/>
        </w:rPr>
        <w:t>）</w:t>
      </w:r>
      <w:r>
        <w:rPr>
          <w:rFonts w:ascii="宋体" w:hAnsi="宋体" w:eastAsia="宋体" w:hint="eastAsia"/>
        </w:rPr>
        <w:t>制备单细胞悬液收集于流式管内，</w:t>
      </w:r>
      <w:r>
        <w:t>4</w:t>
      </w:r>
      <w:r>
        <w:rPr>
          <w:rFonts w:ascii="宋体" w:hAnsi="宋体" w:eastAsia="宋体" w:hint="eastAsia"/>
        </w:rPr>
        <w:t>℃，</w:t>
      </w:r>
      <w:r>
        <w:t>1500 </w:t>
      </w:r>
      <w:r>
        <w:t>rpm</w:t>
      </w:r>
      <w:r>
        <w:rPr>
          <w:rFonts w:ascii="宋体" w:hAnsi="宋体" w:eastAsia="宋体" w:hint="eastAsia"/>
        </w:rPr>
        <w:t>离心</w:t>
      </w:r>
      <w:r>
        <w:t>5 </w:t>
      </w:r>
      <w:r>
        <w:t>min</w:t>
      </w:r>
      <w:r>
        <w:rPr>
          <w:rFonts w:ascii="宋体" w:hAnsi="宋体" w:eastAsia="宋体" w:hint="eastAsia"/>
          <w:rFonts w:ascii="宋体" w:hAnsi="宋体" w:eastAsia="宋体" w:hint="eastAsia"/>
          <w:spacing w:val="-4"/>
        </w:rPr>
        <w:t xml:space="preserve">, </w:t>
      </w:r>
      <w:r>
        <w:t>PBS</w:t>
      </w:r>
      <w:r>
        <w:rPr>
          <w:rFonts w:ascii="宋体" w:hAnsi="宋体" w:eastAsia="宋体" w:hint="eastAsia"/>
        </w:rPr>
        <w:t>洗涤</w:t>
      </w:r>
      <w:r>
        <w:t>2</w:t>
      </w:r>
      <w:r>
        <w:rPr>
          <w:rFonts w:ascii="宋体" w:hAnsi="宋体" w:eastAsia="宋体" w:hint="eastAsia"/>
        </w:rPr>
        <w:t>次弃去上清，</w:t>
      </w:r>
      <w:r>
        <w:rPr>
          <w:rFonts w:ascii="宋体" w:hAnsi="宋体" w:eastAsia="宋体" w:hint="eastAsia"/>
        </w:rPr>
        <w:t>将细胞轻轻打散，以大约</w:t>
      </w:r>
      <w:r>
        <w:t>1</w:t>
      </w:r>
      <w:r>
        <w:rPr>
          <w:rFonts w:ascii="宋体" w:hAnsi="宋体" w:eastAsia="宋体" w:hint="eastAsia"/>
        </w:rPr>
        <w:t>滴</w:t>
      </w:r>
      <w:r>
        <w:t>/</w:t>
      </w:r>
      <w:r/>
      <w:r>
        <w:rPr>
          <w:rFonts w:ascii="宋体" w:hAnsi="宋体" w:eastAsia="宋体" w:hint="eastAsia"/>
        </w:rPr>
        <w:t>秒逐滴加入预冷的</w:t>
      </w:r>
      <w:r>
        <w:t>70%</w:t>
      </w:r>
      <w:r>
        <w:rPr>
          <w:rFonts w:ascii="宋体" w:hAnsi="宋体" w:eastAsia="宋体" w:hint="eastAsia"/>
        </w:rPr>
        <w:t>乙醇，</w:t>
      </w:r>
      <w:r>
        <w:t>-20</w:t>
      </w:r>
      <w:r>
        <w:rPr>
          <w:rFonts w:ascii="宋体" w:hAnsi="宋体" w:eastAsia="宋体" w:hint="eastAsia"/>
        </w:rPr>
        <w:t>℃固定过夜。</w:t>
      </w:r>
    </w:p>
    <w:p w:rsidR="0018722C">
      <w:pPr>
        <w:pStyle w:val="5"/>
        <w:topLinePunct/>
      </w:pPr>
      <w:r>
        <w:t>3</w:t>
      </w:r>
      <w:r>
        <w:t>）</w:t>
      </w:r>
      <w:r>
        <w:t xml:space="preserve"> </w:t>
      </w:r>
      <w:r>
        <w:t>固定完成后振荡一下，</w:t>
      </w:r>
      <w:r>
        <w:t>PBS</w:t>
      </w:r>
      <w:r>
        <w:t>洗涤</w:t>
      </w:r>
      <w:r>
        <w:t>2</w:t>
      </w:r>
      <w:r>
        <w:t>次除去乙醇，</w:t>
      </w:r>
      <w:r>
        <w:t>100</w:t>
      </w:r>
      <w:r w:rsidR="001852F3">
        <w:t xml:space="preserve">μl PBS</w:t>
      </w:r>
      <w:r>
        <w:t>重悬细胞加入</w:t>
      </w:r>
      <w:r>
        <w:t>RNaseA </w:t>
      </w:r>
      <w:r>
        <w:t>和</w:t>
      </w:r>
    </w:p>
    <w:p w:rsidR="0018722C">
      <w:pPr>
        <w:topLinePunct/>
      </w:pPr>
      <w:r>
        <w:t>PI</w:t>
      </w:r>
      <w:r>
        <w:rPr>
          <w:rFonts w:ascii="宋体" w:hAnsi="宋体" w:eastAsia="宋体" w:hint="eastAsia"/>
        </w:rPr>
        <w:t>至终浓度</w:t>
      </w:r>
      <w:r>
        <w:t>50</w:t>
      </w:r>
      <w:r w:rsidR="001852F3">
        <w:t xml:space="preserve">μg</w:t>
      </w:r>
      <w:r>
        <w:t>/</w:t>
      </w:r>
      <w:r>
        <w:t>ml</w:t>
      </w:r>
      <w:r>
        <w:rPr>
          <w:rFonts w:ascii="宋体" w:hAnsi="宋体" w:eastAsia="宋体" w:hint="eastAsia"/>
        </w:rPr>
        <w:t>，弹匀后</w:t>
      </w:r>
      <w:r>
        <w:t>37</w:t>
      </w:r>
      <w:r>
        <w:rPr>
          <w:rFonts w:ascii="宋体" w:hAnsi="宋体" w:eastAsia="宋体" w:hint="eastAsia"/>
        </w:rPr>
        <w:t>℃温育</w:t>
      </w:r>
      <w:r>
        <w:t>10 min</w:t>
      </w:r>
      <w:r>
        <w:rPr>
          <w:rFonts w:ascii="宋体" w:hAnsi="宋体" w:eastAsia="宋体" w:hint="eastAsia"/>
        </w:rPr>
        <w:t>。</w:t>
      </w:r>
    </w:p>
    <w:p w:rsidR="0018722C">
      <w:pPr>
        <w:pStyle w:val="5"/>
        <w:topLinePunct/>
      </w:pPr>
      <w:r>
        <w:t>4</w:t>
      </w:r>
      <w:r>
        <w:t>）</w:t>
      </w:r>
      <w:r>
        <w:t> </w:t>
      </w:r>
      <w:r>
        <w:t>每管补加</w:t>
      </w:r>
      <w:r>
        <w:t>400</w:t>
      </w:r>
      <w:r w:rsidR="001852F3">
        <w:t xml:space="preserve">μl PBS</w:t>
      </w:r>
      <w:r>
        <w:t>，流式细胞仪检测，</w:t>
      </w:r>
      <w:r>
        <w:t>ModFit</w:t>
      </w:r>
      <w:r>
        <w:t>软件分析细胞周期。</w:t>
      </w:r>
    </w:p>
    <w:p w:rsidR="0018722C">
      <w:pPr>
        <w:pStyle w:val="cw18"/>
        <w:topLinePunct/>
      </w:pPr>
      <w:r>
        <w:rPr>
          <w:rFonts w:ascii="宋体" w:eastAsia="宋体" w:hint="eastAsia"/>
          <w:b/>
        </w:rPr>
        <w:t>3.3.3.2 </w:t>
      </w:r>
      <w:r>
        <w:rPr>
          <w:b/>
        </w:rPr>
        <w:t>Annexin-V-FITC</w:t>
      </w:r>
      <w:r>
        <w:rPr>
          <w:rFonts w:ascii="宋体" w:eastAsia="宋体" w:hint="eastAsia"/>
          <w:b/>
        </w:rPr>
        <w:t>凋亡检测试剂盒检测细胞凋亡</w:t>
      </w:r>
    </w:p>
    <w:p w:rsidR="0018722C">
      <w:pPr>
        <w:topLinePunct/>
      </w:pPr>
      <w:r>
        <w:t>1</w:t>
      </w:r>
      <w:r>
        <w:rPr>
          <w:rFonts w:ascii="宋体" w:eastAsia="宋体" w:hint="eastAsia"/>
        </w:rPr>
        <w:t>）</w:t>
      </w:r>
      <w:r>
        <w:rPr>
          <w:rFonts w:ascii="宋体" w:eastAsia="宋体" w:hint="eastAsia"/>
        </w:rPr>
        <w:t>药物处理</w:t>
      </w:r>
      <w:r>
        <w:t>24 h</w:t>
      </w:r>
      <w:r>
        <w:rPr>
          <w:rFonts w:ascii="宋体" w:eastAsia="宋体" w:hint="eastAsia"/>
        </w:rPr>
        <w:t>后，用不含</w:t>
      </w:r>
      <w:r>
        <w:t>EDTA</w:t>
      </w:r>
      <w:r>
        <w:rPr>
          <w:rFonts w:ascii="宋体" w:eastAsia="宋体" w:hint="eastAsia"/>
        </w:rPr>
        <w:t>的胰蛋白酶消化收集各组细胞于流式管中，</w:t>
      </w:r>
      <w:r>
        <w:t>1500 </w:t>
      </w:r>
      <w:r>
        <w:t>rpm</w:t>
      </w:r>
      <w:r>
        <w:rPr>
          <w:rFonts w:ascii="宋体" w:eastAsia="宋体" w:hint="eastAsia"/>
        </w:rPr>
        <w:t>，</w:t>
      </w:r>
    </w:p>
    <w:p w:rsidR="0018722C">
      <w:pPr>
        <w:topLinePunct/>
      </w:pPr>
      <w:r>
        <w:t>4</w:t>
      </w:r>
      <w:r>
        <w:rPr>
          <w:rFonts w:ascii="宋体" w:hAnsi="宋体" w:eastAsia="宋体" w:hint="eastAsia"/>
        </w:rPr>
        <w:t>℃离心</w:t>
      </w:r>
      <w:r>
        <w:t>5 min</w:t>
      </w:r>
      <w:r>
        <w:rPr>
          <w:rFonts w:ascii="宋体" w:hAnsi="宋体" w:eastAsia="宋体" w:hint="eastAsia"/>
        </w:rPr>
        <w:t>。</w:t>
      </w:r>
    </w:p>
    <w:p w:rsidR="0018722C">
      <w:pPr>
        <w:topLinePunct/>
      </w:pPr>
      <w:r>
        <w:t>2</w:t>
      </w:r>
      <w:r>
        <w:rPr>
          <w:rFonts w:ascii="宋体" w:hAnsi="宋体" w:eastAsia="宋体" w:hint="eastAsia"/>
        </w:rPr>
        <w:t>）</w:t>
      </w:r>
      <w:r>
        <w:rPr>
          <w:rFonts w:ascii="宋体" w:hAnsi="宋体" w:eastAsia="宋体" w:hint="eastAsia"/>
        </w:rPr>
        <w:t xml:space="preserve">加入预冷的</w:t>
      </w:r>
      <w:r>
        <w:t>2 ml PBS</w:t>
      </w:r>
      <w:r>
        <w:rPr>
          <w:rFonts w:ascii="宋体" w:hAnsi="宋体" w:eastAsia="宋体" w:hint="eastAsia"/>
        </w:rPr>
        <w:t>，离心后去除上清。将细胞重悬于</w:t>
      </w:r>
      <w:r>
        <w:t>100</w:t>
      </w:r>
      <w:r w:rsidR="001852F3">
        <w:t xml:space="preserve">μl 1×Annexin-V Binding</w:t>
      </w:r>
    </w:p>
    <w:p w:rsidR="0018722C">
      <w:pPr>
        <w:topLinePunct/>
      </w:pPr>
      <w:r>
        <w:t>Buffer</w:t>
      </w:r>
      <w:r>
        <w:rPr>
          <w:rFonts w:ascii="宋体" w:eastAsia="宋体" w:hint="eastAsia"/>
        </w:rPr>
        <w:t>，轻轻吹打，混匀细胞。</w:t>
      </w:r>
    </w:p>
    <w:p w:rsidR="0018722C">
      <w:pPr>
        <w:topLinePunct/>
      </w:pPr>
      <w:r>
        <w:t>3</w:t>
      </w:r>
      <w:r>
        <w:rPr>
          <w:rFonts w:ascii="宋体" w:hAnsi="宋体" w:eastAsia="宋体" w:hint="eastAsia"/>
        </w:rPr>
        <w:t>）</w:t>
      </w:r>
      <w:r>
        <w:rPr>
          <w:rFonts w:ascii="宋体" w:hAnsi="宋体" w:eastAsia="宋体" w:hint="eastAsia"/>
        </w:rPr>
        <w:t>加入</w:t>
      </w:r>
      <w:r>
        <w:t>5</w:t>
      </w:r>
      <w:r w:rsidR="001852F3">
        <w:t xml:space="preserve">μl Alexa fluor 647 Annexin V</w:t>
      </w:r>
      <w:r>
        <w:rPr>
          <w:rFonts w:ascii="宋体" w:hAnsi="宋体" w:eastAsia="宋体" w:hint="eastAsia"/>
        </w:rPr>
        <w:t>试剂混匀，室温避光孵育</w:t>
      </w:r>
      <w:r>
        <w:t>25 min,</w:t>
      </w:r>
      <w:r>
        <w:t> </w:t>
      </w:r>
      <w:r>
        <w:rPr>
          <w:rFonts w:ascii="宋体" w:hAnsi="宋体" w:eastAsia="宋体" w:hint="eastAsia"/>
        </w:rPr>
        <w:t>然后加入</w:t>
      </w:r>
      <w:r>
        <w:t>PI 5</w:t>
      </w:r>
      <w:r w:rsidR="001852F3">
        <w:t xml:space="preserve">μl</w:t>
      </w:r>
      <w:r>
        <w:rPr>
          <w:rFonts w:ascii="宋体" w:hAnsi="宋体" w:eastAsia="宋体" w:hint="eastAsia"/>
        </w:rPr>
        <w:t>再避光孵育</w:t>
      </w:r>
      <w:r>
        <w:t>5 min,</w:t>
      </w:r>
      <w:r>
        <w:t> </w:t>
      </w:r>
      <w:r>
        <w:rPr>
          <w:rFonts w:ascii="宋体" w:hAnsi="宋体" w:eastAsia="宋体" w:hint="eastAsia"/>
        </w:rPr>
        <w:t>最后加入</w:t>
      </w:r>
      <w:r>
        <w:t>1×Binding Buffer</w:t>
      </w:r>
      <w:r>
        <w:rPr>
          <w:rFonts w:ascii="宋体" w:hAnsi="宋体" w:eastAsia="宋体" w:hint="eastAsia"/>
        </w:rPr>
        <w:t>使总体积为</w:t>
      </w:r>
      <w:r>
        <w:t>500</w:t>
      </w:r>
      <w:r>
        <w:t>μl</w:t>
      </w:r>
      <w:r>
        <w:rPr>
          <w:rFonts w:ascii="宋体" w:hAnsi="宋体" w:eastAsia="宋体" w:hint="eastAsia"/>
        </w:rPr>
        <w:t>，流式细胞仪检测，分析</w:t>
      </w:r>
      <w:r>
        <w:rPr>
          <w:rFonts w:ascii="宋体" w:hAnsi="宋体" w:eastAsia="宋体" w:hint="eastAsia"/>
        </w:rPr>
        <w:t>细胞凋亡比例。</w:t>
      </w:r>
    </w:p>
    <w:p w:rsidR="0018722C">
      <w:pPr>
        <w:pStyle w:val="cw18"/>
        <w:topLinePunct/>
      </w:pPr>
      <w:r>
        <w:rPr>
          <w:rFonts w:ascii="宋体" w:eastAsia="宋体" w:hint="eastAsia"/>
          <w:b/>
        </w:rPr>
        <w:t>3.3.3.3</w:t>
      </w:r>
      <w:r>
        <w:rPr>
          <w:rFonts w:ascii="宋体" w:eastAsia="宋体" w:hint="eastAsia"/>
          <w:b/>
        </w:rPr>
        <w:t>透射电镜检测细胞凋亡</w:t>
      </w:r>
    </w:p>
    <w:p w:rsidR="0018722C">
      <w:pPr>
        <w:topLinePunct/>
      </w:pPr>
      <w:r>
        <w:t>1</w:t>
      </w:r>
      <w:r>
        <w:rPr>
          <w:rFonts w:ascii="宋体" w:hAnsi="宋体" w:eastAsia="宋体" w:hint="eastAsia"/>
        </w:rPr>
        <w:t>）</w:t>
      </w:r>
      <w:r>
        <w:rPr>
          <w:rFonts w:ascii="宋体" w:hAnsi="宋体" w:eastAsia="宋体" w:hint="eastAsia"/>
        </w:rPr>
        <w:t>将生长旺盛的</w:t>
      </w:r>
      <w:r>
        <w:t>HepG2</w:t>
      </w:r>
      <w:r>
        <w:rPr>
          <w:rFonts w:ascii="宋体" w:hAnsi="宋体" w:eastAsia="宋体" w:hint="eastAsia"/>
        </w:rPr>
        <w:t>细胞消化接种于</w:t>
      </w:r>
      <w:r>
        <w:t>6</w:t>
      </w:r>
      <w:r>
        <w:rPr>
          <w:rFonts w:ascii="宋体" w:hAnsi="宋体" w:eastAsia="宋体" w:hint="eastAsia"/>
        </w:rPr>
        <w:t>孔板内，过夜贴壁后加入终浓度为</w:t>
      </w:r>
      <w:r>
        <w:t>6</w:t>
      </w:r>
      <w:r/>
      <w:r>
        <w:t>μM</w:t>
      </w:r>
      <w:r>
        <w:t> </w:t>
      </w:r>
      <w:r>
        <w:rPr>
          <w:rFonts w:ascii="宋体" w:hAnsi="宋体" w:eastAsia="宋体" w:hint="eastAsia"/>
        </w:rPr>
        <w:t>的</w:t>
      </w:r>
    </w:p>
    <w:p w:rsidR="0018722C">
      <w:pPr>
        <w:topLinePunct/>
      </w:pPr>
      <w:r>
        <w:t>rES-CSP</w:t>
      </w:r>
      <w:r>
        <w:rPr>
          <w:rFonts w:ascii="宋体" w:eastAsia="宋体" w:hint="eastAsia"/>
        </w:rPr>
        <w:t>，以未给药组细胞为对照组。</w:t>
      </w:r>
    </w:p>
    <w:p w:rsidR="0018722C">
      <w:pPr>
        <w:topLinePunct/>
      </w:pPr>
      <w:r>
        <w:t>2</w:t>
      </w:r>
      <w:r>
        <w:rPr>
          <w:rFonts w:ascii="宋体" w:hAnsi="宋体" w:eastAsia="宋体" w:hint="eastAsia"/>
        </w:rPr>
        <w:t>）</w:t>
      </w:r>
      <w:r>
        <w:rPr>
          <w:rFonts w:ascii="宋体" w:hAnsi="宋体" w:eastAsia="宋体" w:hint="eastAsia"/>
        </w:rPr>
        <w:t>用细胞刮将贴壁的细胞刮下，收集所有悬浮和贴壁细胞，</w:t>
      </w:r>
      <w:r>
        <w:t>1000</w:t>
      </w:r>
      <w:r>
        <w:t> rpm</w:t>
      </w:r>
      <w:r>
        <w:rPr>
          <w:rFonts w:ascii="宋体" w:hAnsi="宋体" w:eastAsia="宋体" w:hint="eastAsia"/>
        </w:rPr>
        <w:t>离心</w:t>
      </w:r>
      <w:r>
        <w:t>10 min</w:t>
      </w:r>
      <w:r>
        <w:rPr>
          <w:rFonts w:ascii="宋体" w:hAnsi="宋体" w:eastAsia="宋体" w:hint="eastAsia"/>
        </w:rPr>
        <w:t>弃上清</w:t>
      </w:r>
      <w:r>
        <w:rPr>
          <w:rFonts w:ascii="宋体" w:hAnsi="宋体" w:eastAsia="宋体" w:hint="eastAsia"/>
        </w:rPr>
        <w:t>后用预冷的</w:t>
      </w:r>
      <w:r>
        <w:t>PBS</w:t>
      </w:r>
      <w:r>
        <w:rPr>
          <w:rFonts w:ascii="宋体" w:hAnsi="宋体" w:eastAsia="宋体" w:hint="eastAsia"/>
        </w:rPr>
        <w:t>洗两遍，然后沿管壁缓缓加入预冷的</w:t>
      </w:r>
      <w:r>
        <w:t>2</w:t>
      </w:r>
      <w:r>
        <w:t>.</w:t>
      </w:r>
      <w:r>
        <w:t>5%</w:t>
      </w:r>
      <w:r>
        <w:rPr>
          <w:rFonts w:ascii="宋体" w:hAnsi="宋体" w:eastAsia="宋体" w:hint="eastAsia"/>
        </w:rPr>
        <w:t>戊二醛，</w:t>
      </w:r>
      <w:r>
        <w:t>4</w:t>
      </w:r>
      <w:r>
        <w:rPr>
          <w:rFonts w:ascii="宋体" w:hAnsi="宋体" w:eastAsia="宋体" w:hint="eastAsia"/>
        </w:rPr>
        <w:t>℃固定</w:t>
      </w:r>
      <w:r>
        <w:t>2 h</w:t>
      </w:r>
      <w:r>
        <w:rPr>
          <w:rFonts w:ascii="宋体" w:hAnsi="宋体" w:eastAsia="宋体" w:hint="eastAsia"/>
        </w:rPr>
        <w:t>。</w:t>
      </w:r>
    </w:p>
    <w:p w:rsidR="0018722C">
      <w:pPr>
        <w:topLinePunct/>
      </w:pPr>
      <w:r>
        <w:t>3</w:t>
      </w:r>
      <w:r>
        <w:rPr>
          <w:rFonts w:ascii="宋体" w:hAnsi="宋体" w:eastAsia="宋体" w:hint="eastAsia"/>
        </w:rPr>
        <w:t>）</w:t>
      </w:r>
      <w:r>
        <w:rPr>
          <w:rFonts w:ascii="宋体" w:hAnsi="宋体" w:eastAsia="宋体" w:hint="eastAsia"/>
        </w:rPr>
        <w:t>用</w:t>
      </w:r>
      <w:r>
        <w:t>PBS</w:t>
      </w:r>
      <w:r>
        <w:rPr>
          <w:rFonts w:ascii="宋体" w:hAnsi="宋体" w:eastAsia="宋体" w:hint="eastAsia"/>
        </w:rPr>
        <w:t>浸洗后，</w:t>
      </w:r>
      <w:r>
        <w:t>1%</w:t>
      </w:r>
      <w:r>
        <w:rPr>
          <w:rFonts w:ascii="宋体" w:hAnsi="宋体" w:eastAsia="宋体" w:hint="eastAsia"/>
        </w:rPr>
        <w:t>四氧化锇在</w:t>
      </w:r>
      <w:r>
        <w:t>4</w:t>
      </w:r>
      <w:r>
        <w:rPr>
          <w:rFonts w:ascii="宋体" w:hAnsi="宋体" w:eastAsia="宋体" w:hint="eastAsia"/>
        </w:rPr>
        <w:t>℃固定</w:t>
      </w:r>
      <w:r>
        <w:t>30 min</w:t>
      </w:r>
      <w:r>
        <w:rPr>
          <w:rFonts w:ascii="宋体" w:hAnsi="宋体" w:eastAsia="宋体" w:hint="eastAsia"/>
        </w:rPr>
        <w:t>，再用</w:t>
      </w:r>
      <w:r>
        <w:t>PBS</w:t>
      </w:r>
      <w:r>
        <w:rPr>
          <w:rFonts w:ascii="宋体" w:hAnsi="宋体" w:eastAsia="宋体" w:hint="eastAsia"/>
        </w:rPr>
        <w:t>浸洗两次。将细胞用系列梯度酒精</w:t>
      </w:r>
      <w:r>
        <w:rPr>
          <w:rFonts w:ascii="宋体" w:hAnsi="宋体" w:eastAsia="宋体" w:hint="eastAsia"/>
        </w:rPr>
        <w:t>（</w:t>
      </w:r>
      <w:r>
        <w:t>30%</w:t>
      </w:r>
      <w:r>
        <w:rPr>
          <w:rFonts w:ascii="宋体" w:hAnsi="宋体" w:eastAsia="宋体" w:hint="eastAsia"/>
        </w:rPr>
        <w:t>、</w:t>
      </w:r>
      <w:r>
        <w:t>50%</w:t>
      </w:r>
      <w:r>
        <w:rPr>
          <w:rFonts w:ascii="宋体" w:hAnsi="宋体" w:eastAsia="宋体" w:hint="eastAsia"/>
        </w:rPr>
        <w:t>、</w:t>
      </w:r>
      <w:r>
        <w:t>70%</w:t>
      </w:r>
      <w:r>
        <w:rPr>
          <w:rFonts w:ascii="宋体" w:hAnsi="宋体" w:eastAsia="宋体" w:hint="eastAsia"/>
        </w:rPr>
        <w:t>、</w:t>
      </w:r>
      <w:r>
        <w:t>80%</w:t>
      </w:r>
      <w:r>
        <w:rPr>
          <w:rFonts w:ascii="宋体" w:hAnsi="宋体" w:eastAsia="宋体" w:hint="eastAsia"/>
        </w:rPr>
        <w:t>、</w:t>
      </w:r>
      <w:r>
        <w:t>90%</w:t>
      </w:r>
      <w:r>
        <w:rPr>
          <w:rFonts w:ascii="宋体" w:hAnsi="宋体" w:eastAsia="宋体" w:hint="eastAsia"/>
        </w:rPr>
        <w:t>、</w:t>
      </w:r>
      <w:r>
        <w:t>95%</w:t>
      </w:r>
      <w:r>
        <w:rPr>
          <w:rFonts w:ascii="宋体" w:hAnsi="宋体" w:eastAsia="宋体" w:hint="eastAsia"/>
        </w:rPr>
        <w:t>和</w:t>
      </w:r>
      <w:r>
        <w:t>100%</w:t>
      </w:r>
      <w:r>
        <w:rPr>
          <w:rFonts w:ascii="宋体" w:hAnsi="宋体" w:eastAsia="宋体" w:hint="eastAsia"/>
        </w:rPr>
        <w:t>）</w:t>
      </w:r>
      <w:r>
        <w:rPr>
          <w:rFonts w:ascii="宋体" w:hAnsi="宋体" w:eastAsia="宋体" w:hint="eastAsia"/>
        </w:rPr>
        <w:t>脱水。</w:t>
      </w:r>
    </w:p>
    <w:p w:rsidR="0018722C">
      <w:pPr>
        <w:topLinePunct/>
      </w:pPr>
      <w:r>
        <w:t>4</w:t>
      </w:r>
      <w:r>
        <w:t>）</w:t>
      </w:r>
      <w:r/>
      <w:r w:rsidR="001852F3">
        <w:t xml:space="preserve"> </w:t>
      </w:r>
      <w:r>
        <w:rPr>
          <w:rFonts w:ascii="宋体" w:eastAsia="宋体" w:hint="eastAsia"/>
        </w:rPr>
        <w:t>用</w:t>
      </w:r>
      <w:r>
        <w:t>Epon 812</w:t>
      </w:r>
      <w:r>
        <w:rPr>
          <w:rFonts w:ascii="宋体" w:eastAsia="宋体" w:hint="eastAsia"/>
        </w:rPr>
        <w:t>树脂包埋，将包埋块用切片机切成超薄切片，并用醋酸双氧铀和柠檬酸铅</w:t>
      </w:r>
    </w:p>
    <w:p w:rsidR="0018722C">
      <w:pPr>
        <w:topLinePunct/>
      </w:pPr>
      <w:r>
        <w:rPr>
          <w:rFonts w:ascii="宋体" w:eastAsia="宋体" w:hint="eastAsia"/>
        </w:rPr>
        <w:t>染色后在透射电镜下观察细胞超微结构变化。</w:t>
      </w:r>
    </w:p>
    <w:p w:rsidR="0018722C">
      <w:pPr>
        <w:pStyle w:val="4"/>
        <w:topLinePunct/>
        <w:ind w:left="200" w:hangingChars="200" w:hanging="200"/>
      </w:pPr>
      <w:bookmarkStart w:name="_bookmark24" w:id="60"/>
      <w:bookmarkEnd w:id="60"/>
      <w:r>
        <w:rPr>
          <w:b/>
        </w:rPr>
        <w:t>3.3.4</w:t>
      </w:r>
      <w:bookmarkStart w:name="_bookmark24" w:id="61"/>
      <w:bookmarkEnd w:id="61"/>
      <w:r>
        <w:rPr>
          <w:b/>
        </w:rPr>
        <w:t>W</w:t>
      </w:r>
      <w:r>
        <w:rPr>
          <w:b/>
        </w:rPr>
        <w:t>estern</w:t>
      </w:r>
      <w:r>
        <w:rPr>
          <w:b/>
        </w:rPr>
        <w:t> </w:t>
      </w:r>
      <w:r>
        <w:rPr>
          <w:b/>
        </w:rPr>
        <w:t>Blot</w:t>
      </w:r>
      <w:r>
        <w:t>检测细胞中凋亡蛋白的表达</w:t>
      </w:r>
    </w:p>
    <w:p w:rsidR="0018722C">
      <w:pPr>
        <w:pStyle w:val="cw18"/>
        <w:topLinePunct/>
      </w:pPr>
      <w:r>
        <w:rPr>
          <w:rFonts w:ascii="宋体" w:eastAsia="宋体" w:hint="eastAsia"/>
          <w:b/>
        </w:rPr>
        <w:t>3.3.4.1</w:t>
      </w:r>
      <w:r>
        <w:rPr>
          <w:rFonts w:ascii="宋体" w:eastAsia="宋体" w:hint="eastAsia"/>
          <w:b/>
        </w:rPr>
        <w:t>细胞总蛋白提取</w:t>
      </w:r>
    </w:p>
    <w:p w:rsidR="0018722C">
      <w:pPr>
        <w:pStyle w:val="5"/>
        <w:topLinePunct/>
      </w:pPr>
      <w:r>
        <w:t>1</w:t>
      </w:r>
      <w:r>
        <w:t>）</w:t>
      </w:r>
      <w:r>
        <w:t xml:space="preserve"> </w:t>
      </w:r>
      <w:r>
        <w:t>对数生长期</w:t>
      </w:r>
      <w:r>
        <w:t>HepG2</w:t>
      </w:r>
      <w:r>
        <w:t>细胞消化后分组</w:t>
      </w:r>
      <w:r>
        <w:t>（</w:t>
      </w:r>
      <w:r>
        <w:t>共分</w:t>
      </w:r>
      <w:r>
        <w:t>5</w:t>
      </w:r>
      <w:r>
        <w:t>组，每组</w:t>
      </w:r>
      <w:r>
        <w:t>2</w:t>
      </w:r>
      <w:r>
        <w:t>个复孔：空白对照组、</w:t>
      </w:r>
      <w:r>
        <w:t>0.6</w:t>
      </w:r>
      <w:r w:rsidR="001852F3">
        <w:t xml:space="preserve">μM</w:t>
      </w:r>
    </w:p>
    <w:p w:rsidR="0018722C">
      <w:pPr>
        <w:topLinePunct/>
      </w:pPr>
      <w:r>
        <w:t>rEndostatin</w:t>
      </w:r>
      <w:r>
        <w:rPr>
          <w:rFonts w:ascii="宋体" w:hAnsi="宋体" w:eastAsia="宋体" w:hint="eastAsia"/>
        </w:rPr>
        <w:t>、</w:t>
      </w:r>
      <w:r>
        <w:t>6</w:t>
      </w:r>
      <w:r w:rsidR="001852F3">
        <w:t xml:space="preserve">μM rEndostatin</w:t>
      </w:r>
      <w:r>
        <w:rPr>
          <w:rFonts w:ascii="宋体" w:hAnsi="宋体" w:eastAsia="宋体" w:hint="eastAsia"/>
        </w:rPr>
        <w:t>和</w:t>
      </w:r>
      <w:r>
        <w:t>0.6</w:t>
      </w:r>
      <w:r w:rsidR="001852F3">
        <w:t xml:space="preserve">μM rES-CSP</w:t>
      </w:r>
      <w:r>
        <w:rPr>
          <w:rFonts w:ascii="宋体" w:hAnsi="宋体" w:eastAsia="宋体" w:hint="eastAsia"/>
        </w:rPr>
        <w:t>、</w:t>
      </w:r>
      <w:r>
        <w:t>6</w:t>
      </w:r>
      <w:r w:rsidR="001852F3">
        <w:t xml:space="preserve">μM rES-CSP</w:t>
      </w:r>
      <w:r>
        <w:rPr>
          <w:rFonts w:ascii="宋体" w:hAnsi="宋体" w:eastAsia="宋体" w:hint="eastAsia"/>
        </w:rPr>
        <w:t>）</w:t>
      </w:r>
      <w:r>
        <w:rPr>
          <w:rFonts w:ascii="宋体" w:hAnsi="宋体" w:eastAsia="宋体" w:hint="eastAsia"/>
        </w:rPr>
        <w:t>，</w:t>
      </w:r>
      <w:r>
        <w:t>5%CO2</w:t>
      </w:r>
      <w:r>
        <w:rPr>
          <w:rFonts w:ascii="宋体" w:hAnsi="宋体" w:eastAsia="宋体" w:hint="eastAsia"/>
        </w:rPr>
        <w:t>，</w:t>
      </w:r>
      <w:r>
        <w:t>37</w:t>
      </w:r>
      <w:r>
        <w:rPr>
          <w:rFonts w:ascii="宋体" w:hAnsi="宋体" w:eastAsia="宋体" w:hint="eastAsia"/>
        </w:rPr>
        <w:t>℃培养</w:t>
      </w:r>
      <w:r>
        <w:t>24 h</w:t>
      </w:r>
      <w:r>
        <w:rPr>
          <w:rFonts w:ascii="宋体" w:hAnsi="宋体" w:eastAsia="宋体" w:hint="eastAsia"/>
        </w:rPr>
        <w:t>。</w:t>
      </w:r>
    </w:p>
    <w:p w:rsidR="0018722C">
      <w:pPr>
        <w:pStyle w:val="5"/>
        <w:topLinePunct/>
      </w:pPr>
      <w:r>
        <w:t>2</w:t>
      </w:r>
      <w:r>
        <w:t>）</w:t>
      </w:r>
      <w:r>
        <w:t xml:space="preserve"> </w:t>
      </w:r>
      <w:r>
        <w:t>用</w:t>
      </w:r>
      <w:r>
        <w:t>0.1 M PH7.4</w:t>
      </w:r>
      <w:r>
        <w:t>预冷的</w:t>
      </w:r>
      <w:r>
        <w:t>PBS</w:t>
      </w:r>
      <w:r>
        <w:t>轻摇洗涤两次。吸尽</w:t>
      </w:r>
      <w:r>
        <w:t>PBS</w:t>
      </w:r>
      <w:r>
        <w:t>后，将培养板置于冰上，加入</w:t>
      </w:r>
      <w:r>
        <w:t>200</w:t>
      </w:r>
    </w:p>
    <w:p w:rsidR="0018722C">
      <w:pPr>
        <w:topLinePunct/>
      </w:pPr>
      <w:r>
        <w:t>μl</w:t>
      </w:r>
      <w:r>
        <w:t>     </w:t>
      </w:r>
      <w:r>
        <w:rPr>
          <w:rFonts w:ascii="宋体" w:hAnsi="宋体" w:eastAsia="宋体" w:hint="eastAsia"/>
        </w:rPr>
        <w:t>细胞裂解液</w:t>
      </w:r>
      <w:r>
        <w:rPr>
          <w:rFonts w:ascii="宋体" w:hAnsi="宋体" w:eastAsia="宋体" w:hint="eastAsia"/>
        </w:rPr>
        <w:t>（</w:t>
      </w:r>
      <w:r>
        <w:rPr>
          <w:rFonts w:ascii="宋体" w:hAnsi="宋体" w:eastAsia="宋体" w:hint="eastAsia"/>
        </w:rPr>
        <w:t>含终浓度为</w:t>
      </w:r>
      <w:r w:rsidR="001852F3">
        <w:rPr>
          <w:rFonts w:ascii="宋体" w:hAnsi="宋体" w:eastAsia="宋体" w:hint="eastAsia"/>
        </w:rPr>
        <w:t xml:space="preserve"> </w:t>
      </w:r>
      <w:r>
        <w:t>10</w:t>
      </w:r>
      <w:r>
        <w:t>     </w:t>
      </w:r>
      <w:r>
        <w:t>mmol</w:t>
      </w:r>
      <w:r>
        <w:t>/</w:t>
      </w:r>
      <w:r>
        <w:t xml:space="preserve">L     </w:t>
      </w:r>
      <w:r>
        <w:rPr>
          <w:rFonts w:ascii="宋体" w:hAnsi="宋体" w:eastAsia="宋体" w:hint="eastAsia"/>
        </w:rPr>
        <w:t>的</w:t>
      </w:r>
      <w:r w:rsidR="001852F3">
        <w:rPr>
          <w:rFonts w:ascii="宋体" w:hAnsi="宋体" w:eastAsia="宋体" w:hint="eastAsia"/>
        </w:rPr>
        <w:t xml:space="preserve"> </w:t>
      </w:r>
      <w:r>
        <w:t>PMSF</w:t>
      </w:r>
      <w:r>
        <w:rPr>
          <w:rFonts w:ascii="宋体" w:hAnsi="宋体" w:eastAsia="宋体" w:hint="eastAsia"/>
        </w:rPr>
        <w:t>）</w:t>
      </w:r>
      <w:r>
        <w:rPr>
          <w:rFonts w:ascii="宋体" w:hAnsi="宋体" w:eastAsia="宋体" w:hint="eastAsia"/>
        </w:rPr>
        <w:t>冰上裂解</w:t>
      </w:r>
      <w:r w:rsidR="001852F3">
        <w:rPr>
          <w:rFonts w:ascii="宋体" w:hAnsi="宋体" w:eastAsia="宋体" w:hint="eastAsia"/>
        </w:rPr>
        <w:t xml:space="preserve"> </w:t>
      </w:r>
      <w:r>
        <w:t>30</w:t>
      </w:r>
      <w:r>
        <w:t>     </w:t>
      </w:r>
      <w:r>
        <w:t>min</w:t>
      </w:r>
      <w:r>
        <w:rPr>
          <w:rFonts w:ascii="宋体" w:hAnsi="宋体" w:eastAsia="宋体" w:hint="eastAsia"/>
        </w:rPr>
        <w:t>。</w:t>
      </w:r>
      <w:r>
        <w:t>3</w:t>
      </w:r>
      <w:r>
        <w:rPr>
          <w:rFonts w:ascii="宋体" w:hAnsi="宋体" w:eastAsia="宋体" w:hint="eastAsia"/>
        </w:rPr>
        <w:t>）</w:t>
      </w:r>
      <w:r>
        <w:rPr>
          <w:rFonts w:ascii="宋体" w:hAnsi="宋体" w:eastAsia="宋体" w:hint="eastAsia"/>
        </w:rPr>
        <w:t>用刮棒小心将细胞刮至一侧后，转移至离心管中，用</w:t>
      </w:r>
      <w:r>
        <w:t>4</w:t>
      </w:r>
      <w:r>
        <w:rPr>
          <w:rFonts w:ascii="宋体" w:hAnsi="宋体" w:eastAsia="宋体" w:hint="eastAsia"/>
        </w:rPr>
        <w:t>℃离心机以</w:t>
      </w:r>
      <w:r>
        <w:t>12000 rpm</w:t>
      </w:r>
      <w:r>
        <w:rPr>
          <w:rFonts w:ascii="宋体" w:hAnsi="宋体" w:eastAsia="宋体" w:hint="eastAsia"/>
        </w:rPr>
        <w:t>离心</w:t>
      </w:r>
      <w:r>
        <w:t>10 </w:t>
      </w:r>
      <w:r>
        <w:t>min</w:t>
      </w:r>
      <w:r>
        <w:rPr>
          <w:rFonts w:ascii="宋体" w:hAnsi="宋体" w:eastAsia="宋体" w:hint="eastAsia"/>
        </w:rPr>
        <w:t>，取上清冻存于</w:t>
      </w:r>
      <w:r>
        <w:t>-20</w:t>
      </w:r>
      <w:r>
        <w:rPr>
          <w:rFonts w:ascii="宋体" w:hAnsi="宋体" w:eastAsia="宋体" w:hint="eastAsia"/>
        </w:rPr>
        <w:t>℃备用。</w:t>
      </w:r>
    </w:p>
    <w:p w:rsidR="0018722C">
      <w:pPr>
        <w:pStyle w:val="cw18"/>
        <w:topLinePunct/>
      </w:pPr>
      <w:r>
        <w:rPr>
          <w:rFonts w:ascii="宋体" w:eastAsia="宋体" w:hint="eastAsia"/>
          <w:b/>
        </w:rPr>
        <w:t>3.3.4.2</w:t>
      </w:r>
      <w:r>
        <w:rPr>
          <w:rFonts w:ascii="宋体" w:eastAsia="宋体" w:hint="eastAsia"/>
          <w:b/>
        </w:rPr>
        <w:t>蛋白定量</w:t>
      </w:r>
      <w:r>
        <w:rPr>
          <w:rFonts w:ascii="宋体" w:eastAsia="宋体" w:hint="eastAsia"/>
          <w:b/>
        </w:rPr>
        <w:t>（</w:t>
      </w:r>
      <w:r>
        <w:rPr>
          <w:b/>
        </w:rPr>
        <w:t>BCA</w:t>
      </w:r>
      <w:r>
        <w:rPr>
          <w:rFonts w:ascii="宋体" w:eastAsia="宋体" w:hint="eastAsia"/>
          <w:b/>
        </w:rPr>
        <w:t>法</w:t>
      </w:r>
      <w:r>
        <w:rPr>
          <w:rFonts w:ascii="宋体" w:eastAsia="宋体" w:hint="eastAsia"/>
          <w:b/>
        </w:rPr>
        <w:t>）</w:t>
      </w:r>
    </w:p>
    <w:p w:rsidR="0018722C">
      <w:pPr>
        <w:topLinePunct/>
      </w:pPr>
      <w:r>
        <w:t>BCA</w:t>
      </w:r>
      <w:r>
        <w:rPr>
          <w:rFonts w:ascii="宋体" w:eastAsia="宋体" w:hint="eastAsia"/>
        </w:rPr>
        <w:t>（</w:t>
      </w:r>
      <w:r>
        <w:t>Bicinchoninic</w:t>
      </w:r>
      <w:r>
        <w:t> </w:t>
      </w:r>
      <w:r>
        <w:t>acid</w:t>
      </w:r>
      <w:r>
        <w:rPr>
          <w:rFonts w:ascii="宋体" w:eastAsia="宋体" w:hint="eastAsia"/>
        </w:rPr>
        <w:t>）</w:t>
      </w:r>
      <w:r>
        <w:rPr>
          <w:rFonts w:ascii="宋体" w:eastAsia="宋体" w:hint="eastAsia"/>
        </w:rPr>
        <w:t>法蛋白浓度定量试剂盒是在</w:t>
      </w:r>
      <w:r>
        <w:t>BCA</w:t>
      </w:r>
      <w:r>
        <w:rPr>
          <w:rFonts w:ascii="宋体" w:eastAsia="宋体" w:hint="eastAsia"/>
        </w:rPr>
        <w:t>法基础上改进而成。根</w:t>
      </w:r>
      <w:r>
        <w:rPr>
          <w:rFonts w:ascii="宋体" w:eastAsia="宋体" w:hint="eastAsia"/>
        </w:rPr>
        <w:t>据二价铜离子在碱性的条件下，可以被蛋白质还原成一价铜离子</w:t>
      </w:r>
      <w:r>
        <w:rPr>
          <w:rFonts w:ascii="宋体" w:eastAsia="宋体" w:hint="eastAsia"/>
        </w:rPr>
        <w:t>（</w:t>
      </w:r>
      <w:r>
        <w:t>biuret </w:t>
      </w:r>
      <w:r>
        <w:t>reaction</w:t>
      </w:r>
      <w:r>
        <w:rPr>
          <w:rFonts w:ascii="宋体" w:eastAsia="宋体" w:hint="eastAsia"/>
        </w:rPr>
        <w:t>）</w:t>
      </w:r>
      <w:r>
        <w:rPr>
          <w:rFonts w:ascii="宋体" w:eastAsia="宋体" w:hint="eastAsia"/>
        </w:rPr>
        <w:t>，</w:t>
      </w:r>
      <w:r>
        <w:rPr>
          <w:rFonts w:ascii="宋体" w:eastAsia="宋体" w:hint="eastAsia"/>
        </w:rPr>
        <w:t>一价</w:t>
      </w:r>
      <w:r>
        <w:rPr>
          <w:rFonts w:ascii="宋体" w:eastAsia="宋体" w:hint="eastAsia"/>
        </w:rPr>
        <w:t>铜离子和独特的</w:t>
      </w:r>
      <w:r>
        <w:t>BCA</w:t>
      </w:r>
      <w:r>
        <w:t> </w:t>
      </w:r>
      <w:r>
        <w:t>Solution</w:t>
      </w:r>
      <w:r>
        <w:t>(</w:t>
      </w:r>
      <w:r>
        <w:rPr>
          <w:rFonts w:ascii="宋体" w:eastAsia="宋体" w:hint="eastAsia"/>
        </w:rPr>
        <w:t>含有</w:t>
      </w:r>
      <w:r>
        <w:t>BCA</w:t>
      </w:r>
      <w:r>
        <w:t>)</w:t>
      </w:r>
      <w:r>
        <w:rPr>
          <w:rFonts w:ascii="宋体" w:eastAsia="宋体" w:hint="eastAsia"/>
        </w:rPr>
        <w:t>相互作用产生敏感的颜色反应。两分子的</w:t>
      </w:r>
      <w:r>
        <w:t>BCA</w:t>
      </w:r>
      <w:r>
        <w:rPr>
          <w:rFonts w:ascii="宋体" w:eastAsia="宋体" w:hint="eastAsia"/>
        </w:rPr>
        <w:t>螯合一价铜离子，形成紫色的反应复合物。该水溶性的复合物在</w:t>
      </w:r>
      <w:r>
        <w:t>562 nm</w:t>
      </w:r>
      <w:r>
        <w:rPr>
          <w:rFonts w:ascii="宋体" w:eastAsia="宋体" w:hint="eastAsia"/>
        </w:rPr>
        <w:t>处显示强烈的吸</w:t>
      </w:r>
      <w:r>
        <w:rPr>
          <w:rFonts w:ascii="宋体" w:eastAsia="宋体" w:hint="eastAsia"/>
        </w:rPr>
        <w:t>光性，吸光度和蛋白浓度在广泛范围内有良好的线性关系，因此根据吸光度值可以推算出蛋白浓度。具体实验步骤如下：</w:t>
      </w:r>
    </w:p>
    <w:p w:rsidR="0018722C">
      <w:pPr>
        <w:pStyle w:val="5"/>
        <w:topLinePunct/>
      </w:pPr>
      <w:r>
        <w:t>1</w:t>
      </w:r>
      <w:r>
        <w:t>）</w:t>
      </w:r>
      <w:r>
        <w:t xml:space="preserve"> </w:t>
      </w:r>
      <w:r>
        <w:t xml:space="preserve">取</w:t>
      </w:r>
      <w:r>
        <w:t>0</w:t>
      </w:r>
      <w:r>
        <w:t>.</w:t>
      </w:r>
      <w:r>
        <w:t>8 ml</w:t>
      </w:r>
      <w:r>
        <w:t>蛋白标准配制液加入到一管蛋白标准</w:t>
      </w:r>
      <w:r>
        <w:t>（</w:t>
      </w:r>
      <w:r>
        <w:t>20 mg BSA</w:t>
      </w:r>
      <w:r>
        <w:t>）</w:t>
      </w:r>
      <w:r>
        <w:t>中，充分溶解后配制成</w:t>
      </w:r>
    </w:p>
    <w:p w:rsidR="0018722C">
      <w:pPr>
        <w:topLinePunct/>
      </w:pPr>
      <w:r>
        <w:t>25 mg</w:t>
      </w:r>
      <w:r>
        <w:t>/</w:t>
      </w:r>
      <w:r>
        <w:t xml:space="preserve">ml</w:t>
      </w:r>
      <w:r>
        <w:rPr>
          <w:rFonts w:ascii="宋体" w:eastAsia="宋体" w:hint="eastAsia"/>
        </w:rPr>
        <w:t>的蛋白标准溶液。</w:t>
      </w:r>
    </w:p>
    <w:p w:rsidR="0018722C">
      <w:pPr>
        <w:pStyle w:val="5"/>
        <w:topLinePunct/>
      </w:pPr>
      <w:r>
        <w:t>2</w:t>
      </w:r>
      <w:r>
        <w:t>）</w:t>
      </w:r>
      <w:r>
        <w:t xml:space="preserve"> </w:t>
      </w:r>
      <w:r>
        <w:t>取适量</w:t>
      </w:r>
      <w:r>
        <w:t>25</w:t>
      </w:r>
      <w:r>
        <w:t> </w:t>
      </w:r>
      <w:r>
        <w:t>mg</w:t>
      </w:r>
      <w:r>
        <w:t>/</w:t>
      </w:r>
      <w:r>
        <w:t xml:space="preserve">ml</w:t>
      </w:r>
      <w:r>
        <w:t>蛋白标准，稀释至终浓度为</w:t>
      </w:r>
      <w:r>
        <w:t>0</w:t>
      </w:r>
      <w:r>
        <w:t>.</w:t>
      </w:r>
      <w:r>
        <w:t>5</w:t>
      </w:r>
      <w:r>
        <w:t> </w:t>
      </w:r>
      <w:r>
        <w:t>mg</w:t>
      </w:r>
      <w:r>
        <w:t>/</w:t>
      </w:r>
      <w:r>
        <w:t>ml</w:t>
      </w:r>
      <w:r>
        <w:t>。根据样品数量，按</w:t>
      </w:r>
      <w:r>
        <w:t>50</w:t>
      </w:r>
      <w:r>
        <w:t>体积</w:t>
      </w:r>
    </w:p>
    <w:p w:rsidR="0018722C">
      <w:pPr>
        <w:topLinePunct/>
      </w:pPr>
      <w:r>
        <w:t>BCA</w:t>
      </w:r>
      <w:r>
        <w:rPr>
          <w:rFonts w:ascii="宋体" w:eastAsia="宋体" w:hint="eastAsia"/>
        </w:rPr>
        <w:t>试剂</w:t>
      </w:r>
      <w:r>
        <w:t>A</w:t>
      </w:r>
      <w:r>
        <w:rPr>
          <w:rFonts w:ascii="宋体" w:eastAsia="宋体" w:hint="eastAsia"/>
        </w:rPr>
        <w:t>加</w:t>
      </w:r>
      <w:r>
        <w:t>1</w:t>
      </w:r>
      <w:r>
        <w:rPr>
          <w:rFonts w:ascii="宋体" w:eastAsia="宋体" w:hint="eastAsia"/>
        </w:rPr>
        <w:t>体积试剂</w:t>
      </w:r>
      <w:r>
        <w:t>B</w:t>
      </w:r>
      <w:r>
        <w:rPr>
          <w:rFonts w:ascii="宋体" w:eastAsia="宋体" w:hint="eastAsia"/>
        </w:rPr>
        <w:t>（</w:t>
      </w:r>
      <w:r>
        <w:t>50:1</w:t>
      </w:r>
      <w:r>
        <w:rPr>
          <w:rFonts w:ascii="宋体" w:eastAsia="宋体" w:hint="eastAsia"/>
        </w:rPr>
        <w:t>）</w:t>
      </w:r>
      <w:r>
        <w:rPr>
          <w:rFonts w:ascii="宋体" w:eastAsia="宋体" w:hint="eastAsia"/>
        </w:rPr>
        <w:t xml:space="preserve">配制适量</w:t>
      </w:r>
      <w:r>
        <w:t>BCA</w:t>
      </w:r>
      <w:r>
        <w:rPr>
          <w:rFonts w:ascii="宋体" w:eastAsia="宋体" w:hint="eastAsia"/>
        </w:rPr>
        <w:t>工作液，充分混匀。</w:t>
      </w:r>
    </w:p>
    <w:p w:rsidR="0018722C">
      <w:pPr>
        <w:pStyle w:val="5"/>
        <w:topLinePunct/>
      </w:pPr>
      <w:r>
        <w:t>3</w:t>
      </w:r>
      <w:r>
        <w:t>）</w:t>
      </w:r>
      <w:r>
        <w:t xml:space="preserve"> </w:t>
      </w:r>
      <w:r>
        <w:t>将标准品按</w:t>
      </w:r>
      <w:r>
        <w:t>0</w:t>
      </w:r>
      <w:r>
        <w:t>、</w:t>
      </w:r>
      <w:r>
        <w:t>1</w:t>
      </w:r>
      <w:r>
        <w:t>、</w:t>
      </w:r>
      <w:r>
        <w:t>2</w:t>
      </w:r>
      <w:r>
        <w:t>、</w:t>
      </w:r>
      <w:r>
        <w:t>4</w:t>
      </w:r>
      <w:r>
        <w:t>、</w:t>
      </w:r>
      <w:r>
        <w:t>8</w:t>
      </w:r>
      <w:r>
        <w:t>、</w:t>
      </w:r>
      <w:r>
        <w:t>12</w:t>
      </w:r>
      <w:r>
        <w:t>、</w:t>
      </w:r>
      <w:r>
        <w:t>16</w:t>
      </w:r>
      <w:r>
        <w:t>、</w:t>
      </w:r>
      <w:r>
        <w:t>20</w:t>
      </w:r>
      <w:r w:rsidR="001852F3">
        <w:t xml:space="preserve">μl</w:t>
      </w:r>
      <w:r>
        <w:t>加入</w:t>
      </w:r>
      <w:r>
        <w:t>96</w:t>
      </w:r>
      <w:r>
        <w:t>孔板的标准品孔中，加标准品稀释</w:t>
      </w:r>
      <w:r>
        <w:t>液不足到</w:t>
      </w:r>
      <w:r>
        <w:t>20</w:t>
      </w:r>
      <w:r w:rsidR="001852F3">
        <w:t xml:space="preserve">μl</w:t>
      </w:r>
      <w:r>
        <w:t>。</w:t>
      </w:r>
    </w:p>
    <w:p w:rsidR="0018722C">
      <w:pPr>
        <w:pStyle w:val="5"/>
        <w:topLinePunct/>
      </w:pPr>
      <w:r>
        <w:t>4</w:t>
      </w:r>
      <w:r>
        <w:t>）</w:t>
      </w:r>
      <w:r>
        <w:t xml:space="preserve"> </w:t>
      </w:r>
      <w:r>
        <w:t xml:space="preserve">加适当体积样品到</w:t>
      </w:r>
      <w:r>
        <w:t>96</w:t>
      </w:r>
      <w:r>
        <w:t>孔板的样品孔中，加标准品稀释液到</w:t>
      </w:r>
      <w:r>
        <w:t>20</w:t>
      </w:r>
      <w:r w:rsidR="001852F3">
        <w:t xml:space="preserve">μl</w:t>
      </w:r>
      <w:r>
        <w:t>。</w:t>
      </w:r>
    </w:p>
    <w:p w:rsidR="0018722C">
      <w:pPr>
        <w:pStyle w:val="5"/>
        <w:topLinePunct/>
      </w:pPr>
      <w:r>
        <w:t>5</w:t>
      </w:r>
      <w:r>
        <w:t>）</w:t>
      </w:r>
      <w:r>
        <w:t xml:space="preserve"> </w:t>
      </w:r>
      <w:r>
        <w:t>各孔加入</w:t>
      </w:r>
      <w:r>
        <w:t>200</w:t>
      </w:r>
      <w:r w:rsidR="001852F3">
        <w:t xml:space="preserve">μl BCA</w:t>
      </w:r>
      <w:r>
        <w:t>工作液，</w:t>
      </w:r>
      <w:r>
        <w:t>37</w:t>
      </w:r>
      <w:r>
        <w:t>℃放置</w:t>
      </w:r>
      <w:r>
        <w:t>20-30</w:t>
      </w:r>
      <w:r>
        <w:t>分钟。测定</w:t>
      </w:r>
      <w:r>
        <w:t>562 nm</w:t>
      </w:r>
      <w:r>
        <w:t>波长处的吸光度，</w:t>
      </w:r>
      <w:r w:rsidR="001852F3">
        <w:t xml:space="preserve">根据标准曲线计算出样品的蛋白浓度。</w:t>
      </w:r>
    </w:p>
    <w:p w:rsidR="0018722C">
      <w:pPr>
        <w:pStyle w:val="cw18"/>
        <w:topLinePunct/>
      </w:pPr>
      <w:r>
        <w:rPr>
          <w:rFonts w:ascii="宋体" w:eastAsia="宋体" w:hint="eastAsia"/>
          <w:b/>
        </w:rPr>
        <w:t>3.3.4.3</w:t>
      </w:r>
      <w:r>
        <w:rPr>
          <w:rFonts w:ascii="宋体" w:eastAsia="宋体" w:hint="eastAsia"/>
          <w:b/>
        </w:rPr>
        <w:t>制胶、电泳、转膜、抗体孵育和显影</w:t>
      </w:r>
    </w:p>
    <w:p w:rsidR="0018722C">
      <w:pPr>
        <w:topLinePunct/>
      </w:pPr>
      <w:r>
        <w:t>1</w:t>
      </w:r>
      <w:r>
        <w:rPr>
          <w:rFonts w:ascii="宋体" w:eastAsia="宋体" w:hint="eastAsia"/>
        </w:rPr>
        <w:t>）</w:t>
      </w:r>
      <w:r>
        <w:t>15%SDS-PAGE</w:t>
      </w:r>
      <w:r>
        <w:rPr>
          <w:rFonts w:ascii="宋体" w:eastAsia="宋体" w:hint="eastAsia"/>
        </w:rPr>
        <w:t>凝胶的配制</w:t>
      </w:r>
    </w:p>
    <w:p w:rsidR="0018722C">
      <w:pPr>
        <w:rPr/>
        <w:topLinePunct/>
      </w:pPr>
    </w:p>
    <w:tbl>
      <w:tblPr>
        <w:tblW w:w="0" w:type="auto"/>
        <w:tblInd w:w="3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73"/>
        <w:gridCol w:w="2614"/>
        <w:gridCol w:w="2246"/>
      </w:tblGrid>
      <w:tr>
        <w:trPr>
          <w:trHeight w:val="440" w:hRule="atLeast"/>
        </w:trPr>
        <w:tc>
          <w:tcPr>
            <w:tcW w:w="2873"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rPr>
                <w:rFonts w:ascii="宋体" w:eastAsia="宋体" w:hint="eastAsia"/>
              </w:rPr>
              <w:t>溶液</w:t>
            </w:r>
          </w:p>
        </w:tc>
        <w:tc>
          <w:tcPr>
            <w:tcW w:w="2614"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15%</w:t>
            </w:r>
            <w:r>
              <w:rPr>
                <w:rFonts w:ascii="宋体" w:eastAsia="宋体" w:hint="eastAsia"/>
              </w:rPr>
              <w:t>分离胶</w:t>
            </w:r>
            <w:r>
              <w:rPr>
                <w:rFonts w:ascii="宋体" w:eastAsia="宋体" w:hint="eastAsia"/>
              </w:rPr>
              <w:t>（</w:t>
            </w:r>
            <w:r>
              <w:t>10 ml</w:t>
            </w:r>
            <w:r>
              <w:rPr>
                <w:rFonts w:ascii="宋体" w:eastAsia="宋体" w:hint="eastAsia"/>
              </w:rPr>
              <w:t>）</w:t>
            </w:r>
          </w:p>
        </w:tc>
        <w:tc>
          <w:tcPr>
            <w:tcW w:w="2246" w:type="dxa"/>
            <w:tcBorders>
              <w:top w:val="single" w:sz="8" w:space="0" w:color="000000"/>
              <w:bottom w:val="single" w:sz="8" w:space="0" w:color="000000"/>
            </w:tcBorders>
          </w:tcPr>
          <w:p w:rsidR="0018722C">
            <w:pPr>
              <w:topLinePunct/>
              <w:ind w:leftChars="0" w:left="0" w:rightChars="0" w:right="0" w:firstLineChars="0" w:firstLine="0"/>
              <w:spacing w:line="240" w:lineRule="atLeast"/>
            </w:pPr>
            <w:r>
              <w:t>5%</w:t>
            </w:r>
            <w:r>
              <w:rPr>
                <w:rFonts w:ascii="宋体" w:eastAsia="宋体" w:hint="eastAsia"/>
              </w:rPr>
              <w:t>浓缩胶</w:t>
            </w:r>
            <w:r>
              <w:rPr>
                <w:rFonts w:ascii="宋体" w:eastAsia="宋体" w:hint="eastAsia"/>
              </w:rPr>
              <w:t>（</w:t>
            </w:r>
            <w:r>
              <w:t>4 ml</w:t>
            </w:r>
            <w:r>
              <w:rPr>
                <w:rFonts w:ascii="宋体" w:eastAsia="宋体" w:hint="eastAsia"/>
              </w:rPr>
              <w:t>）</w:t>
            </w:r>
          </w:p>
        </w:tc>
      </w:tr>
      <w:tr>
        <w:trPr>
          <w:trHeight w:val="460" w:hRule="atLeast"/>
        </w:trPr>
        <w:tc>
          <w:tcPr>
            <w:tcW w:w="2873" w:type="dxa"/>
            <w:tcBorders>
              <w:top w:val="single" w:sz="8" w:space="0" w:color="000000"/>
            </w:tcBorders>
          </w:tcPr>
          <w:p w:rsidR="0018722C">
            <w:pPr>
              <w:topLinePunct/>
              <w:ind w:leftChars="0" w:left="0" w:rightChars="0" w:right="0" w:firstLineChars="0" w:firstLine="0"/>
              <w:spacing w:line="240" w:lineRule="atLeast"/>
            </w:pPr>
            <w:r>
              <w:rPr>
                <w:rFonts w:ascii="宋体" w:eastAsia="宋体" w:hint="eastAsia"/>
              </w:rPr>
              <w:t>双蒸水</w:t>
            </w:r>
          </w:p>
        </w:tc>
        <w:tc>
          <w:tcPr>
            <w:tcW w:w="2614" w:type="dxa"/>
            <w:tcBorders>
              <w:top w:val="single" w:sz="8" w:space="0" w:color="000000"/>
            </w:tcBorders>
          </w:tcPr>
          <w:p w:rsidR="0018722C">
            <w:pPr>
              <w:topLinePunct/>
              <w:ind w:leftChars="0" w:left="0" w:rightChars="0" w:right="0" w:firstLineChars="0" w:firstLine="0"/>
              <w:spacing w:line="240" w:lineRule="atLeast"/>
            </w:pPr>
            <w:r>
              <w:t>2.3 ml</w:t>
            </w:r>
          </w:p>
        </w:tc>
        <w:tc>
          <w:tcPr>
            <w:tcW w:w="2246" w:type="dxa"/>
            <w:tcBorders>
              <w:top w:val="single" w:sz="8" w:space="0" w:color="000000"/>
            </w:tcBorders>
          </w:tcPr>
          <w:p w:rsidR="0018722C">
            <w:pPr>
              <w:topLinePunct/>
              <w:ind w:leftChars="0" w:left="0" w:rightChars="0" w:right="0" w:firstLineChars="0" w:firstLine="0"/>
              <w:spacing w:line="240" w:lineRule="atLeast"/>
            </w:pPr>
            <w:r>
              <w:t>2.7 ml</w:t>
            </w:r>
          </w:p>
        </w:tc>
      </w:tr>
      <w:tr>
        <w:trPr>
          <w:trHeight w:val="460" w:hRule="atLeast"/>
        </w:trPr>
        <w:tc>
          <w:tcPr>
            <w:tcW w:w="2873" w:type="dxa"/>
          </w:tcPr>
          <w:p w:rsidR="0018722C">
            <w:pPr>
              <w:topLinePunct/>
              <w:ind w:leftChars="0" w:left="0" w:rightChars="0" w:right="0" w:firstLineChars="0" w:firstLine="0"/>
              <w:spacing w:line="240" w:lineRule="atLeast"/>
            </w:pPr>
            <w:r>
              <w:t>30%</w:t>
            </w:r>
            <w:r>
              <w:rPr>
                <w:rFonts w:ascii="宋体" w:eastAsia="宋体" w:hint="eastAsia"/>
              </w:rPr>
              <w:t>丙烯酰胺溶液</w:t>
            </w:r>
          </w:p>
        </w:tc>
        <w:tc>
          <w:tcPr>
            <w:tcW w:w="2614" w:type="dxa"/>
          </w:tcPr>
          <w:p w:rsidR="0018722C">
            <w:pPr>
              <w:topLinePunct/>
              <w:ind w:leftChars="0" w:left="0" w:rightChars="0" w:right="0" w:firstLineChars="0" w:firstLine="0"/>
              <w:spacing w:line="240" w:lineRule="atLeast"/>
            </w:pPr>
            <w:r>
              <w:t>5.0 ml</w:t>
            </w:r>
          </w:p>
        </w:tc>
        <w:tc>
          <w:tcPr>
            <w:tcW w:w="2246" w:type="dxa"/>
          </w:tcPr>
          <w:p w:rsidR="0018722C">
            <w:pPr>
              <w:topLinePunct/>
              <w:ind w:leftChars="0" w:left="0" w:rightChars="0" w:right="0" w:firstLineChars="0" w:firstLine="0"/>
              <w:spacing w:line="240" w:lineRule="atLeast"/>
            </w:pPr>
            <w:r>
              <w:t>0.67 ml</w:t>
            </w:r>
          </w:p>
        </w:tc>
      </w:tr>
      <w:tr>
        <w:trPr>
          <w:trHeight w:val="460" w:hRule="atLeast"/>
        </w:trPr>
        <w:tc>
          <w:tcPr>
            <w:tcW w:w="2873" w:type="dxa"/>
          </w:tcPr>
          <w:p w:rsidR="0018722C">
            <w:pPr>
              <w:topLinePunct/>
              <w:ind w:leftChars="0" w:left="0" w:rightChars="0" w:right="0" w:firstLineChars="0" w:firstLine="0"/>
              <w:spacing w:line="240" w:lineRule="atLeast"/>
            </w:pPr>
            <w:r>
              <w:t>1.0 M Tris-HCl</w:t>
            </w:r>
            <w:r>
              <w:rPr>
                <w:rFonts w:ascii="宋体" w:eastAsia="宋体" w:hint="eastAsia"/>
                <w:rFonts w:ascii="宋体" w:eastAsia="宋体" w:hint="eastAsia"/>
                <w:sz w:val="24"/>
              </w:rPr>
              <w:t>(</w:t>
            </w:r>
            <w:r>
              <w:t>PH 6.8</w:t>
            </w:r>
            <w:r>
              <w:rPr>
                <w:rFonts w:ascii="宋体" w:eastAsia="宋体" w:hint="eastAsia"/>
                <w:rFonts w:ascii="宋体" w:eastAsia="宋体" w:hint="eastAsia"/>
                <w:sz w:val="24"/>
              </w:rPr>
              <w:t>)</w:t>
            </w:r>
          </w:p>
        </w:tc>
        <w:tc>
          <w:tcPr>
            <w:tcW w:w="2614" w:type="dxa"/>
          </w:tcPr>
          <w:p w:rsidR="0018722C">
            <w:pPr>
              <w:topLinePunct/>
              <w:ind w:leftChars="0" w:left="0" w:rightChars="0" w:right="0" w:firstLineChars="0" w:firstLine="0"/>
              <w:spacing w:line="240" w:lineRule="atLeast"/>
            </w:pPr>
          </w:p>
        </w:tc>
        <w:tc>
          <w:tcPr>
            <w:tcW w:w="2246" w:type="dxa"/>
          </w:tcPr>
          <w:p w:rsidR="0018722C">
            <w:pPr>
              <w:topLinePunct/>
              <w:ind w:leftChars="0" w:left="0" w:rightChars="0" w:right="0" w:firstLineChars="0" w:firstLine="0"/>
              <w:spacing w:line="240" w:lineRule="atLeast"/>
            </w:pPr>
            <w:r>
              <w:t>0.50 ml</w:t>
            </w:r>
          </w:p>
        </w:tc>
      </w:tr>
      <w:tr>
        <w:trPr>
          <w:trHeight w:val="460" w:hRule="atLeast"/>
        </w:trPr>
        <w:tc>
          <w:tcPr>
            <w:tcW w:w="2873" w:type="dxa"/>
          </w:tcPr>
          <w:p w:rsidR="0018722C">
            <w:pPr>
              <w:topLinePunct/>
              <w:ind w:leftChars="0" w:left="0" w:rightChars="0" w:right="0" w:firstLineChars="0" w:firstLine="0"/>
              <w:spacing w:line="240" w:lineRule="atLeast"/>
            </w:pPr>
            <w:r>
              <w:t>1.5M Tris-HCl</w:t>
            </w:r>
            <w:r>
              <w:rPr>
                <w:rFonts w:ascii="宋体" w:eastAsia="宋体" w:hint="eastAsia"/>
                <w:rFonts w:ascii="宋体" w:eastAsia="宋体" w:hint="eastAsia"/>
                <w:sz w:val="24"/>
              </w:rPr>
              <w:t>(</w:t>
            </w:r>
            <w:r>
              <w:t>PH 8.8</w:t>
            </w:r>
            <w:r>
              <w:rPr>
                <w:rFonts w:ascii="宋体" w:eastAsia="宋体" w:hint="eastAsia"/>
                <w:rFonts w:ascii="宋体" w:eastAsia="宋体" w:hint="eastAsia"/>
                <w:sz w:val="24"/>
              </w:rPr>
              <w:t>)</w:t>
            </w:r>
          </w:p>
        </w:tc>
        <w:tc>
          <w:tcPr>
            <w:tcW w:w="2614" w:type="dxa"/>
          </w:tcPr>
          <w:p w:rsidR="0018722C">
            <w:pPr>
              <w:topLinePunct/>
              <w:ind w:leftChars="0" w:left="0" w:rightChars="0" w:right="0" w:firstLineChars="0" w:firstLine="0"/>
              <w:spacing w:line="240" w:lineRule="atLeast"/>
            </w:pPr>
            <w:r>
              <w:t>2.5 ml</w:t>
            </w:r>
          </w:p>
        </w:tc>
        <w:tc>
          <w:tcPr>
            <w:tcW w:w="2246" w:type="dxa"/>
          </w:tcPr>
          <w:p w:rsidR="0018722C">
            <w:pPr>
              <w:topLinePunct/>
              <w:ind w:leftChars="0" w:left="0" w:rightChars="0" w:right="0" w:firstLineChars="0" w:firstLine="0"/>
              <w:spacing w:line="240" w:lineRule="atLeast"/>
            </w:pPr>
          </w:p>
        </w:tc>
      </w:tr>
      <w:tr>
        <w:trPr>
          <w:trHeight w:val="460" w:hRule="atLeast"/>
        </w:trPr>
        <w:tc>
          <w:tcPr>
            <w:tcW w:w="2873" w:type="dxa"/>
          </w:tcPr>
          <w:p w:rsidR="0018722C">
            <w:pPr>
              <w:topLinePunct/>
              <w:ind w:leftChars="0" w:left="0" w:rightChars="0" w:right="0" w:firstLineChars="0" w:firstLine="0"/>
              <w:spacing w:line="240" w:lineRule="atLeast"/>
            </w:pPr>
            <w:r>
              <w:t>10% SDS</w:t>
            </w:r>
          </w:p>
        </w:tc>
        <w:tc>
          <w:tcPr>
            <w:tcW w:w="2614" w:type="dxa"/>
          </w:tcPr>
          <w:p w:rsidR="0018722C">
            <w:pPr>
              <w:topLinePunct/>
              <w:ind w:leftChars="0" w:left="0" w:rightChars="0" w:right="0" w:firstLineChars="0" w:firstLine="0"/>
              <w:spacing w:line="240" w:lineRule="atLeast"/>
            </w:pPr>
            <w:r>
              <w:t>100 μl</w:t>
            </w:r>
          </w:p>
        </w:tc>
        <w:tc>
          <w:tcPr>
            <w:tcW w:w="2246" w:type="dxa"/>
          </w:tcPr>
          <w:p w:rsidR="0018722C">
            <w:pPr>
              <w:topLinePunct/>
              <w:ind w:leftChars="0" w:left="0" w:rightChars="0" w:right="0" w:firstLineChars="0" w:firstLine="0"/>
              <w:spacing w:line="240" w:lineRule="atLeast"/>
            </w:pPr>
            <w:r>
              <w:t>40 μl</w:t>
            </w:r>
          </w:p>
        </w:tc>
      </w:tr>
      <w:tr>
        <w:trPr>
          <w:trHeight w:val="460" w:hRule="atLeast"/>
        </w:trPr>
        <w:tc>
          <w:tcPr>
            <w:tcW w:w="2873" w:type="dxa"/>
          </w:tcPr>
          <w:p w:rsidR="0018722C">
            <w:pPr>
              <w:topLinePunct/>
              <w:ind w:leftChars="0" w:left="0" w:rightChars="0" w:right="0" w:firstLineChars="0" w:firstLine="0"/>
              <w:spacing w:line="240" w:lineRule="atLeast"/>
            </w:pPr>
            <w:r>
              <w:t>10% APS</w:t>
            </w:r>
          </w:p>
        </w:tc>
        <w:tc>
          <w:tcPr>
            <w:tcW w:w="2614" w:type="dxa"/>
          </w:tcPr>
          <w:p w:rsidR="0018722C">
            <w:pPr>
              <w:topLinePunct/>
              <w:ind w:leftChars="0" w:left="0" w:rightChars="0" w:right="0" w:firstLineChars="0" w:firstLine="0"/>
              <w:spacing w:line="240" w:lineRule="atLeast"/>
            </w:pPr>
            <w:r>
              <w:t>100 μl</w:t>
            </w:r>
          </w:p>
        </w:tc>
        <w:tc>
          <w:tcPr>
            <w:tcW w:w="2246" w:type="dxa"/>
          </w:tcPr>
          <w:p w:rsidR="0018722C">
            <w:pPr>
              <w:topLinePunct/>
              <w:ind w:leftChars="0" w:left="0" w:rightChars="0" w:right="0" w:firstLineChars="0" w:firstLine="0"/>
              <w:spacing w:line="240" w:lineRule="atLeast"/>
            </w:pPr>
            <w:r>
              <w:t>40 μl</w:t>
            </w:r>
          </w:p>
        </w:tc>
      </w:tr>
      <w:tr>
        <w:trPr>
          <w:trHeight w:val="440" w:hRule="atLeast"/>
        </w:trPr>
        <w:tc>
          <w:tcPr>
            <w:tcW w:w="2873" w:type="dxa"/>
            <w:tcBorders>
              <w:bottom w:val="single" w:sz="8" w:space="0" w:color="000000"/>
            </w:tcBorders>
          </w:tcPr>
          <w:p w:rsidR="0018722C">
            <w:pPr>
              <w:topLinePunct/>
              <w:ind w:leftChars="0" w:left="0" w:rightChars="0" w:right="0" w:firstLineChars="0" w:firstLine="0"/>
              <w:spacing w:line="240" w:lineRule="atLeast"/>
            </w:pPr>
            <w:r>
              <w:t>TEMED</w:t>
            </w:r>
          </w:p>
        </w:tc>
        <w:tc>
          <w:tcPr>
            <w:tcW w:w="2614" w:type="dxa"/>
            <w:tcBorders>
              <w:bottom w:val="single" w:sz="8" w:space="0" w:color="000000"/>
            </w:tcBorders>
          </w:tcPr>
          <w:p w:rsidR="0018722C">
            <w:pPr>
              <w:topLinePunct/>
              <w:ind w:leftChars="0" w:left="0" w:rightChars="0" w:right="0" w:firstLineChars="0" w:firstLine="0"/>
              <w:spacing w:line="240" w:lineRule="atLeast"/>
            </w:pPr>
            <w:r>
              <w:t>4 μl</w:t>
            </w:r>
          </w:p>
        </w:tc>
        <w:tc>
          <w:tcPr>
            <w:tcW w:w="2246" w:type="dxa"/>
            <w:tcBorders>
              <w:bottom w:val="single" w:sz="8" w:space="0" w:color="000000"/>
            </w:tcBorders>
          </w:tcPr>
          <w:p w:rsidR="0018722C">
            <w:pPr>
              <w:topLinePunct/>
              <w:ind w:leftChars="0" w:left="0" w:rightChars="0" w:right="0" w:firstLineChars="0" w:firstLine="0"/>
              <w:spacing w:line="240" w:lineRule="atLeast"/>
            </w:pPr>
            <w:r>
              <w:t>4 μl</w:t>
            </w:r>
          </w:p>
        </w:tc>
      </w:tr>
    </w:tbl>
    <w:p w:rsidR="0018722C">
      <w:pPr>
        <w:pStyle w:val="affa"/>
      </w:pPr>
    </w:p>
    <w:p w:rsidR="0018722C">
      <w:pPr>
        <w:topLinePunct/>
      </w:pPr>
      <w:r>
        <w:t>2</w:t>
      </w:r>
      <w:r>
        <w:rPr>
          <w:rFonts w:ascii="宋体" w:hAnsi="宋体" w:eastAsia="宋体" w:hint="eastAsia"/>
        </w:rPr>
        <w:t>）</w:t>
      </w:r>
      <w:r>
        <w:rPr>
          <w:rFonts w:ascii="宋体" w:hAnsi="宋体" w:eastAsia="宋体" w:hint="eastAsia"/>
        </w:rPr>
        <w:t>蛋白样品前处理：</w:t>
      </w:r>
      <w:r>
        <w:t>30</w:t>
      </w:r>
      <w:r>
        <w:t>μg</w:t>
      </w:r>
      <w:r>
        <w:rPr>
          <w:rFonts w:ascii="宋体" w:hAnsi="宋体" w:eastAsia="宋体" w:hint="eastAsia"/>
        </w:rPr>
        <w:t>蛋白样品与</w:t>
      </w:r>
      <w:r>
        <w:t>5×Loading</w:t>
      </w:r>
      <w:r>
        <w:t> Buffer</w:t>
      </w:r>
      <w:r>
        <w:rPr>
          <w:rFonts w:ascii="宋体" w:hAnsi="宋体" w:eastAsia="宋体" w:hint="eastAsia"/>
        </w:rPr>
        <w:t>混合，使得上样总体系为</w:t>
      </w:r>
      <w:r>
        <w:t>30</w:t>
      </w:r>
      <w:r w:rsidR="001852F3">
        <w:t xml:space="preserve">μl</w:t>
      </w:r>
      <w:r>
        <w:rPr>
          <w:rFonts w:ascii="宋体" w:hAnsi="宋体" w:eastAsia="宋体" w:hint="eastAsia"/>
        </w:rPr>
        <w:t>，</w:t>
      </w:r>
      <w:r>
        <w:rPr>
          <w:rFonts w:ascii="宋体" w:hAnsi="宋体" w:eastAsia="宋体" w:hint="eastAsia"/>
        </w:rPr>
        <w:t>在沸水中煮沸</w:t>
      </w:r>
      <w:r>
        <w:t>10 min</w:t>
      </w:r>
      <w:r>
        <w:rPr>
          <w:rFonts w:ascii="宋体" w:hAnsi="宋体" w:eastAsia="宋体" w:hint="eastAsia"/>
          <w:rFonts w:ascii="宋体" w:hAnsi="宋体" w:eastAsia="宋体" w:hint="eastAsia"/>
        </w:rPr>
        <w:t xml:space="preserve">, </w:t>
      </w:r>
      <w:r>
        <w:t>10000 rpm</w:t>
      </w:r>
      <w:r>
        <w:rPr>
          <w:rFonts w:ascii="宋体" w:hAnsi="宋体" w:eastAsia="宋体" w:hint="eastAsia"/>
        </w:rPr>
        <w:t>离心</w:t>
      </w:r>
      <w:r>
        <w:t>10 min</w:t>
      </w:r>
      <w:r>
        <w:rPr>
          <w:rFonts w:ascii="宋体" w:hAnsi="宋体" w:eastAsia="宋体" w:hint="eastAsia"/>
        </w:rPr>
        <w:t>。</w:t>
      </w:r>
    </w:p>
    <w:p w:rsidR="0018722C">
      <w:pPr>
        <w:topLinePunct/>
      </w:pPr>
      <w:bookmarkStart w:id="750844" w:name="_cwCmt2"/>
      <w:r>
        <w:t>3</w:t>
      </w:r>
      <w:r>
        <w:rPr>
          <w:rFonts w:ascii="宋体" w:eastAsia="宋体" w:hint="eastAsia"/>
        </w:rPr>
        <w:t>）</w:t>
      </w:r>
      <w:r>
        <w:rPr>
          <w:rFonts w:ascii="宋体" w:eastAsia="宋体" w:hint="eastAsia"/>
        </w:rPr>
        <w:t xml:space="preserve">使用进样针给每孔加样，浓缩胶电压为</w:t>
      </w:r>
      <w:r>
        <w:t>80 V</w:t>
      </w:r>
      <w:r>
        <w:rPr>
          <w:rFonts w:ascii="宋体" w:eastAsia="宋体" w:hint="eastAsia"/>
        </w:rPr>
        <w:t>，电泳</w:t>
      </w:r>
      <w:r>
        <w:t>30 min</w:t>
      </w:r>
      <w:r>
        <w:rPr>
          <w:rFonts w:ascii="宋体" w:eastAsia="宋体" w:hint="eastAsia"/>
        </w:rPr>
        <w:t>带到溴酚蓝前沿进入分离</w:t>
      </w:r>
      <w:bookmarkEnd w:id="750844"/>
    </w:p>
    <w:p w:rsidR="0018722C">
      <w:pPr>
        <w:topLinePunct/>
      </w:pPr>
      <w:r>
        <w:rPr>
          <w:rFonts w:ascii="宋体" w:eastAsia="宋体" w:hint="eastAsia"/>
        </w:rPr>
        <w:t>胶后，将电压调整到</w:t>
      </w:r>
      <w:r>
        <w:t>120 </w:t>
      </w:r>
      <w:r>
        <w:t>V</w:t>
      </w:r>
      <w:r>
        <w:rPr>
          <w:rFonts w:ascii="宋体" w:eastAsia="宋体" w:hint="eastAsia"/>
        </w:rPr>
        <w:t>，电泳</w:t>
      </w:r>
      <w:r>
        <w:t>60-80 </w:t>
      </w:r>
      <w:r>
        <w:t>min</w:t>
      </w:r>
      <w:r>
        <w:rPr>
          <w:rFonts w:ascii="宋体" w:eastAsia="宋体" w:hint="eastAsia"/>
        </w:rPr>
        <w:t>，待到溴酚蓝电泳到分离胶底部。按照膜的大</w:t>
      </w:r>
      <w:r>
        <w:rPr>
          <w:rFonts w:ascii="宋体" w:eastAsia="宋体" w:hint="eastAsia"/>
        </w:rPr>
        <w:t>小和预染</w:t>
      </w:r>
      <w:r>
        <w:t>Marker</w:t>
      </w:r>
      <w:r>
        <w:rPr>
          <w:rFonts w:ascii="宋体" w:eastAsia="宋体" w:hint="eastAsia"/>
        </w:rPr>
        <w:t>的指示条带切割凝胶，剪取合适大小的</w:t>
      </w:r>
      <w:r>
        <w:t>PVDF</w:t>
      </w:r>
      <w:r>
        <w:rPr>
          <w:rFonts w:ascii="宋体" w:eastAsia="宋体" w:hint="eastAsia"/>
        </w:rPr>
        <w:t>膜，用甲醇浸泡</w:t>
      </w:r>
      <w:r>
        <w:t>5 </w:t>
      </w:r>
      <w:r>
        <w:t>min</w:t>
      </w:r>
      <w:r>
        <w:rPr>
          <w:rFonts w:ascii="宋体" w:eastAsia="宋体" w:hint="eastAsia"/>
        </w:rPr>
        <w:t>，然</w:t>
      </w:r>
      <w:r>
        <w:rPr>
          <w:rFonts w:ascii="宋体" w:eastAsia="宋体" w:hint="eastAsia"/>
        </w:rPr>
        <w:t>后</w:t>
      </w:r>
      <w:r>
        <w:t>SDS-PAGE</w:t>
      </w:r>
      <w:r>
        <w:rPr>
          <w:rFonts w:ascii="宋体" w:eastAsia="宋体" w:hint="eastAsia"/>
        </w:rPr>
        <w:t>凝胶以及</w:t>
      </w:r>
      <w:r>
        <w:t>PVDF</w:t>
      </w:r>
      <w:r>
        <w:rPr>
          <w:rFonts w:ascii="宋体" w:eastAsia="宋体" w:hint="eastAsia"/>
        </w:rPr>
        <w:t>膜浸于电转液中</w:t>
      </w:r>
      <w:r>
        <w:t>10-20 min</w:t>
      </w:r>
      <w:r>
        <w:rPr>
          <w:rFonts w:ascii="宋体" w:eastAsia="宋体" w:hint="eastAsia"/>
        </w:rPr>
        <w:t>。</w:t>
      </w:r>
    </w:p>
    <w:p w:rsidR="0018722C">
      <w:pPr>
        <w:topLinePunct/>
      </w:pPr>
      <w:r>
        <w:t>4</w:t>
      </w:r>
      <w:r>
        <w:rPr>
          <w:rFonts w:ascii="宋体" w:hAnsi="宋体" w:eastAsia="宋体" w:hint="eastAsia"/>
        </w:rPr>
        <w:t>）</w:t>
      </w:r>
      <w:r>
        <w:rPr>
          <w:rFonts w:ascii="宋体" w:hAnsi="宋体" w:eastAsia="宋体" w:hint="eastAsia"/>
        </w:rPr>
        <w:t>转膜按照经典</w:t>
      </w:r>
      <w:r>
        <w:t>Western</w:t>
      </w:r>
      <w:r>
        <w:rPr>
          <w:rFonts w:ascii="宋体" w:hAnsi="宋体" w:eastAsia="宋体" w:hint="eastAsia"/>
        </w:rPr>
        <w:t>三明治负极朝下依次放置海绵、厚滤纸、凝胶、</w:t>
      </w:r>
      <w:r>
        <w:t>PVDF</w:t>
      </w:r>
      <w:r>
        <w:rPr>
          <w:rFonts w:ascii="宋体" w:hAnsi="宋体" w:eastAsia="宋体" w:hint="eastAsia"/>
        </w:rPr>
        <w:t>膜、</w:t>
      </w:r>
      <w:r>
        <w:rPr>
          <w:rFonts w:ascii="宋体" w:hAnsi="宋体" w:eastAsia="宋体" w:hint="eastAsia"/>
        </w:rPr>
        <w:t>厚滤纸以及海绵，注意赶走每层中的气泡。带有正点的</w:t>
      </w:r>
      <w:r>
        <w:t>PVDF</w:t>
      </w:r>
      <w:r>
        <w:rPr>
          <w:rFonts w:ascii="宋体" w:hAnsi="宋体" w:eastAsia="宋体" w:hint="eastAsia"/>
        </w:rPr>
        <w:t>膜具有很强的疏水性，注意</w:t>
      </w:r>
      <w:r>
        <w:rPr>
          <w:rFonts w:ascii="宋体" w:hAnsi="宋体" w:eastAsia="宋体" w:hint="eastAsia"/>
        </w:rPr>
        <w:t>使用干净的眼科镊和无粉手套，在</w:t>
      </w:r>
      <w:r>
        <w:t>PVDF</w:t>
      </w:r>
      <w:r>
        <w:rPr>
          <w:rFonts w:ascii="宋体" w:hAnsi="宋体" w:eastAsia="宋体" w:hint="eastAsia"/>
        </w:rPr>
        <w:t>膜的角落区域进行夹持操作，尽量不要触碰中央。</w:t>
      </w:r>
      <w:r>
        <w:rPr>
          <w:rFonts w:ascii="宋体" w:hAnsi="宋体" w:eastAsia="宋体" w:hint="eastAsia"/>
        </w:rPr>
        <w:t>电转条件为恒压</w:t>
      </w:r>
      <w:r>
        <w:t>100 V</w:t>
      </w:r>
      <w:r>
        <w:rPr>
          <w:rFonts w:ascii="宋体" w:hAnsi="宋体" w:eastAsia="宋体" w:hint="eastAsia"/>
        </w:rPr>
        <w:t>，</w:t>
      </w:r>
      <w:r>
        <w:t>4</w:t>
      </w:r>
      <w:r>
        <w:rPr>
          <w:rFonts w:ascii="宋体" w:hAnsi="宋体" w:eastAsia="宋体" w:hint="eastAsia"/>
        </w:rPr>
        <w:t>℃</w:t>
      </w:r>
      <w:r>
        <w:t>60 min</w:t>
      </w:r>
      <w:r>
        <w:rPr>
          <w:rFonts w:ascii="宋体" w:hAnsi="宋体" w:eastAsia="宋体" w:hint="eastAsia"/>
        </w:rPr>
        <w:t>。</w:t>
      </w:r>
    </w:p>
    <w:p w:rsidR="0018722C">
      <w:pPr>
        <w:topLinePunct/>
      </w:pPr>
      <w:r>
        <w:t>5</w:t>
      </w:r>
      <w:r>
        <w:rPr>
          <w:rFonts w:ascii="宋体" w:hAnsi="宋体" w:eastAsia="宋体" w:hint="eastAsia"/>
        </w:rPr>
        <w:t>）</w:t>
      </w:r>
      <w:r>
        <w:rPr>
          <w:rFonts w:ascii="宋体" w:hAnsi="宋体" w:eastAsia="宋体" w:hint="eastAsia"/>
        </w:rPr>
        <w:t>封闭：转膜完成后，膜正面朝上，用</w:t>
      </w:r>
      <w:r>
        <w:t>1×TBST</w:t>
      </w:r>
      <w:r>
        <w:rPr>
          <w:rFonts w:ascii="宋体" w:hAnsi="宋体" w:eastAsia="宋体" w:hint="eastAsia"/>
        </w:rPr>
        <w:t>将膜清洗三次，每次</w:t>
      </w:r>
      <w:r>
        <w:t>5 </w:t>
      </w:r>
      <w:r>
        <w:t>min</w:t>
      </w:r>
      <w:r>
        <w:rPr>
          <w:rFonts w:ascii="宋体" w:hAnsi="宋体" w:eastAsia="宋体" w:hint="eastAsia"/>
        </w:rPr>
        <w:t>，然后将膜</w:t>
      </w:r>
      <w:r>
        <w:rPr>
          <w:rFonts w:ascii="宋体" w:hAnsi="宋体" w:eastAsia="宋体" w:hint="eastAsia"/>
        </w:rPr>
        <w:t>浸泡于含有</w:t>
      </w:r>
      <w:r>
        <w:t>5%</w:t>
      </w:r>
      <w:r>
        <w:rPr>
          <w:rFonts w:ascii="宋体" w:hAnsi="宋体" w:eastAsia="宋体" w:hint="eastAsia"/>
        </w:rPr>
        <w:t>脱脂奶粉的</w:t>
      </w:r>
      <w:r>
        <w:t>1×TBST</w:t>
      </w:r>
      <w:r>
        <w:rPr>
          <w:rFonts w:ascii="宋体" w:hAnsi="宋体" w:eastAsia="宋体" w:hint="eastAsia"/>
        </w:rPr>
        <w:t>中，室温封闭</w:t>
      </w:r>
      <w:r>
        <w:t>1 h</w:t>
      </w:r>
      <w:r>
        <w:rPr>
          <w:rFonts w:ascii="宋体" w:hAnsi="宋体" w:eastAsia="宋体" w:hint="eastAsia"/>
        </w:rPr>
        <w:t>。</w:t>
      </w:r>
    </w:p>
    <w:p w:rsidR="0018722C">
      <w:pPr>
        <w:topLinePunct/>
      </w:pPr>
      <w:r>
        <w:t>6</w:t>
      </w:r>
      <w:r>
        <w:rPr>
          <w:rFonts w:ascii="宋体" w:eastAsia="宋体" w:hint="eastAsia"/>
        </w:rPr>
        <w:t>）</w:t>
      </w:r>
      <w:r>
        <w:rPr>
          <w:rFonts w:ascii="宋体" w:eastAsia="宋体" w:hint="eastAsia"/>
        </w:rPr>
        <w:t xml:space="preserve">一抗孵育：参照一抗说明书使用一抗稀释液将抗体稀释至适宜的浓度</w:t>
      </w:r>
      <w:r>
        <w:t>Anti-Bcl-2</w:t>
      </w:r>
    </w:p>
    <w:p w:rsidR="0018722C">
      <w:pPr>
        <w:topLinePunct/>
      </w:pPr>
      <w:r>
        <w:rPr>
          <w:rFonts w:ascii="宋体" w:hAnsi="宋体" w:eastAsia="宋体" w:hint="eastAsia"/>
        </w:rPr>
        <w:t>（</w:t>
      </w:r>
      <w:r>
        <w:t>1:250</w:t>
      </w:r>
      <w:r>
        <w:rPr>
          <w:rFonts w:ascii="宋体" w:hAnsi="宋体" w:eastAsia="宋体" w:hint="eastAsia"/>
        </w:rPr>
        <w:t>）</w:t>
      </w:r>
      <w:r>
        <w:rPr>
          <w:rFonts w:ascii="宋体" w:hAnsi="宋体" w:eastAsia="宋体" w:hint="eastAsia"/>
        </w:rPr>
        <w:t>、</w:t>
      </w:r>
      <w:r>
        <w:t>Anti-Caspase </w:t>
      </w:r>
      <w:r>
        <w:t>8</w:t>
      </w:r>
      <w:r>
        <w:rPr>
          <w:rFonts w:ascii="宋体" w:hAnsi="宋体" w:eastAsia="宋体" w:hint="eastAsia"/>
          <w:rFonts w:ascii="宋体" w:hAnsi="宋体" w:eastAsia="宋体" w:hint="eastAsia"/>
          <w:spacing w:val="-8"/>
        </w:rPr>
        <w:t>(</w:t>
      </w:r>
      <w:r>
        <w:rPr>
          <w:spacing w:val="-8"/>
        </w:rPr>
        <w:t>1:400</w:t>
      </w:r>
      <w:r>
        <w:rPr>
          <w:rFonts w:ascii="宋体" w:hAnsi="宋体" w:eastAsia="宋体" w:hint="eastAsia"/>
          <w:rFonts w:ascii="宋体" w:hAnsi="宋体" w:eastAsia="宋体" w:hint="eastAsia"/>
          <w:spacing w:val="-8"/>
        </w:rPr>
        <w:t>)</w:t>
      </w:r>
      <w:r>
        <w:rPr>
          <w:rFonts w:ascii="宋体" w:hAnsi="宋体" w:eastAsia="宋体" w:hint="eastAsia"/>
        </w:rPr>
        <w:t>、</w:t>
      </w:r>
      <w:r>
        <w:t>Anti-GAPDH</w:t>
      </w:r>
      <w:r>
        <w:rPr>
          <w:rFonts w:ascii="宋体" w:hAnsi="宋体" w:eastAsia="宋体" w:hint="eastAsia"/>
        </w:rPr>
        <w:t>（</w:t>
      </w:r>
      <w:r>
        <w:rPr>
          <w:spacing w:val="-6"/>
        </w:rPr>
        <w:t>1:1000</w:t>
      </w:r>
      <w:r>
        <w:rPr>
          <w:rFonts w:ascii="宋体" w:hAnsi="宋体" w:eastAsia="宋体" w:hint="eastAsia"/>
        </w:rPr>
        <w:t>）</w:t>
      </w:r>
      <w:r>
        <w:rPr>
          <w:rFonts w:ascii="宋体" w:hAnsi="宋体" w:eastAsia="宋体" w:hint="eastAsia"/>
        </w:rPr>
        <w:t xml:space="preserve">，封闭好的</w:t>
      </w:r>
      <w:r>
        <w:t>PVDF</w:t>
      </w:r>
      <w:r>
        <w:rPr>
          <w:rFonts w:ascii="宋体" w:hAnsi="宋体" w:eastAsia="宋体" w:hint="eastAsia"/>
        </w:rPr>
        <w:t>膜用</w:t>
      </w:r>
      <w:r>
        <w:t>1×TBST</w:t>
      </w:r>
      <w:r>
        <w:rPr>
          <w:rFonts w:ascii="宋体" w:hAnsi="宋体" w:eastAsia="宋体" w:hint="eastAsia"/>
        </w:rPr>
        <w:t>轻轻洗去表面的牛奶后，将一抗均匀覆盖在膜的表面，置于</w:t>
      </w:r>
      <w:r>
        <w:t>4</w:t>
      </w:r>
      <w:r>
        <w:rPr>
          <w:rFonts w:ascii="宋体" w:hAnsi="宋体" w:eastAsia="宋体" w:hint="eastAsia"/>
        </w:rPr>
        <w:t>℃冰箱中摇床上孵育过夜。</w:t>
      </w:r>
      <w:r>
        <w:rPr>
          <w:rFonts w:ascii="宋体" w:hAnsi="宋体" w:eastAsia="宋体" w:hint="eastAsia"/>
        </w:rPr>
        <w:t>孵育完成后，用</w:t>
      </w:r>
      <w:r>
        <w:t>1×TBST</w:t>
      </w:r>
      <w:r>
        <w:rPr>
          <w:rFonts w:ascii="宋体" w:hAnsi="宋体" w:eastAsia="宋体" w:hint="eastAsia"/>
        </w:rPr>
        <w:t>摇床上清洗三次，每次</w:t>
      </w:r>
      <w:r>
        <w:t>10 min</w:t>
      </w:r>
      <w:r>
        <w:rPr>
          <w:rFonts w:ascii="宋体" w:hAnsi="宋体" w:eastAsia="宋体" w:hint="eastAsia"/>
        </w:rPr>
        <w:t>。</w:t>
      </w:r>
    </w:p>
    <w:p w:rsidR="0018722C">
      <w:pPr>
        <w:topLinePunct/>
      </w:pPr>
      <w:r>
        <w:t>7</w:t>
      </w:r>
      <w:r>
        <w:rPr>
          <w:rFonts w:ascii="宋体" w:eastAsia="宋体" w:hint="eastAsia"/>
        </w:rPr>
        <w:t>）</w:t>
      </w:r>
      <w:r>
        <w:rPr>
          <w:rFonts w:ascii="宋体" w:eastAsia="宋体" w:hint="eastAsia"/>
        </w:rPr>
        <w:t xml:space="preserve">二抗孵育：参照二抗说明书使用二抗稀释液将抗体稀释至适宜的浓度</w:t>
      </w:r>
      <w:r>
        <w:rPr>
          <w:rFonts w:ascii="宋体" w:eastAsia="宋体" w:hint="eastAsia"/>
        </w:rPr>
        <w:t>（</w:t>
      </w:r>
      <w:r>
        <w:t>Anti-Rabbit</w:t>
      </w:r>
    </w:p>
    <w:p w:rsidR="0018722C">
      <w:pPr>
        <w:topLinePunct/>
      </w:pPr>
      <w:r>
        <w:t>1</w:t>
      </w:r>
      <w:r>
        <w:t xml:space="preserve">: </w:t>
      </w:r>
      <w:r>
        <w:t>4000</w:t>
      </w:r>
      <w:r>
        <w:rPr>
          <w:rFonts w:ascii="宋体" w:hAnsi="宋体" w:eastAsia="宋体" w:hint="eastAsia"/>
        </w:rPr>
        <w:t>）</w:t>
      </w:r>
      <w:r>
        <w:rPr>
          <w:rFonts w:ascii="宋体" w:hAnsi="宋体" w:eastAsia="宋体" w:hint="eastAsia"/>
        </w:rPr>
        <w:t>均匀地覆盖在</w:t>
      </w:r>
      <w:r>
        <w:t>PVDF</w:t>
      </w:r>
      <w:r>
        <w:rPr>
          <w:rFonts w:ascii="宋体" w:hAnsi="宋体" w:eastAsia="宋体" w:hint="eastAsia"/>
        </w:rPr>
        <w:t>膜上，室温下孵育</w:t>
      </w:r>
      <w:r>
        <w:t>1 h</w:t>
      </w:r>
      <w:r>
        <w:rPr>
          <w:rFonts w:ascii="宋体" w:hAnsi="宋体" w:eastAsia="宋体" w:hint="eastAsia"/>
        </w:rPr>
        <w:t>，然后用</w:t>
      </w:r>
      <w:r>
        <w:t>1×TBST</w:t>
      </w:r>
      <w:r>
        <w:rPr>
          <w:rFonts w:ascii="宋体" w:hAnsi="宋体" w:eastAsia="宋体" w:hint="eastAsia"/>
        </w:rPr>
        <w:t>摇床上清洗三次，</w:t>
      </w:r>
      <w:r>
        <w:rPr>
          <w:rFonts w:ascii="宋体" w:hAnsi="宋体" w:eastAsia="宋体" w:hint="eastAsia"/>
        </w:rPr>
        <w:t>每次</w:t>
      </w:r>
      <w:r>
        <w:t>10 min</w:t>
      </w:r>
      <w:r>
        <w:rPr>
          <w:rFonts w:ascii="宋体" w:hAnsi="宋体" w:eastAsia="宋体" w:hint="eastAsia"/>
        </w:rPr>
        <w:t>。</w:t>
      </w:r>
    </w:p>
    <w:p w:rsidR="0018722C">
      <w:pPr>
        <w:topLinePunct/>
      </w:pPr>
      <w:r>
        <w:t>8</w:t>
      </w:r>
      <w:r>
        <w:rPr>
          <w:rFonts w:ascii="宋体" w:eastAsia="宋体" w:hint="eastAsia"/>
        </w:rPr>
        <w:t>）</w:t>
      </w:r>
      <w:r>
        <w:rPr>
          <w:rFonts w:ascii="宋体" w:eastAsia="宋体" w:hint="eastAsia"/>
        </w:rPr>
        <w:t>显影：将溶液</w:t>
      </w:r>
      <w:r>
        <w:t>A</w:t>
      </w:r>
      <w:r>
        <w:rPr>
          <w:rFonts w:ascii="宋体" w:eastAsia="宋体" w:hint="eastAsia"/>
        </w:rPr>
        <w:t>和溶液</w:t>
      </w:r>
      <w:r>
        <w:t>B</w:t>
      </w:r>
      <w:r>
        <w:rPr>
          <w:rFonts w:ascii="宋体" w:eastAsia="宋体" w:hint="eastAsia"/>
        </w:rPr>
        <w:t>等体积均匀混合配制</w:t>
      </w:r>
      <w:r>
        <w:t>ECL</w:t>
      </w:r>
      <w:r>
        <w:rPr>
          <w:rFonts w:ascii="宋体" w:eastAsia="宋体" w:hint="eastAsia"/>
        </w:rPr>
        <w:t>发光液，按照每张膜大约</w:t>
      </w:r>
      <w:r>
        <w:t>1</w:t>
      </w:r>
      <w:r w:rsidR="001852F3">
        <w:t xml:space="preserve"> ml</w:t>
      </w:r>
    </w:p>
    <w:p w:rsidR="0018722C">
      <w:pPr>
        <w:topLinePunct/>
      </w:pPr>
      <w:r>
        <w:rPr>
          <w:rFonts w:ascii="宋体" w:eastAsia="宋体" w:hint="eastAsia"/>
        </w:rPr>
        <w:t>用量进行配制。在暗室下，将</w:t>
      </w:r>
      <w:r>
        <w:t>PVDF</w:t>
      </w:r>
      <w:r>
        <w:rPr>
          <w:rFonts w:ascii="宋体" w:eastAsia="宋体" w:hint="eastAsia"/>
        </w:rPr>
        <w:t>膜沥干水后置于塑料盒中，使含蛋白面朝上，均匀滴</w:t>
      </w:r>
    </w:p>
    <w:p w:rsidR="0018722C">
      <w:pPr>
        <w:topLinePunct/>
      </w:pPr>
      <w:r>
        <w:rPr>
          <w:rFonts w:ascii="宋体" w:eastAsia="宋体" w:hint="eastAsia"/>
        </w:rPr>
        <w:t>加发光液，使得发光液完全覆盖住膜的表面，反应</w:t>
      </w:r>
      <w:r>
        <w:t>3-5 min</w:t>
      </w:r>
      <w:r>
        <w:rPr>
          <w:rFonts w:ascii="宋体" w:eastAsia="宋体" w:hint="eastAsia"/>
        </w:rPr>
        <w:t>后将膜包于保鲜膜中铺平，注意避免保鲜膜产生皱褶并赶走其中的气泡。将准备好的膜放入</w:t>
      </w:r>
      <w:r>
        <w:t>X-</w:t>
      </w:r>
      <w:r>
        <w:rPr>
          <w:rFonts w:ascii="宋体" w:eastAsia="宋体" w:hint="eastAsia"/>
        </w:rPr>
        <w:t>光片夹中，放入胶片。</w:t>
      </w:r>
      <w:r>
        <w:rPr>
          <w:rFonts w:ascii="宋体" w:eastAsia="宋体" w:hint="eastAsia"/>
        </w:rPr>
        <w:t>压片和曝光的时间依据实际情况而定，进行显影和定影。</w:t>
      </w:r>
    </w:p>
    <w:p w:rsidR="0018722C">
      <w:pPr>
        <w:topLinePunct/>
      </w:pPr>
      <w:r>
        <w:t>9</w:t>
      </w:r>
      <w:r>
        <w:rPr>
          <w:rFonts w:ascii="宋体" w:eastAsia="宋体" w:hint="eastAsia"/>
        </w:rPr>
        <w:t>）</w:t>
      </w:r>
      <w:r>
        <w:rPr>
          <w:rFonts w:ascii="宋体" w:eastAsia="宋体" w:hint="eastAsia"/>
        </w:rPr>
        <w:t xml:space="preserve">凝胶成像分析：将胶片进行扫描，用</w:t>
      </w:r>
      <w:r>
        <w:t>IPP</w:t>
      </w:r>
      <w:r>
        <w:rPr>
          <w:rFonts w:ascii="宋体" w:eastAsia="宋体" w:hint="eastAsia"/>
        </w:rPr>
        <w:t>图像分析软件分析目标带的分子量和累计光密度</w:t>
      </w:r>
      <w:r>
        <w:rPr>
          <w:rFonts w:ascii="宋体" w:eastAsia="宋体" w:hint="eastAsia"/>
        </w:rPr>
        <w:t>（</w:t>
      </w:r>
      <w:r>
        <w:t>IOD</w:t>
      </w:r>
      <w:r>
        <w:rPr>
          <w:rFonts w:ascii="宋体" w:eastAsia="宋体" w:hint="eastAsia"/>
        </w:rPr>
        <w:t>）</w:t>
      </w:r>
      <w:r>
        <w:rPr>
          <w:rFonts w:ascii="宋体" w:eastAsia="宋体" w:hint="eastAsia"/>
        </w:rPr>
        <w:t>。</w:t>
      </w:r>
    </w:p>
    <w:p w:rsidR="0018722C">
      <w:pPr>
        <w:pStyle w:val="4"/>
        <w:topLinePunct/>
        <w:ind w:left="200" w:hangingChars="200" w:hanging="200"/>
      </w:pPr>
      <w:r>
        <w:rPr>
          <w:b/>
        </w:rPr>
        <w:t>3.3.5</w:t>
      </w:r>
      <w:r>
        <w:t>统计分析</w:t>
      </w:r>
    </w:p>
    <w:p w:rsidR="0018722C">
      <w:pPr>
        <w:topLinePunct/>
      </w:pPr>
    </w:p>
    <w:p w:rsidR="0018722C">
      <w:pPr>
        <w:pStyle w:val="ae"/>
        <w:topLinePunct/>
      </w:pPr>
      <w:r>
        <w:pict>
          <v:line style="position:absolute;mso-position-horizontal-relative:page;mso-position-vertical-relative:paragraph;z-index:-107248" from="442.930634pt,1.691153pt" to="448.386318pt,1.691153pt" stroked="true" strokeweight=".436463pt" strokecolor="#000000">
            <v:stroke dashstyle="solid"/>
            <w10:wrap type="none"/>
          </v:line>
        </w:pict>
      </w:r>
      <w:r>
        <w:rPr>
          <w:rFonts w:ascii="宋体" w:hAnsi="宋体" w:eastAsia="宋体" w:hint="eastAsia"/>
          <w:spacing w:val="-9"/>
        </w:rPr>
        <w:t>使用</w:t>
      </w:r>
      <w:r>
        <w:t>SPSS 13.0</w:t>
      </w:r>
      <w:r>
        <w:rPr>
          <w:rFonts w:ascii="宋体" w:hAnsi="宋体" w:eastAsia="宋体" w:hint="eastAsia"/>
        </w:rPr>
        <w:t>软件进行数据处理，实验数据以平均数与标准差（</w:t>
      </w:r>
      <w:r>
        <w:rPr>
          <w:i/>
          <w:sz w:val="21"/>
        </w:rPr>
        <w:t>x</w:t>
      </w:r>
      <w:r>
        <w:rPr>
          <w:rFonts w:ascii="Symbol" w:hAnsi="Symbol" w:eastAsia="Symbol"/>
          <w:sz w:val="21"/>
        </w:rPr>
        <w:t></w:t>
      </w:r>
      <w:r>
        <w:rPr>
          <w:i/>
          <w:sz w:val="21"/>
        </w:rPr>
        <w:t>s</w:t>
      </w:r>
      <w:r>
        <w:rPr>
          <w:rFonts w:ascii="宋体" w:hAnsi="宋体" w:eastAsia="宋体" w:hint="eastAsia"/>
        </w:rPr>
        <w:t>）表示。采用单因素方差分析（</w:t>
      </w:r>
      <w:r>
        <w:t>one-way ANOVA</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为差异有统计学意义.</w:t>
      </w:r>
    </w:p>
    <w:p w:rsidR="0018722C">
      <w:pPr>
        <w:pStyle w:val="3"/>
        <w:topLinePunct/>
        <w:ind w:left="200" w:hangingChars="200" w:hanging="200"/>
      </w:pPr>
      <w:bookmarkStart w:id="750828" w:name="_Toc686750828"/>
      <w:bookmarkStart w:name="3.4 实验结果 " w:id="62"/>
      <w:bookmarkEnd w:id="62"/>
      <w:r>
        <w:rPr>
          <w:b/>
        </w:rPr>
        <w:t>3.4</w:t>
      </w:r>
      <w:r>
        <w:t xml:space="preserve">  </w:t>
      </w:r>
      <w:bookmarkStart w:name="_bookmark25" w:id="63"/>
      <w:bookmarkEnd w:id="63"/>
      <w:bookmarkStart w:name="_bookmark25" w:id="64"/>
      <w:bookmarkEnd w:id="64"/>
      <w:r>
        <w:t>实验结果</w:t>
      </w:r>
      <w:bookmarkEnd w:id="750828"/>
    </w:p>
    <w:p w:rsidR="0018722C">
      <w:pPr>
        <w:pStyle w:val="4"/>
        <w:topLinePunct/>
        <w:ind w:left="200" w:hangingChars="200" w:hanging="200"/>
      </w:pPr>
      <w:bookmarkStart w:name="_bookmark26" w:id="65"/>
      <w:bookmarkEnd w:id="65"/>
      <w:r>
        <w:rPr>
          <w:b/>
        </w:rPr>
        <w:t>3.4.1</w:t>
      </w:r>
      <w:bookmarkStart w:name="_bookmark26" w:id="66"/>
      <w:bookmarkEnd w:id="66"/>
      <w:r>
        <w:rPr>
          <w:b/>
        </w:rPr>
        <w:t>r</w:t>
      </w:r>
      <w:r>
        <w:rPr>
          <w:b/>
        </w:rPr>
        <w:t>ES-CSP</w:t>
      </w:r>
      <w:r>
        <w:t>对肝癌细胞的毒性作用</w:t>
      </w:r>
    </w:p>
    <w:p w:rsidR="0018722C">
      <w:pPr>
        <w:topLinePunct/>
      </w:pPr>
      <w:r>
        <w:rPr>
          <w:rFonts w:ascii="宋体" w:eastAsia="宋体" w:hint="eastAsia"/>
        </w:rPr>
        <w:t>将</w:t>
      </w:r>
      <w:r>
        <w:t>CSP I-plus</w:t>
      </w:r>
      <w:r>
        <w:rPr>
          <w:rFonts w:ascii="宋体" w:eastAsia="宋体" w:hint="eastAsia"/>
        </w:rPr>
        <w:t>、</w:t>
      </w:r>
      <w:r>
        <w:t>rEndostatin</w:t>
      </w:r>
      <w:r>
        <w:rPr>
          <w:rFonts w:ascii="宋体" w:eastAsia="宋体" w:hint="eastAsia"/>
        </w:rPr>
        <w:t>和</w:t>
      </w:r>
      <w:r>
        <w:t>rES-CSP</w:t>
      </w:r>
      <w:r>
        <w:rPr>
          <w:rFonts w:ascii="宋体" w:eastAsia="宋体" w:hint="eastAsia"/>
        </w:rPr>
        <w:t>稀释成相同的浓度梯度，分别处理</w:t>
      </w:r>
      <w:r>
        <w:t>HepG2</w:t>
      </w:r>
      <w:r>
        <w:rPr>
          <w:rFonts w:ascii="宋体" w:eastAsia="宋体" w:hint="eastAsia"/>
        </w:rPr>
        <w:t>细胞</w:t>
      </w:r>
      <w:r>
        <w:rPr>
          <w:rFonts w:ascii="宋体" w:eastAsia="宋体" w:hint="eastAsia"/>
        </w:rPr>
        <w:t>并进行</w:t>
      </w:r>
      <w:r>
        <w:t>M</w:t>
      </w:r>
      <w:r>
        <w:t>T</w:t>
      </w:r>
      <w:r>
        <w:t>S</w:t>
      </w:r>
      <w:r>
        <w:rPr>
          <w:rFonts w:ascii="宋体" w:eastAsia="宋体" w:hint="eastAsia"/>
        </w:rPr>
        <w:t>检测，单因素方差分析结果显示各组间比较有统计学差异，</w:t>
      </w:r>
      <w:r>
        <w:t>r</w:t>
      </w:r>
      <w:r>
        <w:t>E</w:t>
      </w:r>
      <w:r>
        <w:t>S</w:t>
      </w:r>
      <w:r>
        <w:t>-</w:t>
      </w:r>
      <w:r>
        <w:t>C</w:t>
      </w:r>
      <w:r>
        <w:t>S</w:t>
      </w:r>
      <w:r>
        <w:t>P</w:t>
      </w:r>
      <w:r>
        <w:rPr>
          <w:rFonts w:ascii="宋体" w:eastAsia="宋体" w:hint="eastAsia"/>
        </w:rPr>
        <w:t>对</w:t>
      </w:r>
      <w:r>
        <w:t>H</w:t>
      </w:r>
      <w:r>
        <w:t>e</w:t>
      </w:r>
      <w:r>
        <w:t>p</w:t>
      </w:r>
      <w:r>
        <w:t>G</w:t>
      </w:r>
      <w:r>
        <w:t>2</w:t>
      </w:r>
      <w:r>
        <w:rPr>
          <w:rFonts w:ascii="宋体" w:eastAsia="宋体" w:hint="eastAsia"/>
        </w:rPr>
        <w:t>细胞的增殖有抑制作用，而</w:t>
      </w:r>
      <w:r>
        <w:t>CSP I-plus</w:t>
      </w:r>
      <w:r>
        <w:rPr>
          <w:rFonts w:ascii="宋体" w:eastAsia="宋体" w:hint="eastAsia"/>
        </w:rPr>
        <w:t>、</w:t>
      </w:r>
      <w:r>
        <w:t>rEndostatin</w:t>
      </w:r>
      <w:r>
        <w:rPr>
          <w:rFonts w:ascii="宋体" w:eastAsia="宋体" w:hint="eastAsia"/>
        </w:rPr>
        <w:t>均对肝癌细胞的增殖几乎无影响。不</w:t>
      </w:r>
      <w:r>
        <w:rPr>
          <w:rFonts w:ascii="宋体" w:eastAsia="宋体" w:hint="eastAsia"/>
        </w:rPr>
        <w:t>同实验时间和不同试剂类型均会影响</w:t>
      </w:r>
      <w:r>
        <w:t>HepG2</w:t>
      </w:r>
      <w:r>
        <w:rPr>
          <w:rFonts w:ascii="宋体" w:eastAsia="宋体" w:hint="eastAsia"/>
        </w:rPr>
        <w:t>细胞的增殖抑制率，对于同一试剂，不同浓</w:t>
      </w:r>
      <w:r>
        <w:rPr>
          <w:rFonts w:ascii="宋体" w:eastAsia="宋体" w:hint="eastAsia"/>
        </w:rPr>
        <w:t>度对抑制率亦有影响。相同浓度下</w:t>
      </w:r>
      <w:r>
        <w:t>rES-CSP</w:t>
      </w:r>
      <w:r>
        <w:rPr>
          <w:rFonts w:ascii="宋体" w:eastAsia="宋体" w:hint="eastAsia"/>
        </w:rPr>
        <w:t>对</w:t>
      </w:r>
      <w:r>
        <w:t>HepG2</w:t>
      </w:r>
      <w:r>
        <w:rPr>
          <w:rFonts w:ascii="宋体" w:eastAsia="宋体" w:hint="eastAsia"/>
        </w:rPr>
        <w:t>细胞的增殖抑制率显著高于</w:t>
      </w:r>
      <w:r>
        <w:t>CSP I-plus</w:t>
      </w:r>
      <w:r>
        <w:rPr>
          <w:rFonts w:ascii="宋体" w:eastAsia="宋体" w:hint="eastAsia"/>
        </w:rPr>
        <w:t>和</w:t>
      </w:r>
      <w:r>
        <w:t>rEndostatin</w:t>
      </w:r>
      <w:r>
        <w:rPr>
          <w:rFonts w:ascii="宋体" w:eastAsia="宋体" w:hint="eastAsia"/>
        </w:rPr>
        <w:t>组，且表现出浓度和时间依赖性。</w:t>
      </w:r>
    </w:p>
    <w:p w:rsidR="0018722C">
      <w:pPr>
        <w:topLinePunct/>
      </w:pPr>
      <w:r>
        <w:rPr>
          <w:rFonts w:ascii="宋体" w:hAnsi="宋体" w:eastAsia="宋体" w:hint="eastAsia"/>
        </w:rPr>
        <w:t>将</w:t>
      </w:r>
      <w:r>
        <w:t>rES-CSP</w:t>
      </w:r>
      <w:r>
        <w:rPr>
          <w:rFonts w:ascii="宋体" w:hAnsi="宋体" w:eastAsia="宋体" w:hint="eastAsia"/>
        </w:rPr>
        <w:t>稀释成相同的浓度梯度，分别处理</w:t>
      </w:r>
      <w:r>
        <w:t>Chang</w:t>
      </w:r>
      <w:r>
        <w:t>'</w:t>
      </w:r>
      <w:r>
        <w:t>s</w:t>
      </w:r>
      <w:r>
        <w:rPr>
          <w:rFonts w:ascii="宋体" w:hAnsi="宋体" w:eastAsia="宋体" w:hint="eastAsia"/>
        </w:rPr>
        <w:t>和</w:t>
      </w:r>
      <w:r>
        <w:t>A549</w:t>
      </w:r>
      <w:r>
        <w:rPr>
          <w:rFonts w:ascii="宋体" w:hAnsi="宋体" w:eastAsia="宋体" w:hint="eastAsia"/>
        </w:rPr>
        <w:t>细胞进行</w:t>
      </w:r>
      <w:r>
        <w:t>MTS</w:t>
      </w:r>
      <w:r>
        <w:rPr>
          <w:rFonts w:ascii="宋体" w:hAnsi="宋体" w:eastAsia="宋体" w:hint="eastAsia"/>
        </w:rPr>
        <w:t>检测，</w:t>
      </w:r>
      <w:r w:rsidR="001852F3">
        <w:rPr>
          <w:rFonts w:ascii="宋体" w:hAnsi="宋体" w:eastAsia="宋体" w:hint="eastAsia"/>
        </w:rPr>
        <w:t xml:space="preserve">单因素方差分析的结果显示各细胞组间比较有统计学差异，</w:t>
      </w:r>
      <w:r>
        <w:t>rES-CSP</w:t>
      </w:r>
      <w:r>
        <w:rPr>
          <w:rFonts w:ascii="宋体" w:hAnsi="宋体" w:eastAsia="宋体" w:hint="eastAsia"/>
        </w:rPr>
        <w:t>对</w:t>
      </w:r>
      <w:r>
        <w:t>Chang</w:t>
      </w:r>
      <w:r>
        <w:t>'</w:t>
      </w:r>
      <w:r>
        <w:t>s</w:t>
      </w:r>
      <w:r>
        <w:rPr>
          <w:rFonts w:ascii="宋体" w:hAnsi="宋体" w:eastAsia="宋体" w:hint="eastAsia"/>
        </w:rPr>
        <w:t>和</w:t>
      </w:r>
      <w:r>
        <w:t>A549</w:t>
      </w:r>
      <w:r>
        <w:rPr>
          <w:rFonts w:ascii="宋体" w:hAnsi="宋体" w:eastAsia="宋体" w:hint="eastAsia"/>
        </w:rPr>
        <w:t>细胞有抑制作用。与</w:t>
      </w:r>
      <w:r>
        <w:t>HepG2</w:t>
      </w:r>
      <w:r>
        <w:rPr>
          <w:rFonts w:ascii="宋体" w:hAnsi="宋体" w:eastAsia="宋体" w:hint="eastAsia"/>
        </w:rPr>
        <w:t>细胞相比较，在低浓度时，</w:t>
      </w:r>
      <w:r>
        <w:t>rES-CSP</w:t>
      </w:r>
      <w:r>
        <w:rPr>
          <w:rFonts w:ascii="宋体" w:hAnsi="宋体" w:eastAsia="宋体" w:hint="eastAsia"/>
        </w:rPr>
        <w:t>对肝癌细胞的抑制作用</w:t>
      </w:r>
      <w:r>
        <w:rPr>
          <w:rFonts w:ascii="宋体" w:hAnsi="宋体" w:eastAsia="宋体" w:hint="eastAsia"/>
        </w:rPr>
        <w:t>明显高于</w:t>
      </w:r>
      <w:r>
        <w:t>Chang</w:t>
      </w:r>
      <w:r>
        <w:t>'</w:t>
      </w:r>
      <w:r>
        <w:t>s</w:t>
      </w:r>
      <w:r>
        <w:rPr>
          <w:rFonts w:ascii="宋体" w:hAnsi="宋体" w:eastAsia="宋体" w:hint="eastAsia"/>
        </w:rPr>
        <w:t>和</w:t>
      </w:r>
      <w:r>
        <w:t>A549</w:t>
      </w:r>
      <w:r>
        <w:rPr>
          <w:rFonts w:ascii="宋体" w:hAnsi="宋体" w:eastAsia="宋体" w:hint="eastAsia"/>
        </w:rPr>
        <w:t>细胞。在</w:t>
      </w:r>
      <w:r>
        <w:t>6</w:t>
      </w:r>
      <w:r>
        <w:t>µM</w:t>
      </w:r>
      <w:r>
        <w:rPr>
          <w:rFonts w:ascii="宋体" w:hAnsi="宋体" w:eastAsia="宋体" w:hint="eastAsia"/>
        </w:rPr>
        <w:t>时，</w:t>
      </w:r>
      <w:r>
        <w:t>HepG2</w:t>
      </w:r>
      <w:r>
        <w:rPr>
          <w:rFonts w:ascii="宋体" w:hAnsi="宋体" w:eastAsia="宋体" w:hint="eastAsia"/>
        </w:rPr>
        <w:t>细胞的存活率为</w:t>
      </w:r>
      <w:r>
        <w:t>46</w:t>
      </w:r>
      <w:r>
        <w:t>.</w:t>
      </w:r>
      <w:r>
        <w:t>3±2.31%</w:t>
      </w:r>
      <w:r>
        <w:rPr>
          <w:rFonts w:ascii="宋体" w:hAnsi="宋体" w:eastAsia="宋体" w:hint="eastAsia"/>
        </w:rPr>
        <w:t>，</w:t>
      </w:r>
      <w:r>
        <w:t>Chang</w:t>
      </w:r>
      <w:r>
        <w:t>'</w:t>
      </w:r>
      <w:r>
        <w:t>s</w:t>
      </w:r>
      <w:r>
        <w:rPr>
          <w:rFonts w:ascii="宋体" w:hAnsi="宋体" w:eastAsia="宋体" w:hint="eastAsia"/>
        </w:rPr>
        <w:t>和</w:t>
      </w:r>
      <w:r>
        <w:t>A549</w:t>
      </w:r>
      <w:r>
        <w:rPr>
          <w:rFonts w:ascii="宋体" w:hAnsi="宋体" w:eastAsia="宋体" w:hint="eastAsia"/>
        </w:rPr>
        <w:t>细胞的存活率分别为</w:t>
      </w:r>
      <w:r>
        <w:t>92</w:t>
      </w:r>
      <w:r>
        <w:t>.</w:t>
      </w:r>
      <w:r>
        <w:t>8±2.11%</w:t>
      </w:r>
      <w:r>
        <w:rPr>
          <w:rFonts w:ascii="宋体" w:hAnsi="宋体" w:eastAsia="宋体" w:hint="eastAsia"/>
        </w:rPr>
        <w:t>、</w:t>
      </w:r>
      <w:r>
        <w:t>93.2±2.96%</w:t>
      </w:r>
      <w:r>
        <w:rPr>
          <w:rFonts w:ascii="宋体" w:hAnsi="宋体" w:eastAsia="宋体" w:hint="eastAsia"/>
        </w:rPr>
        <w:t>。</w:t>
      </w:r>
    </w:p>
    <w:p w:rsidR="0018722C">
      <w:pPr>
        <w:pStyle w:val="aff7"/>
        <w:topLinePunct/>
      </w:pPr>
      <w:r>
        <w:pict>
          <v:shape style="margin-left:75.824997pt;margin-top:589.730042pt;width:444.75pt;height:157.35pt;mso-position-horizontal-relative:page;mso-position-vertical-relative:page;z-index:17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57"/>
                    <w:gridCol w:w="1115"/>
                    <w:gridCol w:w="1483"/>
                    <w:gridCol w:w="1115"/>
                    <w:gridCol w:w="1482"/>
                    <w:gridCol w:w="1012"/>
                    <w:gridCol w:w="832"/>
                  </w:tblGrid>
                  <w:tr>
                    <w:trPr>
                      <w:trHeight w:val="620" w:hRule="atLeast"/>
                    </w:trPr>
                    <w:tc>
                      <w:tcPr>
                        <w:tcW w:w="1857" w:type="dxa"/>
                        <w:tcBorders>
                          <w:top w:val="single" w:sz="4" w:space="0" w:color="000000"/>
                          <w:bottom w:val="single" w:sz="4" w:space="0" w:color="000000"/>
                        </w:tcBorders>
                      </w:tcPr>
                      <w:p w:rsidR="0018722C">
                        <w:pPr>
                          <w:widowControl w:val="0"/>
                          <w:snapToGrid w:val="1"/>
                          <w:spacing w:beforeLines="0" w:afterLines="0" w:lineRule="auto" w:line="240" w:after="0" w:before="118"/>
                          <w:ind w:firstLineChars="0" w:firstLine="0" w:leftChars="0" w:left="86" w:rightChars="0" w:right="27"/>
                          <w:jc w:val="center"/>
                          <w:autoSpaceDE w:val="0"/>
                          <w:autoSpaceDN w:val="0"/>
                          <w:pBdr>
                            <w:bottom w:val="none" w:sz="0" w:space="0" w:color="auto"/>
                          </w:pBdr>
                          <w:rPr>
                            <w:kern w:val="2"/>
                            <w:sz w:val="24"/>
                            <w:szCs w:val="22"/>
                            <w:rFonts w:cstheme="minorBidi" w:ascii="宋体" w:hAnsi="宋体" w:eastAsia="宋体" w:cs="Times New Roman" w:hint="eastAsia"/>
                          </w:rPr>
                        </w:pPr>
                        <w:r>
                          <w:rPr>
                            <w:kern w:val="2"/>
                            <w:szCs w:val="22"/>
                            <w:rFonts w:ascii="宋体" w:hAnsi="宋体" w:eastAsia="宋体" w:hint="eastAsia" w:cstheme="minorBidi" w:cs="Times New Roman"/>
                            <w:w w:val="95"/>
                            <w:sz w:val="24"/>
                          </w:rPr>
                          <w:t>药物浓度（</w:t>
                        </w:r>
                        <w:r>
                          <w:rPr>
                            <w:kern w:val="2"/>
                            <w:szCs w:val="22"/>
                            <w:rFonts w:cstheme="minorBidi" w:ascii="Times New Roman" w:hAnsi="Times New Roman" w:eastAsia="Times New Roman" w:cs="Times New Roman"/>
                            <w:w w:val="95"/>
                            <w:sz w:val="24"/>
                          </w:rPr>
                          <w:t>µM</w:t>
                        </w:r>
                        <w:r>
                          <w:rPr>
                            <w:kern w:val="2"/>
                            <w:szCs w:val="22"/>
                            <w:rFonts w:ascii="宋体" w:hAnsi="宋体" w:eastAsia="宋体" w:hint="eastAsia" w:cstheme="minorBidi" w:cs="Times New Roman"/>
                            <w:w w:val="95"/>
                            <w:sz w:val="24"/>
                          </w:rPr>
                          <w:t>）</w:t>
                        </w:r>
                      </w:p>
                    </w:tc>
                    <w:tc>
                      <w:tcPr>
                        <w:tcW w:w="1115" w:type="dxa"/>
                        <w:tcBorders>
                          <w:top w:val="single" w:sz="4" w:space="0" w:color="000000"/>
                          <w:bottom w:val="single" w:sz="4" w:space="0" w:color="000000"/>
                        </w:tcBorders>
                      </w:tcPr>
                      <w:p w:rsidR="0018722C">
                        <w:pPr>
                          <w:widowControl w:val="0"/>
                          <w:snapToGrid w:val="1"/>
                          <w:spacing w:beforeLines="0" w:afterLines="0" w:lineRule="auto" w:line="240" w:after="0" w:before="19"/>
                          <w:ind w:firstLineChars="0" w:firstLine="0" w:leftChars="0" w:left="14" w:rightChars="0" w:right="61"/>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 h</w:t>
                        </w:r>
                      </w:p>
                      <w:p w:rsidR="0018722C">
                        <w:pPr>
                          <w:widowControl w:val="0"/>
                          <w:snapToGrid w:val="1"/>
                          <w:spacing w:beforeLines="0" w:afterLines="0" w:lineRule="auto" w:line="240" w:after="0" w:before="52"/>
                          <w:ind w:firstLineChars="0" w:firstLine="0" w:leftChars="0" w:left="14" w:rightChars="0" w:right="6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(OD490)</w:t>
                        </w:r>
                      </w:p>
                    </w:tc>
                    <w:tc>
                      <w:tcPr>
                        <w:tcW w:w="1483" w:type="dxa"/>
                        <w:tcBorders>
                          <w:top w:val="single" w:sz="4" w:space="0" w:color="000000"/>
                          <w:bottom w:val="single" w:sz="4" w:space="0" w:color="000000"/>
                        </w:tcBorders>
                      </w:tcPr>
                      <w:p w:rsidR="0018722C">
                        <w:pPr>
                          <w:widowControl w:val="0"/>
                          <w:snapToGrid w:val="1"/>
                          <w:spacing w:beforeLines="0" w:afterLines="0" w:lineRule="auto" w:line="240" w:after="0" w:before="118"/>
                          <w:ind w:firstLineChars="0" w:firstLine="0" w:rightChars="0" w:right="0" w:leftChars="0" w:left="121"/>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30"/>
                            <w:sz w:val="24"/>
                          </w:rPr>
                          <w:t>存活率</w:t>
                        </w: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w:t>
                        </w:r>
                        <w:r>
                          <w:rPr>
                            <w:kern w:val="2"/>
                            <w:szCs w:val="22"/>
                            <w:rFonts w:ascii="宋体" w:eastAsia="宋体" w:hint="eastAsia" w:cstheme="minorBidi" w:hAnsi="Times New Roman" w:cs="Times New Roman"/>
                            <w:sz w:val="24"/>
                          </w:rPr>
                          <w:t>）</w:t>
                        </w:r>
                      </w:p>
                    </w:tc>
                    <w:tc>
                      <w:tcPr>
                        <w:tcW w:w="1115" w:type="dxa"/>
                        <w:tcBorders>
                          <w:top w:val="single" w:sz="4" w:space="0" w:color="000000"/>
                          <w:bottom w:val="single" w:sz="4" w:space="0" w:color="000000"/>
                        </w:tcBorders>
                      </w:tcPr>
                      <w:p w:rsidR="0018722C">
                        <w:pPr>
                          <w:widowControl w:val="0"/>
                          <w:snapToGrid w:val="1"/>
                          <w:spacing w:beforeLines="0" w:afterLines="0" w:lineRule="auto" w:line="240" w:after="0" w:before="19"/>
                          <w:ind w:firstLineChars="0" w:firstLine="0" w:leftChars="0" w:left="14" w:rightChars="0" w:right="6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48 h</w:t>
                        </w:r>
                      </w:p>
                      <w:p w:rsidR="0018722C">
                        <w:pPr>
                          <w:widowControl w:val="0"/>
                          <w:snapToGrid w:val="1"/>
                          <w:spacing w:beforeLines="0" w:afterLines="0" w:lineRule="auto" w:line="240" w:after="0" w:before="52"/>
                          <w:ind w:firstLineChars="0" w:firstLine="0" w:leftChars="0" w:left="14" w:rightChars="0" w:right="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(OD490)</w:t>
                        </w:r>
                      </w:p>
                    </w:tc>
                    <w:tc>
                      <w:tcPr>
                        <w:tcW w:w="1482" w:type="dxa"/>
                        <w:tcBorders>
                          <w:top w:val="single" w:sz="4" w:space="0" w:color="000000"/>
                          <w:bottom w:val="single" w:sz="4" w:space="0" w:color="000000"/>
                        </w:tcBorders>
                      </w:tcPr>
                      <w:p w:rsidR="0018722C">
                        <w:pPr>
                          <w:widowControl w:val="0"/>
                          <w:snapToGrid w:val="1"/>
                          <w:spacing w:beforeLines="0" w:afterLines="0" w:lineRule="auto" w:line="240" w:after="0" w:before="118"/>
                          <w:ind w:firstLineChars="0" w:firstLine="0" w:rightChars="0" w:right="0" w:leftChars="0" w:left="120"/>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31"/>
                            <w:sz w:val="24"/>
                          </w:rPr>
                          <w:t>存活率</w:t>
                        </w:r>
                        <w:r>
                          <w:rPr>
                            <w:kern w:val="2"/>
                            <w:szCs w:val="22"/>
                            <w:rFonts w:ascii="宋体" w:eastAsia="宋体" w:hint="eastAsia" w:cstheme="minorBidi" w:hAnsi="Times New Roman" w:cs="Times New Roman"/>
                            <w:sz w:val="24"/>
                          </w:rPr>
                          <w:t>（</w:t>
                        </w:r>
                        <w:r>
                          <w:rPr>
                            <w:kern w:val="2"/>
                            <w:szCs w:val="22"/>
                            <w:rFonts w:cstheme="minorBidi" w:ascii="Times New Roman" w:hAnsi="Times New Roman" w:eastAsia="Times New Roman" w:cs="Times New Roman"/>
                            <w:sz w:val="24"/>
                          </w:rPr>
                          <w:t>%</w:t>
                        </w:r>
                        <w:r>
                          <w:rPr>
                            <w:kern w:val="2"/>
                            <w:szCs w:val="22"/>
                            <w:rFonts w:ascii="宋体" w:eastAsia="宋体" w:hint="eastAsia" w:cstheme="minorBidi" w:hAnsi="Times New Roman" w:cs="Times New Roman"/>
                            <w:sz w:val="24"/>
                          </w:rPr>
                          <w:t>）</w:t>
                        </w:r>
                      </w:p>
                    </w:tc>
                    <w:tc>
                      <w:tcPr>
                        <w:tcW w:w="1012" w:type="dxa"/>
                        <w:tcBorders>
                          <w:top w:val="single" w:sz="4" w:space="0" w:color="000000"/>
                          <w:bottom w:val="single" w:sz="4" w:space="0" w:color="000000"/>
                        </w:tcBorders>
                      </w:tcPr>
                      <w:p w:rsidR="0018722C">
                        <w:pPr>
                          <w:widowControl w:val="0"/>
                          <w:snapToGrid w:val="1"/>
                          <w:spacing w:beforeLines="0" w:afterLines="0" w:lineRule="auto" w:line="240" w:after="0" w:before="175"/>
                          <w:ind w:firstLineChars="0" w:firstLine="0" w:leftChars="0" w:left="0" w:rightChars="0" w:right="13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4"/>
                          </w:rPr>
                          <w:t>F</w:t>
                        </w:r>
                      </w:p>
                    </w:tc>
                    <w:tc>
                      <w:tcPr>
                        <w:tcW w:w="832" w:type="dxa"/>
                        <w:tcBorders>
                          <w:top w:val="single" w:sz="4" w:space="0" w:color="000000"/>
                          <w:bottom w:val="single" w:sz="4" w:space="0" w:color="000000"/>
                        </w:tcBorders>
                      </w:tcPr>
                      <w:p w:rsidR="0018722C">
                        <w:pPr>
                          <w:widowControl w:val="0"/>
                          <w:snapToGrid w:val="1"/>
                          <w:spacing w:beforeLines="0" w:afterLines="0" w:lineRule="auto" w:line="240" w:after="0" w:before="175"/>
                          <w:ind w:firstLineChars="0" w:firstLine="0" w:leftChars="0" w:left="0" w:rightChars="0" w:right="75"/>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4"/>
                          </w:rPr>
                          <w:t>P</w:t>
                        </w:r>
                      </w:p>
                    </w:tc>
                  </w:tr>
                  <w:tr>
                    <w:trPr>
                      <w:trHeight w:val="300" w:hRule="atLeast"/>
                    </w:trPr>
                    <w:tc>
                      <w:tcPr>
                        <w:tcW w:w="1857" w:type="dxa"/>
                        <w:tcBorders>
                          <w:top w:val="single" w:sz="4" w:space="0" w:color="000000"/>
                        </w:tcBorders>
                      </w:tcPr>
                      <w:p w:rsidR="0018722C">
                        <w:pPr>
                          <w:widowControl w:val="0"/>
                          <w:snapToGrid w:val="1"/>
                          <w:spacing w:beforeLines="0" w:afterLines="0" w:lineRule="auto" w:line="240" w:after="0" w:before="19"/>
                          <w:ind w:firstLineChars="0" w:firstLine="0" w:leftChars="0" w:left="86"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 µM</w:t>
                        </w:r>
                      </w:p>
                    </w:tc>
                    <w:tc>
                      <w:tcPr>
                        <w:tcW w:w="1115" w:type="dxa"/>
                        <w:tcBorders>
                          <w:top w:val="single" w:sz="4" w:space="0" w:color="000000"/>
                        </w:tcBorders>
                      </w:tcPr>
                      <w:p w:rsidR="0018722C">
                        <w:pPr>
                          <w:widowControl w:val="0"/>
                          <w:snapToGrid w:val="1"/>
                          <w:spacing w:beforeLines="0" w:afterLines="0" w:lineRule="auto" w:line="240" w:after="0" w:before="19"/>
                          <w:ind w:firstLineChars="0" w:firstLine="0" w:leftChars="0" w:left="14" w:rightChars="0" w:right="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2.28±0.11</w:t>
                        </w:r>
                      </w:p>
                    </w:tc>
                    <w:tc>
                      <w:tcPr>
                        <w:tcW w:w="1483" w:type="dxa"/>
                        <w:tcBorders>
                          <w:top w:val="single" w:sz="4" w:space="0" w:color="000000"/>
                        </w:tcBorders>
                      </w:tcPr>
                      <w:p w:rsidR="0018722C">
                        <w:pPr>
                          <w:widowControl w:val="0"/>
                          <w:snapToGrid w:val="1"/>
                          <w:spacing w:beforeLines="0" w:afterLines="0" w:lineRule="auto" w:line="240" w:after="0" w:before="19"/>
                          <w:ind w:firstLineChars="0" w:firstLine="0" w:rightChars="0" w:right="0" w:leftChars="0" w:left="16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100.4±2.71</w:t>
                        </w:r>
                      </w:p>
                    </w:tc>
                    <w:tc>
                      <w:tcPr>
                        <w:tcW w:w="1115" w:type="dxa"/>
                        <w:tcBorders>
                          <w:top w:val="single" w:sz="4" w:space="0" w:color="000000"/>
                        </w:tcBorders>
                      </w:tcPr>
                      <w:p w:rsidR="0018722C">
                        <w:pPr>
                          <w:widowControl w:val="0"/>
                          <w:snapToGrid w:val="1"/>
                          <w:spacing w:beforeLines="0" w:afterLines="0" w:lineRule="auto" w:line="240" w:after="0" w:before="19"/>
                          <w:ind w:firstLineChars="0" w:firstLine="0" w:rightChars="0" w:right="0" w:leftChars="0" w:left="4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2.43±0.02</w:t>
                        </w:r>
                      </w:p>
                    </w:tc>
                    <w:tc>
                      <w:tcPr>
                        <w:tcW w:w="1482" w:type="dxa"/>
                        <w:tcBorders>
                          <w:top w:val="single" w:sz="4" w:space="0" w:color="000000"/>
                        </w:tcBorders>
                      </w:tcPr>
                      <w:p w:rsidR="0018722C">
                        <w:pPr>
                          <w:widowControl w:val="0"/>
                          <w:snapToGrid w:val="1"/>
                          <w:spacing w:beforeLines="0" w:afterLines="0" w:lineRule="auto" w:line="240" w:after="0" w:before="19"/>
                          <w:ind w:firstLineChars="0" w:firstLine="0" w:rightChars="0" w:right="0" w:leftChars="0" w:left="2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96.0±1.31</w:t>
                        </w:r>
                      </w:p>
                    </w:tc>
                    <w:tc>
                      <w:tcPr>
                        <w:tcW w:w="1012" w:type="dxa"/>
                        <w:tcBorders>
                          <w:top w:val="single" w:sz="4" w:space="0" w:color="000000"/>
                        </w:tcBorders>
                      </w:tcPr>
                      <w:p w:rsidR="0018722C">
                        <w:pPr>
                          <w:widowControl w:val="0"/>
                          <w:snapToGrid w:val="1"/>
                          <w:spacing w:beforeLines="0" w:afterLines="0" w:lineRule="auto" w:line="240" w:after="0" w:before="19"/>
                          <w:ind w:firstLineChars="0" w:firstLine="0" w:leftChars="0" w:left="27" w:rightChars="0" w:right="16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177.528</w:t>
                        </w:r>
                      </w:p>
                    </w:tc>
                    <w:tc>
                      <w:tcPr>
                        <w:tcW w:w="832" w:type="dxa"/>
                        <w:tcBorders>
                          <w:top w:val="single" w:sz="4" w:space="0" w:color="000000"/>
                        </w:tcBorders>
                      </w:tcPr>
                      <w:p w:rsidR="0018722C">
                        <w:pPr>
                          <w:widowControl w:val="0"/>
                          <w:snapToGrid w:val="1"/>
                          <w:spacing w:beforeLines="0" w:afterLines="0" w:lineRule="auto" w:line="240" w:after="0" w:before="19"/>
                          <w:ind w:firstLineChars="0" w:firstLine="0" w:leftChars="0" w:left="0" w:rightChars="0" w:right="10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0.006</w:t>
                        </w:r>
                      </w:p>
                    </w:tc>
                  </w:tr>
                  <w:tr>
                    <w:trPr>
                      <w:trHeight w:val="300" w:hRule="atLeast"/>
                    </w:trPr>
                    <w:tc>
                      <w:tcPr>
                        <w:tcW w:w="1857" w:type="dxa"/>
                      </w:tcPr>
                      <w:p w:rsidR="0018722C">
                        <w:pPr>
                          <w:widowControl w:val="0"/>
                          <w:snapToGrid w:val="1"/>
                          <w:spacing w:beforeLines="0" w:afterLines="0" w:lineRule="auto" w:line="240" w:after="0" w:before="13"/>
                          <w:ind w:firstLineChars="0" w:firstLine="0" w:leftChars="0" w:left="86" w:rightChars="0" w:right="16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 µM</w:t>
                        </w:r>
                      </w:p>
                    </w:tc>
                    <w:tc>
                      <w:tcPr>
                        <w:tcW w:w="1115" w:type="dxa"/>
                      </w:tcPr>
                      <w:p w:rsidR="0018722C">
                        <w:pPr>
                          <w:widowControl w:val="0"/>
                          <w:snapToGrid w:val="1"/>
                          <w:spacing w:beforeLines="0" w:afterLines="0" w:lineRule="auto" w:line="240" w:after="0" w:before="13"/>
                          <w:ind w:firstLineChars="0" w:firstLine="0" w:leftChars="0" w:left="14" w:rightChars="0" w:right="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2.22±0.08</w:t>
                        </w:r>
                      </w:p>
                    </w:tc>
                    <w:tc>
                      <w:tcPr>
                        <w:tcW w:w="1483" w:type="dxa"/>
                      </w:tcPr>
                      <w:p w:rsidR="0018722C">
                        <w:pPr>
                          <w:widowControl w:val="0"/>
                          <w:snapToGrid w:val="1"/>
                          <w:spacing w:beforeLines="0" w:afterLines="0" w:lineRule="auto" w:line="240" w:after="0" w:before="13"/>
                          <w:ind w:firstLineChars="0" w:firstLine="0" w:rightChars="0" w:right="0" w:leftChars="0" w:left="22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97.5±1.86</w:t>
                        </w:r>
                      </w:p>
                    </w:tc>
                    <w:tc>
                      <w:tcPr>
                        <w:tcW w:w="1115" w:type="dxa"/>
                      </w:tcPr>
                      <w:p w:rsidR="0018722C">
                        <w:pPr>
                          <w:widowControl w:val="0"/>
                          <w:snapToGrid w:val="1"/>
                          <w:spacing w:beforeLines="0" w:afterLines="0" w:lineRule="auto" w:line="240" w:after="0" w:before="13"/>
                          <w:ind w:firstLineChars="0" w:firstLine="0" w:rightChars="0" w:right="0" w:leftChars="0" w:left="4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2.44±0.05</w:t>
                        </w:r>
                      </w:p>
                    </w:tc>
                    <w:tc>
                      <w:tcPr>
                        <w:tcW w:w="1482" w:type="dxa"/>
                      </w:tcPr>
                      <w:p w:rsidR="0018722C">
                        <w:pPr>
                          <w:widowControl w:val="0"/>
                          <w:snapToGrid w:val="1"/>
                          <w:spacing w:beforeLines="0" w:afterLines="0" w:lineRule="auto" w:line="240" w:after="0" w:before="13"/>
                          <w:ind w:firstLineChars="0" w:firstLine="0" w:rightChars="0" w:right="0" w:leftChars="0" w:left="2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96.5±0.99</w:t>
                        </w:r>
                      </w:p>
                    </w:tc>
                    <w:tc>
                      <w:tcPr>
                        <w:tcW w:w="1012" w:type="dxa"/>
                      </w:tcPr>
                      <w:p w:rsidR="0018722C">
                        <w:pPr>
                          <w:widowControl w:val="0"/>
                          <w:snapToGrid w:val="1"/>
                          <w:spacing w:beforeLines="0" w:afterLines="0" w:lineRule="auto" w:line="240" w:after="0" w:before="13"/>
                          <w:ind w:firstLineChars="0" w:firstLine="0" w:leftChars="0" w:left="27" w:rightChars="0" w:right="16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14.222</w:t>
                        </w:r>
                      </w:p>
                    </w:tc>
                    <w:tc>
                      <w:tcPr>
                        <w:tcW w:w="832" w:type="dxa"/>
                      </w:tcPr>
                      <w:p w:rsidR="0018722C">
                        <w:pPr>
                          <w:widowControl w:val="0"/>
                          <w:snapToGrid w:val="1"/>
                          <w:spacing w:beforeLines="0" w:afterLines="0" w:lineRule="auto" w:line="240" w:after="0" w:before="13"/>
                          <w:ind w:firstLineChars="0" w:firstLine="0" w:leftChars="0" w:left="0" w:rightChars="0" w:right="10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0.064</w:t>
                        </w:r>
                      </w:p>
                    </w:tc>
                  </w:tr>
                  <w:tr>
                    <w:trPr>
                      <w:trHeight w:val="300" w:hRule="atLeast"/>
                    </w:trPr>
                    <w:tc>
                      <w:tcPr>
                        <w:tcW w:w="1857" w:type="dxa"/>
                      </w:tcPr>
                      <w:p w:rsidR="0018722C">
                        <w:pPr>
                          <w:widowControl w:val="0"/>
                          <w:snapToGrid w:val="1"/>
                          <w:spacing w:beforeLines="0" w:afterLines="0" w:lineRule="auto" w:line="240" w:after="0" w:before="15"/>
                          <w:ind w:firstLineChars="0" w:firstLine="0" w:rightChars="0" w:right="0" w:leftChars="0" w:left="53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1.2 µM</w:t>
                        </w:r>
                      </w:p>
                    </w:tc>
                    <w:tc>
                      <w:tcPr>
                        <w:tcW w:w="1115" w:type="dxa"/>
                      </w:tcPr>
                      <w:p w:rsidR="0018722C">
                        <w:pPr>
                          <w:widowControl w:val="0"/>
                          <w:snapToGrid w:val="1"/>
                          <w:spacing w:beforeLines="0" w:afterLines="0" w:lineRule="auto" w:line="240" w:after="0" w:before="15"/>
                          <w:ind w:firstLineChars="0" w:firstLine="0" w:leftChars="0" w:left="14" w:rightChars="0" w:right="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2.35±0.16</w:t>
                        </w:r>
                      </w:p>
                    </w:tc>
                    <w:tc>
                      <w:tcPr>
                        <w:tcW w:w="1483" w:type="dxa"/>
                      </w:tcPr>
                      <w:p w:rsidR="0018722C">
                        <w:pPr>
                          <w:widowControl w:val="0"/>
                          <w:snapToGrid w:val="1"/>
                          <w:spacing w:beforeLines="0" w:afterLines="0" w:lineRule="auto" w:line="240" w:after="0" w:before="15"/>
                          <w:ind w:firstLineChars="0" w:firstLine="0" w:rightChars="0" w:right="0" w:leftChars="0" w:left="16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104.0±3.01</w:t>
                        </w:r>
                      </w:p>
                    </w:tc>
                    <w:tc>
                      <w:tcPr>
                        <w:tcW w:w="1115" w:type="dxa"/>
                      </w:tcPr>
                      <w:p w:rsidR="0018722C">
                        <w:pPr>
                          <w:widowControl w:val="0"/>
                          <w:snapToGrid w:val="1"/>
                          <w:spacing w:beforeLines="0" w:afterLines="0" w:lineRule="auto" w:line="240" w:after="0" w:before="15"/>
                          <w:ind w:firstLineChars="0" w:firstLine="0" w:rightChars="0" w:right="0" w:leftChars="0" w:left="4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2.47±0.11</w:t>
                        </w:r>
                      </w:p>
                    </w:tc>
                    <w:tc>
                      <w:tcPr>
                        <w:tcW w:w="1482" w:type="dxa"/>
                      </w:tcPr>
                      <w:p w:rsidR="0018722C">
                        <w:pPr>
                          <w:widowControl w:val="0"/>
                          <w:snapToGrid w:val="1"/>
                          <w:spacing w:beforeLines="0" w:afterLines="0" w:lineRule="auto" w:line="240" w:after="0" w:before="15"/>
                          <w:ind w:firstLineChars="0" w:firstLine="0" w:rightChars="0" w:right="0" w:leftChars="0" w:left="2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97.8±1.05</w:t>
                        </w:r>
                      </w:p>
                    </w:tc>
                    <w:tc>
                      <w:tcPr>
                        <w:tcW w:w="1012" w:type="dxa"/>
                      </w:tcPr>
                      <w:p w:rsidR="0018722C">
                        <w:pPr>
                          <w:widowControl w:val="0"/>
                          <w:snapToGrid w:val="1"/>
                          <w:spacing w:beforeLines="0" w:afterLines="0" w:lineRule="auto" w:line="240" w:after="0" w:before="15"/>
                          <w:ind w:firstLineChars="0" w:firstLine="0" w:leftChars="0" w:left="27" w:rightChars="0" w:right="16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395.765</w:t>
                        </w:r>
                      </w:p>
                    </w:tc>
                    <w:tc>
                      <w:tcPr>
                        <w:tcW w:w="832" w:type="dxa"/>
                      </w:tcPr>
                      <w:p w:rsidR="0018722C">
                        <w:pPr>
                          <w:widowControl w:val="0"/>
                          <w:snapToGrid w:val="1"/>
                          <w:spacing w:beforeLines="0" w:afterLines="0" w:lineRule="auto" w:line="240" w:after="0" w:before="15"/>
                          <w:ind w:firstLineChars="0" w:firstLine="0" w:leftChars="0" w:left="0" w:rightChars="0" w:right="10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0.003</w:t>
                        </w:r>
                      </w:p>
                    </w:tc>
                  </w:tr>
                  <w:tr>
                    <w:trPr>
                      <w:trHeight w:val="300" w:hRule="atLeast"/>
                    </w:trPr>
                    <w:tc>
                      <w:tcPr>
                        <w:tcW w:w="1857" w:type="dxa"/>
                      </w:tcPr>
                      <w:p w:rsidR="0018722C">
                        <w:pPr>
                          <w:widowControl w:val="0"/>
                          <w:snapToGrid w:val="1"/>
                          <w:spacing w:beforeLines="0" w:afterLines="0" w:lineRule="auto" w:line="240" w:after="0" w:before="15"/>
                          <w:ind w:firstLineChars="0" w:firstLine="0" w:rightChars="0" w:right="0" w:leftChars="0" w:left="53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0.6 µM</w:t>
                        </w:r>
                      </w:p>
                    </w:tc>
                    <w:tc>
                      <w:tcPr>
                        <w:tcW w:w="1115" w:type="dxa"/>
                      </w:tcPr>
                      <w:p w:rsidR="0018722C">
                        <w:pPr>
                          <w:widowControl w:val="0"/>
                          <w:snapToGrid w:val="1"/>
                          <w:spacing w:beforeLines="0" w:afterLines="0" w:lineRule="auto" w:line="240" w:after="0" w:before="15"/>
                          <w:ind w:firstLineChars="0" w:firstLine="0" w:leftChars="0" w:left="14" w:rightChars="0" w:right="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2.26±0.14</w:t>
                        </w:r>
                      </w:p>
                    </w:tc>
                    <w:tc>
                      <w:tcPr>
                        <w:tcW w:w="1483" w:type="dxa"/>
                      </w:tcPr>
                      <w:p w:rsidR="0018722C">
                        <w:pPr>
                          <w:widowControl w:val="0"/>
                          <w:snapToGrid w:val="1"/>
                          <w:spacing w:beforeLines="0" w:afterLines="0" w:lineRule="auto" w:line="240" w:after="0" w:before="15"/>
                          <w:ind w:firstLineChars="0" w:firstLine="0" w:rightChars="0" w:right="0" w:leftChars="0" w:left="22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99.6±3.51</w:t>
                        </w:r>
                      </w:p>
                    </w:tc>
                    <w:tc>
                      <w:tcPr>
                        <w:tcW w:w="1115" w:type="dxa"/>
                      </w:tcPr>
                      <w:p w:rsidR="0018722C">
                        <w:pPr>
                          <w:widowControl w:val="0"/>
                          <w:snapToGrid w:val="1"/>
                          <w:spacing w:beforeLines="0" w:afterLines="0" w:lineRule="auto" w:line="240" w:after="0" w:before="15"/>
                          <w:ind w:firstLineChars="0" w:firstLine="0" w:rightChars="0" w:right="0" w:leftChars="0" w:left="4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2.42±0.06</w:t>
                        </w:r>
                      </w:p>
                    </w:tc>
                    <w:tc>
                      <w:tcPr>
                        <w:tcW w:w="1482" w:type="dxa"/>
                      </w:tcPr>
                      <w:p w:rsidR="0018722C">
                        <w:pPr>
                          <w:widowControl w:val="0"/>
                          <w:snapToGrid w:val="1"/>
                          <w:spacing w:beforeLines="0" w:afterLines="0" w:lineRule="auto" w:line="240" w:after="0" w:before="15"/>
                          <w:ind w:firstLineChars="0" w:firstLine="0" w:rightChars="0" w:right="0" w:leftChars="0" w:left="2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95.3±1.21</w:t>
                        </w:r>
                      </w:p>
                    </w:tc>
                    <w:tc>
                      <w:tcPr>
                        <w:tcW w:w="1012" w:type="dxa"/>
                      </w:tcPr>
                      <w:p w:rsidR="0018722C">
                        <w:pPr>
                          <w:widowControl w:val="0"/>
                          <w:snapToGrid w:val="1"/>
                          <w:spacing w:beforeLines="0" w:afterLines="0" w:lineRule="auto" w:line="240" w:after="0" w:before="15"/>
                          <w:ind w:firstLineChars="0" w:firstLine="0" w:leftChars="0" w:left="27" w:rightChars="0" w:right="16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105.985</w:t>
                        </w:r>
                      </w:p>
                    </w:tc>
                    <w:tc>
                      <w:tcPr>
                        <w:tcW w:w="832" w:type="dxa"/>
                      </w:tcPr>
                      <w:p w:rsidR="0018722C">
                        <w:pPr>
                          <w:widowControl w:val="0"/>
                          <w:snapToGrid w:val="1"/>
                          <w:spacing w:beforeLines="0" w:afterLines="0" w:lineRule="auto" w:line="240" w:after="0" w:before="15"/>
                          <w:ind w:firstLineChars="0" w:firstLine="0" w:leftChars="0" w:left="0" w:rightChars="0" w:right="10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0.009</w:t>
                        </w:r>
                      </w:p>
                    </w:tc>
                  </w:tr>
                  <w:tr>
                    <w:trPr>
                      <w:trHeight w:val="300" w:hRule="atLeast"/>
                    </w:trPr>
                    <w:tc>
                      <w:tcPr>
                        <w:tcW w:w="1857" w:type="dxa"/>
                        <w:tcBorders>
                          <w:bottom w:val="single" w:sz="4" w:space="0" w:color="000000"/>
                        </w:tcBorders>
                      </w:tcPr>
                      <w:p w:rsidR="0018722C">
                        <w:pPr>
                          <w:widowControl w:val="0"/>
                          <w:snapToGrid w:val="1"/>
                          <w:spacing w:beforeLines="0" w:afterLines="0" w:after="0" w:line="275" w:lineRule="exact" w:before="15"/>
                          <w:ind w:firstLineChars="0" w:firstLine="0" w:rightChars="0" w:right="0" w:leftChars="0" w:left="48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0.06 µM</w:t>
                        </w:r>
                      </w:p>
                    </w:tc>
                    <w:tc>
                      <w:tcPr>
                        <w:tcW w:w="1115" w:type="dxa"/>
                        <w:tcBorders>
                          <w:bottom w:val="single" w:sz="4" w:space="0" w:color="000000"/>
                        </w:tcBorders>
                      </w:tcPr>
                      <w:p w:rsidR="0018722C">
                        <w:pPr>
                          <w:widowControl w:val="0"/>
                          <w:snapToGrid w:val="1"/>
                          <w:spacing w:beforeLines="0" w:afterLines="0" w:after="0" w:line="275" w:lineRule="exact" w:before="15"/>
                          <w:ind w:firstLineChars="0" w:firstLine="0" w:leftChars="0" w:left="14" w:rightChars="0" w:right="8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2.24±0.21</w:t>
                        </w:r>
                      </w:p>
                    </w:tc>
                    <w:tc>
                      <w:tcPr>
                        <w:tcW w:w="1483" w:type="dxa"/>
                        <w:tcBorders>
                          <w:bottom w:val="single" w:sz="4" w:space="0" w:color="000000"/>
                        </w:tcBorders>
                      </w:tcPr>
                      <w:p w:rsidR="0018722C">
                        <w:pPr>
                          <w:widowControl w:val="0"/>
                          <w:snapToGrid w:val="1"/>
                          <w:spacing w:beforeLines="0" w:afterLines="0" w:after="0" w:line="275" w:lineRule="exact" w:before="15"/>
                          <w:ind w:firstLineChars="0" w:firstLine="0" w:rightChars="0" w:right="0" w:leftChars="0" w:left="229"/>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98.8±2.89</w:t>
                        </w:r>
                      </w:p>
                    </w:tc>
                    <w:tc>
                      <w:tcPr>
                        <w:tcW w:w="1115" w:type="dxa"/>
                        <w:tcBorders>
                          <w:bottom w:val="single" w:sz="4" w:space="0" w:color="000000"/>
                        </w:tcBorders>
                      </w:tcPr>
                      <w:p w:rsidR="0018722C">
                        <w:pPr>
                          <w:widowControl w:val="0"/>
                          <w:snapToGrid w:val="1"/>
                          <w:spacing w:beforeLines="0" w:afterLines="0" w:after="0" w:line="275" w:lineRule="exact" w:before="15"/>
                          <w:ind w:firstLineChars="0" w:firstLine="0" w:rightChars="0" w:right="0" w:leftChars="0" w:left="46"/>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2.39±0.06</w:t>
                        </w:r>
                      </w:p>
                    </w:tc>
                    <w:tc>
                      <w:tcPr>
                        <w:tcW w:w="1482" w:type="dxa"/>
                        <w:tcBorders>
                          <w:bottom w:val="single" w:sz="4" w:space="0" w:color="000000"/>
                        </w:tcBorders>
                      </w:tcPr>
                      <w:p w:rsidR="0018722C">
                        <w:pPr>
                          <w:widowControl w:val="0"/>
                          <w:snapToGrid w:val="1"/>
                          <w:spacing w:beforeLines="0" w:afterLines="0" w:after="0" w:line="275" w:lineRule="exact" w:before="15"/>
                          <w:ind w:firstLineChars="0" w:firstLine="0" w:rightChars="0" w:right="0" w:leftChars="0" w:left="2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94.2±1.9 6</w:t>
                        </w:r>
                      </w:p>
                    </w:tc>
                    <w:tc>
                      <w:tcPr>
                        <w:tcW w:w="1012" w:type="dxa"/>
                        <w:tcBorders>
                          <w:bottom w:val="single" w:sz="4" w:space="0" w:color="000000"/>
                        </w:tcBorders>
                      </w:tcPr>
                      <w:p w:rsidR="0018722C">
                        <w:pPr>
                          <w:widowControl w:val="0"/>
                          <w:snapToGrid w:val="1"/>
                          <w:spacing w:beforeLines="0" w:afterLines="0" w:after="0" w:line="275" w:lineRule="exact" w:before="15"/>
                          <w:ind w:firstLineChars="0" w:firstLine="0" w:leftChars="0" w:left="27" w:rightChars="0" w:right="164"/>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104.985</w:t>
                        </w:r>
                      </w:p>
                    </w:tc>
                    <w:tc>
                      <w:tcPr>
                        <w:tcW w:w="832" w:type="dxa"/>
                        <w:tcBorders>
                          <w:bottom w:val="single" w:sz="4" w:space="0" w:color="000000"/>
                        </w:tcBorders>
                      </w:tcPr>
                      <w:p w:rsidR="0018722C">
                        <w:pPr>
                          <w:widowControl w:val="0"/>
                          <w:snapToGrid w:val="1"/>
                          <w:spacing w:beforeLines="0" w:afterLines="0" w:after="0" w:line="275" w:lineRule="exact" w:before="15"/>
                          <w:ind w:firstLineChars="0" w:firstLine="0" w:leftChars="0" w:left="0" w:rightChars="0" w:right="10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0.009</w:t>
                        </w:r>
                      </w:p>
                    </w:tc>
                  </w:tr>
                  <w:tr>
                    <w:trPr>
                      <w:trHeight w:val="320" w:hRule="atLeast"/>
                    </w:trPr>
                    <w:tc>
                      <w:tcPr>
                        <w:tcW w:w="1857" w:type="dxa"/>
                        <w:tcBorders>
                          <w:top w:val="single" w:sz="4" w:space="0" w:color="000000"/>
                        </w:tcBorders>
                      </w:tcPr>
                      <w:p w:rsidR="0018722C">
                        <w:pPr>
                          <w:widowControl w:val="0"/>
                          <w:snapToGrid w:val="1"/>
                          <w:spacing w:beforeLines="0" w:afterLines="0" w:lineRule="auto" w:line="240" w:after="0" w:before="19"/>
                          <w:ind w:firstLineChars="0" w:firstLine="0" w:leftChars="0" w:left="0" w:rightChars="0" w:right="5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4"/>
                          </w:rPr>
                          <w:t>F</w:t>
                        </w:r>
                      </w:p>
                    </w:tc>
                    <w:tc>
                      <w:tcPr>
                        <w:tcW w:w="111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3" w:type="dxa"/>
                        <w:tcBorders>
                          <w:top w:val="single" w:sz="4" w:space="0" w:color="000000"/>
                        </w:tcBorders>
                      </w:tcPr>
                      <w:p w:rsidR="0018722C">
                        <w:pPr>
                          <w:widowControl w:val="0"/>
                          <w:snapToGrid w:val="1"/>
                          <w:spacing w:beforeLines="0" w:afterLines="0" w:lineRule="auto" w:line="240" w:after="0" w:before="19"/>
                          <w:ind w:firstLineChars="0" w:firstLine="0" w:rightChars="0" w:right="0" w:leftChars="0" w:left="38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90.196</w:t>
                        </w:r>
                      </w:p>
                    </w:tc>
                    <w:tc>
                      <w:tcPr>
                        <w:tcW w:w="1115"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2" w:type="dxa"/>
                        <w:tcBorders>
                          <w:top w:val="single" w:sz="4" w:space="0" w:color="000000"/>
                        </w:tcBorders>
                      </w:tcPr>
                      <w:p w:rsidR="0018722C">
                        <w:pPr>
                          <w:widowControl w:val="0"/>
                          <w:snapToGrid w:val="1"/>
                          <w:spacing w:beforeLines="0" w:afterLines="0" w:lineRule="auto" w:line="240" w:after="0" w:before="19"/>
                          <w:ind w:firstLineChars="0" w:firstLine="0" w:rightChars="0" w:right="0" w:leftChars="0" w:left="38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28.000</w:t>
                        </w:r>
                      </w:p>
                    </w:tc>
                    <w:tc>
                      <w:tcPr>
                        <w:tcW w:w="101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32"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300" w:hRule="atLeast"/>
                    </w:trPr>
                    <w:tc>
                      <w:tcPr>
                        <w:tcW w:w="1857" w:type="dxa"/>
                        <w:tcBorders>
                          <w:bottom w:val="single" w:sz="4" w:space="0" w:color="000000"/>
                        </w:tcBorders>
                      </w:tcPr>
                      <w:p w:rsidR="0018722C">
                        <w:pPr>
                          <w:widowControl w:val="0"/>
                          <w:snapToGrid w:val="1"/>
                          <w:spacing w:beforeLines="0" w:afterLines="0" w:after="0" w:line="275" w:lineRule="exact" w:before="15"/>
                          <w:ind w:firstLineChars="0" w:firstLine="0" w:leftChars="0" w:left="0" w:rightChars="0" w:right="5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99"/>
                            <w:sz w:val="24"/>
                          </w:rPr>
                          <w:t>P</w:t>
                        </w:r>
                      </w:p>
                    </w:tc>
                    <w:tc>
                      <w:tcPr>
                        <w:tcW w:w="111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3" w:type="dxa"/>
                        <w:tcBorders>
                          <w:bottom w:val="single" w:sz="4" w:space="0" w:color="000000"/>
                        </w:tcBorders>
                      </w:tcPr>
                      <w:p w:rsidR="0018722C">
                        <w:pPr>
                          <w:widowControl w:val="0"/>
                          <w:snapToGrid w:val="1"/>
                          <w:spacing w:beforeLines="0" w:afterLines="0" w:after="0" w:line="275" w:lineRule="exact" w:before="15"/>
                          <w:ind w:firstLineChars="0" w:firstLine="0" w:rightChars="0" w:right="0" w:leftChars="0" w:left="44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w:t>
                        </w:r>
                      </w:p>
                    </w:tc>
                    <w:tc>
                      <w:tcPr>
                        <w:tcW w:w="111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1482" w:type="dxa"/>
                        <w:tcBorders>
                          <w:bottom w:val="single" w:sz="4" w:space="0" w:color="000000"/>
                        </w:tcBorders>
                      </w:tcPr>
                      <w:p w:rsidR="0018722C">
                        <w:pPr>
                          <w:widowControl w:val="0"/>
                          <w:snapToGrid w:val="1"/>
                          <w:spacing w:beforeLines="0" w:afterLines="0" w:after="0" w:line="275" w:lineRule="exact" w:before="15"/>
                          <w:ind w:firstLineChars="0" w:firstLine="0" w:rightChars="0" w:right="0" w:leftChars="0" w:left="44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0.001</w:t>
                        </w:r>
                      </w:p>
                    </w:tc>
                    <w:tc>
                      <w:tcPr>
                        <w:tcW w:w="101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c>
                      <w:tcPr>
                        <w:tcW w:w="832"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2"/>
                            <w:szCs w:val="22"/>
                            <w:rFonts w:cstheme="minorBidi" w:ascii="Times New Roman" w:hAnsi="Times New Roman" w:eastAsia="Times New Roman" w:cs="Times New Roman"/>
                          </w:rPr>
                        </w:pPr>
                      </w:p>
                    </w:tc>
                  </w:tr>
                  <w:tr>
                    <w:trPr>
                      <w:trHeight w:val="260" w:hRule="atLeast"/>
                    </w:trPr>
                    <w:tc>
                      <w:tcPr>
                        <w:tcW w:w="8896" w:type="dxa"/>
                        <w:gridSpan w:val="7"/>
                        <w:tcBorders>
                          <w:top w:val="single" w:sz="4" w:space="0" w:color="000000"/>
                        </w:tcBorders>
                      </w:tcPr>
                      <w:p w:rsidR="0018722C">
                        <w:pPr>
                          <w:widowControl w:val="0"/>
                          <w:snapToGrid w:val="1"/>
                          <w:spacing w:beforeLines="0" w:afterLines="0" w:before="0" w:after="0" w:line="257" w:lineRule="exact"/>
                          <w:ind w:firstLineChars="0" w:firstLine="0" w:rightChars="0" w:right="0" w:leftChars="0" w:left="107"/>
                          <w:jc w:val="left"/>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pacing w:val="-7"/>
                            <w:sz w:val="21"/>
                          </w:rPr>
                          <w:t>注：析因设计，采用单因素方差分析</w:t>
                        </w: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one-way </w:t>
                        </w:r>
                        <w:r>
                          <w:rPr>
                            <w:kern w:val="2"/>
                            <w:szCs w:val="22"/>
                            <w:rFonts w:cstheme="minorBidi" w:ascii="Times New Roman" w:hAnsi="Times New Roman" w:eastAsia="Times New Roman" w:cs="Times New Roman"/>
                            <w:spacing w:val="-5"/>
                            <w:sz w:val="21"/>
                          </w:rPr>
                          <w:t>ANOVA</w:t>
                        </w:r>
                        <w:r>
                          <w:rPr>
                            <w:kern w:val="2"/>
                            <w:szCs w:val="22"/>
                            <w:rFonts w:ascii="宋体" w:eastAsia="宋体" w:hint="eastAsia" w:cstheme="minorBidi" w:hAnsi="Times New Roman" w:cs="Times New Roman"/>
                            <w:spacing w:val="-5"/>
                            <w:sz w:val="21"/>
                          </w:rPr>
                          <w:t>），</w:t>
                        </w:r>
                        <w:r>
                          <w:rPr>
                            <w:kern w:val="2"/>
                            <w:szCs w:val="22"/>
                            <w:rFonts w:ascii="宋体" w:eastAsia="宋体" w:hint="eastAsia" w:cstheme="minorBidi" w:hAnsi="Times New Roman" w:cs="Times New Roman"/>
                            <w:spacing w:val="-3"/>
                            <w:sz w:val="21"/>
                          </w:rPr>
                          <w:t>方差齐性</w:t>
                        </w:r>
                        <w:r>
                          <w:rPr>
                            <w:kern w:val="2"/>
                            <w:szCs w:val="22"/>
                            <w:rFonts w:ascii="宋体" w:eastAsia="宋体" w:hint="eastAsia" w:cstheme="minorBidi" w:hAnsi="Times New Roman" w:cs="Times New Roman"/>
                            <w:spacing w:val="-4"/>
                            <w:sz w:val="21"/>
                          </w:rPr>
                          <w:t>（</w:t>
                        </w:r>
                        <w:r>
                          <w:rPr>
                            <w:kern w:val="2"/>
                            <w:szCs w:val="22"/>
                            <w:rFonts w:cstheme="minorBidi" w:ascii="Times New Roman" w:hAnsi="Times New Roman" w:eastAsia="Times New Roman" w:cs="Times New Roman"/>
                            <w:i/>
                            <w:spacing w:val="-4"/>
                            <w:sz w:val="21"/>
                          </w:rPr>
                          <w:t>P</w:t>
                        </w:r>
                        <w:r>
                          <w:rPr>
                            <w:kern w:val="2"/>
                            <w:szCs w:val="22"/>
                            <w:rFonts w:ascii="宋体" w:eastAsia="宋体" w:hint="eastAsia" w:cstheme="minorBidi" w:hAnsi="Times New Roman" w:cs="Times New Roman"/>
                            <w:spacing w:val="-4"/>
                            <w:sz w:val="21"/>
                          </w:rPr>
                          <w:t>＞</w:t>
                        </w:r>
                        <w:r>
                          <w:rPr>
                            <w:kern w:val="2"/>
                            <w:szCs w:val="22"/>
                            <w:rFonts w:cstheme="minorBidi" w:ascii="Times New Roman" w:hAnsi="Times New Roman" w:eastAsia="Times New Roman" w:cs="Times New Roman"/>
                            <w:spacing w:val="-4"/>
                            <w:sz w:val="21"/>
                          </w:rPr>
                          <w:t>0.05</w:t>
                        </w:r>
                        <w:r>
                          <w:rPr>
                            <w:kern w:val="2"/>
                            <w:szCs w:val="22"/>
                            <w:rFonts w:ascii="宋体" w:eastAsia="宋体" w:hint="eastAsia" w:cstheme="minorBidi" w:hAnsi="Times New Roman" w:cs="Times New Roman"/>
                            <w:spacing w:val="-4"/>
                            <w:sz w:val="21"/>
                          </w:rPr>
                          <w:t>）</w:t>
                        </w:r>
                        <w:r>
                          <w:rPr>
                            <w:kern w:val="2"/>
                            <w:szCs w:val="22"/>
                            <w:rFonts w:ascii="宋体" w:eastAsia="宋体" w:hint="eastAsia" w:cstheme="minorBidi" w:hAnsi="Times New Roman" w:cs="Times New Roman"/>
                            <w:spacing w:val="-11"/>
                            <w:sz w:val="21"/>
                          </w:rPr>
                          <w:t>，用 </w:t>
                        </w:r>
                        <w:r>
                          <w:rPr>
                            <w:kern w:val="2"/>
                            <w:szCs w:val="22"/>
                            <w:rFonts w:cstheme="minorBidi" w:ascii="Times New Roman" w:hAnsi="Times New Roman" w:eastAsia="Times New Roman" w:cs="Times New Roman"/>
                            <w:sz w:val="21"/>
                          </w:rPr>
                          <w:t>LSD </w:t>
                        </w:r>
                        <w:r>
                          <w:rPr>
                            <w:kern w:val="2"/>
                            <w:szCs w:val="22"/>
                            <w:rFonts w:ascii="宋体" w:eastAsia="宋体" w:hint="eastAsia" w:cstheme="minorBidi" w:hAnsi="Times New Roman" w:cs="Times New Roman"/>
                            <w:spacing w:val="-4"/>
                            <w:sz w:val="21"/>
                          </w:rPr>
                          <w:t>法。</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ff7"/>
        <w:topLinePunct/>
      </w:pPr>
      <w:r>
        <w:rPr>
          <w:rFonts w:ascii="宋体"/>
          <w:sz w:val="2"/>
        </w:rPr>
        <w:pict>
          <v:group style="width:5.5pt;height:.45pt;mso-position-horizontal-relative:char;mso-position-vertical-relative:line" coordorigin="0,0" coordsize="110,9">
            <v:line style="position:absolute" from="0,4" to="109,4" stroked="true" strokeweight=".436463pt" strokecolor="#000000">
              <v:stroke dashstyle="solid"/>
            </v:line>
          </v:group>
        </w:pict>
      </w:r>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3-1</w:t>
      </w:r>
      <w:r>
        <w:t xml:space="preserve">  </w:t>
      </w:r>
      <w:r w:rsidRPr="00DB64CE">
        <w:rPr>
          <w:rFonts w:cstheme="minorBidi" w:hAnsiTheme="minorHAnsi" w:eastAsiaTheme="minorHAnsi" w:asciiTheme="minorHAnsi"/>
        </w:rPr>
        <w:t>rES-CSP</w:t>
      </w:r>
      <w:r>
        <w:rPr>
          <w:rFonts w:ascii="宋体" w:hAnsi="宋体" w:eastAsia="宋体" w:hint="eastAsia" w:cstheme="minorBidi"/>
        </w:rPr>
        <w:t>对肝癌细胞增殖的影响</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x</w:t>
      </w:r>
      <w:r>
        <w:rPr>
          <w:rFonts w:ascii="Symbol" w:hAnsi="Symbol" w:eastAsia="Symbol" w:cstheme="minorBidi"/>
        </w:rPr>
        <w:t></w:t>
      </w:r>
      <w:r>
        <w:rPr>
          <w:rFonts w:cstheme="minorBidi" w:hAnsiTheme="minorHAnsi" w:eastAsiaTheme="minorHAnsi" w:asciiTheme="minorHAnsi"/>
          <w:i/>
        </w:rPr>
        <w:t>s</w:t>
      </w:r>
      <w:r w:rsidP="AA7D325B">
        <w:rPr>
          <w:rFonts w:ascii="宋体" w:hAnsi="宋体" w:eastAsia="宋体" w:hint="eastAsia" w:cstheme="minorBidi"/>
        </w:rPr>
        <w:t>，</w:t>
      </w:r>
      <w:r>
        <w:rPr>
          <w:rFonts w:cstheme="minorBidi" w:hAnsiTheme="minorHAnsi" w:eastAsiaTheme="minorHAnsi" w:asciiTheme="minorHAnsi"/>
        </w:rPr>
        <w:t>n=3</w:t>
      </w:r>
      <w:r>
        <w:rPr>
          <w:rFonts w:cstheme="minorBidi" w:hAnsiTheme="minorHAnsi" w:eastAsiaTheme="minorHAnsi" w:asciiTheme="minorHAnsi"/>
        </w:rPr>
        <w:t>)</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3-1</w:t>
      </w:r>
      <w:r>
        <w:t xml:space="preserve">  </w:t>
      </w:r>
      <w:r w:rsidRPr="00DB64CE">
        <w:rPr>
          <w:rFonts w:cstheme="minorBidi" w:hAnsiTheme="minorHAnsi" w:eastAsiaTheme="minorHAnsi" w:asciiTheme="minorHAnsi"/>
        </w:rPr>
        <w:t>Survival rates of rES-CSP on HepG2</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85"/>
        <w:gridCol w:w="1113"/>
        <w:gridCol w:w="1505"/>
        <w:gridCol w:w="1115"/>
        <w:gridCol w:w="1597"/>
        <w:gridCol w:w="1109"/>
        <w:gridCol w:w="843"/>
      </w:tblGrid>
      <w:tr>
        <w:trPr>
          <w:tblHeader/>
        </w:trPr>
        <w:tc>
          <w:tcPr>
            <w:tcW w:w="1028" w:type="pct"/>
            <w:vAlign w:val="center"/>
            <w:tcBorders>
              <w:bottom w:val="single" w:sz="4" w:space="0" w:color="auto"/>
            </w:tcBorders>
          </w:tcPr>
          <w:p w:rsidR="0018722C">
            <w:pPr>
              <w:pStyle w:val="a7"/>
              <w:topLinePunct/>
              <w:ind w:leftChars="0" w:left="0" w:rightChars="0" w:right="0" w:firstLineChars="0" w:firstLine="0"/>
              <w:spacing w:line="240" w:lineRule="atLeast"/>
            </w:pPr>
            <w:r>
              <w:t>药物浓度</w:t>
            </w:r>
            <w:r>
              <w:t>（</w:t>
            </w:r>
            <w:r>
              <w:t>µM</w:t>
            </w:r>
            <w:r>
              <w:t>）</w:t>
            </w:r>
          </w:p>
        </w:tc>
        <w:tc>
          <w:tcPr>
            <w:tcW w:w="607" w:type="pct"/>
            <w:vAlign w:val="center"/>
            <w:tcBorders>
              <w:bottom w:val="single" w:sz="4" w:space="0" w:color="auto"/>
            </w:tcBorders>
          </w:tcPr>
          <w:p w:rsidR="0018722C">
            <w:pPr>
              <w:pStyle w:val="a7"/>
              <w:topLinePunct/>
              <w:ind w:leftChars="0" w:left="0" w:rightChars="0" w:right="0" w:firstLineChars="0" w:firstLine="0"/>
              <w:spacing w:line="240" w:lineRule="atLeast"/>
            </w:pPr>
            <w:r>
              <w:t>24 h</w:t>
            </w:r>
          </w:p>
          <w:p w:rsidR="0018722C">
            <w:pPr>
              <w:pStyle w:val="a7"/>
              <w:topLinePunct/>
              <w:ind w:leftChars="0" w:left="0" w:rightChars="0" w:right="0" w:firstLineChars="0" w:firstLine="0"/>
              <w:spacing w:line="240" w:lineRule="atLeast"/>
            </w:pPr>
            <w:r>
              <w:t>(</w:t>
            </w:r>
            <w:r>
              <w:t xml:space="preserve">OD490</w:t>
            </w:r>
            <w:r>
              <w:t>)</w:t>
            </w:r>
          </w:p>
        </w:tc>
        <w:tc>
          <w:tcPr>
            <w:tcW w:w="821" w:type="pct"/>
            <w:vAlign w:val="center"/>
            <w:tcBorders>
              <w:bottom w:val="single" w:sz="4" w:space="0" w:color="auto"/>
            </w:tcBorders>
          </w:tcPr>
          <w:p w:rsidR="0018722C">
            <w:pPr>
              <w:pStyle w:val="a7"/>
              <w:topLinePunct/>
              <w:ind w:leftChars="0" w:left="0" w:rightChars="0" w:right="0" w:firstLineChars="0" w:firstLine="0"/>
              <w:spacing w:line="240" w:lineRule="atLeast"/>
            </w:pPr>
            <w:r>
              <w:t>存活率</w:t>
            </w:r>
            <w:r>
              <w:t>（</w:t>
            </w:r>
            <w:r>
              <w:t>%</w:t>
            </w:r>
            <w:r>
              <w:t>）</w:t>
            </w:r>
          </w:p>
        </w:tc>
        <w:tc>
          <w:tcPr>
            <w:tcW w:w="608" w:type="pct"/>
            <w:vAlign w:val="center"/>
            <w:tcBorders>
              <w:bottom w:val="single" w:sz="4" w:space="0" w:color="auto"/>
            </w:tcBorders>
          </w:tcPr>
          <w:p w:rsidR="0018722C">
            <w:pPr>
              <w:pStyle w:val="a7"/>
              <w:topLinePunct/>
              <w:ind w:leftChars="0" w:left="0" w:rightChars="0" w:right="0" w:firstLineChars="0" w:firstLine="0"/>
              <w:spacing w:line="240" w:lineRule="atLeast"/>
            </w:pPr>
            <w:r>
              <w:t>48 h</w:t>
            </w:r>
          </w:p>
          <w:p w:rsidR="0018722C">
            <w:pPr>
              <w:pStyle w:val="a7"/>
              <w:topLinePunct/>
              <w:ind w:leftChars="0" w:left="0" w:rightChars="0" w:right="0" w:firstLineChars="0" w:firstLine="0"/>
              <w:spacing w:line="240" w:lineRule="atLeast"/>
            </w:pPr>
            <w:r>
              <w:t>(</w:t>
            </w:r>
            <w:r>
              <w:t xml:space="preserve">OD490</w:t>
            </w:r>
            <w:r>
              <w:t>)</w:t>
            </w:r>
          </w:p>
        </w:tc>
        <w:tc>
          <w:tcPr>
            <w:tcW w:w="871" w:type="pct"/>
            <w:vAlign w:val="center"/>
            <w:tcBorders>
              <w:bottom w:val="single" w:sz="4" w:space="0" w:color="auto"/>
            </w:tcBorders>
          </w:tcPr>
          <w:p w:rsidR="0018722C">
            <w:pPr>
              <w:pStyle w:val="a7"/>
              <w:topLinePunct/>
              <w:ind w:leftChars="0" w:left="0" w:rightChars="0" w:right="0" w:firstLineChars="0" w:firstLine="0"/>
              <w:spacing w:line="240" w:lineRule="atLeast"/>
            </w:pPr>
            <w:r>
              <w:t>存活率</w:t>
            </w:r>
            <w:r>
              <w:t>（</w:t>
            </w:r>
            <w:r>
              <w:t>%</w:t>
            </w:r>
            <w:r>
              <w:t>）</w:t>
            </w:r>
          </w:p>
        </w:tc>
        <w:tc>
          <w:tcPr>
            <w:tcW w:w="605"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460"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028" w:type="pct"/>
            <w:vAlign w:val="center"/>
          </w:tcPr>
          <w:p w:rsidR="0018722C">
            <w:pPr>
              <w:pStyle w:val="ac"/>
              <w:topLinePunct/>
              <w:ind w:leftChars="0" w:left="0" w:rightChars="0" w:right="0" w:firstLineChars="0" w:firstLine="0"/>
              <w:spacing w:line="240" w:lineRule="atLeast"/>
            </w:pPr>
            <w:r>
              <w:t>12 µM</w:t>
            </w:r>
          </w:p>
        </w:tc>
        <w:tc>
          <w:tcPr>
            <w:tcW w:w="607" w:type="pct"/>
            <w:vAlign w:val="center"/>
          </w:tcPr>
          <w:p w:rsidR="0018722C">
            <w:pPr>
              <w:pStyle w:val="a5"/>
              <w:topLinePunct/>
              <w:ind w:leftChars="0" w:left="0" w:rightChars="0" w:right="0" w:firstLineChars="0" w:firstLine="0"/>
              <w:spacing w:line="240" w:lineRule="atLeast"/>
            </w:pPr>
            <w:r>
              <w:t>0.78±0.02</w:t>
            </w:r>
          </w:p>
        </w:tc>
        <w:tc>
          <w:tcPr>
            <w:tcW w:w="821" w:type="pct"/>
            <w:vAlign w:val="center"/>
          </w:tcPr>
          <w:p w:rsidR="0018722C">
            <w:pPr>
              <w:pStyle w:val="a5"/>
              <w:topLinePunct/>
              <w:ind w:leftChars="0" w:left="0" w:rightChars="0" w:right="0" w:firstLineChars="0" w:firstLine="0"/>
              <w:spacing w:line="240" w:lineRule="atLeast"/>
            </w:pPr>
            <w:r>
              <w:t>25.0±1.25</w:t>
            </w:r>
          </w:p>
        </w:tc>
        <w:tc>
          <w:tcPr>
            <w:tcW w:w="608" w:type="pct"/>
            <w:vAlign w:val="center"/>
          </w:tcPr>
          <w:p w:rsidR="0018722C">
            <w:pPr>
              <w:pStyle w:val="a5"/>
              <w:topLinePunct/>
              <w:ind w:leftChars="0" w:left="0" w:rightChars="0" w:right="0" w:firstLineChars="0" w:firstLine="0"/>
              <w:spacing w:line="240" w:lineRule="atLeast"/>
            </w:pPr>
            <w:r>
              <w:t>0.39±0.17</w:t>
            </w:r>
          </w:p>
        </w:tc>
        <w:tc>
          <w:tcPr>
            <w:tcW w:w="871" w:type="pct"/>
            <w:vAlign w:val="center"/>
          </w:tcPr>
          <w:p w:rsidR="0018722C">
            <w:pPr>
              <w:pStyle w:val="a5"/>
              <w:topLinePunct/>
              <w:ind w:leftChars="0" w:left="0" w:rightChars="0" w:right="0" w:firstLineChars="0" w:firstLine="0"/>
              <w:spacing w:line="240" w:lineRule="atLeast"/>
            </w:pPr>
            <w:r>
              <w:t>5.2±0.96</w:t>
            </w:r>
          </w:p>
        </w:tc>
        <w:tc>
          <w:tcPr>
            <w:tcW w:w="605" w:type="pct"/>
            <w:vAlign w:val="center"/>
          </w:tcPr>
          <w:p w:rsidR="0018722C">
            <w:pPr>
              <w:pStyle w:val="affff9"/>
              <w:topLinePunct/>
              <w:ind w:leftChars="0" w:left="0" w:rightChars="0" w:right="0" w:firstLineChars="0" w:firstLine="0"/>
              <w:spacing w:line="240" w:lineRule="atLeast"/>
            </w:pPr>
            <w:r>
              <w:t>323.446</w:t>
            </w:r>
          </w:p>
        </w:tc>
        <w:tc>
          <w:tcPr>
            <w:tcW w:w="460" w:type="pct"/>
            <w:vAlign w:val="center"/>
          </w:tcPr>
          <w:p w:rsidR="0018722C">
            <w:pPr>
              <w:pStyle w:val="affff9"/>
              <w:topLinePunct/>
              <w:ind w:leftChars="0" w:left="0" w:rightChars="0" w:right="0" w:firstLineChars="0" w:firstLine="0"/>
              <w:spacing w:line="240" w:lineRule="atLeast"/>
            </w:pPr>
            <w:r>
              <w:t>0.003</w:t>
            </w:r>
          </w:p>
        </w:tc>
      </w:tr>
      <w:tr>
        <w:tc>
          <w:tcPr>
            <w:tcW w:w="1028" w:type="pct"/>
            <w:vAlign w:val="center"/>
          </w:tcPr>
          <w:p w:rsidR="0018722C">
            <w:pPr>
              <w:pStyle w:val="ac"/>
              <w:topLinePunct/>
              <w:ind w:leftChars="0" w:left="0" w:rightChars="0" w:right="0" w:firstLineChars="0" w:firstLine="0"/>
              <w:spacing w:line="240" w:lineRule="atLeast"/>
            </w:pPr>
            <w:r>
              <w:t>6 µM</w:t>
            </w:r>
          </w:p>
        </w:tc>
        <w:tc>
          <w:tcPr>
            <w:tcW w:w="607" w:type="pct"/>
            <w:vAlign w:val="center"/>
          </w:tcPr>
          <w:p w:rsidR="0018722C">
            <w:pPr>
              <w:pStyle w:val="a5"/>
              <w:topLinePunct/>
              <w:ind w:leftChars="0" w:left="0" w:rightChars="0" w:right="0" w:firstLineChars="0" w:firstLine="0"/>
              <w:spacing w:line="240" w:lineRule="atLeast"/>
            </w:pPr>
            <w:r>
              <w:t>1.33±0.05</w:t>
            </w:r>
          </w:p>
        </w:tc>
        <w:tc>
          <w:tcPr>
            <w:tcW w:w="821" w:type="pct"/>
            <w:vAlign w:val="center"/>
          </w:tcPr>
          <w:p w:rsidR="0018722C">
            <w:pPr>
              <w:pStyle w:val="a5"/>
              <w:topLinePunct/>
              <w:ind w:leftChars="0" w:left="0" w:rightChars="0" w:right="0" w:firstLineChars="0" w:firstLine="0"/>
              <w:spacing w:line="240" w:lineRule="atLeast"/>
            </w:pPr>
            <w:r>
              <w:t>52.8±2.31</w:t>
            </w:r>
          </w:p>
        </w:tc>
        <w:tc>
          <w:tcPr>
            <w:tcW w:w="608" w:type="pct"/>
            <w:vAlign w:val="center"/>
          </w:tcPr>
          <w:p w:rsidR="0018722C">
            <w:pPr>
              <w:pStyle w:val="a5"/>
              <w:topLinePunct/>
              <w:ind w:leftChars="0" w:left="0" w:rightChars="0" w:right="0" w:firstLineChars="0" w:firstLine="0"/>
              <w:spacing w:line="240" w:lineRule="atLeast"/>
            </w:pPr>
            <w:r>
              <w:t>1.20±0.09</w:t>
            </w:r>
          </w:p>
        </w:tc>
        <w:tc>
          <w:tcPr>
            <w:tcW w:w="871" w:type="pct"/>
            <w:vAlign w:val="center"/>
          </w:tcPr>
          <w:p w:rsidR="0018722C">
            <w:pPr>
              <w:pStyle w:val="a5"/>
              <w:topLinePunct/>
              <w:ind w:leftChars="0" w:left="0" w:rightChars="0" w:right="0" w:firstLineChars="0" w:firstLine="0"/>
              <w:spacing w:line="240" w:lineRule="atLeast"/>
            </w:pPr>
            <w:r>
              <w:t>41.3±2.01</w:t>
            </w:r>
          </w:p>
        </w:tc>
        <w:tc>
          <w:tcPr>
            <w:tcW w:w="605" w:type="pct"/>
            <w:vAlign w:val="center"/>
          </w:tcPr>
          <w:p w:rsidR="0018722C">
            <w:pPr>
              <w:pStyle w:val="affff9"/>
              <w:topLinePunct/>
              <w:ind w:leftChars="0" w:left="0" w:rightChars="0" w:right="0" w:firstLineChars="0" w:firstLine="0"/>
              <w:spacing w:line="240" w:lineRule="atLeast"/>
            </w:pPr>
            <w:r>
              <w:t>521.907</w:t>
            </w:r>
          </w:p>
        </w:tc>
        <w:tc>
          <w:tcPr>
            <w:tcW w:w="460" w:type="pct"/>
            <w:vAlign w:val="center"/>
          </w:tcPr>
          <w:p w:rsidR="0018722C">
            <w:pPr>
              <w:pStyle w:val="affff9"/>
              <w:topLinePunct/>
              <w:ind w:leftChars="0" w:left="0" w:rightChars="0" w:right="0" w:firstLineChars="0" w:firstLine="0"/>
              <w:spacing w:line="240" w:lineRule="atLeast"/>
            </w:pPr>
            <w:r>
              <w:t>0.002</w:t>
            </w:r>
          </w:p>
        </w:tc>
      </w:tr>
      <w:tr>
        <w:tc>
          <w:tcPr>
            <w:tcW w:w="1028" w:type="pct"/>
            <w:vAlign w:val="center"/>
          </w:tcPr>
          <w:p w:rsidR="0018722C">
            <w:pPr>
              <w:pStyle w:val="ac"/>
              <w:topLinePunct/>
              <w:ind w:leftChars="0" w:left="0" w:rightChars="0" w:right="0" w:firstLineChars="0" w:firstLine="0"/>
              <w:spacing w:line="240" w:lineRule="atLeast"/>
            </w:pPr>
            <w:r>
              <w:t>1.2 µM</w:t>
            </w:r>
          </w:p>
        </w:tc>
        <w:tc>
          <w:tcPr>
            <w:tcW w:w="607" w:type="pct"/>
            <w:vAlign w:val="center"/>
          </w:tcPr>
          <w:p w:rsidR="0018722C">
            <w:pPr>
              <w:pStyle w:val="a5"/>
              <w:topLinePunct/>
              <w:ind w:leftChars="0" w:left="0" w:rightChars="0" w:right="0" w:firstLineChars="0" w:firstLine="0"/>
              <w:spacing w:line="240" w:lineRule="atLeast"/>
            </w:pPr>
            <w:r>
              <w:t>1.92±0.13</w:t>
            </w:r>
          </w:p>
        </w:tc>
        <w:tc>
          <w:tcPr>
            <w:tcW w:w="821" w:type="pct"/>
            <w:vAlign w:val="center"/>
          </w:tcPr>
          <w:p w:rsidR="0018722C">
            <w:pPr>
              <w:pStyle w:val="a5"/>
              <w:topLinePunct/>
              <w:ind w:leftChars="0" w:left="0" w:rightChars="0" w:right="0" w:firstLineChars="0" w:firstLine="0"/>
              <w:spacing w:line="240" w:lineRule="atLeast"/>
            </w:pPr>
            <w:r>
              <w:t>82.3±3.03</w:t>
            </w:r>
          </w:p>
        </w:tc>
        <w:tc>
          <w:tcPr>
            <w:tcW w:w="608" w:type="pct"/>
            <w:vAlign w:val="center"/>
          </w:tcPr>
          <w:p w:rsidR="0018722C">
            <w:pPr>
              <w:pStyle w:val="a5"/>
              <w:topLinePunct/>
              <w:ind w:leftChars="0" w:left="0" w:rightChars="0" w:right="0" w:firstLineChars="0" w:firstLine="0"/>
              <w:spacing w:line="240" w:lineRule="atLeast"/>
            </w:pPr>
            <w:r>
              <w:t>1.79±0.15</w:t>
            </w:r>
          </w:p>
        </w:tc>
        <w:tc>
          <w:tcPr>
            <w:tcW w:w="871" w:type="pct"/>
            <w:vAlign w:val="center"/>
          </w:tcPr>
          <w:p w:rsidR="0018722C">
            <w:pPr>
              <w:pStyle w:val="a5"/>
              <w:topLinePunct/>
              <w:ind w:leftChars="0" w:left="0" w:rightChars="0" w:right="0" w:firstLineChars="0" w:firstLine="0"/>
              <w:spacing w:line="240" w:lineRule="atLeast"/>
            </w:pPr>
            <w:r>
              <w:t>64.6±2.59</w:t>
            </w:r>
          </w:p>
        </w:tc>
        <w:tc>
          <w:tcPr>
            <w:tcW w:w="605" w:type="pct"/>
            <w:vAlign w:val="center"/>
          </w:tcPr>
          <w:p w:rsidR="0018722C">
            <w:pPr>
              <w:pStyle w:val="affff9"/>
              <w:topLinePunct/>
              <w:ind w:leftChars="0" w:left="0" w:rightChars="0" w:right="0" w:firstLineChars="0" w:firstLine="0"/>
              <w:spacing w:line="240" w:lineRule="atLeast"/>
            </w:pPr>
            <w:r>
              <w:t>151.211</w:t>
            </w:r>
          </w:p>
        </w:tc>
        <w:tc>
          <w:tcPr>
            <w:tcW w:w="460" w:type="pct"/>
            <w:vAlign w:val="center"/>
          </w:tcPr>
          <w:p w:rsidR="0018722C">
            <w:pPr>
              <w:pStyle w:val="affff9"/>
              <w:topLinePunct/>
              <w:ind w:leftChars="0" w:left="0" w:rightChars="0" w:right="0" w:firstLineChars="0" w:firstLine="0"/>
              <w:spacing w:line="240" w:lineRule="atLeast"/>
            </w:pPr>
            <w:r>
              <w:t>0.007</w:t>
            </w:r>
          </w:p>
        </w:tc>
      </w:tr>
      <w:tr>
        <w:tc>
          <w:tcPr>
            <w:tcW w:w="1028" w:type="pct"/>
            <w:vAlign w:val="center"/>
          </w:tcPr>
          <w:p w:rsidR="0018722C">
            <w:pPr>
              <w:pStyle w:val="ac"/>
              <w:topLinePunct/>
              <w:ind w:leftChars="0" w:left="0" w:rightChars="0" w:right="0" w:firstLineChars="0" w:firstLine="0"/>
              <w:spacing w:line="240" w:lineRule="atLeast"/>
            </w:pPr>
            <w:r>
              <w:t>0.6 µM</w:t>
            </w:r>
          </w:p>
        </w:tc>
        <w:tc>
          <w:tcPr>
            <w:tcW w:w="607" w:type="pct"/>
            <w:vAlign w:val="center"/>
          </w:tcPr>
          <w:p w:rsidR="0018722C">
            <w:pPr>
              <w:pStyle w:val="a5"/>
              <w:topLinePunct/>
              <w:ind w:leftChars="0" w:left="0" w:rightChars="0" w:right="0" w:firstLineChars="0" w:firstLine="0"/>
              <w:spacing w:line="240" w:lineRule="atLeast"/>
            </w:pPr>
            <w:r>
              <w:t>2.02±0.08</w:t>
            </w:r>
          </w:p>
        </w:tc>
        <w:tc>
          <w:tcPr>
            <w:tcW w:w="821" w:type="pct"/>
            <w:vAlign w:val="center"/>
          </w:tcPr>
          <w:p w:rsidR="0018722C">
            <w:pPr>
              <w:pStyle w:val="a5"/>
              <w:topLinePunct/>
              <w:ind w:leftChars="0" w:left="0" w:rightChars="0" w:right="0" w:firstLineChars="0" w:firstLine="0"/>
              <w:spacing w:line="240" w:lineRule="atLeast"/>
            </w:pPr>
            <w:r>
              <w:t>87.5±2.79</w:t>
            </w:r>
          </w:p>
        </w:tc>
        <w:tc>
          <w:tcPr>
            <w:tcW w:w="608" w:type="pct"/>
            <w:vAlign w:val="center"/>
          </w:tcPr>
          <w:p w:rsidR="0018722C">
            <w:pPr>
              <w:pStyle w:val="a5"/>
              <w:topLinePunct/>
              <w:ind w:leftChars="0" w:left="0" w:rightChars="0" w:right="0" w:firstLineChars="0" w:firstLine="0"/>
              <w:spacing w:line="240" w:lineRule="atLeast"/>
            </w:pPr>
            <w:r>
              <w:t>1.88±0.13</w:t>
            </w:r>
          </w:p>
        </w:tc>
        <w:tc>
          <w:tcPr>
            <w:tcW w:w="871" w:type="pct"/>
            <w:vAlign w:val="center"/>
          </w:tcPr>
          <w:p w:rsidR="0018722C">
            <w:pPr>
              <w:pStyle w:val="a5"/>
              <w:topLinePunct/>
              <w:ind w:leftChars="0" w:left="0" w:rightChars="0" w:right="0" w:firstLineChars="0" w:firstLine="0"/>
              <w:spacing w:line="240" w:lineRule="atLeast"/>
            </w:pPr>
            <w:r>
              <w:t>71.5±1.88</w:t>
            </w:r>
          </w:p>
        </w:tc>
        <w:tc>
          <w:tcPr>
            <w:tcW w:w="605" w:type="pct"/>
            <w:vAlign w:val="center"/>
          </w:tcPr>
          <w:p w:rsidR="0018722C">
            <w:pPr>
              <w:pStyle w:val="affff9"/>
              <w:topLinePunct/>
              <w:ind w:leftChars="0" w:left="0" w:rightChars="0" w:right="0" w:firstLineChars="0" w:firstLine="0"/>
              <w:spacing w:line="240" w:lineRule="atLeast"/>
            </w:pPr>
            <w:r>
              <w:t>213.16</w:t>
            </w:r>
          </w:p>
        </w:tc>
        <w:tc>
          <w:tcPr>
            <w:tcW w:w="460" w:type="pct"/>
            <w:vAlign w:val="center"/>
          </w:tcPr>
          <w:p w:rsidR="0018722C">
            <w:pPr>
              <w:pStyle w:val="affff9"/>
              <w:topLinePunct/>
              <w:ind w:leftChars="0" w:left="0" w:rightChars="0" w:right="0" w:firstLineChars="0" w:firstLine="0"/>
              <w:spacing w:line="240" w:lineRule="atLeast"/>
            </w:pPr>
            <w:r>
              <w:t>0.005</w:t>
            </w:r>
          </w:p>
        </w:tc>
      </w:tr>
      <w:tr>
        <w:tc>
          <w:tcPr>
            <w:tcW w:w="1028" w:type="pct"/>
            <w:vAlign w:val="center"/>
          </w:tcPr>
          <w:p w:rsidR="0018722C">
            <w:pPr>
              <w:pStyle w:val="ac"/>
              <w:topLinePunct/>
              <w:ind w:leftChars="0" w:left="0" w:rightChars="0" w:right="0" w:firstLineChars="0" w:firstLine="0"/>
              <w:spacing w:line="240" w:lineRule="atLeast"/>
            </w:pPr>
            <w:r>
              <w:t>0.06 µM</w:t>
            </w:r>
          </w:p>
        </w:tc>
        <w:tc>
          <w:tcPr>
            <w:tcW w:w="607" w:type="pct"/>
            <w:vAlign w:val="center"/>
          </w:tcPr>
          <w:p w:rsidR="0018722C">
            <w:pPr>
              <w:pStyle w:val="a5"/>
              <w:topLinePunct/>
              <w:ind w:leftChars="0" w:left="0" w:rightChars="0" w:right="0" w:firstLineChars="0" w:firstLine="0"/>
              <w:spacing w:line="240" w:lineRule="atLeast"/>
            </w:pPr>
            <w:r>
              <w:t>2.21±0.15</w:t>
            </w:r>
          </w:p>
        </w:tc>
        <w:tc>
          <w:tcPr>
            <w:tcW w:w="821" w:type="pct"/>
            <w:vAlign w:val="center"/>
          </w:tcPr>
          <w:p w:rsidR="0018722C">
            <w:pPr>
              <w:pStyle w:val="a5"/>
              <w:topLinePunct/>
              <w:ind w:leftChars="0" w:left="0" w:rightChars="0" w:right="0" w:firstLineChars="0" w:firstLine="0"/>
              <w:spacing w:line="240" w:lineRule="atLeast"/>
            </w:pPr>
            <w:r>
              <w:t>96.9±3.15</w:t>
            </w:r>
          </w:p>
        </w:tc>
        <w:tc>
          <w:tcPr>
            <w:tcW w:w="608" w:type="pct"/>
            <w:vAlign w:val="center"/>
          </w:tcPr>
          <w:p w:rsidR="0018722C">
            <w:pPr>
              <w:pStyle w:val="a5"/>
              <w:topLinePunct/>
              <w:ind w:leftChars="0" w:left="0" w:rightChars="0" w:right="0" w:firstLineChars="0" w:firstLine="0"/>
              <w:spacing w:line="240" w:lineRule="atLeast"/>
            </w:pPr>
            <w:r>
              <w:t>2.38±0.17</w:t>
            </w:r>
          </w:p>
        </w:tc>
        <w:tc>
          <w:tcPr>
            <w:tcW w:w="871" w:type="pct"/>
            <w:vAlign w:val="center"/>
          </w:tcPr>
          <w:p w:rsidR="0018722C">
            <w:pPr>
              <w:pStyle w:val="a5"/>
              <w:topLinePunct/>
              <w:ind w:leftChars="0" w:left="0" w:rightChars="0" w:right="0" w:firstLineChars="0" w:firstLine="0"/>
              <w:spacing w:line="240" w:lineRule="atLeast"/>
            </w:pPr>
            <w:r>
              <w:t>93.7±1.59</w:t>
            </w:r>
          </w:p>
        </w:tc>
        <w:tc>
          <w:tcPr>
            <w:tcW w:w="605" w:type="pct"/>
            <w:vAlign w:val="center"/>
          </w:tcPr>
          <w:p w:rsidR="0018722C">
            <w:pPr>
              <w:pStyle w:val="affff9"/>
              <w:topLinePunct/>
              <w:ind w:leftChars="0" w:left="0" w:rightChars="0" w:right="0" w:firstLineChars="0" w:firstLine="0"/>
              <w:spacing w:line="240" w:lineRule="atLeast"/>
            </w:pPr>
            <w:r>
              <w:t>4.798</w:t>
            </w:r>
          </w:p>
        </w:tc>
        <w:tc>
          <w:tcPr>
            <w:tcW w:w="460" w:type="pct"/>
            <w:vAlign w:val="center"/>
          </w:tcPr>
          <w:p w:rsidR="0018722C">
            <w:pPr>
              <w:pStyle w:val="affff9"/>
              <w:topLinePunct/>
              <w:ind w:leftChars="0" w:left="0" w:rightChars="0" w:right="0" w:firstLineChars="0" w:firstLine="0"/>
              <w:spacing w:line="240" w:lineRule="atLeast"/>
            </w:pPr>
            <w:r>
              <w:t>0.16</w:t>
            </w:r>
          </w:p>
        </w:tc>
      </w:tr>
      <w:tr>
        <w:tc>
          <w:tcPr>
            <w:tcW w:w="1028" w:type="pct"/>
            <w:vAlign w:val="center"/>
          </w:tcPr>
          <w:p w:rsidR="0018722C">
            <w:pPr>
              <w:pStyle w:val="ac"/>
              <w:topLinePunct/>
              <w:ind w:leftChars="0" w:left="0" w:rightChars="0" w:right="0" w:firstLineChars="0" w:firstLine="0"/>
              <w:spacing w:line="240" w:lineRule="atLeast"/>
            </w:pPr>
            <w:r>
              <w:t>F</w:t>
            </w:r>
          </w:p>
        </w:tc>
        <w:tc>
          <w:tcPr>
            <w:tcW w:w="607" w:type="pct"/>
            <w:vAlign w:val="center"/>
          </w:tcPr>
          <w:p w:rsidR="0018722C">
            <w:pPr>
              <w:pStyle w:val="a5"/>
              <w:topLinePunct/>
              <w:ind w:leftChars="0" w:left="0" w:rightChars="0" w:right="0" w:firstLineChars="0" w:firstLine="0"/>
              <w:spacing w:line="240" w:lineRule="atLeast"/>
            </w:pPr>
          </w:p>
        </w:tc>
        <w:tc>
          <w:tcPr>
            <w:tcW w:w="821" w:type="pct"/>
            <w:vAlign w:val="center"/>
          </w:tcPr>
          <w:p w:rsidR="0018722C">
            <w:pPr>
              <w:pStyle w:val="affff9"/>
              <w:topLinePunct/>
              <w:ind w:leftChars="0" w:left="0" w:rightChars="0" w:right="0" w:firstLineChars="0" w:firstLine="0"/>
              <w:spacing w:line="240" w:lineRule="atLeast"/>
            </w:pPr>
            <w:r>
              <w:t>470.511</w:t>
            </w:r>
          </w:p>
        </w:tc>
        <w:tc>
          <w:tcPr>
            <w:tcW w:w="608" w:type="pct"/>
            <w:vAlign w:val="center"/>
          </w:tcPr>
          <w:p w:rsidR="0018722C">
            <w:pPr>
              <w:pStyle w:val="a5"/>
              <w:topLinePunct/>
              <w:ind w:leftChars="0" w:left="0" w:rightChars="0" w:right="0" w:firstLineChars="0" w:firstLine="0"/>
              <w:spacing w:line="240" w:lineRule="atLeast"/>
            </w:pPr>
          </w:p>
        </w:tc>
        <w:tc>
          <w:tcPr>
            <w:tcW w:w="871" w:type="pct"/>
            <w:vAlign w:val="center"/>
          </w:tcPr>
          <w:p w:rsidR="0018722C">
            <w:pPr>
              <w:pStyle w:val="affff9"/>
              <w:topLinePunct/>
              <w:ind w:leftChars="0" w:left="0" w:rightChars="0" w:right="0" w:firstLineChars="0" w:firstLine="0"/>
              <w:spacing w:line="240" w:lineRule="atLeast"/>
            </w:pPr>
            <w:r>
              <w:t>1553.914</w:t>
            </w:r>
          </w:p>
        </w:tc>
        <w:tc>
          <w:tcPr>
            <w:tcW w:w="605"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d"/>
              <w:topLinePunct/>
              <w:ind w:leftChars="0" w:left="0" w:rightChars="0" w:right="0" w:firstLineChars="0" w:firstLine="0"/>
              <w:spacing w:line="240" w:lineRule="atLeast"/>
            </w:pPr>
          </w:p>
        </w:tc>
      </w:tr>
      <w:tr>
        <w:tc>
          <w:tcPr>
            <w:tcW w:w="1028" w:type="pct"/>
            <w:vAlign w:val="center"/>
          </w:tcPr>
          <w:p w:rsidR="0018722C">
            <w:pPr>
              <w:pStyle w:val="ac"/>
              <w:topLinePunct/>
              <w:ind w:leftChars="0" w:left="0" w:rightChars="0" w:right="0" w:firstLineChars="0" w:firstLine="0"/>
              <w:spacing w:line="240" w:lineRule="atLeast"/>
            </w:pPr>
            <w:r>
              <w:t>P</w:t>
            </w:r>
          </w:p>
        </w:tc>
        <w:tc>
          <w:tcPr>
            <w:tcW w:w="607" w:type="pct"/>
            <w:vAlign w:val="center"/>
          </w:tcPr>
          <w:p w:rsidR="0018722C">
            <w:pPr>
              <w:pStyle w:val="a5"/>
              <w:topLinePunct/>
              <w:ind w:leftChars="0" w:left="0" w:rightChars="0" w:right="0" w:firstLineChars="0" w:firstLine="0"/>
              <w:spacing w:line="240" w:lineRule="atLeast"/>
            </w:pPr>
          </w:p>
        </w:tc>
        <w:tc>
          <w:tcPr>
            <w:tcW w:w="821" w:type="pct"/>
            <w:vAlign w:val="center"/>
          </w:tcPr>
          <w:p w:rsidR="0018722C">
            <w:pPr>
              <w:pStyle w:val="affff9"/>
              <w:topLinePunct/>
              <w:ind w:leftChars="0" w:left="0" w:rightChars="0" w:right="0" w:firstLineChars="0" w:firstLine="0"/>
              <w:spacing w:line="240" w:lineRule="atLeast"/>
            </w:pPr>
            <w:r>
              <w:t>0.000</w:t>
            </w:r>
          </w:p>
        </w:tc>
        <w:tc>
          <w:tcPr>
            <w:tcW w:w="608" w:type="pct"/>
            <w:vAlign w:val="center"/>
          </w:tcPr>
          <w:p w:rsidR="0018722C">
            <w:pPr>
              <w:pStyle w:val="a5"/>
              <w:topLinePunct/>
              <w:ind w:leftChars="0" w:left="0" w:rightChars="0" w:right="0" w:firstLineChars="0" w:firstLine="0"/>
              <w:spacing w:line="240" w:lineRule="atLeast"/>
            </w:pPr>
          </w:p>
        </w:tc>
        <w:tc>
          <w:tcPr>
            <w:tcW w:w="871" w:type="pct"/>
            <w:vAlign w:val="center"/>
          </w:tcPr>
          <w:p w:rsidR="0018722C">
            <w:pPr>
              <w:pStyle w:val="affff9"/>
              <w:topLinePunct/>
              <w:ind w:leftChars="0" w:left="0" w:rightChars="0" w:right="0" w:firstLineChars="0" w:firstLine="0"/>
              <w:spacing w:line="240" w:lineRule="atLeast"/>
            </w:pPr>
            <w:r>
              <w:t>0.000</w:t>
            </w:r>
          </w:p>
        </w:tc>
        <w:tc>
          <w:tcPr>
            <w:tcW w:w="605" w:type="pct"/>
            <w:vAlign w:val="center"/>
          </w:tcPr>
          <w:p w:rsidR="0018722C">
            <w:pPr>
              <w:pStyle w:val="a5"/>
              <w:topLinePunct/>
              <w:ind w:leftChars="0" w:left="0" w:rightChars="0" w:right="0" w:firstLineChars="0" w:firstLine="0"/>
              <w:spacing w:line="240" w:lineRule="atLeast"/>
            </w:pPr>
          </w:p>
        </w:tc>
        <w:tc>
          <w:tcPr>
            <w:tcW w:w="460" w:type="pct"/>
            <w:vAlign w:val="center"/>
          </w:tcPr>
          <w:p w:rsidR="0018722C">
            <w:pPr>
              <w:pStyle w:val="ad"/>
              <w:topLinePunct/>
              <w:ind w:leftChars="0" w:left="0" w:rightChars="0" w:right="0" w:firstLineChars="0" w:firstLine="0"/>
              <w:spacing w:line="240" w:lineRule="atLeast"/>
            </w:pPr>
          </w:p>
        </w:tc>
      </w:tr>
      <w:tr>
        <w:tc>
          <w:tcPr>
            <w:tcW w:w="5000" w:type="pct"/>
            <w:gridSpan w:val="7"/>
            <w:vAlign w:val="center"/>
            <w:tcBorders>
              <w:top w:val="single" w:sz="4" w:space="0" w:color="auto"/>
            </w:tcBorders>
          </w:tcPr>
          <w:p w:rsidR="0018722C">
            <w:pPr>
              <w:pStyle w:val="ad"/>
              <w:topLinePunct/>
              <w:ind w:leftChars="0" w:left="0" w:rightChars="0" w:right="0" w:firstLineChars="0" w:firstLine="0"/>
              <w:spacing w:line="240" w:lineRule="atLeast"/>
            </w:pPr>
            <w:r>
              <w:t>注：析因设计，采用单因素方差分析</w:t>
            </w:r>
            <w:r>
              <w:t>（</w:t>
            </w:r>
            <w:r>
              <w:t>one-way ANOVA</w:t>
            </w:r>
            <w:r>
              <w:t>）</w:t>
            </w:r>
            <w:r>
              <w:t xml:space="preserve">，方差齐性</w:t>
            </w:r>
            <w:r>
              <w:t>（</w:t>
            </w:r>
            <w:r>
              <w:t>P</w:t>
            </w:r>
            <w:r>
              <w:t>＞</w:t>
            </w:r>
            <w:r>
              <w:t>0.05</w:t>
            </w:r>
            <w:r>
              <w:t>）</w:t>
            </w:r>
            <w:r>
              <w:t xml:space="preserve">，用 </w:t>
            </w:r>
            <w:r>
              <w:t>LSD </w:t>
            </w:r>
            <w:r>
              <w:t>法。</w:t>
            </w:r>
          </w:p>
        </w:tc>
      </w:tr>
    </w:tbl>
    <w:p w:rsidR="0018722C">
      <w:pPr>
        <w:topLinePunct/>
      </w:pPr>
    </w:p>
    <w:p w:rsidR="0018722C">
      <w:pPr>
        <w:pStyle w:val="aff7"/>
        <w:topLinePunct/>
      </w:pPr>
      <w:r>
        <w:pict>
          <v:line style="position:absolute;mso-position-horizontal-relative:page;mso-position-vertical-relative:paragraph;z-index:1720;mso-wrap-distance-left:0;mso-wrap-distance-right:0" from="378.730621pt,15.063658pt" to="384.186306pt,15.063658pt" stroked="true" strokeweight=".436463pt" strokecolor="#000000">
            <v:stroke dashstyle="solid"/>
            <w10:wrap type="topAndBottom"/>
          </v:line>
        </w:pic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3-2</w:t>
      </w:r>
      <w:r>
        <w:t xml:space="preserve">  </w:t>
      </w:r>
      <w:r w:rsidRPr="00DB64CE">
        <w:rPr>
          <w:rFonts w:cstheme="minorBidi" w:hAnsiTheme="minorHAnsi" w:eastAsiaTheme="minorHAnsi" w:asciiTheme="minorHAnsi"/>
        </w:rPr>
        <w:t>rEndostatin</w:t>
      </w:r>
      <w:r>
        <w:rPr>
          <w:rFonts w:ascii="宋体" w:hAnsi="宋体" w:eastAsia="宋体" w:hint="eastAsia" w:cstheme="minorBidi"/>
        </w:rPr>
        <w:t>对肝癌细胞增殖的影响</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x</w:t>
      </w:r>
      <w:r>
        <w:rPr>
          <w:rFonts w:ascii="Symbol" w:hAnsi="Symbol" w:eastAsia="Symbol" w:cstheme="minorBidi"/>
        </w:rPr>
        <w:t></w:t>
      </w:r>
      <w:r>
        <w:rPr>
          <w:rFonts w:cstheme="minorBidi" w:hAnsiTheme="minorHAnsi" w:eastAsiaTheme="minorHAnsi" w:asciiTheme="minorHAnsi"/>
          <w:i/>
        </w:rPr>
        <w:t>s</w:t>
      </w:r>
      <w:r w:rsidP="AA7D325B">
        <w:rPr>
          <w:rFonts w:ascii="宋体" w:hAnsi="宋体" w:eastAsia="宋体" w:hint="eastAsia" w:cstheme="minorBidi"/>
        </w:rPr>
        <w:t>，</w:t>
      </w:r>
      <w:r>
        <w:rPr>
          <w:rFonts w:cstheme="minorBidi" w:hAnsiTheme="minorHAnsi" w:eastAsiaTheme="minorHAnsi" w:asciiTheme="minorHAnsi"/>
        </w:rPr>
        <w:t>n=3</w:t>
      </w:r>
      <w:r>
        <w:rPr>
          <w:rFonts w:cstheme="minorBidi" w:hAnsiTheme="minorHAnsi" w:eastAsiaTheme="minorHAnsi" w:asciiTheme="minorHAnsi"/>
        </w:rPr>
        <w:t>)</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3-2</w:t>
      </w:r>
      <w:r>
        <w:t xml:space="preserve">  </w:t>
      </w:r>
      <w:r w:rsidRPr="00DB64CE">
        <w:rPr>
          <w:rFonts w:cstheme="minorBidi" w:hAnsiTheme="minorHAnsi" w:eastAsiaTheme="minorHAnsi" w:asciiTheme="minorHAnsi"/>
        </w:rPr>
        <w:t>Survival rates of rEndostatin on HepG2</w:t>
      </w:r>
    </w:p>
    <w:tbl>
      <w:tblPr>
        <w:tblW w:w="5000" w:type="pct"/>
        <w:tblInd w:w="116"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57"/>
        <w:gridCol w:w="1115"/>
        <w:gridCol w:w="1483"/>
        <w:gridCol w:w="1115"/>
        <w:gridCol w:w="1482"/>
        <w:gridCol w:w="1012"/>
        <w:gridCol w:w="832"/>
      </w:tblGrid>
      <w:tr>
        <w:trPr>
          <w:tblHeader/>
        </w:trPr>
        <w:tc>
          <w:tcPr>
            <w:tcW w:w="1044" w:type="pct"/>
            <w:vAlign w:val="center"/>
            <w:tcBorders>
              <w:bottom w:val="single" w:sz="4" w:space="0" w:color="auto"/>
            </w:tcBorders>
          </w:tcPr>
          <w:p w:rsidR="0018722C">
            <w:pPr>
              <w:pStyle w:val="a7"/>
              <w:topLinePunct/>
              <w:ind w:leftChars="0" w:left="0" w:rightChars="0" w:right="0" w:firstLineChars="0" w:firstLine="0"/>
              <w:spacing w:line="240" w:lineRule="atLeast"/>
            </w:pPr>
            <w:r>
              <w:t>药物浓度</w:t>
            </w:r>
            <w:r>
              <w:t>（</w:t>
            </w:r>
            <w:r>
              <w:t>µM</w:t>
            </w:r>
            <w:r>
              <w:t>）</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24 h</w:t>
            </w:r>
          </w:p>
          <w:p w:rsidR="0018722C">
            <w:pPr>
              <w:pStyle w:val="a7"/>
              <w:topLinePunct/>
              <w:ind w:leftChars="0" w:left="0" w:rightChars="0" w:right="0" w:firstLineChars="0" w:firstLine="0"/>
              <w:spacing w:line="240" w:lineRule="atLeast"/>
            </w:pPr>
            <w:r>
              <w:t>(</w:t>
            </w:r>
            <w:r>
              <w:t xml:space="preserve">OD490</w:t>
            </w:r>
            <w:r>
              <w:t>)</w:t>
            </w:r>
          </w:p>
        </w:tc>
        <w:tc>
          <w:tcPr>
            <w:tcW w:w="834" w:type="pct"/>
            <w:vAlign w:val="center"/>
            <w:tcBorders>
              <w:bottom w:val="single" w:sz="4" w:space="0" w:color="auto"/>
            </w:tcBorders>
          </w:tcPr>
          <w:p w:rsidR="0018722C">
            <w:pPr>
              <w:pStyle w:val="a7"/>
              <w:topLinePunct/>
              <w:ind w:leftChars="0" w:left="0" w:rightChars="0" w:right="0" w:firstLineChars="0" w:firstLine="0"/>
              <w:spacing w:line="240" w:lineRule="atLeast"/>
            </w:pPr>
            <w:r>
              <w:t>存活率</w:t>
            </w:r>
            <w:r>
              <w:t>（</w:t>
            </w:r>
            <w:r>
              <w:t>%</w:t>
            </w:r>
            <w:r>
              <w:t>）</w:t>
            </w:r>
          </w:p>
        </w:tc>
        <w:tc>
          <w:tcPr>
            <w:tcW w:w="627" w:type="pct"/>
            <w:vAlign w:val="center"/>
            <w:tcBorders>
              <w:bottom w:val="single" w:sz="4" w:space="0" w:color="auto"/>
            </w:tcBorders>
          </w:tcPr>
          <w:p w:rsidR="0018722C">
            <w:pPr>
              <w:pStyle w:val="a7"/>
              <w:topLinePunct/>
              <w:ind w:leftChars="0" w:left="0" w:rightChars="0" w:right="0" w:firstLineChars="0" w:firstLine="0"/>
              <w:spacing w:line="240" w:lineRule="atLeast"/>
            </w:pPr>
            <w:r>
              <w:t>48 h</w:t>
            </w:r>
          </w:p>
          <w:p w:rsidR="0018722C">
            <w:pPr>
              <w:pStyle w:val="a7"/>
              <w:topLinePunct/>
              <w:ind w:leftChars="0" w:left="0" w:rightChars="0" w:right="0" w:firstLineChars="0" w:firstLine="0"/>
              <w:spacing w:line="240" w:lineRule="atLeast"/>
            </w:pPr>
            <w:r>
              <w:t>(</w:t>
            </w:r>
            <w:r>
              <w:t xml:space="preserve">OD490</w:t>
            </w:r>
            <w:r>
              <w:t>)</w:t>
            </w:r>
          </w:p>
        </w:tc>
        <w:tc>
          <w:tcPr>
            <w:tcW w:w="833" w:type="pct"/>
            <w:vAlign w:val="center"/>
            <w:tcBorders>
              <w:bottom w:val="single" w:sz="4" w:space="0" w:color="auto"/>
            </w:tcBorders>
          </w:tcPr>
          <w:p w:rsidR="0018722C">
            <w:pPr>
              <w:pStyle w:val="a7"/>
              <w:topLinePunct/>
              <w:ind w:leftChars="0" w:left="0" w:rightChars="0" w:right="0" w:firstLineChars="0" w:firstLine="0"/>
              <w:spacing w:line="240" w:lineRule="atLeast"/>
            </w:pPr>
            <w:r>
              <w:t>存活率</w:t>
            </w:r>
            <w:r>
              <w:t>（</w:t>
            </w:r>
            <w:r>
              <w:t>%</w:t>
            </w:r>
            <w:r>
              <w:t>）</w:t>
            </w:r>
          </w:p>
        </w:tc>
        <w:tc>
          <w:tcPr>
            <w:tcW w:w="569" w:type="pct"/>
            <w:vAlign w:val="center"/>
            <w:tcBorders>
              <w:bottom w:val="single" w:sz="4" w:space="0" w:color="auto"/>
            </w:tcBorders>
          </w:tcPr>
          <w:p w:rsidR="0018722C">
            <w:pPr>
              <w:pStyle w:val="a7"/>
              <w:topLinePunct/>
              <w:ind w:leftChars="0" w:left="0" w:rightChars="0" w:right="0" w:firstLineChars="0" w:firstLine="0"/>
              <w:spacing w:line="240" w:lineRule="atLeast"/>
            </w:pPr>
            <w:r>
              <w:t>F</w:t>
            </w:r>
          </w:p>
        </w:tc>
        <w:tc>
          <w:tcPr>
            <w:tcW w:w="468" w:type="pct"/>
            <w:vAlign w:val="center"/>
            <w:tcBorders>
              <w:bottom w:val="single" w:sz="4" w:space="0" w:color="auto"/>
            </w:tcBorders>
          </w:tcPr>
          <w:p w:rsidR="0018722C">
            <w:pPr>
              <w:pStyle w:val="a7"/>
              <w:topLinePunct/>
              <w:ind w:leftChars="0" w:left="0" w:rightChars="0" w:right="0" w:firstLineChars="0" w:firstLine="0"/>
              <w:spacing w:line="240" w:lineRule="atLeast"/>
            </w:pPr>
            <w:r>
              <w:t>P</w:t>
            </w:r>
          </w:p>
        </w:tc>
      </w:tr>
      <w:tr>
        <w:tc>
          <w:tcPr>
            <w:tcW w:w="1044" w:type="pct"/>
            <w:vAlign w:val="center"/>
          </w:tcPr>
          <w:p w:rsidR="0018722C">
            <w:pPr>
              <w:pStyle w:val="ac"/>
              <w:topLinePunct/>
              <w:ind w:leftChars="0" w:left="0" w:rightChars="0" w:right="0" w:firstLineChars="0" w:firstLine="0"/>
              <w:spacing w:line="240" w:lineRule="atLeast"/>
            </w:pPr>
            <w:r>
              <w:t>12 µM</w:t>
            </w:r>
          </w:p>
        </w:tc>
        <w:tc>
          <w:tcPr>
            <w:tcW w:w="627" w:type="pct"/>
            <w:vAlign w:val="center"/>
          </w:tcPr>
          <w:p w:rsidR="0018722C">
            <w:pPr>
              <w:pStyle w:val="a5"/>
              <w:topLinePunct/>
              <w:ind w:leftChars="0" w:left="0" w:rightChars="0" w:right="0" w:firstLineChars="0" w:firstLine="0"/>
              <w:spacing w:line="240" w:lineRule="atLeast"/>
            </w:pPr>
            <w:r>
              <w:t>2.24±0.03</w:t>
            </w:r>
          </w:p>
        </w:tc>
        <w:tc>
          <w:tcPr>
            <w:tcW w:w="834" w:type="pct"/>
            <w:vAlign w:val="center"/>
          </w:tcPr>
          <w:p w:rsidR="0018722C">
            <w:pPr>
              <w:pStyle w:val="a5"/>
              <w:topLinePunct/>
              <w:ind w:leftChars="0" w:left="0" w:rightChars="0" w:right="0" w:firstLineChars="0" w:firstLine="0"/>
              <w:spacing w:line="240" w:lineRule="atLeast"/>
            </w:pPr>
            <w:r>
              <w:t>98.4±0.58</w:t>
            </w:r>
          </w:p>
        </w:tc>
        <w:tc>
          <w:tcPr>
            <w:tcW w:w="627" w:type="pct"/>
            <w:vAlign w:val="center"/>
          </w:tcPr>
          <w:p w:rsidR="0018722C">
            <w:pPr>
              <w:pStyle w:val="a5"/>
              <w:topLinePunct/>
              <w:ind w:leftChars="0" w:left="0" w:rightChars="0" w:right="0" w:firstLineChars="0" w:firstLine="0"/>
              <w:spacing w:line="240" w:lineRule="atLeast"/>
            </w:pPr>
            <w:r>
              <w:t>2.38±0.10</w:t>
            </w:r>
          </w:p>
        </w:tc>
        <w:tc>
          <w:tcPr>
            <w:tcW w:w="833" w:type="pct"/>
            <w:vAlign w:val="center"/>
          </w:tcPr>
          <w:p w:rsidR="0018722C">
            <w:pPr>
              <w:pStyle w:val="a5"/>
              <w:topLinePunct/>
              <w:ind w:leftChars="0" w:left="0" w:rightChars="0" w:right="0" w:firstLineChars="0" w:firstLine="0"/>
              <w:spacing w:line="240" w:lineRule="atLeast"/>
            </w:pPr>
            <w:r>
              <w:t>93.5±1.77</w:t>
            </w:r>
          </w:p>
        </w:tc>
        <w:tc>
          <w:tcPr>
            <w:tcW w:w="569" w:type="pct"/>
            <w:vAlign w:val="center"/>
          </w:tcPr>
          <w:p w:rsidR="0018722C">
            <w:pPr>
              <w:pStyle w:val="affff9"/>
              <w:topLinePunct/>
              <w:ind w:leftChars="0" w:left="0" w:rightChars="0" w:right="0" w:firstLineChars="0" w:firstLine="0"/>
              <w:spacing w:line="240" w:lineRule="atLeast"/>
            </w:pPr>
            <w:r>
              <w:t>40.763</w:t>
            </w:r>
          </w:p>
        </w:tc>
        <w:tc>
          <w:tcPr>
            <w:tcW w:w="468" w:type="pct"/>
            <w:vAlign w:val="center"/>
          </w:tcPr>
          <w:p w:rsidR="0018722C">
            <w:pPr>
              <w:pStyle w:val="affff9"/>
              <w:topLinePunct/>
              <w:ind w:leftChars="0" w:left="0" w:rightChars="0" w:right="0" w:firstLineChars="0" w:firstLine="0"/>
              <w:spacing w:line="240" w:lineRule="atLeast"/>
            </w:pPr>
            <w:r>
              <w:t>0.024</w:t>
            </w:r>
          </w:p>
        </w:tc>
      </w:tr>
      <w:tr>
        <w:tc>
          <w:tcPr>
            <w:tcW w:w="1044" w:type="pct"/>
            <w:vAlign w:val="center"/>
          </w:tcPr>
          <w:p w:rsidR="0018722C">
            <w:pPr>
              <w:pStyle w:val="ac"/>
              <w:topLinePunct/>
              <w:ind w:leftChars="0" w:left="0" w:rightChars="0" w:right="0" w:firstLineChars="0" w:firstLine="0"/>
              <w:spacing w:line="240" w:lineRule="atLeast"/>
            </w:pPr>
            <w:r>
              <w:t>6 µM</w:t>
            </w:r>
          </w:p>
        </w:tc>
        <w:tc>
          <w:tcPr>
            <w:tcW w:w="627" w:type="pct"/>
            <w:vAlign w:val="center"/>
          </w:tcPr>
          <w:p w:rsidR="0018722C">
            <w:pPr>
              <w:pStyle w:val="a5"/>
              <w:topLinePunct/>
              <w:ind w:leftChars="0" w:left="0" w:rightChars="0" w:right="0" w:firstLineChars="0" w:firstLine="0"/>
              <w:spacing w:line="240" w:lineRule="atLeast"/>
            </w:pPr>
            <w:r>
              <w:t>2.25±0.06</w:t>
            </w:r>
          </w:p>
        </w:tc>
        <w:tc>
          <w:tcPr>
            <w:tcW w:w="834" w:type="pct"/>
            <w:vAlign w:val="center"/>
          </w:tcPr>
          <w:p w:rsidR="0018722C">
            <w:pPr>
              <w:pStyle w:val="a5"/>
              <w:topLinePunct/>
              <w:ind w:leftChars="0" w:left="0" w:rightChars="0" w:right="0" w:firstLineChars="0" w:firstLine="0"/>
              <w:spacing w:line="240" w:lineRule="atLeast"/>
            </w:pPr>
            <w:r>
              <w:t>99.0±1.78</w:t>
            </w:r>
          </w:p>
        </w:tc>
        <w:tc>
          <w:tcPr>
            <w:tcW w:w="627" w:type="pct"/>
            <w:vAlign w:val="center"/>
          </w:tcPr>
          <w:p w:rsidR="0018722C">
            <w:pPr>
              <w:pStyle w:val="a5"/>
              <w:topLinePunct/>
              <w:ind w:leftChars="0" w:left="0" w:rightChars="0" w:right="0" w:firstLineChars="0" w:firstLine="0"/>
              <w:spacing w:line="240" w:lineRule="atLeast"/>
            </w:pPr>
            <w:r>
              <w:t>2.41±0.13</w:t>
            </w:r>
          </w:p>
        </w:tc>
        <w:tc>
          <w:tcPr>
            <w:tcW w:w="833" w:type="pct"/>
            <w:vAlign w:val="center"/>
          </w:tcPr>
          <w:p w:rsidR="0018722C">
            <w:pPr>
              <w:pStyle w:val="a5"/>
              <w:topLinePunct/>
              <w:ind w:leftChars="0" w:left="0" w:rightChars="0" w:right="0" w:firstLineChars="0" w:firstLine="0"/>
              <w:spacing w:line="240" w:lineRule="atLeast"/>
            </w:pPr>
            <w:r>
              <w:t>95.0±2.03</w:t>
            </w:r>
          </w:p>
        </w:tc>
        <w:tc>
          <w:tcPr>
            <w:tcW w:w="569" w:type="pct"/>
            <w:vAlign w:val="center"/>
          </w:tcPr>
          <w:p w:rsidR="0018722C">
            <w:pPr>
              <w:pStyle w:val="affff9"/>
              <w:topLinePunct/>
              <w:ind w:leftChars="0" w:left="0" w:rightChars="0" w:right="0" w:firstLineChars="0" w:firstLine="0"/>
              <w:spacing w:line="240" w:lineRule="atLeast"/>
            </w:pPr>
            <w:r>
              <w:t>94.118</w:t>
            </w:r>
          </w:p>
        </w:tc>
        <w:tc>
          <w:tcPr>
            <w:tcW w:w="468" w:type="pct"/>
            <w:vAlign w:val="center"/>
          </w:tcPr>
          <w:p w:rsidR="0018722C">
            <w:pPr>
              <w:pStyle w:val="affff9"/>
              <w:topLinePunct/>
              <w:ind w:leftChars="0" w:left="0" w:rightChars="0" w:right="0" w:firstLineChars="0" w:firstLine="0"/>
              <w:spacing w:line="240" w:lineRule="atLeast"/>
            </w:pPr>
            <w:r>
              <w:t>0.01</w:t>
            </w:r>
          </w:p>
        </w:tc>
      </w:tr>
      <w:tr>
        <w:tc>
          <w:tcPr>
            <w:tcW w:w="1044" w:type="pct"/>
            <w:vAlign w:val="center"/>
          </w:tcPr>
          <w:p w:rsidR="0018722C">
            <w:pPr>
              <w:pStyle w:val="ac"/>
              <w:topLinePunct/>
              <w:ind w:leftChars="0" w:left="0" w:rightChars="0" w:right="0" w:firstLineChars="0" w:firstLine="0"/>
              <w:spacing w:line="240" w:lineRule="atLeast"/>
            </w:pPr>
            <w:r>
              <w:t>1.2 µM</w:t>
            </w:r>
          </w:p>
        </w:tc>
        <w:tc>
          <w:tcPr>
            <w:tcW w:w="627" w:type="pct"/>
            <w:vAlign w:val="center"/>
          </w:tcPr>
          <w:p w:rsidR="0018722C">
            <w:pPr>
              <w:pStyle w:val="a5"/>
              <w:topLinePunct/>
              <w:ind w:leftChars="0" w:left="0" w:rightChars="0" w:right="0" w:firstLineChars="0" w:firstLine="0"/>
              <w:spacing w:line="240" w:lineRule="atLeast"/>
            </w:pPr>
            <w:r>
              <w:t>2.25±0.14</w:t>
            </w:r>
          </w:p>
        </w:tc>
        <w:tc>
          <w:tcPr>
            <w:tcW w:w="834" w:type="pct"/>
            <w:vAlign w:val="center"/>
          </w:tcPr>
          <w:p w:rsidR="0018722C">
            <w:pPr>
              <w:pStyle w:val="a5"/>
              <w:topLinePunct/>
              <w:ind w:leftChars="0" w:left="0" w:rightChars="0" w:right="0" w:firstLineChars="0" w:firstLine="0"/>
              <w:spacing w:line="240" w:lineRule="atLeast"/>
            </w:pPr>
            <w:r>
              <w:t>99.3±2.17</w:t>
            </w:r>
          </w:p>
        </w:tc>
        <w:tc>
          <w:tcPr>
            <w:tcW w:w="627" w:type="pct"/>
            <w:vAlign w:val="center"/>
          </w:tcPr>
          <w:p w:rsidR="0018722C">
            <w:pPr>
              <w:pStyle w:val="a5"/>
              <w:topLinePunct/>
              <w:ind w:leftChars="0" w:left="0" w:rightChars="0" w:right="0" w:firstLineChars="0" w:firstLine="0"/>
              <w:spacing w:line="240" w:lineRule="atLeast"/>
            </w:pPr>
            <w:r>
              <w:t>2.36±0.07</w:t>
            </w:r>
          </w:p>
        </w:tc>
        <w:tc>
          <w:tcPr>
            <w:tcW w:w="833" w:type="pct"/>
            <w:vAlign w:val="center"/>
          </w:tcPr>
          <w:p w:rsidR="0018722C">
            <w:pPr>
              <w:pStyle w:val="a5"/>
              <w:topLinePunct/>
              <w:ind w:leftChars="0" w:left="0" w:rightChars="0" w:right="0" w:firstLineChars="0" w:firstLine="0"/>
              <w:spacing w:line="240" w:lineRule="atLeast"/>
            </w:pPr>
            <w:r>
              <w:t>92.8±3.07</w:t>
            </w:r>
          </w:p>
        </w:tc>
        <w:tc>
          <w:tcPr>
            <w:tcW w:w="569" w:type="pct"/>
            <w:vAlign w:val="center"/>
          </w:tcPr>
          <w:p w:rsidR="0018722C">
            <w:pPr>
              <w:pStyle w:val="affff9"/>
              <w:topLinePunct/>
              <w:ind w:leftChars="0" w:left="0" w:rightChars="0" w:right="0" w:firstLineChars="0" w:firstLine="0"/>
              <w:spacing w:line="240" w:lineRule="atLeast"/>
            </w:pPr>
            <w:r>
              <w:t>132.031</w:t>
            </w:r>
          </w:p>
        </w:tc>
        <w:tc>
          <w:tcPr>
            <w:tcW w:w="468" w:type="pct"/>
            <w:vAlign w:val="center"/>
          </w:tcPr>
          <w:p w:rsidR="0018722C">
            <w:pPr>
              <w:pStyle w:val="affff9"/>
              <w:topLinePunct/>
              <w:ind w:leftChars="0" w:left="0" w:rightChars="0" w:right="0" w:firstLineChars="0" w:firstLine="0"/>
              <w:spacing w:line="240" w:lineRule="atLeast"/>
            </w:pPr>
            <w:r>
              <w:t>0.007</w:t>
            </w:r>
          </w:p>
        </w:tc>
      </w:tr>
      <w:tr>
        <w:tc>
          <w:tcPr>
            <w:tcW w:w="1044" w:type="pct"/>
            <w:vAlign w:val="center"/>
          </w:tcPr>
          <w:p w:rsidR="0018722C">
            <w:pPr>
              <w:pStyle w:val="ac"/>
              <w:topLinePunct/>
              <w:ind w:leftChars="0" w:left="0" w:rightChars="0" w:right="0" w:firstLineChars="0" w:firstLine="0"/>
              <w:spacing w:line="240" w:lineRule="atLeast"/>
            </w:pPr>
            <w:r>
              <w:t>0.6 µM</w:t>
            </w:r>
          </w:p>
        </w:tc>
        <w:tc>
          <w:tcPr>
            <w:tcW w:w="627" w:type="pct"/>
            <w:vAlign w:val="center"/>
          </w:tcPr>
          <w:p w:rsidR="0018722C">
            <w:pPr>
              <w:pStyle w:val="a5"/>
              <w:topLinePunct/>
              <w:ind w:leftChars="0" w:left="0" w:rightChars="0" w:right="0" w:firstLineChars="0" w:firstLine="0"/>
              <w:spacing w:line="240" w:lineRule="atLeast"/>
            </w:pPr>
            <w:r>
              <w:t>2.28±0.11</w:t>
            </w:r>
          </w:p>
        </w:tc>
        <w:tc>
          <w:tcPr>
            <w:tcW w:w="834" w:type="pct"/>
            <w:vAlign w:val="center"/>
          </w:tcPr>
          <w:p w:rsidR="0018722C">
            <w:pPr>
              <w:pStyle w:val="a5"/>
              <w:topLinePunct/>
              <w:ind w:leftChars="0" w:left="0" w:rightChars="0" w:right="0" w:firstLineChars="0" w:firstLine="0"/>
              <w:spacing w:line="240" w:lineRule="atLeast"/>
            </w:pPr>
            <w:r>
              <w:t>100.4±2.01</w:t>
            </w:r>
          </w:p>
        </w:tc>
        <w:tc>
          <w:tcPr>
            <w:tcW w:w="627" w:type="pct"/>
            <w:vAlign w:val="center"/>
          </w:tcPr>
          <w:p w:rsidR="0018722C">
            <w:pPr>
              <w:pStyle w:val="a5"/>
              <w:topLinePunct/>
              <w:ind w:leftChars="0" w:left="0" w:rightChars="0" w:right="0" w:firstLineChars="0" w:firstLine="0"/>
              <w:spacing w:line="240" w:lineRule="atLeast"/>
            </w:pPr>
            <w:r>
              <w:t>2.36±0.14</w:t>
            </w:r>
          </w:p>
        </w:tc>
        <w:tc>
          <w:tcPr>
            <w:tcW w:w="833" w:type="pct"/>
            <w:vAlign w:val="center"/>
          </w:tcPr>
          <w:p w:rsidR="0018722C">
            <w:pPr>
              <w:pStyle w:val="a5"/>
              <w:topLinePunct/>
              <w:ind w:leftChars="0" w:left="0" w:rightChars="0" w:right="0" w:firstLineChars="0" w:firstLine="0"/>
              <w:spacing w:line="240" w:lineRule="atLeast"/>
            </w:pPr>
            <w:r>
              <w:t>94.6±3.31</w:t>
            </w:r>
          </w:p>
        </w:tc>
        <w:tc>
          <w:tcPr>
            <w:tcW w:w="569" w:type="pct"/>
            <w:vAlign w:val="center"/>
          </w:tcPr>
          <w:p w:rsidR="0018722C">
            <w:pPr>
              <w:pStyle w:val="affff9"/>
              <w:topLinePunct/>
              <w:ind w:leftChars="0" w:left="0" w:rightChars="0" w:right="0" w:firstLineChars="0" w:firstLine="0"/>
              <w:spacing w:line="240" w:lineRule="atLeast"/>
            </w:pPr>
            <w:r>
              <w:t>147.059</w:t>
            </w:r>
          </w:p>
        </w:tc>
        <w:tc>
          <w:tcPr>
            <w:tcW w:w="468" w:type="pct"/>
            <w:vAlign w:val="center"/>
          </w:tcPr>
          <w:p w:rsidR="0018722C">
            <w:pPr>
              <w:pStyle w:val="affff9"/>
              <w:topLinePunct/>
              <w:ind w:leftChars="0" w:left="0" w:rightChars="0" w:right="0" w:firstLineChars="0" w:firstLine="0"/>
              <w:spacing w:line="240" w:lineRule="atLeast"/>
            </w:pPr>
            <w:r>
              <w:t>0.007</w:t>
            </w:r>
          </w:p>
        </w:tc>
      </w:tr>
      <w:tr>
        <w:tc>
          <w:tcPr>
            <w:tcW w:w="1044" w:type="pct"/>
            <w:vAlign w:val="center"/>
          </w:tcPr>
          <w:p w:rsidR="0018722C">
            <w:pPr>
              <w:pStyle w:val="ac"/>
              <w:topLinePunct/>
              <w:ind w:leftChars="0" w:left="0" w:rightChars="0" w:right="0" w:firstLineChars="0" w:firstLine="0"/>
              <w:spacing w:line="240" w:lineRule="atLeast"/>
            </w:pPr>
            <w:r>
              <w:t>0.06 µM</w:t>
            </w:r>
          </w:p>
        </w:tc>
        <w:tc>
          <w:tcPr>
            <w:tcW w:w="627" w:type="pct"/>
            <w:vAlign w:val="center"/>
          </w:tcPr>
          <w:p w:rsidR="0018722C">
            <w:pPr>
              <w:pStyle w:val="a5"/>
              <w:topLinePunct/>
              <w:ind w:leftChars="0" w:left="0" w:rightChars="0" w:right="0" w:firstLineChars="0" w:firstLine="0"/>
              <w:spacing w:line="240" w:lineRule="atLeast"/>
            </w:pPr>
            <w:r>
              <w:t>2.31±0.08</w:t>
            </w:r>
          </w:p>
        </w:tc>
        <w:tc>
          <w:tcPr>
            <w:tcW w:w="834" w:type="pct"/>
            <w:vAlign w:val="center"/>
          </w:tcPr>
          <w:p w:rsidR="0018722C">
            <w:pPr>
              <w:pStyle w:val="a5"/>
              <w:topLinePunct/>
              <w:ind w:leftChars="0" w:left="0" w:rightChars="0" w:right="0" w:firstLineChars="0" w:firstLine="0"/>
              <w:spacing w:line="240" w:lineRule="atLeast"/>
            </w:pPr>
            <w:r>
              <w:t>102.4±2.86</w:t>
            </w:r>
          </w:p>
        </w:tc>
        <w:tc>
          <w:tcPr>
            <w:tcW w:w="627" w:type="pct"/>
            <w:vAlign w:val="center"/>
          </w:tcPr>
          <w:p w:rsidR="0018722C">
            <w:pPr>
              <w:pStyle w:val="a5"/>
              <w:topLinePunct/>
              <w:ind w:leftChars="0" w:left="0" w:rightChars="0" w:right="0" w:firstLineChars="0" w:firstLine="0"/>
              <w:spacing w:line="240" w:lineRule="atLeast"/>
            </w:pPr>
            <w:r>
              <w:t>2.41±0.11</w:t>
            </w:r>
          </w:p>
        </w:tc>
        <w:tc>
          <w:tcPr>
            <w:tcW w:w="833" w:type="pct"/>
            <w:vAlign w:val="center"/>
          </w:tcPr>
          <w:p w:rsidR="0018722C">
            <w:pPr>
              <w:pStyle w:val="a5"/>
              <w:topLinePunct/>
              <w:ind w:leftChars="0" w:left="0" w:rightChars="0" w:right="0" w:firstLineChars="0" w:firstLine="0"/>
              <w:spacing w:line="240" w:lineRule="atLeast"/>
            </w:pPr>
            <w:r>
              <w:t>97.2±3.77</w:t>
            </w:r>
          </w:p>
        </w:tc>
        <w:tc>
          <w:tcPr>
            <w:tcW w:w="569" w:type="pct"/>
            <w:vAlign w:val="center"/>
          </w:tcPr>
          <w:p w:rsidR="0018722C">
            <w:pPr>
              <w:pStyle w:val="affff9"/>
              <w:topLinePunct/>
              <w:ind w:leftChars="0" w:left="0" w:rightChars="0" w:right="0" w:firstLineChars="0" w:firstLine="0"/>
              <w:spacing w:line="240" w:lineRule="atLeast"/>
            </w:pPr>
            <w:r>
              <w:t>784.692</w:t>
            </w:r>
          </w:p>
        </w:tc>
        <w:tc>
          <w:tcPr>
            <w:tcW w:w="468" w:type="pct"/>
            <w:vAlign w:val="center"/>
          </w:tcPr>
          <w:p w:rsidR="0018722C">
            <w:pPr>
              <w:pStyle w:val="affff9"/>
              <w:topLinePunct/>
              <w:ind w:leftChars="0" w:left="0" w:rightChars="0" w:right="0" w:firstLineChars="0" w:firstLine="0"/>
              <w:spacing w:line="240" w:lineRule="atLeast"/>
            </w:pPr>
            <w:r>
              <w:t>0.001</w:t>
            </w:r>
          </w:p>
        </w:tc>
      </w:tr>
      <w:tr>
        <w:tc>
          <w:tcPr>
            <w:tcW w:w="1044" w:type="pct"/>
            <w:vAlign w:val="center"/>
          </w:tcPr>
          <w:p w:rsidR="0018722C">
            <w:pPr>
              <w:pStyle w:val="ac"/>
              <w:topLinePunct/>
              <w:ind w:leftChars="0" w:left="0" w:rightChars="0" w:right="0" w:firstLineChars="0" w:firstLine="0"/>
              <w:spacing w:line="240" w:lineRule="atLeast"/>
            </w:pPr>
            <w:r>
              <w:t>F</w:t>
            </w:r>
          </w:p>
        </w:tc>
        <w:tc>
          <w:tcPr>
            <w:tcW w:w="627" w:type="pct"/>
            <w:vAlign w:val="center"/>
          </w:tcPr>
          <w:p w:rsidR="0018722C">
            <w:pPr>
              <w:pStyle w:val="a5"/>
              <w:topLinePunct/>
              <w:ind w:leftChars="0" w:left="0" w:rightChars="0" w:right="0" w:firstLineChars="0" w:firstLine="0"/>
              <w:spacing w:line="240" w:lineRule="atLeast"/>
            </w:pPr>
          </w:p>
        </w:tc>
        <w:tc>
          <w:tcPr>
            <w:tcW w:w="834" w:type="pct"/>
            <w:vAlign w:val="center"/>
          </w:tcPr>
          <w:p w:rsidR="0018722C">
            <w:pPr>
              <w:pStyle w:val="affff9"/>
              <w:topLinePunct/>
              <w:ind w:leftChars="0" w:left="0" w:rightChars="0" w:right="0" w:firstLineChars="0" w:firstLine="0"/>
              <w:spacing w:line="240" w:lineRule="atLeast"/>
            </w:pPr>
            <w:r>
              <w:t>48.607</w:t>
            </w:r>
          </w:p>
        </w:tc>
        <w:tc>
          <w:tcPr>
            <w:tcW w:w="627"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ffff9"/>
              <w:topLinePunct/>
              <w:ind w:leftChars="0" w:left="0" w:rightChars="0" w:right="0" w:firstLineChars="0" w:firstLine="0"/>
              <w:spacing w:line="240" w:lineRule="atLeast"/>
            </w:pPr>
            <w:r>
              <w:t>21.394</w:t>
            </w:r>
          </w:p>
        </w:tc>
        <w:tc>
          <w:tcPr>
            <w:tcW w:w="569" w:type="pct"/>
            <w:vAlign w:val="center"/>
          </w:tcPr>
          <w:p w:rsidR="0018722C">
            <w:pPr>
              <w:pStyle w:val="a5"/>
              <w:topLinePunct/>
              <w:ind w:leftChars="0" w:left="0" w:rightChars="0" w:right="0" w:firstLineChars="0" w:firstLine="0"/>
              <w:spacing w:line="240" w:lineRule="atLeast"/>
            </w:pPr>
          </w:p>
        </w:tc>
        <w:tc>
          <w:tcPr>
            <w:tcW w:w="468" w:type="pct"/>
            <w:vAlign w:val="center"/>
          </w:tcPr>
          <w:p w:rsidR="0018722C">
            <w:pPr>
              <w:pStyle w:val="ad"/>
              <w:topLinePunct/>
              <w:ind w:leftChars="0" w:left="0" w:rightChars="0" w:right="0" w:firstLineChars="0" w:firstLine="0"/>
              <w:spacing w:line="240" w:lineRule="atLeast"/>
            </w:pPr>
          </w:p>
        </w:tc>
      </w:tr>
      <w:tr>
        <w:tc>
          <w:tcPr>
            <w:tcW w:w="1044" w:type="pct"/>
            <w:vAlign w:val="center"/>
          </w:tcPr>
          <w:p w:rsidR="0018722C">
            <w:pPr>
              <w:pStyle w:val="ac"/>
              <w:topLinePunct/>
              <w:ind w:leftChars="0" w:left="0" w:rightChars="0" w:right="0" w:firstLineChars="0" w:firstLine="0"/>
              <w:spacing w:line="240" w:lineRule="atLeast"/>
            </w:pPr>
            <w:r>
              <w:t>P</w:t>
            </w:r>
          </w:p>
        </w:tc>
        <w:tc>
          <w:tcPr>
            <w:tcW w:w="627" w:type="pct"/>
            <w:vAlign w:val="center"/>
          </w:tcPr>
          <w:p w:rsidR="0018722C">
            <w:pPr>
              <w:pStyle w:val="a5"/>
              <w:topLinePunct/>
              <w:ind w:leftChars="0" w:left="0" w:rightChars="0" w:right="0" w:firstLineChars="0" w:firstLine="0"/>
              <w:spacing w:line="240" w:lineRule="atLeast"/>
            </w:pPr>
          </w:p>
        </w:tc>
        <w:tc>
          <w:tcPr>
            <w:tcW w:w="834" w:type="pct"/>
            <w:vAlign w:val="center"/>
          </w:tcPr>
          <w:p w:rsidR="0018722C">
            <w:pPr>
              <w:pStyle w:val="affff9"/>
              <w:topLinePunct/>
              <w:ind w:leftChars="0" w:left="0" w:rightChars="0" w:right="0" w:firstLineChars="0" w:firstLine="0"/>
              <w:spacing w:line="240" w:lineRule="atLeast"/>
            </w:pPr>
            <w:r>
              <w:t>0.000</w:t>
            </w:r>
          </w:p>
        </w:tc>
        <w:tc>
          <w:tcPr>
            <w:tcW w:w="627" w:type="pct"/>
            <w:vAlign w:val="center"/>
          </w:tcPr>
          <w:p w:rsidR="0018722C">
            <w:pPr>
              <w:pStyle w:val="a5"/>
              <w:topLinePunct/>
              <w:ind w:leftChars="0" w:left="0" w:rightChars="0" w:right="0" w:firstLineChars="0" w:firstLine="0"/>
              <w:spacing w:line="240" w:lineRule="atLeast"/>
            </w:pPr>
          </w:p>
        </w:tc>
        <w:tc>
          <w:tcPr>
            <w:tcW w:w="833" w:type="pct"/>
            <w:vAlign w:val="center"/>
          </w:tcPr>
          <w:p w:rsidR="0018722C">
            <w:pPr>
              <w:pStyle w:val="affff9"/>
              <w:topLinePunct/>
              <w:ind w:leftChars="0" w:left="0" w:rightChars="0" w:right="0" w:firstLineChars="0" w:firstLine="0"/>
              <w:spacing w:line="240" w:lineRule="atLeast"/>
            </w:pPr>
            <w:r>
              <w:t>0.002</w:t>
            </w:r>
          </w:p>
        </w:tc>
        <w:tc>
          <w:tcPr>
            <w:tcW w:w="569" w:type="pct"/>
            <w:vAlign w:val="center"/>
          </w:tcPr>
          <w:p w:rsidR="0018722C">
            <w:pPr>
              <w:pStyle w:val="a5"/>
              <w:topLinePunct/>
              <w:ind w:leftChars="0" w:left="0" w:rightChars="0" w:right="0" w:firstLineChars="0" w:firstLine="0"/>
              <w:spacing w:line="240" w:lineRule="atLeast"/>
            </w:pPr>
          </w:p>
        </w:tc>
        <w:tc>
          <w:tcPr>
            <w:tcW w:w="468" w:type="pct"/>
            <w:vAlign w:val="center"/>
          </w:tcPr>
          <w:p w:rsidR="0018722C">
            <w:pPr>
              <w:pStyle w:val="ad"/>
              <w:topLinePunct/>
              <w:ind w:leftChars="0" w:left="0" w:rightChars="0" w:right="0" w:firstLineChars="0" w:firstLine="0"/>
              <w:spacing w:line="240" w:lineRule="atLeast"/>
            </w:pPr>
          </w:p>
        </w:tc>
      </w:tr>
      <w:tr>
        <w:tc>
          <w:tcPr>
            <w:tcW w:w="5000" w:type="pct"/>
            <w:gridSpan w:val="7"/>
            <w:vAlign w:val="center"/>
            <w:tcBorders>
              <w:top w:val="single" w:sz="4" w:space="0" w:color="auto"/>
            </w:tcBorders>
          </w:tcPr>
          <w:p w:rsidR="0018722C">
            <w:pPr>
              <w:pStyle w:val="ad"/>
              <w:topLinePunct/>
              <w:ind w:leftChars="0" w:left="0" w:rightChars="0" w:right="0" w:firstLineChars="0" w:firstLine="0"/>
            </w:pPr>
            <w:r>
              <w:t>注：析因设计，采用单因素方差分析</w:t>
            </w:r>
            <w:r>
              <w:t>（</w:t>
            </w:r>
            <w:r>
              <w:t>one-way </w:t>
            </w:r>
            <w:r>
              <w:t>ANOVA</w:t>
            </w:r>
            <w:r>
              <w:t>）</w:t>
            </w:r>
            <w:r>
              <w:t>，</w:t>
            </w:r>
            <w:r>
              <w:t>方差齐性</w:t>
            </w:r>
            <w:r>
              <w:t>（</w:t>
            </w:r>
            <w:r>
              <w:rPr>
                <w:spacing w:line="240" w:lineRule="atLeast"/>
              </w:rPr>
              <w:t>P</w:t>
            </w:r>
            <w:r>
              <w:rPr>
                <w:spacing w:val="-2"/>
              </w:rPr>
              <w:t>＞</w:t>
            </w:r>
            <w:r>
              <w:rPr>
                <w:spacing w:val="-2"/>
              </w:rPr>
              <w:t>0.05</w:t>
            </w:r>
            <w:r>
              <w:t>）</w:t>
            </w:r>
            <w:r>
              <w:t>，用 </w:t>
            </w:r>
            <w:r>
              <w:t>LSD </w:t>
            </w:r>
            <w:r>
              <w:t>法。</w:t>
            </w:r>
          </w:p>
        </w:tc>
      </w:tr>
    </w:tbl>
    <w:p w:rsidR="0018722C">
      <w:pPr>
        <w:topLinePunct/>
      </w:pPr>
    </w:p>
    <w:p w:rsidR="0018722C">
      <w:pPr>
        <w:pStyle w:val="aff7"/>
        <w:topLinePunct/>
      </w:pPr>
      <w:r>
        <w:pict>
          <v:line style="position:absolute;mso-position-horizontal-relative:page;mso-position-vertical-relative:paragraph;z-index:1744;mso-wrap-distance-left:0;mso-wrap-distance-right:0" from="377.53064pt,15.003657pt" to="382.986324pt,15.003657pt" stroked="true" strokeweight=".436463pt" strokecolor="#000000">
            <v:stroke dashstyle="solid"/>
            <w10:wrap type="topAndBottom"/>
          </v:line>
        </w:pict>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3-3</w:t>
      </w:r>
      <w:r>
        <w:t xml:space="preserve">  </w:t>
      </w:r>
      <w:r w:rsidRPr="00DB64CE">
        <w:rPr>
          <w:rFonts w:cstheme="minorBidi" w:hAnsiTheme="minorHAnsi" w:eastAsiaTheme="minorHAnsi" w:asciiTheme="minorHAnsi"/>
        </w:rPr>
        <w:t>CSP I-plus</w:t>
      </w:r>
      <w:r>
        <w:rPr>
          <w:rFonts w:ascii="宋体" w:hAnsi="宋体" w:eastAsia="宋体" w:hint="eastAsia" w:cstheme="minorBidi"/>
        </w:rPr>
        <w:t>对肝癌细胞增殖的影响</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x</w:t>
      </w:r>
      <w:r>
        <w:rPr>
          <w:rFonts w:ascii="Symbol" w:hAnsi="Symbol" w:eastAsia="Symbol" w:cstheme="minorBidi"/>
        </w:rPr>
        <w:t></w:t>
      </w:r>
      <w:r>
        <w:rPr>
          <w:rFonts w:cstheme="minorBidi" w:hAnsiTheme="minorHAnsi" w:eastAsiaTheme="minorHAnsi" w:asciiTheme="minorHAnsi"/>
          <w:i/>
        </w:rPr>
        <w:t>s</w:t>
      </w:r>
      <w:r w:rsidP="AA7D325B">
        <w:rPr>
          <w:rFonts w:ascii="宋体" w:hAnsi="宋体" w:eastAsia="宋体" w:hint="eastAsia" w:cstheme="minorBidi"/>
        </w:rPr>
        <w:t>，</w:t>
      </w:r>
      <w:r>
        <w:rPr>
          <w:rFonts w:cstheme="minorBidi" w:hAnsiTheme="minorHAnsi" w:eastAsiaTheme="minorHAnsi" w:asciiTheme="minorHAnsi"/>
        </w:rPr>
        <w:t>n=3</w:t>
      </w:r>
      <w:r>
        <w:rPr>
          <w:rFonts w:cstheme="minorBidi" w:hAnsiTheme="minorHAnsi" w:eastAsiaTheme="minorHAnsi" w:asciiTheme="minorHAnsi"/>
        </w:rPr>
        <w:t>)</w:t>
      </w:r>
      <w:r>
        <w:rPr>
          <w:rFonts w:cstheme="minorBidi" w:hAnsiTheme="minorHAnsi" w:eastAsiaTheme="minorHAnsi" w:asciiTheme="minorHAnsi"/>
        </w:rPr>
        <w:t xml:space="preserve"> Table 3-3 Survival rates of CSP I-plus on HepG2</w:t>
      </w:r>
    </w:p>
    <w:p w:rsidR="0018722C">
      <w:pPr>
        <w:pStyle w:val="aff7"/>
        <w:topLinePunct/>
      </w:pPr>
      <w:r>
        <w:rPr>
          <w:sz w:val="2"/>
        </w:rPr>
        <w:pict>
          <v:group style="width:5.5pt;height:.45pt;mso-position-horizontal-relative:char;mso-position-vertical-relative:line" coordorigin="0,0" coordsize="110,9">
            <v:line style="position:absolute" from="0,4" to="109,4" stroked="true" strokeweight=".436463pt" strokecolor="#000000">
              <v:stroke dashstyle="solid"/>
            </v:line>
          </v:group>
        </w:pict>
      </w:r>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3-4</w:t>
      </w:r>
      <w:r>
        <w:t xml:space="preserve">  </w:t>
      </w:r>
      <w:r w:rsidRPr="00DB64CE">
        <w:rPr>
          <w:rFonts w:cstheme="minorBidi" w:hAnsiTheme="minorHAnsi" w:eastAsiaTheme="minorHAnsi" w:asciiTheme="minorHAnsi"/>
        </w:rPr>
        <w:t>rES-CSP</w:t>
      </w:r>
      <w:r>
        <w:rPr>
          <w:rFonts w:ascii="宋体" w:hAnsi="宋体" w:eastAsia="宋体" w:hint="eastAsia" w:cstheme="minorBidi"/>
        </w:rPr>
        <w:t>对三种细胞增殖的影响</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i/>
        </w:rPr>
        <w:t>x</w:t>
      </w:r>
      <w:r>
        <w:rPr>
          <w:rFonts w:ascii="Symbol" w:hAnsi="Symbol" w:eastAsia="Symbol" w:cstheme="minorBidi"/>
        </w:rPr>
        <w:t></w:t>
      </w:r>
      <w:r>
        <w:rPr>
          <w:rFonts w:cstheme="minorBidi" w:hAnsiTheme="minorHAnsi" w:eastAsiaTheme="minorHAnsi" w:asciiTheme="minorHAnsi"/>
          <w:i/>
        </w:rPr>
        <w:t>s</w:t>
      </w:r>
      <w:r w:rsidP="AA7D325B">
        <w:rPr>
          <w:rFonts w:ascii="宋体" w:hAnsi="宋体" w:eastAsia="宋体" w:hint="eastAsia" w:cstheme="minorBidi"/>
        </w:rPr>
        <w:t>，</w:t>
      </w:r>
      <w:r>
        <w:rPr>
          <w:rFonts w:cstheme="minorBidi" w:hAnsiTheme="minorHAnsi" w:eastAsiaTheme="minorHAnsi" w:asciiTheme="minorHAnsi"/>
        </w:rPr>
        <w:t>n=3</w:t>
      </w:r>
      <w:r>
        <w:rPr>
          <w:rFonts w:cstheme="minorBidi" w:hAnsiTheme="minorHAnsi" w:eastAsiaTheme="minorHAnsi" w:asciiTheme="minorHAnsi"/>
        </w:rPr>
        <w:t>)</w:t>
      </w:r>
    </w:p>
    <w:p w:rsidR="0018722C">
      <w:pPr>
        <w:pStyle w:val="a8"/>
        <w:topLinePunct/>
      </w:pPr>
      <w:r>
        <w:rPr>
          <w:rFonts w:cstheme="minorBidi" w:hAnsiTheme="minorHAnsi" w:eastAsiaTheme="minorHAnsi" w:asciiTheme="minorHAnsi"/>
        </w:rPr>
        <w:t>Table</w:t>
      </w:r>
      <w:r>
        <w:t xml:space="preserve"> </w:t>
      </w:r>
      <w:r w:rsidRPr="00DB64CE">
        <w:rPr>
          <w:rFonts w:cstheme="minorBidi" w:hAnsiTheme="minorHAnsi" w:eastAsiaTheme="minorHAnsi" w:asciiTheme="minorHAnsi"/>
        </w:rPr>
        <w:t>3-4</w:t>
      </w:r>
      <w:r>
        <w:t xml:space="preserve">  </w:t>
      </w:r>
      <w:r w:rsidRPr="00DB64CE">
        <w:rPr>
          <w:rFonts w:cstheme="minorBidi" w:hAnsiTheme="minorHAnsi" w:eastAsiaTheme="minorHAnsi" w:asciiTheme="minorHAnsi"/>
        </w:rPr>
        <w:t>Survival rates of rES-CSP on HepG2</w:t>
      </w:r>
      <w:r>
        <w:rPr>
          <w:rFonts w:ascii="宋体" w:hAnsi="宋体" w:eastAsia="宋体" w:hint="eastAsia" w:cstheme="minorBidi"/>
        </w:rPr>
        <w:t>、</w:t>
      </w:r>
      <w:r>
        <w:rPr>
          <w:rFonts w:cstheme="minorBidi" w:hAnsiTheme="minorHAnsi" w:eastAsiaTheme="minorHAnsi" w:asciiTheme="minorHAnsi"/>
        </w:rPr>
        <w:t>Chang</w:t>
      </w:r>
      <w:r w:rsidP="AA7D325B">
        <w:rPr>
          <w:rFonts w:cstheme="minorBidi" w:hAnsiTheme="minorHAnsi" w:eastAsiaTheme="minorHAnsi" w:asciiTheme="minorHAnsi"/>
        </w:rPr>
        <w:t>’</w:t>
      </w:r>
      <w:r>
        <w:rPr>
          <w:rFonts w:cstheme="minorBidi" w:hAnsiTheme="minorHAnsi" w:eastAsiaTheme="minorHAnsi" w:asciiTheme="minorHAnsi"/>
        </w:rPr>
        <w:t>s and A549</w:t>
      </w:r>
    </w:p>
    <w:p w:rsidR="0018722C">
      <w:pPr>
        <w:topLinePunct/>
      </w:pPr>
    </w:p>
    <w:p w:rsidR="0018722C">
      <w:pPr>
        <w:pStyle w:val="aff7"/>
        <w:topLinePunct/>
      </w:pPr>
      <w:r>
        <w:rPr>
          <w:sz w:val="2"/>
        </w:rPr>
        <w:pict>
          <v:group style="width:493.2pt;height:1pt;mso-position-horizontal-relative:char;mso-position-vertical-relative:line" coordorigin="0,0" coordsize="9864,20">
            <v:line style="position:absolute" from="0,10" to="1601,10" stroked="true" strokeweight="1pt" strokecolor="#000000">
              <v:stroke dashstyle="solid"/>
            </v:line>
            <v:rect style="position:absolute;left:1600;top:0;width:20;height:20" filled="true" fillcolor="#000000" stroked="false">
              <v:fill type="solid"/>
            </v:rect>
            <v:line style="position:absolute" from="1621,10" to="2669,10" stroked="true" strokeweight="1pt" strokecolor="#000000">
              <v:stroke dashstyle="solid"/>
            </v:line>
            <v:rect style="position:absolute;left:2669;top:0;width:20;height:20" filled="true" fillcolor="#000000" stroked="false">
              <v:fill type="solid"/>
            </v:rect>
            <v:line style="position:absolute" from="2689,10" to="3749,10" stroked="true" strokeweight="1pt" strokecolor="#000000">
              <v:stroke dashstyle="solid"/>
            </v:line>
            <v:rect style="position:absolute;left:3748;top:0;width:20;height:20" filled="true" fillcolor="#000000" stroked="false">
              <v:fill type="solid"/>
            </v:rect>
            <v:line style="position:absolute" from="3769,10" to="4829,10" stroked="true" strokeweight="1pt" strokecolor="#000000">
              <v:stroke dashstyle="solid"/>
            </v:line>
            <v:rect style="position:absolute;left:4829;top:0;width:20;height:20" filled="true" fillcolor="#000000" stroked="false">
              <v:fill type="solid"/>
            </v:rect>
            <v:line style="position:absolute" from="4850,10" to="6002,10" stroked="true" strokeweight="1pt" strokecolor="#000000">
              <v:stroke dashstyle="solid"/>
            </v:line>
            <v:rect style="position:absolute;left:6002;top:0;width:20;height:20" filled="true" fillcolor="#000000" stroked="false">
              <v:fill type="solid"/>
            </v:rect>
            <v:line style="position:absolute" from="6022,10" to="7102,10" stroked="true" strokeweight="1pt" strokecolor="#000000">
              <v:stroke dashstyle="solid"/>
            </v:line>
            <v:rect style="position:absolute;left:7102;top:0;width:20;height:20" filled="true" fillcolor="#000000" stroked="false">
              <v:fill type="solid"/>
            </v:rect>
            <v:line style="position:absolute" from="7122,10" to="8275,10" stroked="true" strokeweight="1pt" strokecolor="#000000">
              <v:stroke dashstyle="solid"/>
            </v:line>
            <v:rect style="position:absolute;left:8274;top:0;width:20;height:20" filled="true" fillcolor="#000000" stroked="false">
              <v:fill type="solid"/>
            </v:rect>
            <v:line style="position:absolute" from="8295,10" to="9171,10" stroked="true" strokeweight="1pt" strokecolor="#000000">
              <v:stroke dashstyle="solid"/>
            </v:line>
            <v:rect style="position:absolute;left:9171;top:0;width:20;height:20" filled="true" fillcolor="#000000" stroked="false">
              <v:fill type="solid"/>
            </v:rect>
            <v:line style="position:absolute" from="9191,10" to="9863,10" stroked="true" strokeweight="1pt" strokecolor="#000000">
              <v:stroke dashstyle="solid"/>
            </v:line>
          </v:group>
        </w:pict>
      </w:r>
      <w:r/>
    </w:p>
    <w:p w:rsidR="0018722C">
      <w:spacing w:beforeLines="0" w:before="0" w:afterLines="0" w:after="0" w:line="440" w:lineRule="auto"/>
      <w:pPr>
        <w:sectPr w:rsidR="00556256">
          <w:pgSz w:w="11910" w:h="16840"/>
          <w:pgMar w:header="877" w:footer="993" w:top="1080" w:bottom="1180" w:left="1380" w:right="400"/>
          <w:pgNumType w:start="1"/>
        </w:sectPr>
        <w:topLinePunct/>
      </w:pPr>
    </w:p>
    <w:p w:rsidR="0018722C">
      <w:pPr>
        <w:pStyle w:val="6"/>
        <w:topLinePunct/>
      </w:pPr>
      <w:r>
        <w:t>HepG2</w:t>
      </w:r>
    </w:p>
    <w:p w:rsidR="0018722C">
      <w:pPr>
        <w:pStyle w:val="ae"/>
        <w:topLinePunct/>
      </w:pPr>
      <w:r>
        <w:rPr>
          <w:kern w:val="2"/>
          <w:sz w:val="22"/>
          <w:szCs w:val="22"/>
          <w:rFonts w:cstheme="minorBidi" w:hAnsiTheme="minorHAnsi" w:eastAsiaTheme="minorHAnsi" w:asciiTheme="minorHAnsi"/>
        </w:rPr>
        <w:pict>
          <v:shape style="margin-left:75.824997pt;margin-top:7.170398pt;width:411.58pt;height:105.48pt;mso-position-horizontal-relative:page;mso-position-vertical-relative:paragraph;z-index:193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25"/>
                    <w:gridCol w:w="1229"/>
                    <w:gridCol w:w="1076"/>
                    <w:gridCol w:w="1078"/>
                    <w:gridCol w:w="1185"/>
                    <w:gridCol w:w="1085"/>
                    <w:gridCol w:w="1181"/>
                    <w:gridCol w:w="1605"/>
                  </w:tblGrid>
                  <w:tr>
                    <w:trPr>
                      <w:trHeight w:val="280" w:hRule="atLeast"/>
                    </w:trPr>
                    <w:tc>
                      <w:tcPr>
                        <w:tcW w:w="142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229" w:type="dxa"/>
                        <w:tcBorders>
                          <w:bottom w:val="single" w:sz="4" w:space="0" w:color="000000"/>
                        </w:tcBorders>
                      </w:tcPr>
                      <w:p w:rsidR="0018722C">
                        <w:pPr>
                          <w:widowControl w:val="0"/>
                          <w:snapToGrid w:val="1"/>
                          <w:spacing w:beforeLines="0" w:afterLines="0" w:before="0" w:after="0" w:line="234" w:lineRule="exact"/>
                          <w:ind w:firstLineChars="0" w:firstLine="0" w:leftChars="0" w:left="0" w:rightChars="0" w:right="141"/>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(OD490)</w:t>
                        </w:r>
                      </w:p>
                    </w:tc>
                    <w:tc>
                      <w:tcPr>
                        <w:tcW w:w="1076" w:type="dxa"/>
                        <w:tcBorders>
                          <w:bottom w:val="single" w:sz="4" w:space="0" w:color="000000"/>
                        </w:tcBorders>
                      </w:tcPr>
                      <w:p w:rsidR="0018722C">
                        <w:pPr>
                          <w:widowControl w:val="0"/>
                          <w:snapToGrid w:val="1"/>
                          <w:spacing w:beforeLines="0" w:afterLines="0" w:before="0" w:after="0" w:line="238" w:lineRule="exact"/>
                          <w:ind w:firstLineChars="0" w:firstLine="0" w:leftChars="0" w:left="92" w:rightChars="0" w:right="66"/>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078" w:type="dxa"/>
                        <w:tcBorders>
                          <w:bottom w:val="single" w:sz="4" w:space="0" w:color="000000"/>
                        </w:tcBorders>
                      </w:tcPr>
                      <w:p w:rsidR="0018722C">
                        <w:pPr>
                          <w:widowControl w:val="0"/>
                          <w:snapToGrid w:val="1"/>
                          <w:spacing w:beforeLines="0" w:afterLines="0" w:before="0" w:after="0" w:line="234" w:lineRule="exact"/>
                          <w:ind w:firstLineChars="0" w:firstLine="0" w:rightChars="0" w:right="0" w:leftChars="0" w:left="175"/>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(OD490)</w:t>
                        </w:r>
                      </w:p>
                    </w:tc>
                    <w:tc>
                      <w:tcPr>
                        <w:tcW w:w="1185" w:type="dxa"/>
                        <w:tcBorders>
                          <w:bottom w:val="single" w:sz="4" w:space="0" w:color="000000"/>
                        </w:tcBorders>
                      </w:tcPr>
                      <w:p w:rsidR="0018722C">
                        <w:pPr>
                          <w:widowControl w:val="0"/>
                          <w:snapToGrid w:val="1"/>
                          <w:spacing w:beforeLines="0" w:afterLines="0" w:before="0" w:after="0" w:line="238" w:lineRule="exact"/>
                          <w:ind w:firstLineChars="0" w:firstLine="0" w:leftChars="0" w:left="94" w:rightChars="0" w:right="68"/>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085" w:type="dxa"/>
                        <w:tcBorders>
                          <w:bottom w:val="single" w:sz="4" w:space="0" w:color="000000"/>
                        </w:tcBorders>
                      </w:tcPr>
                      <w:p w:rsidR="0018722C">
                        <w:pPr>
                          <w:widowControl w:val="0"/>
                          <w:snapToGrid w:val="1"/>
                          <w:spacing w:beforeLines="0" w:afterLines="0" w:before="0" w:after="0" w:line="234" w:lineRule="exact"/>
                          <w:ind w:firstLineChars="0" w:firstLine="0" w:leftChars="0" w:left="97" w:rightChars="0" w:right="7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(OD490)</w:t>
                        </w:r>
                      </w:p>
                    </w:tc>
                    <w:tc>
                      <w:tcPr>
                        <w:tcW w:w="1181" w:type="dxa"/>
                        <w:tcBorders>
                          <w:bottom w:val="single" w:sz="4" w:space="0" w:color="000000"/>
                        </w:tcBorders>
                      </w:tcPr>
                      <w:p w:rsidR="0018722C">
                        <w:pPr>
                          <w:widowControl w:val="0"/>
                          <w:snapToGrid w:val="1"/>
                          <w:spacing w:beforeLines="0" w:afterLines="0" w:before="0" w:after="0" w:line="238" w:lineRule="exact"/>
                          <w:ind w:firstLineChars="0" w:firstLine="0" w:leftChars="0" w:left="96" w:rightChars="0" w:right="60"/>
                          <w:jc w:val="center"/>
                          <w:autoSpaceDE w:val="0"/>
                          <w:autoSpaceDN w:val="0"/>
                          <w:pBdr>
                            <w:bottom w:val="none" w:sz="0" w:space="0" w:color="auto"/>
                          </w:pBdr>
                          <w:rPr>
                            <w:kern w:val="2"/>
                            <w:sz w:val="21"/>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1"/>
                          </w:rPr>
                          <w:t>（</w:t>
                        </w:r>
                        <w:r>
                          <w:rPr>
                            <w:kern w:val="2"/>
                            <w:szCs w:val="22"/>
                            <w:rFonts w:cstheme="minorBidi" w:ascii="Times New Roman" w:hAnsi="Times New Roman" w:eastAsia="Times New Roman" w:cs="Times New Roman"/>
                            <w:sz w:val="21"/>
                          </w:rPr>
                          <w:t>%</w:t>
                        </w:r>
                        <w:r>
                          <w:rPr>
                            <w:kern w:val="2"/>
                            <w:szCs w:val="22"/>
                            <w:rFonts w:ascii="宋体" w:eastAsia="宋体" w:hint="eastAsia" w:cstheme="minorBidi" w:hAnsi="Times New Roman" w:cs="Times New Roman"/>
                            <w:sz w:val="21"/>
                          </w:rPr>
                          <w:t>）</w:t>
                        </w:r>
                      </w:p>
                    </w:tc>
                    <w:tc>
                      <w:tcPr>
                        <w:tcW w:w="1605"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1425" w:type="dxa"/>
                        <w:tcBorders>
                          <w:top w:val="single" w:sz="4" w:space="0" w:color="000000"/>
                        </w:tcBorders>
                      </w:tcPr>
                      <w:p w:rsidR="0018722C">
                        <w:pPr>
                          <w:widowControl w:val="0"/>
                          <w:snapToGrid w:val="1"/>
                          <w:spacing w:beforeLines="0" w:afterLines="0" w:lineRule="auto" w:line="240" w:after="0" w:before="31"/>
                          <w:ind w:firstLineChars="0" w:firstLine="0" w:rightChars="0" w:right="0" w:leftChars="0" w:left="512"/>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 µM</w:t>
                        </w:r>
                      </w:p>
                    </w:tc>
                    <w:tc>
                      <w:tcPr>
                        <w:tcW w:w="1229" w:type="dxa"/>
                        <w:tcBorders>
                          <w:top w:val="single" w:sz="4" w:space="0" w:color="000000"/>
                        </w:tcBorders>
                      </w:tcPr>
                      <w:p w:rsidR="0018722C">
                        <w:pPr>
                          <w:widowControl w:val="0"/>
                          <w:snapToGrid w:val="1"/>
                          <w:spacing w:beforeLines="0" w:afterLines="0" w:lineRule="auto" w:line="240" w:after="0" w:before="31"/>
                          <w:ind w:firstLineChars="0" w:firstLine="0" w:leftChars="0" w:left="0" w:rightChars="0" w:right="11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0.78±0.02</w:t>
                        </w:r>
                      </w:p>
                    </w:tc>
                    <w:tc>
                      <w:tcPr>
                        <w:tcW w:w="1076" w:type="dxa"/>
                        <w:tcBorders>
                          <w:top w:val="single" w:sz="4" w:space="0" w:color="000000"/>
                        </w:tcBorders>
                      </w:tcPr>
                      <w:p w:rsidR="0018722C">
                        <w:pPr>
                          <w:widowControl w:val="0"/>
                          <w:snapToGrid w:val="1"/>
                          <w:spacing w:beforeLines="0" w:afterLines="0" w:lineRule="auto" w:line="240" w:after="0" w:before="31"/>
                          <w:ind w:firstLineChars="0" w:firstLine="0" w:leftChars="0" w:left="92" w:rightChars="0" w:right="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25.0±1.25</w:t>
                        </w:r>
                      </w:p>
                    </w:tc>
                    <w:tc>
                      <w:tcPr>
                        <w:tcW w:w="1078" w:type="dxa"/>
                        <w:tcBorders>
                          <w:top w:val="single" w:sz="4" w:space="0" w:color="000000"/>
                        </w:tcBorders>
                      </w:tcPr>
                      <w:p w:rsidR="0018722C">
                        <w:pPr>
                          <w:widowControl w:val="0"/>
                          <w:snapToGrid w:val="1"/>
                          <w:spacing w:beforeLines="0" w:afterLines="0" w:lineRule="auto" w:line="240" w:after="0" w:before="31"/>
                          <w:ind w:firstLineChars="0" w:firstLine="0" w:rightChars="0" w:right="0" w:leftChars="0" w:left="1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1.80±0.85</w:t>
                        </w:r>
                      </w:p>
                    </w:tc>
                    <w:tc>
                      <w:tcPr>
                        <w:tcW w:w="1185" w:type="dxa"/>
                        <w:tcBorders>
                          <w:top w:val="single" w:sz="4" w:space="0" w:color="000000"/>
                        </w:tcBorders>
                      </w:tcPr>
                      <w:p w:rsidR="0018722C">
                        <w:pPr>
                          <w:widowControl w:val="0"/>
                          <w:snapToGrid w:val="1"/>
                          <w:spacing w:beforeLines="0" w:afterLines="0" w:lineRule="auto" w:line="240" w:after="0" w:before="31"/>
                          <w:ind w:firstLineChars="0" w:firstLine="0" w:leftChars="0" w:left="94" w:rightChars="0" w:right="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56.0±1.78</w:t>
                        </w:r>
                      </w:p>
                    </w:tc>
                    <w:tc>
                      <w:tcPr>
                        <w:tcW w:w="1085" w:type="dxa"/>
                        <w:tcBorders>
                          <w:top w:val="single" w:sz="4" w:space="0" w:color="000000"/>
                        </w:tcBorders>
                      </w:tcPr>
                      <w:p w:rsidR="0018722C">
                        <w:pPr>
                          <w:widowControl w:val="0"/>
                          <w:snapToGrid w:val="1"/>
                          <w:spacing w:beforeLines="0" w:afterLines="0" w:lineRule="auto" w:line="240" w:after="0" w:before="31"/>
                          <w:ind w:firstLineChars="0" w:firstLine="0" w:leftChars="0" w:left="97"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1.29±0.09</w:t>
                        </w:r>
                      </w:p>
                    </w:tc>
                    <w:tc>
                      <w:tcPr>
                        <w:tcW w:w="1181" w:type="dxa"/>
                        <w:tcBorders>
                          <w:top w:val="single" w:sz="4" w:space="0" w:color="000000"/>
                        </w:tcBorders>
                      </w:tcPr>
                      <w:p w:rsidR="0018722C">
                        <w:pPr>
                          <w:widowControl w:val="0"/>
                          <w:snapToGrid w:val="1"/>
                          <w:spacing w:beforeLines="0" w:afterLines="0" w:lineRule="auto" w:line="240" w:after="0" w:before="31"/>
                          <w:ind w:firstLineChars="0" w:firstLine="0" w:leftChars="0" w:left="96"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38.0±1.07</w:t>
                        </w:r>
                      </w:p>
                    </w:tc>
                    <w:tc>
                      <w:tcPr>
                        <w:tcW w:w="1605" w:type="dxa"/>
                        <w:tcBorders>
                          <w:top w:val="single" w:sz="4" w:space="0" w:color="000000"/>
                        </w:tcBorders>
                      </w:tcPr>
                      <w:p w:rsidR="0018722C">
                        <w:pPr>
                          <w:widowControl w:val="0"/>
                          <w:snapToGrid w:val="1"/>
                          <w:spacing w:beforeLines="0" w:afterLines="0" w:lineRule="auto" w:line="240" w:after="0" w:before="31"/>
                          <w:ind w:firstLineChars="0" w:firstLine="0" w:rightChars="0" w:right="0" w:leftChars="0" w:left="119"/>
                          <w:jc w:val="left"/>
                          <w:autoSpaceDE w:val="0"/>
                          <w:autoSpaceDN w:val="0"/>
                          <w:tabs>
                            <w:tab w:pos="102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3009.13</w:t>
                          <w:tab/>
                          <w:t>0</w:t>
                        </w:r>
                      </w:p>
                    </w:tc>
                  </w:tr>
                  <w:tr>
                    <w:trPr>
                      <w:trHeight w:val="300" w:hRule="atLeast"/>
                    </w:trPr>
                    <w:tc>
                      <w:tcPr>
                        <w:tcW w:w="1425" w:type="dxa"/>
                      </w:tcPr>
                      <w:p w:rsidR="0018722C">
                        <w:pPr>
                          <w:widowControl w:val="0"/>
                          <w:snapToGrid w:val="1"/>
                          <w:spacing w:beforeLines="0" w:afterLines="0" w:lineRule="auto" w:line="240" w:after="0" w:before="31"/>
                          <w:ind w:firstLineChars="0" w:firstLine="0" w:rightChars="0" w:right="0" w:leftChars="0" w:left="567"/>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6 µM</w:t>
                        </w:r>
                      </w:p>
                    </w:tc>
                    <w:tc>
                      <w:tcPr>
                        <w:tcW w:w="1229" w:type="dxa"/>
                      </w:tcPr>
                      <w:p w:rsidR="0018722C">
                        <w:pPr>
                          <w:widowControl w:val="0"/>
                          <w:snapToGrid w:val="1"/>
                          <w:spacing w:beforeLines="0" w:afterLines="0" w:lineRule="auto" w:line="240" w:after="0" w:before="31"/>
                          <w:ind w:firstLineChars="0" w:firstLine="0" w:leftChars="0" w:left="0" w:rightChars="0" w:right="11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1.33±0.05</w:t>
                        </w:r>
                      </w:p>
                    </w:tc>
                    <w:tc>
                      <w:tcPr>
                        <w:tcW w:w="1076" w:type="dxa"/>
                      </w:tcPr>
                      <w:p w:rsidR="0018722C">
                        <w:pPr>
                          <w:widowControl w:val="0"/>
                          <w:snapToGrid w:val="1"/>
                          <w:spacing w:beforeLines="0" w:afterLines="0" w:lineRule="auto" w:line="240" w:after="0" w:before="31"/>
                          <w:ind w:firstLineChars="0" w:firstLine="0" w:leftChars="0" w:left="92" w:rightChars="0" w:right="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46.3±2.31</w:t>
                        </w:r>
                      </w:p>
                    </w:tc>
                    <w:tc>
                      <w:tcPr>
                        <w:tcW w:w="1078" w:type="dxa"/>
                      </w:tcPr>
                      <w:p w:rsidR="0018722C">
                        <w:pPr>
                          <w:widowControl w:val="0"/>
                          <w:snapToGrid w:val="1"/>
                          <w:spacing w:beforeLines="0" w:afterLines="0" w:lineRule="auto" w:line="240" w:after="0" w:before="31"/>
                          <w:ind w:firstLineChars="0" w:firstLine="0" w:rightChars="0" w:right="0" w:leftChars="0" w:left="1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2.89±1.74</w:t>
                        </w:r>
                      </w:p>
                    </w:tc>
                    <w:tc>
                      <w:tcPr>
                        <w:tcW w:w="1185" w:type="dxa"/>
                      </w:tcPr>
                      <w:p w:rsidR="0018722C">
                        <w:pPr>
                          <w:widowControl w:val="0"/>
                          <w:snapToGrid w:val="1"/>
                          <w:spacing w:beforeLines="0" w:afterLines="0" w:lineRule="auto" w:line="240" w:after="0" w:before="31"/>
                          <w:ind w:firstLineChars="0" w:firstLine="0" w:leftChars="0" w:left="94" w:rightChars="0" w:right="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92.8±2.11</w:t>
                        </w:r>
                      </w:p>
                    </w:tc>
                    <w:tc>
                      <w:tcPr>
                        <w:tcW w:w="1085" w:type="dxa"/>
                      </w:tcPr>
                      <w:p w:rsidR="0018722C">
                        <w:pPr>
                          <w:widowControl w:val="0"/>
                          <w:snapToGrid w:val="1"/>
                          <w:spacing w:beforeLines="0" w:afterLines="0" w:lineRule="auto" w:line="240" w:after="0" w:before="31"/>
                          <w:ind w:firstLineChars="0" w:firstLine="0" w:leftChars="0" w:left="97"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2.85±0.18</w:t>
                        </w:r>
                      </w:p>
                    </w:tc>
                    <w:tc>
                      <w:tcPr>
                        <w:tcW w:w="1181" w:type="dxa"/>
                      </w:tcPr>
                      <w:p w:rsidR="0018722C">
                        <w:pPr>
                          <w:widowControl w:val="0"/>
                          <w:snapToGrid w:val="1"/>
                          <w:spacing w:beforeLines="0" w:afterLines="0" w:lineRule="auto" w:line="240" w:after="0" w:before="31"/>
                          <w:ind w:firstLineChars="0" w:firstLine="0" w:leftChars="0" w:left="96" w:rightChars="0" w:right="8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93.2±2.96</w:t>
                        </w:r>
                      </w:p>
                    </w:tc>
                    <w:tc>
                      <w:tcPr>
                        <w:tcW w:w="1605" w:type="dxa"/>
                      </w:tcPr>
                      <w:p w:rsidR="0018722C">
                        <w:pPr>
                          <w:widowControl w:val="0"/>
                          <w:snapToGrid w:val="1"/>
                          <w:spacing w:beforeLines="0" w:afterLines="0" w:lineRule="auto" w:line="240" w:after="0" w:before="31"/>
                          <w:ind w:firstLineChars="0" w:firstLine="0" w:rightChars="0" w:right="0" w:leftChars="0" w:left="119"/>
                          <w:jc w:val="left"/>
                          <w:autoSpaceDE w:val="0"/>
                          <w:autoSpaceDN w:val="0"/>
                          <w:tabs>
                            <w:tab w:pos="102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3147.92</w:t>
                          <w:tab/>
                          <w:t>0</w:t>
                        </w:r>
                      </w:p>
                    </w:tc>
                  </w:tr>
                  <w:tr>
                    <w:trPr>
                      <w:trHeight w:val="300" w:hRule="atLeast"/>
                    </w:trPr>
                    <w:tc>
                      <w:tcPr>
                        <w:tcW w:w="1425" w:type="dxa"/>
                      </w:tcPr>
                      <w:p w:rsidR="0018722C">
                        <w:pPr>
                          <w:widowControl w:val="0"/>
                          <w:snapToGrid w:val="1"/>
                          <w:spacing w:beforeLines="0" w:afterLines="0" w:lineRule="auto" w:line="240" w:after="0" w:before="31"/>
                          <w:ind w:firstLineChars="0" w:firstLine="0" w:leftChars="0" w:left="0" w:rightChars="0" w:right="3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1.2 µM</w:t>
                        </w:r>
                      </w:p>
                    </w:tc>
                    <w:tc>
                      <w:tcPr>
                        <w:tcW w:w="1229" w:type="dxa"/>
                      </w:tcPr>
                      <w:p w:rsidR="0018722C">
                        <w:pPr>
                          <w:widowControl w:val="0"/>
                          <w:snapToGrid w:val="1"/>
                          <w:spacing w:beforeLines="0" w:afterLines="0" w:lineRule="auto" w:line="240" w:after="0" w:before="31"/>
                          <w:ind w:firstLineChars="0" w:firstLine="0" w:leftChars="0" w:left="0" w:rightChars="0" w:right="11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1.92±0.13</w:t>
                        </w:r>
                      </w:p>
                    </w:tc>
                    <w:tc>
                      <w:tcPr>
                        <w:tcW w:w="1076" w:type="dxa"/>
                      </w:tcPr>
                      <w:p w:rsidR="0018722C">
                        <w:pPr>
                          <w:widowControl w:val="0"/>
                          <w:snapToGrid w:val="1"/>
                          <w:spacing w:beforeLines="0" w:afterLines="0" w:lineRule="auto" w:line="240" w:after="0" w:before="31"/>
                          <w:ind w:firstLineChars="0" w:firstLine="0" w:leftChars="0" w:left="92" w:rightChars="0" w:right="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82.3±3.03</w:t>
                        </w:r>
                      </w:p>
                    </w:tc>
                    <w:tc>
                      <w:tcPr>
                        <w:tcW w:w="1078" w:type="dxa"/>
                      </w:tcPr>
                      <w:p w:rsidR="0018722C">
                        <w:pPr>
                          <w:widowControl w:val="0"/>
                          <w:snapToGrid w:val="1"/>
                          <w:spacing w:beforeLines="0" w:afterLines="0" w:lineRule="auto" w:line="240" w:after="0" w:before="31"/>
                          <w:ind w:firstLineChars="0" w:firstLine="0" w:rightChars="0" w:right="0" w:leftChars="0" w:left="1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2.90±0.24</w:t>
                        </w:r>
                      </w:p>
                    </w:tc>
                    <w:tc>
                      <w:tcPr>
                        <w:tcW w:w="1185" w:type="dxa"/>
                      </w:tcPr>
                      <w:p w:rsidR="0018722C">
                        <w:pPr>
                          <w:widowControl w:val="0"/>
                          <w:snapToGrid w:val="1"/>
                          <w:spacing w:beforeLines="0" w:afterLines="0" w:lineRule="auto" w:line="240" w:after="0" w:before="31"/>
                          <w:ind w:firstLineChars="0" w:firstLine="0" w:leftChars="0" w:left="94" w:rightChars="0" w:right="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96.1±2.56</w:t>
                        </w:r>
                      </w:p>
                    </w:tc>
                    <w:tc>
                      <w:tcPr>
                        <w:tcW w:w="1085" w:type="dxa"/>
                      </w:tcPr>
                      <w:p w:rsidR="0018722C">
                        <w:pPr>
                          <w:widowControl w:val="0"/>
                          <w:snapToGrid w:val="1"/>
                          <w:spacing w:beforeLines="0" w:afterLines="0" w:lineRule="auto" w:line="240" w:after="0" w:before="31"/>
                          <w:ind w:firstLineChars="0" w:firstLine="0" w:leftChars="0" w:left="97"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3.33±0.21</w:t>
                        </w:r>
                      </w:p>
                    </w:tc>
                    <w:tc>
                      <w:tcPr>
                        <w:tcW w:w="1181" w:type="dxa"/>
                      </w:tcPr>
                      <w:p w:rsidR="0018722C">
                        <w:pPr>
                          <w:widowControl w:val="0"/>
                          <w:snapToGrid w:val="1"/>
                          <w:spacing w:beforeLines="0" w:afterLines="0" w:lineRule="auto" w:line="240" w:after="0" w:before="31"/>
                          <w:ind w:firstLineChars="0" w:firstLine="0" w:leftChars="0" w:left="96" w:rightChars="0" w:right="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93.5±2.57</w:t>
                        </w:r>
                      </w:p>
                    </w:tc>
                    <w:tc>
                      <w:tcPr>
                        <w:tcW w:w="1605" w:type="dxa"/>
                      </w:tcPr>
                      <w:p w:rsidR="0018722C">
                        <w:pPr>
                          <w:widowControl w:val="0"/>
                          <w:snapToGrid w:val="1"/>
                          <w:spacing w:beforeLines="0" w:afterLines="0" w:lineRule="auto" w:line="240" w:after="0" w:before="31"/>
                          <w:ind w:firstLineChars="0" w:firstLine="0" w:rightChars="0" w:right="0" w:leftChars="0" w:left="119"/>
                          <w:jc w:val="left"/>
                          <w:autoSpaceDE w:val="0"/>
                          <w:autoSpaceDN w:val="0"/>
                          <w:tabs>
                            <w:tab w:pos="102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742.086</w:t>
                          <w:tab/>
                          <w:t>0</w:t>
                        </w:r>
                      </w:p>
                    </w:tc>
                  </w:tr>
                  <w:tr>
                    <w:trPr>
                      <w:trHeight w:val="300" w:hRule="atLeast"/>
                    </w:trPr>
                    <w:tc>
                      <w:tcPr>
                        <w:tcW w:w="1425" w:type="dxa"/>
                      </w:tcPr>
                      <w:p w:rsidR="0018722C">
                        <w:pPr>
                          <w:widowControl w:val="0"/>
                          <w:snapToGrid w:val="1"/>
                          <w:spacing w:beforeLines="0" w:afterLines="0" w:lineRule="auto" w:line="240" w:after="0" w:before="31"/>
                          <w:ind w:firstLineChars="0" w:firstLine="0" w:leftChars="0" w:left="0" w:rightChars="0" w:right="328"/>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0.6 µM</w:t>
                        </w:r>
                      </w:p>
                    </w:tc>
                    <w:tc>
                      <w:tcPr>
                        <w:tcW w:w="1229" w:type="dxa"/>
                      </w:tcPr>
                      <w:p w:rsidR="0018722C">
                        <w:pPr>
                          <w:widowControl w:val="0"/>
                          <w:snapToGrid w:val="1"/>
                          <w:spacing w:beforeLines="0" w:afterLines="0" w:lineRule="auto" w:line="240" w:after="0" w:before="31"/>
                          <w:ind w:firstLineChars="0" w:firstLine="0" w:leftChars="0" w:left="0" w:rightChars="0" w:right="11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2.02±0.08</w:t>
                        </w:r>
                      </w:p>
                    </w:tc>
                    <w:tc>
                      <w:tcPr>
                        <w:tcW w:w="1076" w:type="dxa"/>
                      </w:tcPr>
                      <w:p w:rsidR="0018722C">
                        <w:pPr>
                          <w:widowControl w:val="0"/>
                          <w:snapToGrid w:val="1"/>
                          <w:spacing w:beforeLines="0" w:afterLines="0" w:lineRule="auto" w:line="240" w:after="0" w:before="31"/>
                          <w:ind w:firstLineChars="0" w:firstLine="0" w:leftChars="0" w:left="92" w:rightChars="0" w:right="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87.5±2.79</w:t>
                        </w:r>
                      </w:p>
                    </w:tc>
                    <w:tc>
                      <w:tcPr>
                        <w:tcW w:w="1078" w:type="dxa"/>
                      </w:tcPr>
                      <w:p w:rsidR="0018722C">
                        <w:pPr>
                          <w:widowControl w:val="0"/>
                          <w:snapToGrid w:val="1"/>
                          <w:spacing w:beforeLines="0" w:afterLines="0" w:lineRule="auto" w:line="240" w:after="0" w:before="31"/>
                          <w:ind w:firstLineChars="0" w:firstLine="0" w:rightChars="0" w:right="0" w:leftChars="0" w:left="1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2.97±0.31</w:t>
                        </w:r>
                      </w:p>
                    </w:tc>
                    <w:tc>
                      <w:tcPr>
                        <w:tcW w:w="1185" w:type="dxa"/>
                      </w:tcPr>
                      <w:p w:rsidR="0018722C">
                        <w:pPr>
                          <w:widowControl w:val="0"/>
                          <w:snapToGrid w:val="1"/>
                          <w:spacing w:beforeLines="0" w:afterLines="0" w:lineRule="auto" w:line="240" w:after="0" w:before="31"/>
                          <w:ind w:firstLineChars="0" w:firstLine="0" w:leftChars="0" w:left="94" w:rightChars="0" w:right="94"/>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98.6±2.01</w:t>
                        </w:r>
                      </w:p>
                    </w:tc>
                    <w:tc>
                      <w:tcPr>
                        <w:tcW w:w="1085" w:type="dxa"/>
                      </w:tcPr>
                      <w:p w:rsidR="0018722C">
                        <w:pPr>
                          <w:widowControl w:val="0"/>
                          <w:snapToGrid w:val="1"/>
                          <w:spacing w:beforeLines="0" w:afterLines="0" w:lineRule="auto" w:line="240" w:after="0" w:before="31"/>
                          <w:ind w:firstLineChars="0" w:firstLine="0" w:leftChars="0" w:left="97"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3.36±0.27</w:t>
                        </w:r>
                      </w:p>
                    </w:tc>
                    <w:tc>
                      <w:tcPr>
                        <w:tcW w:w="1181" w:type="dxa"/>
                      </w:tcPr>
                      <w:p w:rsidR="0018722C">
                        <w:pPr>
                          <w:widowControl w:val="0"/>
                          <w:snapToGrid w:val="1"/>
                          <w:spacing w:beforeLines="0" w:afterLines="0" w:lineRule="auto" w:line="240" w:after="0" w:before="31"/>
                          <w:ind w:firstLineChars="0" w:firstLine="0" w:leftChars="0" w:left="96"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98.4±3.00</w:t>
                        </w:r>
                      </w:p>
                    </w:tc>
                    <w:tc>
                      <w:tcPr>
                        <w:tcW w:w="1605" w:type="dxa"/>
                      </w:tcPr>
                      <w:p w:rsidR="0018722C">
                        <w:pPr>
                          <w:widowControl w:val="0"/>
                          <w:snapToGrid w:val="1"/>
                          <w:spacing w:beforeLines="0" w:afterLines="0" w:lineRule="auto" w:line="240" w:after="0" w:before="31"/>
                          <w:ind w:firstLineChars="0" w:firstLine="0" w:rightChars="0" w:right="0" w:leftChars="0" w:left="119"/>
                          <w:jc w:val="left"/>
                          <w:autoSpaceDE w:val="0"/>
                          <w:autoSpaceDN w:val="0"/>
                          <w:tabs>
                            <w:tab w:pos="102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551.337</w:t>
                          <w:tab/>
                          <w:t>0</w:t>
                        </w:r>
                      </w:p>
                    </w:tc>
                  </w:tr>
                  <w:tr>
                    <w:trPr>
                      <w:trHeight w:val="300" w:hRule="atLeast"/>
                    </w:trPr>
                    <w:tc>
                      <w:tcPr>
                        <w:tcW w:w="1425" w:type="dxa"/>
                        <w:tcBorders>
                          <w:bottom w:val="single" w:sz="8" w:space="0" w:color="000000"/>
                        </w:tcBorders>
                      </w:tcPr>
                      <w:p w:rsidR="0018722C">
                        <w:pPr>
                          <w:widowControl w:val="0"/>
                          <w:snapToGrid w:val="1"/>
                          <w:spacing w:beforeLines="0" w:afterLines="0" w:lineRule="auto" w:line="240" w:after="0" w:before="31"/>
                          <w:ind w:firstLineChars="0" w:firstLine="0" w:leftChars="0" w:left="0" w:rightChars="0" w:right="276"/>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0.06 µM</w:t>
                        </w:r>
                      </w:p>
                    </w:tc>
                    <w:tc>
                      <w:tcPr>
                        <w:tcW w:w="1229" w:type="dxa"/>
                        <w:tcBorders>
                          <w:bottom w:val="single" w:sz="8" w:space="0" w:color="000000"/>
                        </w:tcBorders>
                      </w:tcPr>
                      <w:p w:rsidR="0018722C">
                        <w:pPr>
                          <w:widowControl w:val="0"/>
                          <w:snapToGrid w:val="1"/>
                          <w:spacing w:beforeLines="0" w:afterLines="0" w:lineRule="auto" w:line="240" w:after="0" w:before="31"/>
                          <w:ind w:firstLineChars="0" w:firstLine="0" w:leftChars="0" w:left="0" w:rightChars="0" w:right="119"/>
                          <w:jc w:val="righ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2.21±0.15</w:t>
                        </w:r>
                      </w:p>
                    </w:tc>
                    <w:tc>
                      <w:tcPr>
                        <w:tcW w:w="1076" w:type="dxa"/>
                        <w:tcBorders>
                          <w:bottom w:val="single" w:sz="8" w:space="0" w:color="000000"/>
                        </w:tcBorders>
                      </w:tcPr>
                      <w:p w:rsidR="0018722C">
                        <w:pPr>
                          <w:widowControl w:val="0"/>
                          <w:snapToGrid w:val="1"/>
                          <w:spacing w:beforeLines="0" w:afterLines="0" w:lineRule="auto" w:line="240" w:after="0" w:before="31"/>
                          <w:ind w:firstLineChars="0" w:firstLine="0" w:leftChars="0" w:left="92" w:rightChars="0" w:right="9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96.9±3.15</w:t>
                        </w:r>
                      </w:p>
                    </w:tc>
                    <w:tc>
                      <w:tcPr>
                        <w:tcW w:w="1078" w:type="dxa"/>
                        <w:tcBorders>
                          <w:bottom w:val="single" w:sz="8" w:space="0" w:color="000000"/>
                        </w:tcBorders>
                      </w:tcPr>
                      <w:p w:rsidR="0018722C">
                        <w:pPr>
                          <w:widowControl w:val="0"/>
                          <w:snapToGrid w:val="1"/>
                          <w:spacing w:beforeLines="0" w:afterLines="0" w:lineRule="auto" w:line="240" w:after="0" w:before="31"/>
                          <w:ind w:firstLineChars="0" w:firstLine="0" w:rightChars="0" w:right="0" w:leftChars="0" w:left="126"/>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2.92±0.17</w:t>
                        </w:r>
                      </w:p>
                    </w:tc>
                    <w:tc>
                      <w:tcPr>
                        <w:tcW w:w="1185" w:type="dxa"/>
                        <w:tcBorders>
                          <w:bottom w:val="single" w:sz="8" w:space="0" w:color="000000"/>
                        </w:tcBorders>
                      </w:tcPr>
                      <w:p w:rsidR="0018722C">
                        <w:pPr>
                          <w:widowControl w:val="0"/>
                          <w:snapToGrid w:val="1"/>
                          <w:spacing w:beforeLines="0" w:afterLines="0" w:lineRule="auto" w:line="240" w:after="0" w:before="31"/>
                          <w:ind w:firstLineChars="0" w:firstLine="0" w:leftChars="0" w:left="94" w:rightChars="0" w:right="95"/>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102.6±3.03</w:t>
                        </w:r>
                      </w:p>
                    </w:tc>
                    <w:tc>
                      <w:tcPr>
                        <w:tcW w:w="1085" w:type="dxa"/>
                        <w:tcBorders>
                          <w:bottom w:val="single" w:sz="8" w:space="0" w:color="000000"/>
                        </w:tcBorders>
                      </w:tcPr>
                      <w:p w:rsidR="0018722C">
                        <w:pPr>
                          <w:widowControl w:val="0"/>
                          <w:snapToGrid w:val="1"/>
                          <w:spacing w:beforeLines="0" w:afterLines="0" w:lineRule="auto" w:line="240" w:after="0" w:before="31"/>
                          <w:ind w:firstLineChars="0" w:firstLine="0" w:leftChars="0" w:left="97" w:rightChars="0" w:right="96"/>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3.41±0.25</w:t>
                        </w:r>
                      </w:p>
                    </w:tc>
                    <w:tc>
                      <w:tcPr>
                        <w:tcW w:w="1181" w:type="dxa"/>
                        <w:tcBorders>
                          <w:bottom w:val="single" w:sz="8" w:space="0" w:color="000000"/>
                        </w:tcBorders>
                      </w:tcPr>
                      <w:p w:rsidR="0018722C">
                        <w:pPr>
                          <w:widowControl w:val="0"/>
                          <w:snapToGrid w:val="1"/>
                          <w:spacing w:beforeLines="0" w:afterLines="0" w:lineRule="auto" w:line="240" w:after="0" w:before="31"/>
                          <w:ind w:firstLineChars="0" w:firstLine="0" w:leftChars="0" w:left="96" w:rightChars="0" w:right="8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101.3±2.86</w:t>
                        </w:r>
                      </w:p>
                    </w:tc>
                    <w:tc>
                      <w:tcPr>
                        <w:tcW w:w="1605" w:type="dxa"/>
                        <w:tcBorders>
                          <w:bottom w:val="single" w:sz="8" w:space="0" w:color="000000"/>
                        </w:tcBorders>
                      </w:tcPr>
                      <w:p w:rsidR="0018722C">
                        <w:pPr>
                          <w:widowControl w:val="0"/>
                          <w:snapToGrid w:val="1"/>
                          <w:spacing w:beforeLines="0" w:afterLines="0" w:lineRule="auto" w:line="240" w:after="0" w:before="31"/>
                          <w:ind w:firstLineChars="0" w:firstLine="0" w:rightChars="0" w:right="0" w:leftChars="0" w:left="223"/>
                          <w:jc w:val="left"/>
                          <w:autoSpaceDE w:val="0"/>
                          <w:autoSpaceDN w:val="0"/>
                          <w:tabs>
                            <w:tab w:pos="1020"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70.65</w:t>
                          <w:tab/>
                          <w:t>0.003</w:t>
                        </w:r>
                      </w:p>
                    </w:tc>
                  </w:tr>
                  <w:tr>
                    <w:trPr>
                      <w:trHeight w:val="300" w:hRule="atLeast"/>
                    </w:trPr>
                    <w:tc>
                      <w:tcPr>
                        <w:tcW w:w="1425" w:type="dxa"/>
                        <w:tcBorders>
                          <w:top w:val="single" w:sz="8" w:space="0" w:color="000000"/>
                        </w:tcBorders>
                      </w:tcPr>
                      <w:p w:rsidR="0018722C">
                        <w:pPr>
                          <w:widowControl w:val="0"/>
                          <w:snapToGrid w:val="1"/>
                          <w:spacing w:beforeLines="0" w:afterLines="0" w:lineRule="auto" w:line="240" w:after="0" w:before="32"/>
                          <w:ind w:firstLineChars="0" w:firstLine="0" w:rightChars="0" w:right="0" w:leftChars="0" w:left="1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F</w:t>
                        </w:r>
                      </w:p>
                    </w:tc>
                    <w:tc>
                      <w:tcPr>
                        <w:tcW w:w="1229"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76" w:type="dxa"/>
                        <w:tcBorders>
                          <w:top w:val="single" w:sz="8" w:space="0" w:color="000000"/>
                        </w:tcBorders>
                      </w:tcPr>
                      <w:p w:rsidR="0018722C">
                        <w:pPr>
                          <w:widowControl w:val="0"/>
                          <w:snapToGrid w:val="1"/>
                          <w:spacing w:beforeLines="0" w:afterLines="0" w:lineRule="auto" w:line="240" w:after="0" w:before="32"/>
                          <w:ind w:firstLineChars="0" w:firstLine="0" w:leftChars="0" w:left="92" w:rightChars="0" w:right="69"/>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470.511</w:t>
                        </w:r>
                      </w:p>
                    </w:tc>
                    <w:tc>
                      <w:tcPr>
                        <w:tcW w:w="1078"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85" w:type="dxa"/>
                        <w:tcBorders>
                          <w:top w:val="single" w:sz="8" w:space="0" w:color="000000"/>
                        </w:tcBorders>
                      </w:tcPr>
                      <w:p w:rsidR="0018722C">
                        <w:pPr>
                          <w:widowControl w:val="0"/>
                          <w:snapToGrid w:val="1"/>
                          <w:spacing w:beforeLines="0" w:afterLines="0" w:lineRule="auto" w:line="240" w:after="0" w:before="32"/>
                          <w:ind w:firstLineChars="0" w:firstLine="0" w:leftChars="0" w:left="94" w:rightChars="0" w:right="71"/>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1596.689</w:t>
                        </w:r>
                      </w:p>
                    </w:tc>
                    <w:tc>
                      <w:tcPr>
                        <w:tcW w:w="1085"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81" w:type="dxa"/>
                        <w:tcBorders>
                          <w:top w:val="single" w:sz="8" w:space="0" w:color="000000"/>
                        </w:tcBorders>
                      </w:tcPr>
                      <w:p w:rsidR="0018722C">
                        <w:pPr>
                          <w:widowControl w:val="0"/>
                          <w:snapToGrid w:val="1"/>
                          <w:spacing w:beforeLines="0" w:afterLines="0" w:lineRule="auto" w:line="240" w:after="0" w:before="32"/>
                          <w:ind w:firstLineChars="0" w:firstLine="0" w:leftChars="0" w:left="96" w:rightChars="0" w:right="63"/>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1"/>
                          </w:rPr>
                          <w:t>3847.699</w:t>
                        </w:r>
                      </w:p>
                    </w:tc>
                    <w:tc>
                      <w:tcPr>
                        <w:tcW w:w="1605" w:type="dxa"/>
                        <w:tcBorders>
                          <w:top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r>
                    <w:trPr>
                      <w:trHeight w:val="300" w:hRule="atLeast"/>
                    </w:trPr>
                    <w:tc>
                      <w:tcPr>
                        <w:tcW w:w="1425" w:type="dxa"/>
                        <w:tcBorders>
                          <w:bottom w:val="single" w:sz="8" w:space="0" w:color="000000"/>
                        </w:tcBorders>
                      </w:tcPr>
                      <w:p w:rsidR="0018722C">
                        <w:pPr>
                          <w:widowControl w:val="0"/>
                          <w:snapToGrid w:val="1"/>
                          <w:spacing w:beforeLines="0" w:afterLines="0" w:lineRule="auto" w:line="240" w:after="0" w:before="31"/>
                          <w:ind w:firstLineChars="0" w:firstLine="0" w:rightChars="0" w:right="0" w:leftChars="0" w:left="172"/>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P</w:t>
                        </w:r>
                      </w:p>
                    </w:tc>
                    <w:tc>
                      <w:tcPr>
                        <w:tcW w:w="1229"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076" w:type="dxa"/>
                        <w:tcBorders>
                          <w:bottom w:val="single" w:sz="8" w:space="0" w:color="000000"/>
                        </w:tcBorders>
                      </w:tcPr>
                      <w:p w:rsidR="0018722C">
                        <w:pPr>
                          <w:widowControl w:val="0"/>
                          <w:snapToGrid w:val="1"/>
                          <w:spacing w:beforeLines="0" w:afterLines="0" w:lineRule="auto" w:line="240" w:after="0" w:before="31"/>
                          <w:ind w:firstLineChars="0" w:firstLine="0" w:rightChars="0" w:right="0" w:leftChars="0" w:left="28"/>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0</w:t>
                        </w:r>
                      </w:p>
                    </w:tc>
                    <w:tc>
                      <w:tcPr>
                        <w:tcW w:w="1078"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85" w:type="dxa"/>
                        <w:tcBorders>
                          <w:bottom w:val="single" w:sz="8" w:space="0" w:color="000000"/>
                        </w:tcBorders>
                      </w:tcPr>
                      <w:p w:rsidR="0018722C">
                        <w:pPr>
                          <w:widowControl w:val="0"/>
                          <w:snapToGrid w:val="1"/>
                          <w:spacing w:beforeLines="0" w:afterLines="0" w:lineRule="auto" w:line="240" w:after="0" w:before="31"/>
                          <w:ind w:firstLineChars="0" w:firstLine="0" w:rightChars="0" w:right="0" w:leftChars="0" w:left="2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0</w:t>
                        </w:r>
                      </w:p>
                    </w:tc>
                    <w:tc>
                      <w:tcPr>
                        <w:tcW w:w="1085"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c>
                      <w:tcPr>
                        <w:tcW w:w="1181" w:type="dxa"/>
                        <w:tcBorders>
                          <w:bottom w:val="single" w:sz="8" w:space="0" w:color="000000"/>
                        </w:tcBorders>
                      </w:tcPr>
                      <w:p w:rsidR="0018722C">
                        <w:pPr>
                          <w:widowControl w:val="0"/>
                          <w:snapToGrid w:val="1"/>
                          <w:spacing w:beforeLines="0" w:afterLines="0" w:lineRule="auto" w:line="240" w:after="0" w:before="31"/>
                          <w:ind w:firstLineChars="0" w:firstLine="0" w:rightChars="0" w:right="0" w:leftChars="0" w:left="30"/>
                          <w:jc w:val="center"/>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w w:val="100"/>
                            <w:sz w:val="21"/>
                          </w:rPr>
                          <w:t>0</w:t>
                        </w:r>
                      </w:p>
                    </w:tc>
                    <w:tc>
                      <w:tcPr>
                        <w:tcW w:w="1605" w:type="dxa"/>
                        <w:tcBorders>
                          <w:bottom w:val="single" w:sz="8"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Times New Roman" w:eastAsia="Times New Roman" w:cs="Times New Roman"/>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p>
              </w:txbxContent>
            </v:textbox>
            <w10:wrap type="none"/>
          </v:shape>
        </w:pict>
      </w:r>
    </w:p>
    <w:p w:rsidR="0018722C">
      <w:pPr>
        <w:pStyle w:val="ae"/>
        <w:topLinePunct/>
      </w:pPr>
      <w:r>
        <w:rPr>
          <w:kern w:val="2"/>
          <w:szCs w:val="22"/>
          <w:rFonts w:ascii="宋体" w:hAnsi="宋体" w:eastAsia="宋体" w:hint="eastAsia" w:cstheme="minorBidi"/>
          <w:sz w:val="21"/>
        </w:rPr>
        <w:t>药物浓度（</w:t>
      </w:r>
      <w:r>
        <w:rPr>
          <w:kern w:val="2"/>
          <w:szCs w:val="22"/>
          <w:rFonts w:cstheme="minorBidi" w:hAnsiTheme="minorHAnsi" w:eastAsiaTheme="minorHAnsi" w:asciiTheme="minorHAnsi"/>
          <w:sz w:val="21"/>
        </w:rPr>
        <w:t>µM </w:t>
      </w:r>
      <w:r>
        <w:rPr>
          <w:kern w:val="2"/>
          <w:szCs w:val="22"/>
          <w:rFonts w:ascii="宋体" w:hAnsi="宋体" w:eastAsia="宋体" w:hint="eastAsia" w:cstheme="minorBidi"/>
          <w:sz w:val="21"/>
        </w:rPr>
        <w:t>）</w:t>
      </w:r>
    </w:p>
    <w:p w:rsidR="0018722C">
      <w:pPr>
        <w:spacing w:line="270" w:lineRule="exact" w:before="0"/>
        <w:ind w:leftChars="0" w:left="2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存活率</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Chang's</w:t>
      </w:r>
    </w:p>
    <w:p w:rsidR="0018722C">
      <w:pPr>
        <w:spacing w:line="270" w:lineRule="exact" w:before="0"/>
        <w:ind w:leftChars="0" w:left="2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存活率</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A549</w:t>
      </w:r>
    </w:p>
    <w:p w:rsidR="0018722C">
      <w:pPr>
        <w:spacing w:line="233" w:lineRule="exact" w:before="0"/>
        <w:ind w:leftChars="0" w:left="24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1"/>
        </w:rPr>
        <w:t>存活率</w:t>
      </w:r>
    </w:p>
    <w:p w:rsidR="0018722C">
      <w:pPr>
        <w:topLinePunct/>
      </w:pPr>
      <w:r>
        <w:rPr>
          <w:rFonts w:cstheme="minorBidi" w:hAnsiTheme="minorHAnsi" w:eastAsiaTheme="minorHAnsi" w:asciiTheme="minorHAnsi"/>
        </w:rPr>
        <w:t>F</w:t>
      </w:r>
      <w:r w:rsidRPr="00000000">
        <w:rPr>
          <w:rFonts w:cstheme="minorBidi" w:hAnsiTheme="minorHAnsi" w:eastAsiaTheme="minorHAnsi" w:asciiTheme="minorHAnsi"/>
        </w:rPr>
        <w:tab/>
        <w:t>P</w:t>
      </w:r>
    </w:p>
    <w:p w:rsidR="0018722C">
      <w:spacing w:beforeLines="0" w:before="0" w:afterLines="0" w:after="0" w:line="440" w:lineRule="auto"/>
      <w:pPr>
        <w:sectPr w:rsidR="00556256">
          <w:type w:val="continuous"/>
          <w:pgSz w:w="11910" w:h="16840"/>
          <w:pgMar w:top="1580" w:bottom="280" w:left="1380" w:right="400"/>
          <w:cols w:num="6" w:equalWidth="0">
            <w:col w:w="2571" w:space="210"/>
            <w:col w:w="881" w:space="179"/>
            <w:col w:w="911" w:space="234"/>
            <w:col w:w="881" w:space="335"/>
            <w:col w:w="714" w:space="342"/>
            <w:col w:w="2872"/>
          </w:cols>
        </w:sectPr>
        <w:topLinePunct/>
      </w:pPr>
    </w:p>
    <w:p w:rsidR="0018722C">
      <w:pPr>
        <w:topLinePunct/>
      </w:pPr>
      <w:r>
        <w:rPr>
          <w:rFonts w:cstheme="minorBidi" w:hAnsiTheme="minorHAnsi" w:eastAsiaTheme="minorHAnsi" w:asciiTheme="minorHAnsi" w:ascii="宋体" w:eastAsia="宋体" w:hint="eastAsia"/>
        </w:rPr>
        <w:t>注：析因设计，采用单因素方差分析</w:t>
      </w:r>
      <w:r>
        <w:rPr>
          <w:rFonts w:cstheme="minorBidi" w:hAnsiTheme="minorHAnsi" w:eastAsiaTheme="minorHAnsi" w:asciiTheme="minorHAnsi" w:ascii="宋体" w:eastAsia="宋体" w:hint="eastAsia"/>
        </w:rPr>
        <w:t>（</w:t>
      </w:r>
      <w:r>
        <w:rPr>
          <w:kern w:val="2"/>
          <w:szCs w:val="22"/>
          <w:rFonts w:cstheme="minorBidi" w:hAnsiTheme="minorHAnsi" w:eastAsiaTheme="minorHAnsi" w:asciiTheme="minorHAnsi"/>
          <w:sz w:val="21"/>
        </w:rPr>
        <w:t>one-way ANOVA</w:t>
      </w:r>
      <w:r>
        <w:rPr>
          <w:rFonts w:ascii="宋体" w:eastAsia="宋体" w:hint="eastAsia" w:cstheme="minorBidi" w:hAnsiTheme="minorHAnsi"/>
        </w:rPr>
        <w:t>）</w:t>
      </w:r>
      <w:r>
        <w:rPr>
          <w:rFonts w:ascii="宋体" w:eastAsia="宋体" w:hint="eastAsia" w:cstheme="minorBidi" w:hAnsiTheme="minorHAnsi"/>
        </w:rPr>
        <w:t xml:space="preserve">，方差齐性</w:t>
      </w:r>
      <w:r>
        <w:rPr>
          <w:rFonts w:ascii="宋体" w:eastAsia="宋体" w:hint="eastAsia" w:cstheme="minorBidi" w:hAnsiTheme="minorHAnsi"/>
        </w:rPr>
        <w:t>（</w:t>
      </w:r>
      <w:r>
        <w:rPr>
          <w:kern w:val="2"/>
          <w:szCs w:val="22"/>
          <w:rFonts w:cstheme="minorBidi" w:hAnsiTheme="minorHAnsi" w:eastAsiaTheme="minorHAnsi" w:asciiTheme="minorHAnsi"/>
          <w:i/>
          <w:sz w:val="21"/>
        </w:rPr>
        <w:t>P</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0.05</w:t>
      </w:r>
      <w:r>
        <w:rPr>
          <w:rFonts w:ascii="宋体" w:eastAsia="宋体" w:hint="eastAsia" w:cstheme="minorBidi" w:hAnsiTheme="minorHAnsi"/>
        </w:rPr>
        <w:t>）</w:t>
      </w:r>
      <w:r>
        <w:rPr>
          <w:rFonts w:ascii="宋体" w:eastAsia="宋体" w:hint="eastAsia" w:cstheme="minorBidi" w:hAnsiTheme="minorHAnsi"/>
        </w:rPr>
        <w:t xml:space="preserve">,用</w:t>
      </w:r>
      <w:r>
        <w:rPr>
          <w:rFonts w:cstheme="minorBidi" w:hAnsiTheme="minorHAnsi" w:eastAsiaTheme="minorHAnsi" w:asciiTheme="minorHAnsi"/>
        </w:rPr>
        <w:t>LSD</w:t>
      </w:r>
      <w:r>
        <w:rPr>
          <w:rFonts w:ascii="宋体" w:eastAsia="宋体" w:hint="eastAsia" w:cstheme="minorBidi" w:hAnsiTheme="minorHAnsi"/>
        </w:rPr>
        <w:t>法。</w:t>
      </w:r>
    </w:p>
    <w:p w:rsidR="0018722C">
      <w:pPr>
        <w:pStyle w:val="aff7"/>
        <w:topLinePunct/>
      </w:pPr>
      <w:r>
        <w:pict>
          <v:group style="margin-left:74.824997pt;margin-top:20.184687pt;width:460.75pt;height:342.4pt;mso-position-horizontal-relative:page;mso-position-vertical-relative:paragraph;z-index:1912;mso-wrap-distance-left:0;mso-wrap-distance-right:0" coordorigin="1496,404" coordsize="9215,6848">
            <v:shape style="position:absolute;left:3751;top:3851;width:4535;height:3400" type="#_x0000_t75" stroked="false">
              <v:imagedata r:id="rId15" o:title=""/>
            </v:shape>
            <v:shape style="position:absolute;left:1531;top:416;width:4535;height:3402" type="#_x0000_t75" stroked="false">
              <v:imagedata r:id="rId16" o:title=""/>
            </v:shape>
            <v:shape style="position:absolute;left:6391;top:403;width:4320;height:3402" type="#_x0000_t75" stroked="false">
              <v:imagedata r:id="rId17" o:title=""/>
            </v:shape>
            <v:shape style="position:absolute;left:1496;top:498;width:194;height:266" type="#_x0000_t202" filled="false" stroked="false">
              <v:textbox inset="0,0,0,0">
                <w:txbxContent>
                  <w:p w:rsidR="0018722C">
                    <w:pPr>
                      <w:spacing w:line="266" w:lineRule="exact" w:before="0"/>
                      <w:ind w:leftChars="0" w:left="0" w:rightChars="0" w:right="0" w:firstLineChars="0" w:firstLine="0"/>
                      <w:jc w:val="left"/>
                      <w:rPr>
                        <w:sz w:val="24"/>
                      </w:rPr>
                    </w:pPr>
                    <w:r>
                      <w:rPr>
                        <w:w w:val="99"/>
                        <w:sz w:val="24"/>
                      </w:rPr>
                      <w:t>A</w:t>
                    </w:r>
                  </w:p>
                </w:txbxContent>
              </v:textbox>
              <w10:wrap type="none"/>
            </v:shape>
            <v:shape style="position:absolute;left:6506;top:486;width:181;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B</w:t>
                    </w:r>
                  </w:p>
                </w:txbxContent>
              </v:textbox>
              <w10:wrap type="none"/>
            </v:shape>
            <v:shape style="position:absolute;left:3717;top:3955;width:181;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C</w:t>
                    </w:r>
                  </w:p>
                </w:txbxContent>
              </v:textbox>
              <w10:wrap type="none"/>
            </v:shape>
            <w10:wrap type="topAndBottom"/>
          </v:group>
        </w:pic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3-1</w:t>
      </w:r>
      <w:r>
        <w:t xml:space="preserve">  </w:t>
      </w:r>
      <w:r w:rsidRPr="00DB64CE">
        <w:rPr>
          <w:rFonts w:cstheme="minorBidi" w:hAnsiTheme="minorHAnsi" w:eastAsiaTheme="minorHAnsi" w:asciiTheme="minorHAnsi"/>
        </w:rPr>
        <w:t>MTS</w:t>
      </w:r>
      <w:r>
        <w:rPr>
          <w:rFonts w:ascii="宋体" w:eastAsia="宋体" w:hint="eastAsia" w:cstheme="minorBidi" w:hAnsiTheme="minorHAnsi"/>
        </w:rPr>
        <w:t>法检测</w:t>
      </w:r>
      <w:r>
        <w:rPr>
          <w:rFonts w:cstheme="minorBidi" w:hAnsiTheme="minorHAnsi" w:eastAsiaTheme="minorHAnsi" w:asciiTheme="minorHAnsi"/>
        </w:rPr>
        <w:t>rES-CSP</w:t>
      </w:r>
      <w:r>
        <w:rPr>
          <w:rFonts w:ascii="宋体" w:eastAsia="宋体" w:hint="eastAsia" w:cstheme="minorBidi" w:hAnsiTheme="minorHAnsi"/>
        </w:rPr>
        <w:t>对细胞增殖的抑制作用</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A</w:t>
      </w:r>
      <w:r>
        <w:rPr>
          <w:rFonts w:ascii="宋体" w:hAnsi="宋体" w:eastAsia="宋体" w:hint="eastAsia" w:cstheme="minorBidi"/>
        </w:rPr>
        <w:t>：肝癌细胞</w:t>
      </w:r>
      <w:r>
        <w:rPr>
          <w:rFonts w:cstheme="minorBidi" w:hAnsiTheme="minorHAnsi" w:eastAsiaTheme="minorHAnsi" w:asciiTheme="minorHAnsi"/>
        </w:rPr>
        <w:t>24 h</w:t>
      </w:r>
      <w:r>
        <w:rPr>
          <w:rFonts w:ascii="宋体" w:hAnsi="宋体" w:eastAsia="宋体" w:hint="eastAsia" w:cstheme="minorBidi"/>
        </w:rPr>
        <w:t>的抑制作用；</w:t>
      </w:r>
      <w:r>
        <w:rPr>
          <w:rFonts w:cstheme="minorBidi" w:hAnsiTheme="minorHAnsi" w:eastAsiaTheme="minorHAnsi" w:asciiTheme="minorHAnsi"/>
        </w:rPr>
        <w:t>B</w:t>
      </w:r>
      <w:r>
        <w:rPr>
          <w:rFonts w:ascii="宋体" w:hAnsi="宋体" w:eastAsia="宋体" w:hint="eastAsia" w:cstheme="minorBidi"/>
        </w:rPr>
        <w:t>：肝癌细胞</w:t>
      </w:r>
      <w:r>
        <w:rPr>
          <w:rFonts w:cstheme="minorBidi" w:hAnsiTheme="minorHAnsi" w:eastAsiaTheme="minorHAnsi" w:asciiTheme="minorHAnsi"/>
        </w:rPr>
        <w:t>48 h</w:t>
      </w:r>
      <w:r w:rsidR="001852F3">
        <w:rPr>
          <w:rFonts w:cstheme="minorBidi" w:hAnsiTheme="minorHAnsi" w:eastAsiaTheme="minorHAnsi" w:asciiTheme="minorHAnsi"/>
        </w:rPr>
        <w:t xml:space="preserve"> </w:t>
      </w:r>
      <w:r>
        <w:rPr>
          <w:rFonts w:ascii="宋体" w:hAnsi="宋体" w:eastAsia="宋体" w:hint="eastAsia" w:cstheme="minorBidi"/>
        </w:rPr>
        <w:t>的抑制作用；</w:t>
      </w:r>
      <w:r>
        <w:rPr>
          <w:rFonts w:cstheme="minorBidi" w:hAnsiTheme="minorHAnsi" w:eastAsiaTheme="minorHAnsi" w:asciiTheme="minorHAnsi"/>
        </w:rPr>
        <w:t>rES-CSP</w:t>
      </w:r>
      <w:r>
        <w:rPr>
          <w:rFonts w:ascii="宋体" w:hAnsi="宋体" w:eastAsia="宋体" w:hint="eastAsia" w:cstheme="minorBidi"/>
        </w:rPr>
        <w:t>对</w:t>
      </w:r>
      <w:r>
        <w:rPr>
          <w:rFonts w:cstheme="minorBidi" w:hAnsiTheme="minorHAnsi" w:eastAsiaTheme="minorHAnsi" w:asciiTheme="minorHAnsi"/>
        </w:rPr>
        <w:t>HepG2</w:t>
      </w:r>
      <w:r>
        <w:rPr>
          <w:rFonts w:ascii="宋体" w:hAnsi="宋体" w:eastAsia="宋体" w:hint="eastAsia" w:cstheme="minorBidi"/>
        </w:rPr>
        <w:t>、</w:t>
      </w:r>
      <w:r>
        <w:rPr>
          <w:rFonts w:cstheme="minorBidi" w:hAnsiTheme="minorHAnsi" w:eastAsiaTheme="minorHAnsi" w:asciiTheme="minorHAnsi"/>
        </w:rPr>
        <w:t>Chang</w:t>
      </w:r>
      <w:r>
        <w:rPr>
          <w:rFonts w:cstheme="minorBidi" w:hAnsiTheme="minorHAnsi" w:eastAsiaTheme="minorHAnsi" w:asciiTheme="minorHAnsi"/>
        </w:rPr>
        <w:t>'</w:t>
      </w:r>
      <w:r>
        <w:rPr>
          <w:rFonts w:cstheme="minorBidi" w:hAnsiTheme="minorHAnsi" w:eastAsiaTheme="minorHAnsi" w:asciiTheme="minorHAnsi"/>
        </w:rPr>
        <w:t>s</w:t>
      </w:r>
      <w:r>
        <w:rPr>
          <w:rFonts w:ascii="宋体" w:hAnsi="宋体" w:eastAsia="宋体" w:hint="eastAsia" w:cstheme="minorBidi"/>
        </w:rPr>
        <w:t>、</w:t>
      </w:r>
      <w:r>
        <w:rPr>
          <w:rFonts w:cstheme="minorBidi" w:hAnsiTheme="minorHAnsi" w:eastAsiaTheme="minorHAnsi" w:asciiTheme="minorHAnsi"/>
        </w:rPr>
        <w:t>A549</w:t>
      </w:r>
    </w:p>
    <w:p w:rsidR="0018722C">
      <w:pPr>
        <w:topLinePunct/>
      </w:pPr>
      <w:r>
        <w:rPr>
          <w:rFonts w:cstheme="minorBidi" w:hAnsiTheme="minorHAnsi" w:eastAsiaTheme="minorHAnsi" w:asciiTheme="minorHAnsi" w:ascii="宋体" w:eastAsia="宋体" w:hint="eastAsia"/>
        </w:rPr>
        <w:t>三种细胞的抑制作用。</w:t>
      </w:r>
      <w:r>
        <w:rPr>
          <w:rFonts w:cstheme="minorBidi" w:hAnsiTheme="minorHAnsi" w:eastAsiaTheme="minorHAnsi" w:asciiTheme="minorHAnsi" w:ascii="宋体" w:eastAsia="宋体" w:hint="eastAsia"/>
        </w:rPr>
        <w:t>）</w:t>
      </w:r>
    </w:p>
    <w:p w:rsidR="0018722C">
      <w:pPr>
        <w:topLinePunct/>
      </w:pPr>
      <w:r>
        <w:rPr>
          <w:rFonts w:cstheme="minorBidi" w:hAnsiTheme="minorHAnsi" w:eastAsiaTheme="minorHAnsi" w:asciiTheme="minorHAnsi"/>
        </w:rPr>
        <w:t>Fig 3-1</w:t>
      </w:r>
      <w:r w:rsidR="001852F3">
        <w:rPr>
          <w:rFonts w:cstheme="minorBidi" w:hAnsiTheme="minorHAnsi" w:eastAsiaTheme="minorHAnsi" w:asciiTheme="minorHAnsi"/>
        </w:rPr>
        <w:t xml:space="preserve"> Inhibition of cell proliferation in HepG2, Chang</w:t>
      </w:r>
      <w:r>
        <w:rPr>
          <w:rFonts w:cstheme="minorBidi" w:hAnsiTheme="minorHAnsi" w:eastAsiaTheme="minorHAnsi" w:asciiTheme="minorHAnsi"/>
        </w:rPr>
        <w:t>'</w:t>
      </w:r>
      <w:r>
        <w:rPr>
          <w:rFonts w:cstheme="minorBidi" w:hAnsiTheme="minorHAnsi" w:eastAsiaTheme="minorHAnsi" w:asciiTheme="minorHAnsi"/>
        </w:rPr>
        <w:t>s and A549 cells were assessed by MTS assay.</w:t>
      </w:r>
    </w:p>
    <w:p w:rsidR="0018722C">
      <w:pPr>
        <w:topLinePunct/>
      </w:pPr>
      <w:r>
        <w:rPr>
          <w:rFonts w:cstheme="minorBidi" w:hAnsiTheme="minorHAnsi" w:eastAsiaTheme="minorHAnsi" w:asciiTheme="minorHAnsi"/>
        </w:rPr>
        <w:t xml:space="preserve">HepG2 cells were seeded in three duplicates and treated with same concentrations of rES-CSP, rEndostatin or CSP I-plus for 24 h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and 48 h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HepG2, Chang</w:t>
      </w:r>
      <w:r>
        <w:rPr>
          <w:rFonts w:cstheme="minorBidi" w:hAnsiTheme="minorHAnsi" w:eastAsiaTheme="minorHAnsi" w:asciiTheme="minorHAnsi"/>
        </w:rPr>
        <w:t xml:space="preserve">'</w:t>
      </w:r>
      <w:r>
        <w:rPr>
          <w:rFonts w:cstheme="minorBidi" w:hAnsiTheme="minorHAnsi" w:eastAsiaTheme="minorHAnsi" w:asciiTheme="minorHAnsi"/>
        </w:rPr>
        <w:t xml:space="preserve">s and A549 cells were treated with same concentrations of rES-CSP for 24 h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C</w:t>
      </w:r>
      <w:r>
        <w:rPr>
          <w:rFonts w:cstheme="minorBidi" w:hAnsiTheme="minorHAnsi" w:eastAsiaTheme="minorHAnsi" w:asciiTheme="minorHAnsi"/>
        </w:rPr>
        <w:t xml:space="preserve">)</w:t>
      </w:r>
      <w:r>
        <w:rPr>
          <w:rFonts w:cstheme="minorBidi" w:hAnsiTheme="minorHAnsi" w:eastAsiaTheme="minorHAnsi" w:asciiTheme="minorHAnsi"/>
        </w:rPr>
        <w:t xml:space="preserve">. Cell viability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 mean of the experimental group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OD490</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mean of the control group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OD490</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10</w:t>
      </w:r>
      <w:r w:rsidR="001852F3">
        <w:rPr>
          <w:rFonts w:cstheme="minorBidi" w:hAnsiTheme="minorHAnsi" w:eastAsiaTheme="minorHAnsi" w:asciiTheme="minorHAnsi"/>
        </w:rPr>
        <w:t>0</w:t>
      </w:r>
    </w:p>
    <w:p w:rsidR="0018722C">
      <w:pPr>
        <w:pStyle w:val="4"/>
        <w:topLinePunct/>
        <w:ind w:left="200" w:hangingChars="200" w:hanging="200"/>
      </w:pPr>
      <w:bookmarkStart w:name="_bookmark27" w:id="67"/>
      <w:bookmarkEnd w:id="67"/>
      <w:r>
        <w:rPr>
          <w:b/>
        </w:rPr>
        <w:t>3.4.2</w:t>
      </w:r>
      <w:bookmarkStart w:name="_bookmark27" w:id="68"/>
      <w:bookmarkEnd w:id="68"/>
      <w:r>
        <w:rPr>
          <w:b/>
        </w:rPr>
        <w:t>r</w:t>
      </w:r>
      <w:r>
        <w:rPr>
          <w:b/>
        </w:rPr>
        <w:t>ES-CSP</w:t>
      </w:r>
      <w:r>
        <w:t>对肝癌细胞迁移的作用</w:t>
      </w:r>
    </w:p>
    <w:p w:rsidR="0018722C">
      <w:pPr>
        <w:topLinePunct/>
      </w:pPr>
      <w:r>
        <w:rPr>
          <w:rFonts w:ascii="宋体" w:hAnsi="宋体" w:eastAsia="宋体" w:hint="eastAsia"/>
        </w:rPr>
        <w:t>肝癌细胞划痕后经</w:t>
      </w:r>
      <w:r>
        <w:t>6</w:t>
      </w:r>
      <w:r w:rsidR="001852F3">
        <w:t xml:space="preserve">μM rEndostatin</w:t>
      </w:r>
      <w:r>
        <w:rPr>
          <w:rFonts w:ascii="宋体" w:hAnsi="宋体" w:eastAsia="宋体" w:hint="eastAsia"/>
        </w:rPr>
        <w:t>或</w:t>
      </w:r>
      <w:r>
        <w:t>rES-CSP</w:t>
      </w:r>
      <w:r>
        <w:rPr>
          <w:rFonts w:ascii="宋体" w:hAnsi="宋体" w:eastAsia="宋体" w:hint="eastAsia"/>
        </w:rPr>
        <w:t>的无血清培养基处理，</w:t>
      </w:r>
      <w:r>
        <w:t>5%CO2</w:t>
      </w:r>
      <w:r>
        <w:rPr>
          <w:rFonts w:ascii="宋体" w:hAnsi="宋体" w:eastAsia="宋体" w:hint="eastAsia"/>
          <w:rFonts w:ascii="宋体" w:hAnsi="宋体" w:eastAsia="宋体" w:hint="eastAsia"/>
          <w:spacing w:val="-3"/>
        </w:rPr>
        <w:t xml:space="preserve">, </w:t>
      </w:r>
      <w:r>
        <w:t>37</w:t>
      </w:r>
      <w:r>
        <w:rPr>
          <w:rFonts w:ascii="宋体" w:hAnsi="宋体" w:eastAsia="宋体" w:hint="eastAsia"/>
        </w:rPr>
        <w:t>℃</w:t>
      </w:r>
      <w:r>
        <w:rPr>
          <w:rFonts w:ascii="宋体" w:hAnsi="宋体" w:eastAsia="宋体" w:hint="eastAsia"/>
        </w:rPr>
        <w:t>条件下培养一段时间发现</w:t>
      </w:r>
      <w:r>
        <w:rPr>
          <w:rFonts w:ascii="宋体" w:hAnsi="宋体" w:eastAsia="宋体" w:hint="eastAsia"/>
        </w:rPr>
        <w:t>（</w:t>
      </w:r>
      <w:r>
        <w:rPr>
          <w:rFonts w:ascii="宋体" w:hAnsi="宋体" w:eastAsia="宋体" w:hint="eastAsia"/>
        </w:rPr>
        <w:t>如</w:t>
      </w:r>
      <w:r>
        <w:rPr>
          <w:rFonts w:ascii="宋体" w:hAnsi="宋体" w:eastAsia="宋体" w:hint="eastAsia"/>
        </w:rPr>
        <w:t>图</w:t>
      </w:r>
      <w:r>
        <w:t>3-2</w:t>
      </w:r>
      <w:r>
        <w:rPr>
          <w:rFonts w:ascii="宋体" w:hAnsi="宋体" w:eastAsia="宋体" w:hint="eastAsia"/>
        </w:rPr>
        <w:t>）</w:t>
      </w:r>
      <w:r>
        <w:rPr>
          <w:rFonts w:ascii="宋体" w:hAnsi="宋体" w:eastAsia="宋体" w:hint="eastAsia"/>
        </w:rPr>
        <w:t>，随着时间的推移，细胞划痕渐渐愈合，但经药物处理的肝癌细胞愈合效果比对照组的要慢，</w:t>
      </w:r>
      <w:r>
        <w:t>24 h</w:t>
      </w:r>
      <w:r>
        <w:rPr>
          <w:rFonts w:ascii="宋体" w:hAnsi="宋体" w:eastAsia="宋体" w:hint="eastAsia"/>
        </w:rPr>
        <w:t>后对照组已重新融合</w:t>
      </w:r>
      <w:r>
        <w:t>92</w:t>
      </w:r>
      <w:r>
        <w:t>.</w:t>
      </w:r>
      <w:r>
        <w:t>5%</w:t>
      </w:r>
      <w:r>
        <w:rPr>
          <w:rFonts w:ascii="宋体" w:hAnsi="宋体" w:eastAsia="宋体" w:hint="eastAsia"/>
          <w:rFonts w:ascii="宋体" w:hAnsi="宋体" w:eastAsia="宋体" w:hint="eastAsia"/>
        </w:rPr>
        <w:t xml:space="preserve">, </w:t>
      </w:r>
      <w:r>
        <w:t>rEndostatin</w:t>
      </w:r>
      <w:r>
        <w:rPr>
          <w:rFonts w:ascii="宋体" w:hAnsi="宋体" w:eastAsia="宋体" w:hint="eastAsia"/>
        </w:rPr>
        <w:t>组愈合率为</w:t>
      </w:r>
      <w:r>
        <w:t>47</w:t>
      </w:r>
      <w:r>
        <w:t>.</w:t>
      </w:r>
      <w:r>
        <w:t>6%</w:t>
      </w:r>
      <w:r>
        <w:rPr>
          <w:rFonts w:ascii="宋体" w:hAnsi="宋体" w:eastAsia="宋体" w:hint="eastAsia"/>
          <w:rFonts w:ascii="宋体" w:hAnsi="宋体" w:eastAsia="宋体" w:hint="eastAsia"/>
        </w:rPr>
        <w:t xml:space="preserve">, </w:t>
      </w:r>
      <w:r>
        <w:t>rES-CSP</w:t>
      </w:r>
      <w:r>
        <w:rPr>
          <w:rFonts w:ascii="宋体" w:hAnsi="宋体" w:eastAsia="宋体" w:hint="eastAsia"/>
        </w:rPr>
        <w:t>组愈合率仅为</w:t>
      </w:r>
      <w:r>
        <w:t>21</w:t>
      </w:r>
      <w:r>
        <w:t>.</w:t>
      </w:r>
      <w:r>
        <w:t>5%</w:t>
      </w:r>
      <w:r>
        <w:rPr>
          <w:rFonts w:ascii="宋体" w:hAnsi="宋体" w:eastAsia="宋体" w:hint="eastAsia"/>
          <w:rFonts w:ascii="宋体" w:hAnsi="宋体" w:eastAsia="宋体" w:hint="eastAsia"/>
        </w:rPr>
        <w:t>.</w:t>
      </w:r>
      <w:r>
        <w:t>48 h</w:t>
      </w:r>
      <w:r>
        <w:rPr>
          <w:rFonts w:ascii="宋体" w:hAnsi="宋体" w:eastAsia="宋体" w:hint="eastAsia"/>
        </w:rPr>
        <w:t>后对照组已完全愈合成完整的单细胞层，</w:t>
      </w:r>
      <w:r>
        <w:t>rEndostatin</w:t>
      </w:r>
      <w:r>
        <w:rPr>
          <w:rFonts w:ascii="宋体" w:hAnsi="宋体" w:eastAsia="宋体" w:hint="eastAsia"/>
        </w:rPr>
        <w:t>组愈合率为</w:t>
      </w:r>
      <w:r>
        <w:t>79</w:t>
      </w:r>
      <w:r>
        <w:t>.</w:t>
      </w:r>
      <w:r>
        <w:t>2%</w:t>
      </w:r>
      <w:r>
        <w:rPr>
          <w:rFonts w:ascii="宋体" w:hAnsi="宋体" w:eastAsia="宋体" w:hint="eastAsia"/>
          <w:rFonts w:ascii="宋体" w:hAnsi="宋体" w:eastAsia="宋体" w:hint="eastAsia"/>
        </w:rPr>
        <w:t xml:space="preserve">, </w:t>
      </w:r>
      <w:r>
        <w:t>rES-CSP</w:t>
      </w:r>
      <w:r>
        <w:rPr>
          <w:rFonts w:ascii="宋体" w:hAnsi="宋体" w:eastAsia="宋体" w:hint="eastAsia"/>
        </w:rPr>
        <w:t>组愈合率仅为</w:t>
      </w:r>
      <w:r>
        <w:t>47</w:t>
      </w:r>
      <w:r>
        <w:t>.</w:t>
      </w:r>
      <w:r>
        <w:t>1%</w:t>
      </w:r>
      <w:r>
        <w:rPr>
          <w:rFonts w:ascii="宋体" w:hAnsi="宋体" w:eastAsia="宋体" w:hint="eastAsia"/>
        </w:rPr>
        <w:t>。说明药物处理组与对照组相比迁移力明显下降，差异有统计学意义，</w:t>
      </w:r>
      <w:r>
        <w:rPr>
          <w:i/>
        </w:rPr>
        <w:t>P</w:t>
      </w:r>
      <w:r>
        <w:rPr>
          <w:rFonts w:ascii="宋体" w:hAnsi="宋体" w:eastAsia="宋体" w:hint="eastAsia"/>
        </w:rPr>
        <w:t>﹤</w:t>
      </w:r>
      <w:r>
        <w:t>0.05</w:t>
      </w:r>
      <w:r>
        <w:rPr>
          <w:rFonts w:ascii="宋体" w:hAnsi="宋体" w:eastAsia="宋体" w:hint="eastAsia"/>
        </w:rPr>
        <w:t>，并且</w:t>
      </w:r>
      <w:r>
        <w:t>rES-CSP</w:t>
      </w:r>
      <w:r>
        <w:rPr>
          <w:rFonts w:ascii="宋体" w:hAnsi="宋体" w:eastAsia="宋体" w:hint="eastAsia"/>
        </w:rPr>
        <w:t>对肝癌迁移能力的影响更加明显。</w:t>
      </w:r>
    </w:p>
    <w:p w:rsidR="0018722C">
      <w:pPr>
        <w:topLinePunct/>
      </w:pPr>
      <w:r>
        <w:rPr>
          <w:rFonts w:ascii="宋体" w:hAnsi="宋体" w:eastAsia="宋体" w:hint="eastAsia"/>
        </w:rPr>
        <w:t>为了更准确的评价</w:t>
      </w:r>
      <w:r>
        <w:t>rES-CSP</w:t>
      </w:r>
      <w:r>
        <w:rPr>
          <w:rFonts w:ascii="宋体" w:hAnsi="宋体" w:eastAsia="宋体" w:hint="eastAsia"/>
        </w:rPr>
        <w:t>对肝癌细胞迁移能力的影响，进行了</w:t>
      </w:r>
      <w:r>
        <w:t>Transwell</w:t>
      </w:r>
      <w:r>
        <w:rPr>
          <w:rFonts w:ascii="宋体" w:hAnsi="宋体" w:eastAsia="宋体" w:hint="eastAsia"/>
        </w:rPr>
        <w:t>小室实验，</w:t>
      </w:r>
      <w:r>
        <w:rPr>
          <w:rFonts w:ascii="宋体" w:hAnsi="宋体" w:eastAsia="宋体" w:hint="eastAsia"/>
        </w:rPr>
        <w:t>结果表明：与空白对照组相比，经</w:t>
      </w:r>
      <w:r>
        <w:t>6</w:t>
      </w:r>
      <w:r w:rsidR="001852F3">
        <w:t xml:space="preserve">μM rEndostatin</w:t>
      </w:r>
      <w:r>
        <w:rPr>
          <w:rFonts w:ascii="宋体" w:hAnsi="宋体" w:eastAsia="宋体" w:hint="eastAsia"/>
        </w:rPr>
        <w:t>或</w:t>
      </w:r>
      <w:r>
        <w:t>rES-CSP</w:t>
      </w:r>
      <w:r>
        <w:rPr>
          <w:rFonts w:ascii="宋体" w:hAnsi="宋体" w:eastAsia="宋体" w:hint="eastAsia"/>
        </w:rPr>
        <w:t>处理后的肝癌细胞迁移到</w:t>
      </w:r>
      <w:r>
        <w:rPr>
          <w:rFonts w:ascii="宋体" w:hAnsi="宋体" w:eastAsia="宋体" w:hint="eastAsia"/>
        </w:rPr>
        <w:t>下室的数量明显减少，如</w:t>
      </w:r>
      <w:r>
        <w:rPr>
          <w:rFonts w:ascii="宋体" w:hAnsi="宋体" w:eastAsia="宋体" w:hint="eastAsia"/>
        </w:rPr>
        <w:t>图</w:t>
      </w:r>
      <w:r>
        <w:t>3-3</w:t>
      </w:r>
      <w:r>
        <w:rPr>
          <w:rFonts w:ascii="宋体" w:hAnsi="宋体" w:eastAsia="宋体" w:hint="eastAsia"/>
        </w:rPr>
        <w:t>所示，</w:t>
      </w:r>
      <w:r>
        <w:t>rEndostatin</w:t>
      </w:r>
      <w:r>
        <w:rPr>
          <w:rFonts w:ascii="宋体" w:hAnsi="宋体" w:eastAsia="宋体" w:hint="eastAsia"/>
        </w:rPr>
        <w:t>和</w:t>
      </w:r>
      <w:r>
        <w:t>rES-CSP</w:t>
      </w:r>
      <w:r>
        <w:rPr>
          <w:rFonts w:ascii="宋体" w:hAnsi="宋体" w:eastAsia="宋体" w:hint="eastAsia"/>
        </w:rPr>
        <w:t>组迁移细胞数与空白对照组</w:t>
      </w:r>
      <w:r>
        <w:rPr>
          <w:rFonts w:ascii="宋体" w:hAnsi="宋体" w:eastAsia="宋体" w:hint="eastAsia"/>
        </w:rPr>
        <w:t>相比，迁移抑制率分别为</w:t>
      </w:r>
      <w:r>
        <w:t>27±1.75%</w:t>
      </w:r>
      <w:r>
        <w:rPr>
          <w:rFonts w:ascii="宋体" w:hAnsi="宋体" w:eastAsia="宋体" w:hint="eastAsia"/>
        </w:rPr>
        <w:t>、</w:t>
      </w:r>
      <w:r>
        <w:t>65.5±2.95%</w:t>
      </w:r>
      <w:r>
        <w:rPr>
          <w:rFonts w:ascii="宋体" w:hAnsi="宋体" w:eastAsia="宋体" w:hint="eastAsia"/>
        </w:rPr>
        <w:t>。</w:t>
      </w:r>
    </w:p>
    <w:p w:rsidR="0018722C">
      <w:pPr>
        <w:pStyle w:val="ae"/>
        <w:topLinePunct/>
      </w:pPr>
      <w:r>
        <w:pict>
          <v:group style="position:absolute;margin-left:100.650002pt;margin-top:4.605793pt;width:129.5pt;height:92.35pt;mso-position-horizontal-relative:page;mso-position-vertical-relative:paragraph;z-index:1960" coordorigin="2013,92" coordsize="2590,1847">
            <v:shape style="position:absolute;left:2013;top:92;width:2590;height:1837" type="#_x0000_t75" stroked="false">
              <v:imagedata r:id="rId18" o:title=""/>
            </v:shape>
            <v:shape style="position:absolute;left:2878;top:124;width:793;height:1815" coordorigin="2878,124" coordsize="793,1815" path="m2878,124l2878,1939m3671,124l3671,1939e" filled="false" stroked="true" strokeweight=".75pt" strokecolor="#000000">
              <v:path arrowok="t"/>
              <v:stroke dashstyle="solid"/>
            </v:shape>
            <w10:wrap type="none"/>
          </v:group>
        </w:pict>
      </w:r>
      <w:r>
        <w:pict>
          <v:group style="position:absolute;margin-left:238.300003pt;margin-top:5.155794pt;width:129.5pt;height:91.8pt;mso-position-horizontal-relative:page;mso-position-vertical-relative:paragraph;z-index:1984" coordorigin="4766,103" coordsize="2590,1836">
            <v:shape style="position:absolute;left:4766;top:103;width:2590;height:1826" type="#_x0000_t75" stroked="false">
              <v:imagedata r:id="rId19" o:title=""/>
            </v:shape>
            <v:shape style="position:absolute;left:5713;top:124;width:905;height:1815" coordorigin="5713,124" coordsize="905,1815" path="m5713,124l5713,1939m6618,124l6618,1939e" filled="false" stroked="true" strokeweight=".75pt" strokecolor="#000000">
              <v:path arrowok="t"/>
              <v:stroke dashstyle="solid"/>
            </v:shape>
            <w10:wrap type="none"/>
          </v:group>
        </w:pict>
      </w:r>
      <w:r>
        <w:pict>
          <v:group style="position:absolute;margin-left:375.899994pt;margin-top:5.155794pt;width:129.5pt;height:89.8pt;mso-position-horizontal-relative:page;mso-position-vertical-relative:paragraph;z-index:2056" coordorigin="7518,103" coordsize="2590,1796">
            <v:shape style="position:absolute;left:7518;top:103;width:2590;height:1796" type="#_x0000_t75" stroked="false">
              <v:imagedata r:id="rId20" o:title=""/>
            </v:shape>
            <v:shape style="position:absolute;left:8548;top:124;width:793;height:1703" coordorigin="8548,124" coordsize="793,1703" path="m8548,124l8548,1827m9341,124l9341,1827e" filled="false" stroked="true" strokeweight=".75pt" strokecolor="#000000">
              <v:path arrowok="t"/>
              <v:stroke dashstyle="solid"/>
            </v:shape>
            <w10:wrap type="none"/>
          </v:group>
        </w:pict>
      </w:r>
      <w:r>
        <w:rPr>
          <w:w w:val="99"/>
        </w:rPr>
        <w:t>A</w:t>
      </w:r>
    </w:p>
    <w:p w:rsidR="0018722C">
      <w:pPr>
        <w:topLinePunct/>
      </w:pPr>
      <w:r>
        <w:t>0 h</w:t>
      </w:r>
    </w:p>
    <w:p w:rsidR="0018722C">
      <w:pPr>
        <w:topLinePunct/>
      </w:pPr>
    </w:p>
    <w:p w:rsidR="0018722C">
      <w:pPr>
        <w:pStyle w:val="ae"/>
        <w:topLinePunct/>
      </w:pPr>
      <w:r>
        <w:pict>
          <v:group style="position:absolute;margin-left:238.300003pt;margin-top:-42.626873pt;width:129.5pt;height:93.35pt;mso-position-horizontal-relative:page;mso-position-vertical-relative:paragraph;z-index:2008" coordorigin="4766,-853" coordsize="2590,1867">
            <v:shape style="position:absolute;left:4766;top:-853;width:2590;height:1867" type="#_x0000_t75" stroked="false">
              <v:imagedata r:id="rId21" o:title=""/>
            </v:shape>
            <v:shape style="position:absolute;left:5826;top:-828;width:566;height:1815" coordorigin="5826,-828" coordsize="566,1815" path="m5826,-828l5826,987m6392,-828l6392,987e" filled="false" stroked="true" strokeweight=".75pt" strokecolor="#000000">
              <v:path arrowok="t"/>
              <v:stroke dashstyle="solid"/>
            </v:shape>
            <w10:wrap type="none"/>
          </v:group>
        </w:pict>
      </w:r>
      <w:r>
        <w:pict>
          <v:group style="position:absolute;margin-left:376.149994pt;margin-top:-42.526875pt;width:129.5pt;height:91.9pt;mso-position-horizontal-relative:page;mso-position-vertical-relative:paragraph;z-index:2080" coordorigin="7523,-851" coordsize="2590,1838">
            <v:shape style="position:absolute;left:7523;top:-851;width:2590;height:1820" type="#_x0000_t75" stroked="false">
              <v:imagedata r:id="rId22" o:title=""/>
            </v:shape>
            <v:shape style="position:absolute;left:8548;top:-828;width:679;height:1815" coordorigin="8548,-828" coordsize="679,1815" path="m8548,-828l8548,987m9227,-828l9227,987e" filled="false" stroked="true" strokeweight=".75pt" strokecolor="#000000">
              <v:path arrowok="t"/>
              <v:stroke dashstyle="solid"/>
            </v:shape>
            <w10:wrap type="none"/>
          </v:group>
        </w:pict>
      </w:r>
      <w:r>
        <w:pict>
          <v:group style="position:absolute;margin-left:100.650002pt;margin-top:-42.526875pt;width:131.2pt;height:97.65pt;mso-position-horizontal-relative:page;mso-position-vertical-relative:paragraph;z-index:2128" coordorigin="2013,-851" coordsize="2624,1953">
            <v:shape style="position:absolute;left:2013;top:-851;width:2624;height:1928" type="#_x0000_t75" stroked="false">
              <v:imagedata r:id="rId23" o:title=""/>
            </v:shape>
            <v:shape style="position:absolute;left:3218;top:-828;width:225;height:1930" coordorigin="3218,-828" coordsize="225,1930" path="m3218,-828l3218,1102m3443,-828l3443,1102e" filled="false" stroked="true" strokeweight=".75pt" strokecolor="#000000">
              <v:path arrowok="t"/>
              <v:stroke dashstyle="solid"/>
            </v:shape>
            <w10:wrap type="none"/>
          </v:group>
        </w:pict>
      </w:r>
      <w:r>
        <w:t>24 h</w:t>
      </w:r>
    </w:p>
    <w:p w:rsidR="0018722C">
      <w:pPr>
        <w:widowControl w:val="0"/>
        <w:snapToGrid w:val="1"/>
        <w:spacing w:beforeLines="0" w:afterLines="0" w:lineRule="auto" w:line="240" w:before="0" w:after="0"/>
        <w:ind w:firstLineChars="0" w:firstLine="0" w:leftChars="0" w:left="98" w:rightChars="0" w:right="9271"/>
        <w:jc w:val="center"/>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pict>
          <v:group style="position:absolute;margin-left:238.300003pt;margin-top:-35.89687pt;width:129.5pt;height:88pt;mso-position-horizontal-relative:page;mso-position-vertical-relative:paragraph;z-index:2032" coordorigin="4766,-718" coordsize="2590,1760">
            <v:shape style="position:absolute;left:4766;top:-718;width:2590;height:1753" type="#_x0000_t75" stroked="false">
              <v:imagedata r:id="rId24" o:title=""/>
            </v:shape>
            <v:shape style="position:absolute;left:5826;top:-658;width:340;height:1700" coordorigin="5826,-658" coordsize="340,1700" path="m5826,-658l5826,1042m6166,-658l6166,1042e" filled="false" stroked="true" strokeweight=".75pt" strokecolor="#000000">
              <v:path arrowok="t"/>
              <v:stroke dashstyle="solid"/>
            </v:shape>
            <w10:wrap type="none"/>
          </v:group>
        </w:pict>
      </w:r>
      <w:r>
        <w:rPr>
          <w:kern w:val="2"/>
          <w:sz w:val="24"/>
          <w:szCs w:val="24"/>
          <w:rFonts w:cstheme="minorBidi" w:ascii="Times New Roman" w:hAnsi="Times New Roman" w:eastAsia="Times New Roman" w:cs="Times New Roman"/>
        </w:rPr>
        <w:pict>
          <v:group style="position:absolute;margin-left:375.899994pt;margin-top:-35.89687pt;width:129.5pt;height:86.5pt;mso-position-horizontal-relative:page;mso-position-vertical-relative:paragraph;z-index:2104" coordorigin="7518,-718" coordsize="2590,1730">
            <v:shape style="position:absolute;left:7518;top:-718;width:2590;height:1730" type="#_x0000_t75" stroked="false">
              <v:imagedata r:id="rId25" o:title=""/>
            </v:shape>
            <v:shape style="position:absolute;left:8548;top:-658;width:453;height:1587" coordorigin="8548,-658" coordsize="453,1587" path="m8548,-658l8548,929m9001,-658l9001,929e" filled="false" stroked="true" strokeweight=".75pt" strokecolor="#000000">
              <v:path arrowok="t"/>
              <v:stroke dashstyle="solid"/>
            </v:shape>
            <w10:wrap type="none"/>
          </v:group>
        </w:pict>
      </w:r>
      <w:r>
        <w:rPr>
          <w:kern w:val="2"/>
          <w:sz w:val="24"/>
          <w:szCs w:val="24"/>
          <w:rFonts w:cstheme="minorBidi" w:ascii="Times New Roman" w:hAnsi="Times New Roman" w:eastAsia="Times New Roman" w:cs="Times New Roman"/>
        </w:rPr>
        <w:t>48 h</w:t>
      </w:r>
    </w:p>
    <w:p w:rsidR="0018722C">
      <w:pPr>
        <w:pStyle w:val="aff7"/>
        <w:topLinePunct/>
      </w:pPr>
      <w:r>
        <w:drawing>
          <wp:inline>
            <wp:extent cx="1662430" cy="1085849"/>
            <wp:effectExtent l="0" t="0" r="0" b="0"/>
            <wp:docPr id="5" name="image15.jpeg" descr=""/>
            <wp:cNvGraphicFramePr>
              <a:graphicFrameLocks noChangeAspect="1"/>
            </wp:cNvGraphicFramePr>
            <a:graphic>
              <a:graphicData uri="http://schemas.openxmlformats.org/drawingml/2006/picture">
                <pic:pic>
                  <pic:nvPicPr>
                    <pic:cNvPr id="6" name="image15.jpeg"/>
                    <pic:cNvPicPr/>
                  </pic:nvPicPr>
                  <pic:blipFill>
                    <a:blip r:embed="rId26" cstate="print"/>
                    <a:stretch>
                      <a:fillRect/>
                    </a:stretch>
                  </pic:blipFill>
                  <pic:spPr>
                    <a:xfrm>
                      <a:off x="0" y="0"/>
                      <a:ext cx="1662430" cy="1085849"/>
                    </a:xfrm>
                    <a:prstGeom prst="rect">
                      <a:avLst/>
                    </a:prstGeom>
                  </pic:spPr>
                </pic:pic>
              </a:graphicData>
            </a:graphic>
          </wp:inline>
        </w:drawing>
      </w:r>
    </w:p>
    <w:p w:rsidR="0018722C">
      <w:pPr>
        <w:pStyle w:val="affff1"/>
        <w:tabs>
          <w:tab w:pos="3925" w:val="left" w:leader="none"/>
          <w:tab w:pos="6994" w:val="left" w:leader="none"/>
        </w:tabs>
        <w:spacing w:before="202"/>
        <w:ind w:leftChars="0" w:left="1533"/>
        <w:topLinePunct/>
      </w:pPr>
      <w:r>
        <w:rPr>
          <w:rFonts w:ascii="宋体" w:hAnsi="宋体" w:eastAsia="宋体" w:hint="eastAsia"/>
        </w:rPr>
        <w:t>空白对照</w:t>
      </w:r>
      <w:r>
        <w:t>6</w:t>
      </w:r>
      <w:r w:rsidR="001852F3">
        <w:t xml:space="preserve">μM</w:t>
      </w:r>
      <w:r>
        <w:rPr>
          <w:spacing w:val="0"/>
        </w:rPr>
        <w:t> </w:t>
      </w:r>
      <w:r>
        <w:t>rEndostatin</w:t>
      </w:r>
      <w:r w:rsidRPr="00000000">
        <w:tab/>
        <w:t>6</w:t>
      </w:r>
      <w:r w:rsidR="001852F3">
        <w:t xml:space="preserve">μM</w:t>
      </w:r>
      <w:r>
        <w:rPr>
          <w:spacing w:val="-3"/>
        </w:rPr>
        <w:t> </w:t>
      </w:r>
      <w:r>
        <w:t>rES-CSP</w:t>
      </w:r>
    </w:p>
    <w:p w:rsidR="0018722C">
      <w:pPr>
        <w:topLinePunct/>
      </w:pPr>
    </w:p>
    <w:p w:rsidR="0018722C">
      <w:pPr>
        <w:pStyle w:val="affff5"/>
        <w:keepNext/>
        <w:topLinePunct/>
      </w:pPr>
      <w:r>
        <w:rPr>
          <w:sz w:val="20"/>
        </w:rPr>
        <w:pict>
          <v:group style="width:288pt;height:208.15pt;mso-position-horizontal-relative:char;mso-position-vertical-relative:line" coordorigin="0,0" coordsize="5760,4163">
            <v:shape style="position:absolute;left:0;top:106;width:5760;height:4056" type="#_x0000_t75" stroked="false">
              <v:imagedata r:id="rId27" o:title=""/>
            </v:shape>
            <v:shape style="position:absolute;left:214;top:0;width:181;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B</w:t>
                    </w:r>
                  </w:p>
                </w:txbxContent>
              </v:textbox>
              <w10:wrap type="none"/>
            </v:shape>
          </v:group>
        </w:pict>
      </w:r>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3-2  </w:t>
      </w:r>
      <w:r>
        <w:rPr>
          <w:rFonts w:ascii="宋体" w:hAnsi="宋体" w:eastAsia="宋体" w:hint="eastAsia" w:cstheme="minorBidi"/>
        </w:rPr>
        <w:t>细胞划痕检测</w:t>
      </w:r>
      <w:r>
        <w:rPr>
          <w:rFonts w:cstheme="minorBidi" w:hAnsiTheme="minorHAnsi" w:eastAsiaTheme="minorHAnsi" w:asciiTheme="minorHAnsi"/>
        </w:rPr>
        <w:t>rES-CSP</w:t>
      </w:r>
      <w:r>
        <w:rPr>
          <w:rFonts w:ascii="宋体" w:hAnsi="宋体" w:eastAsia="宋体" w:hint="eastAsia" w:cstheme="minorBidi"/>
        </w:rPr>
        <w:t>对肝癌细胞的迁移作用</w:t>
      </w:r>
      <w:r>
        <w:rPr>
          <w:rFonts w:ascii="宋体" w:hAnsi="宋体" w:eastAsia="宋体" w:hint="eastAsia" w:cstheme="minorBidi"/>
        </w:rPr>
        <w:t>（</w:t>
      </w:r>
      <w:r>
        <w:rPr>
          <w:rFonts w:cstheme="minorBidi" w:hAnsiTheme="minorHAnsi" w:eastAsiaTheme="minorHAnsi" w:asciiTheme="minorHAnsi"/>
        </w:rPr>
        <w:t>100×</w:t>
      </w:r>
      <w:r>
        <w:rPr>
          <w:rFonts w:ascii="宋体" w:hAnsi="宋体" w:eastAsia="宋体" w:hint="eastAsia" w:cstheme="minorBidi"/>
        </w:rPr>
        <w:t>）</w:t>
      </w:r>
    </w:p>
    <w:p w:rsidR="0018722C">
      <w:pPr>
        <w:topLinePunct/>
      </w:pPr>
      <w:r>
        <w:rPr>
          <w:rFonts w:cstheme="minorBidi" w:hAnsiTheme="minorHAnsi" w:eastAsiaTheme="minorHAnsi" w:asciiTheme="minorHAnsi"/>
        </w:rPr>
        <w:t xml:space="preserve">Fig 3-2 rES-CSP inhibits HepG2 cells migration.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Wound healing assay was conducted on HepG2 cells treated with rES-CSP, rEndostatin or the negative control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NC</w:t>
      </w:r>
      <w:r>
        <w:rPr>
          <w:rFonts w:cstheme="minorBidi" w:hAnsiTheme="minorHAnsi" w:eastAsiaTheme="minorHAnsi" w:asciiTheme="minorHAnsi"/>
        </w:rPr>
        <w:t xml:space="preserve">)</w:t>
      </w:r>
      <w:r>
        <w:rPr>
          <w:rFonts w:cstheme="minorBidi" w:hAnsiTheme="minorHAnsi" w:eastAsiaTheme="minorHAnsi" w:asciiTheme="minorHAnsi"/>
        </w:rPr>
        <w:t xml:space="preserve">. After 24, 48 h, the migration rate was significantly lower in the cells treated with rES-CSP compared with treated with rEndostatin.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Migration rate was expressed as a percentage of the negative control. Results from a representative experiment are shown. Magnification, 100×. Data are presented as the mean±SD, n=3, </w:t>
      </w:r>
      <w:r w:rsidR="001852F3">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&lt;0.05 compared with the contro</w:t>
      </w:r>
      <w:r>
        <w:rPr>
          <w:rFonts w:cstheme="minorBidi" w:hAnsiTheme="minorHAnsi" w:eastAsiaTheme="minorHAnsi" w:asciiTheme="minorHAnsi"/>
        </w:rPr>
        <w:t>l</w:t>
      </w:r>
    </w:p>
    <w:p w:rsidR="0018722C">
      <w:pPr>
        <w:topLinePunct/>
      </w:pPr>
      <w:r>
        <w:rPr>
          <w:rFonts w:cstheme="minorBidi" w:hAnsiTheme="minorHAnsi" w:eastAsiaTheme="minorHAnsi" w:asciiTheme="minorHAnsi"/>
        </w:rPr>
        <w:t/>
      </w:r>
      <w:r>
        <w:rPr>
          <w:rFonts w:cstheme="minorBidi" w:hAnsiTheme="minorHAnsi" w:eastAsiaTheme="minorHAnsi" w:asciiTheme="minorHAnsi"/>
        </w:rPr>
        <w:t>G</w:t>
      </w:r>
      <w:r>
        <w:rPr>
          <w:rFonts w:cstheme="minorBidi" w:hAnsiTheme="minorHAnsi" w:eastAsiaTheme="minorHAnsi" w:asciiTheme="minorHAnsi"/>
        </w:rPr>
        <w:t>roup; **</w:t>
      </w:r>
      <w:r>
        <w:rPr>
          <w:rFonts w:cstheme="minorBidi" w:hAnsiTheme="minorHAnsi" w:eastAsiaTheme="minorHAnsi" w:asciiTheme="minorHAnsi"/>
          <w:i/>
        </w:rPr>
        <w:t>P</w:t>
      </w:r>
      <w:r>
        <w:rPr>
          <w:rFonts w:cstheme="minorBidi" w:hAnsiTheme="minorHAnsi" w:eastAsiaTheme="minorHAnsi" w:asciiTheme="minorHAnsi"/>
        </w:rPr>
        <w:t>&lt;0.01 compared with the control group.</w:t>
      </w:r>
    </w:p>
    <w:p w:rsidR="0018722C">
      <w:pPr>
        <w:topLinePunct/>
      </w:pPr>
      <w:r>
        <w:t>A</w:t>
      </w:r>
    </w:p>
    <w:p w:rsidR="0018722C">
      <w:pPr>
        <w:pStyle w:val="cw13"/>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position w:val="1"/>
        </w:rPr>
        <w:drawing>
          <wp:inline distT="0" distB="0" distL="0" distR="0">
            <wp:extent cx="1717766" cy="1760220"/>
            <wp:effectExtent l="0" t="0" r="0" b="0"/>
            <wp:docPr id="7" name="image17.jpeg" descr=""/>
            <wp:cNvGraphicFramePr>
              <a:graphicFrameLocks noChangeAspect="1"/>
            </wp:cNvGraphicFramePr>
            <a:graphic>
              <a:graphicData uri="http://schemas.openxmlformats.org/drawingml/2006/picture">
                <pic:pic>
                  <pic:nvPicPr>
                    <pic:cNvPr id="8" name="image17.jpeg"/>
                    <pic:cNvPicPr/>
                  </pic:nvPicPr>
                  <pic:blipFill>
                    <a:blip r:embed="rId28" cstate="print"/>
                    <a:stretch>
                      <a:fillRect/>
                    </a:stretch>
                  </pic:blipFill>
                  <pic:spPr>
                    <a:xfrm>
                      <a:off x="0" y="0"/>
                      <a:ext cx="1717766" cy="1760220"/>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29"/>
          <w:position w:val="1"/>
          <w:sz w:val="20"/>
        </w:rPr>
        <w:t> </w:t>
      </w:r>
      <w:r w:rsidR="008331E4">
        <w:rPr>
          <w:kern w:val="2"/>
          <w:szCs w:val="22"/>
          <w:rFonts w:cstheme="minorBidi" w:hAnsiTheme="minorHAnsi" w:eastAsiaTheme="minorHAnsi" w:asciiTheme="minorHAnsi"/>
          <w:spacing w:val="29"/>
          <w:sz w:val="20"/>
        </w:rPr>
        <w:drawing>
          <wp:inline distT="0" distB="0" distL="0" distR="0">
            <wp:extent cx="1721624" cy="1764792"/>
            <wp:effectExtent l="0" t="0" r="0" b="0"/>
            <wp:docPr id="9" name="image18.jpeg" descr=""/>
            <wp:cNvGraphicFramePr>
              <a:graphicFrameLocks noChangeAspect="1"/>
            </wp:cNvGraphicFramePr>
            <a:graphic>
              <a:graphicData uri="http://schemas.openxmlformats.org/drawingml/2006/picture">
                <pic:pic>
                  <pic:nvPicPr>
                    <pic:cNvPr id="10" name="image18.jpeg"/>
                    <pic:cNvPicPr/>
                  </pic:nvPicPr>
                  <pic:blipFill>
                    <a:blip r:embed="rId29" cstate="print"/>
                    <a:stretch>
                      <a:fillRect/>
                    </a:stretch>
                  </pic:blipFill>
                  <pic:spPr>
                    <a:xfrm>
                      <a:off x="0" y="0"/>
                      <a:ext cx="1721624" cy="1764792"/>
                    </a:xfrm>
                    <a:prstGeom prst="rect">
                      <a:avLst/>
                    </a:prstGeom>
                  </pic:spPr>
                </pic:pic>
              </a:graphicData>
            </a:graphic>
          </wp:inline>
        </w:drawing>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42"/>
          <w:sz w:val="20"/>
        </w:rPr>
        <w:t> </w:t>
      </w:r>
      <w:r w:rsidR="008331E4">
        <w:rPr>
          <w:kern w:val="2"/>
          <w:szCs w:val="22"/>
          <w:rFonts w:cstheme="minorBidi" w:hAnsiTheme="minorHAnsi" w:eastAsiaTheme="minorHAnsi" w:asciiTheme="minorHAnsi"/>
          <w:spacing w:val="42"/>
          <w:sz w:val="20"/>
        </w:rPr>
        <w:drawing>
          <wp:inline distT="0" distB="0" distL="0" distR="0">
            <wp:extent cx="1679091" cy="1764792"/>
            <wp:effectExtent l="0" t="0" r="0" b="0"/>
            <wp:docPr id="11" name="image19.jpeg" descr=""/>
            <wp:cNvGraphicFramePr>
              <a:graphicFrameLocks noChangeAspect="1"/>
            </wp:cNvGraphicFramePr>
            <a:graphic>
              <a:graphicData uri="http://schemas.openxmlformats.org/drawingml/2006/picture">
                <pic:pic>
                  <pic:nvPicPr>
                    <pic:cNvPr id="12" name="image19.jpeg"/>
                    <pic:cNvPicPr/>
                  </pic:nvPicPr>
                  <pic:blipFill>
                    <a:blip r:embed="rId30" cstate="print"/>
                    <a:stretch>
                      <a:fillRect/>
                    </a:stretch>
                  </pic:blipFill>
                  <pic:spPr>
                    <a:xfrm>
                      <a:off x="0" y="0"/>
                      <a:ext cx="1679091" cy="1764792"/>
                    </a:xfrm>
                    <a:prstGeom prst="rect">
                      <a:avLst/>
                    </a:prstGeom>
                  </pic:spPr>
                </pic:pic>
              </a:graphicData>
            </a:graphic>
          </wp:inline>
        </w:drawing>
      </w:r>
    </w:p>
    <w:p w:rsidR="0018722C">
      <w:pPr>
        <w:pStyle w:val="affff1"/>
        <w:tabs>
          <w:tab w:pos="3737" w:val="left" w:leader="none"/>
          <w:tab w:pos="6866" w:val="left" w:leader="none"/>
        </w:tabs>
        <w:spacing w:before="34"/>
        <w:ind w:leftChars="0" w:left="1216"/>
        <w:topLinePunct/>
      </w:pPr>
      <w:r>
        <w:rPr>
          <w:rFonts w:ascii="宋体" w:hAnsi="宋体" w:eastAsia="宋体" w:hint="eastAsia"/>
        </w:rPr>
        <w:t>空白对照</w:t>
      </w:r>
      <w:r>
        <w:t>6</w:t>
      </w:r>
      <w:r>
        <w:t>μM</w:t>
      </w:r>
      <w:r>
        <w:rPr>
          <w:spacing w:val="-1"/>
        </w:rPr>
        <w:t> </w:t>
      </w:r>
      <w:r>
        <w:t>rEndostatin</w:t>
      </w:r>
      <w:r w:rsidRPr="00000000">
        <w:tab/>
        <w:t>6</w:t>
      </w:r>
      <w:r w:rsidR="001852F3">
        <w:t xml:space="preserve">μM</w:t>
      </w:r>
      <w:r>
        <w:rPr>
          <w:spacing w:val="-3"/>
        </w:rPr>
        <w:t> </w:t>
      </w:r>
      <w:r>
        <w:t>rES-CSP</w:t>
      </w:r>
    </w:p>
    <w:p w:rsidR="0018722C">
      <w:pPr>
        <w:pStyle w:val="BodyText"/>
        <w:spacing w:before="221"/>
        <w:ind w:leftChars="0" w:left="1601"/>
        <w:topLinePunct/>
      </w:pPr>
      <w:r>
        <w:t>B</w:t>
      </w:r>
    </w:p>
    <w:p w:rsidR="0018722C">
      <w:pPr>
        <w:pStyle w:val="aff7"/>
        <w:topLinePunct/>
      </w:pPr>
      <w:r>
        <w:drawing>
          <wp:inline>
            <wp:extent cx="3037839" cy="2489200"/>
            <wp:effectExtent l="0" t="0" r="0" b="0"/>
            <wp:docPr id="13" name="image20.jpeg" descr=""/>
            <wp:cNvGraphicFramePr>
              <a:graphicFrameLocks noChangeAspect="1"/>
            </wp:cNvGraphicFramePr>
            <a:graphic>
              <a:graphicData uri="http://schemas.openxmlformats.org/drawingml/2006/picture">
                <pic:pic>
                  <pic:nvPicPr>
                    <pic:cNvPr id="14" name="image20.jpeg"/>
                    <pic:cNvPicPr/>
                  </pic:nvPicPr>
                  <pic:blipFill>
                    <a:blip r:embed="rId31" cstate="print"/>
                    <a:stretch>
                      <a:fillRect/>
                    </a:stretch>
                  </pic:blipFill>
                  <pic:spPr>
                    <a:xfrm>
                      <a:off x="0" y="0"/>
                      <a:ext cx="3037839" cy="2489200"/>
                    </a:xfrm>
                    <a:prstGeom prst="rect">
                      <a:avLst/>
                    </a:prstGeom>
                  </pic:spPr>
                </pic:pic>
              </a:graphicData>
            </a:graphic>
          </wp:inline>
        </w:drawing>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3-3</w:t>
      </w:r>
      <w:r>
        <w:t xml:space="preserve">  </w:t>
      </w:r>
      <w:r w:rsidRPr="00DB64CE">
        <w:rPr>
          <w:rFonts w:cstheme="minorBidi" w:hAnsiTheme="minorHAnsi" w:eastAsiaTheme="minorHAnsi" w:asciiTheme="minorHAnsi"/>
        </w:rPr>
        <w:t>Transwell</w:t>
      </w:r>
      <w:r>
        <w:rPr>
          <w:rFonts w:ascii="宋体" w:hAnsi="宋体" w:eastAsia="宋体" w:hint="eastAsia" w:cstheme="minorBidi"/>
        </w:rPr>
        <w:t>检测</w:t>
      </w:r>
      <w:r>
        <w:rPr>
          <w:rFonts w:cstheme="minorBidi" w:hAnsiTheme="minorHAnsi" w:eastAsiaTheme="minorHAnsi" w:asciiTheme="minorHAnsi"/>
        </w:rPr>
        <w:t>rES-CSP</w:t>
      </w:r>
      <w:r>
        <w:rPr>
          <w:rFonts w:ascii="宋体" w:hAnsi="宋体" w:eastAsia="宋体" w:hint="eastAsia" w:cstheme="minorBidi"/>
        </w:rPr>
        <w:t>对肝癌细胞的迁移作用，</w:t>
      </w:r>
      <w:r>
        <w:rPr>
          <w:rFonts w:cstheme="minorBidi" w:hAnsiTheme="minorHAnsi" w:eastAsiaTheme="minorHAnsi" w:asciiTheme="minorHAnsi"/>
        </w:rPr>
        <w:t>×200</w:t>
      </w:r>
    </w:p>
    <w:p w:rsidR="0018722C">
      <w:pPr>
        <w:topLinePunct/>
      </w:pPr>
      <w:r>
        <w:rPr>
          <w:rFonts w:cstheme="minorBidi" w:hAnsiTheme="minorHAnsi" w:eastAsiaTheme="minorHAnsi" w:asciiTheme="minorHAnsi"/>
        </w:rPr>
        <w:t xml:space="preserve">Fig 3-3 rES-CSP inhibits </w:t>
      </w:r>
      <w:r>
        <w:rPr>
          <w:rFonts w:cstheme="minorBidi" w:hAnsiTheme="minorHAnsi" w:eastAsiaTheme="minorHAnsi" w:asciiTheme="minorHAnsi"/>
        </w:rPr>
        <w:t xml:space="preserve">HepG2 </w:t>
      </w:r>
      <w:r>
        <w:rPr>
          <w:rFonts w:cstheme="minorBidi" w:hAnsiTheme="minorHAnsi" w:eastAsiaTheme="minorHAnsi" w:asciiTheme="minorHAnsi"/>
        </w:rPr>
        <w:t xml:space="preserve">cells migration.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Transwell assay was conducted on </w:t>
      </w:r>
      <w:r>
        <w:rPr>
          <w:rFonts w:cstheme="minorBidi" w:hAnsiTheme="minorHAnsi" w:eastAsiaTheme="minorHAnsi" w:asciiTheme="minorHAnsi"/>
        </w:rPr>
        <w:t xml:space="preserve">HepG2 </w:t>
      </w:r>
      <w:r>
        <w:rPr>
          <w:rFonts w:cstheme="minorBidi" w:hAnsiTheme="minorHAnsi" w:eastAsiaTheme="minorHAnsi" w:asciiTheme="minorHAnsi"/>
        </w:rPr>
        <w:t xml:space="preserve">cells treated with</w:t>
      </w:r>
      <w:r>
        <w:rPr>
          <w:rFonts w:cstheme="minorBidi" w:hAnsiTheme="minorHAnsi" w:eastAsiaTheme="minorHAnsi" w:asciiTheme="minorHAnsi"/>
        </w:rPr>
        <w:t xml:space="preserve"> </w:t>
      </w:r>
      <w:r>
        <w:rPr>
          <w:rFonts w:cstheme="minorBidi" w:hAnsiTheme="minorHAnsi" w:eastAsiaTheme="minorHAnsi" w:asciiTheme="minorHAnsi"/>
        </w:rPr>
        <w:t xml:space="preserve">rES-CSP,</w:t>
      </w:r>
      <w:r>
        <w:rPr>
          <w:rFonts w:cstheme="minorBidi" w:hAnsiTheme="minorHAnsi" w:eastAsiaTheme="minorHAnsi" w:asciiTheme="minorHAnsi"/>
        </w:rPr>
        <w:t xml:space="preserve"> </w:t>
      </w:r>
      <w:r>
        <w:rPr>
          <w:rFonts w:cstheme="minorBidi" w:hAnsiTheme="minorHAnsi" w:eastAsiaTheme="minorHAnsi" w:asciiTheme="minorHAnsi"/>
        </w:rPr>
        <w:t xml:space="preserve">rEndostatin</w:t>
      </w:r>
      <w:r>
        <w:rPr>
          <w:rFonts w:cstheme="minorBidi" w:hAnsiTheme="minorHAnsi" w:eastAsiaTheme="minorHAnsi" w:asciiTheme="minorHAnsi"/>
        </w:rPr>
        <w:t xml:space="preserve"> </w:t>
      </w:r>
      <w:r>
        <w:rPr>
          <w:rFonts w:cstheme="minorBidi" w:hAnsiTheme="minorHAnsi" w:eastAsiaTheme="minorHAnsi" w:asciiTheme="minorHAnsi"/>
        </w:rPr>
        <w:t xml:space="preserve">or</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negative</w:t>
      </w:r>
      <w:r>
        <w:rPr>
          <w:rFonts w:cstheme="minorBidi" w:hAnsiTheme="minorHAnsi" w:eastAsiaTheme="minorHAnsi" w:asciiTheme="minorHAnsi"/>
        </w:rPr>
        <w:t xml:space="preserve"> </w:t>
      </w:r>
      <w:r>
        <w:rPr>
          <w:rFonts w:cstheme="minorBidi" w:hAnsiTheme="minorHAnsi" w:eastAsiaTheme="minorHAnsi" w:asciiTheme="minorHAnsi"/>
        </w:rPr>
        <w:t xml:space="preserve">control</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NC</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After</w:t>
      </w:r>
      <w:r>
        <w:rPr>
          <w:rFonts w:cstheme="minorBidi" w:hAnsiTheme="minorHAnsi" w:eastAsiaTheme="minorHAnsi" w:asciiTheme="minorHAnsi"/>
        </w:rPr>
        <w:t xml:space="preserve"> </w:t>
      </w:r>
      <w:r>
        <w:rPr>
          <w:rFonts w:cstheme="minorBidi" w:hAnsiTheme="minorHAnsi" w:eastAsiaTheme="minorHAnsi" w:asciiTheme="minorHAnsi"/>
        </w:rPr>
        <w:t xml:space="preserve">24</w:t>
      </w:r>
      <w:r>
        <w:rPr>
          <w:rFonts w:cstheme="minorBidi" w:hAnsiTheme="minorHAnsi" w:eastAsiaTheme="minorHAnsi" w:asciiTheme="minorHAnsi"/>
        </w:rPr>
        <w:t xml:space="preserve"> </w:t>
      </w:r>
      <w:r>
        <w:rPr>
          <w:rFonts w:cstheme="minorBidi" w:hAnsiTheme="minorHAnsi" w:eastAsiaTheme="minorHAnsi" w:asciiTheme="minorHAnsi"/>
        </w:rPr>
        <w:t xml:space="preserve">h,</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migration</w:t>
      </w:r>
      <w:r>
        <w:rPr>
          <w:rFonts w:cstheme="minorBidi" w:hAnsiTheme="minorHAnsi" w:eastAsiaTheme="minorHAnsi" w:asciiTheme="minorHAnsi"/>
        </w:rPr>
        <w:t xml:space="preserve"> </w:t>
      </w:r>
      <w:r>
        <w:rPr>
          <w:rFonts w:cstheme="minorBidi" w:hAnsiTheme="minorHAnsi" w:eastAsiaTheme="minorHAnsi" w:asciiTheme="minorHAnsi"/>
        </w:rPr>
        <w:t xml:space="preserve">rate</w:t>
      </w:r>
      <w:r>
        <w:rPr>
          <w:rFonts w:cstheme="minorBidi" w:hAnsiTheme="minorHAnsi" w:eastAsiaTheme="minorHAnsi" w:asciiTheme="minorHAnsi"/>
        </w:rPr>
        <w:t xml:space="preserve"> </w:t>
      </w:r>
      <w:r>
        <w:rPr>
          <w:rFonts w:cstheme="minorBidi" w:hAnsiTheme="minorHAnsi" w:eastAsiaTheme="minorHAnsi" w:asciiTheme="minorHAnsi"/>
        </w:rPr>
        <w:t xml:space="preserve">was</w:t>
      </w:r>
      <w:r>
        <w:rPr>
          <w:rFonts w:cstheme="minorBidi" w:hAnsiTheme="minorHAnsi" w:eastAsiaTheme="minorHAnsi" w:asciiTheme="minorHAnsi"/>
        </w:rPr>
        <w:t xml:space="preserve"> </w:t>
      </w:r>
      <w:r>
        <w:rPr>
          <w:rFonts w:cstheme="minorBidi" w:hAnsiTheme="minorHAnsi" w:eastAsiaTheme="minorHAnsi" w:asciiTheme="minorHAnsi"/>
        </w:rPr>
        <w:t xml:space="preserve">significantly</w:t>
      </w:r>
      <w:r>
        <w:rPr>
          <w:rFonts w:cstheme="minorBidi" w:hAnsiTheme="minorHAnsi" w:eastAsiaTheme="minorHAnsi" w:asciiTheme="minorHAnsi"/>
        </w:rPr>
        <w:t xml:space="preserve"> </w:t>
      </w:r>
      <w:r>
        <w:rPr>
          <w:rFonts w:cstheme="minorBidi" w:hAnsiTheme="minorHAnsi" w:eastAsiaTheme="minorHAnsi" w:asciiTheme="minorHAnsi"/>
        </w:rPr>
        <w:t xml:space="preserve">lower in the cells treated with rES-CSP compared </w:t>
      </w:r>
      <w:r>
        <w:rPr>
          <w:rFonts w:cstheme="minorBidi" w:hAnsiTheme="minorHAnsi" w:eastAsiaTheme="minorHAnsi" w:asciiTheme="minorHAnsi"/>
        </w:rPr>
        <w:t xml:space="preserve">with </w:t>
      </w:r>
      <w:r>
        <w:rPr>
          <w:rFonts w:cstheme="minorBidi" w:hAnsiTheme="minorHAnsi" w:eastAsiaTheme="minorHAnsi" w:asciiTheme="minorHAnsi"/>
        </w:rPr>
        <w:t xml:space="preserve">treated with rEndostatin.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Migration rate </w:t>
      </w:r>
      <w:r>
        <w:rPr>
          <w:rFonts w:cstheme="minorBidi" w:hAnsiTheme="minorHAnsi" w:eastAsiaTheme="minorHAnsi" w:asciiTheme="minorHAnsi"/>
        </w:rPr>
        <w:t xml:space="preserve">was </w:t>
      </w:r>
      <w:r>
        <w:rPr>
          <w:rFonts w:cstheme="minorBidi" w:hAnsiTheme="minorHAnsi" w:eastAsiaTheme="minorHAnsi" w:asciiTheme="minorHAnsi"/>
        </w:rPr>
        <w:t xml:space="preserve">expressed</w:t>
      </w:r>
      <w:r w:rsidR="001852F3">
        <w:rPr>
          <w:rFonts w:cstheme="minorBidi" w:hAnsiTheme="minorHAnsi" w:eastAsiaTheme="minorHAnsi" w:asciiTheme="minorHAnsi"/>
        </w:rPr>
        <w:t xml:space="preserve"> as</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percentage</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the</w:t>
      </w:r>
      <w:r>
        <w:rPr>
          <w:rFonts w:cstheme="minorBidi" w:hAnsiTheme="minorHAnsi" w:eastAsiaTheme="minorHAnsi" w:asciiTheme="minorHAnsi"/>
        </w:rPr>
        <w:t xml:space="preserve"> </w:t>
      </w:r>
      <w:r>
        <w:rPr>
          <w:rFonts w:cstheme="minorBidi" w:hAnsiTheme="minorHAnsi" w:eastAsiaTheme="minorHAnsi" w:asciiTheme="minorHAnsi"/>
        </w:rPr>
        <w:t xml:space="preserve">negative</w:t>
      </w:r>
      <w:r>
        <w:rPr>
          <w:rFonts w:cstheme="minorBidi" w:hAnsiTheme="minorHAnsi" w:eastAsiaTheme="minorHAnsi" w:asciiTheme="minorHAnsi"/>
        </w:rPr>
        <w:t xml:space="preserve"> </w:t>
      </w:r>
      <w:r>
        <w:rPr>
          <w:rFonts w:cstheme="minorBidi" w:hAnsiTheme="minorHAnsi" w:eastAsiaTheme="minorHAnsi" w:asciiTheme="minorHAnsi"/>
        </w:rPr>
        <w:t xml:space="preserve">control.</w:t>
      </w:r>
      <w:r>
        <w:rPr>
          <w:rFonts w:cstheme="minorBidi" w:hAnsiTheme="minorHAnsi" w:eastAsiaTheme="minorHAnsi" w:asciiTheme="minorHAnsi"/>
        </w:rPr>
        <w:t xml:space="preserve"> </w:t>
      </w:r>
      <w:r>
        <w:rPr>
          <w:rFonts w:cstheme="minorBidi" w:hAnsiTheme="minorHAnsi" w:eastAsiaTheme="minorHAnsi" w:asciiTheme="minorHAnsi"/>
        </w:rPr>
        <w:t xml:space="preserve">Results</w:t>
      </w:r>
      <w:r>
        <w:rPr>
          <w:rFonts w:cstheme="minorBidi" w:hAnsiTheme="minorHAnsi" w:eastAsiaTheme="minorHAnsi" w:asciiTheme="minorHAnsi"/>
        </w:rPr>
        <w:t xml:space="preserve"> </w:t>
      </w:r>
      <w:r>
        <w:rPr>
          <w:rFonts w:cstheme="minorBidi" w:hAnsiTheme="minorHAnsi" w:eastAsiaTheme="minorHAnsi" w:asciiTheme="minorHAnsi"/>
        </w:rPr>
        <w:t xml:space="preserve">from</w:t>
      </w:r>
      <w:r>
        <w:rPr>
          <w:rFonts w:cstheme="minorBidi" w:hAnsiTheme="minorHAnsi" w:eastAsiaTheme="minorHAnsi" w:asciiTheme="minorHAnsi"/>
        </w:rPr>
        <w:t xml:space="preserve"> </w:t>
      </w:r>
      <w:r>
        <w:rPr>
          <w:rFonts w:cstheme="minorBidi" w:hAnsiTheme="minorHAnsi" w:eastAsiaTheme="minorHAnsi" w:asciiTheme="minorHAnsi"/>
        </w:rPr>
        <w:t xml:space="preserve">a</w:t>
      </w:r>
      <w:r>
        <w:rPr>
          <w:rFonts w:cstheme="minorBidi" w:hAnsiTheme="minorHAnsi" w:eastAsiaTheme="minorHAnsi" w:asciiTheme="minorHAnsi"/>
        </w:rPr>
        <w:t xml:space="preserve"> </w:t>
      </w:r>
      <w:r>
        <w:rPr>
          <w:rFonts w:cstheme="minorBidi" w:hAnsiTheme="minorHAnsi" w:eastAsiaTheme="minorHAnsi" w:asciiTheme="minorHAnsi"/>
        </w:rPr>
        <w:t xml:space="preserve">representative</w:t>
      </w:r>
      <w:r>
        <w:rPr>
          <w:rFonts w:cstheme="minorBidi" w:hAnsiTheme="minorHAnsi" w:eastAsiaTheme="minorHAnsi" w:asciiTheme="minorHAnsi"/>
        </w:rPr>
        <w:t xml:space="preserve"> </w:t>
      </w:r>
      <w:r>
        <w:rPr>
          <w:rFonts w:cstheme="minorBidi" w:hAnsiTheme="minorHAnsi" w:eastAsiaTheme="minorHAnsi" w:asciiTheme="minorHAnsi"/>
        </w:rPr>
        <w:t xml:space="preserve">experiment</w:t>
      </w:r>
      <w:r>
        <w:rPr>
          <w:rFonts w:cstheme="minorBidi" w:hAnsiTheme="minorHAnsi" w:eastAsiaTheme="minorHAnsi" w:asciiTheme="minorHAnsi"/>
        </w:rPr>
        <w:t xml:space="preserve"> </w:t>
      </w:r>
      <w:r>
        <w:rPr>
          <w:rFonts w:cstheme="minorBidi" w:hAnsiTheme="minorHAnsi" w:eastAsiaTheme="minorHAnsi" w:asciiTheme="minorHAnsi"/>
        </w:rPr>
        <w:t xml:space="preserve">are</w:t>
      </w:r>
      <w:r>
        <w:rPr>
          <w:rFonts w:cstheme="minorBidi" w:hAnsiTheme="minorHAnsi" w:eastAsiaTheme="minorHAnsi" w:asciiTheme="minorHAnsi"/>
        </w:rPr>
        <w:t xml:space="preserve"> </w:t>
      </w:r>
      <w:r>
        <w:rPr>
          <w:rFonts w:cstheme="minorBidi" w:hAnsiTheme="minorHAnsi" w:eastAsiaTheme="minorHAnsi" w:asciiTheme="minorHAnsi"/>
        </w:rPr>
        <w:t xml:space="preserve">shown.</w:t>
      </w:r>
      <w:r>
        <w:rPr>
          <w:rFonts w:cstheme="minorBidi" w:hAnsiTheme="minorHAnsi" w:eastAsiaTheme="minorHAnsi" w:asciiTheme="minorHAnsi"/>
        </w:rPr>
        <w:t xml:space="preserve"> </w:t>
      </w:r>
      <w:r>
        <w:rPr>
          <w:rFonts w:cstheme="minorBidi" w:hAnsiTheme="minorHAnsi" w:eastAsiaTheme="minorHAnsi" w:asciiTheme="minorHAnsi"/>
        </w:rPr>
        <w:t xml:space="preserve">Magnification</w:t>
      </w:r>
      <w:r>
        <w:rPr>
          <w:rFonts w:cstheme="minorBidi" w:hAnsiTheme="minorHAnsi" w:eastAsiaTheme="minorHAnsi" w:asciiTheme="minorHAnsi"/>
        </w:rPr>
        <w:t>,</w:t>
      </w:r>
    </w:p>
    <w:p w:rsidR="0018722C">
      <w:pPr>
        <w:topLinePunct/>
      </w:pPr>
      <w:r>
        <w:rPr>
          <w:rFonts w:cstheme="minorBidi" w:hAnsiTheme="minorHAnsi" w:eastAsiaTheme="minorHAnsi" w:asciiTheme="minorHAnsi"/>
        </w:rPr>
        <w:t>×200</w:t>
      </w:r>
      <w:r w:rsidR="004B696B">
        <w:rPr>
          <w:rFonts w:cstheme="minorBidi" w:hAnsiTheme="minorHAnsi" w:eastAsiaTheme="minorHAnsi" w:asciiTheme="minorHAnsi"/>
        </w:rPr>
        <w:t>. Data are presented as the mean±SD, n=3, *</w:t>
      </w:r>
      <w:r>
        <w:rPr>
          <w:rFonts w:cstheme="minorBidi" w:hAnsiTheme="minorHAnsi" w:eastAsiaTheme="minorHAnsi" w:asciiTheme="minorHAnsi"/>
          <w:i/>
        </w:rPr>
        <w:t>P</w:t>
      </w:r>
      <w:r>
        <w:rPr>
          <w:rFonts w:cstheme="minorBidi" w:hAnsiTheme="minorHAnsi" w:eastAsiaTheme="minorHAnsi" w:asciiTheme="minorHAnsi"/>
        </w:rPr>
        <w:t>&lt;0.05 compared with the control group; **</w:t>
      </w:r>
      <w:r>
        <w:rPr>
          <w:rFonts w:cstheme="minorBidi" w:hAnsiTheme="minorHAnsi" w:eastAsiaTheme="minorHAnsi" w:asciiTheme="minorHAnsi"/>
          <w:i/>
        </w:rPr>
        <w:t>P</w:t>
      </w:r>
      <w:r>
        <w:rPr>
          <w:rFonts w:cstheme="minorBidi" w:hAnsiTheme="minorHAnsi" w:eastAsiaTheme="minorHAnsi" w:asciiTheme="minorHAnsi"/>
        </w:rPr>
        <w:t>&lt;0.01 compared with the control group.</w:t>
      </w:r>
    </w:p>
    <w:p w:rsidR="0018722C">
      <w:pPr>
        <w:pStyle w:val="4"/>
        <w:topLinePunct/>
        <w:ind w:left="200" w:hangingChars="200" w:hanging="200"/>
      </w:pPr>
      <w:bookmarkStart w:name="_bookmark28" w:id="69"/>
      <w:bookmarkEnd w:id="69"/>
      <w:r>
        <w:rPr>
          <w:b/>
        </w:rPr>
        <w:t>3.4.3</w:t>
      </w:r>
      <w:bookmarkStart w:name="_bookmark28" w:id="70"/>
      <w:bookmarkEnd w:id="70"/>
      <w:r>
        <w:rPr>
          <w:b/>
        </w:rPr>
        <w:t>r</w:t>
      </w:r>
      <w:r>
        <w:rPr>
          <w:b/>
        </w:rPr>
        <w:t>ES-CSP</w:t>
      </w:r>
      <w:r>
        <w:t>对肝癌细胞周期分布的影响</w:t>
      </w:r>
    </w:p>
    <w:p w:rsidR="0018722C">
      <w:pPr>
        <w:topLinePunct/>
      </w:pPr>
      <w:r>
        <w:rPr>
          <w:rFonts w:ascii="宋体" w:hAnsi="宋体" w:eastAsia="宋体" w:hint="eastAsia"/>
        </w:rPr>
        <w:t>为了了解</w:t>
      </w:r>
      <w:r>
        <w:t>rES-CSP</w:t>
      </w:r>
      <w:r>
        <w:rPr>
          <w:rFonts w:ascii="宋体" w:hAnsi="宋体" w:eastAsia="宋体" w:hint="eastAsia"/>
        </w:rPr>
        <w:t>抑制肝癌细胞生长的可能机制，我们分别用</w:t>
      </w:r>
      <w:r>
        <w:t>6</w:t>
      </w:r>
      <w:r w:rsidR="001852F3">
        <w:t xml:space="preserve">μM</w:t>
      </w:r>
      <w:r>
        <w:rPr>
          <w:rFonts w:ascii="宋体" w:hAnsi="宋体" w:eastAsia="宋体" w:hint="eastAsia"/>
        </w:rPr>
        <w:t>的</w:t>
      </w:r>
      <w:r>
        <w:t>rEndostatin</w:t>
      </w:r>
      <w:r>
        <w:rPr>
          <w:rFonts w:ascii="宋体" w:hAnsi="宋体" w:eastAsia="宋体" w:hint="eastAsia"/>
        </w:rPr>
        <w:t>和</w:t>
      </w:r>
      <w:r>
        <w:t>rES-CSP</w:t>
      </w:r>
      <w:r>
        <w:rPr>
          <w:rFonts w:ascii="宋体" w:hAnsi="宋体" w:eastAsia="宋体" w:hint="eastAsia"/>
        </w:rPr>
        <w:t>作用人肝癌细胞</w:t>
      </w:r>
      <w:r>
        <w:t>HepG2</w:t>
      </w:r>
      <w:r>
        <w:rPr>
          <w:rFonts w:ascii="宋体" w:hAnsi="宋体" w:eastAsia="宋体" w:hint="eastAsia"/>
          <w:rFonts w:ascii="宋体" w:hAnsi="宋体" w:eastAsia="宋体" w:hint="eastAsia"/>
        </w:rPr>
        <w:t xml:space="preserve">, </w:t>
      </w:r>
      <w:r>
        <w:t>24</w:t>
      </w:r>
      <w:r>
        <w:rPr>
          <w:rFonts w:ascii="宋体" w:hAnsi="宋体" w:eastAsia="宋体" w:hint="eastAsia"/>
        </w:rPr>
        <w:t>和</w:t>
      </w:r>
      <w:r>
        <w:t>48</w:t>
      </w:r>
      <w:r>
        <w:t> </w:t>
      </w:r>
      <w:r>
        <w:t>h</w:t>
      </w:r>
      <w:r>
        <w:rPr>
          <w:rFonts w:ascii="宋体" w:hAnsi="宋体" w:eastAsia="宋体" w:hint="eastAsia"/>
        </w:rPr>
        <w:t>后</w:t>
      </w:r>
      <w:r>
        <w:t>PI</w:t>
      </w:r>
      <w:r>
        <w:rPr>
          <w:rFonts w:ascii="宋体" w:hAnsi="宋体" w:eastAsia="宋体" w:hint="eastAsia"/>
        </w:rPr>
        <w:t>单标法检测肿瘤细胞周期分布情况。</w:t>
      </w:r>
      <w:r>
        <w:rPr>
          <w:rFonts w:ascii="宋体" w:hAnsi="宋体" w:eastAsia="宋体" w:hint="eastAsia"/>
        </w:rPr>
        <w:t>结果显示</w:t>
      </w:r>
      <w:r>
        <w:rPr>
          <w:rFonts w:ascii="宋体" w:hAnsi="宋体" w:eastAsia="宋体" w:hint="eastAsia"/>
        </w:rPr>
        <w:t>（</w:t>
      </w:r>
      <w:r>
        <w:rPr>
          <w:rFonts w:ascii="宋体" w:hAnsi="宋体" w:eastAsia="宋体" w:hint="eastAsia"/>
        </w:rPr>
        <w:t>见</w:t>
      </w:r>
      <w:r>
        <w:rPr>
          <w:rFonts w:ascii="宋体" w:hAnsi="宋体" w:eastAsia="宋体" w:hint="eastAsia"/>
        </w:rPr>
        <w:t>图</w:t>
      </w:r>
      <w:r>
        <w:t>3-4</w:t>
      </w:r>
      <w:r>
        <w:rPr>
          <w:rFonts w:ascii="宋体" w:hAnsi="宋体" w:eastAsia="宋体" w:hint="eastAsia"/>
        </w:rPr>
        <w:t>）</w:t>
      </w:r>
      <w:r>
        <w:rPr>
          <w:rFonts w:ascii="宋体" w:hAnsi="宋体" w:eastAsia="宋体" w:hint="eastAsia"/>
        </w:rPr>
        <w:t>，</w:t>
      </w:r>
      <w:r>
        <w:t>rEndostatin</w:t>
      </w:r>
      <w:r>
        <w:rPr>
          <w:rFonts w:ascii="宋体" w:hAnsi="宋体" w:eastAsia="宋体" w:hint="eastAsia"/>
        </w:rPr>
        <w:t>作用</w:t>
      </w:r>
      <w:r>
        <w:t>24 h</w:t>
      </w:r>
      <w:r>
        <w:rPr>
          <w:rFonts w:ascii="宋体" w:hAnsi="宋体" w:eastAsia="宋体" w:hint="eastAsia"/>
        </w:rPr>
        <w:t>或</w:t>
      </w:r>
      <w:r>
        <w:t>48 h</w:t>
      </w:r>
      <w:r>
        <w:rPr>
          <w:rFonts w:ascii="宋体" w:hAnsi="宋体" w:eastAsia="宋体" w:hint="eastAsia"/>
        </w:rPr>
        <w:t>后，肝癌细胞的周期分布几乎不受影</w:t>
      </w:r>
      <w:r>
        <w:rPr>
          <w:rFonts w:ascii="宋体" w:hAnsi="宋体" w:eastAsia="宋体" w:hint="eastAsia"/>
        </w:rPr>
        <w:t>响，而</w:t>
      </w:r>
      <w:r>
        <w:t>rES-CSP</w:t>
      </w:r>
      <w:r>
        <w:rPr>
          <w:rFonts w:ascii="宋体" w:hAnsi="宋体" w:eastAsia="宋体" w:hint="eastAsia"/>
        </w:rPr>
        <w:t>显著诱导肝癌细胞</w:t>
      </w:r>
      <w:r>
        <w:t>G2</w:t>
      </w:r>
      <w:r>
        <w:t>/</w:t>
      </w:r>
      <w:r>
        <w:t xml:space="preserve">M</w:t>
      </w:r>
      <w:r>
        <w:rPr>
          <w:rFonts w:ascii="宋体" w:hAnsi="宋体" w:eastAsia="宋体" w:hint="eastAsia"/>
        </w:rPr>
        <w:t>期细胞数目增加同时伴随着</w:t>
      </w:r>
      <w:r>
        <w:t>G0</w:t>
      </w:r>
      <w:r>
        <w:t>/</w:t>
      </w:r>
      <w:r>
        <w:t xml:space="preserve">G1</w:t>
      </w:r>
      <w:r>
        <w:rPr>
          <w:rFonts w:ascii="宋体" w:hAnsi="宋体" w:eastAsia="宋体" w:hint="eastAsia"/>
        </w:rPr>
        <w:t>和</w:t>
      </w:r>
      <w:r>
        <w:t>S</w:t>
      </w:r>
      <w:r>
        <w:rPr>
          <w:rFonts w:ascii="宋体" w:hAnsi="宋体" w:eastAsia="宋体" w:hint="eastAsia"/>
        </w:rPr>
        <w:t>期细胞</w:t>
      </w:r>
      <w:r>
        <w:rPr>
          <w:rFonts w:ascii="宋体" w:hAnsi="宋体" w:eastAsia="宋体" w:hint="eastAsia"/>
        </w:rPr>
        <w:t>减少。</w:t>
      </w:r>
      <w:r>
        <w:t>24 h</w:t>
      </w:r>
      <w:r>
        <w:rPr>
          <w:rFonts w:ascii="宋体" w:hAnsi="宋体" w:eastAsia="宋体" w:hint="eastAsia"/>
        </w:rPr>
        <w:t>空白对照组、</w:t>
      </w:r>
      <w:r>
        <w:t>rEndostatin</w:t>
      </w:r>
      <w:r>
        <w:rPr>
          <w:rFonts w:ascii="宋体" w:hAnsi="宋体" w:eastAsia="宋体" w:hint="eastAsia"/>
        </w:rPr>
        <w:t>组和</w:t>
      </w:r>
      <w:r>
        <w:t>rES-CSP</w:t>
      </w:r>
      <w:r>
        <w:rPr>
          <w:rFonts w:ascii="宋体" w:hAnsi="宋体" w:eastAsia="宋体" w:hint="eastAsia"/>
        </w:rPr>
        <w:t>组</w:t>
      </w:r>
      <w:r>
        <w:t>G0</w:t>
      </w:r>
      <w:r>
        <w:t>/</w:t>
      </w:r>
      <w:r>
        <w:t xml:space="preserve">G1</w:t>
      </w:r>
      <w:r>
        <w:rPr>
          <w:rFonts w:ascii="宋体" w:hAnsi="宋体" w:eastAsia="宋体" w:hint="eastAsia"/>
        </w:rPr>
        <w:t>期、</w:t>
      </w:r>
      <w:r>
        <w:t>S</w:t>
      </w:r>
      <w:r>
        <w:rPr>
          <w:rFonts w:ascii="宋体" w:hAnsi="宋体" w:eastAsia="宋体" w:hint="eastAsia"/>
        </w:rPr>
        <w:t>期和</w:t>
      </w:r>
      <w:r>
        <w:t>G2</w:t>
      </w:r>
      <w:r>
        <w:t>/</w:t>
      </w:r>
      <w:r>
        <w:t xml:space="preserve">M</w:t>
      </w:r>
      <w:r>
        <w:rPr>
          <w:rFonts w:ascii="宋体" w:hAnsi="宋体" w:eastAsia="宋体" w:hint="eastAsia"/>
        </w:rPr>
        <w:t>期细胞比例分别为</w:t>
      </w:r>
      <w:r>
        <w:rPr>
          <w:rFonts w:ascii="宋体" w:hAnsi="宋体" w:eastAsia="宋体" w:hint="eastAsia"/>
          <w:rFonts w:ascii="宋体" w:hAnsi="宋体" w:eastAsia="宋体" w:hint="eastAsia"/>
        </w:rPr>
        <w:t>(</w:t>
      </w:r>
      <w:r>
        <w:t>G1 51.63%; S 23.66%; </w:t>
      </w:r>
      <w:r>
        <w:t>G2 </w:t>
      </w:r>
      <w:r>
        <w:t>24.71%</w:t>
      </w:r>
      <w:r>
        <w:t>)</w:t>
      </w:r>
      <w:r/>
      <w:r>
        <w:rPr>
          <w:rFonts w:ascii="宋体" w:hAnsi="宋体" w:eastAsia="宋体" w:hint="eastAsia"/>
        </w:rPr>
        <w:t>、</w:t>
      </w:r>
      <w:r>
        <w:t>(</w:t>
      </w:r>
      <w:r>
        <w:t xml:space="preserve">G1 48.26%; S 11.53%; </w:t>
      </w:r>
      <w:r>
        <w:t>G2 </w:t>
      </w:r>
      <w:r>
        <w:t>40.20%</w:t>
      </w:r>
      <w:r>
        <w:t>)</w:t>
      </w:r>
      <w:r/>
      <w:r>
        <w:rPr>
          <w:rFonts w:ascii="宋体" w:hAnsi="宋体" w:eastAsia="宋体" w:hint="eastAsia"/>
        </w:rPr>
        <w:t>、</w:t>
      </w:r>
      <w:r>
        <w:t>(</w:t>
      </w:r>
      <w:r>
        <w:t>G</w:t>
      </w:r>
      <w:r>
        <w:t>1</w:t>
      </w:r>
    </w:p>
    <w:p w:rsidR="0018722C">
      <w:pPr>
        <w:topLinePunct/>
      </w:pPr>
      <w:r>
        <w:t>50.50%; S 21.92%; </w:t>
      </w:r>
      <w:r>
        <w:t>G2 </w:t>
      </w:r>
      <w:r>
        <w:t>27.57%</w:t>
      </w:r>
      <w:r>
        <w:t>)</w:t>
      </w:r>
      <w:r>
        <w:rPr>
          <w:rFonts w:ascii="宋体" w:eastAsia="宋体" w:hint="eastAsia"/>
          <w:rFonts w:ascii="宋体" w:eastAsia="宋体" w:hint="eastAsia"/>
        </w:rPr>
        <w:t xml:space="preserve">; </w:t>
      </w:r>
      <w:r>
        <w:t>48 h</w:t>
      </w:r>
      <w:r>
        <w:rPr>
          <w:rFonts w:ascii="宋体" w:eastAsia="宋体" w:hint="eastAsia"/>
        </w:rPr>
        <w:t>空白对照组、</w:t>
      </w:r>
      <w:r>
        <w:t>rEndostatin</w:t>
      </w:r>
      <w:r>
        <w:rPr>
          <w:rFonts w:ascii="宋体" w:eastAsia="宋体" w:hint="eastAsia"/>
        </w:rPr>
        <w:t>组和</w:t>
      </w:r>
      <w:r>
        <w:t>rES-CSP</w:t>
      </w:r>
      <w:r>
        <w:rPr>
          <w:rFonts w:ascii="宋体" w:eastAsia="宋体" w:hint="eastAsia"/>
        </w:rPr>
        <w:t>组</w:t>
      </w:r>
      <w:r>
        <w:t>G0</w:t>
      </w:r>
      <w:r>
        <w:t>/</w:t>
      </w:r>
      <w:r>
        <w:t xml:space="preserve">G1</w:t>
      </w:r>
      <w:r>
        <w:rPr>
          <w:rFonts w:ascii="宋体" w:eastAsia="宋体" w:hint="eastAsia"/>
        </w:rPr>
        <w:t>期、</w:t>
      </w:r>
    </w:p>
    <w:p w:rsidR="0018722C">
      <w:pPr>
        <w:topLinePunct/>
      </w:pPr>
      <w:r>
        <w:t>S</w:t>
      </w:r>
      <w:r/>
      <w:r>
        <w:rPr>
          <w:rFonts w:ascii="宋体" w:eastAsia="宋体" w:hint="eastAsia"/>
        </w:rPr>
        <w:t>期和</w:t>
      </w:r>
      <w:r>
        <w:t>G</w:t>
      </w:r>
      <w:r>
        <w:t>2</w:t>
      </w:r>
      <w:r>
        <w:t>/</w:t>
      </w:r>
      <w:r>
        <w:t>M</w:t>
      </w:r>
      <w:r/>
      <w:r>
        <w:rPr>
          <w:rFonts w:ascii="宋体" w:eastAsia="宋体" w:hint="eastAsia"/>
        </w:rPr>
        <w:t>期细胞比例分别为</w:t>
      </w:r>
      <w:r>
        <w:rPr>
          <w:rFonts w:ascii="宋体" w:eastAsia="宋体" w:hint="eastAsia"/>
        </w:rPr>
        <w:t>（</w:t>
      </w:r>
      <w:r>
        <w:t>G</w:t>
      </w:r>
      <w:r>
        <w:t>1 55</w:t>
      </w:r>
      <w:r>
        <w:t>.</w:t>
      </w:r>
      <w:r>
        <w:t>38%;</w:t>
      </w:r>
      <w:r>
        <w:t> </w:t>
      </w:r>
      <w:r>
        <w:t>S</w:t>
      </w:r>
      <w:r>
        <w:t> </w:t>
      </w:r>
      <w:r>
        <w:t>1</w:t>
      </w:r>
      <w:r>
        <w:t>1.13%;</w:t>
      </w:r>
      <w:r>
        <w:t> </w:t>
      </w:r>
      <w:r>
        <w:t>G</w:t>
      </w:r>
      <w:r>
        <w:t>2 33.49%</w:t>
      </w:r>
      <w:r>
        <w:rPr>
          <w:rFonts w:ascii="宋体" w:eastAsia="宋体" w:hint="eastAsia"/>
        </w:rPr>
        <w:t>）</w:t>
      </w:r>
      <w:r>
        <w:rPr>
          <w:rFonts w:ascii="宋体" w:eastAsia="宋体" w:hint="eastAsia"/>
        </w:rPr>
        <w:t>、</w:t>
      </w:r>
      <w:r>
        <w:rPr>
          <w:rFonts w:ascii="宋体" w:eastAsia="宋体" w:hint="eastAsia"/>
        </w:rPr>
        <w:t>（</w:t>
      </w:r>
      <w:r>
        <w:t>G</w:t>
      </w:r>
      <w:r>
        <w:t>1 53.6</w:t>
      </w:r>
      <w:r>
        <w:t>6</w:t>
      </w:r>
      <w:r>
        <w:t>%; </w:t>
      </w:r>
      <w:r>
        <w:t>S</w:t>
      </w:r>
      <w:r>
        <w:t> </w:t>
      </w:r>
      <w:r>
        <w:t>1</w:t>
      </w:r>
      <w:r>
        <w:t>1.17%;</w:t>
      </w:r>
    </w:p>
    <w:p w:rsidR="0018722C">
      <w:pPr>
        <w:topLinePunct/>
      </w:pPr>
      <w:r>
        <w:t>G2 </w:t>
      </w:r>
      <w:r>
        <w:t>35.17%</w:t>
      </w:r>
      <w:r>
        <w:rPr>
          <w:rFonts w:ascii="宋体" w:eastAsia="宋体" w:hint="eastAsia"/>
        </w:rPr>
        <w:t>）</w:t>
      </w:r>
      <w:r>
        <w:rPr>
          <w:rFonts w:ascii="宋体" w:eastAsia="宋体" w:hint="eastAsia"/>
        </w:rPr>
        <w:t>、</w:t>
      </w:r>
      <w:r>
        <w:rPr>
          <w:rFonts w:ascii="宋体" w:eastAsia="宋体" w:hint="eastAsia"/>
        </w:rPr>
        <w:t>（</w:t>
      </w:r>
      <w:r>
        <w:t>G1 48.26%; S 11.53%; G2 </w:t>
      </w:r>
      <w:r>
        <w:t>40.20%</w:t>
      </w:r>
      <w:r>
        <w:rPr>
          <w:rFonts w:ascii="宋体" w:eastAsia="宋体" w:hint="eastAsia"/>
        </w:rPr>
        <w:t>）</w:t>
      </w:r>
      <w:r>
        <w:rPr>
          <w:rFonts w:ascii="宋体" w:eastAsia="宋体" w:hint="eastAsia"/>
        </w:rPr>
        <w:t>。其中</w:t>
      </w:r>
      <w:r>
        <w:t>rES-CSP</w:t>
      </w:r>
      <w:r>
        <w:rPr>
          <w:rFonts w:ascii="宋体" w:eastAsia="宋体" w:hint="eastAsia"/>
        </w:rPr>
        <w:t>组同对照组、</w:t>
      </w:r>
      <w:r>
        <w:t>rEndostatin</w:t>
      </w:r>
      <w:r>
        <w:rPr>
          <w:rFonts w:ascii="宋体" w:eastAsia="宋体" w:hint="eastAsia"/>
        </w:rPr>
        <w:t>组之间具有显著性差异，</w:t>
      </w:r>
      <w:r>
        <w:rPr>
          <w:i/>
        </w:rPr>
        <w:t>P</w:t>
      </w:r>
      <w:r>
        <w:rPr>
          <w:rFonts w:ascii="宋体" w:eastAsia="宋体" w:hint="eastAsia"/>
        </w:rPr>
        <w:t>﹤</w:t>
      </w:r>
      <w:r>
        <w:t>0.01</w:t>
      </w:r>
      <w:r>
        <w:rPr>
          <w:rFonts w:ascii="宋体" w:eastAsia="宋体" w:hint="eastAsia"/>
          <w:rFonts w:ascii="宋体" w:eastAsia="宋体" w:hint="eastAsia"/>
        </w:rPr>
        <w:t>.</w:t>
      </w:r>
    </w:p>
    <w:p w:rsidR="0018722C">
      <w:pPr>
        <w:pStyle w:val="cw20"/>
        <w:spacing w:before="90"/>
        <w:ind w:leftChars="0" w:left="292"/>
        <w:textAlignment w:val="center"/>
        <w:topLinePunct/>
      </w:pPr>
      <w:r>
        <w:pict>
          <v:shape style="margin-left:98.536728pt;margin-top:33.114216pt;width:6.25pt;height:7.9pt;mso-position-horizontal-relative:page;mso-position-vertical-relative:paragraph;z-index:2512"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sz w:val="7"/>
                    </w:rPr>
                  </w:pPr>
                  <w:r>
                    <w:rPr>
                      <w:rFonts w:ascii="Arial"/>
                      <w:spacing w:val="-4"/>
                      <w:w w:val="109"/>
                      <w:sz w:val="7"/>
                    </w:rPr>
                    <w:t>400</w:t>
                  </w:r>
                </w:p>
              </w:txbxContent>
            </v:textbox>
            <w10:wrap type="none"/>
          </v:shape>
        </w:pict>
      </w:r>
      <w:r>
        <w:rPr>
          <w:w w:val="99"/>
        </w:rPr>
        <w:t>A</w:t>
      </w:r>
    </w:p>
    <w:p w:rsidR="0018722C">
      <w:spacing w:beforeLines="0" w:before="0" w:afterLines="0" w:after="0" w:line="440" w:lineRule="auto"/>
      <w:pPr>
        <w:sectPr w:rsidR="00556256">
          <w:type w:val="continuous"/>
          <w:pgSz w:w="11910" w:h="16840"/>
          <w:pgMar w:header="877" w:footer="993" w:top="1080" w:bottom="1180" w:left="1240" w:right="0"/>
        </w:sectPr>
        <w:pStyle w:val="cw20"/>
        <w:topLinePunct/>
      </w:pPr>
    </w:p>
    <w:p w:rsidR="0018722C">
      <w:pPr>
        <w:pStyle w:val="cw20"/>
        <w:topLinePunct/>
      </w:pPr>
    </w:p>
    <w:p w:rsidR="0018722C">
      <w:pPr>
        <w:pStyle w:val="cw20"/>
        <w:ind w:leftChars="0" w:left="112"/>
        <w:textAlignment w:val="center"/>
        <w:topLinePunct/>
      </w:pPr>
      <w:r>
        <w:pict>
          <v:shape style="position:absolute;margin-left:93.592567pt;margin-top:15.387401pt;width:11.2pt;height:32.25pt;mso-position-horizontal-relative:page;mso-position-vertical-relative:paragraph;z-index:2344" type="#_x0000_t202" filled="false" stroked="false">
            <v:textbox inset="0,0,0,0" style="layout-flow:vertical;mso-layout-flow-alt:bottom-to-top">
              <w:txbxContent>
                <w:p w:rsidR="0018722C">
                  <w:pPr>
                    <w:spacing w:line="102" w:lineRule="exact" w:before="21"/>
                    <w:ind w:leftChars="0" w:left="99" w:rightChars="0" w:right="0" w:firstLineChars="0" w:firstLine="0"/>
                    <w:jc w:val="center"/>
                    <w:rPr>
                      <w:rFonts w:ascii="Arial"/>
                      <w:sz w:val="9"/>
                    </w:rPr>
                  </w:pPr>
                  <w:r>
                    <w:rPr>
                      <w:rFonts w:ascii="Arial"/>
                      <w:spacing w:val="-2"/>
                      <w:w w:val="107"/>
                      <w:sz w:val="9"/>
                    </w:rPr>
                    <w:t>N</w:t>
                  </w:r>
                  <w:r>
                    <w:rPr>
                      <w:rFonts w:ascii="Arial"/>
                      <w:spacing w:val="5"/>
                      <w:w w:val="107"/>
                      <w:sz w:val="9"/>
                    </w:rPr>
                    <w:t>u</w:t>
                  </w:r>
                  <w:r>
                    <w:rPr>
                      <w:rFonts w:ascii="Arial"/>
                      <w:spacing w:val="-3"/>
                      <w:w w:val="107"/>
                      <w:sz w:val="9"/>
                    </w:rPr>
                    <w:t>m</w:t>
                  </w:r>
                  <w:r>
                    <w:rPr>
                      <w:rFonts w:ascii="Arial"/>
                      <w:spacing w:val="5"/>
                      <w:w w:val="107"/>
                      <w:sz w:val="9"/>
                    </w:rPr>
                    <w:t>b</w:t>
                  </w:r>
                  <w:r>
                    <w:rPr>
                      <w:rFonts w:ascii="Arial"/>
                      <w:spacing w:val="3"/>
                      <w:w w:val="107"/>
                      <w:sz w:val="9"/>
                    </w:rPr>
                    <w:t>e</w:t>
                  </w:r>
                  <w:r>
                    <w:rPr>
                      <w:rFonts w:ascii="Arial"/>
                      <w:w w:val="107"/>
                      <w:sz w:val="9"/>
                    </w:rPr>
                    <w:t>r</w:t>
                  </w:r>
                </w:p>
                <w:p w:rsidR="0018722C">
                  <w:pPr>
                    <w:tabs>
                      <w:tab w:pos="487" w:val="left" w:leader="none"/>
                    </w:tabs>
                    <w:spacing w:line="79" w:lineRule="exact" w:before="0"/>
                    <w:ind w:leftChars="0" w:left="0" w:rightChars="0" w:right="0" w:firstLineChars="0" w:firstLine="0"/>
                    <w:jc w:val="center"/>
                    <w:rPr>
                      <w:rFonts w:ascii="Arial"/>
                      <w:sz w:val="7"/>
                    </w:rPr>
                  </w:pPr>
                  <w:r>
                    <w:rPr>
                      <w:rFonts w:ascii="Arial"/>
                      <w:spacing w:val="-4"/>
                      <w:w w:val="109"/>
                      <w:sz w:val="7"/>
                    </w:rPr>
                    <w:t>16</w:t>
                  </w:r>
                  <w:r>
                    <w:rPr>
                      <w:rFonts w:ascii="Arial"/>
                      <w:w w:val="109"/>
                      <w:sz w:val="7"/>
                    </w:rPr>
                    <w:t>0</w:t>
                  </w:r>
                  <w:r>
                    <w:rPr>
                      <w:rFonts w:ascii="Arial"/>
                      <w:sz w:val="7"/>
                    </w:rPr>
                    <w:tab/>
                  </w:r>
                  <w:r>
                    <w:rPr>
                      <w:rFonts w:ascii="Arial"/>
                      <w:spacing w:val="-4"/>
                      <w:w w:val="109"/>
                      <w:sz w:val="7"/>
                    </w:rPr>
                    <w:t>240</w:t>
                  </w:r>
                </w:p>
              </w:txbxContent>
            </v:textbox>
            <w10:wrap type="none"/>
          </v:shape>
        </w:pict>
      </w:r>
      <w:r>
        <w:pict>
          <v:shape style="position:absolute;margin-left:241.996445pt;margin-top:-13.277427pt;width:6.4pt;height:7.7pt;mso-position-horizontal-relative:page;mso-position-vertical-relative:paragraph;z-index:2704"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sz w:val="7"/>
                    </w:rPr>
                  </w:pPr>
                  <w:r>
                    <w:rPr>
                      <w:rFonts w:ascii="Arial"/>
                      <w:spacing w:val="-4"/>
                      <w:w w:val="92"/>
                      <w:sz w:val="7"/>
                    </w:rPr>
                    <w:t>400</w:t>
                  </w:r>
                </w:p>
              </w:txbxContent>
            </v:textbox>
            <w10:wrap type="none"/>
          </v:shape>
        </w:pict>
      </w:r>
      <w:r>
        <w:pict>
          <v:shape style="position:absolute;margin-left:380.036133pt;margin-top:20.006191pt;width:5.85pt;height:21.2pt;mso-position-horizontal-relative:page;mso-position-vertical-relative:paragraph;z-index:2728" type="#_x0000_t202" filled="false" stroked="false">
            <v:textbox inset="0,0,0,0" style="layout-flow:vertical;mso-layout-flow-alt:bottom-to-top">
              <w:txbxContent>
                <w:p w:rsidR="0018722C">
                  <w:pPr>
                    <w:spacing w:before="16"/>
                    <w:ind w:leftChars="0" w:left="20" w:rightChars="0" w:right="0" w:firstLineChars="0" w:firstLine="0"/>
                    <w:jc w:val="left"/>
                    <w:rPr>
                      <w:rFonts w:ascii="Arial"/>
                      <w:sz w:val="7"/>
                    </w:rPr>
                  </w:pPr>
                  <w:r>
                    <w:rPr>
                      <w:rFonts w:ascii="Arial"/>
                      <w:spacing w:val="-2"/>
                      <w:w w:val="148"/>
                      <w:sz w:val="7"/>
                    </w:rPr>
                    <w:t>N</w:t>
                  </w:r>
                  <w:r>
                    <w:rPr>
                      <w:rFonts w:ascii="Arial"/>
                      <w:spacing w:val="5"/>
                      <w:w w:val="148"/>
                      <w:sz w:val="7"/>
                    </w:rPr>
                    <w:t>u</w:t>
                  </w:r>
                  <w:r>
                    <w:rPr>
                      <w:rFonts w:ascii="Arial"/>
                      <w:spacing w:val="-3"/>
                      <w:w w:val="148"/>
                      <w:sz w:val="7"/>
                    </w:rPr>
                    <w:t>m</w:t>
                  </w:r>
                  <w:r>
                    <w:rPr>
                      <w:rFonts w:ascii="Arial"/>
                      <w:spacing w:val="5"/>
                      <w:w w:val="148"/>
                      <w:sz w:val="7"/>
                    </w:rPr>
                    <w:t>be</w:t>
                  </w:r>
                  <w:r>
                    <w:rPr>
                      <w:rFonts w:ascii="Arial"/>
                      <w:w w:val="148"/>
                      <w:sz w:val="7"/>
                    </w:rPr>
                    <w:t>r</w:t>
                  </w:r>
                </w:p>
              </w:txbxContent>
            </v:textbox>
            <w10:wrap type="none"/>
          </v:shape>
        </w:pict>
      </w:r>
      <w:r>
        <w:t>24 h</w:t>
      </w:r>
    </w:p>
    <w:p w:rsidR="0018722C">
      <w:pPr>
        <w:spacing w:before="150"/>
        <w:ind w:leftChars="0" w:left="112" w:rightChars="0" w:right="0" w:firstLineChars="0" w:firstLine="0"/>
        <w:jc w:val="left"/>
        <w:rPr>
          <w:b/>
          <w:sz w:val="16"/>
        </w:rPr>
      </w:pPr>
      <w:r>
        <w:br w:type="column"/>
      </w:r>
      <w:r>
        <w:rPr>
          <w:b/>
          <w:sz w:val="16"/>
        </w:rPr>
        <w:t>51.63%</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8"/>
          <w:szCs w:val="24"/>
          <w:rFonts w:cstheme="minorBidi" w:ascii="Times New Roman" w:hAnsi="Times New Roman" w:eastAsia="Times New Roman" w:cs="Times New Roman"/>
          <w:b/>
        </w:rPr>
      </w:pPr>
    </w:p>
    <w:p w:rsidR="0018722C">
      <w:pPr>
        <w:pStyle w:val="cw20"/>
        <w:topLinePunct/>
      </w:pPr>
    </w:p>
    <w:p w:rsidR="0018722C">
      <w:pPr>
        <w:pStyle w:val="cw20"/>
        <w:topLinePunct/>
      </w:pPr>
      <w:r>
        <w:rPr>
          <w:rFonts w:cstheme="minorBidi" w:hAnsiTheme="minorHAnsi" w:eastAsiaTheme="minorHAnsi" w:asciiTheme="minorHAnsi"/>
          <w:b/>
        </w:rPr>
        <w:t>23.66%</w:t>
      </w:r>
    </w:p>
    <w:p w:rsidR="0018722C">
      <w:pPr>
        <w:pStyle w:val="cw20"/>
        <w:topLinePunct/>
      </w:pPr>
      <w:r>
        <w:rPr>
          <w:rFonts w:cstheme="minorBidi" w:hAnsiTheme="minorHAnsi" w:eastAsiaTheme="minorHAnsi" w:asciiTheme="minorHAnsi" w:ascii="Arial"/>
        </w:rPr>
        <w:t>Dip </w:t>
      </w:r>
      <w:r>
        <w:rPr>
          <w:rFonts w:ascii="Arial" w:cstheme="minorBidi" w:hAnsiTheme="minorHAnsi" w:eastAsiaTheme="minorHAnsi"/>
        </w:rPr>
        <w:t>G0-G1 </w:t>
      </w:r>
      <w:r>
        <w:rPr>
          <w:rFonts w:ascii="Arial" w:cstheme="minorBidi" w:hAnsiTheme="minorHAnsi" w:eastAsiaTheme="minorHAnsi"/>
        </w:rPr>
        <w:t>Dip </w:t>
      </w:r>
      <w:r>
        <w:rPr>
          <w:rFonts w:ascii="Arial" w:cstheme="minorBidi" w:hAnsiTheme="minorHAnsi" w:eastAsiaTheme="minorHAnsi"/>
        </w:rPr>
        <w:t>G2-M</w:t>
      </w:r>
    </w:p>
    <w:p w:rsidR="0018722C">
      <w:pPr>
        <w:spacing w:line="102" w:lineRule="exact" w:before="0"/>
        <w:ind w:leftChars="0" w:left="112" w:rightChars="0" w:right="0" w:firstLineChars="0" w:firstLine="0"/>
        <w:jc w:val="left"/>
        <w:pStyle w:val="cw20"/>
        <w:spacing w:line="76.5" w:lineRule="auto"/>
        <w:textAlignment w:val="center"/>
        <w:topLinePunct/>
      </w:pPr>
      <w:r>
        <w:rPr>
          <w:kern w:val="2"/>
          <w:sz w:val="22"/>
          <w:szCs w:val="22"/>
          <w:rFonts w:cstheme="minorBidi" w:hAnsiTheme="minorHAnsi" w:eastAsiaTheme="minorHAnsi" w:asciiTheme="minorHAnsi"/>
        </w:rPr>
        <w:pict>
          <v:shape style="margin-left:236.892334pt;margin-top:23.652164pt;width:11.5pt;height:33.15pt;mso-position-horizontal-relative:page;mso-position-vertical-relative:paragraph;z-index:2560" type="#_x0000_t202" filled="false" stroked="false">
            <v:textbox inset="0,0,0,0" style="layout-flow:vertical;mso-layout-flow-alt:bottom-to-top">
              <w:txbxContent>
                <w:p w:rsidR="0018722C">
                  <w:pPr>
                    <w:spacing w:line="99" w:lineRule="exact" w:before="24"/>
                    <w:ind w:leftChars="0" w:left="110" w:rightChars="0" w:right="0" w:firstLineChars="0" w:firstLine="0"/>
                    <w:jc w:val="left"/>
                    <w:rPr>
                      <w:rFonts w:ascii="Arial"/>
                      <w:sz w:val="9"/>
                    </w:rPr>
                  </w:pPr>
                  <w:r>
                    <w:rPr>
                      <w:rFonts w:ascii="Arial"/>
                      <w:spacing w:val="-2"/>
                      <w:w w:val="103"/>
                      <w:sz w:val="9"/>
                    </w:rPr>
                    <w:t>N</w:t>
                  </w:r>
                  <w:r>
                    <w:rPr>
                      <w:rFonts w:ascii="Arial"/>
                      <w:spacing w:val="3"/>
                      <w:w w:val="103"/>
                      <w:sz w:val="9"/>
                    </w:rPr>
                    <w:t>u</w:t>
                  </w:r>
                  <w:r>
                    <w:rPr>
                      <w:rFonts w:ascii="Arial"/>
                      <w:spacing w:val="-2"/>
                      <w:w w:val="103"/>
                      <w:sz w:val="9"/>
                    </w:rPr>
                    <w:t>m</w:t>
                  </w:r>
                  <w:r>
                    <w:rPr>
                      <w:rFonts w:ascii="Arial"/>
                      <w:spacing w:val="3"/>
                      <w:w w:val="103"/>
                      <w:sz w:val="9"/>
                    </w:rPr>
                    <w:t>be</w:t>
                  </w:r>
                  <w:r>
                    <w:rPr>
                      <w:rFonts w:ascii="Arial"/>
                      <w:w w:val="103"/>
                      <w:sz w:val="9"/>
                    </w:rPr>
                    <w:t>r</w:t>
                  </w:r>
                </w:p>
                <w:p w:rsidR="0018722C">
                  <w:pPr>
                    <w:tabs>
                      <w:tab w:pos="529" w:val="left" w:leader="none"/>
                    </w:tabs>
                    <w:spacing w:line="87" w:lineRule="exact" w:before="0"/>
                    <w:ind w:leftChars="0" w:left="20" w:rightChars="0" w:right="0" w:firstLineChars="0" w:firstLine="0"/>
                    <w:jc w:val="left"/>
                    <w:rPr>
                      <w:rFonts w:ascii="Arial"/>
                      <w:sz w:val="7"/>
                    </w:rPr>
                  </w:pPr>
                  <w:r>
                    <w:rPr>
                      <w:rFonts w:ascii="Arial"/>
                      <w:spacing w:val="-4"/>
                      <w:w w:val="92"/>
                      <w:sz w:val="7"/>
                    </w:rPr>
                    <w:t>20</w:t>
                  </w:r>
                  <w:r>
                    <w:rPr>
                      <w:rFonts w:ascii="Arial"/>
                      <w:w w:val="92"/>
                      <w:sz w:val="7"/>
                    </w:rPr>
                    <w:t>0</w:t>
                  </w:r>
                  <w:r>
                    <w:rPr>
                      <w:rFonts w:ascii="Arial"/>
                      <w:sz w:val="7"/>
                    </w:rPr>
                    <w:tab/>
                  </w:r>
                  <w:r>
                    <w:rPr>
                      <w:rFonts w:ascii="Arial"/>
                      <w:spacing w:val="-4"/>
                      <w:w w:val="92"/>
                      <w:sz w:val="7"/>
                    </w:rPr>
                    <w:t>300</w:t>
                  </w:r>
                </w:p>
              </w:txbxContent>
            </v:textbox>
            <w10:wrap type="none"/>
          </v:shape>
        </w:pict>
      </w:r>
      <w:r>
        <w:rPr>
          <w:kern w:val="2"/>
          <w:sz w:val="22"/>
          <w:szCs w:val="22"/>
          <w:rFonts w:cstheme="minorBidi" w:hAnsiTheme="minorHAnsi" w:eastAsiaTheme="minorHAnsi" w:asciiTheme="minorHAnsi"/>
        </w:rPr>
        <w:pict>
          <v:shape style="margin-left:383.606903pt;margin-top:17.812309pt;width:5.1pt;height:8.35pt;mso-position-horizontal-relative:page;mso-position-vertical-relative:paragraph;z-index:2824" type="#_x0000_t202" filled="false" stroked="false">
            <v:textbox inset="0,0,0,0" style="layout-flow:vertical;mso-layout-flow-alt:bottom-to-top">
              <w:txbxContent>
                <w:p w:rsidR="0018722C">
                  <w:pPr>
                    <w:spacing w:before="22"/>
                    <w:ind w:leftChars="0" w:left="20" w:rightChars="0" w:right="0" w:firstLineChars="0" w:firstLine="0"/>
                    <w:jc w:val="left"/>
                    <w:rPr>
                      <w:rFonts w:ascii="Arial"/>
                      <w:sz w:val="5"/>
                    </w:rPr>
                  </w:pPr>
                  <w:r>
                    <w:rPr>
                      <w:rFonts w:ascii="Arial"/>
                      <w:spacing w:val="-5"/>
                      <w:w w:val="166"/>
                      <w:sz w:val="5"/>
                    </w:rPr>
                    <w:t>200</w:t>
                  </w:r>
                </w:p>
              </w:txbxContent>
            </v:textbox>
            <w10:wrap type="none"/>
          </v:shape>
        </w:pict>
      </w:r>
      <w:r>
        <w:rPr>
          <w:kern w:val="2"/>
          <w:szCs w:val="22"/>
          <w:rFonts w:ascii="Arial" w:cstheme="minorBidi" w:hAnsiTheme="minorHAnsi" w:eastAsiaTheme="minorHAnsi"/>
          <w:color w:val="0000FF"/>
          <w:w w:val="130"/>
          <w:sz w:val="9"/>
        </w:rPr>
        <w:t>Dip S</w:t>
      </w:r>
    </w:p>
    <w:p w:rsidR="0018722C">
      <w:pPr>
        <w:pStyle w:val="cw20"/>
        <w:topLinePunct/>
      </w:pPr>
      <w:r>
        <w:rPr>
          <w:rFonts w:cstheme="minorBidi" w:hAnsiTheme="minorHAnsi" w:eastAsiaTheme="minorHAnsi" w:asciiTheme="minorHAnsi"/>
          <w:b/>
        </w:rPr>
        <w:t>50.50%</w:t>
      </w:r>
    </w:p>
    <w:p w:rsidR="0018722C">
      <w:pPr>
        <w:spacing w:before="121"/>
        <w:ind w:leftChars="0" w:left="489" w:rightChars="0" w:right="0" w:firstLineChars="0" w:firstLine="0"/>
        <w:jc w:val="left"/>
        <w:pStyle w:val="cw20"/>
        <w:textAlignment w:val="center"/>
        <w:topLinePunct/>
      </w:pPr>
      <w:r>
        <w:rPr>
          <w:kern w:val="2"/>
          <w:sz w:val="22"/>
          <w:szCs w:val="22"/>
          <w:rFonts w:cstheme="minorBidi" w:hAnsiTheme="minorHAnsi" w:eastAsiaTheme="minorHAnsi" w:asciiTheme="minorHAnsi"/>
        </w:rPr>
        <w:pict>
          <v:shape style="margin-left:241.996445pt;margin-top:17.080883pt;width:6.4pt;height:7.7pt;mso-position-horizontal-relative:page;mso-position-vertical-relative:paragraph;z-index:2680"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sz w:val="7"/>
                    </w:rPr>
                  </w:pPr>
                  <w:r>
                    <w:rPr>
                      <w:rFonts w:ascii="Arial"/>
                      <w:spacing w:val="-4"/>
                      <w:w w:val="92"/>
                      <w:sz w:val="7"/>
                    </w:rPr>
                    <w:t>100</w:t>
                  </w:r>
                </w:p>
              </w:txbxContent>
            </v:textbox>
            <w10:wrap type="none"/>
          </v:shape>
        </w:pict>
      </w:r>
      <w:r>
        <w:rPr>
          <w:kern w:val="2"/>
          <w:szCs w:val="22"/>
          <w:rFonts w:cstheme="minorBidi" w:hAnsiTheme="minorHAnsi" w:eastAsiaTheme="minorHAnsi" w:asciiTheme="minorHAnsi"/>
          <w:b/>
          <w:sz w:val="16"/>
        </w:rPr>
        <w:t>21.92%</w:t>
      </w:r>
    </w:p>
    <w:p w:rsidR="0018722C">
      <w:pPr>
        <w:pStyle w:val="cw20"/>
        <w:topLinePunct/>
      </w:pPr>
      <w:r>
        <w:rPr>
          <w:rFonts w:cstheme="minorBidi" w:hAnsiTheme="minorHAnsi" w:eastAsiaTheme="minorHAnsi" w:asciiTheme="minorHAnsi" w:ascii="Arial"/>
        </w:rPr>
        <w:t>Dip </w:t>
      </w:r>
      <w:r>
        <w:rPr>
          <w:rFonts w:ascii="Arial" w:cstheme="minorBidi" w:hAnsiTheme="minorHAnsi" w:eastAsiaTheme="minorHAnsi"/>
        </w:rPr>
        <w:t>G0-G1 </w:t>
      </w:r>
      <w:r>
        <w:rPr>
          <w:rFonts w:ascii="Arial" w:cstheme="minorBidi" w:hAnsiTheme="minorHAnsi" w:eastAsiaTheme="minorHAnsi"/>
        </w:rPr>
        <w:t>Dip </w:t>
      </w:r>
      <w:r>
        <w:rPr>
          <w:rFonts w:ascii="Arial" w:cstheme="minorBidi" w:hAnsiTheme="minorHAnsi" w:eastAsiaTheme="minorHAnsi"/>
        </w:rPr>
        <w:t>G2-M</w:t>
      </w:r>
    </w:p>
    <w:p w:rsidR="0018722C">
      <w:pPr>
        <w:spacing w:line="102" w:lineRule="exact" w:before="0"/>
        <w:ind w:leftChars="0" w:left="112" w:rightChars="0" w:right="0" w:firstLineChars="0" w:firstLine="0"/>
        <w:jc w:val="left"/>
        <w:pStyle w:val="cw20"/>
        <w:spacing w:line="76.5" w:lineRule="auto"/>
        <w:textAlignment w:val="center"/>
        <w:topLinePunct/>
      </w:pPr>
      <w:r>
        <w:rPr>
          <w:kern w:val="2"/>
          <w:sz w:val="22"/>
          <w:szCs w:val="22"/>
          <w:rFonts w:cstheme="minorBidi" w:hAnsiTheme="minorHAnsi" w:eastAsiaTheme="minorHAnsi" w:asciiTheme="minorHAnsi"/>
        </w:rPr>
        <w:pict>
          <v:shape style="margin-left:98.536728pt;margin-top:5.210954pt;width:6.25pt;height:7.9pt;mso-position-horizontal-relative:page;mso-position-vertical-relative:paragraph;z-index:2488"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sz w:val="7"/>
                    </w:rPr>
                  </w:pPr>
                  <w:r>
                    <w:rPr>
                      <w:rFonts w:ascii="Arial"/>
                      <w:spacing w:val="-4"/>
                      <w:w w:val="109"/>
                      <w:sz w:val="7"/>
                    </w:rPr>
                    <w:t>320</w:t>
                  </w:r>
                </w:p>
              </w:txbxContent>
            </v:textbox>
            <w10:wrap type="none"/>
          </v:shape>
        </w:pict>
      </w:r>
      <w:r>
        <w:rPr>
          <w:kern w:val="2"/>
          <w:szCs w:val="22"/>
          <w:rFonts w:ascii="Arial" w:cstheme="minorBidi" w:hAnsiTheme="minorHAnsi" w:eastAsiaTheme="minorHAnsi"/>
          <w:color w:val="0000FF"/>
          <w:w w:val="130"/>
          <w:sz w:val="9"/>
        </w:rPr>
        <w:t>Dip S</w:t>
      </w:r>
    </w:p>
    <w:p w:rsidR="0018722C">
      <w:pPr>
        <w:pStyle w:val="cw20"/>
        <w:topLinePunct/>
      </w:pPr>
      <w:r>
        <w:rPr>
          <w:rFonts w:cstheme="minorBidi" w:hAnsiTheme="minorHAnsi" w:eastAsiaTheme="minorHAnsi" w:asciiTheme="minorHAnsi"/>
          <w:b/>
        </w:rPr>
        <w:t>47.08%</w:t>
      </w:r>
    </w:p>
    <w:p w:rsidR="0018722C">
      <w:pPr>
        <w:spacing w:before="0"/>
        <w:ind w:leftChars="0" w:left="404" w:rightChars="0" w:right="0" w:firstLineChars="0" w:firstLine="0"/>
        <w:jc w:val="left"/>
        <w:pStyle w:val="cw20"/>
        <w:textAlignment w:val="center"/>
        <w:topLinePunct/>
      </w:pPr>
      <w:r>
        <w:rPr>
          <w:kern w:val="2"/>
          <w:sz w:val="22"/>
          <w:szCs w:val="22"/>
          <w:rFonts w:cstheme="minorBidi" w:hAnsiTheme="minorHAnsi" w:eastAsiaTheme="minorHAnsi" w:asciiTheme="minorHAnsi"/>
        </w:rPr>
        <w:pict>
          <v:shape style="margin-left:98.536728pt;margin-top:9.983726pt;width:6.25pt;height:5.95pt;mso-position-horizontal-relative:page;mso-position-vertical-relative:paragraph;z-index:2464"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sz w:val="7"/>
                    </w:rPr>
                  </w:pPr>
                  <w:r>
                    <w:rPr>
                      <w:rFonts w:ascii="Arial"/>
                      <w:spacing w:val="-4"/>
                      <w:w w:val="109"/>
                      <w:sz w:val="7"/>
                    </w:rPr>
                    <w:t>80</w:t>
                  </w:r>
                </w:p>
              </w:txbxContent>
            </v:textbox>
            <w10:wrap type="none"/>
          </v:shape>
        </w:pict>
      </w:r>
      <w:r>
        <w:rPr>
          <w:kern w:val="2"/>
          <w:szCs w:val="22"/>
          <w:rFonts w:cstheme="minorBidi" w:hAnsiTheme="minorHAnsi" w:eastAsiaTheme="minorHAnsi" w:asciiTheme="minorHAnsi"/>
          <w:b/>
          <w:sz w:val="16"/>
        </w:rPr>
        <w:t>22.39%</w:t>
      </w:r>
    </w:p>
    <w:p w:rsidR="0018722C">
      <w:pPr>
        <w:pStyle w:val="cw20"/>
        <w:topLinePunct/>
      </w:pPr>
      <w:r>
        <w:rPr>
          <w:rFonts w:cstheme="minorBidi" w:hAnsiTheme="minorHAnsi" w:eastAsiaTheme="minorHAnsi" w:asciiTheme="minorHAnsi" w:ascii="Arial"/>
        </w:rPr>
        <w:t>Dip G0-G1 Dip G2-M</w:t>
      </w:r>
    </w:p>
    <w:p w:rsidR="0018722C">
      <w:pPr>
        <w:spacing w:line="102" w:lineRule="exact" w:before="0"/>
        <w:ind w:leftChars="0" w:left="112" w:rightChars="0" w:right="0" w:firstLineChars="0" w:firstLine="0"/>
        <w:jc w:val="left"/>
        <w:pStyle w:val="cw20"/>
        <w:topLinePunct/>
      </w:pPr>
      <w:r>
        <w:rPr>
          <w:kern w:val="2"/>
          <w:szCs w:val="22"/>
          <w:rFonts w:ascii="Arial" w:cstheme="minorBidi" w:hAnsiTheme="minorHAnsi" w:eastAsiaTheme="minorHAnsi"/>
          <w:color w:val="0000FF"/>
          <w:w w:val="130"/>
          <w:sz w:val="9"/>
        </w:rPr>
        <w:t>Dip S</w:t>
      </w:r>
    </w:p>
    <w:p w:rsidR="0018722C">
      <w:pPr>
        <w:pStyle w:val="aff7"/>
        <w:sectPr w:rsidR="00556256">
          <w:type w:val="continuous"/>
          <w:pgSz w:w="11910" w:h="16840"/>
          <w:pgMar w:top="1580" w:bottom="280" w:left="1240" w:right="0"/>
          <w:cols w:num="7" w:equalWidth="0">
            <w:col w:w="533" w:space="595"/>
            <w:col w:w="937" w:space="797"/>
            <w:col w:w="661" w:space="449"/>
            <w:col w:w="1010" w:space="629"/>
            <w:col w:w="661" w:space="790"/>
            <w:col w:w="925" w:space="478"/>
            <w:col w:w="2205"/>
          </w:cols>
        </w:sectPr>
        <w:topLinePunct/>
      </w:pPr>
      <w:r>
        <w:rPr>
          <w:kern w:val="2"/>
          <w:sz w:val="22"/>
          <w:szCs w:val="22"/>
          <w:rFonts w:cstheme="minorBidi" w:hAnsiTheme="minorHAnsi" w:eastAsiaTheme="minorHAnsi" w:asciiTheme="minorHAnsi"/>
        </w:rPr>
        <w:drawing>
          <wp:inline>
            <wp:extent cx="5044146" cy="1659058"/>
            <wp:effectExtent l="0" t="0" r="0" b="0"/>
            <wp:docPr id="15" name="image21.png" descr=""/>
            <wp:cNvGraphicFramePr>
              <a:graphicFrameLocks noChangeAspect="1"/>
            </wp:cNvGraphicFramePr>
            <a:graphic>
              <a:graphicData uri="http://schemas.openxmlformats.org/drawingml/2006/picture">
                <pic:pic>
                  <pic:nvPicPr>
                    <pic:cNvPr id="16" name="image21.png"/>
                    <pic:cNvPicPr/>
                  </pic:nvPicPr>
                  <pic:blipFill>
                    <a:blip r:embed="rId32" cstate="print"/>
                    <a:stretch>
                      <a:fillRect/>
                    </a:stretch>
                  </pic:blipFill>
                  <pic:spPr>
                    <a:xfrm>
                      <a:off x="0" y="0"/>
                      <a:ext cx="5044146" cy="1659058"/>
                    </a:xfrm>
                    <a:prstGeom prst="rect">
                      <a:avLst/>
                    </a:prstGeom>
                  </pic:spPr>
                </pic:pic>
              </a:graphicData>
            </a:graphic>
          </wp:inline>
        </w:drawing>
      </w:r>
    </w:p>
    <w:p w:rsidR="0018722C">
      <w:pPr>
        <w:spacing w:before="0"/>
        <w:ind w:leftChars="0" w:left="0" w:rightChars="0" w:right="0" w:firstLineChars="0" w:firstLine="0"/>
        <w:jc w:val="right"/>
        <w:pStyle w:val="cw20"/>
        <w:textAlignment w:val="center"/>
        <w:topLinePunct/>
      </w:pPr>
      <w:r>
        <w:rPr>
          <w:kern w:val="2"/>
          <w:sz w:val="22"/>
          <w:szCs w:val="22"/>
          <w:rFonts w:cstheme="minorBidi" w:hAnsiTheme="minorHAnsi" w:eastAsiaTheme="minorHAnsi" w:asciiTheme="minorHAnsi"/>
        </w:rPr>
        <w:pict>
          <v:shape style="margin-left:98.536728pt;margin-top:16.944216pt;width:6.25pt;height:4.150pt;mso-position-horizontal-relative:page;mso-position-vertical-relative:paragraph;z-index:2440"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sz w:val="7"/>
                    </w:rPr>
                  </w:pPr>
                  <w:r>
                    <w:rPr>
                      <w:rFonts w:ascii="Arial"/>
                      <w:w w:val="109"/>
                      <w:sz w:val="7"/>
                    </w:rPr>
                    <w:t>0</w:t>
                  </w:r>
                </w:p>
              </w:txbxContent>
            </v:textbox>
            <w10:wrap type="none"/>
          </v:shape>
        </w:pict>
      </w:r>
      <w:r>
        <w:rPr>
          <w:kern w:val="2"/>
          <w:sz w:val="22"/>
          <w:szCs w:val="22"/>
          <w:rFonts w:cstheme="minorBidi" w:hAnsiTheme="minorHAnsi" w:eastAsiaTheme="minorHAnsi" w:asciiTheme="minorHAnsi"/>
        </w:rPr>
        <w:pict>
          <v:shape style="margin-left:383.606903pt;margin-top:-26.791265pt;width:5.1pt;height:8.35pt;mso-position-horizontal-relative:page;mso-position-vertical-relative:paragraph;z-index:2800" type="#_x0000_t202" filled="false" stroked="false">
            <v:textbox inset="0,0,0,0" style="layout-flow:vertical;mso-layout-flow-alt:bottom-to-top">
              <w:txbxContent>
                <w:p w:rsidR="0018722C">
                  <w:pPr>
                    <w:spacing w:before="22"/>
                    <w:ind w:leftChars="0" w:left="20" w:rightChars="0" w:right="0" w:firstLineChars="0" w:firstLine="0"/>
                    <w:jc w:val="left"/>
                    <w:rPr>
                      <w:rFonts w:ascii="Arial"/>
                      <w:sz w:val="5"/>
                    </w:rPr>
                  </w:pPr>
                  <w:r>
                    <w:rPr>
                      <w:rFonts w:ascii="Arial"/>
                      <w:spacing w:val="-5"/>
                      <w:w w:val="166"/>
                      <w:sz w:val="5"/>
                    </w:rPr>
                    <w:t>100</w:t>
                  </w:r>
                </w:p>
              </w:txbxContent>
            </v:textbox>
            <w10:wrap type="none"/>
          </v:shape>
        </w:pict>
      </w:r>
      <w:r>
        <w:rPr>
          <w:kern w:val="2"/>
          <w:szCs w:val="22"/>
          <w:rFonts w:cstheme="minorBidi" w:hAnsiTheme="minorHAnsi" w:eastAsiaTheme="minorHAnsi" w:asciiTheme="minorHAnsi"/>
          <w:b/>
          <w:sz w:val="16"/>
        </w:rPr>
        <w:t>24.71%</w:t>
      </w:r>
    </w:p>
    <w:p w:rsidR="0018722C">
      <w:pPr>
        <w:tabs>
          <w:tab w:pos="4632" w:val="left" w:leader="none"/>
        </w:tabs>
        <w:spacing w:before="0"/>
        <w:ind w:leftChars="0" w:left="2137" w:rightChars="0" w:right="0" w:firstLineChars="0" w:firstLine="0"/>
        <w:jc w:val="left"/>
        <w:pStyle w:val="cw20"/>
        <w:textAlignment w:val="center"/>
        <w:topLinePunct/>
      </w:pPr>
      <w:r>
        <w:rPr>
          <w:kern w:val="2"/>
          <w:sz w:val="22"/>
          <w:szCs w:val="22"/>
          <w:rFonts w:cstheme="minorBidi" w:hAnsiTheme="minorHAnsi" w:eastAsiaTheme="minorHAnsi" w:asciiTheme="minorHAnsi"/>
        </w:rPr>
        <w:pict>
          <v:shape style="margin-left:241.996445pt;margin-top:14.428879pt;width:6.4pt;height:4.1pt;mso-position-horizontal-relative:page;mso-position-vertical-relative:paragraph;z-index:2656" type="#_x0000_t202" filled="false" stroked="false">
            <v:textbox inset="0,0,0,0" style="layout-flow:vertical;mso-layout-flow-alt:bottom-to-top">
              <w:txbxContent>
                <w:p w:rsidR="0018722C">
                  <w:pPr>
                    <w:spacing w:before="15"/>
                    <w:ind w:leftChars="0" w:left="20" w:rightChars="0" w:right="0" w:firstLineChars="0" w:firstLine="0"/>
                    <w:jc w:val="left"/>
                    <w:rPr>
                      <w:rFonts w:ascii="Arial"/>
                      <w:sz w:val="7"/>
                    </w:rPr>
                  </w:pPr>
                  <w:r>
                    <w:rPr>
                      <w:rFonts w:ascii="Arial"/>
                      <w:w w:val="92"/>
                      <w:sz w:val="7"/>
                    </w:rPr>
                    <w:t>0</w:t>
                  </w:r>
                </w:p>
              </w:txbxContent>
            </v:textbox>
            <w10:wrap type="none"/>
          </v:shape>
        </w:pict>
      </w:r>
      <w:r>
        <w:rPr>
          <w:kern w:val="2"/>
          <w:sz w:val="22"/>
          <w:szCs w:val="22"/>
          <w:rFonts w:cstheme="minorBidi" w:hAnsiTheme="minorHAnsi" w:eastAsiaTheme="minorHAnsi" w:asciiTheme="minorHAnsi"/>
        </w:rPr>
        <w:pict>
          <v:shape style="margin-left:383.606903pt;margin-top:12.697503pt;width:5.1pt;height:4.350pt;mso-position-horizontal-relative:page;mso-position-vertical-relative:paragraph;z-index:2776" type="#_x0000_t202" filled="false" stroked="false">
            <v:textbox inset="0,0,0,0" style="layout-flow:vertical;mso-layout-flow-alt:bottom-to-top">
              <w:txbxContent>
                <w:p w:rsidR="0018722C">
                  <w:pPr>
                    <w:spacing w:before="22"/>
                    <w:ind w:leftChars="0" w:left="20" w:rightChars="0" w:right="0" w:firstLineChars="0" w:firstLine="0"/>
                    <w:jc w:val="left"/>
                    <w:rPr>
                      <w:rFonts w:ascii="Arial"/>
                      <w:sz w:val="5"/>
                    </w:rPr>
                  </w:pPr>
                  <w:r>
                    <w:rPr>
                      <w:rFonts w:ascii="Arial"/>
                      <w:w w:val="166"/>
                      <w:sz w:val="5"/>
                    </w:rPr>
                    <w:t>0</w:t>
                  </w:r>
                </w:p>
              </w:txbxContent>
            </v:textbox>
            <w10:wrap type="none"/>
          </v:shape>
        </w:pict>
      </w:r>
      <w:r>
        <w:rPr>
          <w:kern w:val="2"/>
          <w:szCs w:val="22"/>
          <w:rFonts w:cstheme="minorBidi" w:hAnsiTheme="minorHAnsi" w:eastAsiaTheme="minorHAnsi" w:asciiTheme="minorHAnsi"/>
          <w:b/>
          <w:sz w:val="16"/>
        </w:rPr>
        <w:t>27.57%</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b/>
          <w:sz w:val="16"/>
          <w:u w:val="thick"/>
        </w:rPr>
        <w:t> </w:t>
      </w:r>
      <w:r>
        <w:rPr>
          <w:kern w:val="2"/>
          <w:szCs w:val="22"/>
          <w:rFonts w:cstheme="minorBidi" w:hAnsiTheme="minorHAnsi" w:eastAsiaTheme="minorHAnsi" w:asciiTheme="minorHAnsi"/>
          <w:b/>
          <w:spacing w:val="5"/>
          <w:sz w:val="16"/>
          <w:u w:val="thick"/>
        </w:rPr>
        <w:t> </w:t>
      </w:r>
    </w:p>
    <w:p w:rsidR="0018722C">
      <w:pPr>
        <w:pStyle w:val="cw20"/>
        <w:topLinePunct/>
      </w:pPr>
      <w:r>
        <w:rPr>
          <w:rFonts w:cstheme="minorBidi" w:hAnsiTheme="minorHAnsi" w:eastAsiaTheme="minorHAnsi" w:asciiTheme="minorHAnsi"/>
          <w:b/>
        </w:rPr>
        <w:t>30.53%</w:t>
      </w:r>
    </w:p>
    <w:p w:rsidR="0018722C">
      <w:spacing w:beforeLines="0" w:before="0" w:afterLines="0" w:after="0" w:line="440" w:lineRule="auto"/>
      <w:pPr>
        <w:sectPr w:rsidR="00556256">
          <w:type w:val="continuous"/>
          <w:pgSz w:w="11910" w:h="16840"/>
          <w:pgMar w:top="1580" w:bottom="280" w:left="1240" w:right="0"/>
          <w:cols w:num="3" w:equalWidth="0">
            <w:col w:w="2658" w:space="171"/>
            <w:col w:w="4844" w:space="40"/>
            <w:col w:w="2957"/>
          </w:cols>
        </w:sectPr>
        <w:pStyle w:val="cw20"/>
        <w:topLinePunct/>
      </w:pPr>
    </w:p>
    <w:p w:rsidR="0018722C">
      <w:pPr>
        <w:pStyle w:val="cw20"/>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t>50</w:t>
      </w:r>
      <w:r w:rsidRPr="00000000">
        <w:rPr>
          <w:rFonts w:cstheme="minorBidi" w:hAnsiTheme="minorHAnsi" w:eastAsiaTheme="minorHAnsi" w:asciiTheme="minorHAnsi"/>
        </w:rPr>
        <w:tab/>
      </w:r>
      <w:r>
        <w:rPr>
          <w:rFonts w:ascii="Arial" w:cstheme="minorBidi" w:hAnsiTheme="minorHAnsi" w:eastAsiaTheme="minorHAnsi"/>
        </w:rPr>
        <w:t>100</w:t>
      </w:r>
      <w:r w:rsidRPr="00000000">
        <w:rPr>
          <w:rFonts w:cstheme="minorBidi" w:hAnsiTheme="minorHAnsi" w:eastAsiaTheme="minorHAnsi" w:asciiTheme="minorHAnsi"/>
        </w:rPr>
        <w:tab/>
        <w:t>150</w:t>
      </w:r>
      <w:r w:rsidRPr="00000000">
        <w:rPr>
          <w:rFonts w:cstheme="minorBidi" w:hAnsiTheme="minorHAnsi" w:eastAsiaTheme="minorHAnsi" w:asciiTheme="minorHAnsi"/>
        </w:rPr>
        <w:tab/>
        <w:t>200</w:t>
      </w:r>
      <w:r w:rsidRPr="00000000">
        <w:rPr>
          <w:rFonts w:cstheme="minorBidi" w:hAnsiTheme="minorHAnsi" w:eastAsiaTheme="minorHAnsi" w:asciiTheme="minorHAnsi"/>
        </w:rPr>
        <w:tab/>
      </w:r>
      <w:r>
        <w:rPr>
          <w:rFonts w:ascii="Arial" w:cstheme="minorBidi" w:hAnsiTheme="minorHAnsi" w:eastAsiaTheme="minorHAnsi"/>
        </w:rPr>
        <w:t>2500</w:t>
      </w:r>
      <w:r w:rsidRPr="00000000">
        <w:rPr>
          <w:rFonts w:cstheme="minorBidi" w:hAnsiTheme="minorHAnsi" w:eastAsiaTheme="minorHAnsi" w:asciiTheme="minorHAnsi"/>
        </w:rPr>
        <w:tab/>
        <w:t>50</w:t>
      </w:r>
      <w:r w:rsidRPr="00000000">
        <w:rPr>
          <w:rFonts w:cstheme="minorBidi" w:hAnsiTheme="minorHAnsi" w:eastAsiaTheme="minorHAnsi" w:asciiTheme="minorHAnsi"/>
        </w:rPr>
        <w:tab/>
      </w:r>
      <w:r>
        <w:rPr>
          <w:rFonts w:ascii="Arial" w:cstheme="minorBidi" w:hAnsiTheme="minorHAnsi" w:eastAsiaTheme="minorHAnsi"/>
        </w:rPr>
        <w:t>100</w:t>
      </w:r>
      <w:r w:rsidRPr="00000000">
        <w:rPr>
          <w:rFonts w:cstheme="minorBidi" w:hAnsiTheme="minorHAnsi" w:eastAsiaTheme="minorHAnsi" w:asciiTheme="minorHAnsi"/>
        </w:rPr>
        <w:tab/>
        <w:t>150</w:t>
      </w:r>
      <w:r w:rsidRPr="00000000">
        <w:rPr>
          <w:rFonts w:cstheme="minorBidi" w:hAnsiTheme="minorHAnsi" w:eastAsiaTheme="minorHAnsi" w:asciiTheme="minorHAnsi"/>
        </w:rPr>
        <w:tab/>
      </w:r>
      <w:r>
        <w:rPr>
          <w:rFonts w:ascii="Arial" w:cstheme="minorBidi" w:hAnsiTheme="minorHAnsi" w:eastAsiaTheme="minorHAnsi"/>
        </w:rPr>
        <w:t>200</w:t>
      </w:r>
    </w:p>
    <w:p w:rsidR="0018722C">
      <w:pPr>
        <w:pStyle w:val="cw20"/>
        <w:topLinePunct/>
      </w:pPr>
      <w:r>
        <w:rPr>
          <w:rFonts w:cstheme="minorBidi" w:hAnsiTheme="minorHAnsi" w:eastAsiaTheme="minorHAnsi" w:asciiTheme="minorHAnsi" w:ascii="Arial"/>
        </w:rPr>
        <w:t>0 </w:t>
      </w:r>
      <w:r>
        <w:rPr>
          <w:rFonts w:ascii="Arial" w:cstheme="minorBidi" w:hAnsiTheme="minorHAnsi" w:eastAsiaTheme="minorHAnsi"/>
        </w:rPr>
        <w:t>250</w:t>
      </w:r>
    </w:p>
    <w:p w:rsidR="0018722C">
      <w:pPr>
        <w:pStyle w:val="cw20"/>
        <w:topLinePunct/>
      </w:pPr>
      <w:r>
        <w:rPr>
          <w:rFonts w:cstheme="minorBidi" w:hAnsiTheme="minorHAnsi" w:eastAsiaTheme="minorHAnsi" w:asciiTheme="minorHAnsi" w:ascii="Arial"/>
        </w:rPr>
        <w:t>30</w:t>
      </w:r>
      <w:r w:rsidRPr="00000000">
        <w:rPr>
          <w:rFonts w:cstheme="minorBidi" w:hAnsiTheme="minorHAnsi" w:eastAsiaTheme="minorHAnsi" w:asciiTheme="minorHAnsi"/>
        </w:rPr>
        <w:tab/>
        <w:t>60</w:t>
      </w:r>
      <w:r w:rsidRPr="00000000">
        <w:rPr>
          <w:rFonts w:cstheme="minorBidi" w:hAnsiTheme="minorHAnsi" w:eastAsiaTheme="minorHAnsi" w:asciiTheme="minorHAnsi"/>
        </w:rPr>
        <w:tab/>
        <w:t>90</w:t>
      </w:r>
      <w:r w:rsidRPr="00000000">
        <w:rPr>
          <w:rFonts w:cstheme="minorBidi" w:hAnsiTheme="minorHAnsi" w:eastAsiaTheme="minorHAnsi" w:asciiTheme="minorHAnsi"/>
        </w:rPr>
        <w:tab/>
        <w:t>120</w:t>
      </w:r>
      <w:r w:rsidRPr="00000000">
        <w:rPr>
          <w:rFonts w:cstheme="minorBidi" w:hAnsiTheme="minorHAnsi" w:eastAsiaTheme="minorHAnsi" w:asciiTheme="minorHAnsi"/>
        </w:rPr>
        <w:tab/>
        <w:t>150</w:t>
      </w:r>
    </w:p>
    <w:p w:rsidR="0018722C">
      <w:spacing w:beforeLines="0" w:before="0" w:afterLines="0" w:after="0" w:line="440" w:lineRule="auto"/>
      <w:pPr>
        <w:sectPr w:rsidR="00556256">
          <w:type w:val="continuous"/>
          <w:pgSz w:w="11910" w:h="16840"/>
          <w:pgMar w:top="1580" w:bottom="280" w:left="1240" w:right="0"/>
          <w:cols w:num="3" w:equalWidth="0">
            <w:col w:w="6141" w:space="40"/>
            <w:col w:w="537" w:space="39"/>
            <w:col w:w="3913"/>
          </w:cols>
        </w:sectPr>
        <w:pStyle w:val="cw20"/>
        <w:topLinePunct/>
      </w:pPr>
    </w:p>
    <w:p w:rsidR="0018722C">
      <w:pPr>
        <w:pStyle w:val="cw20"/>
        <w:topLinePunct/>
      </w:pPr>
      <w:r>
        <w:rPr>
          <w:rFonts w:cstheme="minorBidi" w:hAnsiTheme="minorHAnsi" w:eastAsiaTheme="minorHAnsi" w:asciiTheme="minorHAnsi" w:ascii="Arial"/>
        </w:rPr>
        <w:t xml:space="preserve">Channels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FL2-A</w:t>
      </w:r>
      <w:r>
        <w:rPr>
          <w:rFonts w:cstheme="minorBidi" w:hAnsiTheme="minorHAnsi" w:eastAsiaTheme="minorHAnsi" w:asciiTheme="minorHAnsi" w:ascii="Arial"/>
        </w:rPr>
        <w:t xml:space="preserve">)</w:t>
      </w:r>
    </w:p>
    <w:p w:rsidR="0018722C">
      <w:pPr>
        <w:pStyle w:val="cw20"/>
        <w:topLinePunct/>
      </w:pPr>
      <w:r>
        <w:rPr>
          <w:rFonts w:cstheme="minorBidi" w:hAnsiTheme="minorHAnsi" w:eastAsiaTheme="minorHAnsi" w:asciiTheme="minorHAnsi"/>
        </w:rPr>
        <w:br w:type="column"/>
      </w:r>
      <w:r>
        <w:rPr>
          <w:vertAlign w:val="subscript"/>
          <w:rFonts w:ascii="Arial" w:cstheme="minorBidi" w:hAnsiTheme="minorHAnsi" w:eastAsiaTheme="minorHAnsi"/>
        </w:rPr>
        <w:t xml:space="preserve">Channels </w:t>
      </w:r>
      <w:r>
        <w:rPr>
          <w:vertAlign w:val="subscript"/>
          <w:rFonts w:ascii="Arial" w:cstheme="minorBidi" w:hAnsiTheme="minorHAnsi" w:eastAsiaTheme="minorHAnsi"/>
        </w:rPr>
        <w:t xml:space="preserve">(</w:t>
      </w:r>
      <w:r>
        <w:rPr>
          <w:vertAlign w:val="subscript"/>
          <w:rFonts w:ascii="Arial" w:cstheme="minorBidi" w:hAnsiTheme="minorHAnsi" w:eastAsiaTheme="minorHAnsi"/>
        </w:rPr>
        <w:t xml:space="preserve">FL2-A</w:t>
      </w:r>
      <w:r>
        <w:rPr>
          <w:vertAlign w:val="subscript"/>
          <w:rFonts w:ascii="Arial" w:cstheme="minorBidi" w:hAnsiTheme="minorHAnsi" w:eastAsiaTheme="minorHAnsi"/>
        </w:rPr>
        <w:t xml:space="preserve">)</w:t>
      </w:r>
    </w:p>
    <w:p w:rsidR="0018722C">
      <w:pPr>
        <w:pStyle w:val="cw20"/>
        <w:topLinePunct/>
      </w:pPr>
      <w:r>
        <w:rPr>
          <w:rFonts w:cstheme="minorBidi" w:hAnsiTheme="minorHAnsi" w:eastAsiaTheme="minorHAnsi" w:asciiTheme="minorHAnsi"/>
        </w:rPr>
        <w:br w:type="column"/>
      </w:r>
      <w:r>
        <w:rPr>
          <w:vertAlign w:val="subscript"/>
          <w:rFonts w:ascii="Arial" w:cstheme="minorBidi" w:hAnsiTheme="minorHAnsi" w:eastAsiaTheme="minorHAnsi"/>
        </w:rPr>
        <w:t xml:space="preserve">Channels </w:t>
      </w:r>
      <w:r>
        <w:rPr>
          <w:vertAlign w:val="subscript"/>
          <w:rFonts w:ascii="Arial" w:cstheme="minorBidi" w:hAnsiTheme="minorHAnsi" w:eastAsiaTheme="minorHAnsi"/>
        </w:rPr>
        <w:t xml:space="preserve">(</w:t>
      </w:r>
      <w:r>
        <w:rPr>
          <w:vertAlign w:val="subscript"/>
          <w:rFonts w:ascii="Arial" w:cstheme="minorBidi" w:hAnsiTheme="minorHAnsi" w:eastAsiaTheme="minorHAnsi"/>
        </w:rPr>
        <w:t xml:space="preserve">FL2-H</w:t>
      </w:r>
      <w:r>
        <w:rPr>
          <w:vertAlign w:val="subscript"/>
          <w:rFonts w:ascii="Arial" w:cstheme="minorBidi" w:hAnsiTheme="minorHAnsi" w:eastAsiaTheme="minorHAnsi"/>
        </w:rPr>
        <w:t xml:space="preserve">)</w:t>
      </w:r>
    </w:p>
    <w:p w:rsidR="0018722C">
      <w:spacing w:beforeLines="0" w:before="0" w:afterLines="0" w:after="0" w:line="440" w:lineRule="auto"/>
      <w:pPr>
        <w:sectPr w:rsidR="00556256">
          <w:type w:val="continuous"/>
          <w:pgSz w:w="11910" w:h="16840"/>
          <w:pgMar w:top="1580" w:bottom="280" w:left="1240" w:right="0"/>
          <w:cols w:num="3" w:equalWidth="0">
            <w:col w:w="2712" w:space="195"/>
            <w:col w:w="2737" w:space="40"/>
            <w:col w:w="4986"/>
          </w:cols>
        </w:sectPr>
        <w:pStyle w:val="cw20"/>
        <w:topLinePunct/>
      </w:pPr>
    </w:p>
    <w:p w:rsidR="0018722C">
      <w:spacing w:beforeLines="0" w:before="0" w:afterLines="0" w:after="0" w:line="440" w:lineRule="auto"/>
      <w:pPr>
        <w:sectPr w:rsidR="00556256">
          <w:type w:val="continuous"/>
          <w:pgSz w:w="11910" w:h="16840"/>
          <w:pgMar w:top="1580" w:bottom="280" w:left="1240" w:right="0"/>
        </w:sectPr>
        <w:pStyle w:val="cw20"/>
        <w:topLinePunct/>
      </w:pPr>
    </w:p>
    <w:p w:rsidR="0018722C">
      <w:pPr>
        <w:pStyle w:val="ae"/>
        <w:topLinePunct/>
      </w:pPr>
      <w:r>
        <w:rPr>
          <w:kern w:val="2"/>
          <w:sz w:val="22"/>
          <w:szCs w:val="22"/>
          <w:rFonts w:cstheme="minorBidi" w:hAnsiTheme="minorHAnsi" w:eastAsiaTheme="minorHAnsi" w:asciiTheme="minorHAnsi"/>
        </w:rPr>
        <w:pict>
          <v:shape style="margin-left:239.995987pt;margin-top:5.737935pt;width:6.15pt;height:7.65pt;mso-position-horizontal-relative:page;mso-position-vertical-relative:paragraph;z-index:-106288"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7"/>
                    </w:rPr>
                  </w:pPr>
                  <w:r>
                    <w:rPr>
                      <w:rFonts w:ascii="Arial"/>
                      <w:spacing w:val="-4"/>
                      <w:w w:val="105"/>
                      <w:sz w:val="7"/>
                    </w:rPr>
                    <w:t>400</w:t>
                  </w:r>
                </w:p>
              </w:txbxContent>
            </v:textbox>
            <w10:wrap type="none"/>
          </v:shape>
        </w:pict>
      </w:r>
      <w:r>
        <w:rPr>
          <w:kern w:val="2"/>
          <w:sz w:val="22"/>
          <w:szCs w:val="22"/>
          <w:rFonts w:cstheme="minorBidi" w:hAnsiTheme="minorHAnsi" w:eastAsiaTheme="minorHAnsi" w:asciiTheme="minorHAnsi"/>
        </w:rPr>
        <w:pict>
          <v:shape style="margin-left:127.650002pt;margin-top:4.583650pt;width:19.3pt;height:9.550pt;mso-position-horizontal-relative:page;mso-position-vertical-relative:paragraph;z-index:2920" type="#_x0000_t202" filled="false" stroked="false">
            <v:textbox inset="0,0,0,0">
              <w:txbxContent>
                <w:p w:rsidR="0018722C">
                  <w:pPr>
                    <w:spacing w:line="190" w:lineRule="exact" w:before="0"/>
                    <w:ind w:leftChars="0" w:left="0" w:rightChars="0" w:right="0" w:firstLineChars="0" w:firstLine="0"/>
                    <w:jc w:val="left"/>
                    <w:rPr>
                      <w:b/>
                      <w:sz w:val="17"/>
                    </w:rPr>
                  </w:pPr>
                  <w:r>
                    <w:rPr>
                      <w:b/>
                      <w:sz w:val="17"/>
                    </w:rPr>
                    <w:t>55.38</w:t>
                  </w:r>
                </w:p>
              </w:txbxContent>
            </v:textbox>
            <w10:wrap type="none"/>
          </v:shape>
        </w:pict>
      </w:r>
      <w:r>
        <w:rPr>
          <w:kern w:val="2"/>
          <w:szCs w:val="22"/>
          <w:rFonts w:ascii="Arial" w:cstheme="minorBidi" w:hAnsiTheme="minorHAnsi" w:eastAsiaTheme="minorHAnsi"/>
          <w:color w:val="0000FF"/>
          <w:w w:val="185"/>
          <w:sz w:val="7"/>
        </w:rPr>
        <w:t>Dip</w:t>
      </w:r>
      <w:r>
        <w:rPr>
          <w:kern w:val="2"/>
          <w:szCs w:val="22"/>
          <w:rFonts w:ascii="Arial" w:cstheme="minorBidi" w:hAnsiTheme="minorHAnsi" w:eastAsiaTheme="minorHAnsi"/>
          <w:color w:val="0000FF"/>
          <w:spacing w:val="-8"/>
          <w:w w:val="185"/>
          <w:sz w:val="7"/>
        </w:rPr>
        <w:t> </w:t>
      </w:r>
      <w:r>
        <w:rPr>
          <w:kern w:val="2"/>
          <w:szCs w:val="22"/>
          <w:rFonts w:ascii="Arial" w:cstheme="minorBidi" w:hAnsiTheme="minorHAnsi" w:eastAsiaTheme="minorHAnsi"/>
          <w:color w:val="0000FF"/>
          <w:spacing w:val="-2"/>
          <w:w w:val="185"/>
          <w:sz w:val="7"/>
        </w:rPr>
        <w:t>G0-G1 </w:t>
      </w:r>
      <w:r>
        <w:rPr>
          <w:kern w:val="2"/>
          <w:szCs w:val="22"/>
          <w:rFonts w:ascii="Arial" w:cstheme="minorBidi" w:hAnsiTheme="minorHAnsi" w:eastAsiaTheme="minorHAnsi"/>
          <w:color w:val="0000FF"/>
          <w:w w:val="185"/>
          <w:sz w:val="7"/>
        </w:rPr>
        <w:t>Dip</w:t>
      </w:r>
      <w:r>
        <w:rPr>
          <w:kern w:val="2"/>
          <w:szCs w:val="22"/>
          <w:rFonts w:ascii="Arial" w:cstheme="minorBidi" w:hAnsiTheme="minorHAnsi" w:eastAsiaTheme="minorHAnsi"/>
          <w:color w:val="0000FF"/>
          <w:spacing w:val="-6"/>
          <w:w w:val="185"/>
          <w:sz w:val="7"/>
        </w:rPr>
        <w:t> </w:t>
      </w:r>
      <w:r>
        <w:rPr>
          <w:kern w:val="2"/>
          <w:szCs w:val="22"/>
          <w:rFonts w:ascii="Arial" w:cstheme="minorBidi" w:hAnsiTheme="minorHAnsi" w:eastAsiaTheme="minorHAnsi"/>
          <w:color w:val="0000FF"/>
          <w:spacing w:val="-2"/>
          <w:w w:val="185"/>
          <w:sz w:val="7"/>
        </w:rPr>
        <w:t>G2-M</w:t>
      </w:r>
    </w:p>
    <w:p w:rsidR="0018722C">
      <w:pPr>
        <w:pStyle w:val="ae"/>
        <w:topLinePunct/>
      </w:pPr>
      <w:r>
        <w:rPr>
          <w:kern w:val="2"/>
          <w:sz w:val="22"/>
          <w:szCs w:val="22"/>
          <w:rFonts w:cstheme="minorBidi" w:hAnsiTheme="minorHAnsi" w:eastAsiaTheme="minorHAnsi" w:asciiTheme="minorHAnsi"/>
        </w:rPr>
        <w:pict>
          <v:shape style="margin-left:98.202911pt;margin-top:1.760311pt;width:6pt;height:7.8pt;mso-position-horizontal-relative:page;mso-position-vertical-relative:paragraph;z-index:2416"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sz w:val="7"/>
                    </w:rPr>
                  </w:pPr>
                  <w:r>
                    <w:rPr>
                      <w:rFonts w:ascii="Arial"/>
                      <w:spacing w:val="-4"/>
                      <w:w w:val="108"/>
                      <w:sz w:val="7"/>
                    </w:rPr>
                    <w:t>400</w:t>
                  </w:r>
                </w:p>
              </w:txbxContent>
            </v:textbox>
            <w10:wrap type="none"/>
          </v:shape>
        </w:pict>
      </w:r>
      <w:r>
        <w:rPr>
          <w:kern w:val="2"/>
          <w:szCs w:val="22"/>
          <w:rFonts w:ascii="Arial" w:cstheme="minorBidi" w:hAnsiTheme="minorHAnsi" w:eastAsiaTheme="minorHAnsi"/>
          <w:color w:val="0000FF"/>
          <w:w w:val="185"/>
          <w:sz w:val="7"/>
        </w:rPr>
        <w:t>Dip S</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b/>
        </w:rPr>
        <w:t>53.66</w:t>
      </w:r>
    </w:p>
    <w:p w:rsidR="0018722C">
      <w:pPr>
        <w:topLinePunct/>
      </w:pPr>
      <w:r>
        <w:rPr>
          <w:rFonts w:cstheme="minorBidi" w:hAnsiTheme="minorHAnsi" w:eastAsiaTheme="minorHAnsi" w:asciiTheme="minorHAnsi" w:ascii="Arial"/>
        </w:rPr>
        <w:t>Dip</w:t>
      </w:r>
      <w:r>
        <w:rPr>
          <w:rFonts w:ascii="Arial" w:cstheme="minorBidi" w:hAnsiTheme="minorHAnsi" w:eastAsiaTheme="minorHAnsi"/>
        </w:rPr>
        <w:t> </w:t>
      </w:r>
      <w:r>
        <w:rPr>
          <w:rFonts w:ascii="Arial" w:cstheme="minorBidi" w:hAnsiTheme="minorHAnsi" w:eastAsiaTheme="minorHAnsi"/>
        </w:rPr>
        <w:t>G0-G1 </w:t>
      </w:r>
      <w:r>
        <w:rPr>
          <w:rFonts w:ascii="Arial" w:cstheme="minorBidi" w:hAnsiTheme="minorHAnsi" w:eastAsiaTheme="minorHAnsi"/>
        </w:rPr>
        <w:t>Dip</w:t>
      </w:r>
      <w:r>
        <w:rPr>
          <w:rFonts w:ascii="Arial" w:cstheme="minorBidi" w:hAnsiTheme="minorHAnsi" w:eastAsiaTheme="minorHAnsi"/>
        </w:rPr>
        <w:t> </w:t>
      </w:r>
      <w:r>
        <w:rPr>
          <w:rFonts w:ascii="Arial" w:cstheme="minorBidi" w:hAnsiTheme="minorHAnsi" w:eastAsiaTheme="minorHAnsi"/>
        </w:rPr>
        <w:t>G2-M</w:t>
      </w:r>
    </w:p>
    <w:p w:rsidR="0018722C">
      <w:pPr>
        <w:topLinePunct/>
      </w:pPr>
      <w:r>
        <w:rPr>
          <w:rFonts w:cstheme="minorBidi" w:hAnsiTheme="minorHAnsi" w:eastAsiaTheme="minorHAnsi" w:asciiTheme="minorHAnsi" w:ascii="Arial"/>
        </w:rPr>
        <w:t>Dip S</w:t>
      </w:r>
    </w:p>
    <w:p w:rsidR="0018722C">
      <w:pPr>
        <w:topLinePunct/>
      </w:pPr>
      <w:r>
        <w:rPr>
          <w:rFonts w:cstheme="minorBidi" w:hAnsiTheme="minorHAnsi" w:eastAsiaTheme="minorHAnsi" w:asciiTheme="minorHAnsi" w:ascii="Arial"/>
        </w:rPr>
        <w:t>Dip G0-G1 Dip G2-M</w:t>
      </w:r>
    </w:p>
    <w:p w:rsidR="0018722C">
      <w:pPr>
        <w:topLinePunct/>
      </w:pPr>
      <w:r>
        <w:rPr>
          <w:rFonts w:cstheme="minorBidi" w:hAnsiTheme="minorHAnsi" w:eastAsiaTheme="minorHAnsi" w:asciiTheme="minorHAnsi" w:ascii="Arial"/>
        </w:rPr>
        <w:t>Dip S</w:t>
      </w:r>
    </w:p>
    <w:p w:rsidR="0018722C">
      <w:spacing w:beforeLines="0" w:before="0" w:afterLines="0" w:after="0" w:line="440" w:lineRule="auto"/>
      <w:pPr>
        <w:sectPr w:rsidR="00556256">
          <w:type w:val="continuous"/>
          <w:pgSz w:w="11910" w:h="16840"/>
          <w:pgMar w:top="1580" w:bottom="280" w:left="1240" w:right="0"/>
          <w:cols w:num="4" w:equalWidth="0">
            <w:col w:w="3743" w:space="40"/>
            <w:col w:w="861" w:space="252"/>
            <w:col w:w="1906" w:space="257"/>
            <w:col w:w="3611"/>
          </w:cols>
        </w:sectPr>
        <w:topLinePunct/>
      </w:pPr>
    </w:p>
    <w:p w:rsidR="0018722C">
      <w:spacing w:beforeLines="0" w:before="0" w:afterLines="0" w:after="0" w:line="440" w:lineRule="auto"/>
      <w:pPr>
        <w:sectPr w:rsidR="00556256">
          <w:type w:val="continuous"/>
          <w:pgSz w:w="11910" w:h="16840"/>
          <w:pgMar w:top="1580" w:bottom="280" w:left="1240" w:right="0"/>
        </w:sectPr>
        <w:topLinePunct/>
      </w:pPr>
    </w:p>
    <w:p w:rsidR="0018722C">
      <w:pPr>
        <w:pStyle w:val="ae"/>
        <w:topLinePunct/>
      </w:pPr>
      <w:r>
        <w:pict>
          <v:shape style="margin-left:388.157318pt;margin-top:26.889908pt;width:6.35pt;height:8.450pt;mso-position-horizontal-relative:page;mso-position-vertical-relative:paragraph;z-index:2872" type="#_x0000_t202" filled="false" stroked="false">
            <v:textbox inset="0,0,0,0" style="layout-flow:vertical;mso-layout-flow-alt:bottom-to-top">
              <w:txbxContent>
                <w:p w:rsidR="0018722C">
                  <w:pPr>
                    <w:spacing w:before="24"/>
                    <w:ind w:leftChars="0" w:left="20" w:rightChars="0" w:right="0" w:firstLineChars="0" w:firstLine="0"/>
                    <w:jc w:val="left"/>
                    <w:rPr>
                      <w:rFonts w:ascii="Arial"/>
                      <w:sz w:val="7"/>
                    </w:rPr>
                  </w:pPr>
                  <w:r>
                    <w:rPr>
                      <w:rFonts w:ascii="Arial"/>
                      <w:spacing w:val="-4"/>
                      <w:w w:val="119"/>
                      <w:sz w:val="7"/>
                    </w:rPr>
                    <w:t>200</w:t>
                  </w:r>
                </w:p>
              </w:txbxContent>
            </v:textbox>
            <w10:wrap type="none"/>
          </v:shape>
        </w:pict>
      </w:r>
      <w:r>
        <w:pict>
          <v:shape style="margin-left:388.157318pt;margin-top:-10.665607pt;width:6.35pt;height:8.450pt;mso-position-horizontal-relative:page;mso-position-vertical-relative:paragraph;z-index:2896" type="#_x0000_t202" filled="false" stroked="false">
            <v:textbox inset="0,0,0,0" style="layout-flow:vertical;mso-layout-flow-alt:bottom-to-top">
              <w:txbxContent>
                <w:p w:rsidR="0018722C">
                  <w:pPr>
                    <w:spacing w:before="24"/>
                    <w:ind w:leftChars="0" w:left="20" w:rightChars="0" w:right="0" w:firstLineChars="0" w:firstLine="0"/>
                    <w:jc w:val="left"/>
                    <w:rPr>
                      <w:rFonts w:ascii="Arial"/>
                      <w:sz w:val="7"/>
                    </w:rPr>
                  </w:pPr>
                  <w:r>
                    <w:rPr>
                      <w:rFonts w:ascii="Arial"/>
                      <w:spacing w:val="-4"/>
                      <w:w w:val="119"/>
                      <w:sz w:val="7"/>
                    </w:rPr>
                    <w:t>400</w:t>
                  </w:r>
                </w:p>
              </w:txbxContent>
            </v:textbox>
            <w10:wrap type="none"/>
          </v:shape>
        </w:pict>
      </w:r>
      <w:r>
        <w:t>48 h</w:t>
      </w:r>
    </w:p>
    <w:p w:rsidR="0018722C">
      <w:pPr>
        <w:pStyle w:val="aff7"/>
        <w:topLinePunct/>
      </w:pPr>
      <w:r>
        <w:drawing>
          <wp:inline>
            <wp:extent cx="5277848" cy="1501170"/>
            <wp:effectExtent l="0" t="0" r="0" b="0"/>
            <wp:docPr id="17" name="image22.png" descr=""/>
            <wp:cNvGraphicFramePr>
              <a:graphicFrameLocks noChangeAspect="1"/>
            </wp:cNvGraphicFramePr>
            <a:graphic>
              <a:graphicData uri="http://schemas.openxmlformats.org/drawingml/2006/picture">
                <pic:pic>
                  <pic:nvPicPr>
                    <pic:cNvPr id="18" name="image22.png"/>
                    <pic:cNvPicPr/>
                  </pic:nvPicPr>
                  <pic:blipFill>
                    <a:blip r:embed="rId33" cstate="print"/>
                    <a:stretch>
                      <a:fillRect/>
                    </a:stretch>
                  </pic:blipFill>
                  <pic:spPr>
                    <a:xfrm>
                      <a:off x="0" y="0"/>
                      <a:ext cx="5277848" cy="1501170"/>
                    </a:xfrm>
                    <a:prstGeom prst="rect">
                      <a:avLst/>
                    </a:prstGeom>
                  </pic:spPr>
                </pic:pic>
              </a:graphicData>
            </a:graphic>
          </wp:inline>
        </w:drawing>
      </w:r>
      <w:r>
        <w:br w:type="column"/>
      </w:r>
      <w:r/>
    </w:p>
    <w:p w:rsidR="0018722C">
      <w:pPr>
        <w:pStyle w:val="ae"/>
        <w:topLinePunct/>
      </w:pPr>
      <w:r>
        <w:rPr>
          <w:kern w:val="2"/>
          <w:sz w:val="22"/>
          <w:szCs w:val="22"/>
          <w:rFonts w:cstheme="minorBidi" w:hAnsiTheme="minorHAnsi" w:eastAsiaTheme="minorHAnsi" w:asciiTheme="minorHAnsi"/>
        </w:rPr>
        <w:pict>
          <v:shape style="margin-left:98.202911pt;margin-top:10.487208pt;width:6pt;height:7.8pt;mso-position-horizontal-relative:page;mso-position-vertical-relative:paragraph;z-index:2392"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sz w:val="7"/>
                    </w:rPr>
                  </w:pPr>
                  <w:r>
                    <w:rPr>
                      <w:rFonts w:ascii="Arial"/>
                      <w:spacing w:val="-4"/>
                      <w:w w:val="108"/>
                      <w:sz w:val="7"/>
                    </w:rPr>
                    <w:t>100</w:t>
                  </w:r>
                </w:p>
              </w:txbxContent>
            </v:textbox>
            <w10:wrap type="none"/>
          </v:shape>
        </w:pict>
      </w:r>
      <w:r>
        <w:rPr>
          <w:kern w:val="2"/>
          <w:szCs w:val="22"/>
          <w:rFonts w:cstheme="minorBidi" w:hAnsiTheme="minorHAnsi" w:eastAsiaTheme="minorHAnsi" w:asciiTheme="minorHAnsi"/>
          <w:b/>
          <w:spacing w:val="-2"/>
          <w:sz w:val="17"/>
        </w:rPr>
        <w:t>11.13</w:t>
      </w:r>
    </w:p>
    <w:p w:rsidR="0018722C">
      <w:pPr>
        <w:pStyle w:val="ae"/>
        <w:topLinePunct/>
      </w:pPr>
      <w:r>
        <w:rPr>
          <w:kern w:val="2"/>
          <w:sz w:val="22"/>
          <w:szCs w:val="22"/>
          <w:rFonts w:cstheme="minorBidi" w:hAnsiTheme="minorHAnsi" w:eastAsiaTheme="minorHAnsi" w:asciiTheme="minorHAnsi"/>
        </w:rPr>
        <w:pict>
          <v:shape style="margin-left:239.995987pt;margin-top:-7.697872pt;width:6.15pt;height:7.65pt;mso-position-horizontal-relative:page;mso-position-vertical-relative:paragraph;z-index:2608"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7"/>
                    </w:rPr>
                  </w:pPr>
                  <w:r>
                    <w:rPr>
                      <w:rFonts w:ascii="Arial"/>
                      <w:spacing w:val="-4"/>
                      <w:w w:val="105"/>
                      <w:sz w:val="7"/>
                    </w:rPr>
                    <w:t>100</w:t>
                  </w:r>
                </w:p>
              </w:txbxContent>
            </v:textbox>
            <w10:wrap type="none"/>
          </v:shape>
        </w:pict>
      </w:r>
      <w:r>
        <w:rPr>
          <w:kern w:val="2"/>
          <w:szCs w:val="22"/>
          <w:rFonts w:cstheme="minorBidi" w:hAnsiTheme="minorHAnsi" w:eastAsiaTheme="minorHAnsi" w:asciiTheme="minorHAnsi"/>
          <w:b/>
          <w:sz w:val="17"/>
        </w:rPr>
        <w:t>33.49</w:t>
      </w:r>
    </w:p>
    <w:p w:rsidR="0018722C">
      <w:pPr>
        <w:topLinePunct/>
      </w:pPr>
    </w:p>
    <w:p w:rsidR="0018722C">
      <w:pPr>
        <w:pStyle w:val="ae"/>
        <w:topLinePunct/>
      </w:pPr>
      <w:r>
        <w:rPr>
          <w:kern w:val="2"/>
          <w:sz w:val="22"/>
          <w:szCs w:val="22"/>
          <w:rFonts w:cstheme="minorBidi" w:hAnsiTheme="minorHAnsi" w:eastAsiaTheme="minorHAnsi" w:asciiTheme="minorHAnsi"/>
        </w:rPr>
        <w:pict>
          <v:shape style="position:absolute;margin-left:93.582069pt;margin-top:-24.104088pt;width:10.6pt;height:30.75pt;mso-position-horizontal-relative:page;mso-position-vertical-relative:paragraph;z-index:2320" type="#_x0000_t202" filled="false" stroked="false">
            <v:textbox inset="0,0,0,0" style="layout-flow:vertical;mso-layout-flow-alt:bottom-to-top">
              <w:txbxContent>
                <w:p w:rsidR="0018722C">
                  <w:pPr>
                    <w:spacing w:line="99" w:lineRule="exact" w:before="16"/>
                    <w:ind w:leftChars="0" w:left="87" w:rightChars="0" w:right="0" w:firstLineChars="0" w:firstLine="0"/>
                    <w:jc w:val="left"/>
                    <w:rPr>
                      <w:rFonts w:ascii="Arial"/>
                      <w:sz w:val="9"/>
                    </w:rPr>
                  </w:pPr>
                  <w:r>
                    <w:rPr>
                      <w:rFonts w:ascii="Arial"/>
                      <w:spacing w:val="-2"/>
                      <w:w w:val="105"/>
                      <w:sz w:val="9"/>
                    </w:rPr>
                    <w:t>N</w:t>
                  </w:r>
                  <w:r>
                    <w:rPr>
                      <w:rFonts w:ascii="Arial"/>
                      <w:spacing w:val="5"/>
                      <w:w w:val="105"/>
                      <w:sz w:val="9"/>
                    </w:rPr>
                    <w:t>u</w:t>
                  </w:r>
                  <w:r>
                    <w:rPr>
                      <w:rFonts w:ascii="Arial"/>
                      <w:spacing w:val="-3"/>
                      <w:w w:val="105"/>
                      <w:sz w:val="9"/>
                    </w:rPr>
                    <w:t>m</w:t>
                  </w:r>
                  <w:r>
                    <w:rPr>
                      <w:rFonts w:ascii="Arial"/>
                      <w:spacing w:val="5"/>
                      <w:w w:val="105"/>
                      <w:sz w:val="9"/>
                    </w:rPr>
                    <w:t>b</w:t>
                  </w:r>
                  <w:r>
                    <w:rPr>
                      <w:rFonts w:ascii="Arial"/>
                      <w:spacing w:val="3"/>
                      <w:w w:val="105"/>
                      <w:sz w:val="9"/>
                    </w:rPr>
                    <w:t>e</w:t>
                  </w:r>
                  <w:r>
                    <w:rPr>
                      <w:rFonts w:ascii="Arial"/>
                      <w:w w:val="105"/>
                      <w:sz w:val="9"/>
                    </w:rPr>
                    <w:t>r</w:t>
                  </w:r>
                </w:p>
                <w:p w:rsidR="0018722C">
                  <w:pPr>
                    <w:tabs>
                      <w:tab w:pos="478" w:val="left" w:leader="none"/>
                    </w:tabs>
                    <w:spacing w:line="76" w:lineRule="exact" w:before="0"/>
                    <w:ind w:leftChars="0" w:left="20" w:rightChars="0" w:right="0" w:firstLineChars="0" w:firstLine="0"/>
                    <w:jc w:val="left"/>
                    <w:rPr>
                      <w:rFonts w:ascii="Arial"/>
                      <w:sz w:val="7"/>
                    </w:rPr>
                  </w:pPr>
                  <w:r>
                    <w:rPr>
                      <w:rFonts w:ascii="Arial"/>
                      <w:spacing w:val="-4"/>
                      <w:w w:val="108"/>
                      <w:sz w:val="7"/>
                    </w:rPr>
                    <w:t>20</w:t>
                  </w:r>
                  <w:r>
                    <w:rPr>
                      <w:rFonts w:ascii="Arial"/>
                      <w:w w:val="108"/>
                      <w:sz w:val="7"/>
                    </w:rPr>
                    <w:t>0</w:t>
                  </w:r>
                  <w:r>
                    <w:rPr>
                      <w:rFonts w:ascii="Arial"/>
                      <w:sz w:val="7"/>
                    </w:rPr>
                    <w:tab/>
                  </w:r>
                  <w:r>
                    <w:rPr>
                      <w:rFonts w:ascii="Arial"/>
                      <w:spacing w:val="-4"/>
                      <w:w w:val="108"/>
                      <w:sz w:val="7"/>
                    </w:rPr>
                    <w:t>300</w:t>
                  </w:r>
                </w:p>
              </w:txbxContent>
            </v:textbox>
            <w10:wrap type="none"/>
          </v:shape>
        </w:pict>
      </w:r>
      <w:r>
        <w:rPr>
          <w:kern w:val="2"/>
          <w:sz w:val="22"/>
          <w:szCs w:val="22"/>
          <w:rFonts w:cstheme="minorBidi" w:hAnsiTheme="minorHAnsi" w:eastAsiaTheme="minorHAnsi" w:asciiTheme="minorHAnsi"/>
        </w:rPr>
        <w:pict>
          <v:shape style="position:absolute;margin-left:235.18132pt;margin-top:-27.370737pt;width:10.95pt;height:32.8pt;mso-position-horizontal-relative:page;mso-position-vertical-relative:paragraph;z-index:2536" type="#_x0000_t202" filled="false" stroked="false">
            <v:textbox inset="0,0,0,0" style="layout-flow:vertical;mso-layout-flow-alt:bottom-to-top">
              <w:txbxContent>
                <w:p w:rsidR="0018722C">
                  <w:pPr>
                    <w:spacing w:line="101" w:lineRule="exact" w:before="19"/>
                    <w:ind w:leftChars="0" w:left="20" w:rightChars="0" w:right="0" w:firstLineChars="0" w:firstLine="0"/>
                    <w:jc w:val="left"/>
                    <w:rPr>
                      <w:rFonts w:ascii="Arial"/>
                      <w:sz w:val="9"/>
                    </w:rPr>
                  </w:pPr>
                  <w:r>
                    <w:rPr>
                      <w:rFonts w:ascii="Arial"/>
                      <w:spacing w:val="-2"/>
                      <w:w w:val="102"/>
                      <w:sz w:val="9"/>
                    </w:rPr>
                    <w:t>N</w:t>
                  </w:r>
                  <w:r>
                    <w:rPr>
                      <w:rFonts w:ascii="Arial"/>
                      <w:spacing w:val="3"/>
                      <w:w w:val="102"/>
                      <w:sz w:val="9"/>
                    </w:rPr>
                    <w:t>u</w:t>
                  </w:r>
                  <w:r>
                    <w:rPr>
                      <w:rFonts w:ascii="Arial"/>
                      <w:spacing w:val="-3"/>
                      <w:w w:val="103"/>
                      <w:sz w:val="9"/>
                    </w:rPr>
                    <w:t>m</w:t>
                  </w:r>
                  <w:r>
                    <w:rPr>
                      <w:rFonts w:ascii="Arial"/>
                      <w:spacing w:val="3"/>
                      <w:w w:val="102"/>
                      <w:sz w:val="9"/>
                    </w:rPr>
                    <w:t>be</w:t>
                  </w:r>
                  <w:r>
                    <w:rPr>
                      <w:rFonts w:ascii="Arial"/>
                      <w:w w:val="103"/>
                      <w:sz w:val="9"/>
                    </w:rPr>
                    <w:t>r</w:t>
                  </w:r>
                </w:p>
                <w:p w:rsidR="0018722C">
                  <w:pPr>
                    <w:tabs>
                      <w:tab w:pos="522" w:val="left" w:leader="none"/>
                    </w:tabs>
                    <w:spacing w:line="78" w:lineRule="exact" w:before="0"/>
                    <w:ind w:leftChars="0" w:left="35" w:rightChars="0" w:right="0" w:firstLineChars="0" w:firstLine="0"/>
                    <w:jc w:val="left"/>
                    <w:rPr>
                      <w:rFonts w:ascii="Arial"/>
                      <w:sz w:val="7"/>
                    </w:rPr>
                  </w:pPr>
                  <w:r>
                    <w:rPr>
                      <w:rFonts w:ascii="Arial"/>
                      <w:spacing w:val="-4"/>
                      <w:w w:val="105"/>
                      <w:sz w:val="7"/>
                    </w:rPr>
                    <w:t>20</w:t>
                  </w:r>
                  <w:r>
                    <w:rPr>
                      <w:rFonts w:ascii="Arial"/>
                      <w:w w:val="105"/>
                      <w:sz w:val="7"/>
                    </w:rPr>
                    <w:t>0</w:t>
                  </w:r>
                  <w:r>
                    <w:rPr>
                      <w:rFonts w:ascii="Arial"/>
                      <w:sz w:val="7"/>
                    </w:rPr>
                    <w:tab/>
                  </w:r>
                  <w:r>
                    <w:rPr>
                      <w:rFonts w:ascii="Arial"/>
                      <w:spacing w:val="-4"/>
                      <w:w w:val="105"/>
                      <w:sz w:val="7"/>
                    </w:rPr>
                    <w:t>300</w:t>
                  </w:r>
                </w:p>
              </w:txbxContent>
            </v:textbox>
            <w10:wrap type="none"/>
          </v:shape>
        </w:pict>
      </w:r>
      <w:r>
        <w:rPr>
          <w:kern w:val="2"/>
          <w:sz w:val="22"/>
          <w:szCs w:val="22"/>
          <w:rFonts w:cstheme="minorBidi" w:hAnsiTheme="minorHAnsi" w:eastAsiaTheme="minorHAnsi" w:asciiTheme="minorHAnsi"/>
        </w:rPr>
        <w:pict>
          <v:shape style="position:absolute;margin-left:383.092377pt;margin-top:-19.097757pt;width:7.45pt;height:21.3pt;mso-position-horizontal-relative:page;mso-position-vertical-relative:paragraph;z-index:2752" type="#_x0000_t202" filled="false" stroked="false">
            <v:textbox inset="0,0,0,0" style="layout-flow:vertical;mso-layout-flow-alt:bottom-to-top">
              <w:txbxContent>
                <w:p w:rsidR="0018722C">
                  <w:pPr>
                    <w:spacing w:before="23"/>
                    <w:ind w:leftChars="0" w:left="20" w:rightChars="0" w:right="0" w:firstLineChars="0" w:firstLine="0"/>
                    <w:jc w:val="left"/>
                    <w:rPr>
                      <w:rFonts w:ascii="Arial"/>
                      <w:sz w:val="9"/>
                    </w:rPr>
                  </w:pPr>
                  <w:r>
                    <w:rPr>
                      <w:rFonts w:ascii="Arial"/>
                      <w:spacing w:val="-2"/>
                      <w:w w:val="116"/>
                      <w:sz w:val="9"/>
                    </w:rPr>
                    <w:t>N</w:t>
                  </w:r>
                  <w:r>
                    <w:rPr>
                      <w:rFonts w:ascii="Arial"/>
                      <w:spacing w:val="5"/>
                      <w:w w:val="116"/>
                      <w:sz w:val="9"/>
                    </w:rPr>
                    <w:t>u</w:t>
                  </w:r>
                  <w:r>
                    <w:rPr>
                      <w:rFonts w:ascii="Arial"/>
                      <w:spacing w:val="-3"/>
                      <w:w w:val="116"/>
                      <w:sz w:val="9"/>
                    </w:rPr>
                    <w:t>m</w:t>
                  </w:r>
                  <w:r>
                    <w:rPr>
                      <w:rFonts w:ascii="Arial"/>
                      <w:spacing w:val="5"/>
                      <w:w w:val="116"/>
                      <w:sz w:val="9"/>
                    </w:rPr>
                    <w:t>be</w:t>
                  </w:r>
                  <w:r>
                    <w:rPr>
                      <w:rFonts w:ascii="Arial"/>
                      <w:w w:val="116"/>
                      <w:sz w:val="9"/>
                    </w:rPr>
                    <w:t>r</w:t>
                  </w:r>
                </w:p>
              </w:txbxContent>
            </v:textbox>
            <w10:wrap type="none"/>
          </v:shape>
        </w:pict>
      </w:r>
      <w:r>
        <w:rPr>
          <w:kern w:val="2"/>
          <w:szCs w:val="22"/>
          <w:rFonts w:cstheme="minorBidi" w:hAnsiTheme="minorHAnsi" w:eastAsiaTheme="minorHAnsi" w:asciiTheme="minorHAnsi"/>
          <w:b/>
          <w:spacing w:val="-2"/>
          <w:sz w:val="17"/>
        </w:rPr>
        <w:t>11.17</w:t>
      </w:r>
    </w:p>
    <w:p w:rsidR="0018722C">
      <w:pPr>
        <w:topLinePunct/>
      </w:pPr>
      <w:r>
        <w:rPr>
          <w:rFonts w:cstheme="minorBidi" w:hAnsiTheme="minorHAnsi" w:eastAsiaTheme="minorHAnsi" w:asciiTheme="minorHAnsi"/>
          <w:b/>
        </w:rPr>
        <w:t>35.17</w:t>
      </w:r>
    </w:p>
    <w:p w:rsidR="0018722C">
      <w:pPr>
        <w:topLinePunct/>
      </w:pPr>
      <w:r>
        <w:rPr>
          <w:rFonts w:cstheme="minorBidi" w:hAnsiTheme="minorHAnsi" w:eastAsiaTheme="minorHAnsi" w:asciiTheme="minorHAnsi"/>
          <w:b/>
        </w:rPr>
        <w:t>48.26%</w:t>
      </w:r>
    </w:p>
    <w:p w:rsidR="0018722C">
      <w:pPr>
        <w:topLinePunct/>
      </w:pPr>
      <w:r>
        <w:rPr>
          <w:rFonts w:cstheme="minorBidi" w:hAnsiTheme="minorHAnsi" w:eastAsiaTheme="minorHAnsi" w:asciiTheme="minorHAnsi"/>
          <w:b/>
        </w:rPr>
        <w:t>11.53%</w:t>
      </w:r>
    </w:p>
    <w:p w:rsidR="0018722C">
      <w:pPr>
        <w:topLinePunct/>
      </w:pPr>
      <w:r>
        <w:rPr>
          <w:rFonts w:cstheme="minorBidi" w:hAnsiTheme="minorHAnsi" w:eastAsiaTheme="minorHAnsi" w:asciiTheme="minorHAnsi"/>
          <w:b/>
        </w:rPr>
        <w:t>40.20%</w:t>
      </w:r>
    </w:p>
    <w:p w:rsidR="0018722C">
      <w:spacing w:beforeLines="0" w:before="0" w:afterLines="0" w:after="0" w:line="440" w:lineRule="auto"/>
      <w:pPr>
        <w:sectPr w:rsidR="00556256">
          <w:type w:val="continuous"/>
          <w:pgSz w:w="11910" w:h="16840"/>
          <w:pgMar w:top="1580" w:bottom="280" w:left="1240" w:right="0"/>
          <w:cols w:num="6" w:equalWidth="0">
            <w:col w:w="533" w:space="1099"/>
            <w:col w:w="487" w:space="62"/>
            <w:col w:w="499" w:space="1898"/>
            <w:col w:w="487" w:space="193"/>
            <w:col w:w="499" w:space="1105"/>
            <w:col w:w="3808"/>
          </w:cols>
        </w:sectPr>
        <w:topLinePunct/>
      </w:pPr>
    </w:p>
    <w:p w:rsidR="0018722C">
      <w:pPr>
        <w:pStyle w:val="ae"/>
        <w:topLinePunct/>
      </w:pPr>
      <w:r>
        <w:rPr>
          <w:kern w:val="2"/>
          <w:sz w:val="22"/>
          <w:szCs w:val="22"/>
          <w:rFonts w:cstheme="minorBidi" w:hAnsiTheme="minorHAnsi" w:eastAsiaTheme="minorHAnsi" w:asciiTheme="minorHAnsi"/>
        </w:rPr>
        <w:pict>
          <v:shape style="margin-left:98.202911pt;margin-top:-2.400297pt;width:6pt;height:4.150pt;mso-position-horizontal-relative:page;mso-position-vertical-relative:paragraph;z-index:2368" type="#_x0000_t202" filled="false" stroked="false">
            <v:textbox inset="0,0,0,0" style="layout-flow:vertical;mso-layout-flow-alt:bottom-to-top">
              <w:txbxContent>
                <w:p w:rsidR="0018722C">
                  <w:pPr>
                    <w:spacing w:before="18"/>
                    <w:ind w:leftChars="0" w:left="20" w:rightChars="0" w:right="0" w:firstLineChars="0" w:firstLine="0"/>
                    <w:jc w:val="left"/>
                    <w:rPr>
                      <w:rFonts w:ascii="Arial"/>
                      <w:sz w:val="7"/>
                    </w:rPr>
                  </w:pPr>
                  <w:r>
                    <w:rPr>
                      <w:rFonts w:ascii="Arial"/>
                      <w:w w:val="108"/>
                      <w:sz w:val="7"/>
                    </w:rPr>
                    <w:t>0</w:t>
                  </w:r>
                </w:p>
              </w:txbxContent>
            </v:textbox>
            <w10:wrap type="none"/>
          </v:shape>
        </w:pict>
      </w:r>
      <w:r>
        <w:rPr>
          <w:kern w:val="2"/>
          <w:sz w:val="22"/>
          <w:szCs w:val="22"/>
          <w:rFonts w:cstheme="minorBidi" w:hAnsiTheme="minorHAnsi" w:eastAsiaTheme="minorHAnsi" w:asciiTheme="minorHAnsi"/>
        </w:rPr>
        <w:pict>
          <v:shape style="margin-left:239.995987pt;margin-top:-1.395632pt;width:6.15pt;height:4.1pt;mso-position-horizontal-relative:page;mso-position-vertical-relative:paragraph;z-index:2584" type="#_x0000_t202" filled="false" stroked="false">
            <v:textbox inset="0,0,0,0" style="layout-flow:vertical;mso-layout-flow-alt:bottom-to-top">
              <w:txbxContent>
                <w:p w:rsidR="0018722C">
                  <w:pPr>
                    <w:spacing w:before="21"/>
                    <w:ind w:leftChars="0" w:left="20" w:rightChars="0" w:right="0" w:firstLineChars="0" w:firstLine="0"/>
                    <w:jc w:val="left"/>
                    <w:rPr>
                      <w:rFonts w:ascii="Arial"/>
                      <w:sz w:val="7"/>
                    </w:rPr>
                  </w:pPr>
                  <w:r>
                    <w:rPr>
                      <w:rFonts w:ascii="Arial"/>
                      <w:w w:val="105"/>
                      <w:sz w:val="7"/>
                    </w:rPr>
                    <w:t>0</w:t>
                  </w:r>
                </w:p>
              </w:txbxContent>
            </v:textbox>
            <w10:wrap type="none"/>
          </v:shape>
        </w:pict>
      </w:r>
      <w:r>
        <w:rPr>
          <w:kern w:val="2"/>
          <w:szCs w:val="22"/>
          <w:rFonts w:ascii="Arial" w:cstheme="minorBidi" w:hAnsiTheme="minorHAnsi" w:eastAsiaTheme="minorHAnsi"/>
          <w:w w:val="101"/>
          <w:sz w:val="7"/>
        </w:rPr>
        <w:t>0</w:t>
      </w:r>
      <w:r>
        <w:rPr>
          <w:kern w:val="2"/>
          <w:szCs w:val="22"/>
          <w:rFonts w:ascii="Arial" w:cstheme="minorBidi" w:hAnsiTheme="minorHAnsi" w:eastAsiaTheme="minorHAnsi"/>
          <w:sz w:val="7"/>
        </w:rPr>
        <w:tab/>
      </w:r>
      <w:r>
        <w:rPr>
          <w:kern w:val="2"/>
          <w:szCs w:val="22"/>
          <w:rFonts w:ascii="Arial" w:cstheme="minorBidi" w:hAnsiTheme="minorHAnsi" w:eastAsiaTheme="minorHAnsi"/>
          <w:spacing w:val="-2"/>
          <w:w w:val="101"/>
          <w:sz w:val="7"/>
        </w:rPr>
        <w:t>4</w:t>
      </w:r>
      <w:r>
        <w:rPr>
          <w:kern w:val="2"/>
          <w:szCs w:val="22"/>
          <w:rFonts w:ascii="Arial" w:cstheme="minorBidi" w:hAnsiTheme="minorHAnsi" w:eastAsiaTheme="minorHAnsi"/>
          <w:w w:val="101"/>
          <w:sz w:val="7"/>
        </w:rPr>
        <w:t>0</w:t>
      </w:r>
      <w:r>
        <w:rPr>
          <w:kern w:val="2"/>
          <w:szCs w:val="22"/>
          <w:rFonts w:ascii="Arial" w:cstheme="minorBidi" w:hAnsiTheme="minorHAnsi" w:eastAsiaTheme="minorHAnsi"/>
          <w:sz w:val="7"/>
        </w:rPr>
        <w:tab/>
      </w:r>
      <w:r>
        <w:rPr>
          <w:kern w:val="2"/>
          <w:szCs w:val="22"/>
          <w:rFonts w:ascii="Arial" w:cstheme="minorBidi" w:hAnsiTheme="minorHAnsi" w:eastAsiaTheme="minorHAnsi"/>
          <w:spacing w:val="-2"/>
          <w:w w:val="101"/>
          <w:sz w:val="7"/>
        </w:rPr>
        <w:t>8</w:t>
      </w:r>
      <w:r>
        <w:rPr>
          <w:kern w:val="2"/>
          <w:szCs w:val="22"/>
          <w:rFonts w:ascii="Arial" w:cstheme="minorBidi" w:hAnsiTheme="minorHAnsi" w:eastAsiaTheme="minorHAnsi"/>
          <w:w w:val="101"/>
          <w:sz w:val="7"/>
        </w:rPr>
        <w:t>0</w:t>
      </w:r>
      <w:r>
        <w:rPr>
          <w:kern w:val="2"/>
          <w:szCs w:val="22"/>
          <w:rFonts w:ascii="Arial" w:cstheme="minorBidi" w:hAnsiTheme="minorHAnsi" w:eastAsiaTheme="minorHAnsi"/>
          <w:sz w:val="7"/>
        </w:rPr>
        <w:tab/>
      </w:r>
      <w:r>
        <w:rPr>
          <w:kern w:val="2"/>
          <w:szCs w:val="22"/>
          <w:rFonts w:ascii="Arial" w:cstheme="minorBidi" w:hAnsiTheme="minorHAnsi" w:eastAsiaTheme="minorHAnsi"/>
          <w:spacing w:val="-2"/>
          <w:w w:val="101"/>
          <w:sz w:val="7"/>
        </w:rPr>
        <w:t>12</w:t>
      </w:r>
      <w:r>
        <w:rPr>
          <w:kern w:val="2"/>
          <w:szCs w:val="22"/>
          <w:rFonts w:ascii="Arial" w:cstheme="minorBidi" w:hAnsiTheme="minorHAnsi" w:eastAsiaTheme="minorHAnsi"/>
          <w:w w:val="101"/>
          <w:sz w:val="7"/>
        </w:rPr>
        <w:t>0</w:t>
      </w:r>
      <w:r>
        <w:rPr>
          <w:kern w:val="2"/>
          <w:szCs w:val="22"/>
          <w:rFonts w:ascii="Arial" w:cstheme="minorBidi" w:hAnsiTheme="minorHAnsi" w:eastAsiaTheme="minorHAnsi"/>
          <w:sz w:val="7"/>
        </w:rPr>
        <w:tab/>
      </w:r>
      <w:r>
        <w:rPr>
          <w:kern w:val="2"/>
          <w:szCs w:val="22"/>
          <w:rFonts w:ascii="Arial" w:cstheme="minorBidi" w:hAnsiTheme="minorHAnsi" w:eastAsiaTheme="minorHAnsi"/>
          <w:spacing w:val="-2"/>
          <w:w w:val="101"/>
          <w:sz w:val="7"/>
        </w:rPr>
        <w:t>16</w:t>
      </w:r>
      <w:r>
        <w:rPr>
          <w:kern w:val="2"/>
          <w:szCs w:val="22"/>
          <w:rFonts w:ascii="Arial" w:cstheme="minorBidi" w:hAnsiTheme="minorHAnsi" w:eastAsiaTheme="minorHAnsi"/>
          <w:w w:val="101"/>
          <w:sz w:val="7"/>
        </w:rPr>
        <w:t>0</w:t>
      </w:r>
      <w:r>
        <w:rPr>
          <w:kern w:val="2"/>
          <w:szCs w:val="22"/>
          <w:rFonts w:ascii="Arial" w:cstheme="minorBidi" w:hAnsiTheme="minorHAnsi" w:eastAsiaTheme="minorHAnsi"/>
          <w:sz w:val="7"/>
        </w:rPr>
        <w:tab/>
      </w:r>
      <w:r>
        <w:rPr>
          <w:kern w:val="2"/>
          <w:szCs w:val="22"/>
          <w:rFonts w:ascii="Arial" w:cstheme="minorBidi" w:hAnsiTheme="minorHAnsi" w:eastAsiaTheme="minorHAnsi"/>
          <w:spacing w:val="-7"/>
          <w:w w:val="101"/>
          <w:sz w:val="7"/>
        </w:rPr>
        <w:t>2</w:t>
      </w:r>
      <w:r>
        <w:rPr>
          <w:kern w:val="2"/>
          <w:szCs w:val="22"/>
          <w:rFonts w:ascii="Arial" w:cstheme="minorBidi" w:hAnsiTheme="minorHAnsi" w:eastAsiaTheme="minorHAnsi"/>
          <w:spacing w:val="-16"/>
          <w:w w:val="105"/>
          <w:sz w:val="7"/>
        </w:rPr>
        <w:t>0</w:t>
      </w:r>
      <w:r>
        <w:rPr>
          <w:kern w:val="2"/>
          <w:szCs w:val="22"/>
          <w:rFonts w:ascii="Arial" w:cstheme="minorBidi" w:hAnsiTheme="minorHAnsi" w:eastAsiaTheme="minorHAnsi"/>
          <w:spacing w:val="-2"/>
          <w:w w:val="101"/>
          <w:sz w:val="7"/>
        </w:rPr>
        <w:t>0</w:t>
      </w:r>
      <w:r>
        <w:rPr>
          <w:kern w:val="2"/>
          <w:szCs w:val="22"/>
          <w:rFonts w:ascii="Arial" w:cstheme="minorBidi" w:hAnsiTheme="minorHAnsi" w:eastAsiaTheme="minorHAnsi"/>
          <w:w w:val="101"/>
          <w:sz w:val="7"/>
        </w:rPr>
        <w:t>0</w:t>
      </w:r>
    </w:p>
    <w:p w:rsidR="0018722C">
      <w:pPr>
        <w:topLinePunct/>
      </w:pPr>
      <w:r>
        <w:rPr>
          <w:rFonts w:cstheme="minorBidi" w:hAnsiTheme="minorHAnsi" w:eastAsiaTheme="minorHAnsi" w:asciiTheme="minorHAnsi" w:ascii="Arial"/>
        </w:rPr>
        <w:t xml:space="preserve">Channels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FL2-H</w:t>
      </w:r>
      <w:r>
        <w:rPr>
          <w:rFonts w:cstheme="minorBidi" w:hAnsiTheme="minorHAnsi" w:eastAsiaTheme="minorHAnsi" w:asciiTheme="minorHAnsi" w:ascii="Arial"/>
        </w:rPr>
        <w:t xml:space="preserve">)</w:t>
      </w:r>
    </w:p>
    <w:p w:rsidR="0018722C">
      <w:pPr>
        <w:topLinePunct/>
      </w:pPr>
      <w:r>
        <w:rPr>
          <w:rFonts w:cstheme="minorBidi" w:hAnsiTheme="minorHAnsi" w:eastAsiaTheme="minorHAnsi" w:asciiTheme="minorHAnsi" w:ascii="Arial"/>
        </w:rPr>
        <w:t>4</w:t>
      </w:r>
      <w:r>
        <w:rPr>
          <w:rFonts w:ascii="Arial" w:cstheme="minorBidi" w:hAnsiTheme="minorHAnsi" w:eastAsiaTheme="minorHAnsi"/>
        </w:rPr>
        <w:t>0</w:t>
      </w:r>
      <w:r>
        <w:rPr>
          <w:rFonts w:ascii="Arial" w:cstheme="minorBidi" w:hAnsiTheme="minorHAnsi" w:eastAsiaTheme="minorHAnsi"/>
        </w:rPr>
        <w:tab/>
      </w:r>
      <w:r>
        <w:rPr>
          <w:rFonts w:ascii="Arial" w:cstheme="minorBidi" w:hAnsiTheme="minorHAnsi" w:eastAsiaTheme="minorHAnsi"/>
        </w:rPr>
        <w:t>8</w:t>
      </w:r>
      <w:r>
        <w:rPr>
          <w:rFonts w:ascii="Arial" w:cstheme="minorBidi" w:hAnsiTheme="minorHAnsi" w:eastAsiaTheme="minorHAnsi"/>
        </w:rPr>
        <w:t>0</w:t>
      </w:r>
      <w:r>
        <w:rPr>
          <w:rFonts w:ascii="Arial" w:cstheme="minorBidi" w:hAnsiTheme="minorHAnsi" w:eastAsiaTheme="minorHAnsi"/>
        </w:rPr>
        <w:tab/>
      </w:r>
      <w:r>
        <w:rPr>
          <w:rFonts w:ascii="Arial" w:cstheme="minorBidi" w:hAnsiTheme="minorHAnsi" w:eastAsiaTheme="minorHAnsi"/>
        </w:rPr>
        <w:t>12</w:t>
      </w:r>
      <w:r>
        <w:rPr>
          <w:rFonts w:ascii="Arial" w:cstheme="minorBidi" w:hAnsiTheme="minorHAnsi" w:eastAsiaTheme="minorHAnsi"/>
        </w:rPr>
        <w:t>0</w:t>
      </w:r>
      <w:r>
        <w:rPr>
          <w:rFonts w:ascii="Arial" w:cstheme="minorBidi" w:hAnsiTheme="minorHAnsi" w:eastAsiaTheme="minorHAnsi"/>
        </w:rPr>
        <w:tab/>
      </w:r>
      <w:r>
        <w:rPr>
          <w:rFonts w:ascii="Arial" w:cstheme="minorBidi" w:hAnsiTheme="minorHAnsi" w:eastAsiaTheme="minorHAnsi"/>
        </w:rPr>
        <w:t>16</w:t>
      </w:r>
      <w:r>
        <w:rPr>
          <w:rFonts w:ascii="Arial" w:cstheme="minorBidi" w:hAnsiTheme="minorHAnsi" w:eastAsiaTheme="minorHAnsi"/>
        </w:rPr>
        <w:t>0</w:t>
      </w:r>
      <w:r>
        <w:rPr>
          <w:rFonts w:ascii="Arial" w:cstheme="minorBidi" w:hAnsiTheme="minorHAnsi" w:eastAsiaTheme="minorHAnsi"/>
        </w:rPr>
        <w:tab/>
      </w:r>
      <w:r>
        <w:rPr>
          <w:rFonts w:ascii="Arial" w:cstheme="minorBidi" w:hAnsiTheme="minorHAnsi" w:eastAsiaTheme="minorHAnsi"/>
        </w:rPr>
        <w:t>2</w:t>
      </w:r>
      <w:r>
        <w:rPr>
          <w:rFonts w:ascii="Arial" w:cstheme="minorBidi" w:hAnsiTheme="minorHAnsi" w:eastAsiaTheme="minorHAnsi"/>
        </w:rPr>
        <w:t>0</w:t>
      </w:r>
      <w:r>
        <w:rPr>
          <w:rFonts w:ascii="Arial" w:cstheme="minorBidi" w:hAnsiTheme="minorHAnsi" w:eastAsiaTheme="minorHAnsi"/>
        </w:rPr>
        <w:t>0</w:t>
      </w:r>
      <w:r>
        <w:rPr>
          <w:rFonts w:ascii="Arial" w:cstheme="minorBidi" w:hAnsiTheme="minorHAnsi" w:eastAsiaTheme="minorHAnsi"/>
        </w:rPr>
        <w:t>0</w:t>
      </w:r>
    </w:p>
    <w:p w:rsidR="0018722C">
      <w:pPr>
        <w:topLinePunct/>
      </w:pPr>
      <w:r>
        <w:rPr>
          <w:rFonts w:cstheme="minorBidi" w:hAnsiTheme="minorHAnsi" w:eastAsiaTheme="minorHAnsi" w:asciiTheme="minorHAnsi" w:ascii="Arial"/>
        </w:rPr>
        <w:t xml:space="preserve">Channels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FL2-H</w:t>
      </w:r>
      <w:r>
        <w:rPr>
          <w:rFonts w:cstheme="minorBidi" w:hAnsiTheme="minorHAnsi" w:eastAsiaTheme="minorHAnsi" w:asciiTheme="minorHAnsi" w:ascii="Arial"/>
        </w:rPr>
        <w:t xml:space="preserve">)</w:t>
      </w:r>
    </w:p>
    <w:p w:rsidR="0018722C">
      <w:pPr>
        <w:pStyle w:val="ae"/>
        <w:topLinePunct/>
      </w:pPr>
      <w:r>
        <w:rPr>
          <w:kern w:val="2"/>
          <w:sz w:val="22"/>
          <w:szCs w:val="22"/>
          <w:rFonts w:cstheme="minorBidi" w:hAnsiTheme="minorHAnsi" w:eastAsiaTheme="minorHAnsi" w:asciiTheme="minorHAnsi"/>
        </w:rPr>
        <w:pict>
          <v:shape style="margin-left:388.157318pt;margin-top:-6.455904pt;width:6.35pt;height:4.350pt;mso-position-horizontal-relative:page;mso-position-vertical-relative:paragraph;z-index:2848" type="#_x0000_t202" filled="false" stroked="false">
            <v:textbox inset="0,0,0,0" style="layout-flow:vertical;mso-layout-flow-alt:bottom-to-top">
              <w:txbxContent>
                <w:p w:rsidR="0018722C">
                  <w:pPr>
                    <w:spacing w:before="24"/>
                    <w:ind w:leftChars="0" w:left="20" w:rightChars="0" w:right="0" w:firstLineChars="0" w:firstLine="0"/>
                    <w:jc w:val="left"/>
                    <w:rPr>
                      <w:rFonts w:ascii="Arial"/>
                      <w:sz w:val="7"/>
                    </w:rPr>
                  </w:pPr>
                  <w:r>
                    <w:rPr>
                      <w:rFonts w:ascii="Arial"/>
                      <w:w w:val="119"/>
                      <w:sz w:val="7"/>
                    </w:rPr>
                    <w:t>0</w:t>
                  </w:r>
                </w:p>
              </w:txbxContent>
            </v:textbox>
            <w10:wrap type="none"/>
          </v:shape>
        </w:pict>
      </w:r>
      <w:r>
        <w:rPr>
          <w:kern w:val="2"/>
          <w:szCs w:val="22"/>
          <w:rFonts w:ascii="Arial" w:cstheme="minorBidi" w:hAnsiTheme="minorHAnsi" w:eastAsiaTheme="minorHAnsi"/>
          <w:sz w:val="8"/>
        </w:rPr>
        <w:t>50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sz w:val="8"/>
        </w:rPr>
        <w:t>100</w:t>
      </w:r>
      <w:r w:rsidRPr="00000000">
        <w:rPr>
          <w:kern w:val="2"/>
          <w:sz w:val="22"/>
          <w:szCs w:val="22"/>
          <w:rFonts w:cstheme="minorBidi" w:hAnsiTheme="minorHAnsi" w:eastAsiaTheme="minorHAnsi" w:asciiTheme="minorHAnsi"/>
        </w:rPr>
        <w:tab/>
        <w:t>150</w:t>
      </w:r>
      <w:r w:rsidRPr="00000000">
        <w:rPr>
          <w:kern w:val="2"/>
          <w:sz w:val="22"/>
          <w:szCs w:val="22"/>
          <w:rFonts w:cstheme="minorBidi" w:hAnsiTheme="minorHAnsi" w:eastAsiaTheme="minorHAnsi" w:asciiTheme="minorHAnsi"/>
        </w:rPr>
        <w:tab/>
        <w:t>200</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spacing w:val="-2"/>
          <w:sz w:val="8"/>
        </w:rPr>
        <w:t>25</w:t>
      </w:r>
    </w:p>
    <w:p w:rsidR="0018722C">
      <w:pPr>
        <w:topLinePunct/>
      </w:pPr>
      <w:r>
        <w:rPr>
          <w:rFonts w:cstheme="minorBidi" w:hAnsiTheme="minorHAnsi" w:eastAsiaTheme="minorHAnsi" w:asciiTheme="minorHAnsi" w:ascii="Arial"/>
        </w:rPr>
        <w:t xml:space="preserve">Channels </w:t>
      </w:r>
      <w:r>
        <w:rPr>
          <w:rFonts w:cstheme="minorBidi" w:hAnsiTheme="minorHAnsi" w:eastAsiaTheme="minorHAnsi" w:asciiTheme="minorHAnsi" w:ascii="Arial"/>
        </w:rPr>
        <w:t xml:space="preserve">(</w:t>
      </w:r>
      <w:r>
        <w:rPr>
          <w:rFonts w:cstheme="minorBidi" w:hAnsiTheme="minorHAnsi" w:eastAsiaTheme="minorHAnsi" w:asciiTheme="minorHAnsi" w:ascii="Arial"/>
        </w:rPr>
        <w:t xml:space="preserve">FL2-A</w:t>
      </w:r>
      <w:r>
        <w:rPr>
          <w:rFonts w:cstheme="minorBidi" w:hAnsiTheme="minorHAnsi" w:eastAsiaTheme="minorHAnsi" w:asciiTheme="minorHAnsi" w:ascii="Arial"/>
        </w:rPr>
        <w:t xml:space="preserve">)</w:t>
      </w:r>
    </w:p>
    <w:p w:rsidR="0018722C">
      <w:spacing w:beforeLines="0" w:before="0" w:afterLines="0" w:after="0" w:line="440" w:lineRule="auto"/>
      <w:pPr>
        <w:sectPr w:rsidR="00556256">
          <w:type w:val="continuous"/>
          <w:pgSz w:w="11910" w:h="16840"/>
          <w:pgMar w:top="1580" w:bottom="280" w:left="1240" w:right="0"/>
          <w:cols w:num="3" w:equalWidth="0">
            <w:col w:w="3796" w:space="40"/>
            <w:col w:w="2924" w:space="39"/>
            <w:col w:w="3871"/>
          </w:cols>
        </w:sectPr>
        <w:topLinePunct/>
      </w:pPr>
    </w:p>
    <w:p w:rsidR="0018722C">
      <w:pPr>
        <w:topLinePunct/>
      </w:pPr>
      <w:r>
        <w:rPr>
          <w:rFonts w:ascii="宋体" w:hAnsi="宋体" w:eastAsia="宋体" w:hint="eastAsia"/>
        </w:rPr>
        <w:t>空白对照组</w:t>
      </w:r>
      <w:r>
        <w:t>6</w:t>
      </w:r>
      <w:r w:rsidR="001852F3">
        <w:t xml:space="preserve">μM</w:t>
      </w:r>
      <w:r>
        <w:t> </w:t>
      </w:r>
      <w:r>
        <w:t>rEndostatin</w:t>
      </w:r>
      <w:r/>
      <w:r>
        <w:rPr>
          <w:rFonts w:ascii="宋体" w:hAnsi="宋体" w:eastAsia="宋体" w:hint="eastAsia"/>
        </w:rPr>
        <w:t>组</w:t>
      </w:r>
      <w:r>
        <w:t>6</w:t>
      </w:r>
      <w:r w:rsidR="001852F3">
        <w:t xml:space="preserve">μM rES-CSP</w:t>
      </w:r>
      <w:r>
        <w:t> </w:t>
      </w:r>
      <w:r>
        <w:rPr>
          <w:rFonts w:ascii="宋体" w:hAnsi="宋体" w:eastAsia="宋体" w:hint="eastAsia"/>
        </w:rPr>
        <w:t>组</w:t>
      </w:r>
    </w:p>
    <w:p w:rsidR="0018722C">
      <w:pPr>
        <w:pStyle w:val="BodyText"/>
        <w:ind w:leftChars="0" w:left="752"/>
        <w:topLinePunct/>
      </w:pPr>
      <w:r>
        <w:t>B</w:t>
      </w:r>
    </w:p>
    <w:p w:rsidR="0018722C">
      <w:pPr>
        <w:pStyle w:val="aff7"/>
        <w:topLinePunct/>
      </w:pPr>
      <w:r>
        <w:drawing>
          <wp:inline>
            <wp:extent cx="5438140" cy="2209800"/>
            <wp:effectExtent l="0" t="0" r="0" b="0"/>
            <wp:docPr id="19" name="image23.png" descr=""/>
            <wp:cNvGraphicFramePr>
              <a:graphicFrameLocks noChangeAspect="1"/>
            </wp:cNvGraphicFramePr>
            <a:graphic>
              <a:graphicData uri="http://schemas.openxmlformats.org/drawingml/2006/picture">
                <pic:pic>
                  <pic:nvPicPr>
                    <pic:cNvPr id="20" name="image23.png"/>
                    <pic:cNvPicPr/>
                  </pic:nvPicPr>
                  <pic:blipFill>
                    <a:blip r:embed="rId34" cstate="print"/>
                    <a:stretch>
                      <a:fillRect/>
                    </a:stretch>
                  </pic:blipFill>
                  <pic:spPr>
                    <a:xfrm>
                      <a:off x="0" y="0"/>
                      <a:ext cx="5438140" cy="2209800"/>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3-4  </w:t>
      </w:r>
      <w:r>
        <w:rPr>
          <w:rFonts w:ascii="宋体" w:eastAsia="宋体" w:hint="eastAsia" w:cstheme="minorBidi" w:hAnsiTheme="minorHAnsi"/>
        </w:rPr>
        <w:t>流式细胞术检测肝癌细胞周期分布</w:t>
      </w:r>
    </w:p>
    <w:p w:rsidR="0018722C">
      <w:pPr>
        <w:topLinePunct/>
      </w:pPr>
      <w:r>
        <w:rPr>
          <w:rFonts w:cstheme="minorBidi" w:hAnsiTheme="minorHAnsi" w:eastAsiaTheme="minorHAnsi" w:asciiTheme="minorHAnsi"/>
        </w:rPr>
        <w:t xml:space="preserve">Fig 3-4 rES-CSP induces cell cycle arrest of </w:t>
      </w:r>
      <w:r>
        <w:rPr>
          <w:rFonts w:cstheme="minorBidi" w:hAnsiTheme="minorHAnsi" w:eastAsiaTheme="minorHAnsi" w:asciiTheme="minorHAnsi"/>
        </w:rPr>
        <w:t xml:space="preserve">HepG2 </w:t>
      </w:r>
      <w:r>
        <w:rPr>
          <w:rFonts w:cstheme="minorBidi" w:hAnsiTheme="minorHAnsi" w:eastAsiaTheme="minorHAnsi" w:asciiTheme="minorHAnsi"/>
        </w:rPr>
        <w:t xml:space="preserve">cells.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HepG2 cells were treated with 6</w:t>
      </w:r>
      <w:r>
        <w:rPr>
          <w:rFonts w:cstheme="minorBidi" w:hAnsiTheme="minorHAnsi" w:eastAsiaTheme="minorHAnsi" w:asciiTheme="minorHAnsi"/>
        </w:rPr>
        <w:t xml:space="preserve">µM </w:t>
      </w:r>
      <w:r>
        <w:rPr>
          <w:rFonts w:cstheme="minorBidi" w:hAnsiTheme="minorHAnsi" w:eastAsiaTheme="minorHAnsi" w:asciiTheme="minorHAnsi"/>
        </w:rPr>
        <w:t xml:space="preserve">rES-CSP or rEndostatin for 24</w:t>
      </w:r>
      <w:r>
        <w:rPr>
          <w:rFonts w:ascii="宋体" w:hAnsi="宋体" w:eastAsia="宋体" w:hint="eastAsia" w:cstheme="minorBidi"/>
        </w:rPr>
        <w:t xml:space="preserve">、</w:t>
      </w:r>
      <w:r>
        <w:rPr>
          <w:rFonts w:cstheme="minorBidi" w:hAnsiTheme="minorHAnsi" w:eastAsiaTheme="minorHAnsi" w:asciiTheme="minorHAnsi"/>
        </w:rPr>
        <w:t xml:space="preserve">48 h and then the cell cycle distribution was analyzed by flow cytometry</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pacing w:val="0"/>
          <w:sz w:val="21"/>
        </w:rPr>
        <w:t xml:space="preserve">B</w:t>
      </w:r>
      <w:r>
        <w:rPr>
          <w:rFonts w:cstheme="minorBidi" w:hAnsiTheme="minorHAnsi" w:eastAsiaTheme="minorHAnsi" w:asciiTheme="minorHAnsi"/>
        </w:rPr>
        <w:t xml:space="preserve">)</w:t>
      </w:r>
      <w:r>
        <w:rPr>
          <w:rFonts w:cstheme="minorBidi" w:hAnsiTheme="minorHAnsi" w:eastAsiaTheme="minorHAnsi" w:asciiTheme="minorHAnsi"/>
        </w:rPr>
        <w:t xml:space="preserve"> Proportions of cells in the G0</w:t>
      </w:r>
      <w:r>
        <w:rPr>
          <w:rFonts w:cstheme="minorBidi" w:hAnsiTheme="minorHAnsi" w:eastAsiaTheme="minorHAnsi" w:asciiTheme="minorHAnsi"/>
        </w:rPr>
        <w:t xml:space="preserve">/</w:t>
      </w:r>
      <w:r>
        <w:rPr>
          <w:rFonts w:cstheme="minorBidi" w:hAnsiTheme="minorHAnsi" w:eastAsiaTheme="minorHAnsi" w:asciiTheme="minorHAnsi"/>
        </w:rPr>
        <w:t xml:space="preserve">G1, S and </w:t>
      </w:r>
      <w:r>
        <w:rPr>
          <w:rFonts w:cstheme="minorBidi" w:hAnsiTheme="minorHAnsi" w:eastAsiaTheme="minorHAnsi" w:asciiTheme="minorHAnsi"/>
        </w:rPr>
        <w:t xml:space="preserve">G2</w:t>
      </w:r>
      <w:r>
        <w:rPr>
          <w:rFonts w:cstheme="minorBidi" w:hAnsiTheme="minorHAnsi" w:eastAsiaTheme="minorHAnsi" w:asciiTheme="minorHAnsi"/>
        </w:rPr>
        <w:t xml:space="preserve">/</w:t>
      </w:r>
      <w:r>
        <w:rPr>
          <w:rFonts w:cstheme="minorBidi" w:hAnsiTheme="minorHAnsi" w:eastAsiaTheme="minorHAnsi" w:asciiTheme="minorHAnsi"/>
        </w:rPr>
        <w:t xml:space="preserve">M </w:t>
      </w:r>
      <w:r>
        <w:rPr>
          <w:rFonts w:cstheme="minorBidi" w:hAnsiTheme="minorHAnsi" w:eastAsiaTheme="minorHAnsi" w:asciiTheme="minorHAnsi"/>
        </w:rPr>
        <w:t xml:space="preserve">phases exhibited significant differences between three groups</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i/>
        </w:rPr>
        <w:t xml:space="preserve">P</w:t>
      </w:r>
      <w:r>
        <w:rPr>
          <w:rFonts w:cstheme="minorBidi" w:hAnsiTheme="minorHAnsi" w:eastAsiaTheme="minorHAnsi" w:asciiTheme="minorHAnsi"/>
        </w:rPr>
        <w:t xml:space="preserve">&lt;0.</w:t>
      </w:r>
      <w:r>
        <w:rPr>
          <w:rFonts w:cstheme="minorBidi" w:hAnsiTheme="minorHAnsi" w:eastAsiaTheme="minorHAnsi" w:asciiTheme="minorHAnsi"/>
        </w:rPr>
        <w:t>0</w:t>
      </w:r>
      <w:r>
        <w:rPr>
          <w:rFonts w:cstheme="minorBidi" w:hAnsiTheme="minorHAnsi" w:eastAsiaTheme="minorHAnsi" w:asciiTheme="minorHAnsi"/>
        </w:rPr>
        <w:t>1</w:t>
      </w:r>
    </w:p>
    <w:p w:rsidR="0018722C">
      <w:pPr>
        <w:pStyle w:val="4"/>
        <w:topLinePunct/>
        <w:ind w:left="200" w:hangingChars="200" w:hanging="200"/>
      </w:pPr>
      <w:bookmarkStart w:name="_bookmark29" w:id="71"/>
      <w:bookmarkEnd w:id="71"/>
      <w:r>
        <w:rPr>
          <w:b/>
        </w:rPr>
        <w:t>3.4.4</w:t>
      </w:r>
      <w:bookmarkStart w:name="_bookmark29" w:id="72"/>
      <w:bookmarkEnd w:id="72"/>
      <w:r>
        <w:rPr>
          <w:b/>
        </w:rPr>
        <w:t>r</w:t>
      </w:r>
      <w:r>
        <w:rPr>
          <w:b/>
        </w:rPr>
        <w:t>ES-CSP</w:t>
      </w:r>
      <w:r>
        <w:t>对肝癌细胞凋亡的影响</w:t>
      </w:r>
    </w:p>
    <w:p w:rsidR="0018722C">
      <w:pPr>
        <w:topLinePunct/>
      </w:pPr>
      <w:r>
        <w:rPr>
          <w:rFonts w:ascii="宋体" w:hAnsi="宋体" w:eastAsia="宋体" w:hint="eastAsia"/>
        </w:rPr>
        <w:t>用</w:t>
      </w:r>
      <w:r>
        <w:t>Annexin </w:t>
      </w:r>
      <w:r>
        <w:t>V-FITC</w:t>
      </w:r>
      <w:r>
        <w:t>/</w:t>
      </w:r>
      <w:r>
        <w:t xml:space="preserve">PI</w:t>
      </w:r>
      <w:r>
        <w:rPr>
          <w:rFonts w:ascii="宋体" w:hAnsi="宋体" w:eastAsia="宋体" w:hint="eastAsia"/>
        </w:rPr>
        <w:t>双染细胞，结果发现，</w:t>
      </w:r>
      <w:r>
        <w:t>6</w:t>
      </w:r>
      <w:r w:rsidR="001852F3">
        <w:t xml:space="preserve">μM rEndostatin</w:t>
      </w:r>
      <w:r>
        <w:rPr>
          <w:rFonts w:ascii="宋体" w:hAnsi="宋体" w:eastAsia="宋体" w:hint="eastAsia"/>
        </w:rPr>
        <w:t>处理组的肝癌细胞的早</w:t>
      </w:r>
      <w:r>
        <w:rPr>
          <w:rFonts w:ascii="宋体" w:hAnsi="宋体" w:eastAsia="宋体" w:hint="eastAsia"/>
        </w:rPr>
        <w:t>期凋亡率、晚期凋亡率和总凋亡率分别为</w:t>
      </w:r>
      <w:r>
        <w:t>2</w:t>
      </w:r>
      <w:r>
        <w:t>.</w:t>
      </w:r>
      <w:r>
        <w:t>20%</w:t>
      </w:r>
      <w:r>
        <w:rPr>
          <w:rFonts w:ascii="宋体" w:hAnsi="宋体" w:eastAsia="宋体" w:hint="eastAsia"/>
        </w:rPr>
        <w:t>、</w:t>
      </w:r>
      <w:r>
        <w:t>3.27%</w:t>
      </w:r>
      <w:r>
        <w:rPr>
          <w:rFonts w:ascii="宋体" w:hAnsi="宋体" w:eastAsia="宋体" w:hint="eastAsia"/>
        </w:rPr>
        <w:t>和</w:t>
      </w:r>
      <w:r>
        <w:t>5.47%</w:t>
      </w:r>
      <w:r>
        <w:rPr>
          <w:rFonts w:ascii="宋体" w:hAnsi="宋体" w:eastAsia="宋体" w:hint="eastAsia"/>
        </w:rPr>
        <w:t>；而</w:t>
      </w:r>
      <w:r>
        <w:t>6</w:t>
      </w:r>
      <w:r w:rsidR="001852F3">
        <w:t xml:space="preserve">μM rES-CSP</w:t>
      </w:r>
      <w:r>
        <w:rPr>
          <w:rFonts w:ascii="宋体" w:hAnsi="宋体" w:eastAsia="宋体" w:hint="eastAsia"/>
        </w:rPr>
        <w:t>处理</w:t>
      </w:r>
      <w:r>
        <w:rPr>
          <w:rFonts w:ascii="宋体" w:hAnsi="宋体" w:eastAsia="宋体" w:hint="eastAsia"/>
        </w:rPr>
        <w:t>组的肝癌细胞的早期凋亡率、晚期凋亡率和总凋亡率分别为</w:t>
      </w:r>
      <w:r>
        <w:t>4</w:t>
      </w:r>
      <w:r>
        <w:t>.</w:t>
      </w:r>
      <w:r>
        <w:t>68%</w:t>
      </w:r>
      <w:r>
        <w:rPr>
          <w:rFonts w:ascii="宋体" w:hAnsi="宋体" w:eastAsia="宋体" w:hint="eastAsia"/>
        </w:rPr>
        <w:t>、</w:t>
      </w:r>
      <w:r>
        <w:t>21.30%</w:t>
      </w:r>
      <w:r>
        <w:rPr>
          <w:rFonts w:ascii="宋体" w:hAnsi="宋体" w:eastAsia="宋体" w:hint="eastAsia"/>
        </w:rPr>
        <w:t>和</w:t>
      </w:r>
      <w:r>
        <w:t>25.98%</w:t>
      </w:r>
      <w:r>
        <w:rPr>
          <w:rFonts w:ascii="宋体" w:hAnsi="宋体" w:eastAsia="宋体" w:hint="eastAsia"/>
        </w:rPr>
        <w:t>。</w:t>
      </w:r>
      <w:r>
        <w:rPr>
          <w:rFonts w:ascii="宋体" w:hAnsi="宋体" w:eastAsia="宋体" w:hint="eastAsia"/>
        </w:rPr>
        <w:t>其中</w:t>
      </w:r>
      <w:r>
        <w:t>rEndostatin</w:t>
      </w:r>
      <w:r>
        <w:rPr>
          <w:rFonts w:ascii="宋体" w:hAnsi="宋体" w:eastAsia="宋体" w:hint="eastAsia"/>
        </w:rPr>
        <w:t>组同对照组比较不具有统计学差异</w:t>
      </w:r>
      <w:r>
        <w:t>(</w:t>
      </w:r>
      <w:r>
        <w:rPr>
          <w:i/>
          <w:spacing w:val="-4"/>
        </w:rPr>
        <w:t>P</w:t>
      </w:r>
      <w:r>
        <w:rPr>
          <w:rFonts w:ascii="宋体" w:hAnsi="宋体" w:eastAsia="宋体" w:hint="eastAsia"/>
          <w:spacing w:val="-4"/>
        </w:rPr>
        <w:t>＞</w:t>
      </w:r>
      <w:r>
        <w:rPr>
          <w:spacing w:val="-4"/>
        </w:rPr>
        <w:t>0.05</w:t>
      </w:r>
      <w:r>
        <w:t>)</w:t>
      </w:r>
      <w:r>
        <w:rPr>
          <w:rFonts w:ascii="宋体" w:hAnsi="宋体" w:eastAsia="宋体" w:hint="eastAsia"/>
        </w:rPr>
        <w:t>，</w:t>
      </w:r>
      <w:r>
        <w:t>rES-CSP</w:t>
      </w:r>
      <w:r>
        <w:rPr>
          <w:rFonts w:ascii="宋体" w:hAnsi="宋体" w:eastAsia="宋体" w:hint="eastAsia"/>
        </w:rPr>
        <w:t>组处理的肝癌细胞的早期凋亡率、晚期凋亡率和总凋亡率均高于对照组细胞</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w:t>
      </w:r>
    </w:p>
    <w:p w:rsidR="0018722C">
      <w:pPr>
        <w:topLinePunct/>
      </w:pPr>
    </w:p>
    <w:p w:rsidR="0018722C">
      <w:pPr>
        <w:pStyle w:val="ae"/>
        <w:topLinePunct/>
      </w:pPr>
      <w:r>
        <w:pict>
          <v:shape style="position:absolute;margin-left:166.649994pt;margin-top:32.439789pt;width:92.25pt;height:13.3pt;mso-position-horizontal-relative:page;mso-position-vertical-relative:paragraph;z-index:-105976"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tabs>
                      <w:tab w:pos="1844" w:val="right" w:leader="none"/>
                    </w:tabs>
                    <w:pBdr>
                      <w:bottom w:val="none" w:sz="0" w:space="0" w:color="auto"/>
                    </w:pBdr>
                    <w:rPr>
                      <w:kern w:val="2"/>
                      <w:sz w:val="24"/>
                      <w:szCs w:val="24"/>
                      <w:rFonts w:cstheme="minorBidi" w:ascii="Times New Roman" w:hAnsi="Times New Roman" w:eastAsia="Times New Roman" w:cs="Times New Roman"/>
                    </w:rPr>
                  </w:pPr>
                  <w:r>
                    <w:rPr>
                      <w:kern w:val="2"/>
                      <w:sz w:val="24"/>
                      <w:szCs w:val="24"/>
                      <w:rFonts w:ascii="宋体" w:eastAsia="宋体" w:hint="eastAsia" w:cstheme="minorBidi" w:hAnsi="Times New Roman" w:cs="Times New Roman"/>
                    </w:rPr>
                    <w:t>对照</w:t>
                    <w:tab/>
                  </w:r>
                  <w:r>
                    <w:rPr>
                      <w:kern w:val="2"/>
                      <w:sz w:val="24"/>
                      <w:szCs w:val="24"/>
                      <w:rFonts w:cstheme="minorBidi" w:ascii="Times New Roman" w:hAnsi="Times New Roman" w:eastAsia="Times New Roman" w:cs="Times New Roman"/>
                    </w:rPr>
                    <w:t>6</w:t>
                  </w:r>
                </w:p>
              </w:txbxContent>
            </v:textbox>
            <w10:wrap type="none"/>
          </v:shape>
        </w:pict>
      </w:r>
      <w:r>
        <w:pict>
          <v:shape style="position:absolute;margin-left:261.880005pt;margin-top:32.439789pt;width:75.55pt;height:13.3pt;mso-position-horizontal-relative:page;mso-position-vertical-relative:paragraph;z-index:-105952"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μM rEndostatin</w:t>
                  </w:r>
                </w:p>
              </w:txbxContent>
            </v:textbox>
            <w10:wrap type="none"/>
          </v:shape>
        </w:pict>
      </w:r>
      <w:r>
        <w:pict>
          <v:shape style="position:absolute;margin-left:379.329987pt;margin-top:32.439789pt;width:72.1pt;height:13.3pt;mso-position-horizontal-relative:page;mso-position-vertical-relative:paragraph;z-index:-105928" type="#_x0000_t202" filled="false" stroked="false">
            <v:textbox inset="0,0,0,0">
              <w:txbxContent>
                <w:p w:rsidR="0018722C">
                  <w:pPr>
                    <w:widowControl w:val="0"/>
                    <w:snapToGrid w:val="1"/>
                    <w:spacing w:beforeLines="0" w:afterLines="0" w:before="0" w:after="0" w:line="266" w:lineRule="exact"/>
                    <w:ind w:firstLineChars="0" w:firstLine="0" w:leftChars="0" w:left="0" w:rightChars="0" w:right="0"/>
                    <w:jc w:val="left"/>
                    <w:autoSpaceDE w:val="0"/>
                    <w:autoSpaceDN w:val="0"/>
                    <w:pBdr>
                      <w:bottom w:val="none" w:sz="0" w:space="0" w:color="auto"/>
                    </w:pBdr>
                    <w:rPr>
                      <w:kern w:val="2"/>
                      <w:sz w:val="24"/>
                      <w:szCs w:val="24"/>
                      <w:rFonts w:cstheme="minorBidi" w:ascii="Times New Roman" w:hAnsi="Times New Roman" w:eastAsia="Times New Roman" w:cs="Times New Roman"/>
                    </w:rPr>
                  </w:pPr>
                  <w:r>
                    <w:rPr>
                      <w:kern w:val="2"/>
                      <w:sz w:val="24"/>
                      <w:szCs w:val="24"/>
                      <w:rFonts w:cstheme="minorBidi" w:ascii="Times New Roman" w:hAnsi="Times New Roman" w:eastAsia="Times New Roman" w:cs="Times New Roman"/>
                    </w:rPr>
                    <w:t>6 μM</w:t>
                  </w:r>
                  <w:r>
                    <w:rPr>
                      <w:kern w:val="2"/>
                      <w:sz w:val="24"/>
                      <w:szCs w:val="24"/>
                      <w:rFonts w:cstheme="minorBidi" w:ascii="Times New Roman" w:hAnsi="Times New Roman" w:eastAsia="Times New Roman" w:cs="Times New Roman"/>
                      <w:spacing w:val="-11"/>
                    </w:rPr>
                    <w:t> </w:t>
                  </w:r>
                  <w:r>
                    <w:rPr>
                      <w:kern w:val="2"/>
                      <w:sz w:val="24"/>
                      <w:szCs w:val="24"/>
                      <w:rFonts w:cstheme="minorBidi" w:ascii="Times New Roman" w:hAnsi="Times New Roman" w:eastAsia="Times New Roman" w:cs="Times New Roman"/>
                    </w:rPr>
                    <w:t>rES-CSP</w:t>
                  </w:r>
                </w:p>
              </w:txbxContent>
            </v:textbox>
            <w10:wrap type="none"/>
          </v:shape>
        </w:pict>
      </w:r>
      <w:r>
        <w:rPr>
          <w:w w:val="99"/>
        </w:rPr>
        <w:t>A</w:t>
      </w:r>
    </w:p>
    <w:p w:rsidR="0018722C">
      <w:pPr>
        <w:pStyle w:val="ae"/>
        <w:topLinePunct/>
      </w:pPr>
      <w:r>
        <w:pict>
          <v:group style="margin-left:124.449997pt;margin-top:-53.276867pt;width:358.65pt;height:140.050pt;mso-position-horizontal-relative:page;mso-position-vertical-relative:paragraph;z-index:3304" coordorigin="2489,-1066" coordsize="7173,2801">
            <v:shape style="position:absolute;left:2794;top:-976;width:2426;height:2599" type="#_x0000_t75" stroked="false">
              <v:imagedata r:id="rId35" o:title=""/>
            </v:shape>
            <v:shape style="position:absolute;left:5007;top:-971;width:2338;height:2625" type="#_x0000_t75" stroked="false">
              <v:imagedata r:id="rId36" o:title=""/>
            </v:shape>
            <v:shape style="position:absolute;left:7274;top:-971;width:2388;height:2613" type="#_x0000_t75" stroked="false">
              <v:imagedata r:id="rId37" o:title=""/>
            </v:shape>
            <v:shape style="position:absolute;left:2489;top:-1066;width:7054;height:2801" coordorigin="2489,-1066" coordsize="7054,2801" path="m9543,1675l9523,1665,9423,1615,9423,1665,2559,1665,2559,-946,2609,-946,2594,-976,2549,-1066,2489,-946,2539,-946,2539,1670,2539,1681,2543,1685,2555,1685,9423,1685,9423,1735,9523,1685,9543,1675e" filled="true" fillcolor="#000000" stroked="false">
              <v:path arrowok="t"/>
              <v:fill type="solid"/>
            </v:shape>
            <v:shape style="position:absolute;left:3105;top:-484;width:250;height:147" type="#_x0000_t202" filled="false" stroked="false">
              <v:textbox inset="0,0,0,0">
                <w:txbxContent>
                  <w:p w:rsidR="0018722C">
                    <w:pPr>
                      <w:spacing w:line="146" w:lineRule="exact" w:before="0"/>
                      <w:ind w:leftChars="0" w:left="0" w:rightChars="0" w:right="0" w:firstLineChars="0" w:firstLine="0"/>
                      <w:jc w:val="left"/>
                      <w:rPr>
                        <w:b/>
                        <w:sz w:val="13"/>
                      </w:rPr>
                    </w:pPr>
                    <w:r>
                      <w:rPr>
                        <w:b/>
                        <w:sz w:val="13"/>
                      </w:rPr>
                      <w:t>0.42</w:t>
                    </w:r>
                  </w:p>
                </w:txbxContent>
              </v:textbox>
              <w10:wrap type="none"/>
            </v:shape>
            <v:shape style="position:absolute;left:4173;top:-484;width:250;height:147" type="#_x0000_t202" filled="false" stroked="false">
              <v:textbox inset="0,0,0,0">
                <w:txbxContent>
                  <w:p w:rsidR="0018722C">
                    <w:pPr>
                      <w:spacing w:line="146" w:lineRule="exact" w:before="0"/>
                      <w:ind w:leftChars="0" w:left="0" w:rightChars="0" w:right="0" w:firstLineChars="0" w:firstLine="0"/>
                      <w:jc w:val="left"/>
                      <w:rPr>
                        <w:b/>
                        <w:sz w:val="13"/>
                      </w:rPr>
                    </w:pPr>
                    <w:r>
                      <w:rPr>
                        <w:b/>
                        <w:sz w:val="13"/>
                      </w:rPr>
                      <w:t>0.49</w:t>
                    </w:r>
                  </w:p>
                </w:txbxContent>
              </v:textbox>
              <w10:wrap type="none"/>
            </v:shape>
            <v:shape style="position:absolute;left:5317;top:-460;width:250;height:147" type="#_x0000_t202" filled="false" stroked="false">
              <v:textbox inset="0,0,0,0">
                <w:txbxContent>
                  <w:p w:rsidR="0018722C">
                    <w:pPr>
                      <w:spacing w:line="146" w:lineRule="exact" w:before="0"/>
                      <w:ind w:leftChars="0" w:left="0" w:rightChars="0" w:right="0" w:firstLineChars="0" w:firstLine="0"/>
                      <w:jc w:val="left"/>
                      <w:rPr>
                        <w:b/>
                        <w:sz w:val="13"/>
                      </w:rPr>
                    </w:pPr>
                    <w:r>
                      <w:rPr>
                        <w:b/>
                        <w:sz w:val="13"/>
                      </w:rPr>
                      <w:t>1.09</w:t>
                    </w:r>
                  </w:p>
                </w:txbxContent>
              </v:textbox>
              <w10:wrap type="none"/>
            </v:shape>
            <v:shape style="position:absolute;left:6278;top:-484;width:250;height:147" type="#_x0000_t202" filled="false" stroked="false">
              <v:textbox inset="0,0,0,0">
                <w:txbxContent>
                  <w:p w:rsidR="0018722C">
                    <w:pPr>
                      <w:spacing w:line="146" w:lineRule="exact" w:before="0"/>
                      <w:ind w:leftChars="0" w:left="0" w:rightChars="0" w:right="0" w:firstLineChars="0" w:firstLine="0"/>
                      <w:jc w:val="left"/>
                      <w:rPr>
                        <w:b/>
                        <w:sz w:val="13"/>
                      </w:rPr>
                    </w:pPr>
                    <w:r>
                      <w:rPr>
                        <w:b/>
                        <w:sz w:val="13"/>
                      </w:rPr>
                      <w:t>3.27</w:t>
                    </w:r>
                  </w:p>
                </w:txbxContent>
              </v:textbox>
              <w10:wrap type="none"/>
            </v:shape>
            <v:shape style="position:absolute;left:7606;top:-504;width:250;height:147" type="#_x0000_t202" filled="false" stroked="false">
              <v:textbox inset="0,0,0,0">
                <w:txbxContent>
                  <w:p w:rsidR="0018722C">
                    <w:pPr>
                      <w:spacing w:line="146" w:lineRule="exact" w:before="0"/>
                      <w:ind w:leftChars="0" w:left="0" w:rightChars="0" w:right="0" w:firstLineChars="0" w:firstLine="0"/>
                      <w:jc w:val="left"/>
                      <w:rPr>
                        <w:b/>
                        <w:sz w:val="13"/>
                      </w:rPr>
                    </w:pPr>
                    <w:r>
                      <w:rPr>
                        <w:b/>
                        <w:sz w:val="13"/>
                      </w:rPr>
                      <w:t>2.84</w:t>
                    </w:r>
                  </w:p>
                </w:txbxContent>
              </v:textbox>
              <w10:wrap type="none"/>
            </v:shape>
            <v:shape style="position:absolute;left:8574;top:-492;width:314;height:147" type="#_x0000_t202" filled="false" stroked="false">
              <v:textbox inset="0,0,0,0">
                <w:txbxContent>
                  <w:p w:rsidR="0018722C">
                    <w:pPr>
                      <w:spacing w:line="146" w:lineRule="exact" w:before="0"/>
                      <w:ind w:leftChars="0" w:left="0" w:rightChars="0" w:right="0" w:firstLineChars="0" w:firstLine="0"/>
                      <w:jc w:val="left"/>
                      <w:rPr>
                        <w:b/>
                        <w:sz w:val="13"/>
                      </w:rPr>
                    </w:pPr>
                    <w:r>
                      <w:rPr>
                        <w:b/>
                        <w:sz w:val="13"/>
                      </w:rPr>
                      <w:t>21.30</w:t>
                    </w:r>
                  </w:p>
                </w:txbxContent>
              </v:textbox>
              <w10:wrap type="none"/>
            </v:shape>
            <v:shape style="position:absolute;left:3093;top:240;width:314;height:147" type="#_x0000_t202" filled="false" stroked="false">
              <v:textbox inset="0,0,0,0">
                <w:txbxContent>
                  <w:p w:rsidR="0018722C">
                    <w:pPr>
                      <w:spacing w:line="146" w:lineRule="exact" w:before="0"/>
                      <w:ind w:leftChars="0" w:left="0" w:rightChars="0" w:right="0" w:firstLineChars="0" w:firstLine="0"/>
                      <w:jc w:val="left"/>
                      <w:rPr>
                        <w:b/>
                        <w:sz w:val="13"/>
                      </w:rPr>
                    </w:pPr>
                    <w:r>
                      <w:rPr>
                        <w:b/>
                        <w:sz w:val="13"/>
                      </w:rPr>
                      <w:t>98.78</w:t>
                    </w:r>
                  </w:p>
                </w:txbxContent>
              </v:textbox>
              <w10:wrap type="none"/>
            </v:shape>
            <v:shape style="position:absolute;left:4185;top:180;width:250;height:147" type="#_x0000_t202" filled="false" stroked="false">
              <v:textbox inset="0,0,0,0">
                <w:txbxContent>
                  <w:p w:rsidR="0018722C">
                    <w:pPr>
                      <w:spacing w:line="146" w:lineRule="exact" w:before="0"/>
                      <w:ind w:leftChars="0" w:left="0" w:rightChars="0" w:right="0" w:firstLineChars="0" w:firstLine="0"/>
                      <w:jc w:val="left"/>
                      <w:rPr>
                        <w:b/>
                        <w:sz w:val="13"/>
                      </w:rPr>
                    </w:pPr>
                    <w:r>
                      <w:rPr>
                        <w:b/>
                        <w:sz w:val="13"/>
                      </w:rPr>
                      <w:t>0.32</w:t>
                    </w:r>
                  </w:p>
                </w:txbxContent>
              </v:textbox>
              <w10:wrap type="none"/>
            </v:shape>
            <v:shape style="position:absolute;left:5313;top:256;width:314;height:147" type="#_x0000_t202" filled="false" stroked="false">
              <v:textbox inset="0,0,0,0">
                <w:txbxContent>
                  <w:p w:rsidR="0018722C">
                    <w:pPr>
                      <w:spacing w:line="146" w:lineRule="exact" w:before="0"/>
                      <w:ind w:leftChars="0" w:left="0" w:rightChars="0" w:right="0" w:firstLineChars="0" w:firstLine="0"/>
                      <w:jc w:val="left"/>
                      <w:rPr>
                        <w:b/>
                        <w:sz w:val="13"/>
                      </w:rPr>
                    </w:pPr>
                    <w:r>
                      <w:rPr>
                        <w:b/>
                        <w:sz w:val="13"/>
                      </w:rPr>
                      <w:t>93.44</w:t>
                    </w:r>
                  </w:p>
                </w:txbxContent>
              </v:textbox>
              <w10:wrap type="none"/>
            </v:shape>
            <v:shape style="position:absolute;left:6278;top:220;width:250;height:147" type="#_x0000_t202" filled="false" stroked="false">
              <v:textbox inset="0,0,0,0">
                <w:txbxContent>
                  <w:p w:rsidR="0018722C">
                    <w:pPr>
                      <w:spacing w:line="146" w:lineRule="exact" w:before="0"/>
                      <w:ind w:leftChars="0" w:left="0" w:rightChars="0" w:right="0" w:firstLineChars="0" w:firstLine="0"/>
                      <w:jc w:val="left"/>
                      <w:rPr>
                        <w:b/>
                        <w:sz w:val="13"/>
                      </w:rPr>
                    </w:pPr>
                    <w:r>
                      <w:rPr>
                        <w:b/>
                        <w:sz w:val="13"/>
                      </w:rPr>
                      <w:t>2.20</w:t>
                    </w:r>
                  </w:p>
                </w:txbxContent>
              </v:textbox>
              <w10:wrap type="none"/>
            </v:shape>
            <v:shape style="position:absolute;left:7574;top:220;width:314;height:147" type="#_x0000_t202" filled="false" stroked="false">
              <v:textbox inset="0,0,0,0">
                <w:txbxContent>
                  <w:p w:rsidR="0018722C">
                    <w:pPr>
                      <w:spacing w:line="146" w:lineRule="exact" w:before="0"/>
                      <w:ind w:leftChars="0" w:left="0" w:rightChars="0" w:right="0" w:firstLineChars="0" w:firstLine="0"/>
                      <w:jc w:val="left"/>
                      <w:rPr>
                        <w:b/>
                        <w:sz w:val="13"/>
                      </w:rPr>
                    </w:pPr>
                    <w:r>
                      <w:rPr>
                        <w:b/>
                        <w:sz w:val="13"/>
                      </w:rPr>
                      <w:t>71.19</w:t>
                    </w:r>
                  </w:p>
                </w:txbxContent>
              </v:textbox>
              <w10:wrap type="none"/>
            </v:shape>
            <v:shape style="position:absolute;left:8618;top:216;width:250;height:147" type="#_x0000_t202" filled="false" stroked="false">
              <v:textbox inset="0,0,0,0">
                <w:txbxContent>
                  <w:p w:rsidR="0018722C">
                    <w:pPr>
                      <w:spacing w:line="146" w:lineRule="exact" w:before="0"/>
                      <w:ind w:leftChars="0" w:left="0" w:rightChars="0" w:right="0" w:firstLineChars="0" w:firstLine="0"/>
                      <w:jc w:val="left"/>
                      <w:rPr>
                        <w:b/>
                        <w:sz w:val="13"/>
                      </w:rPr>
                    </w:pPr>
                    <w:r>
                      <w:rPr>
                        <w:b/>
                        <w:sz w:val="13"/>
                      </w:rPr>
                      <w:t>4.68</w:t>
                    </w:r>
                  </w:p>
                </w:txbxContent>
              </v:textbox>
              <w10:wrap type="none"/>
            </v:shape>
            <w10:wrap type="none"/>
          </v:group>
        </w:pict>
      </w:r>
    </w:p>
    <w:p w:rsidR="0018722C">
      <w:pPr>
        <w:pStyle w:val="ae"/>
        <w:topLinePunct/>
      </w:pPr>
      <w:r>
        <w:t>PI</w:t>
      </w:r>
    </w:p>
    <w:p w:rsidR="0018722C">
      <w:pPr>
        <w:topLinePunct/>
      </w:pPr>
      <w:r>
        <w:t>Annexin V</w:t>
      </w:r>
    </w:p>
    <w:p w:rsidR="0018722C">
      <w:pPr>
        <w:pStyle w:val="BodyText"/>
        <w:spacing w:before="188"/>
        <w:ind w:leftChars="0" w:left="1745"/>
        <w:topLinePunct/>
      </w:pPr>
      <w:r>
        <w:t>B</w:t>
      </w:r>
    </w:p>
    <w:p w:rsidR="0018722C">
      <w:pPr>
        <w:pStyle w:val="aff7"/>
        <w:topLinePunct/>
      </w:pPr>
      <w:r>
        <w:drawing>
          <wp:inline>
            <wp:extent cx="3646804" cy="2162175"/>
            <wp:effectExtent l="0" t="0" r="0" b="0"/>
            <wp:docPr id="21" name="image27.jpeg" descr=""/>
            <wp:cNvGraphicFramePr>
              <a:graphicFrameLocks noChangeAspect="1"/>
            </wp:cNvGraphicFramePr>
            <a:graphic>
              <a:graphicData uri="http://schemas.openxmlformats.org/drawingml/2006/picture">
                <pic:pic>
                  <pic:nvPicPr>
                    <pic:cNvPr id="22" name="image27.jpeg"/>
                    <pic:cNvPicPr/>
                  </pic:nvPicPr>
                  <pic:blipFill>
                    <a:blip r:embed="rId38" cstate="print"/>
                    <a:stretch>
                      <a:fillRect/>
                    </a:stretch>
                  </pic:blipFill>
                  <pic:spPr>
                    <a:xfrm>
                      <a:off x="0" y="0"/>
                      <a:ext cx="3646804" cy="2162175"/>
                    </a:xfrm>
                    <a:prstGeom prst="rect">
                      <a:avLst/>
                    </a:prstGeom>
                  </pic:spPr>
                </pic:pic>
              </a:graphicData>
            </a:graphic>
          </wp:inline>
        </w:drawing>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3-5  </w:t>
      </w:r>
      <w:r>
        <w:rPr>
          <w:rFonts w:ascii="宋体" w:eastAsia="宋体" w:hint="eastAsia" w:cstheme="minorBidi" w:hAnsiTheme="minorHAnsi"/>
        </w:rPr>
        <w:t>流式细胞术检测肝癌细胞的凋亡</w:t>
      </w:r>
    </w:p>
    <w:p w:rsidR="0018722C">
      <w:pPr>
        <w:topLinePunct/>
      </w:pPr>
      <w:r>
        <w:rPr>
          <w:rFonts w:cstheme="minorBidi" w:hAnsiTheme="minorHAnsi" w:eastAsiaTheme="minorHAnsi" w:asciiTheme="minorHAnsi"/>
        </w:rPr>
        <w:t xml:space="preserve">Fig 3-5 Effects of native rES-CSP on the apoptosis of HepG2 cells.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A</w:t>
      </w:r>
      <w:r>
        <w:rPr>
          <w:rFonts w:cstheme="minorBidi" w:hAnsiTheme="minorHAnsi" w:eastAsiaTheme="minorHAnsi" w:asciiTheme="minorHAnsi"/>
        </w:rPr>
        <w:t xml:space="preserve">)</w:t>
      </w:r>
      <w:r>
        <w:rPr>
          <w:rFonts w:cstheme="minorBidi" w:hAnsiTheme="minorHAnsi" w:eastAsiaTheme="minorHAnsi" w:asciiTheme="minorHAnsi"/>
        </w:rPr>
        <w:t xml:space="preserve"> HepG2 cells were treated with 6</w:t>
      </w:r>
      <w:r w:rsidR="001852F3">
        <w:rPr>
          <w:rFonts w:cstheme="minorBidi" w:hAnsiTheme="minorHAnsi" w:eastAsiaTheme="minorHAnsi" w:asciiTheme="minorHAnsi"/>
        </w:rPr>
        <w:t xml:space="preserve">µM rES -CSP or rEndostatin for 24 h, Annexin V-Alexa Fluor 647</w:t>
      </w:r>
      <w:r>
        <w:rPr>
          <w:rFonts w:cstheme="minorBidi" w:hAnsiTheme="minorHAnsi" w:eastAsiaTheme="minorHAnsi" w:asciiTheme="minorHAnsi"/>
        </w:rPr>
        <w:t xml:space="preserve">/</w:t>
      </w:r>
      <w:r>
        <w:rPr>
          <w:rFonts w:cstheme="minorBidi" w:hAnsiTheme="minorHAnsi" w:eastAsiaTheme="minorHAnsi" w:asciiTheme="minorHAnsi"/>
        </w:rPr>
        <w:t xml:space="preserve">PI staining and flow cytometric analysis of cell death</w:t>
      </w:r>
      <w:r>
        <w:rPr>
          <w:rFonts w:ascii="宋体" w:hAnsi="宋体" w:eastAsia="宋体" w:hint="eastAsia" w:cstheme="minorBidi"/>
          <w:kern w:val="2"/>
          <w:rFonts w:ascii="宋体" w:hAnsi="宋体" w:eastAsia="宋体" w:hint="eastAsia" w:cstheme="minorBidi"/>
          <w:sz w:val="21"/>
        </w:rPr>
        <w:t xml:space="preserve">(</w:t>
      </w:r>
      <w:r>
        <w:rPr>
          <w:kern w:val="2"/>
          <w:szCs w:val="22"/>
          <w:rFonts w:cstheme="minorBidi" w:hAnsiTheme="minorHAnsi" w:eastAsiaTheme="minorHAnsi" w:asciiTheme="minorHAnsi"/>
          <w:sz w:val="21"/>
        </w:rPr>
        <w:t xml:space="preserve">B</w:t>
      </w:r>
      <w:r>
        <w:rPr>
          <w:rFonts w:ascii="宋体" w:hAnsi="宋体" w:eastAsia="宋体" w:hint="eastAsia" w:cstheme="minorBidi"/>
          <w:kern w:val="2"/>
          <w:rFonts w:ascii="宋体" w:hAnsi="宋体" w:eastAsia="宋体" w:hint="eastAsia" w:cstheme="minorBidi"/>
          <w:sz w:val="21"/>
        </w:rPr>
        <w:t xml:space="preserve">)</w:t>
      </w:r>
      <w:r>
        <w:rPr>
          <w:rFonts w:cstheme="minorBidi" w:hAnsiTheme="minorHAnsi" w:eastAsiaTheme="minorHAnsi" w:asciiTheme="minorHAnsi"/>
        </w:rPr>
        <w:t xml:space="preserve">. The upper right quadrant of each plot indicates late apoptotic cells. ***</w:t>
      </w:r>
      <w:r>
        <w:rPr>
          <w:rFonts w:cstheme="minorBidi" w:hAnsiTheme="minorHAnsi" w:eastAsiaTheme="minorHAnsi" w:asciiTheme="minorHAnsi"/>
          <w:i/>
        </w:rPr>
        <w:t xml:space="preserve">P</w:t>
      </w:r>
      <w:r>
        <w:rPr>
          <w:rFonts w:cstheme="minorBidi" w:hAnsiTheme="minorHAnsi" w:eastAsiaTheme="minorHAnsi" w:asciiTheme="minorHAnsi"/>
        </w:rPr>
        <w:t xml:space="preserve">&lt;0.00</w:t>
      </w:r>
      <w:r>
        <w:rPr>
          <w:rFonts w:cstheme="minorBidi" w:hAnsiTheme="minorHAnsi" w:eastAsiaTheme="minorHAnsi" w:asciiTheme="minorHAnsi"/>
        </w:rPr>
        <w:t>1</w:t>
      </w:r>
    </w:p>
    <w:p w:rsidR="0018722C">
      <w:pPr>
        <w:pStyle w:val="4"/>
        <w:topLinePunct/>
        <w:ind w:left="200" w:hangingChars="200" w:hanging="200"/>
      </w:pPr>
      <w:bookmarkStart w:name="_bookmark30" w:id="73"/>
      <w:bookmarkEnd w:id="73"/>
      <w:r>
        <w:rPr>
          <w:b/>
        </w:rPr>
        <w:t>3.4.5</w:t>
      </w:r>
      <w:bookmarkStart w:name="_bookmark30" w:id="74"/>
      <w:bookmarkEnd w:id="74"/>
      <w:r>
        <w:t>透射电镜观察细胞的凋亡</w:t>
      </w:r>
    </w:p>
    <w:p w:rsidR="0018722C">
      <w:pPr>
        <w:pStyle w:val="ae"/>
        <w:topLinePunct/>
      </w:pPr>
      <w:r>
        <w:pict>
          <v:shape style="margin-left:293.899994pt;margin-top:176.39006pt;width:9.35pt;height:15.55pt;mso-position-horizontal-relative:page;mso-position-vertical-relative:paragraph;z-index:-105424" type="#_x0000_t202" filled="false" stroked="false">
            <v:textbox inset="0,0,0,0">
              <w:txbxContent>
                <w:p w:rsidR="0018722C">
                  <w:pPr>
                    <w:spacing w:line="310" w:lineRule="exact" w:before="0"/>
                    <w:ind w:leftChars="0" w:left="0" w:rightChars="0" w:right="0" w:firstLineChars="0" w:firstLine="0"/>
                    <w:jc w:val="left"/>
                    <w:rPr>
                      <w:sz w:val="28"/>
                    </w:rPr>
                  </w:pPr>
                  <w:r>
                    <w:rPr>
                      <w:sz w:val="28"/>
                    </w:rPr>
                    <w:t>C</w:t>
                  </w:r>
                </w:p>
              </w:txbxContent>
            </v:textbox>
            <w10:wrap type="none"/>
          </v:shape>
        </w:pict>
      </w:r>
      <w:r>
        <w:rPr>
          <w:rFonts w:ascii="宋体" w:eastAsia="宋体" w:hint="eastAsia"/>
        </w:rPr>
        <w:t>为了更加直观地观察</w:t>
      </w:r>
      <w:r>
        <w:t>rES-CSP</w:t>
      </w:r>
      <w:r>
        <w:rPr>
          <w:rFonts w:ascii="宋体" w:eastAsia="宋体" w:hint="eastAsia"/>
        </w:rPr>
        <w:t>对肝癌细胞的作用，我们采用透射电镜方法观察肝癌细</w:t>
      </w:r>
      <w:r>
        <w:rPr>
          <w:rFonts w:ascii="宋体" w:eastAsia="宋体" w:hint="eastAsia"/>
        </w:rPr>
        <w:t>胞凋亡过程的超微结构变化。透射电镜下，</w:t>
      </w:r>
      <w:r>
        <w:t>rES-CSP</w:t>
      </w:r>
      <w:r>
        <w:rPr>
          <w:rFonts w:ascii="宋体" w:eastAsia="宋体" w:hint="eastAsia"/>
        </w:rPr>
        <w:t>处理组肝癌细胞具有细胞凋亡的典型</w:t>
      </w:r>
      <w:r>
        <w:rPr>
          <w:rFonts w:ascii="宋体" w:eastAsia="宋体" w:hint="eastAsia"/>
        </w:rPr>
        <w:t>特征。凋亡早期：细胞核染色质边集，染色质发生固缩，电子密度增强，核形不规整，核</w:t>
      </w:r>
      <w:r>
        <w:rPr>
          <w:rFonts w:ascii="宋体" w:eastAsia="宋体" w:hint="eastAsia"/>
        </w:rPr>
        <w:t>膜表面凹凸不平，核仁凝固，细胞体积变小，细胞浆浓缩，线粒体数目轻度增加和轻度肿胀，细胞质内可见空泡增多</w:t>
      </w:r>
      <w:r>
        <w:rPr>
          <w:rFonts w:ascii="宋体" w:eastAsia="宋体" w:hint="eastAsia"/>
        </w:rPr>
        <w:t>（</w:t>
      </w:r>
      <w:r>
        <w:rPr>
          <w:rFonts w:ascii="宋体" w:eastAsia="宋体" w:hint="eastAsia"/>
          <w:spacing w:val="-2"/>
        </w:rPr>
        <w:t>见图</w:t>
      </w:r>
      <w:r>
        <w:t>3-6B</w:t>
      </w:r>
      <w:r>
        <w:rPr>
          <w:rFonts w:ascii="宋体" w:eastAsia="宋体" w:hint="eastAsia"/>
        </w:rPr>
        <w:t>）</w:t>
      </w:r>
      <w:r>
        <w:rPr>
          <w:rFonts w:ascii="宋体" w:eastAsia="宋体" w:hint="eastAsia"/>
        </w:rPr>
        <w:t>。凋亡中晚期：可见细胞膜出芽，凋亡小体形</w:t>
      </w:r>
      <w:r>
        <w:rPr>
          <w:rFonts w:ascii="宋体" w:eastAsia="宋体" w:hint="eastAsia"/>
        </w:rPr>
        <w:t>成，核碎裂，核固缩，胞核染色质边集、成碎块状，核膜消失，形成凋亡小体，内含有退变的细胞器</w:t>
      </w:r>
      <w:r>
        <w:rPr>
          <w:rFonts w:ascii="宋体" w:eastAsia="宋体" w:hint="eastAsia"/>
        </w:rPr>
        <w:t>（</w:t>
      </w:r>
      <w:r>
        <w:rPr>
          <w:rFonts w:ascii="宋体" w:eastAsia="宋体" w:hint="eastAsia"/>
          <w:spacing w:val="-14"/>
        </w:rPr>
        <w:t>见图</w:t>
      </w:r>
      <w:r>
        <w:t>3-6C</w:t>
      </w:r>
      <w:r>
        <w:rPr>
          <w:rFonts w:ascii="宋体" w:eastAsia="宋体" w:hint="eastAsia"/>
        </w:rPr>
        <w:t>）</w:t>
      </w:r>
      <w:r>
        <w:rPr>
          <w:rFonts w:ascii="宋体" w:eastAsia="宋体" w:hint="eastAsia"/>
        </w:rPr>
        <w:t>，</w:t>
      </w:r>
      <w:r>
        <w:rPr>
          <w:rFonts w:ascii="宋体" w:eastAsia="宋体" w:hint="eastAsia"/>
        </w:rPr>
        <w:t>其中</w:t>
      </w:r>
      <w:r>
        <w:t>rES-CSP</w:t>
      </w:r>
      <w:r>
        <w:rPr>
          <w:rFonts w:ascii="宋体" w:eastAsia="宋体" w:hint="eastAsia"/>
        </w:rPr>
        <w:t>处理后，肝癌细胞多出现中晚期凋亡。</w:t>
      </w:r>
    </w:p>
    <w:p w:rsidR="0018722C">
      <w:pPr>
        <w:pStyle w:val="affff5"/>
        <w:keepNext/>
        <w:topLinePunct/>
      </w:pPr>
      <w:r>
        <w:pict>
          <v:group style="position:absolute;margin-left:79.75pt;margin-top:15.937847pt;width:158.35pt;height:162pt;mso-position-horizontal-relative:page;mso-position-vertical-relative:paragraph;z-index:3376;mso-wrap-distance-left:0;mso-wrap-distance-right:0" coordorigin="1595,319" coordsize="3167,3240">
            <v:shape style="position:absolute;left:1595;top:318;width:3167;height:3240" type="#_x0000_t75" stroked="false">
              <v:imagedata r:id="rId39" o:title=""/>
            </v:shape>
            <v:shape style="position:absolute;left:1740;top:413;width:194;height:266" type="#_x0000_t202" filled="false" stroked="false">
              <v:textbox inset="0,0,0,0">
                <w:txbxContent>
                  <w:p w:rsidR="0018722C">
                    <w:pPr>
                      <w:spacing w:line="266" w:lineRule="exact" w:before="0"/>
                      <w:ind w:leftChars="0" w:left="0" w:rightChars="0" w:right="0" w:firstLineChars="0" w:firstLine="0"/>
                      <w:jc w:val="left"/>
                      <w:rPr>
                        <w:sz w:val="24"/>
                      </w:rPr>
                    </w:pPr>
                    <w:r>
                      <w:rPr>
                        <w:w w:val="99"/>
                        <w:sz w:val="24"/>
                      </w:rPr>
                      <w:t>A</w:t>
                    </w:r>
                  </w:p>
                </w:txbxContent>
              </v:textbox>
              <w10:wrap type="none"/>
            </v:shape>
            <w10:wrap type="topAndBottom"/>
          </v:group>
        </w:pict>
      </w:r>
      <w:r>
        <w:pict>
          <v:group style="position:absolute;margin-left:245.600006pt;margin-top:15.937847pt;width:158.450pt;height:162pt;mso-position-horizontal-relative:page;mso-position-vertical-relative:paragraph;z-index:3424;mso-wrap-distance-left:0;mso-wrap-distance-right:0" coordorigin="4912,319" coordsize="3169,3240">
            <v:shape style="position:absolute;left:4912;top:318;width:3169;height:3240" type="#_x0000_t75" stroked="false">
              <v:imagedata r:id="rId40" o:title=""/>
            </v:shape>
            <v:shape style="position:absolute;left:5057;top:413;width:181;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B</w:t>
                    </w:r>
                  </w:p>
                </w:txbxContent>
              </v:textbox>
              <w10:wrap type="none"/>
            </v:shape>
            <w10:wrap type="topAndBottom"/>
          </v:group>
        </w:pict>
      </w:r>
      <w:r>
        <w:pict>
          <v:group style="position:absolute;margin-left:411.700012pt;margin-top:15.337847pt;width:158.450pt;height:162pt;mso-position-horizontal-relative:page;mso-position-vertical-relative:paragraph;z-index:3472;mso-wrap-distance-left:0;mso-wrap-distance-right:0" coordorigin="8234,307" coordsize="3169,3240">
            <v:shape style="position:absolute;left:8234;top:306;width:3169;height:3240" type="#_x0000_t75" stroked="false">
              <v:imagedata r:id="rId41" o:title=""/>
            </v:shape>
            <v:shape style="position:absolute;left:8378;top:413;width:181;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C</w:t>
                    </w:r>
                  </w:p>
                </w:txbxContent>
              </v:textbox>
              <w10:wrap type="none"/>
            </v:shape>
            <w10:wrap type="topAndBottom"/>
          </v:group>
        </w:pic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3-6  </w:t>
      </w:r>
      <w:r>
        <w:rPr>
          <w:rFonts w:ascii="宋体" w:hAnsi="宋体" w:eastAsia="宋体" w:hint="eastAsia" w:cstheme="minorBidi"/>
        </w:rPr>
        <w:t>透射电镜观察肝癌细胞凋亡</w:t>
      </w:r>
      <w:r>
        <w:rPr>
          <w:rFonts w:ascii="宋体" w:hAnsi="宋体" w:eastAsia="宋体" w:hint="eastAsia" w:cstheme="minorBidi"/>
        </w:rPr>
        <w:t>（</w:t>
      </w:r>
      <w:r>
        <w:rPr>
          <w:rFonts w:cstheme="minorBidi" w:hAnsiTheme="minorHAnsi" w:eastAsiaTheme="minorHAnsi" w:asciiTheme="minorHAnsi"/>
        </w:rPr>
        <w:t>×6000</w:t>
      </w:r>
      <w:r>
        <w:rPr>
          <w:rFonts w:ascii="宋体" w:hAnsi="宋体" w:eastAsia="宋体" w:hint="eastAsia" w:cstheme="minorBidi"/>
        </w:rPr>
        <w:t>）</w:t>
      </w:r>
    </w:p>
    <w:p w:rsidR="0018722C">
      <w:pPr>
        <w:topLinePunct/>
      </w:pPr>
      <w:r>
        <w:rPr>
          <w:rFonts w:cstheme="minorBidi" w:hAnsiTheme="minorHAnsi" w:eastAsiaTheme="minorHAnsi" w:asciiTheme="minorHAnsi" w:ascii="宋体" w:eastAsia="宋体" w:hint="eastAsia"/>
        </w:rPr>
        <w:t>（</w:t>
      </w:r>
      <w:r>
        <w:rPr>
          <w:rFonts w:cstheme="minorBidi" w:hAnsiTheme="minorHAnsi" w:eastAsiaTheme="minorHAnsi" w:asciiTheme="minorHAnsi"/>
        </w:rPr>
        <w:t>A</w:t>
      </w:r>
      <w:r>
        <w:rPr>
          <w:rFonts w:ascii="宋体" w:eastAsia="宋体" w:hint="eastAsia" w:cstheme="minorBidi" w:hAnsiTheme="minorHAnsi"/>
        </w:rPr>
        <w:t>：正常细胞；</w:t>
      </w:r>
      <w:r>
        <w:rPr>
          <w:rFonts w:cstheme="minorBidi" w:hAnsiTheme="minorHAnsi" w:eastAsiaTheme="minorHAnsi" w:asciiTheme="minorHAnsi"/>
        </w:rPr>
        <w:t>B</w:t>
      </w:r>
      <w:r>
        <w:rPr>
          <w:rFonts w:ascii="宋体" w:eastAsia="宋体" w:hint="eastAsia" w:cstheme="minorBidi" w:hAnsiTheme="minorHAnsi"/>
        </w:rPr>
        <w:t>：早期凋亡细胞；</w:t>
      </w:r>
      <w:r>
        <w:rPr>
          <w:rFonts w:cstheme="minorBidi" w:hAnsiTheme="minorHAnsi" w:eastAsiaTheme="minorHAnsi" w:asciiTheme="minorHAnsi"/>
        </w:rPr>
        <w:t>C</w:t>
      </w:r>
      <w:r>
        <w:rPr>
          <w:rFonts w:ascii="宋体" w:eastAsia="宋体" w:hint="eastAsia" w:cstheme="minorBidi" w:hAnsiTheme="minorHAnsi"/>
        </w:rPr>
        <w:t>：晚期凋亡细胞</w:t>
      </w:r>
      <w:r>
        <w:rPr>
          <w:rFonts w:ascii="宋体" w:eastAsia="宋体" w:hint="eastAsia" w:cstheme="minorBidi" w:hAnsiTheme="minorHAnsi"/>
        </w:rPr>
        <w:t>）</w:t>
      </w:r>
    </w:p>
    <w:p w:rsidR="0018722C">
      <w:pPr>
        <w:topLinePunct/>
      </w:pPr>
      <w:r>
        <w:rPr>
          <w:rFonts w:cstheme="minorBidi" w:hAnsiTheme="minorHAnsi" w:eastAsiaTheme="minorHAnsi" w:asciiTheme="minorHAnsi"/>
        </w:rPr>
        <w:t>Fig 3-6 Electron Microscopic Observation on Apoptosis in Hepatocellular Carcinoma. Magnification, ×6000.</w:t>
      </w:r>
    </w:p>
    <w:p w:rsidR="0018722C">
      <w:pPr>
        <w:topLinePunct/>
      </w:pPr>
      <w:bookmarkStart w:id="750845" w:name="_cwCmt3"/>
      <w:r>
        <w:rPr>
          <w:rFonts w:cstheme="minorBidi" w:hAnsiTheme="minorHAnsi" w:eastAsiaTheme="minorHAnsi" w:asciiTheme="minorHAnsi" w:ascii="宋体" w:eastAsia="宋体" w:hint="eastAsia"/>
          <w:kern w:val="2"/>
          <w:sz w:val="21"/>
          <w:rFonts w:cstheme="minorBidi" w:hAnsiTheme="minorHAnsi" w:eastAsiaTheme="minorHAnsi" w:asciiTheme="minorHAnsi" w:ascii="宋体" w:eastAsia="宋体" w:hint="eastAsia"/>
          <w:w w:val="100"/>
        </w:rPr>
        <w:t>(</w:t>
      </w:r>
      <w:r>
        <w:rPr>
          <w:rFonts w:cstheme="minorBidi" w:hAnsiTheme="minorHAnsi" w:eastAsiaTheme="minorHAnsi" w:asciiTheme="minorHAnsi"/>
        </w:rPr>
        <w:t>A</w:t>
      </w:r>
      <w:r>
        <w:rPr>
          <w:rFonts w:ascii="宋体" w:eastAsia="宋体" w:hint="eastAsia" w:cstheme="minorBidi" w:hAnsiTheme="minorHAnsi"/>
          <w:kern w:val="2"/>
          <w:rFonts w:ascii="宋体" w:eastAsia="宋体" w:hint="eastAsia" w:cstheme="minorBidi" w:hAnsiTheme="minorHAnsi"/>
          <w:spacing w:val="-24"/>
          <w:w w:val="100"/>
          <w:sz w:val="21"/>
        </w:rPr>
        <w:t>)</w:t>
      </w:r>
      <w:r w:rsidR="001852F3">
        <w:rPr>
          <w:rFonts w:ascii="宋体" w:eastAsia="宋体" w:hint="eastAsia" w:cstheme="minorBidi" w:hAnsiTheme="minorHAnsi"/>
          <w:kern w:val="2"/>
          <w:rFonts w:ascii="宋体" w:eastAsia="宋体" w:hint="eastAsia" w:cstheme="minorBidi" w:hAnsiTheme="minorHAnsi"/>
          <w:spacing w:val="-24"/>
          <w:w w:val="100"/>
          <w:sz w:val="21"/>
        </w:rPr>
        <w:t xml:space="preserve"> </w:t>
      </w:r>
      <w:r>
        <w:rPr>
          <w:rFonts w:cstheme="minorBidi" w:hAnsiTheme="minorHAnsi" w:eastAsiaTheme="minorHAnsi" w:asciiTheme="minorHAnsi"/>
        </w:rPr>
        <w:t>t</w:t>
      </w:r>
      <w:r>
        <w:rPr>
          <w:rFonts w:cstheme="minorBidi" w:hAnsiTheme="minorHAnsi" w:eastAsiaTheme="minorHAnsi" w:asciiTheme="minorHAnsi"/>
        </w:rPr>
        <w:t>h</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u</w:t>
      </w:r>
      <w:r>
        <w:rPr>
          <w:rFonts w:cstheme="minorBidi" w:hAnsiTheme="minorHAnsi" w:eastAsiaTheme="minorHAnsi" w:asciiTheme="minorHAnsi"/>
        </w:rPr>
        <w:t>l</w:t>
      </w:r>
      <w:r>
        <w:rPr>
          <w:rFonts w:cstheme="minorBidi" w:hAnsiTheme="minorHAnsi" w:eastAsiaTheme="minorHAnsi" w:asciiTheme="minorHAnsi"/>
        </w:rPr>
        <w:t>t</w:t>
      </w:r>
      <w:r>
        <w:rPr>
          <w:rFonts w:cstheme="minorBidi" w:hAnsiTheme="minorHAnsi" w:eastAsiaTheme="minorHAnsi" w:asciiTheme="minorHAnsi"/>
        </w:rPr>
        <w:t>ra</w:t>
      </w:r>
      <w:r>
        <w:rPr>
          <w:rFonts w:cstheme="minorBidi" w:hAnsiTheme="minorHAnsi" w:eastAsiaTheme="minorHAnsi" w:asciiTheme="minorHAnsi"/>
        </w:rPr>
        <w:t>s</w:t>
      </w:r>
      <w:r>
        <w:rPr>
          <w:rFonts w:cstheme="minorBidi" w:hAnsiTheme="minorHAnsi" w:eastAsiaTheme="minorHAnsi" w:asciiTheme="minorHAnsi"/>
        </w:rPr>
        <w:t>t</w:t>
      </w:r>
      <w:r>
        <w:rPr>
          <w:rFonts w:cstheme="minorBidi" w:hAnsiTheme="minorHAnsi" w:eastAsiaTheme="minorHAnsi" w:asciiTheme="minorHAnsi"/>
        </w:rPr>
        <w:t>r</w:t>
      </w:r>
      <w:r>
        <w:rPr>
          <w:rFonts w:cstheme="minorBidi" w:hAnsiTheme="minorHAnsi" w:eastAsiaTheme="minorHAnsi" w:asciiTheme="minorHAnsi"/>
        </w:rPr>
        <w:t>u</w:t>
      </w:r>
      <w:r>
        <w:rPr>
          <w:rFonts w:cstheme="minorBidi" w:hAnsiTheme="minorHAnsi" w:eastAsiaTheme="minorHAnsi" w:asciiTheme="minorHAnsi"/>
        </w:rPr>
        <w:t>c</w:t>
      </w:r>
      <w:r>
        <w:rPr>
          <w:rFonts w:cstheme="minorBidi" w:hAnsiTheme="minorHAnsi" w:eastAsiaTheme="minorHAnsi" w:asciiTheme="minorHAnsi"/>
        </w:rPr>
        <w:t>t</w:t>
      </w:r>
      <w:r>
        <w:rPr>
          <w:rFonts w:cstheme="minorBidi" w:hAnsiTheme="minorHAnsi" w:eastAsiaTheme="minorHAnsi" w:asciiTheme="minorHAnsi"/>
        </w:rPr>
        <w:t>u</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o</w:t>
      </w:r>
      <w:r>
        <w:rPr>
          <w:rFonts w:cstheme="minorBidi" w:hAnsiTheme="minorHAnsi" w:eastAsiaTheme="minorHAnsi" w:asciiTheme="minorHAnsi"/>
        </w:rPr>
        <w:t>f</w:t>
      </w:r>
      <w:r>
        <w:rPr>
          <w:rFonts w:cstheme="minorBidi" w:hAnsiTheme="minorHAnsi" w:eastAsiaTheme="minorHAnsi" w:asciiTheme="minorHAnsi"/>
        </w:rPr>
        <w:t> </w:t>
      </w:r>
      <w:r>
        <w:rPr>
          <w:rFonts w:cstheme="minorBidi" w:hAnsiTheme="minorHAnsi" w:eastAsiaTheme="minorHAnsi" w:asciiTheme="minorHAnsi"/>
        </w:rPr>
        <w:t>n</w:t>
      </w:r>
      <w:r>
        <w:rPr>
          <w:rFonts w:cstheme="minorBidi" w:hAnsiTheme="minorHAnsi" w:eastAsiaTheme="minorHAnsi" w:asciiTheme="minorHAnsi"/>
        </w:rPr>
        <w:t>or</w:t>
      </w:r>
      <w:r>
        <w:rPr>
          <w:rFonts w:cstheme="minorBidi" w:hAnsiTheme="minorHAnsi" w:eastAsiaTheme="minorHAnsi" w:asciiTheme="minorHAnsi"/>
        </w:rPr>
        <w:t>m</w:t>
      </w:r>
      <w:r>
        <w:rPr>
          <w:rFonts w:cstheme="minorBidi" w:hAnsiTheme="minorHAnsi" w:eastAsiaTheme="minorHAnsi" w:asciiTheme="minorHAnsi"/>
        </w:rPr>
        <w:t>a</w:t>
      </w:r>
      <w:r>
        <w:rPr>
          <w:rFonts w:cstheme="minorBidi" w:hAnsiTheme="minorHAnsi" w:eastAsiaTheme="minorHAnsi" w:asciiTheme="minorHAnsi"/>
        </w:rPr>
        <w:t>l</w:t>
      </w:r>
      <w:r>
        <w:rPr>
          <w:rFonts w:cstheme="minorBidi" w:hAnsiTheme="minorHAnsi" w:eastAsiaTheme="minorHAnsi" w:asciiTheme="minorHAnsi"/>
        </w:rPr>
        <w:t> </w:t>
      </w:r>
      <w:r>
        <w:rPr>
          <w:rFonts w:cstheme="minorBidi" w:hAnsiTheme="minorHAnsi" w:eastAsiaTheme="minorHAnsi" w:asciiTheme="minorHAnsi"/>
        </w:rPr>
        <w:t>H</w:t>
      </w:r>
      <w:r>
        <w:rPr>
          <w:rFonts w:cstheme="minorBidi" w:hAnsiTheme="minorHAnsi" w:eastAsiaTheme="minorHAnsi" w:asciiTheme="minorHAnsi"/>
        </w:rPr>
        <w:t>ep</w:t>
      </w:r>
      <w:r>
        <w:rPr>
          <w:rFonts w:cstheme="minorBidi" w:hAnsiTheme="minorHAnsi" w:eastAsiaTheme="minorHAnsi" w:asciiTheme="minorHAnsi"/>
        </w:rPr>
        <w:t>G</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ce</w:t>
      </w:r>
      <w:r>
        <w:rPr>
          <w:rFonts w:cstheme="minorBidi" w:hAnsiTheme="minorHAnsi" w:eastAsiaTheme="minorHAnsi" w:asciiTheme="minorHAnsi"/>
        </w:rPr>
        <w:t>ll</w:t>
      </w:r>
      <w:r>
        <w:rPr>
          <w:rFonts w:cstheme="minorBidi" w:hAnsiTheme="minorHAnsi" w:eastAsiaTheme="minorHAnsi" w:asciiTheme="minorHAnsi"/>
        </w:rPr>
        <w:t>s</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ascii="宋体" w:eastAsia="宋体" w:hint="eastAsia" w:cstheme="minorBidi" w:hAnsiTheme="minorHAnsi"/>
          <w:kern w:val="2"/>
          <w:rFonts w:ascii="宋体" w:eastAsia="宋体" w:hint="eastAsia" w:cstheme="minorBidi" w:hAnsiTheme="minorHAnsi"/>
          <w:w w:val="100"/>
          <w:sz w:val="21"/>
        </w:rPr>
        <w:t>(</w:t>
      </w:r>
      <w:r>
        <w:rPr>
          <w:kern w:val="2"/>
          <w:szCs w:val="22"/>
          <w:rFonts w:cstheme="minorBidi" w:hAnsiTheme="minorHAnsi" w:eastAsiaTheme="minorHAnsi" w:asciiTheme="minorHAnsi"/>
          <w:spacing w:val="0"/>
          <w:w w:val="100"/>
          <w:sz w:val="21"/>
        </w:rPr>
        <w:t>B</w:t>
      </w:r>
      <w:r>
        <w:rPr>
          <w:rFonts w:ascii="宋体" w:eastAsia="宋体" w:hint="eastAsia" w:cstheme="minorBidi" w:hAnsiTheme="minorHAnsi"/>
          <w:kern w:val="2"/>
          <w:rFonts w:ascii="宋体" w:eastAsia="宋体" w:hint="eastAsia" w:cstheme="minorBidi" w:hAnsiTheme="minorHAnsi"/>
          <w:spacing w:val="-52"/>
          <w:w w:val="100"/>
          <w:sz w:val="21"/>
        </w:rPr>
        <w:t>)</w:t>
      </w:r>
      <w:r w:rsidR="001852F3">
        <w:rPr>
          <w:rFonts w:ascii="宋体" w:eastAsia="宋体" w:hint="eastAsia" w:cstheme="minorBidi" w:hAnsiTheme="minorHAnsi"/>
          <w:kern w:val="2"/>
          <w:rFonts w:ascii="宋体" w:eastAsia="宋体" w:hint="eastAsia" w:cstheme="minorBidi" w:hAnsiTheme="minorHAnsi"/>
          <w:spacing w:val="-52"/>
          <w:w w:val="100"/>
          <w:sz w:val="21"/>
        </w:rPr>
        <w:t xml:space="preserve"> </w:t>
      </w:r>
      <w:r>
        <w:rPr>
          <w:rFonts w:cstheme="minorBidi" w:hAnsiTheme="minorHAnsi" w:eastAsiaTheme="minorHAnsi" w:asciiTheme="minorHAnsi"/>
        </w:rPr>
        <w:t>e</w:t>
      </w:r>
      <w:r>
        <w:rPr>
          <w:rFonts w:cstheme="minorBidi" w:hAnsiTheme="minorHAnsi" w:eastAsiaTheme="minorHAnsi" w:asciiTheme="minorHAnsi"/>
        </w:rPr>
        <w:t>ar</w:t>
      </w:r>
      <w:r>
        <w:rPr>
          <w:rFonts w:cstheme="minorBidi" w:hAnsiTheme="minorHAnsi" w:eastAsiaTheme="minorHAnsi" w:asciiTheme="minorHAnsi"/>
        </w:rPr>
        <w:t>l</w:t>
      </w:r>
      <w:r>
        <w:rPr>
          <w:rFonts w:cstheme="minorBidi" w:hAnsiTheme="minorHAnsi" w:eastAsiaTheme="minorHAnsi" w:asciiTheme="minorHAnsi"/>
        </w:rPr>
        <w:t>y</w:t>
      </w:r>
      <w:r>
        <w:rPr>
          <w:rFonts w:cstheme="minorBidi" w:hAnsiTheme="minorHAnsi" w:eastAsiaTheme="minorHAnsi" w:asciiTheme="minorHAnsi"/>
        </w:rPr>
        <w:t> </w:t>
      </w:r>
      <w:r>
        <w:rPr>
          <w:rFonts w:cstheme="minorBidi" w:hAnsiTheme="minorHAnsi" w:eastAsiaTheme="minorHAnsi" w:asciiTheme="minorHAnsi"/>
        </w:rPr>
        <w:t>ap</w:t>
      </w:r>
      <w:r>
        <w:rPr>
          <w:rFonts w:cstheme="minorBidi" w:hAnsiTheme="minorHAnsi" w:eastAsiaTheme="minorHAnsi" w:asciiTheme="minorHAnsi"/>
        </w:rPr>
        <w:t>o</w:t>
      </w:r>
      <w:r>
        <w:rPr>
          <w:rFonts w:cstheme="minorBidi" w:hAnsiTheme="minorHAnsi" w:eastAsiaTheme="minorHAnsi" w:asciiTheme="minorHAnsi"/>
        </w:rPr>
        <w:t>p</w:t>
      </w:r>
      <w:r>
        <w:rPr>
          <w:rFonts w:cstheme="minorBidi" w:hAnsiTheme="minorHAnsi" w:eastAsiaTheme="minorHAnsi" w:asciiTheme="minorHAnsi"/>
        </w:rPr>
        <w:t>t</w:t>
      </w:r>
      <w:r>
        <w:rPr>
          <w:rFonts w:cstheme="minorBidi" w:hAnsiTheme="minorHAnsi" w:eastAsiaTheme="minorHAnsi" w:asciiTheme="minorHAnsi"/>
        </w:rPr>
        <w:t>o</w:t>
      </w:r>
      <w:r>
        <w:rPr>
          <w:rFonts w:cstheme="minorBidi" w:hAnsiTheme="minorHAnsi" w:eastAsiaTheme="minorHAnsi" w:asciiTheme="minorHAnsi"/>
        </w:rPr>
        <w:t>t</w:t>
      </w:r>
      <w:r>
        <w:rPr>
          <w:rFonts w:cstheme="minorBidi" w:hAnsiTheme="minorHAnsi" w:eastAsiaTheme="minorHAnsi" w:asciiTheme="minorHAnsi"/>
        </w:rPr>
        <w:t>i</w:t>
      </w:r>
      <w:r>
        <w:rPr>
          <w:rFonts w:cstheme="minorBidi" w:hAnsiTheme="minorHAnsi" w:eastAsiaTheme="minorHAnsi" w:asciiTheme="minorHAnsi"/>
        </w:rPr>
        <w:t>c</w:t>
      </w:r>
      <w:r>
        <w:rPr>
          <w:rFonts w:cstheme="minorBidi" w:hAnsiTheme="minorHAnsi" w:eastAsiaTheme="minorHAnsi" w:asciiTheme="minorHAnsi"/>
        </w:rPr>
        <w:t> </w:t>
      </w:r>
      <w:r>
        <w:rPr>
          <w:rFonts w:cstheme="minorBidi" w:hAnsiTheme="minorHAnsi" w:eastAsiaTheme="minorHAnsi" w:asciiTheme="minorHAnsi"/>
        </w:rPr>
        <w:t>c</w:t>
      </w:r>
      <w:r>
        <w:rPr>
          <w:rFonts w:cstheme="minorBidi" w:hAnsiTheme="minorHAnsi" w:eastAsiaTheme="minorHAnsi" w:asciiTheme="minorHAnsi"/>
        </w:rPr>
        <w:t>h</w:t>
      </w:r>
      <w:r>
        <w:rPr>
          <w:rFonts w:cstheme="minorBidi" w:hAnsiTheme="minorHAnsi" w:eastAsiaTheme="minorHAnsi" w:asciiTheme="minorHAnsi"/>
        </w:rPr>
        <w:t>a</w:t>
      </w:r>
      <w:r>
        <w:rPr>
          <w:rFonts w:cstheme="minorBidi" w:hAnsiTheme="minorHAnsi" w:eastAsiaTheme="minorHAnsi" w:asciiTheme="minorHAnsi"/>
        </w:rPr>
        <w:t>n</w:t>
      </w:r>
      <w:r>
        <w:rPr>
          <w:rFonts w:cstheme="minorBidi" w:hAnsiTheme="minorHAnsi" w:eastAsiaTheme="minorHAnsi" w:asciiTheme="minorHAnsi"/>
        </w:rPr>
        <w:t>g</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 </w:t>
      </w:r>
      <w:r>
        <w:rPr>
          <w:rFonts w:cstheme="minorBidi" w:hAnsiTheme="minorHAnsi" w:eastAsiaTheme="minorHAnsi" w:asciiTheme="minorHAnsi"/>
        </w:rPr>
        <w:t>o</w:t>
      </w:r>
      <w:r>
        <w:rPr>
          <w:rFonts w:cstheme="minorBidi" w:hAnsiTheme="minorHAnsi" w:eastAsiaTheme="minorHAnsi" w:asciiTheme="minorHAnsi"/>
        </w:rPr>
        <w:t>f</w:t>
      </w:r>
      <w:r>
        <w:rPr>
          <w:rFonts w:cstheme="minorBidi" w:hAnsiTheme="minorHAnsi" w:eastAsiaTheme="minorHAnsi" w:asciiTheme="minorHAnsi"/>
        </w:rPr>
        <w:t> </w:t>
      </w:r>
      <w:r>
        <w:rPr>
          <w:rFonts w:cstheme="minorBidi" w:hAnsiTheme="minorHAnsi" w:eastAsiaTheme="minorHAnsi" w:asciiTheme="minorHAnsi"/>
        </w:rPr>
        <w:t>r</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w:t>
      </w:r>
      <w:r>
        <w:rPr>
          <w:rFonts w:cstheme="minorBidi" w:hAnsiTheme="minorHAnsi" w:eastAsiaTheme="minorHAnsi" w:asciiTheme="minorHAnsi"/>
        </w:rPr>
        <w:t>C</w:t>
      </w:r>
      <w:r>
        <w:rPr>
          <w:rFonts w:cstheme="minorBidi" w:hAnsiTheme="minorHAnsi" w:eastAsiaTheme="minorHAnsi" w:asciiTheme="minorHAnsi"/>
        </w:rPr>
        <w:t>S</w:t>
      </w:r>
      <w:r>
        <w:rPr>
          <w:rFonts w:cstheme="minorBidi" w:hAnsiTheme="minorHAnsi" w:eastAsiaTheme="minorHAnsi" w:asciiTheme="minorHAnsi"/>
        </w:rPr>
        <w:t>P</w:t>
      </w:r>
      <w:r>
        <w:rPr>
          <w:rFonts w:cstheme="minorBidi" w:hAnsiTheme="minorHAnsi" w:eastAsiaTheme="minorHAnsi" w:asciiTheme="minorHAnsi"/>
        </w:rPr>
        <w:t>-</w:t>
      </w:r>
      <w:r>
        <w:rPr>
          <w:rFonts w:cstheme="minorBidi" w:hAnsiTheme="minorHAnsi" w:eastAsiaTheme="minorHAnsi" w:asciiTheme="minorHAnsi"/>
        </w:rPr>
        <w:t>t</w:t>
      </w:r>
      <w:r>
        <w:rPr>
          <w:rFonts w:cstheme="minorBidi" w:hAnsiTheme="minorHAnsi" w:eastAsiaTheme="minorHAnsi" w:asciiTheme="minorHAnsi"/>
        </w:rPr>
        <w:t>re</w:t>
      </w:r>
      <w:r>
        <w:rPr>
          <w:rFonts w:cstheme="minorBidi" w:hAnsiTheme="minorHAnsi" w:eastAsiaTheme="minorHAnsi" w:asciiTheme="minorHAnsi"/>
        </w:rPr>
        <w:t>a</w:t>
      </w:r>
      <w:r>
        <w:rPr>
          <w:rFonts w:cstheme="minorBidi" w:hAnsiTheme="minorHAnsi" w:eastAsiaTheme="minorHAnsi" w:asciiTheme="minorHAnsi"/>
        </w:rPr>
        <w:t>te</w:t>
      </w:r>
      <w:r>
        <w:rPr>
          <w:rFonts w:cstheme="minorBidi" w:hAnsiTheme="minorHAnsi" w:eastAsiaTheme="minorHAnsi" w:asciiTheme="minorHAnsi"/>
        </w:rPr>
        <w:t>d</w:t>
      </w:r>
      <w:r>
        <w:rPr>
          <w:rFonts w:cstheme="minorBidi" w:hAnsiTheme="minorHAnsi" w:eastAsiaTheme="minorHAnsi" w:asciiTheme="minorHAnsi"/>
        </w:rPr>
        <w:t> </w:t>
      </w:r>
      <w:r>
        <w:rPr>
          <w:rFonts w:cstheme="minorBidi" w:hAnsiTheme="minorHAnsi" w:eastAsiaTheme="minorHAnsi" w:asciiTheme="minorHAnsi"/>
        </w:rPr>
        <w:t>H</w:t>
      </w:r>
      <w:r>
        <w:rPr>
          <w:rFonts w:cstheme="minorBidi" w:hAnsiTheme="minorHAnsi" w:eastAsiaTheme="minorHAnsi" w:asciiTheme="minorHAnsi"/>
        </w:rPr>
        <w:t>ep</w:t>
      </w:r>
      <w:r>
        <w:rPr>
          <w:rFonts w:cstheme="minorBidi" w:hAnsiTheme="minorHAnsi" w:eastAsiaTheme="minorHAnsi" w:asciiTheme="minorHAnsi"/>
        </w:rPr>
        <w:t>G</w:t>
      </w:r>
      <w:r>
        <w:rPr>
          <w:rFonts w:cstheme="minorBidi" w:hAnsiTheme="minorHAnsi" w:eastAsiaTheme="minorHAnsi" w:asciiTheme="minorHAnsi"/>
        </w:rPr>
        <w:t>2</w:t>
      </w:r>
      <w:r>
        <w:rPr>
          <w:rFonts w:cstheme="minorBidi" w:hAnsiTheme="minorHAnsi" w:eastAsiaTheme="minorHAnsi" w:asciiTheme="minorHAnsi"/>
        </w:rPr>
        <w:t> </w:t>
      </w:r>
      <w:r>
        <w:rPr>
          <w:rFonts w:cstheme="minorBidi" w:hAnsiTheme="minorHAnsi" w:eastAsiaTheme="minorHAnsi" w:asciiTheme="minorHAnsi"/>
        </w:rPr>
        <w:t>c</w:t>
      </w:r>
      <w:r>
        <w:rPr>
          <w:rFonts w:cstheme="minorBidi" w:hAnsiTheme="minorHAnsi" w:eastAsiaTheme="minorHAnsi" w:asciiTheme="minorHAnsi"/>
        </w:rPr>
        <w:t>e</w:t>
      </w:r>
      <w:r>
        <w:rPr>
          <w:rFonts w:cstheme="minorBidi" w:hAnsiTheme="minorHAnsi" w:eastAsiaTheme="minorHAnsi" w:asciiTheme="minorHAnsi"/>
        </w:rPr>
        <w:t>ll</w:t>
      </w:r>
      <w:r>
        <w:rPr>
          <w:rFonts w:cstheme="minorBidi" w:hAnsiTheme="minorHAnsi" w:eastAsiaTheme="minorHAnsi" w:asciiTheme="minorHAnsi"/>
        </w:rPr>
        <w:t>s</w:t>
      </w:r>
      <w:r>
        <w:rPr>
          <w:rFonts w:cstheme="minorBidi" w:hAnsiTheme="minorHAnsi" w:eastAsiaTheme="minorHAnsi" w:asciiTheme="minorHAnsi"/>
        </w:rPr>
        <w:t>;</w:t>
      </w:r>
      <w:bookmarkEnd w:id="750845"/>
    </w:p>
    <w:p w:rsidR="0018722C">
      <w:pPr>
        <w:topLinePunct/>
      </w:pPr>
      <w:r>
        <w:rPr>
          <w:rFonts w:cstheme="minorBidi" w:hAnsiTheme="minorHAnsi" w:eastAsiaTheme="minorHAnsi" w:asciiTheme="minorHAnsi" w:ascii="宋体" w:eastAsia="宋体" w:hint="eastAsia"/>
          <w:kern w:val="2"/>
          <w:sz w:val="21"/>
          <w:rFonts w:cstheme="minorBidi" w:hAnsiTheme="minorHAnsi" w:eastAsiaTheme="minorHAnsi" w:asciiTheme="minorHAnsi" w:ascii="宋体" w:eastAsia="宋体" w:hint="eastAsia"/>
        </w:rPr>
        <w:t>(</w:t>
      </w:r>
      <w:r>
        <w:rPr>
          <w:rFonts w:cstheme="minorBidi" w:hAnsiTheme="minorHAnsi" w:eastAsiaTheme="minorHAnsi" w:asciiTheme="minorHAnsi"/>
        </w:rPr>
        <w:t>C</w:t>
      </w:r>
      <w:r>
        <w:rPr>
          <w:rFonts w:ascii="宋体" w:eastAsia="宋体" w:hint="eastAsia" w:cstheme="minorBidi" w:hAnsiTheme="minorHAnsi"/>
          <w:kern w:val="2"/>
          <w:rFonts w:ascii="宋体" w:eastAsia="宋体" w:hint="eastAsia" w:cstheme="minorBidi" w:hAnsiTheme="minorHAnsi"/>
          <w:sz w:val="21"/>
        </w:rPr>
        <w:t>)</w:t>
      </w:r>
      <w:r w:rsidR="001852F3">
        <w:rPr>
          <w:rFonts w:ascii="宋体" w:eastAsia="宋体" w:hint="eastAsia" w:cstheme="minorBidi" w:hAnsiTheme="minorHAnsi"/>
          <w:kern w:val="2"/>
          <w:rFonts w:ascii="宋体" w:eastAsia="宋体" w:hint="eastAsia" w:cstheme="minorBidi" w:hAnsiTheme="minorHAnsi"/>
          <w:sz w:val="21"/>
        </w:rPr>
        <w:t xml:space="preserve"> </w:t>
      </w:r>
      <w:r>
        <w:rPr>
          <w:rFonts w:cstheme="minorBidi" w:hAnsiTheme="minorHAnsi" w:eastAsiaTheme="minorHAnsi" w:asciiTheme="minorHAnsi"/>
        </w:rPr>
        <w:t>terminal apoptotic changes of rES-CSP-treated HepG2 cells</w:t>
      </w:r>
    </w:p>
    <w:p w:rsidR="0018722C">
      <w:pPr>
        <w:pStyle w:val="4"/>
        <w:topLinePunct/>
        <w:ind w:left="200" w:hangingChars="200" w:hanging="200"/>
      </w:pPr>
      <w:bookmarkStart w:name="_bookmark31" w:id="75"/>
      <w:bookmarkEnd w:id="75"/>
      <w:r>
        <w:rPr>
          <w:b/>
        </w:rPr>
        <w:t>3.4.6</w:t>
      </w:r>
      <w:bookmarkStart w:name="_bookmark31" w:id="76"/>
      <w:bookmarkEnd w:id="76"/>
      <w:r>
        <w:rPr>
          <w:b/>
        </w:rPr>
        <w:t>r</w:t>
      </w:r>
      <w:r>
        <w:rPr>
          <w:b/>
        </w:rPr>
        <w:t>ES-CSP</w:t>
      </w:r>
      <w:r>
        <w:t>对</w:t>
      </w:r>
      <w:r>
        <w:rPr>
          <w:b/>
        </w:rPr>
        <w:t>HepG2</w:t>
      </w:r>
      <w:r>
        <w:t>刺激后</w:t>
      </w:r>
      <w:r>
        <w:rPr>
          <w:b/>
        </w:rPr>
        <w:t>Bcl-2</w:t>
      </w:r>
      <w:r>
        <w:t>、</w:t>
      </w:r>
      <w:r>
        <w:rPr>
          <w:b/>
        </w:rPr>
        <w:t>Caspase</w:t>
      </w:r>
      <w:r>
        <w:rPr>
          <w:b/>
        </w:rPr>
        <w:t> </w:t>
      </w:r>
      <w:r>
        <w:rPr>
          <w:b/>
        </w:rPr>
        <w:t>8</w:t>
      </w:r>
      <w:r>
        <w:t>表达的影响</w:t>
      </w:r>
    </w:p>
    <w:p w:rsidR="0018722C">
      <w:pPr>
        <w:topLinePunct/>
      </w:pPr>
      <w:r>
        <w:rPr>
          <w:rFonts w:ascii="宋体" w:eastAsia="宋体" w:hint="eastAsia"/>
        </w:rPr>
        <w:t>药物作用</w:t>
      </w:r>
      <w:r>
        <w:t>24</w:t>
      </w:r>
      <w:r>
        <w:t> </w:t>
      </w:r>
      <w:r>
        <w:t>h</w:t>
      </w:r>
      <w:r/>
      <w:r>
        <w:rPr>
          <w:rFonts w:ascii="宋体" w:eastAsia="宋体" w:hint="eastAsia"/>
        </w:rPr>
        <w:t>后收集细胞，裂解提取各组细胞中总蛋白组分，其中凋亡抑制基因</w:t>
      </w:r>
      <w:r>
        <w:t>Bcl-2</w:t>
      </w:r>
      <w:r>
        <w:rPr>
          <w:rFonts w:ascii="宋体" w:eastAsia="宋体" w:hint="eastAsia"/>
        </w:rPr>
        <w:t>编码的蛋白质产物和死亡受体激活途径中的关键起始者</w:t>
      </w:r>
      <w:r>
        <w:t>Caspase</w:t>
      </w:r>
      <w:r>
        <w:t> </w:t>
      </w:r>
      <w:r>
        <w:t>8</w:t>
      </w:r>
      <w:r>
        <w:rPr>
          <w:rFonts w:ascii="宋体" w:eastAsia="宋体" w:hint="eastAsia"/>
        </w:rPr>
        <w:t>在细胞凋亡过程中发挥</w:t>
      </w:r>
      <w:r>
        <w:rPr>
          <w:rFonts w:ascii="宋体" w:eastAsia="宋体" w:hint="eastAsia"/>
        </w:rPr>
        <w:t>着重要的作用。为了初步探讨</w:t>
      </w:r>
      <w:r>
        <w:t>rES-CSP</w:t>
      </w:r>
      <w:r/>
      <w:r>
        <w:rPr>
          <w:rFonts w:ascii="宋体" w:eastAsia="宋体" w:hint="eastAsia"/>
        </w:rPr>
        <w:t>诱导</w:t>
      </w:r>
      <w:r>
        <w:t>HepG2</w:t>
      </w:r>
      <w:r/>
      <w:r>
        <w:rPr>
          <w:rFonts w:ascii="宋体" w:eastAsia="宋体" w:hint="eastAsia"/>
        </w:rPr>
        <w:t>细胞凋亡的分子机制，我们利用</w:t>
      </w:r>
      <w:r>
        <w:t>Wester</w:t>
      </w:r>
      <w:r>
        <w:t>n</w:t>
      </w:r>
    </w:p>
    <w:p w:rsidR="0018722C">
      <w:pPr>
        <w:topLinePunct/>
      </w:pPr>
      <w:r>
        <w:t>blot</w:t>
      </w:r>
      <w:r>
        <w:rPr>
          <w:rFonts w:ascii="宋体" w:eastAsia="宋体" w:hint="eastAsia"/>
        </w:rPr>
        <w:t>分析</w:t>
      </w:r>
      <w:r>
        <w:t>rES-CSP</w:t>
      </w:r>
      <w:r>
        <w:rPr>
          <w:rFonts w:ascii="宋体" w:eastAsia="宋体" w:hint="eastAsia"/>
        </w:rPr>
        <w:t>作用</w:t>
      </w:r>
      <w:r>
        <w:t>HepG2</w:t>
      </w:r>
      <w:r>
        <w:rPr>
          <w:rFonts w:ascii="宋体" w:eastAsia="宋体" w:hint="eastAsia"/>
        </w:rPr>
        <w:t>细胞后</w:t>
      </w:r>
      <w:r>
        <w:t>Bcl-2</w:t>
      </w:r>
      <w:r>
        <w:rPr>
          <w:rFonts w:ascii="宋体" w:eastAsia="宋体" w:hint="eastAsia"/>
        </w:rPr>
        <w:t>和</w:t>
      </w:r>
      <w:r>
        <w:t>Caspase 8</w:t>
      </w:r>
      <w:r>
        <w:rPr>
          <w:rFonts w:ascii="宋体" w:eastAsia="宋体" w:hint="eastAsia"/>
        </w:rPr>
        <w:t>蛋白的表达变化。如</w:t>
      </w:r>
      <w:r>
        <w:rPr>
          <w:rFonts w:ascii="宋体" w:eastAsia="宋体" w:hint="eastAsia"/>
        </w:rPr>
        <w:t>图</w:t>
      </w:r>
      <w:r>
        <w:t>3-7</w:t>
      </w:r>
      <w:r>
        <w:rPr>
          <w:rFonts w:ascii="宋体" w:eastAsia="宋体" w:hint="eastAsia"/>
        </w:rPr>
        <w:t>所示，</w:t>
      </w:r>
    </w:p>
    <w:p w:rsidR="0018722C">
      <w:pPr>
        <w:topLinePunct/>
      </w:pPr>
      <w:r>
        <w:t>rEndostatin</w:t>
      </w:r>
      <w:r>
        <w:rPr>
          <w:rFonts w:ascii="宋体" w:eastAsia="宋体" w:hint="eastAsia"/>
        </w:rPr>
        <w:t>处理组对</w:t>
      </w:r>
      <w:r>
        <w:t>Bcl-2</w:t>
      </w:r>
      <w:r>
        <w:rPr>
          <w:rFonts w:ascii="宋体" w:eastAsia="宋体" w:hint="eastAsia"/>
        </w:rPr>
        <w:t>和</w:t>
      </w:r>
      <w:r>
        <w:t>Caspase 8</w:t>
      </w:r>
      <w:r>
        <w:rPr>
          <w:rFonts w:ascii="宋体" w:eastAsia="宋体" w:hint="eastAsia"/>
        </w:rPr>
        <w:t>这两种蛋白的表达几乎不影响，而</w:t>
      </w:r>
      <w:r>
        <w:t>rES-CSP</w:t>
      </w:r>
      <w:r>
        <w:rPr>
          <w:rFonts w:ascii="宋体" w:eastAsia="宋体" w:hint="eastAsia"/>
        </w:rPr>
        <w:t>可显</w:t>
      </w:r>
      <w:r>
        <w:rPr>
          <w:rFonts w:ascii="宋体" w:eastAsia="宋体" w:hint="eastAsia"/>
        </w:rPr>
        <w:t>著降低</w:t>
      </w:r>
      <w:r>
        <w:t>Bcl-2</w:t>
      </w:r>
      <w:r>
        <w:rPr>
          <w:rFonts w:ascii="宋体" w:eastAsia="宋体" w:hint="eastAsia"/>
        </w:rPr>
        <w:t>蛋白表达水平，同时可能上调</w:t>
      </w:r>
      <w:r>
        <w:t>Caspase 8</w:t>
      </w:r>
      <w:r>
        <w:rPr>
          <w:rFonts w:ascii="宋体" w:eastAsia="宋体" w:hint="eastAsia"/>
        </w:rPr>
        <w:t>蛋白的表达。</w:t>
      </w:r>
    </w:p>
    <w:p w:rsidR="0018722C">
      <w:pPr>
        <w:topLinePunct/>
      </w:pPr>
      <w:r>
        <w:t>A</w:t>
      </w:r>
      <w:r w:rsidRPr="00000000">
        <w:tab/>
        <w:t>B</w:t>
      </w:r>
    </w:p>
    <w:p w:rsidR="0018722C">
      <w:pPr>
        <w:topLinePunct/>
      </w:pPr>
      <w:r>
        <w:rPr>
          <w:rFonts w:cstheme="minorBidi" w:hAnsiTheme="minorHAnsi" w:eastAsiaTheme="minorHAnsi" w:asciiTheme="minorHAnsi" w:ascii="宋体" w:eastAsia="宋体" w:hint="eastAsia"/>
        </w:rPr>
        <w:t>低</w:t>
      </w:r>
      <w:r>
        <w:rPr>
          <w:rFonts w:cstheme="minorBidi" w:hAnsiTheme="minorHAnsi" w:eastAsiaTheme="minorHAnsi" w:asciiTheme="minorHAnsi"/>
        </w:rPr>
        <w:t>ES</w:t>
      </w:r>
      <w:r>
        <w:rPr>
          <w:rFonts w:ascii="宋体" w:eastAsia="宋体" w:hint="eastAsia" w:cstheme="minorBidi" w:hAnsiTheme="minorHAnsi"/>
        </w:rPr>
        <w:t>高</w:t>
      </w:r>
      <w:r>
        <w:rPr>
          <w:rFonts w:cstheme="minorBidi" w:hAnsiTheme="minorHAnsi" w:eastAsiaTheme="minorHAnsi" w:asciiTheme="minorHAnsi"/>
        </w:rPr>
        <w:t>ES</w:t>
      </w:r>
      <w:r>
        <w:rPr>
          <w:rFonts w:ascii="宋体" w:eastAsia="宋体" w:hint="eastAsia" w:cstheme="minorBidi" w:hAnsiTheme="minorHAnsi"/>
        </w:rPr>
        <w:t>低</w:t>
      </w:r>
      <w:r>
        <w:rPr>
          <w:rFonts w:cstheme="minorBidi" w:hAnsiTheme="minorHAnsi" w:eastAsiaTheme="minorHAnsi" w:asciiTheme="minorHAnsi"/>
        </w:rPr>
        <w:t>rES-CSP</w:t>
      </w:r>
      <w:r>
        <w:rPr>
          <w:rFonts w:ascii="宋体" w:eastAsia="宋体" w:hint="eastAsia" w:cstheme="minorBidi" w:hAnsiTheme="minorHAnsi"/>
        </w:rPr>
        <w:t>高</w:t>
      </w:r>
      <w:r>
        <w:rPr>
          <w:rFonts w:cstheme="minorBidi" w:hAnsiTheme="minorHAnsi" w:eastAsiaTheme="minorHAnsi" w:asciiTheme="minorHAnsi"/>
        </w:rPr>
        <w:t>rES-CSP</w:t>
      </w:r>
      <w:r>
        <w:rPr>
          <w:rFonts w:ascii="宋体" w:eastAsia="宋体" w:hint="eastAsia" w:cstheme="minorBidi" w:hAnsiTheme="minorHAnsi"/>
        </w:rPr>
        <w:t>对</w:t>
      </w:r>
      <w:r>
        <w:rPr>
          <w:rFonts w:ascii="宋体" w:eastAsia="宋体" w:hint="eastAsia" w:cstheme="minorBidi" w:hAnsiTheme="minorHAnsi"/>
        </w:rPr>
        <w:t>照组</w:t>
      </w:r>
      <w:r w:rsidR="001852F3">
        <w:rPr>
          <w:rFonts w:cstheme="minorBidi" w:hAnsiTheme="minorHAnsi" w:eastAsiaTheme="minorHAnsi" w:asciiTheme="minorHAnsi"/>
        </w:rPr>
        <w:t>高</w:t>
      </w:r>
      <w:r>
        <w:rPr>
          <w:rFonts w:cstheme="minorBidi" w:hAnsiTheme="minorHAnsi" w:eastAsiaTheme="minorHAnsi" w:asciiTheme="minorHAnsi"/>
        </w:rPr>
        <w:t>ES</w:t>
      </w:r>
      <w:r>
        <w:rPr>
          <w:rFonts w:ascii="宋体" w:eastAsia="宋体" w:hint="eastAsia" w:cstheme="minorBidi" w:hAnsiTheme="minorHAnsi"/>
        </w:rPr>
        <w:t>低</w:t>
      </w:r>
      <w:r>
        <w:rPr>
          <w:rFonts w:cstheme="minorBidi" w:hAnsiTheme="minorHAnsi" w:eastAsiaTheme="minorHAnsi" w:asciiTheme="minorHAnsi"/>
        </w:rPr>
        <w:t>ES</w:t>
      </w:r>
      <w:r>
        <w:rPr>
          <w:rFonts w:ascii="宋体" w:eastAsia="宋体" w:hint="eastAsia" w:cstheme="minorBidi" w:hAnsiTheme="minorHAnsi"/>
        </w:rPr>
        <w:t>高</w:t>
      </w:r>
      <w:r>
        <w:rPr>
          <w:rFonts w:cstheme="minorBidi" w:hAnsiTheme="minorHAnsi" w:eastAsiaTheme="minorHAnsi" w:asciiTheme="minorHAnsi"/>
        </w:rPr>
        <w:t>rES-CSP</w:t>
      </w:r>
      <w:r>
        <w:rPr>
          <w:rFonts w:ascii="宋体" w:eastAsia="宋体" w:hint="eastAsia" w:cstheme="minorBidi" w:hAnsiTheme="minorHAnsi"/>
        </w:rPr>
        <w:t>低</w:t>
      </w:r>
      <w:r>
        <w:rPr>
          <w:rFonts w:cstheme="minorBidi" w:hAnsiTheme="minorHAnsi" w:eastAsiaTheme="minorHAnsi" w:asciiTheme="minorHAnsi"/>
        </w:rPr>
        <w:t>rES-CSP</w:t>
      </w:r>
      <w:r>
        <w:rPr>
          <w:rFonts w:ascii="宋体" w:eastAsia="宋体" w:hint="eastAsia" w:cstheme="minorBidi" w:hAnsiTheme="minorHAnsi"/>
        </w:rPr>
        <w:t>对照组</w:t>
      </w:r>
    </w:p>
    <w:p w:rsidR="0018722C">
      <w:spacing w:beforeLines="0" w:before="0" w:afterLines="0" w:after="0" w:line="440" w:lineRule="auto"/>
      <w:pPr>
        <w:sectPr w:rsidR="00556256">
          <w:type w:val="continuous"/>
          <w:pgSz w:w="11910" w:h="16840"/>
          <w:pgMar w:header="877" w:footer="993" w:top="1080" w:bottom="1180" w:left="480" w:right="460"/>
        </w:sectPr>
        <w:topLinePunct/>
      </w:pPr>
    </w:p>
    <w:p w:rsidR="0018722C">
      <w:pPr>
        <w:topLinePunct/>
      </w:pPr>
      <w:r>
        <w:rPr>
          <w:rFonts w:cstheme="minorBidi" w:hAnsiTheme="minorHAnsi" w:eastAsiaTheme="minorHAnsi" w:asciiTheme="minorHAnsi"/>
        </w:rPr>
        <w:t>GAPDH</w:t>
      </w:r>
    </w:p>
    <w:p w:rsidR="0018722C">
      <w:pPr>
        <w:topLinePunct/>
      </w:pPr>
      <w:r>
        <w:rPr>
          <w:rFonts w:cstheme="minorBidi" w:hAnsiTheme="minorHAnsi" w:eastAsiaTheme="minorHAnsi" w:asciiTheme="minorHAnsi"/>
        </w:rPr>
        <w:t>Bcl-2</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GAPDH</w:t>
      </w:r>
    </w:p>
    <w:p w:rsidR="0018722C">
      <w:pPr>
        <w:spacing w:before="0"/>
        <w:ind w:leftChars="0" w:left="0" w:rightChars="0" w:right="101" w:firstLineChars="0" w:firstLine="0"/>
        <w:jc w:val="right"/>
        <w:topLinePunct/>
      </w:pPr>
      <w:r>
        <w:rPr>
          <w:kern w:val="2"/>
          <w:szCs w:val="22"/>
          <w:rFonts w:cstheme="minorBidi" w:hAnsiTheme="minorHAnsi" w:eastAsiaTheme="minorHAnsi" w:asciiTheme="minorHAnsi"/>
          <w:sz w:val="21"/>
        </w:rPr>
        <w:t>Caspase 8</w:t>
      </w:r>
    </w:p>
    <w:p w:rsidR="0018722C">
      <w:pPr>
        <w:spacing w:after="0"/>
        <w:jc w:val="right"/>
        <w:rPr>
          <w:sz w:val="21"/>
        </w:rPr>
        <w:sectPr w:rsidR="00556256">
          <w:type w:val="continuous"/>
          <w:pgSz w:w="11910" w:h="16840"/>
          <w:pgMar w:top="1580" w:bottom="280" w:left="480" w:right="460"/>
          <w:cols w:num="2" w:equalWidth="0">
            <w:col w:w="841" w:space="95"/>
            <w:col w:w="10034"/>
          </w:cols>
        </w:sectPr>
      </w:pPr>
    </w:p>
    <w:p w:rsidR="0018722C">
      <w:pPr>
        <w:pStyle w:val="affff5"/>
        <w:keepNext/>
        <w:topLinePunct/>
      </w:pPr>
      <w:r>
        <w:rPr>
          <w:sz w:val="20"/>
        </w:rPr>
        <w:pict>
          <v:group style="width:425.6pt;height:185.25pt;mso-position-horizontal-relative:char;mso-position-vertical-relative:line" coordorigin="0,0" coordsize="8512,3705">
            <v:shape style="position:absolute;left:0;top:76;width:8512;height:3628" type="#_x0000_t75" stroked="false">
              <v:imagedata r:id="rId46" o:title=""/>
            </v:shape>
            <v:shape style="position:absolute;left:240;top:0;width:181;height:266" type="#_x0000_t202" filled="false" stroked="false">
              <v:textbox inset="0,0,0,0">
                <w:txbxContent>
                  <w:p w:rsidR="0018722C">
                    <w:pPr>
                      <w:spacing w:line="266" w:lineRule="exact" w:before="0"/>
                      <w:ind w:leftChars="0" w:left="0" w:rightChars="0" w:right="0" w:firstLineChars="0" w:firstLine="0"/>
                      <w:jc w:val="left"/>
                      <w:rPr>
                        <w:sz w:val="24"/>
                      </w:rPr>
                    </w:pPr>
                    <w:r>
                      <w:rPr>
                        <w:sz w:val="24"/>
                      </w:rPr>
                      <w:t>C</w:t>
                    </w:r>
                  </w:p>
                </w:txbxContent>
              </v:textbox>
              <w10:wrap type="none"/>
            </v:shape>
            <v:shape style="position:absolute;left:4466;top:0;width:194;height:266" type="#_x0000_t202" filled="false" stroked="false">
              <v:textbox inset="0,0,0,0">
                <w:txbxContent>
                  <w:p w:rsidR="0018722C">
                    <w:pPr>
                      <w:spacing w:line="266" w:lineRule="exact" w:before="0"/>
                      <w:ind w:leftChars="0" w:left="0" w:rightChars="0" w:right="0" w:firstLineChars="0" w:firstLine="0"/>
                      <w:jc w:val="left"/>
                      <w:rPr>
                        <w:sz w:val="24"/>
                      </w:rPr>
                    </w:pPr>
                    <w:r>
                      <w:rPr>
                        <w:w w:val="99"/>
                        <w:sz w:val="24"/>
                      </w:rPr>
                      <w:t>D</w:t>
                    </w:r>
                  </w:p>
                </w:txbxContent>
              </v:textbox>
              <w10:wrap type="none"/>
            </v:shape>
          </v:group>
        </w:pict>
      </w:r>
      <w:r/>
    </w:p>
    <w:p w:rsidR="0018722C">
      <w:pPr>
        <w:pStyle w:val="a9"/>
        <w:topLinePunct/>
      </w:pPr>
      <w:r>
        <w:rPr>
          <w:rFonts w:cstheme="minorBidi" w:hAnsiTheme="minorHAnsi" w:eastAsiaTheme="minorHAnsi" w:asciiTheme="minorHAnsi" w:ascii="宋体" w:eastAsia="宋体" w:hint="eastAsia"/>
        </w:rPr>
        <w:t>图</w:t>
      </w:r>
      <w:r>
        <w:rPr>
          <w:rFonts w:ascii="宋体" w:eastAsia="宋体" w:hint="eastAsia" w:cstheme="minorBidi" w:hAnsiTheme="minorHAnsi"/>
        </w:rPr>
        <w:t> </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r>
        <w:t xml:space="preserve">  </w:t>
      </w:r>
      <w:r>
        <w:rPr>
          <w:rFonts w:cstheme="minorBidi" w:hAnsiTheme="minorHAnsi" w:eastAsiaTheme="minorHAnsi" w:asciiTheme="minorHAnsi"/>
        </w:rPr>
        <w:t>W</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te</w:t>
      </w:r>
      <w:r>
        <w:rPr>
          <w:rFonts w:cstheme="minorBidi" w:hAnsiTheme="minorHAnsi" w:eastAsiaTheme="minorHAnsi" w:asciiTheme="minorHAnsi"/>
        </w:rPr>
        <w:t>r</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l</w:t>
      </w:r>
      <w:r>
        <w:rPr>
          <w:rFonts w:cstheme="minorBidi" w:hAnsiTheme="minorHAnsi" w:eastAsiaTheme="minorHAnsi" w:asciiTheme="minorHAnsi"/>
        </w:rPr>
        <w:t>o</w:t>
      </w:r>
      <w:r>
        <w:rPr>
          <w:rFonts w:cstheme="minorBidi" w:hAnsiTheme="minorHAnsi" w:eastAsiaTheme="minorHAnsi" w:asciiTheme="minorHAnsi"/>
        </w:rPr>
        <w:t>t</w:t>
      </w:r>
      <w:r>
        <w:rPr>
          <w:rFonts w:ascii="宋体" w:eastAsia="宋体" w:hint="eastAsia" w:cstheme="minorBidi" w:hAnsiTheme="minorHAnsi"/>
        </w:rPr>
        <w:t>检测凋亡蛋白的表达变化</w:t>
      </w:r>
      <w:r>
        <w:rPr>
          <w:rFonts w:ascii="宋体" w:eastAsia="宋体" w:hint="eastAsia" w:cstheme="minorBidi" w:hAnsiTheme="minorHAnsi"/>
        </w:rPr>
        <w:t>（</w:t>
      </w:r>
      <w:r>
        <w:rPr>
          <w:rFonts w:cstheme="minorBidi" w:hAnsiTheme="minorHAnsi" w:eastAsiaTheme="minorHAnsi" w:asciiTheme="minorHAnsi"/>
        </w:rPr>
        <w:t>A</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c</w:t>
      </w:r>
      <w:r>
        <w:rPr>
          <w:rFonts w:cstheme="minorBidi" w:hAnsiTheme="minorHAnsi" w:eastAsiaTheme="minorHAnsi" w:asciiTheme="minorHAnsi"/>
        </w:rPr>
        <w:t>l-</w:t>
      </w:r>
      <w:r>
        <w:rPr>
          <w:rFonts w:cstheme="minorBidi" w:hAnsiTheme="minorHAnsi" w:eastAsiaTheme="minorHAnsi" w:asciiTheme="minorHAnsi"/>
        </w:rPr>
        <w:t>2</w:t>
      </w:r>
      <w:r>
        <w:rPr>
          <w:rFonts w:ascii="宋体" w:eastAsia="宋体" w:hint="eastAsia" w:cstheme="minorBidi" w:hAnsiTheme="minorHAnsi"/>
        </w:rPr>
        <w:t>蛋白</w:t>
      </w:r>
      <w:r>
        <w:rPr>
          <w:rFonts w:cstheme="minorBidi" w:hAnsiTheme="minorHAnsi" w:eastAsiaTheme="minorHAnsi" w:asciiTheme="minorHAnsi"/>
        </w:rPr>
        <w:t>W</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t</w:t>
      </w:r>
      <w:r>
        <w:rPr>
          <w:rFonts w:cstheme="minorBidi" w:hAnsiTheme="minorHAnsi" w:eastAsiaTheme="minorHAnsi" w:asciiTheme="minorHAnsi"/>
        </w:rPr>
        <w:t>e</w:t>
      </w:r>
      <w:r>
        <w:rPr>
          <w:rFonts w:cstheme="minorBidi" w:hAnsiTheme="minorHAnsi" w:eastAsiaTheme="minorHAnsi" w:asciiTheme="minorHAnsi"/>
        </w:rPr>
        <w:t>r</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l</w:t>
      </w:r>
      <w:r>
        <w:rPr>
          <w:rFonts w:cstheme="minorBidi" w:hAnsiTheme="minorHAnsi" w:eastAsiaTheme="minorHAnsi" w:asciiTheme="minorHAnsi"/>
        </w:rPr>
        <w:t>o</w:t>
      </w:r>
      <w:r>
        <w:rPr>
          <w:rFonts w:cstheme="minorBidi" w:hAnsiTheme="minorHAnsi" w:eastAsiaTheme="minorHAnsi" w:asciiTheme="minorHAnsi"/>
        </w:rPr>
        <w:t>t</w:t>
      </w:r>
      <w:r>
        <w:rPr>
          <w:rFonts w:ascii="宋体" w:eastAsia="宋体" w:hint="eastAsia" w:cstheme="minorBidi" w:hAnsiTheme="minorHAnsi"/>
        </w:rPr>
        <w:t>条带，</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I</w:t>
      </w:r>
      <w:r>
        <w:rPr>
          <w:rFonts w:cstheme="minorBidi" w:hAnsiTheme="minorHAnsi" w:eastAsiaTheme="minorHAnsi" w:asciiTheme="minorHAnsi"/>
        </w:rPr>
        <w:t>P</w:t>
      </w:r>
      <w:r>
        <w:rPr>
          <w:rFonts w:cstheme="minorBidi" w:hAnsiTheme="minorHAnsi" w:eastAsiaTheme="minorHAnsi" w:asciiTheme="minorHAnsi"/>
        </w:rPr>
        <w:t>P</w:t>
      </w:r>
      <w:r>
        <w:rPr>
          <w:rFonts w:ascii="宋体" w:eastAsia="宋体" w:hint="eastAsia" w:cstheme="minorBidi" w:hAnsiTheme="minorHAnsi"/>
        </w:rPr>
        <w:t>软件分析后</w:t>
      </w:r>
      <w:r>
        <w:rPr>
          <w:rFonts w:cstheme="minorBidi" w:hAnsiTheme="minorHAnsi" w:eastAsiaTheme="minorHAnsi" w:asciiTheme="minorHAnsi"/>
        </w:rPr>
        <w:t>B</w:t>
      </w:r>
      <w:r>
        <w:rPr>
          <w:rFonts w:cstheme="minorBidi" w:hAnsiTheme="minorHAnsi" w:eastAsiaTheme="minorHAnsi" w:asciiTheme="minorHAnsi"/>
        </w:rPr>
        <w:t>c</w:t>
      </w:r>
      <w:r>
        <w:rPr>
          <w:rFonts w:cstheme="minorBidi" w:hAnsiTheme="minorHAnsi" w:eastAsiaTheme="minorHAnsi" w:asciiTheme="minorHAnsi"/>
        </w:rPr>
        <w:t>l-</w:t>
      </w:r>
      <w:r>
        <w:rPr>
          <w:rFonts w:cstheme="minorBidi" w:hAnsiTheme="minorHAnsi" w:eastAsiaTheme="minorHAnsi" w:asciiTheme="minorHAnsi"/>
        </w:rPr>
        <w:t>2</w:t>
      </w:r>
    </w:p>
    <w:p w:rsidR="0018722C">
      <w:pPr>
        <w:topLinePunct/>
      </w:pPr>
      <w:r>
        <w:rPr>
          <w:rFonts w:cstheme="minorBidi" w:hAnsiTheme="minorHAnsi" w:eastAsiaTheme="minorHAnsi" w:asciiTheme="minorHAnsi" w:ascii="宋体" w:eastAsia="宋体" w:hint="eastAsia"/>
        </w:rPr>
        <w:t>与</w:t>
      </w:r>
      <w:r>
        <w:rPr>
          <w:rFonts w:cstheme="minorBidi" w:hAnsiTheme="minorHAnsi" w:eastAsiaTheme="minorHAnsi" w:asciiTheme="minorHAnsi"/>
        </w:rPr>
        <w:t>G</w:t>
      </w:r>
      <w:r>
        <w:rPr>
          <w:rFonts w:cstheme="minorBidi" w:hAnsiTheme="minorHAnsi" w:eastAsiaTheme="minorHAnsi" w:asciiTheme="minorHAnsi"/>
        </w:rPr>
        <w:t>A</w:t>
      </w:r>
      <w:r>
        <w:rPr>
          <w:rFonts w:cstheme="minorBidi" w:hAnsiTheme="minorHAnsi" w:eastAsiaTheme="minorHAnsi" w:asciiTheme="minorHAnsi"/>
        </w:rPr>
        <w:t>P</w:t>
      </w:r>
      <w:r>
        <w:rPr>
          <w:rFonts w:cstheme="minorBidi" w:hAnsiTheme="minorHAnsi" w:eastAsiaTheme="minorHAnsi" w:asciiTheme="minorHAnsi"/>
        </w:rPr>
        <w:t>D</w:t>
      </w:r>
      <w:r>
        <w:rPr>
          <w:rFonts w:cstheme="minorBidi" w:hAnsiTheme="minorHAnsi" w:eastAsiaTheme="minorHAnsi" w:asciiTheme="minorHAnsi"/>
        </w:rPr>
        <w:t>H</w:t>
      </w:r>
      <w:r>
        <w:rPr>
          <w:rFonts w:cstheme="minorBidi" w:hAnsiTheme="minorHAnsi" w:eastAsiaTheme="minorHAnsi" w:asciiTheme="minorHAnsi"/>
        </w:rPr>
        <w:t> </w:t>
      </w:r>
      <w:r>
        <w:rPr>
          <w:rFonts w:cstheme="minorBidi" w:hAnsiTheme="minorHAnsi" w:eastAsiaTheme="minorHAnsi" w:asciiTheme="minorHAnsi"/>
        </w:rPr>
        <w:t>I</w:t>
      </w:r>
      <w:r>
        <w:rPr>
          <w:rFonts w:cstheme="minorBidi" w:hAnsiTheme="minorHAnsi" w:eastAsiaTheme="minorHAnsi" w:asciiTheme="minorHAnsi"/>
        </w:rPr>
        <w:t>O</w:t>
      </w:r>
      <w:r>
        <w:rPr>
          <w:rFonts w:cstheme="minorBidi" w:hAnsiTheme="minorHAnsi" w:eastAsiaTheme="minorHAnsi" w:asciiTheme="minorHAnsi"/>
        </w:rPr>
        <w:t>D</w:t>
      </w:r>
      <w:r>
        <w:rPr>
          <w:rFonts w:ascii="宋体" w:eastAsia="宋体" w:hint="eastAsia" w:cstheme="minorBidi" w:hAnsiTheme="minorHAnsi"/>
        </w:rPr>
        <w:t>比值百分数；</w:t>
      </w:r>
      <w:r>
        <w:rPr>
          <w:rFonts w:cstheme="minorBidi" w:hAnsiTheme="minorHAnsi" w:eastAsiaTheme="minorHAnsi" w:asciiTheme="minorHAnsi"/>
        </w:rPr>
        <w:t>B</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C</w:t>
      </w:r>
      <w:r>
        <w:rPr>
          <w:rFonts w:cstheme="minorBidi" w:hAnsiTheme="minorHAnsi" w:eastAsiaTheme="minorHAnsi" w:asciiTheme="minorHAnsi"/>
        </w:rPr>
        <w:t>a</w:t>
      </w:r>
      <w:r>
        <w:rPr>
          <w:rFonts w:cstheme="minorBidi" w:hAnsiTheme="minorHAnsi" w:eastAsiaTheme="minorHAnsi" w:asciiTheme="minorHAnsi"/>
        </w:rPr>
        <w:t>s</w:t>
      </w:r>
      <w:r>
        <w:rPr>
          <w:rFonts w:cstheme="minorBidi" w:hAnsiTheme="minorHAnsi" w:eastAsiaTheme="minorHAnsi" w:asciiTheme="minorHAnsi"/>
        </w:rPr>
        <w:t>p</w:t>
      </w:r>
      <w:r>
        <w:rPr>
          <w:rFonts w:cstheme="minorBidi" w:hAnsiTheme="minorHAnsi" w:eastAsiaTheme="minorHAnsi" w:asciiTheme="minorHAnsi"/>
        </w:rPr>
        <w:t>a</w:t>
      </w:r>
      <w:r>
        <w:rPr>
          <w:rFonts w:cstheme="minorBidi" w:hAnsiTheme="minorHAnsi" w:eastAsiaTheme="minorHAnsi" w:asciiTheme="minorHAnsi"/>
        </w:rPr>
        <w:t>s</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8</w:t>
      </w:r>
      <w:r>
        <w:rPr>
          <w:rFonts w:ascii="宋体" w:eastAsia="宋体" w:hint="eastAsia" w:cstheme="minorBidi" w:hAnsiTheme="minorHAnsi"/>
        </w:rPr>
        <w:t>蛋白</w:t>
      </w:r>
      <w:r>
        <w:rPr>
          <w:rFonts w:cstheme="minorBidi" w:hAnsiTheme="minorHAnsi" w:eastAsiaTheme="minorHAnsi" w:asciiTheme="minorHAnsi"/>
        </w:rPr>
        <w:t>W</w:t>
      </w:r>
      <w:r>
        <w:rPr>
          <w:rFonts w:cstheme="minorBidi" w:hAnsiTheme="minorHAnsi" w:eastAsiaTheme="minorHAnsi" w:asciiTheme="minorHAnsi"/>
        </w:rPr>
        <w:t>e</w:t>
      </w:r>
      <w:r>
        <w:rPr>
          <w:rFonts w:cstheme="minorBidi" w:hAnsiTheme="minorHAnsi" w:eastAsiaTheme="minorHAnsi" w:asciiTheme="minorHAnsi"/>
        </w:rPr>
        <w:t>s</w:t>
      </w:r>
      <w:r>
        <w:rPr>
          <w:rFonts w:cstheme="minorBidi" w:hAnsiTheme="minorHAnsi" w:eastAsiaTheme="minorHAnsi" w:asciiTheme="minorHAnsi"/>
        </w:rPr>
        <w:t>t</w:t>
      </w:r>
      <w:r>
        <w:rPr>
          <w:rFonts w:cstheme="minorBidi" w:hAnsiTheme="minorHAnsi" w:eastAsiaTheme="minorHAnsi" w:asciiTheme="minorHAnsi"/>
        </w:rPr>
        <w:t>er</w:t>
      </w:r>
      <w:r>
        <w:rPr>
          <w:rFonts w:cstheme="minorBidi" w:hAnsiTheme="minorHAnsi" w:eastAsiaTheme="minorHAnsi" w:asciiTheme="minorHAnsi"/>
        </w:rPr>
        <w:t>n</w:t>
      </w:r>
      <w:r>
        <w:rPr>
          <w:rFonts w:cstheme="minorBidi" w:hAnsiTheme="minorHAnsi" w:eastAsiaTheme="minorHAnsi" w:asciiTheme="minorHAnsi"/>
        </w:rPr>
        <w:t> </w:t>
      </w:r>
      <w:r>
        <w:rPr>
          <w:rFonts w:cstheme="minorBidi" w:hAnsiTheme="minorHAnsi" w:eastAsiaTheme="minorHAnsi" w:asciiTheme="minorHAnsi"/>
        </w:rPr>
        <w:t>b</w:t>
      </w:r>
      <w:r>
        <w:rPr>
          <w:rFonts w:cstheme="minorBidi" w:hAnsiTheme="minorHAnsi" w:eastAsiaTheme="minorHAnsi" w:asciiTheme="minorHAnsi"/>
        </w:rPr>
        <w:t>l</w:t>
      </w:r>
      <w:r>
        <w:rPr>
          <w:rFonts w:cstheme="minorBidi" w:hAnsiTheme="minorHAnsi" w:eastAsiaTheme="minorHAnsi" w:asciiTheme="minorHAnsi"/>
        </w:rPr>
        <w:t>o</w:t>
      </w:r>
      <w:r>
        <w:rPr>
          <w:rFonts w:cstheme="minorBidi" w:hAnsiTheme="minorHAnsi" w:eastAsiaTheme="minorHAnsi" w:asciiTheme="minorHAnsi"/>
        </w:rPr>
        <w:t>t</w:t>
      </w:r>
      <w:r>
        <w:rPr>
          <w:rFonts w:ascii="宋体" w:eastAsia="宋体" w:hint="eastAsia" w:cstheme="minorBidi" w:hAnsiTheme="minorHAnsi"/>
        </w:rPr>
        <w:t>条带，</w:t>
      </w:r>
      <w:r>
        <w:rPr>
          <w:rFonts w:cstheme="minorBidi" w:hAnsiTheme="minorHAnsi" w:eastAsiaTheme="minorHAnsi" w:asciiTheme="minorHAnsi"/>
        </w:rPr>
        <w:t>C</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I</w:t>
      </w:r>
      <w:r>
        <w:rPr>
          <w:rFonts w:cstheme="minorBidi" w:hAnsiTheme="minorHAnsi" w:eastAsiaTheme="minorHAnsi" w:asciiTheme="minorHAnsi"/>
        </w:rPr>
        <w:t>P</w:t>
      </w:r>
      <w:r>
        <w:rPr>
          <w:rFonts w:cstheme="minorBidi" w:hAnsiTheme="minorHAnsi" w:eastAsiaTheme="minorHAnsi" w:asciiTheme="minorHAnsi"/>
        </w:rPr>
        <w:t>P</w:t>
      </w:r>
      <w:r>
        <w:rPr>
          <w:rFonts w:ascii="宋体" w:eastAsia="宋体" w:hint="eastAsia" w:cstheme="minorBidi" w:hAnsiTheme="minorHAnsi"/>
        </w:rPr>
        <w:t>软件分析后</w:t>
      </w:r>
      <w:r>
        <w:rPr>
          <w:rFonts w:cstheme="minorBidi" w:hAnsiTheme="minorHAnsi" w:eastAsiaTheme="minorHAnsi" w:asciiTheme="minorHAnsi"/>
        </w:rPr>
        <w:t>C</w:t>
      </w:r>
      <w:r>
        <w:rPr>
          <w:rFonts w:cstheme="minorBidi" w:hAnsiTheme="minorHAnsi" w:eastAsiaTheme="minorHAnsi" w:asciiTheme="minorHAnsi"/>
        </w:rPr>
        <w:t>a</w:t>
      </w:r>
      <w:r>
        <w:rPr>
          <w:rFonts w:cstheme="minorBidi" w:hAnsiTheme="minorHAnsi" w:eastAsiaTheme="minorHAnsi" w:asciiTheme="minorHAnsi"/>
        </w:rPr>
        <w:t>s</w:t>
      </w:r>
      <w:r>
        <w:rPr>
          <w:rFonts w:cstheme="minorBidi" w:hAnsiTheme="minorHAnsi" w:eastAsiaTheme="minorHAnsi" w:asciiTheme="minorHAnsi"/>
        </w:rPr>
        <w:t>p</w:t>
      </w:r>
      <w:r>
        <w:rPr>
          <w:rFonts w:cstheme="minorBidi" w:hAnsiTheme="minorHAnsi" w:eastAsiaTheme="minorHAnsi" w:asciiTheme="minorHAnsi"/>
        </w:rPr>
        <w:t>a</w:t>
      </w:r>
      <w:r>
        <w:rPr>
          <w:rFonts w:cstheme="minorBidi" w:hAnsiTheme="minorHAnsi" w:eastAsiaTheme="minorHAnsi" w:asciiTheme="minorHAnsi"/>
        </w:rPr>
        <w:t>s</w:t>
      </w:r>
      <w:r>
        <w:rPr>
          <w:rFonts w:cstheme="minorBidi" w:hAnsiTheme="minorHAnsi" w:eastAsiaTheme="minorHAnsi" w:asciiTheme="minorHAnsi"/>
        </w:rPr>
        <w:t>e</w:t>
      </w:r>
      <w:r>
        <w:rPr>
          <w:rFonts w:cstheme="minorBidi" w:hAnsiTheme="minorHAnsi" w:eastAsiaTheme="minorHAnsi" w:asciiTheme="minorHAnsi"/>
        </w:rPr>
        <w:t> </w:t>
      </w:r>
      <w:r>
        <w:rPr>
          <w:rFonts w:cstheme="minorBidi" w:hAnsiTheme="minorHAnsi" w:eastAsiaTheme="minorHAnsi" w:asciiTheme="minorHAnsi"/>
        </w:rPr>
        <w:t>8</w:t>
      </w:r>
      <w:r>
        <w:rPr>
          <w:rFonts w:ascii="宋体" w:eastAsia="宋体" w:hint="eastAsia" w:cstheme="minorBidi" w:hAnsiTheme="minorHAnsi"/>
        </w:rPr>
        <w:t>与</w:t>
      </w:r>
      <w:r>
        <w:rPr>
          <w:rFonts w:cstheme="minorBidi" w:hAnsiTheme="minorHAnsi" w:eastAsiaTheme="minorHAnsi" w:asciiTheme="minorHAnsi"/>
        </w:rPr>
        <w:t>G</w:t>
      </w:r>
      <w:r>
        <w:rPr>
          <w:rFonts w:cstheme="minorBidi" w:hAnsiTheme="minorHAnsi" w:eastAsiaTheme="minorHAnsi" w:asciiTheme="minorHAnsi"/>
        </w:rPr>
        <w:t>A</w:t>
      </w:r>
      <w:r>
        <w:rPr>
          <w:rFonts w:cstheme="minorBidi" w:hAnsiTheme="minorHAnsi" w:eastAsiaTheme="minorHAnsi" w:asciiTheme="minorHAnsi"/>
        </w:rPr>
        <w:t>P</w:t>
      </w:r>
      <w:r>
        <w:rPr>
          <w:rFonts w:cstheme="minorBidi" w:hAnsiTheme="minorHAnsi" w:eastAsiaTheme="minorHAnsi" w:asciiTheme="minorHAnsi"/>
        </w:rPr>
        <w:t>D</w:t>
      </w:r>
      <w:r>
        <w:rPr>
          <w:rFonts w:cstheme="minorBidi" w:hAnsiTheme="minorHAnsi" w:eastAsiaTheme="minorHAnsi" w:asciiTheme="minorHAnsi"/>
        </w:rPr>
        <w:t>H</w:t>
      </w:r>
    </w:p>
    <w:p w:rsidR="0018722C">
      <w:pPr>
        <w:topLinePunct/>
      </w:pPr>
      <w:r>
        <w:rPr>
          <w:rFonts w:cstheme="minorBidi" w:hAnsiTheme="minorHAnsi" w:eastAsiaTheme="minorHAnsi" w:asciiTheme="minorHAnsi"/>
        </w:rPr>
        <w:t>IOD</w:t>
      </w:r>
      <w:r>
        <w:rPr>
          <w:rFonts w:ascii="宋体" w:eastAsia="宋体" w:hint="eastAsia" w:cstheme="minorBidi" w:hAnsiTheme="minorHAnsi"/>
        </w:rPr>
        <w:t>比值百分数；</w:t>
      </w:r>
      <w:r>
        <w:rPr>
          <w:rFonts w:ascii="宋体" w:eastAsia="宋体" w:hint="eastAsia" w:cstheme="minorBidi" w:hAnsiTheme="minorHAnsi"/>
        </w:rPr>
        <w:t>）</w:t>
      </w:r>
    </w:p>
    <w:p w:rsidR="0018722C">
      <w:pPr>
        <w:topLinePunct/>
      </w:pPr>
      <w:r>
        <w:rPr>
          <w:rFonts w:cstheme="minorBidi" w:hAnsiTheme="minorHAnsi" w:eastAsiaTheme="minorHAnsi" w:asciiTheme="minorHAnsi"/>
        </w:rPr>
        <w:t>Fig 3-7 Changes in the expression of apoptosis-related proteins was analyzed by Western blotting assay.</w:t>
      </w:r>
    </w:p>
    <w:p w:rsidR="0018722C">
      <w:pPr>
        <w:topLinePunct/>
      </w:pPr>
      <w:r>
        <w:rPr>
          <w:rFonts w:cstheme="minorBidi" w:hAnsiTheme="minorHAnsi" w:eastAsiaTheme="minorHAnsi" w:asciiTheme="minorHAnsi"/>
        </w:rPr>
        <w:t>Optical densities of the Bcl-2 and Caspase 8 proteins were analyzed using IPP software.</w:t>
      </w:r>
    </w:p>
    <w:p w:rsidR="0018722C">
      <w:pPr>
        <w:pStyle w:val="3"/>
        <w:topLinePunct/>
        <w:ind w:left="200" w:hangingChars="200" w:hanging="200"/>
      </w:pPr>
      <w:bookmarkStart w:id="750829" w:name="_Toc686750829"/>
      <w:bookmarkStart w:name="3.5 讨论 " w:id="77"/>
      <w:bookmarkEnd w:id="77"/>
      <w:r/>
      <w:bookmarkStart w:name="_bookmark32" w:id="78"/>
      <w:bookmarkEnd w:id="78"/>
      <w:r/>
      <w:r>
        <w:rPr>
          <w:b/>
        </w:rPr>
        <w:t>3.5</w:t>
      </w:r>
      <w:r>
        <w:t xml:space="preserve">  </w:t>
      </w:r>
      <w:r>
        <w:t>讨论</w:t>
      </w:r>
      <w:bookmarkEnd w:id="750829"/>
    </w:p>
    <w:p w:rsidR="0018722C">
      <w:pPr>
        <w:topLinePunct/>
      </w:pPr>
      <w:r>
        <w:rPr>
          <w:rFonts w:ascii="宋体" w:hAnsi="宋体" w:eastAsia="宋体" w:hint="eastAsia"/>
        </w:rPr>
        <w:t/>
      </w:r>
      <w:r>
        <w:rPr>
          <w:rFonts w:ascii="宋体" w:hAnsi="宋体" w:eastAsia="宋体" w:hint="eastAsia"/>
        </w:rPr>
        <w:t>近年</w:t>
      </w:r>
      <w:r>
        <w:rPr>
          <w:rFonts w:ascii="宋体" w:hAnsi="宋体" w:eastAsia="宋体" w:hint="eastAsia"/>
        </w:rPr>
        <w:t>来，内皮抑素的直接抗肿瘤作用已经有了初步报道。①内皮抑素在消化道恶性肿</w:t>
      </w:r>
      <w:r>
        <w:rPr>
          <w:rFonts w:ascii="宋体" w:hAnsi="宋体" w:eastAsia="宋体" w:hint="eastAsia"/>
        </w:rPr>
        <w:t>瘤方面的研究：何本夫等</w:t>
      </w:r>
      <w:r>
        <w:rPr>
          <w:vertAlign w:val="superscript"/>
        </w:rPr>
        <w:t>[</w:t>
      </w:r>
      <w:r>
        <w:rPr>
          <w:vertAlign w:val="superscript"/>
          <w:position w:val="11"/>
        </w:rPr>
        <w:t xml:space="preserve">32</w:t>
      </w:r>
      <w:r>
        <w:rPr>
          <w:vertAlign w:val="superscript"/>
        </w:rPr>
        <w:t>]</w:t>
      </w:r>
      <w:r>
        <w:rPr>
          <w:rFonts w:ascii="宋体" w:hAnsi="宋体" w:eastAsia="宋体" w:hint="eastAsia"/>
        </w:rPr>
        <w:t>研究，内皮抑素能抑制食管癌细胞</w:t>
      </w:r>
      <w:r>
        <w:t>Eca-109</w:t>
      </w:r>
      <w:r>
        <w:rPr>
          <w:rFonts w:ascii="宋体" w:hAnsi="宋体" w:eastAsia="宋体" w:hint="eastAsia"/>
        </w:rPr>
        <w:t>和人脐静脉内皮细</w:t>
      </w:r>
      <w:r>
        <w:rPr>
          <w:rFonts w:ascii="宋体" w:hAnsi="宋体" w:eastAsia="宋体" w:hint="eastAsia"/>
        </w:rPr>
        <w:t>胞</w:t>
      </w:r>
      <w:r>
        <w:t>HUVEC</w:t>
      </w:r>
      <w:r>
        <w:rPr>
          <w:rFonts w:ascii="宋体" w:hAnsi="宋体" w:eastAsia="宋体" w:hint="eastAsia"/>
        </w:rPr>
        <w:t>的增殖，并有效抑制食管癌移植瘤的生长；体外研究证实</w:t>
      </w:r>
      <w:r>
        <w:rPr>
          <w:vertAlign w:val="superscript"/>
        </w:rPr>
        <w:t>[</w:t>
      </w:r>
      <w:r>
        <w:rPr>
          <w:vertAlign w:val="superscript"/>
          <w:position w:val="11"/>
        </w:rPr>
        <w:t xml:space="preserve">33</w:t>
      </w:r>
      <w:r>
        <w:rPr>
          <w:vertAlign w:val="superscript"/>
        </w:rPr>
        <w:t>]</w:t>
      </w:r>
      <w:r>
        <w:rPr>
          <w:rFonts w:ascii="宋体" w:hAnsi="宋体" w:eastAsia="宋体" w:hint="eastAsia"/>
        </w:rPr>
        <w:t>，内皮抑素可抑制</w:t>
      </w:r>
      <w:r>
        <w:rPr>
          <w:rFonts w:ascii="宋体" w:hAnsi="宋体" w:eastAsia="宋体" w:hint="eastAsia"/>
        </w:rPr>
        <w:t>人胃癌</w:t>
      </w:r>
      <w:r>
        <w:t>NCI-N87</w:t>
      </w:r>
      <w:r>
        <w:rPr>
          <w:rFonts w:ascii="宋体" w:hAnsi="宋体" w:eastAsia="宋体" w:hint="eastAsia"/>
        </w:rPr>
        <w:t>细胞增殖和侵袭，诱导细胞凋亡，其机制可能与内皮抑素导致细胞中</w:t>
      </w:r>
      <w:r>
        <w:t>Snail</w:t>
      </w:r>
      <w:r>
        <w:rPr>
          <w:rFonts w:ascii="宋体" w:hAnsi="宋体" w:eastAsia="宋体" w:hint="eastAsia"/>
        </w:rPr>
        <w:t>表达下降、</w:t>
      </w:r>
      <w:r>
        <w:t>E-cadherin</w:t>
      </w:r>
      <w:r>
        <w:rPr>
          <w:rFonts w:ascii="宋体" w:hAnsi="宋体" w:eastAsia="宋体" w:hint="eastAsia"/>
        </w:rPr>
        <w:t>表达增强有关。</w:t>
      </w:r>
      <w:r>
        <w:t>Dkhissi</w:t>
      </w:r>
      <w:r>
        <w:rPr>
          <w:rFonts w:ascii="宋体" w:hAnsi="宋体" w:eastAsia="宋体" w:hint="eastAsia"/>
        </w:rPr>
        <w:t>等</w:t>
      </w:r>
      <w:r>
        <w:rPr>
          <w:vertAlign w:val="superscript"/>
        </w:rPr>
        <w:t>[</w:t>
      </w:r>
      <w:r>
        <w:rPr>
          <w:vertAlign w:val="superscript"/>
          <w:position w:val="11"/>
        </w:rPr>
        <w:t xml:space="preserve">21</w:t>
      </w:r>
      <w:r>
        <w:rPr>
          <w:vertAlign w:val="superscript"/>
        </w:rPr>
        <w:t>]</w:t>
      </w:r>
      <w:r>
        <w:rPr>
          <w:rFonts w:ascii="宋体" w:hAnsi="宋体" w:eastAsia="宋体" w:hint="eastAsia"/>
        </w:rPr>
        <w:t>揭示了</w:t>
      </w:r>
      <w:r>
        <w:t>Endostatin</w:t>
      </w:r>
      <w:r>
        <w:rPr>
          <w:rFonts w:ascii="宋体" w:hAnsi="宋体" w:eastAsia="宋体" w:hint="eastAsia"/>
        </w:rPr>
        <w:t>在体外直接抑制鼠</w:t>
      </w:r>
      <w:r>
        <w:t>C51</w:t>
      </w:r>
      <w:r/>
      <w:r>
        <w:rPr>
          <w:rFonts w:ascii="宋体" w:hAnsi="宋体" w:eastAsia="宋体" w:hint="eastAsia"/>
        </w:rPr>
        <w:t>和人</w:t>
      </w:r>
      <w:r>
        <w:t>HT29</w:t>
      </w:r>
      <w:r>
        <w:rPr>
          <w:rFonts w:ascii="宋体" w:hAnsi="宋体" w:eastAsia="宋体" w:hint="eastAsia"/>
        </w:rPr>
        <w:t>结肠癌细胞的生长，并可诱导这些细胞的凋亡。②内皮抑素在乳腺肿瘤肿</w:t>
      </w:r>
      <w:r>
        <w:rPr>
          <w:rFonts w:ascii="宋体" w:hAnsi="宋体" w:eastAsia="宋体" w:hint="eastAsia"/>
        </w:rPr>
        <w:t>瘤方面的研究：申维喜等</w:t>
      </w:r>
      <w:r>
        <w:rPr>
          <w:vertAlign w:val="superscript"/>
        </w:rPr>
        <w:t>[</w:t>
      </w:r>
      <w:r>
        <w:rPr>
          <w:vertAlign w:val="superscript"/>
          <w:position w:val="11"/>
        </w:rPr>
        <w:t xml:space="preserve">22</w:t>
      </w:r>
      <w:r>
        <w:rPr>
          <w:vertAlign w:val="superscript"/>
        </w:rPr>
        <w:t>]</w:t>
      </w:r>
      <w:r>
        <w:rPr>
          <w:rFonts w:ascii="宋体" w:hAnsi="宋体" w:eastAsia="宋体" w:hint="eastAsia"/>
        </w:rPr>
        <w:t>研究发现，恩度、紫杉醇均可诱导</w:t>
      </w:r>
      <w:r>
        <w:t>Her-2</w:t>
      </w:r>
      <w:r>
        <w:rPr>
          <w:rFonts w:ascii="宋体" w:hAnsi="宋体" w:eastAsia="宋体" w:hint="eastAsia"/>
        </w:rPr>
        <w:t>过表达是乳腺癌细胞</w:t>
      </w:r>
      <w:r>
        <w:rPr>
          <w:rFonts w:ascii="宋体" w:hAnsi="宋体" w:eastAsia="宋体" w:hint="eastAsia"/>
        </w:rPr>
        <w:t>凋亡，且成剂量依赖关系，二者联合使用凋亡作用增强。③内皮抑素在妇科恶性肿瘤方面</w:t>
      </w:r>
      <w:r>
        <w:rPr>
          <w:rFonts w:ascii="宋体" w:hAnsi="宋体" w:eastAsia="宋体" w:hint="eastAsia"/>
        </w:rPr>
        <w:t>的研究：内皮抑素可与卵巢癌细胞表面的整合素</w:t>
      </w:r>
      <w:r>
        <w:t>α5β1</w:t>
      </w:r>
      <w:r>
        <w:rPr>
          <w:rFonts w:ascii="宋体" w:hAnsi="宋体" w:eastAsia="宋体" w:hint="eastAsia"/>
        </w:rPr>
        <w:t>结合，从而抑制卵巢癌细胞对腹膜壁的黏附</w:t>
      </w:r>
      <w:r>
        <w:rPr>
          <w:vertAlign w:val="superscript"/>
        </w:rPr>
        <w:t>[</w:t>
      </w:r>
      <w:r>
        <w:rPr>
          <w:vertAlign w:val="superscript"/>
          <w:position w:val="11"/>
        </w:rPr>
        <w:t xml:space="preserve">23</w:t>
      </w:r>
      <w:r>
        <w:rPr>
          <w:vertAlign w:val="superscript"/>
        </w:rPr>
        <w:t>]</w:t>
      </w:r>
      <w:r>
        <w:rPr>
          <w:rFonts w:ascii="宋体" w:hAnsi="宋体" w:eastAsia="宋体" w:hint="eastAsia"/>
        </w:rPr>
        <w:t>。这提示</w:t>
      </w:r>
      <w:r>
        <w:t>Endostatin</w:t>
      </w:r>
      <w:r>
        <w:rPr>
          <w:rFonts w:ascii="宋体" w:hAnsi="宋体" w:eastAsia="宋体" w:hint="eastAsia"/>
        </w:rPr>
        <w:t>不仅直接对内皮细胞有抑制作用，对肿瘤细胞同样存在直</w:t>
      </w:r>
      <w:r>
        <w:rPr>
          <w:rFonts w:ascii="宋体" w:hAnsi="宋体" w:eastAsia="宋体" w:hint="eastAsia"/>
        </w:rPr>
        <w:t>接抑制作用。</w:t>
      </w:r>
    </w:p>
    <w:p w:rsidR="0018722C">
      <w:pPr>
        <w:topLinePunct/>
      </w:pPr>
      <w:r>
        <w:rPr>
          <w:rFonts w:ascii="宋体" w:hAnsi="宋体" w:eastAsia="宋体" w:hint="eastAsia"/>
        </w:rPr>
        <w:t>肝癌作为我国主要癌症死因之一，其发病率呈逐年上升趋势，而目前各种治疗肝癌的</w:t>
      </w:r>
      <w:r>
        <w:rPr>
          <w:rFonts w:ascii="宋体" w:hAnsi="宋体" w:eastAsia="宋体" w:hint="eastAsia"/>
        </w:rPr>
        <w:t>手段效果并不佳，且近几年来都未取得明显的进步。因此进一步对肝癌进行研究，寻找治疗肝癌新的方法和药物，也就显得很有意义。目前重组人内皮抑素直接抑制肝癌的研究，</w:t>
      </w:r>
      <w:r>
        <w:rPr>
          <w:rFonts w:ascii="宋体" w:hAnsi="宋体" w:eastAsia="宋体" w:hint="eastAsia"/>
        </w:rPr>
        <w:t>在国内外已有相关的报道，但发现作用并不明显</w:t>
      </w:r>
      <w:r>
        <w:t>[</w:t>
      </w:r>
      <w:r>
        <w:t xml:space="preserve">53</w:t>
      </w:r>
      <w:r>
        <w:t>,</w:t>
      </w:r>
      <w:r>
        <w:t xml:space="preserve"> 54</w:t>
      </w:r>
      <w:r>
        <w:t>]</w:t>
      </w:r>
      <w:r>
        <w:rPr>
          <w:rFonts w:ascii="宋体" w:hAnsi="宋体" w:eastAsia="宋体" w:hint="eastAsia"/>
        </w:rPr>
        <w:t>。研究显示疟原虫子孢子表面均匀覆盖的一层表被蛋白</w:t>
      </w:r>
      <w:r>
        <w:t>-</w:t>
      </w:r>
      <w:r>
        <w:rPr>
          <w:rFonts w:ascii="宋体" w:hAnsi="宋体" w:eastAsia="宋体" w:hint="eastAsia"/>
        </w:rPr>
        <w:t>环子孢子蛋白</w:t>
      </w:r>
      <w:r>
        <w:rPr>
          <w:rFonts w:ascii="宋体" w:hAnsi="宋体" w:eastAsia="宋体" w:hint="eastAsia"/>
        </w:rPr>
        <w:t>（</w:t>
      </w:r>
      <w:r>
        <w:t>CSP</w:t>
      </w:r>
      <w:r>
        <w:rPr>
          <w:rFonts w:ascii="宋体" w:hAnsi="宋体" w:eastAsia="宋体" w:hint="eastAsia"/>
        </w:rPr>
        <w:t>）</w:t>
      </w:r>
      <w:r>
        <w:rPr>
          <w:rFonts w:ascii="宋体" w:hAnsi="宋体" w:eastAsia="宋体" w:hint="eastAsia"/>
        </w:rPr>
        <w:t>的</w:t>
      </w:r>
      <w:r>
        <w:t>N</w:t>
      </w:r>
      <w:r>
        <w:rPr>
          <w:rFonts w:ascii="宋体" w:hAnsi="宋体" w:eastAsia="宋体" w:hint="eastAsia"/>
        </w:rPr>
        <w:t>末端保守Ⅰ区是子孢子吸附与入侵肝细胞的关键</w:t>
      </w:r>
      <w:r>
        <w:rPr>
          <w:vertAlign w:val="superscript"/>
        </w:rPr>
        <w:t>[</w:t>
      </w:r>
      <w:r>
        <w:rPr>
          <w:vertAlign w:val="superscript"/>
          <w:position w:val="11"/>
        </w:rPr>
        <w:t xml:space="preserve">54</w:t>
      </w:r>
      <w:r>
        <w:rPr>
          <w:vertAlign w:val="superscript"/>
        </w:rPr>
        <w:t>]</w:t>
      </w:r>
      <w:r>
        <w:rPr>
          <w:rFonts w:ascii="宋体" w:hAnsi="宋体" w:eastAsia="宋体" w:hint="eastAsia"/>
        </w:rPr>
        <w:t>。我们期望借助</w:t>
      </w:r>
      <w:r>
        <w:t>CSP I-plus</w:t>
      </w:r>
      <w:r>
        <w:rPr>
          <w:rFonts w:ascii="宋体" w:hAnsi="宋体" w:eastAsia="宋体" w:hint="eastAsia"/>
        </w:rPr>
        <w:t>靶向性增加内皮抑素在肝癌细胞的富集，增强对肝癌细胞的直接抑制作用。</w:t>
      </w:r>
    </w:p>
    <w:p w:rsidR="0018722C">
      <w:pPr>
        <w:topLinePunct/>
      </w:pPr>
      <w:r>
        <w:rPr>
          <w:rFonts w:ascii="宋体" w:eastAsia="宋体" w:hint="eastAsia"/>
        </w:rPr>
        <w:t>体外细胞活性试验是进行体内抑瘤实验的基础和依据，同时也是检验蛋白药物活性的</w:t>
      </w:r>
      <w:r>
        <w:rPr>
          <w:rFonts w:ascii="宋体" w:eastAsia="宋体" w:hint="eastAsia"/>
        </w:rPr>
        <w:t>重要指标。本章体外活性研究采用肝癌细胞增殖实验、迁移实验来验证</w:t>
      </w:r>
      <w:r>
        <w:t>rES-CSP</w:t>
      </w:r>
      <w:r>
        <w:rPr>
          <w:rFonts w:ascii="宋体" w:eastAsia="宋体" w:hint="eastAsia"/>
        </w:rPr>
        <w:t>对人肝癌</w:t>
      </w:r>
      <w:r>
        <w:rPr>
          <w:rFonts w:ascii="宋体" w:eastAsia="宋体" w:hint="eastAsia"/>
        </w:rPr>
        <w:t>细胞增殖和迁移的影响。通过流式细胞术和透射电镜观察</w:t>
      </w:r>
      <w:r>
        <w:t>rES-CSP</w:t>
      </w:r>
      <w:r>
        <w:rPr>
          <w:rFonts w:ascii="宋体" w:eastAsia="宋体" w:hint="eastAsia"/>
        </w:rPr>
        <w:t>对肝癌细胞周期以及凋</w:t>
      </w:r>
      <w:r>
        <w:rPr>
          <w:rFonts w:ascii="宋体" w:eastAsia="宋体" w:hint="eastAsia"/>
        </w:rPr>
        <w:t>亡的影响发现，</w:t>
      </w:r>
      <w:r>
        <w:t>rES-CSP</w:t>
      </w:r>
      <w:r>
        <w:rPr>
          <w:rFonts w:ascii="宋体" w:eastAsia="宋体" w:hint="eastAsia"/>
        </w:rPr>
        <w:t>显著诱导肝癌细胞</w:t>
      </w:r>
      <w:r>
        <w:t>G2</w:t>
      </w:r>
      <w:r>
        <w:t>/</w:t>
      </w:r>
      <w:r>
        <w:t xml:space="preserve">M</w:t>
      </w:r>
      <w:r>
        <w:rPr>
          <w:rFonts w:ascii="宋体" w:eastAsia="宋体" w:hint="eastAsia"/>
        </w:rPr>
        <w:t>期细胞数目增加，而</w:t>
      </w:r>
      <w:r>
        <w:t>G0</w:t>
      </w:r>
      <w:r>
        <w:t>/</w:t>
      </w:r>
      <w:r>
        <w:t xml:space="preserve">G1</w:t>
      </w:r>
      <w:r>
        <w:rPr>
          <w:rFonts w:ascii="宋体" w:eastAsia="宋体" w:hint="eastAsia"/>
        </w:rPr>
        <w:t>和</w:t>
      </w:r>
      <w:r>
        <w:t>S</w:t>
      </w:r>
      <w:r>
        <w:rPr>
          <w:rFonts w:ascii="宋体" w:eastAsia="宋体" w:hint="eastAsia"/>
        </w:rPr>
        <w:t>期细胞减少，同时还可诱使细胞进入中晚期凋亡。</w:t>
      </w:r>
    </w:p>
    <w:p w:rsidR="0018722C">
      <w:pPr>
        <w:topLinePunct/>
      </w:pPr>
      <w:r>
        <w:rPr>
          <w:rFonts w:ascii="宋体" w:eastAsia="宋体" w:hint="eastAsia"/>
        </w:rPr>
        <w:t>有研究显示，</w:t>
      </w:r>
      <w:r>
        <w:t>Bcl-2</w:t>
      </w:r>
      <w:r>
        <w:rPr>
          <w:rFonts w:ascii="宋体" w:eastAsia="宋体" w:hint="eastAsia"/>
        </w:rPr>
        <w:t>家族中，以凋亡基因</w:t>
      </w:r>
      <w:r>
        <w:t>Bcl-2</w:t>
      </w:r>
      <w:r>
        <w:rPr>
          <w:rFonts w:ascii="宋体" w:eastAsia="宋体" w:hint="eastAsia"/>
        </w:rPr>
        <w:t>在癌组织中表达的阳性率明显高于癌</w:t>
      </w:r>
      <w:r>
        <w:rPr>
          <w:rFonts w:ascii="宋体" w:eastAsia="宋体" w:hint="eastAsia"/>
        </w:rPr>
        <w:t>旁组织，</w:t>
      </w:r>
      <w:r>
        <w:t>Bcl-2</w:t>
      </w:r>
      <w:r>
        <w:rPr>
          <w:rFonts w:ascii="宋体" w:eastAsia="宋体" w:hint="eastAsia"/>
        </w:rPr>
        <w:t>家族蛋白在</w:t>
      </w:r>
      <w:r>
        <w:t>HBV</w:t>
      </w:r>
      <w:r>
        <w:rPr>
          <w:rFonts w:ascii="宋体" w:eastAsia="宋体" w:hint="eastAsia"/>
        </w:rPr>
        <w:t>感染的肝癌组织中过量表达，参与肝细胞的凋亡调控，与肝癌的发生和发展有关</w:t>
      </w:r>
      <w:r>
        <w:rPr>
          <w:vertAlign w:val="superscript"/>
        </w:rPr>
        <w:t>[</w:t>
      </w:r>
      <w:r>
        <w:rPr>
          <w:vertAlign w:val="superscript"/>
        </w:rPr>
        <w:t xml:space="preserve">55</w:t>
      </w:r>
      <w:r>
        <w:rPr>
          <w:vertAlign w:val="superscript"/>
        </w:rPr>
        <w:t>]</w:t>
      </w:r>
      <w:r>
        <w:rPr>
          <w:rFonts w:ascii="宋体" w:eastAsia="宋体" w:hint="eastAsia"/>
        </w:rPr>
        <w:t>。而</w:t>
      </w:r>
      <w:r>
        <w:t>Caspase 8</w:t>
      </w:r>
      <w:r>
        <w:rPr>
          <w:rFonts w:ascii="宋体" w:eastAsia="宋体" w:hint="eastAsia"/>
        </w:rPr>
        <w:t>作为哺乳动物细胞中程序性死亡的起始因子，在</w:t>
      </w:r>
      <w:r>
        <w:rPr>
          <w:rFonts w:ascii="宋体" w:eastAsia="宋体" w:hint="eastAsia"/>
        </w:rPr>
        <w:t>死亡受体</w:t>
      </w:r>
      <w:r>
        <w:rPr>
          <w:rFonts w:ascii="宋体" w:eastAsia="宋体" w:hint="eastAsia"/>
        </w:rPr>
        <w:t>（</w:t>
      </w:r>
      <w:r>
        <w:rPr>
          <w:spacing w:val="-2"/>
        </w:rPr>
        <w:t>Fas</w:t>
      </w:r>
      <w:r>
        <w:rPr>
          <w:rFonts w:ascii="宋体" w:eastAsia="宋体" w:hint="eastAsia"/>
          <w:spacing w:val="-8"/>
        </w:rPr>
        <w:t>、</w:t>
      </w:r>
      <w:r>
        <w:t>DR4</w:t>
      </w:r>
      <w:r>
        <w:rPr>
          <w:rFonts w:ascii="宋体" w:eastAsia="宋体" w:hint="eastAsia"/>
          <w:spacing w:val="-15"/>
        </w:rPr>
        <w:t>和</w:t>
      </w:r>
      <w:r>
        <w:t>DR5</w:t>
      </w:r>
      <w:r>
        <w:rPr>
          <w:rFonts w:ascii="宋体" w:eastAsia="宋体" w:hint="eastAsia"/>
        </w:rPr>
        <w:t>等</w:t>
      </w:r>
      <w:r>
        <w:rPr>
          <w:rFonts w:ascii="宋体" w:eastAsia="宋体" w:hint="eastAsia"/>
        </w:rPr>
        <w:t>）</w:t>
      </w:r>
      <w:r>
        <w:rPr>
          <w:rFonts w:ascii="宋体" w:eastAsia="宋体" w:hint="eastAsia"/>
        </w:rPr>
        <w:t>介导的细胞凋亡途径中起关键性地位，几乎能激活所有</w:t>
      </w:r>
      <w:r>
        <w:rPr>
          <w:rFonts w:ascii="宋体" w:eastAsia="宋体" w:hint="eastAsia"/>
        </w:rPr>
        <w:t>凋亡级联反应下游的</w:t>
      </w:r>
      <w:r>
        <w:t>Caspase</w:t>
      </w:r>
      <w:r>
        <w:rPr>
          <w:rFonts w:ascii="宋体" w:eastAsia="宋体" w:hint="eastAsia"/>
        </w:rPr>
        <w:t>而诱导凋亡</w:t>
      </w:r>
      <w:r>
        <w:t>[</w:t>
      </w:r>
      <w:r>
        <w:rPr>
          <w:position w:val="11"/>
          <w:sz w:val="16"/>
        </w:rPr>
        <w:t xml:space="preserve">56</w:t>
      </w:r>
      <w:r>
        <w:rPr>
          <w:position w:val="11"/>
          <w:sz w:val="16"/>
        </w:rPr>
        <w:t>,</w:t>
      </w:r>
      <w:r>
        <w:rPr>
          <w:position w:val="11"/>
          <w:sz w:val="16"/>
        </w:rPr>
        <w:t xml:space="preserve"> 57</w:t>
      </w:r>
      <w:r>
        <w:t>]</w:t>
      </w:r>
      <w:r>
        <w:rPr>
          <w:rFonts w:ascii="宋体" w:eastAsia="宋体" w:hint="eastAsia"/>
        </w:rPr>
        <w:t>。在本研究中，我们通过</w:t>
      </w:r>
      <w:r>
        <w:t>Western blot</w:t>
      </w:r>
      <w:r>
        <w:rPr>
          <w:rFonts w:ascii="宋体" w:eastAsia="宋体" w:hint="eastAsia"/>
        </w:rPr>
        <w:t>方法</w:t>
      </w:r>
      <w:r>
        <w:rPr>
          <w:rFonts w:ascii="宋体" w:eastAsia="宋体" w:hint="eastAsia"/>
        </w:rPr>
        <w:t>初步探讨了</w:t>
      </w:r>
      <w:r>
        <w:t>rES-CSP</w:t>
      </w:r>
      <w:r>
        <w:rPr>
          <w:rFonts w:ascii="宋体" w:eastAsia="宋体" w:hint="eastAsia"/>
        </w:rPr>
        <w:t>诱导肝癌细胞凋亡过程中</w:t>
      </w:r>
      <w:r>
        <w:t>Bcl-2</w:t>
      </w:r>
      <w:r>
        <w:rPr>
          <w:rFonts w:ascii="宋体" w:eastAsia="宋体" w:hint="eastAsia"/>
        </w:rPr>
        <w:t>和</w:t>
      </w:r>
      <w:r>
        <w:t>Caspase 8</w:t>
      </w:r>
      <w:r>
        <w:rPr>
          <w:rFonts w:ascii="宋体" w:eastAsia="宋体" w:hint="eastAsia"/>
        </w:rPr>
        <w:t>的表达变化，发现</w:t>
      </w:r>
      <w:r>
        <w:t>rES-CSP</w:t>
      </w:r>
      <w:r>
        <w:rPr>
          <w:rFonts w:ascii="宋体" w:eastAsia="宋体" w:hint="eastAsia"/>
        </w:rPr>
        <w:t>可显著降低胞浆中</w:t>
      </w:r>
      <w:r>
        <w:t>Bcl-2</w:t>
      </w:r>
      <w:r>
        <w:rPr>
          <w:rFonts w:ascii="宋体" w:eastAsia="宋体" w:hint="eastAsia"/>
        </w:rPr>
        <w:t>的表达，而可能上调</w:t>
      </w:r>
      <w:r>
        <w:t>Caspase 8</w:t>
      </w:r>
      <w:r>
        <w:rPr>
          <w:rFonts w:ascii="宋体" w:eastAsia="宋体" w:hint="eastAsia"/>
        </w:rPr>
        <w:t>的表达。这说明</w:t>
      </w:r>
      <w:r>
        <w:t>rES-CSP</w:t>
      </w:r>
      <w:r>
        <w:rPr>
          <w:rFonts w:ascii="宋体" w:eastAsia="宋体" w:hint="eastAsia"/>
        </w:rPr>
        <w:t>可能通过内源性的激活途径和受体介导的凋亡途径来诱导肝癌细胞的凋亡，这有待我们进一步验证。</w:t>
      </w:r>
    </w:p>
    <w:p w:rsidR="0018722C">
      <w:pPr>
        <w:pStyle w:val="Heading2"/>
        <w:topLinePunct/>
        <w:ind w:left="171" w:hangingChars="171" w:hanging="171"/>
      </w:pPr>
      <w:bookmarkStart w:id="750830" w:name="_Toc686750830"/>
      <w:bookmarkStart w:name="第四章 rES-CSP的体内抗HCC作用研究 " w:id="79"/>
      <w:bookmarkEnd w:id="79"/>
      <w:bookmarkStart w:name="_bookmark33" w:id="80"/>
      <w:bookmarkEnd w:id="80"/>
      <w:r>
        <w:rPr>
          <w:b/>
        </w:rPr>
        <w:t>第四章 </w:t>
      </w:r>
      <w:r>
        <w:rPr>
          <w:b/>
        </w:rPr>
        <w:t>rES-CSP</w:t>
      </w:r>
      <w:r>
        <w:t>的体内抗</w:t>
      </w:r>
      <w:r>
        <w:rPr>
          <w:b/>
        </w:rPr>
        <w:t>HCC</w:t>
      </w:r>
      <w:r>
        <w:t>作用研究</w:t>
      </w:r>
      <w:bookmarkEnd w:id="750830"/>
    </w:p>
    <w:p w:rsidR="0018722C">
      <w:pPr>
        <w:pStyle w:val="3"/>
        <w:topLinePunct/>
        <w:ind w:left="200" w:hangingChars="200" w:hanging="200"/>
      </w:pPr>
      <w:bookmarkStart w:id="750831" w:name="_Toc686750831"/>
      <w:bookmarkStart w:name="4.1 前言 " w:id="81"/>
      <w:bookmarkEnd w:id="81"/>
      <w:r>
        <w:rPr>
          <w:b/>
        </w:rPr>
        <w:t>4.1</w:t>
      </w:r>
      <w:r>
        <w:t xml:space="preserve">  </w:t>
      </w:r>
      <w:bookmarkStart w:name="_bookmark34" w:id="82"/>
      <w:bookmarkEnd w:id="82"/>
      <w:bookmarkStart w:name="_bookmark34" w:id="83"/>
      <w:bookmarkEnd w:id="83"/>
      <w:r>
        <w:t>前言</w:t>
      </w:r>
      <w:bookmarkEnd w:id="750831"/>
    </w:p>
    <w:p w:rsidR="0018722C">
      <w:pPr>
        <w:topLinePunct/>
      </w:pPr>
      <w:r>
        <w:rPr>
          <w:rFonts w:ascii="宋体" w:eastAsia="宋体" w:hint="eastAsia"/>
        </w:rPr>
        <w:t>我们在第一章已成功构建裸鼠原位肝癌移植瘤模型并验证肝靶向人内皮抑素的肝靶向性。同时上一章的体外实验表明，</w:t>
      </w:r>
      <w:r>
        <w:t>rES-CSP</w:t>
      </w:r>
      <w:r>
        <w:rPr>
          <w:rFonts w:ascii="宋体" w:eastAsia="宋体" w:hint="eastAsia"/>
        </w:rPr>
        <w:t>具有抑制肝癌细胞增殖的能力，那么</w:t>
      </w:r>
      <w:r>
        <w:t>rES-CSP</w:t>
      </w:r>
      <w:r>
        <w:rPr>
          <w:rFonts w:ascii="宋体" w:eastAsia="宋体" w:hint="eastAsia"/>
        </w:rPr>
        <w:t>在体内是否也具有抗肝癌的功能。本章利用裸鼠肝癌原位移植瘤模型，通过</w:t>
      </w:r>
      <w:r>
        <w:rPr>
          <w:rFonts w:ascii="宋体" w:eastAsia="宋体" w:hint="eastAsia"/>
        </w:rPr>
        <w:t>对比重组人内皮抑素、肝靶向人内皮抑素和空白对照组肝脏病理学指针，从动物整体</w:t>
      </w:r>
      <w:r>
        <w:rPr>
          <w:rFonts w:ascii="宋体" w:eastAsia="宋体" w:hint="eastAsia"/>
        </w:rPr>
        <w:t>水平评价肝靶向肽修饰的内皮抑素的抗</w:t>
      </w:r>
      <w:r>
        <w:t>HCC</w:t>
      </w:r>
      <w:r>
        <w:rPr>
          <w:rFonts w:ascii="宋体" w:eastAsia="宋体" w:hint="eastAsia"/>
        </w:rPr>
        <w:t>效果。在此基础上采用免疫组化技术检</w:t>
      </w:r>
      <w:r>
        <w:rPr>
          <w:rFonts w:ascii="宋体" w:eastAsia="宋体" w:hint="eastAsia"/>
        </w:rPr>
        <w:t>测肝癌组织中</w:t>
      </w:r>
      <w:r>
        <w:t>CD31</w:t>
      </w:r>
      <w:r>
        <w:rPr>
          <w:rFonts w:ascii="宋体" w:eastAsia="宋体" w:hint="eastAsia"/>
        </w:rPr>
        <w:t>蛋白表达水平变化，初步探讨肝靶向内皮抑素对肝癌组织中新生血管生成的影响。</w:t>
      </w:r>
    </w:p>
    <w:p w:rsidR="0018722C">
      <w:pPr>
        <w:pStyle w:val="3"/>
        <w:topLinePunct/>
        <w:ind w:left="200" w:hangingChars="200" w:hanging="200"/>
      </w:pPr>
      <w:bookmarkStart w:id="750832" w:name="_Toc686750832"/>
      <w:bookmarkStart w:name="4.2 实验材料 " w:id="84"/>
      <w:bookmarkEnd w:id="84"/>
      <w:r>
        <w:rPr>
          <w:b/>
        </w:rPr>
        <w:t>4.2</w:t>
      </w:r>
      <w:r>
        <w:t xml:space="preserve">  </w:t>
      </w:r>
      <w:bookmarkStart w:name="_bookmark35" w:id="85"/>
      <w:bookmarkEnd w:id="85"/>
      <w:bookmarkStart w:name="_bookmark35" w:id="86"/>
      <w:bookmarkEnd w:id="86"/>
      <w:r>
        <w:t>实验材料</w:t>
      </w:r>
      <w:bookmarkEnd w:id="750832"/>
    </w:p>
    <w:p w:rsidR="0018722C">
      <w:pPr>
        <w:pStyle w:val="4"/>
        <w:topLinePunct/>
        <w:ind w:left="200" w:hangingChars="200" w:hanging="200"/>
      </w:pPr>
      <w:r>
        <w:rPr>
          <w:b/>
        </w:rPr>
        <w:t>4.2.1</w:t>
      </w:r>
      <w:r>
        <w:t>细胞株</w:t>
      </w:r>
    </w:p>
    <w:p w:rsidR="0018722C">
      <w:pPr>
        <w:topLinePunct/>
      </w:pPr>
      <w:r>
        <w:rPr>
          <w:rFonts w:ascii="宋体" w:eastAsia="宋体" w:hint="eastAsia"/>
        </w:rPr>
        <w:t>人肝癌细胞</w:t>
      </w:r>
      <w:r>
        <w:t>HepG2</w:t>
      </w:r>
      <w:r>
        <w:rPr>
          <w:rFonts w:ascii="宋体" w:eastAsia="宋体" w:hint="eastAsia"/>
        </w:rPr>
        <w:t>由本实验传代保存。</w:t>
      </w:r>
    </w:p>
    <w:p w:rsidR="0018722C">
      <w:pPr>
        <w:pStyle w:val="4"/>
        <w:topLinePunct/>
        <w:ind w:left="200" w:hangingChars="200" w:hanging="200"/>
      </w:pPr>
      <w:r>
        <w:rPr>
          <w:b/>
        </w:rPr>
        <w:t>4.2.2</w:t>
      </w:r>
      <w:r>
        <w:t>实验动物</w:t>
      </w:r>
    </w:p>
    <w:p w:rsidR="0018722C">
      <w:pPr>
        <w:topLinePunct/>
      </w:pPr>
      <w:r>
        <w:t>SPF</w:t>
      </w:r>
      <w:r>
        <w:rPr>
          <w:rFonts w:ascii="宋体" w:eastAsia="宋体" w:hint="eastAsia"/>
        </w:rPr>
        <w:t>级雌性</w:t>
      </w:r>
      <w:r>
        <w:t>Balb</w:t>
      </w:r>
      <w:r>
        <w:t>/</w:t>
      </w:r>
      <w:r>
        <w:t xml:space="preserve">c</w:t>
      </w:r>
      <w:r>
        <w:rPr>
          <w:rFonts w:ascii="宋体" w:eastAsia="宋体" w:hint="eastAsia"/>
        </w:rPr>
        <w:t>裸鼠，</w:t>
      </w:r>
      <w:r>
        <w:t>4-6</w:t>
      </w:r>
      <w:r>
        <w:rPr>
          <w:rFonts w:ascii="宋体" w:eastAsia="宋体" w:hint="eastAsia"/>
        </w:rPr>
        <w:t>周龄，体重</w:t>
      </w:r>
      <w:r>
        <w:t>18-22 </w:t>
      </w:r>
      <w:r>
        <w:t>g</w:t>
      </w:r>
      <w:r>
        <w:rPr>
          <w:rFonts w:ascii="宋体" w:eastAsia="宋体" w:hint="eastAsia"/>
        </w:rPr>
        <w:t>，购自广东省医学实验动物中心，</w:t>
      </w:r>
      <w:r>
        <w:rPr>
          <w:rFonts w:ascii="宋体" w:eastAsia="宋体" w:hint="eastAsia"/>
        </w:rPr>
        <w:t>饲养在</w:t>
      </w:r>
      <w:r>
        <w:t>SPF</w:t>
      </w:r>
      <w:r>
        <w:rPr>
          <w:rFonts w:ascii="宋体" w:eastAsia="宋体" w:hint="eastAsia"/>
        </w:rPr>
        <w:t>条件下的超净层流架中，灭菌处理的水和饲料供动物自由摄取，严格无菌操作。</w:t>
      </w:r>
    </w:p>
    <w:p w:rsidR="0018722C">
      <w:pPr>
        <w:pStyle w:val="4"/>
        <w:topLinePunct/>
        <w:ind w:left="200" w:hangingChars="200" w:hanging="200"/>
      </w:pPr>
      <w:r>
        <w:rPr>
          <w:b/>
        </w:rPr>
        <w:t>4.2.3</w:t>
      </w:r>
      <w:r>
        <w:t>主要试剂和耗材</w:t>
      </w:r>
    </w:p>
    <w:p w:rsidR="0018722C">
      <w:pPr>
        <w:topLinePunct/>
      </w:pPr>
      <w:r>
        <w:rPr>
          <w:rFonts w:ascii="宋体" w:eastAsia="宋体" w:hint="eastAsia"/>
        </w:rPr>
        <w:t>恩度</w:t>
      </w:r>
      <w:r>
        <w:rPr>
          <w:rFonts w:ascii="宋体" w:eastAsia="宋体" w:hint="eastAsia"/>
        </w:rPr>
        <w:t>（</w:t>
      </w:r>
      <w:r>
        <w:t>r</w:t>
      </w:r>
      <w:r>
        <w:t>E</w:t>
      </w:r>
      <w:r>
        <w:t>ndo</w:t>
      </w:r>
      <w:r>
        <w:t>s</w:t>
      </w:r>
      <w:r>
        <w:t>t</w:t>
      </w:r>
      <w:r>
        <w:t>a</w:t>
      </w:r>
      <w:r>
        <w:t>ti</w:t>
      </w:r>
      <w:r>
        <w:t>n</w:t>
      </w:r>
      <w:r>
        <w:rPr>
          <w:rFonts w:ascii="宋体" w:eastAsia="宋体" w:hint="eastAsia"/>
        </w:rPr>
        <w:t>）</w:t>
      </w:r>
      <w:r>
        <w:rPr>
          <w:rFonts w:ascii="宋体" w:eastAsia="宋体" w:hint="eastAsia"/>
        </w:rPr>
        <w:t>（</w:t>
      </w:r>
      <w:r>
        <w:rPr>
          <w:rFonts w:ascii="宋体" w:eastAsia="宋体" w:hint="eastAsia"/>
        </w:rPr>
        <w:t>ft</w:t>
      </w:r>
      <w:r>
        <w:rPr>
          <w:rFonts w:ascii="宋体" w:eastAsia="宋体" w:hint="eastAsia"/>
        </w:rPr>
        <w:t>东先声麦得津生物制药有限公司</w:t>
      </w:r>
      <w:r>
        <w:rPr>
          <w:rFonts w:ascii="宋体" w:eastAsia="宋体" w:hint="eastAsia"/>
        </w:rPr>
        <w:t>）</w:t>
      </w:r>
      <w:r>
        <w:rPr>
          <w:rFonts w:ascii="宋体" w:eastAsia="宋体" w:hint="eastAsia"/>
        </w:rPr>
        <w:t>、重组融合蛋白</w:t>
      </w:r>
      <w:r>
        <w:t>r</w:t>
      </w:r>
      <w:r>
        <w:t>E</w:t>
      </w:r>
      <w:r>
        <w:t>S</w:t>
      </w:r>
      <w:r>
        <w:t>-</w:t>
      </w:r>
      <w:r>
        <w:t>C</w:t>
      </w:r>
      <w:r>
        <w:t>S</w:t>
      </w:r>
      <w:r>
        <w:t>P</w:t>
      </w:r>
      <w:r>
        <w:rPr>
          <w:rFonts w:ascii="宋体" w:eastAsia="宋体" w:hint="eastAsia"/>
        </w:rPr>
        <w:t>由广东省生物活性药物研究重点实验室制备、</w:t>
      </w:r>
      <w:r>
        <w:t>DM</w:t>
      </w:r>
      <w:r>
        <w:t>E</w:t>
      </w:r>
      <w:r>
        <w:t>M</w:t>
      </w:r>
      <w:r/>
      <w:r>
        <w:rPr>
          <w:rFonts w:ascii="宋体" w:eastAsia="宋体" w:hint="eastAsia"/>
        </w:rPr>
        <w:t>高糖培养基</w:t>
      </w:r>
      <w:r>
        <w:rPr>
          <w:rFonts w:ascii="宋体" w:eastAsia="宋体" w:hint="eastAsia"/>
        </w:rPr>
        <w:t>（</w:t>
      </w:r>
      <w:r>
        <w:t>G</w:t>
      </w:r>
      <w:r>
        <w:t>I</w:t>
      </w:r>
      <w:r>
        <w:t>B</w:t>
      </w:r>
      <w:r>
        <w:t>C</w:t>
      </w:r>
      <w:r>
        <w:t>O</w:t>
      </w:r>
      <w:r>
        <w:rPr>
          <w:rFonts w:ascii="宋体" w:eastAsia="宋体" w:hint="eastAsia"/>
        </w:rPr>
        <w:t>）</w:t>
      </w:r>
      <w:r>
        <w:rPr>
          <w:rFonts w:ascii="宋体" w:eastAsia="宋体" w:hint="eastAsia"/>
        </w:rPr>
        <w:t>、胎牛血</w:t>
      </w:r>
      <w:r>
        <w:rPr>
          <w:rFonts w:ascii="宋体" w:eastAsia="宋体" w:hint="eastAsia"/>
        </w:rPr>
        <w:t>清</w:t>
      </w:r>
      <w:r>
        <w:t>(</w:t>
      </w:r>
      <w:r>
        <w:rPr>
          <w:spacing w:val="-5"/>
          <w:w w:val="99"/>
        </w:rPr>
        <w:t>F</w:t>
      </w:r>
      <w:r>
        <w:rPr>
          <w:spacing w:val="0"/>
        </w:rPr>
        <w:t>e</w:t>
      </w:r>
      <w:r>
        <w:t>t</w:t>
      </w:r>
      <w:r>
        <w:rPr>
          <w:spacing w:val="0"/>
        </w:rPr>
        <w:t>a</w:t>
      </w:r>
      <w:r>
        <w:t>l</w:t>
      </w:r>
      <w:r w:rsidR="001852F3">
        <w:rPr>
          <w:spacing w:val="0"/>
        </w:rPr>
        <w:t xml:space="preserve"> </w:t>
      </w:r>
      <w:r>
        <w:rPr>
          <w:spacing w:val="-2"/>
        </w:rPr>
        <w:t>B</w:t>
      </w:r>
      <w:r>
        <w:rPr>
          <w:spacing w:val="1"/>
        </w:rPr>
        <w:t>o</w:t>
      </w:r>
      <w:r>
        <w:rPr>
          <w:spacing w:val="-2"/>
        </w:rPr>
        <w:t>v</w:t>
      </w:r>
      <w:r>
        <w:t>ine</w:t>
      </w:r>
      <w:r w:rsidR="001852F3">
        <w:rPr>
          <w:spacing w:val="0"/>
        </w:rPr>
        <w:t xml:space="preserve"> </w:t>
      </w:r>
      <w:r>
        <w:rPr>
          <w:spacing w:val="-1"/>
          <w:w w:val="99"/>
        </w:rPr>
        <w:t>S</w:t>
      </w:r>
      <w:r>
        <w:rPr>
          <w:spacing w:val="0"/>
        </w:rPr>
        <w:t>e</w:t>
      </w:r>
      <w:r>
        <w:t>ru</w:t>
      </w:r>
      <w:r>
        <w:rPr>
          <w:spacing w:val="4"/>
        </w:rPr>
        <w:t>m</w:t>
      </w:r>
      <w:r>
        <w:rPr>
          <w:rFonts w:ascii="宋体" w:eastAsia="宋体" w:hint="eastAsia"/>
          <w:spacing w:val="2"/>
        </w:rPr>
        <w:t xml:space="preserve">, </w:t>
      </w:r>
      <w:r>
        <w:rPr>
          <w:spacing w:val="-3"/>
          <w:w w:val="99"/>
        </w:rPr>
        <w:t>G</w:t>
      </w:r>
      <w:r>
        <w:rPr>
          <w:w w:val="99"/>
        </w:rPr>
        <w:t>I</w:t>
      </w:r>
      <w:r>
        <w:rPr>
          <w:spacing w:val="-2"/>
          <w:w w:val="99"/>
        </w:rPr>
        <w:t>B</w:t>
      </w:r>
      <w:r>
        <w:rPr>
          <w:w w:val="99"/>
        </w:rPr>
        <w:t>C</w:t>
      </w:r>
      <w:r>
        <w:rPr>
          <w:spacing w:val="-1"/>
          <w:w w:val="99"/>
        </w:rPr>
        <w:t>O</w:t>
      </w:r>
      <w:r>
        <w:t>)</w:t>
      </w:r>
      <w:r>
        <w:rPr>
          <w:rFonts w:ascii="宋体" w:eastAsia="宋体" w:hint="eastAsia"/>
        </w:rPr>
        <w:t>、青</w:t>
      </w:r>
      <w:r>
        <w:t>/</w:t>
      </w:r>
      <w:r>
        <w:rPr>
          <w:rFonts w:ascii="宋体" w:eastAsia="宋体" w:hint="eastAsia"/>
        </w:rPr>
        <w:t>链霉素</w:t>
      </w:r>
      <w:r>
        <w:rPr>
          <w:rFonts w:ascii="宋体" w:eastAsia="宋体" w:hint="eastAsia"/>
        </w:rPr>
        <w:t>（</w:t>
      </w:r>
      <w:r>
        <w:t>H</w:t>
      </w:r>
      <w:r>
        <w:t>y</w:t>
      </w:r>
      <w:r>
        <w:t>c</w:t>
      </w:r>
      <w:r>
        <w:t>lon</w:t>
      </w:r>
      <w:r>
        <w:t>e</w:t>
      </w:r>
      <w:r>
        <w:rPr>
          <w:rFonts w:ascii="宋体" w:eastAsia="宋体" w:hint="eastAsia"/>
        </w:rPr>
        <w:t>）</w:t>
      </w:r>
      <w:r>
        <w:rPr>
          <w:rFonts w:ascii="宋体" w:eastAsia="宋体" w:hint="eastAsia"/>
        </w:rPr>
        <w:t>、磷酸盐缓冲液</w:t>
      </w:r>
      <w:r>
        <w:rPr>
          <w:rFonts w:ascii="宋体" w:eastAsia="宋体" w:hint="eastAsia"/>
        </w:rPr>
        <w:t>（</w:t>
      </w:r>
      <w:r>
        <w:t>P</w:t>
      </w:r>
      <w:r>
        <w:t>ho</w:t>
      </w:r>
      <w:r>
        <w:t>s</w:t>
      </w:r>
      <w:r>
        <w:t>ph</w:t>
      </w:r>
      <w:r>
        <w:t>a</w:t>
      </w:r>
      <w:r>
        <w:t>te bu</w:t>
      </w:r>
      <w:r>
        <w:t>f</w:t>
      </w:r>
      <w:r>
        <w:t>f</w:t>
      </w:r>
      <w:r>
        <w:t>e</w:t>
      </w:r>
      <w:r>
        <w:t>r</w:t>
      </w:r>
      <w:r>
        <w:t>e</w:t>
      </w:r>
      <w:r>
        <w:t>d </w:t>
      </w:r>
      <w:r>
        <w:t>s</w:t>
      </w:r>
      <w:r>
        <w:t>a</w:t>
      </w:r>
      <w:r>
        <w:t>l</w:t>
      </w:r>
      <w:r>
        <w:t>in</w:t>
      </w:r>
      <w:r>
        <w:t>e</w:t>
      </w:r>
      <w:r>
        <w:t>, </w:t>
      </w:r>
      <w:r>
        <w:t>P</w:t>
      </w:r>
      <w:r>
        <w:t>B</w:t>
      </w:r>
      <w:r>
        <w:t>S</w:t>
      </w:r>
      <w:r>
        <w:rPr>
          <w:rFonts w:ascii="宋体" w:eastAsia="宋体" w:hint="eastAsia"/>
        </w:rPr>
        <w:t>）</w:t>
      </w:r>
      <w:r>
        <w:rPr>
          <w:rFonts w:ascii="宋体" w:eastAsia="宋体" w:hint="eastAsia"/>
          <w:rFonts w:ascii="宋体" w:eastAsia="宋体" w:hint="eastAsia"/>
        </w:rPr>
        <w:t>（</w:t>
      </w:r>
      <w:r>
        <w:rPr>
          <w:rFonts w:ascii="宋体" w:eastAsia="宋体" w:hint="eastAsia"/>
        </w:rPr>
        <w:t>武汉博士德</w:t>
      </w:r>
      <w:r>
        <w:rPr>
          <w:rFonts w:ascii="宋体" w:eastAsia="宋体" w:hint="eastAsia"/>
          <w:rFonts w:ascii="宋体" w:eastAsia="宋体" w:hint="eastAsia"/>
        </w:rPr>
        <w:t>）</w:t>
      </w:r>
      <w:r>
        <w:rPr>
          <w:rFonts w:ascii="宋体" w:eastAsia="宋体" w:hint="eastAsia"/>
        </w:rPr>
        <w:t>、</w:t>
      </w:r>
      <w:r>
        <w:t>R</w:t>
      </w:r>
      <w:r>
        <w:t>a</w:t>
      </w:r>
      <w:r>
        <w:t>bbit</w:t>
      </w:r>
      <w:r>
        <w:t> </w:t>
      </w:r>
      <w:r>
        <w:t>A</w:t>
      </w:r>
      <w:r>
        <w:t>nt</w:t>
      </w:r>
      <w:r>
        <w:t>i</w:t>
      </w:r>
      <w:r>
        <w:t>-</w:t>
      </w:r>
      <w:r>
        <w:t>C</w:t>
      </w:r>
      <w:r>
        <w:t>D</w:t>
      </w:r>
      <w:r>
        <w:t>31 </w:t>
      </w:r>
      <w:r>
        <w:t>a</w:t>
      </w:r>
      <w:r>
        <w:t>ntibo</w:t>
      </w:r>
      <w:r>
        <w:t>d</w:t>
      </w:r>
      <w:r>
        <w:t>y</w:t>
      </w:r>
      <w:r>
        <w:rPr>
          <w:rFonts w:ascii="宋体" w:eastAsia="宋体" w:hint="eastAsia"/>
        </w:rPr>
        <w:t>（</w:t>
      </w:r>
      <w:r>
        <w:t>a</w:t>
      </w:r>
      <w:r>
        <w:t>b32457</w:t>
      </w:r>
      <w:r>
        <w:rPr>
          <w:rFonts w:ascii="宋体" w:eastAsia="宋体" w:hint="eastAsia"/>
          <w:rFonts w:ascii="宋体" w:eastAsia="宋体" w:hint="eastAsia"/>
          <w:spacing w:val="2"/>
        </w:rPr>
        <w:t xml:space="preserve">, </w:t>
      </w:r>
      <w:r>
        <w:t>A</w:t>
      </w:r>
      <w:r>
        <w:t>b</w:t>
      </w:r>
      <w:r>
        <w:t>cam</w:t>
      </w:r>
      <w:r>
        <w:rPr>
          <w:rFonts w:ascii="宋体" w:eastAsia="宋体" w:hint="eastAsia"/>
        </w:rPr>
        <w:t>）</w:t>
      </w:r>
      <w:r>
        <w:rPr>
          <w:rFonts w:ascii="宋体" w:eastAsia="宋体" w:hint="eastAsia"/>
        </w:rPr>
        <w:t>、辣根过氧化物酶标记ft</w:t>
      </w:r>
      <w:r>
        <w:rPr>
          <w:rFonts w:ascii="宋体" w:eastAsia="宋体" w:hint="eastAsia"/>
        </w:rPr>
        <w:t>羊抗兔</w:t>
      </w:r>
      <w:r>
        <w:t>l</w:t>
      </w:r>
      <w:r>
        <w:t>g</w:t>
      </w:r>
      <w:r>
        <w:t>G</w:t>
      </w:r>
      <w:r>
        <w:rPr>
          <w:rFonts w:ascii="宋体" w:eastAsia="宋体" w:hint="eastAsia"/>
        </w:rPr>
        <w:t>(</w:t>
      </w:r>
      <w:r>
        <w:rPr>
          <w:spacing w:val="-3"/>
          <w:w w:val="99"/>
        </w:rPr>
        <w:t>H</w:t>
      </w:r>
      <w:r>
        <w:rPr>
          <w:spacing w:val="2"/>
        </w:rPr>
        <w:t>+</w:t>
      </w:r>
      <w:r>
        <w:rPr>
          <w:spacing w:val="-3"/>
        </w:rPr>
        <w:t>L</w:t>
      </w:r>
      <w:r>
        <w:rPr>
          <w:rFonts w:ascii="宋体" w:eastAsia="宋体" w:hint="eastAsia"/>
        </w:rPr>
        <w:t>)</w:t>
      </w:r>
      <w:r>
        <w:rPr>
          <w:rFonts w:ascii="宋体" w:eastAsia="宋体" w:hint="eastAsia"/>
        </w:rPr>
        <w:t>（</w:t>
      </w:r>
      <w:r>
        <w:rPr>
          <w:spacing w:val="-2"/>
        </w:rPr>
        <w:t>B</w:t>
      </w:r>
      <w:r>
        <w:rPr>
          <w:spacing w:val="2"/>
        </w:rPr>
        <w:t>e</w:t>
      </w:r>
      <w:r>
        <w:rPr>
          <w:spacing w:val="-2"/>
        </w:rPr>
        <w:t>y</w:t>
      </w:r>
      <w:r>
        <w:t>otime</w:t>
      </w:r>
      <w:r>
        <w:rPr>
          <w:spacing w:val="0"/>
        </w:rPr>
        <w:t> </w:t>
      </w:r>
      <w:r>
        <w:rPr>
          <w:spacing w:val="-2"/>
        </w:rPr>
        <w:t>B</w:t>
      </w:r>
      <w:r>
        <w:t>iot</w:t>
      </w:r>
      <w:r>
        <w:rPr>
          <w:spacing w:val="0"/>
        </w:rPr>
        <w:t>ec</w:t>
      </w:r>
      <w:r>
        <w:t>hnolog</w:t>
      </w:r>
      <w:r>
        <w:rPr>
          <w:spacing w:val="-2"/>
        </w:rPr>
        <w:t>y</w:t>
      </w:r>
      <w:r>
        <w:rPr>
          <w:rFonts w:ascii="宋体" w:eastAsia="宋体" w:hint="eastAsia"/>
        </w:rPr>
        <w:t>）</w:t>
      </w:r>
      <w:r>
        <w:rPr>
          <w:rFonts w:ascii="宋体" w:eastAsia="宋体" w:hint="eastAsia"/>
        </w:rPr>
        <w:t>、</w:t>
      </w:r>
      <w:r>
        <w:t>G</w:t>
      </w:r>
      <w:r>
        <w:t>o</w:t>
      </w:r>
      <w:r>
        <w:t>a</w:t>
      </w:r>
      <w:r>
        <w:t>t</w:t>
      </w:r>
      <w:r>
        <w:t> </w:t>
      </w:r>
      <w:r>
        <w:t>A</w:t>
      </w:r>
      <w:r>
        <w:t>nt</w:t>
      </w:r>
      <w:r>
        <w:t>i</w:t>
      </w:r>
      <w:r>
        <w:t>-</w:t>
      </w:r>
      <w:r>
        <w:t>R</w:t>
      </w:r>
      <w:r>
        <w:t>a</w:t>
      </w:r>
      <w:r>
        <w:t>bbi</w:t>
      </w:r>
      <w:r>
        <w:t>t</w:t>
      </w:r>
    </w:p>
    <w:p w:rsidR="0018722C">
      <w:pPr>
        <w:topLinePunct/>
      </w:pPr>
      <w:r>
        <w:t>lgG</w:t>
      </w:r>
      <w:r>
        <w:rPr>
          <w:rFonts w:ascii="宋体" w:eastAsia="宋体" w:hint="eastAsia"/>
        </w:rPr>
        <w:t>（</w:t>
      </w:r>
      <w:r>
        <w:rPr>
          <w:rFonts w:ascii="宋体" w:eastAsia="宋体" w:hint="eastAsia"/>
        </w:rPr>
        <w:t>博士德</w:t>
      </w:r>
      <w:r>
        <w:rPr>
          <w:rFonts w:ascii="宋体" w:eastAsia="宋体" w:hint="eastAsia"/>
        </w:rPr>
        <w:t>）</w:t>
      </w:r>
      <w:r>
        <w:rPr>
          <w:rFonts w:ascii="宋体" w:eastAsia="宋体" w:hint="eastAsia"/>
        </w:rPr>
        <w:t>、苏木素</w:t>
      </w:r>
      <w:r>
        <w:rPr>
          <w:rFonts w:ascii="宋体" w:eastAsia="宋体" w:hint="eastAsia"/>
        </w:rPr>
        <w:t>（</w:t>
      </w:r>
      <w:r>
        <w:rPr>
          <w:rFonts w:ascii="宋体" w:eastAsia="宋体" w:hint="eastAsia"/>
        </w:rPr>
        <w:t>迈新</w:t>
      </w:r>
      <w:r>
        <w:rPr>
          <w:rFonts w:ascii="宋体" w:eastAsia="宋体" w:hint="eastAsia"/>
        </w:rPr>
        <w:t>）</w:t>
      </w:r>
      <w:r>
        <w:rPr>
          <w:rFonts w:ascii="宋体" w:eastAsia="宋体" w:hint="eastAsia"/>
        </w:rPr>
        <w:t>、封片剂</w:t>
      </w:r>
      <w:r>
        <w:rPr>
          <w:rFonts w:ascii="宋体" w:eastAsia="宋体" w:hint="eastAsia"/>
        </w:rPr>
        <w:t>（</w:t>
      </w:r>
      <w:r>
        <w:rPr>
          <w:rFonts w:ascii="宋体" w:eastAsia="宋体" w:hint="eastAsia"/>
        </w:rPr>
        <w:t>迈新</w:t>
      </w:r>
      <w:r>
        <w:rPr>
          <w:rFonts w:ascii="宋体" w:eastAsia="宋体" w:hint="eastAsia"/>
        </w:rPr>
        <w:t>）</w:t>
      </w:r>
      <w:r>
        <w:rPr>
          <w:rFonts w:ascii="宋体" w:eastAsia="宋体" w:hint="eastAsia"/>
        </w:rPr>
        <w:t>、多聚赖氨酸防脱片</w:t>
      </w:r>
      <w:r>
        <w:rPr>
          <w:rFonts w:ascii="宋体" w:eastAsia="宋体" w:hint="eastAsia"/>
        </w:rPr>
        <w:t>（</w:t>
      </w:r>
      <w:r>
        <w:rPr>
          <w:rFonts w:ascii="宋体" w:eastAsia="宋体" w:hint="eastAsia"/>
        </w:rPr>
        <w:t>世泰</w:t>
      </w:r>
      <w:r>
        <w:rPr>
          <w:rFonts w:ascii="宋体" w:eastAsia="宋体" w:hint="eastAsia"/>
        </w:rPr>
        <w:t>）</w:t>
      </w:r>
      <w:r>
        <w:rPr>
          <w:rFonts w:ascii="宋体" w:eastAsia="宋体" w:hint="eastAsia"/>
        </w:rPr>
        <w:t>、</w:t>
      </w:r>
      <w:r>
        <w:t>30% H</w:t>
      </w:r>
      <w:r>
        <w:t>2</w:t>
      </w:r>
      <w:r>
        <w:t>O</w:t>
      </w:r>
      <w:r>
        <w:t>2</w:t>
      </w:r>
    </w:p>
    <w:p w:rsidR="0018722C">
      <w:pPr>
        <w:topLinePunct/>
      </w:pPr>
      <w:r>
        <w:rPr>
          <w:rFonts w:ascii="宋体" w:eastAsia="宋体" w:hint="eastAsia"/>
        </w:rPr>
        <w:t>（</w:t>
      </w:r>
      <w:r>
        <w:rPr>
          <w:rFonts w:ascii="宋体" w:eastAsia="宋体" w:hint="eastAsia"/>
        </w:rPr>
        <w:t>科龙</w:t>
      </w:r>
      <w:r>
        <w:rPr>
          <w:rFonts w:ascii="宋体" w:eastAsia="宋体" w:hint="eastAsia"/>
        </w:rPr>
        <w:t>）</w:t>
      </w:r>
      <w:r>
        <w:rPr>
          <w:rFonts w:ascii="宋体" w:eastAsia="宋体" w:hint="eastAsia"/>
        </w:rPr>
        <w:t>、二甲苯</w:t>
      </w:r>
      <w:r>
        <w:rPr>
          <w:rFonts w:ascii="宋体" w:eastAsia="宋体" w:hint="eastAsia"/>
        </w:rPr>
        <w:t>（</w:t>
      </w:r>
      <w:r>
        <w:rPr>
          <w:rFonts w:ascii="宋体" w:eastAsia="宋体" w:hint="eastAsia"/>
        </w:rPr>
        <w:t>天津百世化工</w:t>
      </w:r>
      <w:r>
        <w:rPr>
          <w:rFonts w:ascii="宋体" w:eastAsia="宋体" w:hint="eastAsia"/>
        </w:rPr>
        <w:t>）</w:t>
      </w:r>
      <w:r>
        <w:rPr>
          <w:rFonts w:ascii="宋体" w:eastAsia="宋体" w:hint="eastAsia"/>
        </w:rPr>
        <w:t>、无水乙醇</w:t>
      </w:r>
      <w:r>
        <w:rPr>
          <w:rFonts w:ascii="宋体" w:eastAsia="宋体" w:hint="eastAsia"/>
        </w:rPr>
        <w:t>（</w:t>
      </w:r>
      <w:r>
        <w:rPr>
          <w:rFonts w:ascii="宋体" w:eastAsia="宋体" w:hint="eastAsia"/>
        </w:rPr>
        <w:t>天津百世化工</w:t>
      </w:r>
      <w:r>
        <w:rPr>
          <w:rFonts w:ascii="宋体" w:eastAsia="宋体" w:hint="eastAsia"/>
        </w:rPr>
        <w:t>）</w:t>
      </w:r>
    </w:p>
    <w:p w:rsidR="0018722C">
      <w:pPr>
        <w:pStyle w:val="4"/>
        <w:topLinePunct/>
        <w:ind w:left="200" w:hangingChars="200" w:hanging="200"/>
      </w:pPr>
      <w:r>
        <w:rPr>
          <w:b/>
        </w:rPr>
        <w:t>4.2.4</w:t>
      </w:r>
      <w:r>
        <w:t>主要仪器设备</w:t>
      </w:r>
    </w:p>
    <w:tbl>
      <w:tblPr>
        <w:tblW w:w="0" w:type="auto"/>
        <w:tblInd w:w="5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121"/>
        <w:gridCol w:w="3302"/>
        <w:gridCol w:w="1798"/>
      </w:tblGrid>
      <w:tr>
        <w:trPr>
          <w:trHeight w:val="340" w:hRule="atLeast"/>
        </w:trPr>
        <w:tc>
          <w:tcPr>
            <w:tcW w:w="2121" w:type="dxa"/>
          </w:tcPr>
          <w:p w:rsidR="0018722C">
            <w:pPr>
              <w:topLinePunct/>
              <w:ind w:leftChars="0" w:left="0" w:rightChars="0" w:right="0" w:firstLineChars="0" w:firstLine="0"/>
              <w:spacing w:line="240" w:lineRule="atLeast"/>
            </w:pPr>
            <w:r>
              <w:rPr>
                <w:rFonts w:ascii="宋体" w:eastAsia="宋体" w:hint="eastAsia"/>
              </w:rPr>
              <w:t>名称</w:t>
            </w:r>
          </w:p>
        </w:tc>
        <w:tc>
          <w:tcPr>
            <w:tcW w:w="3302" w:type="dxa"/>
          </w:tcPr>
          <w:p w:rsidR="0018722C">
            <w:pPr>
              <w:topLinePunct/>
              <w:ind w:leftChars="0" w:left="0" w:rightChars="0" w:right="0" w:firstLineChars="0" w:firstLine="0"/>
              <w:spacing w:line="240" w:lineRule="atLeast"/>
            </w:pPr>
            <w:r>
              <w:rPr>
                <w:rFonts w:ascii="宋体" w:eastAsia="宋体" w:hint="eastAsia"/>
              </w:rPr>
              <w:t>规格与型号</w:t>
            </w:r>
          </w:p>
        </w:tc>
        <w:tc>
          <w:tcPr>
            <w:tcW w:w="1798" w:type="dxa"/>
          </w:tcPr>
          <w:p w:rsidR="0018722C">
            <w:pPr>
              <w:topLinePunct/>
              <w:ind w:leftChars="0" w:left="0" w:rightChars="0" w:right="0" w:firstLineChars="0" w:firstLine="0"/>
              <w:spacing w:line="240" w:lineRule="atLeast"/>
            </w:pPr>
            <w:r>
              <w:rPr>
                <w:rFonts w:ascii="宋体" w:eastAsia="宋体" w:hint="eastAsia"/>
              </w:rPr>
              <w:t>产地</w:t>
            </w:r>
          </w:p>
        </w:tc>
      </w:tr>
      <w:tr>
        <w:trPr>
          <w:trHeight w:val="460" w:hRule="atLeast"/>
        </w:trPr>
        <w:tc>
          <w:tcPr>
            <w:tcW w:w="2121" w:type="dxa"/>
          </w:tcPr>
          <w:p w:rsidR="0018722C">
            <w:pPr>
              <w:topLinePunct/>
              <w:ind w:leftChars="0" w:left="0" w:rightChars="0" w:right="0" w:firstLineChars="0" w:firstLine="0"/>
              <w:spacing w:line="240" w:lineRule="atLeast"/>
            </w:pPr>
            <w:r>
              <w:t>CO2 </w:t>
            </w:r>
            <w:r>
              <w:rPr>
                <w:rFonts w:ascii="宋体" w:eastAsia="宋体" w:hint="eastAsia"/>
              </w:rPr>
              <w:t>培养箱</w:t>
            </w:r>
          </w:p>
        </w:tc>
        <w:tc>
          <w:tcPr>
            <w:tcW w:w="3302" w:type="dxa"/>
          </w:tcPr>
          <w:p w:rsidR="0018722C">
            <w:pPr>
              <w:topLinePunct/>
              <w:ind w:leftChars="0" w:left="0" w:rightChars="0" w:right="0" w:firstLineChars="0" w:firstLine="0"/>
              <w:spacing w:line="240" w:lineRule="atLeast"/>
            </w:pPr>
            <w:r>
              <w:t>HERAS150</w:t>
            </w:r>
          </w:p>
        </w:tc>
        <w:tc>
          <w:tcPr>
            <w:tcW w:w="1798" w:type="dxa"/>
          </w:tcPr>
          <w:p w:rsidR="0018722C">
            <w:pPr>
              <w:topLinePunct/>
              <w:ind w:leftChars="0" w:left="0" w:rightChars="0" w:right="0" w:firstLineChars="0" w:firstLine="0"/>
              <w:spacing w:line="240" w:lineRule="atLeast"/>
            </w:pPr>
            <w:r>
              <w:rPr>
                <w:rFonts w:ascii="宋体" w:eastAsia="宋体" w:hint="eastAsia"/>
              </w:rPr>
              <w:t>德国 </w:t>
            </w:r>
            <w:r>
              <w:t>HERAS</w:t>
            </w:r>
          </w:p>
        </w:tc>
      </w:tr>
      <w:tr>
        <w:trPr>
          <w:trHeight w:val="460" w:hRule="atLeast"/>
        </w:trPr>
        <w:tc>
          <w:tcPr>
            <w:tcW w:w="2121" w:type="dxa"/>
          </w:tcPr>
          <w:p w:rsidR="0018722C">
            <w:pPr>
              <w:topLinePunct/>
              <w:ind w:leftChars="0" w:left="0" w:rightChars="0" w:right="0" w:firstLineChars="0" w:firstLine="0"/>
              <w:spacing w:line="240" w:lineRule="atLeast"/>
            </w:pPr>
            <w:r>
              <w:rPr>
                <w:rFonts w:ascii="宋体" w:eastAsia="宋体" w:hint="eastAsia"/>
              </w:rPr>
              <w:t>相差倒置显微镜</w:t>
            </w:r>
          </w:p>
        </w:tc>
        <w:tc>
          <w:tcPr>
            <w:tcW w:w="3302" w:type="dxa"/>
          </w:tcPr>
          <w:p w:rsidR="0018722C">
            <w:pPr>
              <w:topLinePunct/>
              <w:ind w:leftChars="0" w:left="0" w:rightChars="0" w:right="0" w:firstLineChars="0" w:firstLine="0"/>
              <w:spacing w:line="240" w:lineRule="atLeast"/>
            </w:pPr>
            <w:r>
              <w:t>CKX41SF</w:t>
            </w:r>
          </w:p>
        </w:tc>
        <w:tc>
          <w:tcPr>
            <w:tcW w:w="1798" w:type="dxa"/>
          </w:tcPr>
          <w:p w:rsidR="0018722C">
            <w:pPr>
              <w:topLinePunct/>
              <w:ind w:leftChars="0" w:left="0" w:rightChars="0" w:right="0" w:firstLineChars="0" w:firstLine="0"/>
              <w:spacing w:line="240" w:lineRule="atLeast"/>
            </w:pPr>
            <w:r>
              <w:rPr>
                <w:rFonts w:ascii="宋体" w:eastAsia="宋体" w:hint="eastAsia"/>
              </w:rPr>
              <w:t>日本 </w:t>
            </w:r>
            <w:r>
              <w:t>Olympus</w:t>
            </w:r>
          </w:p>
        </w:tc>
      </w:tr>
      <w:tr>
        <w:trPr>
          <w:trHeight w:val="440" w:hRule="atLeast"/>
        </w:trPr>
        <w:tc>
          <w:tcPr>
            <w:tcW w:w="2121" w:type="dxa"/>
          </w:tcPr>
          <w:p w:rsidR="0018722C">
            <w:pPr>
              <w:topLinePunct/>
              <w:ind w:leftChars="0" w:left="0" w:rightChars="0" w:right="0" w:firstLineChars="0" w:firstLine="0"/>
              <w:spacing w:line="240" w:lineRule="atLeast"/>
            </w:pPr>
            <w:r>
              <w:rPr>
                <w:rFonts w:ascii="宋体" w:eastAsia="宋体" w:hint="eastAsia"/>
              </w:rPr>
              <w:t>超净工作台</w:t>
            </w:r>
          </w:p>
        </w:tc>
        <w:tc>
          <w:tcPr>
            <w:tcW w:w="3302" w:type="dxa"/>
          </w:tcPr>
          <w:p w:rsidR="0018722C">
            <w:pPr>
              <w:topLinePunct/>
              <w:ind w:leftChars="0" w:left="0" w:rightChars="0" w:right="0" w:firstLineChars="0" w:firstLine="0"/>
              <w:spacing w:line="240" w:lineRule="atLeast"/>
            </w:pPr>
            <w:r>
              <w:t>SW-CJ-2F</w:t>
            </w:r>
          </w:p>
        </w:tc>
        <w:tc>
          <w:tcPr>
            <w:tcW w:w="1798" w:type="dxa"/>
          </w:tcPr>
          <w:p w:rsidR="0018722C">
            <w:pPr>
              <w:topLinePunct/>
              <w:ind w:leftChars="0" w:left="0" w:rightChars="0" w:right="0" w:firstLineChars="0" w:firstLine="0"/>
              <w:spacing w:line="240" w:lineRule="atLeast"/>
            </w:pPr>
            <w:r>
              <w:rPr>
                <w:rFonts w:ascii="宋体" w:eastAsia="宋体" w:hint="eastAsia"/>
              </w:rPr>
              <w:t>江苏净化</w:t>
            </w:r>
          </w:p>
        </w:tc>
      </w:tr>
      <w:tr>
        <w:trPr>
          <w:trHeight w:val="460" w:hRule="atLeast"/>
        </w:trPr>
        <w:tc>
          <w:tcPr>
            <w:tcW w:w="2121" w:type="dxa"/>
          </w:tcPr>
          <w:p w:rsidR="0018722C">
            <w:pPr>
              <w:topLinePunct/>
              <w:ind w:leftChars="0" w:left="0" w:rightChars="0" w:right="0" w:firstLineChars="0" w:firstLine="0"/>
              <w:spacing w:line="240" w:lineRule="atLeast"/>
            </w:pPr>
            <w:r>
              <w:rPr>
                <w:rFonts w:ascii="宋体" w:eastAsia="宋体" w:hint="eastAsia"/>
              </w:rPr>
              <w:t>台式常温离心机</w:t>
            </w:r>
          </w:p>
        </w:tc>
        <w:tc>
          <w:tcPr>
            <w:tcW w:w="3302" w:type="dxa"/>
          </w:tcPr>
          <w:p w:rsidR="0018722C">
            <w:pPr>
              <w:topLinePunct/>
              <w:ind w:leftChars="0" w:left="0" w:rightChars="0" w:right="0" w:firstLineChars="0" w:firstLine="0"/>
              <w:spacing w:line="240" w:lineRule="atLeast"/>
            </w:pPr>
            <w:r>
              <w:t>TDL-80-2B</w:t>
            </w:r>
          </w:p>
        </w:tc>
        <w:tc>
          <w:tcPr>
            <w:tcW w:w="1798" w:type="dxa"/>
          </w:tcPr>
          <w:p w:rsidR="0018722C">
            <w:pPr>
              <w:topLinePunct/>
              <w:ind w:leftChars="0" w:left="0" w:rightChars="0" w:right="0" w:firstLineChars="0" w:firstLine="0"/>
              <w:spacing w:line="240" w:lineRule="atLeast"/>
            </w:pPr>
            <w:r>
              <w:rPr>
                <w:rFonts w:ascii="宋体" w:eastAsia="宋体" w:hint="eastAsia"/>
              </w:rPr>
              <w:t>上海安亭</w:t>
            </w:r>
          </w:p>
        </w:tc>
      </w:tr>
      <w:tr>
        <w:trPr>
          <w:trHeight w:val="460" w:hRule="atLeast"/>
        </w:trPr>
        <w:tc>
          <w:tcPr>
            <w:tcW w:w="2121" w:type="dxa"/>
          </w:tcPr>
          <w:p w:rsidR="0018722C">
            <w:pPr>
              <w:topLinePunct/>
              <w:ind w:leftChars="0" w:left="0" w:rightChars="0" w:right="0" w:firstLineChars="0" w:firstLine="0"/>
              <w:spacing w:line="240" w:lineRule="atLeast"/>
            </w:pPr>
            <w:r>
              <w:rPr>
                <w:rFonts w:ascii="宋体" w:eastAsia="宋体" w:hint="eastAsia"/>
              </w:rPr>
              <w:t>组织脱水机</w:t>
            </w:r>
          </w:p>
        </w:tc>
        <w:tc>
          <w:tcPr>
            <w:tcW w:w="3302" w:type="dxa"/>
          </w:tcPr>
          <w:p w:rsidR="0018722C">
            <w:pPr>
              <w:topLinePunct/>
              <w:ind w:leftChars="0" w:left="0" w:rightChars="0" w:right="0" w:firstLineChars="0" w:firstLine="0"/>
              <w:spacing w:line="240" w:lineRule="atLeast"/>
            </w:pPr>
            <w:r>
              <w:rPr>
                <w:rFonts w:ascii="宋体" w:eastAsia="宋体" w:hint="eastAsia"/>
              </w:rPr>
              <w:t>日本樱花</w:t>
            </w:r>
            <w:r>
              <w:rPr>
                <w:rFonts w:ascii="宋体" w:eastAsia="宋体" w:hint="eastAsia"/>
              </w:rPr>
              <w:t>（</w:t>
            </w:r>
            <w:r>
              <w:t>SAKURA</w:t>
            </w:r>
            <w:r>
              <w:rPr>
                <w:rFonts w:ascii="宋体" w:eastAsia="宋体" w:hint="eastAsia"/>
              </w:rPr>
              <w:t>）</w:t>
            </w:r>
          </w:p>
        </w:tc>
        <w:tc>
          <w:tcPr>
            <w:tcW w:w="1798" w:type="dxa"/>
          </w:tcPr>
          <w:p w:rsidR="0018722C">
            <w:pPr>
              <w:topLinePunct/>
              <w:ind w:leftChars="0" w:left="0" w:rightChars="0" w:right="0" w:firstLineChars="0" w:firstLine="0"/>
              <w:spacing w:line="240" w:lineRule="atLeast"/>
            </w:pPr>
            <w:r>
              <w:t>Tissue-Tek</w:t>
            </w:r>
          </w:p>
        </w:tc>
      </w:tr>
      <w:tr>
        <w:trPr>
          <w:trHeight w:val="460" w:hRule="atLeast"/>
        </w:trPr>
        <w:tc>
          <w:tcPr>
            <w:tcW w:w="2121" w:type="dxa"/>
          </w:tcPr>
          <w:p w:rsidR="0018722C">
            <w:pPr>
              <w:topLinePunct/>
              <w:ind w:leftChars="0" w:left="0" w:rightChars="0" w:right="0" w:firstLineChars="0" w:firstLine="0"/>
              <w:spacing w:line="240" w:lineRule="atLeast"/>
            </w:pPr>
            <w:r>
              <w:rPr>
                <w:rFonts w:ascii="宋体" w:eastAsia="宋体" w:hint="eastAsia"/>
              </w:rPr>
              <w:t>组织包埋机</w:t>
            </w:r>
          </w:p>
        </w:tc>
        <w:tc>
          <w:tcPr>
            <w:tcW w:w="3302" w:type="dxa"/>
          </w:tcPr>
          <w:p w:rsidR="0018722C">
            <w:pPr>
              <w:topLinePunct/>
              <w:ind w:leftChars="0" w:left="0" w:rightChars="0" w:right="0" w:firstLineChars="0" w:firstLine="0"/>
              <w:spacing w:line="240" w:lineRule="atLeast"/>
            </w:pPr>
            <w:r>
              <w:rPr>
                <w:rFonts w:ascii="宋体" w:eastAsia="宋体" w:hint="eastAsia"/>
              </w:rPr>
              <w:t>德国 </w:t>
            </w:r>
            <w:r>
              <w:t>Leica</w:t>
            </w:r>
          </w:p>
        </w:tc>
        <w:tc>
          <w:tcPr>
            <w:tcW w:w="1798" w:type="dxa"/>
          </w:tcPr>
          <w:p w:rsidR="0018722C">
            <w:pPr>
              <w:topLinePunct/>
              <w:ind w:leftChars="0" w:left="0" w:rightChars="0" w:right="0" w:firstLineChars="0" w:firstLine="0"/>
              <w:spacing w:line="240" w:lineRule="atLeast"/>
            </w:pPr>
            <w:r>
              <w:t>EG1160</w:t>
            </w:r>
          </w:p>
        </w:tc>
      </w:tr>
      <w:tr>
        <w:trPr>
          <w:trHeight w:val="460" w:hRule="atLeast"/>
        </w:trPr>
        <w:tc>
          <w:tcPr>
            <w:tcW w:w="2121" w:type="dxa"/>
          </w:tcPr>
          <w:p w:rsidR="0018722C">
            <w:pPr>
              <w:topLinePunct/>
              <w:ind w:leftChars="0" w:left="0" w:rightChars="0" w:right="0" w:firstLineChars="0" w:firstLine="0"/>
              <w:spacing w:line="240" w:lineRule="atLeast"/>
            </w:pPr>
            <w:r>
              <w:rPr>
                <w:rFonts w:ascii="宋体" w:eastAsia="宋体" w:hint="eastAsia"/>
              </w:rPr>
              <w:t>切片机</w:t>
            </w:r>
          </w:p>
        </w:tc>
        <w:tc>
          <w:tcPr>
            <w:tcW w:w="3302" w:type="dxa"/>
          </w:tcPr>
          <w:p w:rsidR="0018722C">
            <w:pPr>
              <w:topLinePunct/>
              <w:ind w:leftChars="0" w:left="0" w:rightChars="0" w:right="0" w:firstLineChars="0" w:firstLine="0"/>
              <w:spacing w:line="240" w:lineRule="atLeast"/>
            </w:pPr>
            <w:r>
              <w:rPr>
                <w:rFonts w:ascii="宋体" w:eastAsia="宋体" w:hint="eastAsia"/>
              </w:rPr>
              <w:t>德国 </w:t>
            </w:r>
            <w:r>
              <w:t>Leica</w:t>
            </w:r>
          </w:p>
        </w:tc>
        <w:tc>
          <w:tcPr>
            <w:tcW w:w="1798" w:type="dxa"/>
          </w:tcPr>
          <w:p w:rsidR="0018722C">
            <w:pPr>
              <w:topLinePunct/>
              <w:ind w:leftChars="0" w:left="0" w:rightChars="0" w:right="0" w:firstLineChars="0" w:firstLine="0"/>
              <w:spacing w:line="240" w:lineRule="atLeast"/>
            </w:pPr>
            <w:r>
              <w:t>RM2145</w:t>
            </w:r>
          </w:p>
        </w:tc>
      </w:tr>
      <w:tr>
        <w:trPr>
          <w:trHeight w:val="340" w:hRule="atLeast"/>
        </w:trPr>
        <w:tc>
          <w:tcPr>
            <w:tcW w:w="2121" w:type="dxa"/>
          </w:tcPr>
          <w:p w:rsidR="0018722C">
            <w:pPr>
              <w:topLinePunct/>
              <w:ind w:leftChars="0" w:left="0" w:rightChars="0" w:right="0" w:firstLineChars="0" w:firstLine="0"/>
              <w:spacing w:line="240" w:lineRule="atLeast"/>
            </w:pPr>
            <w:r>
              <w:rPr>
                <w:rFonts w:ascii="宋体" w:eastAsia="宋体" w:hint="eastAsia"/>
              </w:rPr>
              <w:t>摊片烤片机</w:t>
            </w:r>
          </w:p>
        </w:tc>
        <w:tc>
          <w:tcPr>
            <w:tcW w:w="3302" w:type="dxa"/>
          </w:tcPr>
          <w:p w:rsidR="0018722C">
            <w:pPr>
              <w:topLinePunct/>
              <w:ind w:leftChars="0" w:left="0" w:rightChars="0" w:right="0" w:firstLineChars="0" w:firstLine="0"/>
              <w:spacing w:line="240" w:lineRule="atLeast"/>
            </w:pPr>
            <w:r>
              <w:rPr>
                <w:rFonts w:ascii="宋体" w:eastAsia="宋体" w:hint="eastAsia"/>
              </w:rPr>
              <w:t>孝感宏业医用仪器有限公司</w:t>
            </w:r>
          </w:p>
        </w:tc>
        <w:tc>
          <w:tcPr>
            <w:tcW w:w="1798" w:type="dxa"/>
          </w:tcPr>
          <w:p w:rsidR="0018722C">
            <w:pPr>
              <w:topLinePunct/>
              <w:ind w:leftChars="0" w:left="0" w:rightChars="0" w:right="0" w:firstLineChars="0" w:firstLine="0"/>
              <w:spacing w:line="240" w:lineRule="atLeast"/>
            </w:pPr>
            <w:r>
              <w:t>CS-VI</w:t>
            </w:r>
          </w:p>
        </w:tc>
      </w:tr>
    </w:tbl>
    <w:p w:rsidR="0018722C">
      <w:pPr>
        <w:topLinePunct/>
        <w:pStyle w:val="affa"/>
      </w:pPr>
    </w:p>
    <w:p w:rsidR="0018722C">
      <w:pPr>
        <w:pStyle w:val="4"/>
        <w:topLinePunct/>
        <w:ind w:left="200" w:hangingChars="200" w:hanging="200"/>
      </w:pPr>
      <w:r>
        <w:rPr>
          <w:b/>
        </w:rPr>
        <w:t>4.2.5</w:t>
      </w:r>
      <w:r>
        <w:t>主要溶液配制</w:t>
      </w:r>
    </w:p>
    <w:p w:rsidR="0018722C">
      <w:pPr>
        <w:pStyle w:val="5"/>
        <w:topLinePunct/>
      </w:pPr>
      <w:r>
        <w:t>1</w:t>
      </w:r>
      <w:r>
        <w:t>）</w:t>
      </w:r>
      <w:r>
        <w:t xml:space="preserve"> </w:t>
      </w:r>
      <w:r>
        <w:t>0.01 M PH6.0</w:t>
      </w:r>
      <w:r>
        <w:t>柠檬酸</w:t>
      </w:r>
      <w:r>
        <w:t>-</w:t>
      </w:r>
      <w:r>
        <w:t>柠檬酸盐修复液：称取柠檬酸</w:t>
      </w:r>
      <w:r>
        <w:t>0</w:t>
      </w:r>
      <w:r>
        <w:t>.</w:t>
      </w:r>
      <w:r>
        <w:t>4 g</w:t>
      </w:r>
      <w:r>
        <w:t>、柠檬酸三钠</w:t>
      </w:r>
      <w:r>
        <w:t>3 g</w:t>
      </w:r>
      <w:r>
        <w:t>定容至</w:t>
      </w:r>
    </w:p>
    <w:p w:rsidR="0018722C">
      <w:pPr>
        <w:topLinePunct/>
      </w:pPr>
      <w:r>
        <w:t>1 L</w:t>
      </w:r>
      <w:r>
        <w:rPr>
          <w:rFonts w:ascii="宋体" w:eastAsia="宋体" w:hint="eastAsia"/>
        </w:rPr>
        <w:t>单蒸水，最后调</w:t>
      </w:r>
      <w:r>
        <w:t>PH</w:t>
      </w:r>
      <w:r>
        <w:rPr>
          <w:rFonts w:ascii="宋体" w:eastAsia="宋体" w:hint="eastAsia"/>
        </w:rPr>
        <w:t>至</w:t>
      </w:r>
      <w:r>
        <w:t>6.</w:t>
      </w:r>
      <w:r>
        <w:t>0</w:t>
      </w:r>
      <w:r>
        <w:rPr>
          <w:rFonts w:ascii="宋体" w:eastAsia="宋体" w:hint="eastAsia"/>
        </w:rPr>
        <w:t>。</w:t>
      </w:r>
    </w:p>
    <w:p w:rsidR="0018722C">
      <w:pPr>
        <w:pStyle w:val="5"/>
        <w:topLinePunct/>
      </w:pPr>
      <w:r>
        <w:t>2</w:t>
      </w:r>
      <w:r>
        <w:t>）</w:t>
      </w:r>
      <w:r>
        <w:t xml:space="preserve"> </w:t>
      </w:r>
      <w:r>
        <w:t>3%</w:t>
      </w:r>
      <w:r>
        <w:t>过氧化氢液：量取</w:t>
      </w:r>
      <w:r>
        <w:t>25 ml</w:t>
      </w:r>
      <w:r>
        <w:t>的</w:t>
      </w:r>
      <w:r>
        <w:t>30%H</w:t>
      </w:r>
      <w:r>
        <w:t>2</w:t>
      </w:r>
      <w:r>
        <w:t>O</w:t>
      </w:r>
      <w:r>
        <w:t>2</w:t>
      </w:r>
      <w:r>
        <w:t>溶液稀释到</w:t>
      </w:r>
      <w:r>
        <w:t>225 ml</w:t>
      </w:r>
      <w:r>
        <w:t>的</w:t>
      </w:r>
      <w:r>
        <w:t>PBS</w:t>
      </w:r>
      <w:r>
        <w:t>溶液中。</w:t>
      </w:r>
    </w:p>
    <w:p w:rsidR="0018722C">
      <w:pPr>
        <w:topLinePunct/>
      </w:pPr>
      <w:r>
        <w:t>3</w:t>
      </w:r>
      <w:r>
        <w:rPr>
          <w:rFonts w:ascii="宋体" w:eastAsia="宋体" w:hint="eastAsia"/>
        </w:rPr>
        <w:t>）</w:t>
      </w:r>
      <w:r>
        <w:rPr>
          <w:rFonts w:ascii="宋体" w:eastAsia="宋体" w:hint="eastAsia"/>
        </w:rPr>
        <w:t>苏木素</w:t>
      </w:r>
      <w:r>
        <w:t>-</w:t>
      </w:r>
      <w:r>
        <w:rPr>
          <w:rFonts w:ascii="宋体" w:eastAsia="宋体" w:hint="eastAsia"/>
        </w:rPr>
        <w:t>伊红</w:t>
      </w:r>
      <w:r>
        <w:rPr>
          <w:rFonts w:ascii="宋体" w:eastAsia="宋体" w:hint="eastAsia"/>
        </w:rPr>
        <w:t>（</w:t>
      </w:r>
      <w:r>
        <w:t>HE</w:t>
      </w:r>
      <w:r>
        <w:rPr>
          <w:rFonts w:ascii="宋体" w:eastAsia="宋体" w:hint="eastAsia"/>
        </w:rPr>
        <w:t>）</w:t>
      </w:r>
      <w:r>
        <w:rPr>
          <w:rFonts w:ascii="宋体" w:eastAsia="宋体" w:hint="eastAsia"/>
        </w:rPr>
        <w:t>染色：</w:t>
      </w:r>
    </w:p>
    <w:p w:rsidR="0018722C">
      <w:pPr>
        <w:topLinePunct/>
      </w:pPr>
      <w:r>
        <w:rPr>
          <w:rFonts w:ascii="宋体" w:eastAsia="宋体" w:hint="eastAsia"/>
        </w:rPr>
        <w:t>苏木素配方</w:t>
      </w:r>
      <w:r>
        <w:rPr>
          <w:rFonts w:ascii="宋体" w:eastAsia="宋体" w:hint="eastAsia"/>
        </w:rPr>
        <w:t>（</w:t>
      </w:r>
      <w:r>
        <w:t>hematoxylin</w:t>
      </w:r>
      <w:r>
        <w:rPr>
          <w:rFonts w:ascii="宋体" w:eastAsia="宋体" w:hint="eastAsia"/>
        </w:rPr>
        <w:t>）</w:t>
      </w:r>
      <w:r>
        <w:t>: </w:t>
      </w:r>
      <w:r>
        <w:t>A</w:t>
      </w:r>
      <w:r>
        <w:t>: </w:t>
      </w:r>
      <w:r>
        <w:rPr>
          <w:rFonts w:ascii="宋体" w:eastAsia="宋体" w:hint="eastAsia"/>
        </w:rPr>
        <w:t>苏木素</w:t>
      </w:r>
      <w:r>
        <w:t>1 g</w:t>
      </w:r>
      <w:r/>
      <w:r>
        <w:rPr>
          <w:rFonts w:ascii="宋体" w:eastAsia="宋体" w:hint="eastAsia"/>
        </w:rPr>
        <w:t>加无水乙醇</w:t>
      </w:r>
      <w:r>
        <w:t>10 ml</w:t>
      </w:r>
      <w:r/>
      <w:r>
        <w:rPr>
          <w:rFonts w:ascii="宋体" w:eastAsia="宋体" w:hint="eastAsia"/>
        </w:rPr>
        <w:t>完全溶解。</w:t>
      </w:r>
      <w:r>
        <w:t>B</w:t>
      </w:r>
      <w:r>
        <w:rPr>
          <w:rFonts w:ascii="宋体" w:eastAsia="宋体" w:hint="eastAsia"/>
        </w:rPr>
        <w:t>：硫</w:t>
      </w:r>
      <w:r>
        <w:rPr>
          <w:rFonts w:ascii="宋体" w:eastAsia="宋体" w:hint="eastAsia"/>
        </w:rPr>
        <w:t>酸铬钾</w:t>
      </w:r>
      <w:r>
        <w:t>20 g</w:t>
      </w:r>
      <w:r/>
      <w:r>
        <w:rPr>
          <w:rFonts w:ascii="宋体" w:eastAsia="宋体" w:hint="eastAsia"/>
        </w:rPr>
        <w:t>蒸馏水加温溶解。</w:t>
      </w:r>
      <w:r>
        <w:t>AB</w:t>
      </w:r>
      <w:r>
        <w:rPr>
          <w:rFonts w:ascii="宋体" w:eastAsia="宋体" w:hint="eastAsia"/>
        </w:rPr>
        <w:t>液混合完全后，继续加温，煮沸后退火，冷却过滤后隔天使用。</w:t>
      </w:r>
    </w:p>
    <w:p w:rsidR="0018722C">
      <w:pPr>
        <w:topLinePunct/>
      </w:pPr>
      <w:r>
        <w:rPr>
          <w:rFonts w:ascii="宋体" w:eastAsia="宋体" w:hint="eastAsia"/>
        </w:rPr>
        <w:t>伊红配方</w:t>
      </w:r>
      <w:r>
        <w:rPr>
          <w:rFonts w:ascii="宋体" w:eastAsia="宋体" w:hint="eastAsia"/>
        </w:rPr>
        <w:t>（</w:t>
      </w:r>
      <w:r>
        <w:t>Eosin</w:t>
      </w:r>
      <w:r>
        <w:rPr>
          <w:rFonts w:ascii="宋体" w:eastAsia="宋体" w:hint="eastAsia"/>
        </w:rPr>
        <w:t>）</w:t>
      </w:r>
      <w:r>
        <w:t>: </w:t>
      </w:r>
      <w:r>
        <w:rPr>
          <w:rFonts w:ascii="宋体" w:eastAsia="宋体" w:hint="eastAsia"/>
        </w:rPr>
        <w:t>伊红</w:t>
      </w:r>
      <w:r>
        <w:t>0</w:t>
      </w:r>
      <w:r>
        <w:t>.</w:t>
      </w:r>
      <w:r>
        <w:t>5-1 g</w:t>
      </w:r>
      <w:r>
        <w:rPr>
          <w:rFonts w:ascii="宋体" w:eastAsia="宋体" w:hint="eastAsia"/>
        </w:rPr>
        <w:t>，用</w:t>
      </w:r>
      <w:r>
        <w:t>95%</w:t>
      </w:r>
      <w:r>
        <w:rPr>
          <w:rFonts w:ascii="宋体" w:eastAsia="宋体" w:hint="eastAsia"/>
        </w:rPr>
        <w:t>酒精</w:t>
      </w:r>
      <w:r>
        <w:t>100 ml</w:t>
      </w:r>
      <w:r w:rsidR="001852F3">
        <w:t xml:space="preserve"> </w:t>
      </w:r>
      <w:r>
        <w:rPr>
          <w:rFonts w:ascii="宋体" w:eastAsia="宋体" w:hint="eastAsia"/>
        </w:rPr>
        <w:t>完全溶解后皆可使用。</w:t>
      </w:r>
    </w:p>
    <w:p w:rsidR="0018722C">
      <w:pPr>
        <w:pStyle w:val="3"/>
        <w:topLinePunct/>
        <w:ind w:left="200" w:hangingChars="200" w:hanging="200"/>
      </w:pPr>
      <w:bookmarkStart w:id="750833" w:name="_Toc686750833"/>
      <w:bookmarkStart w:name="4.3 实验方法 " w:id="87"/>
      <w:bookmarkEnd w:id="87"/>
      <w:r>
        <w:rPr>
          <w:b/>
        </w:rPr>
        <w:t>4.3</w:t>
      </w:r>
      <w:r>
        <w:t xml:space="preserve">  </w:t>
      </w:r>
      <w:bookmarkStart w:name="_bookmark36" w:id="88"/>
      <w:bookmarkEnd w:id="88"/>
      <w:bookmarkStart w:name="_bookmark36" w:id="89"/>
      <w:bookmarkEnd w:id="89"/>
      <w:r>
        <w:t>实验方法</w:t>
      </w:r>
      <w:bookmarkEnd w:id="750833"/>
    </w:p>
    <w:p w:rsidR="0018722C">
      <w:pPr>
        <w:pStyle w:val="4"/>
        <w:topLinePunct/>
        <w:ind w:left="200" w:hangingChars="200" w:hanging="200"/>
      </w:pPr>
      <w:bookmarkStart w:name="_bookmark37" w:id="90"/>
      <w:bookmarkEnd w:id="90"/>
      <w:r>
        <w:rPr>
          <w:b/>
        </w:rPr>
        <w:t>4.3.1</w:t>
      </w:r>
      <w:bookmarkStart w:name="_bookmark37" w:id="91"/>
      <w:bookmarkEnd w:id="91"/>
      <w:r>
        <w:t>实验动物分组及给药</w:t>
      </w:r>
    </w:p>
    <w:p w:rsidR="0018722C">
      <w:pPr>
        <w:pStyle w:val="5"/>
        <w:topLinePunct/>
      </w:pPr>
      <w:r>
        <w:t>1</w:t>
      </w:r>
      <w:r>
        <w:t>）</w:t>
      </w:r>
      <w:r>
        <w:t xml:space="preserve"> </w:t>
      </w:r>
      <w:r>
        <w:t xml:space="preserve">裸鼠原位肝癌模型的建立</w:t>
      </w:r>
      <w:r>
        <w:t>（</w:t>
      </w:r>
      <w:r>
        <w:t xml:space="preserve">同</w:t>
      </w:r>
      <w:r>
        <w:t>2.3.2.1</w:t>
      </w:r>
      <w:r>
        <w:t>）</w:t>
      </w:r>
    </w:p>
    <w:p w:rsidR="0018722C">
      <w:pPr>
        <w:pStyle w:val="5"/>
        <w:topLinePunct/>
      </w:pPr>
      <w:r>
        <w:t>2</w:t>
      </w:r>
      <w:r>
        <w:t>）</w:t>
      </w:r>
      <w:r>
        <w:t xml:space="preserve"> </w:t>
      </w:r>
      <w:r>
        <w:t>30</w:t>
      </w:r>
      <w:r>
        <w:t>只模型裸鼠随机分为</w:t>
      </w:r>
      <w:r>
        <w:t>3</w:t>
      </w:r>
      <w:r>
        <w:t>组：每组</w:t>
      </w:r>
      <w:r>
        <w:t>10</w:t>
      </w:r>
      <w:r>
        <w:t>只，建模</w:t>
      </w:r>
      <w:r>
        <w:t>1</w:t>
      </w:r>
      <w:r>
        <w:t>周后尾静脉隔日给药，连续给药</w:t>
      </w:r>
    </w:p>
    <w:p w:rsidR="0018722C">
      <w:pPr>
        <w:topLinePunct/>
      </w:pPr>
      <w:r>
        <w:t>30</w:t>
      </w:r>
      <w:r>
        <w:rPr>
          <w:rFonts w:ascii="宋体" w:eastAsia="宋体" w:hint="eastAsia"/>
        </w:rPr>
        <w:t>天。</w:t>
      </w:r>
    </w:p>
    <w:p w:rsidR="0018722C">
      <w:pPr>
        <w:topLinePunct/>
      </w:pPr>
      <w:r>
        <w:rPr>
          <w:rFonts w:ascii="宋体" w:hAnsi="宋体" w:eastAsia="宋体" w:hint="eastAsia"/>
        </w:rPr>
        <w:t>空白对照组：尾静脉注射生理盐水</w:t>
      </w:r>
      <w:r>
        <w:t>100</w:t>
      </w:r>
      <w:r w:rsidR="001852F3">
        <w:t xml:space="preserve">µl</w:t>
      </w:r>
      <w:r>
        <w:rPr>
          <w:rFonts w:ascii="宋体" w:hAnsi="宋体" w:eastAsia="宋体" w:hint="eastAsia"/>
        </w:rPr>
        <w:t>。</w:t>
      </w:r>
    </w:p>
    <w:p w:rsidR="0018722C">
      <w:pPr>
        <w:topLinePunct/>
      </w:pPr>
      <w:r>
        <w:rPr>
          <w:rFonts w:ascii="宋体" w:hAnsi="宋体" w:eastAsia="宋体" w:hint="eastAsia"/>
        </w:rPr>
        <w:t>重组人血管内皮抑素组：尾静脉注射</w:t>
      </w:r>
      <w:r>
        <w:t>rEndostatin</w:t>
      </w:r>
      <w:r/>
      <w:r>
        <w:rPr>
          <w:rFonts w:ascii="宋体" w:hAnsi="宋体" w:eastAsia="宋体" w:hint="eastAsia"/>
        </w:rPr>
        <w:t>溶液</w:t>
      </w:r>
      <w:r>
        <w:t>100</w:t>
      </w:r>
      <w:r w:rsidR="001852F3">
        <w:t xml:space="preserve">µl</w:t>
      </w:r>
      <w:r>
        <w:rPr>
          <w:rFonts w:ascii="宋体" w:hAnsi="宋体" w:eastAsia="宋体" w:hint="eastAsia"/>
        </w:rPr>
        <w:t>（</w:t>
      </w:r>
      <w:r>
        <w:t>2.5 mg</w:t>
      </w:r>
      <w:r>
        <w:t>/</w:t>
      </w:r>
      <w:r>
        <w:t>ml</w:t>
      </w:r>
      <w:r>
        <w:rPr>
          <w:rFonts w:ascii="宋体" w:hAnsi="宋体" w:eastAsia="宋体" w:hint="eastAsia"/>
        </w:rPr>
        <w:t>）</w:t>
      </w:r>
      <w:r>
        <w:rPr>
          <w:rFonts w:ascii="宋体" w:hAnsi="宋体" w:eastAsia="宋体" w:hint="eastAsia"/>
        </w:rPr>
        <w:t>。</w:t>
      </w:r>
      <w:r>
        <w:rPr>
          <w:rFonts w:ascii="宋体" w:hAnsi="宋体" w:eastAsia="宋体" w:hint="eastAsia"/>
        </w:rPr>
        <w:t>融合蛋白组：尾静脉注射</w:t>
      </w:r>
      <w:r>
        <w:t>rES-CSP</w:t>
      </w:r>
      <w:r>
        <w:rPr>
          <w:rFonts w:ascii="宋体" w:hAnsi="宋体" w:eastAsia="宋体" w:hint="eastAsia"/>
        </w:rPr>
        <w:t>溶液</w:t>
      </w:r>
      <w:r>
        <w:t>100</w:t>
      </w:r>
      <w:r w:rsidR="001852F3">
        <w:t xml:space="preserve">µl</w:t>
      </w:r>
      <w:r>
        <w:rPr>
          <w:rFonts w:ascii="宋体" w:hAnsi="宋体" w:eastAsia="宋体" w:hint="eastAsia"/>
        </w:rPr>
        <w:t>（</w:t>
      </w:r>
      <w:r>
        <w:t>3 mg</w:t>
      </w:r>
      <w:r>
        <w:t>/</w:t>
      </w:r>
      <w:r>
        <w:t>ml</w:t>
      </w:r>
      <w:r>
        <w:rPr>
          <w:rFonts w:ascii="宋体" w:hAnsi="宋体" w:eastAsia="宋体" w:hint="eastAsia"/>
        </w:rPr>
        <w:t>）</w:t>
      </w:r>
      <w:r>
        <w:rPr>
          <w:rFonts w:ascii="宋体" w:hAnsi="宋体" w:eastAsia="宋体" w:hint="eastAsia"/>
        </w:rPr>
        <w:t>。</w:t>
      </w:r>
    </w:p>
    <w:p w:rsidR="0018722C">
      <w:pPr>
        <w:pStyle w:val="4"/>
        <w:topLinePunct/>
        <w:ind w:left="200" w:hangingChars="200" w:hanging="200"/>
      </w:pPr>
      <w:bookmarkStart w:name="_bookmark38" w:id="92"/>
      <w:bookmarkEnd w:id="92"/>
      <w:r>
        <w:rPr>
          <w:b/>
        </w:rPr>
        <w:t>4.3.2</w:t>
      </w:r>
      <w:bookmarkStart w:name="_bookmark38" w:id="93"/>
      <w:bookmarkEnd w:id="93"/>
      <w:r>
        <w:t>裸鼠体内抑瘤实验</w:t>
      </w:r>
    </w:p>
    <w:p w:rsidR="0018722C">
      <w:pPr>
        <w:topLinePunct/>
      </w:pPr>
      <w:r>
        <w:rPr>
          <w:rFonts w:ascii="宋体" w:eastAsia="宋体" w:hint="eastAsia"/>
        </w:rPr>
        <w:t>末次给药后各鼠称重，断颈处死裸鼠，快速剥离肝组织上的瘤块，秤瘤重，并按下式计算抑瘤率</w:t>
      </w:r>
      <w:r>
        <w:rPr>
          <w:rFonts w:ascii="宋体" w:eastAsia="宋体" w:hint="eastAsia"/>
        </w:rPr>
        <w:t>（</w:t>
      </w:r>
      <w:r>
        <w:rPr>
          <w:spacing w:val="-2"/>
        </w:rPr>
        <w:t>%</w:t>
      </w:r>
      <w:r>
        <w:rPr>
          <w:rFonts w:ascii="宋体" w:eastAsia="宋体" w:hint="eastAsia"/>
        </w:rPr>
        <w:t>）</w:t>
      </w:r>
      <w:r>
        <w:rPr>
          <w:rFonts w:ascii="宋体" w:eastAsia="宋体" w:hint="eastAsia"/>
        </w:rPr>
        <w:t xml:space="preserve">：抑瘤率</w:t>
      </w:r>
      <w:r>
        <w:rPr>
          <w:rFonts w:ascii="宋体" w:eastAsia="宋体" w:hint="eastAsia"/>
        </w:rPr>
        <w:t>（</w:t>
      </w:r>
      <w:r>
        <w:rPr>
          <w:spacing w:val="-2"/>
        </w:rPr>
        <w:t>%</w:t>
      </w:r>
      <w:r>
        <w:rPr>
          <w:rFonts w:ascii="宋体" w:eastAsia="宋体" w:hint="eastAsia"/>
        </w:rPr>
        <w:t>）</w:t>
      </w:r>
      <w:r>
        <w:t>=</w:t>
      </w:r>
      <w:r>
        <w:rPr>
          <w:rFonts w:ascii="宋体" w:eastAsia="宋体" w:hint="eastAsia"/>
        </w:rPr>
        <w:t>（</w:t>
      </w:r>
      <w:r>
        <w:rPr>
          <w:spacing w:val="-2"/>
        </w:rPr>
        <w:t>1-</w:t>
      </w:r>
      <w:r>
        <w:rPr>
          <w:rFonts w:ascii="宋体" w:eastAsia="宋体" w:hint="eastAsia"/>
        </w:rPr>
        <w:t>给药组平均瘤重</w:t>
      </w:r>
      <w:r>
        <w:rPr>
          <w:spacing w:val="-2"/>
        </w:rPr>
        <w:t>/</w:t>
      </w:r>
      <w:r>
        <w:rPr>
          <w:rFonts w:ascii="宋体" w:eastAsia="宋体" w:hint="eastAsia"/>
        </w:rPr>
        <w:t>阴性对照组平均瘤重</w:t>
      </w:r>
      <w:r>
        <w:rPr>
          <w:rFonts w:ascii="宋体" w:eastAsia="宋体" w:hint="eastAsia"/>
        </w:rPr>
        <w:t>）</w:t>
      </w:r>
    </w:p>
    <w:p w:rsidR="0018722C">
      <w:pPr>
        <w:topLinePunct/>
      </w:pPr>
      <w:r>
        <w:rPr>
          <w:rFonts w:ascii="宋体" w:hAnsi="宋体" w:eastAsia="宋体" w:hint="eastAsia"/>
        </w:rPr>
        <w:t>×</w:t>
      </w:r>
      <w:r>
        <w:t>100</w:t>
      </w:r>
      <w:r>
        <w:t>%</w:t>
      </w:r>
      <w:r>
        <w:rPr>
          <w:rFonts w:ascii="宋体" w:hAnsi="宋体" w:eastAsia="宋体" w:hint="eastAsia"/>
        </w:rPr>
        <w:t>，用卡尺测量移植瘤的最大长径</w:t>
      </w:r>
      <w:r>
        <w:rPr>
          <w:rFonts w:ascii="宋体" w:hAnsi="宋体" w:eastAsia="宋体" w:hint="eastAsia"/>
        </w:rPr>
        <w:t>（</w:t>
      </w:r>
      <w:r>
        <w:rPr>
          <w:spacing w:val="0"/>
        </w:rPr>
        <w:t>a</w:t>
      </w:r>
      <w:r>
        <w:rPr>
          <w:rFonts w:ascii="宋体" w:hAnsi="宋体" w:eastAsia="宋体" w:hint="eastAsia"/>
        </w:rPr>
        <w:t>）</w:t>
      </w:r>
      <w:r>
        <w:rPr>
          <w:rFonts w:ascii="宋体" w:hAnsi="宋体" w:eastAsia="宋体" w:hint="eastAsia"/>
        </w:rPr>
        <w:t>和横径</w:t>
      </w:r>
      <w:r>
        <w:rPr>
          <w:rFonts w:ascii="宋体" w:hAnsi="宋体" w:eastAsia="宋体" w:hint="eastAsia"/>
        </w:rPr>
        <w:t>（</w:t>
      </w:r>
      <w:r>
        <w:t>b</w:t>
      </w:r>
      <w:r>
        <w:rPr>
          <w:rFonts w:ascii="宋体" w:hAnsi="宋体" w:eastAsia="宋体" w:hint="eastAsia"/>
        </w:rPr>
        <w:t>）</w:t>
      </w:r>
      <w:r>
        <w:rPr>
          <w:rFonts w:ascii="宋体" w:hAnsi="宋体" w:eastAsia="宋体" w:hint="eastAsia"/>
        </w:rPr>
        <w:t>按公式计算瘤体积</w:t>
      </w:r>
      <w:r>
        <w:rPr>
          <w:rFonts w:ascii="宋体" w:hAnsi="宋体" w:eastAsia="宋体" w:hint="eastAsia"/>
        </w:rPr>
        <w:t>（</w:t>
      </w:r>
      <w:r>
        <w:rPr>
          <w:spacing w:val="-1"/>
          <w:w w:val="99"/>
        </w:rPr>
        <w:t>V</w:t>
      </w:r>
      <w:r>
        <w:rPr>
          <w:rFonts w:ascii="宋体" w:hAnsi="宋体" w:eastAsia="宋体" w:hint="eastAsia"/>
        </w:rPr>
        <w:t>）</w:t>
      </w:r>
      <w:r>
        <w:t>=</w:t>
      </w:r>
      <w:r>
        <w:t>a</w:t>
      </w:r>
      <w:r>
        <w:t>b</w:t>
      </w:r>
      <w:r>
        <w:t>2</w:t>
      </w:r>
      <w:r>
        <w:t>/</w:t>
      </w:r>
      <w:r>
        <w:t>2</w:t>
      </w:r>
      <w:r>
        <w:rPr>
          <w:rFonts w:ascii="宋体" w:hAnsi="宋体" w:eastAsia="宋体" w:hint="eastAsia"/>
        </w:rPr>
        <w:t>。</w:t>
      </w:r>
      <w:r>
        <w:rPr>
          <w:rFonts w:ascii="宋体" w:hAnsi="宋体" w:eastAsia="宋体" w:hint="eastAsia"/>
        </w:rPr>
        <w:t>肉眼观察各组肺组织表面有不同程度的斑片状出血，外观呈现暗红色，有轻微的水肿。其他组织器官均未发现实质性病变。</w:t>
      </w:r>
    </w:p>
    <w:p w:rsidR="0018722C">
      <w:pPr>
        <w:pStyle w:val="4"/>
        <w:topLinePunct/>
        <w:ind w:left="200" w:hangingChars="200" w:hanging="200"/>
      </w:pPr>
      <w:bookmarkStart w:name="_bookmark39" w:id="94"/>
      <w:bookmarkEnd w:id="94"/>
      <w:r>
        <w:rPr>
          <w:b/>
        </w:rPr>
        <w:t>4.3.3</w:t>
      </w:r>
      <w:bookmarkStart w:name="_bookmark39" w:id="95"/>
      <w:bookmarkEnd w:id="95"/>
      <w:r>
        <w:t>组织取材及病理切片制作</w:t>
      </w:r>
    </w:p>
    <w:p w:rsidR="0018722C">
      <w:pPr>
        <w:topLinePunct/>
      </w:pPr>
      <w:r>
        <w:rPr>
          <w:rFonts w:ascii="宋体" w:eastAsia="宋体" w:hint="eastAsia"/>
        </w:rPr>
        <w:t>制备肝癌组织、心、肝、脾、肺、肾等组织的常规病理切片，通过苏木素</w:t>
      </w:r>
      <w:r>
        <w:t>-</w:t>
      </w:r>
      <w:r>
        <w:rPr>
          <w:rFonts w:ascii="宋体" w:eastAsia="宋体" w:hint="eastAsia"/>
        </w:rPr>
        <w:t>伊红</w:t>
      </w:r>
      <w:r>
        <w:rPr>
          <w:rFonts w:ascii="宋体" w:eastAsia="宋体" w:hint="eastAsia"/>
        </w:rPr>
        <w:t>（</w:t>
      </w:r>
      <w:r>
        <w:t>HE</w:t>
      </w:r>
      <w:r>
        <w:rPr>
          <w:rFonts w:ascii="宋体" w:eastAsia="宋体" w:hint="eastAsia"/>
        </w:rPr>
        <w:t>）</w:t>
      </w:r>
      <w:r>
        <w:rPr>
          <w:rFonts w:ascii="宋体" w:eastAsia="宋体" w:hint="eastAsia"/>
        </w:rPr>
        <w:t>染色，观察各组药物治疗后瘤块内肿瘤细胞的生长状况，以及对体内主要脏器的毒性作用等。</w:t>
      </w:r>
    </w:p>
    <w:p w:rsidR="0018722C">
      <w:pPr>
        <w:topLinePunct/>
      </w:pPr>
      <w:r>
        <w:t>1</w:t>
      </w:r>
      <w:r>
        <w:rPr>
          <w:rFonts w:ascii="宋体" w:eastAsia="宋体" w:hint="eastAsia"/>
        </w:rPr>
        <w:t>）</w:t>
      </w:r>
      <w:r>
        <w:rPr>
          <w:rFonts w:ascii="宋体" w:eastAsia="宋体" w:hint="eastAsia"/>
        </w:rPr>
        <w:t xml:space="preserve">固定：将新鲜的组织放包埋盒中于</w:t>
      </w:r>
      <w:r>
        <w:t>4%</w:t>
      </w:r>
      <w:r>
        <w:rPr>
          <w:rFonts w:ascii="宋体" w:eastAsia="宋体" w:hint="eastAsia"/>
        </w:rPr>
        <w:t>多聚甲醛固定液固定过夜</w:t>
      </w:r>
    </w:p>
    <w:p w:rsidR="0018722C">
      <w:pPr>
        <w:topLinePunct/>
      </w:pPr>
      <w:r>
        <w:t>2</w:t>
      </w:r>
      <w:r>
        <w:rPr>
          <w:rFonts w:ascii="宋体" w:hAnsi="宋体" w:eastAsia="宋体" w:hint="eastAsia"/>
        </w:rPr>
        <w:t>）</w:t>
      </w:r>
      <w:r>
        <w:rPr>
          <w:rFonts w:ascii="宋体" w:hAnsi="宋体" w:eastAsia="宋体" w:hint="eastAsia"/>
        </w:rPr>
        <w:t>脱水与透明：采用全自动脱水机按照以下程序进行脱水：</w:t>
      </w:r>
      <w:r>
        <w:t>75%</w:t>
      </w:r>
      <w:r>
        <w:rPr>
          <w:rFonts w:ascii="宋体" w:hAnsi="宋体" w:eastAsia="宋体" w:hint="eastAsia"/>
        </w:rPr>
        <w:t>乙醇</w:t>
      </w:r>
      <w:r>
        <w:t>(</w:t>
      </w:r>
      <w:r>
        <w:t xml:space="preserve">30 min</w:t>
      </w:r>
      <w:r>
        <w:t>)</w:t>
      </w:r>
      <w:r>
        <w:rPr>
          <w:rFonts w:ascii="宋体" w:hAnsi="宋体" w:eastAsia="宋体" w:hint="eastAsia"/>
        </w:rPr>
        <w:t>、</w:t>
      </w:r>
      <w:r>
        <w:t>80%</w:t>
      </w:r>
      <w:r>
        <w:rPr>
          <w:rFonts w:ascii="宋体" w:hAnsi="宋体" w:eastAsia="宋体" w:hint="eastAsia"/>
        </w:rPr>
        <w:t>乙醇</w:t>
      </w:r>
      <w:r>
        <w:t>(</w:t>
      </w:r>
      <w:r>
        <w:t xml:space="preserve">30 min</w:t>
      </w:r>
      <w:r>
        <w:t>)</w:t>
      </w:r>
      <w:r>
        <w:rPr>
          <w:rFonts w:ascii="宋体" w:hAnsi="宋体" w:eastAsia="宋体" w:hint="eastAsia"/>
        </w:rPr>
        <w:t>、</w:t>
      </w:r>
      <w:r>
        <w:t>85%</w:t>
      </w:r>
      <w:r>
        <w:rPr>
          <w:rFonts w:ascii="宋体" w:hAnsi="宋体" w:eastAsia="宋体" w:hint="eastAsia"/>
        </w:rPr>
        <w:t>乙醇</w:t>
      </w:r>
      <w:r>
        <w:t>(</w:t>
      </w:r>
      <w:r>
        <w:t xml:space="preserve">30 min</w:t>
      </w:r>
      <w:r>
        <w:t>)</w:t>
      </w:r>
      <w:r>
        <w:rPr>
          <w:rFonts w:ascii="宋体" w:hAnsi="宋体" w:eastAsia="宋体" w:hint="eastAsia"/>
        </w:rPr>
        <w:t>、</w:t>
      </w:r>
      <w:r>
        <w:t>90%</w:t>
      </w:r>
      <w:r>
        <w:rPr>
          <w:rFonts w:ascii="宋体" w:hAnsi="宋体" w:eastAsia="宋体" w:hint="eastAsia"/>
        </w:rPr>
        <w:t>乙醇</w:t>
      </w:r>
      <w:r>
        <w:t>(</w:t>
      </w:r>
      <w:r>
        <w:t xml:space="preserve">30 min</w:t>
      </w:r>
      <w:r>
        <w:t>)</w:t>
      </w:r>
      <w:r>
        <w:rPr>
          <w:rFonts w:ascii="宋体" w:hAnsi="宋体" w:eastAsia="宋体" w:hint="eastAsia"/>
        </w:rPr>
        <w:t>、</w:t>
      </w:r>
      <w:r>
        <w:t>95%</w:t>
      </w:r>
      <w:r>
        <w:rPr>
          <w:rFonts w:ascii="宋体" w:hAnsi="宋体" w:eastAsia="宋体" w:hint="eastAsia"/>
        </w:rPr>
        <w:t>乙醇</w:t>
      </w:r>
      <w:r>
        <w:t>(</w:t>
      </w:r>
      <w:r>
        <w:t xml:space="preserve">30 min</w:t>
      </w:r>
      <w:r>
        <w:t>)</w:t>
      </w:r>
      <w:r>
        <w:rPr>
          <w:rFonts w:ascii="宋体" w:hAnsi="宋体" w:eastAsia="宋体" w:hint="eastAsia"/>
        </w:rPr>
        <w:t>、</w:t>
      </w:r>
      <w:r>
        <w:t>100%</w:t>
      </w:r>
      <w:r>
        <w:rPr>
          <w:rFonts w:ascii="宋体" w:hAnsi="宋体" w:eastAsia="宋体" w:hint="eastAsia"/>
        </w:rPr>
        <w:t>乙醇</w:t>
      </w:r>
      <w:r>
        <w:t>(</w:t>
      </w:r>
      <w:r>
        <w:t xml:space="preserve">1 h</w:t>
      </w:r>
      <w:r>
        <w:t>)</w:t>
      </w:r>
      <w:r>
        <w:rPr>
          <w:rFonts w:ascii="宋体" w:hAnsi="宋体" w:eastAsia="宋体" w:hint="eastAsia"/>
        </w:rPr>
        <w:t>、二甲苯Ⅰ液</w:t>
      </w:r>
      <w:r>
        <w:t>(</w:t>
      </w:r>
      <w:r>
        <w:t xml:space="preserve">1 h</w:t>
      </w:r>
      <w:r>
        <w:t>)</w:t>
      </w:r>
      <w:r>
        <w:rPr>
          <w:rFonts w:ascii="宋体" w:hAnsi="宋体" w:eastAsia="宋体" w:hint="eastAsia"/>
        </w:rPr>
        <w:t>、二甲苯Ⅱ液</w:t>
      </w:r>
      <w:r>
        <w:t>(</w:t>
      </w:r>
      <w:r>
        <w:t xml:space="preserve">1 h</w:t>
      </w:r>
      <w:r>
        <w:t>)</w:t>
      </w:r>
      <w:r>
        <w:rPr>
          <w:rFonts w:ascii="宋体" w:hAnsi="宋体" w:eastAsia="宋体" w:hint="eastAsia"/>
        </w:rPr>
        <w:t>，最后浸蜡。</w:t>
      </w:r>
    </w:p>
    <w:p w:rsidR="0018722C">
      <w:pPr>
        <w:topLinePunct/>
      </w:pPr>
      <w:r>
        <w:t>3</w:t>
      </w:r>
      <w:r>
        <w:rPr>
          <w:rFonts w:ascii="宋体" w:eastAsia="宋体" w:hint="eastAsia"/>
        </w:rPr>
        <w:t>）</w:t>
      </w:r>
      <w:r>
        <w:rPr>
          <w:rFonts w:ascii="宋体" w:eastAsia="宋体" w:hint="eastAsia"/>
        </w:rPr>
        <w:t>包埋：预先在自动包埋机熔化高熔点蜡，并保持其熔化状态，将浸蜡后的组织调</w:t>
      </w:r>
      <w:r>
        <w:rPr>
          <w:rFonts w:ascii="宋体" w:eastAsia="宋体" w:hint="eastAsia"/>
        </w:rPr>
        <w:t>整到切片需要的状态放入包埋盒，注入高熔点蜡并将包埋盒平放在包埋盒上，以便标记蜡块，再置于冰上进行冷却凝固，最后将包埋盒去掉收好。</w:t>
      </w:r>
    </w:p>
    <w:p w:rsidR="0018722C">
      <w:pPr>
        <w:topLinePunct/>
      </w:pPr>
      <w:r>
        <w:t>4</w:t>
      </w:r>
      <w:r>
        <w:rPr>
          <w:rFonts w:ascii="宋体" w:hAnsi="宋体" w:eastAsia="宋体" w:hint="eastAsia"/>
        </w:rPr>
        <w:t>）</w:t>
      </w:r>
      <w:r>
        <w:rPr>
          <w:rFonts w:ascii="宋体" w:hAnsi="宋体" w:eastAsia="宋体" w:hint="eastAsia"/>
        </w:rPr>
        <w:t>切片：先将蜡块修片至需要的组织截面后预冷半小时以上，并将展片池的水温调节为</w:t>
      </w:r>
      <w:r>
        <w:t>42</w:t>
      </w:r>
      <w:r>
        <w:rPr>
          <w:rFonts w:ascii="宋体" w:hAnsi="宋体" w:eastAsia="宋体" w:hint="eastAsia"/>
        </w:rPr>
        <w:t>℃，然后将切片厚度调节为</w:t>
      </w:r>
      <w:r>
        <w:t>4</w:t>
      </w:r>
      <w:r w:rsidR="001852F3">
        <w:t xml:space="preserve">μm</w:t>
      </w:r>
      <w:r>
        <w:rPr>
          <w:rFonts w:ascii="宋体" w:hAnsi="宋体" w:eastAsia="宋体" w:hint="eastAsia"/>
        </w:rPr>
        <w:t>开始切片。将切片放入展片池进行展片以防止</w:t>
      </w:r>
      <w:r>
        <w:rPr>
          <w:rFonts w:ascii="宋体" w:hAnsi="宋体" w:eastAsia="宋体" w:hint="eastAsia"/>
        </w:rPr>
        <w:t>组织折叠，展片时间要严格控制，因为时间稍长就会破坏组织结构，对于难展的切片可辅以</w:t>
      </w:r>
      <w:r>
        <w:t>25%</w:t>
      </w:r>
      <w:r>
        <w:rPr>
          <w:rFonts w:ascii="宋体" w:hAnsi="宋体" w:eastAsia="宋体" w:hint="eastAsia"/>
        </w:rPr>
        <w:t>乙醇。展片完成后用预先涂有</w:t>
      </w:r>
      <w:r>
        <w:t>APES</w:t>
      </w:r>
      <w:r>
        <w:rPr>
          <w:rFonts w:ascii="宋体" w:hAnsi="宋体" w:eastAsia="宋体" w:hint="eastAsia"/>
        </w:rPr>
        <w:t>的载玻片捞取组织，标记好后置于</w:t>
      </w:r>
      <w:r>
        <w:t>60</w:t>
      </w:r>
      <w:r>
        <w:rPr>
          <w:rFonts w:ascii="宋体" w:hAnsi="宋体" w:eastAsia="宋体" w:hint="eastAsia"/>
        </w:rPr>
        <w:t>℃</w:t>
      </w:r>
      <w:r>
        <w:rPr>
          <w:rFonts w:ascii="宋体" w:hAnsi="宋体" w:eastAsia="宋体" w:hint="eastAsia"/>
        </w:rPr>
        <w:t>烘箱</w:t>
      </w:r>
      <w:r>
        <w:t>4</w:t>
      </w:r>
      <w:r>
        <w:rPr>
          <w:rFonts w:ascii="宋体" w:hAnsi="宋体" w:eastAsia="宋体" w:hint="eastAsia"/>
        </w:rPr>
        <w:t>小时或者</w:t>
      </w:r>
      <w:r>
        <w:t>37</w:t>
      </w:r>
      <w:r>
        <w:rPr>
          <w:rFonts w:ascii="宋体" w:hAnsi="宋体" w:eastAsia="宋体" w:hint="eastAsia"/>
        </w:rPr>
        <w:t>℃烘箱过夜烤干后于</w:t>
      </w:r>
      <w:r>
        <w:t>4</w:t>
      </w:r>
      <w:r>
        <w:rPr>
          <w:rFonts w:ascii="宋体" w:hAnsi="宋体" w:eastAsia="宋体" w:hint="eastAsia"/>
        </w:rPr>
        <w:t>℃长期保存。</w:t>
      </w:r>
    </w:p>
    <w:p w:rsidR="0018722C">
      <w:pPr>
        <w:pStyle w:val="4"/>
        <w:topLinePunct/>
        <w:ind w:left="200" w:hangingChars="200" w:hanging="200"/>
      </w:pPr>
      <w:bookmarkStart w:name="_bookmark40" w:id="96"/>
      <w:bookmarkEnd w:id="96"/>
      <w:r>
        <w:rPr>
          <w:b/>
        </w:rPr>
        <w:t>4.3.4</w:t>
      </w:r>
      <w:bookmarkStart w:name="_bookmark40" w:id="97"/>
      <w:bookmarkEnd w:id="97"/>
      <w:r>
        <w:rPr>
          <w:b/>
        </w:rPr>
        <w:t>H</w:t>
      </w:r>
      <w:r>
        <w:rPr>
          <w:b/>
        </w:rPr>
        <w:t>E</w:t>
      </w:r>
      <w:r>
        <w:t>染色</w:t>
      </w:r>
    </w:p>
    <w:p w:rsidR="0018722C">
      <w:pPr>
        <w:pStyle w:val="5"/>
        <w:topLinePunct/>
      </w:pPr>
      <w:r>
        <w:t>1</w:t>
      </w:r>
      <w:r>
        <w:t>）</w:t>
      </w:r>
      <w:r>
        <w:t xml:space="preserve"> </w:t>
      </w:r>
      <w:r>
        <w:t xml:space="preserve">取出切片脱蜡至水：放入二甲苯Ⅰ液</w:t>
      </w:r>
      <w:r>
        <w:t>20 min</w:t>
      </w:r>
      <w:r>
        <w:t>、二甲苯Ⅱ液</w:t>
      </w:r>
      <w:r>
        <w:t>20 min</w:t>
      </w:r>
      <w:r>
        <w:t>、</w:t>
      </w:r>
      <w:r>
        <w:t>100%</w:t>
      </w:r>
      <w:r>
        <w:t>乙醇Ⅰ液</w:t>
      </w:r>
    </w:p>
    <w:p w:rsidR="0018722C">
      <w:pPr>
        <w:topLinePunct/>
      </w:pPr>
      <w:r>
        <w:t>5 min</w:t>
      </w:r>
      <w:r>
        <w:rPr>
          <w:rFonts w:ascii="宋体" w:hAnsi="宋体" w:eastAsia="宋体" w:hint="eastAsia"/>
        </w:rPr>
        <w:t>、</w:t>
      </w:r>
      <w:r>
        <w:t>100%</w:t>
      </w:r>
      <w:r>
        <w:rPr>
          <w:rFonts w:ascii="宋体" w:hAnsi="宋体" w:eastAsia="宋体" w:hint="eastAsia"/>
        </w:rPr>
        <w:t>乙醇Ⅱ液</w:t>
      </w:r>
      <w:r>
        <w:t>5 min</w:t>
      </w:r>
      <w:r/>
      <w:r>
        <w:rPr>
          <w:rFonts w:ascii="宋体" w:hAnsi="宋体" w:eastAsia="宋体" w:hint="eastAsia"/>
        </w:rPr>
        <w:t>、</w:t>
      </w:r>
      <w:r>
        <w:t>95%</w:t>
      </w:r>
      <w:r>
        <w:rPr>
          <w:rFonts w:ascii="宋体" w:hAnsi="宋体" w:eastAsia="宋体" w:hint="eastAsia"/>
        </w:rPr>
        <w:t>乙醇</w:t>
      </w:r>
      <w:r>
        <w:t>5 min</w:t>
      </w:r>
      <w:r>
        <w:rPr>
          <w:rFonts w:ascii="宋体" w:hAnsi="宋体" w:eastAsia="宋体" w:hint="eastAsia"/>
        </w:rPr>
        <w:t>、</w:t>
      </w:r>
      <w:r>
        <w:t>90%</w:t>
      </w:r>
      <w:r>
        <w:rPr>
          <w:rFonts w:ascii="宋体" w:hAnsi="宋体" w:eastAsia="宋体" w:hint="eastAsia"/>
        </w:rPr>
        <w:t>乙醇</w:t>
      </w:r>
      <w:r>
        <w:t>5 min</w:t>
      </w:r>
      <w:r>
        <w:rPr>
          <w:rFonts w:ascii="宋体" w:hAnsi="宋体" w:eastAsia="宋体" w:hint="eastAsia"/>
        </w:rPr>
        <w:t>、</w:t>
      </w:r>
      <w:r>
        <w:t>80%</w:t>
      </w:r>
      <w:r>
        <w:rPr>
          <w:rFonts w:ascii="宋体" w:hAnsi="宋体" w:eastAsia="宋体" w:hint="eastAsia"/>
        </w:rPr>
        <w:t>乙醇</w:t>
      </w:r>
      <w:r>
        <w:t>5 min</w:t>
      </w:r>
      <w:r>
        <w:rPr>
          <w:rFonts w:ascii="宋体" w:hAnsi="宋体" w:eastAsia="宋体" w:hint="eastAsia"/>
        </w:rPr>
        <w:t>、</w:t>
      </w:r>
    </w:p>
    <w:p w:rsidR="0018722C">
      <w:pPr>
        <w:topLinePunct/>
      </w:pPr>
      <w:r>
        <w:t>70%</w:t>
      </w:r>
      <w:r>
        <w:rPr>
          <w:rFonts w:ascii="宋体" w:eastAsia="宋体" w:hint="eastAsia"/>
        </w:rPr>
        <w:t>乙醇</w:t>
      </w:r>
      <w:r>
        <w:t>5 min</w:t>
      </w:r>
      <w:r>
        <w:rPr>
          <w:rFonts w:ascii="宋体" w:eastAsia="宋体" w:hint="eastAsia"/>
        </w:rPr>
        <w:t>、</w:t>
      </w:r>
      <w:r>
        <w:t>50%</w:t>
      </w:r>
      <w:r>
        <w:rPr>
          <w:rFonts w:ascii="宋体" w:eastAsia="宋体" w:hint="eastAsia"/>
        </w:rPr>
        <w:t>乙醇</w:t>
      </w:r>
      <w:r>
        <w:t>5 min</w:t>
      </w:r>
      <w:r>
        <w:rPr>
          <w:rFonts w:ascii="宋体" w:eastAsia="宋体" w:hint="eastAsia"/>
        </w:rPr>
        <w:t>、三蒸水中水化</w:t>
      </w:r>
      <w:r>
        <w:t>5 min</w:t>
      </w:r>
      <w:r>
        <w:rPr>
          <w:rFonts w:ascii="宋体" w:eastAsia="宋体" w:hint="eastAsia"/>
        </w:rPr>
        <w:t>；</w:t>
      </w:r>
    </w:p>
    <w:p w:rsidR="0018722C">
      <w:pPr>
        <w:pStyle w:val="5"/>
        <w:topLinePunct/>
      </w:pPr>
      <w:r>
        <w:t>2</w:t>
      </w:r>
      <w:r>
        <w:t>）</w:t>
      </w:r>
      <w:r>
        <w:t xml:space="preserve"> </w:t>
      </w:r>
      <w:r>
        <w:t xml:space="preserve">苏木精染液染色</w:t>
      </w:r>
      <w:r>
        <w:t>5</w:t>
      </w:r>
      <w:r>
        <w:t>～</w:t>
      </w:r>
      <w:r>
        <w:t>15 min</w:t>
      </w:r>
      <w:r>
        <w:t>；</w:t>
      </w:r>
    </w:p>
    <w:p w:rsidR="0018722C">
      <w:pPr>
        <w:topLinePunct/>
      </w:pPr>
      <w:r>
        <w:t>3</w:t>
      </w:r>
      <w:r>
        <w:rPr>
          <w:rFonts w:ascii="宋体" w:eastAsia="宋体" w:hint="eastAsia"/>
        </w:rPr>
        <w:t>）</w:t>
      </w:r>
      <w:r>
        <w:rPr>
          <w:rFonts w:ascii="宋体" w:eastAsia="宋体" w:hint="eastAsia"/>
        </w:rPr>
        <w:t>洗去玻片上多余染液，</w:t>
      </w:r>
      <w:r>
        <w:t>0.5</w:t>
      </w:r>
      <w:r>
        <w:rPr>
          <w:rFonts w:ascii="宋体" w:eastAsia="宋体" w:hint="eastAsia"/>
        </w:rPr>
        <w:t>～</w:t>
      </w:r>
      <w:r>
        <w:t>1%</w:t>
      </w:r>
      <w:r>
        <w:rPr>
          <w:rFonts w:ascii="宋体" w:eastAsia="宋体" w:hint="eastAsia"/>
        </w:rPr>
        <w:t>盐酸酒精</w:t>
      </w:r>
      <w:r>
        <w:rPr>
          <w:rFonts w:ascii="宋体" w:eastAsia="宋体" w:hint="eastAsia"/>
        </w:rPr>
        <w:t>（</w:t>
      </w:r>
      <w:r>
        <w:t>70%</w:t>
      </w:r>
      <w:r>
        <w:rPr>
          <w:rFonts w:ascii="宋体" w:eastAsia="宋体" w:hint="eastAsia"/>
        </w:rPr>
        <w:t>酒精配制</w:t>
      </w:r>
      <w:r>
        <w:rPr>
          <w:rFonts w:ascii="宋体" w:eastAsia="宋体" w:hint="eastAsia"/>
        </w:rPr>
        <w:t>）</w:t>
      </w:r>
      <w:r>
        <w:rPr>
          <w:rFonts w:ascii="宋体" w:eastAsia="宋体" w:hint="eastAsia"/>
        </w:rPr>
        <w:t xml:space="preserve">分化片刻。可在显微镜下观察，大约数</w:t>
      </w:r>
      <w:r>
        <w:t>10 s</w:t>
      </w:r>
      <w:r>
        <w:rPr>
          <w:rFonts w:ascii="宋体" w:eastAsia="宋体" w:hint="eastAsia"/>
        </w:rPr>
        <w:t>可见细胞核与染色质较清晰即可；</w:t>
      </w:r>
    </w:p>
    <w:p w:rsidR="0018722C">
      <w:pPr>
        <w:topLinePunct/>
      </w:pPr>
      <w:r>
        <w:t>4</w:t>
      </w:r>
      <w:r>
        <w:rPr>
          <w:rFonts w:ascii="宋体" w:eastAsia="宋体" w:hint="eastAsia"/>
        </w:rPr>
        <w:t>）</w:t>
      </w:r>
      <w:r>
        <w:rPr>
          <w:rFonts w:ascii="宋体" w:eastAsia="宋体" w:hint="eastAsia"/>
        </w:rPr>
        <w:t xml:space="preserve">用自来水冲洗约</w:t>
      </w:r>
      <w:r>
        <w:t>15</w:t>
      </w:r>
      <w:r>
        <w:rPr>
          <w:rFonts w:ascii="宋体" w:eastAsia="宋体" w:hint="eastAsia"/>
        </w:rPr>
        <w:t>～</w:t>
      </w:r>
      <w:r>
        <w:t>30 min</w:t>
      </w:r>
      <w:r>
        <w:rPr>
          <w:rFonts w:ascii="宋体" w:eastAsia="宋体" w:hint="eastAsia"/>
        </w:rPr>
        <w:t>，也可放入碳酸锂饱和液中进行碱化或蓝化；</w:t>
      </w:r>
    </w:p>
    <w:p w:rsidR="0018722C">
      <w:pPr>
        <w:topLinePunct/>
      </w:pPr>
      <w:r>
        <w:t>5</w:t>
      </w:r>
      <w:r>
        <w:rPr>
          <w:rFonts w:ascii="宋体" w:eastAsia="宋体" w:hint="eastAsia"/>
        </w:rPr>
        <w:t>）</w:t>
      </w:r>
      <w:r>
        <w:rPr>
          <w:rFonts w:ascii="宋体" w:eastAsia="宋体" w:hint="eastAsia"/>
        </w:rPr>
        <w:t>细胞核呈现蓝色后，以蒸馏水冲洗；</w:t>
      </w:r>
    </w:p>
    <w:p w:rsidR="0018722C">
      <w:pPr>
        <w:topLinePunct/>
      </w:pPr>
      <w:r>
        <w:t>6</w:t>
      </w:r>
      <w:r>
        <w:rPr>
          <w:rFonts w:ascii="宋体" w:eastAsia="宋体" w:hint="eastAsia"/>
        </w:rPr>
        <w:t>）</w:t>
      </w:r>
      <w:r>
        <w:rPr>
          <w:rFonts w:ascii="宋体" w:eastAsia="宋体" w:hint="eastAsia"/>
        </w:rPr>
        <w:t xml:space="preserve">用</w:t>
      </w:r>
      <w:r>
        <w:t>0</w:t>
      </w:r>
      <w:r>
        <w:t>.</w:t>
      </w:r>
      <w:r>
        <w:t>1</w:t>
      </w:r>
      <w:r>
        <w:rPr>
          <w:rFonts w:ascii="宋体" w:eastAsia="宋体" w:hint="eastAsia"/>
        </w:rPr>
        <w:t>～</w:t>
      </w:r>
      <w:r>
        <w:t>0.5%</w:t>
      </w:r>
      <w:r>
        <w:rPr>
          <w:rFonts w:ascii="宋体" w:eastAsia="宋体" w:hint="eastAsia"/>
        </w:rPr>
        <w:t>伊红染色</w:t>
      </w:r>
      <w:r>
        <w:t>5 min</w:t>
      </w:r>
      <w:r>
        <w:rPr>
          <w:rFonts w:ascii="宋体" w:eastAsia="宋体" w:hint="eastAsia"/>
        </w:rPr>
        <w:t>左右；</w:t>
      </w:r>
    </w:p>
    <w:p w:rsidR="0018722C">
      <w:pPr>
        <w:topLinePunct/>
      </w:pPr>
      <w:r>
        <w:t>7</w:t>
      </w:r>
      <w:r>
        <w:rPr>
          <w:rFonts w:ascii="宋体" w:eastAsia="宋体" w:hint="eastAsia"/>
        </w:rPr>
        <w:t>）</w:t>
      </w:r>
      <w:r>
        <w:rPr>
          <w:rFonts w:ascii="宋体" w:eastAsia="宋体" w:hint="eastAsia"/>
        </w:rPr>
        <w:t xml:space="preserve">梯度酒精脱水：顺序依次是</w:t>
      </w:r>
      <w:r>
        <w:t>70% 5 min</w:t>
      </w:r>
      <w:r>
        <w:rPr>
          <w:rFonts w:ascii="宋体" w:eastAsia="宋体" w:hint="eastAsia"/>
        </w:rPr>
        <w:t>、</w:t>
      </w:r>
      <w:r>
        <w:t>85% 5 min</w:t>
      </w:r>
      <w:r>
        <w:rPr>
          <w:rFonts w:ascii="宋体" w:eastAsia="宋体" w:hint="eastAsia"/>
        </w:rPr>
        <w:t>、</w:t>
      </w:r>
      <w:r>
        <w:t>95% 3 min</w:t>
      </w:r>
      <w:r>
        <w:rPr>
          <w:rFonts w:ascii="宋体" w:eastAsia="宋体" w:hint="eastAsia"/>
        </w:rPr>
        <w:t>、</w:t>
      </w:r>
      <w:r>
        <w:t>100% 5 min</w:t>
      </w:r>
      <w:r>
        <w:rPr>
          <w:rFonts w:ascii="宋体" w:eastAsia="宋体" w:hint="eastAsia"/>
        </w:rPr>
        <w:t>；</w:t>
      </w:r>
    </w:p>
    <w:p w:rsidR="0018722C">
      <w:pPr>
        <w:topLinePunct/>
      </w:pPr>
      <w:r>
        <w:t>8</w:t>
      </w:r>
      <w:r>
        <w:rPr>
          <w:rFonts w:ascii="宋体" w:eastAsia="宋体" w:hint="eastAsia"/>
        </w:rPr>
        <w:t>）</w:t>
      </w:r>
      <w:r>
        <w:rPr>
          <w:rFonts w:ascii="宋体" w:eastAsia="宋体" w:hint="eastAsia"/>
        </w:rPr>
        <w:t xml:space="preserve">二甲苯透明</w:t>
      </w:r>
      <w:r>
        <w:rPr>
          <w:rFonts w:ascii="宋体" w:eastAsia="宋体" w:hint="eastAsia"/>
        </w:rPr>
        <w:t>（</w:t>
      </w:r>
      <w:r>
        <w:rPr>
          <w:rFonts w:ascii="宋体" w:eastAsia="宋体" w:hint="eastAsia"/>
        </w:rPr>
        <w:t xml:space="preserve">二次</w:t>
      </w:r>
      <w:r>
        <w:rPr>
          <w:rFonts w:ascii="宋体" w:eastAsia="宋体" w:hint="eastAsia"/>
        </w:rPr>
        <w:t>）</w:t>
      </w:r>
      <w:r>
        <w:rPr>
          <w:rFonts w:ascii="宋体" w:eastAsia="宋体" w:hint="eastAsia"/>
        </w:rPr>
        <w:t xml:space="preserve">，共约</w:t>
      </w:r>
      <w:r>
        <w:t>10 min</w:t>
      </w:r>
      <w:r>
        <w:rPr>
          <w:rFonts w:ascii="宋体" w:eastAsia="宋体" w:hint="eastAsia"/>
        </w:rPr>
        <w:t>；</w:t>
      </w:r>
    </w:p>
    <w:p w:rsidR="0018722C">
      <w:pPr>
        <w:topLinePunct/>
      </w:pPr>
      <w:r>
        <w:t>9</w:t>
      </w:r>
      <w:r>
        <w:rPr>
          <w:rFonts w:ascii="宋体" w:eastAsia="宋体" w:hint="eastAsia"/>
        </w:rPr>
        <w:t>）</w:t>
      </w:r>
      <w:r>
        <w:rPr>
          <w:rFonts w:ascii="宋体" w:eastAsia="宋体" w:hint="eastAsia"/>
        </w:rPr>
        <w:t>封片：待组织切片周围的二甲苯挥发后，即可滴加适量中性树胶，加盖玻片封片即可，注意封片前切勿让组织干涸。</w:t>
      </w:r>
    </w:p>
    <w:p w:rsidR="0018722C">
      <w:pPr>
        <w:pStyle w:val="4"/>
        <w:topLinePunct/>
        <w:ind w:left="200" w:hangingChars="200" w:hanging="200"/>
      </w:pPr>
      <w:bookmarkStart w:name="_bookmark41" w:id="98"/>
      <w:bookmarkEnd w:id="98"/>
      <w:r>
        <w:rPr>
          <w:b/>
        </w:rPr>
        <w:t>4.3.5</w:t>
      </w:r>
      <w:bookmarkStart w:name="_bookmark41" w:id="99"/>
      <w:bookmarkEnd w:id="99"/>
      <w:r>
        <w:t>免疫组化</w:t>
      </w:r>
    </w:p>
    <w:p w:rsidR="0018722C">
      <w:pPr>
        <w:pStyle w:val="5"/>
        <w:topLinePunct/>
      </w:pPr>
      <w:r>
        <w:t>1</w:t>
      </w:r>
      <w:r>
        <w:t>）</w:t>
      </w:r>
      <w:r>
        <w:t xml:space="preserve"> </w:t>
      </w:r>
      <w:r>
        <w:t xml:space="preserve">取出石蜡切片，室温复温</w:t>
      </w:r>
      <w:r>
        <w:t>10 min</w:t>
      </w:r>
      <w:r>
        <w:t>，</w:t>
      </w:r>
      <w:r>
        <w:t>42</w:t>
      </w:r>
      <w:r>
        <w:t>℃烤片过夜；</w:t>
      </w:r>
    </w:p>
    <w:p w:rsidR="0018722C">
      <w:pPr>
        <w:pStyle w:val="5"/>
        <w:topLinePunct/>
      </w:pPr>
      <w:r>
        <w:t>2</w:t>
      </w:r>
      <w:r>
        <w:t>）</w:t>
      </w:r>
      <w:r>
        <w:t xml:space="preserve"> </w:t>
      </w:r>
      <w:r>
        <w:t>切片脱蜡至水：同上</w:t>
      </w:r>
    </w:p>
    <w:p w:rsidR="0018722C">
      <w:pPr>
        <w:topLinePunct/>
      </w:pPr>
      <w:r>
        <w:t>3</w:t>
      </w:r>
      <w:r>
        <w:rPr>
          <w:rFonts w:ascii="宋体" w:eastAsia="宋体" w:hint="eastAsia"/>
        </w:rPr>
        <w:t>）</w:t>
      </w:r>
      <w:r>
        <w:rPr>
          <w:rFonts w:ascii="宋体" w:eastAsia="宋体" w:hint="eastAsia"/>
        </w:rPr>
        <w:t>抗原修复：将切片放入柠檬酸缓冲液中，微波炉中高火煮沸后，以中火继续加热</w:t>
      </w:r>
    </w:p>
    <w:p w:rsidR="0018722C">
      <w:pPr>
        <w:topLinePunct/>
      </w:pPr>
      <w:r>
        <w:t>10 min</w:t>
      </w:r>
      <w:r>
        <w:rPr>
          <w:rFonts w:ascii="宋体" w:hAnsi="宋体" w:eastAsia="宋体" w:hint="eastAsia"/>
        </w:rPr>
        <w:t>，冷却后以</w:t>
      </w:r>
      <w:r>
        <w:t>PBS</w:t>
      </w:r>
      <w:r>
        <w:rPr>
          <w:rFonts w:ascii="宋体" w:hAnsi="宋体" w:eastAsia="宋体" w:hint="eastAsia"/>
        </w:rPr>
        <w:t>洗涤</w:t>
      </w:r>
      <w:r>
        <w:t>5 min</w:t>
      </w:r>
      <w:r w:rsidR="001852F3">
        <w:t xml:space="preserve">×</w:t>
      </w:r>
      <w:r w:rsidR="001852F3">
        <w:t xml:space="preserve">3</w:t>
      </w:r>
      <w:r>
        <w:rPr>
          <w:rFonts w:ascii="宋体" w:hAnsi="宋体" w:eastAsia="宋体" w:hint="eastAsia"/>
        </w:rPr>
        <w:t>次；</w:t>
      </w:r>
    </w:p>
    <w:p w:rsidR="0018722C">
      <w:pPr>
        <w:topLinePunct/>
      </w:pPr>
      <w:r>
        <w:t>4</w:t>
      </w:r>
      <w:r>
        <w:rPr>
          <w:rFonts w:ascii="宋体" w:hAnsi="宋体" w:eastAsia="宋体" w:hint="eastAsia"/>
        </w:rPr>
        <w:t>）</w:t>
      </w:r>
      <w:r>
        <w:t>3%</w:t>
      </w:r>
      <w:r>
        <w:rPr>
          <w:rFonts w:ascii="宋体" w:hAnsi="宋体" w:eastAsia="宋体" w:hint="eastAsia"/>
        </w:rPr>
        <w:t>过氧化氢液提前置于</w:t>
      </w:r>
      <w:r>
        <w:t>37</w:t>
      </w:r>
      <w:r>
        <w:rPr>
          <w:rFonts w:ascii="宋体" w:hAnsi="宋体" w:eastAsia="宋体" w:hint="eastAsia"/>
        </w:rPr>
        <w:t>℃预热，将玻片放入其中避光浸泡</w:t>
      </w:r>
      <w:r>
        <w:t>15 min</w:t>
      </w:r>
      <w:r>
        <w:rPr>
          <w:rFonts w:ascii="宋体" w:hAnsi="宋体" w:eastAsia="宋体" w:hint="eastAsia"/>
          <w:rFonts w:ascii="宋体" w:hAnsi="宋体" w:eastAsia="宋体" w:hint="eastAsia"/>
        </w:rPr>
        <w:t xml:space="preserve">, </w:t>
      </w:r>
      <w:r>
        <w:t>PBS</w:t>
      </w:r>
      <w:r>
        <w:rPr>
          <w:rFonts w:ascii="宋体" w:hAnsi="宋体" w:eastAsia="宋体" w:hint="eastAsia"/>
        </w:rPr>
        <w:t>洗涤</w:t>
      </w:r>
      <w:r>
        <w:t>5 min</w:t>
      </w:r>
      <w:r/>
      <w:r w:rsidR="001852F3">
        <w:t xml:space="preserve">×</w:t>
      </w:r>
      <w:r>
        <w:t>3</w:t>
      </w:r>
      <w:r>
        <w:rPr>
          <w:rFonts w:ascii="宋体" w:hAnsi="宋体" w:eastAsia="宋体" w:hint="eastAsia"/>
        </w:rPr>
        <w:t>次；</w:t>
      </w:r>
    </w:p>
    <w:p w:rsidR="0018722C">
      <w:pPr>
        <w:topLinePunct/>
      </w:pPr>
      <w:r>
        <w:t>5</w:t>
      </w:r>
      <w:r>
        <w:rPr>
          <w:rFonts w:ascii="宋体" w:hAnsi="宋体" w:eastAsia="宋体" w:hint="eastAsia"/>
        </w:rPr>
        <w:t>）</w:t>
      </w:r>
      <w:r>
        <w:rPr>
          <w:rFonts w:ascii="宋体" w:hAnsi="宋体" w:eastAsia="宋体" w:hint="eastAsia"/>
        </w:rPr>
        <w:t>擦干组织周围的</w:t>
      </w:r>
      <w:r>
        <w:t>PBS</w:t>
      </w:r>
      <w:r>
        <w:rPr>
          <w:rFonts w:ascii="宋体" w:hAnsi="宋体" w:eastAsia="宋体" w:hint="eastAsia"/>
        </w:rPr>
        <w:t>，用免疫组化笔在组织周围画圈，加ft</w:t>
      </w:r>
      <w:r>
        <w:rPr>
          <w:rFonts w:ascii="宋体" w:hAnsi="宋体" w:eastAsia="宋体" w:hint="eastAsia"/>
        </w:rPr>
        <w:t>羊血清封闭液</w:t>
      </w:r>
      <w:r>
        <w:t>37</w:t>
      </w:r>
      <w:r>
        <w:rPr>
          <w:rFonts w:ascii="宋体" w:hAnsi="宋体" w:eastAsia="宋体" w:hint="eastAsia"/>
        </w:rPr>
        <w:t>℃，</w:t>
      </w:r>
      <w:r>
        <w:t>30 min</w:t>
      </w:r>
      <w:r>
        <w:rPr>
          <w:rFonts w:ascii="宋体" w:hAnsi="宋体" w:eastAsia="宋体" w:hint="eastAsia"/>
        </w:rPr>
        <w:t>；</w:t>
      </w:r>
    </w:p>
    <w:p w:rsidR="0018722C">
      <w:pPr>
        <w:topLinePunct/>
      </w:pPr>
      <w:r>
        <w:t>6</w:t>
      </w:r>
      <w:r>
        <w:rPr>
          <w:rFonts w:ascii="宋体" w:eastAsia="宋体" w:hint="eastAsia"/>
        </w:rPr>
        <w:t>）</w:t>
      </w:r>
      <w:r>
        <w:rPr>
          <w:rFonts w:ascii="宋体" w:eastAsia="宋体" w:hint="eastAsia"/>
        </w:rPr>
        <w:t>取出后，擦干组织周围的血清封闭液，加</w:t>
      </w:r>
      <w:r>
        <w:t>Rabbit Anti-CD31 antibody</w:t>
      </w:r>
      <w:r>
        <w:rPr>
          <w:rFonts w:ascii="宋体" w:eastAsia="宋体" w:hint="eastAsia"/>
        </w:rPr>
        <w:t>（</w:t>
      </w:r>
      <w:r>
        <w:t>1:50</w:t>
      </w:r>
      <w:r>
        <w:rPr>
          <w:rFonts w:ascii="宋体" w:eastAsia="宋体" w:hint="eastAsia"/>
        </w:rPr>
        <w:t>稀释</w:t>
      </w:r>
      <w:r>
        <w:rPr>
          <w:rFonts w:ascii="宋体" w:eastAsia="宋体" w:hint="eastAsia"/>
        </w:rPr>
        <w:t>）</w:t>
      </w:r>
      <w:r>
        <w:rPr>
          <w:rFonts w:ascii="宋体" w:eastAsia="宋体" w:hint="eastAsia"/>
        </w:rPr>
        <w:t>，</w:t>
      </w:r>
    </w:p>
    <w:p w:rsidR="0018722C">
      <w:pPr>
        <w:topLinePunct/>
      </w:pPr>
      <w:r>
        <w:t>4</w:t>
      </w:r>
      <w:r>
        <w:rPr>
          <w:rFonts w:ascii="宋体" w:hAnsi="宋体" w:eastAsia="宋体" w:hint="eastAsia"/>
        </w:rPr>
        <w:t>℃孵育过夜；</w:t>
      </w:r>
    </w:p>
    <w:p w:rsidR="0018722C">
      <w:pPr>
        <w:pStyle w:val="cw18"/>
        <w:topLinePunct/>
      </w:pPr>
      <w:r>
        <w:t>7</w:t>
      </w:r>
      <w:r>
        <w:t>）</w:t>
      </w:r>
      <w:r>
        <w:rPr>
          <w:rFonts w:ascii="宋体" w:hAnsi="宋体" w:eastAsia="宋体" w:hint="eastAsia"/>
        </w:rPr>
        <w:t>取出后，室温复温</w:t>
      </w:r>
      <w:r>
        <w:t>20</w:t>
      </w:r>
      <w:r>
        <w:t> </w:t>
      </w:r>
      <w:r>
        <w:t>min</w:t>
      </w:r>
      <w:r>
        <w:rPr>
          <w:rFonts w:ascii="宋体" w:hAnsi="宋体" w:eastAsia="宋体" w:hint="eastAsia"/>
          <w:rFonts w:ascii="宋体" w:hAnsi="宋体" w:eastAsia="宋体" w:hint="eastAsia"/>
          <w:sz w:val="24"/>
        </w:rPr>
        <w:t xml:space="preserve">, </w:t>
      </w:r>
      <w:r>
        <w:t>PBS</w:t>
      </w:r>
      <w:r>
        <w:rPr>
          <w:rFonts w:ascii="宋体" w:hAnsi="宋体" w:eastAsia="宋体" w:hint="eastAsia"/>
        </w:rPr>
        <w:t>洗涤</w:t>
      </w:r>
      <w:r>
        <w:t>5</w:t>
      </w:r>
      <w:r>
        <w:t> </w:t>
      </w:r>
      <w:r>
        <w:t>min</w:t>
      </w:r>
      <w:r/>
      <w:r w:rsidR="001852F3">
        <w:t xml:space="preserve">×</w:t>
      </w:r>
      <w:r>
        <w:t>3</w:t>
      </w:r>
      <w:r/>
      <w:r>
        <w:rPr>
          <w:rFonts w:ascii="宋体" w:hAnsi="宋体" w:eastAsia="宋体" w:hint="eastAsia"/>
        </w:rPr>
        <w:t>次，擦干，加</w:t>
      </w:r>
      <w:r>
        <w:t>HRP-</w:t>
      </w:r>
      <w:r>
        <w:rPr>
          <w:rFonts w:ascii="宋体" w:hAnsi="宋体" w:eastAsia="宋体" w:hint="eastAsia"/>
        </w:rPr>
        <w:t>ft</w:t>
      </w:r>
      <w:r>
        <w:rPr>
          <w:rFonts w:ascii="宋体" w:hAnsi="宋体" w:eastAsia="宋体" w:hint="eastAsia"/>
        </w:rPr>
        <w:t>羊抗兔</w:t>
      </w:r>
      <w:r>
        <w:t>lg</w:t>
      </w:r>
    </w:p>
    <w:p w:rsidR="0018722C">
      <w:pPr>
        <w:topLinePunct/>
      </w:pPr>
      <w:r>
        <w:rPr>
          <w:rFonts w:ascii="宋体" w:hAnsi="宋体" w:eastAsia="宋体" w:hint="eastAsia"/>
        </w:rPr>
        <w:t>（</w:t>
      </w:r>
      <w:r>
        <w:t>H+L</w:t>
      </w:r>
      <w:r>
        <w:rPr>
          <w:rFonts w:ascii="宋体" w:hAnsi="宋体" w:eastAsia="宋体" w:hint="eastAsia"/>
        </w:rPr>
        <w:t>）</w:t>
      </w:r>
      <w:r>
        <w:rPr>
          <w:rFonts w:ascii="宋体" w:hAnsi="宋体" w:eastAsia="宋体" w:hint="eastAsia"/>
          <w:rFonts w:ascii="宋体" w:hAnsi="宋体" w:eastAsia="宋体" w:hint="eastAsia"/>
        </w:rPr>
        <w:t>(</w:t>
      </w:r>
      <w:r>
        <w:t>1:50</w:t>
      </w:r>
      <w:r>
        <w:rPr>
          <w:rFonts w:ascii="宋体" w:hAnsi="宋体" w:eastAsia="宋体" w:hint="eastAsia"/>
        </w:rPr>
        <w:t>稀释</w:t>
      </w:r>
      <w:r>
        <w:rPr>
          <w:rFonts w:ascii="宋体" w:hAnsi="宋体" w:eastAsia="宋体" w:hint="eastAsia"/>
          <w:rFonts w:ascii="宋体" w:hAnsi="宋体" w:eastAsia="宋体" w:hint="eastAsia"/>
        </w:rPr>
        <w:t>)</w:t>
      </w:r>
      <w:r>
        <w:rPr>
          <w:rFonts w:ascii="宋体" w:hAnsi="宋体" w:eastAsia="宋体" w:hint="eastAsia"/>
        </w:rPr>
        <w:t>，</w:t>
      </w:r>
      <w:r>
        <w:t>37</w:t>
      </w:r>
      <w:r>
        <w:rPr>
          <w:rFonts w:ascii="宋体" w:hAnsi="宋体" w:eastAsia="宋体" w:hint="eastAsia"/>
        </w:rPr>
        <w:t>℃孵育</w:t>
      </w:r>
      <w:r>
        <w:t>60 min</w:t>
      </w:r>
      <w:r>
        <w:rPr>
          <w:rFonts w:ascii="宋体" w:hAnsi="宋体" w:eastAsia="宋体" w:hint="eastAsia"/>
        </w:rPr>
        <w:t>；</w:t>
      </w:r>
    </w:p>
    <w:p w:rsidR="0018722C">
      <w:pPr>
        <w:pStyle w:val="cw18"/>
        <w:topLinePunct/>
      </w:pPr>
      <w:r>
        <w:rPr>
          <w:rFonts w:ascii="宋体" w:hAnsi="宋体" w:eastAsia="宋体" w:hint="eastAsia"/>
        </w:rPr>
        <w:t>8</w:t>
      </w:r>
      <w:r>
        <w:rPr>
          <w:rFonts w:ascii="宋体" w:hAnsi="宋体" w:eastAsia="宋体" w:hint="eastAsia"/>
        </w:rPr>
        <w:t>）</w:t>
      </w:r>
      <w:r>
        <w:t>PBS</w:t>
      </w:r>
      <w:r/>
      <w:r>
        <w:rPr>
          <w:rFonts w:ascii="宋体" w:hAnsi="宋体" w:eastAsia="宋体" w:hint="eastAsia"/>
        </w:rPr>
        <w:t>洗涤</w:t>
      </w:r>
      <w:r>
        <w:t>5</w:t>
      </w:r>
      <w:r>
        <w:t> </w:t>
      </w:r>
      <w:r>
        <w:t>min</w:t>
      </w:r>
      <w:r/>
      <w:r w:rsidR="001852F3">
        <w:t xml:space="preserve">×</w:t>
      </w:r>
      <w:r>
        <w:t>3</w:t>
      </w:r>
      <w:r>
        <w:rPr>
          <w:rFonts w:ascii="宋体" w:hAnsi="宋体" w:eastAsia="宋体" w:hint="eastAsia"/>
        </w:rPr>
        <w:t>次，擦干，滴加</w:t>
      </w:r>
      <w:r>
        <w:t>DAB</w:t>
      </w:r>
      <w:r/>
      <w:r>
        <w:rPr>
          <w:rFonts w:ascii="宋体" w:hAnsi="宋体" w:eastAsia="宋体" w:hint="eastAsia"/>
        </w:rPr>
        <w:t>显色液，在显微镜下观察用单蒸水终止反应；</w:t>
      </w:r>
    </w:p>
    <w:p w:rsidR="0018722C">
      <w:pPr>
        <w:topLinePunct/>
      </w:pPr>
      <w:r>
        <w:t>9</w:t>
      </w:r>
      <w:r>
        <w:rPr>
          <w:rFonts w:ascii="宋体" w:eastAsia="宋体" w:hint="eastAsia"/>
        </w:rPr>
        <w:t>）</w:t>
      </w:r>
      <w:r>
        <w:rPr>
          <w:rFonts w:ascii="宋体" w:eastAsia="宋体" w:hint="eastAsia"/>
        </w:rPr>
        <w:t>苏木素轻微复染，</w:t>
      </w:r>
      <w:r>
        <w:t>0.1%</w:t>
      </w:r>
      <w:r>
        <w:rPr>
          <w:rFonts w:ascii="宋体" w:eastAsia="宋体" w:hint="eastAsia"/>
        </w:rPr>
        <w:t>盐酸酒精分化，</w:t>
      </w:r>
      <w:r>
        <w:t>PBS</w:t>
      </w:r>
      <w:r>
        <w:rPr>
          <w:rFonts w:ascii="宋体" w:eastAsia="宋体" w:hint="eastAsia"/>
        </w:rPr>
        <w:t>冲洗返蓝。</w:t>
      </w:r>
    </w:p>
    <w:p w:rsidR="0018722C">
      <w:pPr>
        <w:topLinePunct/>
      </w:pPr>
      <w:r>
        <w:t>10</w:t>
      </w:r>
      <w:r>
        <w:rPr>
          <w:rFonts w:ascii="宋体" w:eastAsia="宋体" w:hint="eastAsia"/>
        </w:rPr>
        <w:t>）</w:t>
      </w:r>
      <w:r>
        <w:rPr>
          <w:rFonts w:ascii="宋体" w:eastAsia="宋体" w:hint="eastAsia"/>
        </w:rPr>
        <w:t>封片：梯度酒精脱水，二甲苯透明，中性树胶封片，显微镜下观察并拍照。</w:t>
      </w:r>
    </w:p>
    <w:p w:rsidR="0018722C">
      <w:pPr>
        <w:pStyle w:val="3"/>
        <w:topLinePunct/>
        <w:ind w:left="200" w:hangingChars="200" w:hanging="200"/>
      </w:pPr>
      <w:bookmarkStart w:id="750834" w:name="_Toc686750834"/>
      <w:bookmarkStart w:name="4.4 实验结果 " w:id="100"/>
      <w:bookmarkEnd w:id="100"/>
      <w:r>
        <w:rPr>
          <w:b/>
        </w:rPr>
        <w:t>4.4</w:t>
      </w:r>
      <w:r>
        <w:t xml:space="preserve">  </w:t>
      </w:r>
      <w:bookmarkStart w:name="_bookmark42" w:id="101"/>
      <w:bookmarkEnd w:id="101"/>
      <w:bookmarkStart w:name="_bookmark42" w:id="102"/>
      <w:bookmarkEnd w:id="102"/>
      <w:r>
        <w:t>实验结果</w:t>
      </w:r>
      <w:bookmarkEnd w:id="750834"/>
    </w:p>
    <w:p w:rsidR="0018722C">
      <w:pPr>
        <w:pStyle w:val="4"/>
        <w:topLinePunct/>
        <w:ind w:left="200" w:hangingChars="200" w:hanging="200"/>
      </w:pPr>
      <w:bookmarkStart w:name="_bookmark43" w:id="103"/>
      <w:bookmarkEnd w:id="103"/>
      <w:r>
        <w:rPr>
          <w:b/>
        </w:rPr>
        <w:t>4.4.1</w:t>
      </w:r>
      <w:bookmarkStart w:name="_bookmark43" w:id="104"/>
      <w:bookmarkEnd w:id="104"/>
      <w:r>
        <w:rPr>
          <w:b/>
        </w:rPr>
        <w:t>r</w:t>
      </w:r>
      <w:r>
        <w:rPr>
          <w:b/>
        </w:rPr>
        <w:t>ES-CSP</w:t>
      </w:r>
      <w:r>
        <w:t>对裸鼠肝癌原位移植瘤的抑制作用</w:t>
      </w:r>
    </w:p>
    <w:p w:rsidR="0018722C">
      <w:pPr>
        <w:topLinePunct/>
      </w:pPr>
      <w:r>
        <w:rPr>
          <w:rFonts w:ascii="宋体" w:hAnsi="宋体" w:eastAsia="宋体" w:hint="eastAsia"/>
        </w:rPr>
        <w:t>根据测定的动物体重的变化对药物毒性进行评价，即末体重</w:t>
      </w:r>
      <w:r>
        <w:t>/</w:t>
      </w:r>
      <w:r>
        <w:rPr>
          <w:rFonts w:ascii="宋体" w:hAnsi="宋体" w:eastAsia="宋体" w:hint="eastAsia"/>
        </w:rPr>
        <w:t>初体重≥</w:t>
      </w:r>
      <w:r>
        <w:t>0.8</w:t>
      </w:r>
      <w:r>
        <w:rPr>
          <w:rFonts w:ascii="宋体" w:hAnsi="宋体" w:eastAsia="宋体" w:hint="eastAsia"/>
        </w:rPr>
        <w:t>时为无</w:t>
      </w:r>
      <w:r>
        <w:rPr>
          <w:rFonts w:ascii="宋体" w:hAnsi="宋体" w:eastAsia="宋体" w:hint="eastAsia"/>
        </w:rPr>
        <w:t>毒性反应，末体重</w:t>
      </w:r>
      <w:r>
        <w:t>/</w:t>
      </w:r>
      <w:r>
        <w:rPr>
          <w:rFonts w:ascii="宋体" w:hAnsi="宋体" w:eastAsia="宋体" w:hint="eastAsia"/>
        </w:rPr>
        <w:t>初体重＜</w:t>
      </w:r>
      <w:r>
        <w:t>0.8</w:t>
      </w:r>
      <w:r>
        <w:rPr>
          <w:rFonts w:ascii="宋体" w:hAnsi="宋体" w:eastAsia="宋体" w:hint="eastAsia"/>
        </w:rPr>
        <w:t>时为有毒性反应。结果表明，各组间的初体重</w:t>
      </w:r>
      <w:r>
        <w:t>/</w:t>
      </w:r>
      <w:r>
        <w:rPr>
          <w:rFonts w:ascii="宋体" w:hAnsi="宋体" w:eastAsia="宋体" w:hint="eastAsia"/>
        </w:rPr>
        <w:t>末体重无显著性差异</w:t>
      </w:r>
      <w:r>
        <w:rPr>
          <w:rFonts w:ascii="宋体" w:hAnsi="宋体" w:eastAsia="宋体" w:hint="eastAsia"/>
        </w:rPr>
        <w:t>（</w:t>
      </w:r>
      <w:r>
        <w:rPr>
          <w:i/>
        </w:rPr>
        <w:t>P</w:t>
      </w:r>
      <w:r>
        <w:rPr>
          <w:rFonts w:ascii="宋体" w:hAnsi="宋体" w:eastAsia="宋体" w:hint="eastAsia"/>
        </w:rPr>
        <w:t>＞</w:t>
      </w:r>
      <w:r>
        <w:t>0.05</w:t>
      </w:r>
      <w:r>
        <w:rPr>
          <w:rFonts w:ascii="宋体" w:hAnsi="宋体" w:eastAsia="宋体" w:hint="eastAsia"/>
        </w:rPr>
        <w:t>）</w:t>
      </w:r>
      <w:r>
        <w:rPr>
          <w:rFonts w:ascii="宋体" w:hAnsi="宋体" w:eastAsia="宋体" w:hint="eastAsia"/>
        </w:rPr>
        <w:t>，且各实验组末体重</w:t>
      </w:r>
      <w:r>
        <w:t>/</w:t>
      </w:r>
      <w:r>
        <w:rPr>
          <w:rFonts w:ascii="宋体" w:hAnsi="宋体" w:eastAsia="宋体" w:hint="eastAsia"/>
        </w:rPr>
        <w:t>初体重值均大于</w:t>
      </w:r>
      <w:r>
        <w:t>0</w:t>
      </w:r>
      <w:r>
        <w:t>.</w:t>
      </w:r>
      <w:r>
        <w:t>8</w:t>
      </w:r>
      <w:r>
        <w:rPr>
          <w:rFonts w:ascii="宋体" w:hAnsi="宋体" w:eastAsia="宋体" w:hint="eastAsia"/>
        </w:rPr>
        <w:t>。</w:t>
      </w:r>
    </w:p>
    <w:p w:rsidR="0018722C">
      <w:pPr>
        <w:topLinePunct/>
      </w:pPr>
      <w:r>
        <w:rPr>
          <w:rFonts w:ascii="宋体" w:eastAsia="宋体" w:hint="eastAsia"/>
        </w:rPr>
        <w:t>实验结果显示，</w:t>
      </w:r>
      <w:r>
        <w:t>rES-CSP</w:t>
      </w:r>
      <w:r>
        <w:rPr>
          <w:rFonts w:ascii="宋体" w:eastAsia="宋体" w:hint="eastAsia"/>
        </w:rPr>
        <w:t>组与重组人血管内皮抑素组、对照组相比，瘤重和瘤体</w:t>
      </w:r>
      <w:r>
        <w:rPr>
          <w:rFonts w:ascii="宋体" w:eastAsia="宋体" w:hint="eastAsia"/>
        </w:rPr>
        <w:t>积均有显著性差异</w:t>
      </w:r>
      <w:r>
        <w:rPr>
          <w:rFonts w:ascii="宋体" w:eastAsia="宋体" w:hint="eastAsia"/>
        </w:rPr>
        <w:t>（</w:t>
      </w:r>
      <w:r>
        <w:rPr>
          <w:i/>
        </w:rPr>
        <w:t>P</w:t>
      </w:r>
      <w:r>
        <w:rPr>
          <w:rFonts w:ascii="宋体" w:eastAsia="宋体" w:hint="eastAsia"/>
        </w:rPr>
        <w:t>＜</w:t>
      </w:r>
      <w:r>
        <w:t>0.05</w:t>
      </w:r>
      <w:r>
        <w:rPr>
          <w:rFonts w:ascii="宋体" w:eastAsia="宋体" w:hint="eastAsia"/>
          <w:rFonts w:ascii="宋体" w:eastAsia="宋体" w:hint="eastAsia"/>
          <w:spacing w:val="-11"/>
        </w:rPr>
        <w:t xml:space="preserve">, </w:t>
      </w:r>
      <w:r>
        <w:rPr>
          <w:rFonts w:ascii="宋体" w:eastAsia="宋体" w:hint="eastAsia"/>
        </w:rPr>
        <w:t>表</w:t>
      </w:r>
      <w:r>
        <w:t>4-1</w:t>
      </w:r>
      <w:r>
        <w:rPr>
          <w:rFonts w:ascii="宋体" w:eastAsia="宋体" w:hint="eastAsia"/>
        </w:rPr>
        <w:t>）</w:t>
      </w:r>
      <w:r>
        <w:rPr>
          <w:rFonts w:ascii="宋体" w:eastAsia="宋体" w:hint="eastAsia"/>
        </w:rPr>
        <w:t>，</w:t>
      </w:r>
      <w:r>
        <w:rPr>
          <w:rFonts w:ascii="宋体" w:eastAsia="宋体" w:hint="eastAsia"/>
        </w:rPr>
        <w:t>结果表明</w:t>
      </w:r>
      <w:r>
        <w:t>rES-CSP</w:t>
      </w:r>
      <w:r>
        <w:rPr>
          <w:rFonts w:ascii="宋体" w:eastAsia="宋体" w:hint="eastAsia"/>
        </w:rPr>
        <w:t>能显著抑制人肝癌裸鼠原</w:t>
      </w:r>
      <w:r>
        <w:rPr>
          <w:rFonts w:ascii="宋体" w:eastAsia="宋体" w:hint="eastAsia"/>
        </w:rPr>
        <w:t>位移植瘤的生长，重组人内皮抑素对肝癌的生长抑制作用不明显；</w:t>
      </w:r>
      <w:r>
        <w:t>rES-CSP</w:t>
      </w:r>
      <w:r>
        <w:t>  </w:t>
      </w:r>
      <w:r>
        <w:rPr>
          <w:rFonts w:ascii="宋体" w:eastAsia="宋体" w:hint="eastAsia"/>
        </w:rPr>
        <w:t>和</w:t>
      </w:r>
    </w:p>
    <w:p w:rsidR="0018722C">
      <w:pPr>
        <w:topLinePunct/>
      </w:pPr>
      <w:r>
        <w:t>rEndostatin</w:t>
      </w:r>
      <w:r>
        <w:rPr>
          <w:rFonts w:ascii="宋体" w:hAnsi="宋体" w:eastAsia="宋体" w:hint="eastAsia"/>
        </w:rPr>
        <w:t>组的人肝癌裸鼠荷瘤的抑瘤率为</w:t>
      </w:r>
      <w:r>
        <w:t>29</w:t>
      </w:r>
      <w:r>
        <w:t>.</w:t>
      </w:r>
      <w:r>
        <w:t>6±4.39 %</w:t>
      </w:r>
      <w:r>
        <w:rPr>
          <w:rFonts w:ascii="宋体" w:hAnsi="宋体" w:eastAsia="宋体" w:hint="eastAsia"/>
        </w:rPr>
        <w:t>和</w:t>
      </w:r>
      <w:r>
        <w:t>5.30±1.23 %</w:t>
      </w:r>
      <w:r>
        <w:rPr>
          <w:rFonts w:ascii="宋体" w:hAnsi="宋体" w:eastAsia="宋体" w:hint="eastAsia"/>
        </w:rPr>
        <w:t>。</w:t>
      </w:r>
    </w:p>
    <w:p w:rsidR="0018722C">
      <w:pPr>
        <w:topLinePunct/>
      </w:pPr>
    </w:p>
    <w:p w:rsidR="0018722C">
      <w:pPr>
        <w:pStyle w:val="affff5"/>
        <w:topLinePunct/>
      </w:pPr>
      <w:r>
        <w:drawing>
          <wp:anchor distT="0" distB="0" distL="0" distR="0" allowOverlap="1" layoutInCell="1" locked="0" behindDoc="0" simplePos="0" relativeHeight="3688">
            <wp:simplePos x="0" y="0"/>
            <wp:positionH relativeFrom="page">
              <wp:posOffset>1125219</wp:posOffset>
            </wp:positionH>
            <wp:positionV relativeFrom="paragraph">
              <wp:posOffset>147996</wp:posOffset>
            </wp:positionV>
            <wp:extent cx="1657447" cy="1077849"/>
            <wp:effectExtent l="0" t="0" r="0" b="0"/>
            <wp:wrapTopAndBottom/>
            <wp:docPr id="31" name="image36.jpeg" descr=""/>
            <wp:cNvGraphicFramePr>
              <a:graphicFrameLocks noChangeAspect="1"/>
            </wp:cNvGraphicFramePr>
            <a:graphic>
              <a:graphicData uri="http://schemas.openxmlformats.org/drawingml/2006/picture">
                <pic:pic>
                  <pic:nvPicPr>
                    <pic:cNvPr id="32" name="image36.jpeg"/>
                    <pic:cNvPicPr/>
                  </pic:nvPicPr>
                  <pic:blipFill>
                    <a:blip r:embed="rId49" cstate="print"/>
                    <a:stretch>
                      <a:fillRect/>
                    </a:stretch>
                  </pic:blipFill>
                  <pic:spPr>
                    <a:xfrm>
                      <a:off x="0" y="0"/>
                      <a:ext cx="1657447" cy="1077849"/>
                    </a:xfrm>
                    <a:prstGeom prst="rect">
                      <a:avLst/>
                    </a:prstGeom>
                  </pic:spPr>
                </pic:pic>
              </a:graphicData>
            </a:graphic>
          </wp:anchor>
        </w:drawing>
      </w:r>
      <w:r>
        <w:drawing>
          <wp:anchor distT="0" distB="0" distL="0" distR="0" allowOverlap="1" layoutInCell="1" locked="0" behindDoc="0" simplePos="0" relativeHeight="3712">
            <wp:simplePos x="0" y="0"/>
            <wp:positionH relativeFrom="page">
              <wp:posOffset>3009900</wp:posOffset>
            </wp:positionH>
            <wp:positionV relativeFrom="paragraph">
              <wp:posOffset>147996</wp:posOffset>
            </wp:positionV>
            <wp:extent cx="1617844" cy="1075182"/>
            <wp:effectExtent l="0" t="0" r="0" b="0"/>
            <wp:wrapTopAndBottom/>
            <wp:docPr id="33" name="image37.jpeg" descr=""/>
            <wp:cNvGraphicFramePr>
              <a:graphicFrameLocks noChangeAspect="1"/>
            </wp:cNvGraphicFramePr>
            <a:graphic>
              <a:graphicData uri="http://schemas.openxmlformats.org/drawingml/2006/picture">
                <pic:pic>
                  <pic:nvPicPr>
                    <pic:cNvPr id="34" name="image37.jpeg"/>
                    <pic:cNvPicPr/>
                  </pic:nvPicPr>
                  <pic:blipFill>
                    <a:blip r:embed="rId50" cstate="print"/>
                    <a:stretch>
                      <a:fillRect/>
                    </a:stretch>
                  </pic:blipFill>
                  <pic:spPr>
                    <a:xfrm>
                      <a:off x="0" y="0"/>
                      <a:ext cx="1617844" cy="1075182"/>
                    </a:xfrm>
                    <a:prstGeom prst="rect">
                      <a:avLst/>
                    </a:prstGeom>
                  </pic:spPr>
                </pic:pic>
              </a:graphicData>
            </a:graphic>
          </wp:anchor>
        </w:drawing>
      </w:r>
      <w:r>
        <w:drawing>
          <wp:anchor distT="0" distB="0" distL="0" distR="0" allowOverlap="1" layoutInCell="1" locked="0" behindDoc="0" simplePos="0" relativeHeight="3736">
            <wp:simplePos x="0" y="0"/>
            <wp:positionH relativeFrom="page">
              <wp:posOffset>4859020</wp:posOffset>
            </wp:positionH>
            <wp:positionV relativeFrom="paragraph">
              <wp:posOffset>147996</wp:posOffset>
            </wp:positionV>
            <wp:extent cx="1615264" cy="1073467"/>
            <wp:effectExtent l="0" t="0" r="0" b="0"/>
            <wp:wrapTopAndBottom/>
            <wp:docPr id="35" name="image38.jpeg" descr=""/>
            <wp:cNvGraphicFramePr>
              <a:graphicFrameLocks noChangeAspect="1"/>
            </wp:cNvGraphicFramePr>
            <a:graphic>
              <a:graphicData uri="http://schemas.openxmlformats.org/drawingml/2006/picture">
                <pic:pic>
                  <pic:nvPicPr>
                    <pic:cNvPr id="36" name="image38.jpeg"/>
                    <pic:cNvPicPr/>
                  </pic:nvPicPr>
                  <pic:blipFill>
                    <a:blip r:embed="rId51" cstate="print"/>
                    <a:stretch>
                      <a:fillRect/>
                    </a:stretch>
                  </pic:blipFill>
                  <pic:spPr>
                    <a:xfrm>
                      <a:off x="0" y="0"/>
                      <a:ext cx="1615264" cy="1073467"/>
                    </a:xfrm>
                    <a:prstGeom prst="rect">
                      <a:avLst/>
                    </a:prstGeom>
                  </pic:spPr>
                </pic:pic>
              </a:graphicData>
            </a:graphic>
          </wp:anchor>
        </w:drawing>
      </w:r>
      <w:r>
        <w:drawing>
          <wp:anchor distT="0" distB="0" distL="0" distR="0" allowOverlap="1" layoutInCell="1" locked="0" behindDoc="0" simplePos="0" relativeHeight="3760">
            <wp:simplePos x="0" y="0"/>
            <wp:positionH relativeFrom="page">
              <wp:posOffset>972819</wp:posOffset>
            </wp:positionH>
            <wp:positionV relativeFrom="paragraph">
              <wp:posOffset>1331636</wp:posOffset>
            </wp:positionV>
            <wp:extent cx="1827838" cy="1082039"/>
            <wp:effectExtent l="0" t="0" r="0" b="0"/>
            <wp:wrapTopAndBottom/>
            <wp:docPr id="37" name="image39.jpeg" descr=""/>
            <wp:cNvGraphicFramePr>
              <a:graphicFrameLocks noChangeAspect="1"/>
            </wp:cNvGraphicFramePr>
            <a:graphic>
              <a:graphicData uri="http://schemas.openxmlformats.org/drawingml/2006/picture">
                <pic:pic>
                  <pic:nvPicPr>
                    <pic:cNvPr id="38" name="image39.jpeg"/>
                    <pic:cNvPicPr/>
                  </pic:nvPicPr>
                  <pic:blipFill>
                    <a:blip r:embed="rId52" cstate="print"/>
                    <a:stretch>
                      <a:fillRect/>
                    </a:stretch>
                  </pic:blipFill>
                  <pic:spPr>
                    <a:xfrm>
                      <a:off x="0" y="0"/>
                      <a:ext cx="1827838" cy="1082039"/>
                    </a:xfrm>
                    <a:prstGeom prst="rect">
                      <a:avLst/>
                    </a:prstGeom>
                  </pic:spPr>
                </pic:pic>
              </a:graphicData>
            </a:graphic>
          </wp:anchor>
        </w:drawing>
      </w:r>
      <w:r>
        <w:drawing>
          <wp:anchor distT="0" distB="0" distL="0" distR="0" allowOverlap="1" layoutInCell="1" locked="0" behindDoc="0" simplePos="0" relativeHeight="3784">
            <wp:simplePos x="0" y="0"/>
            <wp:positionH relativeFrom="page">
              <wp:posOffset>2885439</wp:posOffset>
            </wp:positionH>
            <wp:positionV relativeFrom="paragraph">
              <wp:posOffset>1331636</wp:posOffset>
            </wp:positionV>
            <wp:extent cx="1834274" cy="1085850"/>
            <wp:effectExtent l="0" t="0" r="0" b="0"/>
            <wp:wrapTopAndBottom/>
            <wp:docPr id="39" name="image40.jpeg" descr=""/>
            <wp:cNvGraphicFramePr>
              <a:graphicFrameLocks noChangeAspect="1"/>
            </wp:cNvGraphicFramePr>
            <a:graphic>
              <a:graphicData uri="http://schemas.openxmlformats.org/drawingml/2006/picture">
                <pic:pic>
                  <pic:nvPicPr>
                    <pic:cNvPr id="40" name="image40.jpeg"/>
                    <pic:cNvPicPr/>
                  </pic:nvPicPr>
                  <pic:blipFill>
                    <a:blip r:embed="rId53" cstate="print"/>
                    <a:stretch>
                      <a:fillRect/>
                    </a:stretch>
                  </pic:blipFill>
                  <pic:spPr>
                    <a:xfrm>
                      <a:off x="0" y="0"/>
                      <a:ext cx="1834274" cy="1085850"/>
                    </a:xfrm>
                    <a:prstGeom prst="rect">
                      <a:avLst/>
                    </a:prstGeom>
                  </pic:spPr>
                </pic:pic>
              </a:graphicData>
            </a:graphic>
          </wp:anchor>
        </w:drawing>
      </w:r>
      <w:r>
        <w:drawing>
          <wp:anchor distT="0" distB="0" distL="0" distR="0" allowOverlap="1" layoutInCell="1" locked="0" behindDoc="0" simplePos="0" relativeHeight="3808">
            <wp:simplePos x="0" y="0"/>
            <wp:positionH relativeFrom="page">
              <wp:posOffset>4798059</wp:posOffset>
            </wp:positionH>
            <wp:positionV relativeFrom="paragraph">
              <wp:posOffset>1331636</wp:posOffset>
            </wp:positionV>
            <wp:extent cx="1838164" cy="1089660"/>
            <wp:effectExtent l="0" t="0" r="0" b="0"/>
            <wp:wrapTopAndBottom/>
            <wp:docPr id="41" name="image41.jpeg" descr=""/>
            <wp:cNvGraphicFramePr>
              <a:graphicFrameLocks noChangeAspect="1"/>
            </wp:cNvGraphicFramePr>
            <a:graphic>
              <a:graphicData uri="http://schemas.openxmlformats.org/drawingml/2006/picture">
                <pic:pic>
                  <pic:nvPicPr>
                    <pic:cNvPr id="42" name="image41.jpeg"/>
                    <pic:cNvPicPr/>
                  </pic:nvPicPr>
                  <pic:blipFill>
                    <a:blip r:embed="rId54" cstate="print"/>
                    <a:stretch>
                      <a:fillRect/>
                    </a:stretch>
                  </pic:blipFill>
                  <pic:spPr>
                    <a:xfrm>
                      <a:off x="0" y="0"/>
                      <a:ext cx="1838164" cy="1089660"/>
                    </a:xfrm>
                    <a:prstGeom prst="rect">
                      <a:avLst/>
                    </a:prstGeom>
                  </pic:spPr>
                </pic:pic>
              </a:graphicData>
            </a:graphic>
          </wp:anchor>
        </w:drawing>
      </w:r>
    </w:p>
    <w:p w:rsidR="0018722C">
      <w:pPr>
        <w:pStyle w:val="affff1"/>
        <w:tabs>
          <w:tab w:pos="4093" w:val="left" w:leader="none"/>
          <w:tab w:pos="6826" w:val="left" w:leader="none"/>
        </w:tabs>
        <w:spacing w:before="9"/>
        <w:ind w:leftChars="0" w:left="1093"/>
        <w:rPr>
          <w:rFonts w:ascii="宋体" w:eastAsia="宋体" w:hint="eastAsia"/>
        </w:rPr>
        <w:keepNext/>
        <w:topLinePunct/>
      </w:pPr>
      <w:r>
        <w:rPr>
          <w:rFonts w:ascii="宋体" w:eastAsia="宋体" w:hint="eastAsia"/>
        </w:rPr>
        <w:t>对照组</w:t>
      </w:r>
      <w:r>
        <w:t>rEndostatin</w:t>
      </w:r>
      <w:r>
        <w:rPr>
          <w:rFonts w:ascii="宋体" w:eastAsia="宋体" w:hint="eastAsia"/>
        </w:rPr>
        <w:t>组</w:t>
      </w:r>
      <w:r>
        <w:t>rES-CSP</w:t>
      </w:r>
      <w:r>
        <w:rPr>
          <w:spacing w:val="-7"/>
        </w:rPr>
        <w:t> </w:t>
      </w:r>
      <w:r>
        <w:rPr>
          <w:rFonts w:ascii="宋体" w:eastAsia="宋体" w:hint="eastAsia"/>
        </w:rPr>
        <w:t>组</w:t>
      </w:r>
    </w:p>
    <w:p w:rsidR="0018722C">
      <w:pPr>
        <w:pStyle w:val="a9"/>
        <w:topLinePunct/>
      </w:pPr>
      <w:r>
        <w:rPr>
          <w:rFonts w:cstheme="minorBidi" w:hAnsiTheme="minorHAnsi" w:eastAsiaTheme="minorHAnsi" w:asciiTheme="minorHAnsi" w:ascii="宋体" w:eastAsia="宋体" w:hint="eastAsia"/>
        </w:rPr>
        <w:t>图</w:t>
      </w:r>
      <w:r>
        <w:rPr>
          <w:rFonts w:cstheme="minorBidi" w:hAnsiTheme="minorHAnsi" w:eastAsiaTheme="minorHAnsi" w:asciiTheme="minorHAnsi"/>
        </w:rPr>
        <w:t>4-1  </w:t>
      </w:r>
      <w:r>
        <w:rPr>
          <w:rFonts w:ascii="宋体" w:eastAsia="宋体" w:hint="eastAsia" w:cstheme="minorBidi" w:hAnsiTheme="minorHAnsi"/>
        </w:rPr>
        <w:t>药物对人肝癌裸鼠原位移植瘤的影响</w:t>
      </w:r>
    </w:p>
    <w:p w:rsidR="0018722C">
      <w:pPr>
        <w:topLinePunct/>
      </w:pPr>
      <w:r>
        <w:rPr>
          <w:rFonts w:cstheme="minorBidi" w:hAnsiTheme="minorHAnsi" w:eastAsiaTheme="minorHAnsi" w:asciiTheme="minorHAnsi"/>
        </w:rPr>
        <w:t>Fig 4-1 Result of nude mice orthotopic transplantation tumor in human hepatocellular carcinoma</w:t>
      </w:r>
    </w:p>
    <w:p w:rsidR="0018722C">
      <w:pPr>
        <w:pStyle w:val="aff7"/>
        <w:topLinePunct/>
      </w:pPr>
      <w:r>
        <w:rPr>
          <w:sz w:val="2"/>
        </w:rPr>
        <w:pict>
          <v:group style="width:5.5pt;height:.45pt;mso-position-horizontal-relative:char;mso-position-vertical-relative:line" coordorigin="0,0" coordsize="110,9">
            <v:line style="position:absolute" from="0,4" to="109,4" stroked="true" strokeweight=".436463pt" strokecolor="#000000">
              <v:stroke dashstyle="solid"/>
            </v:line>
          </v:group>
        </w:pict>
      </w:r>
      <w:r/>
    </w:p>
    <w:p w:rsidR="0018722C">
      <w:pPr>
        <w:pStyle w:val="a8"/>
        <w:topLinePunct/>
      </w:pPr>
      <w:r>
        <w:rPr>
          <w:rFonts w:cstheme="minorBidi" w:hAnsiTheme="minorHAnsi" w:eastAsiaTheme="minorHAnsi" w:asciiTheme="minorHAnsi" w:ascii="宋体" w:hAnsi="宋体" w:eastAsia="宋体" w:hint="eastAsia"/>
        </w:rPr>
        <w:t>表</w:t>
      </w:r>
      <w:r>
        <w:rPr>
          <w:rFonts w:cstheme="minorBidi" w:hAnsiTheme="minorHAnsi" w:eastAsiaTheme="minorHAnsi" w:asciiTheme="minorHAnsi"/>
        </w:rPr>
        <w:t>4-1  </w:t>
      </w:r>
      <w:r>
        <w:rPr>
          <w:rFonts w:ascii="宋体" w:hAnsi="宋体" w:eastAsia="宋体" w:hint="eastAsia" w:cstheme="minorBidi"/>
        </w:rPr>
        <w:t>药物对人肝癌裸鼠原位移植瘤的影响</w:t>
      </w:r>
      <w:r>
        <w:rPr>
          <w:rFonts w:ascii="宋体" w:hAnsi="宋体" w:eastAsia="宋体" w:hint="eastAsia" w:cstheme="minorBidi"/>
        </w:rPr>
        <w:t>（</w:t>
      </w:r>
      <w:r>
        <w:rPr>
          <w:rFonts w:cstheme="minorBidi" w:hAnsiTheme="minorHAnsi" w:eastAsiaTheme="minorHAnsi" w:asciiTheme="minorHAnsi"/>
          <w:i/>
        </w:rPr>
        <w:t>x</w:t>
      </w:r>
      <w:r>
        <w:rPr>
          <w:rFonts w:ascii="Symbol" w:hAnsi="Symbol" w:eastAsia="Symbol" w:cstheme="minorBidi"/>
        </w:rPr>
        <w:t></w:t>
      </w:r>
      <w:r>
        <w:rPr>
          <w:rFonts w:cstheme="minorBidi" w:hAnsiTheme="minorHAnsi" w:eastAsiaTheme="minorHAnsi" w:asciiTheme="minorHAnsi"/>
          <w:i/>
        </w:rPr>
        <w:t>s </w:t>
      </w:r>
      <w:r>
        <w:rPr>
          <w:rFonts w:ascii="宋体" w:hAnsi="宋体" w:eastAsia="宋体" w:hint="eastAsia" w:cstheme="minorBidi"/>
        </w:rPr>
        <w:t>）</w:t>
      </w:r>
    </w:p>
    <w:p w:rsidR="0018722C">
      <w:pPr>
        <w:pStyle w:val="a8"/>
        <w:topLinePunct/>
      </w:pPr>
      <w:r>
        <w:rPr>
          <w:rFonts w:cstheme="minorBidi" w:hAnsiTheme="minorHAnsi" w:eastAsiaTheme="minorHAnsi" w:asciiTheme="minorHAnsi"/>
        </w:rPr>
        <w:t>Table</w:t>
      </w:r>
      <w:r>
        <w:t xml:space="preserve"> </w:t>
      </w:r>
      <w:r>
        <w:rPr>
          <w:rFonts w:cstheme="minorBidi" w:hAnsiTheme="minorHAnsi" w:eastAsiaTheme="minorHAnsi" w:asciiTheme="minorHAnsi"/>
        </w:rPr>
        <w:t>4-1</w:t>
      </w:r>
      <w:r>
        <w:t xml:space="preserve">  </w:t>
      </w:r>
      <w:r w:rsidRPr="00DB64CE">
        <w:rPr>
          <w:rFonts w:cstheme="minorBidi" w:hAnsiTheme="minorHAnsi" w:eastAsiaTheme="minorHAnsi" w:asciiTheme="minorHAnsi"/>
        </w:rPr>
        <w:t>The effect of drug to the tumor volue and</w:t>
      </w:r>
      <w:r>
        <w:rPr>
          <w:rFonts w:cstheme="minorBidi" w:hAnsiTheme="minorHAnsi" w:eastAsiaTheme="minorHAnsi" w:asciiTheme="minorHAnsi"/>
        </w:rPr>
        <w:t> </w:t>
      </w:r>
      <w:r>
        <w:rPr>
          <w:rFonts w:cstheme="minorBidi" w:hAnsiTheme="minorHAnsi" w:eastAsiaTheme="minorHAnsi" w:asciiTheme="minorHAnsi"/>
        </w:rPr>
        <w:t>tumor</w:t>
      </w:r>
      <w:r>
        <w:rPr>
          <w:rFonts w:cstheme="minorBidi" w:hAnsiTheme="minorHAnsi" w:eastAsiaTheme="minorHAnsi" w:asciiTheme="minorHAnsi"/>
        </w:rPr>
        <w:t> </w:t>
      </w:r>
      <w:r>
        <w:rPr>
          <w:rFonts w:cstheme="minorBidi" w:hAnsiTheme="minorHAnsi" w:eastAsiaTheme="minorHAnsi" w:asciiTheme="minorHAnsi"/>
        </w:rPr>
        <w:t>weight</w:t>
      </w:r>
      <w:r w:rsidRPr="00000000">
        <w:rPr>
          <w:rFonts w:cstheme="minorBidi" w:hAnsiTheme="minorHAnsi" w:eastAsiaTheme="minorHAnsi" w:asciiTheme="minorHAnsi"/>
        </w:rPr>
        <w:tab/>
        <w:t>*</w:t>
      </w:r>
      <w:r>
        <w:rPr>
          <w:rFonts w:cstheme="minorBidi" w:hAnsiTheme="minorHAnsi" w:eastAsiaTheme="minorHAnsi" w:asciiTheme="minorHAnsi"/>
          <w:i/>
        </w:rPr>
        <w:t>P</w:t>
      </w:r>
      <w:r>
        <w:rPr>
          <w:rFonts w:ascii="宋体" w:eastAsia="宋体" w:hint="eastAsia" w:cstheme="minorBidi" w:hAnsiTheme="minorHAnsi"/>
        </w:rPr>
        <w:t>＜</w:t>
      </w:r>
      <w:r>
        <w:rPr>
          <w:rFonts w:cstheme="minorBidi" w:hAnsiTheme="minorHAnsi" w:eastAsiaTheme="minorHAnsi" w:asciiTheme="minorHAnsi"/>
        </w:rPr>
        <w:t>0.05</w:t>
      </w:r>
      <w:r>
        <w:rPr>
          <w:rFonts w:cstheme="minorBidi" w:hAnsiTheme="minorHAnsi" w:eastAsiaTheme="minorHAnsi" w:asciiTheme="minorHAnsi"/>
        </w:rPr>
        <w:t> </w:t>
      </w:r>
      <w:r>
        <w:rPr>
          <w:rFonts w:cstheme="minorBidi" w:hAnsiTheme="minorHAnsi" w:eastAsiaTheme="minorHAnsi" w:asciiTheme="minorHAnsi"/>
        </w:rPr>
        <w:t>vs</w:t>
      </w:r>
      <w:r w:rsidR="001852F3">
        <w:rPr>
          <w:rFonts w:cstheme="minorBidi" w:hAnsiTheme="minorHAnsi" w:eastAsiaTheme="minorHAnsi" w:asciiTheme="minorHAnsi"/>
        </w:rPr>
        <w:t xml:space="preserve"> </w:t>
      </w:r>
      <w:r>
        <w:rPr>
          <w:rFonts w:ascii="宋体" w:eastAsia="宋体" w:hint="eastAsia" w:cstheme="minorBidi" w:hAnsiTheme="minorHAnsi"/>
        </w:rPr>
        <w:t>实验对照组</w:t>
      </w:r>
    </w:p>
    <w:tbl>
      <w:tblPr>
        <w:tblW w:w="5000" w:type="pct"/>
        <w:tblInd w:w="1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48"/>
        <w:gridCol w:w="854"/>
        <w:gridCol w:w="1942"/>
        <w:gridCol w:w="1476"/>
        <w:gridCol w:w="1770"/>
        <w:gridCol w:w="1425"/>
      </w:tblGrid>
      <w:tr>
        <w:trPr>
          <w:tblHeader/>
        </w:trPr>
        <w:tc>
          <w:tcPr>
            <w:tcW w:w="859" w:type="pct"/>
            <w:vAlign w:val="center"/>
            <w:tcBorders>
              <w:bottom w:val="single" w:sz="4" w:space="0" w:color="auto"/>
            </w:tcBorders>
          </w:tcPr>
          <w:p w:rsidR="0018722C">
            <w:pPr>
              <w:pStyle w:val="a7"/>
              <w:topLinePunct/>
              <w:ind w:leftChars="0" w:left="0" w:rightChars="0" w:right="0" w:firstLineChars="0" w:firstLine="0"/>
              <w:spacing w:line="240" w:lineRule="atLeast"/>
            </w:pPr>
            <w:r>
              <w:t>组别</w:t>
            </w:r>
          </w:p>
        </w:tc>
        <w:tc>
          <w:tcPr>
            <w:tcW w:w="474" w:type="pct"/>
            <w:vAlign w:val="center"/>
            <w:tcBorders>
              <w:bottom w:val="single" w:sz="4" w:space="0" w:color="auto"/>
            </w:tcBorders>
          </w:tcPr>
          <w:p w:rsidR="0018722C">
            <w:pPr>
              <w:pStyle w:val="a7"/>
              <w:topLinePunct/>
              <w:ind w:leftChars="0" w:left="0" w:rightChars="0" w:right="0" w:firstLineChars="0" w:firstLine="0"/>
              <w:spacing w:line="240" w:lineRule="atLeast"/>
            </w:pPr>
            <w:r>
              <w:t>例数</w:t>
            </w:r>
          </w:p>
        </w:tc>
        <w:tc>
          <w:tcPr>
            <w:tcW w:w="1077" w:type="pct"/>
            <w:vAlign w:val="center"/>
            <w:tcBorders>
              <w:bottom w:val="single" w:sz="4" w:space="0" w:color="auto"/>
            </w:tcBorders>
          </w:tcPr>
          <w:p w:rsidR="0018722C">
            <w:pPr>
              <w:pStyle w:val="a7"/>
              <w:topLinePunct/>
              <w:ind w:leftChars="0" w:left="0" w:rightChars="0" w:right="0" w:firstLineChars="0" w:firstLine="0"/>
              <w:spacing w:line="240" w:lineRule="atLeast"/>
            </w:pPr>
            <w:r>
              <w:t>初体重</w:t>
            </w:r>
            <w:r>
              <w:t>/</w:t>
            </w:r>
            <w:r>
              <w:t>末体重</w:t>
            </w:r>
          </w:p>
        </w:tc>
        <w:tc>
          <w:tcPr>
            <w:tcW w:w="819" w:type="pct"/>
            <w:vAlign w:val="center"/>
            <w:tcBorders>
              <w:bottom w:val="single" w:sz="4" w:space="0" w:color="auto"/>
            </w:tcBorders>
          </w:tcPr>
          <w:p w:rsidR="0018722C">
            <w:pPr>
              <w:pStyle w:val="a7"/>
              <w:topLinePunct/>
              <w:ind w:leftChars="0" w:left="0" w:rightChars="0" w:right="0" w:firstLineChars="0" w:firstLine="0"/>
              <w:spacing w:line="240" w:lineRule="atLeast"/>
            </w:pPr>
            <w:r>
              <w:t>瘤重</w:t>
            </w:r>
            <w:r>
              <w:t>（</w:t>
            </w:r>
            <w:r>
              <w:t>g</w:t>
            </w:r>
            <w:r>
              <w:t>）</w:t>
            </w:r>
          </w:p>
        </w:tc>
        <w:tc>
          <w:tcPr>
            <w:tcW w:w="982" w:type="pct"/>
            <w:vAlign w:val="center"/>
            <w:tcBorders>
              <w:bottom w:val="single" w:sz="4" w:space="0" w:color="auto"/>
            </w:tcBorders>
          </w:tcPr>
          <w:p w:rsidR="0018722C">
            <w:pPr>
              <w:pStyle w:val="a7"/>
              <w:topLinePunct/>
              <w:ind w:leftChars="0" w:left="0" w:rightChars="0" w:right="0" w:firstLineChars="0" w:firstLine="0"/>
              <w:spacing w:line="240" w:lineRule="atLeast"/>
            </w:pPr>
            <w:r>
              <w:t>瘤体积</w:t>
            </w:r>
            <w:r>
              <w:t>（</w:t>
            </w:r>
            <w:r>
              <w:t>mm</w:t>
            </w:r>
            <w:r>
              <w:t>3</w:t>
            </w:r>
            <w:r>
              <w:t>）</w:t>
            </w:r>
          </w:p>
        </w:tc>
        <w:tc>
          <w:tcPr>
            <w:tcW w:w="790" w:type="pct"/>
            <w:vAlign w:val="center"/>
            <w:tcBorders>
              <w:bottom w:val="single" w:sz="4" w:space="0" w:color="auto"/>
            </w:tcBorders>
          </w:tcPr>
          <w:p w:rsidR="0018722C">
            <w:pPr>
              <w:pStyle w:val="a7"/>
              <w:topLinePunct/>
              <w:ind w:leftChars="0" w:left="0" w:rightChars="0" w:right="0" w:firstLineChars="0" w:firstLine="0"/>
              <w:spacing w:line="240" w:lineRule="atLeast"/>
            </w:pPr>
            <w:r>
              <w:t>抑瘤率</w:t>
            </w:r>
            <w:r>
              <w:t>（</w:t>
            </w:r>
            <w:r>
              <w:t>%</w:t>
            </w:r>
            <w:r>
              <w:t>）</w:t>
            </w:r>
          </w:p>
        </w:tc>
      </w:tr>
      <w:tr>
        <w:tc>
          <w:tcPr>
            <w:tcW w:w="859" w:type="pct"/>
            <w:vAlign w:val="center"/>
          </w:tcPr>
          <w:p w:rsidR="0018722C">
            <w:pPr>
              <w:pStyle w:val="ac"/>
              <w:topLinePunct/>
              <w:ind w:leftChars="0" w:left="0" w:rightChars="0" w:right="0" w:firstLineChars="0" w:firstLine="0"/>
              <w:spacing w:line="240" w:lineRule="atLeast"/>
            </w:pPr>
            <w:r>
              <w:t>实验对照组</w:t>
            </w:r>
          </w:p>
        </w:tc>
        <w:tc>
          <w:tcPr>
            <w:tcW w:w="474" w:type="pct"/>
            <w:vAlign w:val="center"/>
          </w:tcPr>
          <w:p w:rsidR="0018722C">
            <w:pPr>
              <w:pStyle w:val="affff9"/>
              <w:topLinePunct/>
              <w:ind w:leftChars="0" w:left="0" w:rightChars="0" w:right="0" w:firstLineChars="0" w:firstLine="0"/>
              <w:spacing w:line="240" w:lineRule="atLeast"/>
            </w:pPr>
            <w:r>
              <w:t>9</w:t>
            </w:r>
          </w:p>
        </w:tc>
        <w:tc>
          <w:tcPr>
            <w:tcW w:w="1077" w:type="pct"/>
            <w:vAlign w:val="center"/>
          </w:tcPr>
          <w:p w:rsidR="0018722C">
            <w:pPr>
              <w:pStyle w:val="a5"/>
              <w:topLinePunct/>
              <w:ind w:leftChars="0" w:left="0" w:rightChars="0" w:right="0" w:firstLineChars="0" w:firstLine="0"/>
              <w:spacing w:line="240" w:lineRule="atLeast"/>
            </w:pPr>
            <w:r>
              <w:t>1.16±0.03</w:t>
            </w:r>
          </w:p>
        </w:tc>
        <w:tc>
          <w:tcPr>
            <w:tcW w:w="819" w:type="pct"/>
            <w:vAlign w:val="center"/>
          </w:tcPr>
          <w:p w:rsidR="0018722C">
            <w:pPr>
              <w:pStyle w:val="a5"/>
              <w:topLinePunct/>
              <w:ind w:leftChars="0" w:left="0" w:rightChars="0" w:right="0" w:firstLineChars="0" w:firstLine="0"/>
              <w:spacing w:line="240" w:lineRule="atLeast"/>
            </w:pPr>
            <w:r>
              <w:t>0.19±0.06</w:t>
            </w:r>
          </w:p>
        </w:tc>
        <w:tc>
          <w:tcPr>
            <w:tcW w:w="982" w:type="pct"/>
            <w:vAlign w:val="center"/>
          </w:tcPr>
          <w:p w:rsidR="0018722C">
            <w:pPr>
              <w:pStyle w:val="a5"/>
              <w:topLinePunct/>
              <w:ind w:leftChars="0" w:left="0" w:rightChars="0" w:right="0" w:firstLineChars="0" w:firstLine="0"/>
              <w:spacing w:line="240" w:lineRule="atLeast"/>
            </w:pPr>
            <w:r>
              <w:t>216.34±102.17</w:t>
            </w:r>
          </w:p>
        </w:tc>
        <w:tc>
          <w:tcPr>
            <w:tcW w:w="790" w:type="pct"/>
            <w:vAlign w:val="center"/>
          </w:tcPr>
          <w:p w:rsidR="0018722C">
            <w:pPr>
              <w:pStyle w:val="ad"/>
              <w:topLinePunct/>
              <w:ind w:leftChars="0" w:left="0" w:rightChars="0" w:right="0" w:firstLineChars="0" w:firstLine="0"/>
              <w:spacing w:line="240" w:lineRule="atLeast"/>
            </w:pPr>
          </w:p>
        </w:tc>
      </w:tr>
      <w:tr>
        <w:tc>
          <w:tcPr>
            <w:tcW w:w="859" w:type="pct"/>
            <w:vAlign w:val="center"/>
          </w:tcPr>
          <w:p w:rsidR="0018722C">
            <w:pPr>
              <w:pStyle w:val="ac"/>
              <w:topLinePunct/>
              <w:ind w:leftChars="0" w:left="0" w:rightChars="0" w:right="0" w:firstLineChars="0" w:firstLine="0"/>
              <w:spacing w:line="240" w:lineRule="atLeast"/>
            </w:pPr>
            <w:r>
              <w:t>rEndostatin </w:t>
            </w:r>
            <w:r>
              <w:t>组</w:t>
            </w:r>
          </w:p>
        </w:tc>
        <w:tc>
          <w:tcPr>
            <w:tcW w:w="474" w:type="pct"/>
            <w:vAlign w:val="center"/>
          </w:tcPr>
          <w:p w:rsidR="0018722C">
            <w:pPr>
              <w:pStyle w:val="affff9"/>
              <w:topLinePunct/>
              <w:ind w:leftChars="0" w:left="0" w:rightChars="0" w:right="0" w:firstLineChars="0" w:firstLine="0"/>
              <w:spacing w:line="240" w:lineRule="atLeast"/>
            </w:pPr>
            <w:r>
              <w:t>9</w:t>
            </w:r>
          </w:p>
        </w:tc>
        <w:tc>
          <w:tcPr>
            <w:tcW w:w="1077" w:type="pct"/>
            <w:vAlign w:val="center"/>
          </w:tcPr>
          <w:p w:rsidR="0018722C">
            <w:pPr>
              <w:pStyle w:val="a5"/>
              <w:topLinePunct/>
              <w:ind w:leftChars="0" w:left="0" w:rightChars="0" w:right="0" w:firstLineChars="0" w:firstLine="0"/>
              <w:spacing w:line="240" w:lineRule="atLeast"/>
            </w:pPr>
            <w:r>
              <w:t>1.14±0.05</w:t>
            </w:r>
          </w:p>
        </w:tc>
        <w:tc>
          <w:tcPr>
            <w:tcW w:w="819" w:type="pct"/>
            <w:vAlign w:val="center"/>
          </w:tcPr>
          <w:p w:rsidR="0018722C">
            <w:pPr>
              <w:pStyle w:val="a5"/>
              <w:topLinePunct/>
              <w:ind w:leftChars="0" w:left="0" w:rightChars="0" w:right="0" w:firstLineChars="0" w:firstLine="0"/>
              <w:spacing w:line="240" w:lineRule="atLeast"/>
            </w:pPr>
            <w:r>
              <w:t>0.18±0.1 0</w:t>
            </w:r>
          </w:p>
        </w:tc>
        <w:tc>
          <w:tcPr>
            <w:tcW w:w="982" w:type="pct"/>
            <w:vAlign w:val="center"/>
          </w:tcPr>
          <w:p w:rsidR="0018722C">
            <w:pPr>
              <w:pStyle w:val="a5"/>
              <w:topLinePunct/>
              <w:ind w:leftChars="0" w:left="0" w:rightChars="0" w:right="0" w:firstLineChars="0" w:firstLine="0"/>
              <w:spacing w:line="240" w:lineRule="atLeast"/>
            </w:pPr>
            <w:r>
              <w:t>208.19±113.17</w:t>
            </w:r>
          </w:p>
        </w:tc>
        <w:tc>
          <w:tcPr>
            <w:tcW w:w="790" w:type="pct"/>
            <w:vAlign w:val="center"/>
          </w:tcPr>
          <w:p w:rsidR="0018722C">
            <w:pPr>
              <w:pStyle w:val="affff9"/>
              <w:topLinePunct/>
              <w:ind w:leftChars="0" w:left="0" w:rightChars="0" w:right="0" w:firstLineChars="0" w:firstLine="0"/>
              <w:spacing w:line="240" w:lineRule="atLeast"/>
            </w:pPr>
            <w:r>
              <w:t>5.30</w:t>
            </w:r>
          </w:p>
        </w:tc>
      </w:tr>
      <w:tr>
        <w:tc>
          <w:tcPr>
            <w:tcW w:w="859" w:type="pct"/>
            <w:vAlign w:val="center"/>
          </w:tcPr>
          <w:p w:rsidR="0018722C">
            <w:pPr>
              <w:pStyle w:val="ac"/>
              <w:topLinePunct/>
              <w:ind w:leftChars="0" w:left="0" w:rightChars="0" w:right="0" w:firstLineChars="0" w:firstLine="0"/>
              <w:spacing w:line="240" w:lineRule="atLeast"/>
            </w:pPr>
            <w:r>
              <w:t>（</w:t>
            </w:r>
            <w:r>
              <w:t>15mg</w:t>
            </w:r>
            <w:r>
              <w:t>/</w:t>
            </w:r>
            <w:r>
              <w:t>kg</w:t>
            </w:r>
            <w:r>
              <w:t>）</w:t>
            </w:r>
          </w:p>
          <w:p w:rsidR="0018722C">
            <w:pPr>
              <w:pStyle w:val="a5"/>
              <w:topLinePunct/>
              <w:ind w:leftChars="0" w:left="0" w:rightChars="0" w:right="0" w:firstLineChars="0" w:firstLine="0"/>
              <w:spacing w:line="240" w:lineRule="atLeast"/>
            </w:pPr>
            <w:r>
              <w:t>rES-CSP </w:t>
            </w:r>
            <w:r>
              <w:t>组</w:t>
            </w:r>
          </w:p>
        </w:tc>
        <w:tc>
          <w:tcPr>
            <w:tcW w:w="47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9</w:t>
            </w:r>
          </w:p>
        </w:tc>
        <w:tc>
          <w:tcPr>
            <w:tcW w:w="1077"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1.10±0.07</w:t>
            </w:r>
          </w:p>
        </w:tc>
        <w:tc>
          <w:tcPr>
            <w:tcW w:w="819"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0.09±0.03*</w:t>
            </w:r>
          </w:p>
        </w:tc>
        <w:tc>
          <w:tcPr>
            <w:tcW w:w="982" w:type="pct"/>
            <w:vAlign w:val="center"/>
          </w:tcPr>
          <w:p w:rsidR="0018722C">
            <w:pPr>
              <w:pStyle w:val="a5"/>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160.73±43.82 *</w:t>
            </w:r>
          </w:p>
        </w:tc>
        <w:tc>
          <w:tcPr>
            <w:tcW w:w="790"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29.6</w:t>
            </w:r>
          </w:p>
        </w:tc>
      </w:tr>
      <w:tr>
        <w:tc>
          <w:tcPr>
            <w:tcW w:w="859" w:type="pct"/>
            <w:vAlign w:val="center"/>
            <w:tcBorders>
              <w:top w:val="single" w:sz="4" w:space="0" w:color="auto"/>
            </w:tcBorders>
          </w:tcPr>
          <w:p w:rsidR="0018722C">
            <w:pPr>
              <w:pStyle w:val="ac"/>
              <w:topLinePunct/>
              <w:ind w:leftChars="0" w:left="0" w:rightChars="0" w:right="0" w:firstLineChars="0" w:firstLine="0"/>
              <w:spacing w:line="240" w:lineRule="atLeast"/>
            </w:pPr>
            <w:r>
              <w:t>（</w:t>
            </w:r>
            <w:r>
              <w:t>15mg</w:t>
            </w:r>
            <w:r>
              <w:t>/</w:t>
            </w:r>
            <w:r>
              <w:t>kg</w:t>
            </w:r>
            <w:r>
              <w:t>）</w:t>
            </w:r>
          </w:p>
        </w:tc>
        <w:tc>
          <w:tcPr>
            <w:tcW w:w="474"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1077"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819"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982" w:type="pct"/>
            <w:vAlign w:val="center"/>
            <w:tcBorders>
              <w:top w:val="single" w:sz="4" w:space="0" w:color="auto"/>
            </w:tcBorders>
          </w:tcPr>
          <w:p w:rsidR="0018722C">
            <w:pPr>
              <w:pStyle w:val="aff1"/>
              <w:topLinePunct/>
              <w:ind w:leftChars="0" w:left="0" w:rightChars="0" w:right="0" w:firstLineChars="0" w:firstLine="0"/>
              <w:spacing w:line="240" w:lineRule="atLeast"/>
            </w:pPr>
          </w:p>
        </w:tc>
        <w:tc>
          <w:tcPr>
            <w:tcW w:w="790"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pStyle w:val="aff3"/>
        <w:topLinePunct/>
      </w:pPr>
      <w:r>
        <w:rPr>
          <w:rFonts w:cstheme="minorBidi" w:hAnsiTheme="minorHAnsi" w:eastAsiaTheme="minorHAnsi" w:asciiTheme="minorHAnsi" w:ascii="宋体" w:eastAsia="宋体" w:hint="eastAsia"/>
        </w:rPr>
        <w:t>注：析因设计，采用单因素方差分析</w:t>
      </w:r>
      <w:r>
        <w:rPr>
          <w:rFonts w:cstheme="minorBidi" w:hAnsiTheme="minorHAnsi" w:eastAsiaTheme="minorHAnsi" w:asciiTheme="minorHAnsi" w:ascii="宋体" w:eastAsia="宋体" w:hint="eastAsia"/>
        </w:rPr>
        <w:t>（</w:t>
      </w:r>
      <w:r>
        <w:rPr>
          <w:kern w:val="2"/>
          <w:szCs w:val="22"/>
          <w:rFonts w:cstheme="minorBidi" w:hAnsiTheme="minorHAnsi" w:eastAsiaTheme="minorHAnsi" w:asciiTheme="minorHAnsi"/>
          <w:sz w:val="21"/>
        </w:rPr>
        <w:t>one-way ANOVA</w:t>
      </w:r>
      <w:r>
        <w:rPr>
          <w:rFonts w:ascii="宋体" w:eastAsia="宋体" w:hint="eastAsia" w:cstheme="minorBidi" w:hAnsiTheme="minorHAnsi"/>
        </w:rPr>
        <w:t>）</w:t>
      </w:r>
      <w:r>
        <w:rPr>
          <w:rFonts w:ascii="宋体" w:eastAsia="宋体" w:hint="eastAsia" w:cstheme="minorBidi" w:hAnsiTheme="minorHAnsi"/>
        </w:rPr>
        <w:t xml:space="preserve">，方差齐性</w:t>
      </w:r>
      <w:r>
        <w:rPr>
          <w:rFonts w:ascii="宋体" w:eastAsia="宋体" w:hint="eastAsia" w:cstheme="minorBidi" w:hAnsiTheme="minorHAnsi"/>
        </w:rPr>
        <w:t>（</w:t>
      </w:r>
      <w:r>
        <w:rPr>
          <w:kern w:val="2"/>
          <w:szCs w:val="22"/>
          <w:rFonts w:cstheme="minorBidi" w:hAnsiTheme="minorHAnsi" w:eastAsiaTheme="minorHAnsi" w:asciiTheme="minorHAnsi"/>
          <w:i/>
          <w:sz w:val="21"/>
        </w:rPr>
        <w:t>P</w:t>
      </w:r>
      <w:r>
        <w:rPr>
          <w:kern w:val="2"/>
          <w:szCs w:val="22"/>
          <w:rFonts w:ascii="宋体" w:eastAsia="宋体" w:hint="eastAsia" w:cstheme="minorBidi" w:hAnsiTheme="minorHAnsi"/>
          <w:sz w:val="21"/>
        </w:rPr>
        <w:t>＞</w:t>
      </w:r>
      <w:r>
        <w:rPr>
          <w:kern w:val="2"/>
          <w:szCs w:val="22"/>
          <w:rFonts w:cstheme="minorBidi" w:hAnsiTheme="minorHAnsi" w:eastAsiaTheme="minorHAnsi" w:asciiTheme="minorHAnsi"/>
          <w:sz w:val="21"/>
        </w:rPr>
        <w:t>0.05</w:t>
      </w:r>
      <w:r>
        <w:rPr>
          <w:rFonts w:ascii="宋体" w:eastAsia="宋体" w:hint="eastAsia" w:cstheme="minorBidi" w:hAnsiTheme="minorHAnsi"/>
        </w:rPr>
        <w:t>）</w:t>
      </w:r>
      <w:r>
        <w:rPr>
          <w:rFonts w:ascii="宋体" w:eastAsia="宋体" w:hint="eastAsia" w:cstheme="minorBidi" w:hAnsiTheme="minorHAnsi"/>
        </w:rPr>
        <w:t xml:space="preserve">，用</w:t>
      </w:r>
      <w:r>
        <w:rPr>
          <w:rFonts w:cstheme="minorBidi" w:hAnsiTheme="minorHAnsi" w:eastAsiaTheme="minorHAnsi" w:asciiTheme="minorHAnsi"/>
        </w:rPr>
        <w:t>LSD</w:t>
      </w:r>
      <w:r>
        <w:rPr>
          <w:rFonts w:ascii="宋体" w:eastAsia="宋体" w:hint="eastAsia" w:cstheme="minorBidi" w:hAnsiTheme="minorHAnsi"/>
        </w:rPr>
        <w:t>法。</w:t>
      </w:r>
    </w:p>
    <w:p w:rsidR="0018722C">
      <w:pPr>
        <w:pStyle w:val="4"/>
        <w:topLinePunct/>
        <w:ind w:left="200" w:hangingChars="200" w:hanging="200"/>
      </w:pPr>
      <w:bookmarkStart w:name="_bookmark44" w:id="105"/>
      <w:bookmarkEnd w:id="105"/>
      <w:r>
        <w:rPr>
          <w:b/>
        </w:rPr>
        <w:t>4.4.2</w:t>
      </w:r>
      <w:bookmarkStart w:name="_bookmark44" w:id="106"/>
      <w:bookmarkEnd w:id="106"/>
      <w:r>
        <w:rPr>
          <w:b/>
        </w:rPr>
        <w:t>HE</w:t>
      </w:r>
      <w:r>
        <w:t>染色观察组织的病理变化</w:t>
      </w:r>
    </w:p>
    <w:p w:rsidR="0018722C">
      <w:pPr>
        <w:topLinePunct/>
      </w:pPr>
      <w:r>
        <w:rPr>
          <w:rFonts w:ascii="宋体" w:eastAsia="宋体" w:hint="eastAsia"/>
        </w:rPr>
        <w:t>如</w:t>
      </w:r>
      <w:r>
        <w:rPr>
          <w:rFonts w:ascii="宋体" w:eastAsia="宋体" w:hint="eastAsia"/>
        </w:rPr>
        <w:t>图</w:t>
      </w:r>
      <w:r>
        <w:t>4-7</w:t>
      </w:r>
      <w:r>
        <w:rPr>
          <w:rFonts w:ascii="宋体" w:eastAsia="宋体" w:hint="eastAsia"/>
        </w:rPr>
        <w:t>所示，瘤源中肝脏正常组织结构消失，部分肝小叶被结节状的肿瘤组织</w:t>
      </w:r>
      <w:r>
        <w:rPr>
          <w:rFonts w:ascii="宋体" w:eastAsia="宋体" w:hint="eastAsia"/>
        </w:rPr>
        <w:t>取代</w:t>
      </w:r>
      <w:r>
        <w:rPr>
          <w:rFonts w:ascii="宋体" w:eastAsia="宋体" w:hint="eastAsia"/>
        </w:rPr>
        <w:t>（</w:t>
      </w:r>
      <w:r>
        <w:rPr>
          <w:rFonts w:ascii="宋体" w:eastAsia="宋体" w:hint="eastAsia"/>
        </w:rPr>
        <w:t>尤其是靠近肝包膜的肝小叶</w:t>
      </w:r>
      <w:r>
        <w:rPr>
          <w:rFonts w:ascii="宋体" w:eastAsia="宋体" w:hint="eastAsia"/>
        </w:rPr>
        <w:t>）</w:t>
      </w:r>
      <w:r>
        <w:rPr>
          <w:rFonts w:ascii="宋体" w:eastAsia="宋体" w:hint="eastAsia"/>
        </w:rPr>
        <w:t>，周围的肝小叶受压质地变实。肝癌细胞呈浸润</w:t>
      </w:r>
      <w:r>
        <w:rPr>
          <w:rFonts w:ascii="宋体" w:eastAsia="宋体" w:hint="eastAsia"/>
        </w:rPr>
        <w:t>性生长，形态大小不一，呈现圆形、椭圆形及不规则形，细胞界限模糊，癌细胞较为</w:t>
      </w:r>
      <w:r>
        <w:rPr>
          <w:rFonts w:ascii="宋体" w:eastAsia="宋体" w:hint="eastAsia"/>
        </w:rPr>
        <w:t>松散，癌细胞的核仁较大，染色质深染，胞浆所占比例小，可见核分裂，癌组织血窦</w:t>
      </w:r>
      <w:r>
        <w:rPr>
          <w:rFonts w:ascii="宋体" w:eastAsia="宋体" w:hint="eastAsia"/>
        </w:rPr>
        <w:t>丰富。裸鼠的心脏、肝脏</w:t>
      </w:r>
      <w:r>
        <w:rPr>
          <w:rFonts w:ascii="宋体" w:eastAsia="宋体" w:hint="eastAsia"/>
        </w:rPr>
        <w:t>（</w:t>
      </w:r>
      <w:r>
        <w:rPr>
          <w:rFonts w:ascii="宋体" w:eastAsia="宋体" w:hint="eastAsia"/>
        </w:rPr>
        <w:t>未浸润肿瘤组织部位</w:t>
      </w:r>
      <w:r>
        <w:rPr>
          <w:rFonts w:ascii="宋体" w:eastAsia="宋体" w:hint="eastAsia"/>
        </w:rPr>
        <w:t>）</w:t>
      </w:r>
      <w:r>
        <w:rPr>
          <w:rFonts w:ascii="宋体" w:eastAsia="宋体" w:hint="eastAsia"/>
        </w:rPr>
        <w:t>、脾脏、肾脏等重要脏器均未见明</w:t>
      </w:r>
      <w:r>
        <w:rPr>
          <w:rFonts w:ascii="宋体" w:eastAsia="宋体" w:hint="eastAsia"/>
        </w:rPr>
        <w:t>显病变或炎症细胞浸润</w:t>
      </w:r>
      <w:r>
        <w:rPr>
          <w:rFonts w:ascii="宋体" w:eastAsia="宋体" w:hint="eastAsia"/>
        </w:rPr>
        <w:t>（</w:t>
      </w:r>
      <w:r>
        <w:rPr>
          <w:rFonts w:ascii="宋体" w:eastAsia="宋体" w:hint="eastAsia"/>
          <w:spacing w:val="-10"/>
        </w:rPr>
        <w:t>见</w:t>
      </w:r>
      <w:r>
        <w:rPr>
          <w:rFonts w:ascii="宋体" w:eastAsia="宋体" w:hint="eastAsia"/>
          <w:spacing w:val="-10"/>
        </w:rPr>
        <w:t>图</w:t>
      </w:r>
      <w:r>
        <w:t>4</w:t>
      </w:r>
      <w:r>
        <w:rPr>
          <w:spacing w:val="-2"/>
        </w:rPr>
        <w:t>-</w:t>
      </w:r>
      <w:r>
        <w:t>2</w:t>
      </w:r>
      <w:r>
        <w:rPr>
          <w:rFonts w:ascii="宋体" w:eastAsia="宋体" w:hint="eastAsia"/>
          <w:spacing w:val="-6"/>
        </w:rPr>
        <w:t>、</w:t>
      </w:r>
      <w:r>
        <w:rPr>
          <w:spacing w:val="2"/>
        </w:rPr>
        <w:t>4</w:t>
      </w:r>
      <w:r>
        <w:rPr>
          <w:spacing w:val="-2"/>
        </w:rPr>
        <w:t>-</w:t>
      </w:r>
      <w:r>
        <w:rPr>
          <w:spacing w:val="2"/>
        </w:rPr>
        <w:t>3</w:t>
      </w:r>
      <w:r>
        <w:rPr>
          <w:rFonts w:ascii="宋体" w:eastAsia="宋体" w:hint="eastAsia"/>
          <w:spacing w:val="-6"/>
        </w:rPr>
        <w:t>、</w:t>
      </w:r>
      <w:r>
        <w:t>4</w:t>
      </w:r>
      <w:r>
        <w:rPr>
          <w:spacing w:val="-2"/>
        </w:rPr>
        <w:t>-</w:t>
      </w:r>
      <w:r>
        <w:t>4</w:t>
      </w:r>
      <w:r>
        <w:rPr>
          <w:rFonts w:ascii="宋体" w:eastAsia="宋体" w:hint="eastAsia"/>
          <w:spacing w:val="-6"/>
        </w:rPr>
        <w:t>、</w:t>
      </w:r>
      <w:r>
        <w:rPr>
          <w:spacing w:val="2"/>
        </w:rPr>
        <w:t>4</w:t>
      </w:r>
      <w:r>
        <w:rPr>
          <w:spacing w:val="-2"/>
        </w:rPr>
        <w:t>-</w:t>
      </w:r>
      <w:r>
        <w:t>6</w:t>
      </w:r>
      <w:r>
        <w:rPr>
          <w:rFonts w:ascii="宋体" w:eastAsia="宋体" w:hint="eastAsia"/>
        </w:rPr>
        <w:t>）</w:t>
      </w:r>
      <w:r>
        <w:rPr>
          <w:rFonts w:ascii="宋体" w:eastAsia="宋体" w:hint="eastAsia"/>
        </w:rPr>
        <w:t>，而肺病理切片观察未见典型的肺</w:t>
      </w:r>
      <w:r>
        <w:rPr>
          <w:rFonts w:ascii="宋体" w:eastAsia="宋体" w:hint="eastAsia"/>
        </w:rPr>
        <w:t>转移结节，但肺泡间隔增厚，肺泡壁和细支气管壁有较多炎性细胞浸润，显示出较重的间质性肺炎病变，肺泡壁破坏明显</w:t>
      </w:r>
      <w:r>
        <w:rPr>
          <w:rFonts w:ascii="宋体" w:eastAsia="宋体" w:hint="eastAsia"/>
        </w:rPr>
        <w:t>（</w:t>
      </w:r>
      <w:r>
        <w:rPr>
          <w:rFonts w:ascii="宋体" w:eastAsia="宋体" w:hint="eastAsia"/>
          <w:spacing w:val="-12"/>
        </w:rPr>
        <w:t>见</w:t>
      </w:r>
      <w:r>
        <w:rPr>
          <w:rFonts w:ascii="宋体" w:eastAsia="宋体" w:hint="eastAsia"/>
          <w:spacing w:val="-12"/>
        </w:rPr>
        <w:t>图</w:t>
      </w:r>
      <w:r>
        <w:t>4</w:t>
      </w:r>
      <w:r>
        <w:rPr>
          <w:spacing w:val="-2"/>
        </w:rPr>
        <w:t>-</w:t>
      </w:r>
      <w:r>
        <w:t>5</w:t>
      </w:r>
      <w:r>
        <w:rPr>
          <w:rFonts w:ascii="宋体" w:eastAsia="宋体" w:hint="eastAsia"/>
        </w:rPr>
        <w:t>）</w:t>
      </w:r>
      <w:r>
        <w:rPr>
          <w:rFonts w:ascii="宋体" w:eastAsia="宋体" w:hint="eastAsia"/>
        </w:rPr>
        <w:t>。</w:t>
      </w:r>
    </w:p>
    <w:p w:rsidR="0018722C">
      <w:pPr>
        <w:topLinePunct/>
      </w:pPr>
      <w:r>
        <w:rPr>
          <w:rFonts w:ascii="宋体" w:eastAsia="宋体" w:hint="eastAsia"/>
        </w:rPr>
        <w:t>实验对照组肝癌正常组织结构消失，癌细胞的形态差异较大，有椭圆形、圆形及</w:t>
      </w:r>
      <w:r>
        <w:rPr>
          <w:rFonts w:ascii="宋体" w:eastAsia="宋体" w:hint="eastAsia"/>
        </w:rPr>
        <w:t>不规则形等多种形态，细胞的大小差异大，核大，深染，病理性核分裂象多见，胞浆部分少，癌组织血窦丰富。</w:t>
      </w:r>
      <w:r>
        <w:t>rES-CSP</w:t>
      </w:r>
      <w:r/>
      <w:r>
        <w:rPr>
          <w:rFonts w:ascii="宋体" w:eastAsia="宋体" w:hint="eastAsia"/>
        </w:rPr>
        <w:t>组同实验对照组相比</w:t>
      </w:r>
      <w:r>
        <w:rPr>
          <w:rFonts w:ascii="宋体" w:eastAsia="宋体" w:hint="eastAsia"/>
        </w:rPr>
        <w:t>（</w:t>
      </w:r>
      <w:r>
        <w:rPr>
          <w:rFonts w:ascii="宋体" w:eastAsia="宋体" w:hint="eastAsia"/>
        </w:rPr>
        <w:t>见</w:t>
      </w:r>
      <w:r>
        <w:rPr>
          <w:rFonts w:ascii="宋体" w:eastAsia="宋体" w:hint="eastAsia"/>
        </w:rPr>
        <w:t>图</w:t>
      </w:r>
      <w:r>
        <w:t>4-8</w:t>
      </w:r>
      <w:r>
        <w:rPr>
          <w:rFonts w:ascii="宋体" w:eastAsia="宋体" w:hint="eastAsia"/>
        </w:rPr>
        <w:t>）</w:t>
      </w:r>
      <w:r>
        <w:rPr>
          <w:rFonts w:ascii="宋体" w:eastAsia="宋体" w:hint="eastAsia"/>
        </w:rPr>
        <w:t>，癌组织基本</w:t>
      </w:r>
      <w:r>
        <w:rPr>
          <w:rFonts w:ascii="宋体" w:eastAsia="宋体" w:hint="eastAsia"/>
        </w:rPr>
        <w:t>结构和癌细胞形态未发现明显变化，所不同之处是</w:t>
      </w:r>
      <w:r>
        <w:t>rES-CSP</w:t>
      </w:r>
      <w:r>
        <w:rPr>
          <w:rFonts w:ascii="宋体" w:eastAsia="宋体" w:hint="eastAsia"/>
        </w:rPr>
        <w:t>组癌组织多发生坏死，间</w:t>
      </w:r>
      <w:r>
        <w:rPr>
          <w:rFonts w:ascii="宋体" w:eastAsia="宋体" w:hint="eastAsia"/>
        </w:rPr>
        <w:t>质血管少于对照组，癌细胞核分裂相对减少，可见有大量白细胞和淋巴细胞浸润，表</w:t>
      </w:r>
      <w:r>
        <w:rPr>
          <w:rFonts w:ascii="宋体" w:eastAsia="宋体" w:hint="eastAsia"/>
        </w:rPr>
        <w:t>明</w:t>
      </w:r>
      <w:r>
        <w:t>rES-CSP</w:t>
      </w:r>
      <w:r>
        <w:rPr>
          <w:rFonts w:ascii="宋体" w:eastAsia="宋体" w:hint="eastAsia"/>
        </w:rPr>
        <w:t>组对癌细胞生长有一定的抑制作用。</w:t>
      </w:r>
    </w:p>
    <w:p w:rsidR="0018722C">
      <w:pPr>
        <w:topLinePunct/>
      </w:pPr>
    </w:p>
    <w:p w:rsidR="0018722C">
      <w:pPr>
        <w:pStyle w:val="cw13"/>
        <w:topLinePunct/>
      </w:pPr>
      <w:pPr>
        <w:pStyle w:val="cw13"/>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ascii="宋体"/>
        </w:rPr>
        <w:pict>
          <v:group style="width:156.8pt;height:147.6pt;mso-position-horizontal-relative:char;mso-position-vertical-relative:line" coordorigin="0,0" coordsize="3136,2952">
            <v:shape style="position:absolute;left:0;top:0;width:3136;height:2952" type="#_x0000_t75" stroked="false">
              <v:imagedata r:id="rId55" o:title=""/>
            </v:shape>
            <v:line style="position:absolute" from="3023,2614" to="3023,2614" stroked="true" strokeweight="1.25pt" strokecolor="#739cc3">
              <v:stroke dashstyle="solid"/>
            </v:line>
            <v:shape style="position:absolute;left:49;top:106;width:223;height:311" type="#_x0000_t202" filled="false" stroked="false">
              <v:textbox inset="0,0,0,0">
                <w:txbxContent>
                  <w:p w:rsidR="0018722C">
                    <w:pPr>
                      <w:spacing w:line="310" w:lineRule="exact" w:before="0"/>
                      <w:ind w:leftChars="0" w:left="0" w:rightChars="0" w:right="0" w:firstLineChars="0" w:firstLine="0"/>
                      <w:jc w:val="left"/>
                      <w:rPr>
                        <w:sz w:val="28"/>
                      </w:rPr>
                    </w:pPr>
                    <w:r>
                      <w:rPr>
                        <w:w w:val="99"/>
                        <w:sz w:val="28"/>
                      </w:rPr>
                      <w:t>A</w:t>
                    </w:r>
                  </w:p>
                </w:txbxContent>
              </v:textbox>
              <w10:wrap type="none"/>
            </v:shape>
          </v:group>
        </w:pict>
      </w:r>
      <w:r w:rsidR="008331E4">
        <w:rPr>
          <w:sz w:val="22"/>
          <w:rFonts w:ascii="SimSun-ExtB" w:eastAsia="SimSun-ExtB" w:hAnsi="SimSun-ExtB"/>
        </w:rPr>
        <w:t xml:space="preserve">          </w:t>
      </w:r>
      <w:r w:rsidR="008331E4">
        <w:rPr>
          <w:kern w:val="2"/>
          <w:szCs w:val="22"/>
          <w:rFonts w:ascii="宋体" w:cstheme="minorBidi" w:hAnsiTheme="minorHAnsi" w:eastAsiaTheme="minorHAnsi"/>
          <w:spacing w:val="46"/>
          <w:sz w:val="20"/>
        </w:rPr>
        <w:pict>
          <v:group style="width:156.75pt;height:147.85pt;mso-position-horizontal-relative:char;mso-position-vertical-relative:line" coordorigin="0,0" coordsize="3135,2957">
            <v:shape style="position:absolute;left:0;top:0;width:3135;height:2957" type="#_x0000_t75" stroked="false">
              <v:imagedata r:id="rId56" o:title=""/>
            </v:shape>
            <v:shape style="position:absolute;left:71;top:118;width:207;height:311" type="#_x0000_t202" filled="false" stroked="false">
              <v:textbox inset="0,0,0,0">
                <w:txbxContent>
                  <w:p w:rsidR="0018722C">
                    <w:pPr>
                      <w:spacing w:line="310" w:lineRule="exact" w:before="0"/>
                      <w:ind w:leftChars="0" w:left="0" w:rightChars="0" w:right="0" w:firstLineChars="0" w:firstLine="0"/>
                      <w:jc w:val="left"/>
                      <w:rPr>
                        <w:sz w:val="28"/>
                      </w:rPr>
                    </w:pPr>
                    <w:r>
                      <w:rPr>
                        <w:sz w:val="28"/>
                      </w:rPr>
                      <w:t>B</w:t>
                    </w:r>
                  </w:p>
                </w:txbxContent>
              </v:textbox>
              <w10:wrap type="none"/>
            </v:shape>
          </v:group>
        </w:pic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4-2</w:t>
      </w:r>
      <w:r>
        <w:t xml:space="preserve">  </w:t>
      </w:r>
      <w:r>
        <w:rPr>
          <w:rFonts w:ascii="宋体" w:hAnsi="宋体" w:eastAsia="宋体" w:hint="eastAsia" w:cstheme="minorBidi"/>
        </w:rPr>
        <w:t>融合蛋白</w:t>
      </w:r>
      <w:r>
        <w:rPr>
          <w:rFonts w:cstheme="minorBidi" w:hAnsiTheme="minorHAnsi" w:eastAsiaTheme="minorHAnsi" w:asciiTheme="minorHAnsi"/>
        </w:rPr>
        <w:t>rES-CSP</w:t>
      </w:r>
      <w:r>
        <w:rPr>
          <w:rFonts w:ascii="宋体" w:hAnsi="宋体" w:eastAsia="宋体" w:hint="eastAsia" w:cstheme="minorBidi"/>
        </w:rPr>
        <w:t>治疗组裸鼠心脏组织</w:t>
      </w:r>
      <w:r>
        <w:rPr>
          <w:rFonts w:cstheme="minorBidi" w:hAnsiTheme="minorHAnsi" w:eastAsiaTheme="minorHAnsi" w:asciiTheme="minorHAnsi"/>
        </w:rPr>
        <w:t>HE</w:t>
      </w:r>
      <w:r>
        <w:rPr>
          <w:rFonts w:ascii="宋体" w:hAnsi="宋体" w:eastAsia="宋体" w:hint="eastAsia" w:cstheme="minorBidi"/>
        </w:rPr>
        <w:t>染色图</w:t>
      </w:r>
      <w:r>
        <w:rPr>
          <w:rFonts w:ascii="宋体" w:hAnsi="宋体" w:eastAsia="宋体" w:hint="eastAsia" w:cstheme="minorBidi"/>
        </w:rPr>
        <w:t>（</w:t>
      </w:r>
      <w:r>
        <w:rPr>
          <w:rFonts w:cstheme="minorBidi" w:hAnsiTheme="minorHAnsi" w:eastAsiaTheme="minorHAnsi" w:asciiTheme="minorHAnsi"/>
        </w:rPr>
        <w:t>A</w:t>
      </w:r>
      <w:r>
        <w:rPr>
          <w:rFonts w:ascii="宋体" w:hAnsi="宋体" w:eastAsia="宋体" w:hint="eastAsia" w:cstheme="minorBidi"/>
        </w:rPr>
        <w:t>为</w:t>
      </w:r>
      <w:r>
        <w:rPr>
          <w:rFonts w:cstheme="minorBidi" w:hAnsiTheme="minorHAnsi" w:eastAsiaTheme="minorHAnsi" w:asciiTheme="minorHAnsi"/>
        </w:rPr>
        <w:t>HE×100</w:t>
      </w:r>
      <w:r>
        <w:rPr>
          <w:rFonts w:ascii="宋体" w:hAnsi="宋体" w:eastAsia="宋体" w:hint="eastAsia" w:cstheme="minorBidi"/>
        </w:rPr>
        <w:t>，显示肌纤维横纹清楚，</w:t>
      </w:r>
      <w:r w:rsidR="001852F3">
        <w:rPr>
          <w:rFonts w:ascii="宋体" w:hAnsi="宋体" w:eastAsia="宋体" w:hint="eastAsia" w:cstheme="minorBidi"/>
        </w:rPr>
        <w:t xml:space="preserve">无变性、坏死等改变；</w:t>
      </w:r>
      <w:r>
        <w:rPr>
          <w:rFonts w:cstheme="minorBidi" w:hAnsiTheme="minorHAnsi" w:eastAsiaTheme="minorHAnsi" w:asciiTheme="minorHAnsi"/>
        </w:rPr>
        <w:t>B</w:t>
      </w:r>
      <w:r>
        <w:rPr>
          <w:rFonts w:ascii="宋体" w:hAnsi="宋体" w:eastAsia="宋体" w:hint="eastAsia" w:cstheme="minorBidi"/>
        </w:rPr>
        <w:t>为</w:t>
      </w:r>
      <w:r>
        <w:rPr>
          <w:rFonts w:cstheme="minorBidi" w:hAnsiTheme="minorHAnsi" w:eastAsiaTheme="minorHAnsi" w:asciiTheme="minorHAnsi"/>
        </w:rPr>
        <w:t>HE×400</w:t>
      </w:r>
      <w:r>
        <w:rPr>
          <w:rFonts w:ascii="宋体" w:hAnsi="宋体" w:eastAsia="宋体" w:hint="eastAsia" w:cstheme="minorBidi"/>
        </w:rPr>
        <w:t>，显示心肌细胞形态正常，间质无炎性浸润。</w:t>
      </w:r>
      <w:r>
        <w:rPr>
          <w:rFonts w:ascii="宋体" w:hAnsi="宋体" w:eastAsia="宋体" w:hint="eastAsia" w:cstheme="minorBidi"/>
        </w:rPr>
        <w:t>）</w:t>
      </w:r>
    </w:p>
    <w:p w:rsidR="0018722C">
      <w:pPr>
        <w:topLinePunct/>
      </w:pPr>
      <w:r>
        <w:rPr>
          <w:rFonts w:cstheme="minorBidi" w:hAnsiTheme="minorHAnsi" w:eastAsiaTheme="minorHAnsi" w:asciiTheme="minorHAnsi"/>
        </w:rPr>
        <w:t xml:space="preserve">Fig 4-2 HE staining pictures of heart tissue after rES-CSP treated </w:t>
      </w:r>
      <w:r>
        <w:rPr>
          <w:rFonts w:cstheme="minorBidi" w:hAnsiTheme="minorHAnsi" w:eastAsiaTheme="minorHAnsi" w:asciiTheme="minorHAnsi"/>
        </w:rPr>
        <w:t xml:space="preserve">(</w:t>
      </w:r>
      <w:r>
        <w:rPr>
          <w:rFonts w:cstheme="minorBidi" w:hAnsiTheme="minorHAnsi" w:eastAsiaTheme="minorHAnsi" w:asciiTheme="minorHAnsi"/>
        </w:rPr>
        <w:t xml:space="preserve">A: HE×100, B: HE×400 </w:t>
      </w:r>
      <w:r>
        <w:rPr>
          <w:rFonts w:cstheme="minorBidi" w:hAnsiTheme="minorHAnsi" w:eastAsiaTheme="minorHAnsi" w:asciiTheme="minorHAnsi"/>
        </w:rPr>
        <w:t xml:space="preserve">)</w:t>
      </w:r>
    </w:p>
    <w:p w:rsidR="0018722C">
      <w:pPr>
        <w:pStyle w:val="aff7"/>
        <w:topLinePunct/>
      </w:pPr>
      <w:r>
        <w:pict>
          <v:group style="margin-left:122.300003pt;margin-top:16.256037pt;width:153pt;height:142pt;mso-position-horizontal-relative:page;mso-position-vertical-relative:paragraph;z-index:3976;mso-wrap-distance-left:0;mso-wrap-distance-right:0" coordorigin="2446,325" coordsize="3060,2840">
            <v:shape style="position:absolute;left:2446;top:325;width:3060;height:2840" type="#_x0000_t75" stroked="false">
              <v:imagedata r:id="rId57" o:title=""/>
            </v:shape>
            <v:shape style="position:absolute;left:2517;top:445;width:223;height:311" type="#_x0000_t202" filled="false" stroked="false">
              <v:textbox inset="0,0,0,0">
                <w:txbxContent>
                  <w:p w:rsidR="0018722C">
                    <w:pPr>
                      <w:spacing w:line="310" w:lineRule="exact" w:before="0"/>
                      <w:ind w:leftChars="0" w:left="0" w:rightChars="0" w:right="0" w:firstLineChars="0" w:firstLine="0"/>
                      <w:jc w:val="left"/>
                      <w:rPr>
                        <w:sz w:val="28"/>
                      </w:rPr>
                    </w:pPr>
                    <w:r>
                      <w:rPr>
                        <w:w w:val="99"/>
                        <w:sz w:val="28"/>
                      </w:rPr>
                      <w:t>A</w:t>
                    </w:r>
                  </w:p>
                </w:txbxContent>
              </v:textbox>
              <w10:wrap type="none"/>
            </v:shape>
            <w10:wrap type="topAndBottom"/>
          </v:group>
        </w:pict>
      </w:r>
      <w:r>
        <w:pict>
          <v:group style="margin-left:281.149994pt;margin-top:16.356037pt;width:153pt;height:141.8pt;mso-position-horizontal-relative:page;mso-position-vertical-relative:paragraph;z-index:4024;mso-wrap-distance-left:0;mso-wrap-distance-right:0" coordorigin="5623,327" coordsize="3060,2836">
            <v:shape style="position:absolute;left:5623;top:327;width:3060;height:2836" type="#_x0000_t75" stroked="false">
              <v:imagedata r:id="rId58" o:title=""/>
            </v:shape>
            <v:shape style="position:absolute;left:5694;top:445;width:207;height:311" type="#_x0000_t202" filled="false" stroked="false">
              <v:textbox inset="0,0,0,0">
                <w:txbxContent>
                  <w:p w:rsidR="0018722C">
                    <w:pPr>
                      <w:spacing w:line="310" w:lineRule="exact" w:before="0"/>
                      <w:ind w:leftChars="0" w:left="0" w:rightChars="0" w:right="0" w:firstLineChars="0" w:firstLine="0"/>
                      <w:jc w:val="left"/>
                      <w:rPr>
                        <w:sz w:val="28"/>
                      </w:rPr>
                    </w:pPr>
                    <w:r>
                      <w:rPr>
                        <w:sz w:val="28"/>
                      </w:rPr>
                      <w:t>B</w:t>
                    </w:r>
                  </w:p>
                </w:txbxContent>
              </v:textbox>
              <w10:wrap type="none"/>
            </v:shape>
            <w10:wrap type="topAndBottom"/>
          </v:group>
        </w:pic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4-3</w:t>
      </w:r>
      <w:r>
        <w:t xml:space="preserve">  </w:t>
      </w:r>
      <w:r>
        <w:rPr>
          <w:rFonts w:ascii="宋体" w:hAnsi="宋体" w:eastAsia="宋体" w:hint="eastAsia" w:cstheme="minorBidi"/>
        </w:rPr>
        <w:t>融合蛋白</w:t>
      </w:r>
      <w:r>
        <w:rPr>
          <w:rFonts w:cstheme="minorBidi" w:hAnsiTheme="minorHAnsi" w:eastAsiaTheme="minorHAnsi" w:asciiTheme="minorHAnsi"/>
        </w:rPr>
        <w:t>rES-CSP</w:t>
      </w:r>
      <w:r>
        <w:rPr>
          <w:rFonts w:ascii="宋体" w:hAnsi="宋体" w:eastAsia="宋体" w:hint="eastAsia" w:cstheme="minorBidi"/>
        </w:rPr>
        <w:t>治疗组裸鼠的肝脏组织</w:t>
      </w:r>
      <w:r w:rsidP="AA7D325B">
        <w:rPr>
          <w:rFonts w:cstheme="minorBidi" w:hAnsiTheme="minorHAnsi" w:eastAsiaTheme="minorHAnsi" w:asciiTheme="minorHAnsi"/>
        </w:rPr>
        <w:t>(</w:t>
      </w:r>
      <w:r>
        <w:rPr>
          <w:kern w:val="2"/>
          <w:szCs w:val="22"/>
          <w:rFonts w:ascii="宋体" w:hAnsi="宋体" w:eastAsia="宋体" w:hint="eastAsia" w:cstheme="minorBidi"/>
          <w:spacing w:val="-2"/>
          <w:sz w:val="21"/>
        </w:rPr>
        <w:t>未浸润肿瘤组织部分</w:t>
      </w:r>
      <w:r w:rsidP="AA7D325B">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HE</w:t>
      </w:r>
      <w:r>
        <w:rPr>
          <w:rFonts w:ascii="宋体" w:hAnsi="宋体" w:eastAsia="宋体" w:hint="eastAsia" w:cstheme="minorBidi"/>
        </w:rPr>
        <w:t>染色图</w:t>
      </w:r>
      <w:r>
        <w:rPr>
          <w:rFonts w:ascii="宋体" w:hAnsi="宋体" w:eastAsia="宋体" w:hint="eastAsia" w:cstheme="minorBidi"/>
        </w:rPr>
        <w:t>（</w:t>
      </w:r>
      <w:r>
        <w:rPr>
          <w:kern w:val="2"/>
          <w:szCs w:val="22"/>
          <w:rFonts w:cstheme="minorBidi" w:hAnsiTheme="minorHAnsi" w:eastAsiaTheme="minorHAnsi" w:asciiTheme="minorHAnsi"/>
          <w:sz w:val="21"/>
        </w:rPr>
        <w:t>A</w:t>
      </w:r>
      <w:r>
        <w:rPr>
          <w:kern w:val="2"/>
          <w:szCs w:val="22"/>
          <w:rFonts w:ascii="宋体" w:hAnsi="宋体" w:eastAsia="宋体" w:hint="eastAsia" w:cstheme="minorBidi"/>
          <w:spacing w:val="-14"/>
          <w:sz w:val="21"/>
        </w:rPr>
        <w:t>为</w:t>
      </w:r>
      <w:r>
        <w:rPr>
          <w:kern w:val="2"/>
          <w:szCs w:val="22"/>
          <w:rFonts w:cstheme="minorBidi" w:hAnsiTheme="minorHAnsi" w:eastAsiaTheme="minorHAnsi" w:asciiTheme="minorHAnsi"/>
          <w:spacing w:val="-3"/>
          <w:sz w:val="21"/>
        </w:rPr>
        <w:t>HE×100</w:t>
      </w:r>
      <w:r>
        <w:rPr>
          <w:kern w:val="2"/>
          <w:szCs w:val="22"/>
          <w:rFonts w:ascii="宋体" w:hAnsi="宋体" w:eastAsia="宋体" w:hint="eastAsia" w:cstheme="minorBidi"/>
          <w:sz w:val="21"/>
        </w:rPr>
        <w:t>，</w:t>
      </w:r>
      <w:r>
        <w:rPr>
          <w:kern w:val="2"/>
          <w:szCs w:val="22"/>
          <w:rFonts w:ascii="宋体" w:hAnsi="宋体" w:eastAsia="宋体" w:hint="eastAsia" w:cstheme="minorBidi"/>
          <w:spacing w:val="-4"/>
          <w:sz w:val="21"/>
        </w:rPr>
        <w:t>显示肝小叶结构完整，肝细胞以中央静脉为中心呈放射状排列；</w:t>
      </w:r>
      <w:r>
        <w:rPr>
          <w:kern w:val="2"/>
          <w:szCs w:val="22"/>
          <w:rFonts w:cstheme="minorBidi" w:hAnsiTheme="minorHAnsi" w:eastAsiaTheme="minorHAnsi" w:asciiTheme="minorHAnsi"/>
          <w:spacing w:val="-8"/>
          <w:sz w:val="21"/>
        </w:rPr>
        <w:t>B</w:t>
      </w:r>
      <w:r>
        <w:rPr>
          <w:kern w:val="2"/>
          <w:szCs w:val="22"/>
          <w:rFonts w:ascii="宋体" w:hAnsi="宋体" w:eastAsia="宋体" w:hint="eastAsia" w:cstheme="minorBidi"/>
          <w:spacing w:val="-7"/>
          <w:sz w:val="21"/>
        </w:rPr>
        <w:t>为</w:t>
      </w:r>
      <w:r>
        <w:rPr>
          <w:kern w:val="2"/>
          <w:szCs w:val="22"/>
          <w:rFonts w:cstheme="minorBidi" w:hAnsiTheme="minorHAnsi" w:eastAsiaTheme="minorHAnsi" w:asciiTheme="minorHAnsi"/>
          <w:spacing w:val="-4"/>
          <w:sz w:val="21"/>
        </w:rPr>
        <w:t>HE×400</w:t>
      </w:r>
      <w:r>
        <w:rPr>
          <w:kern w:val="2"/>
          <w:szCs w:val="22"/>
          <w:rFonts w:ascii="宋体" w:hAnsi="宋体" w:eastAsia="宋体" w:hint="eastAsia" w:cstheme="minorBidi"/>
          <w:spacing w:val="-2"/>
          <w:sz w:val="21"/>
        </w:rPr>
        <w:t>，显示肝细胞核大而</w:t>
      </w:r>
      <w:r>
        <w:rPr>
          <w:kern w:val="2"/>
          <w:szCs w:val="22"/>
          <w:rFonts w:ascii="宋体" w:hAnsi="宋体" w:eastAsia="宋体" w:hint="eastAsia" w:cstheme="minorBidi"/>
          <w:spacing w:val="-6"/>
          <w:sz w:val="21"/>
        </w:rPr>
        <w:t>圆，胞浆丰富，肝窦较清晰。</w:t>
      </w:r>
      <w:r>
        <w:rPr>
          <w:rFonts w:ascii="宋体" w:hAnsi="宋体" w:eastAsia="宋体" w:hint="eastAsia" w:cstheme="minorBidi"/>
        </w:rPr>
        <w:t>）</w:t>
      </w:r>
    </w:p>
    <w:p w:rsidR="0018722C">
      <w:pPr>
        <w:pStyle w:val="cw20"/>
        <w:topLinePunct/>
      </w:pPr>
      <w:r>
        <w:rPr>
          <w:rFonts w:cstheme="minorBidi" w:hAnsiTheme="minorHAnsi" w:eastAsiaTheme="minorHAnsi" w:asciiTheme="minorHAnsi"/>
        </w:rPr>
        <w:t xml:space="preserve">Fig 4-3 HE staining pictures of liver tissue after rES-CSP treated </w:t>
      </w:r>
      <w:r>
        <w:rPr>
          <w:rFonts w:cstheme="minorBidi" w:hAnsiTheme="minorHAnsi" w:eastAsiaTheme="minorHAnsi" w:asciiTheme="minorHAnsi"/>
        </w:rPr>
        <w:t xml:space="preserve">(</w:t>
      </w:r>
      <w:r>
        <w:rPr>
          <w:rFonts w:cstheme="minorBidi" w:hAnsiTheme="minorHAnsi" w:eastAsiaTheme="minorHAnsi" w:asciiTheme="minorHAnsi"/>
        </w:rPr>
        <w:t xml:space="preserve">A: HE×100, B: HE×400 </w:t>
      </w:r>
      <w:r>
        <w:rPr>
          <w:rFonts w:cstheme="minorBidi" w:hAnsiTheme="minorHAnsi" w:eastAsiaTheme="minorHAnsi" w:asciiTheme="minorHAnsi"/>
        </w:rPr>
        <w:t xml:space="preserve">)</w:t>
      </w:r>
    </w:p>
    <w:p w:rsidR="0018722C">
      <w:pPr>
        <w:pStyle w:val="cw20"/>
        <w:topLinePunct/>
      </w:pPr>
    </w:p>
    <w:p w:rsidR="0018722C">
      <w:pPr>
        <w:pStyle w:val="cw13"/>
        <w:topLinePunct/>
      </w:pPr>
      <w:pPr>
        <w:pStyle w:val="cw13"/>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pict>
          <v:group style="width:156.75pt;height:147.9pt;mso-position-horizontal-relative:char;mso-position-vertical-relative:line" coordorigin="0,0" coordsize="3135,2958">
            <v:shape style="position:absolute;left:0;top:0;width:3135;height:2958" type="#_x0000_t75" stroked="false">
              <v:imagedata r:id="rId59" o:title=""/>
            </v:shape>
            <v:shape style="position:absolute;left:51;top:119;width:223;height:311" type="#_x0000_t202" filled="false" stroked="false">
              <v:textbox inset="0,0,0,0">
                <w:txbxContent>
                  <w:p w:rsidR="0018722C">
                    <w:pPr>
                      <w:spacing w:line="310" w:lineRule="exact" w:before="0"/>
                      <w:ind w:leftChars="0" w:left="0" w:rightChars="0" w:right="0" w:firstLineChars="0" w:firstLine="0"/>
                      <w:jc w:val="left"/>
                      <w:rPr>
                        <w:sz w:val="28"/>
                      </w:rPr>
                    </w:pPr>
                    <w:r>
                      <w:rPr>
                        <w:w w:val="99"/>
                        <w:sz w:val="28"/>
                      </w:rPr>
                      <w:t>A</w:t>
                    </w:r>
                  </w:p>
                </w:txbxContent>
              </v:textbox>
              <w10:wrap type="none"/>
            </v:shap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68"/>
          <w:sz w:val="20"/>
        </w:rPr>
        <w:pict>
          <v:group style="width:156.75pt;height:147.9pt;mso-position-horizontal-relative:char;mso-position-vertical-relative:line" coordorigin="0,0" coordsize="3135,2958">
            <v:shape style="position:absolute;left:0;top:0;width:3135;height:2958" type="#_x0000_t75" stroked="false">
              <v:imagedata r:id="rId60" o:title=""/>
            </v:shape>
            <v:shape style="position:absolute;left:70;top:119;width:207;height:311" type="#_x0000_t202" filled="false" stroked="false">
              <v:textbox inset="0,0,0,0">
                <w:txbxContent>
                  <w:p w:rsidR="0018722C">
                    <w:pPr>
                      <w:spacing w:line="310" w:lineRule="exact" w:before="0"/>
                      <w:ind w:leftChars="0" w:left="0" w:rightChars="0" w:right="0" w:firstLineChars="0" w:firstLine="0"/>
                      <w:jc w:val="left"/>
                      <w:rPr>
                        <w:sz w:val="28"/>
                      </w:rPr>
                    </w:pPr>
                    <w:r>
                      <w:rPr>
                        <w:sz w:val="28"/>
                      </w:rPr>
                      <w:t>B</w:t>
                    </w:r>
                  </w:p>
                </w:txbxContent>
              </v:textbox>
              <w10:wrap type="none"/>
            </v:shape>
          </v:group>
        </w:pict>
      </w:r>
    </w:p>
    <w:p w:rsidR="0018722C">
      <w:pPr>
        <w:pStyle w:val="a9"/>
        <w:topLinePunct/>
      </w:pPr>
      <w:r>
        <w:rPr>
          <w:rFonts w:cstheme="minorBidi" w:hAnsiTheme="minorHAnsi" w:eastAsiaTheme="minorHAnsi" w:asciiTheme="minorHAnsi" w:ascii="宋体" w:hAnsi="宋体" w:eastAsia="宋体" w:hint="eastAsia"/>
        </w:rPr>
        <w:t xml:space="preserve">图</w:t>
      </w:r>
      <w:r>
        <w:rPr>
          <w:rFonts w:cstheme="minorBidi" w:hAnsiTheme="minorHAnsi" w:eastAsiaTheme="minorHAnsi" w:asciiTheme="minorHAnsi"/>
        </w:rPr>
        <w:t xml:space="preserve">4-4</w:t>
      </w:r>
      <w:r>
        <w:t xml:space="preserve">  </w:t>
      </w:r>
      <w:r>
        <w:rPr>
          <w:rFonts w:ascii="宋体" w:hAnsi="宋体" w:eastAsia="宋体" w:hint="eastAsia" w:cstheme="minorBidi"/>
        </w:rPr>
        <w:t xml:space="preserve">融合蛋白</w:t>
      </w:r>
      <w:r>
        <w:rPr>
          <w:rFonts w:cstheme="minorBidi" w:hAnsiTheme="minorHAnsi" w:eastAsiaTheme="minorHAnsi" w:asciiTheme="minorHAnsi"/>
        </w:rPr>
        <w:t xml:space="preserve">rES-CSP</w:t>
      </w:r>
      <w:r>
        <w:rPr>
          <w:rFonts w:ascii="宋体" w:hAnsi="宋体" w:eastAsia="宋体" w:hint="eastAsia" w:cstheme="minorBidi"/>
        </w:rPr>
        <w:t xml:space="preserve">治疗组裸鼠脾脏组织</w:t>
      </w:r>
      <w:r>
        <w:rPr>
          <w:rFonts w:cstheme="minorBidi" w:hAnsiTheme="minorHAnsi" w:eastAsiaTheme="minorHAnsi" w:asciiTheme="minorHAnsi"/>
        </w:rPr>
        <w:t xml:space="preserve">HE</w:t>
      </w:r>
      <w:r>
        <w:rPr>
          <w:rFonts w:ascii="宋体" w:hAnsi="宋体" w:eastAsia="宋体" w:hint="eastAsia" w:cstheme="minorBidi"/>
        </w:rPr>
        <w:t xml:space="preserve">染色图</w:t>
      </w:r>
      <w:r>
        <w:rPr>
          <w:rFonts w:ascii="宋体" w:hAnsi="宋体" w:eastAsia="宋体" w:hint="eastAsia" w:cstheme="minorBidi"/>
        </w:rPr>
        <w:t xml:space="preserve">（</w:t>
      </w:r>
      <w:r>
        <w:rPr>
          <w:rFonts w:cstheme="minorBidi" w:hAnsiTheme="minorHAnsi" w:eastAsiaTheme="minorHAnsi" w:asciiTheme="minorHAnsi"/>
        </w:rPr>
        <w:t xml:space="preserve">A</w:t>
      </w:r>
      <w:r>
        <w:rPr>
          <w:rFonts w:ascii="宋体" w:hAnsi="宋体" w:eastAsia="宋体" w:hint="eastAsia" w:cstheme="minorBidi"/>
        </w:rPr>
        <w:t xml:space="preserve">为</w:t>
      </w:r>
      <w:r>
        <w:rPr>
          <w:rFonts w:cstheme="minorBidi" w:hAnsiTheme="minorHAnsi" w:eastAsiaTheme="minorHAnsi" w:asciiTheme="minorHAnsi"/>
        </w:rPr>
        <w:t xml:space="preserve">HE×100</w:t>
      </w:r>
      <w:r>
        <w:rPr>
          <w:rFonts w:ascii="宋体" w:hAnsi="宋体" w:eastAsia="宋体" w:hint="eastAsia" w:cstheme="minorBidi"/>
        </w:rPr>
        <w:t xml:space="preserve">，显示脾结节形态完整，</w:t>
      </w:r>
      <w:r w:rsidR="001852F3">
        <w:rPr>
          <w:rFonts w:ascii="宋体" w:hAnsi="宋体" w:eastAsia="宋体" w:hint="eastAsia" w:cstheme="minorBidi"/>
        </w:rPr>
        <w:t xml:space="preserve">轮廓清晰可见；</w:t>
      </w:r>
      <w:r>
        <w:rPr>
          <w:rFonts w:cstheme="minorBidi" w:hAnsiTheme="minorHAnsi" w:eastAsiaTheme="minorHAnsi" w:asciiTheme="minorHAnsi"/>
        </w:rPr>
        <w:t xml:space="preserve">B</w:t>
      </w:r>
      <w:r>
        <w:rPr>
          <w:rFonts w:ascii="宋体" w:hAnsi="宋体" w:eastAsia="宋体" w:hint="eastAsia" w:cstheme="minorBidi"/>
        </w:rPr>
        <w:t xml:space="preserve">为</w:t>
      </w:r>
      <w:r>
        <w:rPr>
          <w:rFonts w:cstheme="minorBidi" w:hAnsiTheme="minorHAnsi" w:eastAsiaTheme="minorHAnsi" w:asciiTheme="minorHAnsi"/>
        </w:rPr>
        <w:t xml:space="preserve">HE×400</w:t>
      </w:r>
      <w:r>
        <w:rPr>
          <w:rFonts w:ascii="宋体" w:hAnsi="宋体" w:eastAsia="宋体" w:hint="eastAsia" w:cstheme="minorBidi"/>
        </w:rPr>
        <w:t xml:space="preserve">，显示脾实质内红髓分布在白髓之间，可见泡沫状的巨噬细胞。</w:t>
      </w:r>
      <w:r>
        <w:rPr>
          <w:rFonts w:ascii="宋体" w:hAnsi="宋体" w:eastAsia="宋体" w:hint="eastAsia" w:cstheme="minorBidi"/>
        </w:rPr>
        <w:t xml:space="preserve">）</w:t>
      </w:r>
      <w:r w:rsidR="001852F3">
        <w:rPr>
          <w:rFonts w:ascii="宋体" w:hAnsi="宋体" w:eastAsia="宋体" w:hint="eastAsia" w:cstheme="minorBidi"/>
        </w:rPr>
        <w:t xml:space="preserve"> </w:t>
      </w:r>
      <w:r>
        <w:rPr>
          <w:rFonts w:cstheme="minorBidi" w:hAnsiTheme="minorHAnsi" w:eastAsiaTheme="minorHAnsi" w:asciiTheme="minorHAnsi"/>
        </w:rPr>
        <w:t xml:space="preserve">Fig 4-4 </w:t>
      </w:r>
      <w:r>
        <w:rPr>
          <w:rFonts w:cstheme="minorBidi" w:hAnsiTheme="minorHAnsi" w:eastAsiaTheme="minorHAnsi" w:asciiTheme="minorHAnsi"/>
        </w:rPr>
        <w:t xml:space="preserve">HE </w:t>
      </w:r>
      <w:r>
        <w:rPr>
          <w:rFonts w:cstheme="minorBidi" w:hAnsiTheme="minorHAnsi" w:eastAsiaTheme="minorHAnsi" w:asciiTheme="minorHAnsi"/>
        </w:rPr>
        <w:t xml:space="preserve">staining pictures of spleen tissue after rES-CSP treated </w:t>
      </w:r>
      <w:r>
        <w:rPr>
          <w:rFonts w:cstheme="minorBidi" w:hAnsiTheme="minorHAnsi" w:eastAsiaTheme="minorHAnsi" w:asciiTheme="minorHAnsi"/>
        </w:rPr>
        <w:t xml:space="preserve">(</w:t>
      </w:r>
      <w:r>
        <w:rPr>
          <w:rFonts w:cstheme="minorBidi" w:hAnsiTheme="minorHAnsi" w:eastAsiaTheme="minorHAnsi" w:asciiTheme="minorHAnsi"/>
        </w:rPr>
        <w:t xml:space="preserve">A: </w:t>
      </w:r>
      <w:r>
        <w:rPr>
          <w:rFonts w:cstheme="minorBidi" w:hAnsiTheme="minorHAnsi" w:eastAsiaTheme="minorHAnsi" w:asciiTheme="minorHAnsi"/>
        </w:rPr>
        <w:t xml:space="preserve">HE×100, </w:t>
      </w:r>
      <w:r>
        <w:rPr>
          <w:rFonts w:cstheme="minorBidi" w:hAnsiTheme="minorHAnsi" w:eastAsiaTheme="minorHAnsi" w:asciiTheme="minorHAnsi"/>
        </w:rPr>
        <w:t xml:space="preserve">B: </w:t>
      </w:r>
      <w:r>
        <w:rPr>
          <w:rFonts w:cstheme="minorBidi" w:hAnsiTheme="minorHAnsi" w:eastAsiaTheme="minorHAnsi" w:asciiTheme="minorHAnsi"/>
        </w:rPr>
        <w:t xml:space="preserve">HE×400</w:t>
      </w:r>
      <w:r>
        <w:rPr>
          <w:rFonts w:cstheme="minorBidi" w:hAnsiTheme="minorHAnsi" w:eastAsiaTheme="minorHAnsi" w:asciiTheme="minorHAnsi"/>
        </w:rPr>
        <w:t xml:space="preserve"> </w:t>
      </w:r>
      <w:r>
        <w:rPr>
          <w:rFonts w:cstheme="minorBidi" w:hAnsiTheme="minorHAnsi" w:eastAsiaTheme="minorHAnsi" w:asciiTheme="minorHAnsi"/>
        </w:rPr>
        <w:t xml:space="preserve">)</w:t>
      </w:r>
    </w:p>
    <w:p w:rsidR="0018722C">
      <w:pPr>
        <w:pStyle w:val="aff7"/>
        <w:topLinePunct/>
      </w:pPr>
      <w:r>
        <w:pict>
          <v:group style="margin-left:125.5pt;margin-top:17.012098pt;width:156.5pt;height:147.65pt;mso-position-horizontal-relative:page;mso-position-vertical-relative:paragraph;z-index:4168;mso-wrap-distance-left:0;mso-wrap-distance-right:0" coordorigin="2510,340" coordsize="3130,2953">
            <v:shape style="position:absolute;left:2510;top:340;width:3130;height:2953" type="#_x0000_t75" stroked="false">
              <v:imagedata r:id="rId61" o:title=""/>
            </v:shape>
            <v:shape style="position:absolute;left:2577;top:454;width:223;height:311" type="#_x0000_t202" filled="false" stroked="false">
              <v:textbox inset="0,0,0,0">
                <w:txbxContent>
                  <w:p w:rsidR="0018722C">
                    <w:pPr>
                      <w:spacing w:line="310" w:lineRule="exact" w:before="0"/>
                      <w:ind w:leftChars="0" w:left="0" w:rightChars="0" w:right="0" w:firstLineChars="0" w:firstLine="0"/>
                      <w:jc w:val="left"/>
                      <w:rPr>
                        <w:sz w:val="28"/>
                      </w:rPr>
                    </w:pPr>
                    <w:r>
                      <w:rPr>
                        <w:w w:val="99"/>
                        <w:sz w:val="28"/>
                      </w:rPr>
                      <w:t>A</w:t>
                    </w:r>
                  </w:p>
                </w:txbxContent>
              </v:textbox>
              <w10:wrap type="none"/>
            </v:shape>
            <w10:wrap type="topAndBottom"/>
          </v:group>
        </w:pict>
      </w:r>
      <w:r>
        <w:pict>
          <v:group style="margin-left:291.799988pt;margin-top:16.862099pt;width:154.65pt;height:147.8pt;mso-position-horizontal-relative:page;mso-position-vertical-relative:paragraph;z-index:4216;mso-wrap-distance-left:0;mso-wrap-distance-right:0" coordorigin="5836,337" coordsize="3093,2956">
            <v:shape style="position:absolute;left:5836;top:337;width:3093;height:2956" type="#_x0000_t75" stroked="false">
              <v:imagedata r:id="rId62" o:title=""/>
            </v:shape>
            <v:shape style="position:absolute;left:5866;top:454;width:207;height:311" type="#_x0000_t202" filled="false" stroked="false">
              <v:textbox inset="0,0,0,0">
                <w:txbxContent>
                  <w:p w:rsidR="0018722C">
                    <w:pPr>
                      <w:spacing w:line="310" w:lineRule="exact" w:before="0"/>
                      <w:ind w:leftChars="0" w:left="0" w:rightChars="0" w:right="0" w:firstLineChars="0" w:firstLine="0"/>
                      <w:jc w:val="left"/>
                      <w:rPr>
                        <w:sz w:val="28"/>
                      </w:rPr>
                    </w:pPr>
                    <w:r>
                      <w:rPr>
                        <w:sz w:val="28"/>
                      </w:rPr>
                      <w:t>B</w:t>
                    </w:r>
                  </w:p>
                </w:txbxContent>
              </v:textbox>
              <w10:wrap type="none"/>
            </v:shape>
            <w10:wrap type="topAndBottom"/>
          </v:group>
        </w:pict>
      </w:r>
    </w:p>
    <w:p w:rsidR="0018722C">
      <w:pPr>
        <w:topLinePunct/>
      </w:pPr>
      <w:r>
        <w:rPr>
          <w:rFonts w:cstheme="minorBidi" w:hAnsiTheme="minorHAnsi" w:eastAsiaTheme="minorHAnsi" w:asciiTheme="minorHAnsi" w:ascii="宋体" w:hAnsi="宋体" w:eastAsia="宋体" w:hint="eastAsia"/>
        </w:rPr>
        <w:t xml:space="preserve"/>
      </w: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 xml:space="preserve">4-5</w:t>
      </w:r>
      <w:r>
        <w:rPr>
          <w:rFonts w:ascii="宋体" w:hAnsi="宋体" w:eastAsia="宋体" w:hint="eastAsia" w:cstheme="minorBidi"/>
        </w:rPr>
        <w:t xml:space="preserve">裸鼠肺组织</w:t>
      </w:r>
      <w:r>
        <w:rPr>
          <w:rFonts w:cstheme="minorBidi" w:hAnsiTheme="minorHAnsi" w:eastAsiaTheme="minorHAnsi" w:asciiTheme="minorHAnsi"/>
        </w:rPr>
        <w:t xml:space="preserve">HE</w:t>
      </w:r>
      <w:r>
        <w:rPr>
          <w:rFonts w:ascii="宋体" w:hAnsi="宋体" w:eastAsia="宋体" w:hint="eastAsia" w:cstheme="minorBidi"/>
        </w:rPr>
        <w:t xml:space="preserve">染色图</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w:t>
      </w:r>
      <w:r>
        <w:rPr>
          <w:kern w:val="2"/>
          <w:szCs w:val="22"/>
          <w:rFonts w:ascii="宋体" w:hAnsi="宋体" w:eastAsia="宋体" w:hint="eastAsia" w:cstheme="minorBidi"/>
          <w:spacing w:val="-11"/>
          <w:sz w:val="21"/>
        </w:rPr>
        <w:t xml:space="preserve">为</w:t>
      </w:r>
      <w:r>
        <w:rPr>
          <w:kern w:val="2"/>
          <w:szCs w:val="22"/>
          <w:rFonts w:cstheme="minorBidi" w:hAnsiTheme="minorHAnsi" w:eastAsiaTheme="minorHAnsi" w:asciiTheme="minorHAnsi"/>
          <w:spacing w:val="-3"/>
          <w:sz w:val="21"/>
        </w:rPr>
        <w:t xml:space="preserve">HE×100</w:t>
      </w:r>
      <w:r>
        <w:rPr>
          <w:kern w:val="2"/>
          <w:szCs w:val="22"/>
          <w:rFonts w:ascii="宋体" w:hAnsi="宋体" w:eastAsia="宋体" w:hint="eastAsia" w:cstheme="minorBidi"/>
          <w:spacing w:val="-2"/>
          <w:sz w:val="21"/>
        </w:rPr>
        <w:t xml:space="preserve">，显示肺泡间隔增厚，有较重的间质性肺炎病变，肺</w:t>
      </w:r>
      <w:r>
        <w:rPr>
          <w:kern w:val="2"/>
          <w:szCs w:val="22"/>
          <w:rFonts w:ascii="宋体" w:hAnsi="宋体" w:eastAsia="宋体" w:hint="eastAsia" w:cstheme="minorBidi"/>
          <w:spacing w:val="-9"/>
          <w:w w:val="100"/>
          <w:sz w:val="21"/>
        </w:rPr>
        <w:t xml:space="preserve">泡壁破坏明显；</w:t>
      </w:r>
      <w:r>
        <w:rPr>
          <w:kern w:val="2"/>
          <w:szCs w:val="22"/>
          <w:rFonts w:cstheme="minorBidi" w:hAnsiTheme="minorHAnsi" w:eastAsiaTheme="minorHAnsi" w:asciiTheme="minorHAnsi"/>
          <w:w w:val="100"/>
          <w:sz w:val="21"/>
        </w:rPr>
        <w:t xml:space="preserve">B</w:t>
      </w:r>
      <w:r>
        <w:rPr>
          <w:kern w:val="2"/>
          <w:szCs w:val="22"/>
          <w:rFonts w:ascii="宋体" w:hAnsi="宋体" w:eastAsia="宋体" w:hint="eastAsia" w:cstheme="minorBidi"/>
          <w:w w:val="100"/>
          <w:sz w:val="21"/>
        </w:rPr>
        <w:t xml:space="preserve">为</w:t>
      </w:r>
      <w:r>
        <w:rPr>
          <w:kern w:val="2"/>
          <w:szCs w:val="22"/>
          <w:rFonts w:cstheme="minorBidi" w:hAnsiTheme="minorHAnsi" w:eastAsiaTheme="minorHAnsi" w:asciiTheme="minorHAnsi"/>
          <w:spacing w:val="-3"/>
          <w:w w:val="100"/>
          <w:sz w:val="21"/>
        </w:rPr>
        <w:t xml:space="preserve">H</w:t>
      </w:r>
      <w:r>
        <w:rPr>
          <w:kern w:val="2"/>
          <w:szCs w:val="22"/>
          <w:rFonts w:cstheme="minorBidi" w:hAnsiTheme="minorHAnsi" w:eastAsiaTheme="minorHAnsi" w:asciiTheme="minorHAnsi"/>
          <w:w w:val="100"/>
          <w:sz w:val="21"/>
        </w:rPr>
        <w:t xml:space="preserve">E</w:t>
      </w:r>
      <w:r>
        <w:rPr>
          <w:kern w:val="2"/>
          <w:szCs w:val="22"/>
          <w:rFonts w:cstheme="minorBidi" w:hAnsiTheme="minorHAnsi" w:eastAsiaTheme="minorHAnsi" w:asciiTheme="minorHAnsi"/>
          <w:spacing w:val="-12"/>
          <w:w w:val="100"/>
          <w:sz w:val="21"/>
        </w:rPr>
        <w:t xml:space="preserve">×</w:t>
      </w:r>
      <w:r>
        <w:rPr>
          <w:kern w:val="2"/>
          <w:szCs w:val="22"/>
          <w:rFonts w:cstheme="minorBidi" w:hAnsiTheme="minorHAnsi" w:eastAsiaTheme="minorHAnsi" w:asciiTheme="minorHAnsi"/>
          <w:spacing w:val="-1"/>
          <w:w w:val="100"/>
          <w:sz w:val="21"/>
        </w:rPr>
        <w:t xml:space="preserve">40</w:t>
      </w:r>
      <w:r>
        <w:rPr>
          <w:kern w:val="2"/>
          <w:szCs w:val="22"/>
          <w:rFonts w:cstheme="minorBidi" w:hAnsiTheme="minorHAnsi" w:eastAsiaTheme="minorHAnsi" w:asciiTheme="minorHAnsi"/>
          <w:w w:val="100"/>
          <w:sz w:val="21"/>
        </w:rPr>
        <w:t xml:space="preserve">0</w:t>
      </w:r>
      <w:r>
        <w:rPr>
          <w:kern w:val="2"/>
          <w:szCs w:val="22"/>
          <w:rFonts w:ascii="宋体" w:hAnsi="宋体" w:eastAsia="宋体" w:hint="eastAsia" w:cstheme="minorBidi"/>
          <w:spacing w:val="-10"/>
          <w:w w:val="100"/>
          <w:sz w:val="21"/>
        </w:rPr>
        <w:t xml:space="preserve">，肺泡壁和细支气管壁有较多炎性细胞浸润，肺泡腔内有浆液性渗出。</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Fig 4-5 </w:t>
      </w:r>
      <w:r>
        <w:rPr>
          <w:rFonts w:cstheme="minorBidi" w:hAnsiTheme="minorHAnsi" w:eastAsiaTheme="minorHAnsi" w:asciiTheme="minorHAnsi"/>
        </w:rPr>
        <w:t xml:space="preserve">HE </w:t>
      </w:r>
      <w:r>
        <w:rPr>
          <w:rFonts w:cstheme="minorBidi" w:hAnsiTheme="minorHAnsi" w:eastAsiaTheme="minorHAnsi" w:asciiTheme="minorHAnsi"/>
        </w:rPr>
        <w:t xml:space="preserve">staining pictures of lung tissue after 0.9%NaCl treated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A: </w:t>
      </w:r>
      <w:r>
        <w:rPr>
          <w:kern w:val="2"/>
          <w:szCs w:val="22"/>
          <w:rFonts w:cstheme="minorBidi" w:hAnsiTheme="minorHAnsi" w:eastAsiaTheme="minorHAnsi" w:asciiTheme="minorHAnsi"/>
          <w:spacing w:val="-2"/>
          <w:sz w:val="21"/>
        </w:rPr>
        <w:t xml:space="preserve">HE×100, </w:t>
      </w:r>
      <w:r>
        <w:rPr>
          <w:kern w:val="2"/>
          <w:szCs w:val="22"/>
          <w:rFonts w:cstheme="minorBidi" w:hAnsiTheme="minorHAnsi" w:eastAsiaTheme="minorHAnsi" w:asciiTheme="minorHAnsi"/>
          <w:sz w:val="21"/>
        </w:rPr>
        <w:t xml:space="preserve">B: </w:t>
      </w:r>
      <w:r>
        <w:rPr>
          <w:kern w:val="2"/>
          <w:szCs w:val="22"/>
          <w:rFonts w:cstheme="minorBidi" w:hAnsiTheme="minorHAnsi" w:eastAsiaTheme="minorHAnsi" w:asciiTheme="minorHAnsi"/>
          <w:spacing w:val="-3"/>
          <w:sz w:val="21"/>
        </w:rPr>
        <w:t xml:space="preserve">HE×400</w:t>
      </w:r>
      <w:r>
        <w:rPr>
          <w:kern w:val="2"/>
          <w:szCs w:val="22"/>
          <w:rFonts w:cstheme="minorBidi" w:hAnsiTheme="minorHAnsi" w:eastAsiaTheme="minorHAnsi" w:asciiTheme="minorHAnsi"/>
          <w:spacing w:val="-2"/>
          <w:sz w:val="21"/>
        </w:rPr>
        <w:t xml:space="preserve"> </w:t>
      </w:r>
      <w:r>
        <w:rPr>
          <w:rFonts w:cstheme="minorBidi" w:hAnsiTheme="minorHAnsi" w:eastAsiaTheme="minorHAnsi" w:asciiTheme="minorHAnsi"/>
        </w:rPr>
        <w:t xml:space="preserve">)</w:t>
      </w:r>
    </w:p>
    <w:p w:rsidR="0018722C">
      <w:pPr>
        <w:topLinePunct/>
      </w:pPr>
    </w:p>
    <w:p w:rsidR="0018722C">
      <w:pPr>
        <w:pStyle w:val="cw13"/>
        <w:topLinePunct/>
      </w:pPr>
      <w:pPr>
        <w:pStyle w:val="cw13"/>
        <w:keepNext/>
        <w:ind w:firstLineChars="0" w:firstLine="0" w:leftChars="0" w:left="0"/>
        <w:topLinePunct/>
      </w:pPr>
      <w:r w:rsidR="008331E4">
        <w:rPr>
          <w:sz w:val="22"/>
          <w:rFonts w:ascii="SimSun-ExtB" w:eastAsia="SimSun-ExtB" w:hAnsi="SimSun-ExtB"/>
        </w:rPr>
        <w:t xml:space="preserve">     </w:t>
      </w:r>
      <w:r w:rsidR="008331E4">
        <w:rPr>
          <w:kern w:val="2"/>
          <w:sz w:val="20"/>
          <w:szCs w:val="22"/>
          <w:rFonts w:cstheme="minorBidi" w:hAnsiTheme="minorHAnsi" w:eastAsiaTheme="minorHAnsi" w:asciiTheme="minorHAnsi"/>
        </w:rPr>
        <w:pict>
          <v:group style="width:156.75pt;height:147.85pt;mso-position-horizontal-relative:char;mso-position-vertical-relative:line" coordorigin="0,0" coordsize="3135,2957">
            <v:shape style="position:absolute;left:0;top:0;width:3135;height:2957" type="#_x0000_t75" stroked="false">
              <v:imagedata r:id="rId63" o:title=""/>
            </v:shape>
            <v:shape style="position:absolute;left:49;top:117;width:223;height:311" type="#_x0000_t202" filled="false" stroked="false">
              <v:textbox inset="0,0,0,0">
                <w:txbxContent>
                  <w:p w:rsidR="0018722C">
                    <w:pPr>
                      <w:spacing w:line="310" w:lineRule="exact" w:before="0"/>
                      <w:ind w:leftChars="0" w:left="0" w:rightChars="0" w:right="0" w:firstLineChars="0" w:firstLine="0"/>
                      <w:jc w:val="left"/>
                      <w:rPr>
                        <w:sz w:val="28"/>
                      </w:rPr>
                    </w:pPr>
                    <w:r>
                      <w:rPr>
                        <w:w w:val="99"/>
                        <w:sz w:val="28"/>
                      </w:rPr>
                      <w:t>A</w:t>
                    </w:r>
                  </w:p>
                </w:txbxContent>
              </v:textbox>
              <w10:wrap type="none"/>
            </v:shape>
          </v:group>
        </w:pict>
      </w:r>
      <w:r w:rsidR="008331E4">
        <w:rPr>
          <w:sz w:val="22"/>
          <w:rFonts w:ascii="SimSun-ExtB" w:eastAsia="SimSun-ExtB" w:hAnsi="SimSun-ExtB"/>
        </w:rPr>
        <w:t xml:space="preserve">          </w:t>
      </w:r>
      <w:r w:rsidR="008331E4">
        <w:rPr>
          <w:kern w:val="2"/>
          <w:szCs w:val="22"/>
          <w:rFonts w:cstheme="minorBidi" w:hAnsiTheme="minorHAnsi" w:eastAsiaTheme="minorHAnsi" w:asciiTheme="minorHAnsi"/>
          <w:spacing w:val="54"/>
          <w:sz w:val="20"/>
        </w:rPr>
        <w:pict>
          <v:group style="width:156.75pt;height:147.85pt;mso-position-horizontal-relative:char;mso-position-vertical-relative:line" coordorigin="0,0" coordsize="3135,2957">
            <v:shape style="position:absolute;left:0;top:0;width:3135;height:2957" type="#_x0000_t75" stroked="false">
              <v:imagedata r:id="rId64" o:title=""/>
            </v:shape>
            <v:shape style="position:absolute;left:70;top:117;width:207;height:311" type="#_x0000_t202" filled="false" stroked="false">
              <v:textbox inset="0,0,0,0">
                <w:txbxContent>
                  <w:p w:rsidR="0018722C">
                    <w:pPr>
                      <w:spacing w:line="310" w:lineRule="exact" w:before="0"/>
                      <w:ind w:leftChars="0" w:left="0" w:rightChars="0" w:right="0" w:firstLineChars="0" w:firstLine="0"/>
                      <w:jc w:val="left"/>
                      <w:rPr>
                        <w:sz w:val="28"/>
                      </w:rPr>
                    </w:pPr>
                    <w:r>
                      <w:rPr>
                        <w:sz w:val="28"/>
                      </w:rPr>
                      <w:t>B</w:t>
                    </w:r>
                  </w:p>
                </w:txbxContent>
              </v:textbox>
              <w10:wrap type="none"/>
            </v:shape>
          </v:group>
        </w:pic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4-6</w:t>
      </w:r>
      <w:r>
        <w:t xml:space="preserve">  </w:t>
      </w:r>
      <w:r>
        <w:rPr>
          <w:rFonts w:ascii="宋体" w:hAnsi="宋体" w:eastAsia="宋体" w:hint="eastAsia" w:cstheme="minorBidi"/>
        </w:rPr>
        <w:t>融合蛋白</w:t>
      </w:r>
      <w:r>
        <w:rPr>
          <w:rFonts w:cstheme="minorBidi" w:hAnsiTheme="minorHAnsi" w:eastAsiaTheme="minorHAnsi" w:asciiTheme="minorHAnsi"/>
        </w:rPr>
        <w:t>rES-CSP</w:t>
      </w:r>
      <w:r>
        <w:rPr>
          <w:rFonts w:ascii="宋体" w:hAnsi="宋体" w:eastAsia="宋体" w:hint="eastAsia" w:cstheme="minorBidi"/>
        </w:rPr>
        <w:t>治疗组裸鼠肾脏组织</w:t>
      </w:r>
      <w:r>
        <w:rPr>
          <w:rFonts w:cstheme="minorBidi" w:hAnsiTheme="minorHAnsi" w:eastAsiaTheme="minorHAnsi" w:asciiTheme="minorHAnsi"/>
        </w:rPr>
        <w:t>HE</w:t>
      </w:r>
      <w:r>
        <w:rPr>
          <w:rFonts w:ascii="宋体" w:hAnsi="宋体" w:eastAsia="宋体" w:hint="eastAsia" w:cstheme="minorBidi"/>
        </w:rPr>
        <w:t>染色图</w:t>
      </w:r>
      <w:r>
        <w:rPr>
          <w:rFonts w:ascii="宋体" w:hAnsi="宋体" w:eastAsia="宋体" w:hint="eastAsia" w:cstheme="minorBidi"/>
        </w:rPr>
        <w:t>（</w:t>
      </w:r>
      <w:r>
        <w:rPr>
          <w:rFonts w:cstheme="minorBidi" w:hAnsiTheme="minorHAnsi" w:eastAsiaTheme="minorHAnsi" w:asciiTheme="minorHAnsi"/>
        </w:rPr>
        <w:t>A</w:t>
      </w:r>
      <w:r>
        <w:rPr>
          <w:rFonts w:ascii="宋体" w:hAnsi="宋体" w:eastAsia="宋体" w:hint="eastAsia" w:cstheme="minorBidi"/>
        </w:rPr>
        <w:t>为</w:t>
      </w:r>
      <w:r>
        <w:rPr>
          <w:rFonts w:cstheme="minorBidi" w:hAnsiTheme="minorHAnsi" w:eastAsiaTheme="minorHAnsi" w:asciiTheme="minorHAnsi"/>
        </w:rPr>
        <w:t>HE×100</w:t>
      </w:r>
      <w:r>
        <w:rPr>
          <w:rFonts w:ascii="宋体" w:hAnsi="宋体" w:eastAsia="宋体" w:hint="eastAsia" w:cstheme="minorBidi"/>
        </w:rPr>
        <w:t>，</w:t>
      </w:r>
      <w:r>
        <w:rPr>
          <w:rFonts w:cstheme="minorBidi" w:hAnsiTheme="minorHAnsi" w:eastAsiaTheme="minorHAnsi" w:asciiTheme="minorHAnsi"/>
        </w:rPr>
        <w:t>B</w:t>
      </w:r>
      <w:r>
        <w:rPr>
          <w:rFonts w:ascii="宋体" w:hAnsi="宋体" w:eastAsia="宋体" w:hint="eastAsia" w:cstheme="minorBidi"/>
        </w:rPr>
        <w:t>为</w:t>
      </w:r>
      <w:r>
        <w:rPr>
          <w:rFonts w:cstheme="minorBidi" w:hAnsiTheme="minorHAnsi" w:eastAsiaTheme="minorHAnsi" w:asciiTheme="minorHAnsi"/>
        </w:rPr>
        <w:t>HE×400</w:t>
      </w:r>
      <w:r>
        <w:rPr>
          <w:rFonts w:ascii="宋体" w:hAnsi="宋体" w:eastAsia="宋体" w:hint="eastAsia" w:cstheme="minorBidi"/>
        </w:rPr>
        <w:t>；显示肾</w:t>
      </w:r>
      <w:r>
        <w:rPr>
          <w:rFonts w:ascii="宋体" w:hAnsi="宋体" w:eastAsia="宋体" w:hint="eastAsia" w:cstheme="minorBidi"/>
        </w:rPr>
        <w:t>单位结构完整，肾小管管腔呈圆形，上皮细胞轮廓清晰、无肿胀。</w:t>
      </w:r>
      <w:r>
        <w:rPr>
          <w:rFonts w:ascii="宋体" w:hAnsi="宋体" w:eastAsia="宋体" w:hint="eastAsia" w:cstheme="minorBidi"/>
        </w:rPr>
        <w:t>）</w:t>
      </w:r>
    </w:p>
    <w:p w:rsidR="0018722C">
      <w:pPr>
        <w:topLinePunct/>
      </w:pPr>
      <w:r>
        <w:rPr>
          <w:rFonts w:cstheme="minorBidi" w:hAnsiTheme="minorHAnsi" w:eastAsiaTheme="minorHAnsi" w:asciiTheme="minorHAnsi"/>
        </w:rPr>
        <w:t xml:space="preserve">Fig 4-6 HE staining pictures of kidney tissue after rES-CSP treated </w:t>
      </w:r>
      <w:r>
        <w:rPr>
          <w:rFonts w:cstheme="minorBidi" w:hAnsiTheme="minorHAnsi" w:eastAsiaTheme="minorHAnsi" w:asciiTheme="minorHAnsi"/>
        </w:rPr>
        <w:t xml:space="preserve">(</w:t>
      </w:r>
      <w:r>
        <w:rPr>
          <w:rFonts w:cstheme="minorBidi" w:hAnsiTheme="minorHAnsi" w:eastAsiaTheme="minorHAnsi" w:asciiTheme="minorHAnsi"/>
        </w:rPr>
        <w:t xml:space="preserve">A: HE×100, B: HE×400 </w:t>
      </w:r>
      <w:r>
        <w:rPr>
          <w:rFonts w:cstheme="minorBidi" w:hAnsiTheme="minorHAnsi" w:eastAsiaTheme="minorHAnsi" w:asciiTheme="minorHAnsi"/>
        </w:rPr>
        <w:t xml:space="preserve">)</w:t>
      </w:r>
    </w:p>
    <w:p w:rsidR="0018722C">
      <w:pPr>
        <w:pStyle w:val="aff7"/>
        <w:topLinePunct/>
      </w:pPr>
      <w:r>
        <w:pict>
          <v:group style="margin-left:122.349998pt;margin-top:13.373322pt;width:155.85pt;height:147.8pt;mso-position-horizontal-relative:page;mso-position-vertical-relative:paragraph;z-index:4360;mso-wrap-distance-left:0;mso-wrap-distance-right:0" coordorigin="2447,267" coordsize="3117,2956">
            <v:shape style="position:absolute;left:2447;top:267;width:3117;height:2956" type="#_x0000_t75" stroked="false">
              <v:imagedata r:id="rId65" o:title=""/>
            </v:shape>
            <v:shape style="position:absolute;left:2517;top:384;width:223;height:311" type="#_x0000_t202" filled="false" stroked="false">
              <v:textbox inset="0,0,0,0">
                <w:txbxContent>
                  <w:p w:rsidR="0018722C">
                    <w:pPr>
                      <w:spacing w:line="310" w:lineRule="exact" w:before="0"/>
                      <w:ind w:leftChars="0" w:left="0" w:rightChars="0" w:right="0" w:firstLineChars="0" w:firstLine="0"/>
                      <w:jc w:val="left"/>
                      <w:rPr>
                        <w:sz w:val="28"/>
                      </w:rPr>
                    </w:pPr>
                    <w:r>
                      <w:rPr>
                        <w:w w:val="99"/>
                        <w:sz w:val="28"/>
                      </w:rPr>
                      <w:t>A</w:t>
                    </w:r>
                  </w:p>
                </w:txbxContent>
              </v:textbox>
              <w10:wrap type="none"/>
            </v:shape>
            <w10:wrap type="topAndBottom"/>
          </v:group>
        </w:pict>
      </w:r>
      <w:r>
        <w:pict>
          <v:group style="margin-left:288.700012pt;margin-top:13.373322pt;width:154.75pt;height:147.8pt;mso-position-horizontal-relative:page;mso-position-vertical-relative:paragraph;z-index:4408;mso-wrap-distance-left:0;mso-wrap-distance-right:0" coordorigin="5774,267" coordsize="3095,2956">
            <v:shape style="position:absolute;left:5774;top:267;width:3095;height:2956" type="#_x0000_t75" stroked="false">
              <v:imagedata r:id="rId66" o:title=""/>
            </v:shape>
            <v:shape style="position:absolute;left:5806;top:384;width:207;height:311" type="#_x0000_t202" filled="false" stroked="false">
              <v:textbox inset="0,0,0,0">
                <w:txbxContent>
                  <w:p w:rsidR="0018722C">
                    <w:pPr>
                      <w:spacing w:line="310" w:lineRule="exact" w:before="0"/>
                      <w:ind w:leftChars="0" w:left="0" w:rightChars="0" w:right="0" w:firstLineChars="0" w:firstLine="0"/>
                      <w:jc w:val="left"/>
                      <w:rPr>
                        <w:sz w:val="28"/>
                      </w:rPr>
                    </w:pPr>
                    <w:r>
                      <w:rPr>
                        <w:sz w:val="28"/>
                      </w:rPr>
                      <w:t>B</w:t>
                    </w:r>
                  </w:p>
                </w:txbxContent>
              </v:textbox>
              <w10:wrap type="none"/>
            </v:shape>
            <w10:wrap type="topAndBottom"/>
          </v:group>
        </w:pic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4-7</w:t>
      </w:r>
      <w:r>
        <w:t xml:space="preserve">  </w:t>
      </w:r>
      <w:r>
        <w:rPr>
          <w:rFonts w:ascii="宋体" w:hAnsi="宋体" w:eastAsia="宋体" w:hint="eastAsia" w:cstheme="minorBidi"/>
        </w:rPr>
        <w:t>裸鼠的肝癌组织与正常肝组织交界部位</w:t>
      </w:r>
      <w:r w:rsidP="AA7D325B">
        <w:rPr>
          <w:rFonts w:cstheme="minorBidi" w:hAnsiTheme="minorHAnsi" w:eastAsiaTheme="minorHAnsi" w:asciiTheme="minorHAnsi"/>
        </w:rPr>
        <w:t>(</w:t>
      </w:r>
      <w:r>
        <w:rPr>
          <w:rFonts w:cstheme="minorBidi" w:hAnsiTheme="minorHAnsi" w:eastAsiaTheme="minorHAnsi" w:asciiTheme="minorHAnsi"/>
        </w:rPr>
        <w:t xml:space="preserve">A</w:t>
      </w:r>
      <w:r>
        <w:rPr>
          <w:rFonts w:ascii="宋体" w:hAnsi="宋体" w:eastAsia="宋体" w:hint="eastAsia" w:cstheme="minorBidi"/>
        </w:rPr>
        <w:t>为</w:t>
      </w:r>
      <w:r>
        <w:rPr>
          <w:rFonts w:cstheme="minorBidi" w:hAnsiTheme="minorHAnsi" w:eastAsiaTheme="minorHAnsi" w:asciiTheme="minorHAnsi"/>
        </w:rPr>
        <w:t>HE×100</w:t>
      </w:r>
      <w:r>
        <w:rPr>
          <w:rFonts w:ascii="宋体" w:hAnsi="宋体" w:eastAsia="宋体" w:hint="eastAsia" w:cstheme="minorBidi"/>
        </w:rPr>
        <w:t>，显示癌细胞生长活跃，细胞密度增</w:t>
      </w:r>
      <w:r>
        <w:rPr>
          <w:rFonts w:ascii="宋体" w:hAnsi="宋体" w:eastAsia="宋体" w:hint="eastAsia" w:cstheme="minorBidi"/>
        </w:rPr>
        <w:t>大，周围的肝小叶受肿瘤组织压迫；</w:t>
      </w:r>
      <w:r>
        <w:rPr>
          <w:rFonts w:cstheme="minorBidi" w:hAnsiTheme="minorHAnsi" w:eastAsiaTheme="minorHAnsi" w:asciiTheme="minorHAnsi"/>
        </w:rPr>
        <w:t>B</w:t>
      </w:r>
      <w:r>
        <w:rPr>
          <w:rFonts w:ascii="宋体" w:hAnsi="宋体" w:eastAsia="宋体" w:hint="eastAsia" w:cstheme="minorBidi"/>
        </w:rPr>
        <w:t>为</w:t>
      </w:r>
      <w:r>
        <w:rPr>
          <w:rFonts w:cstheme="minorBidi" w:hAnsiTheme="minorHAnsi" w:eastAsiaTheme="minorHAnsi" w:asciiTheme="minorHAnsi"/>
        </w:rPr>
        <w:t>HE×400</w:t>
      </w:r>
      <w:r>
        <w:rPr>
          <w:rFonts w:ascii="宋体" w:hAnsi="宋体" w:eastAsia="宋体" w:hint="eastAsia" w:cstheme="minorBidi"/>
        </w:rPr>
        <w:t>，显示癌细胞较正常肝细胞的核仁增大，染色质</w:t>
      </w:r>
      <w:r>
        <w:rPr>
          <w:rFonts w:ascii="宋体" w:hAnsi="宋体" w:eastAsia="宋体" w:hint="eastAsia" w:cstheme="minorBidi"/>
        </w:rPr>
        <w:t>深染。</w:t>
      </w:r>
      <w:r w:rsidP="AA7D325B">
        <w:rPr>
          <w:rFonts w:cstheme="minorBidi" w:hAnsiTheme="minorHAnsi" w:eastAsiaTheme="minorHAnsi" w:asciiTheme="minorHAnsi"/>
        </w:rPr>
        <w:t>)</w:t>
      </w:r>
    </w:p>
    <w:p w:rsidR="0018722C">
      <w:pPr>
        <w:pStyle w:val="cw20"/>
        <w:topLinePunct/>
      </w:pPr>
      <w:r>
        <w:rPr>
          <w:rFonts w:cstheme="minorBidi" w:hAnsiTheme="minorHAnsi" w:eastAsiaTheme="minorHAnsi" w:asciiTheme="minorHAnsi"/>
        </w:rPr>
        <w:t xml:space="preserve">Fig 4-7 HE staining pictures of the junction site between hepatocellular carcinoma tissue and normal liver </w:t>
      </w:r>
      <w:r>
        <w:rPr>
          <w:rFonts w:cstheme="minorBidi" w:hAnsiTheme="minorHAnsi" w:eastAsiaTheme="minorHAnsi" w:asciiTheme="minorHAnsi"/>
        </w:rPr>
        <w:t xml:space="preserve">(</w:t>
      </w:r>
      <w:r>
        <w:rPr>
          <w:rFonts w:cstheme="minorBidi" w:hAnsiTheme="minorHAnsi" w:eastAsiaTheme="minorHAnsi" w:asciiTheme="minorHAnsi"/>
        </w:rPr>
        <w:t xml:space="preserve">A: HE×100, B: HE×400 </w:t>
      </w:r>
      <w:r>
        <w:rPr>
          <w:rFonts w:cstheme="minorBidi" w:hAnsiTheme="minorHAnsi" w:eastAsiaTheme="minorHAnsi" w:asciiTheme="minorHAnsi"/>
        </w:rPr>
        <w:t xml:space="preserve">)</w:t>
      </w:r>
    </w:p>
    <w:p w:rsidR="0018722C">
      <w:pPr>
        <w:pStyle w:val="cw20"/>
        <w:topLinePunct/>
      </w:pPr>
    </w:p>
    <w:p w:rsidR="0018722C">
      <w:pPr>
        <w:pStyle w:val="cw13"/>
        <w:topLinePunct/>
      </w:pPr>
      <w:r>
        <w:rPr>
          <w:kern w:val="2"/>
          <w:sz w:val="20"/>
          <w:szCs w:val="22"/>
          <w:rFonts w:cstheme="minorBidi" w:hAnsiTheme="minorHAnsi" w:eastAsiaTheme="minorHAnsi" w:asciiTheme="minorHAnsi"/>
        </w:rPr>
        <w:pict>
          <v:group style="width:142.2pt;height:111.55pt;mso-position-horizontal-relative:char;mso-position-vertical-relative:line" coordorigin="0,0" coordsize="2844,2231">
            <v:shape style="position:absolute;left:0;top:1;width:2844;height:2229" type="#_x0000_t75" stroked="false">
              <v:imagedata r:id="rId67" o:title=""/>
            </v:shape>
            <v:shape style="position:absolute;left:136;top:0;width:366;height:311" type="#_x0000_t202" filled="false" stroked="false">
              <v:textbox inset="0,0,0,0">
                <w:txbxContent>
                  <w:p w:rsidR="0018722C">
                    <w:pPr>
                      <w:spacing w:line="310" w:lineRule="exact" w:before="0"/>
                      <w:ind w:leftChars="0" w:left="0" w:rightChars="0" w:right="0" w:firstLineChars="0" w:firstLine="0"/>
                      <w:jc w:val="left"/>
                      <w:rPr>
                        <w:sz w:val="28"/>
                      </w:rPr>
                    </w:pPr>
                    <w:r>
                      <w:rPr>
                        <w:sz w:val="28"/>
                      </w:rPr>
                      <w:t>A1</w:t>
                    </w:r>
                  </w:p>
                </w:txbxContent>
              </v:textbox>
              <w10:wrap type="none"/>
            </v:shape>
          </v:group>
        </w:pict>
      </w:r>
      <w:r>
        <w:rPr>
          <w:kern w:val="2"/>
          <w:szCs w:val="22"/>
          <w:rFonts w:cstheme="minorBidi" w:hAnsiTheme="minorHAnsi" w:eastAsiaTheme="minorHAnsi" w:asciiTheme="minorHAnsi"/>
          <w:spacing w:val="48"/>
          <w:sz w:val="20"/>
        </w:rPr>
        <w:pict>
          <v:group style="width:142.050pt;height:111.45pt;mso-position-horizontal-relative:char;mso-position-vertical-relative:line" coordorigin="0,0" coordsize="2841,2229">
            <v:shape style="position:absolute;left:0;top:0;width:2841;height:2229" type="#_x0000_t75" stroked="false">
              <v:imagedata r:id="rId68" o:title=""/>
            </v:shape>
            <v:shape style="position:absolute;left:1317;top:590;width:723;height:202" coordorigin="1317,591" coordsize="723,202" path="m1437,637l1432,662,2034,792,2040,768,1437,637xm1447,591l1317,624,1422,708,1432,662,1412,657,1417,633,1438,633,1447,591xm1417,633l1412,657,1432,662,1437,637,1417,633xm1438,633l1417,633,1437,637,1438,633xe" filled="true" fillcolor="#000000" stroked="false">
              <v:path arrowok="t"/>
              <v:fill type="solid"/>
            </v:shape>
            <v:shape style="position:absolute;left:195;top:41;width:366;height:311" type="#_x0000_t202" filled="false" stroked="false">
              <v:textbox inset="0,0,0,0">
                <w:txbxContent>
                  <w:p w:rsidR="0018722C">
                    <w:pPr>
                      <w:spacing w:line="310" w:lineRule="exact" w:before="0"/>
                      <w:ind w:leftChars="0" w:left="0" w:rightChars="0" w:right="0" w:firstLineChars="0" w:firstLine="0"/>
                      <w:jc w:val="left"/>
                      <w:rPr>
                        <w:sz w:val="28"/>
                      </w:rPr>
                    </w:pPr>
                    <w:r>
                      <w:rPr>
                        <w:sz w:val="28"/>
                      </w:rPr>
                      <w:t>A2</w:t>
                    </w:r>
                  </w:p>
                </w:txbxContent>
              </v:textbox>
              <w10:wrap type="none"/>
            </v:shape>
          </v:group>
        </w:pict>
      </w:r>
      <w:r>
        <w:rPr>
          <w:kern w:val="2"/>
          <w:szCs w:val="22"/>
          <w:rFonts w:cstheme="minorBidi" w:hAnsiTheme="minorHAnsi" w:eastAsiaTheme="minorHAnsi" w:asciiTheme="minorHAnsi"/>
          <w:spacing w:val="45"/>
          <w:sz w:val="20"/>
        </w:rPr>
        <w:pict>
          <v:group style="width:142.1pt;height:111.55pt;mso-position-horizontal-relative:char;mso-position-vertical-relative:line" coordorigin="0,0" coordsize="2842,2231">
            <v:shape style="position:absolute;left:0;top:1;width:2842;height:2229" type="#_x0000_t75" stroked="false">
              <v:imagedata r:id="rId69" o:title=""/>
            </v:shape>
            <v:shape style="position:absolute;left:1197;top:613;width:1084;height:348" coordorigin="1197,614" coordsize="1084,348" path="m1296,846l1197,937,1329,961,1317,921,1297,921,1290,897,1309,892,1296,846xm1309,892l1290,897,1297,921,1316,916,1309,892xm1316,916l1297,921,1317,921,1316,916xm2274,614l1309,892,1316,916,2280,638,2274,614xe" filled="true" fillcolor="#000000" stroked="false">
              <v:path arrowok="t"/>
              <v:fill type="solid"/>
            </v:shape>
            <v:shape style="position:absolute;left:156;top:0;width:366;height:311" type="#_x0000_t202" filled="false" stroked="false">
              <v:textbox inset="0,0,0,0">
                <w:txbxContent>
                  <w:p w:rsidR="0018722C">
                    <w:pPr>
                      <w:spacing w:line="310" w:lineRule="exact" w:before="0"/>
                      <w:ind w:leftChars="0" w:left="0" w:rightChars="0" w:right="0" w:firstLineChars="0" w:firstLine="0"/>
                      <w:jc w:val="left"/>
                      <w:rPr>
                        <w:sz w:val="28"/>
                      </w:rPr>
                    </w:pPr>
                    <w:r>
                      <w:rPr>
                        <w:sz w:val="28"/>
                      </w:rPr>
                      <w:t>A3</w:t>
                    </w:r>
                  </w:p>
                </w:txbxContent>
              </v:textbox>
              <w10:wrap type="none"/>
            </v:shape>
          </v:group>
        </w:pict>
      </w:r>
    </w:p>
    <w:p w:rsidR="0018722C">
      <w:pPr>
        <w:pStyle w:val="affff5"/>
        <w:keepNext/>
        <w:topLinePunct/>
      </w:pPr>
      <w:r>
        <w:pict>
          <v:group style="position:absolute;margin-left:76.599998pt;margin-top:6.245586pt;width:142.15pt;height:111.45pt;mso-position-horizontal-relative:page;mso-position-vertical-relative:paragraph;z-index:4600;mso-wrap-distance-left:0;mso-wrap-distance-right:0" coordorigin="1532,125" coordsize="2843,2229">
            <v:shape style="position:absolute;left:1532;top:124;width:2843;height:2229" type="#_x0000_t75" stroked="false">
              <v:imagedata r:id="rId70" o:title=""/>
            </v:shape>
            <v:shape style="position:absolute;left:1676;top:152;width:342;height:311" type="#_x0000_t202" filled="false" stroked="false">
              <v:textbox inset="0,0,0,0">
                <w:txbxContent>
                  <w:p w:rsidR="0018722C">
                    <w:pPr>
                      <w:spacing w:line="310" w:lineRule="exact" w:before="0"/>
                      <w:ind w:leftChars="0" w:left="0" w:rightChars="0" w:right="0" w:firstLineChars="0" w:firstLine="0"/>
                      <w:jc w:val="left"/>
                      <w:rPr>
                        <w:sz w:val="28"/>
                      </w:rPr>
                    </w:pPr>
                    <w:r>
                      <w:rPr>
                        <w:sz w:val="28"/>
                      </w:rPr>
                      <w:t>B1</w:t>
                    </w:r>
                  </w:p>
                </w:txbxContent>
              </v:textbox>
              <w10:wrap type="none"/>
            </v:shape>
            <w10:wrap type="topAndBottom"/>
          </v:group>
        </w:pict>
      </w:r>
      <w:r>
        <w:pict>
          <v:group style="position:absolute;margin-left:226.699997pt;margin-top:5.445586pt;width:142.050pt;height:111.5pt;mso-position-horizontal-relative:page;mso-position-vertical-relative:paragraph;z-index:4648;mso-wrap-distance-left:0;mso-wrap-distance-right:0" coordorigin="4534,109" coordsize="2841,2230">
            <v:shape style="position:absolute;left:4534;top:108;width:2841;height:2230" type="#_x0000_t75" stroked="false">
              <v:imagedata r:id="rId71" o:title=""/>
            </v:shape>
            <v:shape style="position:absolute;left:5842;top:1165;width:549;height:477" coordorigin="5843,1166" coordsize="549,477" path="m6292,1573l6261,1609,6391,1642,6368,1586,6307,1586,6292,1573xm6308,1554l6292,1573,6307,1586,6324,1567,6308,1554xm6339,1518l6308,1554,6324,1567,6307,1586,6368,1586,6339,1518xm5859,1166l5843,1184,6292,1573,6308,1554,5859,1166xe" filled="true" fillcolor="#000000" stroked="false">
              <v:path arrowok="t"/>
              <v:fill type="solid"/>
            </v:shape>
            <v:shape style="position:absolute;left:4737;top:156;width:342;height:311" type="#_x0000_t202" filled="false" stroked="false">
              <v:textbox inset="0,0,0,0">
                <w:txbxContent>
                  <w:p w:rsidR="0018722C">
                    <w:pPr>
                      <w:spacing w:line="310" w:lineRule="exact" w:before="0"/>
                      <w:ind w:leftChars="0" w:left="0" w:rightChars="0" w:right="0" w:firstLineChars="0" w:firstLine="0"/>
                      <w:jc w:val="left"/>
                      <w:rPr>
                        <w:sz w:val="28"/>
                      </w:rPr>
                    </w:pPr>
                    <w:r>
                      <w:rPr>
                        <w:sz w:val="28"/>
                      </w:rPr>
                      <w:t>B2</w:t>
                    </w:r>
                  </w:p>
                </w:txbxContent>
              </v:textbox>
              <w10:wrap type="none"/>
            </v:shape>
            <w10:wrap type="topAndBottom"/>
          </v:group>
        </w:pict>
      </w:r>
      <w:r>
        <w:pict>
          <v:group style="position:absolute;margin-left:376.700012pt;margin-top:5.445586pt;width:142.1pt;height:111.5pt;mso-position-horizontal-relative:page;mso-position-vertical-relative:paragraph;z-index:4696;mso-wrap-distance-left:0;mso-wrap-distance-right:0" coordorigin="7534,109" coordsize="2842,2230">
            <v:shape style="position:absolute;left:7534;top:108;width:2842;height:2230" type="#_x0000_t75" stroked="false">
              <v:imagedata r:id="rId72" o:title=""/>
            </v:shape>
            <v:shape style="position:absolute;left:7690;top:156;width:342;height:311" type="#_x0000_t202" filled="false" stroked="false">
              <v:textbox inset="0,0,0,0">
                <w:txbxContent>
                  <w:p w:rsidR="0018722C">
                    <w:pPr>
                      <w:spacing w:line="310" w:lineRule="exact" w:before="0"/>
                      <w:ind w:leftChars="0" w:left="0" w:rightChars="0" w:right="0" w:firstLineChars="0" w:firstLine="0"/>
                      <w:jc w:val="left"/>
                      <w:rPr>
                        <w:sz w:val="28"/>
                      </w:rPr>
                    </w:pPr>
                    <w:r>
                      <w:rPr>
                        <w:sz w:val="28"/>
                      </w:rPr>
                      <w:t>B3</w:t>
                    </w:r>
                  </w:p>
                </w:txbxContent>
              </v:textbox>
              <w10:wrap type="none"/>
            </v:shape>
            <w10:wrap type="topAndBottom"/>
          </v:group>
        </w:pict>
      </w:r>
    </w:p>
    <w:p w:rsidR="0018722C">
      <w:pPr>
        <w:pStyle w:val="a9"/>
        <w:topLinePunct/>
      </w:pPr>
      <w:r>
        <w:rPr>
          <w:rFonts w:cstheme="minorBidi" w:hAnsiTheme="minorHAnsi" w:eastAsiaTheme="minorHAnsi" w:asciiTheme="minorHAnsi" w:ascii="宋体" w:hAnsi="宋体" w:eastAsia="宋体" w:hint="eastAsia"/>
        </w:rPr>
        <w:t>图</w:t>
      </w:r>
      <w:r>
        <w:rPr>
          <w:rFonts w:cstheme="minorBidi" w:hAnsiTheme="minorHAnsi" w:eastAsiaTheme="minorHAnsi" w:asciiTheme="minorHAnsi"/>
        </w:rPr>
        <w:t>4-8</w:t>
      </w:r>
      <w:r>
        <w:t xml:space="preserve">  </w:t>
      </w:r>
      <w:r>
        <w:rPr>
          <w:rFonts w:ascii="宋体" w:hAnsi="宋体" w:eastAsia="宋体" w:hint="eastAsia" w:cstheme="minorBidi"/>
        </w:rPr>
        <w:t>各组移植瘤裸鼠肝癌组织的坏死程度</w:t>
      </w:r>
      <w:r w:rsidP="AA7D325B">
        <w:rPr>
          <w:rFonts w:cstheme="minorBidi" w:hAnsiTheme="minorHAnsi" w:eastAsiaTheme="minorHAnsi" w:asciiTheme="minorHAnsi"/>
        </w:rPr>
        <w:t>(</w:t>
      </w:r>
      <w:r>
        <w:rPr>
          <w:rFonts w:ascii="宋体" w:hAnsi="宋体" w:eastAsia="宋体" w:hint="eastAsia" w:cstheme="minorBidi"/>
        </w:rPr>
        <w:t>箭头表示坏死部位，显示癌组织中心出现不同程度的坏死。</w:t>
      </w:r>
      <w:r>
        <w:rPr>
          <w:rFonts w:cstheme="minorBidi" w:hAnsiTheme="minorHAnsi" w:eastAsiaTheme="minorHAnsi" w:asciiTheme="minorHAnsi"/>
        </w:rPr>
        <w:t>1</w:t>
      </w:r>
      <w:r w:rsidP="AA7D325B">
        <w:rPr>
          <w:rFonts w:cstheme="minorBidi" w:hAnsiTheme="minorHAnsi" w:eastAsiaTheme="minorHAnsi" w:asciiTheme="minorHAnsi"/>
        </w:rPr>
        <w:t>:</w:t>
      </w:r>
      <w:r>
        <w:rPr>
          <w:rFonts w:cstheme="minorBidi" w:hAnsiTheme="minorHAnsi" w:eastAsiaTheme="minorHAnsi" w:asciiTheme="minorHAnsi"/>
        </w:rPr>
        <w:t> </w:t>
      </w:r>
      <w:r>
        <w:rPr>
          <w:rFonts w:ascii="宋体" w:hAnsi="宋体" w:eastAsia="宋体" w:hint="eastAsia" w:cstheme="minorBidi"/>
        </w:rPr>
        <w:t>对照组，</w:t>
      </w:r>
      <w:r>
        <w:rPr>
          <w:rFonts w:cstheme="minorBidi" w:hAnsiTheme="minorHAnsi" w:eastAsiaTheme="minorHAnsi" w:asciiTheme="minorHAnsi"/>
        </w:rPr>
        <w:t>2</w:t>
      </w:r>
      <w:r>
        <w:rPr>
          <w:rFonts w:ascii="宋体" w:hAnsi="宋体" w:eastAsia="宋体" w:hint="eastAsia" w:cstheme="minorBidi"/>
        </w:rPr>
        <w:t>：</w:t>
      </w:r>
      <w:r>
        <w:rPr>
          <w:rFonts w:cstheme="minorBidi" w:hAnsiTheme="minorHAnsi" w:eastAsiaTheme="minorHAnsi" w:asciiTheme="minorHAnsi"/>
        </w:rPr>
        <w:t>rEndostatin</w:t>
      </w:r>
      <w:r>
        <w:rPr>
          <w:rFonts w:ascii="宋体" w:hAnsi="宋体" w:eastAsia="宋体" w:hint="eastAsia" w:cstheme="minorBidi"/>
        </w:rPr>
        <w:t>组，</w:t>
      </w:r>
      <w:r>
        <w:rPr>
          <w:rFonts w:cstheme="minorBidi" w:hAnsiTheme="minorHAnsi" w:eastAsiaTheme="minorHAnsi" w:asciiTheme="minorHAnsi"/>
        </w:rPr>
        <w:t>3</w:t>
      </w:r>
      <w:r w:rsidP="AA7D325B">
        <w:rPr>
          <w:rFonts w:cstheme="minorBidi" w:hAnsiTheme="minorHAnsi" w:eastAsiaTheme="minorHAnsi" w:asciiTheme="minorHAnsi"/>
        </w:rPr>
        <w:t>:</w:t>
      </w:r>
      <w:r>
        <w:rPr>
          <w:rFonts w:cstheme="minorBidi" w:hAnsiTheme="minorHAnsi" w:eastAsiaTheme="minorHAnsi" w:asciiTheme="minorHAnsi"/>
        </w:rPr>
        <w:t> rES-CSP</w:t>
      </w:r>
      <w:r>
        <w:rPr>
          <w:rFonts w:ascii="宋体" w:hAnsi="宋体" w:eastAsia="宋体" w:hint="eastAsia" w:cstheme="minorBidi"/>
        </w:rPr>
        <w:t>组；</w:t>
      </w:r>
      <w:r>
        <w:rPr>
          <w:rFonts w:cstheme="minorBidi" w:hAnsiTheme="minorHAnsi" w:eastAsiaTheme="minorHAnsi" w:asciiTheme="minorHAnsi"/>
        </w:rPr>
        <w:t>A</w:t>
      </w:r>
      <w:r>
        <w:rPr>
          <w:rFonts w:ascii="宋体" w:hAnsi="宋体" w:eastAsia="宋体" w:hint="eastAsia" w:cstheme="minorBidi"/>
        </w:rPr>
        <w:t>为</w:t>
      </w:r>
      <w:r>
        <w:rPr>
          <w:rFonts w:cstheme="minorBidi" w:hAnsiTheme="minorHAnsi" w:eastAsiaTheme="minorHAnsi" w:asciiTheme="minorHAnsi"/>
        </w:rPr>
        <w:t>HE×100</w:t>
      </w:r>
      <w:r>
        <w:rPr>
          <w:rFonts w:ascii="宋体" w:hAnsi="宋体" w:eastAsia="宋体" w:hint="eastAsia" w:cstheme="minorBidi"/>
        </w:rPr>
        <w:t>，</w:t>
      </w:r>
      <w:r>
        <w:rPr>
          <w:rFonts w:cstheme="minorBidi" w:hAnsiTheme="minorHAnsi" w:eastAsiaTheme="minorHAnsi" w:asciiTheme="minorHAnsi"/>
        </w:rPr>
        <w:t>B</w:t>
      </w:r>
      <w:r>
        <w:rPr>
          <w:rFonts w:ascii="宋体" w:hAnsi="宋体" w:eastAsia="宋体" w:hint="eastAsia" w:cstheme="minorBidi"/>
        </w:rPr>
        <w:t>为</w:t>
      </w:r>
      <w:r>
        <w:rPr>
          <w:rFonts w:cstheme="minorBidi" w:hAnsiTheme="minorHAnsi" w:eastAsiaTheme="minorHAnsi" w:asciiTheme="minorHAnsi"/>
        </w:rPr>
        <w:t>HE×400</w:t>
      </w:r>
      <w:r>
        <w:rPr>
          <w:rFonts w:ascii="宋体" w:hAnsi="宋体" w:eastAsia="宋体" w:hint="eastAsia" w:cstheme="minorBidi"/>
        </w:rPr>
        <w:t>。</w:t>
      </w:r>
      <w:r w:rsidP="AA7D325B">
        <w:rPr>
          <w:rFonts w:cstheme="minorBidi" w:hAnsiTheme="minorHAnsi" w:eastAsiaTheme="minorHAnsi" w:asciiTheme="minorHAnsi"/>
        </w:rPr>
        <w:t>)</w:t>
      </w:r>
    </w:p>
    <w:p w:rsidR="0018722C">
      <w:pPr>
        <w:topLinePunct/>
      </w:pPr>
      <w:r>
        <w:rPr>
          <w:rFonts w:cstheme="minorBidi" w:hAnsiTheme="minorHAnsi" w:eastAsiaTheme="minorHAnsi" w:asciiTheme="minorHAnsi"/>
        </w:rPr>
        <w:t xml:space="preserve">Fig 4-8 Necrosis changes in the transplantation tumor bearing mice liver </w:t>
      </w:r>
      <w:r>
        <w:rPr>
          <w:rFonts w:cstheme="minorBidi" w:hAnsiTheme="minorHAnsi" w:eastAsiaTheme="minorHAnsi" w:asciiTheme="minorHAnsi"/>
        </w:rPr>
        <w:t xml:space="preserve">(</w:t>
      </w:r>
      <w:r>
        <w:rPr>
          <w:rFonts w:cstheme="minorBidi" w:hAnsiTheme="minorHAnsi" w:eastAsiaTheme="minorHAnsi" w:asciiTheme="minorHAnsi"/>
        </w:rPr>
        <w:t xml:space="preserve">A: HE×100, B: HE×400 </w:t>
      </w:r>
      <w:r>
        <w:rPr>
          <w:rFonts w:cstheme="minorBidi" w:hAnsiTheme="minorHAnsi" w:eastAsiaTheme="minorHAnsi" w:asciiTheme="minorHAnsi"/>
        </w:rPr>
        <w:t xml:space="preserve">)</w:t>
      </w:r>
    </w:p>
    <w:p w:rsidR="0018722C">
      <w:pPr>
        <w:pStyle w:val="4"/>
        <w:topLinePunct/>
        <w:ind w:left="200" w:hangingChars="200" w:hanging="200"/>
      </w:pPr>
      <w:bookmarkStart w:name="_bookmark45" w:id="107"/>
      <w:bookmarkEnd w:id="107"/>
      <w:r>
        <w:rPr>
          <w:b/>
        </w:rPr>
        <w:t>4.4.3</w:t>
      </w:r>
      <w:bookmarkStart w:name="_bookmark45" w:id="108"/>
      <w:bookmarkEnd w:id="108"/>
      <w:r>
        <w:rPr>
          <w:b/>
        </w:rPr>
        <w:t>r</w:t>
      </w:r>
      <w:r>
        <w:rPr>
          <w:b/>
        </w:rPr>
        <w:t>ES-CSP</w:t>
      </w:r>
      <w:r>
        <w:t>对裸鼠肝癌原位移植瘤血管密度的抑制作用</w:t>
      </w:r>
    </w:p>
    <w:p w:rsidR="0018722C">
      <w:pPr>
        <w:pStyle w:val="ae"/>
        <w:topLinePunct/>
      </w:pPr>
      <w:r>
        <w:pict>
          <v:group style="position:absolute;margin-left:76.550003pt;margin-top:120.51561pt;width:140.75pt;height:113.45pt;mso-position-horizontal-relative:page;mso-position-vertical-relative:paragraph;z-index:4744;mso-wrap-distance-left:0;mso-wrap-distance-right:0" coordorigin="1531,2410" coordsize="2815,2269">
            <v:shape style="position:absolute;left:1531;top:2410;width:2815;height:2269" type="#_x0000_t75" stroked="false">
              <v:imagedata r:id="rId73" o:title=""/>
            </v:shape>
            <v:shape style="position:absolute;left:1648;top:2431;width:223;height:311" type="#_x0000_t202" filled="false" stroked="false">
              <v:textbox inset="0,0,0,0">
                <w:txbxContent>
                  <w:p w:rsidR="0018722C">
                    <w:pPr>
                      <w:spacing w:line="310" w:lineRule="exact" w:before="0"/>
                      <w:ind w:leftChars="0" w:left="0" w:rightChars="0" w:right="0" w:firstLineChars="0" w:firstLine="0"/>
                      <w:jc w:val="left"/>
                      <w:rPr>
                        <w:sz w:val="28"/>
                      </w:rPr>
                    </w:pPr>
                    <w:r>
                      <w:rPr>
                        <w:w w:val="99"/>
                        <w:sz w:val="28"/>
                      </w:rPr>
                      <w:t>A</w:t>
                    </w:r>
                  </w:p>
                </w:txbxContent>
              </v:textbox>
              <w10:wrap type="none"/>
            </v:shape>
            <w10:wrap type="topAndBottom"/>
          </v:group>
        </w:pict>
      </w:r>
      <w:r>
        <w:pict>
          <v:group style="position:absolute;margin-left:227.600006pt;margin-top:120.51561pt;width:140.5pt;height:113.35pt;mso-position-horizontal-relative:page;mso-position-vertical-relative:paragraph;z-index:4792;mso-wrap-distance-left:0;mso-wrap-distance-right:0" coordorigin="4552,2410" coordsize="2810,2267">
            <v:shape style="position:absolute;left:4552;top:2410;width:2810;height:2267" type="#_x0000_t75" stroked="false">
              <v:imagedata r:id="rId74" o:title=""/>
            </v:shape>
            <v:shape style="position:absolute;left:4653;top:2415;width:207;height:311" type="#_x0000_t202" filled="false" stroked="false">
              <v:textbox inset="0,0,0,0">
                <w:txbxContent>
                  <w:p w:rsidR="0018722C">
                    <w:pPr>
                      <w:spacing w:line="310" w:lineRule="exact" w:before="0"/>
                      <w:ind w:leftChars="0" w:left="0" w:rightChars="0" w:right="0" w:firstLineChars="0" w:firstLine="0"/>
                      <w:jc w:val="left"/>
                      <w:rPr>
                        <w:sz w:val="28"/>
                      </w:rPr>
                    </w:pPr>
                    <w:r>
                      <w:rPr>
                        <w:sz w:val="28"/>
                      </w:rPr>
                      <w:t>B</w:t>
                    </w:r>
                  </w:p>
                </w:txbxContent>
              </v:textbox>
              <w10:wrap type="none"/>
            </v:shape>
            <w10:wrap type="topAndBottom"/>
          </v:group>
        </w:pict>
      </w:r>
      <w:r>
        <w:pict>
          <v:group style="position:absolute;margin-left:378.200012pt;margin-top:120.370026pt;width:140.550pt;height:113.6pt;mso-position-horizontal-relative:page;mso-position-vertical-relative:paragraph;z-index:4840;mso-wrap-distance-left:0;mso-wrap-distance-right:0" coordorigin="7564,2407" coordsize="2811,2272">
            <v:shape style="position:absolute;left:7564;top:2410;width:2811;height:2269" type="#_x0000_t75" stroked="false">
              <v:imagedata r:id="rId75" o:title=""/>
            </v:shape>
            <v:shape style="position:absolute;left:7674;top:2407;width:207;height:311" type="#_x0000_t202" filled="false" stroked="false">
              <v:textbox inset="0,0,0,0">
                <w:txbxContent>
                  <w:p w:rsidR="0018722C">
                    <w:pPr>
                      <w:spacing w:line="310" w:lineRule="exact" w:before="0"/>
                      <w:ind w:leftChars="0" w:left="0" w:rightChars="0" w:right="0" w:firstLineChars="0" w:firstLine="0"/>
                      <w:jc w:val="left"/>
                      <w:rPr>
                        <w:sz w:val="28"/>
                      </w:rPr>
                    </w:pPr>
                    <w:r>
                      <w:rPr>
                        <w:sz w:val="28"/>
                      </w:rPr>
                      <w:t>C</w:t>
                    </w:r>
                  </w:p>
                </w:txbxContent>
              </v:textbox>
              <w10:wrap type="none"/>
            </v:shape>
            <w10:wrap type="topAndBottom"/>
          </v:group>
        </w:pict>
      </w:r>
      <w:r>
        <w:rPr>
          <w:rFonts w:ascii="宋体" w:eastAsia="宋体" w:hint="eastAsia"/>
          <w:spacing w:val="-1"/>
        </w:rPr>
        <w:t>为进一步证实融合蛋白裸鼠体内抗新生血管形成和抗肿瘤活性，对生理盐水对照</w:t>
      </w:r>
      <w:r>
        <w:rPr>
          <w:rFonts w:ascii="宋体" w:eastAsia="宋体" w:hint="eastAsia"/>
          <w:spacing w:val="-6"/>
        </w:rPr>
        <w:t>组、</w:t>
      </w:r>
      <w:r>
        <w:t>rEndostatin</w:t>
      </w:r>
      <w:r>
        <w:rPr>
          <w:rFonts w:ascii="宋体" w:eastAsia="宋体" w:hint="eastAsia"/>
          <w:spacing w:val="-10"/>
        </w:rPr>
        <w:t>组和</w:t>
      </w:r>
      <w:r>
        <w:t>rES-CSP</w:t>
      </w:r>
      <w:r>
        <w:rPr>
          <w:rFonts w:ascii="宋体" w:eastAsia="宋体" w:hint="eastAsia"/>
          <w:spacing w:val="-4"/>
        </w:rPr>
        <w:t>组肿瘤组织进行</w:t>
      </w:r>
      <w:r>
        <w:t>CD31</w:t>
      </w:r>
      <w:r>
        <w:rPr>
          <w:rFonts w:ascii="宋体" w:eastAsia="宋体" w:hint="eastAsia"/>
          <w:spacing w:val="-2"/>
        </w:rPr>
        <w:t>免疫组化染色，结果显示</w:t>
      </w:r>
      <w:r>
        <w:rPr>
          <w:rFonts w:ascii="宋体" w:eastAsia="宋体" w:hint="eastAsia"/>
        </w:rPr>
        <w:t>（见图</w:t>
      </w:r>
      <w:r>
        <w:t>4</w:t>
      </w:r>
      <w:r>
        <w:rPr>
          <w:spacing w:val="-2"/>
        </w:rPr>
        <w:t>-</w:t>
      </w:r>
      <w:r>
        <w:t>6</w:t>
      </w:r>
      <w:r>
        <w:rPr>
          <w:rFonts w:ascii="宋体" w:eastAsia="宋体" w:hint="eastAsia"/>
          <w:spacing w:val="-6"/>
        </w:rPr>
        <w:t>和图</w:t>
      </w:r>
      <w:r>
        <w:t>4</w:t>
      </w:r>
      <w:r>
        <w:rPr>
          <w:spacing w:val="-2"/>
        </w:rPr>
        <w:t>-</w:t>
      </w:r>
      <w:r>
        <w:t>7</w:t>
      </w:r>
      <w:r>
        <w:rPr>
          <w:rFonts w:ascii="宋体" w:eastAsia="宋体" w:hint="eastAsia"/>
          <w:spacing w:val="-60"/>
        </w:rPr>
        <w:t>）</w:t>
      </w:r>
      <w:r>
        <w:rPr>
          <w:rFonts w:ascii="宋体" w:eastAsia="宋体" w:hint="eastAsia"/>
        </w:rPr>
        <w:t>，肿瘤组织内血管多数分布于肿瘤组织边缘，周围正常肝小叶中几乎无</w:t>
      </w:r>
      <w:r>
        <w:rPr>
          <w:rFonts w:ascii="宋体" w:eastAsia="宋体" w:hint="eastAsia"/>
          <w:spacing w:val="-4"/>
        </w:rPr>
        <w:t>新生血管，且与对照组相比，</w:t>
      </w:r>
      <w:r>
        <w:rPr>
          <w:spacing w:val="-2"/>
        </w:rPr>
        <w:t>rEndostatin</w:t>
      </w:r>
      <w:r>
        <w:rPr>
          <w:rFonts w:ascii="宋体" w:eastAsia="宋体" w:hint="eastAsia"/>
          <w:spacing w:val="-10"/>
        </w:rPr>
        <w:t>组和</w:t>
      </w:r>
      <w:r>
        <w:t>rES-CSP</w:t>
      </w:r>
      <w:r>
        <w:rPr>
          <w:rFonts w:ascii="宋体" w:eastAsia="宋体" w:hint="eastAsia"/>
        </w:rPr>
        <w:t>组肿瘤组织微血管密度均有不</w:t>
      </w:r>
      <w:r>
        <w:rPr>
          <w:rFonts w:ascii="宋体" w:eastAsia="宋体" w:hint="eastAsia"/>
          <w:spacing w:val="0"/>
        </w:rPr>
        <w:t>同程度的减少，</w:t>
      </w:r>
      <w:r w:rsidR="001852F3">
        <w:rPr>
          <w:rFonts w:ascii="宋体" w:eastAsia="宋体" w:hint="eastAsia"/>
          <w:spacing w:val="0"/>
        </w:rPr>
        <w:t xml:space="preserve">两组间差异具有统计学意义</w:t>
      </w:r>
      <w:r>
        <w:rPr>
          <w:rFonts w:ascii="宋体" w:eastAsia="宋体" w:hint="eastAsia"/>
          <w:spacing w:val="0"/>
        </w:rPr>
        <w:t>（</w:t>
      </w:r>
      <w:r>
        <w:rPr>
          <w:i/>
          <w:spacing w:val="0"/>
        </w:rPr>
        <w:t>P</w:t>
      </w:r>
      <w:r>
        <w:rPr>
          <w:rFonts w:ascii="宋体" w:eastAsia="宋体" w:hint="eastAsia"/>
        </w:rPr>
        <w:t>＜</w:t>
      </w:r>
      <w:r>
        <w:t>0.05</w:t>
      </w:r>
      <w:r>
        <w:rPr>
          <w:rFonts w:ascii="宋体" w:eastAsia="宋体" w:hint="eastAsia"/>
          <w:spacing w:val="-60"/>
        </w:rPr>
        <w:t>）。</w:t>
      </w:r>
    </w:p>
    <w:p w:rsidR="0018722C">
      <w:pPr>
        <w:pStyle w:val="a9"/>
        <w:topLinePunct/>
      </w:pPr>
      <w:r>
        <w:rPr>
          <w:rFonts w:cstheme="minorBidi" w:hAnsiTheme="minorHAnsi" w:eastAsiaTheme="minorHAnsi" w:asciiTheme="minorHAnsi" w:ascii="宋体" w:hAnsi="宋体" w:eastAsia="宋体" w:hint="eastAsia"/>
        </w:rPr>
        <w:t xml:space="preserve">图</w:t>
      </w:r>
      <w:r>
        <w:rPr>
          <w:rFonts w:cstheme="minorBidi" w:hAnsiTheme="minorHAnsi" w:eastAsiaTheme="minorHAnsi" w:asciiTheme="minorHAnsi"/>
        </w:rPr>
        <w:t xml:space="preserve">4-6</w:t>
      </w:r>
      <w:r>
        <w:t xml:space="preserve">  </w:t>
      </w:r>
      <w:r>
        <w:rPr>
          <w:rFonts w:ascii="宋体" w:hAnsi="宋体" w:eastAsia="宋体" w:hint="eastAsia" w:cstheme="minorBidi"/>
        </w:rPr>
        <w:t xml:space="preserve">肝癌组织</w:t>
      </w:r>
      <w:r>
        <w:rPr>
          <w:rFonts w:cstheme="minorBidi" w:hAnsiTheme="minorHAnsi" w:eastAsiaTheme="minorHAnsi" w:asciiTheme="minorHAnsi"/>
        </w:rPr>
        <w:t xml:space="preserve">CD31</w:t>
      </w:r>
      <w:r>
        <w:rPr>
          <w:rFonts w:ascii="宋体" w:hAnsi="宋体" w:eastAsia="宋体" w:hint="eastAsia" w:cstheme="minorBidi"/>
        </w:rPr>
        <w:t xml:space="preserve">免疫组化染色</w:t>
      </w:r>
      <w:r>
        <w:rPr>
          <w:rFonts w:cstheme="minorBidi" w:hAnsiTheme="minorHAnsi" w:eastAsiaTheme="minorHAnsi" w:asciiTheme="minorHAnsi"/>
        </w:rPr>
        <w:t xml:space="preserve">(</w:t>
      </w:r>
      <w:r>
        <w:rPr>
          <w:rFonts w:cstheme="minorBidi" w:hAnsiTheme="minorHAnsi" w:eastAsiaTheme="minorHAnsi" w:asciiTheme="minorHAnsi"/>
        </w:rPr>
        <w:t xml:space="preserve">A: </w:t>
      </w:r>
      <w:r>
        <w:rPr>
          <w:rFonts w:ascii="宋体" w:hAnsi="宋体" w:eastAsia="宋体" w:hint="eastAsia" w:cstheme="minorBidi"/>
        </w:rPr>
        <w:t xml:space="preserve">对照组，</w:t>
      </w:r>
      <w:r>
        <w:rPr>
          <w:rFonts w:cstheme="minorBidi" w:hAnsiTheme="minorHAnsi" w:eastAsiaTheme="minorHAnsi" w:asciiTheme="minorHAnsi"/>
        </w:rPr>
        <w:t xml:space="preserve">B</w:t>
      </w:r>
      <w:r w:rsidP="AA7D325B">
        <w:rPr>
          <w:rFonts w:ascii="宋体" w:hAnsi="宋体" w:eastAsia="宋体" w:hint="eastAsia" w:cstheme="minorBidi"/>
        </w:rPr>
        <w:t>：</w:t>
      </w:r>
      <w:r>
        <w:rPr>
          <w:rFonts w:cstheme="minorBidi" w:hAnsiTheme="minorHAnsi" w:eastAsiaTheme="minorHAnsi" w:asciiTheme="minorHAnsi"/>
        </w:rPr>
        <w:t xml:space="preserve">rEndostatin</w:t>
      </w:r>
      <w:r>
        <w:rPr>
          <w:rFonts w:ascii="宋体" w:hAnsi="宋体" w:eastAsia="宋体" w:hint="eastAsia" w:cstheme="minorBidi"/>
        </w:rPr>
        <w:t xml:space="preserve">组，</w:t>
      </w:r>
      <w:r>
        <w:rPr>
          <w:rFonts w:cstheme="minorBidi" w:hAnsiTheme="minorHAnsi" w:eastAsiaTheme="minorHAnsi" w:asciiTheme="minorHAnsi"/>
        </w:rPr>
        <w:t xml:space="preserve">C: rES-CSP</w:t>
      </w:r>
      <w:r>
        <w:rPr>
          <w:rFonts w:ascii="宋体" w:hAnsi="宋体" w:eastAsia="宋体" w:hint="eastAsia" w:cstheme="minorBidi"/>
        </w:rPr>
        <w:t xml:space="preserve">组，</w:t>
      </w:r>
      <w:r>
        <w:rPr>
          <w:rFonts w:cstheme="minorBidi" w:hAnsiTheme="minorHAnsi" w:eastAsiaTheme="minorHAnsi" w:asciiTheme="minorHAnsi"/>
        </w:rPr>
        <w:t xml:space="preserve">×100</w:t>
      </w:r>
      <w:r>
        <w:rPr>
          <w:rFonts w:cstheme="minorBidi" w:hAnsiTheme="minorHAnsi" w:eastAsiaTheme="minorHAnsi" w:asciiTheme="minorHAnsi"/>
        </w:rPr>
        <w:t xml:space="preserve">)</w:t>
      </w:r>
      <w:r>
        <w:rPr>
          <w:rFonts w:cstheme="minorBidi" w:hAnsiTheme="minorHAnsi" w:eastAsiaTheme="minorHAnsi" w:asciiTheme="minorHAnsi"/>
        </w:rPr>
        <w:t xml:space="preserve"> Fig 4.6 CD31 immunohistochemical staining in tissues of hepatoma</w:t>
      </w:r>
    </w:p>
    <w:p w:rsidR="0018722C">
      <w:pPr>
        <w:pStyle w:val="affff5"/>
        <w:keepNext/>
        <w:topLinePunct/>
      </w:pPr>
      <w:r>
        <w:rPr>
          <w:sz w:val="20"/>
        </w:rPr>
        <w:drawing>
          <wp:inline distT="0" distB="0" distL="0" distR="0">
            <wp:extent cx="3161061" cy="2592324"/>
            <wp:effectExtent l="0" t="0" r="0" b="0"/>
            <wp:docPr id="43" name="image63.jpeg" descr=""/>
            <wp:cNvGraphicFramePr>
              <a:graphicFrameLocks noChangeAspect="1"/>
            </wp:cNvGraphicFramePr>
            <a:graphic>
              <a:graphicData uri="http://schemas.openxmlformats.org/drawingml/2006/picture">
                <pic:pic>
                  <pic:nvPicPr>
                    <pic:cNvPr id="44" name="image63.jpeg"/>
                    <pic:cNvPicPr/>
                  </pic:nvPicPr>
                  <pic:blipFill>
                    <a:blip r:embed="rId76" cstate="print"/>
                    <a:stretch>
                      <a:fillRect/>
                    </a:stretch>
                  </pic:blipFill>
                  <pic:spPr>
                    <a:xfrm>
                      <a:off x="0" y="0"/>
                      <a:ext cx="3161061" cy="2592324"/>
                    </a:xfrm>
                    <a:prstGeom prst="rect">
                      <a:avLst/>
                    </a:prstGeom>
                  </pic:spPr>
                </pic:pic>
              </a:graphicData>
            </a:graphic>
          </wp:inline>
        </w:drawing>
      </w:r>
      <w:r/>
    </w:p>
    <w:p w:rsidR="0018722C">
      <w:pPr>
        <w:pStyle w:val="a9"/>
        <w:topLinePunct/>
      </w:pPr>
      <w:r>
        <w:rPr>
          <w:kern w:val="2"/>
          <w:sz w:val="21"/>
          <w:szCs w:val="22"/>
          <w:rFonts w:cstheme="minorBidi" w:hAnsiTheme="minorHAnsi" w:eastAsiaTheme="minorHAnsi" w:asciiTheme="minorHAnsi" w:ascii="宋体" w:eastAsia="宋体" w:hint="eastAsia"/>
        </w:rPr>
        <w:t>图</w:t>
      </w:r>
      <w:r>
        <w:rPr>
          <w:kern w:val="2"/>
          <w:szCs w:val="22"/>
          <w:rFonts w:cstheme="minorBidi" w:hAnsiTheme="minorHAnsi" w:eastAsiaTheme="minorHAnsi" w:asciiTheme="minorHAnsi"/>
          <w:sz w:val="21"/>
        </w:rPr>
        <w:t>4.7</w:t>
      </w:r>
      <w:r>
        <w:t xml:space="preserve">  </w:t>
      </w:r>
      <w:r w:rsidRPr="00DB64CE">
        <w:rPr>
          <w:kern w:val="2"/>
          <w:szCs w:val="22"/>
          <w:rFonts w:cstheme="minorBidi" w:hAnsiTheme="minorHAnsi" w:eastAsiaTheme="minorHAnsi" w:asciiTheme="minorHAnsi"/>
          <w:sz w:val="21"/>
        </w:rPr>
        <w:t>MVD</w:t>
      </w:r>
      <w:r>
        <w:rPr>
          <w:kern w:val="2"/>
          <w:szCs w:val="22"/>
          <w:rFonts w:ascii="宋体" w:eastAsia="宋体" w:hint="eastAsia" w:cstheme="minorBidi" w:hAnsiTheme="minorHAnsi"/>
          <w:sz w:val="21"/>
        </w:rPr>
        <w:t>计数统计</w:t>
      </w:r>
    </w:p>
    <w:p w:rsidR="0018722C">
      <w:spacing w:beforeLines="0" w:before="0" w:afterLines="0" w:after="0" w:line="440" w:lineRule="auto"/>
      <w:pPr>
        <w:sectPr w:rsidR="00556256">
          <w:type w:val="continuous"/>
          <w:pgSz w:w="11910" w:h="16840"/>
          <w:pgMar w:header="877" w:footer="993" w:top="1080" w:bottom="1180" w:left="1400" w:right="1300"/>
        </w:sectPr>
        <w:topLinePunct/>
      </w:pPr>
    </w:p>
    <w:p w:rsidR="0018722C">
      <w:pPr>
        <w:topLinePunct/>
      </w:pPr>
      <w:r>
        <w:rPr>
          <w:rFonts w:cstheme="minorBidi" w:hAnsiTheme="minorHAnsi" w:eastAsiaTheme="minorHAnsi" w:asciiTheme="minorHAnsi"/>
        </w:rPr>
        <w:t>Fig 4.7 The result of MVD. </w:t>
      </w:r>
      <w:r>
        <w:rPr>
          <w:rFonts w:cstheme="minorBidi" w:hAnsiTheme="minorHAnsi" w:eastAsiaTheme="minorHAnsi" w:asciiTheme="minorHAnsi"/>
        </w:rPr>
        <w:t>n</w:t>
      </w:r>
      <w:r>
        <w:rPr>
          <w:rFonts w:cstheme="minorBidi" w:hAnsiTheme="minorHAnsi" w:eastAsiaTheme="minorHAnsi" w:asciiTheme="minorHAnsi"/>
        </w:rPr>
        <w:t>=6,</w:t>
      </w:r>
    </w:p>
    <w:p w:rsidR="0018722C">
      <w:pPr>
        <w:pStyle w:val="aff7"/>
        <w:topLinePunct/>
      </w:pPr>
      <w:r>
        <w:rPr>
          <w:sz w:val="2"/>
        </w:rPr>
        <w:pict>
          <v:group style="width:5.5pt;height:.45pt;mso-position-horizontal-relative:char;mso-position-vertical-relative:line" coordorigin="0,0" coordsize="110,9">
            <v:line style="position:absolute" from="0,4" to="109,4" stroked="true" strokeweight=".436463pt" strokecolor="#000000">
              <v:stroke dashstyle="solid"/>
            </v:line>
          </v:group>
        </w:pict>
      </w:r>
      <w:r/>
    </w:p>
    <w:p w:rsidR="0018722C">
      <w:pPr>
        <w:pStyle w:val="affff1"/>
        <w:topLinePunct/>
      </w:pPr>
      <w:r>
        <w:rPr>
          <w:rFonts w:cstheme="minorBidi" w:hAnsiTheme="minorHAnsi" w:eastAsiaTheme="minorHAnsi" w:asciiTheme="minorHAnsi"/>
          <w:i/>
        </w:rPr>
        <w:t/>
      </w:r>
      <w:r>
        <w:rPr>
          <w:rFonts w:cstheme="minorBidi" w:hAnsiTheme="minorHAnsi" w:eastAsiaTheme="minorHAnsi" w:asciiTheme="minorHAnsi"/>
          <w:i/>
        </w:rPr>
        <w:t>X</w:t>
      </w:r>
      <w:r>
        <w:rPr>
          <w:rFonts w:ascii="Symbol" w:hAnsi="Symbol" w:cstheme="minorBidi" w:eastAsiaTheme="minorHAnsi"/>
        </w:rPr>
        <w:t></w:t>
      </w:r>
      <w:r>
        <w:rPr>
          <w:rFonts w:cstheme="minorBidi" w:hAnsiTheme="minorHAnsi" w:eastAsiaTheme="minorHAnsi" w:asciiTheme="minorHAnsi"/>
          <w:i/>
        </w:rPr>
        <w:t xml:space="preserve">s</w:t>
      </w:r>
      <w:r>
        <w:rPr>
          <w:rFonts w:cstheme="minorBidi" w:hAnsiTheme="minorHAnsi" w:eastAsiaTheme="minorHAnsi" w:asciiTheme="minorHAnsi"/>
        </w:rPr>
        <w:t>, *</w:t>
      </w:r>
      <w:r>
        <w:rPr>
          <w:rFonts w:cstheme="minorBidi" w:hAnsiTheme="minorHAnsi" w:eastAsiaTheme="minorHAnsi" w:asciiTheme="minorHAnsi"/>
          <w:i/>
        </w:rPr>
        <w:t>P</w:t>
      </w:r>
      <w:r>
        <w:rPr>
          <w:rFonts w:cstheme="minorBidi" w:hAnsiTheme="minorHAnsi" w:eastAsiaTheme="minorHAnsi" w:asciiTheme="minorHAnsi"/>
        </w:rPr>
        <w:t>&lt;0.05 compared with the control group; **</w:t>
      </w:r>
      <w:r>
        <w:rPr>
          <w:rFonts w:cstheme="minorBidi" w:hAnsiTheme="minorHAnsi" w:eastAsiaTheme="minorHAnsi" w:asciiTheme="minorHAnsi"/>
          <w:i/>
        </w:rPr>
        <w:t>P</w:t>
      </w:r>
      <w:r>
        <w:rPr>
          <w:rFonts w:cstheme="minorBidi" w:hAnsiTheme="minorHAnsi" w:eastAsiaTheme="minorHAnsi" w:asciiTheme="minorHAnsi"/>
        </w:rPr>
        <w:t>&lt;0.01</w:t>
      </w:r>
    </w:p>
    <w:p w:rsidR="0018722C">
      <w:spacing w:beforeLines="0" w:before="0" w:afterLines="0" w:after="0" w:line="440" w:lineRule="auto"/>
      <w:pPr>
        <w:sectPr w:rsidR="00556256">
          <w:type w:val="continuous"/>
          <w:pgSz w:w="11910" w:h="16840"/>
          <w:pgMar w:top="1580" w:bottom="280" w:left="1400" w:right="1300"/>
          <w:cols w:num="2" w:equalWidth="0">
            <w:col w:w="3323" w:space="40"/>
            <w:col w:w="5847"/>
          </w:cols>
        </w:sectPr>
        <w:topLinePunct/>
      </w:pPr>
    </w:p>
    <w:p w:rsidR="0018722C">
      <w:pPr>
        <w:topLinePunct/>
      </w:pPr>
      <w:r>
        <w:rPr>
          <w:rFonts w:cstheme="minorBidi" w:hAnsiTheme="minorHAnsi" w:eastAsiaTheme="minorHAnsi" w:asciiTheme="minorHAnsi"/>
        </w:rPr>
        <w:t/>
      </w:r>
      <w:r>
        <w:rPr>
          <w:rFonts w:cstheme="minorBidi" w:hAnsiTheme="minorHAnsi" w:eastAsiaTheme="minorHAnsi" w:asciiTheme="minorHAnsi"/>
        </w:rPr>
        <w:t>C</w:t>
      </w:r>
      <w:r>
        <w:rPr>
          <w:rFonts w:cstheme="minorBidi" w:hAnsiTheme="minorHAnsi" w:eastAsiaTheme="minorHAnsi" w:asciiTheme="minorHAnsi"/>
        </w:rPr>
        <w:t>ompared with the control group.</w:t>
      </w:r>
    </w:p>
    <w:p w:rsidR="0018722C">
      <w:pPr>
        <w:pStyle w:val="3"/>
        <w:topLinePunct/>
        <w:ind w:left="200" w:hangingChars="200" w:hanging="200"/>
      </w:pPr>
      <w:bookmarkStart w:id="750835" w:name="_Toc686750835"/>
      <w:bookmarkStart w:name="4.5 讨论 " w:id="109"/>
      <w:bookmarkEnd w:id="109"/>
      <w:r>
        <w:rPr>
          <w:b/>
        </w:rPr>
        <w:t>4.5</w:t>
      </w:r>
      <w:r>
        <w:t xml:space="preserve">  </w:t>
      </w:r>
      <w:bookmarkStart w:name="_bookmark46" w:id="110"/>
      <w:bookmarkEnd w:id="110"/>
      <w:bookmarkStart w:name="_bookmark46" w:id="111"/>
      <w:bookmarkEnd w:id="111"/>
      <w:r>
        <w:t>讨论</w:t>
      </w:r>
      <w:bookmarkEnd w:id="750835"/>
    </w:p>
    <w:p w:rsidR="0018722C">
      <w:pPr>
        <w:topLinePunct/>
      </w:pPr>
      <w:r>
        <w:rPr>
          <w:rFonts w:ascii="宋体" w:eastAsia="宋体" w:hint="eastAsia"/>
        </w:rPr>
        <w:t>前一章中，我们以</w:t>
      </w:r>
      <w:r>
        <w:t>HepG2</w:t>
      </w:r>
      <w:r>
        <w:rPr>
          <w:rFonts w:ascii="宋体" w:eastAsia="宋体" w:hint="eastAsia"/>
        </w:rPr>
        <w:t>细胞为模型，比较了肝靶向内皮抑素</w:t>
      </w:r>
      <w:r>
        <w:t>rES-CSP</w:t>
      </w:r>
      <w:r>
        <w:rPr>
          <w:rFonts w:ascii="宋体" w:eastAsia="宋体" w:hint="eastAsia"/>
        </w:rPr>
        <w:t>与普通重</w:t>
      </w:r>
      <w:r>
        <w:rPr>
          <w:rFonts w:ascii="宋体" w:eastAsia="宋体" w:hint="eastAsia"/>
        </w:rPr>
        <w:t>组人内皮抑素</w:t>
      </w:r>
      <w:r>
        <w:t>rEndostatin</w:t>
      </w:r>
      <w:r>
        <w:rPr>
          <w:rFonts w:ascii="宋体" w:eastAsia="宋体" w:hint="eastAsia"/>
        </w:rPr>
        <w:t>的体外药效，结果表明</w:t>
      </w:r>
      <w:r>
        <w:t>rES-CSP</w:t>
      </w:r>
      <w:r>
        <w:rPr>
          <w:rFonts w:ascii="宋体" w:eastAsia="宋体" w:hint="eastAsia"/>
        </w:rPr>
        <w:t>较</w:t>
      </w:r>
      <w:r>
        <w:t>rEndostatin</w:t>
      </w:r>
      <w:r>
        <w:rPr>
          <w:rFonts w:ascii="宋体" w:eastAsia="宋体" w:hint="eastAsia"/>
        </w:rPr>
        <w:t>对肝癌细胞的</w:t>
      </w:r>
      <w:r>
        <w:rPr>
          <w:rFonts w:ascii="宋体" w:eastAsia="宋体" w:hint="eastAsia"/>
        </w:rPr>
        <w:t>增殖、迁移、周期及凋亡具有更强的抑制作用，并可促进凋亡蛋白</w:t>
      </w:r>
      <w:r>
        <w:t>Caspase 8</w:t>
      </w:r>
      <w:r>
        <w:rPr>
          <w:rFonts w:ascii="宋体" w:eastAsia="宋体" w:hint="eastAsia"/>
        </w:rPr>
        <w:t>的表达，</w:t>
      </w:r>
      <w:r>
        <w:rPr>
          <w:rFonts w:ascii="宋体" w:eastAsia="宋体" w:hint="eastAsia"/>
        </w:rPr>
        <w:t>下调凋亡抑制蛋白</w:t>
      </w:r>
      <w:r>
        <w:t>Bcl-2</w:t>
      </w:r>
      <w:r>
        <w:rPr>
          <w:rFonts w:ascii="宋体" w:eastAsia="宋体" w:hint="eastAsia"/>
        </w:rPr>
        <w:t>的表达来促进肝癌细胞的凋亡。本章中我们以裸鼠</w:t>
      </w:r>
      <w:r>
        <w:t>HepG2</w:t>
      </w:r>
      <w:r>
        <w:rPr>
          <w:rFonts w:ascii="宋体" w:eastAsia="宋体" w:hint="eastAsia"/>
        </w:rPr>
        <w:t>肝</w:t>
      </w:r>
      <w:r>
        <w:rPr>
          <w:rFonts w:ascii="宋体" w:eastAsia="宋体" w:hint="eastAsia"/>
        </w:rPr>
        <w:t>癌原位移植瘤为模型，从动物水平评价肝靶向内皮抑素的抗</w:t>
      </w:r>
      <w:r>
        <w:t>HCC</w:t>
      </w:r>
      <w:r>
        <w:rPr>
          <w:rFonts w:ascii="宋体" w:eastAsia="宋体" w:hint="eastAsia"/>
        </w:rPr>
        <w:t>效果并与普通内皮</w:t>
      </w:r>
      <w:r>
        <w:rPr>
          <w:rFonts w:ascii="宋体" w:eastAsia="宋体" w:hint="eastAsia"/>
        </w:rPr>
        <w:t>抑素进行比较。根据测定的动物体重的变化对药物毒性进行评价，结果表明各组间的初体重</w:t>
      </w:r>
      <w:r>
        <w:t>/</w:t>
      </w:r>
      <w:r>
        <w:rPr>
          <w:rFonts w:ascii="宋体" w:eastAsia="宋体" w:hint="eastAsia"/>
        </w:rPr>
        <w:t>末体重无显著性差异</w:t>
      </w: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，且各实验组末体重</w:t>
      </w:r>
      <w:r>
        <w:t>/</w:t>
      </w:r>
      <w:r>
        <w:rPr>
          <w:rFonts w:ascii="宋体" w:eastAsia="宋体" w:hint="eastAsia"/>
        </w:rPr>
        <w:t>初体重值均大于</w:t>
      </w:r>
      <w:r>
        <w:t>0</w:t>
      </w:r>
      <w:r>
        <w:t>.</w:t>
      </w:r>
      <w:r>
        <w:t>8</w:t>
      </w:r>
      <w:r>
        <w:rPr>
          <w:rFonts w:ascii="宋体" w:eastAsia="宋体" w:hint="eastAsia"/>
        </w:rPr>
        <w:t>，</w:t>
      </w:r>
      <w:r>
        <w:rPr>
          <w:rFonts w:ascii="宋体" w:eastAsia="宋体" w:hint="eastAsia"/>
        </w:rPr>
        <w:t>证实表达的肝靶向内皮抑素无明显毒性反应。通过测定裸鼠的终末瘤重及体积，结果</w:t>
      </w:r>
      <w:r>
        <w:rPr>
          <w:rFonts w:ascii="宋体" w:eastAsia="宋体" w:hint="eastAsia"/>
        </w:rPr>
        <w:t>显示</w:t>
      </w:r>
      <w:r>
        <w:t>rES-CSP</w:t>
      </w:r>
      <w:r>
        <w:rPr>
          <w:rFonts w:ascii="宋体" w:eastAsia="宋体" w:hint="eastAsia"/>
        </w:rPr>
        <w:t>组抑瘤效果明显优于</w:t>
      </w:r>
      <w:r>
        <w:t>rEndostatin</w:t>
      </w:r>
      <w:r>
        <w:rPr>
          <w:rFonts w:ascii="宋体" w:eastAsia="宋体" w:hint="eastAsia"/>
        </w:rPr>
        <w:t>组和生理盐水组，瘤重及体积相比差别具有显著统计学差异</w:t>
      </w:r>
      <w:r>
        <w:rPr>
          <w:rFonts w:ascii="宋体" w:eastAsia="宋体" w:hint="eastAsia"/>
        </w:rPr>
        <w:t>（</w:t>
      </w:r>
      <w:r>
        <w:rPr>
          <w:i/>
          <w:spacing w:val="-5"/>
        </w:rPr>
        <w:t>P</w:t>
      </w:r>
      <w:r>
        <w:rPr>
          <w:rFonts w:ascii="宋体" w:eastAsia="宋体" w:hint="eastAsia"/>
          <w:spacing w:val="-5"/>
        </w:rPr>
        <w:t>＜</w:t>
      </w:r>
      <w:r>
        <w:rPr>
          <w:spacing w:val="-5"/>
        </w:rPr>
        <w:t>0.05</w:t>
      </w:r>
      <w:r>
        <w:rPr>
          <w:rFonts w:ascii="宋体" w:eastAsia="宋体" w:hint="eastAsia"/>
        </w:rPr>
        <w:t>）</w:t>
      </w:r>
      <w:r>
        <w:rPr>
          <w:rFonts w:ascii="宋体" w:eastAsia="宋体" w:hint="eastAsia"/>
        </w:rPr>
        <w:t>。病理组织切片观察发现</w:t>
      </w:r>
      <w:r>
        <w:t>rES-CSP</w:t>
      </w:r>
      <w:r>
        <w:rPr>
          <w:rFonts w:ascii="宋体" w:eastAsia="宋体" w:hint="eastAsia"/>
        </w:rPr>
        <w:t>组癌组织多发生</w:t>
      </w:r>
      <w:r>
        <w:rPr>
          <w:rFonts w:ascii="宋体" w:eastAsia="宋体" w:hint="eastAsia"/>
        </w:rPr>
        <w:t>坏死，间质血管少于对照组，癌细胞核分裂相对减少，可见有大量炎性细胞浸润，表</w:t>
      </w:r>
      <w:r>
        <w:rPr>
          <w:rFonts w:ascii="宋体" w:eastAsia="宋体" w:hint="eastAsia"/>
        </w:rPr>
        <w:t>明</w:t>
      </w:r>
      <w:r>
        <w:t>rES-CSP</w:t>
      </w:r>
      <w:r>
        <w:rPr>
          <w:rFonts w:ascii="宋体" w:eastAsia="宋体" w:hint="eastAsia"/>
        </w:rPr>
        <w:t>组对癌细胞生长有一定的抑制作用。同时肺组织部分出现水肿，表面有散</w:t>
      </w:r>
      <w:r>
        <w:rPr>
          <w:rFonts w:ascii="宋体" w:eastAsia="宋体" w:hint="eastAsia"/>
        </w:rPr>
        <w:t>在的出血性斑块，表现出不同程度的间质性肺炎症状，但未见典型的肺转移结节。</w:t>
      </w:r>
      <w:r>
        <w:rPr>
          <w:rFonts w:ascii="宋体" w:eastAsia="宋体" w:hint="eastAsia"/>
        </w:rPr>
        <w:t>从</w:t>
      </w:r>
    </w:p>
    <w:p w:rsidR="0018722C">
      <w:pPr>
        <w:topLinePunct/>
      </w:pPr>
      <w:r>
        <w:t>CD31</w:t>
      </w:r>
      <w:r>
        <w:rPr>
          <w:rFonts w:ascii="宋体" w:eastAsia="宋体" w:hint="eastAsia"/>
        </w:rPr>
        <w:t>免疫组织化学染色结果检测肝癌组织中微血管表达结果来看，</w:t>
      </w:r>
      <w:r>
        <w:t>rEndostatin</w:t>
      </w:r>
      <w:r>
        <w:rPr>
          <w:rFonts w:ascii="宋体" w:eastAsia="宋体" w:hint="eastAsia"/>
        </w:rPr>
        <w:t>组和</w:t>
      </w:r>
    </w:p>
    <w:p w:rsidR="0018722C">
      <w:pPr>
        <w:topLinePunct/>
      </w:pPr>
      <w:r>
        <w:t>rES-CSP</w:t>
      </w:r>
      <w:r w:rsidR="001852F3">
        <w:t xml:space="preserve"> </w:t>
      </w:r>
      <w:r>
        <w:rPr>
          <w:rFonts w:ascii="宋体" w:eastAsia="宋体" w:hint="eastAsia"/>
        </w:rPr>
        <w:t>组肿瘤组织微血管密度均有不同程度的减少，</w:t>
      </w:r>
      <w:r w:rsidR="001852F3">
        <w:rPr>
          <w:rFonts w:ascii="宋体" w:eastAsia="宋体" w:hint="eastAsia"/>
        </w:rPr>
        <w:t xml:space="preserve">两组间差异具有统计学意义</w:t>
      </w:r>
    </w:p>
    <w:p w:rsidR="0018722C">
      <w:pPr>
        <w:topLinePunct/>
      </w:pPr>
      <w:r>
        <w:rPr>
          <w:rFonts w:ascii="宋体" w:eastAsia="宋体" w:hint="eastAsia"/>
        </w:rPr>
        <w:t>（</w:t>
      </w:r>
      <w:r>
        <w:rPr>
          <w:i/>
        </w:rPr>
        <w:t>P</w:t>
      </w:r>
      <w:r>
        <w:rPr>
          <w:rFonts w:ascii="宋体" w:eastAsia="宋体" w:hint="eastAsia"/>
        </w:rPr>
        <w:t>＜</w:t>
      </w:r>
      <w:r>
        <w:t>0.05</w:t>
      </w:r>
      <w:r>
        <w:rPr>
          <w:rFonts w:ascii="宋体" w:eastAsia="宋体" w:hint="eastAsia"/>
        </w:rPr>
        <w:t>）</w:t>
      </w:r>
      <w:r>
        <w:rPr>
          <w:rFonts w:ascii="宋体" w:eastAsia="宋体" w:hint="eastAsia"/>
        </w:rPr>
        <w:t>。</w:t>
      </w:r>
    </w:p>
    <w:p w:rsidR="0018722C">
      <w:pPr>
        <w:topLinePunct/>
      </w:pPr>
      <w:r>
        <w:rPr>
          <w:rFonts w:ascii="宋体" w:eastAsia="宋体" w:hint="eastAsia"/>
        </w:rPr>
        <w:t>实验中采用瘤块种植法成功建立了裸鼠</w:t>
      </w:r>
      <w:r>
        <w:t>HepG2</w:t>
      </w:r>
      <w:r/>
      <w:r>
        <w:rPr>
          <w:rFonts w:ascii="宋体" w:eastAsia="宋体" w:hint="eastAsia"/>
        </w:rPr>
        <w:t>肝癌原位移植瘤模型，该模型比</w:t>
      </w:r>
      <w:r>
        <w:rPr>
          <w:rFonts w:ascii="宋体" w:eastAsia="宋体" w:hint="eastAsia"/>
        </w:rPr>
        <w:t>裸鼠皮下移植瘤模型能更好地模拟人肝癌的解剖学特征，并且该方法成瘤周期短，成</w:t>
      </w:r>
      <w:r>
        <w:rPr>
          <w:rFonts w:ascii="宋体" w:eastAsia="宋体" w:hint="eastAsia"/>
        </w:rPr>
        <w:t>瘤率高，动物死亡率低，证明了该方法的可行性。然而该模型对肿瘤的观察需要再次</w:t>
      </w:r>
      <w:r>
        <w:rPr>
          <w:rFonts w:ascii="宋体" w:eastAsia="宋体" w:hint="eastAsia"/>
        </w:rPr>
        <w:t>剖腹探查，会对动物造成一定损伤，存在不足，如何完善这一模型还需进一步探讨和实践。</w:t>
      </w:r>
    </w:p>
    <w:p w:rsidR="0018722C">
      <w:pPr>
        <w:pStyle w:val="Heading1"/>
        <w:topLinePunct/>
      </w:pPr>
      <w:bookmarkStart w:id="750836" w:name="_Toc686750836"/>
      <w:bookmarkStart w:name="全文总结 " w:id="112"/>
      <w:bookmarkEnd w:id="112"/>
      <w:bookmarkStart w:name="_bookmark47" w:id="113"/>
      <w:bookmarkEnd w:id="113"/>
      <w:r>
        <w:t>全文总结</w:t>
      </w:r>
      <w:bookmarkEnd w:id="750836"/>
    </w:p>
    <w:p w:rsidR="0018722C">
      <w:pPr>
        <w:topLinePunct/>
      </w:pPr>
      <w:r>
        <w:rPr>
          <w:rFonts w:ascii="宋体" w:eastAsia="宋体" w:hint="eastAsia"/>
        </w:rPr>
        <w:t>本论文分别从体外和体内两部分对肝靶向肽</w:t>
      </w:r>
      <w:r>
        <w:t>CSP I-plus</w:t>
      </w:r>
      <w:r>
        <w:rPr>
          <w:rFonts w:ascii="宋体" w:eastAsia="宋体" w:hint="eastAsia"/>
        </w:rPr>
        <w:t>修饰的重组人内皮抑素对肝癌细胞的抑制作用展开研究。首先成功构建裸鼠肝癌原位移植瘤模型，</w:t>
      </w:r>
      <w:r>
        <w:t>ELISA</w:t>
      </w:r>
      <w:r>
        <w:rPr>
          <w:rFonts w:ascii="宋体" w:eastAsia="宋体" w:hint="eastAsia"/>
        </w:rPr>
        <w:t>检测在不同时间点</w:t>
      </w:r>
      <w:r>
        <w:t>rES-CSP</w:t>
      </w:r>
      <w:r>
        <w:rPr>
          <w:rFonts w:ascii="宋体" w:eastAsia="宋体" w:hint="eastAsia"/>
        </w:rPr>
        <w:t>和</w:t>
      </w:r>
      <w:r>
        <w:t>rEndostatin</w:t>
      </w:r>
      <w:r/>
      <w:r w:rsidR="001852F3">
        <w:t xml:space="preserve"> </w:t>
      </w:r>
      <w:r>
        <w:rPr>
          <w:rFonts w:ascii="宋体" w:eastAsia="宋体" w:hint="eastAsia"/>
        </w:rPr>
        <w:t>在动物体内的分布情况，验证前期</w:t>
      </w:r>
      <w:r>
        <w:t>rES-CSP</w:t>
      </w:r>
      <w:r>
        <w:rPr>
          <w:rFonts w:ascii="宋体" w:eastAsia="宋体" w:hint="eastAsia"/>
        </w:rPr>
        <w:t>具有肝靶向性的结果。在此基础上，通过</w:t>
      </w:r>
      <w:r>
        <w:t>MTS</w:t>
      </w:r>
      <w:r>
        <w:rPr>
          <w:rFonts w:ascii="宋体" w:eastAsia="宋体" w:hint="eastAsia"/>
        </w:rPr>
        <w:t>法检测</w:t>
      </w:r>
      <w:r>
        <w:t>rES-CSP</w:t>
      </w:r>
      <w:r>
        <w:rPr>
          <w:rFonts w:ascii="宋体" w:eastAsia="宋体" w:hint="eastAsia"/>
        </w:rPr>
        <w:t>、</w:t>
      </w:r>
      <w:r>
        <w:t>rEndostatin</w:t>
      </w:r>
      <w:r>
        <w:rPr>
          <w:rFonts w:ascii="宋体" w:eastAsia="宋体" w:hint="eastAsia"/>
        </w:rPr>
        <w:t>和</w:t>
      </w:r>
      <w:r>
        <w:t>CSP I-plus</w:t>
      </w:r>
      <w:r>
        <w:rPr>
          <w:rFonts w:ascii="宋体" w:eastAsia="宋体" w:hint="eastAsia"/>
        </w:rPr>
        <w:t>对肝癌细胞抑制作用的强弱，同时比较</w:t>
      </w:r>
      <w:r>
        <w:t>rES-CSP</w:t>
      </w:r>
      <w:r>
        <w:rPr>
          <w:rFonts w:ascii="宋体" w:eastAsia="宋体" w:hint="eastAsia"/>
        </w:rPr>
        <w:t>对不同细胞</w:t>
      </w:r>
      <w:r>
        <w:rPr>
          <w:rFonts w:ascii="宋体" w:eastAsia="宋体" w:hint="eastAsia"/>
        </w:rPr>
        <w:t>（</w:t>
      </w:r>
      <w:r>
        <w:rPr>
          <w:rFonts w:ascii="宋体" w:eastAsia="宋体" w:hint="eastAsia"/>
        </w:rPr>
        <w:t>包括肝癌细胞、正常肝细胞和肺癌细胞</w:t>
      </w:r>
      <w:r>
        <w:rPr>
          <w:rFonts w:ascii="宋体" w:eastAsia="宋体" w:hint="eastAsia"/>
        </w:rPr>
        <w:t>）</w:t>
      </w:r>
      <w:r>
        <w:rPr>
          <w:rFonts w:ascii="宋体" w:eastAsia="宋体" w:hint="eastAsia"/>
        </w:rPr>
        <w:t>的抑制作用。利用细胞迁移试验，比较</w:t>
      </w:r>
      <w:r>
        <w:t>rES-CSP</w:t>
      </w:r>
      <w:r>
        <w:rPr>
          <w:rFonts w:ascii="宋体" w:eastAsia="宋体" w:hint="eastAsia"/>
        </w:rPr>
        <w:t>和</w:t>
      </w:r>
      <w:r>
        <w:t>rEndostatin</w:t>
      </w:r>
      <w:r>
        <w:rPr>
          <w:rFonts w:ascii="宋体" w:eastAsia="宋体" w:hint="eastAsia"/>
        </w:rPr>
        <w:t>对肝癌细胞迁移能力的抑制作用。进一步通过流式细胞术检测</w:t>
      </w:r>
      <w:r>
        <w:t>rES-CSP</w:t>
      </w:r>
      <w:r>
        <w:rPr>
          <w:rFonts w:ascii="宋体" w:eastAsia="宋体" w:hint="eastAsia"/>
        </w:rPr>
        <w:t>对肝癌细胞周期及凋亡的影响，采用透射电镜更加直观地展现</w:t>
      </w:r>
      <w:r>
        <w:t>rES-CSP</w:t>
      </w:r>
      <w:r>
        <w:rPr>
          <w:rFonts w:ascii="宋体" w:eastAsia="宋体" w:hint="eastAsia"/>
        </w:rPr>
        <w:t>诱导肝癌细胞凋亡的超微结构改变。</w:t>
      </w:r>
      <w:r>
        <w:t>Western blot</w:t>
      </w:r>
      <w:r>
        <w:rPr>
          <w:rFonts w:ascii="宋体" w:eastAsia="宋体" w:hint="eastAsia"/>
        </w:rPr>
        <w:t>检测两种凋亡相关蛋白</w:t>
      </w:r>
      <w:r>
        <w:t>Bcl-2</w:t>
      </w:r>
      <w:r>
        <w:rPr>
          <w:rFonts w:ascii="宋体" w:eastAsia="宋体" w:hint="eastAsia"/>
        </w:rPr>
        <w:t>和</w:t>
      </w:r>
      <w:r>
        <w:t>Caspase 8</w:t>
      </w:r>
      <w:r>
        <w:rPr>
          <w:rFonts w:ascii="宋体" w:eastAsia="宋体" w:hint="eastAsia"/>
        </w:rPr>
        <w:t>的表达变化，以初步探讨</w:t>
      </w:r>
      <w:r>
        <w:t>rES-CSP</w:t>
      </w:r>
      <w:r>
        <w:rPr>
          <w:rFonts w:ascii="宋体" w:eastAsia="宋体" w:hint="eastAsia"/>
        </w:rPr>
        <w:t>诱导肝癌细胞凋亡的分子机制。在体外实验的基础上，利用裸鼠肝癌原位移植瘤模型，</w:t>
      </w:r>
      <w:r w:rsidR="001852F3">
        <w:rPr>
          <w:rFonts w:ascii="宋体" w:eastAsia="宋体" w:hint="eastAsia"/>
        </w:rPr>
        <w:t xml:space="preserve">观察</w:t>
      </w:r>
      <w:r>
        <w:t>rES-CSP</w:t>
      </w:r>
      <w:r>
        <w:rPr>
          <w:rFonts w:ascii="宋体" w:eastAsia="宋体" w:hint="eastAsia"/>
        </w:rPr>
        <w:t>诱导肝癌组织病理结构的改变以及对原位移植瘤生长的抑制作用。最后通过免疫组化的方法，观察肿瘤组织中微血管密度的表达改变。</w:t>
      </w:r>
    </w:p>
    <w:p w:rsidR="0018722C">
      <w:pPr>
        <w:topLinePunct/>
      </w:pPr>
      <w:r>
        <w:rPr>
          <w:rFonts w:cstheme="minorBidi" w:hAnsiTheme="minorHAnsi" w:eastAsiaTheme="minorHAnsi" w:asciiTheme="minorHAnsi" w:ascii="宋体" w:eastAsia="宋体" w:hint="eastAsia"/>
          <w:b/>
        </w:rPr>
        <w:t>所得结果简述如下：</w:t>
      </w:r>
    </w:p>
    <w:p w:rsidR="0018722C">
      <w:pPr>
        <w:pStyle w:val="cw18"/>
        <w:topLinePunct/>
      </w:pPr>
      <w:r>
        <w:rPr>
          <w:rFonts w:ascii="宋体" w:eastAsia="宋体" w:hint="eastAsia"/>
        </w:rPr>
        <w:t>1. </w:t>
      </w:r>
      <w:r>
        <w:rPr>
          <w:rFonts w:ascii="宋体" w:eastAsia="宋体" w:hint="eastAsia"/>
        </w:rPr>
        <w:t>裸鼠体内分布实验证实</w:t>
      </w:r>
      <w:r>
        <w:t>rES-CSP</w:t>
      </w:r>
      <w:r>
        <w:rPr>
          <w:rFonts w:ascii="宋体" w:eastAsia="宋体" w:hint="eastAsia"/>
        </w:rPr>
        <w:t>对肝脏的靶向性增强，从而提高在肝癌组织的富</w:t>
      </w:r>
      <w:r>
        <w:rPr>
          <w:rFonts w:ascii="宋体" w:eastAsia="宋体" w:hint="eastAsia"/>
        </w:rPr>
        <w:t>集浓度。</w:t>
      </w:r>
    </w:p>
    <w:p w:rsidR="0018722C">
      <w:pPr>
        <w:pStyle w:val="cw18"/>
        <w:topLinePunct/>
      </w:pPr>
      <w:r>
        <w:rPr>
          <w:rFonts w:ascii="宋体" w:eastAsia="宋体" w:hint="eastAsia"/>
        </w:rPr>
        <w:t>2. </w:t>
      </w:r>
      <w:r>
        <w:rPr>
          <w:rFonts w:ascii="宋体" w:eastAsia="宋体" w:hint="eastAsia"/>
        </w:rPr>
        <w:t>体外抗</w:t>
      </w:r>
      <w:r>
        <w:t>HCC</w:t>
      </w:r>
      <w:r>
        <w:rPr>
          <w:rFonts w:ascii="宋体" w:eastAsia="宋体" w:hint="eastAsia"/>
        </w:rPr>
        <w:t>活性实验证实肝靶向人内皮抑素</w:t>
      </w:r>
      <w:r>
        <w:t>rES-CSP</w:t>
      </w:r>
      <w:r>
        <w:rPr>
          <w:rFonts w:ascii="宋体" w:eastAsia="宋体" w:hint="eastAsia"/>
        </w:rPr>
        <w:t>较普通重组人内皮抑素具有更强的抗</w:t>
      </w:r>
      <w:r>
        <w:t>HCC</w:t>
      </w:r>
      <w:r>
        <w:rPr>
          <w:rFonts w:ascii="宋体" w:eastAsia="宋体" w:hint="eastAsia"/>
        </w:rPr>
        <w:t>效果，主要可能通过抑制细胞的增殖以及诱导凋亡来发挥作用；并</w:t>
      </w:r>
      <w:r>
        <w:rPr>
          <w:rFonts w:ascii="宋体" w:eastAsia="宋体" w:hint="eastAsia"/>
        </w:rPr>
        <w:t>且可能通过同时激活细胞内外两种途径来诱导凋亡。</w:t>
      </w:r>
    </w:p>
    <w:p w:rsidR="0018722C">
      <w:pPr>
        <w:pStyle w:val="cw18"/>
        <w:topLinePunct/>
      </w:pPr>
      <w:r>
        <w:rPr>
          <w:rFonts w:ascii="宋体" w:eastAsia="宋体" w:hint="eastAsia"/>
        </w:rPr>
        <w:t>3. </w:t>
      </w:r>
      <w:r>
        <w:rPr>
          <w:rFonts w:ascii="宋体" w:eastAsia="宋体" w:hint="eastAsia"/>
        </w:rPr>
        <w:t>肝癌原位移植瘤裸鼠模型证实</w:t>
      </w:r>
      <w:r>
        <w:t>rES-CSP</w:t>
      </w:r>
      <w:r>
        <w:rPr>
          <w:rFonts w:ascii="宋体" w:eastAsia="宋体" w:hint="eastAsia"/>
        </w:rPr>
        <w:t>能够显著抑制原位肝癌组织的生长，作用</w:t>
      </w:r>
      <w:r>
        <w:rPr>
          <w:rFonts w:ascii="宋体" w:eastAsia="宋体" w:hint="eastAsia"/>
        </w:rPr>
        <w:t>效果明显强于普通重组人内皮抑素，并且抑制肿瘤血管的生成。</w:t>
      </w:r>
    </w:p>
    <w:p w:rsidR="0018722C">
      <w:pPr>
        <w:pStyle w:val="Heading1"/>
        <w:topLinePunct/>
      </w:pPr>
      <w:bookmarkStart w:id="750837" w:name="_Toc686750837"/>
      <w:bookmarkStart w:name="研究展望 " w:id="114"/>
      <w:bookmarkEnd w:id="114"/>
      <w:bookmarkStart w:name="_bookmark48" w:id="115"/>
      <w:bookmarkEnd w:id="115"/>
      <w:r>
        <w:t>研究展望</w:t>
      </w:r>
      <w:bookmarkEnd w:id="750837"/>
    </w:p>
    <w:p w:rsidR="0018722C">
      <w:pPr>
        <w:topLinePunct/>
      </w:pPr>
      <w:r>
        <w:rPr>
          <w:rFonts w:ascii="宋体" w:eastAsia="宋体" w:hint="eastAsia"/>
        </w:rPr>
        <w:t>肝细胞性肝癌的发生是一个多因素多阶段的复杂过程，迄今没有有效的根治办法。寻求新的治疗方法和治疗新靶标是目前肝细胞性肝癌治疗的迫切需求。内皮抑制素</w:t>
      </w:r>
      <w:r>
        <w:rPr>
          <w:rFonts w:ascii="宋体" w:eastAsia="宋体" w:hint="eastAsia"/>
        </w:rPr>
        <w:t>（</w:t>
      </w:r>
      <w:r>
        <w:t>endostatin</w:t>
      </w:r>
      <w:r>
        <w:rPr>
          <w:rFonts w:ascii="宋体" w:eastAsia="宋体" w:hint="eastAsia"/>
        </w:rPr>
        <w:t>）</w:t>
      </w:r>
      <w:r>
        <w:rPr>
          <w:rFonts w:ascii="宋体" w:eastAsia="宋体" w:hint="eastAsia"/>
        </w:rPr>
        <w:t xml:space="preserve">，作为一种内源性血管形成抑制因子，可直接作用于肿瘤细胞而达</w:t>
      </w:r>
      <w:r w:rsidR="001852F3">
        <w:rPr>
          <w:rFonts w:ascii="宋体" w:eastAsia="宋体" w:hint="eastAsia"/>
        </w:rPr>
        <w:t xml:space="preserve">到抗肿瘤作用的研究也已有了初步报道。目前在临床上作为抗</w:t>
      </w:r>
      <w:r>
        <w:t>HCC</w:t>
      </w:r>
      <w:r>
        <w:rPr>
          <w:rFonts w:ascii="宋体" w:eastAsia="宋体" w:hint="eastAsia"/>
        </w:rPr>
        <w:t>药物因无组织和器官选择性，疗效不够理想，因此开展内皮抑素靶向治疗</w:t>
      </w:r>
      <w:r>
        <w:t>HCC</w:t>
      </w:r>
      <w:r>
        <w:rPr>
          <w:rFonts w:ascii="宋体" w:eastAsia="宋体" w:hint="eastAsia"/>
        </w:rPr>
        <w:t>的药物研究意义重大。</w:t>
      </w:r>
    </w:p>
    <w:p w:rsidR="0018722C">
      <w:pPr>
        <w:topLinePunct/>
      </w:pPr>
      <w:r>
        <w:rPr>
          <w:rFonts w:ascii="宋体" w:eastAsia="宋体" w:hint="eastAsia"/>
        </w:rPr>
        <w:t>本论文通过对肝细胞靶向肽</w:t>
      </w:r>
      <w:r>
        <w:t>CSP</w:t>
      </w:r>
      <w:r>
        <w:t> </w:t>
      </w:r>
      <w:r>
        <w:t>I-plus</w:t>
      </w:r>
      <w:r/>
      <w:r>
        <w:rPr>
          <w:rFonts w:ascii="宋体" w:eastAsia="宋体" w:hint="eastAsia"/>
        </w:rPr>
        <w:t>修饰地重组人内皮抑素的抗</w:t>
      </w:r>
      <w:r>
        <w:t>HepG2</w:t>
      </w:r>
      <w:r/>
      <w:r>
        <w:rPr>
          <w:rFonts w:ascii="宋体" w:eastAsia="宋体" w:hint="eastAsia"/>
        </w:rPr>
        <w:t>肝癌细</w:t>
      </w:r>
      <w:r>
        <w:rPr>
          <w:rFonts w:ascii="宋体" w:eastAsia="宋体" w:hint="eastAsia"/>
        </w:rPr>
        <w:t>胞的生物学活性进行研究，表明其可利用</w:t>
      </w:r>
      <w:r>
        <w:t>CSP</w:t>
      </w:r>
      <w:r>
        <w:t> </w:t>
      </w:r>
      <w:r>
        <w:t>I-plus</w:t>
      </w:r>
      <w:r/>
      <w:r>
        <w:rPr>
          <w:rFonts w:ascii="宋体" w:eastAsia="宋体" w:hint="eastAsia"/>
        </w:rPr>
        <w:t>高效特异的肝靶向性将重组人内</w:t>
      </w:r>
      <w:r>
        <w:rPr>
          <w:rFonts w:ascii="宋体" w:eastAsia="宋体" w:hint="eastAsia"/>
        </w:rPr>
        <w:t>皮抑制素导向肝脏，增加肝癌组织的富集浓度，提高药物疗效、减少用药量，为肝癌</w:t>
      </w:r>
      <w:r>
        <w:rPr>
          <w:rFonts w:ascii="宋体" w:eastAsia="宋体" w:hint="eastAsia"/>
        </w:rPr>
        <w:t>患者的治疗提供一种新型、有效的治疗手段，为肝癌靶向治疗提供新的科学依据与药物开发思路。</w:t>
      </w:r>
    </w:p>
    <w:p w:rsidR="0018722C">
      <w:pPr>
        <w:topLinePunct/>
      </w:pPr>
      <w:r>
        <w:rPr>
          <w:rFonts w:ascii="宋体" w:hAnsi="宋体" w:eastAsia="宋体" w:hint="eastAsia"/>
        </w:rPr>
        <w:t>然而，从基础到临床应用仍有不少问题有待解决：⑴实验用</w:t>
      </w:r>
      <w:r>
        <w:t>HepG2</w:t>
      </w:r>
      <w:r/>
      <w:r>
        <w:rPr>
          <w:rFonts w:ascii="宋体" w:hAnsi="宋体" w:eastAsia="宋体" w:hint="eastAsia"/>
        </w:rPr>
        <w:t>细胞和裸鼠</w:t>
      </w:r>
      <w:r>
        <w:rPr>
          <w:rFonts w:ascii="宋体" w:hAnsi="宋体" w:eastAsia="宋体" w:hint="eastAsia"/>
        </w:rPr>
        <w:t>原位移植瘤模型作为本实验抗</w:t>
      </w:r>
      <w:r>
        <w:t>HCC</w:t>
      </w:r>
      <w:r>
        <w:rPr>
          <w:rFonts w:ascii="宋体" w:hAnsi="宋体" w:eastAsia="宋体" w:hint="eastAsia"/>
        </w:rPr>
        <w:t>药效评价系统，但因各自存在的局限性对实验的</w:t>
      </w:r>
      <w:r>
        <w:rPr>
          <w:rFonts w:ascii="宋体" w:hAnsi="宋体" w:eastAsia="宋体" w:hint="eastAsia"/>
        </w:rPr>
        <w:t>结果存在着一定的影响。人体环境十分复杂，与荷原位移植瘤裸鼠的体内环境差别较</w:t>
      </w:r>
      <w:r>
        <w:rPr>
          <w:rFonts w:ascii="宋体" w:hAnsi="宋体" w:eastAsia="宋体" w:hint="eastAsia"/>
        </w:rPr>
        <w:t>大，靶向人内皮抑素</w:t>
      </w:r>
      <w:r>
        <w:t>rES-CSP</w:t>
      </w:r>
      <w:r>
        <w:rPr>
          <w:rFonts w:ascii="宋体" w:hAnsi="宋体" w:eastAsia="宋体" w:hint="eastAsia"/>
        </w:rPr>
        <w:t>在人体是否发挥其抗</w:t>
      </w:r>
      <w:r>
        <w:t>HCC</w:t>
      </w:r>
      <w:r>
        <w:rPr>
          <w:rFonts w:ascii="宋体" w:hAnsi="宋体" w:eastAsia="宋体" w:hint="eastAsia"/>
        </w:rPr>
        <w:t>作用尚需进一步验证。⑵该</w:t>
      </w:r>
      <w:r>
        <w:rPr>
          <w:rFonts w:ascii="宋体" w:hAnsi="宋体" w:eastAsia="宋体" w:hint="eastAsia"/>
        </w:rPr>
        <w:t>融合蛋白保存剂型、临床使用剂型以及药代动力学等也有待解决。⑶本实验主要基于</w:t>
      </w:r>
      <w:r>
        <w:rPr>
          <w:rFonts w:ascii="宋体" w:hAnsi="宋体" w:eastAsia="宋体" w:hint="eastAsia"/>
        </w:rPr>
        <w:t>细胞株和动物实验水平，初步探讨了靶向内皮抑素</w:t>
      </w:r>
      <w:r>
        <w:t>rES-CSP</w:t>
      </w:r>
      <w:r>
        <w:rPr>
          <w:rFonts w:ascii="宋体" w:hAnsi="宋体" w:eastAsia="宋体" w:hint="eastAsia"/>
        </w:rPr>
        <w:t>体内外抗</w:t>
      </w:r>
      <w:r>
        <w:t>HCC</w:t>
      </w:r>
      <w:r>
        <w:rPr>
          <w:rFonts w:ascii="宋体" w:hAnsi="宋体" w:eastAsia="宋体" w:hint="eastAsia"/>
        </w:rPr>
        <w:t>效果，还有很多关于作用机制和动物、人体的安全性评价等研究工作要做。</w:t>
      </w:r>
    </w:p>
    <w:p w:rsidR="0018722C">
      <w:pPr>
        <w:pStyle w:val="afff1"/>
        <w:topLinePunct/>
      </w:pPr>
      <w:bookmarkStart w:id="750838" w:name="_Toc686750838"/>
      <w:bookmarkStart w:name="参考文献 " w:id="116"/>
      <w:bookmarkEnd w:id="116"/>
      <w:bookmarkStart w:name="_bookmark49" w:id="117"/>
      <w:bookmarkEnd w:id="117"/>
      <w:r>
        <w:t>参考文献</w:t>
      </w:r>
      <w:bookmarkEnd w:id="750838"/>
    </w:p>
    <w:p w:rsidR="0018722C">
      <w:pPr>
        <w:pStyle w:val="ab"/>
        <w:topLinePunct/>
        <w:ind w:left="200" w:hangingChars="200" w:hanging="200"/>
      </w:pPr>
      <w:hyperlink r:id="rId77">
        <w:r>
          <w:t xml:space="preserve">[</w:t>
        </w:r>
        <w:r>
          <w:t xml:space="preserve">1</w:t>
        </w:r>
        <w:r>
          <w:t xml:space="preserve">]</w:t>
        </w:r>
        <w:r w:rsidRPr="00281126">
          <w:t xml:space="preserve">  </w:t>
        </w:r>
        <w:r>
          <w:t xml:space="preserve">Iliescu </w:t>
        </w:r>
        <w:r>
          <w:t xml:space="preserve">L, </w:t>
        </w:r>
      </w:hyperlink>
      <w:hyperlink r:id="rId78">
        <w:r>
          <w:t xml:space="preserve">Mindrut E</w:t>
        </w:r>
      </w:hyperlink>
      <w:r>
        <w:t xml:space="preserve">, </w:t>
      </w:r>
      <w:hyperlink r:id="rId79">
        <w:r>
          <w:t xml:space="preserve">Grasu M,</w:t>
        </w:r>
      </w:hyperlink>
      <w:r>
        <w:t xml:space="preserve"> </w:t>
      </w:r>
      <w:hyperlink r:id="rId80">
        <w:r>
          <w:t xml:space="preserve">Orban C</w:t>
        </w:r>
      </w:hyperlink>
      <w:r>
        <w:t xml:space="preserve">, </w:t>
      </w:r>
      <w:hyperlink r:id="rId81">
        <w:r>
          <w:t xml:space="preserve">Tanase </w:t>
        </w:r>
        <w:r>
          <w:t xml:space="preserve">A</w:t>
        </w:r>
      </w:hyperlink>
      <w:r>
        <w:t xml:space="preserve">, </w:t>
      </w:r>
      <w:hyperlink r:id="rId82">
        <w:r>
          <w:t xml:space="preserve">Toma</w:t>
        </w:r>
        <w:r>
          <w:t xml:space="preserve"> </w:t>
        </w:r>
        <w:r>
          <w:t xml:space="preserve">L.</w:t>
        </w:r>
      </w:hyperlink>
      <w:r>
        <w:t xml:space="preserve"> </w:t>
      </w:r>
      <w:r>
        <w:t xml:space="preserve">Management of hepatocellular carcinoma -- experience of a single center</w:t>
      </w:r>
      <w:r>
        <w:t xml:space="preserve">[</w:t>
      </w:r>
      <w:r>
        <w:t xml:space="preserve">J</w:t>
      </w:r>
      <w:r>
        <w:t xml:space="preserve">]</w:t>
      </w:r>
      <w:r>
        <w:t xml:space="preserve">. </w:t>
      </w:r>
      <w:hyperlink r:id="rId83">
        <w:r>
          <w:t xml:space="preserve">Chirurgia </w:t>
        </w:r>
        <w:r>
          <w:t xml:space="preserve">(</w:t>
        </w:r>
        <w:r>
          <w:rPr>
            <w:sz w:val="24"/>
          </w:rPr>
          <w:t xml:space="preserve">Bucur</w:t>
        </w:r>
        <w:r>
          <w:t xml:space="preserve">)</w:t>
        </w:r>
        <w:r>
          <w:t xml:space="preserve">. </w:t>
        </w:r>
      </w:hyperlink>
      <w:r>
        <w:t xml:space="preserve">2014; 109</w:t>
      </w:r>
      <w:r>
        <w:t xml:space="preserve">(</w:t>
      </w:r>
      <w:r>
        <w:rPr>
          <w:sz w:val="24"/>
        </w:rPr>
        <w:t xml:space="preserve">2</w:t>
      </w:r>
      <w:r>
        <w:t xml:space="preserve">)</w:t>
      </w:r>
      <w:r>
        <w:t xml:space="preserve">:</w:t>
      </w:r>
      <w:r>
        <w:t xml:space="preserve"> </w:t>
      </w:r>
      <w:r>
        <w:t>204-207.</w:t>
      </w:r>
    </w:p>
    <w:p w:rsidR="0018722C">
      <w:pPr>
        <w:pStyle w:val="ab"/>
        <w:topLinePunct/>
        <w:ind w:left="200" w:hangingChars="200" w:hanging="200"/>
      </w:pPr>
      <w:hyperlink r:id="rId84">
        <w:r>
          <w:t>[</w:t>
        </w:r>
        <w:r>
          <w:t xml:space="preserve">2</w:t>
        </w:r>
        <w:r>
          <w:t>]</w:t>
        </w:r>
        <w:r w:rsidRPr="00281126">
          <w:t xml:space="preserve">  </w:t>
        </w:r>
        <w:r>
          <w:t>Cucchetti A,</w:t>
        </w:r>
      </w:hyperlink>
      <w:r>
        <w:t> </w:t>
      </w:r>
      <w:hyperlink r:id="rId85">
        <w:r>
          <w:t>Piscaglia </w:t>
        </w:r>
        <w:r>
          <w:t>F,</w:t>
        </w:r>
      </w:hyperlink>
      <w:r>
        <w:t> </w:t>
      </w:r>
      <w:hyperlink r:id="rId86">
        <w:r>
          <w:t>Cescon M</w:t>
        </w:r>
      </w:hyperlink>
      <w:r>
        <w:t>, </w:t>
      </w:r>
      <w:hyperlink r:id="rId87">
        <w:r>
          <w:t>Ercolani </w:t>
        </w:r>
        <w:r>
          <w:t>G</w:t>
        </w:r>
      </w:hyperlink>
      <w:r>
        <w:t>, </w:t>
      </w:r>
      <w:hyperlink r:id="rId88">
        <w:r>
          <w:t>Pinna AD.</w:t>
        </w:r>
      </w:hyperlink>
      <w:r>
        <w:t> Systematic review of surgical resection </w:t>
      </w:r>
      <w:r>
        <w:t>vs </w:t>
      </w:r>
      <w:r>
        <w:t>radiofrequency ablation for hepatocellular carcinoma</w:t>
      </w:r>
      <w:r>
        <w:t>[</w:t>
      </w:r>
      <w:r>
        <w:t>J</w:t>
      </w:r>
      <w:r>
        <w:t>]</w:t>
      </w:r>
      <w:hyperlink r:id="rId89">
        <w:r>
          <w:t xml:space="preserve">.</w:t>
        </w:r>
        <w:r>
          <w:t xml:space="preserve"> </w:t>
        </w:r>
        <w:r>
          <w:t xml:space="preserve">World J</w:t>
        </w:r>
      </w:hyperlink>
      <w:hyperlink r:id="rId89">
        <w:r>
          <w:t> Gastroenterol. </w:t>
        </w:r>
      </w:hyperlink>
      <w:r>
        <w:t>2013;</w:t>
      </w:r>
      <w:r>
        <w:t> </w:t>
      </w:r>
      <w:r>
        <w:t>19</w:t>
      </w:r>
      <w:r>
        <w:t>(</w:t>
      </w:r>
      <w:r>
        <w:t>26</w:t>
      </w:r>
      <w:r>
        <w:t>)</w:t>
      </w:r>
      <w:r>
        <w:t xml:space="preserve">:</w:t>
      </w:r>
      <w:r>
        <w:t xml:space="preserve"> </w:t>
      </w:r>
      <w:r>
        <w:t>4106-4118.</w:t>
      </w:r>
    </w:p>
    <w:p w:rsidR="0018722C">
      <w:pPr>
        <w:pStyle w:val="ab"/>
        <w:topLinePunct/>
        <w:ind w:left="200" w:hangingChars="200" w:hanging="200"/>
      </w:pPr>
      <w:hyperlink r:id="rId90">
        <w:r>
          <w:t>[</w:t>
        </w:r>
        <w:r>
          <w:t xml:space="preserve">3</w:t>
        </w:r>
        <w:r>
          <w:t>]</w:t>
        </w:r>
        <w:r w:rsidRPr="00281126">
          <w:t xml:space="preserve">  </w:t>
        </w:r>
        <w:r>
          <w:t>Chen </w:t>
        </w:r>
        <w:r>
          <w:t>JG,</w:t>
        </w:r>
      </w:hyperlink>
      <w:r>
        <w:t> </w:t>
      </w:r>
      <w:hyperlink r:id="rId91">
        <w:r>
          <w:t>Zhang </w:t>
        </w:r>
        <w:r>
          <w:t>SW.</w:t>
        </w:r>
      </w:hyperlink>
      <w:r>
        <w:t> </w:t>
      </w:r>
      <w:r>
        <w:t>Liver </w:t>
      </w:r>
      <w:r>
        <w:t>cancer epidemic in China: past, present and future</w:t>
      </w:r>
      <w:r>
        <w:t>[</w:t>
      </w:r>
      <w:r>
        <w:t xml:space="preserve">J</w:t>
      </w:r>
      <w:r>
        <w:t>]</w:t>
      </w:r>
      <w:r>
        <w:t xml:space="preserve">. </w:t>
      </w:r>
      <w:hyperlink r:id="rId92">
        <w:r w:rsidR="001852F3">
          <w:t xml:space="preserve">Semin Cancer Biol. </w:t>
        </w:r>
      </w:hyperlink>
      <w:r>
        <w:t>2011;</w:t>
      </w:r>
      <w:r>
        <w:t> </w:t>
      </w:r>
      <w:r>
        <w:t>21</w:t>
      </w:r>
      <w:r>
        <w:t>(</w:t>
      </w:r>
      <w:r>
        <w:t>1</w:t>
      </w:r>
      <w:r>
        <w:t>)</w:t>
      </w:r>
      <w:r>
        <w:t xml:space="preserve">:</w:t>
      </w:r>
      <w:r>
        <w:t xml:space="preserve"> </w:t>
      </w:r>
      <w:r>
        <w:t>59-69.</w:t>
      </w:r>
    </w:p>
    <w:p w:rsidR="0018722C">
      <w:pPr>
        <w:pStyle w:val="ab"/>
        <w:topLinePunct/>
        <w:ind w:left="200" w:hangingChars="200" w:hanging="200"/>
      </w:pPr>
      <w:hyperlink r:id="rId93">
        <w:r>
          <w:t>[</w:t>
        </w:r>
        <w:r>
          <w:t xml:space="preserve">4</w:t>
        </w:r>
        <w:r>
          <w:t>]</w:t>
        </w:r>
        <w:r w:rsidRPr="00281126">
          <w:t xml:space="preserve">  </w:t>
        </w:r>
        <w:r>
          <w:t>Chen WQ, </w:t>
        </w:r>
      </w:hyperlink>
      <w:hyperlink r:id="rId94">
        <w:r>
          <w:t>Zheng RS, </w:t>
        </w:r>
      </w:hyperlink>
      <w:hyperlink r:id="rId95">
        <w:r>
          <w:t>Zhang </w:t>
        </w:r>
        <w:r>
          <w:t>SW.</w:t>
        </w:r>
      </w:hyperlink>
      <w:r>
        <w:t> </w:t>
      </w:r>
      <w:r>
        <w:t>Liver cancer incidence and mortality in China, 2009</w:t>
      </w:r>
      <w:r>
        <w:t>[</w:t>
      </w:r>
      <w:r>
        <w:t xml:space="preserve">J</w:t>
      </w:r>
      <w:r>
        <w:t>]</w:t>
      </w:r>
      <w:r>
        <w:t xml:space="preserve">. </w:t>
      </w:r>
      <w:hyperlink r:id="rId96">
        <w:r>
          <w:t>Chin J Cancer.</w:t>
        </w:r>
      </w:hyperlink>
      <w:r>
        <w:t> 2013;</w:t>
      </w:r>
      <w:r>
        <w:t> </w:t>
      </w:r>
      <w:r>
        <w:t>32</w:t>
      </w:r>
      <w:r>
        <w:t>(</w:t>
      </w:r>
      <w:r>
        <w:t>4</w:t>
      </w:r>
      <w:r>
        <w:t>)</w:t>
      </w:r>
      <w:r>
        <w:t xml:space="preserve">:</w:t>
      </w:r>
      <w:r>
        <w:t xml:space="preserve"> </w:t>
      </w:r>
      <w:r>
        <w:t>162-169.</w:t>
      </w:r>
    </w:p>
    <w:p w:rsidR="0018722C">
      <w:pPr>
        <w:pStyle w:val="ab"/>
        <w:topLinePunct/>
        <w:ind w:left="200" w:hangingChars="200" w:hanging="200"/>
      </w:pPr>
      <w:r>
        <w:t>[</w:t>
      </w:r>
      <w:r>
        <w:t xml:space="preserve">5</w:t>
      </w:r>
      <w:r>
        <w:t>]</w:t>
      </w:r>
      <w:r w:rsidRPr="00281126">
        <w:t xml:space="preserve">  </w:t>
      </w:r>
      <w:r>
        <w:t>Varo </w:t>
      </w:r>
      <w:r>
        <w:t>Perez E, Castroagudin </w:t>
      </w:r>
      <w:r>
        <w:t>JF. </w:t>
      </w:r>
      <w:r>
        <w:t>The future of liver transplantation</w:t>
      </w:r>
      <w:r>
        <w:t>[</w:t>
      </w:r>
      <w:r>
        <w:t>J</w:t>
      </w:r>
      <w:r>
        <w:t>]</w:t>
      </w:r>
      <w:r>
        <w:t>. Trannsplant Proc. 2010;</w:t>
      </w:r>
      <w:r>
        <w:t> </w:t>
      </w:r>
      <w:r>
        <w:t>42</w:t>
      </w:r>
      <w:r>
        <w:t>(</w:t>
      </w:r>
      <w:r>
        <w:t>2</w:t>
      </w:r>
      <w:r>
        <w:t>)</w:t>
      </w:r>
      <w:r>
        <w:t xml:space="preserve">:</w:t>
      </w:r>
      <w:r>
        <w:t xml:space="preserve"> </w:t>
      </w:r>
      <w:r>
        <w:t>613-616.</w:t>
      </w:r>
    </w:p>
    <w:p w:rsidR="0018722C">
      <w:pPr>
        <w:pStyle w:val="ab"/>
        <w:topLinePunct/>
        <w:ind w:left="200" w:hangingChars="200" w:hanging="200"/>
      </w:pPr>
      <w:hyperlink r:id="rId97">
        <w:r>
          <w:t>[</w:t>
        </w:r>
        <w:r>
          <w:t xml:space="preserve">6</w:t>
        </w:r>
        <w:r>
          <w:t>]</w:t>
        </w:r>
        <w:r w:rsidRPr="00281126">
          <w:t xml:space="preserve">  </w:t>
        </w:r>
        <w:r>
          <w:t>Andreou </w:t>
        </w:r>
        <w:r>
          <w:t>A,</w:t>
        </w:r>
      </w:hyperlink>
      <w:r>
        <w:t> </w:t>
      </w:r>
      <w:hyperlink r:id="rId98">
        <w:r>
          <w:t>Vauthey </w:t>
        </w:r>
        <w:r>
          <w:t>JN</w:t>
        </w:r>
      </w:hyperlink>
      <w:r>
        <w:t>, </w:t>
      </w:r>
      <w:hyperlink r:id="rId99">
        <w:r>
          <w:t>Cherqui D</w:t>
        </w:r>
      </w:hyperlink>
      <w:r>
        <w:t>, et al. Improved long-term survival after major resection for hepatocellular carcinoma: a multicenter analysis based on a new definition of major hepatectomy</w:t>
      </w:r>
      <w:r>
        <w:t>[</w:t>
      </w:r>
      <w:r>
        <w:t xml:space="preserve">J</w:t>
      </w:r>
      <w:r>
        <w:t>]</w:t>
      </w:r>
      <w:r>
        <w:t xml:space="preserve">. </w:t>
      </w:r>
      <w:hyperlink r:id="rId100">
        <w:r>
          <w:t>J Gastrointest </w:t>
        </w:r>
        <w:r>
          <w:t>Surg. </w:t>
        </w:r>
      </w:hyperlink>
      <w:r>
        <w:t>2013;</w:t>
      </w:r>
      <w:r>
        <w:t> </w:t>
      </w:r>
      <w:r>
        <w:t>17</w:t>
      </w:r>
      <w:r>
        <w:t>(</w:t>
      </w:r>
      <w:r>
        <w:t>1</w:t>
      </w:r>
      <w:r>
        <w:t>)</w:t>
      </w:r>
      <w:r>
        <w:t xml:space="preserve">:</w:t>
      </w:r>
      <w:r>
        <w:t xml:space="preserve"> </w:t>
      </w:r>
      <w:r>
        <w:t>66-77.</w:t>
      </w:r>
    </w:p>
    <w:p w:rsidR="0018722C">
      <w:pPr>
        <w:pStyle w:val="ab"/>
        <w:topLinePunct/>
        <w:ind w:left="200" w:hangingChars="200" w:hanging="200"/>
      </w:pPr>
      <w:hyperlink r:id="rId101">
        <w:r>
          <w:t>[</w:t>
        </w:r>
        <w:r>
          <w:t xml:space="preserve">7</w:t>
        </w:r>
        <w:r>
          <w:t>]</w:t>
        </w:r>
        <w:r w:rsidRPr="00281126">
          <w:t xml:space="preserve">  </w:t>
        </w:r>
        <w:r>
          <w:t>Cho S</w:t>
        </w:r>
      </w:hyperlink>
      <w:r>
        <w:t>, </w:t>
      </w:r>
      <w:hyperlink r:id="rId102">
        <w:r>
          <w:t>Lee </w:t>
        </w:r>
        <w:r>
          <w:t>JH,</w:t>
        </w:r>
      </w:hyperlink>
      <w:r>
        <w:t> </w:t>
      </w:r>
      <w:hyperlink r:id="rId103">
        <w:r>
          <w:t>Cho SB</w:t>
        </w:r>
      </w:hyperlink>
      <w:r>
        <w:t>, et al. Epigenetic methylation and expression of caspase 8 and survivin in hepatocellular carcinoma. </w:t>
      </w:r>
      <w:hyperlink r:id="rId104">
        <w:r>
          <w:t>Pathol Int. </w:t>
        </w:r>
      </w:hyperlink>
      <w:r>
        <w:t>2010;</w:t>
      </w:r>
      <w:r>
        <w:t> </w:t>
      </w:r>
      <w:r>
        <w:t>60</w:t>
      </w:r>
      <w:r>
        <w:t>(</w:t>
      </w:r>
      <w:r>
        <w:t>3</w:t>
      </w:r>
      <w:r>
        <w:t>)</w:t>
      </w:r>
      <w:r>
        <w:t xml:space="preserve">:</w:t>
      </w:r>
      <w:r>
        <w:t xml:space="preserve"> </w:t>
      </w:r>
      <w:r>
        <w:t>203-211.</w:t>
      </w:r>
    </w:p>
    <w:p w:rsidR="0018722C">
      <w:pPr>
        <w:pStyle w:val="ab"/>
        <w:topLinePunct/>
        <w:ind w:left="200" w:hangingChars="200" w:hanging="200"/>
      </w:pPr>
      <w:hyperlink r:id="rId105">
        <w:r>
          <w:t>[</w:t>
        </w:r>
        <w:r>
          <w:t xml:space="preserve">8</w:t>
        </w:r>
        <w:r>
          <w:t>]</w:t>
        </w:r>
        <w:r w:rsidRPr="00281126">
          <w:t xml:space="preserve">  </w:t>
        </w:r>
        <w:r>
          <w:t>Lu </w:t>
        </w:r>
        <w:r>
          <w:t>Y,</w:t>
        </w:r>
      </w:hyperlink>
      <w:r>
        <w:t> </w:t>
      </w:r>
      <w:hyperlink r:id="rId106">
        <w:r>
          <w:t>Zhang </w:t>
        </w:r>
        <w:r>
          <w:t>BY,</w:t>
        </w:r>
      </w:hyperlink>
      <w:r>
        <w:t> </w:t>
      </w:r>
      <w:hyperlink r:id="rId107">
        <w:r>
          <w:t>Jia ZX,</w:t>
        </w:r>
      </w:hyperlink>
      <w:r>
        <w:t> et al. Hepatocellular carcinoma HepG2 cell apoptosis and caspase-8 and Bcl-2 expression induced by injectable seed extract of Coix lacryma-jobi. </w:t>
      </w:r>
      <w:hyperlink r:id="rId108">
        <w:r>
          <w:t>Hepatobiliary Pancreat Dis Int. </w:t>
        </w:r>
      </w:hyperlink>
      <w:r>
        <w:t>2011;</w:t>
      </w:r>
      <w:r>
        <w:t> </w:t>
      </w:r>
      <w:r>
        <w:t>10</w:t>
      </w:r>
      <w:r>
        <w:t>(</w:t>
      </w:r>
      <w:r>
        <w:t>3</w:t>
      </w:r>
      <w:r>
        <w:t>)</w:t>
      </w:r>
      <w:r>
        <w:t xml:space="preserve">:</w:t>
      </w:r>
      <w:r>
        <w:t xml:space="preserve"> </w:t>
      </w:r>
      <w:r>
        <w:t>303-307.</w:t>
      </w:r>
    </w:p>
    <w:p w:rsidR="0018722C">
      <w:pPr>
        <w:pStyle w:val="ab"/>
        <w:topLinePunct/>
        <w:ind w:left="200" w:hangingChars="200" w:hanging="200"/>
      </w:pPr>
      <w:hyperlink r:id="rId109">
        <w:r>
          <w:t>[</w:t>
        </w:r>
        <w:r>
          <w:t xml:space="preserve">9</w:t>
        </w:r>
        <w:r>
          <w:t>]</w:t>
        </w:r>
        <w:r w:rsidRPr="00281126">
          <w:t xml:space="preserve">  </w:t>
        </w:r>
        <w:r>
          <w:t>Grabinski N</w:t>
        </w:r>
      </w:hyperlink>
      <w:r>
        <w:t>, </w:t>
      </w:r>
      <w:hyperlink r:id="rId110">
        <w:r>
          <w:t>Ewald </w:t>
        </w:r>
        <w:r>
          <w:t>F, </w:t>
        </w:r>
      </w:hyperlink>
      <w:hyperlink r:id="rId111">
        <w:r>
          <w:t>Hofmann </w:t>
        </w:r>
        <w:r>
          <w:t>BT</w:t>
        </w:r>
      </w:hyperlink>
      <w:r>
        <w:t>, </w:t>
      </w:r>
      <w:r>
        <w:t>et al. Combined targeting of </w:t>
      </w:r>
      <w:r>
        <w:t>AKT </w:t>
      </w:r>
      <w:r>
        <w:t>and mTOR synergistically inhibits</w:t>
      </w:r>
      <w:r w:rsidR="001852F3">
        <w:t xml:space="preserve"> proliferation</w:t>
      </w:r>
      <w:r w:rsidR="001852F3">
        <w:t xml:space="preserve"> of hepatocellular</w:t>
      </w:r>
      <w:r w:rsidR="001852F3">
        <w:t xml:space="preserve"> carcinoma cells</w:t>
      </w:r>
      <w:r>
        <w:t>[</w:t>
      </w:r>
      <w:r>
        <w:rPr>
          <w:sz w:val="24"/>
        </w:rPr>
        <w:t xml:space="preserve">J</w:t>
      </w:r>
      <w:r>
        <w:t>]</w:t>
      </w:r>
      <w:r>
        <w:t xml:space="preserve">. </w:t>
      </w:r>
      <w:hyperlink r:id="rId112">
        <w:r>
          <w:t>Mol</w:t>
        </w:r>
      </w:hyperlink>
      <w:hyperlink r:id="rId112">
        <w:r>
          <w:t> Cancer. </w:t>
        </w:r>
      </w:hyperlink>
      <w:r>
        <w:t>2012; </w:t>
      </w:r>
      <w:r>
        <w:t>11:</w:t>
      </w:r>
      <w:r>
        <w:t> </w:t>
      </w:r>
      <w:r>
        <w:t>85.</w:t>
      </w:r>
    </w:p>
    <w:p w:rsidR="0018722C">
      <w:pPr>
        <w:pStyle w:val="ab"/>
        <w:topLinePunct/>
        <w:ind w:left="200" w:hangingChars="200" w:hanging="200"/>
      </w:pPr>
      <w:hyperlink r:id="rId113">
        <w:r>
          <w:t>[</w:t>
        </w:r>
        <w:r>
          <w:t xml:space="preserve">10</w:t>
        </w:r>
        <w:r>
          <w:t>]</w:t>
        </w:r>
        <w:r w:rsidRPr="00281126">
          <w:t xml:space="preserve"> </w:t>
        </w:r>
        <w:r>
          <w:t>Zhou Q</w:t>
        </w:r>
      </w:hyperlink>
      <w:r>
        <w:t>, </w:t>
      </w:r>
      <w:hyperlink r:id="rId114">
        <w:r>
          <w:t>Lui </w:t>
        </w:r>
        <w:r>
          <w:t>VW, </w:t>
        </w:r>
      </w:hyperlink>
      <w:hyperlink r:id="rId115">
        <w:r>
          <w:t>Yeo </w:t>
        </w:r>
        <w:r>
          <w:t>W.</w:t>
        </w:r>
      </w:hyperlink>
      <w:r>
        <w:t> </w:t>
      </w:r>
      <w:r>
        <w:t>Targeting </w:t>
      </w:r>
      <w:r>
        <w:t>the PI3K</w:t>
      </w:r>
      <w:r>
        <w:t>/</w:t>
      </w:r>
      <w:r>
        <w:t xml:space="preserve">Akt</w:t>
      </w:r>
      <w:r>
        <w:t>/</w:t>
      </w:r>
      <w:r>
        <w:t xml:space="preserve">mTOR pathway in hepatocellular carcinoma. </w:t>
      </w:r>
      <w:hyperlink r:id="rId116">
        <w:r>
          <w:t>Future Oncol</w:t>
        </w:r>
        <w:r>
          <w:t>[</w:t>
        </w:r>
        <w:r>
          <w:t>J</w:t>
        </w:r>
        <w:r>
          <w:t>]</w:t>
        </w:r>
        <w:r>
          <w:t>.</w:t>
        </w:r>
      </w:hyperlink>
      <w:r>
        <w:t> 2011;</w:t>
      </w:r>
      <w:r>
        <w:t> </w:t>
      </w:r>
      <w:r>
        <w:t>7</w:t>
      </w:r>
      <w:r>
        <w:t>(</w:t>
      </w:r>
      <w:r>
        <w:t>10</w:t>
      </w:r>
      <w:r>
        <w:t>)</w:t>
      </w:r>
      <w:r>
        <w:t xml:space="preserve">:</w:t>
      </w:r>
      <w:r>
        <w:t xml:space="preserve"> </w:t>
      </w:r>
      <w:r>
        <w:t>1149-1167.</w:t>
      </w:r>
    </w:p>
    <w:p w:rsidR="0018722C">
      <w:pPr>
        <w:pStyle w:val="ab"/>
        <w:topLinePunct/>
        <w:ind w:left="200" w:hangingChars="200" w:hanging="200"/>
      </w:pPr>
      <w:hyperlink r:id="rId117">
        <w:r>
          <w:t>[</w:t>
        </w:r>
        <w:r>
          <w:t xml:space="preserve">11</w:t>
        </w:r>
        <w:r>
          <w:t>]</w:t>
        </w:r>
        <w:r w:rsidRPr="00281126">
          <w:t xml:space="preserve"> </w:t>
        </w:r>
        <w:r>
          <w:t>Elsharkawy</w:t>
        </w:r>
        <w:r w:rsidR="001852F3">
          <w:t xml:space="preserve"> AM, </w:t>
        </w:r>
      </w:hyperlink>
      <w:hyperlink r:id="rId118">
        <w:r>
          <w:t>Mann</w:t>
        </w:r>
        <w:r w:rsidR="001852F3">
          <w:t xml:space="preserve"> DA.</w:t>
        </w:r>
      </w:hyperlink>
      <w:r>
        <w:t> </w:t>
      </w:r>
      <w:r w:rsidR="001852F3">
        <w:t xml:space="preserve">Nuclear factor-kappaB and</w:t>
      </w:r>
      <w:r w:rsidR="001852F3">
        <w:t xml:space="preserve"> the</w:t>
      </w:r>
      <w:r w:rsidR="001852F3">
        <w:t xml:space="preserve"> hepatic</w:t>
      </w:r>
      <w:r>
        <w:t> </w:t>
      </w:r>
      <w:r>
        <w:t>inflammation-</w:t>
      </w:r>
    </w:p>
    <w:p w:rsidR="0018722C">
      <w:pPr>
        <w:topLinePunct/>
      </w:pPr>
      <w:r>
        <w:t>F</w:t>
      </w:r>
      <w:r>
        <w:t>ibrosis-cancer axis</w:t>
      </w:r>
      <w:r>
        <w:t>[</w:t>
      </w:r>
      <w:r>
        <w:t xml:space="preserve">J</w:t>
      </w:r>
      <w:r>
        <w:t>]</w:t>
      </w:r>
      <w:r>
        <w:t xml:space="preserve">. </w:t>
      </w:r>
      <w:hyperlink r:id="rId119">
        <w:r>
          <w:t xml:space="preserve">Hepatology. </w:t>
        </w:r>
      </w:hyperlink>
      <w:r>
        <w:t>2007; 46</w:t>
      </w:r>
      <w:r>
        <w:t>(</w:t>
      </w:r>
      <w:r>
        <w:t>2</w:t>
      </w:r>
      <w:r>
        <w:t>)</w:t>
      </w:r>
      <w:r>
        <w:t>:590-597.</w:t>
      </w:r>
    </w:p>
    <w:p w:rsidR="0018722C">
      <w:pPr>
        <w:pStyle w:val="ab"/>
        <w:topLinePunct/>
        <w:ind w:left="200" w:hangingChars="200" w:hanging="200"/>
      </w:pPr>
      <w:hyperlink r:id="rId120">
        <w:r>
          <w:t>[</w:t>
        </w:r>
        <w:r>
          <w:t xml:space="preserve">12</w:t>
        </w:r>
        <w:r>
          <w:t>]</w:t>
        </w:r>
        <w:r w:rsidRPr="00281126">
          <w:t xml:space="preserve"> </w:t>
        </w:r>
        <w:r>
          <w:t>Calvisi </w:t>
        </w:r>
        <w:r>
          <w:t>DF, </w:t>
        </w:r>
      </w:hyperlink>
      <w:hyperlink r:id="rId121">
        <w:r>
          <w:t>Frau M, </w:t>
        </w:r>
      </w:hyperlink>
      <w:hyperlink r:id="rId122">
        <w:r>
          <w:t>Tomasi </w:t>
        </w:r>
        <w:r>
          <w:t>ML.</w:t>
        </w:r>
      </w:hyperlink>
      <w:r>
        <w:t> Deregulation of signalling pathways in prognostic subtypes of hepatocellular carcinoma: novel insights from interspecies comparison</w:t>
      </w:r>
      <w:r>
        <w:t>[</w:t>
      </w:r>
      <w:r>
        <w:t>J</w:t>
      </w:r>
      <w:r>
        <w:t>]</w:t>
      </w:r>
      <w:r>
        <w:t>.</w:t>
      </w:r>
      <w:hyperlink r:id="rId123">
        <w:r>
          <w:t> Biochim Biophys Acta. </w:t>
        </w:r>
      </w:hyperlink>
      <w:r>
        <w:t>2012; 1826</w:t>
      </w:r>
      <w:r>
        <w:t>(</w:t>
      </w:r>
      <w:r>
        <w:t>1</w:t>
      </w:r>
      <w:r>
        <w:t>)</w:t>
      </w:r>
      <w:r>
        <w:t>:</w:t>
      </w:r>
      <w:r>
        <w:t> </w:t>
      </w:r>
      <w:r>
        <w:t>215-237.</w:t>
      </w:r>
    </w:p>
    <w:p w:rsidR="0018722C">
      <w:pPr>
        <w:pStyle w:val="ab"/>
        <w:topLinePunct/>
        <w:ind w:left="200" w:hangingChars="200" w:hanging="200"/>
      </w:pPr>
      <w:r>
        <w:t>[</w:t>
      </w:r>
      <w:r>
        <w:t xml:space="preserve">13</w:t>
      </w:r>
      <w:r>
        <w:t>]</w:t>
      </w:r>
      <w:r w:rsidRPr="00281126">
        <w:t xml:space="preserve"> </w:t>
      </w:r>
      <w:r>
        <w:t>O</w:t>
      </w:r>
      <w:r>
        <w:t>'</w:t>
      </w:r>
      <w:r>
        <w:t>Reilly MS, Boehm </w:t>
      </w:r>
      <w:r>
        <w:t>T, </w:t>
      </w:r>
      <w:r>
        <w:t>Shing </w:t>
      </w:r>
      <w:r>
        <w:t>Y, </w:t>
      </w:r>
      <w:r>
        <w:t>et al. Endostatin: an endogenous inhibitor of angiogenesis antitumor growth</w:t>
      </w:r>
      <w:r>
        <w:t>[</w:t>
      </w:r>
      <w:r>
        <w:t>J</w:t>
      </w:r>
      <w:r>
        <w:t>]</w:t>
      </w:r>
      <w:r>
        <w:t>. Cell. 1997; 88</w:t>
      </w:r>
      <w:r>
        <w:t>(</w:t>
      </w:r>
      <w:r>
        <w:t>2</w:t>
      </w:r>
      <w:r>
        <w:t>)</w:t>
      </w:r>
      <w:r>
        <w:t>:</w:t>
      </w:r>
      <w:r>
        <w:t> </w:t>
      </w:r>
      <w:r>
        <w:t>277-285.</w:t>
      </w:r>
    </w:p>
    <w:p w:rsidR="0018722C">
      <w:pPr>
        <w:pStyle w:val="ab"/>
        <w:topLinePunct/>
        <w:ind w:left="200" w:hangingChars="200" w:hanging="200"/>
      </w:pPr>
      <w:hyperlink r:id="rId124">
        <w:r>
          <w:t xml:space="preserve">[</w:t>
        </w:r>
        <w:r>
          <w:t xml:space="preserve">14</w:t>
        </w:r>
        <w:r>
          <w:t xml:space="preserve">]</w:t>
        </w:r>
        <w:r w:rsidRPr="00281126">
          <w:t xml:space="preserve"> </w:t>
        </w:r>
        <w:r>
          <w:t xml:space="preserve">Sertié</w:t>
        </w:r>
        <w:r w:rsidR="001852F3">
          <w:t xml:space="preserve">AL</w:t>
        </w:r>
        <w:r w:rsidR="004B696B">
          <w:t xml:space="preserve">, </w:t>
        </w:r>
      </w:hyperlink>
      <w:hyperlink r:id="rId125">
        <w:r>
          <w:t xml:space="preserve">Sossi </w:t>
        </w:r>
        <w:r>
          <w:t xml:space="preserve">V, </w:t>
        </w:r>
      </w:hyperlink>
      <w:hyperlink r:id="rId126">
        <w:r>
          <w:t xml:space="preserve">Camargo AA</w:t>
        </w:r>
      </w:hyperlink>
      <w:r>
        <w:t xml:space="preserve">, et al. Collagen XVIII, containing an endogenous inhibitor of angiogenesis and tumor growth, plays a critical role in the maintenance of retinal structure and in neural tube closure </w:t>
      </w:r>
      <w:r>
        <w:t xml:space="preserve">(</w:t>
      </w:r>
      <w:r>
        <w:rPr>
          <w:sz w:val="24"/>
        </w:rPr>
        <w:t xml:space="preserve">Knobloch syndrome</w:t>
      </w:r>
      <w:r>
        <w:t xml:space="preserve">)</w:t>
      </w:r>
      <w:r>
        <w:t xml:space="preserve">[</w:t>
      </w:r>
      <w:r>
        <w:t xml:space="preserve">J</w:t>
      </w:r>
      <w:r>
        <w:t xml:space="preserve">]</w:t>
      </w:r>
      <w:r>
        <w:t xml:space="preserve">. </w:t>
      </w:r>
      <w:hyperlink r:id="rId127">
        <w:r>
          <w:t xml:space="preserve">Hum</w:t>
        </w:r>
        <w:r w:rsidR="001852F3">
          <w:t xml:space="preserve"> Mol</w:t>
        </w:r>
      </w:hyperlink>
      <w:hyperlink r:id="rId127">
        <w:r>
          <w:t xml:space="preserve"> Genet. </w:t>
        </w:r>
      </w:hyperlink>
      <w:r>
        <w:t xml:space="preserve">2000; 9</w:t>
      </w:r>
      <w:r>
        <w:t xml:space="preserve">(</w:t>
      </w:r>
      <w:r>
        <w:rPr>
          <w:sz w:val="24"/>
        </w:rPr>
        <w:t xml:space="preserve">13</w:t>
      </w:r>
      <w:r>
        <w:t xml:space="preserve">)</w:t>
      </w:r>
      <w:r>
        <w:t xml:space="preserve">:</w:t>
      </w:r>
      <w:r>
        <w:t xml:space="preserve"> </w:t>
      </w:r>
      <w:r>
        <w:t xml:space="preserve">2051-2058.</w:t>
      </w:r>
    </w:p>
    <w:p w:rsidR="0018722C">
      <w:pPr>
        <w:pStyle w:val="ab"/>
        <w:topLinePunct/>
        <w:ind w:left="200" w:hangingChars="200" w:hanging="200"/>
      </w:pPr>
      <w:r>
        <w:t xml:space="preserve">[</w:t>
      </w:r>
      <w:r>
        <w:t xml:space="preserve">15</w:t>
      </w:r>
      <w:r>
        <w:t xml:space="preserve">]</w:t>
      </w:r>
      <w:r w:rsidRPr="00281126">
        <w:t xml:space="preserve"> </w:t>
      </w:r>
      <w:r>
        <w:t xml:space="preserve">Felbor U, Dreier </w:t>
      </w:r>
      <w:r>
        <w:t xml:space="preserve">L, </w:t>
      </w:r>
      <w:r>
        <w:t xml:space="preserve">Bryant RA, et al. Secreted cathepsin L generates endostatin from collagen XVIII </w:t>
      </w:r>
      <w:r>
        <w:t xml:space="preserve">[</w:t>
      </w:r>
      <w:r>
        <w:t xml:space="preserve">J</w:t>
      </w:r>
      <w:r>
        <w:t xml:space="preserve">]</w:t>
      </w:r>
      <w:r>
        <w:t xml:space="preserve">. EMB0 J. 2000; 19</w:t>
      </w:r>
      <w:r>
        <w:t xml:space="preserve">(</w:t>
      </w:r>
      <w:r>
        <w:t xml:space="preserve">6</w:t>
      </w:r>
      <w:r>
        <w:t xml:space="preserve">)</w:t>
      </w:r>
      <w:r>
        <w:t xml:space="preserve">:</w:t>
      </w:r>
      <w:r>
        <w:t xml:space="preserve"> </w:t>
      </w:r>
      <w:r>
        <w:t xml:space="preserve">1187-1194.</w:t>
      </w:r>
    </w:p>
    <w:p w:rsidR="0018722C">
      <w:pPr>
        <w:pStyle w:val="ab"/>
        <w:topLinePunct/>
        <w:ind w:left="200" w:hangingChars="200" w:hanging="200"/>
      </w:pPr>
      <w:r>
        <w:t>[</w:t>
      </w:r>
      <w:r>
        <w:t xml:space="preserve">16</w:t>
      </w:r>
      <w:r>
        <w:t>]</w:t>
      </w:r>
      <w:r w:rsidRPr="00281126">
        <w:t xml:space="preserve"> </w:t>
      </w:r>
      <w:r>
        <w:t>Hohenester E, Sasaki T, Olsen BR, Timpl R. Crystal structure of the</w:t>
      </w:r>
      <w:r>
        <w:t> </w:t>
      </w:r>
      <w:r>
        <w:t>angiogenesis inhibitor endostatin at 1.5 A resolution</w:t>
      </w:r>
      <w:r>
        <w:t>[</w:t>
      </w:r>
      <w:r>
        <w:rPr>
          <w:sz w:val="24"/>
        </w:rPr>
        <w:t>J</w:t>
      </w:r>
      <w:r>
        <w:t>]</w:t>
      </w:r>
      <w:r>
        <w:t>. EMBO J. 1998;</w:t>
      </w:r>
      <w:r>
        <w:t> </w:t>
      </w:r>
      <w:r>
        <w:t xml:space="preserve">17:</w:t>
      </w:r>
      <w:r>
        <w:t xml:space="preserve"> </w:t>
      </w:r>
      <w:r>
        <w:t>1656-1664.</w:t>
      </w:r>
    </w:p>
    <w:p w:rsidR="0018722C">
      <w:pPr>
        <w:pStyle w:val="ab"/>
        <w:topLinePunct/>
        <w:ind w:left="200" w:hangingChars="200" w:hanging="200"/>
      </w:pPr>
      <w:r>
        <w:t>[</w:t>
      </w:r>
      <w:r>
        <w:t xml:space="preserve">17</w:t>
      </w:r>
      <w:r>
        <w:t>]</w:t>
      </w:r>
      <w:r w:rsidRPr="00281126">
        <w:t xml:space="preserve"> </w:t>
      </w:r>
      <w:r>
        <w:t>Sasaki T, Fukai N, Mann </w:t>
      </w:r>
      <w:r>
        <w:t>K, </w:t>
      </w:r>
      <w:r>
        <w:t>et al. Structure, function and tissue forms of</w:t>
      </w:r>
      <w:r>
        <w:t> </w:t>
      </w:r>
      <w:r>
        <w:t>the</w:t>
      </w:r>
      <w:r>
        <w:t>C-terminal globular domain of collagen XVIII containing the angiogenesis inhibitor endostatin</w:t>
      </w:r>
      <w:r>
        <w:t>[</w:t>
      </w:r>
      <w:r>
        <w:t>J</w:t>
      </w:r>
      <w:r>
        <w:t>]</w:t>
      </w:r>
      <w:r>
        <w:t xml:space="preserve">. EMBO J. 1998; 17:</w:t>
      </w:r>
      <w:r>
        <w:t xml:space="preserve"> </w:t>
      </w:r>
      <w:r>
        <w:t>4249-4256.</w:t>
      </w:r>
    </w:p>
    <w:p w:rsidR="0018722C">
      <w:pPr>
        <w:pStyle w:val="ab"/>
        <w:topLinePunct/>
        <w:ind w:left="200" w:hangingChars="200" w:hanging="200"/>
      </w:pPr>
      <w:r>
        <w:t>[</w:t>
      </w:r>
      <w:r>
        <w:t xml:space="preserve">18</w:t>
      </w:r>
      <w:r>
        <w:t>]</w:t>
      </w:r>
      <w:r w:rsidRPr="00281126">
        <w:t xml:space="preserve"> </w:t>
      </w:r>
      <w:r>
        <w:t>Folkman J. Tumor angiogenesis: therapeutic implications</w:t>
      </w:r>
      <w:r>
        <w:t>[</w:t>
      </w:r>
      <w:r>
        <w:t>J</w:t>
      </w:r>
      <w:r>
        <w:t>]</w:t>
      </w:r>
      <w:r>
        <w:t>. N Engl J Med. 1971; 285</w:t>
      </w:r>
      <w:r>
        <w:t>(</w:t>
      </w:r>
      <w:r>
        <w:t>21</w:t>
      </w:r>
      <w:r>
        <w:t>)</w:t>
      </w:r>
      <w:r>
        <w:t xml:space="preserve">:</w:t>
      </w:r>
      <w:r>
        <w:t xml:space="preserve"> </w:t>
      </w:r>
      <w:r>
        <w:t>1182-1186.</w:t>
      </w:r>
    </w:p>
    <w:p w:rsidR="0018722C">
      <w:pPr>
        <w:pStyle w:val="ab"/>
        <w:topLinePunct/>
        <w:ind w:left="200" w:hangingChars="200" w:hanging="200"/>
      </w:pPr>
      <w:r>
        <w:rPr>
          <w:rFonts w:ascii="宋体" w:eastAsia="宋体" w:hint="eastAsia"/>
        </w:rPr>
        <w:t>[</w:t>
      </w:r>
      <w:r>
        <w:rPr>
          <w:rFonts w:ascii="宋体" w:eastAsia="宋体" w:hint="eastAsia"/>
        </w:rPr>
        <w:t xml:space="preserve">19</w:t>
      </w:r>
      <w:r>
        <w:rPr>
          <w:rFonts w:ascii="宋体" w:eastAsia="宋体" w:hint="eastAsia"/>
        </w:rPr>
        <w:t>]</w:t>
      </w:r>
      <w:r w:rsidRPr="00281126">
        <w:t xml:space="preserve"> </w:t>
      </w:r>
      <w:r>
        <w:rPr>
          <w:rFonts w:ascii="宋体" w:eastAsia="宋体" w:hint="eastAsia"/>
        </w:rPr>
        <w:t>何本夫</w:t>
      </w:r>
      <w:r>
        <w:t>, </w:t>
      </w:r>
      <w:r>
        <w:rPr>
          <w:rFonts w:ascii="宋体" w:eastAsia="宋体" w:hint="eastAsia"/>
        </w:rPr>
        <w:t>张罗生</w:t>
      </w:r>
      <w:r>
        <w:t>, </w:t>
      </w:r>
      <w:r>
        <w:rPr>
          <w:rFonts w:ascii="宋体" w:eastAsia="宋体" w:hint="eastAsia"/>
        </w:rPr>
        <w:t>罗荣城</w:t>
      </w:r>
      <w:r>
        <w:t>. </w:t>
      </w:r>
      <w:r>
        <w:rPr>
          <w:rFonts w:ascii="宋体" w:eastAsia="宋体" w:hint="eastAsia"/>
        </w:rPr>
        <w:t>重组人血管内皮抑制素对食管癌细胞生长抑制作用的</w:t>
      </w:r>
      <w:r>
        <w:rPr>
          <w:rFonts w:ascii="宋体" w:eastAsia="宋体" w:hint="eastAsia"/>
        </w:rPr>
        <w:t>研究</w:t>
      </w:r>
      <w:r>
        <w:t>[</w:t>
      </w:r>
      <w:r>
        <w:t xml:space="preserve">J</w:t>
      </w:r>
      <w:r>
        <w:t>]</w:t>
      </w:r>
      <w:r>
        <w:t xml:space="preserve">. </w:t>
      </w:r>
      <w:r>
        <w:rPr>
          <w:rFonts w:ascii="宋体" w:eastAsia="宋体" w:hint="eastAsia"/>
        </w:rPr>
        <w:t>临床肿瘤学杂志</w:t>
      </w:r>
      <w:r>
        <w:t xml:space="preserve">. 2010; 15:</w:t>
      </w:r>
      <w:r>
        <w:t xml:space="preserve"> </w:t>
      </w:r>
      <w:r>
        <w:t>605-607.</w:t>
      </w:r>
    </w:p>
    <w:p w:rsidR="0018722C">
      <w:pPr>
        <w:pStyle w:val="ab"/>
        <w:topLinePunct/>
        <w:ind w:left="200" w:hangingChars="200" w:hanging="200"/>
      </w:pPr>
      <w:r>
        <w:t>[</w:t>
      </w:r>
      <w:r>
        <w:t xml:space="preserve">20</w:t>
      </w:r>
      <w:r>
        <w:t xml:space="preserve">]</w:t>
      </w:r>
      <w:r>
        <w:t xml:space="preserve"> </w:t>
      </w:r>
      <w:r>
        <w:rPr>
          <w:rFonts w:ascii="宋体" w:eastAsia="宋体" w:hint="eastAsia"/>
        </w:rPr>
        <w:t>姜睿</w:t>
      </w:r>
      <w:r>
        <w:t>, </w:t>
      </w:r>
      <w:r>
        <w:rPr>
          <w:rFonts w:ascii="宋体" w:eastAsia="宋体" w:hint="eastAsia"/>
        </w:rPr>
        <w:t>赵春明</w:t>
      </w:r>
      <w:r>
        <w:t>, </w:t>
      </w:r>
      <w:r>
        <w:rPr>
          <w:rFonts w:ascii="宋体" w:eastAsia="宋体" w:hint="eastAsia"/>
        </w:rPr>
        <w:t>宋美娟</w:t>
      </w:r>
      <w:r>
        <w:t>, </w:t>
      </w:r>
      <w:r>
        <w:rPr>
          <w:rFonts w:ascii="宋体" w:eastAsia="宋体" w:hint="eastAsia"/>
        </w:rPr>
        <w:t>等</w:t>
      </w:r>
      <w:r>
        <w:t>. </w:t>
      </w:r>
      <w:r>
        <w:rPr>
          <w:rFonts w:ascii="宋体" w:eastAsia="宋体" w:hint="eastAsia"/>
        </w:rPr>
        <w:t>恩度对胃癌细胞的增殖抑制效应及机制探讨</w:t>
      </w:r>
      <w:r>
        <w:t>[</w:t>
      </w:r>
      <w:r>
        <w:rPr>
          <w:sz w:val="24"/>
        </w:rPr>
        <w:t>J</w:t>
      </w:r>
      <w:r>
        <w:t>]</w:t>
      </w:r>
      <w:r>
        <w:t xml:space="preserve">. </w:t>
      </w:r>
      <w:r>
        <w:rPr>
          <w:rFonts w:ascii="宋体" w:eastAsia="宋体" w:hint="eastAsia"/>
        </w:rPr>
        <w:t>ft</w:t>
      </w:r>
      <w:r w:rsidR="001852F3">
        <w:rPr>
          <w:rFonts w:ascii="宋体" w:eastAsia="宋体" w:hint="eastAsia"/>
        </w:rPr>
        <w:t xml:space="preserve">东医学</w:t>
      </w:r>
      <w:r>
        <w:t>. </w:t>
      </w:r>
      <w:r>
        <w:t>2011;</w:t>
      </w:r>
      <w:r>
        <w:t> </w:t>
      </w:r>
      <w:r>
        <w:t xml:space="preserve">51:</w:t>
      </w:r>
      <w:r>
        <w:t xml:space="preserve"> </w:t>
      </w:r>
      <w:r>
        <w:t>19-21.</w:t>
      </w:r>
    </w:p>
    <w:p w:rsidR="0018722C">
      <w:pPr>
        <w:pStyle w:val="ab"/>
        <w:topLinePunct/>
        <w:ind w:left="200" w:hangingChars="200" w:hanging="200"/>
      </w:pPr>
      <w:hyperlink r:id="rId128">
        <w:r>
          <w:t>[</w:t>
        </w:r>
        <w:r>
          <w:t xml:space="preserve">21</w:t>
        </w:r>
        <w:r>
          <w:t>]</w:t>
        </w:r>
        <w:r w:rsidRPr="00281126">
          <w:t xml:space="preserve"> </w:t>
        </w:r>
        <w:r>
          <w:t>Dkhissi </w:t>
        </w:r>
        <w:r>
          <w:t>F, </w:t>
        </w:r>
      </w:hyperlink>
      <w:hyperlink r:id="rId129">
        <w:r>
          <w:t>Lu </w:t>
        </w:r>
        <w:r>
          <w:t>H,</w:t>
        </w:r>
      </w:hyperlink>
      <w:r>
        <w:t> </w:t>
      </w:r>
      <w:hyperlink r:id="rId130">
        <w:r>
          <w:t>Soria C</w:t>
        </w:r>
      </w:hyperlink>
      <w:r>
        <w:t>, et al. Endostatin exhibits a direct antitumor effect in addition to its antiangiogenic activity in colon cancer cells</w:t>
      </w:r>
      <w:r>
        <w:t>[</w:t>
      </w:r>
      <w:r>
        <w:t xml:space="preserve">J</w:t>
      </w:r>
      <w:r>
        <w:t>]</w:t>
      </w:r>
      <w:r>
        <w:t xml:space="preserve">. </w:t>
      </w:r>
      <w:hyperlink r:id="rId131">
        <w:r>
          <w:t>Hum Gene </w:t>
        </w:r>
        <w:r>
          <w:t>Ther. </w:t>
        </w:r>
      </w:hyperlink>
      <w:r>
        <w:t>2003, 14</w:t>
      </w:r>
      <w:r>
        <w:t>(</w:t>
      </w:r>
      <w:r>
        <w:t>10</w:t>
      </w:r>
      <w:r>
        <w:t>)</w:t>
      </w:r>
      <w:r>
        <w:t xml:space="preserve">:</w:t>
      </w:r>
      <w:r>
        <w:t xml:space="preserve"> </w:t>
      </w:r>
      <w:r>
        <w:t>997-1008.</w:t>
      </w:r>
    </w:p>
    <w:p w:rsidR="0018722C">
      <w:pPr>
        <w:pStyle w:val="ab"/>
        <w:topLinePunct/>
        <w:ind w:left="200" w:hangingChars="200" w:hanging="200"/>
      </w:pPr>
      <w:r>
        <w:rPr>
          <w:rFonts w:ascii="宋体" w:eastAsia="宋体" w:hint="eastAsia"/>
        </w:rPr>
        <w:t>[</w:t>
      </w:r>
      <w:r>
        <w:rPr>
          <w:rFonts w:ascii="宋体" w:eastAsia="宋体" w:hint="eastAsia"/>
        </w:rPr>
        <w:t xml:space="preserve">22</w:t>
      </w:r>
      <w:r>
        <w:rPr>
          <w:rFonts w:ascii="宋体" w:eastAsia="宋体" w:hint="eastAsia"/>
        </w:rPr>
        <w:t>]</w:t>
      </w:r>
      <w:r w:rsidRPr="00281126">
        <w:t xml:space="preserve"> </w:t>
      </w:r>
      <w:r>
        <w:rPr>
          <w:rFonts w:ascii="宋体" w:eastAsia="宋体" w:hint="eastAsia"/>
        </w:rPr>
        <w:t>申维喜</w:t>
      </w:r>
      <w:r>
        <w:t>, </w:t>
      </w:r>
      <w:r>
        <w:rPr>
          <w:rFonts w:ascii="宋体" w:eastAsia="宋体" w:hint="eastAsia"/>
        </w:rPr>
        <w:t>赵妍</w:t>
      </w:r>
      <w:r>
        <w:t>, </w:t>
      </w:r>
      <w:r>
        <w:rPr>
          <w:rFonts w:ascii="宋体" w:eastAsia="宋体" w:hint="eastAsia"/>
        </w:rPr>
        <w:t>闫玉等</w:t>
      </w:r>
      <w:r>
        <w:t>. </w:t>
      </w:r>
      <w:r>
        <w:rPr>
          <w:rFonts w:ascii="宋体" w:eastAsia="宋体" w:hint="eastAsia"/>
        </w:rPr>
        <w:t>恩度联合紫杉醇对</w:t>
      </w:r>
      <w:r>
        <w:t>Her-2</w:t>
      </w:r>
      <w:r w:rsidR="001852F3">
        <w:t xml:space="preserve"> </w:t>
      </w:r>
      <w:r>
        <w:rPr>
          <w:rFonts w:ascii="宋体" w:eastAsia="宋体" w:hint="eastAsia"/>
        </w:rPr>
        <w:t>过表达乳腺癌细胞的诱导凋亡</w:t>
      </w:r>
      <w:r>
        <w:rPr>
          <w:rFonts w:ascii="宋体" w:eastAsia="宋体" w:hint="eastAsia"/>
        </w:rPr>
        <w:t>研究</w:t>
      </w:r>
      <w:r>
        <w:t>[</w:t>
      </w:r>
      <w:r>
        <w:t xml:space="preserve">J</w:t>
      </w:r>
      <w:r>
        <w:t>]</w:t>
      </w:r>
      <w:r>
        <w:t xml:space="preserve">. </w:t>
      </w:r>
      <w:r>
        <w:rPr>
          <w:rFonts w:ascii="宋体" w:eastAsia="宋体" w:hint="eastAsia"/>
        </w:rPr>
        <w:t>肿瘤学杂志</w:t>
      </w:r>
      <w:r>
        <w:t xml:space="preserve">. 2012; 18:</w:t>
      </w:r>
      <w:r>
        <w:t xml:space="preserve"> </w:t>
      </w:r>
      <w:r>
        <w:t>844-847.</w:t>
      </w:r>
    </w:p>
    <w:p w:rsidR="0018722C">
      <w:pPr>
        <w:pStyle w:val="ab"/>
        <w:topLinePunct/>
        <w:ind w:left="200" w:hangingChars="200" w:hanging="200"/>
      </w:pPr>
      <w:hyperlink r:id="rId132">
        <w:r>
          <w:t>[</w:t>
        </w:r>
        <w:r>
          <w:t xml:space="preserve">23</w:t>
        </w:r>
        <w:r>
          <w:t>]</w:t>
        </w:r>
        <w:r w:rsidRPr="00281126">
          <w:t xml:space="preserve"> </w:t>
        </w:r>
        <w:r>
          <w:t>Yokoyama</w:t>
        </w:r>
        <w:r>
          <w:t> </w:t>
        </w:r>
        <w:r>
          <w:t>Y</w:t>
        </w:r>
      </w:hyperlink>
      <w:r>
        <w:t>, </w:t>
      </w:r>
      <w:hyperlink r:id="rId133">
        <w:r>
          <w:t>Sedgewick</w:t>
        </w:r>
        <w:r w:rsidR="001852F3">
          <w:t xml:space="preserve"> </w:t>
        </w:r>
        <w:r>
          <w:t>G,</w:t>
        </w:r>
      </w:hyperlink>
      <w:r>
        <w:t> </w:t>
      </w:r>
      <w:hyperlink r:id="rId134">
        <w:r>
          <w:t>Ramakrishnan</w:t>
        </w:r>
        <w:r w:rsidR="001852F3">
          <w:t xml:space="preserve"> S</w:t>
        </w:r>
      </w:hyperlink>
      <w:r>
        <w:t>. </w:t>
      </w:r>
      <w:r w:rsidR="001852F3">
        <w:t xml:space="preserve">Endostatin binding to ovarian</w:t>
      </w:r>
      <w:r>
        <w:t> </w:t>
      </w:r>
      <w:r>
        <w:t>cancer</w:t>
      </w:r>
    </w:p>
    <w:p w:rsidR="0018722C">
      <w:pPr>
        <w:topLinePunct/>
      </w:pPr>
      <w:r>
        <w:t>C</w:t>
      </w:r>
      <w:r>
        <w:t>ells inhibits peritoneal attachment</w:t>
      </w:r>
      <w:r>
        <w:t xml:space="preserve"> </w:t>
      </w:r>
      <w:r>
        <w:t>and</w:t>
      </w:r>
      <w:r>
        <w:t xml:space="preserve"> </w:t>
      </w:r>
      <w:r>
        <w:t>dissemination</w:t>
      </w:r>
      <w:r>
        <w:t>[</w:t>
      </w:r>
      <w:r>
        <w:t>J</w:t>
      </w:r>
      <w:r>
        <w:t>]</w:t>
      </w:r>
      <w:r>
        <w:t>.</w:t>
      </w:r>
      <w:r w:rsidRPr="00000000">
        <w:tab/>
      </w:r>
      <w:hyperlink r:id="rId135">
        <w:r>
          <w:t>Cancer</w:t>
        </w:r>
        <w:r>
          <w:t xml:space="preserve"> </w:t>
        </w:r>
        <w:r>
          <w:t>Res.</w:t>
        </w:r>
        <w:r>
          <w:t xml:space="preserve"> </w:t>
        </w:r>
      </w:hyperlink>
      <w:r>
        <w:t>2007;</w:t>
      </w:r>
      <w:r w:rsidRPr="00000000">
        <w:tab/>
      </w:r>
      <w:r>
        <w:t>67</w:t>
      </w:r>
      <w:r>
        <w:t>(</w:t>
      </w:r>
      <w:r>
        <w:t>22</w:t>
      </w:r>
      <w:r>
        <w:t>)</w:t>
      </w:r>
      <w:r>
        <w:t>: 10813-10822.</w:t>
      </w:r>
    </w:p>
    <w:p w:rsidR="0018722C">
      <w:pPr>
        <w:pStyle w:val="ab"/>
        <w:topLinePunct/>
        <w:ind w:left="200" w:hangingChars="200" w:hanging="200"/>
      </w:pPr>
      <w:hyperlink r:id="rId136">
        <w:r>
          <w:t>[</w:t>
        </w:r>
        <w:r>
          <w:t xml:space="preserve">24</w:t>
        </w:r>
        <w:r>
          <w:t>]</w:t>
        </w:r>
        <w:r w:rsidRPr="00281126">
          <w:t xml:space="preserve"> </w:t>
        </w:r>
        <w:r>
          <w:t>Mallery SR, </w:t>
        </w:r>
      </w:hyperlink>
      <w:hyperlink r:id="rId137">
        <w:r>
          <w:t>Morse MA, </w:t>
        </w:r>
      </w:hyperlink>
      <w:hyperlink r:id="rId138">
        <w:r>
          <w:t>Wilson </w:t>
        </w:r>
        <w:r>
          <w:t>RF</w:t>
        </w:r>
      </w:hyperlink>
      <w:r>
        <w:t>, </w:t>
      </w:r>
      <w:r>
        <w:t>et al. AIDS-related Kaposi's sarcoma cells rapidly internalize endostatin, which co-localizes to tropomysin microfilaments and inhibits cytokine-mediated migration and invasion</w:t>
      </w:r>
      <w:r>
        <w:t>[</w:t>
      </w:r>
      <w:r>
        <w:t xml:space="preserve">J</w:t>
      </w:r>
      <w:r>
        <w:t>]</w:t>
      </w:r>
      <w:r>
        <w:t xml:space="preserve">. </w:t>
      </w:r>
      <w:hyperlink r:id="rId139">
        <w:r>
          <w:t>J Cell Biochem</w:t>
        </w:r>
      </w:hyperlink>
      <w:r>
        <w:t>. 2003;</w:t>
      </w:r>
      <w:r>
        <w:t> </w:t>
      </w:r>
      <w:r>
        <w:t>89</w:t>
      </w:r>
      <w:r>
        <w:t>(</w:t>
      </w:r>
      <w:r>
        <w:t>1</w:t>
      </w:r>
      <w:r>
        <w:t>)</w:t>
      </w:r>
      <w:r>
        <w:t xml:space="preserve">:</w:t>
      </w:r>
      <w:r>
        <w:t xml:space="preserve"> </w:t>
      </w:r>
      <w:r>
        <w:t>133-143.</w:t>
      </w:r>
    </w:p>
    <w:p w:rsidR="0018722C">
      <w:pPr>
        <w:pStyle w:val="ab"/>
        <w:topLinePunct/>
        <w:ind w:left="200" w:hangingChars="200" w:hanging="200"/>
      </w:pPr>
      <w:hyperlink r:id="rId140">
        <w:r>
          <w:t>[</w:t>
        </w:r>
        <w:r>
          <w:t xml:space="preserve">25</w:t>
        </w:r>
        <w:r>
          <w:t>]</w:t>
        </w:r>
        <w:r w:rsidRPr="00281126">
          <w:t xml:space="preserve"> </w:t>
        </w:r>
        <w:r>
          <w:t>Hajitou A, </w:t>
        </w:r>
      </w:hyperlink>
      <w:hyperlink r:id="rId141">
        <w:r>
          <w:t>Grignet C,</w:t>
        </w:r>
      </w:hyperlink>
      <w:r>
        <w:t> </w:t>
      </w:r>
      <w:hyperlink r:id="rId142">
        <w:r>
          <w:t>Devy </w:t>
        </w:r>
        <w:r>
          <w:t>L,</w:t>
        </w:r>
      </w:hyperlink>
      <w:r>
        <w:t> </w:t>
      </w:r>
      <w:r>
        <w:t>et al. The antitumoral effect of endostatin and angiostatin is associated with a down-regulation of vascular endothelial growth factor expression in tumor cells</w:t>
      </w:r>
      <w:r>
        <w:t>[</w:t>
      </w:r>
      <w:r>
        <w:t xml:space="preserve">J</w:t>
      </w:r>
      <w:r>
        <w:t>]</w:t>
      </w:r>
      <w:r>
        <w:t xml:space="preserve">. </w:t>
      </w:r>
      <w:hyperlink r:id="rId143">
        <w:r>
          <w:t>FASEB </w:t>
        </w:r>
        <w:r>
          <w:t>J. </w:t>
        </w:r>
      </w:hyperlink>
      <w:r>
        <w:t>2002;</w:t>
      </w:r>
      <w:r>
        <w:t> </w:t>
      </w:r>
      <w:r>
        <w:t>16</w:t>
      </w:r>
      <w:r>
        <w:t>(</w:t>
      </w:r>
      <w:r>
        <w:t>13</w:t>
      </w:r>
      <w:r>
        <w:t>)</w:t>
      </w:r>
      <w:r>
        <w:t xml:space="preserve">:</w:t>
      </w:r>
      <w:r>
        <w:t xml:space="preserve"> </w:t>
      </w:r>
      <w:r>
        <w:t>1802-1804.</w:t>
      </w:r>
    </w:p>
    <w:p w:rsidR="0018722C">
      <w:pPr>
        <w:pStyle w:val="ab"/>
        <w:topLinePunct/>
        <w:ind w:left="200" w:hangingChars="200" w:hanging="200"/>
      </w:pPr>
      <w:hyperlink r:id="rId144">
        <w:r>
          <w:t>[</w:t>
        </w:r>
        <w:r>
          <w:t xml:space="preserve">26</w:t>
        </w:r>
        <w:r>
          <w:t>]</w:t>
        </w:r>
        <w:r w:rsidRPr="00281126">
          <w:t xml:space="preserve"> </w:t>
        </w:r>
        <w:r>
          <w:t>Kim YM, </w:t>
        </w:r>
      </w:hyperlink>
      <w:hyperlink r:id="rId145">
        <w:r>
          <w:t>Hwang S, </w:t>
        </w:r>
      </w:hyperlink>
      <w:r>
        <w:t>Kim YM, et al. Endostatin blocks vascular endothelial growth factor-mediated signaling via direct interaction with KDR</w:t>
      </w:r>
      <w:r>
        <w:t>/</w:t>
      </w:r>
      <w:r>
        <w:t xml:space="preserve">Flk-1</w:t>
      </w:r>
      <w:r>
        <w:t>[</w:t>
      </w:r>
      <w:r>
        <w:t xml:space="preserve">J</w:t>
      </w:r>
      <w:r>
        <w:t>]</w:t>
      </w:r>
      <w:r>
        <w:t xml:space="preserve">. </w:t>
      </w:r>
      <w:hyperlink r:id="rId146">
        <w:r>
          <w:t>J Biol Chem. </w:t>
        </w:r>
      </w:hyperlink>
      <w:r>
        <w:t>2002; 277</w:t>
      </w:r>
      <w:r>
        <w:t>(</w:t>
      </w:r>
      <w:r>
        <w:t>31</w:t>
      </w:r>
      <w:r>
        <w:t>)</w:t>
      </w:r>
      <w:r>
        <w:t xml:space="preserve">:</w:t>
      </w:r>
      <w:r>
        <w:t xml:space="preserve"> </w:t>
      </w:r>
      <w:r>
        <w:t>27872-27879.</w:t>
      </w:r>
    </w:p>
    <w:p w:rsidR="0018722C">
      <w:pPr>
        <w:pStyle w:val="ab"/>
        <w:topLinePunct/>
        <w:ind w:left="200" w:hangingChars="200" w:hanging="200"/>
      </w:pPr>
      <w:hyperlink r:id="rId147">
        <w:r>
          <w:t>[</w:t>
        </w:r>
        <w:r>
          <w:t xml:space="preserve">27</w:t>
        </w:r>
        <w:r>
          <w:t>]</w:t>
        </w:r>
        <w:r w:rsidRPr="00281126">
          <w:t xml:space="preserve"> </w:t>
        </w:r>
        <w:r>
          <w:t>Karumanchi </w:t>
        </w:r>
        <w:r>
          <w:t>SA,</w:t>
        </w:r>
      </w:hyperlink>
      <w:r>
        <w:t> </w:t>
      </w:r>
      <w:hyperlink r:id="rId148">
        <w:r>
          <w:t>Jha </w:t>
        </w:r>
        <w:r>
          <w:t>V,</w:t>
        </w:r>
      </w:hyperlink>
      <w:r>
        <w:t> </w:t>
      </w:r>
      <w:hyperlink r:id="rId149">
        <w:r>
          <w:t>Ramchandran R</w:t>
        </w:r>
      </w:hyperlink>
      <w:r>
        <w:t>, et al. Cell surface glypicans are low-affinity endostatin receptors</w:t>
      </w:r>
      <w:r>
        <w:t>[</w:t>
      </w:r>
      <w:r>
        <w:t xml:space="preserve">J</w:t>
      </w:r>
      <w:r>
        <w:t>]</w:t>
      </w:r>
      <w:r>
        <w:t xml:space="preserve">. </w:t>
      </w:r>
      <w:hyperlink r:id="rId150">
        <w:r>
          <w:t>Mol Cell.</w:t>
        </w:r>
      </w:hyperlink>
      <w:r>
        <w:t> 2001;</w:t>
      </w:r>
      <w:r>
        <w:t> </w:t>
      </w:r>
      <w:r>
        <w:t>7</w:t>
      </w:r>
      <w:r>
        <w:t>(</w:t>
      </w:r>
      <w:r>
        <w:t>4</w:t>
      </w:r>
      <w:r>
        <w:t>)</w:t>
      </w:r>
      <w:r>
        <w:t xml:space="preserve">:</w:t>
      </w:r>
      <w:r>
        <w:t xml:space="preserve"> </w:t>
      </w:r>
      <w:r>
        <w:t>811-822.</w:t>
      </w:r>
    </w:p>
    <w:p w:rsidR="0018722C">
      <w:pPr>
        <w:pStyle w:val="ab"/>
        <w:topLinePunct/>
        <w:ind w:left="200" w:hangingChars="200" w:hanging="200"/>
      </w:pPr>
      <w:hyperlink r:id="rId151">
        <w:r>
          <w:t>[</w:t>
        </w:r>
        <w:r>
          <w:t xml:space="preserve">28</w:t>
        </w:r>
        <w:r>
          <w:t>]</w:t>
        </w:r>
        <w:r w:rsidRPr="00281126">
          <w:t xml:space="preserve"> </w:t>
        </w:r>
        <w:r>
          <w:t>Faye </w:t>
        </w:r>
        <w:r>
          <w:t>C, </w:t>
        </w:r>
      </w:hyperlink>
      <w:hyperlink r:id="rId152">
        <w:r>
          <w:t>Moreau C</w:t>
        </w:r>
      </w:hyperlink>
      <w:r>
        <w:t>, </w:t>
      </w:r>
      <w:hyperlink r:id="rId153">
        <w:r>
          <w:t>Chautard E</w:t>
        </w:r>
      </w:hyperlink>
      <w:r>
        <w:t>, et al. Molecular interplay between endostatin, integrins, and heparan sulfate</w:t>
      </w:r>
      <w:r>
        <w:t>[</w:t>
      </w:r>
      <w:r>
        <w:t xml:space="preserve">J</w:t>
      </w:r>
      <w:r>
        <w:t>]</w:t>
      </w:r>
      <w:r>
        <w:t xml:space="preserve">. </w:t>
      </w:r>
      <w:hyperlink r:id="rId154">
        <w:r>
          <w:t>J Biol Chem. </w:t>
        </w:r>
      </w:hyperlink>
      <w:r>
        <w:t>2009;</w:t>
      </w:r>
      <w:r>
        <w:t> </w:t>
      </w:r>
      <w:r>
        <w:t>284</w:t>
      </w:r>
      <w:r>
        <w:t>(</w:t>
      </w:r>
      <w:r>
        <w:t>33</w:t>
      </w:r>
      <w:r>
        <w:t>)</w:t>
      </w:r>
      <w:r>
        <w:t xml:space="preserve">:</w:t>
      </w:r>
      <w:r>
        <w:t xml:space="preserve"> </w:t>
      </w:r>
      <w:r>
        <w:t>22029-22040.</w:t>
      </w:r>
    </w:p>
    <w:p w:rsidR="0018722C">
      <w:pPr>
        <w:pStyle w:val="ab"/>
        <w:topLinePunct/>
        <w:ind w:left="200" w:hangingChars="200" w:hanging="200"/>
      </w:pPr>
      <w:hyperlink r:id="rId155">
        <w:r>
          <w:t xml:space="preserve">[</w:t>
        </w:r>
        <w:r>
          <w:t xml:space="preserve">29</w:t>
        </w:r>
        <w:r>
          <w:t xml:space="preserve">]</w:t>
        </w:r>
        <w:r w:rsidRPr="00281126">
          <w:t xml:space="preserve"> </w:t>
        </w:r>
        <w:r>
          <w:t xml:space="preserve">Schaffner </w:t>
        </w:r>
        <w:r>
          <w:t xml:space="preserve">F,</w:t>
        </w:r>
      </w:hyperlink>
      <w:r>
        <w:t xml:space="preserve"> </w:t>
      </w:r>
      <w:hyperlink r:id="rId156">
        <w:r>
          <w:t xml:space="preserve">Ray</w:t>
        </w:r>
        <w:r w:rsidR="001852F3">
          <w:t xml:space="preserve"> </w:t>
        </w:r>
        <w:r>
          <w:t xml:space="preserve">AM, </w:t>
        </w:r>
      </w:hyperlink>
      <w:hyperlink r:id="rId157">
        <w:r>
          <w:t xml:space="preserve">Dontenwill</w:t>
        </w:r>
        <w:r w:rsidR="001852F3">
          <w:t xml:space="preserve"> M</w:t>
        </w:r>
      </w:hyperlink>
      <w:r>
        <w:t xml:space="preserve">. </w:t>
      </w:r>
      <w:r w:rsidR="001852F3">
        <w:t xml:space="preserve">Integrin</w:t>
      </w:r>
      <w:r w:rsidR="001852F3">
        <w:t xml:space="preserve">α5β1, </w:t>
      </w:r>
      <w:r w:rsidR="001852F3">
        <w:t xml:space="preserve">the Fibronectin</w:t>
      </w:r>
      <w:r w:rsidR="001852F3">
        <w:t xml:space="preserve"> Receptor, </w:t>
      </w:r>
      <w:r w:rsidR="001852F3">
        <w:t xml:space="preserve">as</w:t>
      </w:r>
      <w:r w:rsidR="001852F3">
        <w:t xml:space="preserve"> a Pertinent Therapeutic </w:t>
      </w:r>
      <w:r>
        <w:t xml:space="preserve">Target </w:t>
      </w:r>
      <w:r>
        <w:t xml:space="preserve">in Solid Tumors</w:t>
      </w:r>
      <w:r>
        <w:t xml:space="preserve">[</w:t>
      </w:r>
      <w:r>
        <w:t xml:space="preserve">J</w:t>
      </w:r>
      <w:r>
        <w:t xml:space="preserve">]</w:t>
      </w:r>
      <w:r>
        <w:t xml:space="preserve">. </w:t>
      </w:r>
      <w:hyperlink r:id="rId158">
        <w:r>
          <w:t xml:space="preserve">Cancers </w:t>
        </w:r>
        <w:r>
          <w:t xml:space="preserve">(</w:t>
        </w:r>
        <w:r>
          <w:rPr>
            <w:sz w:val="24"/>
          </w:rPr>
          <w:t xml:space="preserve">Basel</w:t>
        </w:r>
        <w:r>
          <w:t xml:space="preserve">)</w:t>
        </w:r>
        <w:r>
          <w:t xml:space="preserve">. </w:t>
        </w:r>
      </w:hyperlink>
      <w:r>
        <w:t xml:space="preserve">2013;</w:t>
      </w:r>
      <w:r>
        <w:t xml:space="preserve"> </w:t>
      </w:r>
      <w:r>
        <w:t xml:space="preserve">5</w:t>
      </w:r>
      <w:r>
        <w:t xml:space="preserve">(</w:t>
      </w:r>
      <w:r>
        <w:rPr>
          <w:sz w:val="24"/>
        </w:rPr>
        <w:t xml:space="preserve">1</w:t>
      </w:r>
      <w:r>
        <w:t xml:space="preserve">)</w:t>
      </w:r>
      <w:r>
        <w:t xml:space="preserve">:</w:t>
      </w:r>
      <w:r>
        <w:t xml:space="preserve"> </w:t>
      </w:r>
      <w:r>
        <w:t>27-47.</w:t>
      </w:r>
    </w:p>
    <w:p w:rsidR="0018722C">
      <w:pPr>
        <w:pStyle w:val="ab"/>
        <w:topLinePunct/>
        <w:ind w:left="200" w:hangingChars="200" w:hanging="200"/>
      </w:pPr>
      <w:hyperlink r:id="rId159">
        <w:r>
          <w:t>[</w:t>
        </w:r>
        <w:r>
          <w:t xml:space="preserve">30</w:t>
        </w:r>
        <w:r>
          <w:t>]</w:t>
        </w:r>
        <w:r w:rsidRPr="00281126">
          <w:t xml:space="preserve"> </w:t>
        </w:r>
        <w:r>
          <w:t>Dhanabal M</w:t>
        </w:r>
      </w:hyperlink>
      <w:r>
        <w:t>, </w:t>
      </w:r>
      <w:hyperlink r:id="rId160">
        <w:r>
          <w:t>Ramchandran R</w:t>
        </w:r>
      </w:hyperlink>
      <w:r>
        <w:t>, </w:t>
      </w:r>
      <w:hyperlink r:id="rId161">
        <w:r>
          <w:t>Waterman </w:t>
        </w:r>
        <w:r>
          <w:t>MJ</w:t>
        </w:r>
      </w:hyperlink>
      <w:r>
        <w:t>, et al. Endostatin</w:t>
      </w:r>
      <w:r w:rsidR="001852F3">
        <w:t xml:space="preserve"> induces</w:t>
      </w:r>
      <w:r w:rsidR="001852F3">
        <w:t xml:space="preserve"> endothelial cell apoptosis</w:t>
      </w:r>
      <w:r>
        <w:t>[</w:t>
      </w:r>
      <w:r>
        <w:t xml:space="preserve">J</w:t>
      </w:r>
      <w:r>
        <w:t>]</w:t>
      </w:r>
      <w:r>
        <w:t xml:space="preserve">. </w:t>
      </w:r>
      <w:hyperlink r:id="rId162">
        <w:r>
          <w:t>J Biol Chem. </w:t>
        </w:r>
      </w:hyperlink>
      <w:r>
        <w:t>1999;</w:t>
      </w:r>
      <w:r>
        <w:t> </w:t>
      </w:r>
      <w:r>
        <w:t>274</w:t>
      </w:r>
      <w:r>
        <w:t>(</w:t>
      </w:r>
      <w:r>
        <w:t>17</w:t>
      </w:r>
      <w:r>
        <w:t>)</w:t>
      </w:r>
      <w:r>
        <w:t xml:space="preserve">:</w:t>
      </w:r>
      <w:r>
        <w:t xml:space="preserve"> </w:t>
      </w:r>
      <w:r>
        <w:t>11721-11726.</w:t>
      </w:r>
    </w:p>
    <w:p w:rsidR="0018722C">
      <w:pPr>
        <w:pStyle w:val="ab"/>
        <w:topLinePunct/>
        <w:ind w:left="200" w:hangingChars="200" w:hanging="200"/>
      </w:pPr>
      <w:r>
        <w:t>[</w:t>
      </w:r>
      <w:r>
        <w:t xml:space="preserve">31</w:t>
      </w:r>
      <w:r>
        <w:t>]</w:t>
      </w:r>
      <w:r w:rsidRPr="00281126">
        <w:t xml:space="preserve"> </w:t>
      </w:r>
      <w:r>
        <w:t>Ling </w:t>
      </w:r>
      <w:r>
        <w:t>Y, </w:t>
      </w:r>
      <w:r>
        <w:t>Lu </w:t>
      </w:r>
      <w:r>
        <w:t>N, Gao </w:t>
      </w:r>
      <w:r>
        <w:t>Y, </w:t>
      </w:r>
      <w:r>
        <w:t>Chen </w:t>
      </w:r>
      <w:r>
        <w:t>Y, </w:t>
      </w:r>
      <w:r>
        <w:t>Wang </w:t>
      </w:r>
      <w:r>
        <w:t>S, et al. Endostar induces apoptotic effects in HUVECs through activation</w:t>
      </w:r>
      <w:r w:rsidR="001852F3">
        <w:t xml:space="preserve"> of</w:t>
      </w:r>
      <w:r w:rsidR="001852F3">
        <w:t xml:space="preserve"> caspase-3</w:t>
      </w:r>
      <w:r w:rsidR="001852F3">
        <w:t xml:space="preserve"> and</w:t>
      </w:r>
      <w:r w:rsidR="001852F3">
        <w:t xml:space="preserve"> decrease</w:t>
      </w:r>
      <w:r w:rsidR="001852F3">
        <w:t xml:space="preserve"> of</w:t>
      </w:r>
      <w:r w:rsidR="001852F3">
        <w:t xml:space="preserve"> Bcl-2</w:t>
      </w:r>
      <w:r>
        <w:t>[</w:t>
      </w:r>
      <w:r>
        <w:rPr>
          <w:sz w:val="24"/>
        </w:rPr>
        <w:t>J</w:t>
      </w:r>
      <w:r>
        <w:t>]</w:t>
      </w:r>
      <w:r>
        <w:t>. Anticancer</w:t>
      </w:r>
      <w:r w:rsidR="001852F3">
        <w:t xml:space="preserve"> Res. 2009;</w:t>
      </w:r>
      <w:r>
        <w:t> </w:t>
      </w:r>
      <w:r>
        <w:t xml:space="preserve">29:</w:t>
      </w:r>
      <w:r>
        <w:t xml:space="preserve"> </w:t>
      </w:r>
      <w:r>
        <w:t>411–417.</w:t>
      </w:r>
    </w:p>
    <w:p w:rsidR="0018722C">
      <w:pPr>
        <w:pStyle w:val="ab"/>
        <w:topLinePunct/>
        <w:ind w:left="200" w:hangingChars="200" w:hanging="200"/>
      </w:pPr>
      <w:hyperlink r:id="rId163">
        <w:r>
          <w:t>[</w:t>
        </w:r>
        <w:r>
          <w:t xml:space="preserve">32</w:t>
        </w:r>
        <w:r>
          <w:t>]</w:t>
        </w:r>
        <w:r w:rsidRPr="00281126">
          <w:t xml:space="preserve"> </w:t>
        </w:r>
        <w:r>
          <w:t>Xu X,</w:t>
        </w:r>
      </w:hyperlink>
      <w:r>
        <w:t> </w:t>
      </w:r>
      <w:hyperlink r:id="rId164">
        <w:r>
          <w:t>Mao </w:t>
        </w:r>
        <w:r>
          <w:t>W,</w:t>
        </w:r>
      </w:hyperlink>
      <w:r>
        <w:t> </w:t>
      </w:r>
      <w:hyperlink r:id="rId165">
        <w:r>
          <w:t>Chen Q,</w:t>
        </w:r>
      </w:hyperlink>
      <w:r>
        <w:t> et al. Endostar, a modified recombinant human endostatin, suppresses angiogenesis through inhibition of Wnt</w:t>
      </w:r>
      <w:r>
        <w:t>/</w:t>
      </w:r>
      <w:r>
        <w:t>β-catenin signaling pathway</w:t>
      </w:r>
      <w:r>
        <w:t>[</w:t>
      </w:r>
      <w:r>
        <w:t>J</w:t>
      </w:r>
      <w:r>
        <w:t>]</w:t>
      </w:r>
      <w:r>
        <w:t>.</w:t>
      </w:r>
      <w:hyperlink r:id="rId166">
        <w:r>
          <w:t> PLoS One. </w:t>
        </w:r>
      </w:hyperlink>
      <w:r>
        <w:t>2014;</w:t>
      </w:r>
      <w:r>
        <w:t> </w:t>
      </w:r>
      <w:r>
        <w:t>9</w:t>
      </w:r>
      <w:r>
        <w:t>(</w:t>
      </w:r>
      <w:r>
        <w:t>9</w:t>
      </w:r>
      <w:r>
        <w:t>)</w:t>
      </w:r>
      <w:r>
        <w:t xml:space="preserve">:</w:t>
      </w:r>
      <w:r>
        <w:t xml:space="preserve"> </w:t>
      </w:r>
      <w:r>
        <w:t>e107463.</w:t>
      </w:r>
    </w:p>
    <w:p w:rsidR="0018722C">
      <w:pPr>
        <w:pStyle w:val="ab"/>
        <w:topLinePunct/>
        <w:ind w:left="200" w:hangingChars="200" w:hanging="200"/>
      </w:pPr>
      <w:hyperlink r:id="rId167">
        <w:r>
          <w:t>[</w:t>
        </w:r>
        <w:r>
          <w:t xml:space="preserve">33</w:t>
        </w:r>
        <w:r>
          <w:t>]</w:t>
        </w:r>
        <w:r w:rsidRPr="00281126">
          <w:t xml:space="preserve"> </w:t>
        </w:r>
        <w:r>
          <w:t>Jin </w:t>
        </w:r>
        <w:r>
          <w:t>F,</w:t>
        </w:r>
      </w:hyperlink>
      <w:r>
        <w:t> </w:t>
      </w:r>
      <w:hyperlink r:id="rId168">
        <w:r>
          <w:t>Ji </w:t>
        </w:r>
        <w:r>
          <w:t>H,</w:t>
        </w:r>
      </w:hyperlink>
      <w:r>
        <w:t> </w:t>
      </w:r>
      <w:hyperlink r:id="rId169">
        <w:r>
          <w:t>Jia C</w:t>
        </w:r>
      </w:hyperlink>
      <w:r>
        <w:t>, et al. Synergistic antitumor effects of endostar in combination with oxaliplatin via inhibition of HIF and CXCR4 in the colorectal cell line SW1116</w:t>
      </w:r>
      <w:r>
        <w:t>[</w:t>
      </w:r>
      <w:r>
        <w:t>J</w:t>
      </w:r>
      <w:r>
        <w:t>]</w:t>
      </w:r>
      <w:r>
        <w:t>.</w:t>
      </w:r>
      <w:hyperlink r:id="rId170">
        <w:r>
          <w:t> PLoS One. </w:t>
        </w:r>
      </w:hyperlink>
      <w:r>
        <w:t>2012;</w:t>
      </w:r>
      <w:r>
        <w:t> </w:t>
      </w:r>
      <w:r>
        <w:t>7</w:t>
      </w:r>
      <w:r>
        <w:t>(</w:t>
      </w:r>
      <w:r>
        <w:t>10</w:t>
      </w:r>
      <w:r>
        <w:t>)</w:t>
      </w:r>
      <w:r>
        <w:t xml:space="preserve">:</w:t>
      </w:r>
      <w:r>
        <w:t xml:space="preserve"> </w:t>
      </w:r>
      <w:r>
        <w:t>e47161.</w:t>
      </w:r>
    </w:p>
    <w:p w:rsidR="0018722C">
      <w:pPr>
        <w:pStyle w:val="ab"/>
        <w:topLinePunct/>
        <w:ind w:left="200" w:hangingChars="200" w:hanging="200"/>
      </w:pPr>
      <w:hyperlink r:id="rId171">
        <w:r>
          <w:t>[</w:t>
        </w:r>
        <w:r>
          <w:t xml:space="preserve">34</w:t>
        </w:r>
        <w:r>
          <w:t>]</w:t>
        </w:r>
        <w:r w:rsidRPr="00281126">
          <w:t xml:space="preserve"> </w:t>
        </w:r>
        <w:r>
          <w:t>Lee</w:t>
        </w:r>
        <w:r>
          <w:t> </w:t>
        </w:r>
        <w:r>
          <w:t>SJ,</w:t>
        </w:r>
      </w:hyperlink>
      <w:r>
        <w:t> </w:t>
      </w:r>
      <w:hyperlink r:id="rId172">
        <w:r>
          <w:t>Jang</w:t>
        </w:r>
        <w:r w:rsidR="001852F3">
          <w:t xml:space="preserve"> </w:t>
        </w:r>
        <w:r>
          <w:t>JW, </w:t>
        </w:r>
      </w:hyperlink>
      <w:hyperlink r:id="rId173">
        <w:r>
          <w:t>Kim</w:t>
        </w:r>
        <w:r w:rsidR="001852F3">
          <w:t xml:space="preserve">  YM,</w:t>
        </w:r>
      </w:hyperlink>
      <w:r>
        <w:t> </w:t>
      </w:r>
      <w:r w:rsidR="001852F3">
        <w:t xml:space="preserve"> et</w:t>
      </w:r>
      <w:r w:rsidR="001852F3">
        <w:t xml:space="preserve">  al. </w:t>
      </w:r>
      <w:r w:rsidR="001852F3">
        <w:t xml:space="preserve"> Endostatin binds to</w:t>
      </w:r>
      <w:r w:rsidR="001852F3">
        <w:t xml:space="preserve"> the</w:t>
      </w:r>
      <w:r w:rsidR="001852F3">
        <w:t xml:space="preserve"> catalytic</w:t>
      </w:r>
      <w:r w:rsidR="001852F3">
        <w:t xml:space="preserve">  domain</w:t>
      </w:r>
      <w:r>
        <w:t> </w:t>
      </w:r>
      <w:r>
        <w:t>of</w:t>
      </w:r>
    </w:p>
    <w:p w:rsidR="0018722C">
      <w:pPr>
        <w:topLinePunct/>
      </w:pPr>
      <w:r>
        <w:t>M</w:t>
      </w:r>
      <w:r>
        <w:t>atrix metalloproteinase-2</w:t>
      </w:r>
      <w:r>
        <w:t>[</w:t>
      </w:r>
      <w:r>
        <w:t xml:space="preserve">J</w:t>
      </w:r>
      <w:r>
        <w:t>]</w:t>
      </w:r>
      <w:r>
        <w:t xml:space="preserve">. </w:t>
      </w:r>
      <w:hyperlink r:id="rId174">
        <w:r>
          <w:t xml:space="preserve">FEBS Lett. </w:t>
        </w:r>
      </w:hyperlink>
      <w:r>
        <w:t>2002; 519</w:t>
      </w:r>
      <w:r>
        <w:t>(</w:t>
      </w:r>
      <w:r>
        <w:t>1-3</w:t>
      </w:r>
      <w:r>
        <w:t>)</w:t>
      </w:r>
      <w:r>
        <w:t>:147-152.</w:t>
      </w:r>
    </w:p>
    <w:p w:rsidR="0018722C">
      <w:pPr>
        <w:pStyle w:val="ab"/>
        <w:topLinePunct/>
        <w:ind w:left="200" w:hangingChars="200" w:hanging="200"/>
      </w:pPr>
      <w:hyperlink r:id="rId175">
        <w:r>
          <w:t>[</w:t>
        </w:r>
        <w:r>
          <w:t xml:space="preserve">35</w:t>
        </w:r>
        <w:r>
          <w:t>]</w:t>
        </w:r>
        <w:r w:rsidRPr="00281126">
          <w:t xml:space="preserve"> </w:t>
        </w:r>
        <w:r>
          <w:t>Jiang </w:t>
        </w:r>
        <w:r>
          <w:t>WG, </w:t>
        </w:r>
      </w:hyperlink>
      <w:hyperlink r:id="rId176">
        <w:r>
          <w:t>Lu</w:t>
        </w:r>
        <w:r>
          <w:t> </w:t>
        </w:r>
        <w:r>
          <w:t>XA, </w:t>
        </w:r>
      </w:hyperlink>
      <w:hyperlink r:id="rId177">
        <w:r>
          <w:t>Shang </w:t>
        </w:r>
        <w:r>
          <w:t>BY</w:t>
        </w:r>
      </w:hyperlink>
      <w:r>
        <w:t>, </w:t>
      </w:r>
      <w:r>
        <w:t>et al. Genetically engineered endostatin-lidamycin fusion proteins effectively inhibit tumor growth and metastasis. </w:t>
      </w:r>
      <w:hyperlink r:id="rId178">
        <w:r>
          <w:t>BMC </w:t>
        </w:r>
        <w:r>
          <w:t>Cancer. </w:t>
        </w:r>
      </w:hyperlink>
      <w:r>
        <w:t xml:space="preserve">2013; 13:</w:t>
      </w:r>
      <w:r>
        <w:t xml:space="preserve"> </w:t>
      </w:r>
      <w:r>
        <w:t>479.</w:t>
      </w:r>
    </w:p>
    <w:p w:rsidR="0018722C">
      <w:pPr>
        <w:pStyle w:val="ab"/>
        <w:topLinePunct/>
        <w:ind w:left="200" w:hangingChars="200" w:hanging="200"/>
      </w:pPr>
      <w:hyperlink r:id="rId179">
        <w:r>
          <w:t>[</w:t>
        </w:r>
        <w:r>
          <w:t xml:space="preserve">36</w:t>
        </w:r>
        <w:r>
          <w:t>]</w:t>
        </w:r>
        <w:r w:rsidRPr="00281126">
          <w:t xml:space="preserve"> </w:t>
        </w:r>
        <w:r>
          <w:t>Lee </w:t>
        </w:r>
        <w:r>
          <w:t>TY, </w:t>
        </w:r>
      </w:hyperlink>
      <w:hyperlink r:id="rId180">
        <w:r>
          <w:t>Wu </w:t>
        </w:r>
        <w:r>
          <w:t>HC, </w:t>
        </w:r>
      </w:hyperlink>
      <w:hyperlink r:id="rId181">
        <w:r>
          <w:t>Tseng</w:t>
        </w:r>
        <w:r>
          <w:t> </w:t>
        </w:r>
        <w:r>
          <w:t>YL, </w:t>
        </w:r>
      </w:hyperlink>
      <w:hyperlink r:id="rId182">
        <w:r>
          <w:t>Lin </w:t>
        </w:r>
        <w:r>
          <w:t>CT</w:t>
        </w:r>
      </w:hyperlink>
      <w:r>
        <w:t>. </w:t>
      </w:r>
      <w:r>
        <w:t>A novel peptide specifically binding to nasopharyngeal carcinoma for targeted drug delivery</w:t>
      </w:r>
      <w:r>
        <w:t>[</w:t>
      </w:r>
      <w:r>
        <w:t xml:space="preserve">J</w:t>
      </w:r>
      <w:r>
        <w:t>]</w:t>
      </w:r>
      <w:r>
        <w:t xml:space="preserve">. </w:t>
      </w:r>
      <w:hyperlink r:id="rId183">
        <w:r>
          <w:t>Cancer Res. </w:t>
        </w:r>
      </w:hyperlink>
      <w:r>
        <w:t>2004; 64</w:t>
      </w:r>
      <w:r>
        <w:t>(</w:t>
      </w:r>
      <w:r>
        <w:t>21</w:t>
      </w:r>
      <w:r>
        <w:t>)</w:t>
      </w:r>
      <w:r>
        <w:t xml:space="preserve">:</w:t>
      </w:r>
      <w:r>
        <w:t xml:space="preserve"> </w:t>
      </w:r>
      <w:r>
        <w:t>8002-8008.</w:t>
      </w:r>
    </w:p>
    <w:p w:rsidR="0018722C">
      <w:pPr>
        <w:pStyle w:val="ab"/>
        <w:topLinePunct/>
        <w:ind w:left="200" w:hangingChars="200" w:hanging="200"/>
      </w:pPr>
      <w:hyperlink r:id="rId184">
        <w:r>
          <w:t>[</w:t>
        </w:r>
        <w:r>
          <w:t xml:space="preserve">37</w:t>
        </w:r>
        <w:r>
          <w:t>]</w:t>
        </w:r>
        <w:r w:rsidRPr="00281126">
          <w:t xml:space="preserve"> </w:t>
        </w:r>
        <w:r>
          <w:t>Yang </w:t>
        </w:r>
        <w:r>
          <w:t>W, </w:t>
        </w:r>
      </w:hyperlink>
      <w:hyperlink r:id="rId185">
        <w:r>
          <w:t>Luo </w:t>
        </w:r>
        <w:r>
          <w:t>D, </w:t>
        </w:r>
      </w:hyperlink>
      <w:hyperlink r:id="rId186">
        <w:r>
          <w:t>Wang </w:t>
        </w:r>
        <w:r>
          <w:t>S,</w:t>
        </w:r>
      </w:hyperlink>
      <w:r>
        <w:t> et al. TMTP1, a novel tumor-homing peptide specifically targeting metastasis</w:t>
      </w:r>
      <w:r>
        <w:t>[</w:t>
      </w:r>
      <w:r>
        <w:t xml:space="preserve">J</w:t>
      </w:r>
      <w:r>
        <w:t>]</w:t>
      </w:r>
      <w:r>
        <w:t xml:space="preserve">. </w:t>
      </w:r>
      <w:hyperlink r:id="rId187">
        <w:r>
          <w:t>Clin Cancer Res. </w:t>
        </w:r>
      </w:hyperlink>
      <w:r>
        <w:t>2008;</w:t>
      </w:r>
      <w:r>
        <w:t> </w:t>
      </w:r>
      <w:r>
        <w:t>14</w:t>
      </w:r>
      <w:r>
        <w:t>(</w:t>
      </w:r>
      <w:r>
        <w:t>17</w:t>
      </w:r>
      <w:r>
        <w:t>)</w:t>
      </w:r>
      <w:r>
        <w:t xml:space="preserve">:</w:t>
      </w:r>
      <w:r>
        <w:t xml:space="preserve"> </w:t>
      </w:r>
      <w:r>
        <w:t>5494-5502.</w:t>
      </w:r>
    </w:p>
    <w:p w:rsidR="0018722C">
      <w:pPr>
        <w:pStyle w:val="ab"/>
        <w:topLinePunct/>
        <w:ind w:left="200" w:hangingChars="200" w:hanging="200"/>
      </w:pPr>
      <w:hyperlink r:id="rId188">
        <w:r>
          <w:t>[</w:t>
        </w:r>
        <w:r>
          <w:t xml:space="preserve">38</w:t>
        </w:r>
        <w:r>
          <w:t>]</w:t>
        </w:r>
        <w:r w:rsidRPr="00281126">
          <w:t xml:space="preserve"> </w:t>
        </w:r>
        <w:r>
          <w:t>Vongchan </w:t>
        </w:r>
        <w:r>
          <w:t>P,</w:t>
        </w:r>
      </w:hyperlink>
      <w:r>
        <w:t> </w:t>
      </w:r>
      <w:hyperlink r:id="rId189">
        <w:r>
          <w:t>Warda </w:t>
        </w:r>
        <w:r>
          <w:t>M, </w:t>
        </w:r>
      </w:hyperlink>
      <w:hyperlink r:id="rId190">
        <w:r>
          <w:t>Toyoda </w:t>
        </w:r>
        <w:r>
          <w:t>H</w:t>
        </w:r>
      </w:hyperlink>
      <w:r>
        <w:t>, et al. Structural characterization of human liver heparan sulfate</w:t>
      </w:r>
      <w:r>
        <w:t>[</w:t>
      </w:r>
      <w:r>
        <w:t xml:space="preserve">J</w:t>
      </w:r>
      <w:r>
        <w:t>]</w:t>
      </w:r>
      <w:r>
        <w:t xml:space="preserve">. </w:t>
      </w:r>
      <w:hyperlink r:id="rId191">
        <w:r>
          <w:t>Biochim Biophys Acta. </w:t>
        </w:r>
      </w:hyperlink>
      <w:r>
        <w:t>2005;</w:t>
      </w:r>
      <w:r>
        <w:t> </w:t>
      </w:r>
      <w:r>
        <w:t>1721</w:t>
      </w:r>
      <w:r>
        <w:t>(</w:t>
      </w:r>
      <w:r>
        <w:t>1-3</w:t>
      </w:r>
      <w:r>
        <w:t>)</w:t>
      </w:r>
      <w:r>
        <w:t xml:space="preserve">:</w:t>
      </w:r>
      <w:r>
        <w:t xml:space="preserve"> </w:t>
      </w:r>
      <w:r>
        <w:t>1-8.</w:t>
      </w:r>
    </w:p>
    <w:p w:rsidR="0018722C">
      <w:pPr>
        <w:pStyle w:val="ab"/>
        <w:topLinePunct/>
        <w:ind w:left="200" w:hangingChars="200" w:hanging="200"/>
      </w:pPr>
      <w:hyperlink r:id="rId192">
        <w:r>
          <w:t>[</w:t>
        </w:r>
        <w:r>
          <w:t xml:space="preserve">39</w:t>
        </w:r>
        <w:r>
          <w:t>]</w:t>
        </w:r>
        <w:r w:rsidRPr="00281126">
          <w:t xml:space="preserve"> </w:t>
        </w:r>
        <w:r>
          <w:t>Liu </w:t>
        </w:r>
        <w:r>
          <w:t>Y,</w:t>
        </w:r>
      </w:hyperlink>
      <w:r>
        <w:t> </w:t>
      </w:r>
      <w:hyperlink r:id="rId193">
        <w:r>
          <w:t>Zhu X,</w:t>
        </w:r>
      </w:hyperlink>
      <w:r>
        <w:t> </w:t>
      </w:r>
      <w:hyperlink r:id="rId194">
        <w:r>
          <w:t>Zhu J</w:t>
        </w:r>
      </w:hyperlink>
      <w:r>
        <w:t>, et al. Identification of differential expression of genes in hepatocellular carcinoma by suppression subtractive hybridization combined cDNA microarray</w:t>
      </w:r>
      <w:r>
        <w:t>[</w:t>
      </w:r>
      <w:r>
        <w:t xml:space="preserve">J</w:t>
      </w:r>
      <w:r>
        <w:t>]</w:t>
      </w:r>
      <w:r>
        <w:t xml:space="preserve">. </w:t>
      </w:r>
      <w:hyperlink r:id="rId195">
        <w:r>
          <w:t>Oncol Rep. </w:t>
        </w:r>
      </w:hyperlink>
      <w:r>
        <w:t>2007;</w:t>
      </w:r>
      <w:r>
        <w:t> </w:t>
      </w:r>
      <w:r>
        <w:t>18</w:t>
      </w:r>
      <w:r>
        <w:t>(</w:t>
      </w:r>
      <w:r>
        <w:t>4</w:t>
      </w:r>
      <w:r>
        <w:t>)</w:t>
      </w:r>
      <w:r>
        <w:t xml:space="preserve">:</w:t>
      </w:r>
      <w:r>
        <w:t xml:space="preserve"> </w:t>
      </w:r>
      <w:r>
        <w:t>943-951.</w:t>
      </w:r>
    </w:p>
    <w:p w:rsidR="0018722C">
      <w:pPr>
        <w:pStyle w:val="ab"/>
        <w:topLinePunct/>
        <w:ind w:left="200" w:hangingChars="200" w:hanging="200"/>
      </w:pPr>
      <w:hyperlink r:id="rId196">
        <w:r>
          <w:t>[</w:t>
        </w:r>
        <w:r>
          <w:t xml:space="preserve">40</w:t>
        </w:r>
        <w:r>
          <w:t>]</w:t>
        </w:r>
        <w:r w:rsidRPr="00281126">
          <w:t xml:space="preserve"> </w:t>
        </w:r>
        <w:r>
          <w:t>Suzuki M</w:t>
        </w:r>
      </w:hyperlink>
      <w:r>
        <w:t>, </w:t>
      </w:r>
      <w:hyperlink r:id="rId197">
        <w:r>
          <w:t>Sugimoto K, </w:t>
        </w:r>
      </w:hyperlink>
      <w:hyperlink r:id="rId198">
        <w:r>
          <w:t>Tanaka </w:t>
        </w:r>
        <w:r>
          <w:t>J</w:t>
        </w:r>
      </w:hyperlink>
      <w:r>
        <w:t>, et al. Up-regulation of glypican-3 in human hepatocellular carcinoma</w:t>
      </w:r>
      <w:r>
        <w:t>[</w:t>
      </w:r>
      <w:r>
        <w:t xml:space="preserve">J</w:t>
      </w:r>
      <w:r>
        <w:t>]</w:t>
      </w:r>
      <w:r>
        <w:t xml:space="preserve">. </w:t>
      </w:r>
      <w:hyperlink r:id="rId199">
        <w:r>
          <w:t>Anticancer Res. </w:t>
        </w:r>
      </w:hyperlink>
      <w:r>
        <w:t>2010;</w:t>
      </w:r>
      <w:r>
        <w:t> </w:t>
      </w:r>
      <w:r>
        <w:t>30</w:t>
      </w:r>
      <w:r>
        <w:t>(</w:t>
      </w:r>
      <w:r>
        <w:t>12</w:t>
      </w:r>
      <w:r>
        <w:t>)</w:t>
      </w:r>
      <w:r>
        <w:t xml:space="preserve">:</w:t>
      </w:r>
      <w:r>
        <w:t xml:space="preserve"> </w:t>
      </w:r>
      <w:r>
        <w:t>5055-5061.</w:t>
      </w:r>
    </w:p>
    <w:p w:rsidR="0018722C">
      <w:pPr>
        <w:pStyle w:val="ab"/>
        <w:topLinePunct/>
        <w:ind w:left="200" w:hangingChars="200" w:hanging="200"/>
      </w:pPr>
      <w:hyperlink r:id="rId200">
        <w:r>
          <w:t>[</w:t>
        </w:r>
        <w:r>
          <w:t xml:space="preserve">41</w:t>
        </w:r>
        <w:r>
          <w:t>]</w:t>
        </w:r>
        <w:r w:rsidRPr="00281126">
          <w:t xml:space="preserve"> </w:t>
        </w:r>
        <w:r>
          <w:t>Tátrai </w:t>
        </w:r>
        <w:r>
          <w:t>P</w:t>
        </w:r>
      </w:hyperlink>
      <w:r>
        <w:t>, </w:t>
      </w:r>
      <w:hyperlink r:id="rId201">
        <w:r>
          <w:t>Egedi </w:t>
        </w:r>
        <w:r>
          <w:t>K,</w:t>
        </w:r>
      </w:hyperlink>
      <w:r>
        <w:t> </w:t>
      </w:r>
      <w:hyperlink r:id="rId202">
        <w:r>
          <w:t>Somorácz </w:t>
        </w:r>
        <w:r>
          <w:t>A</w:t>
        </w:r>
        <w:r w:rsidR="004B696B">
          <w:t>,</w:t>
        </w:r>
      </w:hyperlink>
      <w:r>
        <w:t> et al. Quantitative and qualitative alterations of heparin sulfate in fibrogenic liver diseases and hepatocellular cancer</w:t>
      </w:r>
      <w:r>
        <w:t>[</w:t>
      </w:r>
      <w:r>
        <w:t xml:space="preserve">J</w:t>
      </w:r>
      <w:r>
        <w:t>]</w:t>
      </w:r>
      <w:r>
        <w:t xml:space="preserve">. </w:t>
      </w:r>
      <w:hyperlink r:id="rId203">
        <w:r>
          <w:t>J Histochem</w:t>
        </w:r>
      </w:hyperlink>
      <w:hyperlink r:id="rId203">
        <w:r>
          <w:t> Cytochem. </w:t>
        </w:r>
      </w:hyperlink>
      <w:r>
        <w:t>2010;</w:t>
      </w:r>
      <w:r>
        <w:t> </w:t>
      </w:r>
      <w:r>
        <w:t>58</w:t>
      </w:r>
      <w:r>
        <w:t>(</w:t>
      </w:r>
      <w:r>
        <w:t>5</w:t>
      </w:r>
      <w:r>
        <w:t>)</w:t>
      </w:r>
      <w:r>
        <w:t xml:space="preserve">:</w:t>
      </w:r>
      <w:r>
        <w:t xml:space="preserve"> </w:t>
      </w:r>
      <w:r>
        <w:t>429-441.</w:t>
      </w:r>
    </w:p>
    <w:p w:rsidR="0018722C">
      <w:pPr>
        <w:pStyle w:val="ab"/>
        <w:topLinePunct/>
        <w:ind w:left="200" w:hangingChars="200" w:hanging="200"/>
      </w:pPr>
      <w:hyperlink r:id="rId204">
        <w:r>
          <w:t>[</w:t>
        </w:r>
        <w:r>
          <w:t xml:space="preserve">42</w:t>
        </w:r>
        <w:r>
          <w:t>]</w:t>
        </w:r>
        <w:r w:rsidRPr="00281126">
          <w:t xml:space="preserve"> </w:t>
        </w:r>
        <w:r>
          <w:t>Filmus J</w:t>
        </w:r>
      </w:hyperlink>
      <w:r>
        <w:t>, </w:t>
      </w:r>
      <w:hyperlink r:id="rId205">
        <w:r>
          <w:t>Capurro M</w:t>
        </w:r>
      </w:hyperlink>
      <w:r>
        <w:t>. Glypican-3: a marker and a therapeutic target in hepatocellular carcinoma</w:t>
      </w:r>
      <w:r>
        <w:t>[</w:t>
      </w:r>
      <w:r>
        <w:t xml:space="preserve">J</w:t>
      </w:r>
      <w:r>
        <w:t>]</w:t>
      </w:r>
      <w:r>
        <w:t xml:space="preserve">. </w:t>
      </w:r>
      <w:hyperlink r:id="rId206">
        <w:r>
          <w:t>FEBS </w:t>
        </w:r>
        <w:r>
          <w:t>J. </w:t>
        </w:r>
      </w:hyperlink>
      <w:r>
        <w:t>2013;</w:t>
      </w:r>
      <w:r>
        <w:t> </w:t>
      </w:r>
      <w:r>
        <w:t>280</w:t>
      </w:r>
      <w:r>
        <w:t>(</w:t>
      </w:r>
      <w:r>
        <w:t>10</w:t>
      </w:r>
      <w:r>
        <w:t>)</w:t>
      </w:r>
      <w:r>
        <w:t xml:space="preserve">:</w:t>
      </w:r>
      <w:r>
        <w:t xml:space="preserve"> </w:t>
      </w:r>
      <w:r>
        <w:t>2471-2476.</w:t>
      </w:r>
    </w:p>
    <w:p w:rsidR="0018722C">
      <w:pPr>
        <w:pStyle w:val="ab"/>
        <w:topLinePunct/>
        <w:ind w:left="200" w:hangingChars="200" w:hanging="200"/>
      </w:pPr>
      <w:hyperlink r:id="rId207">
        <w:r>
          <w:t>[</w:t>
        </w:r>
        <w:r>
          <w:t xml:space="preserve">43</w:t>
        </w:r>
        <w:r>
          <w:t>]</w:t>
        </w:r>
        <w:r w:rsidRPr="00281126">
          <w:t xml:space="preserve"> </w:t>
        </w:r>
        <w:r>
          <w:t>Koo </w:t>
        </w:r>
        <w:r>
          <w:t>CY,</w:t>
        </w:r>
      </w:hyperlink>
      <w:r>
        <w:t> </w:t>
      </w:r>
      <w:hyperlink r:id="rId208">
        <w:r>
          <w:t>Sen </w:t>
        </w:r>
        <w:r>
          <w:t>YP, </w:t>
        </w:r>
      </w:hyperlink>
      <w:hyperlink r:id="rId209">
        <w:r>
          <w:t>Bay BH, </w:t>
        </w:r>
      </w:hyperlink>
      <w:hyperlink r:id="rId210">
        <w:r>
          <w:t>Yip </w:t>
        </w:r>
        <w:r>
          <w:t>GW. </w:t>
        </w:r>
      </w:hyperlink>
      <w:r>
        <w:t>Targeting </w:t>
      </w:r>
      <w:r>
        <w:t>heparan sulfate proteoglycans </w:t>
      </w:r>
      <w:r>
        <w:t>in </w:t>
      </w:r>
      <w:r>
        <w:t>breast cancer treatment</w:t>
      </w:r>
      <w:r>
        <w:t>[</w:t>
      </w:r>
      <w:r>
        <w:t xml:space="preserve">J</w:t>
      </w:r>
      <w:r>
        <w:t>]</w:t>
      </w:r>
      <w:r>
        <w:t xml:space="preserve">. </w:t>
      </w:r>
      <w:hyperlink r:id="rId211">
        <w:r>
          <w:t>Recent Pat Anticancer Drug </w:t>
        </w:r>
        <w:r>
          <w:t>Discov. </w:t>
        </w:r>
      </w:hyperlink>
      <w:r>
        <w:t>2008;</w:t>
      </w:r>
      <w:r>
        <w:t> </w:t>
      </w:r>
      <w:r>
        <w:t>3</w:t>
      </w:r>
      <w:r>
        <w:t>(</w:t>
      </w:r>
      <w:r>
        <w:t>3</w:t>
      </w:r>
      <w:r>
        <w:t>)</w:t>
      </w:r>
      <w:r>
        <w:t xml:space="preserve">:</w:t>
      </w:r>
      <w:r>
        <w:t xml:space="preserve"> </w:t>
      </w:r>
      <w:r>
        <w:t>151-158.</w:t>
      </w:r>
    </w:p>
    <w:p w:rsidR="0018722C">
      <w:pPr>
        <w:pStyle w:val="ab"/>
        <w:topLinePunct/>
        <w:ind w:left="200" w:hangingChars="200" w:hanging="200"/>
      </w:pPr>
      <w:hyperlink r:id="rId212">
        <w:r>
          <w:t>[</w:t>
        </w:r>
        <w:r>
          <w:t xml:space="preserve">44</w:t>
        </w:r>
        <w:r>
          <w:t>]</w:t>
        </w:r>
        <w:r w:rsidRPr="00281126">
          <w:t xml:space="preserve"> </w:t>
        </w:r>
        <w:r>
          <w:t>Vongchan </w:t>
        </w:r>
        <w:r>
          <w:t>P, </w:t>
        </w:r>
      </w:hyperlink>
      <w:hyperlink r:id="rId213">
        <w:r>
          <w:t>Kothan S, </w:t>
        </w:r>
      </w:hyperlink>
      <w:hyperlink r:id="rId214">
        <w:r>
          <w:t>Wutti-In </w:t>
        </w:r>
        <w:r>
          <w:t>Y, </w:t>
        </w:r>
      </w:hyperlink>
      <w:hyperlink r:id="rId215">
        <w:r>
          <w:t>Linhardt RJ</w:t>
        </w:r>
      </w:hyperlink>
      <w:r>
        <w:t>. Inhibition of human tumor xenograft growth in nude mice by a novel monoclonal anti-HSPG isolated from humanliver</w:t>
      </w:r>
      <w:r>
        <w:t>[</w:t>
      </w:r>
      <w:r>
        <w:t>J</w:t>
      </w:r>
      <w:r>
        <w:t>]</w:t>
      </w:r>
      <w:r>
        <w:t>.</w:t>
      </w:r>
      <w:hyperlink r:id="rId216">
        <w:r>
          <w:t> Anticancer Res. </w:t>
        </w:r>
      </w:hyperlink>
      <w:r>
        <w:t>2011;</w:t>
      </w:r>
      <w:r>
        <w:t> </w:t>
      </w:r>
      <w:r>
        <w:t>31</w:t>
      </w:r>
      <w:r>
        <w:t>(</w:t>
      </w:r>
      <w:r>
        <w:t>12</w:t>
      </w:r>
      <w:r>
        <w:t>)</w:t>
      </w:r>
      <w:r>
        <w:t xml:space="preserve">:</w:t>
      </w:r>
      <w:r>
        <w:t xml:space="preserve"> </w:t>
      </w:r>
      <w:r>
        <w:t>4067-4074.</w:t>
      </w:r>
    </w:p>
    <w:p w:rsidR="0018722C">
      <w:pPr>
        <w:pStyle w:val="ab"/>
        <w:topLinePunct/>
        <w:ind w:left="200" w:hangingChars="200" w:hanging="200"/>
      </w:pPr>
      <w:hyperlink r:id="rId217">
        <w:r>
          <w:t>[</w:t>
        </w:r>
        <w:r>
          <w:t xml:space="preserve">45</w:t>
        </w:r>
        <w:r>
          <w:t>]</w:t>
        </w:r>
        <w:r w:rsidRPr="00281126">
          <w:t xml:space="preserve"> </w:t>
        </w:r>
        <w:r>
          <w:t>Rathore D</w:t>
        </w:r>
      </w:hyperlink>
      <w:r>
        <w:t>, </w:t>
      </w:r>
      <w:hyperlink r:id="rId218">
        <w:r>
          <w:t>Nagarkatti R</w:t>
        </w:r>
      </w:hyperlink>
      <w:r>
        <w:t>, </w:t>
      </w:r>
      <w:hyperlink r:id="rId219">
        <w:r>
          <w:t>Jani D</w:t>
        </w:r>
      </w:hyperlink>
      <w:r>
        <w:t>, et al. </w:t>
      </w:r>
      <w:r>
        <w:t>An </w:t>
      </w:r>
      <w:r>
        <w:t>immunologically cryptic epitope of Plasmodium</w:t>
      </w:r>
      <w:r w:rsidR="001852F3">
        <w:t xml:space="preserve"> falciparum circumsporozoite protein facilitates liver cell</w:t>
      </w:r>
      <w:r w:rsidR="001852F3">
        <w:t xml:space="preserve"> recognition</w:t>
      </w:r>
      <w:r>
        <w:t> </w:t>
      </w:r>
      <w:r>
        <w:t>and</w:t>
      </w:r>
    </w:p>
    <w:p w:rsidR="0018722C">
      <w:pPr>
        <w:topLinePunct/>
      </w:pPr>
      <w:r>
        <w:t>I</w:t>
      </w:r>
      <w:r>
        <w:t>nduces protective antibodies that block liver cell invasion</w:t>
      </w:r>
      <w:r>
        <w:t>[</w:t>
      </w:r>
      <w:r>
        <w:t xml:space="preserve">J</w:t>
      </w:r>
      <w:r>
        <w:t>]</w:t>
      </w:r>
      <w:r>
        <w:t xml:space="preserve">. </w:t>
      </w:r>
      <w:hyperlink r:id="rId220">
        <w:r>
          <w:t xml:space="preserve">J Biol Chem. </w:t>
        </w:r>
      </w:hyperlink>
      <w:r>
        <w:t>2005; 280</w:t>
      </w:r>
      <w:r>
        <w:t>(</w:t>
      </w:r>
      <w:r>
        <w:t>21</w:t>
      </w:r>
      <w:r>
        <w:t>)</w:t>
      </w:r>
      <w:r>
        <w:t>:20524-20529.</w:t>
      </w:r>
    </w:p>
    <w:p w:rsidR="0018722C">
      <w:pPr>
        <w:pStyle w:val="ab"/>
        <w:topLinePunct/>
        <w:ind w:left="200" w:hangingChars="200" w:hanging="200"/>
      </w:pPr>
      <w:hyperlink r:id="rId221">
        <w:r>
          <w:t>[</w:t>
        </w:r>
        <w:r>
          <w:t xml:space="preserve">46</w:t>
        </w:r>
        <w:r>
          <w:t>]</w:t>
        </w:r>
        <w:r w:rsidRPr="00281126">
          <w:t xml:space="preserve"> </w:t>
        </w:r>
        <w:r>
          <w:t>Coppi </w:t>
        </w:r>
        <w:r>
          <w:t>A</w:t>
        </w:r>
      </w:hyperlink>
      <w:r>
        <w:t>, </w:t>
      </w:r>
      <w:hyperlink r:id="rId222">
        <w:r>
          <w:t>Natarajan R</w:t>
        </w:r>
      </w:hyperlink>
      <w:r>
        <w:t>, </w:t>
      </w:r>
      <w:hyperlink r:id="rId223">
        <w:r>
          <w:t>Pradel </w:t>
        </w:r>
        <w:r>
          <w:t>G</w:t>
        </w:r>
      </w:hyperlink>
      <w:r>
        <w:t>, </w:t>
      </w:r>
      <w:r>
        <w:t>et al. The malaria circumsporozoite protein has two functional domains, each with distinct roles as sporozoites journey from mosquito to mammalian host</w:t>
      </w:r>
      <w:r>
        <w:t>[</w:t>
      </w:r>
      <w:r>
        <w:t xml:space="preserve">J</w:t>
      </w:r>
      <w:r>
        <w:t>]</w:t>
      </w:r>
      <w:r>
        <w:t xml:space="preserve">. </w:t>
      </w:r>
      <w:hyperlink r:id="rId224">
        <w:r>
          <w:t>J Exp Med. </w:t>
        </w:r>
      </w:hyperlink>
      <w:r>
        <w:t>2011;</w:t>
      </w:r>
      <w:r>
        <w:t> </w:t>
      </w:r>
      <w:r>
        <w:t>208</w:t>
      </w:r>
      <w:r>
        <w:t>(</w:t>
      </w:r>
      <w:r>
        <w:t>2</w:t>
      </w:r>
      <w:r>
        <w:t>)</w:t>
      </w:r>
      <w:r>
        <w:t xml:space="preserve">:</w:t>
      </w:r>
      <w:r>
        <w:t xml:space="preserve"> </w:t>
      </w:r>
      <w:r>
        <w:t>341-356.</w:t>
      </w:r>
    </w:p>
    <w:p w:rsidR="0018722C">
      <w:pPr>
        <w:pStyle w:val="ab"/>
        <w:topLinePunct/>
        <w:ind w:left="200" w:hangingChars="200" w:hanging="200"/>
      </w:pPr>
      <w:hyperlink r:id="rId225">
        <w:r>
          <w:t>[</w:t>
        </w:r>
        <w:r>
          <w:t xml:space="preserve">47</w:t>
        </w:r>
        <w:r>
          <w:t>]</w:t>
        </w:r>
        <w:r w:rsidRPr="00281126">
          <w:t xml:space="preserve"> </w:t>
        </w:r>
        <w:r>
          <w:t>Plassmeyer ML,</w:t>
        </w:r>
      </w:hyperlink>
      <w:r>
        <w:t> </w:t>
      </w:r>
      <w:hyperlink r:id="rId226">
        <w:r>
          <w:t>Reiter K,</w:t>
        </w:r>
      </w:hyperlink>
      <w:r>
        <w:t> </w:t>
      </w:r>
      <w:hyperlink r:id="rId227">
        <w:r>
          <w:t>Shimp RL Jr</w:t>
        </w:r>
      </w:hyperlink>
      <w:r>
        <w:t>, et al. Structure of the Plasmodium</w:t>
      </w:r>
      <w:r w:rsidR="001852F3">
        <w:t xml:space="preserve"> falciparum circumsporozoite protein, a leading malaria vaccine candidate</w:t>
      </w:r>
      <w:r>
        <w:t>[</w:t>
      </w:r>
      <w:r>
        <w:t xml:space="preserve">J</w:t>
      </w:r>
      <w:r>
        <w:t>]</w:t>
      </w:r>
      <w:r>
        <w:t xml:space="preserve">. </w:t>
      </w:r>
      <w:hyperlink r:id="rId228">
        <w:r>
          <w:t>J Biol</w:t>
        </w:r>
      </w:hyperlink>
      <w:hyperlink r:id="rId228">
        <w:r>
          <w:t> Chem. </w:t>
        </w:r>
      </w:hyperlink>
      <w:r>
        <w:t>2009;</w:t>
      </w:r>
      <w:r>
        <w:t> </w:t>
      </w:r>
      <w:r>
        <w:t>284</w:t>
      </w:r>
      <w:r>
        <w:t>(</w:t>
      </w:r>
      <w:r>
        <w:t>39</w:t>
      </w:r>
      <w:r>
        <w:t>)</w:t>
      </w:r>
      <w:r>
        <w:t xml:space="preserve">:</w:t>
      </w:r>
      <w:r>
        <w:t xml:space="preserve"> </w:t>
      </w:r>
      <w:r>
        <w:t>26951-26963.</w:t>
      </w:r>
    </w:p>
    <w:p w:rsidR="0018722C">
      <w:pPr>
        <w:pStyle w:val="ab"/>
        <w:topLinePunct/>
        <w:ind w:left="200" w:hangingChars="200" w:hanging="200"/>
      </w:pPr>
      <w:hyperlink r:id="rId229">
        <w:r>
          <w:t>[</w:t>
        </w:r>
        <w:r>
          <w:t xml:space="preserve">48</w:t>
        </w:r>
        <w:r>
          <w:t>]</w:t>
        </w:r>
        <w:r w:rsidRPr="00281126">
          <w:t xml:space="preserve"> </w:t>
        </w:r>
        <w:r>
          <w:t>Ying</w:t>
        </w:r>
        <w:r>
          <w:t> </w:t>
        </w:r>
        <w:r>
          <w:t>P,</w:t>
        </w:r>
      </w:hyperlink>
      <w:r>
        <w:t> </w:t>
      </w:r>
      <w:hyperlink r:id="rId230">
        <w:r>
          <w:t>Shakibaei M</w:t>
        </w:r>
      </w:hyperlink>
      <w:r>
        <w:t>, </w:t>
      </w:r>
      <w:hyperlink r:id="rId231">
        <w:r>
          <w:t>Patankar MS</w:t>
        </w:r>
      </w:hyperlink>
      <w:r>
        <w:t>, et al. The malaria circumsporozoite protein: interaction of the conserved regions I and II-plus with heparin-like oligosaccharides in heparan sulfate</w:t>
      </w:r>
      <w:r>
        <w:t>[</w:t>
      </w:r>
      <w:r>
        <w:t xml:space="preserve">J</w:t>
      </w:r>
      <w:r>
        <w:t>]</w:t>
      </w:r>
      <w:r>
        <w:t xml:space="preserve">. </w:t>
      </w:r>
      <w:hyperlink r:id="rId232">
        <w:r>
          <w:t>Exp Parasitol. </w:t>
        </w:r>
      </w:hyperlink>
      <w:r>
        <w:t>1997;</w:t>
      </w:r>
      <w:r>
        <w:t> </w:t>
      </w:r>
      <w:r>
        <w:t>85</w:t>
      </w:r>
      <w:r>
        <w:t>(</w:t>
      </w:r>
      <w:r>
        <w:t>2</w:t>
      </w:r>
      <w:r>
        <w:t>)</w:t>
      </w:r>
      <w:r>
        <w:t xml:space="preserve">:</w:t>
      </w:r>
      <w:r>
        <w:t xml:space="preserve"> </w:t>
      </w:r>
      <w:r>
        <w:t>168-182.</w:t>
      </w:r>
    </w:p>
    <w:p w:rsidR="0018722C">
      <w:pPr>
        <w:pStyle w:val="ab"/>
        <w:topLinePunct/>
        <w:ind w:left="200" w:hangingChars="200" w:hanging="200"/>
      </w:pPr>
      <w:hyperlink r:id="rId233">
        <w:r>
          <w:t>[</w:t>
        </w:r>
        <w:r>
          <w:t xml:space="preserve">49</w:t>
        </w:r>
        <w:r>
          <w:t>]</w:t>
        </w:r>
        <w:r w:rsidRPr="00281126">
          <w:t xml:space="preserve"> </w:t>
        </w:r>
        <w:r>
          <w:t>Ancsin JB, </w:t>
        </w:r>
      </w:hyperlink>
      <w:hyperlink r:id="rId234">
        <w:r>
          <w:t>Kisilevsky R. </w:t>
        </w:r>
      </w:hyperlink>
      <w:r>
        <w:t>A</w:t>
      </w:r>
      <w:r>
        <w:t> </w:t>
      </w:r>
      <w:r>
        <w:t>binding site for highly sulfated heparan sulfate is identified in the N terminus of the circumsporozoite protein: significance for malarial sporozoite attachment to hepatocytes</w:t>
      </w:r>
      <w:r>
        <w:t>[</w:t>
      </w:r>
      <w:r>
        <w:t xml:space="preserve">J</w:t>
      </w:r>
      <w:r>
        <w:t>]</w:t>
      </w:r>
      <w:r>
        <w:t xml:space="preserve">. </w:t>
      </w:r>
      <w:hyperlink r:id="rId235">
        <w:r>
          <w:t>J Biol Chem. </w:t>
        </w:r>
      </w:hyperlink>
      <w:r>
        <w:t>2004;</w:t>
      </w:r>
      <w:r>
        <w:t> </w:t>
      </w:r>
      <w:r>
        <w:t>279</w:t>
      </w:r>
      <w:r>
        <w:t>(</w:t>
      </w:r>
      <w:r>
        <w:t>21</w:t>
      </w:r>
      <w:r>
        <w:t>)</w:t>
      </w:r>
      <w:r>
        <w:t xml:space="preserve">:</w:t>
      </w:r>
      <w:r>
        <w:t xml:space="preserve"> </w:t>
      </w:r>
      <w:r>
        <w:t>21824-21832.</w:t>
      </w:r>
    </w:p>
    <w:p w:rsidR="0018722C">
      <w:pPr>
        <w:pStyle w:val="ab"/>
        <w:topLinePunct/>
        <w:ind w:left="200" w:hangingChars="200" w:hanging="200"/>
      </w:pPr>
      <w:hyperlink r:id="rId236">
        <w:r>
          <w:t>[</w:t>
        </w:r>
        <w:r>
          <w:t xml:space="preserve">50</w:t>
        </w:r>
        <w:r>
          <w:t>]</w:t>
        </w:r>
        <w:r w:rsidRPr="00281126">
          <w:t xml:space="preserve"> </w:t>
        </w:r>
        <w:r>
          <w:t>Longmuir KJ,</w:t>
        </w:r>
      </w:hyperlink>
      <w:r>
        <w:t> </w:t>
      </w:r>
      <w:hyperlink r:id="rId237">
        <w:r>
          <w:t>Robertson RT</w:t>
        </w:r>
      </w:hyperlink>
      <w:r>
        <w:t>, </w:t>
      </w:r>
      <w:hyperlink r:id="rId238">
        <w:r>
          <w:t>Haynes SM</w:t>
        </w:r>
      </w:hyperlink>
      <w:r>
        <w:t>, et al. Effective targeting of liposomes</w:t>
      </w:r>
      <w:r>
        <w:t> </w:t>
      </w:r>
      <w:r>
        <w:t>to liver and hepatocytes in vivo by incorporation of a Plasmodium amino acid sequence</w:t>
      </w:r>
      <w:r>
        <w:t>[</w:t>
      </w:r>
      <w:r>
        <w:t xml:space="preserve">J</w:t>
      </w:r>
      <w:r>
        <w:t>]</w:t>
      </w:r>
      <w:r>
        <w:t xml:space="preserve">. </w:t>
      </w:r>
      <w:hyperlink r:id="rId239">
        <w:r>
          <w:t>Pharm Res. </w:t>
        </w:r>
      </w:hyperlink>
      <w:r>
        <w:t>2006;</w:t>
      </w:r>
      <w:r>
        <w:t> </w:t>
      </w:r>
      <w:r>
        <w:t>23</w:t>
      </w:r>
      <w:r>
        <w:t>(</w:t>
      </w:r>
      <w:r>
        <w:t>4</w:t>
      </w:r>
      <w:r>
        <w:t>)</w:t>
      </w:r>
      <w:r>
        <w:t xml:space="preserve">:</w:t>
      </w:r>
      <w:r>
        <w:t xml:space="preserve"> </w:t>
      </w:r>
      <w:r>
        <w:t>759-769.</w:t>
      </w:r>
    </w:p>
    <w:p w:rsidR="0018722C">
      <w:pPr>
        <w:pStyle w:val="ab"/>
        <w:topLinePunct/>
        <w:ind w:left="200" w:hangingChars="200" w:hanging="200"/>
      </w:pPr>
      <w:hyperlink r:id="rId240">
        <w:r>
          <w:t>[</w:t>
        </w:r>
        <w:r>
          <w:t xml:space="preserve">51</w:t>
        </w:r>
        <w:r>
          <w:t>]</w:t>
        </w:r>
        <w:r w:rsidRPr="00281126">
          <w:t xml:space="preserve"> </w:t>
        </w:r>
        <w:r>
          <w:t>Longmuir KJ, </w:t>
        </w:r>
      </w:hyperlink>
      <w:hyperlink r:id="rId241">
        <w:r>
          <w:t>Haynes SM, </w:t>
        </w:r>
      </w:hyperlink>
      <w:hyperlink r:id="rId242">
        <w:r>
          <w:t>Baratta </w:t>
        </w:r>
        <w:r>
          <w:t>JL, </w:t>
        </w:r>
      </w:hyperlink>
      <w:r>
        <w:t>et al. Liposomal delivery of doxorubicin to hepatocytes in vivo by targeting heparan sulfate</w:t>
      </w:r>
      <w:r>
        <w:t>[</w:t>
      </w:r>
      <w:r>
        <w:rPr>
          <w:sz w:val="24"/>
        </w:rPr>
        <w:t xml:space="preserve">J</w:t>
      </w:r>
      <w:r>
        <w:t>]</w:t>
      </w:r>
      <w:r>
        <w:t xml:space="preserve">. </w:t>
      </w:r>
      <w:hyperlink r:id="rId243">
        <w:r>
          <w:t>Int J Pharm.</w:t>
        </w:r>
        <w:r>
          <w:t> </w:t>
        </w:r>
      </w:hyperlink>
      <w:r>
        <w:t xml:space="preserve">2009;</w:t>
      </w:r>
      <w:r>
        <w:t xml:space="preserve"> </w:t>
      </w:r>
      <w:r>
        <w:t>382</w:t>
      </w:r>
      <w:r>
        <w:t>(</w:t>
      </w:r>
      <w:r>
        <w:t>1-2</w:t>
      </w:r>
      <w:r>
        <w:t>)</w:t>
      </w:r>
      <w:r>
        <w:t xml:space="preserve">:</w:t>
      </w:r>
      <w:r>
        <w:t xml:space="preserve"> </w:t>
      </w:r>
      <w:r>
        <w:t>222-233.</w:t>
      </w:r>
    </w:p>
    <w:p w:rsidR="0018722C">
      <w:pPr>
        <w:pStyle w:val="ab"/>
        <w:topLinePunct/>
        <w:ind w:left="200" w:hangingChars="200" w:hanging="200"/>
      </w:pPr>
      <w:r>
        <w:t>[</w:t>
      </w:r>
      <w:r>
        <w:t xml:space="preserve">52</w:t>
      </w:r>
      <w:r>
        <w:t xml:space="preserve">]</w:t>
      </w:r>
      <w:r>
        <w:t xml:space="preserve"> </w:t>
      </w:r>
      <w:r>
        <w:rPr>
          <w:rFonts w:ascii="宋体" w:hAnsi="宋体" w:eastAsia="宋体" w:hint="eastAsia"/>
        </w:rPr>
        <w:t>王晶</w:t>
      </w:r>
      <w:r>
        <w:t>. </w:t>
      </w:r>
      <w:r>
        <w:t>Endostatin</w:t>
      </w:r>
      <w:r/>
      <w:r>
        <w:rPr>
          <w:rFonts w:ascii="宋体" w:hAnsi="宋体" w:eastAsia="宋体" w:hint="eastAsia"/>
        </w:rPr>
        <w:t>对肺癌细胞</w:t>
      </w:r>
      <w:r>
        <w:t>Calu—6</w:t>
      </w:r>
      <w:r/>
      <w:r>
        <w:rPr>
          <w:rFonts w:ascii="宋体" w:hAnsi="宋体" w:eastAsia="宋体" w:hint="eastAsia"/>
        </w:rPr>
        <w:t>小鼠移植瘤生物效应的研究</w:t>
      </w:r>
      <w:r>
        <w:t>[</w:t>
      </w:r>
      <w:r>
        <w:rPr>
          <w:sz w:val="24"/>
        </w:rPr>
        <w:t>D</w:t>
      </w:r>
      <w:r>
        <w:t>]</w:t>
      </w:r>
      <w:r>
        <w:t xml:space="preserve">. </w:t>
      </w:r>
      <w:r>
        <w:rPr>
          <w:rFonts w:ascii="宋体" w:hAnsi="宋体" w:eastAsia="宋体" w:hint="eastAsia"/>
        </w:rPr>
        <w:t>天津医科大学硕士学位论文</w:t>
      </w:r>
      <w:r>
        <w:t>, </w:t>
      </w:r>
      <w:r>
        <w:t>2007.</w:t>
      </w:r>
    </w:p>
    <w:p w:rsidR="0018722C">
      <w:pPr>
        <w:pStyle w:val="ab"/>
        <w:topLinePunct/>
        <w:ind w:left="200" w:hangingChars="200" w:hanging="200"/>
      </w:pPr>
      <w:hyperlink r:id="rId244">
        <w:r>
          <w:t>[</w:t>
        </w:r>
        <w:r>
          <w:t xml:space="preserve">53</w:t>
        </w:r>
        <w:r>
          <w:t>]</w:t>
        </w:r>
        <w:r w:rsidRPr="00281126">
          <w:t xml:space="preserve"> </w:t>
        </w:r>
        <w:r>
          <w:t>Zhang PH,</w:t>
        </w:r>
      </w:hyperlink>
      <w:r>
        <w:t> </w:t>
      </w:r>
      <w:hyperlink r:id="rId245">
        <w:r>
          <w:t>Qin J, </w:t>
        </w:r>
      </w:hyperlink>
      <w:hyperlink r:id="rId246">
        <w:r>
          <w:t>Li </w:t>
        </w:r>
        <w:r>
          <w:t>AM</w:t>
        </w:r>
      </w:hyperlink>
      <w:r>
        <w:t>, et al. Inhibitory effects of recombinant human endostatin on the metastatic potential and invasiveness ofhepatocellular carcinoma HCCLM6 cells</w:t>
      </w:r>
      <w:r w:rsidR="001852F3">
        <w:t xml:space="preserve"> in vitro</w:t>
      </w:r>
      <w:r>
        <w:t>[</w:t>
      </w:r>
      <w:r>
        <w:t xml:space="preserve">J</w:t>
      </w:r>
      <w:r>
        <w:t>]</w:t>
      </w:r>
      <w:r>
        <w:t xml:space="preserve">. </w:t>
      </w:r>
      <w:hyperlink r:id="rId247">
        <w:r>
          <w:t>Nan </w:t>
        </w:r>
        <w:r>
          <w:t>Fang </w:t>
        </w:r>
        <w:r>
          <w:t>Yi </w:t>
        </w:r>
        <w:r>
          <w:t>Ke </w:t>
        </w:r>
        <w:r>
          <w:t>Da Xue Xue Bao. </w:t>
        </w:r>
      </w:hyperlink>
      <w:r>
        <w:t>2008;</w:t>
      </w:r>
      <w:r>
        <w:t> </w:t>
      </w:r>
      <w:r>
        <w:t>28</w:t>
      </w:r>
      <w:r>
        <w:t>(</w:t>
      </w:r>
      <w:r>
        <w:t>4</w:t>
      </w:r>
      <w:r>
        <w:t>)</w:t>
      </w:r>
      <w:r>
        <w:t xml:space="preserve">:</w:t>
      </w:r>
      <w:r>
        <w:t xml:space="preserve"> </w:t>
      </w:r>
      <w:r>
        <w:t>658-661.</w:t>
      </w:r>
    </w:p>
    <w:p w:rsidR="0018722C">
      <w:pPr>
        <w:pStyle w:val="ab"/>
        <w:topLinePunct/>
        <w:ind w:left="200" w:hangingChars="200" w:hanging="200"/>
      </w:pPr>
      <w:hyperlink r:id="rId248">
        <w:r>
          <w:t>[</w:t>
        </w:r>
        <w:r>
          <w:t xml:space="preserve">54</w:t>
        </w:r>
        <w:r>
          <w:t>]</w:t>
        </w:r>
        <w:r w:rsidRPr="00281126">
          <w:t xml:space="preserve"> </w:t>
        </w:r>
        <w:r>
          <w:t>Ren Z</w:t>
        </w:r>
      </w:hyperlink>
      <w:r>
        <w:t>, </w:t>
      </w:r>
      <w:hyperlink r:id="rId249">
        <w:r>
          <w:t>Wang </w:t>
        </w:r>
        <w:r>
          <w:t>Y,</w:t>
        </w:r>
      </w:hyperlink>
      <w:r>
        <w:t> </w:t>
      </w:r>
      <w:hyperlink r:id="rId250">
        <w:r>
          <w:t>Jiang </w:t>
        </w:r>
        <w:r>
          <w:t>W,</w:t>
        </w:r>
      </w:hyperlink>
      <w:r>
        <w:t> </w:t>
      </w:r>
      <w:r>
        <w:t>et al. Anti-tumor effect of a novel soluble recombinant human endostatin: administered as a single agent or </w:t>
      </w:r>
      <w:r>
        <w:t>in</w:t>
      </w:r>
      <w:r w:rsidR="001852F3">
        <w:t xml:space="preserve"> </w:t>
      </w:r>
      <w:r>
        <w:t>combination</w:t>
      </w:r>
      <w:r w:rsidR="001852F3">
        <w:t xml:space="preserve"> with chemotherapy agents in mouse tumor models</w:t>
      </w:r>
      <w:r>
        <w:t>[</w:t>
      </w:r>
      <w:r>
        <w:t xml:space="preserve">J</w:t>
      </w:r>
      <w:r>
        <w:t>]</w:t>
      </w:r>
      <w:r>
        <w:t xml:space="preserve">. </w:t>
      </w:r>
      <w:hyperlink r:id="rId251">
        <w:r>
          <w:t>PLoS </w:t>
        </w:r>
        <w:r>
          <w:t>One. </w:t>
        </w:r>
      </w:hyperlink>
      <w:r>
        <w:t>2014;</w:t>
      </w:r>
      <w:r>
        <w:t> </w:t>
      </w:r>
      <w:r>
        <w:t>9</w:t>
      </w:r>
      <w:r>
        <w:t>(</w:t>
      </w:r>
      <w:r>
        <w:t>9</w:t>
      </w:r>
      <w:r>
        <w:t>)</w:t>
      </w:r>
      <w:r>
        <w:t xml:space="preserve">:</w:t>
      </w:r>
      <w:r>
        <w:t xml:space="preserve"> </w:t>
      </w:r>
      <w:r>
        <w:t>e107823.</w:t>
      </w:r>
    </w:p>
    <w:p w:rsidR="0018722C">
      <w:pPr>
        <w:pStyle w:val="ab"/>
        <w:topLinePunct/>
        <w:ind w:left="200" w:hangingChars="200" w:hanging="200"/>
      </w:pPr>
      <w:hyperlink r:id="rId252">
        <w:r>
          <w:t>[</w:t>
        </w:r>
        <w:r>
          <w:t xml:space="preserve">55</w:t>
        </w:r>
        <w:r>
          <w:t>]</w:t>
        </w:r>
        <w:r w:rsidRPr="00281126">
          <w:t xml:space="preserve"> </w:t>
        </w:r>
        <w:r>
          <w:t>Karev</w:t>
        </w:r>
        <w:r w:rsidR="001852F3">
          <w:t xml:space="preserve"> VE.</w:t>
        </w:r>
      </w:hyperlink>
      <w:r>
        <w:t> </w:t>
      </w:r>
      <w:r w:rsidR="001852F3">
        <w:t xml:space="preserve">Fas, </w:t>
      </w:r>
      <w:r w:rsidR="001852F3">
        <w:t xml:space="preserve">FasL, </w:t>
      </w:r>
      <w:r w:rsidR="001852F3">
        <w:t xml:space="preserve">and</w:t>
      </w:r>
      <w:r w:rsidR="001852F3">
        <w:t xml:space="preserve"> bcl-2</w:t>
      </w:r>
      <w:r w:rsidR="001852F3">
        <w:t xml:space="preserve"> expression</w:t>
      </w:r>
      <w:r w:rsidR="001852F3">
        <w:t xml:space="preserve"> on</w:t>
      </w:r>
      <w:r w:rsidR="001852F3">
        <w:t xml:space="preserve"> hepatic</w:t>
      </w:r>
      <w:r w:rsidR="001852F3">
        <w:t xml:space="preserve"> intralobar</w:t>
      </w:r>
      <w:r w:rsidR="001852F3">
        <w:t xml:space="preserve"> lymphocytes</w:t>
      </w:r>
      <w:r>
        <w:t> </w:t>
      </w:r>
      <w:r>
        <w:t>in</w:t>
      </w:r>
    </w:p>
    <w:p w:rsidR="0018722C">
      <w:pPr>
        <w:topLinePunct/>
      </w:pPr>
      <w:r>
        <w:t>D</w:t>
      </w:r>
      <w:r>
        <w:t>ifferent variants of the natural course of chronic HBV and HCV infection and in its outcomes</w:t>
      </w:r>
      <w:r>
        <w:t>[</w:t>
      </w:r>
      <w:r>
        <w:t xml:space="preserve">J</w:t>
      </w:r>
      <w:r>
        <w:t>]</w:t>
      </w:r>
      <w:r>
        <w:t xml:space="preserve">. </w:t>
      </w:r>
      <w:hyperlink r:id="rId253">
        <w:r>
          <w:t xml:space="preserve">Arkh Patol. </w:t>
        </w:r>
      </w:hyperlink>
      <w:r>
        <w:t>2014; 76</w:t>
      </w:r>
      <w:r>
        <w:t>(</w:t>
      </w:r>
      <w:r>
        <w:t>1</w:t>
      </w:r>
      <w:r>
        <w:t>)</w:t>
      </w:r>
      <w:r>
        <w:t>:16-21.</w:t>
      </w:r>
    </w:p>
    <w:p w:rsidR="0018722C">
      <w:pPr>
        <w:pStyle w:val="ab"/>
        <w:topLinePunct/>
        <w:ind w:left="200" w:hangingChars="200" w:hanging="200"/>
      </w:pPr>
      <w:hyperlink r:id="rId254">
        <w:r>
          <w:t>[</w:t>
        </w:r>
        <w:r>
          <w:t xml:space="preserve">56</w:t>
        </w:r>
        <w:r>
          <w:t>]</w:t>
        </w:r>
        <w:r w:rsidRPr="00281126">
          <w:t xml:space="preserve"> </w:t>
        </w:r>
        <w:r>
          <w:t>Liedtke C</w:t>
        </w:r>
      </w:hyperlink>
      <w:r>
        <w:t>, </w:t>
      </w:r>
      <w:hyperlink r:id="rId255">
        <w:r>
          <w:t>Trautwein C</w:t>
        </w:r>
      </w:hyperlink>
      <w:r>
        <w:t>. The role of TNF and Fas dependent signaling in animal models of inflammatory liver injury and liver cancer</w:t>
      </w:r>
      <w:r>
        <w:t>[</w:t>
      </w:r>
      <w:r>
        <w:t xml:space="preserve">J</w:t>
      </w:r>
      <w:r>
        <w:t>]</w:t>
      </w:r>
      <w:r>
        <w:t xml:space="preserve">. </w:t>
      </w:r>
      <w:hyperlink r:id="rId256">
        <w:r>
          <w:t>Eur J Cell Biol.</w:t>
        </w:r>
      </w:hyperlink>
      <w:r>
        <w:t> 2012; 91</w:t>
      </w:r>
      <w:r>
        <w:t>(</w:t>
      </w:r>
      <w:r>
        <w:t>6-7</w:t>
      </w:r>
      <w:r>
        <w:t>)</w:t>
      </w:r>
      <w:r>
        <w:t xml:space="preserve">:</w:t>
      </w:r>
      <w:r>
        <w:t xml:space="preserve"> </w:t>
      </w:r>
      <w:r>
        <w:t>582-589.</w:t>
      </w:r>
    </w:p>
    <w:p w:rsidR="0018722C">
      <w:pPr>
        <w:pStyle w:val="ab"/>
        <w:topLinePunct/>
        <w:ind w:left="200" w:hangingChars="200" w:hanging="200"/>
      </w:pPr>
      <w:hyperlink r:id="rId257">
        <w:r>
          <w:t>[</w:t>
        </w:r>
        <w:r>
          <w:t xml:space="preserve">57</w:t>
        </w:r>
        <w:r>
          <w:t>]</w:t>
        </w:r>
        <w:r w:rsidRPr="00281126">
          <w:t xml:space="preserve"> </w:t>
        </w:r>
        <w:r>
          <w:t>Koschny R,</w:t>
        </w:r>
      </w:hyperlink>
      <w:r>
        <w:t> </w:t>
      </w:r>
      <w:hyperlink r:id="rId258">
        <w:r>
          <w:t>Brost S,</w:t>
        </w:r>
      </w:hyperlink>
      <w:r>
        <w:t> </w:t>
      </w:r>
      <w:hyperlink r:id="rId259">
        <w:r>
          <w:t>Hinz U,</w:t>
        </w:r>
      </w:hyperlink>
      <w:r>
        <w:t> et al. Cytosolic and nuclear caspase-8 have opposite impact on survival after liver resection for hepatocellular carcinoma</w:t>
      </w:r>
      <w:r>
        <w:t>[</w:t>
      </w:r>
      <w:r>
        <w:rPr>
          <w:sz w:val="24"/>
        </w:rPr>
        <w:t xml:space="preserve">J</w:t>
      </w:r>
      <w:r>
        <w:t>]</w:t>
      </w:r>
      <w:r>
        <w:t xml:space="preserve">. </w:t>
      </w:r>
      <w:hyperlink r:id="rId260">
        <w:r>
          <w:t>BMC Cancer.</w:t>
        </w:r>
      </w:hyperlink>
      <w:r>
        <w:t> </w:t>
      </w:r>
      <w:r>
        <w:t>2013;</w:t>
      </w:r>
      <w:r>
        <w:t> </w:t>
      </w:r>
      <w:r>
        <w:t xml:space="preserve">13:</w:t>
      </w:r>
      <w:r>
        <w:t xml:space="preserve"> </w:t>
      </w:r>
      <w:r>
        <w:t>532.</w:t>
      </w:r>
    </w:p>
    <w:p w:rsidR="0018722C">
      <w:pPr>
        <w:pStyle w:val="a4"/>
        <w:topLinePunct/>
      </w:pPr>
      <w:bookmarkStart w:id="750839" w:name="_Toc686750839"/>
      <w:bookmarkStart w:name="附录3攻读学位期间科研情况及所受奖励 " w:id="118"/>
      <w:bookmarkEnd w:id="118"/>
      <w:bookmarkStart w:name="_bookmark50" w:id="119"/>
      <w:bookmarkEnd w:id="119"/>
      <w:r>
        <w:rPr>
          <w:b/>
        </w:rPr>
        <w:t>附录</w:t>
      </w:r>
      <w:r>
        <w:rPr>
          <w:b/>
        </w:rPr>
        <w:t>3 </w:t>
      </w:r>
      <w:r>
        <w:t>攻读学位期间科研情况及所受奖励</w:t>
      </w:r>
      <w:bookmarkEnd w:id="750839"/>
    </w:p>
    <w:p w:rsidR="0018722C">
      <w:pPr>
        <w:spacing w:before="0"/>
        <w:ind w:leftChars="0" w:left="132" w:rightChars="0" w:right="0" w:firstLineChars="0" w:firstLine="0"/>
        <w:jc w:val="left"/>
        <w:topLinePunct/>
      </w:pPr>
      <w:r>
        <w:rPr>
          <w:kern w:val="2"/>
          <w:sz w:val="28"/>
          <w:szCs w:val="22"/>
          <w:rFonts w:cstheme="minorBidi" w:hAnsiTheme="minorHAnsi" w:eastAsiaTheme="minorHAnsi" w:asciiTheme="minorHAnsi" w:ascii="宋体" w:eastAsia="宋体" w:hint="eastAsia"/>
          <w:b/>
          <w:w w:val="95"/>
        </w:rPr>
        <w:t>发表的科研论文</w:t>
      </w:r>
    </w:p>
    <w:p w:rsidR="0018722C">
      <w:pPr>
        <w:pStyle w:val="cw18"/>
        <w:topLinePunct/>
      </w:pPr>
      <w:r>
        <w:t>[</w:t>
      </w:r>
      <w:r>
        <w:t xml:space="preserve">1</w:t>
      </w:r>
      <w:r>
        <w:t>]</w:t>
      </w:r>
      <w:r>
        <w:rPr>
          <w:rFonts w:ascii="宋体" w:hAnsi="宋体" w:eastAsia="宋体" w:hint="eastAsia"/>
          <w:b/>
        </w:rPr>
        <w:t>鲍冬梅</w:t>
      </w:r>
      <w:r>
        <w:rPr>
          <w:rFonts w:ascii="宋体" w:hAnsi="宋体" w:eastAsia="宋体" w:hint="eastAsia"/>
          <w:rFonts w:ascii="宋体" w:hAnsi="宋体" w:eastAsia="宋体" w:hint="eastAsia"/>
          <w:spacing w:val="-8"/>
          <w:sz w:val="24"/>
        </w:rPr>
        <w:t xml:space="preserve">, </w:t>
      </w:r>
      <w:r>
        <w:rPr>
          <w:rFonts w:ascii="宋体" w:hAnsi="宋体" w:eastAsia="宋体" w:hint="eastAsia"/>
        </w:rPr>
        <w:t>马艳</w:t>
      </w:r>
      <w:r>
        <w:rPr>
          <w:rFonts w:ascii="宋体" w:hAnsi="宋体" w:eastAsia="宋体" w:hint="eastAsia"/>
        </w:rPr>
        <w:t xml:space="preserve">, </w:t>
      </w:r>
      <w:r>
        <w:rPr>
          <w:rFonts w:ascii="宋体" w:hAnsi="宋体" w:eastAsia="宋体" w:hint="eastAsia"/>
        </w:rPr>
        <w:t>金小宝</w:t>
      </w:r>
      <w:r>
        <w:rPr>
          <w:rFonts w:ascii="宋体" w:hAnsi="宋体" w:eastAsia="宋体" w:hint="eastAsia"/>
        </w:rPr>
        <w:t xml:space="preserve">, </w:t>
      </w:r>
      <w:r>
        <w:rPr>
          <w:rFonts w:ascii="宋体" w:hAnsi="宋体" w:eastAsia="宋体" w:hint="eastAsia"/>
        </w:rPr>
        <w:t>朱家勇</w:t>
      </w:r>
      <w:r>
        <w:rPr>
          <w:rFonts w:ascii="宋体" w:hAnsi="宋体" w:eastAsia="宋体" w:hint="eastAsia"/>
        </w:rPr>
        <w:t>△</w:t>
      </w:r>
      <w:r>
        <w:t>.</w:t>
      </w:r>
      <w:r>
        <w:rPr>
          <w:rFonts w:ascii="宋体" w:hAnsi="宋体" w:eastAsia="宋体" w:hint="eastAsia"/>
        </w:rPr>
        <w:t>多肽在肝癌靶向治疗中的研究进展</w:t>
      </w:r>
      <w:r>
        <w:t>[</w:t>
      </w:r>
      <w:r>
        <w:t xml:space="preserve">J</w:t>
      </w:r>
      <w:r>
        <w:t>]</w:t>
      </w:r>
      <w:r>
        <w:t xml:space="preserve">. </w:t>
      </w:r>
      <w:r>
        <w:rPr>
          <w:rFonts w:ascii="宋体" w:hAnsi="宋体" w:eastAsia="宋体" w:hint="eastAsia"/>
        </w:rPr>
        <w:t>广东医学</w:t>
      </w:r>
      <w:r>
        <w:t>, 2014</w:t>
      </w:r>
      <w:r>
        <w:t>, </w:t>
      </w:r>
      <w:r>
        <w:t>35</w:t>
      </w:r>
      <w:r>
        <w:t>(</w:t>
      </w:r>
      <w:r>
        <w:t>7</w:t>
      </w:r>
      <w:r>
        <w:t>)</w:t>
      </w:r>
      <w:r>
        <w:rPr>
          <w:rFonts w:ascii="宋体" w:hAnsi="宋体" w:eastAsia="宋体" w:hint="eastAsia"/>
          <w:rFonts w:ascii="宋体" w:hAnsi="宋体" w:eastAsia="宋体" w:hint="eastAsia"/>
          <w:spacing w:val="-2"/>
          <w:sz w:val="24"/>
        </w:rPr>
        <w:t xml:space="preserve">: </w:t>
      </w:r>
      <w:r>
        <w:t>1115-1118.</w:t>
      </w:r>
    </w:p>
    <w:p w:rsidR="0018722C">
      <w:pPr>
        <w:pStyle w:val="cw18"/>
        <w:topLinePunct/>
      </w:pPr>
      <w:hyperlink r:id="rId261">
        <w:r>
          <w:t>[</w:t>
        </w:r>
        <w:r>
          <w:t xml:space="preserve">2</w:t>
        </w:r>
        <w:r>
          <w:t>]</w:t>
        </w:r>
        <w:r>
          <w:t xml:space="preserve"> </w:t>
        </w:r>
        <w:r>
          <w:rPr>
            <w:b/>
          </w:rPr>
          <w:t>Bao D</w:t>
        </w:r>
        <w:r>
          <w:t>,</w:t>
        </w:r>
      </w:hyperlink>
      <w:r>
        <w:t> </w:t>
      </w:r>
      <w:hyperlink r:id="rId262">
        <w:r>
          <w:t>Jin X</w:t>
        </w:r>
      </w:hyperlink>
      <w:r>
        <w:t>, </w:t>
      </w:r>
      <w:hyperlink r:id="rId263">
        <w:r>
          <w:t>Ma </w:t>
        </w:r>
        <w:r>
          <w:t>Y, </w:t>
        </w:r>
      </w:hyperlink>
      <w:hyperlink r:id="rId264">
        <w:r>
          <w:t>Zhu J</w:t>
        </w:r>
      </w:hyperlink>
      <w:r>
        <w:t>. Comparison of the Structure and Biological Activities of Wild-type</w:t>
      </w:r>
      <w:r w:rsidRPr="00000000">
        <w:tab/>
        <w:t>and</w:t>
      </w:r>
      <w:r w:rsidRPr="00000000">
        <w:tab/>
        <w:t>Mutant</w:t>
      </w:r>
      <w:r w:rsidRPr="00000000">
        <w:tab/>
        <w:t>Liver-targeting</w:t>
      </w:r>
      <w:r w:rsidRPr="00000000">
        <w:tab/>
        <w:t>Peptide</w:t>
      </w:r>
      <w:r w:rsidRPr="00000000">
        <w:tab/>
        <w:t>Modified</w:t>
      </w:r>
      <w:r w:rsidRPr="00000000">
        <w:tab/>
        <w:t>Recombinant</w:t>
      </w:r>
      <w:r w:rsidRPr="00000000">
        <w:tab/>
      </w:r>
      <w:r>
        <w:t>Human</w:t>
      </w:r>
    </w:p>
    <w:p w:rsidR="0018722C">
      <w:pPr>
        <w:topLinePunct/>
      </w:pPr>
      <w:r>
        <w:t xml:space="preserve">Endostatin </w:t>
      </w:r>
      <w:r>
        <w:t xml:space="preserve">(</w:t>
      </w:r>
      <w:r>
        <w:t xml:space="preserve">rES-CSP</w:t>
      </w:r>
      <w:r>
        <w:t xml:space="preserve">)</w:t>
      </w:r>
      <w:r>
        <w:t xml:space="preserve"> in Human Hepatocellular Carcinoma </w:t>
      </w:r>
      <w:r>
        <w:t xml:space="preserve">HepG2 </w:t>
      </w:r>
      <w:r>
        <w:t xml:space="preserve">Cells. </w:t>
      </w:r>
      <w:hyperlink r:id="rId265">
        <w:r>
          <w:t xml:space="preserve">Protein</w:t>
        </w:r>
        <w:r w:rsidR="001852F3">
          <w:t xml:space="preserve"> Pept</w:t>
        </w:r>
      </w:hyperlink>
      <w:r w:rsidR="001852F3">
        <w:t xml:space="preserve"> </w:t>
      </w:r>
      <w:hyperlink r:id="rId265">
        <w:r>
          <w:t xml:space="preserve">Lett. </w:t>
        </w:r>
      </w:hyperlink>
      <w:r>
        <w:t xml:space="preserve">2015 Mar 2. </w:t>
      </w:r>
      <w:r>
        <w:t xml:space="preserve">[</w:t>
      </w:r>
      <w:r>
        <w:t xml:space="preserve">Epub ahead of print</w:t>
      </w:r>
      <w:r>
        <w:t xml:space="preserve">]</w:t>
      </w:r>
      <w:r>
        <w:t xml:space="preserve"> </w:t>
      </w:r>
      <w:r>
        <w:rPr>
          <w:b/>
        </w:rPr>
        <w:t xml:space="preserve">(</w:t>
      </w:r>
      <w:r>
        <w:rPr>
          <w:b/>
        </w:rPr>
        <w:t xml:space="preserve">IF</w:t>
      </w:r>
      <w:r>
        <w:rPr>
          <w:rFonts w:ascii="宋体" w:eastAsia="宋体" w:hint="eastAsia"/>
          <w:b/>
          <w:shadow/>
        </w:rPr>
        <w:t xml:space="preserve">: </w:t>
      </w:r>
      <w:r>
        <w:rPr>
          <w:b/>
          <w:shadow/>
        </w:rPr>
        <w:t xml:space="preserve">1.735</w:t>
      </w:r>
      <w:r>
        <w:rPr>
          <w:b/>
        </w:rPr>
        <w:t xml:space="preserve">)</w:t>
      </w:r>
    </w:p>
    <w:p w:rsidR="0018722C">
      <w:pPr>
        <w:pStyle w:val="cw18"/>
        <w:topLinePunct/>
      </w:pPr>
      <w:r>
        <w:rPr>
          <w:b/>
        </w:rPr>
        <w:t>[</w:t>
      </w:r>
      <w:r>
        <w:rPr>
          <w:b/>
        </w:rPr>
        <w:t xml:space="preserve">3</w:t>
      </w:r>
      <w:r>
        <w:rPr>
          <w:b/>
        </w:rPr>
        <w:t>]</w:t>
      </w:r>
      <w:r>
        <w:rPr>
          <w:b/>
        </w:rPr>
        <w:t xml:space="preserve"> </w:t>
      </w:r>
      <w:r>
        <w:t>Y Ma, X-B Jin, </w:t>
      </w:r>
      <w:r>
        <w:t>F-J </w:t>
      </w:r>
      <w:r>
        <w:t>Chu, </w:t>
      </w:r>
      <w:r>
        <w:rPr>
          <w:b/>
        </w:rPr>
        <w:t>D-Mei Bao</w:t>
      </w:r>
      <w:r>
        <w:t>, J-Y Zhu. Expression of liver-targeting peptide modified recombinant human endostatin and preliminary study of its biological activities</w:t>
      </w:r>
      <w:r>
        <w:t>[</w:t>
      </w:r>
      <w:r>
        <w:t xml:space="preserve">J</w:t>
      </w:r>
      <w:r>
        <w:t>]</w:t>
      </w:r>
      <w:r>
        <w:t xml:space="preserve">. Applied Microbiology and Biotechnology, 2014, 98</w:t>
      </w:r>
      <w:r>
        <w:t>(</w:t>
      </w:r>
      <w:r>
        <w:rPr>
          <w:sz w:val="24"/>
        </w:rPr>
        <w:t xml:space="preserve">18</w:t>
      </w:r>
      <w:r>
        <w:t>)</w:t>
      </w:r>
      <w:r>
        <w:t xml:space="preserve"> </w:t>
      </w:r>
      <w:r>
        <w:rPr>
          <w:b/>
        </w:rPr>
        <w:t>(</w:t>
      </w:r>
      <w:r>
        <w:rPr>
          <w:b/>
          <w:sz w:val="24"/>
        </w:rPr>
        <w:t>IF:</w:t>
      </w:r>
      <w:r>
        <w:rPr>
          <w:b/>
          <w:spacing w:val="-14"/>
          <w:sz w:val="24"/>
        </w:rPr>
        <w:t> </w:t>
      </w:r>
      <w:r>
        <w:rPr>
          <w:b/>
          <w:sz w:val="24"/>
        </w:rPr>
        <w:t>3.81</w:t>
      </w:r>
      <w:r>
        <w:rPr>
          <w:b/>
        </w:rPr>
        <w:t>)</w:t>
      </w:r>
    </w:p>
    <w:p w:rsidR="0018722C">
      <w:pPr>
        <w:spacing w:before="37"/>
        <w:ind w:leftChars="0" w:left="132" w:rightChars="0" w:right="0" w:firstLineChars="0" w:firstLine="0"/>
        <w:jc w:val="left"/>
        <w:topLinePunct/>
      </w:pPr>
      <w:r>
        <w:rPr>
          <w:kern w:val="2"/>
          <w:sz w:val="28"/>
          <w:szCs w:val="22"/>
          <w:rFonts w:cstheme="minorBidi" w:hAnsiTheme="minorHAnsi" w:eastAsiaTheme="minorHAnsi" w:asciiTheme="minorHAnsi" w:ascii="宋体" w:eastAsia="宋体" w:hint="eastAsia"/>
          <w:b/>
          <w:w w:val="95"/>
        </w:rPr>
        <w:t>课题参与情况</w:t>
      </w:r>
    </w:p>
    <w:p w:rsidR="0018722C">
      <w:pPr>
        <w:topLinePunct/>
      </w:pPr>
      <w:r>
        <w:rPr>
          <w:rFonts w:ascii="宋体" w:eastAsia="宋体" w:hint="eastAsia"/>
        </w:rPr>
        <w:t>国家科技部新药创制重大专项资助项目：</w:t>
      </w:r>
      <w:r>
        <w:t>CSP </w:t>
      </w:r>
      <w:r>
        <w:t>I-plus</w:t>
      </w:r>
      <w:r/>
      <w:r>
        <w:rPr>
          <w:rFonts w:ascii="宋体" w:eastAsia="宋体" w:hint="eastAsia"/>
        </w:rPr>
        <w:t>修饰的肝靶向</w:t>
      </w:r>
      <w:r>
        <w:t>IFN</w:t>
      </w:r>
      <w:r/>
      <w:r>
        <w:rPr>
          <w:rFonts w:ascii="宋体" w:eastAsia="宋体" w:hint="eastAsia"/>
        </w:rPr>
        <w:t>抗</w:t>
      </w:r>
      <w:r>
        <w:t>HBV</w:t>
      </w:r>
      <w:r/>
      <w:r>
        <w:rPr>
          <w:rFonts w:ascii="宋体" w:eastAsia="宋体" w:hint="eastAsia"/>
        </w:rPr>
        <w:t>的成药性研究</w:t>
      </w:r>
      <w:r>
        <w:t>（</w:t>
      </w:r>
      <w:r>
        <w:rPr>
          <w:rFonts w:ascii="宋体" w:eastAsia="宋体" w:hint="eastAsia"/>
        </w:rPr>
        <w:t>编号</w:t>
      </w:r>
      <w:r>
        <w:t>: </w:t>
      </w:r>
      <w:r>
        <w:t>2013ZX09103-003</w:t>
      </w:r>
      <w:r>
        <w:t>）</w:t>
      </w:r>
    </w:p>
    <w:p w:rsidR="0018722C">
      <w:pPr>
        <w:spacing w:before="72"/>
        <w:ind w:leftChars="0" w:left="132" w:rightChars="0" w:right="0" w:firstLineChars="0" w:firstLine="0"/>
        <w:jc w:val="both"/>
        <w:topLinePunct/>
      </w:pPr>
      <w:r>
        <w:rPr>
          <w:kern w:val="2"/>
          <w:sz w:val="28"/>
          <w:szCs w:val="22"/>
          <w:rFonts w:cstheme="minorBidi" w:hAnsiTheme="minorHAnsi" w:eastAsiaTheme="minorHAnsi" w:asciiTheme="minorHAnsi" w:ascii="宋体" w:eastAsia="宋体" w:hint="eastAsia"/>
          <w:b/>
          <w:w w:val="95"/>
        </w:rPr>
        <w:t>获得的奖励</w:t>
      </w:r>
    </w:p>
    <w:p w:rsidR="0018722C">
      <w:pPr>
        <w:pStyle w:val="cw18"/>
        <w:topLinePunct/>
      </w:pPr>
      <w:r>
        <w:rPr>
          <w:rFonts w:ascii="宋体" w:hAnsi="宋体" w:eastAsia="宋体" w:hint="eastAsia"/>
        </w:rPr>
        <w:t>[</w:t>
      </w:r>
      <w:r>
        <w:rPr>
          <w:rFonts w:ascii="宋体" w:hAnsi="宋体" w:eastAsia="宋体" w:hint="eastAsia"/>
        </w:rPr>
        <w:t xml:space="preserve">1</w:t>
      </w:r>
      <w:r>
        <w:rPr>
          <w:rFonts w:ascii="宋体" w:hAnsi="宋体" w:eastAsia="宋体" w:hint="eastAsia"/>
        </w:rPr>
        <w:t>]</w:t>
      </w:r>
      <w:r>
        <w:rPr>
          <w:rFonts w:ascii="宋体" w:hAnsi="宋体" w:eastAsia="宋体" w:hint="eastAsia"/>
        </w:rPr>
        <w:t>获得</w:t>
      </w:r>
      <w:r>
        <w:t>2012-2013</w:t>
      </w:r>
      <w:r>
        <w:rPr>
          <w:rFonts w:ascii="宋体" w:hAnsi="宋体" w:eastAsia="宋体" w:hint="eastAsia"/>
        </w:rPr>
        <w:t>年度</w:t>
      </w:r>
      <w:r>
        <w:t>“</w:t>
      </w:r>
      <w:r>
        <w:rPr>
          <w:rFonts w:ascii="宋体" w:hAnsi="宋体" w:eastAsia="宋体" w:hint="eastAsia"/>
        </w:rPr>
        <w:t>优秀研究生</w:t>
      </w:r>
      <w:r>
        <w:t>”</w:t>
      </w:r>
      <w:r>
        <w:rPr>
          <w:rFonts w:ascii="宋体" w:hAnsi="宋体" w:eastAsia="宋体" w:hint="eastAsia"/>
        </w:rPr>
        <w:t>二等奖学金</w:t>
      </w:r>
    </w:p>
    <w:p w:rsidR="0018722C">
      <w:pPr>
        <w:pStyle w:val="cw18"/>
        <w:topLinePunct/>
      </w:pPr>
      <w:r>
        <w:rPr>
          <w:rFonts w:ascii="宋体" w:hAnsi="宋体" w:eastAsia="宋体" w:hint="eastAsia"/>
        </w:rPr>
        <w:t>[</w:t>
      </w:r>
      <w:r>
        <w:rPr>
          <w:rFonts w:ascii="宋体" w:hAnsi="宋体" w:eastAsia="宋体" w:hint="eastAsia"/>
        </w:rPr>
        <w:t xml:space="preserve">2</w:t>
      </w:r>
      <w:r>
        <w:rPr>
          <w:rFonts w:ascii="宋体" w:hAnsi="宋体" w:eastAsia="宋体" w:hint="eastAsia"/>
        </w:rPr>
        <w:t>]</w:t>
      </w:r>
      <w:r>
        <w:rPr>
          <w:rFonts w:ascii="宋体" w:hAnsi="宋体" w:eastAsia="宋体" w:hint="eastAsia"/>
        </w:rPr>
        <w:t>获得</w:t>
      </w:r>
      <w:r>
        <w:t>2013-2014</w:t>
      </w:r>
      <w:r>
        <w:rPr>
          <w:rFonts w:ascii="宋体" w:hAnsi="宋体" w:eastAsia="宋体" w:hint="eastAsia"/>
        </w:rPr>
        <w:t>学年</w:t>
      </w:r>
      <w:r>
        <w:t>“</w:t>
      </w:r>
      <w:r>
        <w:rPr>
          <w:rFonts w:ascii="宋体" w:hAnsi="宋体" w:eastAsia="宋体" w:hint="eastAsia"/>
        </w:rPr>
        <w:t>优秀学生干部</w:t>
      </w:r>
      <w:r>
        <w:t>”</w:t>
      </w:r>
      <w:r>
        <w:rPr>
          <w:rFonts w:ascii="宋体" w:hAnsi="宋体" w:eastAsia="宋体" w:hint="eastAsia"/>
        </w:rPr>
        <w:t>称号</w:t>
      </w:r>
    </w:p>
    <w:p w:rsidR="0018722C">
      <w:pPr>
        <w:pStyle w:val="a4"/>
        <w:topLinePunct/>
      </w:pPr>
      <w:bookmarkStart w:id="750840" w:name="_Toc686750840"/>
      <w:bookmarkStart w:name="附录Ⅰ：英文缩写语中文对照 " w:id="120"/>
      <w:bookmarkEnd w:id="120"/>
      <w:r/>
      <w:bookmarkStart w:name="_bookmark51" w:id="121"/>
      <w:bookmarkEnd w:id="121"/>
      <w:r/>
      <w:r>
        <w:t>附录Ⅰ：英文缩写语中文对照</w:t>
      </w:r>
      <w:bookmarkEnd w:id="750840"/>
    </w:p>
    <w:tbl>
      <w:tblPr>
        <w:tblW w:w="0" w:type="auto"/>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
        <w:gridCol w:w="1429"/>
        <w:gridCol w:w="4536"/>
        <w:gridCol w:w="3051"/>
        <w:gridCol w:w="186"/>
      </w:tblGrid>
      <w:tr>
        <w:trPr>
          <w:trHeight w:val="460" w:hRule="atLeast"/>
        </w:trPr>
        <w:tc>
          <w:tcPr>
            <w:tcW w:w="175" w:type="dxa"/>
            <w:tcBorders>
              <w:top w:val="single" w:sz="8" w:space="0" w:color="000000"/>
              <w:bottom w:val="single" w:sz="18" w:space="0" w:color="000000"/>
            </w:tcBorders>
          </w:tcPr>
          <w:p w:rsidR="0018722C">
            <w:pPr>
              <w:topLinePunct/>
              <w:ind w:leftChars="0" w:left="0" w:rightChars="0" w:right="0" w:firstLineChars="0" w:firstLine="0"/>
              <w:spacing w:line="240" w:lineRule="atLeast"/>
            </w:pPr>
          </w:p>
        </w:tc>
        <w:tc>
          <w:tcPr>
            <w:tcW w:w="1429" w:type="dxa"/>
            <w:tcBorders>
              <w:top w:val="single" w:sz="8" w:space="0" w:color="000000"/>
              <w:bottom w:val="single" w:sz="1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缩写词</w:t>
            </w:r>
          </w:p>
        </w:tc>
        <w:tc>
          <w:tcPr>
            <w:tcW w:w="4536" w:type="dxa"/>
            <w:tcBorders>
              <w:top w:val="single" w:sz="8" w:space="0" w:color="000000"/>
              <w:bottom w:val="single" w:sz="1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英文全称</w:t>
            </w:r>
          </w:p>
        </w:tc>
        <w:tc>
          <w:tcPr>
            <w:tcW w:w="3051" w:type="dxa"/>
            <w:tcBorders>
              <w:top w:val="single" w:sz="8" w:space="0" w:color="000000"/>
              <w:bottom w:val="single" w:sz="1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中文全称</w:t>
            </w:r>
          </w:p>
        </w:tc>
        <w:tc>
          <w:tcPr>
            <w:tcW w:w="186" w:type="dxa"/>
          </w:tcPr>
          <w:p w:rsidR="0018722C">
            <w:pPr>
              <w:topLinePunct/>
              <w:ind w:leftChars="0" w:left="0" w:rightChars="0" w:right="0" w:firstLineChars="0" w:firstLine="0"/>
              <w:spacing w:line="240" w:lineRule="atLeast"/>
            </w:pPr>
          </w:p>
        </w:tc>
      </w:tr>
      <w:tr>
        <w:trPr>
          <w:trHeight w:val="640" w:hRule="atLeast"/>
        </w:trPr>
        <w:tc>
          <w:tcPr>
            <w:tcW w:w="175" w:type="dxa"/>
            <w:tcBorders>
              <w:top w:val="single" w:sz="18" w:space="0" w:color="000000"/>
            </w:tcBorders>
          </w:tcPr>
          <w:p w:rsidR="0018722C">
            <w:pPr>
              <w:topLinePunct/>
              <w:ind w:leftChars="0" w:left="0" w:rightChars="0" w:right="0" w:firstLineChars="0" w:firstLine="0"/>
              <w:spacing w:line="240" w:lineRule="atLeast"/>
            </w:pPr>
          </w:p>
        </w:tc>
        <w:tc>
          <w:tcPr>
            <w:tcW w:w="1429" w:type="dxa"/>
            <w:tcBorders>
              <w:top w:val="single" w:sz="1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rEndostatin</w:t>
            </w:r>
          </w:p>
        </w:tc>
        <w:tc>
          <w:tcPr>
            <w:tcW w:w="4536" w:type="dxa"/>
            <w:tcBorders>
              <w:top w:val="single" w:sz="1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sz w:val="24"/>
                <w:szCs w:val="24"/>
              </w:rPr>
              <w:t>Recombinant Human Endostatin</w:t>
            </w:r>
          </w:p>
        </w:tc>
        <w:tc>
          <w:tcPr>
            <w:tcW w:w="3051" w:type="dxa"/>
            <w:tcBorders>
              <w:top w:val="single" w:sz="18" w:space="0" w:color="000000"/>
            </w:tcBorders>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sidRPr="00000000">
              <w:rPr>
                <w:rFonts w:ascii="宋体" w:eastAsia="宋体" w:hint="eastAsia"/>
                <w:sz w:val="24"/>
                <w:szCs w:val="24"/>
              </w:rPr>
              <w:t>恩度</w:t>
            </w:r>
          </w:p>
        </w:tc>
        <w:tc>
          <w:tcPr>
            <w:tcW w:w="186" w:type="dxa"/>
          </w:tcPr>
          <w:p w:rsidR="0018722C">
            <w:pPr>
              <w:topLinePunct/>
              <w:ind w:leftChars="0" w:left="0" w:rightChars="0" w:right="0" w:firstLineChars="0" w:firstLine="0"/>
              <w:spacing w:line="240" w:lineRule="atLeast"/>
            </w:pPr>
          </w:p>
        </w:tc>
      </w:tr>
      <w:tr>
        <w:trPr>
          <w:trHeight w:val="38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CSP</w:t>
            </w:r>
          </w:p>
        </w:tc>
        <w:tc>
          <w:tcPr>
            <w:tcW w:w="4536" w:type="dxa"/>
          </w:tcPr>
          <w:p w:rsidR="0018722C">
            <w:pPr>
              <w:topLinePunct/>
              <w:ind w:leftChars="0" w:left="0" w:rightChars="0" w:right="0" w:firstLineChars="0" w:firstLine="0"/>
              <w:spacing w:line="240" w:lineRule="atLeast"/>
            </w:pPr>
            <w:r w:rsidRPr="00000000">
              <w:rPr>
                <w:sz w:val="24"/>
                <w:szCs w:val="24"/>
              </w:rPr>
              <w:t>Circumsprozoite protein</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环子孢子蛋白</w:t>
            </w:r>
          </w:p>
        </w:tc>
        <w:tc>
          <w:tcPr>
            <w:tcW w:w="186" w:type="dxa"/>
          </w:tcPr>
          <w:p w:rsidR="0018722C">
            <w:pPr>
              <w:topLinePunct/>
              <w:ind w:leftChars="0" w:left="0" w:rightChars="0" w:right="0" w:firstLineChars="0" w:firstLine="0"/>
              <w:spacing w:line="240" w:lineRule="atLeast"/>
            </w:pPr>
          </w:p>
        </w:tc>
      </w:tr>
      <w:tr>
        <w:trPr>
          <w:trHeight w:val="36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HCC</w:t>
            </w:r>
          </w:p>
        </w:tc>
        <w:tc>
          <w:tcPr>
            <w:tcW w:w="4536" w:type="dxa"/>
          </w:tcPr>
          <w:p w:rsidR="0018722C">
            <w:pPr>
              <w:topLinePunct/>
              <w:ind w:leftChars="0" w:left="0" w:rightChars="0" w:right="0" w:firstLineChars="0" w:firstLine="0"/>
              <w:spacing w:line="240" w:lineRule="atLeast"/>
            </w:pPr>
            <w:r w:rsidRPr="00000000">
              <w:rPr>
                <w:sz w:val="24"/>
                <w:szCs w:val="24"/>
              </w:rPr>
              <w:t>Hepatocellular carcinoma</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肝细胞性肝癌</w:t>
            </w:r>
          </w:p>
        </w:tc>
        <w:tc>
          <w:tcPr>
            <w:tcW w:w="186" w:type="dxa"/>
          </w:tcPr>
          <w:p w:rsidR="0018722C">
            <w:pPr>
              <w:topLinePunct/>
              <w:ind w:leftChars="0" w:left="0" w:rightChars="0" w:right="0" w:firstLineChars="0" w:firstLine="0"/>
              <w:spacing w:line="240" w:lineRule="atLeast"/>
            </w:pPr>
          </w:p>
        </w:tc>
      </w:tr>
      <w:tr>
        <w:trPr>
          <w:trHeight w:val="36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SDS</w:t>
            </w:r>
          </w:p>
        </w:tc>
        <w:tc>
          <w:tcPr>
            <w:tcW w:w="4536" w:type="dxa"/>
          </w:tcPr>
          <w:p w:rsidR="0018722C">
            <w:pPr>
              <w:topLinePunct/>
              <w:ind w:leftChars="0" w:left="0" w:rightChars="0" w:right="0" w:firstLineChars="0" w:firstLine="0"/>
              <w:spacing w:line="240" w:lineRule="atLeast"/>
            </w:pPr>
            <w:r w:rsidRPr="00000000">
              <w:rPr>
                <w:sz w:val="24"/>
                <w:szCs w:val="24"/>
              </w:rPr>
              <w:t>Sodium Dodecyl Sulfate</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十二烷基硫酸钠</w:t>
            </w:r>
          </w:p>
        </w:tc>
        <w:tc>
          <w:tcPr>
            <w:tcW w:w="186" w:type="dxa"/>
          </w:tcPr>
          <w:p w:rsidR="0018722C">
            <w:pPr>
              <w:topLinePunct/>
              <w:ind w:leftChars="0" w:left="0" w:rightChars="0" w:right="0" w:firstLineChars="0" w:firstLine="0"/>
              <w:spacing w:line="240" w:lineRule="atLeast"/>
            </w:pPr>
          </w:p>
        </w:tc>
      </w:tr>
      <w:tr>
        <w:trPr>
          <w:trHeight w:val="36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PAGE</w:t>
            </w:r>
          </w:p>
        </w:tc>
        <w:tc>
          <w:tcPr>
            <w:tcW w:w="4536" w:type="dxa"/>
          </w:tcPr>
          <w:p w:rsidR="0018722C">
            <w:pPr>
              <w:topLinePunct/>
              <w:ind w:leftChars="0" w:left="0" w:rightChars="0" w:right="0" w:firstLineChars="0" w:firstLine="0"/>
              <w:spacing w:line="240" w:lineRule="atLeast"/>
            </w:pPr>
            <w:r w:rsidRPr="00000000">
              <w:rPr>
                <w:sz w:val="24"/>
                <w:szCs w:val="24"/>
              </w:rPr>
              <w:t>Polyacrylamine gel electrophoresis</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聚丙烯酸胺凝胶电泳</w:t>
            </w:r>
          </w:p>
        </w:tc>
        <w:tc>
          <w:tcPr>
            <w:tcW w:w="186" w:type="dxa"/>
          </w:tcPr>
          <w:p w:rsidR="0018722C">
            <w:pPr>
              <w:topLinePunct/>
              <w:ind w:leftChars="0" w:left="0" w:rightChars="0" w:right="0" w:firstLineChars="0" w:firstLine="0"/>
              <w:spacing w:line="240" w:lineRule="atLeast"/>
            </w:pPr>
          </w:p>
        </w:tc>
      </w:tr>
      <w:tr>
        <w:trPr>
          <w:trHeight w:val="36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Tris</w:t>
            </w:r>
          </w:p>
        </w:tc>
        <w:tc>
          <w:tcPr>
            <w:tcW w:w="4536" w:type="dxa"/>
          </w:tcPr>
          <w:p w:rsidR="0018722C">
            <w:pPr>
              <w:topLinePunct/>
              <w:ind w:leftChars="0" w:left="0" w:rightChars="0" w:right="0" w:firstLineChars="0" w:firstLine="0"/>
              <w:spacing w:line="240" w:lineRule="atLeast"/>
            </w:pPr>
            <w:r w:rsidRPr="00000000">
              <w:rPr>
                <w:sz w:val="24"/>
                <w:szCs w:val="24"/>
              </w:rPr>
              <w:t>Tris</w:t>
            </w:r>
            <w:r w:rsidRPr="00000000">
              <w:rPr>
                <w:sz w:val="24"/>
                <w:szCs w:val="24"/>
              </w:rPr>
              <w:t>(</w:t>
            </w:r>
            <w:r w:rsidRPr="00000000">
              <w:rPr>
                <w:sz w:val="24"/>
                <w:szCs w:val="24"/>
              </w:rPr>
              <w:t>hydroxymethyl</w:t>
            </w:r>
            <w:r w:rsidRPr="00000000">
              <w:rPr>
                <w:sz w:val="24"/>
                <w:szCs w:val="24"/>
              </w:rPr>
              <w:t>)</w:t>
            </w:r>
            <w:r w:rsidRPr="00000000">
              <w:rPr>
                <w:sz w:val="24"/>
                <w:szCs w:val="24"/>
              </w:rPr>
              <w:t>aminomethane</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三羟甲基氨基甲烷</w:t>
            </w:r>
          </w:p>
        </w:tc>
        <w:tc>
          <w:tcPr>
            <w:tcW w:w="186" w:type="dxa"/>
          </w:tcPr>
          <w:p w:rsidR="0018722C">
            <w:pPr>
              <w:topLinePunct/>
              <w:ind w:leftChars="0" w:left="0" w:rightChars="0" w:right="0" w:firstLineChars="0" w:firstLine="0"/>
              <w:spacing w:line="240" w:lineRule="atLeast"/>
            </w:pPr>
          </w:p>
        </w:tc>
      </w:tr>
      <w:tr>
        <w:trPr>
          <w:trHeight w:val="36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EDTA</w:t>
            </w:r>
          </w:p>
        </w:tc>
        <w:tc>
          <w:tcPr>
            <w:tcW w:w="4536" w:type="dxa"/>
          </w:tcPr>
          <w:p w:rsidR="0018722C">
            <w:pPr>
              <w:topLinePunct/>
              <w:ind w:leftChars="0" w:left="0" w:rightChars="0" w:right="0" w:firstLineChars="0" w:firstLine="0"/>
              <w:spacing w:line="240" w:lineRule="atLeast"/>
            </w:pPr>
            <w:r w:rsidRPr="00000000">
              <w:rPr>
                <w:sz w:val="24"/>
                <w:szCs w:val="24"/>
              </w:rPr>
              <w:t>Ethylenediameine teraacetic acid</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乙二胺四乙酸</w:t>
            </w:r>
          </w:p>
        </w:tc>
        <w:tc>
          <w:tcPr>
            <w:tcW w:w="186" w:type="dxa"/>
          </w:tcPr>
          <w:p w:rsidR="0018722C">
            <w:pPr>
              <w:topLinePunct/>
              <w:ind w:leftChars="0" w:left="0" w:rightChars="0" w:right="0" w:firstLineChars="0" w:firstLine="0"/>
              <w:spacing w:line="240" w:lineRule="atLeast"/>
            </w:pPr>
          </w:p>
        </w:tc>
      </w:tr>
      <w:tr>
        <w:trPr>
          <w:trHeight w:val="36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FBS</w:t>
            </w:r>
          </w:p>
        </w:tc>
        <w:tc>
          <w:tcPr>
            <w:tcW w:w="4536" w:type="dxa"/>
          </w:tcPr>
          <w:p w:rsidR="0018722C">
            <w:pPr>
              <w:topLinePunct/>
              <w:ind w:leftChars="0" w:left="0" w:rightChars="0" w:right="0" w:firstLineChars="0" w:firstLine="0"/>
              <w:spacing w:line="240" w:lineRule="atLeast"/>
            </w:pPr>
            <w:r w:rsidRPr="00000000">
              <w:rPr>
                <w:sz w:val="24"/>
                <w:szCs w:val="24"/>
              </w:rPr>
              <w:t>Fetal Bovine Serum</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胎牛血清</w:t>
            </w:r>
          </w:p>
        </w:tc>
        <w:tc>
          <w:tcPr>
            <w:tcW w:w="186" w:type="dxa"/>
          </w:tcPr>
          <w:p w:rsidR="0018722C">
            <w:pPr>
              <w:topLinePunct/>
              <w:ind w:leftChars="0" w:left="0" w:rightChars="0" w:right="0" w:firstLineChars="0" w:firstLine="0"/>
              <w:spacing w:line="240" w:lineRule="atLeast"/>
            </w:pPr>
          </w:p>
        </w:tc>
      </w:tr>
      <w:tr>
        <w:trPr>
          <w:trHeight w:val="36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DMSO</w:t>
            </w:r>
          </w:p>
        </w:tc>
        <w:tc>
          <w:tcPr>
            <w:tcW w:w="4536" w:type="dxa"/>
          </w:tcPr>
          <w:p w:rsidR="0018722C">
            <w:pPr>
              <w:topLinePunct/>
              <w:ind w:leftChars="0" w:left="0" w:rightChars="0" w:right="0" w:firstLineChars="0" w:firstLine="0"/>
              <w:spacing w:line="240" w:lineRule="atLeast"/>
            </w:pPr>
            <w:r w:rsidRPr="00000000">
              <w:rPr>
                <w:sz w:val="24"/>
                <w:szCs w:val="24"/>
              </w:rPr>
              <w:t>Dimethyl pyrocarbonate</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二甲基亚砜</w:t>
            </w:r>
          </w:p>
        </w:tc>
        <w:tc>
          <w:tcPr>
            <w:tcW w:w="186" w:type="dxa"/>
          </w:tcPr>
          <w:p w:rsidR="0018722C">
            <w:pPr>
              <w:topLinePunct/>
              <w:ind w:leftChars="0" w:left="0" w:rightChars="0" w:right="0" w:firstLineChars="0" w:firstLine="0"/>
              <w:spacing w:line="240" w:lineRule="atLeast"/>
            </w:pPr>
          </w:p>
        </w:tc>
      </w:tr>
      <w:tr>
        <w:trPr>
          <w:trHeight w:val="112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MTS</w:t>
            </w:r>
          </w:p>
        </w:tc>
        <w:tc>
          <w:tcPr>
            <w:tcW w:w="4536" w:type="dxa"/>
          </w:tcPr>
          <w:p w:rsidR="0018722C">
            <w:pPr>
              <w:topLinePunct/>
              <w:ind w:leftChars="0" w:left="0" w:rightChars="0" w:right="0" w:firstLineChars="0" w:firstLine="0"/>
              <w:spacing w:line="240" w:lineRule="atLeast"/>
            </w:pPr>
            <w:r w:rsidRPr="00000000">
              <w:rPr>
                <w:sz w:val="24"/>
                <w:szCs w:val="24"/>
              </w:rPr>
              <w:t>3-</w:t>
            </w:r>
            <w:r w:rsidRPr="00000000">
              <w:rPr>
                <w:sz w:val="24"/>
                <w:szCs w:val="24"/>
              </w:rPr>
              <w:t>(</w:t>
            </w:r>
            <w:r w:rsidRPr="00000000">
              <w:rPr>
                <w:sz w:val="24"/>
                <w:szCs w:val="24"/>
              </w:rPr>
              <w:t>4,5-dimethylthiazol-2-yl</w:t>
            </w:r>
            <w:r w:rsidRPr="00000000">
              <w:rPr>
                <w:sz w:val="24"/>
                <w:szCs w:val="24"/>
              </w:rPr>
              <w:t>)</w:t>
            </w:r>
            <w:r w:rsidRPr="00000000">
              <w:rPr>
                <w:sz w:val="24"/>
                <w:szCs w:val="24"/>
              </w:rPr>
              <w:t>-5-</w:t>
            </w:r>
            <w:r w:rsidRPr="00000000">
              <w:rPr>
                <w:sz w:val="24"/>
                <w:szCs w:val="24"/>
              </w:rPr>
              <w:t>(</w:t>
            </w:r>
            <w:r w:rsidRPr="00000000">
              <w:rPr>
                <w:sz w:val="24"/>
                <w:szCs w:val="24"/>
              </w:rPr>
              <w:t>3- carboxymethoxyphenyl</w:t>
            </w:r>
            <w:r w:rsidRPr="00000000">
              <w:rPr>
                <w:sz w:val="24"/>
                <w:szCs w:val="24"/>
              </w:rPr>
              <w:t>)</w:t>
            </w:r>
            <w:r w:rsidRPr="00000000">
              <w:rPr>
                <w:sz w:val="24"/>
                <w:szCs w:val="24"/>
              </w:rPr>
              <w:t>-2-</w:t>
            </w:r>
            <w:r w:rsidRPr="00000000">
              <w:rPr>
                <w:sz w:val="24"/>
                <w:szCs w:val="24"/>
              </w:rPr>
              <w:t>(</w:t>
            </w:r>
            <w:r w:rsidRPr="00000000">
              <w:rPr>
                <w:sz w:val="24"/>
                <w:szCs w:val="24"/>
              </w:rPr>
              <w:t>4-sulfophenyl</w:t>
            </w:r>
            <w:r w:rsidRPr="00000000">
              <w:rPr>
                <w:sz w:val="24"/>
                <w:szCs w:val="24"/>
              </w:rPr>
              <w:t>)</w:t>
            </w:r>
          </w:p>
          <w:p w:rsidR="0018722C">
            <w:pPr>
              <w:topLinePunct/>
              <w:ind w:leftChars="0" w:left="0" w:rightChars="0" w:right="0" w:firstLineChars="0" w:firstLine="0"/>
              <w:spacing w:line="240" w:lineRule="atLeast"/>
            </w:pPr>
            <w:r w:rsidRPr="00000000">
              <w:rPr>
                <w:sz w:val="24"/>
                <w:szCs w:val="24"/>
              </w:rPr>
              <w:t>-2H-tetrazolium</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噻唑蓝</w:t>
            </w:r>
          </w:p>
        </w:tc>
        <w:tc>
          <w:tcPr>
            <w:tcW w:w="186" w:type="dxa"/>
          </w:tcPr>
          <w:p w:rsidR="0018722C">
            <w:pPr>
              <w:topLinePunct/>
              <w:ind w:leftChars="0" w:left="0" w:rightChars="0" w:right="0" w:firstLineChars="0" w:firstLine="0"/>
              <w:spacing w:line="240" w:lineRule="atLeast"/>
            </w:pPr>
          </w:p>
        </w:tc>
      </w:tr>
      <w:tr>
        <w:trPr>
          <w:trHeight w:val="36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RNase</w:t>
            </w:r>
          </w:p>
        </w:tc>
        <w:tc>
          <w:tcPr>
            <w:tcW w:w="4536" w:type="dxa"/>
          </w:tcPr>
          <w:p w:rsidR="0018722C">
            <w:pPr>
              <w:topLinePunct/>
              <w:ind w:leftChars="0" w:left="0" w:rightChars="0" w:right="0" w:firstLineChars="0" w:firstLine="0"/>
              <w:spacing w:line="240" w:lineRule="atLeast"/>
            </w:pPr>
            <w:r w:rsidRPr="00000000">
              <w:rPr>
                <w:sz w:val="24"/>
                <w:szCs w:val="24"/>
              </w:rPr>
              <w:t>Ribonuclease</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核糖核酸酶</w:t>
            </w:r>
          </w:p>
        </w:tc>
        <w:tc>
          <w:tcPr>
            <w:tcW w:w="186" w:type="dxa"/>
          </w:tcPr>
          <w:p w:rsidR="0018722C">
            <w:pPr>
              <w:topLinePunct/>
              <w:ind w:leftChars="0" w:left="0" w:rightChars="0" w:right="0" w:firstLineChars="0" w:firstLine="0"/>
              <w:spacing w:line="240" w:lineRule="atLeast"/>
            </w:pPr>
          </w:p>
        </w:tc>
      </w:tr>
      <w:tr>
        <w:trPr>
          <w:trHeight w:val="36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PBS</w:t>
            </w:r>
          </w:p>
        </w:tc>
        <w:tc>
          <w:tcPr>
            <w:tcW w:w="4536" w:type="dxa"/>
          </w:tcPr>
          <w:p w:rsidR="0018722C">
            <w:pPr>
              <w:topLinePunct/>
              <w:ind w:leftChars="0" w:left="0" w:rightChars="0" w:right="0" w:firstLineChars="0" w:firstLine="0"/>
              <w:spacing w:line="240" w:lineRule="atLeast"/>
            </w:pPr>
            <w:r w:rsidRPr="00000000">
              <w:rPr>
                <w:sz w:val="24"/>
                <w:szCs w:val="24"/>
              </w:rPr>
              <w:t>Phosphate buffered saline</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磷酸盐缓冲溶液</w:t>
            </w:r>
          </w:p>
        </w:tc>
        <w:tc>
          <w:tcPr>
            <w:tcW w:w="186" w:type="dxa"/>
          </w:tcPr>
          <w:p w:rsidR="0018722C">
            <w:pPr>
              <w:topLinePunct/>
              <w:ind w:leftChars="0" w:left="0" w:rightChars="0" w:right="0" w:firstLineChars="0" w:firstLine="0"/>
              <w:spacing w:line="240" w:lineRule="atLeast"/>
            </w:pPr>
          </w:p>
        </w:tc>
      </w:tr>
      <w:tr>
        <w:trPr>
          <w:trHeight w:val="36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FITC</w:t>
            </w:r>
          </w:p>
        </w:tc>
        <w:tc>
          <w:tcPr>
            <w:tcW w:w="4536" w:type="dxa"/>
          </w:tcPr>
          <w:p w:rsidR="0018722C">
            <w:pPr>
              <w:topLinePunct/>
              <w:ind w:leftChars="0" w:left="0" w:rightChars="0" w:right="0" w:firstLineChars="0" w:firstLine="0"/>
              <w:spacing w:line="240" w:lineRule="atLeast"/>
            </w:pPr>
            <w:r w:rsidRPr="00000000">
              <w:rPr>
                <w:sz w:val="24"/>
                <w:szCs w:val="24"/>
              </w:rPr>
              <w:t>Fluorescein isothiocyanate</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异硫氰酸荧光素</w:t>
            </w:r>
          </w:p>
        </w:tc>
        <w:tc>
          <w:tcPr>
            <w:tcW w:w="186" w:type="dxa"/>
          </w:tcPr>
          <w:p w:rsidR="0018722C">
            <w:pPr>
              <w:topLinePunct/>
              <w:ind w:leftChars="0" w:left="0" w:rightChars="0" w:right="0" w:firstLineChars="0" w:firstLine="0"/>
              <w:spacing w:line="240" w:lineRule="atLeast"/>
            </w:pPr>
          </w:p>
        </w:tc>
      </w:tr>
      <w:tr>
        <w:trPr>
          <w:trHeight w:val="36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HSPG</w:t>
            </w:r>
          </w:p>
        </w:tc>
        <w:tc>
          <w:tcPr>
            <w:tcW w:w="453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H</w:t>
            </w:r>
            <w:r w:rsidRPr="00000000">
              <w:rPr>
                <w:sz w:val="24"/>
                <w:szCs w:val="24"/>
              </w:rPr>
              <w:t>eparan sulfateproteoglycans</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硫酸乙酰肝素蛋白聚糖</w:t>
            </w:r>
          </w:p>
        </w:tc>
        <w:tc>
          <w:tcPr>
            <w:tcW w:w="186" w:type="dxa"/>
          </w:tcPr>
          <w:p w:rsidR="0018722C">
            <w:pPr>
              <w:topLinePunct/>
              <w:ind w:leftChars="0" w:left="0" w:rightChars="0" w:right="0" w:firstLineChars="0" w:firstLine="0"/>
              <w:spacing w:line="240" w:lineRule="atLeast"/>
            </w:pPr>
          </w:p>
        </w:tc>
      </w:tr>
      <w:tr>
        <w:trPr>
          <w:trHeight w:val="36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GAG</w:t>
            </w:r>
          </w:p>
        </w:tc>
        <w:tc>
          <w:tcPr>
            <w:tcW w:w="4536" w:type="dxa"/>
          </w:tcPr>
          <w:p w:rsidR="0018722C">
            <w:pPr>
              <w:topLinePunct/>
              <w:ind w:leftChars="0" w:left="0" w:rightChars="0" w:right="0" w:firstLineChars="0" w:firstLine="0"/>
              <w:spacing w:line="240" w:lineRule="atLeast"/>
            </w:pPr>
            <w:r w:rsidRPr="00000000">
              <w:rPr>
                <w:sz w:val="24"/>
                <w:szCs w:val="24"/>
              </w:rPr>
              <w:t>gly-cosaminoglycan</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糖胺聚糖</w:t>
            </w:r>
          </w:p>
        </w:tc>
        <w:tc>
          <w:tcPr>
            <w:tcW w:w="186" w:type="dxa"/>
          </w:tcPr>
          <w:p w:rsidR="0018722C">
            <w:pPr>
              <w:topLinePunct/>
              <w:ind w:leftChars="0" w:left="0" w:rightChars="0" w:right="0" w:firstLineChars="0" w:firstLine="0"/>
              <w:spacing w:line="240" w:lineRule="atLeast"/>
            </w:pPr>
          </w:p>
        </w:tc>
      </w:tr>
      <w:tr>
        <w:trPr>
          <w:trHeight w:val="36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rmp</w:t>
            </w:r>
          </w:p>
        </w:tc>
        <w:tc>
          <w:tcPr>
            <w:tcW w:w="4536" w:type="dxa"/>
          </w:tcPr>
          <w:p w:rsidR="0018722C">
            <w:pPr>
              <w:topLinePunct/>
              <w:ind w:leftChars="0" w:left="0" w:rightChars="0" w:right="0" w:firstLineChars="0" w:firstLine="0"/>
              <w:spacing w:line="240" w:lineRule="atLeast"/>
            </w:pPr>
            <w:r w:rsidRPr="00000000">
              <w:rPr>
                <w:sz w:val="24"/>
                <w:szCs w:val="24"/>
              </w:rPr>
              <w:t>Revolution per minute</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每分钟转速</w:t>
            </w:r>
          </w:p>
        </w:tc>
        <w:tc>
          <w:tcPr>
            <w:tcW w:w="186" w:type="dxa"/>
          </w:tcPr>
          <w:p w:rsidR="0018722C">
            <w:pPr>
              <w:topLinePunct/>
              <w:ind w:leftChars="0" w:left="0" w:rightChars="0" w:right="0" w:firstLineChars="0" w:firstLine="0"/>
              <w:spacing w:line="240" w:lineRule="atLeast"/>
            </w:pPr>
          </w:p>
        </w:tc>
      </w:tr>
      <w:tr>
        <w:trPr>
          <w:trHeight w:val="36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VEGF</w:t>
            </w:r>
          </w:p>
        </w:tc>
        <w:tc>
          <w:tcPr>
            <w:tcW w:w="453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V</w:t>
            </w:r>
            <w:r w:rsidRPr="00000000">
              <w:rPr>
                <w:sz w:val="24"/>
                <w:szCs w:val="24"/>
              </w:rPr>
              <w:t>ascular endothelial growth factor</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血管内皮生长因子</w:t>
            </w:r>
          </w:p>
        </w:tc>
        <w:tc>
          <w:tcPr>
            <w:tcW w:w="186" w:type="dxa"/>
          </w:tcPr>
          <w:p w:rsidR="0018722C">
            <w:pPr>
              <w:topLinePunct/>
              <w:ind w:leftChars="0" w:left="0" w:rightChars="0" w:right="0" w:firstLineChars="0" w:firstLine="0"/>
              <w:spacing w:line="240" w:lineRule="atLeast"/>
            </w:pPr>
          </w:p>
        </w:tc>
      </w:tr>
      <w:tr>
        <w:trPr>
          <w:trHeight w:val="36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DMEM</w:t>
            </w:r>
          </w:p>
        </w:tc>
        <w:tc>
          <w:tcPr>
            <w:tcW w:w="4536" w:type="dxa"/>
          </w:tcPr>
          <w:p w:rsidR="0018722C">
            <w:pPr>
              <w:topLinePunct/>
              <w:ind w:leftChars="0" w:left="0" w:rightChars="0" w:right="0" w:firstLineChars="0" w:firstLine="0"/>
              <w:spacing w:line="240" w:lineRule="atLeast"/>
            </w:pPr>
            <w:r w:rsidRPr="00000000">
              <w:rPr>
                <w:sz w:val="24"/>
                <w:szCs w:val="24"/>
              </w:rPr>
              <w:t>Dulbecco</w:t>
            </w:r>
            <w:r w:rsidRPr="00000000">
              <w:rPr>
                <w:sz w:val="24"/>
                <w:szCs w:val="24"/>
              </w:rPr>
              <w:t>'</w:t>
            </w:r>
            <w:r w:rsidRPr="00000000">
              <w:rPr>
                <w:sz w:val="24"/>
                <w:szCs w:val="24"/>
              </w:rPr>
              <w:t>s Modified Eagle</w:t>
            </w:r>
            <w:r w:rsidRPr="00000000">
              <w:rPr>
                <w:sz w:val="24"/>
                <w:szCs w:val="24"/>
              </w:rPr>
              <w:t>'</w:t>
            </w:r>
            <w:r w:rsidRPr="00000000">
              <w:rPr>
                <w:sz w:val="24"/>
                <w:szCs w:val="24"/>
              </w:rPr>
              <w:t>s Medium</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改良 </w:t>
            </w:r>
            <w:r w:rsidRPr="00000000">
              <w:rPr>
                <w:sz w:val="24"/>
                <w:szCs w:val="24"/>
              </w:rPr>
              <w:t>Eagle </w:t>
            </w:r>
            <w:r w:rsidRPr="00000000">
              <w:rPr>
                <w:rFonts w:ascii="宋体" w:eastAsia="宋体" w:hint="eastAsia"/>
                <w:sz w:val="24"/>
                <w:szCs w:val="24"/>
              </w:rPr>
              <w:t>培养基</w:t>
            </w:r>
          </w:p>
        </w:tc>
        <w:tc>
          <w:tcPr>
            <w:tcW w:w="186" w:type="dxa"/>
          </w:tcPr>
          <w:p w:rsidR="0018722C">
            <w:pPr>
              <w:topLinePunct/>
              <w:ind w:leftChars="0" w:left="0" w:rightChars="0" w:right="0" w:firstLineChars="0" w:firstLine="0"/>
              <w:spacing w:line="240" w:lineRule="atLeast"/>
            </w:pPr>
          </w:p>
        </w:tc>
      </w:tr>
      <w:tr>
        <w:trPr>
          <w:trHeight w:val="74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DAPI</w:t>
            </w:r>
          </w:p>
        </w:tc>
        <w:tc>
          <w:tcPr>
            <w:tcW w:w="4536" w:type="dxa"/>
          </w:tcPr>
          <w:p w:rsidR="0018722C">
            <w:pPr>
              <w:topLinePunct/>
              <w:ind w:leftChars="0" w:left="0" w:rightChars="0" w:right="0" w:firstLineChars="0" w:firstLine="0"/>
              <w:spacing w:line="240" w:lineRule="atLeast"/>
            </w:pPr>
            <w:r w:rsidRPr="00000000">
              <w:rPr>
                <w:sz w:val="24"/>
                <w:szCs w:val="24"/>
              </w:rPr>
              <w:t>4</w:t>
            </w:r>
            <w:r w:rsidRPr="00000000">
              <w:rPr>
                <w:sz w:val="24"/>
                <w:szCs w:val="24"/>
              </w:rPr>
              <w:t>'</w:t>
            </w:r>
            <w:r w:rsidRPr="00000000">
              <w:rPr>
                <w:sz w:val="24"/>
                <w:szCs w:val="24"/>
              </w:rPr>
              <w:t>, 6-diamidino-2-phenylindole</w:t>
            </w:r>
          </w:p>
        </w:tc>
        <w:tc>
          <w:tcPr>
            <w:tcW w:w="3051" w:type="dxa"/>
          </w:tcPr>
          <w:p w:rsidR="0018722C">
            <w:pPr>
              <w:topLinePunct/>
              <w:ind w:leftChars="0" w:left="0" w:rightChars="0" w:right="0" w:firstLineChars="0" w:firstLine="0"/>
              <w:spacing w:line="240" w:lineRule="atLeast"/>
            </w:pPr>
            <w:r w:rsidRPr="00000000">
              <w:rPr>
                <w:sz w:val="24"/>
                <w:szCs w:val="24"/>
              </w:rPr>
              <w:t>4</w:t>
            </w:r>
            <w:r w:rsidRPr="00000000">
              <w:rPr>
                <w:sz w:val="24"/>
                <w:szCs w:val="24"/>
              </w:rPr>
              <w:t>'</w:t>
            </w:r>
            <w:r w:rsidRPr="00000000">
              <w:rPr>
                <w:sz w:val="24"/>
                <w:szCs w:val="24"/>
              </w:rPr>
              <w:t>,6-</w:t>
            </w:r>
            <w:r w:rsidRPr="00000000">
              <w:rPr>
                <w:rFonts w:ascii="宋体" w:hAnsi="宋体" w:eastAsia="宋体" w:hint="eastAsia"/>
                <w:sz w:val="24"/>
                <w:szCs w:val="24"/>
              </w:rPr>
              <w:t>联脒</w:t>
            </w:r>
            <w:r w:rsidRPr="00000000">
              <w:rPr>
                <w:sz w:val="24"/>
                <w:szCs w:val="24"/>
              </w:rPr>
              <w:t>-2-</w:t>
            </w:r>
            <w:r w:rsidRPr="00000000">
              <w:rPr>
                <w:rFonts w:ascii="宋体" w:hAnsi="宋体" w:eastAsia="宋体" w:hint="eastAsia"/>
                <w:sz w:val="24"/>
                <w:szCs w:val="24"/>
              </w:rPr>
              <w:t>苯基吲哚二盐酸盐</w:t>
            </w:r>
          </w:p>
        </w:tc>
        <w:tc>
          <w:tcPr>
            <w:tcW w:w="186" w:type="dxa"/>
          </w:tcPr>
          <w:p w:rsidR="0018722C">
            <w:pPr>
              <w:topLinePunct/>
              <w:ind w:leftChars="0" w:left="0" w:rightChars="0" w:right="0" w:firstLineChars="0" w:firstLine="0"/>
              <w:spacing w:line="240" w:lineRule="atLeast"/>
            </w:pPr>
          </w:p>
        </w:tc>
      </w:tr>
      <w:tr>
        <w:trPr>
          <w:trHeight w:val="38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bFGF</w:t>
            </w:r>
          </w:p>
        </w:tc>
        <w:tc>
          <w:tcPr>
            <w:tcW w:w="4536" w:type="dxa"/>
          </w:tcPr>
          <w:p w:rsidR="0018722C">
            <w:pPr>
              <w:topLinePunct/>
              <w:ind w:leftChars="0" w:left="0" w:rightChars="0" w:right="0" w:firstLineChars="0" w:firstLine="0"/>
              <w:spacing w:line="240" w:lineRule="atLeast"/>
            </w:pPr>
            <w:r w:rsidRPr="00000000">
              <w:rPr>
                <w:sz w:val="24"/>
                <w:szCs w:val="24"/>
              </w:rPr>
              <w:t/>
            </w:r>
            <w:r w:rsidRPr="00000000">
              <w:rPr>
                <w:sz w:val="24"/>
                <w:szCs w:val="24"/>
              </w:rPr>
              <w:t>B</w:t>
            </w:r>
            <w:r w:rsidRPr="00000000">
              <w:rPr>
                <w:sz w:val="24"/>
                <w:szCs w:val="24"/>
              </w:rPr>
              <w:t>asic fibroblast growth factor</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碱性成纤维细胞生长因子</w:t>
            </w:r>
          </w:p>
        </w:tc>
        <w:tc>
          <w:tcPr>
            <w:tcW w:w="186" w:type="dxa"/>
          </w:tcPr>
          <w:p w:rsidR="0018722C">
            <w:pPr>
              <w:topLinePunct/>
              <w:ind w:leftChars="0" w:left="0" w:rightChars="0" w:right="0" w:firstLineChars="0" w:firstLine="0"/>
              <w:spacing w:line="240" w:lineRule="atLeast"/>
            </w:pPr>
          </w:p>
        </w:tc>
      </w:tr>
      <w:tr>
        <w:trPr>
          <w:trHeight w:val="360" w:hRule="atLeast"/>
        </w:trPr>
        <w:tc>
          <w:tcPr>
            <w:tcW w:w="175" w:type="dxa"/>
          </w:tcPr>
          <w:p w:rsidR="0018722C">
            <w:pPr>
              <w:topLinePunct/>
              <w:ind w:leftChars="0" w:left="0" w:rightChars="0" w:right="0" w:firstLineChars="0" w:firstLine="0"/>
              <w:spacing w:line="240" w:lineRule="atLeast"/>
            </w:pPr>
          </w:p>
        </w:tc>
        <w:tc>
          <w:tcPr>
            <w:tcW w:w="1429" w:type="dxa"/>
          </w:tcPr>
          <w:p w:rsidR="0018722C">
            <w:pPr>
              <w:topLinePunct/>
              <w:ind w:leftChars="0" w:left="0" w:rightChars="0" w:right="0" w:firstLineChars="0" w:firstLine="0"/>
              <w:spacing w:line="240" w:lineRule="atLeast"/>
            </w:pPr>
            <w:r w:rsidRPr="00000000">
              <w:rPr>
                <w:sz w:val="24"/>
                <w:szCs w:val="24"/>
              </w:rPr>
              <w:t>PI</w:t>
            </w:r>
          </w:p>
        </w:tc>
        <w:tc>
          <w:tcPr>
            <w:tcW w:w="4536" w:type="dxa"/>
          </w:tcPr>
          <w:p w:rsidR="0018722C">
            <w:pPr>
              <w:topLinePunct/>
              <w:ind w:leftChars="0" w:left="0" w:rightChars="0" w:right="0" w:firstLineChars="0" w:firstLine="0"/>
              <w:spacing w:line="240" w:lineRule="atLeast"/>
            </w:pPr>
            <w:r w:rsidRPr="00000000">
              <w:rPr>
                <w:sz w:val="24"/>
                <w:szCs w:val="24"/>
              </w:rPr>
              <w:t>Propidium iodide</w:t>
            </w:r>
          </w:p>
        </w:tc>
        <w:tc>
          <w:tcPr>
            <w:tcW w:w="3051" w:type="dxa"/>
          </w:tcPr>
          <w:p w:rsidR="0018722C">
            <w:pPr>
              <w:topLinePunct/>
              <w:ind w:leftChars="0" w:left="0" w:rightChars="0" w:right="0" w:firstLineChars="0" w:firstLine="0"/>
              <w:spacing w:line="240" w:lineRule="atLeast"/>
            </w:pPr>
            <w:r w:rsidRPr="00000000">
              <w:rPr>
                <w:rFonts w:ascii="宋体" w:eastAsia="宋体" w:hint="eastAsia"/>
                <w:sz w:val="24"/>
                <w:szCs w:val="24"/>
              </w:rPr>
              <w:t>碘化吡啶</w:t>
            </w:r>
          </w:p>
        </w:tc>
        <w:tc>
          <w:tcPr>
            <w:tcW w:w="186" w:type="dxa"/>
          </w:tcPr>
          <w:p w:rsidR="0018722C">
            <w:pPr>
              <w:topLinePunct/>
              <w:ind w:leftChars="0" w:left="0" w:rightChars="0" w:right="0" w:firstLineChars="0" w:firstLine="0"/>
              <w:spacing w:line="240" w:lineRule="atLeast"/>
            </w:pPr>
          </w:p>
        </w:tc>
      </w:tr>
      <w:tr>
        <w:trPr>
          <w:trHeight w:val="340" w:hRule="atLeast"/>
        </w:trPr>
        <w:tc>
          <w:tcPr>
            <w:tcW w:w="175" w:type="dxa"/>
          </w:tcPr>
          <w:p w:rsidR="0018722C">
            <w:pPr>
              <w:topLinePunct/>
              <w:ind w:leftChars="0" w:left="0" w:rightChars="0" w:right="0" w:firstLineChars="0" w:firstLine="0"/>
              <w:spacing w:line="240" w:lineRule="atLeast"/>
            </w:pPr>
          </w:p>
        </w:tc>
        <w:tc>
          <w:tcPr>
            <w:tcW w:w="1429" w:type="dxa"/>
            <w:tcBorders>
              <w:bottom w:val="single" w:sz="18" w:space="0" w:color="000000"/>
            </w:tcBorders>
          </w:tcPr>
          <w:p w:rsidR="0018722C">
            <w:pPr>
              <w:topLinePunct/>
              <w:ind w:leftChars="0" w:left="0" w:rightChars="0" w:right="0" w:firstLineChars="0" w:firstLine="0"/>
              <w:spacing w:line="240" w:lineRule="atLeast"/>
            </w:pPr>
            <w:r w:rsidRPr="00000000">
              <w:rPr>
                <w:sz w:val="24"/>
                <w:szCs w:val="24"/>
              </w:rPr>
              <w:t>MMP</w:t>
            </w:r>
          </w:p>
        </w:tc>
        <w:tc>
          <w:tcPr>
            <w:tcW w:w="4536" w:type="dxa"/>
            <w:tcBorders>
              <w:bottom w:val="single" w:sz="18" w:space="0" w:color="000000"/>
            </w:tcBorders>
          </w:tcPr>
          <w:p w:rsidR="0018722C">
            <w:pPr>
              <w:topLinePunct/>
              <w:ind w:leftChars="0" w:left="0" w:rightChars="0" w:right="0" w:firstLineChars="0" w:firstLine="0"/>
              <w:spacing w:line="240" w:lineRule="atLeast"/>
            </w:pPr>
            <w:r w:rsidRPr="00000000">
              <w:rPr>
                <w:sz w:val="24"/>
                <w:szCs w:val="24"/>
              </w:rPr>
              <w:t>Matrix Metalloprotease</w:t>
            </w:r>
          </w:p>
        </w:tc>
        <w:tc>
          <w:tcPr>
            <w:tcW w:w="3051" w:type="dxa"/>
            <w:tcBorders>
              <w:bottom w:val="single" w:sz="18" w:space="0" w:color="000000"/>
            </w:tcBorders>
          </w:tcPr>
          <w:p w:rsidR="0018722C">
            <w:pPr>
              <w:topLinePunct/>
              <w:ind w:leftChars="0" w:left="0" w:rightChars="0" w:right="0" w:firstLineChars="0" w:firstLine="0"/>
              <w:spacing w:line="240" w:lineRule="atLeast"/>
            </w:pPr>
            <w:r w:rsidRPr="00000000">
              <w:rPr>
                <w:rFonts w:ascii="宋体" w:eastAsia="宋体" w:hint="eastAsia"/>
                <w:sz w:val="24"/>
                <w:szCs w:val="24"/>
              </w:rPr>
              <w:t>基质金属蛋白酶</w:t>
            </w:r>
          </w:p>
        </w:tc>
        <w:tc>
          <w:tcPr>
            <w:tcW w:w="186" w:type="dxa"/>
            <w:tcBorders>
              <w:bottom w:val="single" w:sz="18" w:space="0" w:color="000000"/>
            </w:tcBorders>
          </w:tcPr>
          <w:p w:rsidR="0018722C">
            <w:pPr>
              <w:topLinePunct/>
              <w:ind w:leftChars="0" w:left="0" w:rightChars="0" w:right="0" w:firstLineChars="0" w:firstLine="0"/>
              <w:spacing w:line="240" w:lineRule="atLeast"/>
            </w:pPr>
          </w:p>
        </w:tc>
      </w:tr>
    </w:tbl>
    <w:p w:rsidR="0018722C">
      <w:pPr>
        <w:rPr/>
        <w:topLinePunct/>
        <w:pStyle w:val="affa"/>
      </w:pPr>
    </w:p>
    <w:p w:rsidR="0018722C">
      <w:pPr>
        <w:pStyle w:val="Heading1"/>
        <w:topLinePunct/>
      </w:pPr>
      <w:bookmarkStart w:id="750841" w:name="_Toc686750841"/>
      <w:bookmarkStart w:name="文献综述:多肽在肝癌靶向治疗中的研究进展 " w:id="122"/>
      <w:bookmarkEnd w:id="122"/>
      <w:bookmarkStart w:name="_bookmark52" w:id="123"/>
      <w:bookmarkEnd w:id="123"/>
      <w:r>
        <w:t>文献综述</w:t>
      </w:r>
      <w:bookmarkEnd w:id="750841"/>
    </w:p>
    <w:p w:rsidR="0018722C">
      <w:pPr>
        <w:topLinePunct/>
      </w:pPr>
      <w:r>
        <w:rPr>
          <w:rFonts w:cstheme="minorBidi" w:hAnsiTheme="minorHAnsi" w:eastAsiaTheme="minorHAnsi" w:asciiTheme="minorHAnsi" w:ascii="宋体" w:eastAsia="宋体" w:hint="eastAsia"/>
          <w:b/>
        </w:rPr>
        <w:t>多肽在肝癌靶向治疗中的研究进展</w:t>
      </w:r>
    </w:p>
    <w:p w:rsidR="0018722C">
      <w:pPr>
        <w:topLinePunct/>
      </w:pPr>
      <w:r>
        <w:rPr>
          <w:rFonts w:ascii="宋体" w:hAnsi="宋体" w:eastAsia="宋体" w:hint="eastAsia"/>
        </w:rPr>
        <w:t>鲍冬梅，马艳，金小宝，朱家勇</w:t>
      </w:r>
      <w:r>
        <w:rPr>
          <w:rFonts w:ascii="宋体" w:hAnsi="宋体" w:eastAsia="宋体" w:hint="eastAsia"/>
        </w:rPr>
        <w:t>△</w:t>
      </w:r>
    </w:p>
    <w:p w:rsidR="0018722C">
      <w:pPr>
        <w:topLinePunct/>
      </w:pPr>
      <w:r>
        <w:rPr>
          <w:rFonts w:ascii="宋体" w:eastAsia="宋体" w:hint="eastAsia"/>
        </w:rPr>
        <w:t>广东药学院基础学院广东省生物活性药物研究重点实验室</w:t>
      </w:r>
      <w:r>
        <w:rPr>
          <w:rFonts w:ascii="宋体" w:eastAsia="宋体" w:hint="eastAsia"/>
        </w:rPr>
        <w:t>（</w:t>
      </w:r>
      <w:r>
        <w:rPr>
          <w:rFonts w:ascii="宋体" w:eastAsia="宋体" w:hint="eastAsia"/>
        </w:rPr>
        <w:t xml:space="preserve">广东广州</w:t>
      </w:r>
      <w:r>
        <w:t>510006</w:t>
      </w:r>
      <w:r>
        <w:rPr>
          <w:rFonts w:ascii="宋体" w:eastAsia="宋体" w:hint="eastAsia"/>
        </w:rPr>
        <w:t>）</w:t>
      </w:r>
    </w:p>
    <w:p w:rsidR="0018722C">
      <w:pPr>
        <w:pStyle w:val="aff0"/>
        <w:topLinePunct/>
      </w:pPr>
      <w:r>
        <w:rPr>
          <w:rStyle w:val="aff4"/>
          <w:rFonts w:ascii="Times New Roman" w:eastAsia="黑体" w:hint="eastAsia"/>
          <w:b/>
        </w:rPr>
        <w:t>【</w:t>
      </w:r>
      <w:r>
        <w:rPr>
          <w:rStyle w:val="aff4"/>
          <w:rFonts w:ascii="Times New Roman" w:eastAsia="黑体" w:hint="eastAsia"/>
          <w:b/>
        </w:rPr>
        <w:t xml:space="preserve">摘要</w:t>
      </w:r>
      <w:r>
        <w:rPr>
          <w:rStyle w:val="aff4"/>
          <w:rFonts w:ascii="Times New Roman" w:eastAsia="黑体" w:hint="eastAsia"/>
          <w:b/>
        </w:rPr>
        <w:t>】</w:t>
      </w:r>
      <w:r>
        <w:rPr>
          <w:rFonts w:ascii="宋体" w:eastAsia="宋体" w:hint="eastAsia"/>
        </w:rPr>
        <w:t>肝癌是我国常见恶性肿瘤之一，其发病率逐年增长。</w:t>
      </w:r>
      <w:r>
        <w:rPr>
          <w:rFonts w:ascii="宋体" w:eastAsia="宋体" w:hint="eastAsia"/>
        </w:rPr>
        <w:t>近年</w:t>
      </w:r>
      <w:r>
        <w:rPr>
          <w:rFonts w:ascii="宋体" w:eastAsia="宋体" w:hint="eastAsia"/>
        </w:rPr>
        <w:t>来，随着分子生物</w:t>
      </w:r>
      <w:r>
        <w:rPr>
          <w:rFonts w:ascii="宋体" w:eastAsia="宋体" w:hint="eastAsia"/>
        </w:rPr>
        <w:t>学的深入研究，多肽靶向药物的临床应用为肝癌治疗带来了新突破。肝癌细胞靶向肽</w:t>
      </w:r>
      <w:r>
        <w:rPr>
          <w:rFonts w:ascii="宋体" w:eastAsia="宋体" w:hint="eastAsia"/>
        </w:rPr>
        <w:t>和肝癌血管靶向肽是肝癌靶向多肽的两大研究领域，本文主要从这两方面对多肽在肝癌靶向治疗中的研究进展作一综述。</w:t>
      </w:r>
    </w:p>
    <w:p w:rsidR="0018722C">
      <w:pPr>
        <w:pStyle w:val="aff"/>
        <w:topLinePunct/>
      </w:pPr>
      <w:r>
        <w:rPr>
          <w:rFonts w:ascii="宋体" w:eastAsia="宋体" w:hint="eastAsia"/>
        </w:rPr>
        <w:t>【</w:t>
      </w:r>
      <w:r>
        <w:rPr>
          <w:rFonts w:ascii="宋体" w:eastAsia="宋体" w:hint="eastAsia"/>
        </w:rPr>
        <w:t xml:space="preserve">关键词</w:t>
      </w:r>
      <w:r>
        <w:rPr>
          <w:rFonts w:ascii="宋体" w:eastAsia="宋体" w:hint="eastAsia"/>
        </w:rPr>
        <w:t>多肽 ；靶向治疗；肝癌</w:t>
      </w:r>
      <w:r>
        <w:rPr>
          <w:rFonts w:ascii="宋体" w:eastAsia="宋体" w:hint="eastAsia"/>
        </w:rPr>
        <w:t xml:space="preserve"> </w:t>
      </w:r>
      <w:r>
        <w:rPr>
          <w:rFonts w:ascii="宋体" w:eastAsia="宋体" w:hint="eastAsia"/>
        </w:rPr>
        <w:t xml:space="preserve"> </w:t>
      </w:r>
    </w:p>
    <w:p w:rsidR="0018722C">
      <w:pPr>
        <w:topLinePunct/>
      </w:pPr>
      <w:r>
        <w:rPr>
          <w:rFonts w:cstheme="minorBidi" w:hAnsiTheme="minorHAnsi" w:eastAsiaTheme="minorHAnsi" w:asciiTheme="minorHAnsi"/>
        </w:rPr>
        <w:t>Research advances on peptides for Hepatocellular carcinoma targeted treatment</w:t>
      </w:r>
    </w:p>
    <w:p w:rsidR="0018722C">
      <w:pPr>
        <w:topLinePunct/>
      </w:pPr>
      <w:r>
        <w:t>BAO Dong-mei, MA Yan, JIN Xiao-bao, Zhu Jia-yong</w:t>
      </w:r>
      <w:r>
        <w:rPr>
          <w:rFonts w:ascii="宋体" w:hAnsi="宋体"/>
        </w:rPr>
        <w:t>△</w:t>
      </w:r>
    </w:p>
    <w:p w:rsidR="0018722C">
      <w:pPr>
        <w:topLinePunct/>
      </w:pPr>
      <w:r>
        <w:t xml:space="preserve">Guangdong Provincial Key Laboratory of Pharmaceutical Bioactive Substances in School of Basic Courses, Guangdong Pharmaceutical University </w:t>
      </w:r>
      <w:r>
        <w:t xml:space="preserve">(</w:t>
      </w:r>
      <w:r>
        <w:t xml:space="preserve">GuangZhou 510006</w:t>
      </w:r>
      <w:r>
        <w:t xml:space="preserve">)</w:t>
      </w:r>
    </w:p>
    <w:p w:rsidR="0018722C">
      <w:pPr>
        <w:pStyle w:val="afc"/>
        <w:topLinePunct/>
      </w:pPr>
      <w:r>
        <w:rPr>
          <w:rStyle w:val="aff4"/>
          <w:rFonts w:ascii="Times New Roman" w:eastAsia="黑体" w:hint="eastAsia"/>
        </w:rPr>
        <w:t xml:space="preserve">【</w:t>
      </w:r>
      <w:r>
        <w:rPr>
          <w:rFonts w:eastAsia="黑体" w:ascii="Times New Roman"/>
          <w:rStyle w:val="aff4"/>
        </w:rPr>
        <w:t xml:space="preserve">Abstract</w:t>
      </w:r>
      <w:r>
        <w:rPr>
          <w:rStyle w:val="aff4"/>
          <w:rFonts w:ascii="Times New Roman" w:eastAsia="黑体" w:hint="eastAsia"/>
        </w:rPr>
        <w:t xml:space="preserve">】</w:t>
      </w:r>
      <w:r>
        <w:t xml:space="preserve">Hepatocellular carcinoma </w:t>
      </w:r>
      <w:r>
        <w:t xml:space="preserve">(</w:t>
      </w:r>
      <w:r>
        <w:t xml:space="preserve">HCC</w:t>
      </w:r>
      <w:r>
        <w:t xml:space="preserve">)</w:t>
      </w:r>
      <w:r>
        <w:t xml:space="preserve"> is one of most common malignant tumors in</w:t>
      </w:r>
    </w:p>
    <w:p w:rsidR="0018722C">
      <w:pPr>
        <w:topLinePunct/>
      </w:pPr>
      <w:r>
        <w:t>C</w:t>
      </w:r>
      <w:r>
        <w:t>hina, and its incidence continues to increase. With recent years</w:t>
      </w:r>
      <w:r>
        <w:rPr>
          <w:rFonts w:ascii="宋体" w:eastAsia="宋体" w:hint="eastAsia"/>
          <w:rFonts w:ascii="宋体" w:eastAsia="宋体" w:hint="eastAsia"/>
          <w:position w:val="12"/>
          <w:sz w:val="12"/>
        </w:rPr>
        <w:t>,</w:t>
      </w:r>
      <w:r>
        <w:rPr>
          <w:rFonts w:ascii="宋体" w:eastAsia="宋体" w:hint="eastAsia"/>
        </w:rPr>
        <w:t xml:space="preserve"> </w:t>
      </w:r>
      <w:r>
        <w:t>profound research of molecular biology, targeted treatment has appeared as a breakthrough in the treatment of HCC. Targeting hepatoma cells and tumor vasculatures are two research fields of targeting peptides for HCC treatment. Based on this two aspects, We will presents recent advances on peptides for Hepatocellular carcinoma targeted treatment.</w:t>
      </w:r>
    </w:p>
    <w:p w:rsidR="0018722C">
      <w:pPr>
        <w:topLinePunct/>
      </w:pPr>
      <w:r>
        <w:rPr>
          <w:rFonts w:ascii="宋体" w:eastAsia="宋体" w:hint="eastAsia"/>
        </w:rPr>
        <w:t>【</w:t>
      </w:r>
      <w:r>
        <w:t>Key words</w:t>
      </w:r>
      <w:r>
        <w:rPr>
          <w:rFonts w:ascii="宋体" w:eastAsia="宋体" w:hint="eastAsia"/>
        </w:rPr>
        <w:t>】</w:t>
      </w:r>
      <w:r>
        <w:t>peptides; targeting therapy; hepatocellular carcinoma</w:t>
      </w:r>
    </w:p>
    <w:p w:rsidR="0018722C">
      <w:pPr>
        <w:topLinePunct/>
      </w:pPr>
      <w:r>
        <w:rPr>
          <w:rFonts w:ascii="宋体" w:eastAsia="宋体" w:hint="eastAsia"/>
        </w:rPr>
        <w:t>肝癌是我国最常见恶性肿瘤之一，临床发病率高，早期症状不明显，临床就诊时</w:t>
      </w:r>
      <w:r>
        <w:rPr>
          <w:rFonts w:ascii="宋体" w:eastAsia="宋体" w:hint="eastAsia"/>
        </w:rPr>
        <w:t>多数已属晚期。目前治疗主要有手术切除，放射治疗和化学药物治疗。这些疗法对早</w:t>
      </w:r>
      <w:r>
        <w:rPr>
          <w:rFonts w:ascii="宋体" w:eastAsia="宋体" w:hint="eastAsia"/>
        </w:rPr>
        <w:t>期肝癌可获得较满意的效果，但对晚期肝癌且伴有局部扩散和远处转移者，疗效往往</w:t>
      </w:r>
      <w:r>
        <w:rPr>
          <w:rFonts w:ascii="宋体" w:eastAsia="宋体" w:hint="eastAsia"/>
        </w:rPr>
        <w:t>较差。而放疗和化疗对身体副作用较大，在杀伤肿瘤细胞的同时，对正常组织细胞也有影响。因此，寻找疗效较高而毒副作用较小的新型抗癌药物已成为肝癌创新药物</w:t>
      </w:r>
      <w:r>
        <w:rPr>
          <w:rFonts w:ascii="宋体" w:eastAsia="宋体" w:hint="eastAsia"/>
        </w:rPr>
        <w:t>研</w:t>
      </w:r>
    </w:p>
    <w:p w:rsidR="0018722C">
      <w:pPr>
        <w:topLinePunct/>
      </w:pPr>
      <w:r>
        <w:rPr>
          <w:rFonts w:ascii="宋体" w:eastAsia="宋体" w:hint="eastAsia"/>
        </w:rPr>
        <w:t>究中的重点问题。</w:t>
      </w:r>
    </w:p>
    <w:p w:rsidR="0018722C">
      <w:pPr>
        <w:topLinePunct/>
      </w:pPr>
      <w:r>
        <w:rPr>
          <w:rFonts w:ascii="宋体" w:eastAsia="宋体" w:hint="eastAsia"/>
        </w:rPr>
        <w:t>靶向制剂是指一类能使药物选择性地浓集定位于病变组织、器官、细胞或细胞内</w:t>
      </w:r>
      <w:r>
        <w:rPr>
          <w:rFonts w:ascii="宋体" w:eastAsia="宋体" w:hint="eastAsia"/>
        </w:rPr>
        <w:t>的新型给药制剂，具有疗效高、药物用量小、毒副作用小等优点。靶向多肽是继脂质体、纳米粒、单克隆抗体偶联物等之后一种全新的靶向载体，该多肽载体可将所携带</w:t>
      </w:r>
      <w:r>
        <w:rPr>
          <w:rFonts w:ascii="宋体" w:eastAsia="宋体" w:hint="eastAsia"/>
        </w:rPr>
        <w:t>的药物直接定位于细胞膜表面受体发挥其药理作用，亦可通过受体介导的内吞作用进</w:t>
      </w:r>
      <w:r>
        <w:rPr>
          <w:rFonts w:ascii="宋体" w:eastAsia="宋体" w:hint="eastAsia"/>
        </w:rPr>
        <w:t>入胞内，在胞浆或胞核发挥作用。随着对多肽应用潜力的逐渐重视，</w:t>
      </w:r>
      <w:r>
        <w:rPr>
          <w:rFonts w:ascii="宋体" w:eastAsia="宋体" w:hint="eastAsia"/>
        </w:rPr>
        <w:t>近年</w:t>
      </w:r>
      <w:r>
        <w:rPr>
          <w:rFonts w:ascii="宋体" w:eastAsia="宋体" w:hint="eastAsia"/>
        </w:rPr>
        <w:t>来国内外学</w:t>
      </w:r>
      <w:r>
        <w:rPr>
          <w:rFonts w:ascii="宋体" w:eastAsia="宋体" w:hint="eastAsia"/>
        </w:rPr>
        <w:t>者通过从动植物提取，噬菌体肽库筛选以及化学合成等方法，得到了一些具有抗肿瘤活性或特异性靶向肿瘤的多肽。</w:t>
      </w:r>
    </w:p>
    <w:p w:rsidR="0018722C">
      <w:pPr>
        <w:topLinePunct/>
      </w:pPr>
      <w:r>
        <w:rPr>
          <w:rFonts w:ascii="宋体" w:hAnsi="宋体" w:eastAsia="宋体" w:hint="eastAsia"/>
        </w:rPr>
        <w:t>随着对肿瘤分子水平研究的深入，肝癌细胞表面以及肿瘤相关血管具有独特的表</w:t>
      </w:r>
      <w:r>
        <w:rPr>
          <w:rFonts w:ascii="宋体" w:hAnsi="宋体" w:eastAsia="宋体" w:hint="eastAsia"/>
        </w:rPr>
        <w:t>面分子，这些分子不仅是相对特异的并且常常是高表达的。借助能与靶分子高度特异</w:t>
      </w:r>
      <w:r>
        <w:rPr>
          <w:rFonts w:ascii="宋体" w:hAnsi="宋体" w:eastAsia="宋体" w:hint="eastAsia"/>
        </w:rPr>
        <w:t>性结合的多肽作为载体，以有药物活性的物质</w:t>
      </w:r>
      <w:r>
        <w:rPr>
          <w:rFonts w:ascii="宋体" w:hAnsi="宋体" w:eastAsia="宋体" w:hint="eastAsia"/>
        </w:rPr>
        <w:t>（</w:t>
      </w:r>
      <w:r>
        <w:rPr>
          <w:rFonts w:ascii="宋体" w:hAnsi="宋体" w:eastAsia="宋体" w:hint="eastAsia"/>
        </w:rPr>
        <w:t>如放射性核素、化疗药物、毒素、酶、</w:t>
      </w:r>
      <w:r>
        <w:rPr>
          <w:rFonts w:ascii="宋体" w:hAnsi="宋体" w:eastAsia="宋体" w:hint="eastAsia"/>
        </w:rPr>
        <w:t>生物反应调节剂、基因以及病毒等</w:t>
      </w:r>
      <w:r>
        <w:rPr>
          <w:rFonts w:ascii="宋体" w:hAnsi="宋体" w:eastAsia="宋体" w:hint="eastAsia"/>
        </w:rPr>
        <w:t>）</w:t>
      </w:r>
      <w:r>
        <w:rPr>
          <w:rFonts w:ascii="宋体" w:hAnsi="宋体" w:eastAsia="宋体" w:hint="eastAsia"/>
        </w:rPr>
        <w:t>作为“弹头”，依靠载体高度特异的亲和性，将</w:t>
      </w:r>
      <w:r w:rsidR="001852F3">
        <w:rPr>
          <w:rFonts w:ascii="宋体" w:hAnsi="宋体" w:eastAsia="宋体" w:hint="eastAsia"/>
        </w:rPr>
        <w:t xml:space="preserve">“弹头”物质尽量集中于肿瘤部位，发挥其生物学功能。</w:t>
      </w:r>
    </w:p>
    <w:p w:rsidR="0018722C">
      <w:pPr>
        <w:pStyle w:val="cw18"/>
        <w:topLinePunct/>
      </w:pPr>
      <w:r>
        <w:rPr>
          <w:rFonts w:ascii="宋体" w:eastAsia="宋体" w:hint="eastAsia"/>
          <w:b/>
        </w:rPr>
        <w:t>1. </w:t>
      </w:r>
      <w:r>
        <w:rPr>
          <w:rFonts w:ascii="宋体" w:eastAsia="宋体" w:hint="eastAsia"/>
          <w:b/>
        </w:rPr>
        <w:t>肝癌细胞靶向肽</w:t>
      </w:r>
    </w:p>
    <w:p w:rsidR="0018722C">
      <w:pPr>
        <w:pStyle w:val="cw18"/>
        <w:topLinePunct/>
      </w:pPr>
      <w:r>
        <w:t>1.1 </w:t>
      </w:r>
      <w:r>
        <w:rPr>
          <w:b/>
        </w:rPr>
        <w:t>G</w:t>
      </w:r>
      <w:r>
        <w:rPr>
          <w:b/>
        </w:rPr>
        <w:t>P</w:t>
      </w:r>
      <w:r>
        <w:rPr>
          <w:b/>
        </w:rPr>
        <w:t>C</w:t>
      </w:r>
      <w:r>
        <w:rPr>
          <w:b/>
        </w:rPr>
        <w:t>-3    </w:t>
      </w:r>
      <w:r>
        <w:t>G</w:t>
      </w:r>
      <w:r>
        <w:t>l</w:t>
      </w:r>
      <w:r>
        <w:t>y</w:t>
      </w:r>
      <w:r>
        <w:t>pi</w:t>
      </w:r>
      <w:r>
        <w:t>can</w:t>
      </w:r>
      <w:r>
        <w:t>-</w:t>
      </w:r>
      <w:r>
        <w:t>3 </w:t>
      </w:r>
      <w:r>
        <w:rPr>
          <w:rFonts w:ascii="宋体" w:eastAsia="宋体" w:hint="eastAsia"/>
        </w:rPr>
        <w:t>(</w:t>
      </w:r>
      <w:r>
        <w:rPr>
          <w:rFonts w:ascii="宋体" w:eastAsia="宋体" w:hint="eastAsia"/>
          <w:sz w:val="24"/>
        </w:rPr>
        <w:t>磷脂酰肌醇蛋白聚糖</w:t>
      </w:r>
      <w:r>
        <w:rPr>
          <w:spacing w:val="-2"/>
          <w:sz w:val="24"/>
        </w:rPr>
        <w:t>-</w:t>
      </w:r>
      <w:r>
        <w:rPr>
          <w:sz w:val="24"/>
        </w:rPr>
        <w:t>3</w:t>
      </w:r>
      <w:r>
        <w:rPr>
          <w:rFonts w:ascii="宋体" w:eastAsia="宋体" w:hint="eastAsia"/>
          <w:spacing w:val="-52"/>
          <w:sz w:val="24"/>
        </w:rPr>
        <w:t>，</w:t>
      </w:r>
      <w:r>
        <w:rPr>
          <w:spacing w:val="-3"/>
          <w:w w:val="99"/>
          <w:sz w:val="24"/>
        </w:rPr>
        <w:t>G</w:t>
      </w:r>
      <w:r>
        <w:rPr>
          <w:spacing w:val="-1"/>
          <w:w w:val="99"/>
          <w:sz w:val="24"/>
        </w:rPr>
        <w:t>P</w:t>
      </w:r>
      <w:r>
        <w:rPr>
          <w:spacing w:val="1"/>
          <w:sz w:val="24"/>
        </w:rPr>
        <w:t>C</w:t>
      </w:r>
      <w:r>
        <w:rPr>
          <w:spacing w:val="-2"/>
          <w:sz w:val="24"/>
        </w:rPr>
        <w:t>-</w:t>
      </w:r>
      <w:r>
        <w:rPr>
          <w:sz w:val="24"/>
        </w:rPr>
        <w:t>3</w:t>
      </w:r>
      <w:r>
        <w:rPr>
          <w:rFonts w:ascii="宋体" w:eastAsia="宋体" w:hint="eastAsia"/>
        </w:rPr>
        <w:t>)</w:t>
      </w:r>
      <w:r w:rsidR="001852F3">
        <w:rPr>
          <w:rFonts w:ascii="宋体" w:eastAsia="宋体" w:hint="eastAsia"/>
        </w:rPr>
        <w:t xml:space="preserve">属于膜性硫酸乙酰肝素糖蛋</w:t>
      </w:r>
      <w:r>
        <w:rPr>
          <w:rFonts w:ascii="宋体" w:eastAsia="宋体" w:hint="eastAsia"/>
        </w:rPr>
        <w:t>白</w:t>
      </w:r>
      <w:r>
        <w:rPr>
          <w:rFonts w:ascii="宋体" w:eastAsia="宋体" w:hint="eastAsia"/>
        </w:rPr>
        <w:t>（</w:t>
      </w:r>
      <w:r>
        <w:rPr>
          <w:spacing w:val="-2"/>
          <w:sz w:val="24"/>
        </w:rPr>
        <w:t>HSPG</w:t>
      </w:r>
      <w:r>
        <w:rPr>
          <w:rFonts w:ascii="宋体" w:eastAsia="宋体" w:hint="eastAsia"/>
        </w:rPr>
        <w:t>）</w:t>
      </w:r>
      <w:r>
        <w:rPr>
          <w:rFonts w:ascii="宋体" w:eastAsia="宋体" w:hint="eastAsia"/>
        </w:rPr>
        <w:t>超家族成员，其基本结构包括核心蛋白，硫酸乙酰肝素</w:t>
      </w:r>
      <w:r>
        <w:rPr>
          <w:rFonts w:ascii="宋体" w:eastAsia="宋体" w:hint="eastAsia"/>
        </w:rPr>
        <w:t>（</w:t>
      </w:r>
      <w:r>
        <w:t>Heparin</w:t>
      </w:r>
      <w:r>
        <w:t> </w:t>
      </w:r>
      <w:r>
        <w:t>sulfate</w:t>
      </w:r>
      <w:r>
        <w:rPr>
          <w:rFonts w:hint="eastAsia"/>
        </w:rPr>
        <w:t>，</w:t>
      </w:r>
    </w:p>
    <w:p w:rsidR="0018722C">
      <w:pPr>
        <w:topLinePunct/>
      </w:pPr>
      <w:r>
        <w:t>HS</w:t>
      </w:r>
      <w:r>
        <w:rPr>
          <w:rFonts w:ascii="宋体" w:eastAsia="宋体" w:hint="eastAsia"/>
        </w:rPr>
        <w:t>）</w:t>
      </w:r>
      <w:r>
        <w:rPr>
          <w:rFonts w:ascii="宋体" w:eastAsia="宋体" w:hint="eastAsia"/>
        </w:rPr>
        <w:t>和糖基磷脂酰肌醇</w:t>
      </w:r>
      <w:r>
        <w:rPr>
          <w:rFonts w:ascii="宋体" w:eastAsia="宋体" w:hint="eastAsia"/>
        </w:rPr>
        <w:t>(</w:t>
      </w:r>
      <w:r>
        <w:rPr>
          <w:spacing w:val="-4"/>
        </w:rPr>
        <w:t>GPI</w:t>
      </w:r>
      <w:r>
        <w:rPr>
          <w:rFonts w:ascii="宋体" w:eastAsia="宋体" w:hint="eastAsia"/>
        </w:rPr>
        <w:t>)</w:t>
      </w:r>
      <w:r>
        <w:rPr>
          <w:rFonts w:ascii="宋体" w:eastAsia="宋体" w:hint="eastAsia"/>
        </w:rPr>
        <w:t xml:space="preserve">，通过</w:t>
      </w:r>
      <w:r>
        <w:t>GPI</w:t>
      </w:r>
      <w:r>
        <w:rPr>
          <w:rFonts w:ascii="宋体" w:eastAsia="宋体" w:hint="eastAsia"/>
        </w:rPr>
        <w:t>锚定在细胞膜的表面。研究证明</w:t>
      </w:r>
      <w:r>
        <w:t>GPC-3</w:t>
      </w:r>
      <w:r>
        <w:rPr>
          <w:rFonts w:ascii="宋体" w:eastAsia="宋体" w:hint="eastAsia"/>
        </w:rPr>
        <w:t>可以结合多种生长因子并调节其活性，进而在生长发育和癌变进程中起关键作用。</w:t>
      </w:r>
      <w:r>
        <w:t>GPC3</w:t>
      </w:r>
      <w:r>
        <w:rPr>
          <w:rFonts w:ascii="宋体" w:eastAsia="宋体" w:hint="eastAsia"/>
        </w:rPr>
        <w:t>在肝细胞癌组织中高表达，在肝脏良性病变及癌前病变中不表达或低表达</w:t>
      </w:r>
      <w:r>
        <w:rPr>
          <w:vertAlign w:val="superscript"/>
        </w:rPr>
        <w:t>[</w:t>
      </w:r>
      <w:r>
        <w:rPr>
          <w:vertAlign w:val="superscript"/>
          <w:position w:val="11"/>
        </w:rPr>
        <w:t xml:space="preserve">1</w:t>
      </w:r>
      <w:r>
        <w:rPr>
          <w:vertAlign w:val="superscript"/>
        </w:rPr>
        <w:t>]</w:t>
      </w:r>
      <w:r>
        <w:rPr>
          <w:rFonts w:ascii="宋体" w:eastAsia="宋体" w:hint="eastAsia"/>
        </w:rPr>
        <w:t>，对肝癌的靶向治疗研究具有重要价值。</w:t>
      </w:r>
    </w:p>
    <w:p w:rsidR="0018722C">
      <w:pPr>
        <w:topLinePunct/>
      </w:pPr>
      <w:r>
        <w:t>You </w:t>
      </w:r>
      <w:r>
        <w:t>La </w:t>
      </w:r>
      <w:r>
        <w:t>Lee</w:t>
      </w:r>
      <w:r>
        <w:rPr>
          <w:rFonts w:ascii="宋体" w:eastAsia="宋体" w:hint="eastAsia"/>
        </w:rPr>
        <w:t>等</w:t>
      </w:r>
      <w:r>
        <w:t>[</w:t>
      </w:r>
      <w:r>
        <w:t xml:space="preserve">2</w:t>
      </w:r>
      <w:r>
        <w:t>]</w:t>
      </w:r>
      <w:r>
        <w:rPr>
          <w:rFonts w:ascii="宋体" w:eastAsia="宋体" w:hint="eastAsia"/>
        </w:rPr>
        <w:t>利用脂质体将融合蛋白</w:t>
      </w:r>
      <w:r>
        <w:t>FLAG-GPC-3</w:t>
      </w:r>
      <w:r>
        <w:rPr>
          <w:rFonts w:ascii="宋体" w:eastAsia="宋体" w:hint="eastAsia"/>
        </w:rPr>
        <w:t>转染进入</w:t>
      </w:r>
      <w:r>
        <w:t>HepG2</w:t>
      </w:r>
      <w:r>
        <w:rPr>
          <w:rFonts w:ascii="宋体" w:eastAsia="宋体" w:hint="eastAsia"/>
        </w:rPr>
        <w:t>细胞</w:t>
      </w:r>
      <w:r>
        <w:rPr>
          <w:rFonts w:ascii="宋体" w:eastAsia="宋体" w:hint="eastAsia"/>
        </w:rPr>
        <w:t>，</w:t>
      </w:r>
      <w:r>
        <w:rPr>
          <w:rFonts w:ascii="宋体" w:eastAsia="宋体" w:hint="eastAsia"/>
        </w:rPr>
        <w:t>通过</w:t>
      </w:r>
      <w:r>
        <w:rPr>
          <w:rFonts w:ascii="宋体" w:eastAsia="宋体" w:hint="eastAsia"/>
        </w:rPr>
        <w:t>蛋白质组学质谱鉴定出</w:t>
      </w:r>
      <w:r>
        <w:t>L</w:t>
      </w:r>
      <w:r>
        <w:t>5</w:t>
      </w:r>
      <w:r>
        <w:t>-</w:t>
      </w:r>
      <w:r>
        <w:t>2</w:t>
      </w:r>
      <w:r>
        <w:rPr>
          <w:rFonts w:ascii="宋体" w:eastAsia="宋体" w:hint="eastAsia"/>
        </w:rPr>
        <w:t>（</w:t>
      </w:r>
      <w:r>
        <w:rPr>
          <w:spacing w:val="0"/>
        </w:rPr>
        <w:t>T</w:t>
      </w:r>
      <w:r>
        <w:t>hr</w:t>
      </w:r>
      <w:r>
        <w:rPr>
          <w:spacing w:val="-2"/>
        </w:rPr>
        <w:t>-</w:t>
      </w:r>
      <w:r>
        <w:rPr>
          <w:spacing w:val="2"/>
        </w:rPr>
        <w:t>T</w:t>
      </w:r>
      <w:r>
        <w:rPr>
          <w:spacing w:val="-2"/>
        </w:rPr>
        <w:t>y</w:t>
      </w:r>
      <w:r>
        <w:rPr>
          <w:spacing w:val="2"/>
        </w:rPr>
        <w:t>r</w:t>
      </w:r>
      <w:r>
        <w:rPr>
          <w:spacing w:val="-2"/>
        </w:rPr>
        <w:t>-</w:t>
      </w:r>
      <w:r>
        <w:rPr>
          <w:spacing w:val="0"/>
          <w:w w:val="99"/>
        </w:rPr>
        <w:t>P</w:t>
      </w:r>
      <w:r>
        <w:t>h</w:t>
      </w:r>
      <w:r>
        <w:rPr>
          <w:spacing w:val="0"/>
        </w:rPr>
        <w:t>e</w:t>
      </w:r>
      <w:r>
        <w:t>-</w:t>
      </w:r>
      <w:r>
        <w:rPr>
          <w:spacing w:val="-4"/>
        </w:rPr>
        <w:t>L</w:t>
      </w:r>
      <w:r>
        <w:rPr>
          <w:spacing w:val="0"/>
        </w:rPr>
        <w:t>e</w:t>
      </w:r>
      <w:r>
        <w:rPr>
          <w:spacing w:val="2"/>
        </w:rPr>
        <w:t>u</w:t>
      </w:r>
      <w:r>
        <w:rPr>
          <w:spacing w:val="-2"/>
        </w:rPr>
        <w:t>-</w:t>
      </w:r>
      <w:r>
        <w:rPr>
          <w:spacing w:val="0"/>
        </w:rPr>
        <w:t>T</w:t>
      </w:r>
      <w:r>
        <w:t>hr-</w:t>
      </w:r>
      <w:r>
        <w:rPr>
          <w:spacing w:val="-1"/>
          <w:w w:val="99"/>
        </w:rPr>
        <w:t>A</w:t>
      </w:r>
      <w:r>
        <w:rPr>
          <w:spacing w:val="1"/>
          <w:w w:val="99"/>
        </w:rPr>
        <w:t>r</w:t>
      </w:r>
      <w:r>
        <w:rPr>
          <w:w w:val="99"/>
        </w:rPr>
        <w:t>g-</w:t>
      </w:r>
      <w:r>
        <w:rPr>
          <w:spacing w:val="-3"/>
          <w:w w:val="99"/>
        </w:rPr>
        <w:t>G</w:t>
      </w:r>
      <w:r>
        <w:t>ln</w:t>
      </w:r>
      <w:r>
        <w:rPr>
          <w:rFonts w:ascii="宋体" w:eastAsia="宋体" w:hint="eastAsia"/>
        </w:rPr>
        <w:t>）</w:t>
      </w:r>
      <w:r>
        <w:rPr>
          <w:rFonts w:ascii="宋体" w:eastAsia="宋体" w:hint="eastAsia"/>
        </w:rPr>
        <w:t>肽能靶向结合表达</w:t>
      </w:r>
      <w:r>
        <w:t>GP</w:t>
      </w:r>
      <w:r>
        <w:t>C</w:t>
      </w:r>
      <w:r>
        <w:t>-</w:t>
      </w:r>
      <w:r>
        <w:t>3</w:t>
      </w:r>
      <w:r>
        <w:rPr>
          <w:rFonts w:ascii="宋体" w:eastAsia="宋体" w:hint="eastAsia"/>
        </w:rPr>
        <w:t>的肝癌细胞。</w:t>
      </w:r>
      <w:r>
        <w:t>L5-2</w:t>
      </w:r>
      <w:r>
        <w:rPr>
          <w:rFonts w:ascii="宋体" w:eastAsia="宋体" w:hint="eastAsia"/>
        </w:rPr>
        <w:t>肽将有望成为诊断和</w:t>
      </w:r>
      <w:r>
        <w:t>/</w:t>
      </w:r>
      <w:r>
        <w:rPr>
          <w:rFonts w:ascii="宋体" w:eastAsia="宋体" w:hint="eastAsia"/>
        </w:rPr>
        <w:t>或治疗表达</w:t>
      </w:r>
      <w:r>
        <w:t>GPC3</w:t>
      </w:r>
      <w:r>
        <w:rPr>
          <w:rFonts w:ascii="宋体" w:eastAsia="宋体" w:hint="eastAsia"/>
        </w:rPr>
        <w:t>肝细胞癌的靶向分子。</w:t>
      </w:r>
      <w:r>
        <w:t>Sawada</w:t>
      </w:r>
      <w:r>
        <w:t> </w:t>
      </w:r>
      <w:r>
        <w:t>Y</w:t>
      </w:r>
      <w:r>
        <w:rPr>
          <w:rFonts w:ascii="宋体" w:eastAsia="宋体" w:hint="eastAsia"/>
        </w:rPr>
        <w:t>等</w:t>
      </w:r>
      <w:r>
        <w:rPr>
          <w:vertAlign w:val="superscript"/>
        </w:rPr>
        <w:t>[</w:t>
      </w:r>
      <w:r>
        <w:rPr>
          <w:vertAlign w:val="superscript"/>
        </w:rPr>
        <w:t xml:space="preserve">3</w:t>
      </w:r>
      <w:r>
        <w:rPr>
          <w:vertAlign w:val="superscript"/>
        </w:rPr>
        <w:t>]</w:t>
      </w:r>
      <w:r>
        <w:rPr>
          <w:rFonts w:ascii="宋体" w:eastAsia="宋体" w:hint="eastAsia"/>
        </w:rPr>
        <w:t>已经证实一种</w:t>
      </w:r>
      <w:r>
        <w:t>GPC-3</w:t>
      </w:r>
      <w:r>
        <w:rPr>
          <w:rFonts w:ascii="宋体" w:eastAsia="宋体" w:hint="eastAsia"/>
        </w:rPr>
        <w:t>多肽疫苗能够诱导产生相应的反应性细胞毒</w:t>
      </w:r>
      <w:r>
        <w:t>T</w:t>
      </w:r>
      <w:r>
        <w:rPr>
          <w:rFonts w:ascii="宋体" w:eastAsia="宋体" w:hint="eastAsia"/>
        </w:rPr>
        <w:t>细胞</w:t>
      </w:r>
      <w:r>
        <w:rPr>
          <w:rFonts w:ascii="宋体" w:eastAsia="宋体" w:hint="eastAsia"/>
        </w:rPr>
        <w:t>（</w:t>
      </w:r>
      <w:r>
        <w:t>cytotoxic T lymphocyte</w:t>
      </w:r>
      <w:r>
        <w:rPr>
          <w:spacing w:val="6"/>
        </w:rPr>
        <w:t>, </w:t>
      </w:r>
      <w:r>
        <w:t>CTL</w:t>
      </w:r>
      <w:r>
        <w:rPr>
          <w:rFonts w:ascii="宋体" w:eastAsia="宋体" w:hint="eastAsia"/>
        </w:rPr>
        <w:t>）</w:t>
      </w:r>
      <w:r>
        <w:rPr>
          <w:rFonts w:ascii="宋体" w:eastAsia="宋体" w:hint="eastAsia"/>
        </w:rPr>
        <w:t>,却不引起自身免疫反应，移植肝癌细胞小鼠接种</w:t>
      </w:r>
      <w:r>
        <w:rPr>
          <w:rFonts w:ascii="宋体" w:eastAsia="宋体" w:hint="eastAsia"/>
        </w:rPr>
        <w:t>此</w:t>
      </w:r>
      <w:r>
        <w:t>CTL</w:t>
      </w:r>
      <w:r>
        <w:rPr>
          <w:rFonts w:ascii="宋体" w:eastAsia="宋体" w:hint="eastAsia"/>
        </w:rPr>
        <w:t>细胞可抑制肿瘤生长，发挥间接靶向治疗肝癌的作用。</w:t>
      </w:r>
    </w:p>
    <w:p w:rsidR="0018722C">
      <w:pPr>
        <w:pStyle w:val="cw18"/>
        <w:topLinePunct/>
      </w:pPr>
      <w:r>
        <w:rPr>
          <w:rFonts w:ascii="宋体" w:eastAsia="宋体" w:hint="eastAsia"/>
        </w:rPr>
        <w:t>1.2 </w:t>
      </w:r>
      <w:r>
        <w:rPr>
          <w:b/>
        </w:rPr>
        <w:t>A54</w:t>
      </w:r>
      <w:r>
        <w:rPr>
          <w:rFonts w:ascii="宋体" w:eastAsia="宋体" w:hint="eastAsia"/>
          <w:b/>
        </w:rPr>
        <w:t>肽</w:t>
      </w:r>
      <w:r>
        <w:t>A54</w:t>
      </w:r>
      <w:r>
        <w:rPr>
          <w:rFonts w:ascii="宋体" w:eastAsia="宋体" w:hint="eastAsia"/>
        </w:rPr>
        <w:t>（</w:t>
      </w:r>
      <w:r>
        <w:rPr>
          <w:spacing w:val="-4"/>
          <w:sz w:val="24"/>
        </w:rPr>
        <w:t>AGKGTPSLETTP</w:t>
      </w:r>
      <w:r>
        <w:rPr>
          <w:rFonts w:ascii="宋体" w:eastAsia="宋体" w:hint="eastAsia"/>
        </w:rPr>
        <w:t>）</w:t>
      </w:r>
      <w:r>
        <w:rPr>
          <w:rFonts w:ascii="宋体" w:eastAsia="宋体" w:hint="eastAsia"/>
        </w:rPr>
        <w:t>肽是</w:t>
      </w:r>
      <w:r>
        <w:t>Du</w:t>
      </w:r>
      <w:r>
        <w:t> </w:t>
      </w:r>
      <w:r>
        <w:t>B</w:t>
      </w:r>
      <w:r/>
      <w:r>
        <w:rPr>
          <w:rFonts w:ascii="宋体" w:eastAsia="宋体" w:hint="eastAsia"/>
        </w:rPr>
        <w:t>等</w:t>
      </w:r>
      <w:r>
        <w:rPr>
          <w:vertAlign w:val="superscript"/>
        </w:rPr>
        <w:t>[</w:t>
      </w:r>
      <w:r>
        <w:rPr>
          <w:vertAlign w:val="superscript"/>
        </w:rPr>
        <w:t xml:space="preserve">4</w:t>
      </w:r>
      <w:r>
        <w:rPr>
          <w:vertAlign w:val="superscript"/>
        </w:rPr>
        <w:t>]</w:t>
      </w:r>
      <w:r>
        <w:rPr>
          <w:rFonts w:ascii="宋体" w:eastAsia="宋体" w:hint="eastAsia"/>
        </w:rPr>
        <w:t>通过噬菌体展示技术鉴定出的一种肝癌细胞靶向肽。阿霉素</w:t>
      </w:r>
      <w:r>
        <w:rPr>
          <w:rFonts w:ascii="宋体" w:eastAsia="宋体" w:hint="eastAsia"/>
        </w:rPr>
        <w:t>（</w:t>
      </w:r>
      <w:r>
        <w:rPr>
          <w:sz w:val="24"/>
        </w:rPr>
        <w:t>doxorubicin,</w:t>
      </w:r>
      <w:r>
        <w:rPr>
          <w:spacing w:val="2"/>
          <w:sz w:val="24"/>
        </w:rPr>
        <w:t> </w:t>
      </w:r>
      <w:r>
        <w:rPr>
          <w:sz w:val="24"/>
        </w:rPr>
        <w:t>DOX</w:t>
      </w:r>
      <w:r>
        <w:rPr>
          <w:rFonts w:ascii="宋体" w:eastAsia="宋体" w:hint="eastAsia"/>
        </w:rPr>
        <w:t>）</w:t>
      </w:r>
      <w:r>
        <w:rPr>
          <w:rFonts w:ascii="宋体" w:eastAsia="宋体" w:hint="eastAsia"/>
        </w:rPr>
        <w:t>是目前临床常用的蒽醌类抗肿瘤药</w:t>
      </w:r>
      <w:r>
        <w:rPr>
          <w:rFonts w:ascii="宋体" w:eastAsia="宋体" w:hint="eastAsia"/>
        </w:rPr>
        <w:t>物，研究证实</w:t>
      </w:r>
      <w:r>
        <w:t>A54</w:t>
      </w:r>
      <w:r/>
      <w:r>
        <w:rPr>
          <w:rFonts w:ascii="宋体" w:eastAsia="宋体" w:hint="eastAsia"/>
        </w:rPr>
        <w:t>肽修饰的阿霉素具有良好的肝脏亲和性，能够被肝肿瘤细胞吸收，</w:t>
      </w:r>
    </w:p>
    <w:p w:rsidR="0018722C">
      <w:pPr>
        <w:topLinePunct/>
      </w:pPr>
      <w:r>
        <w:rPr>
          <w:rFonts w:ascii="宋体" w:eastAsia="宋体" w:hint="eastAsia"/>
        </w:rPr>
        <w:t>且吸收量明显高于突变型</w:t>
      </w:r>
      <w:r>
        <w:t>A54</w:t>
      </w:r>
      <w:r w:rsidR="001852F3">
        <w:t xml:space="preserve"> </w:t>
      </w:r>
      <w:r>
        <w:rPr>
          <w:rFonts w:ascii="宋体" w:eastAsia="宋体" w:hint="eastAsia"/>
        </w:rPr>
        <w:t>肽修饰的阿霉素。</w:t>
      </w:r>
      <w:r>
        <w:t>Du</w:t>
      </w:r>
      <w:r w:rsidR="001852F3">
        <w:t xml:space="preserve"> YZ</w:t>
      </w:r>
      <w:r w:rsidR="001852F3">
        <w:t xml:space="preserve"> </w:t>
      </w:r>
      <w:r>
        <w:rPr>
          <w:rFonts w:ascii="宋体" w:eastAsia="宋体" w:hint="eastAsia"/>
        </w:rPr>
        <w:t>等</w:t>
      </w:r>
      <w:r>
        <w:rPr>
          <w:vertAlign w:val="superscript"/>
        </w:rPr>
        <w:t>[</w:t>
      </w:r>
      <w:r>
        <w:rPr>
          <w:vertAlign w:val="superscript"/>
        </w:rPr>
        <w:t xml:space="preserve">5</w:t>
      </w:r>
      <w:r>
        <w:rPr>
          <w:vertAlign w:val="superscript"/>
        </w:rPr>
        <w:t>]</w:t>
      </w:r>
      <w:r>
        <w:rPr>
          <w:rFonts w:ascii="宋体" w:eastAsia="宋体" w:hint="eastAsia"/>
        </w:rPr>
        <w:t>设计胶束给药系统</w:t>
      </w:r>
    </w:p>
    <w:p w:rsidR="0018722C">
      <w:pPr>
        <w:topLinePunct/>
      </w:pPr>
      <w:r>
        <w:rPr>
          <w:rFonts w:ascii="宋体" w:eastAsia="宋体" w:hint="eastAsia"/>
        </w:rPr>
        <w:t>（</w:t>
      </w:r>
      <w:r>
        <w:t>PEG-CS-SA</w:t>
      </w:r>
      <w:r>
        <w:rPr>
          <w:rFonts w:ascii="宋体" w:eastAsia="宋体" w:hint="eastAsia"/>
        </w:rPr>
        <w:t>）</w:t>
      </w:r>
      <w:r>
        <w:rPr>
          <w:rFonts w:ascii="宋体" w:eastAsia="宋体" w:hint="eastAsia"/>
        </w:rPr>
        <w:t xml:space="preserve">与</w:t>
      </w:r>
      <w:r>
        <w:t>A54</w:t>
      </w:r>
      <w:r w:rsidR="001852F3">
        <w:t xml:space="preserve"> </w:t>
      </w:r>
      <w:r>
        <w:rPr>
          <w:rFonts w:ascii="宋体" w:eastAsia="宋体" w:hint="eastAsia"/>
        </w:rPr>
        <w:t>共同用于阿霉素抗肝癌治疗，将正常肝细胞与人肝癌细胞</w:t>
      </w:r>
    </w:p>
    <w:p w:rsidR="0018722C">
      <w:pPr>
        <w:topLinePunct/>
      </w:pPr>
      <w:r>
        <w:t>BEL-7402</w:t>
      </w:r>
      <w:r>
        <w:rPr>
          <w:rFonts w:ascii="宋体" w:eastAsia="宋体" w:hint="eastAsia"/>
        </w:rPr>
        <w:t>体外共同培养，</w:t>
      </w:r>
      <w:r>
        <w:t>A54-PEG-CS-SA</w:t>
      </w:r>
      <w:r>
        <w:rPr>
          <w:rFonts w:ascii="宋体" w:eastAsia="宋体" w:hint="eastAsia"/>
        </w:rPr>
        <w:t>胶束表现出对肝癌细胞专一的内吞活性。</w:t>
      </w:r>
    </w:p>
    <w:p w:rsidR="0018722C">
      <w:pPr>
        <w:pStyle w:val="cw18"/>
        <w:topLinePunct/>
      </w:pPr>
      <w:r>
        <w:rPr>
          <w:rFonts w:ascii="宋体" w:eastAsia="宋体" w:hint="eastAsia"/>
        </w:rPr>
        <w:t>1.3 </w:t>
      </w:r>
      <w:r>
        <w:rPr>
          <w:b/>
        </w:rPr>
        <w:t>SP94</w:t>
      </w:r>
      <w:r w:rsidR="001852F3">
        <w:rPr>
          <w:b/>
        </w:rPr>
        <w:t xml:space="preserve"> </w:t>
      </w:r>
      <w:r>
        <w:rPr>
          <w:rFonts w:ascii="宋体" w:eastAsia="宋体" w:hint="eastAsia"/>
          <w:b/>
        </w:rPr>
        <w:t>肽</w:t>
      </w:r>
      <w:r w:rsidR="001852F3">
        <w:rPr>
          <w:rFonts w:ascii="宋体" w:eastAsia="宋体" w:hint="eastAsia"/>
          <w:b/>
        </w:rPr>
        <w:t xml:space="preserve"> </w:t>
      </w:r>
      <w:r>
        <w:t>SP94</w:t>
      </w:r>
      <w:r/>
      <w:r w:rsidR="001852F3">
        <w:t xml:space="preserve"> </w:t>
      </w:r>
      <w:r>
        <w:rPr>
          <w:rFonts w:ascii="宋体" w:eastAsia="宋体" w:hint="eastAsia"/>
        </w:rPr>
        <w:t>肽是</w:t>
      </w:r>
      <w:r>
        <w:t>Albert</w:t>
      </w:r>
      <w:r/>
      <w:r w:rsidR="001852F3">
        <w:t xml:space="preserve"> </w:t>
      </w:r>
      <w:r>
        <w:t>Lo</w:t>
      </w:r>
      <w:r/>
      <w:r w:rsidR="001852F3">
        <w:t xml:space="preserve"> </w:t>
      </w:r>
      <w:r>
        <w:rPr>
          <w:rFonts w:ascii="宋体" w:eastAsia="宋体" w:hint="eastAsia"/>
        </w:rPr>
        <w:t>等</w:t>
      </w:r>
      <w:r>
        <w:rPr>
          <w:vertAlign w:val="superscript"/>
        </w:rPr>
        <w:t>[</w:t>
      </w:r>
      <w:r>
        <w:rPr>
          <w:vertAlign w:val="superscript"/>
        </w:rPr>
        <w:t>6</w:t>
      </w:r>
      <w:r>
        <w:rPr>
          <w:vertAlign w:val="superscript"/>
        </w:rPr>
        <w:t>]</w:t>
      </w:r>
      <w:r/>
      <w:r>
        <w:rPr>
          <w:rFonts w:ascii="宋体" w:eastAsia="宋体" w:hint="eastAsia"/>
        </w:rPr>
        <w:t>建立体外多肽竞争抑制实验时发现肽</w:t>
      </w:r>
    </w:p>
    <w:p w:rsidR="0018722C">
      <w:pPr>
        <w:topLinePunct/>
      </w:pPr>
      <w:r>
        <w:t>SFS</w:t>
      </w:r>
      <w:r>
        <w:rPr>
          <w:rFonts w:ascii="宋体" w:hAnsi="宋体" w:eastAsia="宋体" w:hint="eastAsia"/>
        </w:rPr>
        <w:t>Ⅱ</w:t>
      </w:r>
      <w:r>
        <w:t>HTPILPL</w:t>
      </w:r>
      <w:r>
        <w:t>(</w:t>
      </w:r>
      <w:r>
        <w:t>SP94</w:t>
      </w:r>
      <w:r>
        <w:t>)</w:t>
      </w:r>
      <w:r>
        <w:rPr>
          <w:rFonts w:ascii="宋体" w:hAnsi="宋体" w:eastAsia="宋体" w:hint="eastAsia"/>
        </w:rPr>
        <w:t>能竞争性地抑制</w:t>
      </w:r>
      <w:r>
        <w:t>PC94</w:t>
      </w:r>
      <w:r>
        <w:rPr>
          <w:rFonts w:ascii="宋体" w:hAnsi="宋体" w:eastAsia="宋体" w:hint="eastAsia"/>
        </w:rPr>
        <w:t>肽与肝癌细胞结合。鉴于此发现，他们设</w:t>
      </w:r>
      <w:r>
        <w:rPr>
          <w:rFonts w:ascii="宋体" w:hAnsi="宋体" w:eastAsia="宋体" w:hint="eastAsia"/>
        </w:rPr>
        <w:t>计了</w:t>
      </w:r>
      <w:r>
        <w:t>S</w:t>
      </w:r>
      <w:r>
        <w:t>P</w:t>
      </w:r>
      <w:r>
        <w:t>94</w:t>
      </w:r>
      <w:r/>
      <w:r w:rsidR="001852F3">
        <w:t xml:space="preserve"> </w:t>
      </w:r>
      <w:r>
        <w:rPr>
          <w:rFonts w:ascii="宋体" w:hAnsi="宋体" w:eastAsia="宋体" w:hint="eastAsia"/>
        </w:rPr>
        <w:t>肽与脂质体共修饰的阿霉素聚合物</w:t>
      </w:r>
      <w:r>
        <w:rPr>
          <w:rFonts w:ascii="宋体" w:hAnsi="宋体" w:eastAsia="宋体" w:hint="eastAsia"/>
        </w:rPr>
        <w:t>（</w:t>
      </w:r>
      <w:r>
        <w:rPr>
          <w:spacing w:val="-1"/>
          <w:w w:val="99"/>
        </w:rPr>
        <w:t>SP</w:t>
      </w:r>
      <w:r>
        <w:t>9</w:t>
      </w:r>
      <w:r>
        <w:rPr>
          <w:spacing w:val="2"/>
        </w:rPr>
        <w:t>4-</w:t>
      </w:r>
      <w:r>
        <w:rPr>
          <w:spacing w:val="-6"/>
        </w:rPr>
        <w:t>L</w:t>
      </w:r>
      <w:r>
        <w:t>ip</w:t>
      </w:r>
      <w:r>
        <w:rPr>
          <w:spacing w:val="2"/>
        </w:rPr>
        <w:t>o-</w:t>
      </w:r>
      <w:r>
        <w:rPr>
          <w:spacing w:val="-4"/>
          <w:w w:val="99"/>
        </w:rPr>
        <w:t>L</w:t>
      </w:r>
      <w:r>
        <w:rPr>
          <w:spacing w:val="0"/>
          <w:w w:val="99"/>
        </w:rPr>
        <w:t>D</w:t>
      </w:r>
      <w:r>
        <w:rPr>
          <w:rFonts w:ascii="宋体" w:hAnsi="宋体" w:eastAsia="宋体" w:hint="eastAsia"/>
        </w:rPr>
        <w:t>）</w:t>
      </w:r>
      <w:r>
        <w:rPr>
          <w:rFonts w:ascii="宋体" w:hAnsi="宋体" w:eastAsia="宋体" w:hint="eastAsia"/>
        </w:rPr>
        <w:t>，荷瘤小鼠给药治</w:t>
      </w:r>
      <w:r>
        <w:rPr>
          <w:rFonts w:ascii="宋体" w:hAnsi="宋体" w:eastAsia="宋体" w:hint="eastAsia"/>
        </w:rPr>
        <w:t>疗</w:t>
      </w:r>
    </w:p>
    <w:p w:rsidR="0018722C">
      <w:pPr>
        <w:topLinePunct/>
      </w:pPr>
      <w:r>
        <w:t>28</w:t>
      </w:r>
      <w:r>
        <w:rPr>
          <w:i/>
        </w:rPr>
        <w:t>d</w:t>
      </w:r>
      <w:r>
        <w:rPr>
          <w:rFonts w:ascii="宋体" w:eastAsia="宋体" w:hint="eastAsia"/>
        </w:rPr>
        <w:t>后，</w:t>
      </w:r>
      <w:r>
        <w:t>SP94-Lipo-LD</w:t>
      </w:r>
      <w:r>
        <w:rPr>
          <w:rFonts w:ascii="宋体" w:eastAsia="宋体" w:hint="eastAsia"/>
        </w:rPr>
        <w:t>组肿瘤体积明显小于</w:t>
      </w:r>
      <w:r>
        <w:t>Lipo-LD</w:t>
      </w:r>
      <w:r>
        <w:rPr>
          <w:rFonts w:ascii="宋体" w:eastAsia="宋体" w:hint="eastAsia"/>
        </w:rPr>
        <w:t>组和</w:t>
      </w:r>
      <w:r>
        <w:t>PBS</w:t>
      </w:r>
      <w:r>
        <w:rPr>
          <w:rFonts w:ascii="宋体" w:eastAsia="宋体" w:hint="eastAsia"/>
        </w:rPr>
        <w:t>空白对照组。</w:t>
      </w:r>
      <w:r>
        <w:t>Toita R</w:t>
      </w:r>
      <w:r>
        <w:rPr>
          <w:rFonts w:ascii="宋体" w:eastAsia="宋体" w:hint="eastAsia"/>
        </w:rPr>
        <w:t>等</w:t>
      </w:r>
      <w:r>
        <w:rPr>
          <w:vertAlign w:val="superscript"/>
        </w:rPr>
        <w:t>[</w:t>
      </w:r>
      <w:r>
        <w:rPr>
          <w:vertAlign w:val="superscript"/>
        </w:rPr>
        <w:t xml:space="preserve">7</w:t>
      </w:r>
      <w:r>
        <w:rPr>
          <w:vertAlign w:val="superscript"/>
        </w:rPr>
        <w:t>]</w:t>
      </w:r>
      <w:r>
        <w:rPr>
          <w:rFonts w:ascii="宋体" w:eastAsia="宋体" w:hint="eastAsia"/>
        </w:rPr>
        <w:t>运用基因工程技术得到融合蛋白</w:t>
      </w:r>
      <w:r>
        <w:t>HSPG41C-SP94</w:t>
      </w:r>
      <w:r>
        <w:rPr>
          <w:rFonts w:ascii="宋体" w:eastAsia="宋体" w:hint="eastAsia"/>
        </w:rPr>
        <w:t>，研究发现，此融合蛋白能选择性的被肝癌细胞摄取。进一步合成</w:t>
      </w:r>
      <w:r>
        <w:t>HSPG41C-SP94-DOX</w:t>
      </w:r>
      <w:r>
        <w:rPr>
          <w:rFonts w:ascii="宋体" w:eastAsia="宋体" w:hint="eastAsia"/>
        </w:rPr>
        <w:t>共聚物，体内实验显示该共聚物与阿霉素原药对肝癌细胞有同等杀伤作用，但却明显降低了</w:t>
      </w:r>
      <w:r>
        <w:t>DOX</w:t>
      </w:r>
      <w:r>
        <w:rPr>
          <w:rFonts w:ascii="宋体" w:eastAsia="宋体" w:hint="eastAsia"/>
        </w:rPr>
        <w:t>对正常细胞的伤害。因此，</w:t>
      </w:r>
      <w:r>
        <w:t>SP94</w:t>
      </w:r>
      <w:r>
        <w:rPr>
          <w:rFonts w:ascii="宋体" w:eastAsia="宋体" w:hint="eastAsia"/>
        </w:rPr>
        <w:t>肽作为肝癌细胞靶向载体在肝癌临床治疗中具有很大的运用潜力。</w:t>
      </w:r>
    </w:p>
    <w:p w:rsidR="0018722C">
      <w:pPr>
        <w:pStyle w:val="cw18"/>
        <w:topLinePunct/>
      </w:pPr>
      <w:r>
        <w:rPr>
          <w:rFonts w:ascii="宋体" w:eastAsia="宋体" w:hint="eastAsia"/>
        </w:rPr>
        <w:t>1.4</w:t>
      </w:r>
      <w:r>
        <w:rPr>
          <w:rFonts w:ascii="宋体" w:eastAsia="宋体" w:hint="eastAsia"/>
          <w:b/>
        </w:rPr>
        <w:t>环子孢子蛋白</w:t>
      </w:r>
      <w:r>
        <w:rPr>
          <w:rFonts w:ascii="宋体" w:eastAsia="宋体" w:hint="eastAsia"/>
          <w:b/>
        </w:rPr>
        <w:t>（</w:t>
      </w:r>
      <w:r>
        <w:rPr>
          <w:b/>
        </w:rPr>
        <w:t>CSP</w:t>
      </w:r>
      <w:r>
        <w:rPr>
          <w:rFonts w:ascii="宋体" w:eastAsia="宋体" w:hint="eastAsia"/>
          <w:b/>
        </w:rPr>
        <w:t>）</w:t>
      </w:r>
      <w:r>
        <w:t>CSP</w:t>
      </w:r>
      <w:r>
        <w:rPr>
          <w:rFonts w:ascii="宋体" w:eastAsia="宋体" w:hint="eastAsia"/>
        </w:rPr>
        <w:t>是疟原虫成熟子孢子表面的锚定蛋白，在疟原虫的迁移，靶细胞的入侵和增殖过程中发挥着重要的作用。近代研究显示，</w:t>
      </w:r>
      <w:r>
        <w:t>CSP</w:t>
      </w:r>
      <w:r>
        <w:rPr>
          <w:rFonts w:ascii="宋体" w:eastAsia="宋体" w:hint="eastAsia"/>
        </w:rPr>
        <w:t>与宿主肝脏细胞表面</w:t>
      </w:r>
      <w:r>
        <w:t>HSPGs</w:t>
      </w:r>
      <w:r>
        <w:rPr>
          <w:rFonts w:ascii="宋体" w:eastAsia="宋体" w:hint="eastAsia"/>
        </w:rPr>
        <w:t>分子具有高亲和性，子孢子能在最短时间内靶向识别并黏附于肝细胞膜，主动入侵肝细胞。利用疟原虫</w:t>
      </w:r>
      <w:r>
        <w:t>CSP</w:t>
      </w:r>
      <w:r>
        <w:rPr>
          <w:rFonts w:ascii="宋体" w:eastAsia="宋体" w:hint="eastAsia"/>
        </w:rPr>
        <w:t>对肝实质细胞高效精准的识别特性，将药物靶</w:t>
      </w:r>
      <w:r>
        <w:rPr>
          <w:rFonts w:ascii="宋体" w:eastAsia="宋体" w:hint="eastAsia"/>
        </w:rPr>
        <w:t>向浓集于肝脏，从而降低了药物对其他器官的损害，因此在肝靶向给药系统中具有良好的应用前景。</w:t>
      </w:r>
    </w:p>
    <w:p w:rsidR="0018722C">
      <w:pPr>
        <w:topLinePunct/>
      </w:pPr>
      <w:r>
        <w:t>Tu </w:t>
      </w:r>
      <w:r>
        <w:t>Y</w:t>
      </w:r>
      <w:r>
        <w:rPr>
          <w:rFonts w:ascii="宋体" w:hAnsi="宋体" w:eastAsia="宋体" w:hint="eastAsia"/>
        </w:rPr>
        <w:t>等</w:t>
      </w:r>
      <w:r>
        <w:t>[</w:t>
      </w:r>
      <w:r>
        <w:t xml:space="preserve">8</w:t>
      </w:r>
      <w:r>
        <w:t>]</w:t>
      </w:r>
      <w:r>
        <w:rPr>
          <w:rFonts w:ascii="宋体" w:hAnsi="宋体" w:eastAsia="宋体" w:hint="eastAsia"/>
        </w:rPr>
        <w:t>研究设计了肝靶向肽-“自杀”基因复合物，通常“自杀”基因能够表达</w:t>
      </w:r>
      <w:r>
        <w:rPr>
          <w:rFonts w:ascii="宋体" w:hAnsi="宋体" w:eastAsia="宋体" w:hint="eastAsia"/>
        </w:rPr>
        <w:t>一种酶类，它能将胞内的非毒性的前体药物转换成细胞毒性成分，通过某种机制诱导</w:t>
      </w:r>
      <w:r>
        <w:rPr>
          <w:rFonts w:ascii="宋体" w:hAnsi="宋体" w:eastAsia="宋体" w:hint="eastAsia"/>
        </w:rPr>
        <w:t>凋亡。肝靶向多肽能选择性识别并结合肝癌细胞表面的特异受体，增加该种酶类在肝癌细胞的聚集，发挥靶向治疗作用。</w:t>
      </w:r>
      <w:r>
        <w:t>Lin-Lee</w:t>
      </w:r>
      <w:r>
        <w:rPr>
          <w:vertAlign w:val="superscript"/>
        </w:rPr>
        <w:t>[</w:t>
      </w:r>
      <w:r>
        <w:rPr>
          <w:vertAlign w:val="superscript"/>
        </w:rPr>
        <w:t xml:space="preserve">9</w:t>
      </w:r>
      <w:r>
        <w:rPr>
          <w:vertAlign w:val="superscript"/>
        </w:rPr>
        <w:t>]</w:t>
      </w:r>
      <w:r>
        <w:rPr>
          <w:rFonts w:ascii="宋体" w:hAnsi="宋体" w:eastAsia="宋体" w:hint="eastAsia"/>
        </w:rPr>
        <w:t>和</w:t>
      </w:r>
      <w:r>
        <w:t>Macus</w:t>
      </w:r>
      <w:r>
        <w:t>[</w:t>
      </w:r>
      <w:r>
        <w:t xml:space="preserve">10</w:t>
      </w:r>
      <w:r>
        <w:t>]</w:t>
      </w:r>
      <w:r/>
      <w:r>
        <w:rPr>
          <w:rFonts w:ascii="宋体" w:hAnsi="宋体" w:eastAsia="宋体" w:hint="eastAsia"/>
        </w:rPr>
        <w:t>等对疟原虫</w:t>
      </w:r>
      <w:r>
        <w:t>CSP</w:t>
      </w:r>
      <w:r>
        <w:rPr>
          <w:rFonts w:ascii="宋体" w:hAnsi="宋体" w:eastAsia="宋体" w:hint="eastAsia"/>
        </w:rPr>
        <w:t>保守区基因与细菌胞嘧啶脱氨基酶自杀式基因</w:t>
      </w:r>
      <w:r>
        <w:rPr>
          <w:rFonts w:ascii="宋体" w:hAnsi="宋体" w:eastAsia="宋体" w:hint="eastAsia"/>
        </w:rPr>
        <w:t>（</w:t>
      </w:r>
      <w:r>
        <w:t>bacterial cytosine deaminase</w:t>
      </w:r>
      <w:r>
        <w:t>, </w:t>
      </w:r>
      <w:r>
        <w:t>CD</w:t>
      </w:r>
      <w:r>
        <w:rPr>
          <w:rFonts w:ascii="宋体" w:hAnsi="宋体" w:eastAsia="宋体" w:hint="eastAsia"/>
        </w:rPr>
        <w:t>）</w:t>
      </w:r>
      <w:r>
        <w:rPr>
          <w:rFonts w:ascii="宋体" w:hAnsi="宋体" w:eastAsia="宋体" w:hint="eastAsia"/>
        </w:rPr>
        <w:t>进行重组。</w:t>
      </w:r>
      <w:r>
        <w:rPr>
          <w:rFonts w:ascii="宋体" w:hAnsi="宋体" w:eastAsia="宋体" w:hint="eastAsia"/>
        </w:rPr>
        <w:t>体外实验显示，表达的融合蛋白</w:t>
      </w:r>
      <w:r>
        <w:t>CS-CD</w:t>
      </w:r>
      <w:r>
        <w:rPr>
          <w:rFonts w:ascii="宋体" w:hAnsi="宋体" w:eastAsia="宋体" w:hint="eastAsia"/>
        </w:rPr>
        <w:t>以</w:t>
      </w:r>
      <w:r>
        <w:t>CSP</w:t>
      </w:r>
      <w:r>
        <w:rPr>
          <w:rFonts w:ascii="宋体" w:hAnsi="宋体" w:eastAsia="宋体" w:hint="eastAsia"/>
        </w:rPr>
        <w:t>作为配子靶向识别肝实质细胞膜上的受</w:t>
      </w:r>
      <w:r>
        <w:rPr>
          <w:rFonts w:ascii="宋体" w:hAnsi="宋体" w:eastAsia="宋体" w:hint="eastAsia"/>
        </w:rPr>
        <w:t>体，而</w:t>
      </w:r>
      <w:r>
        <w:t>CD</w:t>
      </w:r>
      <w:r>
        <w:rPr>
          <w:rFonts w:ascii="宋体" w:hAnsi="宋体" w:eastAsia="宋体" w:hint="eastAsia"/>
        </w:rPr>
        <w:t>作为效应部分能将外源性</w:t>
      </w:r>
      <w:r>
        <w:t>5-</w:t>
      </w:r>
      <w:r>
        <w:rPr>
          <w:rFonts w:ascii="宋体" w:hAnsi="宋体" w:eastAsia="宋体" w:hint="eastAsia"/>
        </w:rPr>
        <w:t>氟胞嘧啶催化为抗代谢药物</w:t>
      </w:r>
      <w:r>
        <w:t>5-FU</w:t>
      </w:r>
      <w:r>
        <w:rPr>
          <w:rFonts w:ascii="宋体" w:hAnsi="宋体" w:eastAsia="宋体" w:hint="eastAsia"/>
        </w:rPr>
        <w:t>，从而对分裂活动活跃的肝癌细胞产生毒性作用，靶向抑制肝癌生长。</w:t>
      </w:r>
    </w:p>
    <w:p w:rsidR="0018722C">
      <w:pPr>
        <w:topLinePunct/>
      </w:pPr>
      <w:r>
        <w:rPr>
          <w:rFonts w:cstheme="minorBidi" w:hAnsiTheme="minorHAnsi" w:eastAsiaTheme="minorHAnsi" w:asciiTheme="minorHAnsi"/>
          <w:b/>
        </w:rPr>
        <w:t>2</w:t>
      </w:r>
      <w:r>
        <w:rPr>
          <w:rFonts w:ascii="宋体" w:eastAsia="宋体" w:hint="eastAsia" w:cstheme="minorBidi" w:hAnsiTheme="minorHAnsi"/>
          <w:b/>
        </w:rPr>
        <w:t>．肝癌血管靶向肽</w:t>
      </w:r>
    </w:p>
    <w:p w:rsidR="0018722C">
      <w:pPr>
        <w:topLinePunct/>
      </w:pPr>
      <w:r>
        <w:t>1971</w:t>
      </w:r>
      <w:r>
        <w:rPr>
          <w:rFonts w:ascii="宋体" w:eastAsia="宋体" w:hint="eastAsia"/>
        </w:rPr>
        <w:t>年</w:t>
      </w:r>
      <w:r>
        <w:t>Folkman J</w:t>
      </w:r>
      <w:r>
        <w:rPr>
          <w:vertAlign w:val="superscript"/>
          /&gt;
        </w:rPr>
        <w:t>[</w:t>
      </w:r>
      <w:r>
        <w:rPr>
          <w:vertAlign w:val="superscript"/>
          /&gt;
        </w:rPr>
        <w:t xml:space="preserve">11</w:t>
      </w:r>
      <w:r>
        <w:rPr>
          <w:vertAlign w:val="superscript"/>
          /&gt;
        </w:rPr>
        <w:t>]</w:t>
      </w:r>
      <w:r>
        <w:rPr>
          <w:rFonts w:ascii="宋体" w:eastAsia="宋体" w:hint="eastAsia"/>
        </w:rPr>
        <w:t>首次提出肿瘤的生长和转移依赖于肿瘤血管的生成，因此调节肿瘤血管的生长就可能控制肿瘤的生长。目前借助噬菌体展示技术及其他先进手</w:t>
      </w:r>
      <w:r>
        <w:rPr>
          <w:rFonts w:ascii="宋体" w:eastAsia="宋体" w:hint="eastAsia"/>
        </w:rPr>
        <w:t>段，靶向肿瘤新生血管的多肽正火热研究中。</w:t>
      </w:r>
    </w:p>
    <w:p w:rsidR="0018722C">
      <w:pPr>
        <w:topLinePunct/>
      </w:pPr>
      <w:r>
        <w:rPr>
          <w:b/>
        </w:rPr>
        <w:t>NGR</w:t>
      </w:r>
      <w:r>
        <w:rPr>
          <w:rFonts w:ascii="宋体" w:eastAsia="宋体" w:hint="eastAsia"/>
          <w:b/>
        </w:rPr>
        <w:t>肽</w:t>
      </w:r>
      <w:r>
        <w:t>NGR</w:t>
      </w:r>
      <w:r>
        <w:rPr>
          <w:rFonts w:ascii="宋体" w:eastAsia="宋体" w:hint="eastAsia"/>
        </w:rPr>
        <w:t>（</w:t>
      </w:r>
      <w:r>
        <w:rPr>
          <w:spacing w:val="0"/>
        </w:rPr>
        <w:t>Asn-Gly-Arg</w:t>
      </w:r>
      <w:r>
        <w:rPr>
          <w:rFonts w:ascii="宋体" w:eastAsia="宋体" w:hint="eastAsia"/>
        </w:rPr>
        <w:t>）</w:t>
      </w:r>
      <w:r>
        <w:rPr>
          <w:rFonts w:ascii="宋体" w:eastAsia="宋体" w:hint="eastAsia"/>
        </w:rPr>
        <w:t>是通过噬菌体展示技术筛选出来的能够和肿瘤新生血</w:t>
      </w:r>
      <w:r>
        <w:rPr>
          <w:rFonts w:ascii="宋体" w:eastAsia="宋体" w:hint="eastAsia"/>
        </w:rPr>
        <w:t>管特异结合的三肽模型</w:t>
      </w:r>
      <w:r>
        <w:rPr>
          <w:rFonts w:ascii="宋体" w:eastAsia="宋体" w:hint="eastAsia"/>
        </w:rPr>
        <w:t>。</w:t>
      </w:r>
      <w:r>
        <w:t>P</w:t>
      </w:r>
      <w:r>
        <w:t>a</w:t>
      </w:r>
      <w:r>
        <w:t>s</w:t>
      </w:r>
      <w:r>
        <w:t>qu</w:t>
      </w:r>
      <w:r>
        <w:t>a</w:t>
      </w:r>
      <w:r>
        <w:t>li</w:t>
      </w:r>
      <w:r>
        <w:t>n</w:t>
      </w:r>
      <w:r>
        <w:t>i</w:t>
      </w:r>
      <w:r>
        <w:rPr>
          <w:rFonts w:ascii="宋体" w:eastAsia="宋体" w:hint="eastAsia"/>
        </w:rPr>
        <w:t>等</w:t>
      </w:r>
      <w:r>
        <w:rPr>
          <w:vertAlign w:val="superscript"/>
          /&gt;
        </w:rPr>
        <w:t>[</w:t>
      </w:r>
      <w:r>
        <w:rPr>
          <w:vertAlign w:val="superscript"/>
          /&gt;
        </w:rPr>
        <w:t>12</w:t>
      </w:r>
      <w:r>
        <w:rPr>
          <w:vertAlign w:val="superscript"/>
          /&gt;
        </w:rPr>
        <w:t>]</w:t>
      </w:r>
      <w:r>
        <w:rPr>
          <w:rFonts w:ascii="宋体" w:eastAsia="宋体" w:hint="eastAsia"/>
        </w:rPr>
        <w:t>发现</w:t>
      </w:r>
      <w:r>
        <w:t>N</w:t>
      </w:r>
      <w:r>
        <w:t>G</w:t>
      </w:r>
      <w:r>
        <w:t>R</w:t>
      </w:r>
      <w:r>
        <w:rPr>
          <w:rFonts w:ascii="宋体" w:eastAsia="宋体" w:hint="eastAsia"/>
        </w:rPr>
        <w:t>肽能特异性与表达氨肽</w:t>
      </w:r>
      <w:r>
        <w:rPr>
          <w:rFonts w:ascii="宋体" w:eastAsia="宋体" w:hint="eastAsia"/>
        </w:rPr>
        <w:t>酶</w:t>
      </w:r>
      <w:r>
        <w:t>N</w:t>
      </w:r>
      <w:r>
        <w:rPr>
          <w:rFonts w:ascii="宋体" w:eastAsia="宋体" w:hint="eastAsia"/>
        </w:rPr>
        <w:t>（</w:t>
      </w:r>
      <w:r>
        <w:rPr>
          <w:w w:val="99"/>
        </w:rPr>
        <w:t>C</w:t>
      </w:r>
      <w:r>
        <w:rPr>
          <w:spacing w:val="-1"/>
          <w:w w:val="99"/>
        </w:rPr>
        <w:t>D</w:t>
      </w:r>
      <w:r>
        <w:t>13</w:t>
      </w:r>
      <w:r>
        <w:rPr>
          <w:rFonts w:ascii="宋体" w:eastAsia="宋体" w:hint="eastAsia"/>
        </w:rPr>
        <w:t>）</w:t>
      </w:r>
      <w:r>
        <w:rPr>
          <w:rFonts w:ascii="宋体" w:eastAsia="宋体" w:hint="eastAsia"/>
        </w:rPr>
        <w:t>的细胞结合。</w:t>
      </w:r>
      <w:r>
        <w:t>CD13</w:t>
      </w:r>
      <w:r>
        <w:rPr>
          <w:rFonts w:ascii="宋体" w:eastAsia="宋体" w:hint="eastAsia"/>
        </w:rPr>
        <w:t>是一种膜结合的金属肽酶，它参与调节多种激素与细胞因子的表达</w:t>
      </w:r>
      <w:r>
        <w:rPr>
          <w:rFonts w:ascii="宋体" w:eastAsia="宋体" w:hint="eastAsia"/>
        </w:rPr>
        <w:t>、</w:t>
      </w:r>
      <w:r>
        <w:rPr>
          <w:rFonts w:ascii="宋体" w:eastAsia="宋体" w:hint="eastAsia"/>
        </w:rPr>
        <w:t>细胞提呈</w:t>
      </w:r>
      <w:r>
        <w:rPr>
          <w:rFonts w:ascii="宋体" w:eastAsia="宋体" w:hint="eastAsia"/>
        </w:rPr>
        <w:t>、</w:t>
      </w:r>
      <w:r>
        <w:rPr>
          <w:rFonts w:ascii="宋体" w:eastAsia="宋体" w:hint="eastAsia"/>
        </w:rPr>
        <w:t>细胞增殖</w:t>
      </w:r>
      <w:r>
        <w:rPr>
          <w:rFonts w:ascii="宋体" w:eastAsia="宋体" w:hint="eastAsia"/>
        </w:rPr>
        <w:t>、</w:t>
      </w:r>
      <w:r>
        <w:rPr>
          <w:rFonts w:ascii="宋体" w:eastAsia="宋体" w:hint="eastAsia"/>
        </w:rPr>
        <w:t>细胞迁移和血管形成等</w:t>
      </w:r>
      <w:r>
        <w:rPr>
          <w:rFonts w:ascii="宋体" w:eastAsia="宋体" w:hint="eastAsia"/>
        </w:rPr>
        <w:t>。</w:t>
      </w:r>
      <w:r>
        <w:rPr>
          <w:rFonts w:ascii="宋体" w:eastAsia="宋体" w:hint="eastAsia"/>
        </w:rPr>
        <w:t>研究表明</w:t>
      </w:r>
      <w:r>
        <w:rPr>
          <w:rFonts w:ascii="宋体" w:eastAsia="宋体" w:hint="eastAsia"/>
        </w:rPr>
        <w:t>，</w:t>
      </w:r>
      <w:r>
        <w:rPr>
          <w:rFonts w:ascii="宋体" w:eastAsia="宋体" w:hint="eastAsia"/>
        </w:rPr>
        <w:t>正常血管内皮细胞上</w:t>
      </w:r>
      <w:r>
        <w:rPr>
          <w:rFonts w:ascii="宋体" w:eastAsia="宋体" w:hint="eastAsia"/>
        </w:rPr>
        <w:t>的</w:t>
      </w:r>
      <w:r>
        <w:t>CD13</w:t>
      </w:r>
      <w:r>
        <w:rPr>
          <w:rFonts w:ascii="宋体" w:eastAsia="宋体" w:hint="eastAsia"/>
        </w:rPr>
        <w:t>表达未被激活。但在肿瘤微环境中，血管生成信号可以引起血管内皮细胞上的</w:t>
      </w:r>
      <w:r>
        <w:t>CD13</w:t>
      </w:r>
      <w:r>
        <w:rPr>
          <w:rFonts w:ascii="宋体" w:eastAsia="宋体" w:hint="eastAsia"/>
        </w:rPr>
        <w:t>高表达。因此</w:t>
      </w:r>
      <w:r>
        <w:t>NGR</w:t>
      </w:r>
      <w:r>
        <w:rPr>
          <w:rFonts w:ascii="宋体" w:eastAsia="宋体" w:hint="eastAsia"/>
        </w:rPr>
        <w:t>多肽可以将多种药物分子靶向运输到肿瘤血管组织中。</w:t>
      </w:r>
    </w:p>
    <w:p w:rsidR="0018722C">
      <w:pPr>
        <w:topLinePunct/>
      </w:pPr>
      <w:r>
        <w:rPr>
          <w:rFonts w:ascii="宋体" w:hAnsi="宋体" w:eastAsia="宋体" w:hint="eastAsia"/>
        </w:rPr>
        <w:t>对于靶向抗癌药物来说，除了专一性的传递药物，提高对靶细胞的细胞毒性作用</w:t>
      </w:r>
      <w:r>
        <w:rPr>
          <w:rFonts w:ascii="宋体" w:hAnsi="宋体" w:eastAsia="宋体" w:hint="eastAsia"/>
        </w:rPr>
        <w:t>也至关重要。力达霉素</w:t>
      </w:r>
      <w:r>
        <w:rPr>
          <w:rFonts w:ascii="宋体" w:hAnsi="宋体" w:eastAsia="宋体" w:hint="eastAsia"/>
        </w:rPr>
        <w:t>（</w:t>
      </w:r>
      <w:r>
        <w:rPr>
          <w:spacing w:val="-9"/>
        </w:rPr>
        <w:t>LDM</w:t>
      </w:r>
      <w:r>
        <w:rPr>
          <w:rFonts w:ascii="宋体" w:hAnsi="宋体" w:eastAsia="宋体" w:hint="eastAsia"/>
        </w:rPr>
        <w:t>）</w:t>
      </w:r>
      <w:r>
        <w:rPr>
          <w:rFonts w:ascii="宋体" w:hAnsi="宋体" w:eastAsia="宋体" w:hint="eastAsia"/>
        </w:rPr>
        <w:t>是由一个药效基团二炔发色团</w:t>
      </w:r>
      <w:r>
        <w:rPr>
          <w:rFonts w:ascii="宋体" w:hAnsi="宋体" w:eastAsia="宋体" w:hint="eastAsia"/>
        </w:rPr>
        <w:t>（</w:t>
      </w:r>
      <w:r>
        <w:rPr>
          <w:spacing w:val="-12"/>
        </w:rPr>
        <w:t>AE</w:t>
      </w:r>
      <w:r>
        <w:rPr>
          <w:rFonts w:ascii="宋体" w:hAnsi="宋体" w:eastAsia="宋体" w:hint="eastAsia"/>
        </w:rPr>
        <w:t>）</w:t>
      </w:r>
      <w:r>
        <w:rPr>
          <w:rFonts w:ascii="宋体" w:hAnsi="宋体" w:eastAsia="宋体" w:hint="eastAsia"/>
        </w:rPr>
        <w:t>和载脂蛋白</w:t>
      </w:r>
      <w:r>
        <w:rPr>
          <w:rFonts w:ascii="宋体" w:hAnsi="宋体" w:eastAsia="宋体" w:hint="eastAsia"/>
        </w:rPr>
        <w:t>（</w:t>
      </w:r>
      <w:r>
        <w:t>LDP</w:t>
      </w:r>
      <w:r>
        <w:rPr>
          <w:rFonts w:ascii="宋体" w:hAnsi="宋体" w:eastAsia="宋体" w:hint="eastAsia"/>
        </w:rPr>
        <w:t>）</w:t>
      </w:r>
      <w:r>
        <w:rPr>
          <w:rFonts w:ascii="宋体" w:hAnsi="宋体" w:eastAsia="宋体" w:hint="eastAsia"/>
        </w:rPr>
        <w:t>构成的有效抗肿瘤抗生素，抗肿瘤机制研究发现力达霉素通过引起</w:t>
      </w:r>
      <w:r>
        <w:t>DNA</w:t>
      </w:r>
      <w:r>
        <w:rPr>
          <w:rFonts w:ascii="宋体" w:hAnsi="宋体" w:eastAsia="宋体" w:hint="eastAsia"/>
        </w:rPr>
        <w:t>链的损伤进而诱导肿瘤细胞的凋亡，</w:t>
      </w:r>
      <w:r>
        <w:t>Zheng YB</w:t>
      </w:r>
      <w:r>
        <w:rPr>
          <w:rFonts w:ascii="宋体" w:hAnsi="宋体" w:eastAsia="宋体" w:hint="eastAsia"/>
        </w:rPr>
        <w:t>等</w:t>
      </w:r>
      <w:r>
        <w:rPr>
          <w:vertAlign w:val="superscript"/>
          /&gt;
        </w:rPr>
        <w:t>[</w:t>
      </w:r>
      <w:r>
        <w:rPr>
          <w:vertAlign w:val="superscript"/>
          /&gt;
        </w:rPr>
        <w:t xml:space="preserve">13</w:t>
      </w:r>
      <w:r>
        <w:rPr>
          <w:vertAlign w:val="superscript"/>
          /&gt;
        </w:rPr>
        <w:t>]</w:t>
      </w:r>
      <w:r>
        <w:rPr>
          <w:rFonts w:ascii="宋体" w:hAnsi="宋体" w:eastAsia="宋体" w:hint="eastAsia"/>
        </w:rPr>
        <w:t>通过重组</w:t>
      </w:r>
      <w:r>
        <w:t>DNA</w:t>
      </w:r>
      <w:r>
        <w:rPr>
          <w:rFonts w:ascii="宋体" w:hAnsi="宋体" w:eastAsia="宋体" w:hint="eastAsia"/>
        </w:rPr>
        <w:t>技术及其他手段获得具有肝癌靶向潜能的抗癌复合物即融合蛋白</w:t>
      </w:r>
      <w:r>
        <w:t>NGR-LDP</w:t>
      </w:r>
      <w:r>
        <w:rPr>
          <w:rFonts w:ascii="宋体" w:hAnsi="宋体" w:eastAsia="宋体" w:hint="eastAsia"/>
        </w:rPr>
        <w:t>修饰的</w:t>
      </w:r>
      <w:r>
        <w:t>AE</w:t>
      </w:r>
      <w:r>
        <w:rPr>
          <w:rFonts w:ascii="宋体" w:hAnsi="宋体" w:eastAsia="宋体" w:hint="eastAsia"/>
        </w:rPr>
        <w:t>，结果显示</w:t>
      </w:r>
      <w:r>
        <w:t>NGR-LDP</w:t>
      </w:r>
      <w:r>
        <w:rPr>
          <w:rFonts w:ascii="宋体" w:hAnsi="宋体" w:eastAsia="宋体" w:hint="eastAsia"/>
        </w:rPr>
        <w:t>融合蛋白能靶向将</w:t>
      </w:r>
      <w:r>
        <w:t>AE</w:t>
      </w:r>
      <w:r>
        <w:rPr>
          <w:rFonts w:ascii="宋体" w:hAnsi="宋体" w:eastAsia="宋体" w:hint="eastAsia"/>
        </w:rPr>
        <w:t>转运至肝癌血管，提高抗肿瘤活性。以往研究发现，肿瘤坏死因子</w:t>
      </w:r>
      <w:r>
        <w:rPr>
          <w:rFonts w:ascii="宋体" w:hAnsi="宋体" w:eastAsia="宋体" w:hint="eastAsia"/>
        </w:rPr>
        <w:t>（</w:t>
      </w:r>
      <w:r>
        <w:t>TNF</w:t>
      </w:r>
      <w:r>
        <w:rPr>
          <w:rFonts w:ascii="Symbol" w:hAnsi="Symbol" w:eastAsia="Symbol"/>
        </w:rPr>
        <w:t></w:t>
      </w:r>
      <w:r>
        <w:rPr>
          <w:rFonts w:ascii="宋体" w:hAnsi="宋体" w:eastAsia="宋体" w:hint="eastAsia"/>
        </w:rPr>
        <w:t>）</w:t>
      </w:r>
      <w:r>
        <w:rPr>
          <w:rFonts w:ascii="宋体" w:hAnsi="宋体" w:eastAsia="宋体" w:hint="eastAsia"/>
        </w:rPr>
        <w:t>因能够介导肿瘤相关的内皮细胞凋亡而视为有效的抗血管药物。</w:t>
      </w:r>
      <w:r>
        <w:t>Santoro </w:t>
      </w:r>
      <w:r>
        <w:t>A</w:t>
      </w:r>
      <w:r>
        <w:rPr>
          <w:rFonts w:ascii="宋体" w:hAnsi="宋体" w:eastAsia="宋体" w:hint="eastAsia"/>
        </w:rPr>
        <w:t>等</w:t>
      </w:r>
      <w:r>
        <w:rPr>
          <w:vertAlign w:val="superscript"/>
          /&gt;
        </w:rPr>
        <w:t>[</w:t>
      </w:r>
      <w:r>
        <w:rPr>
          <w:vertAlign w:val="superscript"/>
          <w:position w:val="11"/>
        </w:rPr>
        <w:t xml:space="preserve">14</w:t>
      </w:r>
      <w:r>
        <w:rPr>
          <w:vertAlign w:val="superscript"/>
          /&gt;
        </w:rPr>
        <w:t>]</w:t>
      </w:r>
      <w:r>
        <w:rPr>
          <w:rFonts w:ascii="宋体" w:hAnsi="宋体" w:eastAsia="宋体" w:hint="eastAsia"/>
        </w:rPr>
        <w:t>将肿瘤血管靶向肽</w:t>
      </w:r>
      <w:r>
        <w:t>NGR</w:t>
      </w:r>
      <w:r>
        <w:rPr>
          <w:rFonts w:ascii="宋体" w:hAnsi="宋体" w:eastAsia="宋体" w:hint="eastAsia"/>
        </w:rPr>
        <w:t>与</w:t>
      </w:r>
      <w:r>
        <w:t>TNF</w:t>
      </w:r>
      <w:r>
        <w:rPr>
          <w:rFonts w:ascii="Symbol" w:hAnsi="Symbol" w:eastAsia="Symbol"/>
        </w:rPr>
        <w:t></w:t>
      </w:r>
      <w:r>
        <w:rPr>
          <w:rFonts w:ascii="宋体" w:hAnsi="宋体" w:eastAsia="宋体" w:hint="eastAsia"/>
        </w:rPr>
        <w:t>融合形成的靶向分子较单独使用</w:t>
      </w:r>
      <w:r>
        <w:t>TNF</w:t>
      </w:r>
      <w:r>
        <w:rPr>
          <w:rFonts w:ascii="Symbol" w:hAnsi="Symbol" w:eastAsia="Symbol"/>
        </w:rPr>
        <w:t></w:t>
      </w:r>
      <w:r>
        <w:rPr>
          <w:rFonts w:ascii="宋体" w:hAnsi="宋体" w:eastAsia="宋体" w:hint="eastAsia"/>
        </w:rPr>
        <w:t>的抗癌效果高</w:t>
      </w:r>
      <w:r>
        <w:t>10</w:t>
      </w:r>
      <w:r>
        <w:rPr>
          <w:rFonts w:ascii="宋体" w:hAnsi="宋体" w:eastAsia="宋体" w:hint="eastAsia"/>
        </w:rPr>
        <w:t>倍</w:t>
      </w:r>
      <w:r>
        <w:rPr>
          <w:rFonts w:ascii="宋体" w:hAnsi="宋体" w:eastAsia="宋体" w:hint="eastAsia"/>
        </w:rPr>
        <w:t>以上，且无明显的毒性增加。</w:t>
      </w:r>
      <w:r>
        <w:rPr>
          <w:rFonts w:ascii="宋体" w:hAnsi="宋体" w:eastAsia="宋体" w:hint="eastAsia"/>
        </w:rPr>
        <w:t>近年</w:t>
      </w:r>
      <w:r>
        <w:rPr>
          <w:rFonts w:ascii="宋体" w:hAnsi="宋体" w:eastAsia="宋体" w:hint="eastAsia"/>
        </w:rPr>
        <w:t>来更围绕着</w:t>
      </w:r>
      <w:r>
        <w:t>NGR-TNF</w:t>
      </w:r>
      <w:r>
        <w:rPr>
          <w:rFonts w:ascii="Symbol" w:hAnsi="Symbol" w:eastAsia="Symbol"/>
        </w:rPr>
        <w:t></w:t>
      </w:r>
      <w:r>
        <w:rPr>
          <w:rFonts w:ascii="宋体" w:hAnsi="宋体" w:eastAsia="宋体" w:hint="eastAsia"/>
        </w:rPr>
        <w:t>融合蛋白的剂量限制依赖性</w:t>
      </w:r>
      <w:r>
        <w:rPr>
          <w:rFonts w:ascii="宋体" w:hAnsi="宋体" w:eastAsia="宋体" w:hint="eastAsia"/>
        </w:rPr>
        <w:t>毒副作用以及低剂量范围等做着持续的探索</w:t>
      </w:r>
      <w:r>
        <w:rPr>
          <w:vertAlign w:val="superscript"/>
          /&gt;
        </w:rPr>
        <w:t>[</w:t>
      </w:r>
      <w:r>
        <w:rPr>
          <w:vertAlign w:val="superscript"/>
          <w:position w:val="11"/>
        </w:rPr>
        <w:t xml:space="preserve">15</w:t>
      </w:r>
      <w:r>
        <w:rPr>
          <w:vertAlign w:val="superscript"/>
          /&gt;
        </w:rPr>
        <w:t>]</w:t>
      </w:r>
      <w:r>
        <w:rPr>
          <w:rFonts w:ascii="宋体" w:hAnsi="宋体" w:eastAsia="宋体" w:hint="eastAsia"/>
        </w:rPr>
        <w:t>。</w:t>
      </w:r>
    </w:p>
    <w:p w:rsidR="0018722C">
      <w:pPr>
        <w:topLinePunct/>
      </w:pPr>
      <w:r>
        <w:rPr>
          <w:rFonts w:ascii="宋体" w:hAnsi="宋体" w:eastAsia="宋体" w:hint="eastAsia"/>
        </w:rPr>
        <w:t>肝动脉化疗栓塞</w:t>
      </w:r>
      <w:r>
        <w:rPr>
          <w:rFonts w:ascii="宋体" w:hAnsi="宋体" w:eastAsia="宋体" w:hint="eastAsia"/>
        </w:rPr>
        <w:t>（</w:t>
      </w:r>
      <w:r>
        <w:t>Transcatheter hepatic artery chemoembolization</w:t>
      </w:r>
      <w:r>
        <w:rPr>
          <w:rFonts w:ascii="宋体" w:hAnsi="宋体" w:eastAsia="宋体" w:hint="eastAsia"/>
        </w:rPr>
        <w:t xml:space="preserve">, </w:t>
      </w:r>
      <w:r>
        <w:t>TACE</w:t>
      </w:r>
      <w:r>
        <w:rPr>
          <w:rFonts w:ascii="宋体" w:hAnsi="宋体" w:eastAsia="宋体" w:hint="eastAsia"/>
        </w:rPr>
        <w:t>）</w:t>
      </w:r>
      <w:r>
        <w:rPr>
          <w:rFonts w:ascii="宋体" w:hAnsi="宋体" w:eastAsia="宋体" w:hint="eastAsia"/>
        </w:rPr>
        <w:t xml:space="preserve">也是目前不能切除肝癌非手术疗法的首选方法之一，研究发现截短的组织因子</w:t>
      </w:r>
      <w:r>
        <w:rPr>
          <w:rFonts w:ascii="宋体" w:hAnsi="宋体" w:eastAsia="宋体" w:hint="eastAsia"/>
        </w:rPr>
        <w:t>（</w:t>
      </w:r>
      <w:r>
        <w:t>tTF</w:t>
      </w:r>
      <w:r>
        <w:rPr>
          <w:rFonts w:ascii="宋体" w:hAnsi="宋体" w:eastAsia="宋体" w:hint="eastAsia"/>
        </w:rPr>
        <w:t>）</w:t>
      </w:r>
      <w:r>
        <w:rPr>
          <w:rFonts w:ascii="宋体" w:hAnsi="宋体" w:eastAsia="宋体" w:hint="eastAsia"/>
        </w:rPr>
        <w:t>因不能有效地活化凝血因子Ⅹ</w:t>
      </w:r>
      <w:r>
        <w:rPr>
          <w:rFonts w:ascii="宋体" w:hAnsi="宋体" w:eastAsia="宋体" w:hint="eastAsia"/>
        </w:rPr>
        <w:t>（</w:t>
      </w:r>
      <w:r>
        <w:rPr>
          <w:spacing w:val="-5"/>
          <w:w w:val="99"/>
        </w:rPr>
        <w:t>F</w:t>
      </w:r>
      <w:r>
        <w:rPr>
          <w:rFonts w:ascii="宋体" w:hAnsi="宋体" w:eastAsia="宋体" w:hint="eastAsia"/>
        </w:rPr>
        <w:t>Ⅹ</w:t>
      </w:r>
      <w:r>
        <w:rPr>
          <w:rFonts w:ascii="宋体" w:hAnsi="宋体" w:eastAsia="宋体" w:hint="eastAsia"/>
        </w:rPr>
        <w:t>）</w:t>
      </w:r>
      <w:r>
        <w:rPr>
          <w:rFonts w:ascii="宋体" w:hAnsi="宋体" w:eastAsia="宋体" w:hint="eastAsia"/>
        </w:rPr>
        <w:t>，视为一种无效的凝血剂。</w:t>
      </w:r>
      <w:r>
        <w:t>D</w:t>
      </w:r>
      <w:r>
        <w:t>r</w:t>
      </w:r>
      <w:r>
        <w:t>e</w:t>
      </w:r>
      <w:r>
        <w:t>i</w:t>
      </w:r>
      <w:r>
        <w:t>s</w:t>
      </w:r>
      <w:r>
        <w:t>c</w:t>
      </w:r>
      <w:r>
        <w:t>h</w:t>
      </w:r>
      <w:r>
        <w:t>a</w:t>
      </w:r>
      <w:r>
        <w:t>lu</w:t>
      </w:r>
      <w:r>
        <w:t>c</w:t>
      </w:r>
      <w:r>
        <w:t>k </w:t>
      </w:r>
      <w:r>
        <w:t>J</w:t>
      </w:r>
      <w:r>
        <w:rPr>
          <w:rFonts w:ascii="宋体" w:hAnsi="宋体" w:eastAsia="宋体" w:hint="eastAsia"/>
        </w:rPr>
        <w:t>等</w:t>
      </w:r>
      <w:r>
        <w:rPr>
          <w:vertAlign w:val="superscript"/>
          /&gt;
        </w:rPr>
        <w:t>[</w:t>
      </w:r>
      <w:r>
        <w:rPr>
          <w:vertAlign w:val="superscript"/>
          <w:position w:val="11"/>
        </w:rPr>
        <w:t>1</w:t>
      </w:r>
      <w:r>
        <w:rPr>
          <w:vertAlign w:val="superscript"/>
          <w:position w:val="11"/>
        </w:rPr>
        <w:t>6</w:t>
      </w:r>
      <w:r>
        <w:rPr>
          <w:vertAlign w:val="superscript"/>
          /&gt;
        </w:rPr>
        <w:t>]</w:t>
      </w:r>
      <w:r>
        <w:rPr>
          <w:rFonts w:ascii="宋体" w:hAnsi="宋体" w:eastAsia="宋体" w:hint="eastAsia"/>
        </w:rPr>
        <w:t>构建并表达了</w:t>
      </w:r>
      <w:r>
        <w:t>NGR-tTF</w:t>
      </w:r>
      <w:r>
        <w:rPr>
          <w:rFonts w:ascii="宋体" w:hAnsi="宋体" w:eastAsia="宋体" w:hint="eastAsia"/>
        </w:rPr>
        <w:t>融合蛋白，研究发现</w:t>
      </w:r>
      <w:r>
        <w:t>tTF</w:t>
      </w:r>
      <w:r>
        <w:rPr>
          <w:rFonts w:ascii="宋体" w:hAnsi="宋体" w:eastAsia="宋体" w:hint="eastAsia"/>
        </w:rPr>
        <w:t>借助靶向载体</w:t>
      </w:r>
      <w:r>
        <w:t>NGR</w:t>
      </w:r>
      <w:r>
        <w:rPr>
          <w:rFonts w:ascii="宋体" w:hAnsi="宋体" w:eastAsia="宋体" w:hint="eastAsia"/>
        </w:rPr>
        <w:t>肽靶向结合于肿瘤血管</w:t>
      </w:r>
      <w:r>
        <w:rPr>
          <w:rFonts w:ascii="宋体" w:hAnsi="宋体" w:eastAsia="宋体" w:hint="eastAsia"/>
        </w:rPr>
        <w:t>细胞膜表面，恢复活化</w:t>
      </w:r>
      <w:r>
        <w:t>F</w:t>
      </w:r>
      <w:r>
        <w:rPr>
          <w:rFonts w:ascii="宋体" w:hAnsi="宋体" w:eastAsia="宋体" w:hint="eastAsia"/>
        </w:rPr>
        <w:t>Ⅹ的功能，从而选择性地诱发肿瘤血管形成血栓，阻断血供，</w:t>
      </w:r>
      <w:r w:rsidR="001852F3">
        <w:rPr>
          <w:rFonts w:ascii="宋体" w:hAnsi="宋体" w:eastAsia="宋体" w:hint="eastAsia"/>
        </w:rPr>
        <w:t xml:space="preserve">发挥靶向抗肝癌的疗效。</w:t>
      </w:r>
    </w:p>
    <w:p w:rsidR="0018722C">
      <w:pPr>
        <w:pStyle w:val="cw18"/>
        <w:topLinePunct/>
      </w:pPr>
      <w:r>
        <w:rPr>
          <w:rFonts w:ascii="宋体" w:eastAsia="宋体" w:hint="eastAsia"/>
          <w:b/>
        </w:rPr>
        <w:t>3. </w:t>
      </w:r>
      <w:r>
        <w:rPr>
          <w:rFonts w:ascii="宋体" w:eastAsia="宋体" w:hint="eastAsia"/>
          <w:b/>
        </w:rPr>
        <w:t>双重靶向肽</w:t>
      </w:r>
    </w:p>
    <w:p w:rsidR="0018722C">
      <w:pPr>
        <w:topLinePunct/>
      </w:pPr>
      <w:r>
        <w:rPr>
          <w:b/>
        </w:rPr>
        <w:t>RGD</w:t>
      </w:r>
      <w:r>
        <w:rPr>
          <w:rFonts w:ascii="宋体" w:hAnsi="宋体" w:eastAsia="宋体" w:hint="eastAsia"/>
          <w:b/>
        </w:rPr>
        <w:t>肽</w:t>
      </w:r>
      <w:r>
        <w:t>RGD</w:t>
      </w:r>
      <w:r>
        <w:rPr>
          <w:rFonts w:ascii="宋体" w:hAnsi="宋体" w:eastAsia="宋体" w:hint="eastAsia"/>
        </w:rPr>
        <w:t>肽是一类含有精氨酸-甘氨酸-天冬氨酸</w:t>
      </w:r>
      <w:r>
        <w:rPr>
          <w:rFonts w:ascii="宋体" w:hAnsi="宋体" w:eastAsia="宋体" w:hint="eastAsia"/>
        </w:rPr>
        <w:t>（</w:t>
      </w:r>
      <w:r>
        <w:t>Arg-Gly-Asp</w:t>
      </w:r>
      <w:r>
        <w:rPr>
          <w:rFonts w:ascii="宋体" w:hAnsi="宋体" w:eastAsia="宋体" w:hint="eastAsia"/>
        </w:rPr>
        <w:t>）</w:t>
      </w:r>
      <w:r>
        <w:rPr>
          <w:rFonts w:ascii="宋体" w:hAnsi="宋体" w:eastAsia="宋体" w:hint="eastAsia"/>
        </w:rPr>
        <w:t xml:space="preserve">序列的短肽，</w:t>
      </w:r>
      <w:r>
        <w:rPr>
          <w:rFonts w:ascii="宋体" w:hAnsi="宋体" w:eastAsia="宋体" w:hint="eastAsia"/>
        </w:rPr>
        <w:t>广泛存在于生物体内，是整合素</w:t>
      </w:r>
      <w:r>
        <w:rPr>
          <w:rFonts w:ascii="宋体" w:hAnsi="宋体" w:eastAsia="宋体" w:hint="eastAsia"/>
        </w:rPr>
        <w:t>（</w:t>
      </w:r>
      <w:r>
        <w:rPr>
          <w:spacing w:val="-2"/>
        </w:rPr>
        <w:t>integrin</w:t>
      </w:r>
      <w:r>
        <w:rPr>
          <w:rFonts w:ascii="宋体" w:hAnsi="宋体" w:eastAsia="宋体" w:hint="eastAsia"/>
        </w:rPr>
        <w:t>）</w:t>
      </w:r>
      <w:r>
        <w:rPr>
          <w:rFonts w:ascii="宋体" w:hAnsi="宋体" w:eastAsia="宋体" w:hint="eastAsia"/>
        </w:rPr>
        <w:t>与其配体蛋白相互作用的识别位点。整合</w:t>
      </w:r>
      <w:r>
        <w:rPr>
          <w:rFonts w:ascii="宋体" w:hAnsi="宋体" w:eastAsia="宋体" w:hint="eastAsia"/>
        </w:rPr>
        <w:t>素作为一类细胞表面黏附和信号转导的重要受体，广泛参与细胞与细胞外基质、细胞</w:t>
      </w:r>
      <w:r>
        <w:rPr>
          <w:rFonts w:ascii="宋体" w:hAnsi="宋体" w:eastAsia="宋体" w:hint="eastAsia"/>
        </w:rPr>
        <w:t>与细胞之间的相互作用，其中整合素</w:t>
      </w:r>
      <w:r>
        <w:t>α</w:t>
      </w:r>
      <w:r>
        <w:t>ν</w:t>
      </w:r>
      <w:r>
        <w:t>β3</w:t>
      </w:r>
      <w:r>
        <w:rPr>
          <w:rFonts w:ascii="宋体" w:hAnsi="宋体" w:eastAsia="宋体" w:hint="eastAsia"/>
        </w:rPr>
        <w:t>就是血管生成中一个重要分子。研究发现整</w:t>
      </w:r>
      <w:r>
        <w:rPr>
          <w:rFonts w:ascii="宋体" w:hAnsi="宋体" w:eastAsia="宋体" w:hint="eastAsia"/>
        </w:rPr>
        <w:t>合素</w:t>
      </w:r>
      <w:r>
        <w:t>α</w:t>
      </w:r>
      <w:r>
        <w:t>ν</w:t>
      </w:r>
      <w:r>
        <w:t>β3</w:t>
      </w:r>
      <w:r>
        <w:rPr>
          <w:rFonts w:ascii="宋体" w:hAnsi="宋体" w:eastAsia="宋体" w:hint="eastAsia"/>
        </w:rPr>
        <w:t>在正常组织器官和成熟血管内皮细胞中低表达或不表达，而在多种实体瘤细</w:t>
      </w:r>
      <w:r>
        <w:rPr>
          <w:rFonts w:ascii="宋体" w:hAnsi="宋体" w:eastAsia="宋体" w:hint="eastAsia"/>
        </w:rPr>
        <w:t>胞包括肝癌细胞表面和新生血管内皮细胞中高表达。基于</w:t>
      </w:r>
      <w:r>
        <w:t>RGD</w:t>
      </w:r>
      <w:r>
        <w:rPr>
          <w:rFonts w:ascii="宋体" w:hAnsi="宋体" w:eastAsia="宋体" w:hint="eastAsia"/>
        </w:rPr>
        <w:t>三肽序列能与整合</w:t>
      </w:r>
      <w:r>
        <w:rPr>
          <w:rFonts w:ascii="宋体" w:hAnsi="宋体" w:eastAsia="宋体" w:hint="eastAsia"/>
        </w:rPr>
        <w:t>素</w:t>
      </w:r>
    </w:p>
    <w:p w:rsidR="0018722C">
      <w:pPr>
        <w:topLinePunct/>
      </w:pPr>
      <w:r>
        <w:t>α</w:t>
      </w:r>
      <w:r>
        <w:t>ν</w:t>
      </w:r>
      <w:r>
        <w:t>β3</w:t>
      </w:r>
      <w:r>
        <w:rPr>
          <w:rFonts w:ascii="宋体" w:hAnsi="宋体" w:eastAsia="宋体" w:hint="eastAsia"/>
        </w:rPr>
        <w:t>特异结合，</w:t>
      </w:r>
      <w:r>
        <w:rPr>
          <w:rFonts w:ascii="宋体" w:hAnsi="宋体" w:eastAsia="宋体" w:hint="eastAsia"/>
        </w:rPr>
        <w:t>近年</w:t>
      </w:r>
      <w:r>
        <w:rPr>
          <w:rFonts w:ascii="宋体" w:hAnsi="宋体" w:eastAsia="宋体" w:hint="eastAsia"/>
        </w:rPr>
        <w:t>来合成大量含线性和环形</w:t>
      </w:r>
      <w:r>
        <w:t>RGD</w:t>
      </w:r>
      <w:r>
        <w:rPr>
          <w:rFonts w:ascii="宋体" w:hAnsi="宋体" w:eastAsia="宋体" w:hint="eastAsia"/>
        </w:rPr>
        <w:t>多肽序列的衍生物作为整合素</w:t>
      </w:r>
      <w:r>
        <w:t>α</w:t>
      </w:r>
      <w:r>
        <w:t>ν</w:t>
      </w:r>
      <w:r>
        <w:t>β3</w:t>
      </w:r>
      <w:r>
        <w:rPr>
          <w:rFonts w:ascii="宋体" w:hAnsi="宋体" w:eastAsia="宋体" w:hint="eastAsia"/>
        </w:rPr>
        <w:t>配体的拮抗剂，抑制内源性的</w:t>
      </w:r>
      <w:r>
        <w:t>RGD</w:t>
      </w:r>
      <w:r>
        <w:rPr>
          <w:rFonts w:ascii="宋体" w:hAnsi="宋体" w:eastAsia="宋体" w:hint="eastAsia"/>
        </w:rPr>
        <w:t>肽与</w:t>
      </w:r>
      <w:r>
        <w:t>α</w:t>
      </w:r>
      <w:r>
        <w:t>ν</w:t>
      </w:r>
      <w:r>
        <w:t>β3</w:t>
      </w:r>
      <w:r>
        <w:rPr>
          <w:rFonts w:ascii="宋体" w:hAnsi="宋体" w:eastAsia="宋体" w:hint="eastAsia"/>
        </w:rPr>
        <w:t>的结合，从而阻断其功能的表达</w:t>
      </w:r>
      <w:r>
        <w:rPr>
          <w:vertAlign w:val="superscript"/>
          /&gt;
        </w:rPr>
        <w:t>[</w:t>
      </w:r>
      <w:r>
        <w:rPr>
          <w:vertAlign w:val="superscript"/>
          /&gt;
        </w:rPr>
        <w:t xml:space="preserve">17</w:t>
      </w:r>
      <w:r>
        <w:rPr>
          <w:vertAlign w:val="superscript"/>
          /&gt;
        </w:rPr>
        <w:t>]</w:t>
      </w:r>
      <w:r>
        <w:rPr>
          <w:rFonts w:ascii="宋体" w:hAnsi="宋体" w:eastAsia="宋体" w:hint="eastAsia"/>
        </w:rPr>
        <w:t>。同</w:t>
      </w:r>
      <w:r>
        <w:rPr>
          <w:rFonts w:ascii="宋体" w:hAnsi="宋体" w:eastAsia="宋体" w:hint="eastAsia"/>
        </w:rPr>
        <w:t>时</w:t>
      </w:r>
      <w:r>
        <w:t>RGD</w:t>
      </w:r>
      <w:r>
        <w:rPr>
          <w:rFonts w:ascii="宋体" w:hAnsi="宋体" w:eastAsia="宋体" w:hint="eastAsia"/>
        </w:rPr>
        <w:t>多肽衍生物作为导向分子，将多种抑制血管生成的药物靶向运输到整合素</w:t>
      </w:r>
      <w:r>
        <w:t>α</w:t>
      </w:r>
      <w:r>
        <w:t>ν</w:t>
      </w:r>
      <w:r>
        <w:t>β3</w:t>
      </w:r>
      <w:r>
        <w:rPr>
          <w:rFonts w:ascii="宋体" w:hAnsi="宋体" w:eastAsia="宋体" w:hint="eastAsia"/>
        </w:rPr>
        <w:t>高表达的肿瘤细胞和新生血管内皮细胞表面，抑制肿瘤的生长。</w:t>
      </w:r>
    </w:p>
    <w:p w:rsidR="0018722C">
      <w:pPr>
        <w:pStyle w:val="cw18"/>
        <w:topLinePunct/>
      </w:pPr>
      <w:r>
        <w:rPr>
          <w:rFonts w:ascii="宋体" w:eastAsia="宋体" w:hint="eastAsia"/>
          <w:b/>
        </w:rPr>
        <w:t>3.1 </w:t>
      </w:r>
      <w:r>
        <w:rPr>
          <w:b/>
        </w:rPr>
        <w:t>RGD</w:t>
      </w:r>
      <w:r>
        <w:rPr>
          <w:rFonts w:ascii="宋体" w:eastAsia="宋体" w:hint="eastAsia"/>
          <w:b/>
        </w:rPr>
        <w:t>肽靶向肝癌血管</w:t>
      </w:r>
    </w:p>
    <w:p w:rsidR="0018722C">
      <w:pPr>
        <w:topLinePunct/>
      </w:pPr>
      <w:r>
        <w:rPr>
          <w:rFonts w:ascii="宋体" w:eastAsia="宋体" w:hint="eastAsia"/>
        </w:rPr>
        <w:t>长期以来，抗肿瘤药物因在实体瘤的低渗透性而受到严重地限制。同时内皮抑素</w:t>
      </w:r>
    </w:p>
    <w:p w:rsidR="0018722C">
      <w:pPr>
        <w:topLinePunct/>
      </w:pPr>
      <w:r>
        <w:rPr>
          <w:rFonts w:ascii="宋体" w:hAnsi="宋体" w:eastAsia="宋体" w:hint="eastAsia"/>
        </w:rPr>
        <w:t>（</w:t>
      </w:r>
      <w:r>
        <w:t>endostatin</w:t>
      </w:r>
      <w:r>
        <w:rPr>
          <w:rFonts w:ascii="宋体" w:hAnsi="宋体" w:eastAsia="宋体" w:hint="eastAsia"/>
          <w:rFonts w:ascii="宋体" w:hAnsi="宋体" w:eastAsia="宋体" w:hint="eastAsia"/>
          <w:spacing w:val="-2"/>
        </w:rPr>
        <w:t xml:space="preserve">, </w:t>
      </w:r>
      <w:r>
        <w:t>ES</w:t>
      </w:r>
      <w:r>
        <w:rPr>
          <w:rFonts w:ascii="宋体" w:hAnsi="宋体" w:eastAsia="宋体" w:hint="eastAsia"/>
        </w:rPr>
        <w:t>）</w:t>
      </w:r>
      <w:r>
        <w:rPr>
          <w:rFonts w:ascii="宋体" w:hAnsi="宋体" w:eastAsia="宋体" w:hint="eastAsia"/>
        </w:rPr>
        <w:t>作为目前作用最强，实验效果最好的肿瘤血管抑制剂，</w:t>
      </w:r>
      <w:r>
        <w:rPr>
          <w:rFonts w:ascii="宋体" w:hAnsi="宋体" w:eastAsia="宋体" w:hint="eastAsia"/>
        </w:rPr>
        <w:t>近年</w:t>
      </w:r>
      <w:r>
        <w:rPr>
          <w:rFonts w:ascii="宋体" w:hAnsi="宋体" w:eastAsia="宋体" w:hint="eastAsia"/>
        </w:rPr>
        <w:t>来备受</w:t>
      </w:r>
      <w:r>
        <w:rPr>
          <w:rFonts w:ascii="宋体" w:hAnsi="宋体" w:eastAsia="宋体" w:hint="eastAsia"/>
        </w:rPr>
        <w:t>关注。</w:t>
      </w:r>
      <w:r>
        <w:t>Kazuki N</w:t>
      </w:r>
      <w:r>
        <w:rPr>
          <w:rFonts w:ascii="宋体" w:hAnsi="宋体" w:eastAsia="宋体" w:hint="eastAsia"/>
        </w:rPr>
        <w:t>等</w:t>
      </w:r>
      <w:r>
        <w:rPr>
          <w:vertAlign w:val="superscript"/>
        </w:rPr>
        <w:t>[</w:t>
      </w:r>
      <w:r>
        <w:rPr>
          <w:vertAlign w:val="superscript"/>
        </w:rPr>
        <w:t xml:space="preserve">18</w:t>
      </w:r>
      <w:r>
        <w:rPr>
          <w:vertAlign w:val="superscript"/>
        </w:rPr>
        <w:t>]</w:t>
      </w:r>
      <w:r>
        <w:rPr>
          <w:rFonts w:ascii="宋体" w:hAnsi="宋体" w:eastAsia="宋体" w:hint="eastAsia"/>
        </w:rPr>
        <w:t>设计了肿瘤穿透肽</w:t>
      </w:r>
      <w:r>
        <w:t>iRGD </w:t>
      </w:r>
      <w:r>
        <w:t>(</w:t>
      </w:r>
      <w:r>
        <w:rPr>
          <w:spacing w:val="-2"/>
        </w:rPr>
        <w:t xml:space="preserve">CRGDK</w:t>
      </w:r>
      <w:r>
        <w:rPr>
          <w:spacing w:val="-2"/>
        </w:rPr>
        <w:t>/</w:t>
      </w:r>
      <w:r>
        <w:rPr>
          <w:spacing w:val="-2"/>
        </w:rPr>
        <w:t>RGPD</w:t>
      </w:r>
      <w:r>
        <w:rPr>
          <w:spacing w:val="-2"/>
        </w:rPr>
        <w:t>/</w:t>
      </w:r>
      <w:r>
        <w:rPr>
          <w:spacing w:val="-2"/>
        </w:rPr>
        <w:t>EC</w:t>
      </w:r>
      <w:r>
        <w:t>)</w:t>
      </w:r>
      <w:r>
        <w:rPr>
          <w:rFonts w:ascii="宋体" w:hAnsi="宋体" w:eastAsia="宋体" w:hint="eastAsia"/>
        </w:rPr>
        <w:t>，并详细阐明其肿</w:t>
      </w:r>
      <w:r>
        <w:rPr>
          <w:rFonts w:ascii="宋体" w:hAnsi="宋体" w:eastAsia="宋体" w:hint="eastAsia"/>
        </w:rPr>
        <w:t>瘤靶向的作用机制。研究发现</w:t>
      </w:r>
      <w:r>
        <w:t>iRGD</w:t>
      </w:r>
      <w:r>
        <w:rPr>
          <w:rFonts w:ascii="宋体" w:hAnsi="宋体" w:eastAsia="宋体" w:hint="eastAsia"/>
        </w:rPr>
        <w:t>多肽可靶向结合于特征性表达整合素</w:t>
      </w:r>
      <w:r>
        <w:t>α</w:t>
      </w:r>
      <w:r>
        <w:t>ν</w:t>
      </w:r>
      <w:r>
        <w:t>β3</w:t>
      </w:r>
      <w:r>
        <w:rPr>
          <w:rFonts w:ascii="宋体" w:hAnsi="宋体" w:eastAsia="宋体" w:hint="eastAsia"/>
        </w:rPr>
        <w:t>的肿瘤</w:t>
      </w:r>
      <w:r>
        <w:rPr>
          <w:rFonts w:ascii="宋体" w:hAnsi="宋体" w:eastAsia="宋体" w:hint="eastAsia"/>
        </w:rPr>
        <w:t>血管内皮细胞表面，进而被蛋白酶解切割产生</w:t>
      </w:r>
      <w:r>
        <w:t>CRGDK</w:t>
      </w:r>
      <w:r>
        <w:t>/</w:t>
      </w:r>
      <w:r>
        <w:t xml:space="preserve">R</w:t>
      </w:r>
      <w:r>
        <w:rPr>
          <w:rFonts w:ascii="宋体" w:hAnsi="宋体" w:eastAsia="宋体" w:hint="eastAsia"/>
        </w:rPr>
        <w:t>片段，该片段能进一步结合于神经菌毛素</w:t>
      </w:r>
      <w:r>
        <w:rPr>
          <w:rFonts w:ascii="宋体" w:hAnsi="宋体" w:eastAsia="宋体" w:hint="eastAsia"/>
        </w:rPr>
        <w:t>（</w:t>
      </w:r>
      <w:r>
        <w:rPr>
          <w:spacing w:val="-2"/>
        </w:rPr>
        <w:t>neuropilin-1</w:t>
      </w:r>
      <w:r>
        <w:rPr>
          <w:rFonts w:ascii="宋体" w:hAnsi="宋体" w:eastAsia="宋体" w:hint="eastAsia"/>
        </w:rPr>
        <w:t>）</w:t>
      </w:r>
      <w:r>
        <w:rPr>
          <w:rFonts w:ascii="宋体" w:hAnsi="宋体" w:eastAsia="宋体" w:hint="eastAsia"/>
        </w:rPr>
        <w:t xml:space="preserve">受体，刺激穿透进入肿瘤细胞和组织。</w:t>
      </w:r>
      <w:r>
        <w:t>Zhang </w:t>
      </w:r>
      <w:r>
        <w:t>Hai-Tao</w:t>
      </w:r>
      <w:r>
        <w:rPr>
          <w:rFonts w:ascii="宋体" w:hAnsi="宋体" w:eastAsia="宋体" w:hint="eastAsia"/>
        </w:rPr>
        <w:t>等</w:t>
      </w:r>
      <w:r>
        <w:rPr>
          <w:vertAlign w:val="superscript"/>
        </w:rPr>
        <w:t>[</w:t>
      </w:r>
      <w:r>
        <w:rPr>
          <w:vertAlign w:val="superscript"/>
        </w:rPr>
        <w:t xml:space="preserve">19</w:t>
      </w:r>
      <w:r>
        <w:rPr>
          <w:vertAlign w:val="superscript"/>
        </w:rPr>
        <w:t>]</w:t>
      </w:r>
      <w:r>
        <w:rPr>
          <w:rFonts w:ascii="宋体" w:hAnsi="宋体" w:eastAsia="宋体" w:hint="eastAsia"/>
        </w:rPr>
        <w:t>将肿瘤穿膜肽</w:t>
      </w:r>
      <w:r>
        <w:t>iRGD</w:t>
      </w:r>
      <w:r>
        <w:rPr>
          <w:rFonts w:ascii="宋体" w:hAnsi="宋体" w:eastAsia="宋体" w:hint="eastAsia"/>
        </w:rPr>
        <w:t>（</w:t>
      </w:r>
      <w:r>
        <w:t>CRGDKGPDC</w:t>
      </w:r>
      <w:r>
        <w:rPr>
          <w:rFonts w:ascii="宋体" w:hAnsi="宋体" w:eastAsia="宋体" w:hint="eastAsia"/>
        </w:rPr>
        <w:t>）</w:t>
      </w:r>
      <w:r>
        <w:rPr>
          <w:rFonts w:ascii="宋体" w:hAnsi="宋体" w:eastAsia="宋体" w:hint="eastAsia"/>
        </w:rPr>
        <w:t xml:space="preserve">序列连接到内皮抑素</w:t>
      </w:r>
      <w:r>
        <w:rPr>
          <w:rFonts w:ascii="宋体" w:hAnsi="宋体" w:eastAsia="宋体" w:hint="eastAsia"/>
        </w:rPr>
        <w:t>（</w:t>
      </w:r>
      <w:r>
        <w:t>Endostatin</w:t>
      </w:r>
      <w:r>
        <w:rPr>
          <w:rFonts w:ascii="宋体" w:hAnsi="宋体" w:eastAsia="宋体" w:hint="eastAsia"/>
        </w:rPr>
        <w:t>）</w:t>
      </w:r>
      <w:r>
        <w:rPr>
          <w:rFonts w:ascii="宋体" w:hAnsi="宋体" w:eastAsia="宋体" w:hint="eastAsia"/>
        </w:rPr>
        <w:t>的</w:t>
      </w:r>
      <w:r>
        <w:t>C</w:t>
      </w:r>
      <w:r>
        <w:rPr>
          <w:rFonts w:ascii="宋体" w:hAnsi="宋体" w:eastAsia="宋体" w:hint="eastAsia"/>
        </w:rPr>
        <w:t>末端而制成</w:t>
      </w:r>
      <w:r>
        <w:t>iRGD</w:t>
      </w:r>
      <w:r>
        <w:rPr>
          <w:rFonts w:ascii="宋体" w:hAnsi="宋体" w:eastAsia="宋体" w:hint="eastAsia"/>
        </w:rPr>
        <w:t>修饰的</w:t>
      </w:r>
      <w:r>
        <w:t>ES</w:t>
      </w:r>
      <w:r>
        <w:rPr>
          <w:rFonts w:ascii="宋体" w:hAnsi="宋体" w:eastAsia="宋体" w:hint="eastAsia"/>
        </w:rPr>
        <w:t>融合蛋白，考察了该融合蛋白的肝靶向性及抗肿瘤活性。</w:t>
      </w:r>
      <w:r>
        <w:rPr>
          <w:rFonts w:ascii="宋体" w:hAnsi="宋体" w:eastAsia="宋体" w:hint="eastAsia"/>
        </w:rPr>
        <w:t>经给移植肝癌细胞裸鼠注射治疗，发现此融合蛋白与原药内皮抑素比较，明显提高了</w:t>
      </w:r>
      <w:r>
        <w:rPr>
          <w:rFonts w:ascii="宋体" w:hAnsi="宋体" w:eastAsia="宋体" w:hint="eastAsia"/>
        </w:rPr>
        <w:t>药物的肝靶向性和抗癌疗效，延长了肿瘤移植鼠的存活时间。</w:t>
      </w:r>
      <w:r>
        <w:rPr>
          <w:rFonts w:ascii="宋体" w:hAnsi="宋体" w:eastAsia="宋体" w:hint="eastAsia"/>
        </w:rPr>
        <w:t>近期</w:t>
      </w:r>
      <w:r>
        <w:rPr>
          <w:rFonts w:ascii="宋体" w:hAnsi="宋体" w:eastAsia="宋体" w:hint="eastAsia"/>
        </w:rPr>
        <w:t>研究发现，截断</w:t>
      </w:r>
      <w:r>
        <w:rPr>
          <w:rFonts w:ascii="宋体" w:hAnsi="宋体" w:eastAsia="宋体" w:hint="eastAsia"/>
        </w:rPr>
        <w:t>的</w:t>
      </w:r>
    </w:p>
    <w:p w:rsidR="0018722C">
      <w:pPr>
        <w:topLinePunct/>
      </w:pPr>
      <w:r>
        <w:t>E</w:t>
      </w:r>
      <w:r>
        <w:t>S</w:t>
      </w:r>
      <w:r>
        <w:rPr>
          <w:rFonts w:ascii="宋体" w:eastAsia="宋体" w:hint="eastAsia"/>
        </w:rPr>
        <w:t>（</w:t>
      </w:r>
      <w:r>
        <w:rPr>
          <w:spacing w:val="0"/>
        </w:rPr>
        <w:t>E</w:t>
      </w:r>
      <w:r>
        <w:rPr>
          <w:spacing w:val="-1"/>
          <w:w w:val="99"/>
        </w:rPr>
        <w:t>DS</w:t>
      </w:r>
      <w:r>
        <w:rPr>
          <w:spacing w:val="0"/>
          <w:w w:val="99"/>
        </w:rPr>
        <w:t>M</w:t>
      </w:r>
      <w:r>
        <w:rPr>
          <w:rFonts w:ascii="宋体" w:eastAsia="宋体" w:hint="eastAsia"/>
        </w:rPr>
        <w:t>）</w:t>
      </w:r>
      <w:r>
        <w:rPr>
          <w:rFonts w:ascii="宋体" w:eastAsia="宋体" w:hint="eastAsia"/>
        </w:rPr>
        <w:t>序列的</w:t>
      </w:r>
      <w:r>
        <w:t>N</w:t>
      </w:r>
      <w:r>
        <w:rPr>
          <w:rFonts w:ascii="宋体" w:eastAsia="宋体" w:hint="eastAsia"/>
        </w:rPr>
        <w:t>端或</w:t>
      </w:r>
      <w:r>
        <w:t>C</w:t>
      </w:r>
      <w:r>
        <w:rPr>
          <w:rFonts w:ascii="宋体" w:eastAsia="宋体" w:hint="eastAsia"/>
        </w:rPr>
        <w:t>端连接</w:t>
      </w:r>
      <w:r>
        <w:t>R</w:t>
      </w:r>
      <w:r>
        <w:t>G</w:t>
      </w:r>
      <w:r>
        <w:t>D</w:t>
      </w:r>
      <w:r>
        <w:rPr>
          <w:rFonts w:ascii="宋体" w:eastAsia="宋体" w:hint="eastAsia"/>
        </w:rPr>
        <w:t>序列，形成两重组序列</w:t>
      </w:r>
      <w:r>
        <w:t>E</w:t>
      </w:r>
      <w:r>
        <w:t>DS</w:t>
      </w:r>
      <w:r>
        <w:t>M</w:t>
      </w:r>
      <w:r>
        <w:t>-</w:t>
      </w:r>
      <w:r>
        <w:t>X</w:t>
      </w:r>
      <w:r>
        <w:rPr>
          <w:rFonts w:ascii="宋体" w:eastAsia="宋体" w:hint="eastAsia"/>
        </w:rPr>
        <w:t>和</w:t>
      </w:r>
      <w:r>
        <w:t>E</w:t>
      </w:r>
      <w:r>
        <w:t>DS</w:t>
      </w:r>
      <w:r>
        <w:t>M</w:t>
      </w:r>
      <w:r>
        <w:t>-</w:t>
      </w:r>
      <w:r>
        <w:t>Y</w:t>
      </w:r>
      <w:r>
        <w:rPr>
          <w:rFonts w:ascii="宋体" w:eastAsia="宋体" w:hint="eastAsia"/>
        </w:rPr>
        <w:t>具有良好的抗血管生成和抗肿瘤的活性</w:t>
      </w:r>
      <w:r>
        <w:rPr>
          <w:vertAlign w:val="superscript"/>
        </w:rPr>
        <w:t>[</w:t>
      </w:r>
      <w:r>
        <w:rPr>
          <w:vertAlign w:val="superscript"/>
          <w:position w:val="11"/>
        </w:rPr>
        <w:t xml:space="preserve">20</w:t>
      </w:r>
      <w:r>
        <w:rPr>
          <w:vertAlign w:val="superscript"/>
        </w:rPr>
        <w:t>]</w:t>
      </w:r>
      <w:r>
        <w:rPr>
          <w:rFonts w:ascii="宋体" w:eastAsia="宋体" w:hint="eastAsia"/>
        </w:rPr>
        <w:t>。这为内皮抑素的肿瘤血管靶向治疗开辟了一条新路。</w:t>
      </w:r>
    </w:p>
    <w:p w:rsidR="0018722C">
      <w:pPr>
        <w:pStyle w:val="cw18"/>
        <w:topLinePunct/>
      </w:pPr>
      <w:r>
        <w:rPr>
          <w:rFonts w:ascii="宋体" w:eastAsia="宋体" w:hint="eastAsia"/>
          <w:b/>
        </w:rPr>
        <w:t>3.2 </w:t>
      </w:r>
      <w:r>
        <w:rPr>
          <w:b/>
        </w:rPr>
        <w:t>RGD</w:t>
      </w:r>
      <w:r>
        <w:rPr>
          <w:rFonts w:ascii="宋体" w:eastAsia="宋体" w:hint="eastAsia"/>
          <w:b/>
        </w:rPr>
        <w:t>肽靶向肝癌细胞</w:t>
      </w:r>
    </w:p>
    <w:p w:rsidR="0018722C">
      <w:pPr>
        <w:topLinePunct/>
      </w:pPr>
      <w:r>
        <w:t>Li-Li Cai</w:t>
      </w:r>
      <w:r>
        <w:rPr>
          <w:rFonts w:ascii="宋体" w:eastAsia="宋体" w:hint="eastAsia"/>
        </w:rPr>
        <w:t>等</w:t>
      </w:r>
      <w:r>
        <w:t>[</w:t>
      </w:r>
      <w:r>
        <w:t xml:space="preserve">21</w:t>
      </w:r>
      <w:r>
        <w:t>]</w:t>
      </w:r>
      <w:r>
        <w:rPr>
          <w:rFonts w:ascii="宋体" w:eastAsia="宋体" w:hint="eastAsia"/>
        </w:rPr>
        <w:t>以具有整合素受体靶向作用的</w:t>
      </w:r>
      <w:r>
        <w:t>RGD</w:t>
      </w:r>
      <w:r>
        <w:rPr>
          <w:rFonts w:ascii="宋体" w:eastAsia="宋体" w:hint="eastAsia"/>
        </w:rPr>
        <w:t>衍生肽作为配体，以阿霉素为模型药物，制备具有主动靶向和快速内吞效应的胶束聚合物即</w:t>
      </w:r>
      <w:r>
        <w:t>RGD-PEG-CS-SA</w:t>
      </w:r>
      <w:r>
        <w:rPr>
          <w:rFonts w:ascii="宋体" w:eastAsia="宋体" w:hint="eastAsia"/>
        </w:rPr>
        <w:t>修饰的阿霉素</w:t>
      </w:r>
      <w:r>
        <w:rPr>
          <w:rFonts w:ascii="宋体" w:eastAsia="宋体" w:hint="eastAsia"/>
        </w:rPr>
        <w:t>。</w:t>
      </w:r>
      <w:r>
        <w:rPr>
          <w:rFonts w:ascii="宋体" w:eastAsia="宋体" w:hint="eastAsia"/>
        </w:rPr>
        <w:t>体外细胞内吞试验显示</w:t>
      </w:r>
      <w:r>
        <w:t>RGD</w:t>
      </w:r>
      <w:r>
        <w:rPr>
          <w:rFonts w:ascii="宋体" w:eastAsia="宋体" w:hint="eastAsia"/>
        </w:rPr>
        <w:t>修饰的胶束聚合物在整合素过表达的人肝癌细</w:t>
      </w:r>
      <w:r>
        <w:rPr>
          <w:rFonts w:ascii="宋体" w:eastAsia="宋体" w:hint="eastAsia"/>
        </w:rPr>
        <w:t>胞</w:t>
      </w:r>
    </w:p>
    <w:p w:rsidR="0018722C">
      <w:pPr>
        <w:topLinePunct/>
      </w:pPr>
      <w:r>
        <w:t>BEL7402</w:t>
      </w:r>
      <w:r>
        <w:rPr>
          <w:rFonts w:ascii="宋体" w:eastAsia="宋体" w:hint="eastAsia"/>
        </w:rPr>
        <w:t>中浓度显著高于整合素低表达的宫颈癌</w:t>
      </w:r>
      <w:r>
        <w:t>Hela</w:t>
      </w:r>
      <w:r>
        <w:rPr>
          <w:rFonts w:ascii="宋体" w:eastAsia="宋体" w:hint="eastAsia"/>
        </w:rPr>
        <w:t>细胞，具有明显的肝癌细胞靶向性。</w:t>
      </w:r>
      <w:r>
        <w:t>Wu C</w:t>
      </w:r>
      <w:r>
        <w:rPr>
          <w:rFonts w:ascii="宋体" w:eastAsia="宋体" w:hint="eastAsia"/>
        </w:rPr>
        <w:t>等</w:t>
      </w:r>
      <w:r>
        <w:rPr>
          <w:vertAlign w:val="superscript"/>
        </w:rPr>
        <w:t>[</w:t>
      </w:r>
      <w:r>
        <w:rPr>
          <w:vertAlign w:val="superscript"/>
        </w:rPr>
        <w:t xml:space="preserve">22</w:t>
      </w:r>
      <w:r>
        <w:rPr>
          <w:vertAlign w:val="superscript"/>
        </w:rPr>
        <w:t>]</w:t>
      </w:r>
      <w:r>
        <w:rPr>
          <w:rFonts w:ascii="宋体" w:eastAsia="宋体" w:hint="eastAsia"/>
        </w:rPr>
        <w:t>设计了</w:t>
      </w:r>
      <w:r>
        <w:t>RGD</w:t>
      </w:r>
      <w:r>
        <w:rPr>
          <w:rFonts w:ascii="宋体" w:eastAsia="宋体" w:hint="eastAsia"/>
        </w:rPr>
        <w:t>修饰的聚乙烯亚胺改性磁性纳米粒作为靶向肝癌细</w:t>
      </w:r>
      <w:r>
        <w:rPr>
          <w:rFonts w:ascii="宋体" w:eastAsia="宋体" w:hint="eastAsia"/>
        </w:rPr>
        <w:t>胞</w:t>
      </w:r>
    </w:p>
    <w:p w:rsidR="0018722C">
      <w:pPr>
        <w:topLinePunct/>
      </w:pPr>
      <w:r>
        <w:t>survivin</w:t>
      </w:r>
      <w:r>
        <w:rPr>
          <w:rFonts w:ascii="宋体" w:eastAsia="宋体" w:hint="eastAsia"/>
        </w:rPr>
        <w:t>基因的小分子干扰</w:t>
      </w:r>
      <w:r>
        <w:t>RNA</w:t>
      </w:r>
      <w:r>
        <w:rPr>
          <w:rFonts w:ascii="宋体" w:eastAsia="宋体" w:hint="eastAsia"/>
        </w:rPr>
        <w:t>（</w:t>
      </w:r>
      <w:r>
        <w:t>siRNA</w:t>
      </w:r>
      <w:r>
        <w:rPr>
          <w:rFonts w:ascii="宋体" w:eastAsia="宋体" w:hint="eastAsia"/>
        </w:rPr>
        <w:t>）</w:t>
      </w:r>
      <w:r>
        <w:rPr>
          <w:rFonts w:ascii="宋体" w:eastAsia="宋体" w:hint="eastAsia"/>
        </w:rPr>
        <w:t>的纳米转运载体，结果显示</w:t>
      </w:r>
      <w:r>
        <w:t>RGD</w:t>
      </w:r>
      <w:r>
        <w:rPr>
          <w:rFonts w:ascii="宋体" w:eastAsia="宋体" w:hint="eastAsia"/>
        </w:rPr>
        <w:t>修饰的载体</w:t>
      </w:r>
      <w:r>
        <w:rPr>
          <w:rFonts w:ascii="宋体" w:eastAsia="宋体" w:hint="eastAsia"/>
        </w:rPr>
        <w:t>显著提高</w:t>
      </w:r>
      <w:r>
        <w:t>siRNA</w:t>
      </w:r>
      <w:r>
        <w:rPr>
          <w:rFonts w:ascii="宋体" w:eastAsia="宋体" w:hint="eastAsia"/>
        </w:rPr>
        <w:t>的肝癌细胞转染效率，进而抑制</w:t>
      </w:r>
      <w:r>
        <w:t>survivin</w:t>
      </w:r>
      <w:r>
        <w:rPr>
          <w:rFonts w:ascii="宋体" w:eastAsia="宋体" w:hint="eastAsia"/>
        </w:rPr>
        <w:t>抗凋亡蛋白的表达，诱导肝癌细胞凋亡。</w:t>
      </w:r>
    </w:p>
    <w:p w:rsidR="0018722C">
      <w:pPr>
        <w:topLinePunct/>
      </w:pPr>
      <w:r>
        <w:rPr>
          <w:rFonts w:cstheme="minorBidi" w:hAnsiTheme="minorHAnsi" w:eastAsiaTheme="minorHAnsi" w:asciiTheme="minorHAnsi"/>
          <w:b/>
        </w:rPr>
        <w:t>4</w:t>
      </w:r>
      <w:r>
        <w:rPr>
          <w:rFonts w:ascii="宋体" w:eastAsia="宋体" w:hint="eastAsia" w:cstheme="minorBidi" w:hAnsiTheme="minorHAnsi"/>
          <w:b/>
        </w:rPr>
        <w:t>．结语与展望</w:t>
      </w:r>
    </w:p>
    <w:p w:rsidR="0018722C">
      <w:pPr>
        <w:topLinePunct/>
      </w:pPr>
      <w:r>
        <w:rPr>
          <w:rFonts w:ascii="宋体" w:eastAsia="宋体" w:hint="eastAsia"/>
        </w:rPr>
        <w:t>随着分子生物学，分子药理学，病理学等对肝脏疾病本质及药物作用机理的阐明，</w:t>
      </w:r>
    </w:p>
    <w:p w:rsidR="0018722C">
      <w:pPr>
        <w:topLinePunct/>
      </w:pPr>
      <w:r>
        <w:rPr>
          <w:rFonts w:ascii="宋体" w:eastAsia="宋体" w:hint="eastAsia"/>
        </w:rPr>
        <w:t>多肽介导的肝靶向载药系统研究在提高药物肝靶向性，提高药物疗效，减少药物剂量，</w:t>
      </w:r>
      <w:r w:rsidR="001852F3">
        <w:rPr>
          <w:rFonts w:ascii="宋体" w:eastAsia="宋体" w:hint="eastAsia"/>
        </w:rPr>
        <w:t xml:space="preserve">降低药物副作用等方面取得较大进展。为推进新型肝靶向抗癌药物研究的不断发展，</w:t>
      </w:r>
      <w:r w:rsidR="001852F3">
        <w:rPr>
          <w:rFonts w:ascii="宋体" w:eastAsia="宋体" w:hint="eastAsia"/>
        </w:rPr>
        <w:t xml:space="preserve">新型靶向多肽载体的寻找是个关键问题，这将成为现代药物开发领域的热点之一。</w:t>
      </w:r>
    </w:p>
    <w:p w:rsidR="0018722C">
      <w:pPr>
        <w:pStyle w:val="afff1"/>
        <w:topLinePunct/>
      </w:pPr>
      <w:bookmarkStart w:id="750842" w:name="_Toc686750842"/>
      <w:r>
        <w:rPr>
          <w:b/>
        </w:rPr>
        <w:t>References:</w:t>
      </w:r>
      <w:bookmarkEnd w:id="750842"/>
    </w:p>
    <w:p w:rsidR="0018722C">
      <w:pPr>
        <w:pStyle w:val="cw18"/>
        <w:topLinePunct/>
      </w:pPr>
      <w:r>
        <w:t>[</w:t>
      </w:r>
      <w:r>
        <w:t xml:space="preserve">1</w:t>
      </w:r>
      <w:r>
        <w:t>]</w:t>
      </w:r>
      <w:r>
        <w:t xml:space="preserve"> </w:t>
      </w:r>
      <w:r>
        <w:t>Zou ZQ, Ding YP, Long </w:t>
      </w:r>
      <w:r>
        <w:t>B, </w:t>
      </w:r>
      <w:r>
        <w:t>et al. Gpc-3 is a notable diagnostic, prognostic and a latent targeted therapy marker in hepatocellular carcinoma</w:t>
      </w:r>
      <w:r>
        <w:t>[</w:t>
      </w:r>
      <w:r>
        <w:t>J</w:t>
      </w:r>
      <w:r>
        <w:t>]</w:t>
      </w:r>
      <w:r>
        <w:t>. Hepatogastroenterology, 2010, 57</w:t>
      </w:r>
      <w:r>
        <w:t>(</w:t>
      </w:r>
      <w:r>
        <w:t>102-103</w:t>
      </w:r>
      <w:r>
        <w:t>)</w:t>
      </w:r>
      <w:r>
        <w:t>:</w:t>
      </w:r>
      <w:r>
        <w:t> </w:t>
      </w:r>
      <w:r>
        <w:t>1285-1290.</w:t>
      </w:r>
    </w:p>
    <w:p w:rsidR="0018722C">
      <w:pPr>
        <w:pStyle w:val="cw18"/>
        <w:topLinePunct/>
      </w:pPr>
      <w:r>
        <w:t>[</w:t>
      </w:r>
      <w:r>
        <w:t xml:space="preserve">2</w:t>
      </w:r>
      <w:r>
        <w:t>]</w:t>
      </w:r>
      <w:r>
        <w:t xml:space="preserve"> </w:t>
      </w:r>
      <w:r>
        <w:t>Lee</w:t>
      </w:r>
      <w:r>
        <w:t> </w:t>
      </w:r>
      <w:r>
        <w:t>YL, Ahn BC, </w:t>
      </w:r>
      <w:r>
        <w:t>Lee</w:t>
      </w:r>
      <w:r>
        <w:t> </w:t>
      </w:r>
      <w:r>
        <w:t>Y, </w:t>
      </w:r>
      <w:r>
        <w:t>et al. Targeting of hepatocellular carcinoma with glypican-3-targeting peptide ligand</w:t>
      </w:r>
      <w:r>
        <w:t>[</w:t>
      </w:r>
      <w:r>
        <w:t>J</w:t>
      </w:r>
      <w:r>
        <w:t>]</w:t>
      </w:r>
      <w:r>
        <w:t>. J Pept Sci, 2011, 17</w:t>
      </w:r>
      <w:r>
        <w:t>(</w:t>
      </w:r>
      <w:r>
        <w:t>11</w:t>
      </w:r>
      <w:r>
        <w:t>)</w:t>
      </w:r>
      <w:r>
        <w:t>:</w:t>
      </w:r>
      <w:r>
        <w:t> </w:t>
      </w:r>
      <w:r>
        <w:t>763-769.</w:t>
      </w:r>
    </w:p>
    <w:p w:rsidR="0018722C">
      <w:pPr>
        <w:pStyle w:val="cw18"/>
        <w:topLinePunct/>
      </w:pPr>
      <w:r>
        <w:t>[</w:t>
      </w:r>
      <w:r>
        <w:t xml:space="preserve">3</w:t>
      </w:r>
      <w:r>
        <w:t>]</w:t>
      </w:r>
      <w:r>
        <w:t xml:space="preserve"> </w:t>
      </w:r>
      <w:r>
        <w:t>Sawada </w:t>
      </w:r>
      <w:r>
        <w:t>Y, </w:t>
      </w:r>
      <w:r>
        <w:t>Naktsura </w:t>
      </w:r>
      <w:r>
        <w:t>T, </w:t>
      </w:r>
      <w:r>
        <w:t>Sakai M, et al. A glypican-3-derived peptide vaccine against hepatocellular carcinoma</w:t>
      </w:r>
      <w:r>
        <w:t>[</w:t>
      </w:r>
      <w:r>
        <w:t>J</w:t>
      </w:r>
      <w:r>
        <w:t>]</w:t>
      </w:r>
      <w:r>
        <w:t>. Oncoimmunology, 2012, 1</w:t>
      </w:r>
      <w:r>
        <w:t>(</w:t>
      </w:r>
      <w:r>
        <w:t>8</w:t>
      </w:r>
      <w:r>
        <w:t>)</w:t>
      </w:r>
      <w:r>
        <w:t>:</w:t>
      </w:r>
      <w:r>
        <w:t> </w:t>
      </w:r>
      <w:r>
        <w:t>1448-1450.</w:t>
      </w:r>
    </w:p>
    <w:p w:rsidR="0018722C">
      <w:pPr>
        <w:pStyle w:val="cw18"/>
        <w:topLinePunct/>
      </w:pPr>
      <w:r>
        <w:t>[</w:t>
      </w:r>
      <w:r>
        <w:t xml:space="preserve">4</w:t>
      </w:r>
      <w:r>
        <w:t>]</w:t>
      </w:r>
      <w:r>
        <w:t xml:space="preserve"> </w:t>
      </w:r>
      <w:r>
        <w:t>Du </w:t>
      </w:r>
      <w:r>
        <w:t>B, </w:t>
      </w:r>
      <w:r>
        <w:t>Han </w:t>
      </w:r>
      <w:r>
        <w:t>H, </w:t>
      </w:r>
      <w:r>
        <w:t>Wang </w:t>
      </w:r>
      <w:r>
        <w:t>Z, et al. </w:t>
      </w:r>
      <w:r>
        <w:t>Targeted </w:t>
      </w:r>
      <w:r>
        <w:t>drug delivery to hepatocarcinoma in vivo by phage-displayed specific binding peptide</w:t>
      </w:r>
      <w:r>
        <w:t>[</w:t>
      </w:r>
      <w:r>
        <w:t>J</w:t>
      </w:r>
      <w:r>
        <w:t>]</w:t>
      </w:r>
      <w:r>
        <w:t>. Mol Cancer Res, 2010, 8</w:t>
      </w:r>
      <w:r>
        <w:t>(</w:t>
      </w:r>
      <w:r>
        <w:t>2</w:t>
      </w:r>
      <w:r>
        <w:t>)</w:t>
      </w:r>
      <w:r>
        <w:t>,</w:t>
      </w:r>
      <w:r>
        <w:t> </w:t>
      </w:r>
      <w:r>
        <w:t>135-144.</w:t>
      </w:r>
    </w:p>
    <w:p w:rsidR="0018722C">
      <w:pPr>
        <w:pStyle w:val="cw18"/>
        <w:topLinePunct/>
      </w:pPr>
      <w:r>
        <w:t>[</w:t>
      </w:r>
      <w:r>
        <w:t xml:space="preserve">5</w:t>
      </w:r>
      <w:r>
        <w:t>]</w:t>
      </w:r>
      <w:r>
        <w:t xml:space="preserve"> </w:t>
      </w:r>
      <w:r>
        <w:t>Du YZ, Cai </w:t>
      </w:r>
      <w:r>
        <w:t>LL, </w:t>
      </w:r>
      <w:r>
        <w:t>Liu </w:t>
      </w:r>
      <w:r>
        <w:t>P, </w:t>
      </w:r>
      <w:r>
        <w:t>et al. Tumor cells-specific targeting delivery achieved by A54 peptide functionalized polymeric micelles</w:t>
      </w:r>
      <w:r>
        <w:t>[</w:t>
      </w:r>
      <w:r>
        <w:t>J</w:t>
      </w:r>
      <w:r>
        <w:t>]</w:t>
      </w:r>
      <w:r>
        <w:t>. Biomaterials, 2012, 33</w:t>
      </w:r>
      <w:r>
        <w:t>(</w:t>
      </w:r>
      <w:r>
        <w:t>34</w:t>
      </w:r>
      <w:r>
        <w:t>)</w:t>
      </w:r>
      <w:r>
        <w:t>:</w:t>
      </w:r>
      <w:r>
        <w:t> </w:t>
      </w:r>
      <w:r>
        <w:t>8858-8867.</w:t>
      </w:r>
    </w:p>
    <w:p w:rsidR="0018722C">
      <w:pPr>
        <w:pStyle w:val="cw18"/>
        <w:topLinePunct/>
      </w:pPr>
      <w:r>
        <w:t>[</w:t>
      </w:r>
      <w:r>
        <w:t xml:space="preserve">6</w:t>
      </w:r>
      <w:r>
        <w:t>]</w:t>
      </w:r>
      <w:r>
        <w:t xml:space="preserve"> </w:t>
      </w:r>
      <w:r>
        <w:t>Lo </w:t>
      </w:r>
      <w:r>
        <w:t>A, </w:t>
      </w:r>
      <w:r>
        <w:t>Lin </w:t>
      </w:r>
      <w:r>
        <w:t>CT, </w:t>
      </w:r>
      <w:r>
        <w:t>Wu </w:t>
      </w:r>
      <w:r>
        <w:t>HC. Hepatocellular carcinoma cell-specific peptide ligand for targeted drug delivery</w:t>
      </w:r>
      <w:r>
        <w:t>[</w:t>
      </w:r>
      <w:r>
        <w:t>J</w:t>
      </w:r>
      <w:r>
        <w:t>]</w:t>
      </w:r>
      <w:r>
        <w:t>. Mol Cancer Ther, 2008,</w:t>
      </w:r>
      <w:r>
        <w:t> </w:t>
      </w:r>
      <w:r>
        <w:t>7</w:t>
      </w:r>
      <w:r>
        <w:t>(</w:t>
      </w:r>
      <w:r>
        <w:t>3</w:t>
      </w:r>
      <w:r>
        <w:t>)</w:t>
      </w:r>
      <w:r>
        <w:t>:579-589.</w:t>
      </w:r>
    </w:p>
    <w:p w:rsidR="0018722C">
      <w:pPr>
        <w:pStyle w:val="cw18"/>
        <w:topLinePunct/>
      </w:pPr>
      <w:r>
        <w:t>[</w:t>
      </w:r>
      <w:r>
        <w:t xml:space="preserve">7</w:t>
      </w:r>
      <w:r>
        <w:t>]</w:t>
      </w:r>
      <w:r>
        <w:t xml:space="preserve"> </w:t>
      </w:r>
      <w:r>
        <w:t>Toita </w:t>
      </w:r>
      <w:r>
        <w:t>R, Murata M, Abe </w:t>
      </w:r>
      <w:r>
        <w:t>K, </w:t>
      </w:r>
      <w:r>
        <w:t>et al. A nanocarrier based on a genetically engineered protein cage to deliver doxorubicin to human hepatocellular carcinoma cells</w:t>
      </w:r>
      <w:r>
        <w:t>[</w:t>
      </w:r>
      <w:r>
        <w:t>J</w:t>
      </w:r>
      <w:r>
        <w:t>]</w:t>
      </w:r>
      <w:r>
        <w:t>. Chem Commum</w:t>
      </w:r>
      <w:r>
        <w:t>(</w:t>
      </w:r>
      <w:r>
        <w:rPr>
          <w:sz w:val="24"/>
        </w:rPr>
        <w:t>Camb</w:t>
      </w:r>
      <w:r>
        <w:t>)</w:t>
      </w:r>
      <w:r>
        <w:t>, 2013, 49</w:t>
      </w:r>
      <w:r>
        <w:t>(</w:t>
      </w:r>
      <w:r>
        <w:rPr>
          <w:sz w:val="24"/>
        </w:rPr>
        <w:t>67</w:t>
      </w:r>
      <w:r>
        <w:t>)</w:t>
      </w:r>
      <w:r>
        <w:t>:</w:t>
      </w:r>
      <w:r>
        <w:t> </w:t>
      </w:r>
      <w:r>
        <w:t>7442-7444.</w:t>
      </w:r>
    </w:p>
    <w:p w:rsidR="0018722C">
      <w:pPr>
        <w:pStyle w:val="cw18"/>
        <w:topLinePunct/>
      </w:pPr>
      <w:r>
        <w:t>[</w:t>
      </w:r>
      <w:r>
        <w:t xml:space="preserve">8</w:t>
      </w:r>
      <w:r>
        <w:t>]</w:t>
      </w:r>
      <w:r>
        <w:t xml:space="preserve"> </w:t>
      </w:r>
      <w:r>
        <w:t>Tu </w:t>
      </w:r>
      <w:r>
        <w:t>Y, </w:t>
      </w:r>
      <w:r>
        <w:t>Kim JS. Selective Gene Transfer to Hepatocellular Carcinoma Using Homing Peptide-Grafted Cationic Liposomes</w:t>
      </w:r>
      <w:r>
        <w:t>[</w:t>
      </w:r>
      <w:r>
        <w:t>J</w:t>
      </w:r>
      <w:r>
        <w:t>]</w:t>
      </w:r>
      <w:r>
        <w:t>. J Microbiol Biotechnol, 2010, 20</w:t>
      </w:r>
      <w:r>
        <w:t>(</w:t>
      </w:r>
      <w:r>
        <w:t>4</w:t>
      </w:r>
      <w:r>
        <w:t>)</w:t>
      </w:r>
      <w:r>
        <w:t>:</w:t>
      </w:r>
      <w:r>
        <w:t> </w:t>
      </w:r>
      <w:r>
        <w:t>821-827.</w:t>
      </w:r>
    </w:p>
    <w:p w:rsidR="0018722C">
      <w:pPr>
        <w:pStyle w:val="cw18"/>
        <w:topLinePunct/>
      </w:pPr>
      <w:r>
        <w:t>[</w:t>
      </w:r>
      <w:r>
        <w:t xml:space="preserve">9</w:t>
      </w:r>
      <w:r>
        <w:t>]</w:t>
      </w:r>
      <w:r>
        <w:t xml:space="preserve"> </w:t>
      </w:r>
      <w:r>
        <w:t>Lin-Lee </w:t>
      </w:r>
      <w:r>
        <w:t>YC, Nakamura S, Gandhi </w:t>
      </w:r>
      <w:r>
        <w:t>V, </w:t>
      </w:r>
      <w:r>
        <w:t>et al. Prologed stability and sustained prodrug cell killing activity using receptor-mediated delivery of malarial circumsporozoite- cytosine deaminase fusion protein into liver cancer cells</w:t>
      </w:r>
      <w:r>
        <w:t>[</w:t>
      </w:r>
      <w:r>
        <w:t>J</w:t>
      </w:r>
      <w:r>
        <w:t>]</w:t>
      </w:r>
      <w:r>
        <w:t>. 2002, 1</w:t>
      </w:r>
      <w:r>
        <w:t>(</w:t>
      </w:r>
      <w:r>
        <w:t>7</w:t>
      </w:r>
      <w:r>
        <w:t>)</w:t>
      </w:r>
      <w:r>
        <w:t>:</w:t>
      </w:r>
      <w:r>
        <w:t> </w:t>
      </w:r>
      <w:r>
        <w:t>461-467.</w:t>
      </w:r>
    </w:p>
    <w:p w:rsidR="0018722C">
      <w:pPr>
        <w:pStyle w:val="cw18"/>
        <w:topLinePunct/>
      </w:pPr>
      <w:r>
        <w:t>[</w:t>
      </w:r>
      <w:r>
        <w:t xml:space="preserve">10</w:t>
      </w:r>
      <w:r>
        <w:t>]</w:t>
      </w:r>
      <w:r>
        <w:t xml:space="preserve"> </w:t>
      </w:r>
      <w:r>
        <w:t>Macus TK, Houston TX. Prodrug therapy of liver diseases using receptor-mediated delivery of malarial circumsporozoite protein as a carrier</w:t>
      </w:r>
      <w:r>
        <w:t>[</w:t>
      </w:r>
      <w:r>
        <w:rPr>
          <w:sz w:val="24"/>
        </w:rPr>
        <w:t>p</w:t>
      </w:r>
      <w:r>
        <w:t>]</w:t>
      </w:r>
      <w:r>
        <w:t>. US,</w:t>
      </w:r>
      <w:r>
        <w:t> </w:t>
      </w:r>
      <w:r>
        <w:t>2004</w:t>
      </w:r>
      <w:r>
        <w:t>/</w:t>
      </w:r>
      <w:r>
        <w:t>0067880A1.</w:t>
      </w:r>
    </w:p>
    <w:p w:rsidR="0018722C">
      <w:pPr>
        <w:pStyle w:val="cw18"/>
        <w:topLinePunct/>
      </w:pPr>
      <w:r>
        <w:t>[</w:t>
      </w:r>
      <w:r>
        <w:t xml:space="preserve">11</w:t>
      </w:r>
      <w:r>
        <w:t>]</w:t>
      </w:r>
      <w:r>
        <w:t xml:space="preserve"> </w:t>
      </w:r>
      <w:r>
        <w:t>Folkman</w:t>
      </w:r>
      <w:r>
        <w:t> </w:t>
      </w:r>
      <w:r>
        <w:t>J.</w:t>
      </w:r>
      <w:r>
        <w:t> </w:t>
      </w:r>
      <w:r>
        <w:t>Tumor</w:t>
      </w:r>
      <w:r>
        <w:t> </w:t>
      </w:r>
      <w:r>
        <w:t>angiogenesis:</w:t>
      </w:r>
      <w:r>
        <w:t> </w:t>
      </w:r>
      <w:r>
        <w:t>therapeutic</w:t>
      </w:r>
      <w:r>
        <w:t> </w:t>
      </w:r>
      <w:r>
        <w:t>implications</w:t>
      </w:r>
      <w:r>
        <w:t>[</w:t>
      </w:r>
      <w:r>
        <w:rPr>
          <w:sz w:val="24"/>
        </w:rPr>
        <w:t>J</w:t>
      </w:r>
      <w:r>
        <w:t>]</w:t>
      </w:r>
      <w:r>
        <w:t>.</w:t>
      </w:r>
      <w:r>
        <w:t> </w:t>
      </w:r>
      <w:r>
        <w:t>N</w:t>
      </w:r>
      <w:r>
        <w:t> </w:t>
      </w:r>
      <w:r>
        <w:t>Engl</w:t>
      </w:r>
      <w:r>
        <w:t> </w:t>
      </w:r>
      <w:r>
        <w:t>J</w:t>
      </w:r>
      <w:r>
        <w:t> </w:t>
      </w:r>
      <w:r>
        <w:t>Med,</w:t>
      </w:r>
      <w:r>
        <w:t> </w:t>
      </w:r>
      <w:r>
        <w:t>1971,</w:t>
      </w:r>
    </w:p>
    <w:p w:rsidR="0018722C">
      <w:pPr>
        <w:topLinePunct/>
      </w:pPr>
      <w:r>
        <w:t>285</w:t>
      </w:r>
      <w:r>
        <w:t>(</w:t>
      </w:r>
      <w:r>
        <w:t>21</w:t>
      </w:r>
      <w:r>
        <w:t>)</w:t>
      </w:r>
      <w:r>
        <w:t>:1182-1186.</w:t>
      </w:r>
    </w:p>
    <w:p w:rsidR="0018722C">
      <w:pPr>
        <w:pStyle w:val="cw18"/>
        <w:topLinePunct/>
      </w:pPr>
      <w:r>
        <w:t>[</w:t>
      </w:r>
      <w:r>
        <w:t xml:space="preserve">12</w:t>
      </w:r>
      <w:r>
        <w:t>]</w:t>
      </w:r>
      <w:r>
        <w:t xml:space="preserve"> </w:t>
      </w:r>
      <w:r>
        <w:t>Pasqualini R, Koivunen E, Kain R, et al. Aminopeptidase N is a receptor for tumor-homing peptides and a target for inhibiting angiogenesis</w:t>
      </w:r>
      <w:r>
        <w:t>[</w:t>
      </w:r>
      <w:r>
        <w:t>J</w:t>
      </w:r>
      <w:r>
        <w:t>]</w:t>
      </w:r>
      <w:r>
        <w:t>. Cancer Res, 2000, 60</w:t>
      </w:r>
      <w:r>
        <w:t>(</w:t>
      </w:r>
      <w:r>
        <w:t>3</w:t>
      </w:r>
      <w:r>
        <w:t>)</w:t>
      </w:r>
      <w:r>
        <w:t>:</w:t>
      </w:r>
      <w:r>
        <w:t> </w:t>
      </w:r>
      <w:r>
        <w:t>722-727.</w:t>
      </w:r>
    </w:p>
    <w:p w:rsidR="0018722C">
      <w:pPr>
        <w:pStyle w:val="cw18"/>
        <w:topLinePunct/>
      </w:pPr>
      <w:r>
        <w:t>[</w:t>
      </w:r>
      <w:r>
        <w:t xml:space="preserve">13</w:t>
      </w:r>
      <w:r>
        <w:t>]</w:t>
      </w:r>
      <w:r>
        <w:t xml:space="preserve"> </w:t>
      </w:r>
      <w:r>
        <w:t>Zheng YB, Shang </w:t>
      </w:r>
      <w:r>
        <w:t>BY, </w:t>
      </w:r>
      <w:r>
        <w:t>LiY, </w:t>
      </w:r>
      <w:r>
        <w:t>et al. </w:t>
      </w:r>
      <w:r>
        <w:t>An </w:t>
      </w:r>
      <w:r>
        <w:t>NGR-integrated and enediyne-energized apoprotein shows CD13-targeting antitumor activity</w:t>
      </w:r>
      <w:r>
        <w:t>[</w:t>
      </w:r>
      <w:r>
        <w:t>J</w:t>
      </w:r>
      <w:r>
        <w:t>]</w:t>
      </w:r>
      <w:r>
        <w:t>. Biomed Pharmacother, 2013, 67</w:t>
      </w:r>
      <w:r>
        <w:t>(</w:t>
      </w:r>
      <w:r>
        <w:t>2</w:t>
      </w:r>
      <w:r>
        <w:t>)</w:t>
      </w:r>
      <w:r>
        <w:t>:</w:t>
      </w:r>
      <w:r>
        <w:t> </w:t>
      </w:r>
      <w:r>
        <w:t>164-171.</w:t>
      </w:r>
    </w:p>
    <w:p w:rsidR="0018722C">
      <w:pPr>
        <w:pStyle w:val="cw18"/>
        <w:topLinePunct/>
      </w:pPr>
      <w:r>
        <w:t>[</w:t>
      </w:r>
      <w:r>
        <w:t xml:space="preserve">14</w:t>
      </w:r>
      <w:r>
        <w:t>]</w:t>
      </w:r>
      <w:r>
        <w:t xml:space="preserve"> </w:t>
      </w:r>
      <w:r>
        <w:t>Santoro </w:t>
      </w:r>
      <w:r>
        <w:t>A, </w:t>
      </w:r>
      <w:r>
        <w:t>Pressiani T, Citterio T, et al. Activity and safety of NGR-hTNF, a selective vascular-targeting agent, in previously treated patients with advanced hepatocellular carcinoma</w:t>
      </w:r>
      <w:r>
        <w:t>[</w:t>
      </w:r>
      <w:r>
        <w:t xml:space="preserve">J</w:t>
      </w:r>
      <w:r>
        <w:t>]</w:t>
      </w:r>
      <w:r>
        <w:t xml:space="preserve">. </w:t>
      </w:r>
      <w:r>
        <w:t>Br </w:t>
      </w:r>
      <w:r>
        <w:t>J Cancer. 2010, 103</w:t>
      </w:r>
      <w:r>
        <w:t>(</w:t>
      </w:r>
      <w:r>
        <w:t>6</w:t>
      </w:r>
      <w:r>
        <w:t>)</w:t>
      </w:r>
      <w:r>
        <w:t>:</w:t>
      </w:r>
      <w:r>
        <w:t> </w:t>
      </w:r>
      <w:r>
        <w:t>837-844.</w:t>
      </w:r>
    </w:p>
    <w:p w:rsidR="0018722C">
      <w:pPr>
        <w:pStyle w:val="cw18"/>
        <w:topLinePunct/>
      </w:pPr>
      <w:r>
        <w:t>[</w:t>
      </w:r>
      <w:r>
        <w:t xml:space="preserve">15</w:t>
      </w:r>
      <w:r>
        <w:t>]</w:t>
      </w:r>
      <w:r>
        <w:t xml:space="preserve"> </w:t>
      </w:r>
      <w:r>
        <w:t>Gregorc V, Citterio C, Vitali </w:t>
      </w:r>
      <w:r>
        <w:t>G, </w:t>
      </w:r>
      <w:r>
        <w:t>et al. Defining the optimal biological dose of NGR-hTNF, a selective vascular targeting agent, in advanced solid tumours</w:t>
      </w:r>
      <w:r>
        <w:t>[</w:t>
      </w:r>
      <w:r>
        <w:t>J</w:t>
      </w:r>
      <w:r>
        <w:t>]</w:t>
      </w:r>
      <w:r>
        <w:t>. Eur J Cancer</w:t>
      </w:r>
      <w:r w:rsidR="004B696B">
        <w:t>, 2010, 46</w:t>
      </w:r>
      <w:r>
        <w:t>(</w:t>
      </w:r>
      <w:r>
        <w:t>1</w:t>
      </w:r>
      <w:r>
        <w:t>)</w:t>
      </w:r>
      <w:r>
        <w:t>:</w:t>
      </w:r>
      <w:r>
        <w:t> </w:t>
      </w:r>
      <w:r>
        <w:t>198-206.</w:t>
      </w:r>
    </w:p>
    <w:p w:rsidR="0018722C">
      <w:pPr>
        <w:pStyle w:val="cw18"/>
        <w:topLinePunct/>
      </w:pPr>
      <w:r>
        <w:rPr>
          <w:b/>
        </w:rPr>
        <w:t>[</w:t>
      </w:r>
      <w:r>
        <w:rPr>
          <w:b/>
        </w:rPr>
        <w:t xml:space="preserve">16</w:t>
      </w:r>
      <w:r>
        <w:rPr>
          <w:b/>
        </w:rPr>
        <w:t>]</w:t>
      </w:r>
      <w:r>
        <w:rPr>
          <w:b/>
        </w:rPr>
        <w:t xml:space="preserve"> </w:t>
      </w:r>
      <w:r>
        <w:t>Dreischaluck J, Schwoppe C, Spieker </w:t>
      </w:r>
      <w:r>
        <w:t>T, </w:t>
      </w:r>
      <w:r>
        <w:t>et al. </w:t>
      </w:r>
      <w:r>
        <w:t>Vascular </w:t>
      </w:r>
      <w:r>
        <w:t>infarction by subcutaneous application of tissue factor targeted to tumor vessels with NGR-peptides: activity and toxicity profile</w:t>
      </w:r>
      <w:r>
        <w:t>[</w:t>
      </w:r>
      <w:r>
        <w:t>J</w:t>
      </w:r>
      <w:r>
        <w:t>]</w:t>
      </w:r>
      <w:r>
        <w:t>. Int J Oncol, 2010, 37</w:t>
      </w:r>
      <w:r>
        <w:t>(</w:t>
      </w:r>
      <w:r>
        <w:t>6</w:t>
      </w:r>
      <w:r>
        <w:t>)</w:t>
      </w:r>
      <w:r>
        <w:t>:</w:t>
      </w:r>
      <w:r>
        <w:t> </w:t>
      </w:r>
      <w:r>
        <w:t>1389-1397</w:t>
      </w:r>
      <w:r>
        <w:rPr>
          <w:b/>
        </w:rPr>
        <w:t>.</w:t>
      </w:r>
    </w:p>
    <w:p w:rsidR="0018722C">
      <w:pPr>
        <w:pStyle w:val="cw18"/>
        <w:topLinePunct/>
      </w:pPr>
      <w:r>
        <w:t xml:space="preserve">[</w:t>
      </w:r>
      <w:r>
        <w:t xml:space="preserve">17</w:t>
      </w:r>
      <w:r>
        <w:t xml:space="preserve">]</w:t>
      </w:r>
      <w:r>
        <w:t xml:space="preserve"> </w:t>
      </w:r>
      <w:r>
        <w:t xml:space="preserve">Haubner R, Bruchertseifer </w:t>
      </w:r>
      <w:r>
        <w:t xml:space="preserve">F, </w:t>
      </w:r>
      <w:r>
        <w:t xml:space="preserve">Bock M, et al. Synthesis and biological evaluation </w:t>
      </w:r>
      <w:r>
        <w:t xml:space="preserve">of </w:t>
      </w:r>
      <w:r>
        <w:t xml:space="preserve">a </w:t>
      </w:r>
      <w:r>
        <w:t xml:space="preserve">(</w:t>
      </w:r>
      <w:r>
        <w:rPr>
          <w:sz w:val="24"/>
        </w:rPr>
        <w:t xml:space="preserve">99m</w:t>
      </w:r>
      <w:r>
        <w:t xml:space="preserve">)</w:t>
      </w:r>
      <w:r>
        <w:t xml:space="preserve"> Tc-labelled cyclic RGD peptide for imaging the alphavbeta 3 expression </w:t>
      </w:r>
      <w:r>
        <w:t xml:space="preserve">[</w:t>
      </w:r>
      <w:r>
        <w:t xml:space="preserve">J</w:t>
      </w:r>
      <w:r>
        <w:t xml:space="preserve">]</w:t>
      </w:r>
      <w:r>
        <w:t xml:space="preserve">. Nuklearmedizin, 2004, 43</w:t>
      </w:r>
      <w:r>
        <w:t xml:space="preserve">(</w:t>
      </w:r>
      <w:r>
        <w:rPr>
          <w:sz w:val="24"/>
        </w:rPr>
        <w:t xml:space="preserve">1</w:t>
      </w:r>
      <w:r>
        <w:t xml:space="preserve">)</w:t>
      </w:r>
      <w:r>
        <w:t xml:space="preserve">:</w:t>
      </w:r>
      <w:r>
        <w:t xml:space="preserve"> </w:t>
      </w:r>
      <w:r>
        <w:t xml:space="preserve">26-32.</w:t>
      </w:r>
    </w:p>
    <w:p w:rsidR="0018722C">
      <w:pPr>
        <w:pStyle w:val="cw18"/>
        <w:topLinePunct/>
      </w:pPr>
      <w:r>
        <w:t>[</w:t>
      </w:r>
      <w:r>
        <w:t xml:space="preserve">18</w:t>
      </w:r>
      <w:r>
        <w:t>]</w:t>
      </w:r>
      <w:r>
        <w:t xml:space="preserve"> </w:t>
      </w:r>
      <w:r>
        <w:t>Kazuki N, Sugahara, </w:t>
      </w:r>
      <w:r>
        <w:t>Tambet Teesalu, </w:t>
      </w:r>
      <w:r>
        <w:t>et al. Tissue-penetrating delivery of compounds and nanoparticles into tumor</w:t>
      </w:r>
      <w:r>
        <w:t>[</w:t>
      </w:r>
      <w:r>
        <w:t>J</w:t>
      </w:r>
      <w:r>
        <w:t>]</w:t>
      </w:r>
      <w:r>
        <w:t>. Cancer Cell, 2009, 16</w:t>
      </w:r>
      <w:r>
        <w:t>(</w:t>
      </w:r>
      <w:r>
        <w:t>6</w:t>
      </w:r>
      <w:r>
        <w:t>)</w:t>
      </w:r>
      <w:r>
        <w:t>:</w:t>
      </w:r>
      <w:r>
        <w:t> </w:t>
      </w:r>
      <w:r>
        <w:t>510-520.</w:t>
      </w:r>
    </w:p>
    <w:p w:rsidR="0018722C">
      <w:pPr>
        <w:pStyle w:val="cw18"/>
        <w:topLinePunct/>
      </w:pPr>
      <w:r>
        <w:t>[</w:t>
      </w:r>
      <w:r>
        <w:t xml:space="preserve">19</w:t>
      </w:r>
      <w:r>
        <w:t>]</w:t>
      </w:r>
      <w:r>
        <w:t xml:space="preserve"> </w:t>
      </w:r>
      <w:r>
        <w:t>Hai-Tao</w:t>
      </w:r>
      <w:r>
        <w:t> </w:t>
      </w:r>
      <w:r>
        <w:t>Z, Hui-Cheng </w:t>
      </w:r>
      <w:r>
        <w:t>L,</w:t>
      </w:r>
      <w:r>
        <w:t> </w:t>
      </w:r>
      <w:r>
        <w:t>Zheng-Wu </w:t>
      </w:r>
      <w:r>
        <w:t>L,</w:t>
      </w:r>
      <w:r>
        <w:t> </w:t>
      </w:r>
      <w:r>
        <w:t>et al. A tumor-penetrating peptide modification enhances the antitumor activity of endostatin in vivo</w:t>
      </w:r>
      <w:r>
        <w:t>[</w:t>
      </w:r>
      <w:r>
        <w:t>J</w:t>
      </w:r>
      <w:r>
        <w:t>]</w:t>
      </w:r>
      <w:r>
        <w:t>. Anticancer Drugs, 2011, 22</w:t>
      </w:r>
      <w:r>
        <w:t>(</w:t>
      </w:r>
      <w:r>
        <w:t>5</w:t>
      </w:r>
      <w:r>
        <w:t>)</w:t>
      </w:r>
      <w:r>
        <w:t>:</w:t>
      </w:r>
      <w:r>
        <w:t> </w:t>
      </w:r>
      <w:r>
        <w:t>409-415.</w:t>
      </w:r>
    </w:p>
    <w:p w:rsidR="0018722C">
      <w:pPr>
        <w:pStyle w:val="cw18"/>
        <w:topLinePunct/>
      </w:pPr>
      <w:r>
        <w:t>[</w:t>
      </w:r>
      <w:r>
        <w:t xml:space="preserve">20</w:t>
      </w:r>
      <w:r>
        <w:t>]</w:t>
      </w:r>
      <w:r>
        <w:t xml:space="preserve"> </w:t>
      </w:r>
      <w:r>
        <w:t>Pu </w:t>
      </w:r>
      <w:r>
        <w:t>CY, </w:t>
      </w:r>
      <w:r>
        <w:t>Xu HM, </w:t>
      </w:r>
      <w:r>
        <w:t>Hu </w:t>
      </w:r>
      <w:r>
        <w:t>JL, et al. RGD-modified endostatin fragments showed an antitumor effect through antiangiogenesis</w:t>
      </w:r>
      <w:r>
        <w:t>[</w:t>
      </w:r>
      <w:r>
        <w:t>J</w:t>
      </w:r>
      <w:r>
        <w:t>]</w:t>
      </w:r>
      <w:r>
        <w:t>. Anticancer Drugs, 2012, 23</w:t>
      </w:r>
      <w:r>
        <w:t>(</w:t>
      </w:r>
      <w:r>
        <w:t>8</w:t>
      </w:r>
      <w:r>
        <w:t>)</w:t>
      </w:r>
      <w:r>
        <w:t>:</w:t>
      </w:r>
      <w:r>
        <w:t> </w:t>
      </w:r>
      <w:r>
        <w:t>788-802.</w:t>
      </w:r>
    </w:p>
    <w:p w:rsidR="0018722C">
      <w:pPr>
        <w:pStyle w:val="cw18"/>
        <w:topLinePunct/>
      </w:pPr>
      <w:r>
        <w:t>[</w:t>
      </w:r>
      <w:r>
        <w:t xml:space="preserve">21</w:t>
      </w:r>
      <w:r>
        <w:t>]</w:t>
      </w:r>
      <w:r>
        <w:t xml:space="preserve"> </w:t>
      </w:r>
      <w:r>
        <w:t>Cai </w:t>
      </w:r>
      <w:r>
        <w:t>LL, </w:t>
      </w:r>
      <w:r>
        <w:t>Liu </w:t>
      </w:r>
      <w:r>
        <w:t>P, </w:t>
      </w:r>
      <w:r>
        <w:t>Huang X, et al. RGD peptide-mediated chitosan-based polymeric micelles targeting delivery for integrin-overexpressed tumor cells. Int J Nanomedicine</w:t>
      </w:r>
      <w:r>
        <w:t>[</w:t>
      </w:r>
      <w:r>
        <w:rPr>
          <w:sz w:val="24"/>
        </w:rPr>
        <w:t>J</w:t>
      </w:r>
      <w:r>
        <w:t>]</w:t>
      </w:r>
      <w:r>
        <w:t>, 2011, 6:</w:t>
      </w:r>
      <w:r>
        <w:t> </w:t>
      </w:r>
      <w:r>
        <w:t>3499-3508.</w:t>
      </w:r>
    </w:p>
    <w:p w:rsidR="0018722C">
      <w:pPr>
        <w:pStyle w:val="cw18"/>
        <w:topLinePunct/>
      </w:pPr>
      <w:r>
        <w:t>[</w:t>
      </w:r>
      <w:r>
        <w:t xml:space="preserve">22</w:t>
      </w:r>
      <w:r>
        <w:t>]</w:t>
      </w:r>
      <w:r>
        <w:t xml:space="preserve"> </w:t>
      </w:r>
      <w:r>
        <w:t>Wu C, Gong </w:t>
      </w:r>
      <w:r>
        <w:t>F, </w:t>
      </w:r>
      <w:r>
        <w:t>Pang P, et al. </w:t>
      </w:r>
      <w:r>
        <w:t>An </w:t>
      </w:r>
      <w:r>
        <w:t>RGD-modified MRI-visible polymeric vector for targeted siRNA delivery to hepatocellular carcinoma in nude mice</w:t>
      </w:r>
      <w:r>
        <w:t>[</w:t>
      </w:r>
      <w:r>
        <w:t>J</w:t>
      </w:r>
      <w:r>
        <w:t>]</w:t>
      </w:r>
      <w:r>
        <w:t>. PLoS One, 2013, 8</w:t>
      </w:r>
      <w:r>
        <w:t>(</w:t>
      </w:r>
      <w:r>
        <w:t>6</w:t>
      </w:r>
      <w:r>
        <w:t>)</w:t>
      </w:r>
      <w:r>
        <w:t>:e66416.</w:t>
      </w:r>
    </w:p>
    <w:p w:rsidR="0018722C">
      <w:pPr>
        <w:pStyle w:val="aff2"/>
        <w:topLinePunct/>
      </w:pPr>
      <w:bookmarkStart w:name="致谢 " w:id="124"/>
      <w:bookmarkEnd w:id="124"/>
      <w:bookmarkStart w:name="_bookmark53" w:id="125"/>
      <w:bookmarkEnd w:id="125"/>
      <w:r>
        <w:t>致</w:t>
      </w:r>
      <w:r w:rsidR="004F241D">
        <w:rPr>
          <w:b/>
        </w:rPr>
        <w:t xml:space="preserve">  </w:t>
      </w:r>
      <w:r w:rsidR="004F241D">
        <w:rPr>
          <w:b/>
        </w:rPr>
        <w:t xml:space="preserve">谢</w:t>
      </w:r>
    </w:p>
    <w:p w:rsidR="0018722C">
      <w:pPr>
        <w:topLinePunct/>
      </w:pPr>
      <w:r>
        <w:rPr>
          <w:rFonts w:ascii="宋体" w:eastAsia="宋体" w:hint="eastAsia"/>
        </w:rPr>
        <w:t>光阴似箭，如月如梭，我三年的硕士研究生时光即将画下句点。回首三年的学习</w:t>
      </w:r>
      <w:r>
        <w:rPr>
          <w:rFonts w:ascii="宋体" w:eastAsia="宋体" w:hint="eastAsia"/>
        </w:rPr>
        <w:t>和生活，我得到了许多人的帮助和关心，在此聊表数笔以表达我最深切的敬意和谢意。</w:t>
      </w:r>
    </w:p>
    <w:p w:rsidR="0018722C">
      <w:pPr>
        <w:topLinePunct/>
      </w:pPr>
      <w:r>
        <w:rPr>
          <w:rFonts w:ascii="宋体" w:eastAsia="宋体" w:hint="eastAsia"/>
        </w:rPr>
        <w:t>首先向我的导师朱家勇教授表示崇高的敬意！正是在导师悉心的关怀与指导下，</w:t>
      </w:r>
      <w:r>
        <w:rPr>
          <w:rFonts w:ascii="宋体" w:eastAsia="宋体" w:hint="eastAsia"/>
        </w:rPr>
        <w:t>我能顺利地开展学位课题的研究，并顺利完成毕业论文。作为长者，导师在生活上也</w:t>
      </w:r>
      <w:r>
        <w:rPr>
          <w:rFonts w:ascii="宋体" w:eastAsia="宋体" w:hint="eastAsia"/>
        </w:rPr>
        <w:t>给予我无微不至的照顾，其谆谆教诲，终生难忘。严谨的科研作风、坚持不懈的精神、积极乐观的态度，都是导师惠赠给我的宝贵精神财富。</w:t>
      </w:r>
    </w:p>
    <w:p w:rsidR="0018722C">
      <w:pPr>
        <w:topLinePunct/>
      </w:pPr>
      <w:r>
        <w:rPr>
          <w:rFonts w:ascii="宋体" w:eastAsia="宋体" w:hint="eastAsia"/>
        </w:rPr>
        <w:t>感谢金小宝师兄在我学习、实验中给予我的无私帮助、积极的建议和大力的支持，</w:t>
      </w:r>
      <w:r>
        <w:rPr>
          <w:rFonts w:ascii="宋体" w:eastAsia="宋体" w:hint="eastAsia"/>
        </w:rPr>
        <w:t>在生活以及为人处世方面给予我不断的关怀和指导。您的教诲与鞭策对我的工作、学习、生活的影响深刻，使我受益匪浅。</w:t>
      </w:r>
    </w:p>
    <w:p w:rsidR="0018722C">
      <w:pPr>
        <w:topLinePunct/>
      </w:pPr>
      <w:r>
        <w:rPr>
          <w:rFonts w:ascii="宋体" w:eastAsia="宋体" w:hint="eastAsia"/>
        </w:rPr>
        <w:t>特别感谢我们实验室的马艳师姐在我的课题设计与具体实验研究中都给予了极</w:t>
      </w:r>
      <w:r>
        <w:rPr>
          <w:rFonts w:ascii="宋体" w:eastAsia="宋体" w:hint="eastAsia"/>
        </w:rPr>
        <w:t>大的关怀与帮助，没有您的帮助我的实验不可能这么顺利的完成，您的提示和建议让我在实验中少走了很多弯路。</w:t>
      </w:r>
    </w:p>
    <w:p w:rsidR="0018722C">
      <w:pPr>
        <w:topLinePunct/>
      </w:pPr>
      <w:r>
        <w:rPr>
          <w:rFonts w:ascii="宋体" w:eastAsia="宋体" w:hint="eastAsia"/>
        </w:rPr>
        <w:t>感谢我们实验室的卢雪梅、李小波、褚夫江、刘涛、</w:t>
      </w:r>
      <w:r w:rsidR="001852F3">
        <w:rPr>
          <w:rFonts w:ascii="宋体" w:eastAsia="宋体" w:hint="eastAsia"/>
        </w:rPr>
        <w:t xml:space="preserve">毛建文、尹辉、吴立蓉、梅寒芳、沈娟、刘文彬、汪洁等老师在日常生活和学习上给予的帮助和关心。</w:t>
      </w:r>
    </w:p>
    <w:p w:rsidR="0018722C">
      <w:pPr>
        <w:topLinePunct/>
      </w:pPr>
      <w:r>
        <w:rPr>
          <w:rFonts w:ascii="宋体" w:eastAsia="宋体" w:hint="eastAsia"/>
        </w:rPr>
        <w:t>感谢广东药学院研究生院全体老师的关心与帮助。</w:t>
      </w:r>
    </w:p>
    <w:p w:rsidR="0018722C">
      <w:pPr>
        <w:topLinePunct/>
      </w:pPr>
      <w:r>
        <w:rPr>
          <w:rFonts w:ascii="宋体" w:eastAsia="宋体" w:hint="eastAsia"/>
        </w:rPr>
        <w:t>感谢广东药学院基础学院各位领导在生活、学习方面给予我很多的指导和无私帮助。</w:t>
      </w:r>
    </w:p>
    <w:p w:rsidR="0018722C">
      <w:pPr>
        <w:topLinePunct/>
      </w:pPr>
      <w:r>
        <w:rPr>
          <w:rFonts w:ascii="宋体" w:eastAsia="宋体" w:hint="eastAsia"/>
        </w:rPr>
        <w:t>感谢实验室的师姐许银叶、黄演婷、吴玉萍、蒲俏虹，师兄吴舜彬的关心和指导，</w:t>
      </w:r>
      <w:r>
        <w:rPr>
          <w:rFonts w:ascii="宋体" w:eastAsia="宋体" w:hint="eastAsia"/>
        </w:rPr>
        <w:t>感谢师妹冯盼盼、曾文婷、王影娇、王玉娇、曹灵杰，师弟胡文龙、周录泳、吴清清、</w:t>
      </w:r>
      <w:r>
        <w:rPr>
          <w:rFonts w:ascii="宋体" w:eastAsia="宋体" w:hint="eastAsia"/>
        </w:rPr>
        <w:t>巫春旭，感谢你们的鼓励和支持！</w:t>
      </w:r>
    </w:p>
    <w:p w:rsidR="0018722C">
      <w:pPr>
        <w:topLinePunct/>
      </w:pPr>
      <w:r>
        <w:rPr>
          <w:rFonts w:ascii="宋体" w:eastAsia="宋体" w:hint="eastAsia"/>
        </w:rPr>
        <w:t>感谢广东药学院</w:t>
      </w:r>
      <w:r>
        <w:t>2012</w:t>
      </w:r>
      <w:r>
        <w:rPr>
          <w:rFonts w:ascii="宋体" w:eastAsia="宋体" w:hint="eastAsia"/>
        </w:rPr>
        <w:t>级全体研究生同学。三年来，你们在生活、学习上都给予了我许多无私的帮助！</w:t>
      </w:r>
    </w:p>
    <w:p w:rsidR="0018722C">
      <w:pPr>
        <w:topLinePunct/>
      </w:pPr>
      <w:r>
        <w:rPr>
          <w:rFonts w:ascii="宋体" w:eastAsia="宋体" w:hint="eastAsia"/>
        </w:rPr>
        <w:t>感谢我的爸爸、妈妈、姐姐以及所有关心我的朋友，正是他们给予的支持与鼓励才使我坚持完成了三年的研究生学习，是他们给了我面对困难与挫折的勇气！</w:t>
      </w:r>
    </w:p>
    <w:p w:rsidR="0018722C">
      <w:pPr>
        <w:pStyle w:val="BodyText"/>
        <w:spacing w:before="36"/>
        <w:ind w:rightChars="0" w:right="311"/>
        <w:jc w:val="right"/>
        <w:rPr>
          <w:rFonts w:ascii="宋体" w:eastAsia="宋体" w:hint="eastAsia"/>
        </w:rPr>
        <w:topLinePunct/>
      </w:pPr>
      <w:r>
        <w:rPr>
          <w:rFonts w:ascii="宋体" w:eastAsia="宋体" w:hint="eastAsia"/>
        </w:rPr>
        <w:t>鲍冬梅</w:t>
      </w:r>
    </w:p>
    <w:p w:rsidR="0018722C">
      <w:pPr>
        <w:topLinePunct/>
      </w:pPr>
      <w:r>
        <w:t>2015</w:t>
      </w:r>
      <w:r>
        <w:rPr>
          <w:rFonts w:ascii="宋体" w:eastAsia="宋体" w:hint="eastAsia"/>
        </w:rPr>
        <w:t>年</w:t>
      </w:r>
      <w:r>
        <w:t>3</w:t>
      </w:r>
      <w:r>
        <w:rPr>
          <w:rFonts w:ascii="宋体" w:eastAsia="宋体" w:hint="eastAsia"/>
        </w:rPr>
        <w:t>月</w:t>
      </w:r>
      <w:r>
        <w:t>13</w:t>
      </w:r>
      <w:r>
        <w:rPr>
          <w:rFonts w:ascii="宋体" w:eastAsia="宋体" w:hint="eastAsia"/>
        </w:rPr>
        <w:t>日于广东药学院</w:t>
      </w:r>
    </w:p>
    <w:p w:rsidR="0018722C">
      <w:spacing w:beforeLines="0" w:before="0" w:afterLines="0" w:after="0" w:line="440" w:lineRule="auto"/>
      <w:pPr>
        <w:topLinePunct/>
      </w:pP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899994pt;margin-top:781.154968pt;width:13.4pt;height:12pt;mso-position-horizontal-relative:page;mso-position-vertical-relative:page;z-index:-107848"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IV</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899994pt;margin-top:781.154968pt;width:11.5pt;height:12pt;mso-position-horizontal-relative:page;mso-position-vertical-relative:page;z-index:-107824"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iii</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299988pt;margin-top:781.154968pt;width:10.85pt;height:12pt;mso-position-horizontal-relative:page;mso-position-vertical-relative:page;z-index:-107800" type="#_x0000_t202" filled="false" stroked="false">
          <v:textbox inset="0,0,0,0">
            <w:txbxContent>
              <w:p>
                <w:pPr>
                  <w:spacing w:before="12"/>
                  <w:ind w:left="40" w:right="0" w:firstLine="0"/>
                  <w:jc w:val="left"/>
                  <w:rPr>
                    <w:sz w:val="18"/>
                  </w:rPr>
                </w:pPr>
                <w:r>
                  <w:rPr/>
                  <w:fldChar w:fldCharType="begin"/>
                </w:r>
                <w:r>
                  <w:rPr>
                    <w:sz w:val="18"/>
                  </w:rPr>
                  <w:instrText> PAGE  \* roman </w:instrText>
                </w:r>
                <w:r>
                  <w:rPr/>
                  <w:fldChar w:fldCharType="separate"/>
                </w:r>
                <w:r>
                  <w:rPr/>
                  <w:t>vi</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99988pt;margin-top:781.154968pt;width:13.2pt;height:12pt;mso-position-horizontal-relative:page;mso-position-vertical-relative:page;z-index:-10777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899994pt;margin-top:781.154968pt;width:13.2pt;height:12pt;mso-position-horizontal-relative:page;mso-position-vertical-relative:page;z-index:-10770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17</w:t>
                </w:r>
                <w:r>
                  <w:rPr/>
                  <w:fldChar w:fldCharType="end"/>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99988pt;margin-top:781.154968pt;width:13.2pt;height:12pt;mso-position-horizontal-relative:page;mso-position-vertical-relative:page;z-index:-10763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35</w:t>
                </w:r>
                <w:r>
                  <w:rPr/>
                  <w:fldChar w:fldCharType="end"/>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99988pt;margin-top:781.154968pt;width:13.2pt;height:12pt;mso-position-horizontal-relative:page;mso-position-vertical-relative:page;z-index:-107776"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301.899994pt;margin-top:781.154968pt;width:13.2pt;height:12pt;mso-position-horizontal-relative:page;mso-position-vertical-relative:page;z-index:-107704"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17</w:t>
                </w:r>
                <w:r>
                  <w:rPr/>
                  <w:fldChar w:fldCharType="end"/>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99988pt;margin-top:781.154968pt;width:13.2pt;height:12pt;mso-position-horizontal-relative:page;mso-position-vertical-relative:page;z-index:-107632" type="#_x0000_t202" filled="false" stroked="false">
          <v:textbox inset="0,0,0,0">
            <w:txbxContent>
              <w:p>
                <w:pPr>
                  <w:spacing w:before="12"/>
                  <w:ind w:left="40" w:right="0" w:firstLine="0"/>
                  <w:jc w:val="left"/>
                  <w:rPr>
                    <w:sz w:val="18"/>
                  </w:rPr>
                </w:pPr>
                <w:r>
                  <w:rPr/>
                  <w:fldChar w:fldCharType="begin"/>
                </w:r>
                <w:r>
                  <w:rPr>
                    <w:sz w:val="18"/>
                  </w:rPr>
                  <w:instrText> PAGE </w:instrText>
                </w:r>
                <w:r>
                  <w:rPr/>
                  <w:fldChar w:fldCharType="separate"/>
                </w:r>
                <w:r>
                  <w:rPr/>
                  <w:t>35</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896" from="75.224998pt,54.599987pt" to="520.374998pt,54.599987pt" stroked="true" strokeweight="8"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3.679993pt;margin-top:42.865612pt;width:128pt;height:11pt;mso-position-horizontal-relative:page;mso-position-vertical-relative:page;z-index:-10787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_Ref665368834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_Ref665368835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硕士研究生：鲍冬梅专业：病原生物学导师：朱家勇教授</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752" from="75.224998pt,54.599987pt" to="541.574998pt,54.599987pt" stroked="true" strokeweight="8" strokecolor="#000000">
          <v:stroke dashstyle="solid"/>
          <w10:wrap type="none"/>
        </v:line>
      </w:pict>
    </w:r>
    <w:r>
      <w:rPr/>
      <w:pict>
        <v:shape style="position:absolute;margin-left:244.270004pt;margin-top:42.865612pt;width:128pt;height:11pt;mso-position-horizontal-relative:page;mso-position-vertical-relative:page;z-index:-1077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680" from="75.224998pt,54.599987pt" to="520.374998pt,54.599987pt" stroked="true" strokeweight="8" strokecolor="#000000">
          <v:stroke dashstyle="solid"/>
          <w10:wrap type="none"/>
        </v:line>
      </w:pict>
    </w:r>
    <w:r>
      <w:rPr/>
      <w:pict>
        <v:shape style="position:absolute;margin-left:233.679993pt;margin-top:42.865612pt;width:128pt;height:11pt;mso-position-horizontal-relative:page;mso-position-vertical-relative:page;z-index:-1076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752" from="75.224998pt,54.599987pt" to="541.574998pt,54.599987pt" stroked="true" strokeweight="8" strokecolor="#000000">
          <v:stroke dashstyle="solid"/>
          <w10:wrap type="none"/>
        </v:line>
      </w:pict>
    </w:r>
    <w:r>
      <w:rPr/>
      <w:pict>
        <v:shape style="position:absolute;margin-left:244.270004pt;margin-top:42.865612pt;width:128pt;height:11pt;mso-position-horizontal-relative:page;mso-position-vertical-relative:page;z-index:-107728"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07680" from="75.224998pt,54.599987pt" to="520.374998pt,54.599987pt" stroked="true" strokeweight="8" strokecolor="#000000">
          <v:stroke dashstyle="solid"/>
          <w10:wrap type="none"/>
        </v:line>
      </w:pict>
    </w:r>
    <w:r>
      <w:rPr/>
      <w:pict>
        <v:shape style="position:absolute;margin-left:233.679993pt;margin-top:42.865612pt;width:128pt;height:11pt;mso-position-horizontal-relative:page;mso-position-vertical-relative:page;z-index:-107656"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rPr>
                  <w:t>广东药学院硕士研究生学位论文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7">
    <w:multiLevelType w:val="hybridMultilevel"/>
    <w:lvl w:ilvl="0">
      <w:start w:val="3"/>
      <w:numFmt w:val="decimal"/>
      <w:lvlText w:val="%1."/>
      <w:lvlJc w:val="left"/>
      <w:pPr>
        <w:ind w:left="556" w:hanging="424"/>
        <w:jc w:val="left"/>
      </w:pPr>
      <w:rPr>
        <w:rFonts w:hint="default" w:ascii="宋体" w:hAnsi="宋体" w:eastAsia="宋体" w:cs="宋体"/>
        <w:b/>
        <w:bCs/>
        <w:spacing w:val="0"/>
        <w:w w:val="99"/>
        <w:sz w:val="28"/>
        <w:szCs w:val="28"/>
      </w:rPr>
    </w:lvl>
    <w:lvl w:ilvl="1">
      <w:start w:val="1"/>
      <w:numFmt w:val="decimal"/>
      <w:lvlText w:val="%1.%2"/>
      <w:lvlJc w:val="left"/>
      <w:pPr>
        <w:ind w:left="492" w:hanging="360"/>
        <w:jc w:val="left"/>
      </w:pPr>
      <w:rPr>
        <w:rFonts w:hint="default" w:ascii="Times New Roman" w:hAnsi="Times New Roman" w:eastAsia="Times New Roman" w:cs="Times New Roman"/>
        <w:b/>
        <w:bCs/>
        <w:spacing w:val="-3"/>
        <w:w w:val="99"/>
        <w:sz w:val="24"/>
        <w:szCs w:val="24"/>
      </w:rPr>
    </w:lvl>
    <w:lvl w:ilvl="2">
      <w:start w:val="1"/>
      <w:numFmt w:val="decimal"/>
      <w:lvlText w:val="[%3]"/>
      <w:lvlJc w:val="left"/>
      <w:pPr>
        <w:ind w:left="612" w:hanging="344"/>
        <w:jc w:val="left"/>
      </w:pPr>
      <w:rPr>
        <w:rFonts w:hint="default" w:ascii="Times New Roman" w:hAnsi="Times New Roman" w:eastAsia="Times New Roman" w:cs="Times New Roman"/>
        <w:w w:val="99"/>
        <w:sz w:val="24"/>
        <w:szCs w:val="24"/>
      </w:rPr>
    </w:lvl>
    <w:lvl w:ilvl="3">
      <w:start w:val="0"/>
      <w:numFmt w:val="bullet"/>
      <w:lvlText w:val="•"/>
      <w:lvlJc w:val="left"/>
      <w:pPr>
        <w:ind w:left="1693" w:hanging="344"/>
      </w:pPr>
      <w:rPr>
        <w:rFonts w:hint="default"/>
      </w:rPr>
    </w:lvl>
    <w:lvl w:ilvl="4">
      <w:start w:val="0"/>
      <w:numFmt w:val="bullet"/>
      <w:lvlText w:val="•"/>
      <w:lvlJc w:val="left"/>
      <w:pPr>
        <w:ind w:left="2767" w:hanging="344"/>
      </w:pPr>
      <w:rPr>
        <w:rFonts w:hint="default"/>
      </w:rPr>
    </w:lvl>
    <w:lvl w:ilvl="5">
      <w:start w:val="0"/>
      <w:numFmt w:val="bullet"/>
      <w:lvlText w:val="•"/>
      <w:lvlJc w:val="left"/>
      <w:pPr>
        <w:ind w:left="3840" w:hanging="344"/>
      </w:pPr>
      <w:rPr>
        <w:rFonts w:hint="default"/>
      </w:rPr>
    </w:lvl>
    <w:lvl w:ilvl="6">
      <w:start w:val="0"/>
      <w:numFmt w:val="bullet"/>
      <w:lvlText w:val="•"/>
      <w:lvlJc w:val="left"/>
      <w:pPr>
        <w:ind w:left="4914" w:hanging="344"/>
      </w:pPr>
      <w:rPr>
        <w:rFonts w:hint="default"/>
      </w:rPr>
    </w:lvl>
    <w:lvl w:ilvl="7">
      <w:start w:val="0"/>
      <w:numFmt w:val="bullet"/>
      <w:lvlText w:val="•"/>
      <w:lvlJc w:val="left"/>
      <w:pPr>
        <w:ind w:left="5987" w:hanging="344"/>
      </w:pPr>
      <w:rPr>
        <w:rFonts w:hint="default"/>
      </w:rPr>
    </w:lvl>
    <w:lvl w:ilvl="8">
      <w:start w:val="0"/>
      <w:numFmt w:val="bullet"/>
      <w:lvlText w:val="•"/>
      <w:lvlJc w:val="left"/>
      <w:pPr>
        <w:ind w:left="7061" w:hanging="344"/>
      </w:pPr>
      <w:rPr>
        <w:rFonts w:hint="default"/>
      </w:rPr>
    </w:lvl>
  </w:abstractNum>
  <w:abstractNum w:abstractNumId="26">
    <w:multiLevelType w:val="hybridMultilevel"/>
    <w:lvl w:ilvl="0">
      <w:start w:val="1"/>
      <w:numFmt w:val="decimal"/>
      <w:lvlText w:val="%1."/>
      <w:lvlJc w:val="left"/>
      <w:pPr>
        <w:ind w:left="484" w:hanging="352"/>
        <w:jc w:val="left"/>
      </w:pPr>
      <w:rPr>
        <w:rFonts w:hint="default" w:ascii="Times New Roman" w:hAnsi="Times New Roman" w:eastAsia="Times New Roman" w:cs="Times New Roman"/>
        <w:b/>
        <w:bCs/>
        <w:w w:val="99"/>
        <w:sz w:val="28"/>
        <w:szCs w:val="28"/>
      </w:rPr>
    </w:lvl>
    <w:lvl w:ilvl="1">
      <w:start w:val="1"/>
      <w:numFmt w:val="decimal"/>
      <w:lvlText w:val="%1.%2"/>
      <w:lvlJc w:val="left"/>
      <w:pPr>
        <w:ind w:left="132" w:hanging="360"/>
        <w:jc w:val="left"/>
      </w:pPr>
      <w:rPr>
        <w:rFonts w:hint="default" w:ascii="Times New Roman" w:hAnsi="Times New Roman" w:eastAsia="Times New Roman" w:cs="Times New Roman"/>
        <w:b/>
        <w:bCs/>
        <w:spacing w:val="-104"/>
        <w:w w:val="99"/>
        <w:sz w:val="24"/>
        <w:szCs w:val="24"/>
      </w:rPr>
    </w:lvl>
    <w:lvl w:ilvl="2">
      <w:start w:val="0"/>
      <w:numFmt w:val="bullet"/>
      <w:lvlText w:val="•"/>
      <w:lvlJc w:val="left"/>
      <w:pPr>
        <w:ind w:left="1449" w:hanging="360"/>
      </w:pPr>
      <w:rPr>
        <w:rFonts w:hint="default"/>
      </w:rPr>
    </w:lvl>
    <w:lvl w:ilvl="3">
      <w:start w:val="0"/>
      <w:numFmt w:val="bullet"/>
      <w:lvlText w:val="•"/>
      <w:lvlJc w:val="left"/>
      <w:pPr>
        <w:ind w:left="2419" w:hanging="360"/>
      </w:pPr>
      <w:rPr>
        <w:rFonts w:hint="default"/>
      </w:rPr>
    </w:lvl>
    <w:lvl w:ilvl="4">
      <w:start w:val="0"/>
      <w:numFmt w:val="bullet"/>
      <w:lvlText w:val="•"/>
      <w:lvlJc w:val="left"/>
      <w:pPr>
        <w:ind w:left="3389" w:hanging="360"/>
      </w:pPr>
      <w:rPr>
        <w:rFonts w:hint="default"/>
      </w:rPr>
    </w:lvl>
    <w:lvl w:ilvl="5">
      <w:start w:val="0"/>
      <w:numFmt w:val="bullet"/>
      <w:lvlText w:val="•"/>
      <w:lvlJc w:val="left"/>
      <w:pPr>
        <w:ind w:left="4359" w:hanging="360"/>
      </w:pPr>
      <w:rPr>
        <w:rFonts w:hint="default"/>
      </w:rPr>
    </w:lvl>
    <w:lvl w:ilvl="6">
      <w:start w:val="0"/>
      <w:numFmt w:val="bullet"/>
      <w:lvlText w:val="•"/>
      <w:lvlJc w:val="left"/>
      <w:pPr>
        <w:ind w:left="5328" w:hanging="360"/>
      </w:pPr>
      <w:rPr>
        <w:rFonts w:hint="default"/>
      </w:rPr>
    </w:lvl>
    <w:lvl w:ilvl="7">
      <w:start w:val="0"/>
      <w:numFmt w:val="bullet"/>
      <w:lvlText w:val="•"/>
      <w:lvlJc w:val="left"/>
      <w:pPr>
        <w:ind w:left="6298" w:hanging="360"/>
      </w:pPr>
      <w:rPr>
        <w:rFonts w:hint="default"/>
      </w:rPr>
    </w:lvl>
    <w:lvl w:ilvl="8">
      <w:start w:val="0"/>
      <w:numFmt w:val="bullet"/>
      <w:lvlText w:val="•"/>
      <w:lvlJc w:val="left"/>
      <w:pPr>
        <w:ind w:left="7268" w:hanging="360"/>
      </w:pPr>
      <w:rPr>
        <w:rFonts w:hint="default"/>
      </w:rPr>
    </w:lvl>
  </w:abstractNum>
  <w:abstractNum w:abstractNumId="25">
    <w:multiLevelType w:val="hybridMultilevel"/>
    <w:lvl w:ilvl="0">
      <w:start w:val="1"/>
      <w:numFmt w:val="decimal"/>
      <w:lvlText w:val="[%1]"/>
      <w:lvlJc w:val="left"/>
      <w:pPr>
        <w:ind w:left="652" w:hanging="520"/>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506" w:hanging="520"/>
      </w:pPr>
      <w:rPr>
        <w:rFonts w:hint="default"/>
      </w:rPr>
    </w:lvl>
    <w:lvl w:ilvl="2">
      <w:start w:val="0"/>
      <w:numFmt w:val="bullet"/>
      <w:lvlText w:val="•"/>
      <w:lvlJc w:val="left"/>
      <w:pPr>
        <w:ind w:left="2353" w:hanging="520"/>
      </w:pPr>
      <w:rPr>
        <w:rFonts w:hint="default"/>
      </w:rPr>
    </w:lvl>
    <w:lvl w:ilvl="3">
      <w:start w:val="0"/>
      <w:numFmt w:val="bullet"/>
      <w:lvlText w:val="•"/>
      <w:lvlJc w:val="left"/>
      <w:pPr>
        <w:ind w:left="3200" w:hanging="520"/>
      </w:pPr>
      <w:rPr>
        <w:rFonts w:hint="default"/>
      </w:rPr>
    </w:lvl>
    <w:lvl w:ilvl="4">
      <w:start w:val="0"/>
      <w:numFmt w:val="bullet"/>
      <w:lvlText w:val="•"/>
      <w:lvlJc w:val="left"/>
      <w:pPr>
        <w:ind w:left="4047" w:hanging="520"/>
      </w:pPr>
      <w:rPr>
        <w:rFonts w:hint="default"/>
      </w:rPr>
    </w:lvl>
    <w:lvl w:ilvl="5">
      <w:start w:val="0"/>
      <w:numFmt w:val="bullet"/>
      <w:lvlText w:val="•"/>
      <w:lvlJc w:val="left"/>
      <w:pPr>
        <w:ind w:left="4894" w:hanging="520"/>
      </w:pPr>
      <w:rPr>
        <w:rFonts w:hint="default"/>
      </w:rPr>
    </w:lvl>
    <w:lvl w:ilvl="6">
      <w:start w:val="0"/>
      <w:numFmt w:val="bullet"/>
      <w:lvlText w:val="•"/>
      <w:lvlJc w:val="left"/>
      <w:pPr>
        <w:ind w:left="5740" w:hanging="520"/>
      </w:pPr>
      <w:rPr>
        <w:rFonts w:hint="default"/>
      </w:rPr>
    </w:lvl>
    <w:lvl w:ilvl="7">
      <w:start w:val="0"/>
      <w:numFmt w:val="bullet"/>
      <w:lvlText w:val="•"/>
      <w:lvlJc w:val="left"/>
      <w:pPr>
        <w:ind w:left="6587" w:hanging="520"/>
      </w:pPr>
      <w:rPr>
        <w:rFonts w:hint="default"/>
      </w:rPr>
    </w:lvl>
    <w:lvl w:ilvl="8">
      <w:start w:val="0"/>
      <w:numFmt w:val="bullet"/>
      <w:lvlText w:val="•"/>
      <w:lvlJc w:val="left"/>
      <w:pPr>
        <w:ind w:left="7434" w:hanging="520"/>
      </w:pPr>
      <w:rPr>
        <w:rFonts w:hint="default"/>
      </w:rPr>
    </w:lvl>
  </w:abstractNum>
  <w:abstractNum w:abstractNumId="24">
    <w:multiLevelType w:val="hybridMultilevel"/>
    <w:lvl w:ilvl="0">
      <w:start w:val="1"/>
      <w:numFmt w:val="decimal"/>
      <w:lvlText w:val="[%1]"/>
      <w:lvlJc w:val="left"/>
      <w:pPr>
        <w:ind w:left="132" w:hanging="400"/>
        <w:jc w:val="left"/>
      </w:pPr>
      <w:rPr>
        <w:rFonts w:hint="default" w:ascii="Times New Roman" w:hAnsi="Times New Roman" w:eastAsia="Times New Roman" w:cs="Times New Roman"/>
        <w:spacing w:val="-53"/>
        <w:w w:val="99"/>
        <w:sz w:val="24"/>
        <w:szCs w:val="24"/>
      </w:rPr>
    </w:lvl>
    <w:lvl w:ilvl="1">
      <w:start w:val="0"/>
      <w:numFmt w:val="bullet"/>
      <w:lvlText w:val="•"/>
      <w:lvlJc w:val="left"/>
      <w:pPr>
        <w:ind w:left="1038" w:hanging="400"/>
      </w:pPr>
      <w:rPr>
        <w:rFonts w:hint="default"/>
      </w:rPr>
    </w:lvl>
    <w:lvl w:ilvl="2">
      <w:start w:val="0"/>
      <w:numFmt w:val="bullet"/>
      <w:lvlText w:val="•"/>
      <w:lvlJc w:val="left"/>
      <w:pPr>
        <w:ind w:left="1937" w:hanging="400"/>
      </w:pPr>
      <w:rPr>
        <w:rFonts w:hint="default"/>
      </w:rPr>
    </w:lvl>
    <w:lvl w:ilvl="3">
      <w:start w:val="0"/>
      <w:numFmt w:val="bullet"/>
      <w:lvlText w:val="•"/>
      <w:lvlJc w:val="left"/>
      <w:pPr>
        <w:ind w:left="2836" w:hanging="400"/>
      </w:pPr>
      <w:rPr>
        <w:rFonts w:hint="default"/>
      </w:rPr>
    </w:lvl>
    <w:lvl w:ilvl="4">
      <w:start w:val="0"/>
      <w:numFmt w:val="bullet"/>
      <w:lvlText w:val="•"/>
      <w:lvlJc w:val="left"/>
      <w:pPr>
        <w:ind w:left="3735" w:hanging="400"/>
      </w:pPr>
      <w:rPr>
        <w:rFonts w:hint="default"/>
      </w:rPr>
    </w:lvl>
    <w:lvl w:ilvl="5">
      <w:start w:val="0"/>
      <w:numFmt w:val="bullet"/>
      <w:lvlText w:val="•"/>
      <w:lvlJc w:val="left"/>
      <w:pPr>
        <w:ind w:left="4634" w:hanging="400"/>
      </w:pPr>
      <w:rPr>
        <w:rFonts w:hint="default"/>
      </w:rPr>
    </w:lvl>
    <w:lvl w:ilvl="6">
      <w:start w:val="0"/>
      <w:numFmt w:val="bullet"/>
      <w:lvlText w:val="•"/>
      <w:lvlJc w:val="left"/>
      <w:pPr>
        <w:ind w:left="5532" w:hanging="400"/>
      </w:pPr>
      <w:rPr>
        <w:rFonts w:hint="default"/>
      </w:rPr>
    </w:lvl>
    <w:lvl w:ilvl="7">
      <w:start w:val="0"/>
      <w:numFmt w:val="bullet"/>
      <w:lvlText w:val="•"/>
      <w:lvlJc w:val="left"/>
      <w:pPr>
        <w:ind w:left="6431" w:hanging="400"/>
      </w:pPr>
      <w:rPr>
        <w:rFonts w:hint="default"/>
      </w:rPr>
    </w:lvl>
    <w:lvl w:ilvl="8">
      <w:start w:val="0"/>
      <w:numFmt w:val="bullet"/>
      <w:lvlText w:val="•"/>
      <w:lvlJc w:val="left"/>
      <w:pPr>
        <w:ind w:left="7330" w:hanging="400"/>
      </w:pPr>
      <w:rPr>
        <w:rFonts w:hint="default"/>
      </w:rPr>
    </w:lvl>
  </w:abstractNum>
  <w:abstractNum w:abstractNumId="23">
    <w:multiLevelType w:val="hybridMultilevel"/>
    <w:lvl w:ilvl="0">
      <w:start w:val="1"/>
      <w:numFmt w:val="decimal"/>
      <w:lvlText w:val="[%1]"/>
      <w:lvlJc w:val="left"/>
      <w:pPr>
        <w:ind w:left="612" w:hanging="464"/>
        <w:jc w:val="left"/>
      </w:pPr>
      <w:rPr>
        <w:rFonts w:hint="default" w:ascii="Times New Roman" w:hAnsi="Times New Roman" w:eastAsia="Times New Roman" w:cs="Times New Roman"/>
        <w:spacing w:val="-15"/>
        <w:w w:val="99"/>
        <w:sz w:val="24"/>
        <w:szCs w:val="24"/>
      </w:rPr>
    </w:lvl>
    <w:lvl w:ilvl="1">
      <w:start w:val="0"/>
      <w:numFmt w:val="bullet"/>
      <w:lvlText w:val="•"/>
      <w:lvlJc w:val="left"/>
      <w:pPr>
        <w:ind w:left="1468" w:hanging="464"/>
      </w:pPr>
      <w:rPr>
        <w:rFonts w:hint="default"/>
      </w:rPr>
    </w:lvl>
    <w:lvl w:ilvl="2">
      <w:start w:val="0"/>
      <w:numFmt w:val="bullet"/>
      <w:lvlText w:val="•"/>
      <w:lvlJc w:val="left"/>
      <w:pPr>
        <w:ind w:left="2317" w:hanging="464"/>
      </w:pPr>
      <w:rPr>
        <w:rFonts w:hint="default"/>
      </w:rPr>
    </w:lvl>
    <w:lvl w:ilvl="3">
      <w:start w:val="0"/>
      <w:numFmt w:val="bullet"/>
      <w:lvlText w:val="•"/>
      <w:lvlJc w:val="left"/>
      <w:pPr>
        <w:ind w:left="3166" w:hanging="464"/>
      </w:pPr>
      <w:rPr>
        <w:rFonts w:hint="default"/>
      </w:rPr>
    </w:lvl>
    <w:lvl w:ilvl="4">
      <w:start w:val="0"/>
      <w:numFmt w:val="bullet"/>
      <w:lvlText w:val="•"/>
      <w:lvlJc w:val="left"/>
      <w:pPr>
        <w:ind w:left="4015" w:hanging="464"/>
      </w:pPr>
      <w:rPr>
        <w:rFonts w:hint="default"/>
      </w:rPr>
    </w:lvl>
    <w:lvl w:ilvl="5">
      <w:start w:val="0"/>
      <w:numFmt w:val="bullet"/>
      <w:lvlText w:val="•"/>
      <w:lvlJc w:val="left"/>
      <w:pPr>
        <w:ind w:left="4864" w:hanging="464"/>
      </w:pPr>
      <w:rPr>
        <w:rFonts w:hint="default"/>
      </w:rPr>
    </w:lvl>
    <w:lvl w:ilvl="6">
      <w:start w:val="0"/>
      <w:numFmt w:val="bullet"/>
      <w:lvlText w:val="•"/>
      <w:lvlJc w:val="left"/>
      <w:pPr>
        <w:ind w:left="5712" w:hanging="464"/>
      </w:pPr>
      <w:rPr>
        <w:rFonts w:hint="default"/>
      </w:rPr>
    </w:lvl>
    <w:lvl w:ilvl="7">
      <w:start w:val="0"/>
      <w:numFmt w:val="bullet"/>
      <w:lvlText w:val="•"/>
      <w:lvlJc w:val="left"/>
      <w:pPr>
        <w:ind w:left="6561" w:hanging="464"/>
      </w:pPr>
      <w:rPr>
        <w:rFonts w:hint="default"/>
      </w:rPr>
    </w:lvl>
    <w:lvl w:ilvl="8">
      <w:start w:val="0"/>
      <w:numFmt w:val="bullet"/>
      <w:lvlText w:val="•"/>
      <w:lvlJc w:val="left"/>
      <w:pPr>
        <w:ind w:left="7410" w:hanging="464"/>
      </w:pPr>
      <w:rPr>
        <w:rFonts w:hint="default"/>
      </w:rPr>
    </w:lvl>
  </w:abstractNum>
  <w:abstractNum w:abstractNumId="22">
    <w:multiLevelType w:val="hybridMultilevel"/>
    <w:lvl w:ilvl="0">
      <w:start w:val="1"/>
      <w:numFmt w:val="decimal"/>
      <w:lvlText w:val="%1."/>
      <w:lvlJc w:val="left"/>
      <w:pPr>
        <w:ind w:left="552" w:hanging="420"/>
        <w:jc w:val="left"/>
      </w:pPr>
      <w:rPr>
        <w:rFonts w:hint="default" w:ascii="Times New Roman" w:hAnsi="Times New Roman" w:eastAsia="Times New Roman" w:cs="Times New Roman"/>
        <w:spacing w:val="-4"/>
        <w:w w:val="99"/>
        <w:sz w:val="24"/>
        <w:szCs w:val="24"/>
      </w:rPr>
    </w:lvl>
    <w:lvl w:ilvl="1">
      <w:start w:val="0"/>
      <w:numFmt w:val="bullet"/>
      <w:lvlText w:val="•"/>
      <w:lvlJc w:val="left"/>
      <w:pPr>
        <w:ind w:left="1424" w:hanging="420"/>
      </w:pPr>
      <w:rPr>
        <w:rFonts w:hint="default"/>
      </w:rPr>
    </w:lvl>
    <w:lvl w:ilvl="2">
      <w:start w:val="0"/>
      <w:numFmt w:val="bullet"/>
      <w:lvlText w:val="•"/>
      <w:lvlJc w:val="left"/>
      <w:pPr>
        <w:ind w:left="2289" w:hanging="420"/>
      </w:pPr>
      <w:rPr>
        <w:rFonts w:hint="default"/>
      </w:rPr>
    </w:lvl>
    <w:lvl w:ilvl="3">
      <w:start w:val="0"/>
      <w:numFmt w:val="bullet"/>
      <w:lvlText w:val="•"/>
      <w:lvlJc w:val="left"/>
      <w:pPr>
        <w:ind w:left="3154" w:hanging="420"/>
      </w:pPr>
      <w:rPr>
        <w:rFonts w:hint="default"/>
      </w:rPr>
    </w:lvl>
    <w:lvl w:ilvl="4">
      <w:start w:val="0"/>
      <w:numFmt w:val="bullet"/>
      <w:lvlText w:val="•"/>
      <w:lvlJc w:val="left"/>
      <w:pPr>
        <w:ind w:left="4019" w:hanging="420"/>
      </w:pPr>
      <w:rPr>
        <w:rFonts w:hint="default"/>
      </w:rPr>
    </w:lvl>
    <w:lvl w:ilvl="5">
      <w:start w:val="0"/>
      <w:numFmt w:val="bullet"/>
      <w:lvlText w:val="•"/>
      <w:lvlJc w:val="left"/>
      <w:pPr>
        <w:ind w:left="4884" w:hanging="420"/>
      </w:pPr>
      <w:rPr>
        <w:rFonts w:hint="default"/>
      </w:rPr>
    </w:lvl>
    <w:lvl w:ilvl="6">
      <w:start w:val="0"/>
      <w:numFmt w:val="bullet"/>
      <w:lvlText w:val="•"/>
      <w:lvlJc w:val="left"/>
      <w:pPr>
        <w:ind w:left="5748" w:hanging="420"/>
      </w:pPr>
      <w:rPr>
        <w:rFonts w:hint="default"/>
      </w:rPr>
    </w:lvl>
    <w:lvl w:ilvl="7">
      <w:start w:val="0"/>
      <w:numFmt w:val="bullet"/>
      <w:lvlText w:val="•"/>
      <w:lvlJc w:val="left"/>
      <w:pPr>
        <w:ind w:left="6613" w:hanging="420"/>
      </w:pPr>
      <w:rPr>
        <w:rFonts w:hint="default"/>
      </w:rPr>
    </w:lvl>
    <w:lvl w:ilvl="8">
      <w:start w:val="0"/>
      <w:numFmt w:val="bullet"/>
      <w:lvlText w:val="•"/>
      <w:lvlJc w:val="left"/>
      <w:pPr>
        <w:ind w:left="7478" w:hanging="420"/>
      </w:pPr>
      <w:rPr>
        <w:rFonts w:hint="default"/>
      </w:rPr>
    </w:lvl>
  </w:abstractNum>
  <w:abstractNum w:abstractNumId="21">
    <w:multiLevelType w:val="hybridMultilevel"/>
    <w:lvl w:ilvl="0">
      <w:start w:val="4"/>
      <w:numFmt w:val="decimal"/>
      <w:lvlText w:val="%1"/>
      <w:lvlJc w:val="left"/>
      <w:pPr>
        <w:ind w:left="624" w:hanging="492"/>
        <w:jc w:val="left"/>
      </w:pPr>
      <w:rPr>
        <w:rFonts w:hint="default"/>
      </w:rPr>
    </w:lvl>
    <w:lvl w:ilvl="1">
      <w:start w:val="4"/>
      <w:numFmt w:val="decimal"/>
      <w:lvlText w:val="%1.%2"/>
      <w:lvlJc w:val="left"/>
      <w:pPr>
        <w:ind w:left="624" w:hanging="492"/>
        <w:jc w:val="left"/>
      </w:pPr>
      <w:rPr>
        <w:rFonts w:hint="default" w:ascii="Times New Roman" w:hAnsi="Times New Roman" w:eastAsia="Times New Roman" w:cs="Times New Roman"/>
        <w:b/>
        <w:bCs/>
        <w:w w:val="99"/>
        <w:sz w:val="28"/>
        <w:szCs w:val="28"/>
      </w:rPr>
    </w:lvl>
    <w:lvl w:ilvl="2">
      <w:start w:val="1"/>
      <w:numFmt w:val="decimal"/>
      <w:lvlText w:val="%1.%2.%3"/>
      <w:lvlJc w:val="left"/>
      <w:pPr>
        <w:ind w:left="672" w:hanging="540"/>
        <w:jc w:val="left"/>
      </w:pPr>
      <w:rPr>
        <w:rFonts w:hint="default" w:ascii="Times New Roman" w:hAnsi="Times New Roman" w:eastAsia="Times New Roman" w:cs="Times New Roman"/>
        <w:b/>
        <w:bCs/>
        <w:spacing w:val="-2"/>
        <w:w w:val="99"/>
        <w:sz w:val="24"/>
        <w:szCs w:val="24"/>
      </w:rPr>
    </w:lvl>
    <w:lvl w:ilvl="3">
      <w:start w:val="0"/>
      <w:numFmt w:val="bullet"/>
      <w:lvlText w:val="•"/>
      <w:lvlJc w:val="left"/>
      <w:pPr>
        <w:ind w:left="2561" w:hanging="540"/>
      </w:pPr>
      <w:rPr>
        <w:rFonts w:hint="default"/>
      </w:rPr>
    </w:lvl>
    <w:lvl w:ilvl="4">
      <w:start w:val="0"/>
      <w:numFmt w:val="bullet"/>
      <w:lvlText w:val="•"/>
      <w:lvlJc w:val="left"/>
      <w:pPr>
        <w:ind w:left="3502" w:hanging="540"/>
      </w:pPr>
      <w:rPr>
        <w:rFonts w:hint="default"/>
      </w:rPr>
    </w:lvl>
    <w:lvl w:ilvl="5">
      <w:start w:val="0"/>
      <w:numFmt w:val="bullet"/>
      <w:lvlText w:val="•"/>
      <w:lvlJc w:val="left"/>
      <w:pPr>
        <w:ind w:left="4443" w:hanging="540"/>
      </w:pPr>
      <w:rPr>
        <w:rFonts w:hint="default"/>
      </w:rPr>
    </w:lvl>
    <w:lvl w:ilvl="6">
      <w:start w:val="0"/>
      <w:numFmt w:val="bullet"/>
      <w:lvlText w:val="•"/>
      <w:lvlJc w:val="left"/>
      <w:pPr>
        <w:ind w:left="5384" w:hanging="540"/>
      </w:pPr>
      <w:rPr>
        <w:rFonts w:hint="default"/>
      </w:rPr>
    </w:lvl>
    <w:lvl w:ilvl="7">
      <w:start w:val="0"/>
      <w:numFmt w:val="bullet"/>
      <w:lvlText w:val="•"/>
      <w:lvlJc w:val="left"/>
      <w:pPr>
        <w:ind w:left="6325" w:hanging="540"/>
      </w:pPr>
      <w:rPr>
        <w:rFonts w:hint="default"/>
      </w:rPr>
    </w:lvl>
    <w:lvl w:ilvl="8">
      <w:start w:val="0"/>
      <w:numFmt w:val="bullet"/>
      <w:lvlText w:val="•"/>
      <w:lvlJc w:val="left"/>
      <w:pPr>
        <w:ind w:left="7266" w:hanging="540"/>
      </w:pPr>
      <w:rPr>
        <w:rFonts w:hint="default"/>
      </w:rPr>
    </w:lvl>
  </w:abstractNum>
  <w:abstractNum w:abstractNumId="20">
    <w:multiLevelType w:val="hybridMultilevel"/>
    <w:lvl w:ilvl="0">
      <w:start w:val="7"/>
      <w:numFmt w:val="decimal"/>
      <w:lvlText w:val="%1）"/>
      <w:lvlJc w:val="left"/>
      <w:pPr>
        <w:ind w:left="492" w:hanging="480"/>
        <w:jc w:val="left"/>
      </w:pPr>
      <w:rPr>
        <w:rFonts w:hint="default" w:ascii="Times New Roman" w:hAnsi="Times New Roman" w:eastAsia="Times New Roman" w:cs="Times New Roman"/>
        <w:w w:val="100"/>
        <w:sz w:val="24"/>
        <w:szCs w:val="24"/>
      </w:rPr>
    </w:lvl>
    <w:lvl w:ilvl="1">
      <w:start w:val="0"/>
      <w:numFmt w:val="bullet"/>
      <w:lvlText w:val="•"/>
      <w:lvlJc w:val="left"/>
      <w:pPr>
        <w:ind w:left="1360" w:hanging="480"/>
      </w:pPr>
      <w:rPr>
        <w:rFonts w:hint="default"/>
      </w:rPr>
    </w:lvl>
    <w:lvl w:ilvl="2">
      <w:start w:val="0"/>
      <w:numFmt w:val="bullet"/>
      <w:lvlText w:val="•"/>
      <w:lvlJc w:val="left"/>
      <w:pPr>
        <w:ind w:left="2221" w:hanging="480"/>
      </w:pPr>
      <w:rPr>
        <w:rFonts w:hint="default"/>
      </w:rPr>
    </w:lvl>
    <w:lvl w:ilvl="3">
      <w:start w:val="0"/>
      <w:numFmt w:val="bullet"/>
      <w:lvlText w:val="•"/>
      <w:lvlJc w:val="left"/>
      <w:pPr>
        <w:ind w:left="3082" w:hanging="480"/>
      </w:pPr>
      <w:rPr>
        <w:rFonts w:hint="default"/>
      </w:rPr>
    </w:lvl>
    <w:lvl w:ilvl="4">
      <w:start w:val="0"/>
      <w:numFmt w:val="bullet"/>
      <w:lvlText w:val="•"/>
      <w:lvlJc w:val="left"/>
      <w:pPr>
        <w:ind w:left="3943" w:hanging="480"/>
      </w:pPr>
      <w:rPr>
        <w:rFonts w:hint="default"/>
      </w:rPr>
    </w:lvl>
    <w:lvl w:ilvl="5">
      <w:start w:val="0"/>
      <w:numFmt w:val="bullet"/>
      <w:lvlText w:val="•"/>
      <w:lvlJc w:val="left"/>
      <w:pPr>
        <w:ind w:left="4804" w:hanging="480"/>
      </w:pPr>
      <w:rPr>
        <w:rFonts w:hint="default"/>
      </w:rPr>
    </w:lvl>
    <w:lvl w:ilvl="6">
      <w:start w:val="0"/>
      <w:numFmt w:val="bullet"/>
      <w:lvlText w:val="•"/>
      <w:lvlJc w:val="left"/>
      <w:pPr>
        <w:ind w:left="5664" w:hanging="480"/>
      </w:pPr>
      <w:rPr>
        <w:rFonts w:hint="default"/>
      </w:rPr>
    </w:lvl>
    <w:lvl w:ilvl="7">
      <w:start w:val="0"/>
      <w:numFmt w:val="bullet"/>
      <w:lvlText w:val="•"/>
      <w:lvlJc w:val="left"/>
      <w:pPr>
        <w:ind w:left="6525" w:hanging="480"/>
      </w:pPr>
      <w:rPr>
        <w:rFonts w:hint="default"/>
      </w:rPr>
    </w:lvl>
    <w:lvl w:ilvl="8">
      <w:start w:val="0"/>
      <w:numFmt w:val="bullet"/>
      <w:lvlText w:val="•"/>
      <w:lvlJc w:val="left"/>
      <w:pPr>
        <w:ind w:left="7386" w:hanging="480"/>
      </w:pPr>
      <w:rPr>
        <w:rFonts w:hint="default"/>
      </w:rPr>
    </w:lvl>
  </w:abstractNum>
  <w:abstractNum w:abstractNumId="19">
    <w:multiLevelType w:val="hybridMultilevel"/>
    <w:lvl w:ilvl="0">
      <w:start w:val="4"/>
      <w:numFmt w:val="decimal"/>
      <w:lvlText w:val="%1"/>
      <w:lvlJc w:val="left"/>
      <w:pPr>
        <w:ind w:left="624" w:hanging="492"/>
        <w:jc w:val="left"/>
      </w:pPr>
      <w:rPr>
        <w:rFonts w:hint="default"/>
      </w:rPr>
    </w:lvl>
    <w:lvl w:ilvl="1">
      <w:start w:val="1"/>
      <w:numFmt w:val="decimal"/>
      <w:lvlText w:val="%1.%2"/>
      <w:lvlJc w:val="left"/>
      <w:pPr>
        <w:ind w:left="624" w:hanging="492"/>
        <w:jc w:val="left"/>
      </w:pPr>
      <w:rPr>
        <w:rFonts w:hint="default" w:ascii="Times New Roman" w:hAnsi="Times New Roman" w:eastAsia="Times New Roman" w:cs="Times New Roman"/>
        <w:b/>
        <w:bCs/>
        <w:w w:val="99"/>
        <w:sz w:val="28"/>
        <w:szCs w:val="28"/>
      </w:rPr>
    </w:lvl>
    <w:lvl w:ilvl="2">
      <w:start w:val="1"/>
      <w:numFmt w:val="decimal"/>
      <w:lvlText w:val="%1.%2.%3"/>
      <w:lvlJc w:val="left"/>
      <w:pPr>
        <w:ind w:left="732"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800" w:hanging="600"/>
      </w:pPr>
      <w:rPr>
        <w:rFonts w:hint="default"/>
      </w:rPr>
    </w:lvl>
    <w:lvl w:ilvl="4">
      <w:start w:val="0"/>
      <w:numFmt w:val="bullet"/>
      <w:lvlText w:val="•"/>
      <w:lvlJc w:val="left"/>
      <w:pPr>
        <w:ind w:left="1986" w:hanging="600"/>
      </w:pPr>
      <w:rPr>
        <w:rFonts w:hint="default"/>
      </w:rPr>
    </w:lvl>
    <w:lvl w:ilvl="5">
      <w:start w:val="0"/>
      <w:numFmt w:val="bullet"/>
      <w:lvlText w:val="•"/>
      <w:lvlJc w:val="left"/>
      <w:pPr>
        <w:ind w:left="3173" w:hanging="600"/>
      </w:pPr>
      <w:rPr>
        <w:rFonts w:hint="default"/>
      </w:rPr>
    </w:lvl>
    <w:lvl w:ilvl="6">
      <w:start w:val="0"/>
      <w:numFmt w:val="bullet"/>
      <w:lvlText w:val="•"/>
      <w:lvlJc w:val="left"/>
      <w:pPr>
        <w:ind w:left="4360" w:hanging="600"/>
      </w:pPr>
      <w:rPr>
        <w:rFonts w:hint="default"/>
      </w:rPr>
    </w:lvl>
    <w:lvl w:ilvl="7">
      <w:start w:val="0"/>
      <w:numFmt w:val="bullet"/>
      <w:lvlText w:val="•"/>
      <w:lvlJc w:val="left"/>
      <w:pPr>
        <w:ind w:left="5547" w:hanging="600"/>
      </w:pPr>
      <w:rPr>
        <w:rFonts w:hint="default"/>
      </w:rPr>
    </w:lvl>
    <w:lvl w:ilvl="8">
      <w:start w:val="0"/>
      <w:numFmt w:val="bullet"/>
      <w:lvlText w:val="•"/>
      <w:lvlJc w:val="left"/>
      <w:pPr>
        <w:ind w:left="6734" w:hanging="600"/>
      </w:pPr>
      <w:rPr>
        <w:rFonts w:hint="default"/>
      </w:rPr>
    </w:lvl>
  </w:abstractNum>
  <w:abstractNum w:abstractNumId="18">
    <w:multiLevelType w:val="hybridMultilevel"/>
    <w:lvl w:ilvl="0">
      <w:start w:val="3"/>
      <w:numFmt w:val="decimal"/>
      <w:lvlText w:val="%1"/>
      <w:lvlJc w:val="left"/>
      <w:pPr>
        <w:ind w:left="672" w:hanging="540"/>
        <w:jc w:val="left"/>
      </w:pPr>
      <w:rPr>
        <w:rFonts w:hint="default"/>
      </w:rPr>
    </w:lvl>
    <w:lvl w:ilvl="1">
      <w:start w:val="4"/>
      <w:numFmt w:val="decimal"/>
      <w:lvlText w:val="%1.%2"/>
      <w:lvlJc w:val="left"/>
      <w:pPr>
        <w:ind w:left="672" w:hanging="540"/>
        <w:jc w:val="left"/>
      </w:pPr>
      <w:rPr>
        <w:rFonts w:hint="default"/>
      </w:rPr>
    </w:lvl>
    <w:lvl w:ilvl="2">
      <w:start w:val="4"/>
      <w:numFmt w:val="decimal"/>
      <w:lvlText w:val="%1.%2.%3"/>
      <w:lvlJc w:val="left"/>
      <w:pPr>
        <w:ind w:left="672"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6526" w:hanging="540"/>
      </w:pPr>
      <w:rPr>
        <w:rFonts w:hint="default"/>
      </w:rPr>
    </w:lvl>
    <w:lvl w:ilvl="4">
      <w:start w:val="0"/>
      <w:numFmt w:val="bullet"/>
      <w:lvlText w:val="•"/>
      <w:lvlJc w:val="left"/>
      <w:pPr>
        <w:ind w:left="7029" w:hanging="540"/>
      </w:pPr>
      <w:rPr>
        <w:rFonts w:hint="default"/>
      </w:rPr>
    </w:lvl>
    <w:lvl w:ilvl="5">
      <w:start w:val="0"/>
      <w:numFmt w:val="bullet"/>
      <w:lvlText w:val="•"/>
      <w:lvlJc w:val="left"/>
      <w:pPr>
        <w:ind w:left="7532" w:hanging="540"/>
      </w:pPr>
      <w:rPr>
        <w:rFonts w:hint="default"/>
      </w:rPr>
    </w:lvl>
    <w:lvl w:ilvl="6">
      <w:start w:val="0"/>
      <w:numFmt w:val="bullet"/>
      <w:lvlText w:val="•"/>
      <w:lvlJc w:val="left"/>
      <w:pPr>
        <w:ind w:left="8035" w:hanging="540"/>
      </w:pPr>
      <w:rPr>
        <w:rFonts w:hint="default"/>
      </w:rPr>
    </w:lvl>
    <w:lvl w:ilvl="7">
      <w:start w:val="0"/>
      <w:numFmt w:val="bullet"/>
      <w:lvlText w:val="•"/>
      <w:lvlJc w:val="left"/>
      <w:pPr>
        <w:ind w:left="8538" w:hanging="540"/>
      </w:pPr>
      <w:rPr>
        <w:rFonts w:hint="default"/>
      </w:rPr>
    </w:lvl>
    <w:lvl w:ilvl="8">
      <w:start w:val="0"/>
      <w:numFmt w:val="bullet"/>
      <w:lvlText w:val="•"/>
      <w:lvlJc w:val="left"/>
      <w:pPr>
        <w:ind w:left="9041" w:hanging="540"/>
      </w:pPr>
      <w:rPr>
        <w:rFonts w:hint="default"/>
      </w:rPr>
    </w:lvl>
  </w:abstractNum>
  <w:abstractNum w:abstractNumId="17">
    <w:multiLevelType w:val="hybridMultilevel"/>
    <w:lvl w:ilvl="0">
      <w:start w:val="3"/>
      <w:numFmt w:val="decimal"/>
      <w:lvlText w:val="%1"/>
      <w:lvlJc w:val="left"/>
      <w:pPr>
        <w:ind w:left="624" w:hanging="492"/>
        <w:jc w:val="left"/>
      </w:pPr>
      <w:rPr>
        <w:rFonts w:hint="default"/>
      </w:rPr>
    </w:lvl>
    <w:lvl w:ilvl="1">
      <w:start w:val="4"/>
      <w:numFmt w:val="decimal"/>
      <w:lvlText w:val="%1.%2"/>
      <w:lvlJc w:val="left"/>
      <w:pPr>
        <w:ind w:left="624" w:hanging="492"/>
        <w:jc w:val="left"/>
      </w:pPr>
      <w:rPr>
        <w:rFonts w:hint="default" w:ascii="Times New Roman" w:hAnsi="Times New Roman" w:eastAsia="Times New Roman" w:cs="Times New Roman"/>
        <w:b/>
        <w:bCs/>
        <w:w w:val="99"/>
        <w:sz w:val="28"/>
        <w:szCs w:val="28"/>
      </w:rPr>
    </w:lvl>
    <w:lvl w:ilvl="2">
      <w:start w:val="1"/>
      <w:numFmt w:val="decimal"/>
      <w:lvlText w:val="%1.%2.%3"/>
      <w:lvlJc w:val="left"/>
      <w:pPr>
        <w:ind w:left="852" w:hanging="720"/>
        <w:jc w:val="right"/>
      </w:pPr>
      <w:rPr>
        <w:rFonts w:hint="default" w:ascii="Times New Roman" w:hAnsi="Times New Roman" w:eastAsia="Times New Roman" w:cs="Times New Roman"/>
        <w:b/>
        <w:bCs/>
        <w:spacing w:val="-2"/>
        <w:w w:val="99"/>
        <w:sz w:val="24"/>
        <w:szCs w:val="24"/>
      </w:rPr>
    </w:lvl>
    <w:lvl w:ilvl="3">
      <w:start w:val="0"/>
      <w:numFmt w:val="bullet"/>
      <w:lvlText w:val="•"/>
      <w:lvlJc w:val="left"/>
      <w:pPr>
        <w:ind w:left="2790" w:hanging="720"/>
      </w:pPr>
      <w:rPr>
        <w:rFonts w:hint="default"/>
      </w:rPr>
    </w:lvl>
    <w:lvl w:ilvl="4">
      <w:start w:val="0"/>
      <w:numFmt w:val="bullet"/>
      <w:lvlText w:val="•"/>
      <w:lvlJc w:val="left"/>
      <w:pPr>
        <w:ind w:left="3756" w:hanging="720"/>
      </w:pPr>
      <w:rPr>
        <w:rFonts w:hint="default"/>
      </w:rPr>
    </w:lvl>
    <w:lvl w:ilvl="5">
      <w:start w:val="0"/>
      <w:numFmt w:val="bullet"/>
      <w:lvlText w:val="•"/>
      <w:lvlJc w:val="left"/>
      <w:pPr>
        <w:ind w:left="4721" w:hanging="720"/>
      </w:pPr>
      <w:rPr>
        <w:rFonts w:hint="default"/>
      </w:rPr>
    </w:lvl>
    <w:lvl w:ilvl="6">
      <w:start w:val="0"/>
      <w:numFmt w:val="bullet"/>
      <w:lvlText w:val="•"/>
      <w:lvlJc w:val="left"/>
      <w:pPr>
        <w:ind w:left="5686" w:hanging="720"/>
      </w:pPr>
      <w:rPr>
        <w:rFonts w:hint="default"/>
      </w:rPr>
    </w:lvl>
    <w:lvl w:ilvl="7">
      <w:start w:val="0"/>
      <w:numFmt w:val="bullet"/>
      <w:lvlText w:val="•"/>
      <w:lvlJc w:val="left"/>
      <w:pPr>
        <w:ind w:left="6652" w:hanging="720"/>
      </w:pPr>
      <w:rPr>
        <w:rFonts w:hint="default"/>
      </w:rPr>
    </w:lvl>
    <w:lvl w:ilvl="8">
      <w:start w:val="0"/>
      <w:numFmt w:val="bullet"/>
      <w:lvlText w:val="•"/>
      <w:lvlJc w:val="left"/>
      <w:pPr>
        <w:ind w:left="7617" w:hanging="720"/>
      </w:pPr>
      <w:rPr>
        <w:rFonts w:hint="default"/>
      </w:rPr>
    </w:lvl>
  </w:abstractNum>
  <w:abstractNum w:abstractNumId="16">
    <w:multiLevelType w:val="hybridMultilevel"/>
    <w:lvl w:ilvl="0">
      <w:start w:val="1"/>
      <w:numFmt w:val="decimal"/>
      <w:lvlText w:val="%1)"/>
      <w:lvlJc w:val="left"/>
      <w:pPr>
        <w:ind w:left="452" w:hanging="320"/>
        <w:jc w:val="left"/>
      </w:pPr>
      <w:rPr>
        <w:rFonts w:hint="default" w:ascii="Times New Roman" w:hAnsi="Times New Roman" w:eastAsia="Times New Roman" w:cs="Times New Roman"/>
        <w:spacing w:val="-44"/>
        <w:w w:val="99"/>
        <w:sz w:val="24"/>
        <w:szCs w:val="24"/>
      </w:rPr>
    </w:lvl>
    <w:lvl w:ilvl="1">
      <w:start w:val="0"/>
      <w:numFmt w:val="bullet"/>
      <w:lvlText w:val="•"/>
      <w:lvlJc w:val="left"/>
      <w:pPr>
        <w:ind w:left="1376" w:hanging="320"/>
      </w:pPr>
      <w:rPr>
        <w:rFonts w:hint="default"/>
      </w:rPr>
    </w:lvl>
    <w:lvl w:ilvl="2">
      <w:start w:val="0"/>
      <w:numFmt w:val="bullet"/>
      <w:lvlText w:val="•"/>
      <w:lvlJc w:val="left"/>
      <w:pPr>
        <w:ind w:left="2293" w:hanging="320"/>
      </w:pPr>
      <w:rPr>
        <w:rFonts w:hint="default"/>
      </w:rPr>
    </w:lvl>
    <w:lvl w:ilvl="3">
      <w:start w:val="0"/>
      <w:numFmt w:val="bullet"/>
      <w:lvlText w:val="•"/>
      <w:lvlJc w:val="left"/>
      <w:pPr>
        <w:ind w:left="3210" w:hanging="320"/>
      </w:pPr>
      <w:rPr>
        <w:rFonts w:hint="default"/>
      </w:rPr>
    </w:lvl>
    <w:lvl w:ilvl="4">
      <w:start w:val="0"/>
      <w:numFmt w:val="bullet"/>
      <w:lvlText w:val="•"/>
      <w:lvlJc w:val="left"/>
      <w:pPr>
        <w:ind w:left="4127" w:hanging="320"/>
      </w:pPr>
      <w:rPr>
        <w:rFonts w:hint="default"/>
      </w:rPr>
    </w:lvl>
    <w:lvl w:ilvl="5">
      <w:start w:val="0"/>
      <w:numFmt w:val="bullet"/>
      <w:lvlText w:val="•"/>
      <w:lvlJc w:val="left"/>
      <w:pPr>
        <w:ind w:left="5044" w:hanging="320"/>
      </w:pPr>
      <w:rPr>
        <w:rFonts w:hint="default"/>
      </w:rPr>
    </w:lvl>
    <w:lvl w:ilvl="6">
      <w:start w:val="0"/>
      <w:numFmt w:val="bullet"/>
      <w:lvlText w:val="•"/>
      <w:lvlJc w:val="left"/>
      <w:pPr>
        <w:ind w:left="5960" w:hanging="320"/>
      </w:pPr>
      <w:rPr>
        <w:rFonts w:hint="default"/>
      </w:rPr>
    </w:lvl>
    <w:lvl w:ilvl="7">
      <w:start w:val="0"/>
      <w:numFmt w:val="bullet"/>
      <w:lvlText w:val="•"/>
      <w:lvlJc w:val="left"/>
      <w:pPr>
        <w:ind w:left="6877" w:hanging="320"/>
      </w:pPr>
      <w:rPr>
        <w:rFonts w:hint="default"/>
      </w:rPr>
    </w:lvl>
    <w:lvl w:ilvl="8">
      <w:start w:val="0"/>
      <w:numFmt w:val="bullet"/>
      <w:lvlText w:val="•"/>
      <w:lvlJc w:val="left"/>
      <w:pPr>
        <w:ind w:left="7794" w:hanging="320"/>
      </w:pPr>
      <w:rPr>
        <w:rFonts w:hint="default"/>
      </w:rPr>
    </w:lvl>
  </w:abstractNum>
  <w:abstractNum w:abstractNumId="15">
    <w:multiLevelType w:val="hybridMultilevel"/>
    <w:lvl w:ilvl="0">
      <w:start w:val="3"/>
      <w:numFmt w:val="decimal"/>
      <w:lvlText w:val="%1"/>
      <w:lvlJc w:val="left"/>
      <w:pPr>
        <w:ind w:left="624" w:hanging="492"/>
        <w:jc w:val="left"/>
      </w:pPr>
      <w:rPr>
        <w:rFonts w:hint="default"/>
      </w:rPr>
    </w:lvl>
    <w:lvl w:ilvl="1">
      <w:start w:val="3"/>
      <w:numFmt w:val="decimal"/>
      <w:lvlText w:val="%1.%2"/>
      <w:lvlJc w:val="left"/>
      <w:pPr>
        <w:ind w:left="624" w:hanging="492"/>
        <w:jc w:val="left"/>
      </w:pPr>
      <w:rPr>
        <w:rFonts w:hint="default" w:ascii="Times New Roman" w:hAnsi="Times New Roman" w:eastAsia="Times New Roman" w:cs="Times New Roman"/>
        <w:b/>
        <w:bCs/>
        <w:w w:val="99"/>
        <w:sz w:val="28"/>
        <w:szCs w:val="28"/>
      </w:rPr>
    </w:lvl>
    <w:lvl w:ilvl="2">
      <w:start w:val="1"/>
      <w:numFmt w:val="decimal"/>
      <w:lvlText w:val="%1.%2.%3"/>
      <w:lvlJc w:val="left"/>
      <w:pPr>
        <w:ind w:left="732" w:hanging="600"/>
        <w:jc w:val="left"/>
      </w:pPr>
      <w:rPr>
        <w:rFonts w:hint="default" w:ascii="Times New Roman" w:hAnsi="Times New Roman" w:eastAsia="Times New Roman" w:cs="Times New Roman"/>
        <w:b/>
        <w:bCs/>
        <w:spacing w:val="-1"/>
        <w:w w:val="99"/>
        <w:sz w:val="24"/>
        <w:szCs w:val="24"/>
      </w:rPr>
    </w:lvl>
    <w:lvl w:ilvl="3">
      <w:start w:val="1"/>
      <w:numFmt w:val="decimal"/>
      <w:lvlText w:val="%1.%2.%3.%4"/>
      <w:lvlJc w:val="left"/>
      <w:pPr>
        <w:ind w:left="912"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3077" w:hanging="780"/>
      </w:pPr>
      <w:rPr>
        <w:rFonts w:hint="default"/>
      </w:rPr>
    </w:lvl>
    <w:lvl w:ilvl="5">
      <w:start w:val="0"/>
      <w:numFmt w:val="bullet"/>
      <w:lvlText w:val="•"/>
      <w:lvlJc w:val="left"/>
      <w:pPr>
        <w:ind w:left="4155" w:hanging="780"/>
      </w:pPr>
      <w:rPr>
        <w:rFonts w:hint="default"/>
      </w:rPr>
    </w:lvl>
    <w:lvl w:ilvl="6">
      <w:start w:val="0"/>
      <w:numFmt w:val="bullet"/>
      <w:lvlText w:val="•"/>
      <w:lvlJc w:val="left"/>
      <w:pPr>
        <w:ind w:left="5234" w:hanging="780"/>
      </w:pPr>
      <w:rPr>
        <w:rFonts w:hint="default"/>
      </w:rPr>
    </w:lvl>
    <w:lvl w:ilvl="7">
      <w:start w:val="0"/>
      <w:numFmt w:val="bullet"/>
      <w:lvlText w:val="•"/>
      <w:lvlJc w:val="left"/>
      <w:pPr>
        <w:ind w:left="6312" w:hanging="780"/>
      </w:pPr>
      <w:rPr>
        <w:rFonts w:hint="default"/>
      </w:rPr>
    </w:lvl>
    <w:lvl w:ilvl="8">
      <w:start w:val="0"/>
      <w:numFmt w:val="bullet"/>
      <w:lvlText w:val="•"/>
      <w:lvlJc w:val="left"/>
      <w:pPr>
        <w:ind w:left="7391" w:hanging="780"/>
      </w:pPr>
      <w:rPr>
        <w:rFonts w:hint="default"/>
      </w:rPr>
    </w:lvl>
  </w:abstractNum>
  <w:abstractNum w:abstractNumId="14">
    <w:multiLevelType w:val="hybridMultilevel"/>
    <w:lvl w:ilvl="0">
      <w:start w:val="3"/>
      <w:numFmt w:val="decimal"/>
      <w:lvlText w:val="%1)"/>
      <w:lvlJc w:val="left"/>
      <w:pPr>
        <w:ind w:left="372" w:hanging="320"/>
        <w:jc w:val="left"/>
      </w:pPr>
      <w:rPr>
        <w:rFonts w:hint="default" w:ascii="Times New Roman" w:hAnsi="Times New Roman" w:eastAsia="Times New Roman" w:cs="Times New Roman"/>
        <w:spacing w:val="-59"/>
        <w:w w:val="100"/>
        <w:sz w:val="24"/>
        <w:szCs w:val="24"/>
      </w:rPr>
    </w:lvl>
    <w:lvl w:ilvl="1">
      <w:start w:val="0"/>
      <w:numFmt w:val="bullet"/>
      <w:lvlText w:val="•"/>
      <w:lvlJc w:val="left"/>
      <w:pPr>
        <w:ind w:left="1304" w:hanging="320"/>
      </w:pPr>
      <w:rPr>
        <w:rFonts w:hint="default"/>
      </w:rPr>
    </w:lvl>
    <w:lvl w:ilvl="2">
      <w:start w:val="0"/>
      <w:numFmt w:val="bullet"/>
      <w:lvlText w:val="•"/>
      <w:lvlJc w:val="left"/>
      <w:pPr>
        <w:ind w:left="2229" w:hanging="320"/>
      </w:pPr>
      <w:rPr>
        <w:rFonts w:hint="default"/>
      </w:rPr>
    </w:lvl>
    <w:lvl w:ilvl="3">
      <w:start w:val="0"/>
      <w:numFmt w:val="bullet"/>
      <w:lvlText w:val="•"/>
      <w:lvlJc w:val="left"/>
      <w:pPr>
        <w:ind w:left="3154" w:hanging="320"/>
      </w:pPr>
      <w:rPr>
        <w:rFonts w:hint="default"/>
      </w:rPr>
    </w:lvl>
    <w:lvl w:ilvl="4">
      <w:start w:val="0"/>
      <w:numFmt w:val="bullet"/>
      <w:lvlText w:val="•"/>
      <w:lvlJc w:val="left"/>
      <w:pPr>
        <w:ind w:left="4079" w:hanging="320"/>
      </w:pPr>
      <w:rPr>
        <w:rFonts w:hint="default"/>
      </w:rPr>
    </w:lvl>
    <w:lvl w:ilvl="5">
      <w:start w:val="0"/>
      <w:numFmt w:val="bullet"/>
      <w:lvlText w:val="•"/>
      <w:lvlJc w:val="left"/>
      <w:pPr>
        <w:ind w:left="5004" w:hanging="320"/>
      </w:pPr>
      <w:rPr>
        <w:rFonts w:hint="default"/>
      </w:rPr>
    </w:lvl>
    <w:lvl w:ilvl="6">
      <w:start w:val="0"/>
      <w:numFmt w:val="bullet"/>
      <w:lvlText w:val="•"/>
      <w:lvlJc w:val="left"/>
      <w:pPr>
        <w:ind w:left="5928" w:hanging="320"/>
      </w:pPr>
      <w:rPr>
        <w:rFonts w:hint="default"/>
      </w:rPr>
    </w:lvl>
    <w:lvl w:ilvl="7">
      <w:start w:val="0"/>
      <w:numFmt w:val="bullet"/>
      <w:lvlText w:val="•"/>
      <w:lvlJc w:val="left"/>
      <w:pPr>
        <w:ind w:left="6853" w:hanging="320"/>
      </w:pPr>
      <w:rPr>
        <w:rFonts w:hint="default"/>
      </w:rPr>
    </w:lvl>
    <w:lvl w:ilvl="8">
      <w:start w:val="0"/>
      <w:numFmt w:val="bullet"/>
      <w:lvlText w:val="•"/>
      <w:lvlJc w:val="left"/>
      <w:pPr>
        <w:ind w:left="7778" w:hanging="320"/>
      </w:pPr>
      <w:rPr>
        <w:rFonts w:hint="default"/>
      </w:rPr>
    </w:lvl>
  </w:abstractNum>
  <w:abstractNum w:abstractNumId="13">
    <w:multiLevelType w:val="hybridMultilevel"/>
    <w:lvl w:ilvl="0">
      <w:start w:val="3"/>
      <w:numFmt w:val="decimal"/>
      <w:lvlText w:val="%1"/>
      <w:lvlJc w:val="left"/>
      <w:pPr>
        <w:ind w:left="624" w:hanging="492"/>
        <w:jc w:val="left"/>
      </w:pPr>
      <w:rPr>
        <w:rFonts w:hint="default"/>
      </w:rPr>
    </w:lvl>
    <w:lvl w:ilvl="1">
      <w:start w:val="1"/>
      <w:numFmt w:val="decimal"/>
      <w:lvlText w:val="%1.%2"/>
      <w:lvlJc w:val="left"/>
      <w:pPr>
        <w:ind w:left="624" w:hanging="492"/>
        <w:jc w:val="left"/>
      </w:pPr>
      <w:rPr>
        <w:rFonts w:hint="default" w:ascii="Times New Roman" w:hAnsi="Times New Roman" w:eastAsia="Times New Roman" w:cs="Times New Roman"/>
        <w:b/>
        <w:bCs/>
        <w:w w:val="99"/>
        <w:sz w:val="28"/>
        <w:szCs w:val="28"/>
      </w:rPr>
    </w:lvl>
    <w:lvl w:ilvl="2">
      <w:start w:val="1"/>
      <w:numFmt w:val="decimal"/>
      <w:lvlText w:val="%1.%2.%3"/>
      <w:lvlJc w:val="left"/>
      <w:pPr>
        <w:ind w:left="732"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715" w:hanging="600"/>
      </w:pPr>
      <w:rPr>
        <w:rFonts w:hint="default"/>
      </w:rPr>
    </w:lvl>
    <w:lvl w:ilvl="4">
      <w:start w:val="0"/>
      <w:numFmt w:val="bullet"/>
      <w:lvlText w:val="•"/>
      <w:lvlJc w:val="left"/>
      <w:pPr>
        <w:ind w:left="3702" w:hanging="600"/>
      </w:pPr>
      <w:rPr>
        <w:rFonts w:hint="default"/>
      </w:rPr>
    </w:lvl>
    <w:lvl w:ilvl="5">
      <w:start w:val="0"/>
      <w:numFmt w:val="bullet"/>
      <w:lvlText w:val="•"/>
      <w:lvlJc w:val="left"/>
      <w:pPr>
        <w:ind w:left="4690" w:hanging="600"/>
      </w:pPr>
      <w:rPr>
        <w:rFonts w:hint="default"/>
      </w:rPr>
    </w:lvl>
    <w:lvl w:ilvl="6">
      <w:start w:val="0"/>
      <w:numFmt w:val="bullet"/>
      <w:lvlText w:val="•"/>
      <w:lvlJc w:val="left"/>
      <w:pPr>
        <w:ind w:left="5677" w:hanging="600"/>
      </w:pPr>
      <w:rPr>
        <w:rFonts w:hint="default"/>
      </w:rPr>
    </w:lvl>
    <w:lvl w:ilvl="7">
      <w:start w:val="0"/>
      <w:numFmt w:val="bullet"/>
      <w:lvlText w:val="•"/>
      <w:lvlJc w:val="left"/>
      <w:pPr>
        <w:ind w:left="6665" w:hanging="600"/>
      </w:pPr>
      <w:rPr>
        <w:rFonts w:hint="default"/>
      </w:rPr>
    </w:lvl>
    <w:lvl w:ilvl="8">
      <w:start w:val="0"/>
      <w:numFmt w:val="bullet"/>
      <w:lvlText w:val="•"/>
      <w:lvlJc w:val="left"/>
      <w:pPr>
        <w:ind w:left="7652" w:hanging="600"/>
      </w:pPr>
      <w:rPr>
        <w:rFonts w:hint="default"/>
      </w:rPr>
    </w:lvl>
  </w:abstractNum>
  <w:abstractNum w:abstractNumId="12">
    <w:multiLevelType w:val="hybridMultilevel"/>
    <w:lvl w:ilvl="0">
      <w:start w:val="2"/>
      <w:numFmt w:val="decimal"/>
      <w:lvlText w:val="%1"/>
      <w:lvlJc w:val="left"/>
      <w:pPr>
        <w:ind w:left="624" w:hanging="492"/>
        <w:jc w:val="left"/>
      </w:pPr>
      <w:rPr>
        <w:rFonts w:hint="default"/>
      </w:rPr>
    </w:lvl>
    <w:lvl w:ilvl="1">
      <w:start w:val="4"/>
      <w:numFmt w:val="decimal"/>
      <w:lvlText w:val="%1.%2"/>
      <w:lvlJc w:val="left"/>
      <w:pPr>
        <w:ind w:left="624" w:hanging="492"/>
        <w:jc w:val="left"/>
      </w:pPr>
      <w:rPr>
        <w:rFonts w:hint="default" w:ascii="Times New Roman" w:hAnsi="Times New Roman" w:eastAsia="Times New Roman" w:cs="Times New Roman"/>
        <w:b/>
        <w:bCs/>
        <w:w w:val="99"/>
        <w:sz w:val="28"/>
        <w:szCs w:val="28"/>
      </w:rPr>
    </w:lvl>
    <w:lvl w:ilvl="2">
      <w:start w:val="1"/>
      <w:numFmt w:val="decimal"/>
      <w:lvlText w:val="%1.%2.%3"/>
      <w:lvlJc w:val="left"/>
      <w:pPr>
        <w:ind w:left="672" w:hanging="540"/>
        <w:jc w:val="left"/>
      </w:pPr>
      <w:rPr>
        <w:rFonts w:hint="default" w:ascii="Times New Roman" w:hAnsi="Times New Roman" w:eastAsia="Times New Roman" w:cs="Times New Roman"/>
        <w:b/>
        <w:bCs/>
        <w:w w:val="100"/>
        <w:sz w:val="24"/>
        <w:szCs w:val="24"/>
      </w:rPr>
    </w:lvl>
    <w:lvl w:ilvl="3">
      <w:start w:val="0"/>
      <w:numFmt w:val="bullet"/>
      <w:lvlText w:val="•"/>
      <w:lvlJc w:val="left"/>
      <w:pPr>
        <w:ind w:left="2570" w:hanging="540"/>
      </w:pPr>
      <w:rPr>
        <w:rFonts w:hint="default"/>
      </w:rPr>
    </w:lvl>
    <w:lvl w:ilvl="4">
      <w:start w:val="0"/>
      <w:numFmt w:val="bullet"/>
      <w:lvlText w:val="•"/>
      <w:lvlJc w:val="left"/>
      <w:pPr>
        <w:ind w:left="3516" w:hanging="540"/>
      </w:pPr>
      <w:rPr>
        <w:rFonts w:hint="default"/>
      </w:rPr>
    </w:lvl>
    <w:lvl w:ilvl="5">
      <w:start w:val="0"/>
      <w:numFmt w:val="bullet"/>
      <w:lvlText w:val="•"/>
      <w:lvlJc w:val="left"/>
      <w:pPr>
        <w:ind w:left="4461" w:hanging="540"/>
      </w:pPr>
      <w:rPr>
        <w:rFonts w:hint="default"/>
      </w:rPr>
    </w:lvl>
    <w:lvl w:ilvl="6">
      <w:start w:val="0"/>
      <w:numFmt w:val="bullet"/>
      <w:lvlText w:val="•"/>
      <w:lvlJc w:val="left"/>
      <w:pPr>
        <w:ind w:left="5406" w:hanging="540"/>
      </w:pPr>
      <w:rPr>
        <w:rFonts w:hint="default"/>
      </w:rPr>
    </w:lvl>
    <w:lvl w:ilvl="7">
      <w:start w:val="0"/>
      <w:numFmt w:val="bullet"/>
      <w:lvlText w:val="•"/>
      <w:lvlJc w:val="left"/>
      <w:pPr>
        <w:ind w:left="6352" w:hanging="540"/>
      </w:pPr>
      <w:rPr>
        <w:rFonts w:hint="default"/>
      </w:rPr>
    </w:lvl>
    <w:lvl w:ilvl="8">
      <w:start w:val="0"/>
      <w:numFmt w:val="bullet"/>
      <w:lvlText w:val="•"/>
      <w:lvlJc w:val="left"/>
      <w:pPr>
        <w:ind w:left="7297" w:hanging="540"/>
      </w:pPr>
      <w:rPr>
        <w:rFonts w:hint="default"/>
      </w:rPr>
    </w:lvl>
  </w:abstractNum>
  <w:abstractNum w:abstractNumId="11">
    <w:multiLevelType w:val="hybridMultilevel"/>
    <w:lvl w:ilvl="0">
      <w:start w:val="2"/>
      <w:numFmt w:val="decimal"/>
      <w:lvlText w:val="%1"/>
      <w:lvlJc w:val="left"/>
      <w:pPr>
        <w:ind w:left="624" w:hanging="492"/>
        <w:jc w:val="left"/>
      </w:pPr>
      <w:rPr>
        <w:rFonts w:hint="default"/>
      </w:rPr>
    </w:lvl>
    <w:lvl w:ilvl="1">
      <w:start w:val="3"/>
      <w:numFmt w:val="decimal"/>
      <w:lvlText w:val="%1.%2"/>
      <w:lvlJc w:val="left"/>
      <w:pPr>
        <w:ind w:left="624" w:hanging="492"/>
        <w:jc w:val="left"/>
      </w:pPr>
      <w:rPr>
        <w:rFonts w:hint="default" w:ascii="Times New Roman" w:hAnsi="Times New Roman" w:eastAsia="Times New Roman" w:cs="Times New Roman"/>
        <w:b/>
        <w:bCs/>
        <w:w w:val="99"/>
        <w:sz w:val="28"/>
        <w:szCs w:val="28"/>
      </w:rPr>
    </w:lvl>
    <w:lvl w:ilvl="2">
      <w:start w:val="1"/>
      <w:numFmt w:val="decimal"/>
      <w:lvlText w:val="%1.%2.%3"/>
      <w:lvlJc w:val="left"/>
      <w:pPr>
        <w:ind w:left="132" w:hanging="600"/>
        <w:jc w:val="left"/>
      </w:pPr>
      <w:rPr>
        <w:rFonts w:hint="default" w:ascii="Times New Roman" w:hAnsi="Times New Roman" w:eastAsia="Times New Roman" w:cs="Times New Roman"/>
        <w:b/>
        <w:bCs/>
        <w:spacing w:val="-72"/>
        <w:w w:val="99"/>
        <w:sz w:val="24"/>
        <w:szCs w:val="24"/>
      </w:rPr>
    </w:lvl>
    <w:lvl w:ilvl="3">
      <w:start w:val="1"/>
      <w:numFmt w:val="decimal"/>
      <w:lvlText w:val="%1.%2.%3.%4"/>
      <w:lvlJc w:val="left"/>
      <w:pPr>
        <w:ind w:left="912" w:hanging="780"/>
        <w:jc w:val="left"/>
      </w:pPr>
      <w:rPr>
        <w:rFonts w:hint="default" w:ascii="Times New Roman" w:hAnsi="Times New Roman" w:eastAsia="Times New Roman" w:cs="Times New Roman"/>
        <w:b/>
        <w:bCs/>
        <w:spacing w:val="-1"/>
        <w:w w:val="99"/>
        <w:sz w:val="24"/>
        <w:szCs w:val="24"/>
      </w:rPr>
    </w:lvl>
    <w:lvl w:ilvl="4">
      <w:start w:val="0"/>
      <w:numFmt w:val="bullet"/>
      <w:lvlText w:val="•"/>
      <w:lvlJc w:val="left"/>
      <w:pPr>
        <w:ind w:left="2982" w:hanging="780"/>
      </w:pPr>
      <w:rPr>
        <w:rFonts w:hint="default"/>
      </w:rPr>
    </w:lvl>
    <w:lvl w:ilvl="5">
      <w:start w:val="0"/>
      <w:numFmt w:val="bullet"/>
      <w:lvlText w:val="•"/>
      <w:lvlJc w:val="left"/>
      <w:pPr>
        <w:ind w:left="4013" w:hanging="780"/>
      </w:pPr>
      <w:rPr>
        <w:rFonts w:hint="default"/>
      </w:rPr>
    </w:lvl>
    <w:lvl w:ilvl="6">
      <w:start w:val="0"/>
      <w:numFmt w:val="bullet"/>
      <w:lvlText w:val="•"/>
      <w:lvlJc w:val="left"/>
      <w:pPr>
        <w:ind w:left="5044" w:hanging="780"/>
      </w:pPr>
      <w:rPr>
        <w:rFonts w:hint="default"/>
      </w:rPr>
    </w:lvl>
    <w:lvl w:ilvl="7">
      <w:start w:val="0"/>
      <w:numFmt w:val="bullet"/>
      <w:lvlText w:val="•"/>
      <w:lvlJc w:val="left"/>
      <w:pPr>
        <w:ind w:left="6075" w:hanging="780"/>
      </w:pPr>
      <w:rPr>
        <w:rFonts w:hint="default"/>
      </w:rPr>
    </w:lvl>
    <w:lvl w:ilvl="8">
      <w:start w:val="0"/>
      <w:numFmt w:val="bullet"/>
      <w:lvlText w:val="•"/>
      <w:lvlJc w:val="left"/>
      <w:pPr>
        <w:ind w:left="7106" w:hanging="780"/>
      </w:pPr>
      <w:rPr>
        <w:rFonts w:hint="default"/>
      </w:rPr>
    </w:lvl>
  </w:abstractNum>
  <w:abstractNum w:abstractNumId="10">
    <w:multiLevelType w:val="hybridMultilevel"/>
    <w:lvl w:ilvl="0">
      <w:start w:val="1"/>
      <w:numFmt w:val="decimal"/>
      <w:lvlText w:val="%1)"/>
      <w:lvlJc w:val="left"/>
      <w:pPr>
        <w:ind w:left="552" w:hanging="420"/>
        <w:jc w:val="left"/>
      </w:pPr>
      <w:rPr>
        <w:rFonts w:hint="default" w:ascii="Times New Roman" w:hAnsi="Times New Roman" w:eastAsia="Times New Roman" w:cs="Times New Roman"/>
        <w:spacing w:val="-76"/>
        <w:w w:val="99"/>
        <w:sz w:val="24"/>
        <w:szCs w:val="24"/>
      </w:rPr>
    </w:lvl>
    <w:lvl w:ilvl="1">
      <w:start w:val="0"/>
      <w:numFmt w:val="bullet"/>
      <w:lvlText w:val="•"/>
      <w:lvlJc w:val="left"/>
      <w:pPr>
        <w:ind w:left="1424" w:hanging="420"/>
      </w:pPr>
      <w:rPr>
        <w:rFonts w:hint="default"/>
      </w:rPr>
    </w:lvl>
    <w:lvl w:ilvl="2">
      <w:start w:val="0"/>
      <w:numFmt w:val="bullet"/>
      <w:lvlText w:val="•"/>
      <w:lvlJc w:val="left"/>
      <w:pPr>
        <w:ind w:left="2289" w:hanging="420"/>
      </w:pPr>
      <w:rPr>
        <w:rFonts w:hint="default"/>
      </w:rPr>
    </w:lvl>
    <w:lvl w:ilvl="3">
      <w:start w:val="0"/>
      <w:numFmt w:val="bullet"/>
      <w:lvlText w:val="•"/>
      <w:lvlJc w:val="left"/>
      <w:pPr>
        <w:ind w:left="3154" w:hanging="420"/>
      </w:pPr>
      <w:rPr>
        <w:rFonts w:hint="default"/>
      </w:rPr>
    </w:lvl>
    <w:lvl w:ilvl="4">
      <w:start w:val="0"/>
      <w:numFmt w:val="bullet"/>
      <w:lvlText w:val="•"/>
      <w:lvlJc w:val="left"/>
      <w:pPr>
        <w:ind w:left="4019" w:hanging="420"/>
      </w:pPr>
      <w:rPr>
        <w:rFonts w:hint="default"/>
      </w:rPr>
    </w:lvl>
    <w:lvl w:ilvl="5">
      <w:start w:val="0"/>
      <w:numFmt w:val="bullet"/>
      <w:lvlText w:val="•"/>
      <w:lvlJc w:val="left"/>
      <w:pPr>
        <w:ind w:left="4884" w:hanging="420"/>
      </w:pPr>
      <w:rPr>
        <w:rFonts w:hint="default"/>
      </w:rPr>
    </w:lvl>
    <w:lvl w:ilvl="6">
      <w:start w:val="0"/>
      <w:numFmt w:val="bullet"/>
      <w:lvlText w:val="•"/>
      <w:lvlJc w:val="left"/>
      <w:pPr>
        <w:ind w:left="5748" w:hanging="420"/>
      </w:pPr>
      <w:rPr>
        <w:rFonts w:hint="default"/>
      </w:rPr>
    </w:lvl>
    <w:lvl w:ilvl="7">
      <w:start w:val="0"/>
      <w:numFmt w:val="bullet"/>
      <w:lvlText w:val="•"/>
      <w:lvlJc w:val="left"/>
      <w:pPr>
        <w:ind w:left="6613" w:hanging="420"/>
      </w:pPr>
      <w:rPr>
        <w:rFonts w:hint="default"/>
      </w:rPr>
    </w:lvl>
    <w:lvl w:ilvl="8">
      <w:start w:val="0"/>
      <w:numFmt w:val="bullet"/>
      <w:lvlText w:val="•"/>
      <w:lvlJc w:val="left"/>
      <w:pPr>
        <w:ind w:left="7478" w:hanging="420"/>
      </w:pPr>
      <w:rPr>
        <w:rFonts w:hint="default"/>
      </w:rPr>
    </w:lvl>
  </w:abstractNum>
  <w:abstractNum w:abstractNumId="9">
    <w:multiLevelType w:val="hybridMultilevel"/>
    <w:lvl w:ilvl="0">
      <w:start w:val="2"/>
      <w:numFmt w:val="decimal"/>
      <w:lvlText w:val="%1"/>
      <w:lvlJc w:val="left"/>
      <w:pPr>
        <w:ind w:left="624" w:hanging="492"/>
        <w:jc w:val="left"/>
      </w:pPr>
      <w:rPr>
        <w:rFonts w:hint="default"/>
      </w:rPr>
    </w:lvl>
    <w:lvl w:ilvl="1">
      <w:start w:val="1"/>
      <w:numFmt w:val="decimal"/>
      <w:lvlText w:val="%1.%2"/>
      <w:lvlJc w:val="left"/>
      <w:pPr>
        <w:ind w:left="624" w:hanging="492"/>
        <w:jc w:val="left"/>
      </w:pPr>
      <w:rPr>
        <w:rFonts w:hint="default" w:ascii="Times New Roman" w:hAnsi="Times New Roman" w:eastAsia="Times New Roman" w:cs="Times New Roman"/>
        <w:b/>
        <w:bCs/>
        <w:w w:val="99"/>
        <w:sz w:val="28"/>
        <w:szCs w:val="28"/>
      </w:rPr>
    </w:lvl>
    <w:lvl w:ilvl="2">
      <w:start w:val="1"/>
      <w:numFmt w:val="decimal"/>
      <w:lvlText w:val="%1.%2.%3"/>
      <w:lvlJc w:val="left"/>
      <w:pPr>
        <w:ind w:left="732"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599" w:hanging="600"/>
      </w:pPr>
      <w:rPr>
        <w:rFonts w:hint="default"/>
      </w:rPr>
    </w:lvl>
    <w:lvl w:ilvl="4">
      <w:start w:val="0"/>
      <w:numFmt w:val="bullet"/>
      <w:lvlText w:val="•"/>
      <w:lvlJc w:val="left"/>
      <w:pPr>
        <w:ind w:left="3529" w:hanging="600"/>
      </w:pPr>
      <w:rPr>
        <w:rFonts w:hint="default"/>
      </w:rPr>
    </w:lvl>
    <w:lvl w:ilvl="5">
      <w:start w:val="0"/>
      <w:numFmt w:val="bullet"/>
      <w:lvlText w:val="•"/>
      <w:lvlJc w:val="left"/>
      <w:pPr>
        <w:ind w:left="4459" w:hanging="600"/>
      </w:pPr>
      <w:rPr>
        <w:rFonts w:hint="default"/>
      </w:rPr>
    </w:lvl>
    <w:lvl w:ilvl="6">
      <w:start w:val="0"/>
      <w:numFmt w:val="bullet"/>
      <w:lvlText w:val="•"/>
      <w:lvlJc w:val="left"/>
      <w:pPr>
        <w:ind w:left="5388" w:hanging="600"/>
      </w:pPr>
      <w:rPr>
        <w:rFonts w:hint="default"/>
      </w:rPr>
    </w:lvl>
    <w:lvl w:ilvl="7">
      <w:start w:val="0"/>
      <w:numFmt w:val="bullet"/>
      <w:lvlText w:val="•"/>
      <w:lvlJc w:val="left"/>
      <w:pPr>
        <w:ind w:left="6318" w:hanging="600"/>
      </w:pPr>
      <w:rPr>
        <w:rFonts w:hint="default"/>
      </w:rPr>
    </w:lvl>
    <w:lvl w:ilvl="8">
      <w:start w:val="0"/>
      <w:numFmt w:val="bullet"/>
      <w:lvlText w:val="•"/>
      <w:lvlJc w:val="left"/>
      <w:pPr>
        <w:ind w:left="7248" w:hanging="600"/>
      </w:pPr>
      <w:rPr>
        <w:rFonts w:hint="default"/>
      </w:rPr>
    </w:lvl>
  </w:abstractNum>
  <w:abstractNum w:abstractNumId="8">
    <w:multiLevelType w:val="hybridMultilevel"/>
    <w:lvl w:ilvl="0">
      <w:start w:val="1"/>
      <w:numFmt w:val="decimal"/>
      <w:lvlText w:val="%1"/>
      <w:lvlJc w:val="left"/>
      <w:pPr>
        <w:ind w:left="624" w:hanging="492"/>
        <w:jc w:val="left"/>
      </w:pPr>
      <w:rPr>
        <w:rFonts w:hint="default"/>
      </w:rPr>
    </w:lvl>
    <w:lvl w:ilvl="1">
      <w:start w:val="1"/>
      <w:numFmt w:val="decimal"/>
      <w:lvlText w:val="%1.%2"/>
      <w:lvlJc w:val="left"/>
      <w:pPr>
        <w:ind w:left="624" w:hanging="492"/>
        <w:jc w:val="left"/>
      </w:pPr>
      <w:rPr>
        <w:rFonts w:hint="default" w:ascii="Times New Roman" w:hAnsi="Times New Roman" w:eastAsia="Times New Roman" w:cs="Times New Roman"/>
        <w:b/>
        <w:bCs/>
        <w:w w:val="99"/>
        <w:sz w:val="28"/>
        <w:szCs w:val="28"/>
      </w:rPr>
    </w:lvl>
    <w:lvl w:ilvl="2">
      <w:start w:val="1"/>
      <w:numFmt w:val="decimal"/>
      <w:lvlText w:val="%1.%2.%3"/>
      <w:lvlJc w:val="left"/>
      <w:pPr>
        <w:ind w:left="732" w:hanging="600"/>
        <w:jc w:val="left"/>
      </w:pPr>
      <w:rPr>
        <w:rFonts w:hint="default" w:ascii="Times New Roman" w:hAnsi="Times New Roman" w:eastAsia="Times New Roman" w:cs="Times New Roman"/>
        <w:b/>
        <w:bCs/>
        <w:spacing w:val="-1"/>
        <w:w w:val="99"/>
        <w:sz w:val="24"/>
        <w:szCs w:val="24"/>
      </w:rPr>
    </w:lvl>
    <w:lvl w:ilvl="3">
      <w:start w:val="0"/>
      <w:numFmt w:val="bullet"/>
      <w:lvlText w:val="•"/>
      <w:lvlJc w:val="left"/>
      <w:pPr>
        <w:ind w:left="2621" w:hanging="600"/>
      </w:pPr>
      <w:rPr>
        <w:rFonts w:hint="default"/>
      </w:rPr>
    </w:lvl>
    <w:lvl w:ilvl="4">
      <w:start w:val="0"/>
      <w:numFmt w:val="bullet"/>
      <w:lvlText w:val="•"/>
      <w:lvlJc w:val="left"/>
      <w:pPr>
        <w:ind w:left="3562" w:hanging="600"/>
      </w:pPr>
      <w:rPr>
        <w:rFonts w:hint="default"/>
      </w:rPr>
    </w:lvl>
    <w:lvl w:ilvl="5">
      <w:start w:val="0"/>
      <w:numFmt w:val="bullet"/>
      <w:lvlText w:val="•"/>
      <w:lvlJc w:val="left"/>
      <w:pPr>
        <w:ind w:left="4503" w:hanging="600"/>
      </w:pPr>
      <w:rPr>
        <w:rFonts w:hint="default"/>
      </w:rPr>
    </w:lvl>
    <w:lvl w:ilvl="6">
      <w:start w:val="0"/>
      <w:numFmt w:val="bullet"/>
      <w:lvlText w:val="•"/>
      <w:lvlJc w:val="left"/>
      <w:pPr>
        <w:ind w:left="5444" w:hanging="600"/>
      </w:pPr>
      <w:rPr>
        <w:rFonts w:hint="default"/>
      </w:rPr>
    </w:lvl>
    <w:lvl w:ilvl="7">
      <w:start w:val="0"/>
      <w:numFmt w:val="bullet"/>
      <w:lvlText w:val="•"/>
      <w:lvlJc w:val="left"/>
      <w:pPr>
        <w:ind w:left="6385" w:hanging="600"/>
      </w:pPr>
      <w:rPr>
        <w:rFonts w:hint="default"/>
      </w:rPr>
    </w:lvl>
    <w:lvl w:ilvl="8">
      <w:start w:val="0"/>
      <w:numFmt w:val="bullet"/>
      <w:lvlText w:val="•"/>
      <w:lvlJc w:val="left"/>
      <w:pPr>
        <w:ind w:left="7326" w:hanging="600"/>
      </w:pPr>
      <w:rPr>
        <w:rFonts w:hint="default"/>
      </w:rPr>
    </w:lvl>
  </w:abstractNum>
  <w:abstractNum w:abstractNumId="7">
    <w:multiLevelType w:val="hybridMultilevel"/>
    <w:lvl w:ilvl="0">
      <w:start w:val="1"/>
      <w:numFmt w:val="decimal"/>
      <w:lvlText w:val="%1."/>
      <w:lvlJc w:val="left"/>
      <w:pPr>
        <w:ind w:left="372" w:hanging="240"/>
        <w:jc w:val="left"/>
      </w:pPr>
      <w:rPr>
        <w:rFonts w:hint="default" w:ascii="Times New Roman" w:hAnsi="Times New Roman" w:eastAsia="Times New Roman" w:cs="Times New Roman"/>
        <w:b/>
        <w:bCs/>
        <w:spacing w:val="-5"/>
        <w:w w:val="99"/>
        <w:sz w:val="24"/>
        <w:szCs w:val="24"/>
      </w:rPr>
    </w:lvl>
    <w:lvl w:ilvl="1">
      <w:start w:val="1"/>
      <w:numFmt w:val="decimal"/>
      <w:lvlText w:val="%1.%2"/>
      <w:lvlJc w:val="left"/>
      <w:pPr>
        <w:ind w:left="132" w:hanging="364"/>
        <w:jc w:val="left"/>
      </w:pPr>
      <w:rPr>
        <w:rFonts w:hint="default" w:ascii="Times New Roman" w:hAnsi="Times New Roman" w:eastAsia="Times New Roman" w:cs="Times New Roman"/>
        <w:w w:val="100"/>
        <w:sz w:val="24"/>
        <w:szCs w:val="24"/>
      </w:rPr>
    </w:lvl>
    <w:lvl w:ilvl="2">
      <w:start w:val="0"/>
      <w:numFmt w:val="bullet"/>
      <w:lvlText w:val="•"/>
      <w:lvlJc w:val="left"/>
      <w:pPr>
        <w:ind w:left="1349" w:hanging="364"/>
      </w:pPr>
      <w:rPr>
        <w:rFonts w:hint="default"/>
      </w:rPr>
    </w:lvl>
    <w:lvl w:ilvl="3">
      <w:start w:val="0"/>
      <w:numFmt w:val="bullet"/>
      <w:lvlText w:val="•"/>
      <w:lvlJc w:val="left"/>
      <w:pPr>
        <w:ind w:left="2319" w:hanging="364"/>
      </w:pPr>
      <w:rPr>
        <w:rFonts w:hint="default"/>
      </w:rPr>
    </w:lvl>
    <w:lvl w:ilvl="4">
      <w:start w:val="0"/>
      <w:numFmt w:val="bullet"/>
      <w:lvlText w:val="•"/>
      <w:lvlJc w:val="left"/>
      <w:pPr>
        <w:ind w:left="3289" w:hanging="364"/>
      </w:pPr>
      <w:rPr>
        <w:rFonts w:hint="default"/>
      </w:rPr>
    </w:lvl>
    <w:lvl w:ilvl="5">
      <w:start w:val="0"/>
      <w:numFmt w:val="bullet"/>
      <w:lvlText w:val="•"/>
      <w:lvlJc w:val="left"/>
      <w:pPr>
        <w:ind w:left="4259" w:hanging="364"/>
      </w:pPr>
      <w:rPr>
        <w:rFonts w:hint="default"/>
      </w:rPr>
    </w:lvl>
    <w:lvl w:ilvl="6">
      <w:start w:val="0"/>
      <w:numFmt w:val="bullet"/>
      <w:lvlText w:val="•"/>
      <w:lvlJc w:val="left"/>
      <w:pPr>
        <w:ind w:left="5228" w:hanging="364"/>
      </w:pPr>
      <w:rPr>
        <w:rFonts w:hint="default"/>
      </w:rPr>
    </w:lvl>
    <w:lvl w:ilvl="7">
      <w:start w:val="0"/>
      <w:numFmt w:val="bullet"/>
      <w:lvlText w:val="•"/>
      <w:lvlJc w:val="left"/>
      <w:pPr>
        <w:ind w:left="6198" w:hanging="364"/>
      </w:pPr>
      <w:rPr>
        <w:rFonts w:hint="default"/>
      </w:rPr>
    </w:lvl>
    <w:lvl w:ilvl="8">
      <w:start w:val="0"/>
      <w:numFmt w:val="bullet"/>
      <w:lvlText w:val="•"/>
      <w:lvlJc w:val="left"/>
      <w:pPr>
        <w:ind w:left="7168" w:hanging="364"/>
      </w:pPr>
      <w:rPr>
        <w:rFonts w:hint="default"/>
      </w:rPr>
    </w:lvl>
  </w:abstractNum>
  <w:abstractNum w:abstractNumId="6">
    <w:multiLevelType w:val="hybridMultilevel"/>
    <w:lvl w:ilvl="0">
      <w:start w:val="1"/>
      <w:numFmt w:val="decimal"/>
      <w:lvlText w:val="%1."/>
      <w:lvlJc w:val="left"/>
      <w:pPr>
        <w:ind w:left="372" w:hanging="240"/>
        <w:jc w:val="left"/>
      </w:pPr>
      <w:rPr>
        <w:rFonts w:hint="default" w:ascii="Times New Roman" w:hAnsi="Times New Roman" w:eastAsia="Times New Roman" w:cs="Times New Roman"/>
        <w:b/>
        <w:bCs/>
        <w:spacing w:val="-6"/>
        <w:w w:val="99"/>
        <w:sz w:val="24"/>
        <w:szCs w:val="24"/>
      </w:rPr>
    </w:lvl>
    <w:lvl w:ilvl="1">
      <w:start w:val="1"/>
      <w:numFmt w:val="decimal"/>
      <w:lvlText w:val="%1.%2"/>
      <w:lvlJc w:val="left"/>
      <w:pPr>
        <w:ind w:left="132" w:hanging="364"/>
        <w:jc w:val="left"/>
      </w:pPr>
      <w:rPr>
        <w:rFonts w:hint="default" w:ascii="Times New Roman" w:hAnsi="Times New Roman" w:eastAsia="Times New Roman" w:cs="Times New Roman"/>
        <w:w w:val="100"/>
        <w:sz w:val="24"/>
        <w:szCs w:val="24"/>
      </w:rPr>
    </w:lvl>
    <w:lvl w:ilvl="2">
      <w:start w:val="0"/>
      <w:numFmt w:val="bullet"/>
      <w:lvlText w:val="•"/>
      <w:lvlJc w:val="left"/>
      <w:pPr>
        <w:ind w:left="1349" w:hanging="364"/>
      </w:pPr>
      <w:rPr>
        <w:rFonts w:hint="default"/>
      </w:rPr>
    </w:lvl>
    <w:lvl w:ilvl="3">
      <w:start w:val="0"/>
      <w:numFmt w:val="bullet"/>
      <w:lvlText w:val="•"/>
      <w:lvlJc w:val="left"/>
      <w:pPr>
        <w:ind w:left="2319" w:hanging="364"/>
      </w:pPr>
      <w:rPr>
        <w:rFonts w:hint="default"/>
      </w:rPr>
    </w:lvl>
    <w:lvl w:ilvl="4">
      <w:start w:val="0"/>
      <w:numFmt w:val="bullet"/>
      <w:lvlText w:val="•"/>
      <w:lvlJc w:val="left"/>
      <w:pPr>
        <w:ind w:left="3289" w:hanging="364"/>
      </w:pPr>
      <w:rPr>
        <w:rFonts w:hint="default"/>
      </w:rPr>
    </w:lvl>
    <w:lvl w:ilvl="5">
      <w:start w:val="0"/>
      <w:numFmt w:val="bullet"/>
      <w:lvlText w:val="•"/>
      <w:lvlJc w:val="left"/>
      <w:pPr>
        <w:ind w:left="4259" w:hanging="364"/>
      </w:pPr>
      <w:rPr>
        <w:rFonts w:hint="default"/>
      </w:rPr>
    </w:lvl>
    <w:lvl w:ilvl="6">
      <w:start w:val="0"/>
      <w:numFmt w:val="bullet"/>
      <w:lvlText w:val="•"/>
      <w:lvlJc w:val="left"/>
      <w:pPr>
        <w:ind w:left="5228" w:hanging="364"/>
      </w:pPr>
      <w:rPr>
        <w:rFonts w:hint="default"/>
      </w:rPr>
    </w:lvl>
    <w:lvl w:ilvl="7">
      <w:start w:val="0"/>
      <w:numFmt w:val="bullet"/>
      <w:lvlText w:val="•"/>
      <w:lvlJc w:val="left"/>
      <w:pPr>
        <w:ind w:left="6198" w:hanging="364"/>
      </w:pPr>
      <w:rPr>
        <w:rFonts w:hint="default"/>
      </w:rPr>
    </w:lvl>
    <w:lvl w:ilvl="8">
      <w:start w:val="0"/>
      <w:numFmt w:val="bullet"/>
      <w:lvlText w:val="•"/>
      <w:lvlJc w:val="left"/>
      <w:pPr>
        <w:ind w:left="7168" w:hanging="364"/>
      </w:pPr>
      <w:rPr>
        <w:rFonts w:hint="default"/>
      </w:rPr>
    </w:lvl>
  </w:abstractNum>
  <w:abstractNum w:abstractNumId="5">
    <w:multiLevelType w:val="hybridMultilevel"/>
    <w:lvl w:ilvl="0">
      <w:start w:val="1"/>
      <w:numFmt w:val="decimal"/>
      <w:lvlText w:val="%1."/>
      <w:lvlJc w:val="left"/>
      <w:pPr>
        <w:ind w:left="432" w:hanging="300"/>
        <w:jc w:val="left"/>
      </w:pPr>
      <w:rPr>
        <w:rFonts w:hint="default" w:ascii="Times New Roman" w:hAnsi="Times New Roman" w:eastAsia="Times New Roman" w:cs="Times New Roman"/>
        <w:b/>
        <w:bCs/>
        <w:spacing w:val="-62"/>
        <w:w w:val="99"/>
        <w:sz w:val="24"/>
        <w:szCs w:val="24"/>
      </w:rPr>
    </w:lvl>
    <w:lvl w:ilvl="1">
      <w:start w:val="1"/>
      <w:numFmt w:val="decimal"/>
      <w:lvlText w:val="%1.%2"/>
      <w:lvlJc w:val="left"/>
      <w:pPr>
        <w:ind w:left="496" w:hanging="36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1467" w:hanging="360"/>
      </w:pPr>
      <w:rPr>
        <w:rFonts w:hint="default"/>
      </w:rPr>
    </w:lvl>
    <w:lvl w:ilvl="3">
      <w:start w:val="0"/>
      <w:numFmt w:val="bullet"/>
      <w:lvlText w:val="•"/>
      <w:lvlJc w:val="left"/>
      <w:pPr>
        <w:ind w:left="2435" w:hanging="360"/>
      </w:pPr>
      <w:rPr>
        <w:rFonts w:hint="default"/>
      </w:rPr>
    </w:lvl>
    <w:lvl w:ilvl="4">
      <w:start w:val="0"/>
      <w:numFmt w:val="bullet"/>
      <w:lvlText w:val="•"/>
      <w:lvlJc w:val="left"/>
      <w:pPr>
        <w:ind w:left="3402" w:hanging="360"/>
      </w:pPr>
      <w:rPr>
        <w:rFonts w:hint="default"/>
      </w:rPr>
    </w:lvl>
    <w:lvl w:ilvl="5">
      <w:start w:val="0"/>
      <w:numFmt w:val="bullet"/>
      <w:lvlText w:val="•"/>
      <w:lvlJc w:val="left"/>
      <w:pPr>
        <w:ind w:left="4370" w:hanging="360"/>
      </w:pPr>
      <w:rPr>
        <w:rFonts w:hint="default"/>
      </w:rPr>
    </w:lvl>
    <w:lvl w:ilvl="6">
      <w:start w:val="0"/>
      <w:numFmt w:val="bullet"/>
      <w:lvlText w:val="•"/>
      <w:lvlJc w:val="left"/>
      <w:pPr>
        <w:ind w:left="5337" w:hanging="360"/>
      </w:pPr>
      <w:rPr>
        <w:rFonts w:hint="default"/>
      </w:rPr>
    </w:lvl>
    <w:lvl w:ilvl="7">
      <w:start w:val="0"/>
      <w:numFmt w:val="bullet"/>
      <w:lvlText w:val="•"/>
      <w:lvlJc w:val="left"/>
      <w:pPr>
        <w:ind w:left="6305" w:hanging="360"/>
      </w:pPr>
      <w:rPr>
        <w:rFonts w:hint="default"/>
      </w:rPr>
    </w:lvl>
    <w:lvl w:ilvl="8">
      <w:start w:val="0"/>
      <w:numFmt w:val="bullet"/>
      <w:lvlText w:val="•"/>
      <w:lvlJc w:val="left"/>
      <w:pPr>
        <w:ind w:left="7272" w:hanging="360"/>
      </w:pPr>
      <w:rPr>
        <w:rFonts w:hint="default"/>
      </w:rPr>
    </w:lvl>
  </w:abstractNum>
  <w:abstractNum w:abstractNumId="4">
    <w:multiLevelType w:val="hybridMultilevel"/>
    <w:lvl w:ilvl="0">
      <w:start w:val="1"/>
      <w:numFmt w:val="decimal"/>
      <w:lvlText w:val="%1."/>
      <w:lvlJc w:val="left"/>
      <w:pPr>
        <w:ind w:left="552" w:hanging="420"/>
        <w:jc w:val="left"/>
      </w:pPr>
      <w:rPr>
        <w:rFonts w:hint="default" w:ascii="Times New Roman" w:hAnsi="Times New Roman" w:eastAsia="Times New Roman" w:cs="Times New Roman"/>
        <w:b/>
        <w:bCs/>
        <w:spacing w:val="-61"/>
        <w:w w:val="99"/>
        <w:sz w:val="24"/>
        <w:szCs w:val="24"/>
      </w:rPr>
    </w:lvl>
    <w:lvl w:ilvl="1">
      <w:start w:val="1"/>
      <w:numFmt w:val="decimal"/>
      <w:lvlText w:val="%1.%2"/>
      <w:lvlJc w:val="left"/>
      <w:pPr>
        <w:ind w:left="488" w:hanging="420"/>
        <w:jc w:val="left"/>
      </w:pPr>
      <w:rPr>
        <w:rFonts w:hint="default" w:ascii="Times New Roman" w:hAnsi="Times New Roman" w:eastAsia="Times New Roman" w:cs="Times New Roman"/>
        <w:spacing w:val="-60"/>
        <w:w w:val="99"/>
        <w:sz w:val="24"/>
        <w:szCs w:val="24"/>
      </w:rPr>
    </w:lvl>
    <w:lvl w:ilvl="2">
      <w:start w:val="0"/>
      <w:numFmt w:val="bullet"/>
      <w:lvlText w:val="•"/>
      <w:lvlJc w:val="left"/>
      <w:pPr>
        <w:ind w:left="560" w:hanging="420"/>
      </w:pPr>
      <w:rPr>
        <w:rFonts w:hint="default"/>
      </w:rPr>
    </w:lvl>
    <w:lvl w:ilvl="3">
      <w:start w:val="0"/>
      <w:numFmt w:val="bullet"/>
      <w:lvlText w:val="•"/>
      <w:lvlJc w:val="left"/>
      <w:pPr>
        <w:ind w:left="1641" w:hanging="420"/>
      </w:pPr>
      <w:rPr>
        <w:rFonts w:hint="default"/>
      </w:rPr>
    </w:lvl>
    <w:lvl w:ilvl="4">
      <w:start w:val="0"/>
      <w:numFmt w:val="bullet"/>
      <w:lvlText w:val="•"/>
      <w:lvlJc w:val="left"/>
      <w:pPr>
        <w:ind w:left="2722" w:hanging="420"/>
      </w:pPr>
      <w:rPr>
        <w:rFonts w:hint="default"/>
      </w:rPr>
    </w:lvl>
    <w:lvl w:ilvl="5">
      <w:start w:val="0"/>
      <w:numFmt w:val="bullet"/>
      <w:lvlText w:val="•"/>
      <w:lvlJc w:val="left"/>
      <w:pPr>
        <w:ind w:left="3803" w:hanging="420"/>
      </w:pPr>
      <w:rPr>
        <w:rFonts w:hint="default"/>
      </w:rPr>
    </w:lvl>
    <w:lvl w:ilvl="6">
      <w:start w:val="0"/>
      <w:numFmt w:val="bullet"/>
      <w:lvlText w:val="•"/>
      <w:lvlJc w:val="left"/>
      <w:pPr>
        <w:ind w:left="4884" w:hanging="420"/>
      </w:pPr>
      <w:rPr>
        <w:rFonts w:hint="default"/>
      </w:rPr>
    </w:lvl>
    <w:lvl w:ilvl="7">
      <w:start w:val="0"/>
      <w:numFmt w:val="bullet"/>
      <w:lvlText w:val="•"/>
      <w:lvlJc w:val="left"/>
      <w:pPr>
        <w:ind w:left="5965" w:hanging="420"/>
      </w:pPr>
      <w:rPr>
        <w:rFonts w:hint="default"/>
      </w:rPr>
    </w:lvl>
    <w:lvl w:ilvl="8">
      <w:start w:val="0"/>
      <w:numFmt w:val="bullet"/>
      <w:lvlText w:val="•"/>
      <w:lvlJc w:val="left"/>
      <w:pPr>
        <w:ind w:left="7046" w:hanging="420"/>
      </w:pPr>
      <w:rPr>
        <w:rFonts w:hint="default"/>
      </w:rPr>
    </w:lvl>
  </w:abstractNum>
  <w:abstractNum w:abstractNumId="3">
    <w:multiLevelType w:val="hybridMultilevel"/>
    <w:lvl w:ilvl="0">
      <w:start w:val="4"/>
      <w:numFmt w:val="decimal"/>
      <w:lvlText w:val="%1"/>
      <w:lvlJc w:val="left"/>
      <w:pPr>
        <w:ind w:left="552" w:hanging="420"/>
        <w:jc w:val="left"/>
      </w:pPr>
      <w:rPr>
        <w:rFonts w:hint="default"/>
      </w:rPr>
    </w:lvl>
    <w:lvl w:ilvl="1">
      <w:start w:val="2"/>
      <w:numFmt w:val="decimal"/>
      <w:lvlText w:val="%1.%2"/>
      <w:lvlJc w:val="left"/>
      <w:pPr>
        <w:ind w:left="55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912" w:hanging="540"/>
        <w:jc w:val="left"/>
      </w:pPr>
      <w:rPr>
        <w:rFonts w:hint="default" w:ascii="Times New Roman" w:hAnsi="Times New Roman" w:eastAsia="Times New Roman" w:cs="Times New Roman"/>
        <w:w w:val="100"/>
        <w:sz w:val="24"/>
        <w:szCs w:val="24"/>
      </w:rPr>
    </w:lvl>
    <w:lvl w:ilvl="3">
      <w:start w:val="0"/>
      <w:numFmt w:val="bullet"/>
      <w:lvlText w:val="•"/>
      <w:lvlJc w:val="left"/>
      <w:pPr>
        <w:ind w:left="2739" w:hanging="540"/>
      </w:pPr>
      <w:rPr>
        <w:rFonts w:hint="default"/>
      </w:rPr>
    </w:lvl>
    <w:lvl w:ilvl="4">
      <w:start w:val="0"/>
      <w:numFmt w:val="bullet"/>
      <w:lvlText w:val="•"/>
      <w:lvlJc w:val="left"/>
      <w:pPr>
        <w:ind w:left="3649" w:hanging="540"/>
      </w:pPr>
      <w:rPr>
        <w:rFonts w:hint="default"/>
      </w:rPr>
    </w:lvl>
    <w:lvl w:ilvl="5">
      <w:start w:val="0"/>
      <w:numFmt w:val="bullet"/>
      <w:lvlText w:val="•"/>
      <w:lvlJc w:val="left"/>
      <w:pPr>
        <w:ind w:left="4559" w:hanging="540"/>
      </w:pPr>
      <w:rPr>
        <w:rFonts w:hint="default"/>
      </w:rPr>
    </w:lvl>
    <w:lvl w:ilvl="6">
      <w:start w:val="0"/>
      <w:numFmt w:val="bullet"/>
      <w:lvlText w:val="•"/>
      <w:lvlJc w:val="left"/>
      <w:pPr>
        <w:ind w:left="5468" w:hanging="540"/>
      </w:pPr>
      <w:rPr>
        <w:rFonts w:hint="default"/>
      </w:rPr>
    </w:lvl>
    <w:lvl w:ilvl="7">
      <w:start w:val="0"/>
      <w:numFmt w:val="bullet"/>
      <w:lvlText w:val="•"/>
      <w:lvlJc w:val="left"/>
      <w:pPr>
        <w:ind w:left="6378" w:hanging="540"/>
      </w:pPr>
      <w:rPr>
        <w:rFonts w:hint="default"/>
      </w:rPr>
    </w:lvl>
    <w:lvl w:ilvl="8">
      <w:start w:val="0"/>
      <w:numFmt w:val="bullet"/>
      <w:lvlText w:val="•"/>
      <w:lvlJc w:val="left"/>
      <w:pPr>
        <w:ind w:left="7288" w:hanging="540"/>
      </w:pPr>
      <w:rPr>
        <w:rFonts w:hint="default"/>
      </w:rPr>
    </w:lvl>
  </w:abstractNum>
  <w:abstractNum w:abstractNumId="2">
    <w:multiLevelType w:val="hybridMultilevel"/>
    <w:lvl w:ilvl="0">
      <w:start w:val="3"/>
      <w:numFmt w:val="decimal"/>
      <w:lvlText w:val="%1"/>
      <w:lvlJc w:val="left"/>
      <w:pPr>
        <w:ind w:left="552" w:hanging="420"/>
        <w:jc w:val="left"/>
      </w:pPr>
      <w:rPr>
        <w:rFonts w:hint="default"/>
      </w:rPr>
    </w:lvl>
    <w:lvl w:ilvl="1">
      <w:start w:val="2"/>
      <w:numFmt w:val="decimal"/>
      <w:lvlText w:val="%1.%2"/>
      <w:lvlJc w:val="left"/>
      <w:pPr>
        <w:ind w:left="55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97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1996" w:hanging="600"/>
      </w:pPr>
      <w:rPr>
        <w:rFonts w:hint="default"/>
      </w:rPr>
    </w:lvl>
    <w:lvl w:ilvl="4">
      <w:start w:val="0"/>
      <w:numFmt w:val="bullet"/>
      <w:lvlText w:val="•"/>
      <w:lvlJc w:val="left"/>
      <w:pPr>
        <w:ind w:left="3012" w:hanging="600"/>
      </w:pPr>
      <w:rPr>
        <w:rFonts w:hint="default"/>
      </w:rPr>
    </w:lvl>
    <w:lvl w:ilvl="5">
      <w:start w:val="0"/>
      <w:numFmt w:val="bullet"/>
      <w:lvlText w:val="•"/>
      <w:lvlJc w:val="left"/>
      <w:pPr>
        <w:ind w:left="4028" w:hanging="600"/>
      </w:pPr>
      <w:rPr>
        <w:rFonts w:hint="default"/>
      </w:rPr>
    </w:lvl>
    <w:lvl w:ilvl="6">
      <w:start w:val="0"/>
      <w:numFmt w:val="bullet"/>
      <w:lvlText w:val="•"/>
      <w:lvlJc w:val="left"/>
      <w:pPr>
        <w:ind w:left="5044" w:hanging="600"/>
      </w:pPr>
      <w:rPr>
        <w:rFonts w:hint="default"/>
      </w:rPr>
    </w:lvl>
    <w:lvl w:ilvl="7">
      <w:start w:val="0"/>
      <w:numFmt w:val="bullet"/>
      <w:lvlText w:val="•"/>
      <w:lvlJc w:val="left"/>
      <w:pPr>
        <w:ind w:left="6060" w:hanging="600"/>
      </w:pPr>
      <w:rPr>
        <w:rFonts w:hint="default"/>
      </w:rPr>
    </w:lvl>
    <w:lvl w:ilvl="8">
      <w:start w:val="0"/>
      <w:numFmt w:val="bullet"/>
      <w:lvlText w:val="•"/>
      <w:lvlJc w:val="left"/>
      <w:pPr>
        <w:ind w:left="7076" w:hanging="600"/>
      </w:pPr>
      <w:rPr>
        <w:rFonts w:hint="default"/>
      </w:rPr>
    </w:lvl>
  </w:abstractNum>
  <w:abstractNum w:abstractNumId="1">
    <w:multiLevelType w:val="hybridMultilevel"/>
    <w:lvl w:ilvl="0">
      <w:start w:val="2"/>
      <w:numFmt w:val="decimal"/>
      <w:lvlText w:val="%1"/>
      <w:lvlJc w:val="left"/>
      <w:pPr>
        <w:ind w:left="552" w:hanging="420"/>
        <w:jc w:val="left"/>
      </w:pPr>
      <w:rPr>
        <w:rFonts w:hint="default"/>
      </w:rPr>
    </w:lvl>
    <w:lvl w:ilvl="1">
      <w:start w:val="1"/>
      <w:numFmt w:val="decimal"/>
      <w:lvlText w:val="%1.%2"/>
      <w:lvlJc w:val="left"/>
      <w:pPr>
        <w:ind w:left="552"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972" w:hanging="600"/>
        <w:jc w:val="left"/>
      </w:pPr>
      <w:rPr>
        <w:rFonts w:hint="default" w:ascii="Times New Roman" w:hAnsi="Times New Roman" w:eastAsia="Times New Roman" w:cs="Times New Roman"/>
        <w:spacing w:val="-1"/>
        <w:w w:val="100"/>
        <w:sz w:val="24"/>
        <w:szCs w:val="24"/>
      </w:rPr>
    </w:lvl>
    <w:lvl w:ilvl="3">
      <w:start w:val="0"/>
      <w:numFmt w:val="bullet"/>
      <w:lvlText w:val="•"/>
      <w:lvlJc w:val="left"/>
      <w:pPr>
        <w:ind w:left="1996" w:hanging="600"/>
      </w:pPr>
      <w:rPr>
        <w:rFonts w:hint="default"/>
      </w:rPr>
    </w:lvl>
    <w:lvl w:ilvl="4">
      <w:start w:val="0"/>
      <w:numFmt w:val="bullet"/>
      <w:lvlText w:val="•"/>
      <w:lvlJc w:val="left"/>
      <w:pPr>
        <w:ind w:left="3012" w:hanging="600"/>
      </w:pPr>
      <w:rPr>
        <w:rFonts w:hint="default"/>
      </w:rPr>
    </w:lvl>
    <w:lvl w:ilvl="5">
      <w:start w:val="0"/>
      <w:numFmt w:val="bullet"/>
      <w:lvlText w:val="•"/>
      <w:lvlJc w:val="left"/>
      <w:pPr>
        <w:ind w:left="4028" w:hanging="600"/>
      </w:pPr>
      <w:rPr>
        <w:rFonts w:hint="default"/>
      </w:rPr>
    </w:lvl>
    <w:lvl w:ilvl="6">
      <w:start w:val="0"/>
      <w:numFmt w:val="bullet"/>
      <w:lvlText w:val="•"/>
      <w:lvlJc w:val="left"/>
      <w:pPr>
        <w:ind w:left="5044" w:hanging="600"/>
      </w:pPr>
      <w:rPr>
        <w:rFonts w:hint="default"/>
      </w:rPr>
    </w:lvl>
    <w:lvl w:ilvl="7">
      <w:start w:val="0"/>
      <w:numFmt w:val="bullet"/>
      <w:lvlText w:val="•"/>
      <w:lvlJc w:val="left"/>
      <w:pPr>
        <w:ind w:left="6060" w:hanging="600"/>
      </w:pPr>
      <w:rPr>
        <w:rFonts w:hint="default"/>
      </w:rPr>
    </w:lvl>
    <w:lvl w:ilvl="8">
      <w:start w:val="0"/>
      <w:numFmt w:val="bullet"/>
      <w:lvlText w:val="•"/>
      <w:lvlJc w:val="left"/>
      <w:pPr>
        <w:ind w:left="7076" w:hanging="600"/>
      </w:pPr>
      <w:rPr>
        <w:rFonts w:hint="default"/>
      </w:rPr>
    </w:lvl>
  </w:abstractNum>
  <w:abstractNum w:abstractNumId="0">
    <w:multiLevelType w:val="hybridMultilevel"/>
    <w:lvl w:ilvl="0">
      <w:start w:val="1"/>
      <w:numFmt w:val="decimal"/>
      <w:lvlText w:val="%1"/>
      <w:lvlJc w:val="left"/>
      <w:pPr>
        <w:ind w:left="552" w:hanging="420"/>
        <w:jc w:val="left"/>
      </w:pPr>
      <w:rPr>
        <w:rFonts w:hint="default"/>
      </w:rPr>
    </w:lvl>
    <w:lvl w:ilvl="1">
      <w:start w:val="1"/>
      <w:numFmt w:val="decimal"/>
      <w:lvlText w:val="%1.%2"/>
      <w:lvlJc w:val="left"/>
      <w:pPr>
        <w:ind w:left="552"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269" w:hanging="420"/>
      </w:pPr>
      <w:rPr>
        <w:rFonts w:hint="default"/>
      </w:rPr>
    </w:lvl>
    <w:lvl w:ilvl="3">
      <w:start w:val="0"/>
      <w:numFmt w:val="bullet"/>
      <w:lvlText w:val="•"/>
      <w:lvlJc w:val="left"/>
      <w:pPr>
        <w:ind w:left="3124" w:hanging="420"/>
      </w:pPr>
      <w:rPr>
        <w:rFonts w:hint="default"/>
      </w:rPr>
    </w:lvl>
    <w:lvl w:ilvl="4">
      <w:start w:val="0"/>
      <w:numFmt w:val="bullet"/>
      <w:lvlText w:val="•"/>
      <w:lvlJc w:val="left"/>
      <w:pPr>
        <w:ind w:left="3979" w:hanging="420"/>
      </w:pPr>
      <w:rPr>
        <w:rFonts w:hint="default"/>
      </w:rPr>
    </w:lvl>
    <w:lvl w:ilvl="5">
      <w:start w:val="0"/>
      <w:numFmt w:val="bullet"/>
      <w:lvlText w:val="•"/>
      <w:lvlJc w:val="left"/>
      <w:pPr>
        <w:ind w:left="4834" w:hanging="420"/>
      </w:pPr>
      <w:rPr>
        <w:rFonts w:hint="default"/>
      </w:rPr>
    </w:lvl>
    <w:lvl w:ilvl="6">
      <w:start w:val="0"/>
      <w:numFmt w:val="bullet"/>
      <w:lvlText w:val="•"/>
      <w:lvlJc w:val="left"/>
      <w:pPr>
        <w:ind w:left="5688" w:hanging="420"/>
      </w:pPr>
      <w:rPr>
        <w:rFonts w:hint="default"/>
      </w:rPr>
    </w:lvl>
    <w:lvl w:ilvl="7">
      <w:start w:val="0"/>
      <w:numFmt w:val="bullet"/>
      <w:lvlText w:val="•"/>
      <w:lvlJc w:val="left"/>
      <w:pPr>
        <w:ind w:left="6543" w:hanging="420"/>
      </w:pPr>
      <w:rPr>
        <w:rFonts w:hint="default"/>
      </w:rPr>
    </w:lvl>
    <w:lvl w:ilvl="8">
      <w:start w:val="0"/>
      <w:numFmt w:val="bullet"/>
      <w:lvlText w:val="•"/>
      <w:lvlJc w:val="left"/>
      <w:pPr>
        <w:ind w:left="7398" w:hanging="420"/>
      </w:pPr>
      <w:rPr>
        <w:rFonts w:hint="default"/>
      </w:rPr>
    </w:lvl>
  </w:abstract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styleId="BodyText" w:type="paragraph">
    <w:name w:val="Body Text"/>
    <w:basedOn w:val="Normal"/>
    <w:uiPriority w:val="1"/>
    <w:qFormat/>
    <w:pPr/>
    <w:rPr>
      <w:rFonts w:ascii="Times New Roman" w:hAnsi="Times New Roman" w:eastAsia="Times New Roman" w:cs="Times New Roman"/>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135"/>
      <w:ind w:leftChars="0" w:left="612" w:hanging="480"/>
    </w:pPr>
    <w:rPr>
      <w:rFonts w:ascii="Times New Roman" w:hAnsi="Times New Roman" w:eastAsia="Times New Roman" w:cs="Times New Roman"/>
    </w:rPr>
  </w:style>
  <w:style w:styleId="TableParagraph" w:type="paragraph">
    <w:name w:val="Table Paragraph"/>
    <w:basedOn w:val="Normal"/>
    <w:uiPriority w:val="1"/>
    <w:qFormat/>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8">
    <w:name w:val="英文大标题"/>
    <w:basedOn w:val="Normal"/>
    <w:rsid w:val="00AB18CF"/>
    <w:pPr>
      <w:widowControl/>
    </w:pPr>
    <w:rPr>
      <w:bCs/>
    </w:rPr>
    <w:semiHidden/>
    <w:unhideWhenUsed/>
  </w:style>
  <w:style w:type="paragraph" w:customStyle="1" w:styleId="cw9">
    <w:name w:val="英文副标题"/>
    <w:basedOn w:val="Normal"/>
    <w:rsid w:val="00AB18CF"/>
    <w:pPr>
      <w:widowControl/>
    </w:pPr>
    <w:rPr>
      <w:bCs/>
    </w:rPr>
    <w:semiHidden/>
    <w:unhideWhenUsed/>
  </w:style>
  <w:style w:type="paragraph" w:customStyle="1" w:styleId="cw10">
    <w:name w:val="英文作者段"/>
    <w:basedOn w:val="Normal"/>
    <w:rsid w:val="00AB18CF"/>
    <w:pPr>
      <w:widowControl/>
    </w:pPr>
    <w:rPr>
      <w:bCs/>
    </w:rPr>
    <w:semiHidden/>
    <w:unhideWhenUsed/>
  </w:style>
  <w:style w:type="paragraph" w:customStyle="1" w:styleId="cw11">
    <w:name w:val="英文单位段"/>
    <w:basedOn w:val="Normal"/>
    <w:rsid w:val="00AB18CF"/>
    <w:pPr>
      <w:widowControl/>
    </w:pPr>
    <w:rPr>
      <w:bCs/>
    </w:rPr>
    <w:semiHidden/>
    <w:unhideWhenUsed/>
  </w:style>
  <w:style w:type="paragraph" w:customStyle="1" w:styleId="cw12">
    <w:name w:val="辅文献段落"/>
    <w:basedOn w:val="Normal"/>
    <w:rsid w:val="00AB18CF"/>
    <w:pPr>
      <w:widowControl/>
    </w:pPr>
    <w:rPr>
      <w:bCs/>
    </w:rPr>
    <w:semiHidden/>
    <w:unhideWhenUsed/>
  </w:style>
  <w:style w:type="paragraph" w:customStyle="1" w:styleId="cw13">
    <w:name w:val="多图段落"/>
    <w:basedOn w:val="Normal"/>
    <w:rsid w:val="00AB18CF"/>
    <w:pPr>
      <w:widowControl/>
    </w:pPr>
    <w:rPr>
      <w:bCs/>
    </w:rPr>
  </w:style>
  <w:style w:type="paragraph" w:customStyle="1" w:styleId="cw14">
    <w:name w:val="英文图题"/>
    <w:basedOn w:val="Normal"/>
    <w:rsid w:val="00AB18CF"/>
    <w:pPr>
      <w:widowControl/>
    </w:pPr>
    <w:rPr>
      <w:bCs/>
    </w:rPr>
    <w:semiHidden/>
    <w:unhideWhenUsed/>
  </w:style>
  <w:style w:type="paragraph" w:customStyle="1" w:styleId="cw15">
    <w:name w:val="英文表题"/>
    <w:basedOn w:val="Normal"/>
    <w:rsid w:val="00AB18CF"/>
    <w:pPr>
      <w:widowControl/>
    </w:pPr>
    <w:rPr>
      <w:bCs/>
    </w:rPr>
    <w:semiHidden/>
    <w:unhideWhenUsed/>
  </w:style>
  <w:style w:type="paragraph" w:customStyle="1" w:styleId="cw16">
    <w:name w:val="引用段落"/>
    <w:basedOn w:val="Normal"/>
    <w:rsid w:val="00AB18CF"/>
    <w:pPr>
      <w:widowControl/>
    </w:pPr>
    <w:rPr>
      <w:bCs/>
    </w:rPr>
    <w:semiHidden/>
    <w:unhideWhenUsed/>
  </w:style>
  <w:style w:type="paragraph" w:customStyle="1" w:styleId="cw17">
    <w:name w:val="说明段落"/>
    <w:basedOn w:val="Normal"/>
    <w:rsid w:val="00AB18CF"/>
    <w:pPr>
      <w:widowControl/>
    </w:pPr>
    <w:rPr>
      <w:bCs/>
    </w:rPr>
  </w:style>
  <w:style w:type="paragraph" w:customStyle="1" w:styleId="cw18">
    <w:name w:val="单级列表"/>
    <w:basedOn w:val="Normal"/>
    <w:rsid w:val="00AB18CF"/>
    <w:pPr>
      <w:widowControl/>
    </w:pPr>
    <w:rPr>
      <w:bCs/>
    </w:rPr>
  </w:style>
  <w:style w:type="paragraph" w:customStyle="1" w:styleId="cw19">
    <w:name w:val="项目列表"/>
    <w:basedOn w:val="Normal"/>
    <w:rsid w:val="00AB18CF"/>
    <w:pPr>
      <w:widowControl/>
    </w:pPr>
    <w:rPr>
      <w:bCs/>
    </w:rPr>
    <w:semiHidden/>
    <w:unhideWhenUsed/>
  </w:style>
  <w:style w:type="paragraph" w:customStyle="1" w:styleId="cw20">
    <w:name w:val="代码段落"/>
    <w:basedOn w:val="Normal"/>
    <w:rsid w:val="00AB18CF"/>
    <w:pPr>
      <w:widowControl/>
    </w:pPr>
    <w:rPr>
      <w:bCs/>
    </w:rPr>
  </w:style>
  <w:style w:type="character" w:customStyle="1" w:styleId="cw21">
    <w:name w:val="内文突出"/>
    <w:basedOn w:val="Normal"/>
    <w:rsid w:val="00AB18CF"/>
    <w:pPr>
      <w:widowControl/>
    </w:pPr>
    <w:rPr>
      <w:bCs/>
    </w:rPr>
    <w:semiHidden/>
    <w:unhideWhenUsed/>
  </w:style>
  <w:style w:type="character" w:customStyle="1" w:styleId="cw22">
    <w:name w:val="公式样式"/>
    <w:basedOn w:val="Normal"/>
    <w:rsid w:val="00AB18CF"/>
    <w:pPr>
      <w:widowControl/>
    </w:pPr>
    <w:rPr>
      <w:bCs/>
    </w:rPr>
    <w:semiHidden/>
    <w:unhideWhenUsed/>
  </w:style>
  <w:style w:type="character" w:customStyle="1" w:styleId="cw23">
    <w:name w:val="脚注编号"/>
    <w:basedOn w:val="Normal"/>
    <w:rsid w:val="00AB18CF"/>
    <w:pPr>
      <w:widowControl/>
    </w:pPr>
    <w:rPr>
      <w:bCs/>
    </w:rPr>
    <w:semiHidden/>
    <w:unhideWhenUsed/>
  </w:style>
  <w:style w:type="character" w:customStyle="1" w:styleId="cw24">
    <w:name w:val="标题括号内容"/>
    <w:basedOn w:val="Normal"/>
    <w:rsid w:val="00AB18CF"/>
    <w:pPr>
      <w:widowControl/>
    </w:pPr>
    <w:rPr>
      <w:bCs/>
    </w:rPr>
    <w:semiHidden/>
    <w:unhideWhenUsed/>
  </w:style>
  <w:style w:type="paragraph" w:customStyle="1" w:styleId="cw25">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footer" Target="footer4.xml"/><Relationship Id="rId11" Type="http://schemas.openxmlformats.org/officeDocument/2006/relationships/image" Target="media/image2.jpeg"/><Relationship Id="rId12" Type="http://schemas.openxmlformats.org/officeDocument/2006/relationships/image" Target="media/image3.png"/><Relationship Id="rId13" Type="http://schemas.openxmlformats.org/officeDocument/2006/relationships/header" Target="header2.xml"/><Relationship Id="rId14" Type="http://schemas.openxmlformats.org/officeDocument/2006/relationships/footer" Target="footer5.xml"/><Relationship Id="rId15" Type="http://schemas.openxmlformats.org/officeDocument/2006/relationships/image" Target="media/image4.jpeg"/><Relationship Id="rId16" Type="http://schemas.openxmlformats.org/officeDocument/2006/relationships/image" Target="media/image5.jpeg"/><Relationship Id="rId17" Type="http://schemas.openxmlformats.org/officeDocument/2006/relationships/image" Target="media/image6.jpeg"/><Relationship Id="rId18" Type="http://schemas.openxmlformats.org/officeDocument/2006/relationships/image" Target="media/image7.jpeg"/><Relationship Id="rId19" Type="http://schemas.openxmlformats.org/officeDocument/2006/relationships/image" Target="media/image8.jpeg"/><Relationship Id="rId20" Type="http://schemas.openxmlformats.org/officeDocument/2006/relationships/image" Target="media/image9.jpeg"/><Relationship Id="rId21" Type="http://schemas.openxmlformats.org/officeDocument/2006/relationships/image" Target="media/image10.jpeg"/><Relationship Id="rId22" Type="http://schemas.openxmlformats.org/officeDocument/2006/relationships/image" Target="media/image11.jpeg"/><Relationship Id="rId23" Type="http://schemas.openxmlformats.org/officeDocument/2006/relationships/image" Target="media/image12.jpeg"/><Relationship Id="rId24" Type="http://schemas.openxmlformats.org/officeDocument/2006/relationships/image" Target="media/image13.jpeg"/><Relationship Id="rId25" Type="http://schemas.openxmlformats.org/officeDocument/2006/relationships/image" Target="media/image14.jpeg"/><Relationship Id="rId26" Type="http://schemas.openxmlformats.org/officeDocument/2006/relationships/image" Target="media/image15.jpeg"/><Relationship Id="rId27" Type="http://schemas.openxmlformats.org/officeDocument/2006/relationships/image" Target="media/image16.jpeg"/><Relationship Id="rId28" Type="http://schemas.openxmlformats.org/officeDocument/2006/relationships/image" Target="media/image17.jpeg"/><Relationship Id="rId29" Type="http://schemas.openxmlformats.org/officeDocument/2006/relationships/image" Target="media/image18.jpeg"/><Relationship Id="rId30" Type="http://schemas.openxmlformats.org/officeDocument/2006/relationships/image" Target="media/image19.jpeg"/><Relationship Id="rId31" Type="http://schemas.openxmlformats.org/officeDocument/2006/relationships/image" Target="media/image20.jpe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jpeg"/><Relationship Id="rId39" Type="http://schemas.openxmlformats.org/officeDocument/2006/relationships/image" Target="media/image28.jpeg"/><Relationship Id="rId40" Type="http://schemas.openxmlformats.org/officeDocument/2006/relationships/image" Target="media/image29.jpeg"/><Relationship Id="rId41" Type="http://schemas.openxmlformats.org/officeDocument/2006/relationships/image" Target="media/image30.jpeg"/><Relationship Id="rId42" Type="http://schemas.openxmlformats.org/officeDocument/2006/relationships/image" Target="media/image31.jpeg"/><Relationship Id="rId43" Type="http://schemas.openxmlformats.org/officeDocument/2006/relationships/image" Target="media/image32.jpeg"/><Relationship Id="rId44" Type="http://schemas.openxmlformats.org/officeDocument/2006/relationships/image" Target="media/image33.jpeg"/><Relationship Id="rId45" Type="http://schemas.openxmlformats.org/officeDocument/2006/relationships/image" Target="media/image34.jpeg"/><Relationship Id="rId46" Type="http://schemas.openxmlformats.org/officeDocument/2006/relationships/image" Target="media/image35.png"/><Relationship Id="rId47" Type="http://schemas.openxmlformats.org/officeDocument/2006/relationships/header" Target="header3.xml"/><Relationship Id="rId48" Type="http://schemas.openxmlformats.org/officeDocument/2006/relationships/footer" Target="footer6.xml"/><Relationship Id="rId49" Type="http://schemas.openxmlformats.org/officeDocument/2006/relationships/image" Target="media/image36.jpeg"/><Relationship Id="rId50" Type="http://schemas.openxmlformats.org/officeDocument/2006/relationships/image" Target="media/image37.jpeg"/><Relationship Id="rId51" Type="http://schemas.openxmlformats.org/officeDocument/2006/relationships/image" Target="media/image38.jpeg"/><Relationship Id="rId52" Type="http://schemas.openxmlformats.org/officeDocument/2006/relationships/image" Target="media/image39.jpeg"/><Relationship Id="rId53" Type="http://schemas.openxmlformats.org/officeDocument/2006/relationships/image" Target="media/image40.jpeg"/><Relationship Id="rId54" Type="http://schemas.openxmlformats.org/officeDocument/2006/relationships/image" Target="media/image41.jpeg"/><Relationship Id="rId55" Type="http://schemas.openxmlformats.org/officeDocument/2006/relationships/image" Target="media/image42.jpeg"/><Relationship Id="rId56" Type="http://schemas.openxmlformats.org/officeDocument/2006/relationships/image" Target="media/image43.jpeg"/><Relationship Id="rId57" Type="http://schemas.openxmlformats.org/officeDocument/2006/relationships/image" Target="media/image44.jpeg"/><Relationship Id="rId58" Type="http://schemas.openxmlformats.org/officeDocument/2006/relationships/image" Target="media/image45.jpeg"/><Relationship Id="rId59" Type="http://schemas.openxmlformats.org/officeDocument/2006/relationships/image" Target="media/image46.jpeg"/><Relationship Id="rId60" Type="http://schemas.openxmlformats.org/officeDocument/2006/relationships/image" Target="media/image47.jpeg"/><Relationship Id="rId61" Type="http://schemas.openxmlformats.org/officeDocument/2006/relationships/image" Target="media/image48.jpeg"/><Relationship Id="rId62" Type="http://schemas.openxmlformats.org/officeDocument/2006/relationships/image" Target="media/image49.jpeg"/><Relationship Id="rId63" Type="http://schemas.openxmlformats.org/officeDocument/2006/relationships/image" Target="media/image50.jpeg"/><Relationship Id="rId64" Type="http://schemas.openxmlformats.org/officeDocument/2006/relationships/image" Target="media/image51.jpeg"/><Relationship Id="rId65" Type="http://schemas.openxmlformats.org/officeDocument/2006/relationships/image" Target="media/image52.jpeg"/><Relationship Id="rId66" Type="http://schemas.openxmlformats.org/officeDocument/2006/relationships/image" Target="media/image53.jpeg"/><Relationship Id="rId67" Type="http://schemas.openxmlformats.org/officeDocument/2006/relationships/image" Target="media/image54.jpeg"/><Relationship Id="rId68" Type="http://schemas.openxmlformats.org/officeDocument/2006/relationships/image" Target="media/image55.jpeg"/><Relationship Id="rId69" Type="http://schemas.openxmlformats.org/officeDocument/2006/relationships/image" Target="media/image56.jpeg"/><Relationship Id="rId70" Type="http://schemas.openxmlformats.org/officeDocument/2006/relationships/image" Target="media/image57.jpeg"/><Relationship Id="rId71" Type="http://schemas.openxmlformats.org/officeDocument/2006/relationships/image" Target="media/image58.jpeg"/><Relationship Id="rId72" Type="http://schemas.openxmlformats.org/officeDocument/2006/relationships/image" Target="media/image59.jpeg"/><Relationship Id="rId73" Type="http://schemas.openxmlformats.org/officeDocument/2006/relationships/image" Target="media/image60.jpeg"/><Relationship Id="rId74" Type="http://schemas.openxmlformats.org/officeDocument/2006/relationships/image" Target="media/image61.jpeg"/><Relationship Id="rId75" Type="http://schemas.openxmlformats.org/officeDocument/2006/relationships/image" Target="media/image62.jpeg"/><Relationship Id="rId76" Type="http://schemas.openxmlformats.org/officeDocument/2006/relationships/image" Target="media/image63.jpeg"/><Relationship Id="rId77" Type="http://schemas.openxmlformats.org/officeDocument/2006/relationships/hyperlink" Target="http://www.ncbi.nlm.nih.gov/pubmed/?term=Iliescu%20L%5BAuthor%5D&amp;amp;cauthor=true&amp;amp;cauthor_uid=24742411" TargetMode="External"/><Relationship Id="rId78" Type="http://schemas.openxmlformats.org/officeDocument/2006/relationships/hyperlink" Target="http://www.ncbi.nlm.nih.gov/pubmed/?term=Mindrut%20E%5BAuthor%5D&amp;amp;cauthor=true&amp;amp;cauthor_uid=24742411" TargetMode="External"/><Relationship Id="rId79" Type="http://schemas.openxmlformats.org/officeDocument/2006/relationships/hyperlink" Target="http://www.ncbi.nlm.nih.gov/pubmed/?term=Grasu%20M%5BAuthor%5D&amp;amp;cauthor=true&amp;amp;cauthor_uid=24742411" TargetMode="External"/><Relationship Id="rId80" Type="http://schemas.openxmlformats.org/officeDocument/2006/relationships/hyperlink" Target="http://www.ncbi.nlm.nih.gov/pubmed/?term=Orban%20C%5BAuthor%5D&amp;amp;cauthor=true&amp;amp;cauthor_uid=24742411" TargetMode="External"/><Relationship Id="rId81" Type="http://schemas.openxmlformats.org/officeDocument/2006/relationships/hyperlink" Target="http://www.ncbi.nlm.nih.gov/pubmed/?term=Tanase%20A%5BAuthor%5D&amp;amp;cauthor=true&amp;amp;cauthor_uid=24742411" TargetMode="External"/><Relationship Id="rId82" Type="http://schemas.openxmlformats.org/officeDocument/2006/relationships/hyperlink" Target="http://www.ncbi.nlm.nih.gov/pubmed/?term=Toma%20L%5BAuthor%5D&amp;amp;cauthor=true&amp;amp;cauthor_uid=24742411" TargetMode="External"/><Relationship Id="rId83" Type="http://schemas.openxmlformats.org/officeDocument/2006/relationships/hyperlink" Target="http://www.ncbi.nlm.nih.gov/pubmed/24742411/" TargetMode="External"/><Relationship Id="rId84" Type="http://schemas.openxmlformats.org/officeDocument/2006/relationships/hyperlink" Target="http://www.ncbi.nlm.nih.gov/pubmed/?term=Cucchetti%20A%5BAuthor%5D&amp;amp;cauthor=true&amp;amp;cauthor_uid=23864773" TargetMode="External"/><Relationship Id="rId85" Type="http://schemas.openxmlformats.org/officeDocument/2006/relationships/hyperlink" Target="http://www.ncbi.nlm.nih.gov/pubmed/?term=Piscaglia%20F%5BAuthor%5D&amp;amp;cauthor=true&amp;amp;cauthor_uid=23864773" TargetMode="External"/><Relationship Id="rId86" Type="http://schemas.openxmlformats.org/officeDocument/2006/relationships/hyperlink" Target="http://www.ncbi.nlm.nih.gov/pubmed/?term=Cescon%20M%5BAuthor%5D&amp;amp;cauthor=true&amp;amp;cauthor_uid=23864773" TargetMode="External"/><Relationship Id="rId87" Type="http://schemas.openxmlformats.org/officeDocument/2006/relationships/hyperlink" Target="http://www.ncbi.nlm.nih.gov/pubmed/?term=Ercolani%20G%5BAuthor%5D&amp;amp;cauthor=true&amp;amp;cauthor_uid=23864773" TargetMode="External"/><Relationship Id="rId88" Type="http://schemas.openxmlformats.org/officeDocument/2006/relationships/hyperlink" Target="http://www.ncbi.nlm.nih.gov/pubmed/?term=Pinna%20AD%5BAuthor%5D&amp;amp;cauthor=true&amp;amp;cauthor_uid=23864773" TargetMode="External"/><Relationship Id="rId89" Type="http://schemas.openxmlformats.org/officeDocument/2006/relationships/hyperlink" Target="http://www.ncbi.nlm.nih.gov/pubmed/23864773/" TargetMode="External"/><Relationship Id="rId90" Type="http://schemas.openxmlformats.org/officeDocument/2006/relationships/hyperlink" Target="http://www.ncbi.nlm.nih.gov/pubmed/?term=Chen%20JG%5BAuthor%5D&amp;amp;cauthor=true&amp;amp;cauthor_uid=21144900" TargetMode="External"/><Relationship Id="rId91" Type="http://schemas.openxmlformats.org/officeDocument/2006/relationships/hyperlink" Target="http://www.ncbi.nlm.nih.gov/pubmed/?term=Zhang%20SW%5BAuthor%5D&amp;amp;cauthor=true&amp;amp;cauthor_uid=21144900" TargetMode="External"/><Relationship Id="rId92" Type="http://schemas.openxmlformats.org/officeDocument/2006/relationships/hyperlink" Target="http://www.ncbi.nlm.nih.gov/pubmed/21144900" TargetMode="External"/><Relationship Id="rId93" Type="http://schemas.openxmlformats.org/officeDocument/2006/relationships/hyperlink" Target="http://www.ncbi.nlm.nih.gov/pubmed/?term=Chen%20WQ%5BAuthor%5D&amp;amp;cauthor=true&amp;amp;cauthor_uid=23489585" TargetMode="External"/><Relationship Id="rId94" Type="http://schemas.openxmlformats.org/officeDocument/2006/relationships/hyperlink" Target="http://www.ncbi.nlm.nih.gov/pubmed/?term=Zheng%20RS%5BAuthor%5D&amp;amp;cauthor=true&amp;amp;cauthor_uid=23489585" TargetMode="External"/><Relationship Id="rId95" Type="http://schemas.openxmlformats.org/officeDocument/2006/relationships/hyperlink" Target="http://www.ncbi.nlm.nih.gov/pubmed/?term=Zhang%20SW%5BAuthor%5D&amp;amp;cauthor=true&amp;amp;cauthor_uid=23489585" TargetMode="External"/><Relationship Id="rId96" Type="http://schemas.openxmlformats.org/officeDocument/2006/relationships/hyperlink" Target="http://www.ncbi.nlm.nih.gov/pubmed/23489585" TargetMode="External"/><Relationship Id="rId97" Type="http://schemas.openxmlformats.org/officeDocument/2006/relationships/hyperlink" Target="http://www.ncbi.nlm.nih.gov/pubmed/?term=Andreou%20A%5BAuthor%5D&amp;amp;cauthor=true&amp;amp;cauthor_uid=22948836" TargetMode="External"/><Relationship Id="rId98" Type="http://schemas.openxmlformats.org/officeDocument/2006/relationships/hyperlink" Target="http://www.ncbi.nlm.nih.gov/pubmed/?term=Vauthey%20JN%5BAuthor%5D&amp;amp;cauthor=true&amp;amp;cauthor_uid=22948836" TargetMode="External"/><Relationship Id="rId99" Type="http://schemas.openxmlformats.org/officeDocument/2006/relationships/hyperlink" Target="http://www.ncbi.nlm.nih.gov/pubmed/?term=Cherqui%20D%5BAuthor%5D&amp;amp;cauthor=true&amp;amp;cauthor_uid=22948836" TargetMode="External"/><Relationship Id="rId100" Type="http://schemas.openxmlformats.org/officeDocument/2006/relationships/hyperlink" Target="http://www.ncbi.nlm.nih.gov/pubmed/22948836" TargetMode="External"/><Relationship Id="rId101" Type="http://schemas.openxmlformats.org/officeDocument/2006/relationships/hyperlink" Target="http://www.ncbi.nlm.nih.gov/pubmed/?term=Cho%20S%5BAuthor%5D&amp;amp;cauthor=true&amp;amp;cauthor_uid=20403046" TargetMode="External"/><Relationship Id="rId102" Type="http://schemas.openxmlformats.org/officeDocument/2006/relationships/hyperlink" Target="http://www.ncbi.nlm.nih.gov/pubmed/?term=Lee%20JH%5BAuthor%5D&amp;amp;cauthor=true&amp;amp;cauthor_uid=20403046" TargetMode="External"/><Relationship Id="rId103" Type="http://schemas.openxmlformats.org/officeDocument/2006/relationships/hyperlink" Target="http://www.ncbi.nlm.nih.gov/pubmed/?term=Cho%20SB%5BAuthor%5D&amp;amp;cauthor=true&amp;amp;cauthor_uid=20403046" TargetMode="External"/><Relationship Id="rId104" Type="http://schemas.openxmlformats.org/officeDocument/2006/relationships/hyperlink" Target="http://www.ncbi.nlm.nih.gov/pubmed/20403046" TargetMode="External"/><Relationship Id="rId105" Type="http://schemas.openxmlformats.org/officeDocument/2006/relationships/hyperlink" Target="http://www.ncbi.nlm.nih.gov/pubmed/?term=Lu%20Y%5BAuthor%5D&amp;amp;cauthor=true&amp;amp;cauthor_uid=21669575" TargetMode="External"/><Relationship Id="rId106" Type="http://schemas.openxmlformats.org/officeDocument/2006/relationships/hyperlink" Target="http://www.ncbi.nlm.nih.gov/pubmed/?term=Zhang%20BY%5BAuthor%5D&amp;amp;cauthor=true&amp;amp;cauthor_uid=21669575" TargetMode="External"/><Relationship Id="rId107" Type="http://schemas.openxmlformats.org/officeDocument/2006/relationships/hyperlink" Target="http://www.ncbi.nlm.nih.gov/pubmed/?term=Jia%20ZX%5BAuthor%5D&amp;amp;cauthor=true&amp;amp;cauthor_uid=21669575" TargetMode="External"/><Relationship Id="rId108" Type="http://schemas.openxmlformats.org/officeDocument/2006/relationships/hyperlink" Target="http://www.ncbi.nlm.nih.gov/pubmed/21669575" TargetMode="External"/><Relationship Id="rId109" Type="http://schemas.openxmlformats.org/officeDocument/2006/relationships/hyperlink" Target="http://www.ncbi.nlm.nih.gov/pubmed/?term=Grabinski%20N%5BAuthor%5D&amp;amp;cauthor=true&amp;amp;cauthor_uid=23167739" TargetMode="External"/><Relationship Id="rId110" Type="http://schemas.openxmlformats.org/officeDocument/2006/relationships/hyperlink" Target="http://www.ncbi.nlm.nih.gov/pubmed/?term=Ewald%20F%5BAuthor%5D&amp;amp;cauthor=true&amp;amp;cauthor_uid=23167739" TargetMode="External"/><Relationship Id="rId111" Type="http://schemas.openxmlformats.org/officeDocument/2006/relationships/hyperlink" Target="http://www.ncbi.nlm.nih.gov/pubmed/?term=Hofmann%20BT%5BAuthor%5D&amp;amp;cauthor=true&amp;amp;cauthor_uid=23167739" TargetMode="External"/><Relationship Id="rId112" Type="http://schemas.openxmlformats.org/officeDocument/2006/relationships/hyperlink" Target="http://www.ncbi.nlm.nih.gov/pubmed/23167739" TargetMode="External"/><Relationship Id="rId113" Type="http://schemas.openxmlformats.org/officeDocument/2006/relationships/hyperlink" Target="http://www.ncbi.nlm.nih.gov/pubmed/?term=Zhou%20Q%5BAuthor%5D&amp;amp;cauthor=true&amp;amp;cauthor_uid=21992728" TargetMode="External"/><Relationship Id="rId114" Type="http://schemas.openxmlformats.org/officeDocument/2006/relationships/hyperlink" Target="http://www.ncbi.nlm.nih.gov/pubmed/?term=Lui%20VW%5BAuthor%5D&amp;amp;cauthor=true&amp;amp;cauthor_uid=21992728" TargetMode="External"/><Relationship Id="rId115" Type="http://schemas.openxmlformats.org/officeDocument/2006/relationships/hyperlink" Target="http://www.ncbi.nlm.nih.gov/pubmed/?term=Yeo%20W%5BAuthor%5D&amp;amp;cauthor=true&amp;amp;cauthor_uid=21992728" TargetMode="External"/><Relationship Id="rId116" Type="http://schemas.openxmlformats.org/officeDocument/2006/relationships/hyperlink" Target="http://www.ncbi.nlm.nih.gov/pubmed/21992728" TargetMode="External"/><Relationship Id="rId117" Type="http://schemas.openxmlformats.org/officeDocument/2006/relationships/hyperlink" Target="http://www.ncbi.nlm.nih.gov/pubmed/?term=Elsharkawy%20AM%5BAuthor%5D&amp;amp;cauthor=true&amp;amp;cauthor_uid=17661407" TargetMode="External"/><Relationship Id="rId118" Type="http://schemas.openxmlformats.org/officeDocument/2006/relationships/hyperlink" Target="http://www.ncbi.nlm.nih.gov/pubmed/?term=Mann%20DA%5BAuthor%5D&amp;amp;cauthor=true&amp;amp;cauthor_uid=17661407" TargetMode="External"/><Relationship Id="rId119" Type="http://schemas.openxmlformats.org/officeDocument/2006/relationships/hyperlink" Target="http://www.ncbi.nlm.nih.gov/pubmed/?term=Nuclear%2Bfactor-kappaB%2Band%2Bthe%2Bhepatic%2Binflammation-fibrosis-cancer%2Baxis" TargetMode="External"/><Relationship Id="rId120" Type="http://schemas.openxmlformats.org/officeDocument/2006/relationships/hyperlink" Target="http://www.ncbi.nlm.nih.gov/pubmed/?term=Calvisi%20DF%5BAuthor%5D&amp;amp;cauthor=true&amp;amp;cauthor_uid=23393659" TargetMode="External"/><Relationship Id="rId121" Type="http://schemas.openxmlformats.org/officeDocument/2006/relationships/hyperlink" Target="http://www.ncbi.nlm.nih.gov/pubmed/?term=Frau%20M%5BAuthor%5D&amp;amp;cauthor=true&amp;amp;cauthor_uid=23393659" TargetMode="External"/><Relationship Id="rId122" Type="http://schemas.openxmlformats.org/officeDocument/2006/relationships/hyperlink" Target="http://www.ncbi.nlm.nih.gov/pubmed/?term=Tomasi%20ML%5BAuthor%5D&amp;amp;cauthor=true&amp;amp;cauthor_uid=23393659" TargetMode="External"/><Relationship Id="rId123" Type="http://schemas.openxmlformats.org/officeDocument/2006/relationships/hyperlink" Target="http://www.ncbi.nlm.nih.gov/pubmed/23393659" TargetMode="External"/><Relationship Id="rId124" Type="http://schemas.openxmlformats.org/officeDocument/2006/relationships/hyperlink" Target="http://www.ncbi.nlm.nih.gov/pubmed/?term=Serti%C3%A9%20AL%5BAuthor%5D&amp;amp;cauthor=true&amp;amp;cauthor_uid=10942434" TargetMode="External"/><Relationship Id="rId125" Type="http://schemas.openxmlformats.org/officeDocument/2006/relationships/hyperlink" Target="http://www.ncbi.nlm.nih.gov/pubmed/?term=Sossi%20V%5BAuthor%5D&amp;amp;cauthor=true&amp;amp;cauthor_uid=10942434" TargetMode="External"/><Relationship Id="rId126" Type="http://schemas.openxmlformats.org/officeDocument/2006/relationships/hyperlink" Target="http://www.ncbi.nlm.nih.gov/pubmed/?term=Camargo%20AA%5BAuthor%5D&amp;amp;cauthor=true&amp;amp;cauthor_uid=10942434" TargetMode="External"/><Relationship Id="rId127" Type="http://schemas.openxmlformats.org/officeDocument/2006/relationships/hyperlink" Target="http://www.ncbi.nlm.nih.gov/pubmed/?term=collagen%2B%2Ccontaining%2Ban%2Bendogenous%2Binhibitor%2Bof%2Bangiogenesis%2Band%2Btumor%2Bgrowth%2Cplay%2Ba%2Bcritical%2Brole%2Bin%2Bthe%2Bmainta" TargetMode="External"/><Relationship Id="rId128" Type="http://schemas.openxmlformats.org/officeDocument/2006/relationships/hyperlink" Target="http://www.ncbi.nlm.nih.gov/pubmed/?term=Dkhissi%20F%5BAuthor%5D&amp;amp;cauthor=true&amp;amp;cauthor_uid=12869217" TargetMode="External"/><Relationship Id="rId129" Type="http://schemas.openxmlformats.org/officeDocument/2006/relationships/hyperlink" Target="http://www.ncbi.nlm.nih.gov/pubmed/?term=Lu%20H%5BAuthor%5D&amp;amp;cauthor=true&amp;amp;cauthor_uid=12869217" TargetMode="External"/><Relationship Id="rId130" Type="http://schemas.openxmlformats.org/officeDocument/2006/relationships/hyperlink" Target="http://www.ncbi.nlm.nih.gov/pubmed/?term=Soria%20C%5BAuthor%5D&amp;amp;cauthor=true&amp;amp;cauthor_uid=12869217" TargetMode="External"/><Relationship Id="rId131" Type="http://schemas.openxmlformats.org/officeDocument/2006/relationships/hyperlink" Target="http://www.ncbi.nlm.nih.gov/pubmed/?term=endostatin%2Bexhibits%2Ba%2Bdirect%2Bantitumor%2Beffect%2Bin%2Baddtion%2Bits%2Bantiangiogenic" TargetMode="External"/><Relationship Id="rId132" Type="http://schemas.openxmlformats.org/officeDocument/2006/relationships/hyperlink" Target="http://www.ncbi.nlm.nih.gov/pubmed/?term=Yokoyama%20Y%5BAuthor%5D&amp;amp;cauthor=true&amp;amp;cauthor_uid=18006826" TargetMode="External"/><Relationship Id="rId133" Type="http://schemas.openxmlformats.org/officeDocument/2006/relationships/hyperlink" Target="http://www.ncbi.nlm.nih.gov/pubmed/?term=Sedgewick%20G%5BAuthor%5D&amp;amp;cauthor=true&amp;amp;cauthor_uid=18006826" TargetMode="External"/><Relationship Id="rId134" Type="http://schemas.openxmlformats.org/officeDocument/2006/relationships/hyperlink" Target="http://www.ncbi.nlm.nih.gov/pubmed/?term=Ramakrishnan%20S%5BAuthor%5D&amp;amp;cauthor=true&amp;amp;cauthor_uid=18006826" TargetMode="External"/><Relationship Id="rId135" Type="http://schemas.openxmlformats.org/officeDocument/2006/relationships/hyperlink" Target="http://www.ncbi.nlm.nih.gov/pubmed/18006826" TargetMode="External"/><Relationship Id="rId136" Type="http://schemas.openxmlformats.org/officeDocument/2006/relationships/hyperlink" Target="http://www.ncbi.nlm.nih.gov/pubmed/?term=Mallery%20SR%5BAuthor%5D&amp;amp;cauthor=true&amp;amp;cauthor_uid=12682914" TargetMode="External"/><Relationship Id="rId137" Type="http://schemas.openxmlformats.org/officeDocument/2006/relationships/hyperlink" Target="http://www.ncbi.nlm.nih.gov/pubmed/?term=Morse%20MA%5BAuthor%5D&amp;amp;cauthor=true&amp;amp;cauthor_uid=12682914" TargetMode="External"/><Relationship Id="rId138" Type="http://schemas.openxmlformats.org/officeDocument/2006/relationships/hyperlink" Target="http://www.ncbi.nlm.nih.gov/pubmed/?term=Wilson%20RF%5BAuthor%5D&amp;amp;cauthor=true&amp;amp;cauthor_uid=12682914" TargetMode="External"/><Relationship Id="rId139" Type="http://schemas.openxmlformats.org/officeDocument/2006/relationships/hyperlink" Target="http://www.ncbi.nlm.nih.gov/pubmed/?term=aids-related%2Bkaposi%27s%2Bsarcoma%2Bcells%2Brapidly%2Binternalize%2Bendostatin%2C%2Bwhich%2Bcolocalizes%2Bto" TargetMode="External"/><Relationship Id="rId140" Type="http://schemas.openxmlformats.org/officeDocument/2006/relationships/hyperlink" Target="http://www.ncbi.nlm.nih.gov/pubmed/?term=Hajitou%20A%5BAuthor%5D&amp;amp;cauthor=true&amp;amp;cauthor_uid=12354694" TargetMode="External"/><Relationship Id="rId141" Type="http://schemas.openxmlformats.org/officeDocument/2006/relationships/hyperlink" Target="http://www.ncbi.nlm.nih.gov/pubmed/?term=Grignet%20C%5BAuthor%5D&amp;amp;cauthor=true&amp;amp;cauthor_uid=12354694" TargetMode="External"/><Relationship Id="rId142" Type="http://schemas.openxmlformats.org/officeDocument/2006/relationships/hyperlink" Target="http://www.ncbi.nlm.nih.gov/pubmed/?term=Devy%20L%5BAuthor%5D&amp;amp;cauthor=true&amp;amp;cauthor_uid=12354694" TargetMode="External"/><Relationship Id="rId143" Type="http://schemas.openxmlformats.org/officeDocument/2006/relationships/hyperlink" Target="http://www.ncbi.nlm.nih.gov/pubmed/?term=The%2Bantitumoral%2Beffect%2Bof%2Bendostatin%2Band%2Bangiostatin%2Bis%2Bassociated%2Bwith%2Ba%2Bdown-regulation%2Bof%2Bvasculare" TargetMode="External"/><Relationship Id="rId144" Type="http://schemas.openxmlformats.org/officeDocument/2006/relationships/hyperlink" Target="http://www.ncbi.nlm.nih.gov/pubmed/?term=Kim%20YM%5BAuthor%5D&amp;amp;cauthor=true&amp;amp;cauthor_uid=12029087" TargetMode="External"/><Relationship Id="rId145" Type="http://schemas.openxmlformats.org/officeDocument/2006/relationships/hyperlink" Target="http://www.ncbi.nlm.nih.gov/pubmed/?term=Hwang%20S%5BAuthor%5D&amp;amp;cauthor=true&amp;amp;cauthor_uid=12029087" TargetMode="External"/><Relationship Id="rId146" Type="http://schemas.openxmlformats.org/officeDocument/2006/relationships/hyperlink" Target="http://www.ncbi.nlm.nih.gov/pubmed/?term=endostatin%2Bblocks%2Bvascular%2Bendothelial%2Bgrowth%2Bfactor%2B-mediated%2Bsignaling%2Bvia%2Bdirect%2Binteraction%2Bwith" TargetMode="External"/><Relationship Id="rId147" Type="http://schemas.openxmlformats.org/officeDocument/2006/relationships/hyperlink" Target="http://www.ncbi.nlm.nih.gov/pubmed/?term=Karumanchi%20SA%5BAuthor%5D&amp;amp;cauthor=true&amp;amp;cauthor_uid=11336704" TargetMode="External"/><Relationship Id="rId148" Type="http://schemas.openxmlformats.org/officeDocument/2006/relationships/hyperlink" Target="http://www.ncbi.nlm.nih.gov/pubmed/?term=Jha%20V%5BAuthor%5D&amp;amp;cauthor=true&amp;amp;cauthor_uid=11336704" TargetMode="External"/><Relationship Id="rId149" Type="http://schemas.openxmlformats.org/officeDocument/2006/relationships/hyperlink" Target="http://www.ncbi.nlm.nih.gov/pubmed/?term=Ramchandran%20R%5BAuthor%5D&amp;amp;cauthor=true&amp;amp;cauthor_uid=11336704" TargetMode="External"/><Relationship Id="rId150" Type="http://schemas.openxmlformats.org/officeDocument/2006/relationships/hyperlink" Target="http://www.ncbi.nlm.nih.gov/pubmed/?term=cell%2Bsurface%2BGlypicans%2Bare%2Blow-affinity%2Bendostatin%2Breceptor" TargetMode="External"/><Relationship Id="rId151" Type="http://schemas.openxmlformats.org/officeDocument/2006/relationships/hyperlink" Target="http://www.ncbi.nlm.nih.gov/pubmed/?term=Faye%20C%5BAuthor%5D&amp;amp;cauthor=true&amp;amp;cauthor_uid=19502598" TargetMode="External"/><Relationship Id="rId152" Type="http://schemas.openxmlformats.org/officeDocument/2006/relationships/hyperlink" Target="http://www.ncbi.nlm.nih.gov/pubmed/?term=Moreau%20C%5BAuthor%5D&amp;amp;cauthor=true&amp;amp;cauthor_uid=19502598" TargetMode="External"/><Relationship Id="rId153" Type="http://schemas.openxmlformats.org/officeDocument/2006/relationships/hyperlink" Target="http://www.ncbi.nlm.nih.gov/pubmed/?term=Chautard%20E%5BAuthor%5D&amp;amp;cauthor=true&amp;amp;cauthor_uid=19502598" TargetMode="External"/><Relationship Id="rId154" Type="http://schemas.openxmlformats.org/officeDocument/2006/relationships/hyperlink" Target="http://www.ncbi.nlm.nih.gov/pubmed/?term=molecular%2Binterplay%2Bbetween%2Bendostatin%2C%2Bintegrin%2Cand%2Bheparan%2Bsulfate" TargetMode="External"/><Relationship Id="rId155" Type="http://schemas.openxmlformats.org/officeDocument/2006/relationships/hyperlink" Target="http://www.ncbi.nlm.nih.gov/pubmed/?term=Schaffner%20F%5BAuthor%5D&amp;amp;cauthor=true&amp;amp;cauthor_uid=24216697" TargetMode="External"/><Relationship Id="rId156" Type="http://schemas.openxmlformats.org/officeDocument/2006/relationships/hyperlink" Target="http://www.ncbi.nlm.nih.gov/pubmed/?term=Ray%20AM%5BAuthor%5D&amp;amp;cauthor=true&amp;amp;cauthor_uid=24216697" TargetMode="External"/><Relationship Id="rId157" Type="http://schemas.openxmlformats.org/officeDocument/2006/relationships/hyperlink" Target="http://www.ncbi.nlm.nih.gov/pubmed/?term=Dontenwill%20M%5BAuthor%5D&amp;amp;cauthor=true&amp;amp;cauthor_uid=24216697" TargetMode="External"/><Relationship Id="rId158" Type="http://schemas.openxmlformats.org/officeDocument/2006/relationships/hyperlink" Target="http://www.ncbi.nlm.nih.gov/pubmed/?term=integrin%2Bthe%2Bfibronectin%2Breceptor%2Bas%2Ba%2Bpertinent%2Btherapeutic%2Btarget%2Bin%2Bsolid%2Btumor" TargetMode="External"/><Relationship Id="rId159" Type="http://schemas.openxmlformats.org/officeDocument/2006/relationships/hyperlink" Target="http://www.ncbi.nlm.nih.gov/pubmed/?term=Dhanabal%20M%5BAuthor%5D&amp;amp;cauthor=true&amp;amp;cauthor_uid=10206987" TargetMode="External"/><Relationship Id="rId160" Type="http://schemas.openxmlformats.org/officeDocument/2006/relationships/hyperlink" Target="http://www.ncbi.nlm.nih.gov/pubmed/?term=Ramchandran%20R%5BAuthor%5D&amp;amp;cauthor=true&amp;amp;cauthor_uid=10206987" TargetMode="External"/><Relationship Id="rId161" Type="http://schemas.openxmlformats.org/officeDocument/2006/relationships/hyperlink" Target="http://www.ncbi.nlm.nih.gov/pubmed/?term=Waterman%20MJ%5BAuthor%5D&amp;amp;cauthor=true&amp;amp;cauthor_uid=10206987" TargetMode="External"/><Relationship Id="rId162" Type="http://schemas.openxmlformats.org/officeDocument/2006/relationships/hyperlink" Target="http://www.ncbi.nlm.nih.gov/pubmed/10206987" TargetMode="External"/><Relationship Id="rId163" Type="http://schemas.openxmlformats.org/officeDocument/2006/relationships/hyperlink" Target="http://www.ncbi.nlm.nih.gov/pubmed/?term=Xu%20X%5BAuthor%5D&amp;amp;cauthor=true&amp;amp;cauthor_uid=25232946" TargetMode="External"/><Relationship Id="rId164" Type="http://schemas.openxmlformats.org/officeDocument/2006/relationships/hyperlink" Target="http://www.ncbi.nlm.nih.gov/pubmed/?term=Mao%20W%5BAuthor%5D&amp;amp;cauthor=true&amp;amp;cauthor_uid=25232946" TargetMode="External"/><Relationship Id="rId165" Type="http://schemas.openxmlformats.org/officeDocument/2006/relationships/hyperlink" Target="http://www.ncbi.nlm.nih.gov/pubmed/?term=Chen%20Q%5BAuthor%5D&amp;amp;cauthor=true&amp;amp;cauthor_uid=25232946" TargetMode="External"/><Relationship Id="rId166" Type="http://schemas.openxmlformats.org/officeDocument/2006/relationships/hyperlink" Target="http://www.ncbi.nlm.nih.gov/pubmed/25232946" TargetMode="External"/><Relationship Id="rId167" Type="http://schemas.openxmlformats.org/officeDocument/2006/relationships/hyperlink" Target="http://www.ncbi.nlm.nih.gov/pubmed/?term=Jin%20F%5BAuthor%5D&amp;amp;cauthor=true&amp;amp;cauthor_uid=23071744" TargetMode="External"/><Relationship Id="rId168" Type="http://schemas.openxmlformats.org/officeDocument/2006/relationships/hyperlink" Target="http://www.ncbi.nlm.nih.gov/pubmed/?term=Ji%20H%5BAuthor%5D&amp;amp;cauthor=true&amp;amp;cauthor_uid=23071744" TargetMode="External"/><Relationship Id="rId169" Type="http://schemas.openxmlformats.org/officeDocument/2006/relationships/hyperlink" Target="http://www.ncbi.nlm.nih.gov/pubmed/?term=Jia%20C%5BAuthor%5D&amp;amp;cauthor=true&amp;amp;cauthor_uid=23071744" TargetMode="External"/><Relationship Id="rId170" Type="http://schemas.openxmlformats.org/officeDocument/2006/relationships/hyperlink" Target="http://www.ncbi.nlm.nih.gov/pubmed/23071744" TargetMode="External"/><Relationship Id="rId171" Type="http://schemas.openxmlformats.org/officeDocument/2006/relationships/hyperlink" Target="http://www.ncbi.nlm.nih.gov/pubmed/?term=Lee%20SJ%5BAuthor%5D&amp;amp;cauthor=true&amp;amp;cauthor_uid=12023034" TargetMode="External"/><Relationship Id="rId172" Type="http://schemas.openxmlformats.org/officeDocument/2006/relationships/hyperlink" Target="http://www.ncbi.nlm.nih.gov/pubmed/?term=Jang%20JW%5BAuthor%5D&amp;amp;cauthor=true&amp;amp;cauthor_uid=12023034" TargetMode="External"/><Relationship Id="rId173" Type="http://schemas.openxmlformats.org/officeDocument/2006/relationships/hyperlink" Target="http://www.ncbi.nlm.nih.gov/pubmed/?term=Kim%20YM%5BAuthor%5D&amp;amp;cauthor=true&amp;amp;cauthor_uid=12023034" TargetMode="External"/><Relationship Id="rId174" Type="http://schemas.openxmlformats.org/officeDocument/2006/relationships/hyperlink" Target="http://www.ncbi.nlm.nih.gov/pubmed/?term=endostatin%2Bbinds%2Bto%2Bthe%2Bcatalytic%2Bdomain%2Bof%2Bmatrix%2Bmetalloproteinase" TargetMode="External"/><Relationship Id="rId175" Type="http://schemas.openxmlformats.org/officeDocument/2006/relationships/hyperlink" Target="http://www.ncbi.nlm.nih.gov/pubmed/?term=Jiang%20WG%5BAuthor%5D&amp;amp;cauthor=true&amp;amp;cauthor_uid=24128285" TargetMode="External"/><Relationship Id="rId176" Type="http://schemas.openxmlformats.org/officeDocument/2006/relationships/hyperlink" Target="http://www.ncbi.nlm.nih.gov/pubmed/?term=Lu%20XA%5BAuthor%5D&amp;amp;cauthor=true&amp;amp;cauthor_uid=24128285" TargetMode="External"/><Relationship Id="rId177" Type="http://schemas.openxmlformats.org/officeDocument/2006/relationships/hyperlink" Target="http://www.ncbi.nlm.nih.gov/pubmed/?term=Shang%20BY%5BAuthor%5D&amp;amp;cauthor=true&amp;amp;cauthor_uid=24128285" TargetMode="External"/><Relationship Id="rId178" Type="http://schemas.openxmlformats.org/officeDocument/2006/relationships/hyperlink" Target="http://www.ncbi.nlm.nih.gov/pubmed/?term=genetically%2Bengineered%2Bendostatin-lidamycin%2Bfusion%2Bproteins%2Beffectively%2Binhibit%2Btumor%2Bgrowth" TargetMode="External"/><Relationship Id="rId179" Type="http://schemas.openxmlformats.org/officeDocument/2006/relationships/hyperlink" Target="http://www.ncbi.nlm.nih.gov/pubmed/?term=Lee%20TY%5BAuthor%5D&amp;amp;cauthor=true&amp;amp;cauthor_uid=15520208" TargetMode="External"/><Relationship Id="rId180" Type="http://schemas.openxmlformats.org/officeDocument/2006/relationships/hyperlink" Target="http://www.ncbi.nlm.nih.gov/pubmed/?term=Wu%20HC%5BAuthor%5D&amp;amp;cauthor=true&amp;amp;cauthor_uid=15520208" TargetMode="External"/><Relationship Id="rId181" Type="http://schemas.openxmlformats.org/officeDocument/2006/relationships/hyperlink" Target="http://www.ncbi.nlm.nih.gov/pubmed/?term=Tseng%20YL%5BAuthor%5D&amp;amp;cauthor=true&amp;amp;cauthor_uid=15520208" TargetMode="External"/><Relationship Id="rId182" Type="http://schemas.openxmlformats.org/officeDocument/2006/relationships/hyperlink" Target="http://www.ncbi.nlm.nih.gov/pubmed/?term=Lin%20CT%5BAuthor%5D&amp;amp;cauthor=true&amp;amp;cauthor_uid=15520208" TargetMode="External"/><Relationship Id="rId183" Type="http://schemas.openxmlformats.org/officeDocument/2006/relationships/hyperlink" Target="http://www.ncbi.nlm.nih.gov/pubmed/15520208" TargetMode="External"/><Relationship Id="rId184" Type="http://schemas.openxmlformats.org/officeDocument/2006/relationships/hyperlink" Target="http://www.ncbi.nlm.nih.gov/pubmed/?term=Yang%20W%5BAuthor%5D&amp;amp;cauthor=true&amp;amp;cauthor_uid=18765541" TargetMode="External"/><Relationship Id="rId185" Type="http://schemas.openxmlformats.org/officeDocument/2006/relationships/hyperlink" Target="http://www.ncbi.nlm.nih.gov/pubmed/?term=Luo%20D%5BAuthor%5D&amp;amp;cauthor=true&amp;amp;cauthor_uid=18765541" TargetMode="External"/><Relationship Id="rId186" Type="http://schemas.openxmlformats.org/officeDocument/2006/relationships/hyperlink" Target="http://www.ncbi.nlm.nih.gov/pubmed/?term=Wang%20S%5BAuthor%5D&amp;amp;cauthor=true&amp;amp;cauthor_uid=18765541" TargetMode="External"/><Relationship Id="rId187" Type="http://schemas.openxmlformats.org/officeDocument/2006/relationships/hyperlink" Target="http://www.ncbi.nlm.nih.gov/pubmed/18765541" TargetMode="External"/><Relationship Id="rId188" Type="http://schemas.openxmlformats.org/officeDocument/2006/relationships/hyperlink" Target="http://www.ncbi.nlm.nih.gov/pubmed/?term=Vongchan%20P%5BAuthor%5D&amp;amp;cauthor=true&amp;amp;cauthor_uid=15652173" TargetMode="External"/><Relationship Id="rId189" Type="http://schemas.openxmlformats.org/officeDocument/2006/relationships/hyperlink" Target="http://www.ncbi.nlm.nih.gov/pubmed/?term=Warda%20M%5BAuthor%5D&amp;amp;cauthor=true&amp;amp;cauthor_uid=15652173" TargetMode="External"/><Relationship Id="rId190" Type="http://schemas.openxmlformats.org/officeDocument/2006/relationships/hyperlink" Target="http://www.ncbi.nlm.nih.gov/pubmed/?term=Toyoda%20H%5BAuthor%5D&amp;amp;cauthor=true&amp;amp;cauthor_uid=15652173" TargetMode="External"/><Relationship Id="rId191" Type="http://schemas.openxmlformats.org/officeDocument/2006/relationships/hyperlink" Target="http://www.ncbi.nlm.nih.gov/pubmed/15652173" TargetMode="External"/><Relationship Id="rId192" Type="http://schemas.openxmlformats.org/officeDocument/2006/relationships/hyperlink" Target="http://www.ncbi.nlm.nih.gov/pubmed/?term=Liu%20Y%5BAuthor%5D&amp;amp;cauthor=true&amp;amp;cauthor_uid=17786358" TargetMode="External"/><Relationship Id="rId193" Type="http://schemas.openxmlformats.org/officeDocument/2006/relationships/hyperlink" Target="http://www.ncbi.nlm.nih.gov/pubmed/?term=Zhu%20X%5BAuthor%5D&amp;amp;cauthor=true&amp;amp;cauthor_uid=17786358" TargetMode="External"/><Relationship Id="rId194" Type="http://schemas.openxmlformats.org/officeDocument/2006/relationships/hyperlink" Target="http://www.ncbi.nlm.nih.gov/pubmed/?term=Zhu%20J%5BAuthor%5D&amp;amp;cauthor=true&amp;amp;cauthor_uid=17786358" TargetMode="External"/><Relationship Id="rId195" Type="http://schemas.openxmlformats.org/officeDocument/2006/relationships/hyperlink" Target="http://www.ncbi.nlm.nih.gov/pubmed/17786358" TargetMode="External"/><Relationship Id="rId196" Type="http://schemas.openxmlformats.org/officeDocument/2006/relationships/hyperlink" Target="http://www.ncbi.nlm.nih.gov/pubmed/?term=Suzuki%20M%5BAuthor%5D&amp;amp;cauthor=true&amp;amp;cauthor_uid=21187490" TargetMode="External"/><Relationship Id="rId197" Type="http://schemas.openxmlformats.org/officeDocument/2006/relationships/hyperlink" Target="http://www.ncbi.nlm.nih.gov/pubmed/?term=Sugimoto%20K%5BAuthor%5D&amp;amp;cauthor=true&amp;amp;cauthor_uid=21187490" TargetMode="External"/><Relationship Id="rId198" Type="http://schemas.openxmlformats.org/officeDocument/2006/relationships/hyperlink" Target="http://www.ncbi.nlm.nih.gov/pubmed/?term=Tanaka%20J%5BAuthor%5D&amp;amp;cauthor=true&amp;amp;cauthor_uid=21187490" TargetMode="External"/><Relationship Id="rId199" Type="http://schemas.openxmlformats.org/officeDocument/2006/relationships/hyperlink" Target="http://www.ncbi.nlm.nih.gov/pubmed/21187490" TargetMode="External"/><Relationship Id="rId200" Type="http://schemas.openxmlformats.org/officeDocument/2006/relationships/hyperlink" Target="http://www.ncbi.nlm.nih.gov/pubmed/?term=T%C3%A1trai%20P%5BAuthor%5D&amp;amp;cauthor=true&amp;amp;cauthor_uid=20124094" TargetMode="External"/><Relationship Id="rId201" Type="http://schemas.openxmlformats.org/officeDocument/2006/relationships/hyperlink" Target="http://www.ncbi.nlm.nih.gov/pubmed/?term=Egedi%20K%5BAuthor%5D&amp;amp;cauthor=true&amp;amp;cauthor_uid=20124094" TargetMode="External"/><Relationship Id="rId202" Type="http://schemas.openxmlformats.org/officeDocument/2006/relationships/hyperlink" Target="http://www.ncbi.nlm.nih.gov/pubmed/?term=Somor%C3%A1cz%20A%5BAuthor%5D&amp;amp;cauthor=true&amp;amp;cauthor_uid=20124094" TargetMode="External"/><Relationship Id="rId203" Type="http://schemas.openxmlformats.org/officeDocument/2006/relationships/hyperlink" Target="http://www.ncbi.nlm.nih.gov/pubmed/?term=quantitative%2Band%2Bqualitative%2Balterations%2Bof%2Bheparan%2Bsulfate%2Bin%2Bfibrogenic%2Bliver%2Bdisease" TargetMode="External"/><Relationship Id="rId204" Type="http://schemas.openxmlformats.org/officeDocument/2006/relationships/hyperlink" Target="http://www.ncbi.nlm.nih.gov/pubmed/?term=Filmus%20J%5BAuthor%5D&amp;amp;cauthor=true&amp;amp;cauthor_uid=23305321" TargetMode="External"/><Relationship Id="rId205" Type="http://schemas.openxmlformats.org/officeDocument/2006/relationships/hyperlink" Target="http://www.ncbi.nlm.nih.gov/pubmed/?term=Capurro%20M%5BAuthor%5D&amp;amp;cauthor=true&amp;amp;cauthor_uid=23305321" TargetMode="External"/><Relationship Id="rId206" Type="http://schemas.openxmlformats.org/officeDocument/2006/relationships/hyperlink" Target="http://www.ncbi.nlm.nih.gov/pubmed?term=glypican-3%5BTitle%5D%20AND%20marker%5BTitle%5D%20AND%20therapeutic%5BTitle%5D%20AND%20target%5BTitle%5D%20AND%20hepatocellular%5BTitle%5D" TargetMode="External"/><Relationship Id="rId207" Type="http://schemas.openxmlformats.org/officeDocument/2006/relationships/hyperlink" Target="http://www.ncbi.nlm.nih.gov/pubmed/?term=Koo%20CY%5BAuthor%5D&amp;amp;cauthor=true&amp;amp;cauthor_uid=18991783" TargetMode="External"/><Relationship Id="rId208" Type="http://schemas.openxmlformats.org/officeDocument/2006/relationships/hyperlink" Target="http://www.ncbi.nlm.nih.gov/pubmed/?term=Sen%20YP%5BAuthor%5D&amp;amp;cauthor=true&amp;amp;cauthor_uid=18991783" TargetMode="External"/><Relationship Id="rId209" Type="http://schemas.openxmlformats.org/officeDocument/2006/relationships/hyperlink" Target="http://www.ncbi.nlm.nih.gov/pubmed/?term=Bay%20BH%5BAuthor%5D&amp;amp;cauthor=true&amp;amp;cauthor_uid=18991783" TargetMode="External"/><Relationship Id="rId210" Type="http://schemas.openxmlformats.org/officeDocument/2006/relationships/hyperlink" Target="http://www.ncbi.nlm.nih.gov/pubmed/?term=Yip%20GW%5BAuthor%5D&amp;amp;cauthor=true&amp;amp;cauthor_uid=18991783" TargetMode="External"/><Relationship Id="rId211" Type="http://schemas.openxmlformats.org/officeDocument/2006/relationships/hyperlink" Target="http://www.ncbi.nlm.nih.gov/pubmed/18991783" TargetMode="External"/><Relationship Id="rId212" Type="http://schemas.openxmlformats.org/officeDocument/2006/relationships/hyperlink" Target="http://www.ncbi.nlm.nih.gov/pubmed/?term=Vongchan%20P%5BAuthor%5D&amp;amp;cauthor=true&amp;amp;cauthor_uid=22199263" TargetMode="External"/><Relationship Id="rId213" Type="http://schemas.openxmlformats.org/officeDocument/2006/relationships/hyperlink" Target="http://www.ncbi.nlm.nih.gov/pubmed/?term=Kothan%20S%5BAuthor%5D&amp;amp;cauthor=true&amp;amp;cauthor_uid=22199263" TargetMode="External"/><Relationship Id="rId214" Type="http://schemas.openxmlformats.org/officeDocument/2006/relationships/hyperlink" Target="http://www.ncbi.nlm.nih.gov/pubmed/?term=Wutti-In%20Y%5BAuthor%5D&amp;amp;cauthor=true&amp;amp;cauthor_uid=22199263" TargetMode="External"/><Relationship Id="rId215" Type="http://schemas.openxmlformats.org/officeDocument/2006/relationships/hyperlink" Target="http://www.ncbi.nlm.nih.gov/pubmed/?term=Linhardt%20RJ%5BAuthor%5D&amp;amp;cauthor=true&amp;amp;cauthor_uid=22199263" TargetMode="External"/><Relationship Id="rId216" Type="http://schemas.openxmlformats.org/officeDocument/2006/relationships/hyperlink" Target="http://www.ncbi.nlm.nih.gov/pubmed/?term=inhibition%2Bof%2Bhuman%2Btumor%2Bxenograft%2Bgrowth%2Bin%2Bnude%2Bmice%2Bby%2Ba%2Bnovel%2Bmonoclonal%2Banti-HSPG" TargetMode="External"/><Relationship Id="rId217" Type="http://schemas.openxmlformats.org/officeDocument/2006/relationships/hyperlink" Target="http://www.ncbi.nlm.nih.gov/pubmed/?term=Rathore%20D%5BAuthor%5D&amp;amp;cauthor=true&amp;amp;cauthor_uid=15781464" TargetMode="External"/><Relationship Id="rId218" Type="http://schemas.openxmlformats.org/officeDocument/2006/relationships/hyperlink" Target="http://www.ncbi.nlm.nih.gov/pubmed/?term=Nagarkatti%20R%5BAuthor%5D&amp;amp;cauthor=true&amp;amp;cauthor_uid=15781464" TargetMode="External"/><Relationship Id="rId219" Type="http://schemas.openxmlformats.org/officeDocument/2006/relationships/hyperlink" Target="http://www.ncbi.nlm.nih.gov/pubmed/?term=Jani%20D%5BAuthor%5D&amp;amp;cauthor=true&amp;amp;cauthor_uid=15781464" TargetMode="External"/><Relationship Id="rId220" Type="http://schemas.openxmlformats.org/officeDocument/2006/relationships/hyperlink" Target="http://www.ncbi.nlm.nih.gov/pubmed/?term=An%2Bimmunologically%2Bcryptic%2Bepitope%2Bof%2Bplasmodium%2Bfalciparum%2Bcircumsporozoite%2Bprotein" TargetMode="External"/><Relationship Id="rId221" Type="http://schemas.openxmlformats.org/officeDocument/2006/relationships/hyperlink" Target="http://www.ncbi.nlm.nih.gov/pubmed/?term=Coppi%20A%5BAuthor%5D&amp;amp;cauthor=true&amp;amp;cauthor_uid=21262960" TargetMode="External"/><Relationship Id="rId222" Type="http://schemas.openxmlformats.org/officeDocument/2006/relationships/hyperlink" Target="http://www.ncbi.nlm.nih.gov/pubmed/?term=Natarajan%20R%5BAuthor%5D&amp;amp;cauthor=true&amp;amp;cauthor_uid=21262960" TargetMode="External"/><Relationship Id="rId223" Type="http://schemas.openxmlformats.org/officeDocument/2006/relationships/hyperlink" Target="http://www.ncbi.nlm.nih.gov/pubmed/?term=Pradel%20G%5BAuthor%5D&amp;amp;cauthor=true&amp;amp;cauthor_uid=21262960" TargetMode="External"/><Relationship Id="rId224" Type="http://schemas.openxmlformats.org/officeDocument/2006/relationships/hyperlink" Target="http://www.ncbi.nlm.nih.gov/pubmed/?term=the%2Bmalaria%2Bcircumsporozoite%2Bprotein%2Bhas%2Btwo%2Bfunctional%2Bdomains%2C%2Beach%2Bwith%2Bdistinct%2Brole%2Bas%2Bsporozoite" TargetMode="External"/><Relationship Id="rId225" Type="http://schemas.openxmlformats.org/officeDocument/2006/relationships/hyperlink" Target="http://www.ncbi.nlm.nih.gov/pubmed/?term=Plassmeyer%20ML%5BAuthor%5D&amp;amp;cauthor=true&amp;amp;cauthor_uid=19633296" TargetMode="External"/><Relationship Id="rId226" Type="http://schemas.openxmlformats.org/officeDocument/2006/relationships/hyperlink" Target="http://www.ncbi.nlm.nih.gov/pubmed/?term=Reiter%20K%5BAuthor%5D&amp;amp;cauthor=true&amp;amp;cauthor_uid=19633296" TargetMode="External"/><Relationship Id="rId227" Type="http://schemas.openxmlformats.org/officeDocument/2006/relationships/hyperlink" Target="http://www.ncbi.nlm.nih.gov/pubmed/?term=Shimp%20RL%20Jr%5BAuthor%5D&amp;amp;cauthor=true&amp;amp;cauthor_uid=19633296" TargetMode="External"/><Relationship Id="rId228" Type="http://schemas.openxmlformats.org/officeDocument/2006/relationships/hyperlink" Target="http://www.ncbi.nlm.nih.gov/pubmed/19633296" TargetMode="External"/><Relationship Id="rId229" Type="http://schemas.openxmlformats.org/officeDocument/2006/relationships/hyperlink" Target="http://www.ncbi.nlm.nih.gov/pubmed/?term=Ying%20P%5BAuthor%5D&amp;amp;cauthor=true&amp;amp;cauthor_uid=9030667" TargetMode="External"/><Relationship Id="rId230" Type="http://schemas.openxmlformats.org/officeDocument/2006/relationships/hyperlink" Target="http://www.ncbi.nlm.nih.gov/pubmed/?term=Shakibaei%20M%5BAuthor%5D&amp;amp;cauthor=true&amp;amp;cauthor_uid=9030667" TargetMode="External"/><Relationship Id="rId231" Type="http://schemas.openxmlformats.org/officeDocument/2006/relationships/hyperlink" Target="http://www.ncbi.nlm.nih.gov/pubmed/?term=Patankar%20MS%5BAuthor%5D&amp;amp;cauthor=true&amp;amp;cauthor_uid=9030667" TargetMode="External"/><Relationship Id="rId232" Type="http://schemas.openxmlformats.org/officeDocument/2006/relationships/hyperlink" Target="http://www.ncbi.nlm.nih.gov/pubmed/9030667" TargetMode="External"/><Relationship Id="rId233" Type="http://schemas.openxmlformats.org/officeDocument/2006/relationships/hyperlink" Target="http://www.ncbi.nlm.nih.gov/pubmed/?term=Ancsin%20JB%5BAuthor%5D&amp;amp;cauthor=true&amp;amp;cauthor_uid=15007056" TargetMode="External"/><Relationship Id="rId234" Type="http://schemas.openxmlformats.org/officeDocument/2006/relationships/hyperlink" Target="http://www.ncbi.nlm.nih.gov/pubmed/?term=Kisilevsky%20R%5BAuthor%5D&amp;amp;cauthor=true&amp;amp;cauthor_uid=15007056" TargetMode="External"/><Relationship Id="rId235" Type="http://schemas.openxmlformats.org/officeDocument/2006/relationships/hyperlink" Target="http://www.ncbi.nlm.nih.gov/pubmed/?term=a%2Bbinding%2Bbite%2Bfor%2Bhighly%2Bsulfated%2Bheparan%2Bsulfate%2Bis%2Bidentified%2Bin%2Bthe%2BN%2Bterminus%2Bof%2Bthr%2Bcircumsporozoite%2Bprotein" TargetMode="External"/><Relationship Id="rId236" Type="http://schemas.openxmlformats.org/officeDocument/2006/relationships/hyperlink" Target="http://www.ncbi.nlm.nih.gov/pubmed/?term=Longmuir%20KJ%5BAuthor%5D&amp;amp;cauthor=true&amp;amp;cauthor_uid=16550476" TargetMode="External"/><Relationship Id="rId237" Type="http://schemas.openxmlformats.org/officeDocument/2006/relationships/hyperlink" Target="http://www.ncbi.nlm.nih.gov/pubmed/?term=Robertson%20RT%5BAuthor%5D&amp;amp;cauthor=true&amp;amp;cauthor_uid=16550476" TargetMode="External"/><Relationship Id="rId238" Type="http://schemas.openxmlformats.org/officeDocument/2006/relationships/hyperlink" Target="http://www.ncbi.nlm.nih.gov/pubmed/?term=Haynes%20SM%5BAuthor%5D&amp;amp;cauthor=true&amp;amp;cauthor_uid=16550476" TargetMode="External"/><Relationship Id="rId239" Type="http://schemas.openxmlformats.org/officeDocument/2006/relationships/hyperlink" Target="http://www.ncbi.nlm.nih.gov/pubmed/16550476" TargetMode="External"/><Relationship Id="rId240" Type="http://schemas.openxmlformats.org/officeDocument/2006/relationships/hyperlink" Target="http://www.ncbi.nlm.nih.gov/pubmed/?term=Longmuir%20KJ%5BAuthor%5D&amp;amp;cauthor=true&amp;amp;cauthor_uid=19664697" TargetMode="External"/><Relationship Id="rId241" Type="http://schemas.openxmlformats.org/officeDocument/2006/relationships/hyperlink" Target="http://www.ncbi.nlm.nih.gov/pubmed/?term=Haynes%20SM%5BAuthor%5D&amp;amp;cauthor=true&amp;amp;cauthor_uid=19664697" TargetMode="External"/><Relationship Id="rId242" Type="http://schemas.openxmlformats.org/officeDocument/2006/relationships/hyperlink" Target="http://www.ncbi.nlm.nih.gov/pubmed/?term=Baratta%20JL%5BAuthor%5D&amp;amp;cauthor=true&amp;amp;cauthor_uid=19664697" TargetMode="External"/><Relationship Id="rId243" Type="http://schemas.openxmlformats.org/officeDocument/2006/relationships/hyperlink" Target="http://www.ncbi.nlm.nih.gov/pubmed/?term=liposomal%2Bdelivery%2Bof%2Bdoxorubicin%2Bto%2Bhepatocyte%2Bin%2Bvivo%2Bby%2Btargeting%2Bheparan%2Bsulfate" TargetMode="External"/><Relationship Id="rId244" Type="http://schemas.openxmlformats.org/officeDocument/2006/relationships/hyperlink" Target="http://www.ncbi.nlm.nih.gov/pubmed/?term=Zhang%20PH%5BAuthor%5D&amp;amp;cauthor=true&amp;amp;cauthor_uid=18495614" TargetMode="External"/><Relationship Id="rId245" Type="http://schemas.openxmlformats.org/officeDocument/2006/relationships/hyperlink" Target="http://www.ncbi.nlm.nih.gov/pubmed/?term=Qin%20J%5BAuthor%5D&amp;amp;cauthor=true&amp;amp;cauthor_uid=18495614" TargetMode="External"/><Relationship Id="rId246" Type="http://schemas.openxmlformats.org/officeDocument/2006/relationships/hyperlink" Target="http://www.ncbi.nlm.nih.gov/pubmed/?term=Li%20AM%5BAuthor%5D&amp;amp;cauthor=true&amp;amp;cauthor_uid=18495614" TargetMode="External"/><Relationship Id="rId247" Type="http://schemas.openxmlformats.org/officeDocument/2006/relationships/hyperlink" Target="http://www.ncbi.nlm.nih.gov/pubmed/18495614" TargetMode="External"/><Relationship Id="rId248" Type="http://schemas.openxmlformats.org/officeDocument/2006/relationships/hyperlink" Target="http://www.ncbi.nlm.nih.gov/pubmed/?term=Ren%20Z%5BAuthor%5D&amp;amp;cauthor=true&amp;amp;cauthor_uid=25229620" TargetMode="External"/><Relationship Id="rId249" Type="http://schemas.openxmlformats.org/officeDocument/2006/relationships/hyperlink" Target="http://www.ncbi.nlm.nih.gov/pubmed/?term=Wang%20Y%5BAuthor%5D&amp;amp;cauthor=true&amp;amp;cauthor_uid=25229620" TargetMode="External"/><Relationship Id="rId250" Type="http://schemas.openxmlformats.org/officeDocument/2006/relationships/hyperlink" Target="http://www.ncbi.nlm.nih.gov/pubmed/?term=Jiang%20W%5BAuthor%5D&amp;amp;cauthor=true&amp;amp;cauthor_uid=25229620" TargetMode="External"/><Relationship Id="rId251" Type="http://schemas.openxmlformats.org/officeDocument/2006/relationships/hyperlink" Target="http://www.ncbi.nlm.nih.gov/pubmed/25229620" TargetMode="External"/><Relationship Id="rId252" Type="http://schemas.openxmlformats.org/officeDocument/2006/relationships/hyperlink" Target="http://www.ncbi.nlm.nih.gov/pubmed/?term=Karev%20VE%5BAuthor%5D&amp;amp;cauthor=true&amp;amp;cauthor_uid=24745187" TargetMode="External"/><Relationship Id="rId253" Type="http://schemas.openxmlformats.org/officeDocument/2006/relationships/hyperlink" Target="http://www.ncbi.nlm.nih.gov/pubmed/?term=Fas%2C%2BFasl%2C%2Band%2Bbcl-2%2Bexpression%2Bon%2Bhepatic%2Bintralobar%2Blymphocytes%2Bin%2Bdifferent%2Bvariants%2Bof%2Bthe%2Bnatural" TargetMode="External"/><Relationship Id="rId254" Type="http://schemas.openxmlformats.org/officeDocument/2006/relationships/hyperlink" Target="http://www.ncbi.nlm.nih.gov/pubmed/?term=Liedtke%20C%5BAuthor%5D&amp;amp;cauthor=true&amp;amp;cauthor_uid=22153863" TargetMode="External"/><Relationship Id="rId255" Type="http://schemas.openxmlformats.org/officeDocument/2006/relationships/hyperlink" Target="http://www.ncbi.nlm.nih.gov/pubmed/?term=Trautwein%20C%5BAuthor%5D&amp;amp;cauthor=true&amp;amp;cauthor_uid=22153863" TargetMode="External"/><Relationship Id="rId256" Type="http://schemas.openxmlformats.org/officeDocument/2006/relationships/hyperlink" Target="http://www.ncbi.nlm.nih.gov/pubmed/?term=caspase%2B8%2Band%2Bhepatocellular%2Bcarcinoma" TargetMode="External"/><Relationship Id="rId257" Type="http://schemas.openxmlformats.org/officeDocument/2006/relationships/hyperlink" Target="http://www.ncbi.nlm.nih.gov/pubmed/?term=Koschny%20R%5BAuthor%5D&amp;amp;cauthor=true&amp;amp;cauthor_uid=24209510" TargetMode="External"/><Relationship Id="rId258" Type="http://schemas.openxmlformats.org/officeDocument/2006/relationships/hyperlink" Target="http://www.ncbi.nlm.nih.gov/pubmed/?term=Brost%20S%5BAuthor%5D&amp;amp;cauthor=true&amp;amp;cauthor_uid=24209510" TargetMode="External"/><Relationship Id="rId259" Type="http://schemas.openxmlformats.org/officeDocument/2006/relationships/hyperlink" Target="http://www.ncbi.nlm.nih.gov/pubmed/?term=Hinz%20U%5BAuthor%5D&amp;amp;cauthor=true&amp;amp;cauthor_uid=24209510" TargetMode="External"/><Relationship Id="rId260" Type="http://schemas.openxmlformats.org/officeDocument/2006/relationships/hyperlink" Target="http://www.ncbi.nlm.nih.gov/pubmed/24209510" TargetMode="External"/><Relationship Id="rId261" Type="http://schemas.openxmlformats.org/officeDocument/2006/relationships/hyperlink" Target="http://www.ncbi.nlm.nih.gov/pubmed/?term=Bao%20D%5BAuthor%5D&amp;amp;cauthor=true&amp;amp;cauthor_uid=25731590" TargetMode="External"/><Relationship Id="rId262" Type="http://schemas.openxmlformats.org/officeDocument/2006/relationships/hyperlink" Target="http://www.ncbi.nlm.nih.gov/pubmed/?term=Jin%20X%5BAuthor%5D&amp;amp;cauthor=true&amp;amp;cauthor_uid=25731590" TargetMode="External"/><Relationship Id="rId263" Type="http://schemas.openxmlformats.org/officeDocument/2006/relationships/hyperlink" Target="http://www.ncbi.nlm.nih.gov/pubmed/?term=Ma%20Y%5BAuthor%5D&amp;amp;cauthor=true&amp;amp;cauthor_uid=25731590" TargetMode="External"/><Relationship Id="rId264" Type="http://schemas.openxmlformats.org/officeDocument/2006/relationships/hyperlink" Target="http://www.ncbi.nlm.nih.gov/pubmed/?term=Zhu%20J%5BAuthor%5D&amp;amp;cauthor=true&amp;amp;cauthor_uid=25731590" TargetMode="External"/><Relationship Id="rId265" Type="http://schemas.openxmlformats.org/officeDocument/2006/relationships/hyperlink" Target="http://www.ncbi.nlm.nih.gov/pubmed/25731590" TargetMode="External"/><Relationship Id="rId266" Type="http://schemas.openxmlformats.org/officeDocument/2006/relationships/numbering" Target="numbering.xml"/><Relationship Id="rId267" Type="http://schemas.openxmlformats.org/officeDocument/2006/relationships/endnotes" Target="endnotes.xml"/><Relationship Id="rId268" Type="http://schemas.openxmlformats.org/officeDocument/2006/relationships/footer" Target="footer7.xml"/><Relationship Id="rId269" Type="http://schemas.openxmlformats.org/officeDocument/2006/relationships/footer" Target="footer8.xml"/><Relationship Id="rId270" Type="http://schemas.openxmlformats.org/officeDocument/2006/relationships/header" Target="header4.xml"/><Relationship Id="rId271" Type="http://schemas.openxmlformats.org/officeDocument/2006/relationships/footer" Target="footer9.xml"/><Relationship Id="rId272" Type="http://schemas.openxmlformats.org/officeDocument/2006/relationships/header" Target="header5.xml"/><Relationship Id="rId274" Type="http://schemas.openxmlformats.org/officeDocument/2006/relationships/footer" Target="footer10.xml"/><Relationship Id="rId275" Type="http://schemas.openxmlformats.org/officeDocument/2006/relationships/header" Target="header7.xml"/><Relationship Id="rId276" Type="http://schemas.openxmlformats.org/officeDocument/2006/relationships/footer" Target="footer11.xml"/><Relationship Id="rId277" Type="http://schemas.openxmlformats.org/officeDocument/2006/relationships/footer" Target="footer12.xml"/><Relationship Id="rId278" Type="http://schemas.openxmlformats.org/officeDocument/2006/relationships/footer" Target="footer13.xml"/><Relationship Id="rId279" Type="http://schemas.openxmlformats.org/officeDocument/2006/relationships/footer" Target="footer14.xml"/><Relationship Id="rId280" Type="http://schemas.openxmlformats.org/officeDocument/2006/relationships/header" Target="header8.xml"/><Relationship Id="rId281" Type="http://schemas.openxmlformats.org/officeDocument/2006/relationships/header" Target="header9.xml"/><Relationship Id="rId282" Type="http://schemas.openxmlformats.org/officeDocument/2006/relationships/footer" Target="footer15.xml"/><Relationship Id="rId283" Type="http://schemas.openxmlformats.org/officeDocument/2006/relationships/header" Target="header10.xml"/><Relationship Id="rId284" Type="http://schemas.openxmlformats.org/officeDocument/2006/relationships/header" Target="header11.xml"/><Relationship Id="rId285" Type="http://schemas.openxmlformats.org/officeDocument/2006/relationships/header" Target="header12.xml"/><Relationship Id="rId286"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dc:title>miR-21调控CML白血病干/祖细胞对格列卫的凋亡抗性及其机制研究</dc:title>
  <dcterms:created xsi:type="dcterms:W3CDTF">2017-03-15T17:16:11Z</dcterms:created>
  <dcterms:modified xsi:type="dcterms:W3CDTF">2017-03-15T17:16:11Z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2015-06-23T00:00:00Z</vt:filetime>
  </property>
  <property fmtid="{D5CDD505-2E9C-101B-9397-08002B2CF9AE}" pid="3" name="Creator">
    <vt:lpwstr>Microsoft? Office Word 2007</vt:lpwstr>
  </property>
  <property fmtid="{D5CDD505-2E9C-101B-9397-08002B2CF9AE}" pid="4" name="LastSaved">
    <vt:filetime>2017-03-15T00:00:00Z</vt:filetime>
  </property>
</Properties>
</file>