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9.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0.xml" ContentType="application/vnd.openxmlformats-officedocument.wordprocessingml.footer+xml"/>
  <Override PartName="/word/header3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5.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407" w:val="left" w:leader="none"/>
        </w:tabs>
        <w:spacing w:before="91"/>
        <w:ind w:leftChars="0" w:left="106" w:rightChars="0" w:right="0" w:firstLineChars="0" w:firstLine="0"/>
        <w:jc w:val="left"/>
        <w:rPr>
          <w:sz w:val="21"/>
        </w:rPr>
      </w:pPr>
      <w:r>
        <w:rPr>
          <w:sz w:val="21"/>
        </w:rPr>
        <w:t>分类</w:t>
      </w:r>
      <w:r>
        <w:rPr>
          <w:spacing w:val="-2"/>
          <w:sz w:val="21"/>
        </w:rPr>
        <w:t>号</w:t>
      </w:r>
      <w:r>
        <w:rPr>
          <w:sz w:val="21"/>
        </w:rPr>
        <w:t>：R5</w:t>
      </w:r>
      <w:r w:rsidRPr="00000000">
        <w:tab/>
      </w:r>
      <w:r>
        <w:rPr>
          <w:spacing w:val="0"/>
          <w:sz w:val="21"/>
        </w:rPr>
        <w:t>单</w:t>
      </w:r>
      <w:r>
        <w:rPr>
          <w:spacing w:val="-2"/>
          <w:sz w:val="21"/>
        </w:rPr>
        <w:t>位</w:t>
      </w:r>
      <w:r>
        <w:rPr>
          <w:spacing w:val="0"/>
          <w:sz w:val="21"/>
        </w:rPr>
        <w:t>代</w:t>
      </w:r>
      <w:r>
        <w:rPr>
          <w:spacing w:val="-2"/>
          <w:sz w:val="21"/>
        </w:rPr>
        <w:t>码</w:t>
      </w:r>
      <w:r>
        <w:rPr>
          <w:spacing w:val="0"/>
          <w:sz w:val="21"/>
        </w:rPr>
        <w:t>：10752</w:t>
      </w:r>
    </w:p>
    <w:p w:rsidR="0018722C">
      <w:pPr>
        <w:tabs>
          <w:tab w:pos="529" w:val="left" w:leader="none"/>
          <w:tab w:pos="6407" w:val="left" w:leader="none"/>
          <w:tab w:pos="7038" w:val="left" w:leader="none"/>
        </w:tabs>
        <w:spacing w:before="37"/>
        <w:ind w:leftChars="0" w:left="106" w:rightChars="0" w:right="0" w:firstLineChars="0" w:firstLine="0"/>
        <w:jc w:val="left"/>
        <w:rPr>
          <w:sz w:val="21"/>
        </w:rPr>
      </w:pPr>
      <w:r>
        <w:rPr>
          <w:sz w:val="21"/>
        </w:rPr>
        <w:t>密</w:t>
      </w:r>
      <w:r w:rsidRPr="00000000">
        <w:tab/>
      </w:r>
      <w:r>
        <w:rPr>
          <w:spacing w:val="-2"/>
          <w:sz w:val="21"/>
        </w:rPr>
        <w:t>级</w:t>
      </w:r>
      <w:r>
        <w:rPr>
          <w:sz w:val="21"/>
        </w:rPr>
        <w:t>：公 开</w:t>
      </w:r>
      <w:r w:rsidRPr="00000000">
        <w:tab/>
        <w:t>学</w:t>
      </w:r>
      <w:r w:rsidRPr="00000000">
        <w:tab/>
      </w:r>
      <w:r>
        <w:rPr>
          <w:spacing w:val="-2"/>
          <w:sz w:val="21"/>
        </w:rPr>
        <w:t>号</w:t>
      </w:r>
      <w:r>
        <w:rPr>
          <w:spacing w:val="0"/>
          <w:sz w:val="21"/>
        </w:rPr>
        <w:t>：2010186</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line="273" w:lineRule="auto" w:before="1"/>
        <w:ind w:leftChars="0" w:left="1268" w:rightChars="0" w:right="1319" w:firstLineChars="0" w:firstLine="842"/>
        <w:jc w:val="left"/>
        <w:rPr>
          <w:rFonts w:ascii="隶书" w:eastAsia="隶书" w:hint="eastAsia"/>
          <w:b/>
          <w:sz w:val="84"/>
        </w:rPr>
      </w:pPr>
      <w:bookmarkStart w:name="封面 " w:id="1"/>
      <w:bookmarkEnd w:id="1"/>
      <w:r/>
      <w:r>
        <w:rPr>
          <w:rFonts w:ascii="隶书" w:eastAsia="隶书" w:hint="eastAsia"/>
          <w:b/>
          <w:sz w:val="84"/>
        </w:rPr>
        <w:t>宁夏医科大学 </w:t>
      </w:r>
      <w:r>
        <w:rPr>
          <w:rFonts w:ascii="隶书" w:eastAsia="隶书" w:hint="eastAsia"/>
          <w:b/>
          <w:w w:val="95"/>
          <w:sz w:val="84"/>
        </w:rPr>
        <w:t>硕士专业学位论文</w:t>
      </w:r>
    </w:p>
    <w:p w:rsidR="0018722C">
      <w:pPr>
        <w:spacing w:line="259" w:lineRule="auto" w:before="664"/>
        <w:ind w:leftChars="0" w:left="2656" w:rightChars="0" w:right="371" w:hanging="2550"/>
        <w:jc w:val="left"/>
        <w:rPr>
          <w:b/>
          <w:sz w:val="44"/>
        </w:rPr>
      </w:pPr>
      <w:r>
        <w:rPr>
          <w:b/>
          <w:w w:val="95"/>
          <w:sz w:val="44"/>
          <w:u w:val="thick"/>
        </w:rPr>
        <w:t>高脂高糖饮食诱导妊娠糖尿病小鼠模型的建立</w:t>
      </w:r>
      <w:r>
        <w:rPr>
          <w:b/>
          -165"/&gt;
          <w:w w:val="95"/>
          <w:sz w:val="44"/>
          <w:u w:val="thick"/>
        </w:rPr>
        <w:t> </w:t>
      </w:r>
      <w:r>
        <w:rPr>
          <w:b/>
          <w:w w:val="95"/>
          <w:sz w:val="44"/>
          <w:u w:val="thick"/>
        </w:rPr>
        <w:t>脂代谢特征的研究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b/>
        </w:rPr>
      </w:pPr>
    </w:p>
    <w:p w:rsidR="0018722C">
      <w:pPr>
        <w:widowControl w:val="0"/>
        <w:snapToGrid w:val="1"/>
        <w:spacing w:beforeLines="0" w:afterLines="0" w:after="0" w:before="89" w:line="465" w:lineRule="auto"/>
        <w:ind w:leftChars="0" w:left="106" w:rightChars="0" w:right="105" w:firstLineChars="0" w:firstLine="105"/>
        <w:jc w:val="center"/>
        <w:autoSpaceDE w:val="0"/>
        <w:autoSpaceDN w:val="0"/>
        <w:pBdr>
          <w:bottom w:val="none" w:sz="0" w:space="0" w:color="auto"/>
        </w:pBdr>
        <w:rPr>
          <w:kern w:val="2"/>
          <w:sz w:val="28"/>
          <w:szCs w:val="28"/>
          <w:rFonts w:cstheme="minorBidi" w:ascii="Times New Roman" w:hAnsi="Times New Roman" w:eastAsia="Times New Roman" w:cs="Times New Roman"/>
          <w:b/>
          <w:bCs/>
        </w:rPr>
      </w:pPr>
      <w:r>
        <w:rPr>
          <w:kern w:val="2"/>
          <w:sz w:val="28"/>
          <w:szCs w:val="28"/>
          <w:rFonts w:cstheme="minorBidi" w:ascii="Times New Roman" w:hAnsi="Times New Roman" w:eastAsia="Times New Roman" w:cs="Times New Roman"/>
          <w:b/>
          <w:bCs/>
        </w:rPr>
        <w:t>The study on the establishment of gestational diabetes mouse model  induced by high fat and sugar diet and the characteristics of lipid metabolic</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tabs>
          <w:tab w:pos="7953" w:val="left" w:leader="none"/>
        </w:tabs>
        <w:spacing w:line="369" w:lineRule="auto" w:before="193"/>
        <w:ind w:leftChars="0" w:left="1366" w:rightChars="0" w:right="1325" w:firstLineChars="0" w:firstLine="0"/>
        <w:jc w:val="both"/>
        <w:rPr>
          <w:b/>
          <w:sz w:val="28"/>
        </w:rPr>
      </w:pPr>
      <w:r>
        <w:rPr>
          <w:sz w:val="28"/>
        </w:rPr>
        <w:t>学 位  申  请  人 ：</w:t>
      </w:r>
      <w:r>
        <w:rPr>
          <w:position w:val="-5"/>
          <w:sz w:val="28"/>
          <w:u w:val="single"/>
        </w:rPr>
        <w:t> </w:t>
      </w:r>
      <w:r>
        <w:rPr>
          <w:spacing w:val="68"/>
          <w:position w:val="-5"/>
          <w:sz w:val="28"/>
          <w:u w:val="single"/>
        </w:rPr>
        <w:t> </w:t>
      </w:r>
      <w:r>
        <w:rPr>
          <w:b/>
          <w:position w:val="-5"/>
          <w:sz w:val="28"/>
          <w:u w:val="single"/>
        </w:rPr>
        <w:t>张 婕</w:t>
      </w:r>
      <w:r w:rsidRPr="00000000">
        <w:tab/>
        <w:t>                 </w:t>
      </w:r>
      <w:r>
        <w:rPr>
          <w:position w:val="6"/>
          <w:sz w:val="28"/>
        </w:rPr>
        <w:t>指   导   教   师 ：</w:t>
      </w:r>
      <w:r>
        <w:rPr>
          <w:spacing w:val="68"/>
          <w:sz w:val="28"/>
          <w:u w:val="single"/>
        </w:rPr>
        <w:t> </w:t>
      </w:r>
      <w:r>
        <w:rPr>
          <w:b/>
          <w:sz w:val="28"/>
          <w:u w:val="single"/>
        </w:rPr>
        <w:t>雷 晨  副 教授</w:t>
      </w:r>
      <w:r w:rsidRPr="00000000">
        <w:tab/>
      </w:r>
      <w:r>
        <w:rPr>
          <w:b/>
          <w:spacing w:val="18"/>
          <w:sz w:val="28"/>
          <w:u w:val="single"/>
        </w:rPr>
        <w:t>    </w:t>
      </w:r>
      <w:r>
        <w:rPr>
          <w:b/>
          <w:spacing w:val="66"/>
          <w:sz w:val="28"/>
          <w:u w:val="single"/>
        </w:rPr>
        <w:t> </w:t>
      </w:r>
      <w:r>
        <w:rPr>
          <w:spacing w:val="18"/>
          <w:sz w:val="28"/>
        </w:rPr>
        <w:t>申请学</w:t>
      </w:r>
      <w:r>
        <w:rPr>
          <w:spacing w:val="20"/>
          <w:sz w:val="28"/>
        </w:rPr>
        <w:t>位</w:t>
      </w:r>
      <w:r>
        <w:rPr>
          <w:spacing w:val="18"/>
          <w:sz w:val="28"/>
        </w:rPr>
        <w:t>门类</w:t>
      </w:r>
      <w:r>
        <w:rPr>
          <w:spacing w:val="20"/>
          <w:sz w:val="28"/>
        </w:rPr>
        <w:t>级</w:t>
      </w:r>
      <w:r>
        <w:rPr>
          <w:sz w:val="28"/>
        </w:rPr>
        <w:t>别：</w:t>
      </w:r>
      <w:r>
        <w:rPr>
          <w:position w:val="-5"/>
          <w:sz w:val="28"/>
          <w:u w:val="single"/>
        </w:rPr>
        <w:t>   </w:t>
      </w:r>
      <w:r>
        <w:rPr>
          <w:spacing w:val="2"/>
          <w:position w:val="-5"/>
          <w:sz w:val="28"/>
          <w:u w:val="single"/>
        </w:rPr>
        <w:t> </w:t>
      </w:r>
      <w:r>
        <w:rPr>
          <w:b/>
          <w:position w:val="-5"/>
          <w:sz w:val="28"/>
          <w:u w:val="single"/>
        </w:rPr>
        <w:t>医 </w:t>
      </w:r>
      <w:r>
        <w:rPr>
          <w:b/>
          <w:spacing w:val="1"/>
          <w:position w:val="-5"/>
          <w:sz w:val="28"/>
          <w:u w:val="single"/>
        </w:rPr>
        <w:t> </w:t>
      </w:r>
      <w:r>
        <w:rPr>
          <w:b/>
          <w:position w:val="-5"/>
          <w:sz w:val="28"/>
          <w:u w:val="single"/>
        </w:rPr>
        <w:t>学</w:t>
      </w:r>
      <w:r w:rsidRPr="00000000">
        <w:tab/>
      </w:r>
    </w:p>
    <w:p w:rsidR="0018722C">
      <w:pPr>
        <w:tabs>
          <w:tab w:pos="2113" w:val="left" w:leader="none"/>
          <w:tab w:pos="2859" w:val="left" w:leader="none"/>
          <w:tab w:pos="3606" w:val="left" w:leader="none"/>
          <w:tab w:pos="4724" w:val="left" w:leader="none"/>
          <w:tab w:pos="7953" w:val="left" w:leader="none"/>
        </w:tabs>
        <w:spacing w:before="43"/>
        <w:ind w:leftChars="0" w:left="1366" w:rightChars="0" w:right="0" w:firstLineChars="0" w:firstLine="0"/>
        <w:jc w:val="left"/>
        <w:rPr>
          <w:b/>
          <w:sz w:val="28"/>
        </w:rPr>
      </w:pPr>
      <w:r>
        <w:rPr>
          <w:sz w:val="28"/>
        </w:rPr>
        <w:t>专</w:t>
      </w:r>
      <w:r w:rsidRPr="00000000">
        <w:tab/>
        <w:t>业</w:t>
      </w:r>
      <w:r w:rsidRPr="00000000">
        <w:tab/>
        <w:t>名</w:t>
      </w:r>
      <w:r w:rsidRPr="00000000">
        <w:tab/>
        <w:t>称：</w:t>
      </w:r>
      <w:r>
        <w:rPr>
          <w:sz w:val="28"/>
          <w:u w:val="single"/>
        </w:rPr>
        <w:t> </w:t>
      </w:r>
      <w:r w:rsidRPr="00000000">
        <w:tab/>
      </w:r>
      <w:r>
        <w:rPr>
          <w:b/>
          <w:sz w:val="28"/>
          <w:u w:val="single"/>
        </w:rPr>
        <w:t>内 科</w:t>
      </w:r>
      <w:r>
        <w:rPr>
          <w:b/>
          <w:spacing w:val="0"/>
          <w:sz w:val="28"/>
          <w:u w:val="single"/>
        </w:rPr>
        <w:t> </w:t>
      </w:r>
      <w:r>
        <w:rPr>
          <w:b/>
          <w:sz w:val="28"/>
          <w:u w:val="single"/>
        </w:rPr>
        <w:t>学</w:t>
      </w:r>
      <w:r w:rsidRPr="00000000">
        <w:tab/>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b/>
        </w:rPr>
      </w:pPr>
    </w:p>
    <w:p w:rsidR="0018722C">
      <w:pPr>
        <w:tabs>
          <w:tab w:pos="7953" w:val="left" w:leader="none"/>
        </w:tabs>
        <w:spacing w:line="379" w:lineRule="auto" w:before="23"/>
        <w:ind w:leftChars="0" w:left="1366" w:rightChars="0" w:right="1328" w:firstLineChars="0" w:firstLine="0"/>
        <w:jc w:val="both"/>
        <w:rPr>
          <w:b/>
          <w:sz w:val="28"/>
        </w:rPr>
      </w:pPr>
      <w:r>
        <w:rPr>
          <w:sz w:val="28"/>
        </w:rPr>
        <w:t>研 </w:t>
      </w:r>
      <w:r>
        <w:rPr>
          <w:spacing w:val="22"/>
          <w:sz w:val="28"/>
        </w:rPr>
        <w:t> </w:t>
      </w:r>
      <w:r>
        <w:rPr>
          <w:sz w:val="28"/>
        </w:rPr>
        <w:t>究  </w:t>
      </w:r>
      <w:r>
        <w:rPr>
          <w:spacing w:val="22"/>
          <w:sz w:val="28"/>
        </w:rPr>
        <w:t> </w:t>
      </w:r>
      <w:r>
        <w:rPr>
          <w:sz w:val="28"/>
        </w:rPr>
        <w:t>方  </w:t>
      </w:r>
      <w:r>
        <w:rPr>
          <w:spacing w:val="23"/>
          <w:sz w:val="28"/>
        </w:rPr>
        <w:t> </w:t>
      </w:r>
      <w:r>
        <w:rPr>
          <w:sz w:val="28"/>
        </w:rPr>
        <w:t>向：</w:t>
      </w:r>
      <w:r>
        <w:rPr>
          <w:sz w:val="28"/>
          <w:u w:val="single"/>
        </w:rPr>
        <w:t>  </w:t>
      </w:r>
      <w:r>
        <w:rPr>
          <w:spacing w:val="68"/>
          <w:sz w:val="28"/>
          <w:u w:val="single"/>
        </w:rPr>
        <w:t> </w:t>
      </w:r>
      <w:r>
        <w:rPr>
          <w:b/>
          <w:sz w:val="28"/>
          <w:u w:val="single"/>
        </w:rPr>
        <w:t>妊娠糖尿病</w:t>
      </w:r>
      <w:r w:rsidRPr="00000000">
        <w:tab/>
        <w:t>            </w:t>
      </w:r>
      <w:r>
        <w:rPr>
          <w:position w:val="6"/>
          <w:sz w:val="28"/>
        </w:rPr>
        <w:t>所  </w:t>
      </w:r>
      <w:r>
        <w:rPr>
          <w:spacing w:val="22"/>
          <w:position w:val="6"/>
          <w:sz w:val="28"/>
        </w:rPr>
        <w:t> </w:t>
      </w:r>
      <w:r>
        <w:rPr>
          <w:position w:val="6"/>
          <w:sz w:val="28"/>
        </w:rPr>
        <w:t>在  </w:t>
      </w:r>
      <w:r>
        <w:rPr>
          <w:spacing w:val="22"/>
          <w:position w:val="6"/>
          <w:sz w:val="28"/>
        </w:rPr>
        <w:t> </w:t>
      </w:r>
      <w:r>
        <w:rPr>
          <w:position w:val="6"/>
          <w:sz w:val="28"/>
        </w:rPr>
        <w:t>学  </w:t>
      </w:r>
      <w:r>
        <w:rPr>
          <w:spacing w:val="23"/>
          <w:position w:val="6"/>
          <w:sz w:val="28"/>
        </w:rPr>
        <w:t> </w:t>
      </w:r>
      <w:r>
        <w:rPr>
          <w:position w:val="6"/>
          <w:sz w:val="28"/>
        </w:rPr>
        <w:t>院：</w:t>
      </w:r>
      <w:r>
        <w:rPr>
          <w:sz w:val="28"/>
          <w:u w:val="single"/>
        </w:rPr>
        <w:t>  </w:t>
      </w:r>
      <w:r>
        <w:rPr>
          <w:spacing w:val="68"/>
          <w:sz w:val="28"/>
          <w:u w:val="single"/>
        </w:rPr>
        <w:t> </w:t>
      </w:r>
      <w:r>
        <w:rPr>
          <w:b/>
          <w:sz w:val="28"/>
          <w:u w:val="single"/>
        </w:rPr>
        <w:t>临床医学院</w:t>
      </w:r>
      <w:r w:rsidRPr="00000000">
        <w:tab/>
        <w:t>            </w:t>
      </w:r>
      <w:r>
        <w:rPr>
          <w:position w:val="6"/>
          <w:sz w:val="28"/>
        </w:rPr>
        <w:t>论</w:t>
      </w:r>
      <w:r>
        <w:rPr>
          <w:spacing w:val="69"/>
          <w:position w:val="6"/>
          <w:sz w:val="28"/>
        </w:rPr>
        <w:t> </w:t>
      </w:r>
      <w:r>
        <w:rPr>
          <w:position w:val="6"/>
          <w:sz w:val="28"/>
        </w:rPr>
        <w:t>文</w:t>
      </w:r>
      <w:r>
        <w:rPr>
          <w:spacing w:val="0"/>
          <w:position w:val="6"/>
          <w:sz w:val="28"/>
        </w:rPr>
        <w:t> </w:t>
      </w:r>
      <w:r>
        <w:rPr>
          <w:position w:val="6"/>
          <w:sz w:val="28"/>
        </w:rPr>
        <w:t>完</w:t>
      </w:r>
      <w:r>
        <w:rPr>
          <w:spacing w:val="0"/>
          <w:position w:val="6"/>
          <w:sz w:val="28"/>
        </w:rPr>
        <w:t> </w:t>
      </w:r>
      <w:r>
        <w:rPr>
          <w:position w:val="6"/>
          <w:sz w:val="28"/>
        </w:rPr>
        <w:t>成</w:t>
      </w:r>
      <w:r>
        <w:rPr>
          <w:spacing w:val="0"/>
          <w:position w:val="6"/>
          <w:sz w:val="28"/>
        </w:rPr>
        <w:t> </w:t>
      </w:r>
      <w:r>
        <w:rPr>
          <w:position w:val="6"/>
          <w:sz w:val="28"/>
        </w:rPr>
        <w:t>日</w:t>
      </w:r>
      <w:r>
        <w:rPr>
          <w:spacing w:val="0"/>
          <w:position w:val="6"/>
          <w:sz w:val="28"/>
        </w:rPr>
        <w:t> </w:t>
      </w:r>
      <w:r>
        <w:rPr>
          <w:position w:val="6"/>
          <w:sz w:val="28"/>
        </w:rPr>
        <w:t>期：</w:t>
      </w:r>
      <w:r>
        <w:rPr>
          <w:sz w:val="28"/>
          <w:u w:val="single"/>
        </w:rPr>
        <w:t>  </w:t>
      </w:r>
      <w:r>
        <w:rPr>
          <w:spacing w:val="68"/>
          <w:sz w:val="28"/>
          <w:u w:val="single"/>
        </w:rPr>
        <w:t> </w:t>
      </w:r>
      <w:r>
        <w:rPr>
          <w:b/>
          <w:sz w:val="28"/>
          <w:u w:val="single"/>
        </w:rPr>
        <w:t>二〇一三年四月        </w:t>
      </w:r>
      <w:r>
        <w:rPr>
          <w:b/>
          <w:spacing w:val="-4"/>
          <w:sz w:val="28"/>
          <w:u w:val="single"/>
        </w:rPr>
        <w:t> </w:t>
      </w:r>
    </w:p>
    <w:p w:rsidR="0018722C">
      <w:pPr>
        <w:widowControl w:val="0"/>
        <w:snapToGrid w:val="1"/>
        <w:spacing w:beforeLines="0" w:afterLines="0" w:lineRule="auto" w:line="240" w:after="0" w:before="29"/>
        <w:ind w:firstLineChars="0" w:firstLine="0" w:leftChars="0" w:left="3289" w:rightChars="0" w:right="3290"/>
        <w:jc w:val="center"/>
        <w:autoSpaceDE w:val="0"/>
        <w:autoSpaceDN w:val="0"/>
        <w:pBdr>
          <w:bottom w:val="none" w:sz="0" w:space="0" w:color="auto"/>
        </w:pBdr>
        <w:rPr>
          <w:kern w:val="2"/>
          <w:sz w:val="28"/>
          <w:szCs w:val="28"/>
          <w:rFonts w:cstheme="minorBidi" w:ascii="宋体" w:hAnsi="Times New Roman" w:eastAsia="宋体" w:cs="Times New Roman" w:hint="eastAsia"/>
          <w:b/>
          <w:bCs/>
        </w:rPr>
      </w:pPr>
      <w:r>
        <w:rPr>
          <w:kern w:val="2"/>
          <w:sz w:val="28"/>
          <w:szCs w:val="28"/>
          <w:b/>
          <w:bCs/>
          <w:rFonts w:ascii="宋体" w:eastAsia="宋体" w:hint="eastAsia" w:cstheme="minorBidi" w:hAnsi="Times New Roman" w:cs="Times New Roman"/>
          <w:w w:val="95"/>
        </w:rPr>
        <w:t>宁夏医科大学研究生院</w:t>
      </w:r>
    </w:p>
    <w:p w:rsidR="0018722C">
      <w:pPr>
        <w:spacing w:after="0"/>
        <w:rPr>
          <w:rFonts w:ascii="宋体" w:eastAsia="宋体" w:hint="eastAsia"/>
        </w:rPr>
        <w:sectPr w:rsidR="00556256">
          <w:pgSz w:w="11910" w:h="16840"/>
          <w:pgMar w:top="1580" w:bottom="280" w:left="1480" w:right="11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before="81"/>
        <w:ind w:leftChars="0" w:left="2042" w:rightChars="0" w:right="0" w:firstLineChars="0" w:firstLine="0"/>
        <w:jc w:val="left"/>
        <w:rPr>
          <w:rFonts w:ascii="Times New Roman"/>
          <w:b/>
          <w:sz w:val="44"/>
        </w:rPr>
      </w:pPr>
      <w:r>
        <w:rPr>
          <w:rFonts w:ascii="Times New Roman"/>
          <w:b/>
          <w:sz w:val="44"/>
        </w:rPr>
        <w:t>Ningxia Medical University</w:t>
      </w:r>
    </w:p>
    <w:p w:rsidR="0018722C">
      <w:pPr>
        <w:spacing w:line="295" w:lineRule="auto" w:before="168"/>
        <w:ind w:leftChars="0" w:left="1428" w:rightChars="0" w:right="1427" w:firstLineChars="0" w:firstLine="0"/>
        <w:jc w:val="center"/>
        <w:rPr>
          <w:rFonts w:ascii="Times New Roman" w:hAnsi="Times New Roman"/>
          <w:b/>
          <w:sz w:val="44"/>
        </w:rPr>
      </w:pPr>
      <w:r>
        <w:rPr>
          <w:rFonts w:ascii="Times New Roman" w:hAnsi="Times New Roman"/>
          <w:b/>
          <w:sz w:val="44"/>
        </w:rPr>
        <w:t>Thesis for Application of</w:t>
      </w:r>
      <w:r>
        <w:rPr>
          <w:rFonts w:ascii="Times New Roman" w:hAnsi="Times New Roman"/>
          <w:b/>
          <w:spacing w:val="-27"/>
          <w:sz w:val="44"/>
        </w:rPr>
        <w:t> </w:t>
      </w:r>
      <w:r>
        <w:rPr>
          <w:rFonts w:ascii="Times New Roman" w:hAnsi="Times New Roman"/>
          <w:b/>
          <w:sz w:val="44"/>
        </w:rPr>
        <w:t>Master’s Specialized Degree</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62"/>
          <w:szCs w:val="24"/>
          <w:rFonts w:cstheme="minorBidi" w:ascii="Times New Roman" w:hAnsi="宋体" w:eastAsia="宋体" w:cs="宋体"/>
          <w:b/>
        </w:rPr>
      </w:pPr>
    </w:p>
    <w:p w:rsidR="0018722C">
      <w:pPr>
        <w:widowControl w:val="0"/>
        <w:snapToGrid w:val="1"/>
        <w:spacing w:beforeLines="0" w:afterLines="0" w:after="0" w:line="465" w:lineRule="auto" w:before="0"/>
        <w:ind w:firstLineChars="0" w:firstLine="0" w:leftChars="0" w:left="113" w:rightChars="0" w:right="112" w:hanging="6"/>
        <w:jc w:val="center"/>
        <w:autoSpaceDE w:val="0"/>
        <w:autoSpaceDN w:val="0"/>
        <w:pBdr>
          <w:bottom w:val="none" w:sz="0" w:space="0" w:color="auto"/>
        </w:pBdr>
        <w:rPr>
          <w:kern w:val="2"/>
          <w:sz w:val="28"/>
          <w:szCs w:val="28"/>
          <w:rFonts w:cstheme="minorBidi" w:ascii="Times New Roman" w:hAnsi="Times New Roman" w:eastAsia="Times New Roman" w:cs="Times New Roman"/>
          <w:b/>
          <w:bCs/>
        </w:rPr>
      </w:pPr>
      <w:r>
        <w:rPr>
          <w:kern w:val="2"/>
          <w:sz w:val="28"/>
          <w:szCs w:val="28"/>
          <w:rFonts w:cstheme="minorBidi" w:ascii="Times New Roman" w:hAnsi="Times New Roman" w:eastAsia="Times New Roman" w:cs="Times New Roman"/>
          <w:b/>
          <w:bCs/>
        </w:rPr>
        <w:t>The study on the establishment of gestational diabetes mouse model induced by high fat and sugar diet </w:t>
      </w:r>
      <w:r>
        <w:rPr>
          <w:kern w:val="2"/>
          <w:sz w:val="28"/>
          <w:szCs w:val="28"/>
          <w:rFonts w:cstheme="minorBidi" w:ascii="Times New Roman" w:hAnsi="Times New Roman" w:eastAsia="Times New Roman" w:cs="Times New Roman"/>
          <w:b/>
          <w:bCs/>
          <w:color w:val="333333"/>
        </w:rPr>
        <w:t>and the characteristics of lipid</w:t>
      </w:r>
      <w:r>
        <w:rPr>
          <w:kern w:val="2"/>
          <w:sz w:val="28"/>
          <w:szCs w:val="28"/>
          <w:rFonts w:cstheme="minorBidi" w:ascii="Times New Roman" w:hAnsi="Times New Roman" w:eastAsia="Times New Roman" w:cs="Times New Roman"/>
          <w:b/>
          <w:bCs/>
          <w:color w:val="333333"/>
          <w:spacing w:val="-18"/>
        </w:rPr>
        <w:t> </w:t>
      </w:r>
      <w:r>
        <w:rPr>
          <w:kern w:val="2"/>
          <w:sz w:val="28"/>
          <w:szCs w:val="28"/>
          <w:rFonts w:cstheme="minorBidi" w:ascii="Times New Roman" w:hAnsi="Times New Roman" w:eastAsia="Times New Roman" w:cs="Times New Roman"/>
          <w:b/>
          <w:bCs/>
          <w:color w:val="333333"/>
        </w:rPr>
        <w:t>metabolic</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tabs>
          <w:tab w:pos="4616" w:val="left" w:leader="none"/>
        </w:tabs>
        <w:spacing w:before="173"/>
        <w:ind w:leftChars="0" w:left="1730" w:rightChars="0" w:right="0" w:firstLineChars="0" w:firstLine="0"/>
        <w:jc w:val="left"/>
        <w:rPr>
          <w:rFonts w:ascii="Times New Roman" w:hAnsi="Times New Roman"/>
          <w:sz w:val="30"/>
        </w:rPr>
      </w:pPr>
      <w:r>
        <w:rPr>
          <w:rFonts w:ascii="Times New Roman" w:hAnsi="Times New Roman"/>
          <w:spacing w:val="-2"/>
          <w:sz w:val="30"/>
        </w:rPr>
        <w:t>Student’s</w:t>
      </w:r>
      <w:r>
        <w:rPr>
          <w:rFonts w:ascii="Times New Roman" w:hAnsi="Times New Roman"/>
          <w:spacing w:val="0"/>
          <w:sz w:val="30"/>
        </w:rPr>
        <w:t> </w:t>
      </w:r>
      <w:r>
        <w:rPr>
          <w:rFonts w:ascii="Times New Roman" w:hAnsi="Times New Roman"/>
          <w:sz w:val="30"/>
        </w:rPr>
        <w:t>Name:</w:t>
      </w:r>
      <w:r w:rsidRPr="00000000">
        <w:tab/>
        <w:t>Zhangjie</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tabs>
          <w:tab w:pos="4488" w:val="left" w:leader="none"/>
          <w:tab w:pos="4529" w:val="left" w:leader="none"/>
        </w:tabs>
        <w:spacing w:line="456" w:lineRule="auto" w:before="1"/>
        <w:ind w:leftChars="0" w:left="1730" w:rightChars="0" w:right="2556" w:firstLineChars="0" w:firstLine="0"/>
        <w:jc w:val="left"/>
        <w:rPr>
          <w:rFonts w:ascii="Times New Roman" w:eastAsia="Times New Roman"/>
          <w:sz w:val="30"/>
        </w:rPr>
      </w:pPr>
      <w:r>
        <w:rPr>
          <w:rFonts w:ascii="Times New Roman" w:eastAsia="Times New Roman"/>
          <w:sz w:val="30"/>
        </w:rPr>
        <w:t>Supervisor</w:t>
      </w:r>
      <w:r>
        <w:rPr>
          <w:sz w:val="30"/>
        </w:rPr>
        <w:t>：</w:t>
      </w:r>
      <w:r w:rsidRPr="00000000">
        <w:tab/>
        <w:tab/>
      </w:r>
      <w:r>
        <w:rPr>
          <w:rFonts w:ascii="Times New Roman" w:eastAsia="Times New Roman"/>
          <w:sz w:val="30"/>
        </w:rPr>
        <w:t>Leichen</w:t>
      </w:r>
      <w:r>
        <w:rPr>
          <w:rFonts w:ascii="Times New Roman" w:eastAsia="Times New Roman"/>
          <w:spacing w:val="-4"/>
          <w:sz w:val="30"/>
        </w:rPr>
        <w:t> </w:t>
      </w:r>
      <w:r>
        <w:rPr>
          <w:rFonts w:ascii="Times New Roman" w:eastAsia="Times New Roman"/>
          <w:sz w:val="30"/>
        </w:rPr>
        <w:t>professor Subject</w:t>
      </w:r>
      <w:r>
        <w:rPr>
          <w:rFonts w:ascii="Times New Roman" w:eastAsia="Times New Roman"/>
          <w:spacing w:val="-1"/>
          <w:sz w:val="30"/>
        </w:rPr>
        <w:t> </w:t>
      </w:r>
      <w:r>
        <w:rPr>
          <w:rFonts w:ascii="Times New Roman" w:eastAsia="Times New Roman"/>
          <w:sz w:val="30"/>
        </w:rPr>
        <w:t>Category:</w:t>
      </w:r>
      <w:r w:rsidRPr="00000000">
        <w:tab/>
        <w:t>Medicine</w:t>
      </w:r>
    </w:p>
    <w:p w:rsidR="0018722C">
      <w:pPr>
        <w:tabs>
          <w:tab w:pos="4496" w:val="left" w:leader="none"/>
        </w:tabs>
        <w:spacing w:before="57"/>
        <w:ind w:leftChars="0" w:left="1730" w:rightChars="0" w:right="0" w:firstLineChars="0" w:firstLine="0"/>
        <w:jc w:val="left"/>
        <w:rPr>
          <w:rFonts w:ascii="Times New Roman"/>
          <w:sz w:val="32"/>
        </w:rPr>
      </w:pPr>
      <w:r>
        <w:rPr>
          <w:rFonts w:ascii="Times New Roman"/>
          <w:sz w:val="30"/>
        </w:rPr>
        <w:t>Major:</w:t>
      </w:r>
      <w:r w:rsidRPr="00000000">
        <w:tab/>
      </w:r>
      <w:r>
        <w:rPr>
          <w:rFonts w:ascii="Times New Roman"/>
          <w:sz w:val="32"/>
        </w:rPr>
        <w:t>Internal</w:t>
      </w:r>
      <w:r>
        <w:rPr>
          <w:rFonts w:ascii="Times New Roman"/>
          <w:spacing w:val="-1"/>
          <w:sz w:val="32"/>
        </w:rPr>
        <w:t> </w:t>
      </w:r>
      <w:r>
        <w:rPr>
          <w:rFonts w:ascii="Times New Roman"/>
          <w:sz w:val="32"/>
        </w:rPr>
        <w:t>Medicine</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tabs>
          <w:tab w:pos="4428" w:val="left" w:leader="none"/>
        </w:tabs>
        <w:spacing w:before="0"/>
        <w:ind w:leftChars="0" w:left="1730" w:rightChars="0" w:right="0" w:firstLineChars="0" w:firstLine="0"/>
        <w:jc w:val="left"/>
        <w:rPr>
          <w:rFonts w:ascii="Times New Roman"/>
          <w:sz w:val="28"/>
        </w:rPr>
      </w:pPr>
      <w:r>
        <w:rPr>
          <w:rFonts w:ascii="Times New Roman"/>
          <w:sz w:val="30"/>
        </w:rPr>
        <w:t>Specialty:</w:t>
      </w:r>
      <w:r w:rsidRPr="00000000">
        <w:tab/>
      </w:r>
      <w:r>
        <w:rPr>
          <w:rFonts w:ascii="Times New Roman"/>
          <w:sz w:val="32"/>
        </w:rPr>
        <w:t>The </w:t>
      </w:r>
      <w:r>
        <w:rPr>
          <w:rFonts w:ascii="Times New Roman"/>
          <w:sz w:val="28"/>
        </w:rPr>
        <w:t>gestational</w:t>
      </w:r>
      <w:r>
        <w:rPr>
          <w:rFonts w:ascii="Times New Roman"/>
          <w:spacing w:val="-10"/>
          <w:sz w:val="28"/>
        </w:rPr>
        <w:t> </w:t>
      </w:r>
      <w:r>
        <w:rPr>
          <w:rFonts w:ascii="Times New Roman"/>
          <w:sz w:val="28"/>
        </w:rPr>
        <w:t>diabetes</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tabs>
          <w:tab w:pos="4445" w:val="left" w:leader="none"/>
        </w:tabs>
        <w:spacing w:line="501" w:lineRule="auto" w:before="0"/>
        <w:ind w:leftChars="0" w:left="1730" w:rightChars="0" w:right="2672" w:firstLineChars="0" w:firstLine="0"/>
        <w:jc w:val="left"/>
        <w:rPr>
          <w:rFonts w:ascii="Times New Roman"/>
          <w:sz w:val="30"/>
        </w:rPr>
      </w:pPr>
      <w:r>
        <w:rPr>
          <w:rFonts w:ascii="Times New Roman"/>
          <w:sz w:val="30"/>
        </w:rPr>
        <w:t>School:</w:t>
      </w:r>
      <w:r w:rsidRPr="00000000">
        <w:tab/>
        <w:t>Clinical</w:t>
      </w:r>
      <w:r>
        <w:rPr>
          <w:rFonts w:ascii="Times New Roman"/>
          <w:spacing w:val="-2"/>
          <w:sz w:val="30"/>
        </w:rPr>
        <w:t> </w:t>
      </w:r>
      <w:r>
        <w:rPr>
          <w:rFonts w:ascii="Times New Roman"/>
          <w:sz w:val="30"/>
        </w:rPr>
        <w:t>medicine Completion</w:t>
      </w:r>
      <w:r>
        <w:rPr>
          <w:rFonts w:ascii="Times New Roman"/>
          <w:spacing w:val="0"/>
          <w:sz w:val="30"/>
        </w:rPr>
        <w:t> </w:t>
      </w:r>
      <w:r>
        <w:rPr>
          <w:rFonts w:ascii="Times New Roman"/>
          <w:sz w:val="30"/>
        </w:rPr>
        <w:t>Date:</w:t>
      </w:r>
      <w:r w:rsidRPr="00000000">
        <w:tab/>
        <w:t>Apr.2013</w:t>
      </w:r>
    </w:p>
    <w:p w:rsidR="0018722C">
      <w:pPr>
        <w:spacing w:after="0" w:line="501" w:lineRule="auto"/>
        <w:jc w:val="left"/>
        <w:rPr>
          <w:rFonts w:ascii="Times New Roman"/>
          <w:sz w:val="30"/>
        </w:rPr>
        <w:sectPr w:rsidR="00556256">
          <w:pgSz w:w="11910" w:h="16840"/>
          <w:pgMar w:top="1580" w:bottom="280" w:left="1500" w:right="1160"/>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9"/>
          <w:szCs w:val="24"/>
          <w:rFonts w:cstheme="minorBidi" w:ascii="Times New Roman" w:hAnsi="宋体" w:eastAsia="宋体" w:cs="宋体"/>
        </w:rPr>
      </w:pPr>
    </w:p>
    <w:p w:rsidR="0018722C">
      <w:pPr>
        <w:spacing w:line="461" w:lineRule="exact" w:before="0"/>
        <w:ind w:leftChars="0" w:left="1717" w:rightChars="0" w:right="0" w:firstLineChars="0" w:firstLine="0"/>
        <w:jc w:val="left"/>
        <w:rPr>
          <w:b/>
          <w:sz w:val="36"/>
        </w:rPr>
      </w:pPr>
      <w:bookmarkStart w:name="声明 " w:id="2"/>
      <w:bookmarkEnd w:id="2"/>
      <w:r/>
      <w:r>
        <w:rPr>
          <w:b/>
          <w:w w:val="95"/>
          <w:sz w:val="36"/>
        </w:rPr>
        <w:t>宁夏医科大学学位论文独创性声明</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0"/>
          <w:szCs w:val="24"/>
          <w:rFonts w:cstheme="minorBidi" w:ascii="宋体" w:hAnsi="宋体" w:eastAsia="宋体" w:cs="宋体"/>
          <w:b/>
        </w:rPr>
      </w:pPr>
    </w:p>
    <w:p w:rsidR="0018722C">
      <w:pPr>
        <w:widowControl w:val="0"/>
        <w:snapToGrid w:val="1"/>
        <w:spacing w:beforeLines="0" w:afterLines="0" w:before="0" w:after="0" w:line="340" w:lineRule="auto"/>
        <w:ind w:leftChars="0" w:left="106" w:rightChars="0" w:right="259" w:firstLineChars="0" w:firstLine="616"/>
        <w:jc w:val="both"/>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spacing w:val="5"/>
        </w:rPr>
        <w:t>本人郑重声明： 所呈交的学位论文， 是个人在导师的指导下， </w:t>
      </w:r>
      <w:r>
        <w:rPr>
          <w:kern w:val="2"/>
          <w:sz w:val="28"/>
          <w:szCs w:val="28"/>
          <w:rFonts w:ascii="宋体" w:eastAsia="宋体" w:hint="eastAsia" w:cstheme="minorBidi" w:hAnsi="Times New Roman" w:cs="Times New Roman"/>
          <w:spacing w:val="9"/>
        </w:rPr>
        <w:t>独立进行研究工作所取得的成果， 无抄袭及编造行为。除文中已经</w:t>
      </w:r>
      <w:r>
        <w:rPr>
          <w:kern w:val="2"/>
          <w:sz w:val="28"/>
          <w:szCs w:val="28"/>
          <w:rFonts w:ascii="宋体" w:eastAsia="宋体" w:hint="eastAsia" w:cstheme="minorBidi" w:hAnsi="Times New Roman" w:cs="Times New Roman"/>
          <w:spacing w:val="8"/>
        </w:rPr>
        <w:t>特别加以注明引用的内容外， 本论文不含任何其他个人或集体已经</w:t>
      </w:r>
      <w:r>
        <w:rPr>
          <w:kern w:val="2"/>
          <w:sz w:val="28"/>
          <w:szCs w:val="28"/>
          <w:rFonts w:ascii="宋体" w:eastAsia="宋体" w:hint="eastAsia" w:cstheme="minorBidi" w:hAnsi="Times New Roman" w:cs="Times New Roman"/>
          <w:spacing w:val="14"/>
        </w:rPr>
        <w:t>发表或撰写过的作品成果。对本文的研究做出重要贡献的个人和集</w:t>
      </w:r>
      <w:r>
        <w:rPr>
          <w:kern w:val="2"/>
          <w:sz w:val="28"/>
          <w:szCs w:val="28"/>
          <w:rFonts w:ascii="宋体" w:eastAsia="宋体" w:hint="eastAsia" w:cstheme="minorBidi" w:hAnsi="Times New Roman" w:cs="Times New Roman"/>
          <w:spacing w:val="8"/>
        </w:rPr>
        <w:t>体， 均已在文中以明确方式标明并致谢。本人完全意识到本声明的</w:t>
      </w:r>
      <w:r>
        <w:rPr>
          <w:kern w:val="2"/>
          <w:sz w:val="28"/>
          <w:szCs w:val="28"/>
          <w:rFonts w:ascii="宋体" w:eastAsia="宋体" w:hint="eastAsia" w:cstheme="minorBidi" w:hAnsi="Times New Roman" w:cs="Times New Roman"/>
          <w:spacing w:val="10"/>
        </w:rPr>
        <w:t>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2574" w:val="left" w:leader="none"/>
          <w:tab w:pos="3347" w:val="left" w:leader="none"/>
          <w:tab w:pos="4895" w:val="left" w:leader="none"/>
          <w:tab w:pos="6436" w:val="left" w:leader="none"/>
          <w:tab w:pos="7206" w:val="left" w:leader="none"/>
          <w:tab w:pos="7980" w:val="left" w:leader="none"/>
        </w:tabs>
        <w:spacing w:line="681" w:lineRule="auto" w:before="191"/>
        <w:ind w:leftChars="0" w:left="1803" w:rightChars="0" w:right="1142" w:hanging="1697"/>
        <w:jc w:val="left"/>
        <w:rPr>
          <w:sz w:val="28"/>
        </w:rPr>
      </w:pPr>
      <w:r>
        <w:rPr>
          <w:spacing w:val="12"/>
          <w:sz w:val="28"/>
        </w:rPr>
        <w:t>论</w:t>
      </w:r>
      <w:r>
        <w:rPr>
          <w:spacing w:val="13"/>
          <w:sz w:val="28"/>
        </w:rPr>
        <w:t>文作</w:t>
      </w:r>
      <w:r>
        <w:rPr>
          <w:spacing w:val="12"/>
          <w:sz w:val="28"/>
        </w:rPr>
        <w:t>者</w:t>
      </w:r>
      <w:r>
        <w:rPr>
          <w:spacing w:val="13"/>
          <w:sz w:val="28"/>
        </w:rPr>
        <w:t>签</w:t>
      </w:r>
      <w:r>
        <w:rPr>
          <w:spacing w:val="14"/>
          <w:sz w:val="28"/>
        </w:rPr>
        <w:t>名</w:t>
      </w:r>
      <w:r>
        <w:rPr>
          <w:sz w:val="28"/>
        </w:rPr>
        <w:t>＿</w:t>
      </w:r>
      <w:r>
        <w:rPr>
          <w:spacing w:val="-55"/>
          <w:sz w:val="28"/>
        </w:rPr>
        <w:t> </w:t>
      </w:r>
      <w:r>
        <w:rPr>
          <w:sz w:val="28"/>
        </w:rPr>
        <w:t>＿</w:t>
      </w:r>
      <w:r>
        <w:rPr>
          <w:spacing w:val="-56"/>
          <w:sz w:val="28"/>
        </w:rPr>
        <w:t> </w:t>
      </w:r>
      <w:r>
        <w:rPr>
          <w:sz w:val="28"/>
        </w:rPr>
        <w:t>＿</w:t>
      </w:r>
      <w:r>
        <w:rPr>
          <w:spacing w:val="-55"/>
          <w:sz w:val="28"/>
        </w:rPr>
        <w:t> </w:t>
      </w:r>
      <w:r>
        <w:rPr>
          <w:sz w:val="28"/>
        </w:rPr>
        <w:t>＿</w:t>
      </w:r>
      <w:r>
        <w:rPr>
          <w:spacing w:val="-55"/>
          <w:sz w:val="28"/>
        </w:rPr>
        <w:t> </w:t>
      </w:r>
      <w:r>
        <w:rPr>
          <w:sz w:val="28"/>
        </w:rPr>
        <w:t>＿</w:t>
      </w:r>
      <w:r w:rsidRPr="00000000">
        <w:tab/>
      </w:r>
      <w:r>
        <w:rPr>
          <w:spacing w:val="12"/>
          <w:sz w:val="28"/>
        </w:rPr>
        <w:t>论</w:t>
      </w:r>
      <w:r>
        <w:rPr>
          <w:spacing w:val="14"/>
          <w:sz w:val="28"/>
        </w:rPr>
        <w:t>文</w:t>
      </w:r>
      <w:r>
        <w:rPr>
          <w:spacing w:val="12"/>
          <w:sz w:val="28"/>
        </w:rPr>
        <w:t>导</w:t>
      </w:r>
      <w:r>
        <w:rPr>
          <w:spacing w:val="13"/>
          <w:sz w:val="28"/>
        </w:rPr>
        <w:t>师签名</w:t>
      </w:r>
      <w:r>
        <w:rPr>
          <w:sz w:val="28"/>
        </w:rPr>
        <w:t>＿</w:t>
      </w:r>
      <w:r>
        <w:rPr>
          <w:spacing w:val="-56"/>
          <w:sz w:val="28"/>
        </w:rPr>
        <w:t> </w:t>
      </w:r>
      <w:r>
        <w:rPr>
          <w:sz w:val="28"/>
        </w:rPr>
        <w:t>＿</w:t>
      </w:r>
      <w:r>
        <w:rPr>
          <w:spacing w:val="-54"/>
          <w:sz w:val="28"/>
        </w:rPr>
        <w:t> </w:t>
      </w:r>
      <w:r>
        <w:rPr>
          <w:sz w:val="28"/>
        </w:rPr>
        <w:t>＿</w:t>
      </w:r>
      <w:r>
        <w:rPr>
          <w:spacing w:val="-54"/>
          <w:sz w:val="28"/>
        </w:rPr>
        <w:t> </w:t>
      </w:r>
      <w:r>
        <w:rPr>
          <w:sz w:val="28"/>
        </w:rPr>
        <w:t>＿</w:t>
      </w:r>
      <w:r>
        <w:rPr>
          <w:spacing w:val="-56"/>
          <w:sz w:val="28"/>
        </w:rPr>
        <w:t> </w:t>
      </w:r>
      <w:r>
        <w:rPr>
          <w:sz w:val="28"/>
        </w:rPr>
        <w:t>＿年</w:t>
      </w:r>
      <w:r w:rsidRPr="00000000">
        <w:tab/>
        <w:t>月</w:t>
      </w:r>
      <w:r w:rsidRPr="00000000">
        <w:tab/>
        <w:t>日</w:t>
      </w:r>
      <w:r w:rsidRPr="00000000">
        <w:tab/>
        <w:tab/>
        <w:t>年</w:t>
      </w:r>
      <w:r w:rsidRPr="00000000">
        <w:tab/>
        <w:t>月</w:t>
      </w:r>
      <w:r w:rsidRPr="00000000">
        <w:tab/>
        <w:t>日</w:t>
      </w:r>
    </w:p>
    <w:p w:rsidR="0018722C">
      <w:pPr>
        <w:spacing w:before="64"/>
        <w:ind w:leftChars="0" w:left="937" w:rightChars="0" w:right="0" w:firstLineChars="0" w:firstLine="0"/>
        <w:jc w:val="left"/>
        <w:rPr>
          <w:b/>
          <w:sz w:val="36"/>
        </w:rPr>
      </w:pPr>
      <w:r>
        <w:rPr>
          <w:b/>
          <w:w w:val="95"/>
          <w:sz w:val="36"/>
        </w:rPr>
        <w:t>宁夏医科大学关于学位论文使用授权的声明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50"/>
          <w:szCs w:val="24"/>
          <w:rFonts w:cstheme="minorBidi" w:ascii="宋体" w:hAnsi="宋体" w:eastAsia="宋体" w:cs="宋体"/>
          <w:b/>
        </w:rPr>
      </w:pPr>
    </w:p>
    <w:p w:rsidR="0018722C">
      <w:pPr>
        <w:widowControl w:val="0"/>
        <w:snapToGrid w:val="1"/>
        <w:spacing w:beforeLines="0" w:afterLines="0" w:after="0" w:line="340" w:lineRule="auto" w:before="1"/>
        <w:ind w:leftChars="0" w:left="106" w:rightChars="0" w:right="84" w:firstLineChars="0" w:firstLine="616"/>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宁夏医科大学有权保留使用本人学位论文， 同意学校按规定向国家有关部门机构送交论文的复印件和电子版，允许被查阅和借阅。本人授权宁夏医科大学可以将本学位论文的全部或部分内容编入有关数据库进行检索， 可以采用影印、缩印或其他复印手段保存和汇编本学位论文。可以公布（ 包括刊登） 论文的全部或部分内容。</w:t>
      </w:r>
    </w:p>
    <w:p w:rsidR="0018722C">
      <w:pPr>
        <w:spacing w:before="37"/>
        <w:ind w:leftChars="0" w:left="723" w:rightChars="0" w:right="0" w:firstLineChars="0" w:firstLine="0"/>
        <w:jc w:val="left"/>
        <w:rPr>
          <w:sz w:val="28"/>
        </w:rPr>
      </w:pPr>
      <w:r>
        <w:rPr>
          <w:sz w:val="28"/>
        </w:rPr>
        <w:t>（ 保密论文在解密后应遵守此规定）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tabs>
          <w:tab w:pos="5202" w:val="left" w:leader="none"/>
        </w:tabs>
        <w:spacing w:before="0"/>
        <w:ind w:leftChars="0" w:left="106" w:rightChars="0" w:right="0" w:firstLineChars="0" w:firstLine="0"/>
        <w:jc w:val="left"/>
        <w:rPr>
          <w:sz w:val="28"/>
        </w:rPr>
      </w:pPr>
      <w:r>
        <w:rPr>
          <w:spacing w:val="12"/>
          <w:sz w:val="28"/>
        </w:rPr>
        <w:t>论</w:t>
      </w:r>
      <w:r>
        <w:rPr>
          <w:spacing w:val="13"/>
          <w:sz w:val="28"/>
        </w:rPr>
        <w:t>文作</w:t>
      </w:r>
      <w:r>
        <w:rPr>
          <w:spacing w:val="12"/>
          <w:sz w:val="28"/>
        </w:rPr>
        <w:t>者</w:t>
      </w:r>
      <w:r>
        <w:rPr>
          <w:spacing w:val="13"/>
          <w:sz w:val="28"/>
        </w:rPr>
        <w:t>签名</w:t>
      </w:r>
      <w:r>
        <w:rPr>
          <w:sz w:val="28"/>
        </w:rPr>
        <w:t>＿</w:t>
      </w:r>
      <w:r>
        <w:rPr>
          <w:spacing w:val="-56"/>
          <w:sz w:val="28"/>
        </w:rPr>
        <w:t> </w:t>
      </w:r>
      <w:r>
        <w:rPr>
          <w:sz w:val="28"/>
        </w:rPr>
        <w:t>＿</w:t>
      </w:r>
      <w:r>
        <w:rPr>
          <w:spacing w:val="-56"/>
          <w:sz w:val="28"/>
        </w:rPr>
        <w:t> </w:t>
      </w:r>
      <w:r>
        <w:rPr>
          <w:sz w:val="28"/>
        </w:rPr>
        <w:t>＿</w:t>
      </w:r>
      <w:r>
        <w:rPr>
          <w:spacing w:val="-56"/>
          <w:sz w:val="28"/>
        </w:rPr>
        <w:t> </w:t>
      </w:r>
      <w:r>
        <w:rPr>
          <w:sz w:val="28"/>
        </w:rPr>
        <w:t>＿</w:t>
      </w:r>
      <w:r>
        <w:rPr>
          <w:spacing w:val="-56"/>
          <w:sz w:val="28"/>
        </w:rPr>
        <w:t> </w:t>
      </w:r>
      <w:r>
        <w:rPr>
          <w:sz w:val="28"/>
        </w:rPr>
        <w:t>＿</w:t>
      </w:r>
      <w:r w:rsidRPr="00000000">
        <w:tab/>
      </w:r>
      <w:r>
        <w:rPr>
          <w:spacing w:val="13"/>
          <w:sz w:val="28"/>
        </w:rPr>
        <w:t>论</w:t>
      </w:r>
      <w:r>
        <w:rPr>
          <w:spacing w:val="12"/>
          <w:sz w:val="28"/>
        </w:rPr>
        <w:t>文</w:t>
      </w:r>
      <w:r>
        <w:rPr>
          <w:spacing w:val="13"/>
          <w:sz w:val="28"/>
        </w:rPr>
        <w:t>导师签</w:t>
      </w:r>
      <w:r>
        <w:rPr>
          <w:spacing w:val="12"/>
          <w:sz w:val="28"/>
        </w:rPr>
        <w:t>名</w:t>
      </w:r>
      <w:r>
        <w:rPr>
          <w:sz w:val="28"/>
        </w:rPr>
        <w:t>＿</w:t>
      </w:r>
      <w:r>
        <w:rPr>
          <w:spacing w:val="-54"/>
          <w:sz w:val="28"/>
        </w:rPr>
        <w:t> </w:t>
      </w:r>
      <w:r>
        <w:rPr>
          <w:sz w:val="28"/>
        </w:rPr>
        <w:t>＿</w:t>
      </w:r>
      <w:r>
        <w:rPr>
          <w:spacing w:val="-54"/>
          <w:sz w:val="28"/>
        </w:rPr>
        <w:t> </w:t>
      </w:r>
      <w:r>
        <w:rPr>
          <w:sz w:val="28"/>
        </w:rPr>
        <w:t>＿</w:t>
      </w:r>
      <w:r>
        <w:rPr>
          <w:spacing w:val="-56"/>
          <w:sz w:val="28"/>
        </w:rPr>
        <w:t> </w:t>
      </w:r>
      <w:r>
        <w:rPr>
          <w:sz w:val="28"/>
        </w:rPr>
        <w:t>＿</w:t>
      </w:r>
      <w:r>
        <w:rPr>
          <w:spacing w:val="-54"/>
          <w:sz w:val="28"/>
        </w:rPr>
        <w:t> </w:t>
      </w:r>
      <w:r>
        <w:rPr>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tabs>
          <w:tab w:pos="2574" w:val="left" w:leader="none"/>
          <w:tab w:pos="3347" w:val="left" w:leader="none"/>
          <w:tab w:pos="6743" w:val="left" w:leader="none"/>
          <w:tab w:pos="7516" w:val="left" w:leader="none"/>
          <w:tab w:pos="8289" w:val="left" w:leader="none"/>
        </w:tabs>
        <w:spacing w:before="0"/>
        <w:ind w:leftChars="0" w:left="1803" w:rightChars="0" w:right="0" w:firstLineChars="0" w:firstLine="0"/>
        <w:jc w:val="left"/>
        <w:rPr>
          <w:sz w:val="28"/>
        </w:rPr>
      </w:pPr>
      <w:r>
        <w:rPr>
          <w:sz w:val="28"/>
        </w:rPr>
        <w:t>年</w:t>
      </w:r>
      <w:r w:rsidRPr="00000000">
        <w:tab/>
        <w:t>月</w:t>
      </w:r>
      <w:r w:rsidRPr="00000000">
        <w:tab/>
        <w:t>日</w:t>
      </w:r>
      <w:r w:rsidRPr="00000000">
        <w:tab/>
        <w:t>年</w:t>
      </w:r>
      <w:r w:rsidRPr="00000000">
        <w:tab/>
        <w:t>月</w:t>
      </w:r>
      <w:r w:rsidRPr="00000000">
        <w:tab/>
        <w:t>日</w:t>
      </w:r>
    </w:p>
    <w:p w:rsidR="0018722C">
      <w:pPr>
        <w:spacing w:after="0"/>
        <w:jc w:val="left"/>
        <w:rPr>
          <w:sz w:val="28"/>
        </w:rPr>
        <w:sectPr w:rsidR="00556256">
          <w:pgSz w:w="11910" w:h="16840"/>
          <w:pgMar w:top="1580" w:bottom="280" w:left="1480" w:right="10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line="297" w:lineRule="auto" w:before="1"/>
        <w:ind w:leftChars="0" w:left="1298" w:rightChars="0" w:right="1328" w:firstLineChars="0" w:firstLine="0"/>
        <w:jc w:val="center"/>
        <w:rPr>
          <w:sz w:val="32"/>
        </w:rPr>
      </w:pPr>
      <w:r>
        <w:rPr>
          <w:sz w:val="32"/>
        </w:rPr>
        <w:t>高脂高糖饮食诱导妊娠糖尿病小鼠模型的建立</w:t>
      </w:r>
      <w:r>
        <w:rPr>
          <w:w w:val="95"/>
          <w:sz w:val="32"/>
        </w:rPr>
        <w:t>及脂代谢特征的研究</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3"/>
          <w:szCs w:val="24"/>
          <w:rFonts w:cstheme="minorBidi" w:ascii="宋体" w:hAnsi="宋体" w:eastAsia="宋体" w:cs="宋体"/>
        </w:rPr>
      </w:pPr>
    </w:p>
    <w:p w:rsidR="0018722C">
      <w:pPr>
        <w:tabs>
          <w:tab w:pos="2268" w:val="left" w:leader="none"/>
        </w:tabs>
        <w:spacing w:line="636" w:lineRule="auto" w:before="0"/>
        <w:ind w:leftChars="0" w:left="624" w:rightChars="0" w:right="518" w:firstLineChars="0" w:firstLine="0"/>
        <w:jc w:val="center"/>
        <w:rPr>
          <w:b/>
          <w:sz w:val="30"/>
        </w:rPr>
      </w:pPr>
      <w:r>
        <w:rPr>
          <w:spacing w:val="13"/>
          <w:sz w:val="30"/>
        </w:rPr>
        <w:t>第一部</w:t>
      </w:r>
      <w:r>
        <w:rPr>
          <w:sz w:val="30"/>
        </w:rPr>
        <w:t>分</w:t>
      </w:r>
      <w:r w:rsidRPr="00000000">
        <w:tab/>
      </w:r>
      <w:r>
        <w:rPr>
          <w:spacing w:val="13"/>
          <w:sz w:val="30"/>
        </w:rPr>
        <w:t>高脂高糖饮食诱导妊娠糖尿病小鼠模</w:t>
      </w:r>
      <w:r>
        <w:rPr>
          <w:spacing w:val="15"/>
          <w:sz w:val="30"/>
        </w:rPr>
        <w:t>型</w:t>
      </w:r>
      <w:r>
        <w:rPr>
          <w:spacing w:val="13"/>
          <w:sz w:val="30"/>
        </w:rPr>
        <w:t>的建立 </w:t>
      </w:r>
      <w:bookmarkStart w:name="中文摘要 " w:id="3"/>
      <w:bookmarkEnd w:id="3"/>
      <w:r/>
      <w:r>
        <w:rPr>
          <w:b/>
          <w:spacing w:val="13"/>
          <w:w w:val="95"/>
          <w:sz w:val="30"/>
        </w:rPr>
        <w:t>摘要</w:t>
      </w:r>
    </w:p>
    <w:p w:rsidR="0018722C">
      <w:pPr>
        <w:widowControl w:val="0"/>
        <w:snapToGrid w:val="1"/>
        <w:spacing w:beforeLines="0" w:afterLines="0" w:after="0" w:line="398" w:lineRule="auto" w:before="222"/>
        <w:ind w:leftChars="0" w:left="146" w:rightChars="0" w:right="172" w:firstLineChars="0" w:firstLine="53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b/>
        </w:rPr>
        <w:t>目的 </w:t>
      </w:r>
      <w:r>
        <w:rPr>
          <w:kern w:val="2"/>
          <w:sz w:val="24"/>
          <w:szCs w:val="24"/>
          <w:rFonts w:cstheme="minorBidi" w:ascii="宋体" w:hAnsi="宋体" w:eastAsia="宋体" w:cs="宋体"/>
        </w:rPr>
        <w:t>通过高脂高糖喂养方法建立一种妊娠糖尿病小鼠模型， 探讨一种稳定、可靠、与人类妊娠糖尿病相似的妊娠糖尿病小鼠模型的制备方法。</w:t>
      </w:r>
      <w:r>
        <w:rPr>
          <w:kern w:val="2"/>
          <w:sz w:val="24"/>
          <w:szCs w:val="24"/>
          <w:rFonts w:cstheme="minorBidi" w:ascii="宋体" w:hAnsi="宋体" w:eastAsia="宋体" w:cs="宋体"/>
          <w:b/>
        </w:rPr>
        <w:t>方法 </w:t>
      </w:r>
      <w:r>
        <w:rPr>
          <w:kern w:val="2"/>
          <w:sz w:val="24"/>
          <w:szCs w:val="24"/>
          <w:rFonts w:cstheme="minorBidi" w:ascii="宋体" w:hAnsi="宋体" w:eastAsia="宋体" w:cs="宋体"/>
        </w:rPr>
        <w:t>将</w:t>
      </w:r>
    </w:p>
    <w:p w:rsidR="0018722C">
      <w:pPr>
        <w:widowControl w:val="0"/>
        <w:snapToGrid w:val="1"/>
        <w:spacing w:beforeLines="0" w:afterLines="0" w:after="0" w:line="398" w:lineRule="auto" w:before="48"/>
        <w:ind w:firstLineChars="0" w:firstLine="0" w:leftChars="0" w:left="146" w:rightChars="0" w:right="13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C57BL/6J</w:t>
      </w:r>
      <w:r>
        <w:rPr>
          <w:kern w:val="2"/>
          <w:sz w:val="24"/>
          <w:szCs w:val="24"/>
          <w:rFonts w:cstheme="minorBidi" w:ascii="宋体" w:hAnsi="宋体" w:eastAsia="宋体" w:cs="宋体"/>
          <w:spacing w:val="15"/>
        </w:rPr>
        <w:t> 雌鼠随机分为普通饮食组和高脂高糖饮食组，再将每组分成两个亚</w:t>
      </w:r>
      <w:r>
        <w:rPr>
          <w:kern w:val="2"/>
          <w:sz w:val="24"/>
          <w:szCs w:val="24"/>
          <w:rFonts w:cstheme="minorBidi" w:ascii="宋体" w:hAnsi="宋体" w:eastAsia="宋体" w:cs="宋体"/>
          <w:spacing w:val="9"/>
        </w:rPr>
        <w:t>组，即普通饮食孕鼠组和普通饮食未孕组，高脂高糖饮食孕鼠组和高脂高糖饮</w:t>
      </w:r>
      <w:r>
        <w:rPr>
          <w:kern w:val="2"/>
          <w:sz w:val="24"/>
          <w:szCs w:val="24"/>
          <w:rFonts w:cstheme="minorBidi" w:ascii="宋体" w:hAnsi="宋体" w:eastAsia="宋体" w:cs="宋体"/>
          <w:spacing w:val="8"/>
        </w:rPr>
        <w:t>食未孕组。确定受孕成功之日起，普通饮食组继续给予普通饲料喂养，高脂高</w:t>
      </w:r>
      <w:r>
        <w:rPr>
          <w:kern w:val="2"/>
          <w:sz w:val="24"/>
          <w:szCs w:val="24"/>
          <w:rFonts w:cstheme="minorBidi" w:ascii="宋体" w:hAnsi="宋体" w:eastAsia="宋体" w:cs="宋体"/>
          <w:spacing w:val="6"/>
        </w:rPr>
        <w:t>糖饮食组给予高脂高糖饲料喂养。分别于妊娠第 </w:t>
      </w:r>
      <w:r>
        <w:rPr>
          <w:kern w:val="2"/>
          <w:sz w:val="24"/>
          <w:szCs w:val="24"/>
          <w:rFonts w:cstheme="minorBidi" w:ascii="宋体" w:hAnsi="宋体" w:eastAsia="宋体" w:cs="宋体"/>
          <w:spacing w:val="8"/>
        </w:rPr>
        <w:t>0</w:t>
      </w:r>
      <w:r>
        <w:rPr>
          <w:kern w:val="2"/>
          <w:sz w:val="24"/>
          <w:szCs w:val="24"/>
          <w:rFonts w:cstheme="minorBidi" w:ascii="宋体" w:hAnsi="宋体" w:eastAsia="宋体" w:cs="宋体"/>
          <w:spacing w:val="1"/>
        </w:rPr>
        <w:t>、</w:t>
      </w:r>
      <w:r>
        <w:rPr>
          <w:kern w:val="2"/>
          <w:sz w:val="24"/>
          <w:szCs w:val="24"/>
          <w:rFonts w:cstheme="minorBidi" w:ascii="宋体" w:hAnsi="宋体" w:eastAsia="宋体" w:cs="宋体"/>
          <w:spacing w:val="6"/>
        </w:rPr>
        <w:t>10</w:t>
      </w:r>
      <w:r>
        <w:rPr>
          <w:kern w:val="2"/>
          <w:sz w:val="24"/>
          <w:szCs w:val="24"/>
          <w:rFonts w:cstheme="minorBidi" w:ascii="宋体" w:hAnsi="宋体" w:eastAsia="宋体" w:cs="宋体"/>
          <w:spacing w:val="1"/>
        </w:rPr>
        <w:t>、</w:t>
      </w:r>
      <w:r>
        <w:rPr>
          <w:kern w:val="2"/>
          <w:sz w:val="24"/>
          <w:szCs w:val="24"/>
          <w:rFonts w:cstheme="minorBidi" w:ascii="宋体" w:hAnsi="宋体" w:eastAsia="宋体" w:cs="宋体"/>
          <w:spacing w:val="2"/>
        </w:rPr>
        <w:t>18</w:t>
      </w:r>
      <w:r>
        <w:rPr>
          <w:kern w:val="2"/>
          <w:sz w:val="24"/>
          <w:szCs w:val="24"/>
          <w:rFonts w:cstheme="minorBidi" w:ascii="宋体" w:hAnsi="宋体" w:eastAsia="宋体" w:cs="宋体"/>
          <w:spacing w:val="9"/>
        </w:rPr>
        <w:t> 天测空腹血糖与体</w:t>
      </w:r>
      <w:r>
        <w:rPr>
          <w:kern w:val="2"/>
          <w:sz w:val="24"/>
          <w:szCs w:val="24"/>
          <w:rFonts w:cstheme="minorBidi" w:ascii="宋体" w:hAnsi="宋体" w:eastAsia="宋体" w:cs="宋体"/>
          <w:spacing w:val="8"/>
        </w:rPr>
        <w:t>重，观察饮水量与尿量变化，妊娠第 </w:t>
      </w:r>
      <w:r>
        <w:rPr>
          <w:kern w:val="2"/>
          <w:sz w:val="24"/>
          <w:szCs w:val="24"/>
          <w:rFonts w:cstheme="minorBidi" w:ascii="宋体" w:hAnsi="宋体" w:eastAsia="宋体" w:cs="宋体"/>
          <w:spacing w:val="3"/>
        </w:rPr>
        <w:t>18</w:t>
      </w:r>
      <w:r>
        <w:rPr>
          <w:kern w:val="2"/>
          <w:sz w:val="24"/>
          <w:szCs w:val="24"/>
          <w:rFonts w:cstheme="minorBidi" w:ascii="宋体" w:hAnsi="宋体" w:eastAsia="宋体" w:cs="宋体"/>
          <w:spacing w:val="10"/>
        </w:rPr>
        <w:t> 天测量胰岛素水平并计算胰岛素抵抗</w:t>
      </w:r>
      <w:r>
        <w:rPr>
          <w:kern w:val="2"/>
          <w:sz w:val="24"/>
          <w:szCs w:val="24"/>
          <w:rFonts w:cstheme="minorBidi" w:ascii="宋体" w:hAnsi="宋体" w:eastAsia="宋体" w:cs="宋体"/>
          <w:spacing w:val="8"/>
        </w:rPr>
        <w:t>指数， 比较孕鼠成模情况。</w:t>
      </w:r>
      <w:r>
        <w:rPr>
          <w:kern w:val="2"/>
          <w:sz w:val="24"/>
          <w:szCs w:val="24"/>
          <w:rFonts w:cstheme="minorBidi" w:ascii="宋体" w:hAnsi="宋体" w:eastAsia="宋体" w:cs="宋体"/>
          <w:b/>
          <w:spacing w:val="13"/>
        </w:rPr>
        <w:t>结果 </w:t>
      </w:r>
      <w:r>
        <w:rPr>
          <w:kern w:val="2"/>
          <w:sz w:val="24"/>
          <w:szCs w:val="24"/>
          <w:rFonts w:cstheme="minorBidi" w:ascii="宋体" w:hAnsi="宋体" w:eastAsia="宋体" w:cs="宋体"/>
          <w:spacing w:val="12"/>
        </w:rPr>
        <w:t>高脂高糖饮食喂养孕鼠组空腹血糖水平随孕</w:t>
      </w:r>
      <w:r>
        <w:rPr>
          <w:kern w:val="2"/>
          <w:sz w:val="24"/>
          <w:szCs w:val="24"/>
          <w:rFonts w:cstheme="minorBidi" w:ascii="宋体" w:hAnsi="宋体" w:eastAsia="宋体" w:cs="宋体"/>
          <w:spacing w:val="10"/>
        </w:rPr>
        <w:t>期逐渐升高，高血糖水平较稳定，体重增加，饮水量与尿量增加，妊娠晚期胰</w:t>
      </w:r>
      <w:r>
        <w:rPr>
          <w:kern w:val="2"/>
          <w:sz w:val="24"/>
          <w:szCs w:val="24"/>
          <w:rFonts w:cstheme="minorBidi" w:ascii="宋体" w:hAnsi="宋体" w:eastAsia="宋体" w:cs="宋体"/>
          <w:spacing w:val="12"/>
        </w:rPr>
        <w:t>岛素水平及胰岛素抵抗指数增加， 成模率 </w:t>
      </w:r>
      <w:r>
        <w:rPr>
          <w:kern w:val="2"/>
          <w:sz w:val="24"/>
          <w:szCs w:val="24"/>
          <w:rFonts w:cstheme="minorBidi" w:ascii="宋体" w:hAnsi="宋体" w:eastAsia="宋体" w:cs="宋体"/>
          <w:spacing w:val="5"/>
        </w:rPr>
        <w:t>53.3</w:t>
      </w:r>
      <w:r>
        <w:rPr>
          <w:kern w:val="2"/>
          <w:sz w:val="24"/>
          <w:szCs w:val="24"/>
          <w:rFonts w:cstheme="minorBidi" w:ascii="宋体" w:hAnsi="宋体" w:eastAsia="宋体" w:cs="宋体"/>
          <w:spacing w:val="-8"/>
        </w:rPr>
        <w:t>% 。</w:t>
      </w:r>
      <w:r>
        <w:rPr>
          <w:kern w:val="2"/>
          <w:sz w:val="24"/>
          <w:szCs w:val="24"/>
          <w:rFonts w:cstheme="minorBidi" w:ascii="宋体" w:hAnsi="宋体" w:eastAsia="宋体" w:cs="宋体"/>
          <w:b/>
          <w:spacing w:val="18"/>
        </w:rPr>
        <w:t>结论 </w:t>
      </w:r>
      <w:r>
        <w:rPr>
          <w:kern w:val="2"/>
          <w:sz w:val="24"/>
          <w:szCs w:val="24"/>
          <w:rFonts w:cstheme="minorBidi" w:ascii="宋体" w:hAnsi="宋体" w:eastAsia="宋体" w:cs="宋体"/>
          <w:spacing w:val="16"/>
        </w:rPr>
        <w:t>高脂高糖饮食诱导</w:t>
      </w:r>
    </w:p>
    <w:p w:rsidR="0018722C">
      <w:pPr>
        <w:widowControl w:val="0"/>
        <w:snapToGrid w:val="1"/>
        <w:spacing w:beforeLines="0" w:afterLines="0" w:after="0" w:line="398" w:lineRule="auto" w:before="48"/>
        <w:ind w:firstLineChars="0" w:firstLine="0" w:leftChars="0" w:left="146" w:rightChars="0" w:right="143"/>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C57BL/6J 孕鼠建立妊娠糖尿病小鼠模型具有较好的稳定性，更接近人类妊娠糖尿病的发病状况。</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7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b/>
        </w:rPr>
        <w:t>关键词 </w:t>
      </w:r>
      <w:r>
        <w:rPr>
          <w:kern w:val="2"/>
          <w:sz w:val="24"/>
          <w:szCs w:val="24"/>
          <w:rFonts w:cstheme="minorBidi" w:ascii="宋体" w:hAnsi="宋体" w:eastAsia="宋体" w:cs="宋体"/>
        </w:rPr>
        <w:t>高脂高糖饮食， 妊娠糖尿病， 动物模型</w:t>
      </w:r>
    </w:p>
    <w:p w:rsidR="0018722C">
      <w:pPr>
        <w:spacing w:after="0"/>
        <w:sectPr w:rsidR="00556256">
          <w:pgSz w:w="11910" w:h="16840"/>
          <w:pgMar w:header="1045" w:footer="1022" w:top="1280" w:bottom="1220" w:left="1440" w:right="1100"/>
          <w:pgNumType w:start="1"/>
        </w:sectPr>
      </w:pPr>
    </w:p>
    <w:p w:rsidR="0018722C">
      <w:pPr>
        <w:topLinePunct/>
      </w:pPr>
      <w:r>
        <w:rPr>
          <w:rFonts w:cstheme="minorBidi" w:hAnsiTheme="minorHAnsi" w:eastAsiaTheme="minorHAnsi" w:asciiTheme="minorHAnsi"/>
        </w:rPr>
        <w:t>第二部</w:t>
      </w:r>
      <w:r>
        <w:rPr>
          <w:rFonts w:cstheme="minorBidi" w:hAnsiTheme="minorHAnsi" w:eastAsiaTheme="minorHAnsi" w:asciiTheme="minorHAnsi"/>
        </w:rPr>
        <w:t>分</w:t>
      </w:r>
      <w:r w:rsidRPr="00000000">
        <w:rPr>
          <w:rFonts w:cstheme="minorBidi" w:hAnsiTheme="minorHAnsi" w:eastAsiaTheme="minorHAnsi" w:asciiTheme="minorHAnsi"/>
        </w:rPr>
        <w:tab/>
      </w:r>
      <w:r>
        <w:rPr>
          <w:rFonts w:cstheme="minorBidi" w:hAnsiTheme="minorHAnsi" w:eastAsiaTheme="minorHAnsi" w:asciiTheme="minorHAnsi"/>
        </w:rPr>
        <w:t>高脂高糖饮食诱导妊娠糖尿病小鼠模型的脂代谢特</w:t>
      </w:r>
    </w:p>
    <w:p w:rsidR="0018722C">
      <w:pPr>
        <w:spacing w:line="636" w:lineRule="auto" w:before="127"/>
        <w:ind w:leftChars="0" w:left="4352" w:rightChars="0" w:right="2872" w:hanging="821"/>
        <w:jc w:val="left"/>
        <w:topLinePunct/>
      </w:pPr>
      <w:r>
        <w:rPr>
          <w:kern w:val="2"/>
          <w:sz w:val="30"/>
          <w:szCs w:val="22"/>
          <w:rFonts w:cstheme="minorBidi" w:hAnsiTheme="minorHAnsi" w:eastAsiaTheme="minorHAnsi" w:asciiTheme="minorHAnsi"/>
        </w:rPr>
        <w:t>征及肝脏病理学特征</w:t>
      </w:r>
      <w:r>
        <w:rPr>
          <w:kern w:val="2"/>
          <w:szCs w:val="22"/>
          <w:rFonts w:cstheme="minorBidi" w:hAnsiTheme="minorHAnsi" w:eastAsiaTheme="minorHAnsi" w:asciiTheme="minorHAnsi"/>
          <w:b/>
          <w:w w:val="95"/>
          <w:sz w:val="30"/>
        </w:rPr>
        <w:t>摘要</w:t>
      </w:r>
    </w:p>
    <w:p w:rsidR="0018722C">
      <w:pPr>
        <w:topLinePunct/>
      </w:pPr>
      <w:r>
        <w:rPr>
          <w:b/>
        </w:rPr>
        <w:t>目的</w:t>
      </w:r>
      <w:r>
        <w:t>通过测定高脂高糖饮食诱导妊娠糖尿病小鼠血胆固醇及甘油三酯水</w:t>
      </w:r>
      <w:r>
        <w:t>平并进行肝脏病理学检测，探讨妊娠期糖尿病小鼠的脂代谢特征和肝脏病理学</w:t>
      </w:r>
      <w:r>
        <w:t>特征。</w:t>
      </w:r>
      <w:r>
        <w:rPr>
          <w:b/>
        </w:rPr>
        <w:t>方法</w:t>
      </w:r>
      <w:r>
        <w:t>实验第一部分结束后，</w:t>
      </w:r>
      <w:r w:rsidR="001852F3">
        <w:t xml:space="preserve">取血清运用酶联免疫分析法测定血胆固醇及甘油三酯含量；</w:t>
      </w:r>
      <w:r w:rsidR="001852F3">
        <w:t xml:space="preserve">取肝脏组织苏木精-伊红染色法观察肝脏组织病理变化。</w:t>
      </w:r>
      <w:r>
        <w:rPr>
          <w:b/>
        </w:rPr>
        <w:t>结</w:t>
      </w:r>
      <w:r>
        <w:rPr>
          <w:b/>
        </w:rPr>
        <w:t>果</w:t>
      </w:r>
      <w:r>
        <w:t>高脂高糖饮食孕鼠组小鼠血胆固醇及甘油三酯较高脂高糖饮食未孕组、普</w:t>
      </w:r>
      <w:r>
        <w:t>通饮食未孕组及普通饮食孕鼠组明显增高。肝脏病理显示，高脂高糖饮食孕鼠</w:t>
      </w:r>
      <w:r>
        <w:t>组肝板排列不整齐，</w:t>
      </w:r>
      <w:r w:rsidR="001852F3">
        <w:t xml:space="preserve">肝细胞胞浆内可见大小不等的脂肪空泡。</w:t>
      </w:r>
      <w:r>
        <w:rPr>
          <w:b/>
        </w:rPr>
        <w:t>结论</w:t>
      </w:r>
      <w:r>
        <w:t>高脂高糖</w:t>
      </w:r>
      <w:r>
        <w:t>饮食诱导</w:t>
      </w:r>
      <w:r>
        <w:t>GDM</w:t>
      </w:r>
      <w:r/>
      <w:r w:rsidR="001852F3">
        <w:t xml:space="preserve">小鼠模型在糖代谢异常的同时也存在脂代谢的异常及肝脏组织的</w:t>
      </w:r>
      <w:r>
        <w:t>病理变化，与对人类</w:t>
      </w:r>
      <w:r>
        <w:t>GDM</w:t>
      </w:r>
      <w:r/>
      <w:r w:rsidR="001852F3">
        <w:t xml:space="preserve">的脂代谢研究一致。</w:t>
      </w:r>
    </w:p>
    <w:p w:rsidR="0018722C">
      <w:pPr>
        <w:pStyle w:val="aff"/>
        <w:topLinePunct/>
      </w:pPr>
      <w:r>
        <w:rPr>
          <w:rFonts w:eastAsia="黑体" w:ascii="Times New Roman"/>
          <w:rStyle w:val="afe"/>
          <w:b/>
        </w:rPr>
        <w:t>关键词 </w:t>
      </w:r>
      <w:r>
        <w:rPr>
          <w:b/>
        </w:rPr>
        <w:t xml:space="preserve">：</w:t>
      </w:r>
      <w:r>
        <w:t>妊娠糖尿病</w:t>
      </w:r>
      <w:r>
        <w:t xml:space="preserve">； </w:t>
      </w:r>
      <w:r>
        <w:t>胆固醇</w:t>
      </w:r>
      <w:r>
        <w:t xml:space="preserve">； </w:t>
      </w:r>
      <w:r>
        <w:t>甘油三酯</w:t>
      </w:r>
      <w:r/>
      <w:r>
        <w:t>； </w:t>
      </w:r>
      <w:r>
        <w:t>肝脏</w:t>
      </w:r>
    </w:p>
    <w:p w:rsidR="0018722C">
      <w:pPr>
        <w:topLinePunct/>
      </w:pPr>
      <w:r>
        <w:rPr>
          <w:rFonts w:cstheme="minorBidi" w:hAnsiTheme="minorHAnsi" w:eastAsiaTheme="minorHAnsi" w:asciiTheme="minorHAnsi" w:ascii="Times New Roman" w:hAnsi="Times New Roman" w:eastAsia="Times New Roman" w:cs="Times New Roman"/>
          <w:b/>
        </w:rPr>
        <w:t>The study on the establishment of gestational diabetes mouse model induced by</w:t>
      </w:r>
      <w:r w:rsidR="001852F3">
        <w:rPr>
          <w:rFonts w:cstheme="minorBidi" w:hAnsiTheme="minorHAnsi" w:eastAsiaTheme="minorHAnsi" w:asciiTheme="minorHAnsi" w:ascii="Times New Roman" w:hAnsi="Times New Roman" w:eastAsia="Times New Roman" w:cs="Times New Roman"/>
          <w:b/>
        </w:rPr>
        <w:t xml:space="preserve"> high fat and sugar diet</w:t>
      </w:r>
      <w:r w:rsidR="001852F3">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and the</w:t>
      </w:r>
      <w:r w:rsidR="001852F3">
        <w:rPr>
          <w:rFonts w:cstheme="minorBidi" w:hAnsiTheme="minorHAnsi" w:eastAsiaTheme="minorHAnsi" w:asciiTheme="minorHAnsi" w:ascii="Times New Roman" w:hAnsi="Times New Roman" w:eastAsia="Times New Roman" w:cs="Times New Roman"/>
          <w:b/>
        </w:rPr>
        <w:t xml:space="preserve"> characteristic</w:t>
      </w:r>
      <w:r w:rsidR="001852F3">
        <w:rPr>
          <w:rFonts w:cstheme="minorBidi" w:hAnsiTheme="minorHAnsi" w:eastAsiaTheme="minorHAnsi" w:asciiTheme="minorHAnsi" w:ascii="Times New Roman" w:hAnsi="Times New Roman" w:eastAsia="Times New Roman" w:cs="Times New Roman"/>
          <w:b/>
        </w:rPr>
        <w:t>s</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O</w:t>
      </w:r>
      <w:r>
        <w:rPr>
          <w:rFonts w:cstheme="minorBidi" w:hAnsiTheme="minorHAnsi" w:eastAsiaTheme="minorHAnsi" w:asciiTheme="minorHAnsi" w:ascii="Times New Roman"/>
          <w:b/>
        </w:rPr>
        <w:t>f</w:t>
      </w:r>
      <w:r w:rsidR="001852F3">
        <w:rPr>
          <w:rFonts w:cstheme="minorBidi" w:hAnsiTheme="minorHAnsi" w:eastAsiaTheme="minorHAnsi" w:asciiTheme="minorHAnsi" w:ascii="Times New Roman"/>
          <w:b/>
        </w:rPr>
        <w:t xml:space="preserve"> lipid metabolic</w:t>
      </w:r>
    </w:p>
    <w:p w:rsidR="0018722C">
      <w:pPr>
        <w:topLinePunct/>
      </w:pPr>
      <w:r>
        <w:rPr>
          <w:rFonts w:cstheme="minorBidi" w:hAnsiTheme="minorHAnsi" w:eastAsiaTheme="minorHAnsi" w:asciiTheme="minorHAnsi" w:ascii="Times New Roman"/>
          <w:b/>
        </w:rPr>
        <w:t>The study on the establishment of gestational diabetes mouse model induced by</w:t>
      </w:r>
      <w:r w:rsidR="001852F3">
        <w:rPr>
          <w:rFonts w:cstheme="minorBidi" w:hAnsiTheme="minorHAnsi" w:eastAsiaTheme="minorHAnsi" w:asciiTheme="minorHAnsi" w:ascii="Times New Roman"/>
          <w:b/>
        </w:rPr>
        <w:t xml:space="preserve"> high fat and sugar</w:t>
      </w:r>
      <w:r w:rsidR="001852F3">
        <w:rPr>
          <w:rFonts w:cstheme="minorBidi" w:hAnsiTheme="minorHAnsi" w:eastAsiaTheme="minorHAnsi" w:asciiTheme="minorHAnsi" w:ascii="Times New Roman"/>
          <w:b/>
        </w:rPr>
        <w:t xml:space="preserve"> die</w:t>
      </w:r>
      <w:r w:rsidR="001852F3">
        <w:rPr>
          <w:rFonts w:cstheme="minorBidi" w:hAnsiTheme="minorHAnsi" w:eastAsiaTheme="minorHAnsi" w:asciiTheme="minorHAnsi" w:ascii="Times New Roman"/>
          <w:b/>
        </w:rPr>
        <w:t>t</w:t>
      </w:r>
    </w:p>
    <w:p w:rsidR="0018722C">
      <w:pPr>
        <w:pStyle w:val="afff2"/>
        <w:topLinePunct/>
      </w:pPr>
      <w:bookmarkStart w:id="124475" w:name="_Ref665124475"/>
      <w:bookmarkStart w:id="735779" w:name="_Toc686735779"/>
      <w:bookmarkStart w:name="英文摘要 " w:id="4"/>
      <w:bookmarkEnd w:id="4"/>
      <w:r/>
      <w:r>
        <w:rPr>
          <w:b/>
        </w:rPr>
        <w:t>Abstract</w:t>
      </w:r>
      <w:bookmarkEnd w:id="735779"/>
    </w:p>
    <w:bookmarkEnd w:id="124475"/>
    <w:p w:rsidR="0018722C">
      <w:pPr>
        <w:pStyle w:val="afc"/>
        <w:topLinePunct/>
      </w:pPr>
      <w:r>
        <w:rPr>
          <w:rFonts w:cstheme="minorBidi" w:hAnsiTheme="minorHAnsi" w:eastAsiaTheme="minorHAnsi" w:asciiTheme="minorHAnsi" w:ascii="Times New Roman" w:hAnsi="Times New Roman" w:eastAsia="宋体" w:cs="Times New Roman"/>
          <w:b/>
        </w:rPr>
        <w:t>Objective </w:t>
      </w:r>
      <w:r>
        <w:rPr>
          <w:rFonts w:cstheme="minorBidi" w:hAnsiTheme="minorHAnsi" w:eastAsiaTheme="minorHAnsi" w:asciiTheme="minorHAnsi" w:ascii="Times New Roman" w:hAnsi="Times New Roman" w:eastAsia="宋体" w:cs="Times New Roman"/>
        </w:rPr>
        <w:t>By </w:t>
      </w:r>
      <w:r>
        <w:rPr>
          <w:rFonts w:cstheme="minorBidi" w:hAnsiTheme="minorHAnsi" w:eastAsiaTheme="minorHAnsi" w:asciiTheme="minorHAnsi" w:ascii="Times New Roman" w:hAnsi="Times New Roman" w:eastAsia="宋体" w:cs="Times New Roman"/>
        </w:rPr>
        <w:t>intervention </w:t>
      </w:r>
      <w:r>
        <w:rPr>
          <w:rFonts w:cstheme="minorBidi" w:hAnsiTheme="minorHAnsi" w:eastAsiaTheme="minorHAnsi" w:asciiTheme="minorHAnsi" w:ascii="Times New Roman" w:hAnsi="Times New Roman" w:eastAsia="宋体" w:cs="Times New Roman"/>
        </w:rPr>
        <w:t>high </w:t>
      </w:r>
      <w:r>
        <w:rPr>
          <w:rFonts w:cstheme="minorBidi" w:hAnsiTheme="minorHAnsi" w:eastAsiaTheme="minorHAnsi" w:asciiTheme="minorHAnsi" w:ascii="Times New Roman" w:hAnsi="Times New Roman" w:eastAsia="宋体" w:cs="Times New Roman"/>
        </w:rPr>
        <w:t>fat and </w:t>
      </w:r>
      <w:r>
        <w:rPr>
          <w:rFonts w:cstheme="minorBidi" w:hAnsiTheme="minorHAnsi" w:eastAsiaTheme="minorHAnsi" w:asciiTheme="minorHAnsi" w:ascii="Times New Roman" w:hAnsi="Times New Roman" w:eastAsia="宋体" w:cs="Times New Roman"/>
        </w:rPr>
        <w:t>sugar </w:t>
      </w:r>
      <w:r>
        <w:rPr>
          <w:rFonts w:cstheme="minorBidi" w:hAnsiTheme="minorHAnsi" w:eastAsiaTheme="minorHAnsi" w:asciiTheme="minorHAnsi" w:ascii="Times New Roman" w:hAnsi="Times New Roman" w:eastAsia="宋体" w:cs="Times New Roman"/>
        </w:rPr>
        <w:t>diet </w:t>
      </w:r>
      <w:r>
        <w:rPr>
          <w:rFonts w:cstheme="minorBidi" w:hAnsiTheme="minorHAnsi" w:eastAsiaTheme="minorHAnsi" w:asciiTheme="minorHAnsi" w:ascii="Times New Roman" w:hAnsi="Times New Roman" w:eastAsia="宋体" w:cs="Times New Roman"/>
        </w:rPr>
        <w:t>to </w:t>
      </w:r>
      <w:r>
        <w:rPr>
          <w:rFonts w:cstheme="minorBidi" w:hAnsiTheme="minorHAnsi" w:eastAsiaTheme="minorHAnsi" w:asciiTheme="minorHAnsi" w:ascii="Times New Roman" w:hAnsi="Times New Roman" w:eastAsia="宋体" w:cs="Times New Roman"/>
        </w:rPr>
        <w:t>investigate </w:t>
      </w:r>
      <w:r>
        <w:rPr>
          <w:rFonts w:cstheme="minorBidi" w:hAnsiTheme="minorHAnsi" w:eastAsiaTheme="minorHAnsi" w:asciiTheme="minorHAnsi" w:ascii="Times New Roman" w:hAnsi="Times New Roman" w:eastAsia="宋体" w:cs="Times New Roman"/>
        </w:rPr>
        <w:t>a </w:t>
      </w:r>
      <w:r>
        <w:rPr>
          <w:rFonts w:cstheme="minorBidi" w:hAnsiTheme="minorHAnsi" w:eastAsiaTheme="minorHAnsi" w:asciiTheme="minorHAnsi" w:ascii="Times New Roman" w:hAnsi="Times New Roman" w:eastAsia="宋体" w:cs="Times New Roman"/>
        </w:rPr>
        <w:t>gestational diabetes</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mouse</w:t>
      </w:r>
      <w:r w:rsidR="001852F3">
        <w:rPr>
          <w:rFonts w:cstheme="minorBidi" w:hAnsiTheme="minorHAnsi" w:eastAsiaTheme="minorHAnsi" w:asciiTheme="minorHAnsi" w:ascii="Times New Roman" w:hAnsi="Times New Roman" w:eastAsia="宋体" w:cs="Times New Roman"/>
        </w:rPr>
        <w:t xml:space="preserve"> model</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establishing</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method</w:t>
      </w:r>
      <w:r w:rsidR="001852F3">
        <w:rPr>
          <w:rFonts w:cstheme="minorBidi" w:hAnsiTheme="minorHAnsi" w:eastAsiaTheme="minorHAnsi" w:asciiTheme="minorHAnsi" w:ascii="Times New Roman" w:hAnsi="Times New Roman" w:eastAsia="宋体" w:cs="Times New Roman"/>
        </w:rPr>
        <w:t xml:space="preserve"> which</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is</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steady</w:t>
      </w:r>
      <w:r>
        <w:rPr>
          <w:rFonts w:cstheme="minorBidi" w:hAnsiTheme="minorHAnsi" w:eastAsiaTheme="minorHAnsi" w:asciiTheme="minorHAnsi" w:ascii="Times New Roman" w:hAnsi="Times New Roman" w:eastAsia="宋体" w:cs="Times New Roman"/>
        </w:rPr>
        <w:t>,</w:t>
      </w:r>
      <w:r w:rsidR="001852F3">
        <w:rPr>
          <w:rFonts w:cstheme="minorBidi" w:hAnsiTheme="minorHAnsi" w:eastAsiaTheme="minorHAnsi" w:asciiTheme="minorHAnsi" w:ascii="Times New Roman" w:hAnsi="Times New Roman" w:eastAsia="宋体" w:cs="Times New Roman"/>
        </w:rPr>
        <w:t xml:space="preserve"> </w:t>
      </w:r>
      <w:r w:rsidR="001852F3">
        <w:rPr>
          <w:rFonts w:cstheme="minorBidi" w:hAnsiTheme="minorHAnsi" w:eastAsiaTheme="minorHAnsi" w:asciiTheme="minorHAnsi" w:ascii="Times New Roman" w:hAnsi="Times New Roman" w:eastAsia="宋体" w:cs="Times New Roman"/>
        </w:rPr>
        <w:t xml:space="preserve">reliable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similar </w:t>
      </w:r>
      <w:r>
        <w:rPr>
          <w:rFonts w:cstheme="minorBidi" w:hAnsiTheme="minorHAnsi" w:eastAsiaTheme="minorHAnsi" w:asciiTheme="minorHAnsi" w:ascii="Times New Roman" w:hAnsi="Times New Roman" w:eastAsia="宋体" w:cs="Times New Roman"/>
        </w:rPr>
        <w:t>to </w:t>
      </w:r>
      <w:r>
        <w:rPr>
          <w:rFonts w:cstheme="minorBidi" w:hAnsiTheme="minorHAnsi" w:eastAsiaTheme="minorHAnsi" w:asciiTheme="minorHAnsi" w:ascii="Times New Roman" w:hAnsi="Times New Roman" w:eastAsia="宋体" w:cs="Times New Roman"/>
        </w:rPr>
        <w:t>human </w:t>
      </w:r>
      <w:r>
        <w:rPr>
          <w:rFonts w:cstheme="minorBidi" w:hAnsiTheme="minorHAnsi" w:eastAsiaTheme="minorHAnsi" w:asciiTheme="minorHAnsi" w:ascii="Times New Roman" w:hAnsi="Times New Roman" w:eastAsia="宋体" w:cs="Times New Roman"/>
        </w:rPr>
        <w:t>being</w:t>
      </w:r>
      <w:r w:rsidR="004B696B">
        <w:rPr>
          <w:rFonts w:cstheme="minorBidi" w:hAnsiTheme="minorHAnsi" w:eastAsiaTheme="minorHAnsi" w:asciiTheme="minorHAnsi" w:ascii="Times New Roman" w:hAnsi="Times New Roman" w:eastAsia="宋体" w:cs="Times New Roman"/>
        </w:rPr>
        <w:t>.</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b/>
        </w:rPr>
        <w:t>Methods </w:t>
      </w:r>
      <w:r>
        <w:rPr>
          <w:rFonts w:cstheme="minorBidi" w:hAnsiTheme="minorHAnsi" w:eastAsiaTheme="minorHAnsi" w:asciiTheme="minorHAnsi" w:ascii="Times New Roman" w:hAnsi="Times New Roman" w:eastAsia="宋体" w:cs="Times New Roman"/>
        </w:rPr>
        <w:t>C57BL</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6J</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mice were </w:t>
      </w:r>
      <w:r>
        <w:rPr>
          <w:rFonts w:cstheme="minorBidi" w:hAnsiTheme="minorHAnsi" w:eastAsiaTheme="minorHAnsi" w:asciiTheme="minorHAnsi" w:ascii="Times New Roman" w:hAnsi="Times New Roman" w:eastAsia="宋体" w:cs="Times New Roman"/>
        </w:rPr>
        <w:t>randomly </w:t>
      </w:r>
      <w:r>
        <w:rPr>
          <w:rFonts w:cstheme="minorBidi" w:hAnsiTheme="minorHAnsi" w:eastAsiaTheme="minorHAnsi" w:asciiTheme="minorHAnsi" w:ascii="Times New Roman" w:hAnsi="Times New Roman" w:eastAsia="宋体" w:cs="Times New Roman"/>
        </w:rPr>
        <w:t>divided </w:t>
      </w:r>
      <w:r>
        <w:rPr>
          <w:rFonts w:cstheme="minorBidi" w:hAnsiTheme="minorHAnsi" w:eastAsiaTheme="minorHAnsi" w:asciiTheme="minorHAnsi" w:ascii="Times New Roman" w:hAnsi="Times New Roman" w:eastAsia="宋体" w:cs="Times New Roman"/>
        </w:rPr>
        <w:t>into </w:t>
      </w:r>
      <w:r>
        <w:rPr>
          <w:rFonts w:cstheme="minorBidi" w:hAnsiTheme="minorHAnsi" w:eastAsiaTheme="minorHAnsi" w:asciiTheme="minorHAnsi" w:ascii="Times New Roman" w:hAnsi="Times New Roman" w:eastAsia="宋体" w:cs="Times New Roman"/>
        </w:rPr>
        <w:t>normal </w:t>
      </w:r>
      <w:r>
        <w:rPr>
          <w:rFonts w:cstheme="minorBidi" w:hAnsiTheme="minorHAnsi" w:eastAsiaTheme="minorHAnsi" w:asciiTheme="minorHAnsi" w:ascii="Times New Roman" w:hAnsi="Times New Roman" w:eastAsia="宋体" w:cs="Times New Roman"/>
        </w:rPr>
        <w:t>diet group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high -fat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sugar </w:t>
      </w:r>
      <w:r>
        <w:rPr>
          <w:rFonts w:cstheme="minorBidi" w:hAnsiTheme="minorHAnsi" w:eastAsiaTheme="minorHAnsi" w:asciiTheme="minorHAnsi" w:ascii="Times New Roman" w:hAnsi="Times New Roman" w:eastAsia="宋体" w:cs="Times New Roman"/>
        </w:rPr>
        <w:t>feeding </w:t>
      </w:r>
      <w:r>
        <w:rPr>
          <w:rFonts w:cstheme="minorBidi" w:hAnsiTheme="minorHAnsi" w:eastAsiaTheme="minorHAnsi" w:asciiTheme="minorHAnsi" w:ascii="Times New Roman" w:hAnsi="Times New Roman" w:eastAsia="宋体" w:cs="Times New Roman"/>
        </w:rPr>
        <w:t>group,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then each </w:t>
      </w:r>
      <w:r>
        <w:rPr>
          <w:rFonts w:cstheme="minorBidi" w:hAnsiTheme="minorHAnsi" w:eastAsiaTheme="minorHAnsi" w:asciiTheme="minorHAnsi" w:ascii="Times New Roman" w:hAnsi="Times New Roman" w:eastAsia="宋体" w:cs="Times New Roman"/>
        </w:rPr>
        <w:t>group </w:t>
      </w:r>
      <w:r>
        <w:rPr>
          <w:rFonts w:cstheme="minorBidi" w:hAnsiTheme="minorHAnsi" w:eastAsiaTheme="minorHAnsi" w:asciiTheme="minorHAnsi" w:ascii="Times New Roman" w:hAnsi="Times New Roman" w:eastAsia="宋体" w:cs="Times New Roman"/>
        </w:rPr>
        <w:t>is </w:t>
      </w:r>
      <w:r>
        <w:rPr>
          <w:rFonts w:cstheme="minorBidi" w:hAnsiTheme="minorHAnsi" w:eastAsiaTheme="minorHAnsi" w:asciiTheme="minorHAnsi" w:ascii="Times New Roman" w:hAnsi="Times New Roman" w:eastAsia="宋体" w:cs="Times New Roman"/>
        </w:rPr>
        <w:t>divided </w:t>
      </w:r>
      <w:r>
        <w:rPr>
          <w:rFonts w:cstheme="minorBidi" w:hAnsiTheme="minorHAnsi" w:eastAsiaTheme="minorHAnsi" w:asciiTheme="minorHAnsi" w:ascii="Times New Roman" w:hAnsi="Times New Roman" w:eastAsia="宋体" w:cs="Times New Roman"/>
        </w:rPr>
        <w:t>into </w:t>
      </w:r>
      <w:r>
        <w:rPr>
          <w:rFonts w:cstheme="minorBidi" w:hAnsiTheme="minorHAnsi" w:eastAsiaTheme="minorHAnsi" w:asciiTheme="minorHAnsi" w:ascii="Times New Roman" w:hAnsi="Times New Roman" w:eastAsia="宋体" w:cs="Times New Roman"/>
        </w:rPr>
        <w:t>two </w:t>
      </w:r>
      <w:r>
        <w:rPr>
          <w:rFonts w:cstheme="minorBidi" w:hAnsiTheme="minorHAnsi" w:eastAsiaTheme="minorHAnsi" w:asciiTheme="minorHAnsi" w:ascii="Times New Roman" w:hAnsi="Times New Roman" w:eastAsia="宋体" w:cs="Times New Roman"/>
        </w:rPr>
        <w:t>subgroups, </w:t>
      </w:r>
      <w:r>
        <w:rPr>
          <w:rFonts w:cstheme="minorBidi" w:hAnsiTheme="minorHAnsi" w:eastAsiaTheme="minorHAnsi" w:asciiTheme="minorHAnsi" w:ascii="Times New Roman" w:hAnsi="Times New Roman" w:eastAsia="宋体" w:cs="Times New Roman"/>
        </w:rPr>
        <w:t>high</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fat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sugar diet </w:t>
      </w:r>
      <w:r>
        <w:rPr>
          <w:rFonts w:cstheme="minorBidi" w:hAnsiTheme="minorHAnsi" w:eastAsiaTheme="minorHAnsi" w:asciiTheme="minorHAnsi" w:ascii="Times New Roman" w:hAnsi="Times New Roman" w:eastAsia="宋体" w:cs="Times New Roman"/>
        </w:rPr>
        <w:t>of </w:t>
      </w:r>
      <w:r>
        <w:rPr>
          <w:rFonts w:cstheme="minorBidi" w:hAnsiTheme="minorHAnsi" w:eastAsiaTheme="minorHAnsi" w:asciiTheme="minorHAnsi" w:ascii="Times New Roman" w:hAnsi="Times New Roman" w:eastAsia="宋体" w:cs="Times New Roman"/>
        </w:rPr>
        <w:t>pregnant </w:t>
      </w:r>
      <w:r>
        <w:rPr>
          <w:rFonts w:cstheme="minorBidi" w:hAnsiTheme="minorHAnsi" w:eastAsiaTheme="minorHAnsi" w:asciiTheme="minorHAnsi" w:ascii="Times New Roman" w:hAnsi="Times New Roman" w:eastAsia="宋体" w:cs="Times New Roman"/>
        </w:rPr>
        <w:t>group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high-fat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sugar </w:t>
      </w:r>
      <w:r>
        <w:rPr>
          <w:rFonts w:cstheme="minorBidi" w:hAnsiTheme="minorHAnsi" w:eastAsiaTheme="minorHAnsi" w:asciiTheme="minorHAnsi" w:ascii="Times New Roman" w:hAnsi="Times New Roman" w:eastAsia="宋体" w:cs="Times New Roman"/>
        </w:rPr>
        <w:t>diet </w:t>
      </w:r>
      <w:r>
        <w:rPr>
          <w:rFonts w:cstheme="minorBidi" w:hAnsiTheme="minorHAnsi" w:eastAsiaTheme="minorHAnsi" w:asciiTheme="minorHAnsi" w:ascii="Times New Roman" w:hAnsi="Times New Roman" w:eastAsia="宋体" w:cs="Times New Roman"/>
        </w:rPr>
        <w:t>non-pregnant </w:t>
      </w:r>
      <w:r>
        <w:rPr>
          <w:rFonts w:cstheme="minorBidi" w:hAnsiTheme="minorHAnsi" w:eastAsiaTheme="minorHAnsi" w:asciiTheme="minorHAnsi" w:ascii="Times New Roman" w:hAnsi="Times New Roman" w:eastAsia="宋体" w:cs="Times New Roman"/>
        </w:rPr>
        <w:t>group</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normal </w:t>
      </w:r>
      <w:r>
        <w:rPr>
          <w:rFonts w:cstheme="minorBidi" w:hAnsiTheme="minorHAnsi" w:eastAsiaTheme="minorHAnsi" w:asciiTheme="minorHAnsi" w:ascii="Times New Roman" w:hAnsi="Times New Roman" w:eastAsia="宋体" w:cs="Times New Roman"/>
        </w:rPr>
        <w:t>diet </w:t>
      </w:r>
      <w:r>
        <w:rPr>
          <w:rFonts w:cstheme="minorBidi" w:hAnsiTheme="minorHAnsi" w:eastAsiaTheme="minorHAnsi" w:asciiTheme="minorHAnsi" w:ascii="Times New Roman" w:hAnsi="Times New Roman" w:eastAsia="宋体" w:cs="Times New Roman"/>
        </w:rPr>
        <w:t>of </w:t>
      </w:r>
      <w:r>
        <w:rPr>
          <w:rFonts w:cstheme="minorBidi" w:hAnsiTheme="minorHAnsi" w:eastAsiaTheme="minorHAnsi" w:asciiTheme="minorHAnsi" w:ascii="Times New Roman" w:hAnsi="Times New Roman" w:eastAsia="宋体" w:cs="Times New Roman"/>
        </w:rPr>
        <w:t>pregnant </w:t>
      </w:r>
      <w:r>
        <w:rPr>
          <w:rFonts w:cstheme="minorBidi" w:hAnsiTheme="minorHAnsi" w:eastAsiaTheme="minorHAnsi" w:asciiTheme="minorHAnsi" w:ascii="Times New Roman" w:hAnsi="Times New Roman" w:eastAsia="宋体" w:cs="Times New Roman"/>
        </w:rPr>
        <w:t>group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normal </w:t>
      </w:r>
      <w:r>
        <w:rPr>
          <w:rFonts w:cstheme="minorBidi" w:hAnsiTheme="minorHAnsi" w:eastAsiaTheme="minorHAnsi" w:asciiTheme="minorHAnsi" w:ascii="Times New Roman" w:hAnsi="Times New Roman" w:eastAsia="宋体" w:cs="Times New Roman"/>
        </w:rPr>
        <w:t>diet </w:t>
      </w:r>
      <w:r>
        <w:rPr>
          <w:rFonts w:cstheme="minorBidi" w:hAnsiTheme="minorHAnsi" w:eastAsiaTheme="minorHAnsi" w:asciiTheme="minorHAnsi" w:ascii="Times New Roman" w:hAnsi="Times New Roman" w:eastAsia="宋体" w:cs="Times New Roman"/>
        </w:rPr>
        <w:t>non-pregnant group.</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From </w:t>
      </w:r>
      <w:r>
        <w:rPr>
          <w:rFonts w:cstheme="minorBidi" w:hAnsiTheme="minorHAnsi" w:eastAsiaTheme="minorHAnsi" w:asciiTheme="minorHAnsi" w:ascii="Times New Roman" w:hAnsi="Times New Roman" w:eastAsia="宋体" w:cs="Times New Roman"/>
        </w:rPr>
        <w:t>the </w:t>
      </w:r>
      <w:r>
        <w:rPr>
          <w:rFonts w:cstheme="minorBidi" w:hAnsiTheme="minorHAnsi" w:eastAsiaTheme="minorHAnsi" w:asciiTheme="minorHAnsi" w:ascii="Times New Roman" w:hAnsi="Times New Roman" w:eastAsia="宋体" w:cs="Times New Roman"/>
        </w:rPr>
        <w:t>date </w:t>
      </w:r>
      <w:r>
        <w:rPr>
          <w:rFonts w:cstheme="minorBidi" w:hAnsiTheme="minorHAnsi" w:eastAsiaTheme="minorHAnsi" w:asciiTheme="minorHAnsi" w:ascii="Times New Roman" w:hAnsi="Times New Roman" w:eastAsia="宋体" w:cs="Times New Roman"/>
        </w:rPr>
        <w:t>of </w:t>
      </w:r>
      <w:r>
        <w:rPr>
          <w:rFonts w:cstheme="minorBidi" w:hAnsiTheme="minorHAnsi" w:eastAsiaTheme="minorHAnsi" w:asciiTheme="minorHAnsi" w:ascii="Times New Roman" w:hAnsi="Times New Roman" w:eastAsia="宋体" w:cs="Times New Roman"/>
        </w:rPr>
        <w:t>pregnancy success, </w:t>
      </w:r>
      <w:r>
        <w:rPr>
          <w:rFonts w:cstheme="minorBidi" w:hAnsiTheme="minorHAnsi" w:eastAsiaTheme="minorHAnsi" w:asciiTheme="minorHAnsi" w:ascii="Times New Roman" w:hAnsi="Times New Roman" w:eastAsia="宋体" w:cs="Times New Roman"/>
        </w:rPr>
        <w:t>the </w:t>
      </w:r>
      <w:r>
        <w:rPr>
          <w:rFonts w:cstheme="minorBidi" w:hAnsiTheme="minorHAnsi" w:eastAsiaTheme="minorHAnsi" w:asciiTheme="minorHAnsi" w:ascii="Times New Roman" w:hAnsi="Times New Roman" w:eastAsia="宋体" w:cs="Times New Roman"/>
        </w:rPr>
        <w:t>normal control group </w:t>
      </w:r>
      <w:r>
        <w:rPr>
          <w:rFonts w:cstheme="minorBidi" w:hAnsiTheme="minorHAnsi" w:eastAsiaTheme="minorHAnsi" w:asciiTheme="minorHAnsi" w:ascii="Times New Roman" w:hAnsi="Times New Roman" w:eastAsia="宋体" w:cs="Times New Roman"/>
        </w:rPr>
        <w:t>was </w:t>
      </w:r>
      <w:r>
        <w:rPr>
          <w:rFonts w:cstheme="minorBidi" w:hAnsiTheme="minorHAnsi" w:eastAsiaTheme="minorHAnsi" w:asciiTheme="minorHAnsi" w:ascii="Times New Roman" w:hAnsi="Times New Roman" w:eastAsia="宋体" w:cs="Times New Roman"/>
        </w:rPr>
        <w:t>given </w:t>
      </w:r>
      <w:r>
        <w:rPr>
          <w:rFonts w:cstheme="minorBidi" w:hAnsiTheme="minorHAnsi" w:eastAsiaTheme="minorHAnsi" w:asciiTheme="minorHAnsi" w:ascii="Times New Roman" w:hAnsi="Times New Roman" w:eastAsia="宋体" w:cs="Times New Roman"/>
        </w:rPr>
        <w:t>normal </w:t>
      </w:r>
      <w:r>
        <w:rPr>
          <w:rFonts w:cstheme="minorBidi" w:hAnsiTheme="minorHAnsi" w:eastAsiaTheme="minorHAnsi" w:asciiTheme="minorHAnsi" w:ascii="Times New Roman" w:hAnsi="Times New Roman" w:eastAsia="宋体" w:cs="Times New Roman"/>
        </w:rPr>
        <w:t>diet, </w:t>
      </w:r>
      <w:r>
        <w:rPr>
          <w:rFonts w:cstheme="minorBidi" w:hAnsiTheme="minorHAnsi" w:eastAsiaTheme="minorHAnsi" w:asciiTheme="minorHAnsi" w:ascii="Times New Roman" w:hAnsi="Times New Roman" w:eastAsia="宋体" w:cs="Times New Roman"/>
        </w:rPr>
        <w:t>high </w:t>
      </w:r>
      <w:r>
        <w:rPr>
          <w:rFonts w:cstheme="minorBidi" w:hAnsiTheme="minorHAnsi" w:eastAsiaTheme="minorHAnsi" w:asciiTheme="minorHAnsi" w:ascii="Times New Roman" w:hAnsi="Times New Roman" w:eastAsia="宋体" w:cs="Times New Roman"/>
        </w:rPr>
        <w:t>fat and </w:t>
      </w:r>
      <w:r>
        <w:rPr>
          <w:rFonts w:cstheme="minorBidi" w:hAnsiTheme="minorHAnsi" w:eastAsiaTheme="minorHAnsi" w:asciiTheme="minorHAnsi" w:ascii="Times New Roman" w:hAnsi="Times New Roman" w:eastAsia="宋体" w:cs="Times New Roman"/>
        </w:rPr>
        <w:t>s </w:t>
      </w:r>
      <w:r>
        <w:rPr>
          <w:rFonts w:cstheme="minorBidi" w:hAnsiTheme="minorHAnsi" w:eastAsiaTheme="minorHAnsi" w:asciiTheme="minorHAnsi" w:ascii="Times New Roman" w:hAnsi="Times New Roman" w:eastAsia="宋体" w:cs="Times New Roman"/>
        </w:rPr>
        <w:t>ugar </w:t>
      </w:r>
      <w:r>
        <w:rPr>
          <w:rFonts w:cstheme="minorBidi" w:hAnsiTheme="minorHAnsi" w:eastAsiaTheme="minorHAnsi" w:asciiTheme="minorHAnsi" w:ascii="Times New Roman" w:hAnsi="Times New Roman" w:eastAsia="宋体" w:cs="Times New Roman"/>
        </w:rPr>
        <w:t>feeding group </w:t>
      </w:r>
      <w:r>
        <w:rPr>
          <w:rFonts w:cstheme="minorBidi" w:hAnsiTheme="minorHAnsi" w:eastAsiaTheme="minorHAnsi" w:asciiTheme="minorHAnsi" w:ascii="Times New Roman" w:hAnsi="Times New Roman" w:eastAsia="宋体" w:cs="Times New Roman"/>
        </w:rPr>
        <w:t>was </w:t>
      </w:r>
      <w:r>
        <w:rPr>
          <w:rFonts w:cstheme="minorBidi" w:hAnsiTheme="minorHAnsi" w:eastAsiaTheme="minorHAnsi" w:asciiTheme="minorHAnsi" w:ascii="Times New Roman" w:hAnsi="Times New Roman" w:eastAsia="宋体" w:cs="Times New Roman"/>
        </w:rPr>
        <w:t>given </w:t>
      </w:r>
      <w:r>
        <w:rPr>
          <w:rFonts w:cstheme="minorBidi" w:hAnsiTheme="minorHAnsi" w:eastAsiaTheme="minorHAnsi" w:asciiTheme="minorHAnsi" w:ascii="Times New Roman" w:hAnsi="Times New Roman" w:eastAsia="宋体" w:cs="Times New Roman"/>
        </w:rPr>
        <w:t>high </w:t>
      </w:r>
      <w:r>
        <w:rPr>
          <w:rFonts w:cstheme="minorBidi" w:hAnsiTheme="minorHAnsi" w:eastAsiaTheme="minorHAnsi" w:asciiTheme="minorHAnsi" w:ascii="Times New Roman" w:hAnsi="Times New Roman" w:eastAsia="宋体" w:cs="Times New Roman"/>
        </w:rPr>
        <w:t>fat and </w:t>
      </w:r>
      <w:r>
        <w:rPr>
          <w:rFonts w:cstheme="minorBidi" w:hAnsiTheme="minorHAnsi" w:eastAsiaTheme="minorHAnsi" w:asciiTheme="minorHAnsi" w:ascii="Times New Roman" w:hAnsi="Times New Roman" w:eastAsia="宋体" w:cs="Times New Roman"/>
        </w:rPr>
        <w:t>sugar </w:t>
      </w:r>
      <w:r>
        <w:rPr>
          <w:rFonts w:cstheme="minorBidi" w:hAnsiTheme="minorHAnsi" w:eastAsiaTheme="minorHAnsi" w:asciiTheme="minorHAnsi" w:ascii="Times New Roman" w:hAnsi="Times New Roman" w:eastAsia="宋体" w:cs="Times New Roman"/>
        </w:rPr>
        <w:t>feeding. </w:t>
      </w:r>
      <w:r>
        <w:rPr>
          <w:rFonts w:cstheme="minorBidi" w:hAnsiTheme="minorHAnsi" w:eastAsiaTheme="minorHAnsi" w:asciiTheme="minorHAnsi" w:ascii="Times New Roman" w:hAnsi="Times New Roman" w:eastAsia="宋体" w:cs="Times New Roman"/>
        </w:rPr>
        <w:t>Before </w:t>
      </w:r>
      <w:r>
        <w:rPr>
          <w:rFonts w:cstheme="minorBidi" w:hAnsiTheme="minorHAnsi" w:eastAsiaTheme="minorHAnsi" w:asciiTheme="minorHAnsi" w:ascii="Times New Roman" w:hAnsi="Times New Roman" w:eastAsia="宋体" w:cs="Times New Roman"/>
        </w:rPr>
        <w:t>pregnancy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pregnancy</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10, </w:t>
      </w:r>
      <w:r>
        <w:rPr>
          <w:rFonts w:cstheme="minorBidi" w:hAnsiTheme="minorHAnsi" w:eastAsiaTheme="minorHAnsi" w:asciiTheme="minorHAnsi" w:ascii="Times New Roman" w:hAnsi="Times New Roman" w:eastAsia="宋体" w:cs="Times New Roman"/>
        </w:rPr>
        <w:t>18 </w:t>
      </w:r>
      <w:r>
        <w:rPr>
          <w:rFonts w:cstheme="minorBidi" w:hAnsiTheme="minorHAnsi" w:eastAsiaTheme="minorHAnsi" w:asciiTheme="minorHAnsi" w:ascii="Times New Roman" w:hAnsi="Times New Roman" w:eastAsia="宋体" w:cs="Times New Roman"/>
        </w:rPr>
        <w:t>days </w:t>
      </w:r>
      <w:r>
        <w:rPr>
          <w:rFonts w:cstheme="minorBidi" w:hAnsiTheme="minorHAnsi" w:eastAsiaTheme="minorHAnsi" w:asciiTheme="minorHAnsi" w:ascii="Times New Roman" w:hAnsi="Times New Roman" w:eastAsia="宋体" w:cs="Times New Roman"/>
        </w:rPr>
        <w:t>measured fasting </w:t>
      </w:r>
      <w:r>
        <w:rPr>
          <w:rFonts w:cstheme="minorBidi" w:hAnsiTheme="minorHAnsi" w:eastAsiaTheme="minorHAnsi" w:asciiTheme="minorHAnsi" w:ascii="Times New Roman" w:hAnsi="Times New Roman" w:eastAsia="宋体" w:cs="Times New Roman"/>
        </w:rPr>
        <w:t>plasma glucose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body weight,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observe </w:t>
      </w:r>
      <w:r>
        <w:rPr>
          <w:rFonts w:cstheme="minorBidi" w:hAnsiTheme="minorHAnsi" w:eastAsiaTheme="minorHAnsi" w:asciiTheme="minorHAnsi" w:ascii="Times New Roman" w:hAnsi="Times New Roman" w:eastAsia="宋体" w:cs="Times New Roman"/>
        </w:rPr>
        <w:t>the </w:t>
      </w:r>
      <w:r>
        <w:rPr>
          <w:rFonts w:cstheme="minorBidi" w:hAnsiTheme="minorHAnsi" w:eastAsiaTheme="minorHAnsi" w:asciiTheme="minorHAnsi" w:ascii="Times New Roman" w:hAnsi="Times New Roman" w:eastAsia="宋体" w:cs="Times New Roman"/>
        </w:rPr>
        <w:t>water intake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urine output </w:t>
      </w:r>
      <w:r>
        <w:rPr>
          <w:rFonts w:cstheme="minorBidi" w:hAnsiTheme="minorHAnsi" w:eastAsiaTheme="minorHAnsi" w:asciiTheme="minorHAnsi" w:ascii="Times New Roman" w:hAnsi="Times New Roman" w:eastAsia="宋体" w:cs="Times New Roman"/>
        </w:rPr>
        <w:t>change, </w:t>
      </w:r>
      <w:r>
        <w:rPr>
          <w:rFonts w:cstheme="minorBidi" w:hAnsiTheme="minorHAnsi" w:eastAsiaTheme="minorHAnsi" w:asciiTheme="minorHAnsi" w:ascii="Times New Roman" w:hAnsi="Times New Roman" w:eastAsia="宋体" w:cs="Times New Roman"/>
        </w:rPr>
        <w:t>the </w:t>
      </w:r>
      <w:r>
        <w:rPr>
          <w:rFonts w:cstheme="minorBidi" w:hAnsiTheme="minorHAnsi" w:eastAsiaTheme="minorHAnsi" w:asciiTheme="minorHAnsi" w:ascii="Times New Roman" w:hAnsi="Times New Roman" w:eastAsia="宋体" w:cs="Times New Roman"/>
        </w:rPr>
        <w:t>third </w:t>
      </w:r>
      <w:r>
        <w:rPr>
          <w:rFonts w:cstheme="minorBidi" w:hAnsiTheme="minorHAnsi" w:eastAsiaTheme="minorHAnsi" w:asciiTheme="minorHAnsi" w:ascii="Times New Roman" w:hAnsi="Times New Roman" w:eastAsia="宋体" w:cs="Times New Roman"/>
        </w:rPr>
        <w:t>trimester </w:t>
      </w:r>
      <w:r>
        <w:rPr>
          <w:rFonts w:cstheme="minorBidi" w:hAnsiTheme="minorHAnsi" w:eastAsiaTheme="minorHAnsi" w:asciiTheme="minorHAnsi" w:ascii="Times New Roman" w:hAnsi="Times New Roman" w:eastAsia="宋体" w:cs="Times New Roman"/>
        </w:rPr>
        <w:t>of </w:t>
      </w:r>
      <w:r>
        <w:rPr>
          <w:rFonts w:cstheme="minorBidi" w:hAnsiTheme="minorHAnsi" w:eastAsiaTheme="minorHAnsi" w:asciiTheme="minorHAnsi" w:ascii="Times New Roman" w:hAnsi="Times New Roman" w:eastAsia="宋体" w:cs="Times New Roman"/>
        </w:rPr>
        <w:t>pregnancy </w:t>
      </w:r>
      <w:r>
        <w:rPr>
          <w:rFonts w:cstheme="minorBidi" w:hAnsiTheme="minorHAnsi" w:eastAsiaTheme="minorHAnsi" w:asciiTheme="minorHAnsi" w:ascii="Times New Roman" w:hAnsi="Times New Roman" w:eastAsia="宋体" w:cs="Times New Roman"/>
        </w:rPr>
        <w:t>measuring </w:t>
      </w:r>
      <w:r>
        <w:rPr>
          <w:rFonts w:cstheme="minorBidi" w:hAnsiTheme="minorHAnsi" w:eastAsiaTheme="minorHAnsi" w:asciiTheme="minorHAnsi" w:ascii="Times New Roman" w:hAnsi="Times New Roman" w:eastAsia="宋体" w:cs="Times New Roman"/>
        </w:rPr>
        <w:t>insulin </w:t>
      </w:r>
      <w:r>
        <w:rPr>
          <w:rFonts w:cstheme="minorBidi" w:hAnsiTheme="minorHAnsi" w:eastAsiaTheme="minorHAnsi" w:asciiTheme="minorHAnsi" w:ascii="Times New Roman" w:hAnsi="Times New Roman" w:eastAsia="宋体" w:cs="Times New Roman"/>
        </w:rPr>
        <w:t>levels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insulin </w:t>
      </w:r>
      <w:r>
        <w:rPr>
          <w:rFonts w:cstheme="minorBidi" w:hAnsiTheme="minorHAnsi" w:eastAsiaTheme="minorHAnsi" w:asciiTheme="minorHAnsi" w:ascii="Times New Roman" w:hAnsi="Times New Roman" w:eastAsia="宋体" w:cs="Times New Roman"/>
        </w:rPr>
        <w:t>resistance </w:t>
      </w:r>
      <w:r>
        <w:rPr>
          <w:rFonts w:cstheme="minorBidi" w:hAnsiTheme="minorHAnsi" w:eastAsiaTheme="minorHAnsi" w:asciiTheme="minorHAnsi" w:ascii="Times New Roman" w:hAnsi="Times New Roman" w:eastAsia="宋体" w:cs="Times New Roman"/>
        </w:rPr>
        <w:t>ind </w:t>
      </w:r>
      <w:r>
        <w:rPr>
          <w:rFonts w:cstheme="minorBidi" w:hAnsiTheme="minorHAnsi" w:eastAsiaTheme="minorHAnsi" w:asciiTheme="minorHAnsi" w:ascii="Times New Roman" w:hAnsi="Times New Roman" w:eastAsia="宋体" w:cs="Times New Roman"/>
        </w:rPr>
        <w:t>ex, </w:t>
      </w:r>
      <w:r>
        <w:rPr>
          <w:rFonts w:cstheme="minorBidi" w:hAnsiTheme="minorHAnsi" w:eastAsiaTheme="minorHAnsi" w:asciiTheme="minorHAnsi" w:ascii="Times New Roman" w:hAnsi="Times New Roman" w:eastAsia="宋体" w:cs="Times New Roman"/>
        </w:rPr>
        <w:t>the </w:t>
      </w:r>
      <w:r>
        <w:rPr>
          <w:rFonts w:cstheme="minorBidi" w:hAnsiTheme="minorHAnsi" w:eastAsiaTheme="minorHAnsi" w:asciiTheme="minorHAnsi" w:ascii="Times New Roman" w:hAnsi="Times New Roman" w:eastAsia="宋体" w:cs="Times New Roman"/>
        </w:rPr>
        <w:t>modeling </w:t>
      </w:r>
      <w:r>
        <w:rPr>
          <w:rFonts w:cstheme="minorBidi" w:hAnsiTheme="minorHAnsi" w:eastAsiaTheme="minorHAnsi" w:asciiTheme="minorHAnsi" w:ascii="Times New Roman" w:hAnsi="Times New Roman" w:eastAsia="宋体" w:cs="Times New Roman"/>
        </w:rPr>
        <w:t>rate </w:t>
      </w:r>
      <w:r>
        <w:rPr>
          <w:rFonts w:cstheme="minorBidi" w:hAnsiTheme="minorHAnsi" w:eastAsiaTheme="minorHAnsi" w:asciiTheme="minorHAnsi" w:ascii="Times New Roman" w:hAnsi="Times New Roman" w:eastAsia="宋体" w:cs="Times New Roman"/>
        </w:rPr>
        <w:t>of </w:t>
      </w:r>
      <w:r>
        <w:rPr>
          <w:rFonts w:cstheme="minorBidi" w:hAnsiTheme="minorHAnsi" w:eastAsiaTheme="minorHAnsi" w:asciiTheme="minorHAnsi" w:ascii="Times New Roman" w:hAnsi="Times New Roman" w:eastAsia="宋体" w:cs="Times New Roman"/>
        </w:rPr>
        <w:t>the </w:t>
      </w:r>
      <w:r>
        <w:rPr>
          <w:rFonts w:cstheme="minorBidi" w:hAnsiTheme="minorHAnsi" w:eastAsiaTheme="minorHAnsi" w:asciiTheme="minorHAnsi" w:ascii="Times New Roman" w:hAnsi="Times New Roman" w:eastAsia="宋体" w:cs="Times New Roman"/>
        </w:rPr>
        <w:t>gestational </w:t>
      </w:r>
      <w:r>
        <w:rPr>
          <w:rFonts w:cstheme="minorBidi" w:hAnsiTheme="minorHAnsi" w:eastAsiaTheme="minorHAnsi" w:asciiTheme="minorHAnsi" w:ascii="Times New Roman" w:hAnsi="Times New Roman" w:eastAsia="宋体" w:cs="Times New Roman"/>
        </w:rPr>
        <w:t>diabetes </w:t>
      </w:r>
      <w:r>
        <w:rPr>
          <w:rFonts w:cstheme="minorBidi" w:hAnsiTheme="minorHAnsi" w:eastAsiaTheme="minorHAnsi" w:asciiTheme="minorHAnsi" w:ascii="Times New Roman" w:hAnsi="Times New Roman" w:eastAsia="宋体" w:cs="Times New Roman"/>
        </w:rPr>
        <w:t>mouse</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were</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computed</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b/>
        </w:rPr>
        <w:t>Results </w:t>
      </w:r>
      <w:r>
        <w:rPr>
          <w:rFonts w:cstheme="minorBidi" w:hAnsiTheme="minorHAnsi" w:eastAsiaTheme="minorHAnsi" w:asciiTheme="minorHAnsi" w:ascii="Times New Roman" w:hAnsi="Times New Roman" w:eastAsia="宋体" w:cs="Times New Roman"/>
        </w:rPr>
        <w:t>In </w:t>
      </w:r>
      <w:r>
        <w:rPr>
          <w:rFonts w:cstheme="minorBidi" w:hAnsiTheme="minorHAnsi" w:eastAsiaTheme="minorHAnsi" w:asciiTheme="minorHAnsi" w:ascii="Times New Roman" w:hAnsi="Times New Roman" w:eastAsia="宋体" w:cs="Times New Roman"/>
        </w:rPr>
        <w:t>the </w:t>
      </w:r>
      <w:r>
        <w:rPr>
          <w:rFonts w:cstheme="minorBidi" w:hAnsiTheme="minorHAnsi" w:eastAsiaTheme="minorHAnsi" w:asciiTheme="minorHAnsi" w:ascii="Times New Roman" w:hAnsi="Times New Roman" w:eastAsia="宋体" w:cs="Times New Roman"/>
        </w:rPr>
        <w:t>high </w:t>
      </w:r>
      <w:r>
        <w:rPr>
          <w:rFonts w:cstheme="minorBidi" w:hAnsiTheme="minorHAnsi" w:eastAsiaTheme="minorHAnsi" w:asciiTheme="minorHAnsi" w:ascii="Times New Roman" w:hAnsi="Times New Roman" w:eastAsia="宋体" w:cs="Times New Roman"/>
        </w:rPr>
        <w:t>fat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sugar </w:t>
      </w:r>
      <w:r>
        <w:rPr>
          <w:rFonts w:cstheme="minorBidi" w:hAnsiTheme="minorHAnsi" w:eastAsiaTheme="minorHAnsi" w:asciiTheme="minorHAnsi" w:ascii="Times New Roman" w:hAnsi="Times New Roman" w:eastAsia="宋体" w:cs="Times New Roman"/>
        </w:rPr>
        <w:t>diet </w:t>
      </w:r>
      <w:r>
        <w:rPr>
          <w:rFonts w:cstheme="minorBidi" w:hAnsiTheme="minorHAnsi" w:eastAsiaTheme="minorHAnsi" w:asciiTheme="minorHAnsi" w:ascii="Times New Roman" w:hAnsi="Times New Roman" w:eastAsia="宋体" w:cs="Times New Roman"/>
        </w:rPr>
        <w:t>of </w:t>
      </w:r>
      <w:r>
        <w:rPr>
          <w:rFonts w:cstheme="minorBidi" w:hAnsiTheme="minorHAnsi" w:eastAsiaTheme="minorHAnsi" w:asciiTheme="minorHAnsi" w:ascii="Times New Roman" w:hAnsi="Times New Roman" w:eastAsia="宋体" w:cs="Times New Roman"/>
        </w:rPr>
        <w:t>pregnant</w:t>
      </w:r>
      <w:r w:rsidR="001852F3">
        <w:rPr>
          <w:rFonts w:cstheme="minorBidi" w:hAnsiTheme="minorHAnsi" w:eastAsiaTheme="minorHAnsi" w:asciiTheme="minorHAnsi" w:ascii="Times New Roman" w:hAnsi="Times New Roman" w:eastAsia="宋体" w:cs="Times New Roman"/>
        </w:rPr>
        <w:t xml:space="preserve"> group,</w:t>
      </w:r>
      <w:r w:rsidR="001852F3">
        <w:rPr>
          <w:rFonts w:cstheme="minorBidi" w:hAnsiTheme="minorHAnsi" w:eastAsiaTheme="minorHAnsi" w:asciiTheme="minorHAnsi" w:ascii="Times New Roman" w:hAnsi="Times New Roman" w:eastAsia="宋体" w:cs="Times New Roman"/>
        </w:rPr>
        <w:t xml:space="preserve"> </w:t>
      </w:r>
      <w:r w:rsidR="001852F3">
        <w:rPr>
          <w:rFonts w:cstheme="minorBidi" w:hAnsiTheme="minorHAnsi" w:eastAsiaTheme="minorHAnsi" w:asciiTheme="minorHAnsi" w:ascii="Times New Roman" w:hAnsi="Times New Roman" w:eastAsia="宋体" w:cs="Times New Roman"/>
        </w:rPr>
        <w:t xml:space="preserve">the</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blood </w:t>
      </w:r>
      <w:r>
        <w:rPr>
          <w:rFonts w:cstheme="minorBidi" w:hAnsiTheme="minorHAnsi" w:eastAsiaTheme="minorHAnsi" w:asciiTheme="minorHAnsi" w:ascii="Times New Roman" w:hAnsi="Times New Roman" w:eastAsia="宋体" w:cs="Times New Roman"/>
        </w:rPr>
        <w:t>glucose levels </w:t>
      </w:r>
      <w:r>
        <w:rPr>
          <w:rFonts w:cstheme="minorBidi" w:hAnsiTheme="minorHAnsi" w:eastAsiaTheme="minorHAnsi" w:asciiTheme="minorHAnsi" w:ascii="Times New Roman" w:hAnsi="Times New Roman" w:eastAsia="宋体" w:cs="Times New Roman"/>
        </w:rPr>
        <w:t>increased gradually </w:t>
      </w:r>
      <w:r>
        <w:rPr>
          <w:rFonts w:cstheme="minorBidi" w:hAnsiTheme="minorHAnsi" w:eastAsiaTheme="minorHAnsi" w:asciiTheme="minorHAnsi" w:ascii="Times New Roman" w:hAnsi="Times New Roman" w:eastAsia="宋体" w:cs="Times New Roman"/>
        </w:rPr>
        <w:t>over pregnancy, </w:t>
      </w:r>
      <w:r>
        <w:rPr>
          <w:rFonts w:cstheme="minorBidi" w:hAnsiTheme="minorHAnsi" w:eastAsiaTheme="minorHAnsi" w:asciiTheme="minorHAnsi" w:ascii="Times New Roman" w:hAnsi="Times New Roman" w:eastAsia="宋体" w:cs="Times New Roman"/>
        </w:rPr>
        <w:t>and </w:t>
      </w:r>
      <w:r>
        <w:rPr>
          <w:rFonts w:cstheme="minorBidi" w:hAnsiTheme="minorHAnsi" w:eastAsiaTheme="minorHAnsi" w:asciiTheme="minorHAnsi" w:ascii="Times New Roman" w:hAnsi="Times New Roman" w:eastAsia="宋体" w:cs="Times New Roman"/>
        </w:rPr>
        <w:t>were more </w:t>
      </w:r>
      <w:r>
        <w:rPr>
          <w:rFonts w:cstheme="minorBidi" w:hAnsiTheme="minorHAnsi" w:eastAsiaTheme="minorHAnsi" w:asciiTheme="minorHAnsi" w:ascii="Times New Roman" w:hAnsi="Times New Roman" w:eastAsia="宋体" w:cs="Times New Roman"/>
        </w:rPr>
        <w:t>stable.</w:t>
      </w:r>
      <w:r w:rsidR="001852F3">
        <w:rPr>
          <w:rFonts w:cstheme="minorBidi" w:hAnsiTheme="minorHAnsi" w:eastAsiaTheme="minorHAnsi" w:asciiTheme="minorHAnsi" w:ascii="Times New Roman" w:hAnsi="Times New Roman" w:eastAsia="宋体" w:cs="Times New Roman"/>
        </w:rPr>
        <w:t xml:space="preserve"> </w:t>
      </w:r>
      <w:r w:rsidR="001852F3">
        <w:rPr>
          <w:rFonts w:cstheme="minorBidi" w:hAnsiTheme="minorHAnsi" w:eastAsiaTheme="minorHAnsi" w:asciiTheme="minorHAnsi" w:ascii="Times New Roman" w:hAnsi="Times New Roman" w:eastAsia="宋体" w:cs="Times New Roman"/>
        </w:rPr>
        <w:t xml:space="preserve">The </w:t>
      </w:r>
      <w:r>
        <w:rPr>
          <w:rFonts w:cstheme="minorBidi" w:hAnsiTheme="minorHAnsi" w:eastAsiaTheme="minorHAnsi" w:asciiTheme="minorHAnsi" w:ascii="Times New Roman" w:hAnsi="Times New Roman" w:eastAsia="宋体" w:cs="Times New Roman"/>
        </w:rPr>
        <w:t>body </w:t>
      </w:r>
      <w:r>
        <w:rPr>
          <w:rFonts w:cstheme="minorBidi" w:hAnsiTheme="minorHAnsi" w:eastAsiaTheme="minorHAnsi" w:asciiTheme="minorHAnsi" w:ascii="Times New Roman" w:hAnsi="Times New Roman" w:eastAsia="宋体" w:cs="Times New Roman"/>
        </w:rPr>
        <w:t>weight </w:t>
      </w:r>
      <w:r>
        <w:rPr>
          <w:rFonts w:cstheme="minorBidi" w:hAnsiTheme="minorHAnsi" w:eastAsiaTheme="minorHAnsi" w:asciiTheme="minorHAnsi" w:ascii="Times New Roman" w:hAnsi="Times New Roman" w:eastAsia="宋体" w:cs="Times New Roman"/>
        </w:rPr>
        <w:t>of</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the </w:t>
      </w:r>
      <w:r>
        <w:rPr>
          <w:rFonts w:cstheme="minorBidi" w:hAnsiTheme="minorHAnsi" w:eastAsiaTheme="minorHAnsi" w:asciiTheme="minorHAnsi" w:ascii="Times New Roman" w:hAnsi="Times New Roman" w:eastAsia="宋体" w:cs="Times New Roman"/>
        </w:rPr>
        <w:t>high </w:t>
      </w:r>
      <w:r>
        <w:rPr>
          <w:rFonts w:cstheme="minorBidi" w:hAnsiTheme="minorHAnsi" w:eastAsiaTheme="minorHAnsi" w:asciiTheme="minorHAnsi" w:ascii="Times New Roman" w:hAnsi="Times New Roman" w:eastAsia="宋体" w:cs="Times New Roman"/>
        </w:rPr>
        <w:t>fat</w:t>
      </w:r>
      <w:r w:rsidR="001852F3">
        <w:rPr>
          <w:rFonts w:cstheme="minorBidi" w:hAnsiTheme="minorHAnsi" w:eastAsiaTheme="minorHAnsi" w:asciiTheme="minorHAnsi" w:ascii="Times New Roman" w:hAnsi="Times New Roman" w:eastAsia="宋体" w:cs="Times New Roman"/>
        </w:rPr>
        <w:t xml:space="preserve"> and</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sugar feeding </w:t>
      </w:r>
      <w:r>
        <w:rPr>
          <w:rFonts w:cstheme="minorBidi" w:hAnsiTheme="minorHAnsi" w:eastAsiaTheme="minorHAnsi" w:asciiTheme="minorHAnsi" w:ascii="Times New Roman" w:hAnsi="Times New Roman" w:eastAsia="宋体" w:cs="Times New Roman"/>
        </w:rPr>
        <w:t>group </w:t>
      </w:r>
      <w:r>
        <w:rPr>
          <w:rFonts w:cstheme="minorBidi" w:hAnsiTheme="minorHAnsi" w:eastAsiaTheme="minorHAnsi" w:asciiTheme="minorHAnsi" w:ascii="Times New Roman" w:hAnsi="Times New Roman" w:eastAsia="宋体" w:cs="Times New Roman"/>
        </w:rPr>
        <w:t>was</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also</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H</w:t>
      </w:r>
      <w:r>
        <w:rPr>
          <w:rFonts w:cstheme="minorBidi" w:hAnsiTheme="minorHAnsi" w:eastAsiaTheme="minorHAnsi" w:asciiTheme="minorHAnsi" w:ascii="Times New Roman" w:hAnsi="Times New Roman" w:eastAsia="宋体" w:cs="Times New Roman"/>
        </w:rPr>
        <w:t xml:space="preserve">igher </w:t>
      </w:r>
      <w:r>
        <w:rPr>
          <w:rFonts w:cstheme="minorBidi" w:hAnsiTheme="minorHAnsi" w:eastAsiaTheme="minorHAnsi" w:asciiTheme="minorHAnsi" w:ascii="Times New Roman" w:hAnsi="Times New Roman" w:eastAsia="宋体" w:cs="Times New Roman"/>
        </w:rPr>
        <w:t xml:space="preserve">than that </w:t>
      </w:r>
      <w:r>
        <w:rPr>
          <w:rFonts w:cstheme="minorBidi" w:hAnsiTheme="minorHAnsi" w:eastAsiaTheme="minorHAnsi" w:asciiTheme="minorHAnsi" w:ascii="Times New Roman" w:hAnsi="Times New Roman" w:eastAsia="宋体" w:cs="Times New Roman"/>
        </w:rPr>
        <w:t xml:space="preserve">in </w:t>
      </w:r>
      <w:r>
        <w:rPr>
          <w:rFonts w:cstheme="minorBidi" w:hAnsiTheme="minorHAnsi" w:eastAsiaTheme="minorHAnsi" w:asciiTheme="minorHAnsi" w:ascii="Times New Roman" w:hAnsi="Times New Roman" w:eastAsia="宋体" w:cs="Times New Roman"/>
        </w:rPr>
        <w:t xml:space="preserve">the </w:t>
      </w:r>
      <w:r>
        <w:rPr>
          <w:rFonts w:cstheme="minorBidi" w:hAnsiTheme="minorHAnsi" w:eastAsiaTheme="minorHAnsi" w:asciiTheme="minorHAnsi" w:ascii="Times New Roman" w:hAnsi="Times New Roman" w:eastAsia="宋体" w:cs="Times New Roman"/>
        </w:rPr>
        <w:t xml:space="preserve">normal </w:t>
      </w:r>
      <w:r>
        <w:rPr>
          <w:rFonts w:cstheme="minorBidi" w:hAnsiTheme="minorHAnsi" w:eastAsiaTheme="minorHAnsi" w:asciiTheme="minorHAnsi" w:ascii="Times New Roman" w:hAnsi="Times New Roman" w:eastAsia="宋体" w:cs="Times New Roman"/>
        </w:rPr>
        <w:t xml:space="preserve">diet </w:t>
      </w:r>
      <w:r>
        <w:rPr>
          <w:rFonts w:cstheme="minorBidi" w:hAnsiTheme="minorHAnsi" w:eastAsiaTheme="minorHAnsi" w:asciiTheme="minorHAnsi" w:ascii="Times New Roman" w:hAnsi="Times New Roman" w:eastAsia="宋体" w:cs="Times New Roman"/>
        </w:rPr>
        <w:t>group</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The </w:t>
      </w:r>
      <w:r>
        <w:rPr>
          <w:rFonts w:cstheme="minorBidi" w:hAnsiTheme="minorHAnsi" w:eastAsiaTheme="minorHAnsi" w:asciiTheme="minorHAnsi" w:ascii="Times New Roman" w:hAnsi="Times New Roman" w:eastAsia="宋体" w:cs="Times New Roman"/>
        </w:rPr>
        <w:t xml:space="preserve">insulin levels </w:t>
      </w:r>
      <w:r>
        <w:rPr>
          <w:rFonts w:cstheme="minorBidi" w:hAnsiTheme="minorHAnsi" w:eastAsiaTheme="minorHAnsi" w:asciiTheme="minorHAnsi" w:ascii="Times New Roman" w:hAnsi="Times New Roman" w:eastAsia="宋体" w:cs="Times New Roman"/>
        </w:rPr>
        <w:t xml:space="preserve">and </w:t>
      </w:r>
      <w:r>
        <w:rPr>
          <w:rFonts w:cstheme="minorBidi" w:hAnsiTheme="minorHAnsi" w:eastAsiaTheme="minorHAnsi" w:asciiTheme="minorHAnsi" w:ascii="Times New Roman" w:hAnsi="Times New Roman" w:eastAsia="宋体" w:cs="Times New Roman"/>
        </w:rPr>
        <w:t xml:space="preserve">insulin resistance </w:t>
      </w:r>
      <w:r>
        <w:rPr>
          <w:rFonts w:cstheme="minorBidi" w:hAnsiTheme="minorHAnsi" w:eastAsiaTheme="minorHAnsi" w:asciiTheme="minorHAnsi" w:ascii="Times New Roman" w:hAnsi="Times New Roman" w:eastAsia="宋体" w:cs="Times New Roman"/>
        </w:rPr>
        <w:t xml:space="preserve">index </w:t>
      </w:r>
      <w:r>
        <w:rPr>
          <w:rFonts w:cstheme="minorBidi" w:hAnsiTheme="minorHAnsi" w:eastAsiaTheme="minorHAnsi" w:asciiTheme="minorHAnsi" w:ascii="Times New Roman" w:hAnsi="Times New Roman" w:eastAsia="宋体" w:cs="Times New Roman"/>
        </w:rPr>
        <w:t xml:space="preserve">were </w:t>
      </w:r>
      <w:r>
        <w:rPr>
          <w:rFonts w:cstheme="minorBidi" w:hAnsiTheme="minorHAnsi" w:eastAsiaTheme="minorHAnsi" w:asciiTheme="minorHAnsi" w:ascii="Times New Roman" w:hAnsi="Times New Roman" w:eastAsia="宋体" w:cs="Times New Roman"/>
        </w:rPr>
        <w:t xml:space="preserve">increased </w:t>
      </w:r>
      <w:r>
        <w:rPr>
          <w:rFonts w:cstheme="minorBidi" w:hAnsiTheme="minorHAnsi" w:eastAsiaTheme="minorHAnsi" w:asciiTheme="minorHAnsi" w:ascii="Times New Roman" w:hAnsi="Times New Roman" w:eastAsia="宋体" w:cs="Times New Roman"/>
        </w:rPr>
        <w:t xml:space="preserve">in </w:t>
      </w:r>
      <w:r>
        <w:rPr>
          <w:rFonts w:cstheme="minorBidi" w:hAnsiTheme="minorHAnsi" w:eastAsiaTheme="minorHAnsi" w:asciiTheme="minorHAnsi" w:ascii="Times New Roman" w:hAnsi="Times New Roman" w:eastAsia="宋体" w:cs="Times New Roman"/>
        </w:rPr>
        <w:t xml:space="preserve">the </w:t>
      </w:r>
      <w:r>
        <w:rPr>
          <w:rFonts w:cstheme="minorBidi" w:hAnsiTheme="minorHAnsi" w:eastAsiaTheme="minorHAnsi" w:asciiTheme="minorHAnsi" w:ascii="Times New Roman" w:hAnsi="Times New Roman" w:eastAsia="宋体" w:cs="Times New Roman"/>
        </w:rPr>
        <w:t xml:space="preserve">third </w:t>
      </w:r>
      <w:r>
        <w:rPr>
          <w:rFonts w:cstheme="minorBidi" w:hAnsiTheme="minorHAnsi" w:eastAsiaTheme="minorHAnsi" w:asciiTheme="minorHAnsi" w:ascii="Times New Roman" w:hAnsi="Times New Roman" w:eastAsia="宋体" w:cs="Times New Roman"/>
        </w:rPr>
        <w:t xml:space="preserve">trimester </w:t>
      </w:r>
      <w:r>
        <w:rPr>
          <w:rFonts w:cstheme="minorBidi" w:hAnsiTheme="minorHAnsi" w:eastAsiaTheme="minorHAnsi" w:asciiTheme="minorHAnsi" w:ascii="Times New Roman" w:hAnsi="Times New Roman" w:eastAsia="宋体" w:cs="Times New Roman"/>
        </w:rPr>
        <w:t xml:space="preserve">of </w:t>
      </w:r>
      <w:r>
        <w:rPr>
          <w:rFonts w:cstheme="minorBidi" w:hAnsiTheme="minorHAnsi" w:eastAsiaTheme="minorHAnsi" w:asciiTheme="minorHAnsi" w:ascii="Times New Roman" w:hAnsi="Times New Roman" w:eastAsia="宋体" w:cs="Times New Roman"/>
        </w:rPr>
        <w:t>pregnancy.</w:t>
      </w:r>
      <w:r w:rsidR="001852F3">
        <w:rPr>
          <w:rFonts w:cstheme="minorBidi" w:hAnsiTheme="minorHAnsi" w:eastAsiaTheme="minorHAnsi" w:asciiTheme="minorHAnsi" w:ascii="Times New Roman" w:hAnsi="Times New Roman" w:eastAsia="宋体" w:cs="Times New Roman"/>
        </w:rPr>
        <w:t xml:space="preserve"> </w:t>
      </w:r>
      <w:r w:rsidR="001852F3">
        <w:rPr>
          <w:rFonts w:cstheme="minorBidi" w:hAnsiTheme="minorHAnsi" w:eastAsiaTheme="minorHAnsi" w:asciiTheme="minorHAnsi" w:ascii="Times New Roman" w:hAnsi="Times New Roman" w:eastAsia="宋体" w:cs="Times New Roman"/>
        </w:rPr>
        <w:t xml:space="preserve">The </w:t>
      </w:r>
      <w:r>
        <w:rPr>
          <w:rFonts w:cstheme="minorBidi" w:hAnsiTheme="minorHAnsi" w:eastAsiaTheme="minorHAnsi" w:asciiTheme="minorHAnsi" w:ascii="Times New Roman" w:hAnsi="Times New Roman" w:eastAsia="宋体" w:cs="Times New Roman"/>
        </w:rPr>
        <w:t xml:space="preserve">molded </w:t>
      </w:r>
      <w:r>
        <w:rPr>
          <w:rFonts w:cstheme="minorBidi" w:hAnsiTheme="minorHAnsi" w:eastAsiaTheme="minorHAnsi" w:asciiTheme="minorHAnsi" w:ascii="Times New Roman" w:hAnsi="Times New Roman" w:eastAsia="宋体" w:cs="Times New Roman"/>
        </w:rPr>
        <w:t xml:space="preserve">rate </w:t>
      </w:r>
      <w:r>
        <w:rPr>
          <w:rFonts w:cstheme="minorBidi" w:hAnsiTheme="minorHAnsi" w:eastAsiaTheme="minorHAnsi" w:asciiTheme="minorHAnsi" w:ascii="Times New Roman" w:hAnsi="Times New Roman" w:eastAsia="宋体" w:cs="Times New Roman"/>
        </w:rPr>
        <w:t xml:space="preserve">of </w:t>
      </w:r>
      <w:r>
        <w:rPr>
          <w:rFonts w:cstheme="minorBidi" w:hAnsiTheme="minorHAnsi" w:eastAsiaTheme="minorHAnsi" w:asciiTheme="minorHAnsi" w:ascii="Times New Roman" w:hAnsi="Times New Roman" w:eastAsia="宋体" w:cs="Times New Roman"/>
        </w:rPr>
        <w:t xml:space="preserve">gestational </w:t>
      </w:r>
      <w:r>
        <w:rPr>
          <w:rFonts w:cstheme="minorBidi" w:hAnsiTheme="minorHAnsi" w:eastAsiaTheme="minorHAnsi" w:asciiTheme="minorHAnsi" w:ascii="Times New Roman" w:hAnsi="Times New Roman" w:eastAsia="宋体" w:cs="Times New Roman"/>
        </w:rPr>
        <w:t xml:space="preserve">diabetes </w:t>
      </w:r>
      <w:r>
        <w:rPr>
          <w:rFonts w:cstheme="minorBidi" w:hAnsiTheme="minorHAnsi" w:eastAsiaTheme="minorHAnsi" w:asciiTheme="minorHAnsi" w:ascii="Times New Roman" w:hAnsi="Times New Roman" w:eastAsia="宋体" w:cs="Times New Roman"/>
        </w:rPr>
        <w:t>is</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53.3%</w:t>
      </w:r>
      <w:r>
        <w:rPr>
          <w:rFonts w:cstheme="minorBidi" w:hAnsiTheme="minorHAnsi" w:eastAsiaTheme="minorHAnsi" w:asciiTheme="minorHAnsi" w:ascii="Times New Roman" w:hAnsi="Times New Roman" w:eastAsia="宋体" w:cs="Times New Roman"/>
        </w:rPr>
        <w:t>.</w:t>
      </w:r>
      <w:r w:rsidR="004B696B">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b/>
        </w:rPr>
        <w:t>Conclusion</w:t>
      </w:r>
      <w:r w:rsidR="001852F3">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rPr>
        <w:t xml:space="preserve">The </w:t>
      </w:r>
      <w:r>
        <w:rPr>
          <w:rFonts w:cstheme="minorBidi" w:hAnsiTheme="minorHAnsi" w:eastAsiaTheme="minorHAnsi" w:asciiTheme="minorHAnsi" w:ascii="Times New Roman" w:hAnsi="Times New Roman" w:eastAsia="宋体" w:cs="Times New Roman"/>
        </w:rPr>
        <w:t>high</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fat and </w:t>
      </w:r>
      <w:r>
        <w:rPr>
          <w:rFonts w:cstheme="minorBidi" w:hAnsiTheme="minorHAnsi" w:eastAsiaTheme="minorHAnsi" w:asciiTheme="minorHAnsi" w:ascii="Times New Roman" w:hAnsi="Times New Roman" w:eastAsia="宋体" w:cs="Times New Roman"/>
        </w:rPr>
        <w:t xml:space="preserve">sugar feeding </w:t>
      </w:r>
      <w:r>
        <w:rPr>
          <w:rFonts w:cstheme="minorBidi" w:hAnsiTheme="minorHAnsi" w:eastAsiaTheme="minorHAnsi" w:asciiTheme="minorHAnsi" w:ascii="Times New Roman" w:hAnsi="Times New Roman" w:eastAsia="宋体" w:cs="Times New Roman"/>
        </w:rPr>
        <w:t>C57BL</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6J pregnant </w:t>
      </w:r>
      <w:r>
        <w:rPr>
          <w:rFonts w:cstheme="minorBidi" w:hAnsiTheme="minorHAnsi" w:eastAsiaTheme="minorHAnsi" w:asciiTheme="minorHAnsi" w:ascii="Times New Roman" w:hAnsi="Times New Roman" w:eastAsia="宋体" w:cs="Times New Roman"/>
        </w:rPr>
        <w:t xml:space="preserve">mouse </w:t>
      </w:r>
      <w:r>
        <w:rPr>
          <w:rFonts w:cstheme="minorBidi" w:hAnsiTheme="minorHAnsi" w:eastAsiaTheme="minorHAnsi" w:asciiTheme="minorHAnsi" w:ascii="Times New Roman" w:hAnsi="Times New Roman" w:eastAsia="宋体" w:cs="Times New Roman"/>
        </w:rPr>
        <w:t xml:space="preserve">to </w:t>
      </w:r>
      <w:r>
        <w:rPr>
          <w:rFonts w:cstheme="minorBidi" w:hAnsiTheme="minorHAnsi" w:eastAsiaTheme="minorHAnsi" w:asciiTheme="minorHAnsi" w:ascii="Times New Roman" w:hAnsi="Times New Roman" w:eastAsia="宋体" w:cs="Times New Roman"/>
        </w:rPr>
        <w:t xml:space="preserve">establish </w:t>
      </w:r>
      <w:r>
        <w:rPr>
          <w:rFonts w:cstheme="minorBidi" w:hAnsiTheme="minorHAnsi" w:eastAsiaTheme="minorHAnsi" w:asciiTheme="minorHAnsi" w:ascii="Times New Roman" w:hAnsi="Times New Roman" w:eastAsia="宋体" w:cs="Times New Roman"/>
        </w:rPr>
        <w:t xml:space="preserve">a </w:t>
      </w:r>
      <w:r>
        <w:rPr>
          <w:rFonts w:cstheme="minorBidi" w:hAnsiTheme="minorHAnsi" w:eastAsiaTheme="minorHAnsi" w:asciiTheme="minorHAnsi" w:ascii="Times New Roman" w:hAnsi="Times New Roman" w:eastAsia="宋体" w:cs="Times New Roman"/>
        </w:rPr>
        <w:t xml:space="preserve">mouse model </w:t>
      </w:r>
      <w:r>
        <w:rPr>
          <w:rFonts w:cstheme="minorBidi" w:hAnsiTheme="minorHAnsi" w:eastAsiaTheme="minorHAnsi" w:asciiTheme="minorHAnsi" w:ascii="Times New Roman" w:hAnsi="Times New Roman" w:eastAsia="宋体" w:cs="Times New Roman"/>
        </w:rPr>
        <w:t xml:space="preserve">of </w:t>
      </w:r>
      <w:r>
        <w:rPr>
          <w:rFonts w:cstheme="minorBidi" w:hAnsiTheme="minorHAnsi" w:eastAsiaTheme="minorHAnsi" w:asciiTheme="minorHAnsi" w:ascii="Times New Roman" w:hAnsi="Times New Roman" w:eastAsia="宋体" w:cs="Times New Roman"/>
        </w:rPr>
        <w:t xml:space="preserve">gestational diabetes </w:t>
      </w:r>
      <w:r>
        <w:rPr>
          <w:rFonts w:cstheme="minorBidi" w:hAnsiTheme="minorHAnsi" w:eastAsiaTheme="minorHAnsi" w:asciiTheme="minorHAnsi" w:ascii="Times New Roman" w:hAnsi="Times New Roman" w:eastAsia="宋体" w:cs="Times New Roman"/>
        </w:rPr>
        <w:t xml:space="preserve">has </w:t>
      </w:r>
      <w:r>
        <w:rPr>
          <w:rFonts w:cstheme="minorBidi" w:hAnsiTheme="minorHAnsi" w:eastAsiaTheme="minorHAnsi" w:asciiTheme="minorHAnsi" w:ascii="Times New Roman" w:hAnsi="Times New Roman" w:eastAsia="宋体" w:cs="Times New Roman"/>
        </w:rPr>
        <w:t xml:space="preserve">good </w:t>
      </w:r>
      <w:r>
        <w:rPr>
          <w:rFonts w:cstheme="minorBidi" w:hAnsiTheme="minorHAnsi" w:eastAsiaTheme="minorHAnsi" w:asciiTheme="minorHAnsi" w:ascii="Times New Roman" w:hAnsi="Times New Roman" w:eastAsia="宋体" w:cs="Times New Roman"/>
        </w:rPr>
        <w:t xml:space="preserve">stability, </w:t>
      </w:r>
      <w:r>
        <w:rPr>
          <w:rFonts w:cstheme="minorBidi" w:hAnsiTheme="minorHAnsi" w:eastAsiaTheme="minorHAnsi" w:asciiTheme="minorHAnsi" w:ascii="Times New Roman" w:hAnsi="Times New Roman" w:eastAsia="宋体" w:cs="Times New Roman"/>
        </w:rPr>
        <w:t xml:space="preserve">and </w:t>
      </w:r>
      <w:r>
        <w:rPr>
          <w:rFonts w:cstheme="minorBidi" w:hAnsiTheme="minorHAnsi" w:eastAsiaTheme="minorHAnsi" w:asciiTheme="minorHAnsi" w:ascii="Times New Roman" w:hAnsi="Times New Roman" w:eastAsia="宋体" w:cs="Times New Roman"/>
        </w:rPr>
        <w:t>are</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similar</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to</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human</w:t>
      </w:r>
      <w:r w:rsidR="001852F3">
        <w:rPr>
          <w:rFonts w:cstheme="minorBidi" w:hAnsiTheme="minorHAnsi" w:eastAsiaTheme="minorHAnsi" w:asciiTheme="minorHAnsi" w:ascii="Times New Roman" w:hAnsi="Times New Roman" w:eastAsia="宋体" w:cs="Times New Roman"/>
        </w:rPr>
        <w:t xml:space="preserve"> being </w:t>
      </w:r>
      <w:r>
        <w:rPr>
          <w:rFonts w:cstheme="minorBidi" w:hAnsiTheme="minorHAnsi" w:eastAsiaTheme="minorHAnsi" w:asciiTheme="minorHAnsi" w:ascii="Times New Roman" w:hAnsi="Times New Roman" w:eastAsia="宋体" w:cs="Times New Roman"/>
        </w:rPr>
        <w:t>of</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gestational</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diabetes.</w:t>
      </w:r>
    </w:p>
    <w:p w:rsidR="0018722C">
      <w:pPr>
        <w:pStyle w:val="aff"/>
        <w:topLinePunct/>
      </w:pPr>
      <w:r>
        <w:rPr>
          <w:rStyle w:val="afe"/>
          <w:rFonts w:cstheme="minorBidi" w:hAnsiTheme="minorHAnsi" w:eastAsiaTheme="minorHAnsi" w:asciiTheme="minorHAnsi" w:ascii="Times New Roman" w:eastAsia="黑体"/>
          <w:b/>
        </w:rPr>
        <w:t xml:space="preserve">Key word</w:t>
      </w:r>
      <w:r>
        <w:rPr>
          <w:rFonts w:cstheme="minorBidi" w:hAnsiTheme="minorHAnsi" w:eastAsiaTheme="minorHAnsi" w:asciiTheme="minorHAnsi" w:ascii="Times New Roman" w:eastAsia="宋体"/>
          <w:b/>
        </w:rPr>
        <w:t xml:space="preserve">s</w:t>
      </w:r>
      <w:r>
        <w:rPr>
          <w:rFonts w:cstheme="minorBidi" w:hAnsiTheme="minorHAnsi" w:eastAsiaTheme="minorHAnsi" w:asciiTheme="minorHAnsi" w:ascii="Times New Roman" w:eastAsia="宋体"/>
          <w:b/>
        </w:rPr>
        <w:t xml:space="preserve">: </w:t>
      </w:r>
      <w:r>
        <w:rPr>
          <w:rFonts w:ascii="Times New Roman" w:eastAsia="宋体" w:cstheme="minorBidi" w:hAnsiTheme="minorHAnsi"/>
        </w:rPr>
        <w:t>high fat and sugar feeding</w:t>
      </w:r>
      <w:r>
        <w:rPr>
          <w:rFonts w:cstheme="minorBidi" w:hAnsiTheme="minorHAnsi" w:eastAsiaTheme="minorHAnsi" w:asciiTheme="minorHAnsi"/>
          <w:kern w:val="2"/>
          <w:sz w:val="28"/>
        </w:rPr>
        <w:t xml:space="preserve">;</w:t>
      </w:r>
      <w:r>
        <w:rPr>
          <w:rFonts w:cstheme="minorBidi" w:hAnsiTheme="minorHAnsi" w:eastAsiaTheme="minorHAnsi" w:asciiTheme="minorHAnsi"/>
        </w:rPr>
        <w:t xml:space="preserve"> </w:t>
      </w:r>
      <w:r>
        <w:rPr>
          <w:rFonts w:ascii="Times New Roman" w:eastAsia="宋体" w:cstheme="minorBidi" w:hAnsiTheme="minorHAnsi"/>
        </w:rPr>
        <w:t>G</w:t>
      </w:r>
      <w:r>
        <w:rPr>
          <w:rFonts w:ascii="Times New Roman" w:eastAsia="宋体" w:cstheme="minorBidi" w:hAnsiTheme="minorHAnsi"/>
        </w:rPr>
        <w:t>estational diabetes</w:t>
      </w:r>
      <w:r>
        <w:rPr>
          <w:rFonts w:cstheme="minorBidi" w:hAnsiTheme="minorHAnsi" w:eastAsiaTheme="minorHAnsi" w:asciiTheme="minorHAnsi"/>
          <w:kern w:val="2"/>
          <w:sz w:val="28"/>
        </w:rPr>
        <w:t xml:space="preserve">;</w:t>
      </w:r>
      <w:r>
        <w:rPr>
          <w:rFonts w:cstheme="minorBidi" w:hAnsiTheme="minorHAnsi" w:eastAsiaTheme="minorHAnsi" w:asciiTheme="minorHAnsi"/>
        </w:rPr>
        <w:t xml:space="preserve"> </w:t>
      </w:r>
      <w:r>
        <w:rPr>
          <w:rFonts w:ascii="Times New Roman" w:eastAsia="宋体" w:cstheme="minorBidi" w:hAnsiTheme="minorHAnsi"/>
        </w:rPr>
        <w:t>M</w:t>
      </w:r>
      <w:r>
        <w:rPr>
          <w:rFonts w:ascii="Times New Roman" w:eastAsia="宋体" w:cstheme="minorBidi" w:hAnsiTheme="minorHAnsi"/>
        </w:rPr>
        <w:t>odel</w:t>
      </w:r>
    </w:p>
    <w:p w:rsidR="0018722C">
      <w:pPr>
        <w:topLinePunct/>
      </w:pPr>
      <w:r>
        <w:rPr>
          <w:rFonts w:cstheme="minorBidi" w:hAnsiTheme="minorHAnsi" w:eastAsiaTheme="minorHAnsi" w:asciiTheme="minorHAnsi" w:ascii="Times New Roman" w:hAnsi="Times New Roman" w:eastAsia="Times New Roman" w:cs="Times New Roman"/>
          <w:b/>
        </w:rPr>
        <w:t>The </w:t>
      </w:r>
      <w:r>
        <w:rPr>
          <w:rFonts w:cstheme="minorBidi" w:hAnsiTheme="minorHAnsi" w:eastAsiaTheme="minorHAnsi" w:asciiTheme="minorHAnsi" w:ascii="Times New Roman" w:hAnsi="Times New Roman" w:eastAsia="Times New Roman" w:cs="Times New Roman"/>
          <w:b/>
        </w:rPr>
        <w:t>characteristics </w:t>
      </w:r>
      <w:r>
        <w:rPr>
          <w:rFonts w:cstheme="minorBidi" w:hAnsiTheme="minorHAnsi" w:eastAsiaTheme="minorHAnsi" w:asciiTheme="minorHAnsi" w:ascii="Times New Roman" w:hAnsi="Times New Roman" w:eastAsia="Times New Roman" w:cs="Times New Roman"/>
          <w:b/>
        </w:rPr>
        <w:t>of </w:t>
      </w:r>
      <w:r>
        <w:rPr>
          <w:rFonts w:cstheme="minorBidi" w:hAnsiTheme="minorHAnsi" w:eastAsiaTheme="minorHAnsi" w:asciiTheme="minorHAnsi" w:ascii="Times New Roman" w:hAnsi="Times New Roman" w:eastAsia="Times New Roman" w:cs="Times New Roman"/>
          <w:b/>
        </w:rPr>
        <w:t>lipid metabolic </w:t>
      </w:r>
      <w:r>
        <w:rPr>
          <w:rFonts w:cstheme="minorBidi" w:hAnsiTheme="minorHAnsi" w:eastAsiaTheme="minorHAnsi" w:asciiTheme="minorHAnsi" w:ascii="Times New Roman" w:hAnsi="Times New Roman" w:eastAsia="Times New Roman" w:cs="Times New Roman"/>
          <w:b/>
        </w:rPr>
        <w:t>of </w:t>
      </w:r>
      <w:r>
        <w:rPr>
          <w:rFonts w:cstheme="minorBidi" w:hAnsiTheme="minorHAnsi" w:eastAsiaTheme="minorHAnsi" w:asciiTheme="minorHAnsi" w:ascii="Times New Roman" w:hAnsi="Times New Roman" w:eastAsia="Times New Roman" w:cs="Times New Roman"/>
          <w:b/>
        </w:rPr>
        <w:t>gestational </w:t>
      </w:r>
      <w:r>
        <w:rPr>
          <w:rFonts w:cstheme="minorBidi" w:hAnsiTheme="minorHAnsi" w:eastAsiaTheme="minorHAnsi" w:asciiTheme="minorHAnsi" w:ascii="Times New Roman" w:hAnsi="Times New Roman" w:eastAsia="Times New Roman" w:cs="Times New Roman"/>
          <w:b/>
        </w:rPr>
        <w:t>diabetes mouse model </w:t>
      </w:r>
      <w:r>
        <w:rPr>
          <w:rFonts w:cstheme="minorBidi" w:hAnsiTheme="minorHAnsi" w:eastAsiaTheme="minorHAnsi" w:asciiTheme="minorHAnsi" w:ascii="Times New Roman" w:hAnsi="Times New Roman" w:eastAsia="Times New Roman" w:cs="Times New Roman"/>
          <w:b/>
        </w:rPr>
        <w:t>induced </w:t>
      </w:r>
      <w:r>
        <w:rPr>
          <w:rFonts w:cstheme="minorBidi" w:hAnsiTheme="minorHAnsi" w:eastAsiaTheme="minorHAnsi" w:asciiTheme="minorHAnsi" w:ascii="Times New Roman" w:hAnsi="Times New Roman" w:eastAsia="Times New Roman" w:cs="Times New Roman"/>
          <w:b/>
        </w:rPr>
        <w:t>by</w:t>
      </w:r>
      <w:r w:rsidR="001852F3">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high fat and </w:t>
      </w:r>
      <w:r>
        <w:rPr>
          <w:rFonts w:cstheme="minorBidi" w:hAnsiTheme="minorHAnsi" w:eastAsiaTheme="minorHAnsi" w:asciiTheme="minorHAnsi" w:ascii="Times New Roman" w:hAnsi="Times New Roman" w:eastAsia="Times New Roman" w:cs="Times New Roman"/>
          <w:b/>
        </w:rPr>
        <w:t>sugar</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die</w:t>
      </w:r>
      <w:r>
        <w:rPr>
          <w:rFonts w:cstheme="minorBidi" w:hAnsiTheme="minorHAnsi" w:eastAsiaTheme="minorHAnsi" w:asciiTheme="minorHAnsi" w:ascii="Times New Roman" w:hAnsi="Times New Roman" w:eastAsia="Times New Roman" w:cs="Times New Roman"/>
          <w:b/>
        </w:rPr>
        <w:t>t</w:t>
      </w:r>
    </w:p>
    <w:p w:rsidR="0018722C">
      <w:pPr>
        <w:pStyle w:val="afff2"/>
        <w:topLinePunct/>
      </w:pPr>
      <w:bookmarkStart w:id="735780" w:name="_Toc686735780"/>
      <w:r>
        <w:rPr>
          <w:b/>
        </w:rPr>
        <w:t>Abstract</w:t>
      </w:r>
      <w:bookmarkEnd w:id="735780"/>
    </w:p>
    <w:p w:rsidR="0018722C">
      <w:pPr>
        <w:topLinePunct/>
      </w:pPr>
      <w:r>
        <w:rPr>
          <w:rFonts w:cstheme="minorBidi" w:hAnsiTheme="minorHAnsi" w:eastAsiaTheme="minorHAnsi" w:asciiTheme="minorHAnsi" w:ascii="Times New Roman" w:hAnsi="Times New Roman" w:eastAsia="Times New Roman" w:cs="Times New Roman"/>
          <w:b/>
        </w:rPr>
        <w:t>Objective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aim </w:t>
      </w:r>
      <w:r>
        <w:rPr>
          <w:rFonts w:cstheme="minorBidi" w:hAnsiTheme="minorHAnsi" w:eastAsiaTheme="minorHAnsi" w:asciiTheme="minorHAnsi" w:ascii="Times New Roman" w:hAnsi="Times New Roman" w:eastAsia="Times New Roman" w:cs="Times New Roman"/>
        </w:rPr>
        <w:t>of </w:t>
      </w:r>
      <w:r>
        <w:rPr>
          <w:rFonts w:cstheme="minorBidi" w:hAnsiTheme="minorHAnsi" w:eastAsiaTheme="minorHAnsi" w:asciiTheme="minorHAnsi" w:ascii="Times New Roman" w:hAnsi="Times New Roman" w:eastAsia="Times New Roman" w:cs="Times New Roman"/>
        </w:rPr>
        <w:t>this </w:t>
      </w:r>
      <w:r>
        <w:rPr>
          <w:rFonts w:cstheme="minorBidi" w:hAnsiTheme="minorHAnsi" w:eastAsiaTheme="minorHAnsi" w:asciiTheme="minorHAnsi" w:ascii="Times New Roman" w:hAnsi="Times New Roman" w:eastAsia="Times New Roman" w:cs="Times New Roman"/>
        </w:rPr>
        <w:t>study</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to</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measuring </w:t>
      </w:r>
      <w:r>
        <w:rPr>
          <w:rFonts w:cstheme="minorBidi" w:hAnsiTheme="minorHAnsi" w:eastAsiaTheme="minorHAnsi" w:asciiTheme="minorHAnsi" w:ascii="Times New Roman" w:hAnsi="Times New Roman" w:eastAsia="Times New Roman" w:cs="Times New Roman"/>
        </w:rPr>
        <w:t>the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blood </w:t>
      </w:r>
      <w:r>
        <w:rPr>
          <w:rFonts w:cstheme="minorBidi" w:hAnsiTheme="minorHAnsi" w:eastAsiaTheme="minorHAnsi" w:asciiTheme="minorHAnsi" w:ascii="Times New Roman" w:hAnsi="Times New Roman" w:eastAsia="Times New Roman" w:cs="Times New Roman"/>
        </w:rPr>
        <w:t>cholesterol</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and </w:t>
      </w:r>
      <w:r>
        <w:rPr>
          <w:rFonts w:cstheme="minorBidi" w:hAnsiTheme="minorHAnsi" w:eastAsiaTheme="minorHAnsi" w:asciiTheme="minorHAnsi" w:ascii="Times New Roman" w:hAnsi="Times New Roman" w:eastAsia="Times New Roman" w:cs="Times New Roman"/>
        </w:rPr>
        <w:t>triglyceride </w:t>
      </w:r>
      <w:r>
        <w:rPr>
          <w:rFonts w:cstheme="minorBidi" w:hAnsiTheme="minorHAnsi" w:eastAsiaTheme="minorHAnsi" w:asciiTheme="minorHAnsi" w:ascii="Times New Roman" w:hAnsi="Times New Roman" w:eastAsia="Times New Roman" w:cs="Times New Roman"/>
        </w:rPr>
        <w:t>levels </w:t>
      </w:r>
      <w:r>
        <w:rPr>
          <w:rFonts w:cstheme="minorBidi" w:hAnsiTheme="minorHAnsi" w:eastAsiaTheme="minorHAnsi" w:asciiTheme="minorHAnsi" w:ascii="Times New Roman" w:hAnsi="Times New Roman" w:eastAsia="Times New Roman" w:cs="Times New Roman"/>
        </w:rPr>
        <w:t>of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high </w:t>
      </w:r>
      <w:r>
        <w:rPr>
          <w:rFonts w:cstheme="minorBidi" w:hAnsiTheme="minorHAnsi" w:eastAsiaTheme="minorHAnsi" w:asciiTheme="minorHAnsi" w:ascii="Times New Roman" w:hAnsi="Times New Roman" w:eastAsia="Times New Roman" w:cs="Times New Roman"/>
        </w:rPr>
        <w:t>fat </w:t>
      </w:r>
      <w:r>
        <w:rPr>
          <w:rFonts w:cstheme="minorBidi" w:hAnsiTheme="minorHAnsi" w:eastAsiaTheme="minorHAnsi" w:asciiTheme="minorHAnsi" w:ascii="Times New Roman" w:hAnsi="Times New Roman" w:eastAsia="Times New Roman" w:cs="Times New Roman"/>
        </w:rPr>
        <w:t>and </w:t>
      </w:r>
      <w:r>
        <w:rPr>
          <w:rFonts w:cstheme="minorBidi" w:hAnsiTheme="minorHAnsi" w:eastAsiaTheme="minorHAnsi" w:asciiTheme="minorHAnsi" w:ascii="Times New Roman" w:hAnsi="Times New Roman" w:eastAsia="Times New Roman" w:cs="Times New Roman"/>
        </w:rPr>
        <w:t>sugar</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diet-induced</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mouse </w:t>
      </w:r>
      <w:r>
        <w:rPr>
          <w:rFonts w:cstheme="minorBidi" w:hAnsiTheme="minorHAnsi" w:eastAsiaTheme="minorHAnsi" w:asciiTheme="minorHAnsi" w:ascii="Times New Roman" w:hAnsi="Times New Roman" w:eastAsia="Times New Roman" w:cs="Times New Roman"/>
        </w:rPr>
        <w:t>model </w:t>
      </w:r>
      <w:r>
        <w:rPr>
          <w:rFonts w:cstheme="minorBidi" w:hAnsiTheme="minorHAnsi" w:eastAsiaTheme="minorHAnsi" w:asciiTheme="minorHAnsi" w:ascii="Times New Roman" w:hAnsi="Times New Roman" w:eastAsia="Times New Roman" w:cs="Times New Roman"/>
        </w:rPr>
        <w:t>of </w:t>
      </w:r>
      <w:r>
        <w:rPr>
          <w:rFonts w:cstheme="minorBidi" w:hAnsiTheme="minorHAnsi" w:eastAsiaTheme="minorHAnsi" w:asciiTheme="minorHAnsi" w:ascii="Times New Roman" w:hAnsi="Times New Roman" w:eastAsia="Times New Roman" w:cs="Times New Roman"/>
        </w:rPr>
        <w:t>gestational diabetes </w:t>
      </w:r>
      <w:r>
        <w:rPr>
          <w:rFonts w:cstheme="minorBidi" w:hAnsiTheme="minorHAnsi" w:eastAsiaTheme="minorHAnsi" w:asciiTheme="minorHAnsi" w:ascii="Times New Roman" w:hAnsi="Times New Roman" w:eastAsia="Times New Roman" w:cs="Times New Roman"/>
        </w:rPr>
        <w:t>expos </w:t>
      </w:r>
      <w:r>
        <w:rPr>
          <w:rFonts w:cstheme="minorBidi" w:hAnsiTheme="minorHAnsi" w:eastAsiaTheme="minorHAnsi" w:asciiTheme="minorHAnsi" w:ascii="Times New Roman" w:hAnsi="Times New Roman" w:eastAsia="Times New Roman" w:cs="Times New Roman"/>
        </w:rPr>
        <w:t>ed </w:t>
      </w:r>
      <w:r>
        <w:rPr>
          <w:rFonts w:cstheme="minorBidi" w:hAnsiTheme="minorHAnsi" w:eastAsiaTheme="minorHAnsi" w:asciiTheme="minorHAnsi" w:ascii="Times New Roman" w:hAnsi="Times New Roman" w:eastAsia="Times New Roman" w:cs="Times New Roman"/>
        </w:rPr>
        <w:t>of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characteristics </w:t>
      </w:r>
      <w:r>
        <w:rPr>
          <w:rFonts w:cstheme="minorBidi" w:hAnsiTheme="minorHAnsi" w:eastAsiaTheme="minorHAnsi" w:asciiTheme="minorHAnsi" w:ascii="Times New Roman" w:hAnsi="Times New Roman" w:eastAsia="Times New Roman" w:cs="Times New Roman"/>
        </w:rPr>
        <w:t>of </w:t>
      </w:r>
      <w:r>
        <w:rPr>
          <w:rFonts w:cstheme="minorBidi" w:hAnsiTheme="minorHAnsi" w:eastAsiaTheme="minorHAnsi" w:asciiTheme="minorHAnsi" w:ascii="Times New Roman" w:hAnsi="Times New Roman" w:eastAsia="Times New Roman" w:cs="Times New Roman"/>
        </w:rPr>
        <w:t>lipid </w:t>
      </w:r>
      <w:r>
        <w:rPr>
          <w:rFonts w:cstheme="minorBidi" w:hAnsiTheme="minorHAnsi" w:eastAsiaTheme="minorHAnsi" w:asciiTheme="minorHAnsi" w:ascii="Times New Roman" w:hAnsi="Times New Roman" w:eastAsia="Times New Roman" w:cs="Times New Roman"/>
        </w:rPr>
        <w:t>metabolic. </w:t>
      </w:r>
      <w:r>
        <w:rPr>
          <w:rFonts w:cstheme="minorBidi" w:hAnsiTheme="minorHAnsi" w:eastAsiaTheme="minorHAnsi" w:asciiTheme="minorHAnsi" w:ascii="Times New Roman" w:hAnsi="Times New Roman" w:eastAsia="Times New Roman" w:cs="Times New Roman"/>
          <w:b/>
        </w:rPr>
        <w:t>Methods: </w:t>
      </w:r>
      <w:r>
        <w:rPr>
          <w:rFonts w:cstheme="minorBidi" w:hAnsiTheme="minorHAnsi" w:eastAsiaTheme="minorHAnsi" w:asciiTheme="minorHAnsi" w:ascii="Times New Roman" w:hAnsi="Times New Roman" w:eastAsia="Times New Roman" w:cs="Times New Roman"/>
        </w:rPr>
        <w:t>After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end </w:t>
      </w:r>
      <w:r>
        <w:rPr>
          <w:rFonts w:cstheme="minorBidi" w:hAnsiTheme="minorHAnsi" w:eastAsiaTheme="minorHAnsi" w:asciiTheme="minorHAnsi" w:ascii="Times New Roman" w:hAnsi="Times New Roman" w:eastAsia="Times New Roman" w:cs="Times New Roman"/>
        </w:rPr>
        <w:t>of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first part</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of</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the</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experiment,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serum blood </w:t>
      </w:r>
      <w:r>
        <w:rPr>
          <w:rFonts w:cstheme="minorBidi" w:hAnsiTheme="minorHAnsi" w:eastAsiaTheme="minorHAnsi" w:asciiTheme="minorHAnsi" w:ascii="Times New Roman" w:hAnsi="Times New Roman" w:eastAsia="Times New Roman" w:cs="Times New Roman"/>
        </w:rPr>
        <w:t>cholesterol </w:t>
      </w:r>
      <w:r>
        <w:rPr>
          <w:rFonts w:cstheme="minorBidi" w:hAnsiTheme="minorHAnsi" w:eastAsiaTheme="minorHAnsi" w:asciiTheme="minorHAnsi" w:ascii="Times New Roman" w:hAnsi="Times New Roman" w:eastAsia="Times New Roman" w:cs="Times New Roman"/>
        </w:rPr>
        <w:t>and </w:t>
      </w:r>
      <w:r>
        <w:rPr>
          <w:rFonts w:cstheme="minorBidi" w:hAnsiTheme="minorHAnsi" w:eastAsiaTheme="minorHAnsi" w:asciiTheme="minorHAnsi" w:ascii="Times New Roman" w:hAnsi="Times New Roman" w:eastAsia="Times New Roman" w:cs="Times New Roman"/>
        </w:rPr>
        <w:t>triglyceride</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content</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was</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me </w:t>
      </w:r>
      <w:r>
        <w:rPr>
          <w:rFonts w:cstheme="minorBidi" w:hAnsiTheme="minorHAnsi" w:eastAsiaTheme="minorHAnsi" w:asciiTheme="minorHAnsi" w:ascii="Times New Roman" w:hAnsi="Times New Roman" w:eastAsia="Times New Roman" w:cs="Times New Roman"/>
        </w:rPr>
        <w:t>asured </w:t>
      </w:r>
      <w:r>
        <w:rPr>
          <w:rFonts w:cstheme="minorBidi" w:hAnsiTheme="minorHAnsi" w:eastAsiaTheme="minorHAnsi" w:asciiTheme="minorHAnsi" w:ascii="Times New Roman" w:hAnsi="Times New Roman" w:eastAsia="Times New Roman" w:cs="Times New Roman"/>
        </w:rPr>
        <w:t>using enzyme </w:t>
      </w:r>
      <w:r>
        <w:rPr>
          <w:rFonts w:cstheme="minorBidi" w:hAnsiTheme="minorHAnsi" w:eastAsiaTheme="minorHAnsi" w:asciiTheme="minorHAnsi" w:ascii="Times New Roman" w:hAnsi="Times New Roman" w:eastAsia="Times New Roman" w:cs="Times New Roman"/>
        </w:rPr>
        <w:t>immunoassay. Observed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pathological </w:t>
      </w:r>
      <w:r>
        <w:rPr>
          <w:rFonts w:cstheme="minorBidi" w:hAnsiTheme="minorHAnsi" w:eastAsiaTheme="minorHAnsi" w:asciiTheme="minorHAnsi" w:ascii="Times New Roman" w:hAnsi="Times New Roman" w:eastAsia="Times New Roman" w:cs="Times New Roman"/>
        </w:rPr>
        <w:t>changes </w:t>
      </w:r>
      <w:r>
        <w:rPr>
          <w:rFonts w:cstheme="minorBidi" w:hAnsiTheme="minorHAnsi" w:eastAsiaTheme="minorHAnsi" w:asciiTheme="minorHAnsi" w:ascii="Times New Roman" w:hAnsi="Times New Roman" w:eastAsia="Times New Roman" w:cs="Times New Roman"/>
        </w:rPr>
        <w:t>of </w:t>
      </w:r>
      <w:r>
        <w:rPr>
          <w:rFonts w:cstheme="minorBidi" w:hAnsiTheme="minorHAnsi" w:eastAsiaTheme="minorHAnsi" w:asciiTheme="minorHAnsi" w:ascii="Times New Roman" w:hAnsi="Times New Roman" w:eastAsia="Times New Roman" w:cs="Times New Roman"/>
        </w:rPr>
        <w:t>liver tissue staining </w:t>
      </w:r>
      <w:r>
        <w:rPr>
          <w:rFonts w:cstheme="minorBidi" w:hAnsiTheme="minorHAnsi" w:eastAsiaTheme="minorHAnsi" w:asciiTheme="minorHAnsi" w:ascii="Times New Roman" w:hAnsi="Times New Roman" w:eastAsia="Times New Roman" w:cs="Times New Roman"/>
        </w:rPr>
        <w:t>HE. </w:t>
      </w:r>
      <w:r>
        <w:rPr>
          <w:rFonts w:cstheme="minorBidi" w:hAnsiTheme="minorHAnsi" w:eastAsiaTheme="minorHAnsi" w:asciiTheme="minorHAnsi" w:ascii="Times New Roman" w:hAnsi="Times New Roman" w:eastAsia="Times New Roman" w:cs="Times New Roman"/>
          <w:b/>
        </w:rPr>
        <w:t>Results</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cholesterol </w:t>
      </w:r>
      <w:r>
        <w:rPr>
          <w:rFonts w:cstheme="minorBidi" w:hAnsiTheme="minorHAnsi" w:eastAsiaTheme="minorHAnsi" w:asciiTheme="minorHAnsi" w:ascii="Times New Roman" w:hAnsi="Times New Roman" w:eastAsia="Times New Roman" w:cs="Times New Roman"/>
        </w:rPr>
        <w:t>and</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triglycerides</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of</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the high fat </w:t>
      </w:r>
      <w:r>
        <w:rPr>
          <w:rFonts w:cstheme="minorBidi" w:hAnsiTheme="minorHAnsi" w:eastAsiaTheme="minorHAnsi" w:asciiTheme="minorHAnsi" w:ascii="Times New Roman" w:hAnsi="Times New Roman" w:eastAsia="Times New Roman" w:cs="Times New Roman"/>
        </w:rPr>
        <w:t>and </w:t>
      </w:r>
      <w:r>
        <w:rPr>
          <w:rFonts w:cstheme="minorBidi" w:hAnsiTheme="minorHAnsi" w:eastAsiaTheme="minorHAnsi" w:asciiTheme="minorHAnsi" w:ascii="Times New Roman" w:hAnsi="Times New Roman" w:eastAsia="Times New Roman" w:cs="Times New Roman"/>
        </w:rPr>
        <w:t>sugar pregnant group </w:t>
      </w:r>
      <w:r>
        <w:rPr>
          <w:rFonts w:cstheme="minorBidi" w:hAnsiTheme="minorHAnsi" w:eastAsiaTheme="minorHAnsi" w:asciiTheme="minorHAnsi" w:ascii="Times New Roman" w:hAnsi="Times New Roman" w:eastAsia="Times New Roman" w:cs="Times New Roman"/>
        </w:rPr>
        <w:t>were </w:t>
      </w:r>
      <w:r>
        <w:rPr>
          <w:rFonts w:cstheme="minorBidi" w:hAnsiTheme="minorHAnsi" w:eastAsiaTheme="minorHAnsi" w:asciiTheme="minorHAnsi" w:ascii="Times New Roman" w:hAnsi="Times New Roman" w:eastAsia="Times New Roman" w:cs="Times New Roman"/>
        </w:rPr>
        <w:t>higher than </w:t>
      </w:r>
      <w:r>
        <w:rPr>
          <w:rFonts w:cstheme="minorBidi" w:hAnsiTheme="minorHAnsi" w:eastAsiaTheme="minorHAnsi" w:asciiTheme="minorHAnsi" w:ascii="Times New Roman" w:hAnsi="Times New Roman" w:eastAsia="Times New Roman" w:cs="Times New Roman"/>
        </w:rPr>
        <w:t>the</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high</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fat</w:t>
      </w:r>
      <w:r w:rsidR="001852F3">
        <w:rPr>
          <w:rFonts w:cstheme="minorBidi" w:hAnsiTheme="minorHAnsi" w:eastAsiaTheme="minorHAnsi" w:asciiTheme="minorHAnsi" w:ascii="Times New Roman" w:hAnsi="Times New Roman" w:eastAsia="Times New Roman" w:cs="Times New Roman"/>
        </w:rPr>
        <w:t xml:space="preserve"> and </w:t>
      </w:r>
      <w:r>
        <w:rPr>
          <w:rFonts w:cstheme="minorBidi" w:hAnsiTheme="minorHAnsi" w:eastAsiaTheme="minorHAnsi" w:asciiTheme="minorHAnsi" w:ascii="Times New Roman" w:hAnsi="Times New Roman" w:eastAsia="Times New Roman" w:cs="Times New Roman"/>
        </w:rPr>
        <w:t>sugar </w:t>
      </w:r>
      <w:r>
        <w:rPr>
          <w:rFonts w:cstheme="minorBidi" w:hAnsiTheme="minorHAnsi" w:eastAsiaTheme="minorHAnsi" w:asciiTheme="minorHAnsi" w:ascii="Times New Roman" w:hAnsi="Times New Roman" w:eastAsia="Times New Roman" w:cs="Times New Roman"/>
        </w:rPr>
        <w:t>nonpregnant </w:t>
      </w:r>
      <w:r>
        <w:rPr>
          <w:rFonts w:cstheme="minorBidi" w:hAnsiTheme="minorHAnsi" w:eastAsiaTheme="minorHAnsi" w:asciiTheme="minorHAnsi" w:ascii="Times New Roman" w:hAnsi="Times New Roman" w:eastAsia="Times New Roman" w:cs="Times New Roman"/>
        </w:rPr>
        <w:t>group,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normal </w:t>
      </w:r>
      <w:r>
        <w:rPr>
          <w:rFonts w:cstheme="minorBidi" w:hAnsiTheme="minorHAnsi" w:eastAsiaTheme="minorHAnsi" w:asciiTheme="minorHAnsi" w:ascii="Times New Roman" w:hAnsi="Times New Roman" w:eastAsia="Times New Roman" w:cs="Times New Roman"/>
        </w:rPr>
        <w:t>diet </w:t>
      </w:r>
      <w:r>
        <w:rPr>
          <w:rFonts w:cstheme="minorBidi" w:hAnsiTheme="minorHAnsi" w:eastAsiaTheme="minorHAnsi" w:asciiTheme="minorHAnsi" w:ascii="Times New Roman" w:hAnsi="Times New Roman" w:eastAsia="Times New Roman" w:cs="Times New Roman"/>
        </w:rPr>
        <w:t>nonpregnant </w:t>
      </w:r>
      <w:r>
        <w:rPr>
          <w:rFonts w:cstheme="minorBidi" w:hAnsiTheme="minorHAnsi" w:eastAsiaTheme="minorHAnsi" w:asciiTheme="minorHAnsi" w:ascii="Times New Roman" w:hAnsi="Times New Roman" w:eastAsia="Times New Roman" w:cs="Times New Roman"/>
        </w:rPr>
        <w:t>group </w:t>
      </w:r>
      <w:r>
        <w:rPr>
          <w:rFonts w:cstheme="minorBidi" w:hAnsiTheme="minorHAnsi" w:eastAsiaTheme="minorHAnsi" w:asciiTheme="minorHAnsi" w:ascii="Times New Roman" w:hAnsi="Times New Roman" w:eastAsia="Times New Roman" w:cs="Times New Roman"/>
        </w:rPr>
        <w:t>and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normal diet </w:t>
      </w:r>
      <w:r>
        <w:rPr>
          <w:rFonts w:cstheme="minorBidi" w:hAnsiTheme="minorHAnsi" w:eastAsiaTheme="minorHAnsi" w:asciiTheme="minorHAnsi" w:ascii="Times New Roman" w:hAnsi="Times New Roman" w:eastAsia="Times New Roman" w:cs="Times New Roman"/>
        </w:rPr>
        <w:t>pregnant </w:t>
      </w:r>
      <w:r>
        <w:rPr>
          <w:rFonts w:cstheme="minorBidi" w:hAnsiTheme="minorHAnsi" w:eastAsiaTheme="minorHAnsi" w:asciiTheme="minorHAnsi" w:ascii="Times New Roman" w:hAnsi="Times New Roman" w:eastAsia="Times New Roman" w:cs="Times New Roman"/>
        </w:rPr>
        <w:t>group</w:t>
      </w:r>
      <w:r>
        <w:rPr>
          <w:rFonts w:cstheme="minorBidi" w:hAnsiTheme="minorHAnsi" w:eastAsiaTheme="minorHAnsi" w:asciiTheme="minorHAnsi" w:ascii="Times New Roman" w:hAnsi="Times New Roman" w:eastAsia="Times New Roman" w:cs="Times New Roman"/>
        </w:rPr>
        <w:t>.</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Liver pathology shows </w:t>
      </w:r>
      <w:r>
        <w:rPr>
          <w:rFonts w:cstheme="minorBidi" w:hAnsiTheme="minorHAnsi" w:eastAsiaTheme="minorHAnsi" w:asciiTheme="minorHAnsi" w:ascii="Times New Roman" w:hAnsi="Times New Roman" w:eastAsia="Times New Roman" w:cs="Times New Roman"/>
        </w:rPr>
        <w:t>that </w:t>
      </w:r>
      <w:r>
        <w:rPr>
          <w:rFonts w:cstheme="minorBidi" w:hAnsiTheme="minorHAnsi" w:eastAsiaTheme="minorHAnsi" w:asciiTheme="minorHAnsi" w:ascii="Times New Roman" w:hAnsi="Times New Roman" w:eastAsia="Times New Roman" w:cs="Times New Roman"/>
        </w:rPr>
        <w:t>in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high </w:t>
      </w:r>
      <w:r>
        <w:rPr>
          <w:rFonts w:cstheme="minorBidi" w:hAnsiTheme="minorHAnsi" w:eastAsiaTheme="minorHAnsi" w:asciiTheme="minorHAnsi" w:ascii="Times New Roman" w:hAnsi="Times New Roman" w:eastAsia="Times New Roman" w:cs="Times New Roman"/>
        </w:rPr>
        <w:t>fat</w:t>
      </w:r>
      <w:r w:rsidR="001852F3">
        <w:rPr>
          <w:rFonts w:cstheme="minorBidi" w:hAnsiTheme="minorHAnsi" w:eastAsiaTheme="minorHAnsi" w:asciiTheme="minorHAnsi" w:ascii="Times New Roman" w:hAnsi="Times New Roman" w:eastAsia="Times New Roman" w:cs="Times New Roman"/>
        </w:rPr>
        <w:t xml:space="preserve"> and </w:t>
      </w:r>
      <w:r>
        <w:rPr>
          <w:rFonts w:cstheme="minorBidi" w:hAnsiTheme="minorHAnsi" w:eastAsiaTheme="minorHAnsi" w:asciiTheme="minorHAnsi" w:ascii="Times New Roman" w:hAnsi="Times New Roman" w:eastAsia="Times New Roman" w:cs="Times New Roman"/>
        </w:rPr>
        <w:t>sugar </w:t>
      </w:r>
      <w:r>
        <w:rPr>
          <w:rFonts w:cstheme="minorBidi" w:hAnsiTheme="minorHAnsi" w:eastAsiaTheme="minorHAnsi" w:asciiTheme="minorHAnsi" w:ascii="Times New Roman" w:hAnsi="Times New Roman" w:eastAsia="Times New Roman" w:cs="Times New Roman"/>
        </w:rPr>
        <w:t>pregnant </w:t>
      </w:r>
      <w:r>
        <w:rPr>
          <w:rFonts w:cstheme="minorBidi" w:hAnsiTheme="minorHAnsi" w:eastAsiaTheme="minorHAnsi" w:asciiTheme="minorHAnsi" w:ascii="Times New Roman" w:hAnsi="Times New Roman" w:eastAsia="Times New Roman" w:cs="Times New Roman"/>
        </w:rPr>
        <w:t>group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mouse hepatic </w:t>
      </w:r>
      <w:r>
        <w:rPr>
          <w:rFonts w:cstheme="minorBidi" w:hAnsiTheme="minorHAnsi" w:eastAsiaTheme="minorHAnsi" w:asciiTheme="minorHAnsi" w:ascii="Times New Roman" w:hAnsi="Times New Roman" w:eastAsia="Times New Roman" w:cs="Times New Roman"/>
        </w:rPr>
        <w:t>board </w:t>
      </w:r>
      <w:r>
        <w:rPr>
          <w:rFonts w:cstheme="minorBidi" w:hAnsiTheme="minorHAnsi" w:eastAsiaTheme="minorHAnsi" w:asciiTheme="minorHAnsi" w:ascii="Times New Roman" w:hAnsi="Times New Roman" w:eastAsia="Times New Roman" w:cs="Times New Roman"/>
        </w:rPr>
        <w:t>arranged </w:t>
      </w:r>
      <w:r>
        <w:rPr>
          <w:rFonts w:cstheme="minorBidi" w:hAnsiTheme="minorHAnsi" w:eastAsiaTheme="minorHAnsi" w:asciiTheme="minorHAnsi" w:ascii="Times New Roman" w:hAnsi="Times New Roman" w:eastAsia="Times New Roman" w:cs="Times New Roman"/>
        </w:rPr>
        <w:t>irregularly,</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there </w:t>
      </w:r>
      <w:r>
        <w:rPr>
          <w:rFonts w:cstheme="minorBidi" w:hAnsiTheme="minorHAnsi" w:eastAsiaTheme="minorHAnsi" w:asciiTheme="minorHAnsi" w:ascii="Times New Roman" w:hAnsi="Times New Roman" w:eastAsia="Times New Roman" w:cs="Times New Roman"/>
        </w:rPr>
        <w:t>are </w:t>
      </w:r>
      <w:r>
        <w:rPr>
          <w:rFonts w:cstheme="minorBidi" w:hAnsiTheme="minorHAnsi" w:eastAsiaTheme="minorHAnsi" w:asciiTheme="minorHAnsi" w:ascii="Times New Roman" w:hAnsi="Times New Roman" w:eastAsia="Times New Roman" w:cs="Times New Roman"/>
        </w:rPr>
        <w:t>fat </w:t>
      </w:r>
      <w:r>
        <w:rPr>
          <w:rFonts w:cstheme="minorBidi" w:hAnsiTheme="minorHAnsi" w:eastAsiaTheme="minorHAnsi" w:asciiTheme="minorHAnsi" w:ascii="Times New Roman" w:hAnsi="Times New Roman" w:eastAsia="Times New Roman" w:cs="Times New Roman"/>
        </w:rPr>
        <w:t>vacuoles </w:t>
      </w:r>
      <w:r>
        <w:rPr>
          <w:rFonts w:cstheme="minorBidi" w:hAnsiTheme="minorHAnsi" w:eastAsiaTheme="minorHAnsi" w:asciiTheme="minorHAnsi" w:ascii="Times New Roman" w:hAnsi="Times New Roman" w:eastAsia="Times New Roman" w:cs="Times New Roman"/>
        </w:rPr>
        <w:t>of </w:t>
      </w:r>
      <w:r>
        <w:rPr>
          <w:rFonts w:cstheme="minorBidi" w:hAnsiTheme="minorHAnsi" w:eastAsiaTheme="minorHAnsi" w:asciiTheme="minorHAnsi" w:ascii="Times New Roman" w:hAnsi="Times New Roman" w:eastAsia="Times New Roman" w:cs="Times New Roman"/>
        </w:rPr>
        <w:t>varying sizes </w:t>
      </w:r>
      <w:r>
        <w:rPr>
          <w:rFonts w:cstheme="minorBidi" w:hAnsiTheme="minorHAnsi" w:eastAsiaTheme="minorHAnsi" w:asciiTheme="minorHAnsi" w:ascii="Times New Roman" w:hAnsi="Times New Roman" w:eastAsia="Times New Roman" w:cs="Times New Roman"/>
        </w:rPr>
        <w:t>in </w:t>
      </w:r>
      <w:r>
        <w:rPr>
          <w:rFonts w:cstheme="minorBidi" w:hAnsiTheme="minorHAnsi" w:eastAsiaTheme="minorHAnsi" w:asciiTheme="minorHAnsi" w:ascii="Times New Roman" w:hAnsi="Times New Roman" w:eastAsia="Times New Roman" w:cs="Times New Roman"/>
        </w:rPr>
        <w:t>the</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cytoplasm </w:t>
      </w:r>
      <w:r>
        <w:rPr>
          <w:rFonts w:cstheme="minorBidi" w:hAnsiTheme="minorHAnsi" w:eastAsiaTheme="minorHAnsi" w:asciiTheme="minorHAnsi" w:ascii="Times New Roman" w:hAnsi="Times New Roman" w:eastAsia="Times New Roman" w:cs="Times New Roman"/>
        </w:rPr>
        <w:t>of </w:t>
      </w:r>
      <w:r>
        <w:rPr>
          <w:rFonts w:cstheme="minorBidi" w:hAnsiTheme="minorHAnsi" w:eastAsiaTheme="minorHAnsi" w:asciiTheme="minorHAnsi" w:ascii="Times New Roman" w:hAnsi="Times New Roman" w:eastAsia="Times New Roman" w:cs="Times New Roman"/>
        </w:rPr>
        <w:t>liver cells. </w:t>
      </w:r>
      <w:r>
        <w:rPr>
          <w:rFonts w:cstheme="minorBidi" w:hAnsiTheme="minorHAnsi" w:eastAsiaTheme="minorHAnsi" w:asciiTheme="minorHAnsi" w:ascii="Times New Roman" w:hAnsi="Times New Roman" w:eastAsia="Times New Roman" w:cs="Times New Roman"/>
          <w:b/>
        </w:rPr>
        <w:t>Conclusion</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GDM</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mouse </w:t>
      </w:r>
      <w:r>
        <w:rPr>
          <w:rFonts w:cstheme="minorBidi" w:hAnsiTheme="minorHAnsi" w:eastAsiaTheme="minorHAnsi" w:asciiTheme="minorHAnsi" w:ascii="Times New Roman" w:hAnsi="Times New Roman" w:eastAsia="Times New Roman" w:cs="Times New Roman"/>
        </w:rPr>
        <w:t>model</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induced </w:t>
      </w:r>
      <w:r>
        <w:rPr>
          <w:rFonts w:cstheme="minorBidi" w:hAnsiTheme="minorHAnsi" w:eastAsiaTheme="minorHAnsi" w:asciiTheme="minorHAnsi" w:ascii="Times New Roman" w:hAnsi="Times New Roman" w:eastAsia="Times New Roman" w:cs="Times New Roman"/>
        </w:rPr>
        <w:t>by</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high</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fat</w:t>
      </w:r>
      <w:r w:rsidR="001852F3">
        <w:rPr>
          <w:rFonts w:cstheme="minorBidi" w:hAnsiTheme="minorHAnsi" w:eastAsiaTheme="minorHAnsi" w:asciiTheme="minorHAnsi" w:ascii="Times New Roman" w:hAnsi="Times New Roman" w:eastAsia="Times New Roman" w:cs="Times New Roman"/>
        </w:rPr>
        <w:t xml:space="preserve"> and </w:t>
      </w:r>
      <w:r>
        <w:rPr>
          <w:rFonts w:cstheme="minorBidi" w:hAnsiTheme="minorHAnsi" w:eastAsiaTheme="minorHAnsi" w:asciiTheme="minorHAnsi" w:ascii="Times New Roman" w:hAnsi="Times New Roman" w:eastAsia="Times New Roman" w:cs="Times New Roman"/>
        </w:rPr>
        <w:t>sugar </w:t>
      </w:r>
      <w:r>
        <w:rPr>
          <w:rFonts w:cstheme="minorBidi" w:hAnsiTheme="minorHAnsi" w:eastAsiaTheme="minorHAnsi" w:asciiTheme="minorHAnsi" w:ascii="Times New Roman" w:hAnsi="Times New Roman" w:eastAsia="Times New Roman" w:cs="Times New Roman"/>
        </w:rPr>
        <w:t>diet with </w:t>
      </w:r>
      <w:r>
        <w:rPr>
          <w:rFonts w:cstheme="minorBidi" w:hAnsiTheme="minorHAnsi" w:eastAsiaTheme="minorHAnsi" w:asciiTheme="minorHAnsi" w:ascii="Times New Roman" w:hAnsi="Times New Roman" w:eastAsia="Times New Roman" w:cs="Times New Roman"/>
        </w:rPr>
        <w:t>abnormal glucose </w:t>
      </w:r>
      <w:r>
        <w:rPr>
          <w:rFonts w:cstheme="minorBidi" w:hAnsiTheme="minorHAnsi" w:eastAsiaTheme="minorHAnsi" w:asciiTheme="minorHAnsi" w:ascii="Times New Roman" w:hAnsi="Times New Roman" w:eastAsia="Times New Roman" w:cs="Times New Roman"/>
        </w:rPr>
        <w:t>metabolism </w:t>
      </w:r>
      <w:r>
        <w:rPr>
          <w:rFonts w:cstheme="minorBidi" w:hAnsiTheme="minorHAnsi" w:eastAsiaTheme="minorHAnsi" w:asciiTheme="minorHAnsi" w:ascii="Times New Roman" w:hAnsi="Times New Roman" w:eastAsia="Times New Roman" w:cs="Times New Roman"/>
        </w:rPr>
        <w:t>has </w:t>
      </w:r>
      <w:r>
        <w:rPr>
          <w:rFonts w:cstheme="minorBidi" w:hAnsiTheme="minorHAnsi" w:eastAsiaTheme="minorHAnsi" w:asciiTheme="minorHAnsi" w:ascii="Times New Roman" w:hAnsi="Times New Roman" w:eastAsia="Times New Roman" w:cs="Times New Roman"/>
        </w:rPr>
        <w:t>abnormal </w:t>
      </w:r>
      <w:r>
        <w:rPr>
          <w:rFonts w:cstheme="minorBidi" w:hAnsiTheme="minorHAnsi" w:eastAsiaTheme="minorHAnsi" w:asciiTheme="minorHAnsi" w:ascii="Times New Roman" w:hAnsi="Times New Roman" w:eastAsia="Times New Roman" w:cs="Times New Roman"/>
        </w:rPr>
        <w:t>lipid </w:t>
      </w:r>
      <w:r>
        <w:rPr>
          <w:rFonts w:cstheme="minorBidi" w:hAnsiTheme="minorHAnsi" w:eastAsiaTheme="minorHAnsi" w:asciiTheme="minorHAnsi" w:ascii="Times New Roman" w:hAnsi="Times New Roman" w:eastAsia="Times New Roman" w:cs="Times New Roman"/>
        </w:rPr>
        <w:t>metabolism, </w:t>
      </w:r>
      <w:r>
        <w:rPr>
          <w:rFonts w:cstheme="minorBidi" w:hAnsiTheme="minorHAnsi" w:eastAsiaTheme="minorHAnsi" w:asciiTheme="minorHAnsi" w:ascii="Times New Roman" w:hAnsi="Times New Roman" w:eastAsia="Times New Roman" w:cs="Times New Roman"/>
        </w:rPr>
        <w:t>and the </w:t>
      </w:r>
      <w:r>
        <w:rPr>
          <w:rFonts w:cstheme="minorBidi" w:hAnsiTheme="minorHAnsi" w:eastAsiaTheme="minorHAnsi" w:asciiTheme="minorHAnsi" w:ascii="Times New Roman" w:hAnsi="Times New Roman" w:eastAsia="Times New Roman" w:cs="Times New Roman"/>
        </w:rPr>
        <w:t>pathological </w:t>
      </w:r>
      <w:r>
        <w:rPr>
          <w:rFonts w:cstheme="minorBidi" w:hAnsiTheme="minorHAnsi" w:eastAsiaTheme="minorHAnsi" w:asciiTheme="minorHAnsi" w:ascii="Times New Roman" w:hAnsi="Times New Roman" w:eastAsia="Times New Roman" w:cs="Times New Roman"/>
        </w:rPr>
        <w:t>changes </w:t>
      </w:r>
      <w:r>
        <w:rPr>
          <w:rFonts w:cstheme="minorBidi" w:hAnsiTheme="minorHAnsi" w:eastAsiaTheme="minorHAnsi" w:asciiTheme="minorHAnsi" w:ascii="Times New Roman" w:hAnsi="Times New Roman" w:eastAsia="Times New Roman" w:cs="Times New Roman"/>
        </w:rPr>
        <w:t>of </w:t>
      </w:r>
      <w:r>
        <w:rPr>
          <w:rFonts w:cstheme="minorBidi" w:hAnsiTheme="minorHAnsi" w:eastAsiaTheme="minorHAnsi" w:asciiTheme="minorHAnsi" w:ascii="Times New Roman" w:hAnsi="Times New Roman" w:eastAsia="Times New Roman" w:cs="Times New Roman"/>
        </w:rPr>
        <w:t>the </w:t>
      </w:r>
      <w:r>
        <w:rPr>
          <w:rFonts w:cstheme="minorBidi" w:hAnsiTheme="minorHAnsi" w:eastAsiaTheme="minorHAnsi" w:asciiTheme="minorHAnsi" w:ascii="Times New Roman" w:hAnsi="Times New Roman" w:eastAsia="Times New Roman" w:cs="Times New Roman"/>
        </w:rPr>
        <w:t>liver tissue</w:t>
      </w:r>
      <w:r w:rsidR="004B696B">
        <w:rPr>
          <w:rFonts w:cstheme="minorBidi" w:hAnsiTheme="minorHAnsi" w:eastAsiaTheme="minorHAnsi" w:asciiTheme="minorHAnsi" w:ascii="Times New Roman" w:hAnsi="Times New Roman" w:eastAsia="Times New Roman" w:cs="Times New Roman"/>
        </w:rPr>
        <w:t>.</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They </w:t>
      </w:r>
      <w:r>
        <w:rPr>
          <w:rFonts w:cstheme="minorBidi" w:hAnsiTheme="minorHAnsi" w:eastAsiaTheme="minorHAnsi" w:asciiTheme="minorHAnsi" w:ascii="Times New Roman" w:hAnsi="Times New Roman" w:eastAsia="Times New Roman" w:cs="Times New Roman"/>
        </w:rPr>
        <w:t>are </w:t>
      </w:r>
      <w:r>
        <w:rPr>
          <w:rFonts w:cstheme="minorBidi" w:hAnsiTheme="minorHAnsi" w:eastAsiaTheme="minorHAnsi" w:asciiTheme="minorHAnsi" w:ascii="Times New Roman" w:hAnsi="Times New Roman" w:eastAsia="Times New Roman" w:cs="Times New Roman"/>
        </w:rPr>
        <w:t>similar </w:t>
      </w:r>
      <w:r>
        <w:rPr>
          <w:rFonts w:cstheme="minorBidi" w:hAnsiTheme="minorHAnsi" w:eastAsiaTheme="minorHAnsi" w:asciiTheme="minorHAnsi" w:ascii="Times New Roman" w:hAnsi="Times New Roman" w:eastAsia="Times New Roman" w:cs="Times New Roman"/>
        </w:rPr>
        <w:t>to</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lipid </w:t>
      </w:r>
      <w:r>
        <w:rPr>
          <w:rFonts w:cstheme="minorBidi" w:hAnsiTheme="minorHAnsi" w:eastAsiaTheme="minorHAnsi" w:asciiTheme="minorHAnsi" w:ascii="Times New Roman" w:hAnsi="Times New Roman" w:eastAsia="Times New Roman" w:cs="Times New Roman"/>
        </w:rPr>
        <w:t>metabolism </w:t>
      </w:r>
      <w:r>
        <w:rPr>
          <w:rFonts w:cstheme="minorBidi" w:hAnsiTheme="minorHAnsi" w:eastAsiaTheme="minorHAnsi" w:asciiTheme="minorHAnsi" w:ascii="Times New Roman" w:hAnsi="Times New Roman" w:eastAsia="Times New Roman" w:cs="Times New Roman"/>
        </w:rPr>
        <w:t>of </w:t>
      </w:r>
      <w:r>
        <w:rPr>
          <w:rFonts w:cstheme="minorBidi" w:hAnsiTheme="minorHAnsi" w:eastAsiaTheme="minorHAnsi" w:asciiTheme="minorHAnsi" w:ascii="Times New Roman" w:hAnsi="Times New Roman" w:eastAsia="Times New Roman" w:cs="Times New Roman"/>
        </w:rPr>
        <w:t>human</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GDM.</w:t>
      </w:r>
    </w:p>
    <w:p w:rsidR="0018722C">
      <w:pPr>
        <w:pStyle w:val="aff"/>
        <w:topLinePunct/>
      </w:pPr>
      <w:r>
        <w:rPr>
          <w:rStyle w:val="afe"/>
          <w:rFonts w:cstheme="minorBidi" w:hAnsiTheme="minorHAnsi" w:eastAsiaTheme="minorHAnsi" w:asciiTheme="minorHAnsi" w:ascii="Times New Roman" w:eastAsia="黑体"/>
          <w:b/>
        </w:rPr>
        <w:t xml:space="preserve">K</w:t>
      </w:r>
      <w:r>
        <w:rPr>
          <w:rStyle w:val="afe"/>
          <w:rFonts w:cstheme="minorBidi" w:hAnsiTheme="minorHAnsi" w:eastAsiaTheme="minorHAnsi" w:asciiTheme="minorHAnsi" w:ascii="Times New Roman" w:eastAsia="黑体"/>
          <w:b/>
        </w:rPr>
        <w:t xml:space="preserve">ey words</w:t>
      </w:r>
      <w:r>
        <w:rPr>
          <w:rStyle w:val="afe"/>
          <w:rFonts w:cstheme="minorBidi" w:hAnsiTheme="minorHAnsi" w:eastAsiaTheme="minorHAnsi" w:asciiTheme="minorHAnsi" w:ascii="Times New Roman" w:eastAsia="黑体"/>
          <w:b/>
        </w:rPr>
        <w:t xml:space="preserve">: </w:t>
      </w:r>
      <w:r>
        <w:rPr>
          <w:rFonts w:ascii="Times New Roman" w:eastAsia="宋体" w:cstheme="minorBidi" w:hAnsiTheme="minorHAnsi"/>
        </w:rPr>
        <w:t>gestational diabetes</w:t>
      </w:r>
      <w:r>
        <w:rPr>
          <w:rFonts w:cstheme="minorBidi" w:hAnsiTheme="minorHAnsi" w:eastAsiaTheme="minorHAnsi" w:asciiTheme="minorHAnsi"/>
          <w:kern w:val="2"/>
          <w:color w:val="333333"/>
          <w:sz w:val="28"/>
        </w:rPr>
        <w:t xml:space="preserve">; </w:t>
      </w:r>
      <w:r>
        <w:rPr>
          <w:rFonts w:ascii="Times New Roman" w:eastAsia="宋体" w:cstheme="minorBidi" w:hAnsiTheme="minorHAnsi"/>
        </w:rPr>
        <w:t>C</w:t>
      </w:r>
      <w:r>
        <w:rPr>
          <w:rFonts w:ascii="Times New Roman" w:eastAsia="宋体" w:cstheme="minorBidi" w:hAnsiTheme="minorHAnsi"/>
        </w:rPr>
        <w:t>holesterol</w:t>
      </w:r>
      <w:r>
        <w:rPr>
          <w:rFonts w:cstheme="minorBidi" w:hAnsiTheme="minorHAnsi" w:eastAsiaTheme="minorHAnsi" w:asciiTheme="minorHAnsi"/>
          <w:kern w:val="2"/>
          <w:color w:val="333333"/>
          <w:sz w:val="28"/>
        </w:rPr>
        <w:t xml:space="preserve">; </w:t>
      </w:r>
      <w:r>
        <w:rPr>
          <w:rFonts w:ascii="Times New Roman" w:eastAsia="宋体" w:cstheme="minorBidi" w:hAnsiTheme="minorHAnsi"/>
        </w:rPr>
        <w:t>T</w:t>
      </w:r>
      <w:r>
        <w:rPr>
          <w:rFonts w:ascii="Times New Roman" w:eastAsia="宋体" w:cstheme="minorBidi" w:hAnsiTheme="minorHAnsi"/>
        </w:rPr>
        <w:t>riglyceride</w:t>
      </w:r>
      <w:r>
        <w:rPr>
          <w:rFonts w:ascii="Times New Roman" w:eastAsia="宋体" w:cstheme="minorBidi" w:hAnsiTheme="minorHAnsi"/>
        </w:rPr>
        <w:t xml:space="preserve">; </w:t>
      </w:r>
      <w:r>
        <w:rPr>
          <w:rFonts w:ascii="Times New Roman" w:eastAsia="宋体" w:cstheme="minorBidi" w:hAnsiTheme="minorHAnsi"/>
        </w:rPr>
        <w:t>A</w:t>
      </w:r>
      <w:r>
        <w:rPr>
          <w:rFonts w:ascii="Times New Roman" w:eastAsia="宋体" w:cstheme="minorBidi" w:hAnsiTheme="minorHAnsi"/>
        </w:rPr>
        <w:t>nimal model</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中英文缩略词</w:t>
      </w:r>
    </w:p>
    <w:tbl>
      <w:tblPr>
        <w:tblW w:w="0" w:type="auto"/>
        <w:tblInd w:w="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0"/>
        <w:gridCol w:w="4182"/>
        <w:gridCol w:w="1866"/>
      </w:tblGrid>
      <w:tr>
        <w:trPr>
          <w:trHeight w:val="380" w:hRule="atLeast"/>
        </w:trPr>
        <w:tc>
          <w:tcPr>
            <w:tcW w:w="1940" w:type="dxa"/>
          </w:tcPr>
          <w:p w:rsidR="0018722C">
            <w:pPr>
              <w:topLinePunct/>
              <w:ind w:leftChars="0" w:left="0" w:rightChars="0" w:right="0" w:firstLineChars="0" w:firstLine="0"/>
              <w:spacing w:line="240" w:lineRule="atLeast"/>
            </w:pPr>
            <w:r>
              <w:rPr>
                <w:b/>
              </w:rPr>
              <w:t>英文缩略词</w:t>
            </w:r>
          </w:p>
        </w:tc>
        <w:tc>
          <w:tcPr>
            <w:tcW w:w="4182" w:type="dxa"/>
          </w:tcPr>
          <w:p w:rsidR="0018722C">
            <w:pPr>
              <w:topLinePunct/>
              <w:ind w:leftChars="0" w:left="0" w:rightChars="0" w:right="0" w:firstLineChars="0" w:firstLine="0"/>
              <w:spacing w:line="240" w:lineRule="atLeast"/>
            </w:pPr>
            <w:r>
              <w:rPr>
                <w:b/>
              </w:rPr>
              <w:t>英文全称</w:t>
            </w:r>
          </w:p>
        </w:tc>
        <w:tc>
          <w:tcPr>
            <w:tcW w:w="1866" w:type="dxa"/>
          </w:tcPr>
          <w:p w:rsidR="0018722C">
            <w:pPr>
              <w:topLinePunct/>
              <w:ind w:leftChars="0" w:left="0" w:rightChars="0" w:right="0" w:firstLineChars="0" w:firstLine="0"/>
              <w:spacing w:line="240" w:lineRule="atLeast"/>
            </w:pPr>
            <w:r>
              <w:rPr>
                <w:b/>
              </w:rPr>
              <w:t>中文译名</w:t>
            </w:r>
          </w:p>
        </w:tc>
      </w:tr>
      <w:tr>
        <w:trPr>
          <w:trHeight w:val="500" w:hRule="atLeast"/>
        </w:trPr>
        <w:tc>
          <w:tcPr>
            <w:tcW w:w="1940" w:type="dxa"/>
          </w:tcPr>
          <w:p w:rsidR="0018722C">
            <w:pPr>
              <w:topLinePunct/>
              <w:ind w:leftChars="0" w:left="0" w:rightChars="0" w:right="0" w:firstLineChars="0" w:firstLine="0"/>
              <w:spacing w:line="240" w:lineRule="atLeast"/>
            </w:pPr>
            <w:r>
              <w:t>DM</w:t>
            </w:r>
          </w:p>
        </w:tc>
        <w:tc>
          <w:tcPr>
            <w:tcW w:w="4182" w:type="dxa"/>
          </w:tcPr>
          <w:p w:rsidR="0018722C">
            <w:pPr>
              <w:topLinePunct/>
              <w:ind w:leftChars="0" w:left="0" w:rightChars="0" w:right="0" w:firstLineChars="0" w:firstLine="0"/>
              <w:spacing w:line="240" w:lineRule="atLeast"/>
            </w:pPr>
            <w:r>
              <w:t>D</w:t>
            </w:r>
            <w:r>
              <w:t>iabetes mellitus</w:t>
            </w:r>
          </w:p>
        </w:tc>
        <w:tc>
          <w:tcPr>
            <w:tcW w:w="1866" w:type="dxa"/>
          </w:tcPr>
          <w:p w:rsidR="0018722C">
            <w:pPr>
              <w:topLinePunct/>
              <w:ind w:leftChars="0" w:left="0" w:rightChars="0" w:right="0" w:firstLineChars="0" w:firstLine="0"/>
              <w:spacing w:line="240" w:lineRule="atLeast"/>
            </w:pPr>
            <w:r>
              <w:t>糖尿病</w:t>
            </w:r>
          </w:p>
        </w:tc>
      </w:tr>
      <w:tr>
        <w:trPr>
          <w:trHeight w:val="500" w:hRule="atLeast"/>
        </w:trPr>
        <w:tc>
          <w:tcPr>
            <w:tcW w:w="1940" w:type="dxa"/>
          </w:tcPr>
          <w:p w:rsidR="0018722C">
            <w:pPr>
              <w:topLinePunct/>
              <w:ind w:leftChars="0" w:left="0" w:rightChars="0" w:right="0" w:firstLineChars="0" w:firstLine="0"/>
              <w:spacing w:line="240" w:lineRule="atLeast"/>
            </w:pPr>
            <w:r>
              <w:t>GDM</w:t>
            </w:r>
          </w:p>
        </w:tc>
        <w:tc>
          <w:tcPr>
            <w:tcW w:w="4182" w:type="dxa"/>
          </w:tcPr>
          <w:p w:rsidR="0018722C">
            <w:pPr>
              <w:topLinePunct/>
              <w:ind w:leftChars="0" w:left="0" w:rightChars="0" w:right="0" w:firstLineChars="0" w:firstLine="0"/>
              <w:spacing w:line="240" w:lineRule="atLeast"/>
            </w:pPr>
            <w:r>
              <w:t>Gestational </w:t>
            </w:r>
            <w:r>
              <w:t>diabetes</w:t>
            </w:r>
            <w:r>
              <w:t> </w:t>
            </w:r>
            <w:r>
              <w:t>mellitus</w:t>
            </w:r>
          </w:p>
        </w:tc>
        <w:tc>
          <w:tcPr>
            <w:tcW w:w="1866" w:type="dxa"/>
          </w:tcPr>
          <w:p w:rsidR="0018722C">
            <w:pPr>
              <w:topLinePunct/>
              <w:ind w:leftChars="0" w:left="0" w:rightChars="0" w:right="0" w:firstLineChars="0" w:firstLine="0"/>
              <w:spacing w:line="240" w:lineRule="atLeast"/>
            </w:pPr>
            <w:r>
              <w:t>妊娠糖尿病</w:t>
            </w:r>
          </w:p>
        </w:tc>
      </w:tr>
      <w:tr>
        <w:trPr>
          <w:trHeight w:val="520" w:hRule="atLeast"/>
        </w:trPr>
        <w:tc>
          <w:tcPr>
            <w:tcW w:w="1940" w:type="dxa"/>
          </w:tcPr>
          <w:p w:rsidR="0018722C">
            <w:pPr>
              <w:topLinePunct/>
              <w:ind w:leftChars="0" w:left="0" w:rightChars="0" w:right="0" w:firstLineChars="0" w:firstLine="0"/>
              <w:spacing w:line="240" w:lineRule="atLeast"/>
            </w:pPr>
            <w:r>
              <w:t>STZ</w:t>
            </w:r>
          </w:p>
        </w:tc>
        <w:tc>
          <w:tcPr>
            <w:tcW w:w="4182" w:type="dxa"/>
          </w:tcPr>
          <w:p w:rsidR="0018722C">
            <w:pPr>
              <w:topLinePunct/>
              <w:ind w:leftChars="0" w:left="0" w:rightChars="0" w:right="0" w:firstLineChars="0" w:firstLine="0"/>
              <w:spacing w:line="240" w:lineRule="atLeast"/>
            </w:pPr>
            <w:r>
              <w:t>streptozotocin</w:t>
            </w:r>
          </w:p>
        </w:tc>
        <w:tc>
          <w:tcPr>
            <w:tcW w:w="1866" w:type="dxa"/>
          </w:tcPr>
          <w:p w:rsidR="0018722C">
            <w:pPr>
              <w:topLinePunct/>
              <w:ind w:leftChars="0" w:left="0" w:rightChars="0" w:right="0" w:firstLineChars="0" w:firstLine="0"/>
              <w:spacing w:line="240" w:lineRule="atLeast"/>
            </w:pPr>
            <w:r>
              <w:t>链脲佐菌素</w:t>
            </w:r>
          </w:p>
        </w:tc>
      </w:tr>
      <w:tr>
        <w:trPr>
          <w:trHeight w:val="500" w:hRule="atLeast"/>
        </w:trPr>
        <w:tc>
          <w:tcPr>
            <w:tcW w:w="1940" w:type="dxa"/>
          </w:tcPr>
          <w:p w:rsidR="0018722C">
            <w:pPr>
              <w:topLinePunct/>
              <w:ind w:leftChars="0" w:left="0" w:rightChars="0" w:right="0" w:firstLineChars="0" w:firstLine="0"/>
              <w:spacing w:line="240" w:lineRule="atLeast"/>
            </w:pPr>
            <w:r>
              <w:t>HOMA</w:t>
            </w:r>
          </w:p>
        </w:tc>
        <w:tc>
          <w:tcPr>
            <w:tcW w:w="4182" w:type="dxa"/>
          </w:tcPr>
          <w:p w:rsidR="0018722C">
            <w:pPr>
              <w:topLinePunct/>
              <w:ind w:leftChars="0" w:left="0" w:rightChars="0" w:right="0" w:firstLineChars="0" w:firstLine="0"/>
              <w:spacing w:line="240" w:lineRule="atLeast"/>
            </w:pPr>
            <w:r>
              <w:t>Homeostasis </w:t>
            </w:r>
            <w:r>
              <w:t>model</w:t>
            </w:r>
            <w:r>
              <w:t> </w:t>
            </w:r>
            <w:r>
              <w:t>assessment</w:t>
            </w:r>
          </w:p>
        </w:tc>
        <w:tc>
          <w:tcPr>
            <w:tcW w:w="1866" w:type="dxa"/>
          </w:tcPr>
          <w:p w:rsidR="0018722C">
            <w:pPr>
              <w:topLinePunct/>
              <w:ind w:leftChars="0" w:left="0" w:rightChars="0" w:right="0" w:firstLineChars="0" w:firstLine="0"/>
              <w:spacing w:line="240" w:lineRule="atLeast"/>
            </w:pPr>
            <w:r>
              <w:t>稳态模型</w:t>
            </w:r>
          </w:p>
        </w:tc>
      </w:tr>
      <w:tr>
        <w:trPr>
          <w:trHeight w:val="500" w:hRule="atLeast"/>
        </w:trPr>
        <w:tc>
          <w:tcPr>
            <w:tcW w:w="1940" w:type="dxa"/>
          </w:tcPr>
          <w:p w:rsidR="0018722C">
            <w:pPr>
              <w:topLinePunct/>
              <w:ind w:leftChars="0" w:left="0" w:rightChars="0" w:right="0" w:firstLineChars="0" w:firstLine="0"/>
              <w:spacing w:line="240" w:lineRule="atLeast"/>
            </w:pPr>
            <w:r>
              <w:t>FBG</w:t>
            </w:r>
          </w:p>
        </w:tc>
        <w:tc>
          <w:tcPr>
            <w:tcW w:w="4182" w:type="dxa"/>
          </w:tcPr>
          <w:p w:rsidR="0018722C">
            <w:pPr>
              <w:topLinePunct/>
              <w:ind w:leftChars="0" w:left="0" w:rightChars="0" w:right="0" w:firstLineChars="0" w:firstLine="0"/>
              <w:spacing w:line="240" w:lineRule="atLeast"/>
            </w:pPr>
            <w:r/>
            <w:r>
              <w:t/>
            </w:r>
            <w:r>
              <w:t>F</w:t>
            </w:r>
            <w:r>
              <w:t xml:space="preserve">asting </w:t>
            </w:r>
            <w:r>
              <w:t>blood</w:t>
            </w:r>
            <w:r>
              <w:t xml:space="preserve"> </w:t>
            </w:r>
            <w:r>
              <w:t>glucose</w:t>
            </w:r>
          </w:p>
        </w:tc>
        <w:tc>
          <w:tcPr>
            <w:tcW w:w="1866" w:type="dxa"/>
          </w:tcPr>
          <w:p w:rsidR="0018722C">
            <w:pPr>
              <w:topLinePunct/>
              <w:ind w:leftChars="0" w:left="0" w:rightChars="0" w:right="0" w:firstLineChars="0" w:firstLine="0"/>
              <w:spacing w:line="240" w:lineRule="atLeast"/>
            </w:pPr>
            <w:r>
              <w:t>空腹血糖</w:t>
            </w:r>
          </w:p>
        </w:tc>
      </w:tr>
      <w:tr>
        <w:trPr>
          <w:trHeight w:val="520" w:hRule="atLeast"/>
        </w:trPr>
        <w:tc>
          <w:tcPr>
            <w:tcW w:w="1940" w:type="dxa"/>
          </w:tcPr>
          <w:p w:rsidR="0018722C">
            <w:pPr>
              <w:topLinePunct/>
              <w:ind w:leftChars="0" w:left="0" w:rightChars="0" w:right="0" w:firstLineChars="0" w:firstLine="0"/>
              <w:spacing w:line="240" w:lineRule="atLeast"/>
            </w:pPr>
            <w:r>
              <w:t>FINS</w:t>
            </w:r>
          </w:p>
        </w:tc>
        <w:tc>
          <w:tcPr>
            <w:tcW w:w="4182" w:type="dxa"/>
          </w:tcPr>
          <w:p w:rsidR="0018722C">
            <w:pPr>
              <w:topLinePunct/>
              <w:ind w:leftChars="0" w:left="0" w:rightChars="0" w:right="0" w:firstLineChars="0" w:firstLine="0"/>
              <w:spacing w:line="240" w:lineRule="atLeast"/>
            </w:pPr>
            <w:r/>
            <w:r>
              <w:t/>
            </w:r>
            <w:r>
              <w:t>F</w:t>
            </w:r>
            <w:r>
              <w:t xml:space="preserve">asting </w:t>
            </w:r>
            <w:r>
              <w:t>plasma</w:t>
            </w:r>
            <w:r>
              <w:t xml:space="preserve"> </w:t>
            </w:r>
            <w:r>
              <w:t>insulin</w:t>
            </w:r>
          </w:p>
        </w:tc>
        <w:tc>
          <w:tcPr>
            <w:tcW w:w="1866" w:type="dxa"/>
          </w:tcPr>
          <w:p w:rsidR="0018722C">
            <w:pPr>
              <w:topLinePunct/>
              <w:ind w:leftChars="0" w:left="0" w:rightChars="0" w:right="0" w:firstLineChars="0" w:firstLine="0"/>
              <w:spacing w:line="240" w:lineRule="atLeast"/>
            </w:pPr>
            <w:r>
              <w:t>空腹胰岛素</w:t>
            </w:r>
          </w:p>
        </w:tc>
      </w:tr>
      <w:tr>
        <w:trPr>
          <w:trHeight w:val="500" w:hRule="atLeast"/>
        </w:trPr>
        <w:tc>
          <w:tcPr>
            <w:tcW w:w="1940" w:type="dxa"/>
          </w:tcPr>
          <w:p w:rsidR="0018722C">
            <w:pPr>
              <w:topLinePunct/>
              <w:ind w:leftChars="0" w:left="0" w:rightChars="0" w:right="0" w:firstLineChars="0" w:firstLine="0"/>
              <w:spacing w:line="240" w:lineRule="atLeast"/>
            </w:pPr>
            <w:r>
              <w:t>HE</w:t>
            </w:r>
          </w:p>
        </w:tc>
        <w:tc>
          <w:tcPr>
            <w:tcW w:w="4182" w:type="dxa"/>
          </w:tcPr>
          <w:p w:rsidR="0018722C">
            <w:pPr>
              <w:topLinePunct/>
              <w:ind w:leftChars="0" w:left="0" w:rightChars="0" w:right="0" w:firstLineChars="0" w:firstLine="0"/>
              <w:spacing w:line="240" w:lineRule="atLeast"/>
            </w:pPr>
            <w:r>
              <w:t>hematoxylin-eosin</w:t>
            </w:r>
          </w:p>
        </w:tc>
        <w:tc>
          <w:tcPr>
            <w:tcW w:w="1866" w:type="dxa"/>
          </w:tcPr>
          <w:p w:rsidR="0018722C">
            <w:pPr>
              <w:topLinePunct/>
              <w:ind w:leftChars="0" w:left="0" w:rightChars="0" w:right="0" w:firstLineChars="0" w:firstLine="0"/>
              <w:spacing w:line="240" w:lineRule="atLeast"/>
            </w:pPr>
            <w:r>
              <w:t>苏木精-伊红</w:t>
            </w:r>
          </w:p>
        </w:tc>
      </w:tr>
      <w:tr>
        <w:trPr>
          <w:trHeight w:val="500" w:hRule="atLeast"/>
        </w:trPr>
        <w:tc>
          <w:tcPr>
            <w:tcW w:w="1940" w:type="dxa"/>
          </w:tcPr>
          <w:p w:rsidR="0018722C">
            <w:pPr>
              <w:topLinePunct/>
              <w:ind w:leftChars="0" w:left="0" w:rightChars="0" w:right="0" w:firstLineChars="0" w:firstLine="0"/>
              <w:spacing w:line="240" w:lineRule="atLeast"/>
            </w:pPr>
            <w:r>
              <w:t>IR</w:t>
            </w:r>
          </w:p>
        </w:tc>
        <w:tc>
          <w:tcPr>
            <w:tcW w:w="4182" w:type="dxa"/>
          </w:tcPr>
          <w:p w:rsidR="0018722C">
            <w:pPr>
              <w:topLinePunct/>
              <w:ind w:leftChars="0" w:left="0" w:rightChars="0" w:right="0" w:firstLineChars="0" w:firstLine="0"/>
              <w:spacing w:line="240" w:lineRule="atLeast"/>
            </w:pPr>
            <w:r>
              <w:t>I</w:t>
            </w:r>
            <w:r>
              <w:t>nsulin resistance</w:t>
            </w:r>
          </w:p>
        </w:tc>
        <w:tc>
          <w:tcPr>
            <w:tcW w:w="1866" w:type="dxa"/>
          </w:tcPr>
          <w:p w:rsidR="0018722C">
            <w:pPr>
              <w:topLinePunct/>
              <w:ind w:leftChars="0" w:left="0" w:rightChars="0" w:right="0" w:firstLineChars="0" w:firstLine="0"/>
              <w:spacing w:line="240" w:lineRule="atLeast"/>
            </w:pPr>
            <w:r>
              <w:t>胰岛素抵抗</w:t>
            </w:r>
          </w:p>
        </w:tc>
      </w:tr>
      <w:tr>
        <w:trPr>
          <w:trHeight w:val="520" w:hRule="atLeast"/>
        </w:trPr>
        <w:tc>
          <w:tcPr>
            <w:tcW w:w="1940" w:type="dxa"/>
          </w:tcPr>
          <w:p w:rsidR="0018722C">
            <w:pPr>
              <w:topLinePunct/>
              <w:ind w:leftChars="0" w:left="0" w:rightChars="0" w:right="0" w:firstLineChars="0" w:firstLine="0"/>
              <w:spacing w:line="240" w:lineRule="atLeast"/>
            </w:pPr>
            <w:r>
              <w:t>Lep</w:t>
            </w:r>
          </w:p>
        </w:tc>
        <w:tc>
          <w:tcPr>
            <w:tcW w:w="4182" w:type="dxa"/>
          </w:tcPr>
          <w:p w:rsidR="0018722C">
            <w:pPr>
              <w:topLinePunct/>
              <w:ind w:leftChars="0" w:left="0" w:rightChars="0" w:right="0" w:firstLineChars="0" w:firstLine="0"/>
              <w:spacing w:line="240" w:lineRule="atLeast"/>
            </w:pPr>
            <w:r>
              <w:t>leptin</w:t>
            </w:r>
          </w:p>
        </w:tc>
        <w:tc>
          <w:tcPr>
            <w:tcW w:w="1866" w:type="dxa"/>
          </w:tcPr>
          <w:p w:rsidR="0018722C">
            <w:pPr>
              <w:topLinePunct/>
              <w:ind w:leftChars="0" w:left="0" w:rightChars="0" w:right="0" w:firstLineChars="0" w:firstLine="0"/>
              <w:spacing w:line="240" w:lineRule="atLeast"/>
            </w:pPr>
            <w:r>
              <w:t>瘦素</w:t>
            </w:r>
          </w:p>
        </w:tc>
      </w:tr>
      <w:tr>
        <w:trPr>
          <w:trHeight w:val="440" w:hRule="atLeast"/>
        </w:trPr>
        <w:tc>
          <w:tcPr>
            <w:tcW w:w="1940" w:type="dxa"/>
          </w:tcPr>
          <w:p w:rsidR="0018722C">
            <w:pPr>
              <w:topLinePunct/>
              <w:ind w:leftChars="0" w:left="0" w:rightChars="0" w:right="0" w:firstLineChars="0" w:firstLine="0"/>
              <w:spacing w:line="240" w:lineRule="atLeast"/>
            </w:pPr>
            <w:r>
              <w:t>TC</w:t>
            </w:r>
          </w:p>
        </w:tc>
        <w:tc>
          <w:tcPr>
            <w:tcW w:w="4182" w:type="dxa"/>
          </w:tcPr>
          <w:p w:rsidR="0018722C">
            <w:pPr>
              <w:topLinePunct/>
              <w:ind w:leftChars="0" w:left="0" w:rightChars="0" w:right="0" w:firstLineChars="0" w:firstLine="0"/>
              <w:spacing w:line="240" w:lineRule="atLeast"/>
            </w:pPr>
            <w:r/>
            <w:r>
              <w:t/>
            </w:r>
            <w:r>
              <w:t>T</w:t>
            </w:r>
            <w:r>
              <w:t>otal cholesterol</w:t>
            </w:r>
          </w:p>
        </w:tc>
        <w:tc>
          <w:tcPr>
            <w:tcW w:w="1866" w:type="dxa"/>
          </w:tcPr>
          <w:p w:rsidR="0018722C">
            <w:pPr>
              <w:topLinePunct/>
              <w:ind w:leftChars="0" w:left="0" w:rightChars="0" w:right="0" w:firstLineChars="0" w:firstLine="0"/>
              <w:spacing w:line="240" w:lineRule="atLeast"/>
            </w:pPr>
            <w:r>
              <w:t>总胆固醇</w:t>
            </w:r>
          </w:p>
        </w:tc>
      </w:tr>
      <w:tr>
        <w:trPr>
          <w:trHeight w:val="520" w:hRule="atLeast"/>
        </w:trPr>
        <w:tc>
          <w:tcPr>
            <w:tcW w:w="1940" w:type="dxa"/>
          </w:tcPr>
          <w:p w:rsidR="0018722C">
            <w:pPr>
              <w:topLinePunct/>
              <w:ind w:leftChars="0" w:left="0" w:rightChars="0" w:right="0" w:firstLineChars="0" w:firstLine="0"/>
              <w:spacing w:line="240" w:lineRule="atLeast"/>
            </w:pPr>
            <w:r>
              <w:t>TG</w:t>
            </w:r>
          </w:p>
        </w:tc>
        <w:tc>
          <w:tcPr>
            <w:tcW w:w="4182" w:type="dxa"/>
            <w:shd w:val="clear" w:color="auto" w:fill="F5F5F5"/>
          </w:tcPr>
          <w:p w:rsidR="0018722C">
            <w:pPr>
              <w:topLinePunct/>
              <w:ind w:leftChars="0" w:left="0" w:rightChars="0" w:right="0" w:firstLineChars="0" w:firstLine="0"/>
              <w:spacing w:line="240" w:lineRule="atLeast"/>
            </w:pPr>
            <w:r>
              <w:t>triglycerides</w:t>
            </w:r>
          </w:p>
        </w:tc>
        <w:tc>
          <w:tcPr>
            <w:tcW w:w="1866" w:type="dxa"/>
          </w:tcPr>
          <w:p w:rsidR="0018722C">
            <w:pPr>
              <w:topLinePunct/>
              <w:ind w:leftChars="0" w:left="0" w:rightChars="0" w:right="0" w:firstLineChars="0" w:firstLine="0"/>
              <w:spacing w:line="240" w:lineRule="atLeast"/>
            </w:pPr>
            <w:r>
              <w:t>甘油三酯</w:t>
            </w:r>
          </w:p>
        </w:tc>
      </w:tr>
      <w:tr>
        <w:trPr>
          <w:trHeight w:val="580" w:hRule="atLeast"/>
        </w:trPr>
        <w:tc>
          <w:tcPr>
            <w:tcW w:w="1940" w:type="dxa"/>
          </w:tcPr>
          <w:p w:rsidR="0018722C">
            <w:pPr>
              <w:topLinePunct/>
              <w:ind w:leftChars="0" w:left="0" w:rightChars="0" w:right="0" w:firstLineChars="0" w:firstLine="0"/>
              <w:spacing w:line="240" w:lineRule="atLeast"/>
            </w:pPr>
            <w:r>
              <w:t>IR</w:t>
            </w:r>
          </w:p>
        </w:tc>
        <w:tc>
          <w:tcPr>
            <w:tcW w:w="4182" w:type="dxa"/>
          </w:tcPr>
          <w:p w:rsidR="0018722C">
            <w:pPr>
              <w:topLinePunct/>
              <w:ind w:leftChars="0" w:left="0" w:rightChars="0" w:right="0" w:firstLineChars="0" w:firstLine="0"/>
              <w:spacing w:line="240" w:lineRule="atLeast"/>
            </w:pPr>
            <w:r>
              <w:t>I</w:t>
            </w:r>
            <w:r>
              <w:t>nsulin resistance</w:t>
            </w:r>
          </w:p>
        </w:tc>
        <w:tc>
          <w:tcPr>
            <w:tcW w:w="1866" w:type="dxa"/>
          </w:tcPr>
          <w:p w:rsidR="0018722C">
            <w:pPr>
              <w:topLinePunct/>
              <w:ind w:leftChars="0" w:left="0" w:rightChars="0" w:right="0" w:firstLineChars="0" w:firstLine="0"/>
              <w:spacing w:line="240" w:lineRule="atLeast"/>
            </w:pPr>
            <w:r>
              <w:t>胰岛素抵抗</w:t>
            </w:r>
          </w:p>
        </w:tc>
      </w:tr>
      <w:tr>
        <w:trPr>
          <w:trHeight w:val="380" w:hRule="atLeast"/>
        </w:trPr>
        <w:tc>
          <w:tcPr>
            <w:tcW w:w="1940" w:type="dxa"/>
          </w:tcPr>
          <w:p w:rsidR="0018722C">
            <w:pPr>
              <w:topLinePunct/>
              <w:ind w:leftChars="0" w:left="0" w:rightChars="0" w:right="0" w:firstLineChars="0" w:firstLine="0"/>
              <w:spacing w:line="240" w:lineRule="atLeast"/>
            </w:pPr>
            <w:r>
              <w:t>APN</w:t>
            </w:r>
          </w:p>
        </w:tc>
        <w:tc>
          <w:tcPr>
            <w:tcW w:w="4182" w:type="dxa"/>
          </w:tcPr>
          <w:p w:rsidR="0018722C">
            <w:pPr>
              <w:topLinePunct/>
              <w:ind w:leftChars="0" w:left="0" w:rightChars="0" w:right="0" w:firstLineChars="0" w:firstLine="0"/>
              <w:spacing w:line="240" w:lineRule="atLeast"/>
            </w:pPr>
            <w:r>
              <w:t>Adiponectin</w:t>
            </w:r>
          </w:p>
        </w:tc>
        <w:tc>
          <w:tcPr>
            <w:tcW w:w="1866" w:type="dxa"/>
          </w:tcPr>
          <w:p w:rsidR="0018722C">
            <w:pPr>
              <w:topLinePunct/>
              <w:ind w:leftChars="0" w:left="0" w:rightChars="0" w:right="0" w:firstLineChars="0" w:firstLine="0"/>
              <w:spacing w:line="240" w:lineRule="atLeast"/>
            </w:pPr>
            <w:r>
              <w:t>脂联素</w:t>
            </w:r>
          </w:p>
        </w:tc>
      </w:tr>
    </w:tbl>
    <w:p w:rsidR="0018722C">
      <w:pPr>
        <w:topLinePunct/>
        <w:pStyle w:val="affa"/>
      </w:pP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"_Toc686735779"</w:instrText>
      </w:r>
      <w:r>
        <w:fldChar w:fldCharType="separate"/>
      </w:r>
      <w:r/>
      <w:r>
        <w:rPr>
          <w:b/>
        </w:rPr>
        <w:t>Abstract</w:t>
      </w:r>
      <w:r>
        <w:fldChar w:fldCharType="end"/>
      </w:r>
      <w:r>
        <w:rPr>
          <w:noProof/>
          <w:webHidden/>
        </w:rPr>
        <w:tab/>
      </w:r>
      <w:r>
        <w:rPr>
          <w:noProof/>
          <w:webHidden/>
        </w:rPr>
        <w:fldChar w:fldCharType="begin"/>
      </w:r>
      <w:r>
        <w:rPr>
          <w:noProof/>
          <w:webHidden/>
        </w:rPr>
        <w:instrText> PAGEREF _Toc686735779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"_Toc686735780"</w:instrText>
      </w:r>
      <w:r>
        <w:fldChar w:fldCharType="separate"/>
      </w:r>
      <w:r>
        <w:rPr>
          <w:b/>
        </w:rPr>
        <w:t>Abstract</w:t>
      </w:r>
      <w:r>
        <w:fldChar w:fldCharType="end"/>
      </w:r>
      <w:r>
        <w:rPr>
          <w:noProof/>
          <w:webHidden/>
        </w:rPr>
        <w:tab/>
      </w:r>
      <w:r>
        <w:rPr>
          <w:noProof/>
          <w:webHidden/>
        </w:rPr>
        <w:fldChar w:fldCharType="begin"/>
      </w:r>
      <w:r>
        <w:rPr>
          <w:noProof/>
          <w:webHidden/>
        </w:rPr>
        <w:instrText> PAGEREF _Toc686735780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"_Toc686735781"</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_Toc686735781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"_Toc686735782"</w:instrText>
      </w:r>
      <w:r>
        <w:fldChar w:fldCharType="separate"/>
      </w:r>
      <w:r/>
      <w:r>
        <w:t>引</w:t>
      </w:r>
      <w:r w:rsidRPr="00000000">
        <w:t>言</w:t>
      </w:r>
      <w:r>
        <w:fldChar w:fldCharType="end"/>
      </w:r>
      <w:r>
        <w:rPr>
          <w:noProof/>
          <w:webHidden/>
        </w:rPr>
        <w:tab/>
      </w:r>
      <w:r>
        <w:rPr>
          <w:noProof/>
          <w:webHidden/>
        </w:rPr>
        <w:fldChar w:fldCharType="begin"/>
      </w:r>
      <w:r>
        <w:rPr>
          <w:noProof/>
          <w:webHidden/>
        </w:rPr>
        <w:instrText> PAGEREF _Toc686735782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"_Toc686735783"</w:instrText>
      </w:r>
      <w:r>
        <w:fldChar w:fldCharType="separate"/>
      </w:r>
      <w:r>
        <w:t>1</w:t>
      </w:r>
      <w:r>
        <w:t xml:space="preserve">  </w:t>
      </w:r>
      <w:r>
        <w:t>实验材料</w:t>
      </w:r>
      <w:r>
        <w:fldChar w:fldCharType="end"/>
      </w:r>
      <w:r>
        <w:rPr>
          <w:noProof/>
          <w:webHidden/>
        </w:rPr>
        <w:tab/>
      </w:r>
      <w:r>
        <w:rPr>
          <w:noProof/>
          <w:webHidden/>
        </w:rPr>
        <w:fldChar w:fldCharType="begin"/>
      </w:r>
      <w:r>
        <w:rPr>
          <w:noProof/>
          <w:webHidden/>
        </w:rPr>
        <w:instrText> PAGEREF _Toc686735783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"_Toc686735784"</w:instrText>
      </w:r>
      <w:r>
        <w:fldChar w:fldCharType="separate"/>
      </w:r>
      <w:r>
        <w:t>2</w:t>
      </w:r>
      <w:r>
        <w:t xml:space="preserve">  </w:t>
      </w:r>
      <w:r>
        <w:t>实验方法：</w:t>
      </w:r>
      <w:r>
        <w:fldChar w:fldCharType="end"/>
      </w:r>
      <w:r>
        <w:rPr>
          <w:noProof/>
          <w:webHidden/>
        </w:rPr>
        <w:tab/>
      </w:r>
      <w:r>
        <w:rPr>
          <w:noProof/>
          <w:webHidden/>
        </w:rPr>
        <w:fldChar w:fldCharType="begin"/>
      </w:r>
      <w:r>
        <w:rPr>
          <w:noProof/>
          <w:webHidden/>
        </w:rPr>
        <w:instrText> PAGEREF _Toc686735784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"_Toc686735785"</w:instrText>
      </w:r>
      <w:r>
        <w:fldChar w:fldCharType="separate"/>
      </w:r>
      <w:r>
        <w:t>3</w:t>
      </w:r>
      <w:r>
        <w:t xml:space="preserve">  </w:t>
      </w:r>
      <w:r>
        <w:t>观察及监测指标</w:t>
      </w:r>
      <w:r>
        <w:fldChar w:fldCharType="end"/>
      </w:r>
      <w:r>
        <w:rPr>
          <w:noProof/>
          <w:webHidden/>
        </w:rPr>
        <w:tab/>
      </w:r>
      <w:r>
        <w:rPr>
          <w:noProof/>
          <w:webHidden/>
        </w:rPr>
        <w:fldChar w:fldCharType="begin"/>
      </w:r>
      <w:r>
        <w:rPr>
          <w:noProof/>
          <w:webHidden/>
        </w:rPr>
        <w:instrText> PAGEREF _Toc686735785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"_Toc686735786"</w:instrText>
      </w:r>
      <w:r>
        <w:fldChar w:fldCharType="separate"/>
      </w:r>
      <w:r>
        <w:t>结</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_Toc686735786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"_Toc686735787"</w:instrText>
      </w:r>
      <w:r>
        <w:fldChar w:fldCharType="separate"/>
      </w:r>
      <w:r/>
      <w:r>
        <w:t>引</w:t>
      </w:r>
      <w:r w:rsidRPr="00000000">
        <w:t>言</w:t>
      </w:r>
      <w:r>
        <w:fldChar w:fldCharType="end"/>
      </w:r>
      <w:r>
        <w:rPr>
          <w:noProof/>
          <w:webHidden/>
        </w:rPr>
        <w:tab/>
      </w:r>
      <w:r>
        <w:rPr>
          <w:noProof/>
          <w:webHidden/>
        </w:rPr>
        <w:fldChar w:fldCharType="begin"/>
      </w:r>
      <w:r>
        <w:rPr>
          <w:noProof/>
          <w:webHidden/>
        </w:rPr>
        <w:instrText> PAGEREF _Toc686735787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"_Toc686735788"</w:instrText>
      </w:r>
      <w:r>
        <w:fldChar w:fldCharType="separate"/>
      </w:r>
      <w:r>
        <w:t>结</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_Toc686735788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"_Toc686735789"</w:instrText>
      </w:r>
      <w:r>
        <w:fldChar w:fldCharType="separate"/>
      </w:r>
      <w:r>
        <w:t>总</w:t>
      </w:r>
      <w:r w:rsidR="004F241D">
        <w:rPr>
          <w:b/>
        </w:rPr>
        <w:t xml:space="preserve">  </w:t>
      </w:r>
      <w:r w:rsidR="004F241D">
        <w:t xml:space="preserve">结</w:t>
      </w:r>
      <w:r>
        <w:fldChar w:fldCharType="end"/>
      </w:r>
      <w:r>
        <w:rPr>
          <w:noProof/>
          <w:webHidden/>
        </w:rPr>
        <w:tab/>
      </w:r>
      <w:r>
        <w:rPr>
          <w:noProof/>
          <w:webHidden/>
        </w:rPr>
        <w:fldChar w:fldCharType="begin"/>
      </w:r>
      <w:r>
        <w:rPr>
          <w:noProof/>
          <w:webHidden/>
        </w:rPr>
        <w:instrText> PAGEREF _Toc686735789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"_Toc686735790"</w:instrText>
      </w:r>
      <w:r>
        <w:fldChar w:fldCharType="separate"/>
      </w:r>
      <w:r>
        <w:t>参考文献</w:t>
      </w:r>
      <w:r>
        <w:fldChar w:fldCharType="end"/>
      </w:r>
      <w:r>
        <w:rPr>
          <w:noProof/>
          <w:webHidden/>
        </w:rPr>
        <w:tab/>
      </w:r>
      <w:r>
        <w:rPr>
          <w:noProof/>
          <w:webHidden/>
        </w:rPr>
        <w:fldChar w:fldCharType="begin"/>
      </w:r>
      <w:r>
        <w:rPr>
          <w:noProof/>
          <w:webHidden/>
        </w:rPr>
        <w:instrText> PAGEREF _Toc686735790 \h </w:instrText>
      </w:r>
      <w:r>
        <w:rPr>
          <w:noProof/>
          <w:webHidden/>
        </w:rPr>
        <w:fldChar w:fldCharType="separate"/>
      </w:r>
      <w:r>
        <w:rPr>
          <w:noProof/>
          <w:webHidden/>
        </w:rPr>
        <w:t>17</w:t>
      </w:r>
      <w:r>
        <w:rPr>
          <w:noProof/>
          <w:webHidden/>
        </w:rPr>
        <w:fldChar w:fldCharType="end"/>
      </w:r>
      <w:r>
        <w:fldChar w:fldCharType="end"/>
      </w:r>
    </w:p>
    <w:p w:rsidR="009F338D">
      <w:pPr>
        <w:sectPr w:rsidR="00556256">
          <w:headerReference w:type="even" r:id="rId76"/>
          <w:headerReference w:type="default" r:id="rId74"/>
          <w:footerReference w:type="even" r:id="rId72"/>
          <w:footerReference w:type="default" r:id="rId69"/>
          <w:footerReference w:type="first" r:id="rId67"/>
          <w:headerReference w:type="first" r:id="rId78"/>
          <w:pgSz w:w="11906" w:h="16838" w:code="9"/>
          <w:pgMar w:top="1418" w:right="1134" w:bottom="1134" w:left="1418" w:header="851" w:footer="907" w:gutter="0"/>
          <w:pgNumType w:fmt="upperRoman" w:start="1"/>
          <w:cols w:space="720"/>
          <w:titlePg/>
          <w:docGrid w:type="lines" w:linePitch="326"/>
        </w:sectPr>
        <w:topLinePunct/>
      </w:pPr>
    </w:p>
    <w:p w:rsidR="0018722C">
      <w:pPr>
        <w:pStyle w:val="aa"/>
        <w:topLinePunct/>
      </w:pPr>
      <w:bookmarkStart w:id="124476" w:name="_Ref665124476"/>
      <w:bookmarkStart w:id="735781" w:name="_Toc686735781"/>
      <w:bookmarkStart w:name="_TOC_250011" w:id="6"/>
      <w:bookmarkStart w:name="前言 " w:id="7"/>
      <w:bookmarkEnd w:id="6"/>
      <w:r>
        <w:t>前</w:t>
      </w:r>
      <w:r w:rsidR="004F241D">
        <w:rPr>
          <w:b/>
        </w:rPr>
        <w:t xml:space="preserve">  </w:t>
      </w:r>
      <w:r w:rsidR="004F241D">
        <w:rPr>
          <w:b/>
        </w:rPr>
        <w:t xml:space="preserve">言</w:t>
      </w:r>
      <w:bookmarkEnd w:id="735781"/>
    </w:p>
    <w:bookmarkEnd w:id="124476"/>
    <w:p w:rsidR="0018722C">
      <w:pPr>
        <w:topLinePunct/>
      </w:pPr>
      <w:r>
        <w:t>糖尿病</w:t>
      </w:r>
      <w:r>
        <w:t>（</w:t>
      </w:r>
      <w:r>
        <w:rPr>
          <w:spacing w:val="5"/>
        </w:rPr>
        <w:t>diabetes</w:t>
      </w:r>
      <w:r>
        <w:rPr>
          <w:spacing w:val="5"/>
        </w:rPr>
        <w:t> </w:t>
      </w:r>
      <w:r>
        <w:rPr>
          <w:spacing w:val="6"/>
        </w:rPr>
        <w:t>mellitus</w:t>
      </w:r>
      <w:r>
        <w:rPr>
          <w:spacing w:val="-19"/>
        </w:rPr>
        <w:t>,</w:t>
      </w:r>
      <w:r>
        <w:rPr>
          <w:spacing w:val="-19"/>
        </w:rPr>
        <w:t> </w:t>
      </w:r>
      <w:r>
        <w:rPr>
          <w:spacing w:val="10"/>
        </w:rPr>
        <w:t>DM</w:t>
      </w:r>
      <w:r>
        <w:t>）</w:t>
      </w:r>
      <w:r>
        <w:t>是一组由于胰岛素分泌和</w:t>
      </w:r>
      <w:r>
        <w:t>（</w:t>
      </w:r>
      <w:r>
        <w:rPr>
          <w:spacing w:val="15"/>
        </w:rPr>
        <w:t>或</w:t>
      </w:r>
      <w:r>
        <w:t>）</w:t>
      </w:r>
      <w:r>
        <w:t>作用</w:t>
      </w:r>
      <w:r>
        <w:t>缺陷所引起的以慢性血浆葡萄糖水平增高为特征的代谢性疾病</w:t>
      </w:r>
      <w:r>
        <w:rPr>
          <w:vertAlign w:val="superscript"/>
          /&gt;
        </w:rPr>
        <w:t>[</w:t>
      </w:r>
      <w:r>
        <w:rPr>
          <w:vertAlign w:val="superscript"/>
          /&gt;
        </w:rPr>
        <w:t>1</w:t>
      </w:r>
      <w:r>
        <w:rPr>
          <w:vertAlign w:val="superscript"/>
          /&gt;
        </w:rPr>
        <w:t>]</w:t>
      </w:r>
      <w:r>
        <w:t>。而糖尿病与</w:t>
      </w:r>
      <w:r>
        <w:t>妊娠并存时有两种情况：一种是孕前已明确诊断糖尿病且产后仍持续存在糖尿</w:t>
      </w:r>
      <w:r>
        <w:t>病，</w:t>
      </w:r>
      <w:r w:rsidR="001852F3">
        <w:t xml:space="preserve">此类人群称</w:t>
      </w:r>
      <w:r w:rsidR="001852F3">
        <w:t xml:space="preserve">之</w:t>
      </w:r>
      <w:r w:rsidR="001852F3">
        <w:t xml:space="preserve">为妊娠合并糖尿</w:t>
      </w:r>
      <w:r w:rsidR="001852F3">
        <w:t xml:space="preserve">病</w:t>
      </w:r>
      <w:r w:rsidR="001852F3">
        <w:t xml:space="preserve">；</w:t>
      </w:r>
      <w:r w:rsidR="001852F3">
        <w:t xml:space="preserve">另一种为妊娠</w:t>
      </w:r>
      <w:r w:rsidR="001852F3">
        <w:t xml:space="preserve">糖</w:t>
      </w:r>
      <w:r w:rsidR="001852F3">
        <w:t xml:space="preserve">尿病</w:t>
      </w:r>
      <w:r>
        <w:t>（</w:t>
      </w:r>
      <w:r>
        <w:rPr>
          <w:spacing w:val="6"/>
        </w:rPr>
        <w:t>gestational </w:t>
      </w:r>
      <w:r>
        <w:rPr>
          <w:spacing w:val="5"/>
        </w:rPr>
        <w:t>diabetes</w:t>
      </w:r>
      <w:r>
        <w:rPr>
          <w:spacing w:val="5"/>
        </w:rPr>
        <w:t> </w:t>
      </w:r>
      <w:r>
        <w:rPr>
          <w:spacing w:val="5"/>
        </w:rPr>
        <w:t>mellitus</w:t>
      </w:r>
      <w:r>
        <w:rPr>
          <w:spacing w:val="8"/>
        </w:rPr>
        <w:t xml:space="preserve">,</w:t>
      </w:r>
      <w:r w:rsidR="001852F3">
        <w:rPr>
          <w:spacing w:val="8"/>
        </w:rPr>
        <w:t xml:space="preserve"> </w:t>
      </w:r>
      <w:r w:rsidR="001852F3">
        <w:rPr>
          <w:spacing w:val="8"/>
        </w:rPr>
        <w:t xml:space="preserve">GDM</w:t>
      </w:r>
      <w:r>
        <w:t>）</w:t>
      </w:r>
      <w:r>
        <w:t>，</w:t>
      </w:r>
      <w:r>
        <w:t>系指在妊娠期首次发现或发生的糖代谢异常，占</w:t>
      </w:r>
      <w:r>
        <w:t>妊娠期血糖异常人群的</w:t>
      </w:r>
      <w:r>
        <w:t>80%-90</w:t>
      </w:r>
      <w:r>
        <w:t>%</w:t>
      </w:r>
      <w:r>
        <w:t xml:space="preserve">. </w:t>
      </w:r>
      <w:r>
        <w:t>GDM</w:t>
      </w:r>
      <w:r/>
      <w:r w:rsidR="001852F3">
        <w:t xml:space="preserve">病因尚不明确，有观点认为，在妊娠早</w:t>
      </w:r>
      <w:r>
        <w:t>期因胎儿对葡萄糖的需求致机体的排糖量增加，以及妊娠期雌激素、孕激素等</w:t>
      </w:r>
      <w:r>
        <w:t>分泌的增多，导致胰岛素分泌增加，出现高胰岛素血症。至妊娠中、后期由于</w:t>
      </w:r>
      <w:r>
        <w:t>胎盘生乳素和孕酮等拮抗胰岛素作用的激素分泌明显增加，致使周围组织对胰</w:t>
      </w:r>
      <w:r>
        <w:t>岛素的敏感性随着孕周的增加而下降，此时若胰岛</w:t>
      </w:r>
      <w:r>
        <w:t>β</w:t>
      </w:r>
      <w:r/>
      <w:r w:rsidR="001852F3">
        <w:t xml:space="preserve">细胞的分泌功能不能补偿胰岛素抵抗所造成的的胰岛素量绝对或相对不足，将导致血糖升高的发生</w:t>
      </w:r>
      <w:r>
        <w:rPr>
          <w:vertAlign w:val="superscript"/>
          /&gt;
        </w:rPr>
        <w:t>[</w:t>
      </w:r>
      <w:r>
        <w:rPr>
          <w:vertAlign w:val="superscript"/>
          <w:position w:val="12"/>
        </w:rPr>
        <w:t>2</w:t>
      </w:r>
      <w:r>
        <w:rPr>
          <w:vertAlign w:val="superscript"/>
          /&gt;
        </w:rPr>
        <w:t>]</w:t>
      </w:r>
      <w:r>
        <w:t>。</w:t>
      </w:r>
      <w:r>
        <w:t>新近的研究显示</w:t>
      </w:r>
      <w:r>
        <w:t>GDM</w:t>
      </w:r>
      <w:r/>
      <w:r w:rsidR="001852F3">
        <w:t xml:space="preserve">的发生除与上述因素有关之外，还与脂肪细胞因子，炎症</w:t>
      </w:r>
      <w:r>
        <w:t>因子及遗传基因等相关</w:t>
      </w:r>
      <w:r>
        <w:rPr>
          <w:vertAlign w:val="superscript"/>
          /&gt;
        </w:rPr>
        <w:t>[</w:t>
      </w:r>
      <w:r>
        <w:rPr>
          <w:spacing w:val="3"/>
          <w:position w:val="12"/>
          <w:sz w:val="12"/>
        </w:rPr>
        <w:t>3</w:t>
      </w:r>
      <w:r w:rsidR="001852F3">
        <w:rPr>
          <w:spacing w:val="-13"/>
          <w:position w:val="12"/>
          <w:sz w:val="12"/>
        </w:rPr>
        <w:t xml:space="preserve">、</w:t>
      </w:r>
      <w:r>
        <w:rPr>
          <w:spacing w:val="2"/>
          <w:position w:val="12"/>
          <w:sz w:val="12"/>
        </w:rPr>
        <w:t>4</w:t>
      </w:r>
      <w:r>
        <w:rPr>
          <w:vertAlign w:val="superscript"/>
          /&gt;
        </w:rPr>
        <w:t>]</w:t>
      </w:r>
      <w:r>
        <w:t>。</w:t>
      </w:r>
      <w:r>
        <w:t>GDM</w:t>
      </w:r>
      <w:r/>
      <w:r w:rsidR="001852F3">
        <w:t xml:space="preserve">对孕妇、胎儿，</w:t>
      </w:r>
      <w:r w:rsidR="001852F3">
        <w:t xml:space="preserve">甚至新生儿、婴儿等产生许</w:t>
      </w:r>
      <w:r>
        <w:t>多不良影响，</w:t>
      </w:r>
      <w:r w:rsidR="001852F3">
        <w:t xml:space="preserve">增加了巨大儿，</w:t>
      </w:r>
      <w:r w:rsidR="001852F3">
        <w:t xml:space="preserve">畸形胎儿及死胎的发生率</w:t>
      </w:r>
      <w:r>
        <w:rPr>
          <w:vertAlign w:val="superscript"/>
          /&gt;
        </w:rPr>
        <w:t>[</w:t>
      </w:r>
      <w:r>
        <w:rPr>
          <w:vertAlign w:val="superscript"/>
          <w:position w:val="12"/>
        </w:rPr>
        <w:t>5</w:t>
      </w:r>
      <w:r>
        <w:rPr>
          <w:vertAlign w:val="superscript"/>
          /&gt;
        </w:rPr>
        <w:t>]</w:t>
      </w:r>
      <w:r>
        <w:t>，</w:t>
      </w:r>
      <w:r w:rsidR="001852F3">
        <w:t xml:space="preserve">也增加了具有</w:t>
      </w:r>
      <w:r>
        <w:t>2</w:t>
      </w:r>
      <w:r/>
      <w:r w:rsidR="001852F3">
        <w:t xml:space="preserve">型</w:t>
      </w:r>
      <w:r>
        <w:t>糖尿病家族史的妇女患心血管疾病的风险</w:t>
      </w:r>
      <w:r>
        <w:rPr>
          <w:vertAlign w:val="superscript"/>
          /&gt;
        </w:rPr>
        <w:t>[</w:t>
      </w:r>
      <w:r>
        <w:rPr>
          <w:vertAlign w:val="superscript"/>
          <w:position w:val="12"/>
        </w:rPr>
        <w:t>6</w:t>
      </w:r>
      <w:r>
        <w:rPr>
          <w:vertAlign w:val="superscript"/>
          /&gt;
        </w:rPr>
        <w:t>]</w:t>
      </w:r>
      <w:r>
        <w:t>。在对不同种族人群进行筛查时发</w:t>
      </w:r>
      <w:r>
        <w:t>现，</w:t>
      </w:r>
      <w:r>
        <w:t>GDM</w:t>
      </w:r>
      <w:r/>
      <w:r w:rsidR="001852F3">
        <w:t xml:space="preserve">患病率因不同种族其患病率不同，而黄种人群是</w:t>
      </w:r>
      <w:r>
        <w:t>GDM</w:t>
      </w:r>
      <w:r/>
      <w:r w:rsidR="001852F3">
        <w:t xml:space="preserve">的高发人群</w:t>
      </w:r>
      <w:r>
        <w:rPr>
          <w:vertAlign w:val="superscript"/>
          /&gt;
        </w:rPr>
        <w:t>[</w:t>
      </w:r>
      <w:r>
        <w:rPr>
          <w:vertAlign w:val="superscript"/>
          <w:position w:val="12"/>
        </w:rPr>
        <w:t>7</w:t>
      </w:r>
      <w:r>
        <w:rPr>
          <w:vertAlign w:val="superscript"/>
          /&gt;
        </w:rPr>
        <w:t>]</w:t>
      </w:r>
      <w:r>
        <w:rPr>
          <w:vertAlign w:val="superscript"/>
          /&gt;
        </w:rPr>
        <w:t xml:space="preserve"> </w:t>
      </w:r>
      <w:r>
        <w:t>。</w:t>
      </w:r>
    </w:p>
    <w:p w:rsidR="0018722C">
      <w:pPr>
        <w:topLinePunct/>
      </w:pPr>
      <w:r>
        <w:t>GDM</w:t>
      </w:r>
      <w:r w:rsidR="001852F3">
        <w:t xml:space="preserve">是</w:t>
      </w:r>
      <w:r w:rsidR="001852F3">
        <w:t xml:space="preserve">2</w:t>
      </w:r>
      <w:r w:rsidR="001852F3">
        <w:t xml:space="preserve">型糖尿病的高危人群，已成为</w:t>
      </w:r>
      <w:r w:rsidR="001852F3">
        <w:t xml:space="preserve">2</w:t>
      </w:r>
      <w:r w:rsidR="001852F3">
        <w:t xml:space="preserve">型糖尿病患病率增加的重要来源之一。因此对于我国而言，对</w:t>
      </w:r>
      <w:r w:rsidR="001852F3">
        <w:t xml:space="preserve">GDM</w:t>
      </w:r>
      <w:r w:rsidR="001852F3">
        <w:t xml:space="preserve">的研究应予以充分的重视。</w:t>
      </w:r>
    </w:p>
    <w:p w:rsidR="0018722C">
      <w:pPr>
        <w:topLinePunct/>
      </w:pPr>
      <w:r>
        <w:t>由于妊娠期的特殊性，使得很多有创性研究无法开展，在一定程度上限制了对</w:t>
      </w:r>
      <w:r w:rsidR="001852F3">
        <w:t xml:space="preserve">GDM</w:t>
      </w:r>
      <w:r w:rsidR="001852F3">
        <w:t xml:space="preserve">病理生理等方面更深入的研究，因此</w:t>
      </w:r>
      <w:r w:rsidR="001852F3">
        <w:t xml:space="preserve">GDM</w:t>
      </w:r>
      <w:r w:rsidR="001852F3">
        <w:t xml:space="preserve">动物实验模型的建立可以</w:t>
      </w:r>
      <w:r w:rsidR="001852F3">
        <w:t>为</w:t>
      </w:r>
    </w:p>
    <w:p w:rsidR="0018722C">
      <w:pPr>
        <w:topLinePunct/>
      </w:pPr>
      <w:r>
        <w:t>GDM</w:t>
      </w:r>
      <w:r w:rsidR="001852F3">
        <w:t xml:space="preserve">有创性研究提供一种良好的研究模型，有助于对</w:t>
      </w:r>
      <w:r w:rsidR="001852F3">
        <w:t xml:space="preserve">GDM</w:t>
      </w:r>
      <w:r w:rsidR="001852F3">
        <w:t xml:space="preserve">更进一步的研究。本实验通过借鉴已有的建立糖尿病动物模型的方法，探求一种与</w:t>
      </w:r>
      <w:r w:rsidR="001852F3">
        <w:t xml:space="preserve">GDM</w:t>
      </w:r>
      <w:r w:rsidR="001852F3">
        <w:t xml:space="preserve">的发生与发展近似的动物模型的制备方法。目前已有的糖尿病动物模型的主要是诱发型、自发型以及转基因型糖尿病动物模型。转基因糖尿病动物模型随着转基因技</w:t>
      </w:r>
      <w:r w:rsidR="001852F3">
        <w:t>术</w:t>
      </w:r>
    </w:p>
    <w:p w:rsidR="0018722C">
      <w:spacing w:beforeLines="0" w:before="0" w:afterLines="0" w:after="0" w:line="440" w:lineRule="auto"/>
      <w:pPr>
        <w:sectPr w:rsidR="00556256">
          <w:headerReference w:type="even" r:id="rId77"/>
          <w:headerReference w:type="default" r:id="rId73"/>
          <w:footerReference w:type="even" r:id="rId71"/>
          <w:footerReference w:type="default" r:id="rId70"/>
          <w:headerReference w:type="first" r:id="rId68"/>
          <w:footerReference w:type="first" r:id="rId75"/>
          <w:pgSz w:w="11906" w:h="16838" w:code="9"/>
          <w:pgMar w:top="1418" w:right="1134" w:bottom="1134" w:left="1418" w:header="851" w:footer="907" w:gutter="0"/>
          <w:pgNumType w:start="1"/>
          <w:cols w:space="720"/>
          <w:titlePg/>
          <w:docGrid w:type="lines" w:linePitch="326"/>
        </w:sectPr>
        <w:topLinePunct/>
      </w:pPr>
    </w:p>
    <w:p w:rsidR="0018722C">
      <w:pPr>
        <w:topLinePunct/>
      </w:pPr>
      <w:r>
        <w:t>的发展处于不断的探索过程中，技术有待成熟；自发性糖尿病动物模型虽可不经任何人为干预自然发展为糖尿病，与人类糖尿病的发病过程相似，是较理想糖尿病动物模型，但此类动物价格昂贵，种属有限，所需要的饲养和繁殖条件严格，易出现变异，后代个体差异大；胰腺切除法诱导糖尿病模型可出现明显的糖尿病症状，血糖水平稳定且维持时间较长，但存在十二指肠坏死，肝，肾组织中毒性损害等并发症，</w:t>
      </w:r>
      <w:r w:rsidR="001852F3">
        <w:t xml:space="preserve">病死率较高；</w:t>
      </w:r>
      <w:r w:rsidR="001852F3">
        <w:t xml:space="preserve">链脲佐菌素</w:t>
      </w:r>
      <w:r>
        <w:t>（</w:t>
      </w:r>
      <w:r>
        <w:t xml:space="preserve">streptozotocin,</w:t>
      </w:r>
      <w:r w:rsidR="001852F3">
        <w:t xml:space="preserve"> </w:t>
      </w:r>
      <w:r w:rsidR="001852F3">
        <w:t xml:space="preserve">STZ</w:t>
      </w:r>
      <w:r>
        <w:t>）</w:t>
      </w:r>
      <w:r w:rsidR="001852F3">
        <w:t xml:space="preserve">诱导糖尿病动物模型可以根据</w:t>
      </w:r>
      <w:r w:rsidR="001852F3">
        <w:t xml:space="preserve">STZ</w:t>
      </w:r>
      <w:r w:rsidR="001852F3">
        <w:t xml:space="preserve">剂量不同选择性损伤胰岛β细胞，影响</w:t>
      </w:r>
      <w:r w:rsidR="001852F3">
        <w:t>胰</w:t>
      </w:r>
      <w:r w:rsidR="001852F3">
        <w:t>岛</w:t>
      </w:r>
    </w:p>
    <w:p w:rsidR="0018722C">
      <w:pPr>
        <w:topLinePunct/>
      </w:pPr>
      <w:r>
        <w:t>β细胞分泌胰岛素的功能，是研究糖尿病临床特点及慢性并发症时较可行的动物模型，但制模过程中控制</w:t>
      </w:r>
      <w:r w:rsidR="001852F3">
        <w:t xml:space="preserve">STZ</w:t>
      </w:r>
      <w:r w:rsidR="001852F3">
        <w:t xml:space="preserve">的剂量比较困难；高糖高脂饮食诱导糖尿病动物模型可以通过改变实验动物的饮食结构制备近似人类</w:t>
      </w:r>
      <w:r w:rsidR="001852F3">
        <w:t xml:space="preserve">2</w:t>
      </w:r>
      <w:r w:rsidR="001852F3">
        <w:t xml:space="preserve">型糖尿病的发病过</w:t>
      </w:r>
      <w:r w:rsidR="001852F3">
        <w:t>程</w:t>
      </w:r>
    </w:p>
    <w:p w:rsidR="0018722C">
      <w:pPr>
        <w:topLinePunct/>
      </w:pPr>
      <w:r>
        <w:t>的动物模型，有助于关于</w:t>
      </w:r>
      <w:r w:rsidR="001852F3">
        <w:t xml:space="preserve">2</w:t>
      </w:r>
      <w:r w:rsidR="001852F3">
        <w:t xml:space="preserve">型糖尿病的进一步研究</w:t>
      </w:r>
      <w:r>
        <w:rPr>
          <w:vertAlign w:val="superscript"/>
          /&gt;
        </w:rPr>
        <w:t>[</w:t>
      </w:r>
      <w:r>
        <w:rPr>
          <w:vertAlign w:val="superscript"/>
          /&gt;
        </w:rPr>
        <w:t xml:space="preserve">8</w:t>
      </w:r>
      <w:r>
        <w:rPr>
          <w:vertAlign w:val="superscript"/>
          /&gt;
        </w:rPr>
        <w:t>]</w:t>
      </w:r>
      <w:r>
        <w:rPr>
          <w:vertAlign w:val="superscript"/>
          /&gt;
        </w:rPr>
        <w:t xml:space="preserve"> </w:t>
      </w:r>
      <w:r>
        <w:t>。</w:t>
      </w:r>
    </w:p>
    <w:p w:rsidR="0018722C">
      <w:pPr>
        <w:topLinePunct/>
      </w:pPr>
      <w:r>
        <w:t>建立符合人类</w:t>
      </w:r>
      <w:r w:rsidR="001852F3">
        <w:t xml:space="preserve">GDM</w:t>
      </w:r>
      <w:r w:rsidR="001852F3">
        <w:t xml:space="preserve">发病特点的动物模型，首先需要从机制层面明确</w:t>
      </w:r>
      <w:r w:rsidR="001852F3">
        <w:t xml:space="preserve">GDM</w:t>
      </w:r>
      <w:r w:rsidR="001852F3">
        <w:t xml:space="preserve">的发生过程与机制。一般认为妊娠期高血糖为</w:t>
      </w:r>
      <w:r w:rsidR="001852F3">
        <w:t xml:space="preserve">GDM</w:t>
      </w:r>
      <w:r w:rsidR="001852F3">
        <w:t xml:space="preserve">的主要临床特点，而妊娠期葡萄糖，蛋白质及脂类等营养物质的需求与代谢的异常改变，将导致宫内胎儿过度生长或生长受限等生长发育异常情况的出现，即巨大儿，畸形胎儿的出现。大量研究表明，胰岛素抵抗、体脂含量增加，胰岛β</w:t>
      </w:r>
      <w:r w:rsidR="001852F3">
        <w:t xml:space="preserve">细胞分泌缺陷及遗传易感性是</w:t>
      </w:r>
      <w:r w:rsidR="001852F3">
        <w:t xml:space="preserve">GDM</w:t>
      </w:r>
      <w:r w:rsidR="001852F3">
        <w:t xml:space="preserve">发生的基础。胰岛素抵抗被认为是</w:t>
      </w:r>
      <w:r w:rsidR="001852F3">
        <w:t xml:space="preserve">GDM</w:t>
      </w:r>
      <w:r w:rsidR="001852F3">
        <w:t xml:space="preserve">发生的病理生理基础。胰岛素抵抗时，胰岛素作用的靶器官</w:t>
      </w:r>
      <w:r>
        <w:t>（</w:t>
      </w:r>
      <w:r/>
      <w:r w:rsidR="001852F3">
        <w:t xml:space="preserve">主要是肝脏、肌肉和脂肪组织</w:t>
      </w:r>
      <w:r>
        <w:t>）</w:t>
      </w:r>
      <w:r>
        <w:t>对胰岛素的敏感性降低，此时如果胰岛β</w:t>
      </w:r>
      <w:r w:rsidR="001852F3">
        <w:t xml:space="preserve">细胞能够代偿性增加胰岛素的分泌，则可维持血糖正常；反之，则出现血糖异常。正常妊娠时胰岛素抵抗程度随着孕周的增加而不断加重，但β</w:t>
      </w:r>
      <w:r w:rsidR="001852F3">
        <w:t xml:space="preserve">细胞代偿性分泌作用尚能弥补增加的胰岛素需求，妊娠晚期这种状态达到高峰，产后随着胎盘娩出，很多抗胰岛素激素和酶类撤退，胰岛素抵抗水平很快恢复至孕前正常水平；而</w:t>
      </w:r>
      <w:r w:rsidR="001852F3">
        <w:t xml:space="preserve">GDM</w:t>
      </w:r>
      <w:r w:rsidR="001852F3">
        <w:t xml:space="preserve">患者的胰岛素抵抗程度较正常孕妇为重，且在妊娠晚期胰岛素抵抗达到高峰时胰岛β</w:t>
      </w:r>
      <w:r w:rsidR="001852F3">
        <w:t xml:space="preserve">细胞代偿性分泌作用无法满足机体对胰岛素的需求，最终导致</w:t>
      </w:r>
      <w:r w:rsidR="001852F3">
        <w:t xml:space="preserve">GDM</w:t>
      </w:r>
      <w:r w:rsidR="001852F3">
        <w:t xml:space="preserve">的发生，</w:t>
      </w:r>
      <w:r w:rsidR="001852F3">
        <w:t xml:space="preserve">GDM</w:t>
      </w:r>
      <w:r w:rsidR="001852F3">
        <w:t xml:space="preserve">患者与血糖正常的孕妇相比，其空腹血糖、空腹胰岛素水平和稳态模型评估胰岛素抵抗指数</w:t>
      </w:r>
      <w:r w:rsidR="001852F3">
        <w:t xml:space="preserve">HOMA-I</w:t>
      </w:r>
      <w:r w:rsidR="001852F3">
        <w:t>R</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 xml:space="preserve">（</w:t>
      </w:r>
      <w:r>
        <w:t xml:space="preserve">Homeostasis model assessment-insulin resistance index</w:t>
      </w:r>
      <w:r>
        <w:t xml:space="preserve">）</w:t>
      </w:r>
      <w:r>
        <w:t xml:space="preserve">均明显升高</w:t>
      </w:r>
      <w:r>
        <w:rPr>
          <w:vertAlign w:val="superscript"/>
          /&gt;
        </w:rPr>
        <w:t xml:space="preserve">[</w:t>
      </w:r>
      <w:r>
        <w:rPr>
          <w:vertAlign w:val="superscript"/>
          <w:position w:val="12"/>
        </w:rPr>
        <w:t xml:space="preserve"> 9 </w:t>
      </w:r>
      <w:r>
        <w:rPr>
          <w:vertAlign w:val="superscript"/>
          /&gt;
        </w:rPr>
        <w:t xml:space="preserve">]</w:t>
      </w:r>
      <w:r>
        <w:t xml:space="preserve">。而肥胖是</w:t>
      </w:r>
      <w:r w:rsidR="001852F3">
        <w:t xml:space="preserve">GDM</w:t>
      </w:r>
      <w:r w:rsidR="001852F3">
        <w:t xml:space="preserve">与胰岛素抵抗的高危因素之一。肥胖可诱导具有β</w:t>
      </w:r>
      <w:r w:rsidR="001852F3">
        <w:t xml:space="preserve">细胞功能缺陷的人群出现胰岛素抵抗甚至发展为糖尿病，这种慢性的胰岛素抵抗可发生在人生的任何阶段，包括儿童期、青少年期、中老年期，当然在妇女孕前、孕期及产后也可能出现。妊娠期体重过度增加及肥胖主要是由于妊娠期对脂质的需求增加，摄入过多，代谢缓慢，脂肪在体内过度堆蓄积引起的。脂肪组织不仅是机体主要</w:t>
      </w:r>
      <w:r w:rsidR="001852F3">
        <w:t xml:space="preserve">的</w:t>
      </w:r>
      <w:r w:rsidR="001852F3">
        <w:t xml:space="preserve">能量</w:t>
      </w:r>
      <w:r w:rsidR="001852F3">
        <w:t xml:space="preserve">储存</w:t>
      </w:r>
      <w:r w:rsidR="001852F3">
        <w:t xml:space="preserve">组织，它还</w:t>
      </w:r>
      <w:r w:rsidR="001852F3">
        <w:t xml:space="preserve">能分泌许多生物活性物质如脂联</w:t>
      </w:r>
      <w:r w:rsidR="001852F3">
        <w:t xml:space="preserve">素</w:t>
      </w:r>
      <w:r w:rsidR="001852F3">
        <w:t xml:space="preserve"> </w:t>
      </w:r>
    </w:p>
    <w:p w:rsidR="0018722C">
      <w:pPr>
        <w:topLinePunct/>
      </w:pPr>
      <w:r>
        <w:rPr>
          <w:spacing w:val="6"/>
        </w:rPr>
        <w:t>（</w:t>
      </w:r>
      <w:r>
        <w:t xml:space="preserve">Adiponectin,</w:t>
      </w:r>
      <w:r w:rsidR="001852F3">
        <w:t xml:space="preserve"> </w:t>
      </w:r>
      <w:r w:rsidR="001852F3">
        <w:t xml:space="preserve">APN</w:t>
      </w:r>
      <w:r>
        <w:rPr>
          <w:spacing w:val="12"/>
        </w:rPr>
        <w:t>）</w:t>
      </w:r>
      <w:r>
        <w:t>、瘦素</w:t>
      </w:r>
      <w:r>
        <w:t>（</w:t>
      </w:r>
      <w:r>
        <w:rPr>
          <w:spacing w:val="5"/>
        </w:rPr>
        <w:t>Leptin</w:t>
      </w:r>
      <w:r>
        <w:t>）</w:t>
      </w:r>
      <w:r/>
      <w:r w:rsidR="001852F3">
        <w:t xml:space="preserve">、抵抗素</w:t>
      </w:r>
      <w:r>
        <w:t>（</w:t>
      </w:r>
      <w:r>
        <w:rPr>
          <w:spacing w:val="6"/>
        </w:rPr>
        <w:t>Resistin</w:t>
      </w:r>
      <w:r>
        <w:t>）</w:t>
      </w:r>
      <w:r/>
      <w:r w:rsidR="001852F3">
        <w:t xml:space="preserve">等，</w:t>
      </w:r>
      <w:r w:rsidR="001852F3">
        <w:t xml:space="preserve">这些物质统</w:t>
      </w:r>
      <w:r>
        <w:t>称为脂肪因子。脂肪因子本身的作用以及它们之间的相互作用，直接或间接的</w:t>
      </w:r>
      <w:r>
        <w:t>参与了肥胖和</w:t>
      </w:r>
      <w:r>
        <w:t>GDM</w:t>
      </w:r>
      <w:r/>
      <w:r w:rsidR="001852F3">
        <w:t xml:space="preserve">的发生与发展。在众多影响胰岛素抵抗与肥胖的因素中，高</w:t>
      </w:r>
      <w:r>
        <w:t>热量食物的摄入过多是重要因素之一。饮食结构中高热量食物的过多摄入增加</w:t>
      </w:r>
      <w:r>
        <w:t>了体内脂肪的堆积，在引发肥胖的同时又促进了脂肪因子的分泌，从而通过多</w:t>
      </w:r>
      <w:r>
        <w:t>种相关途径导致胰岛素抵抗的发生。妊娠期对糖类、脂类及蛋白质等摄入增加，</w:t>
      </w:r>
      <w:r>
        <w:t>若此时的饮食结构中脂类含量过高，</w:t>
      </w:r>
      <w:r w:rsidR="001852F3">
        <w:t xml:space="preserve">在引起妊娠期肥胖的同时也会引发</w:t>
      </w:r>
      <w:r>
        <w:t>GDM，</w:t>
      </w:r>
      <w:r>
        <w:t>故饮食结构的改变对</w:t>
      </w:r>
      <w:r>
        <w:t>GDM</w:t>
      </w:r>
      <w:r/>
      <w:r w:rsidR="001852F3">
        <w:t xml:space="preserve">的影响不容忽视。</w:t>
      </w:r>
    </w:p>
    <w:p w:rsidR="0018722C">
      <w:pPr>
        <w:topLinePunct/>
      </w:pPr>
      <w:r>
        <w:t>随着</w:t>
      </w:r>
      <w:r w:rsidR="001852F3">
        <w:t xml:space="preserve">GDM</w:t>
      </w:r>
      <w:r w:rsidR="001852F3">
        <w:t xml:space="preserve">的发病率不断升高，国内外学者已开始对建立</w:t>
      </w:r>
      <w:r w:rsidR="001852F3">
        <w:t xml:space="preserve">GDM</w:t>
      </w:r>
      <w:r w:rsidR="001852F3">
        <w:t xml:space="preserve">动物模型的方法进行探索和研究，各种建模方法不尽相同，但均在一定程度上反应了</w:t>
      </w:r>
      <w:r w:rsidR="001852F3">
        <w:t xml:space="preserve">GDM</w:t>
      </w:r>
      <w:r w:rsidR="001852F3">
        <w:t xml:space="preserve">的发病特点及其所造成的不良结局。现有的糖尿病动物模型的制备方法中备受青睐的方法主要是</w:t>
      </w:r>
      <w:r w:rsidR="001852F3">
        <w:t xml:space="preserve">STZ</w:t>
      </w:r>
      <w:r w:rsidR="001852F3">
        <w:t xml:space="preserve">诱导糖尿病动物模型与高糖高脂饮食诱导动物模型</w:t>
      </w:r>
      <w:r>
        <w:rPr>
          <w:vertAlign w:val="superscript"/>
          /&gt;
        </w:rPr>
        <w:t>[</w:t>
      </w:r>
      <w:r>
        <w:rPr>
          <w:vertAlign w:val="superscript"/>
          /&gt;
        </w:rPr>
        <w:t xml:space="preserve">10</w:t>
      </w:r>
      <w:r>
        <w:rPr>
          <w:vertAlign w:val="superscript"/>
          /&gt;
        </w:rPr>
        <w:t>]</w:t>
      </w:r>
      <w:r>
        <w:rPr>
          <w:vertAlign w:val="superscript"/>
          /&gt;
        </w:rPr>
        <w:t xml:space="preserve"> </w:t>
      </w:r>
      <w:r>
        <w:t>。</w:t>
      </w:r>
    </w:p>
    <w:p w:rsidR="0018722C">
      <w:pPr>
        <w:topLinePunct/>
      </w:pPr>
      <w:r>
        <w:t>STZ</w:t>
      </w:r>
      <w:r w:rsidR="001852F3">
        <w:t xml:space="preserve">药物诱导糖尿病动物模型是由于</w:t>
      </w:r>
      <w:r w:rsidR="001852F3">
        <w:t xml:space="preserve">STZ</w:t>
      </w:r>
      <w:r w:rsidR="001852F3">
        <w:t xml:space="preserve">对实验动物的胰岛β细胞具有高度选择性毒性作用，可通过损伤胰岛β细胞使胰岛素分泌不足，引起血糖升高，为诱导糖尿病动物模型的常用药物之一，实验动物血糖升高的程度与</w:t>
      </w:r>
      <w:r w:rsidR="001852F3">
        <w:t xml:space="preserve">STZ</w:t>
      </w:r>
      <w:r w:rsidR="001852F3">
        <w:t xml:space="preserve">的使用剂量相关</w:t>
      </w:r>
      <w:r>
        <w:rPr>
          <w:vertAlign w:val="superscript"/>
          /&gt;
        </w:rPr>
        <w:t>[</w:t>
      </w:r>
      <w:r>
        <w:rPr>
          <w:vertAlign w:val="superscript"/>
          /&gt;
        </w:rPr>
        <w:t xml:space="preserve">11</w:t>
      </w:r>
      <w:r>
        <w:rPr>
          <w:vertAlign w:val="superscript"/>
          /&gt;
        </w:rPr>
        <w:t>]</w:t>
      </w:r>
      <w:r>
        <w:t>。但因考虑到合理控制</w:t>
      </w:r>
      <w:r w:rsidR="001852F3">
        <w:t xml:space="preserve">STZ</w:t>
      </w:r>
      <w:r w:rsidR="001852F3">
        <w:t xml:space="preserve">的毒性作用与使用剂量，排除其对孕鼠及胎鼠身体机能及组织器官的影响相当困难，故本实验未选择</w:t>
      </w:r>
      <w:r w:rsidR="001852F3">
        <w:t xml:space="preserve">STZ</w:t>
      </w:r>
      <w:r w:rsidR="001852F3">
        <w:t xml:space="preserve">药物诱导糖尿病动物模型方法来建立</w:t>
      </w:r>
      <w:r w:rsidR="001852F3">
        <w:t xml:space="preserve">GDM</w:t>
      </w:r>
      <w:r w:rsidR="001852F3">
        <w:t xml:space="preserve">实验物模型。而高脂高糖饮食诱导糖尿病动物模型通过给予实验动物特定的高脂高糖饲料，即改变实验动物的饮食结构，增</w:t>
      </w:r>
      <w:r w:rsidR="001852F3">
        <w:t>加</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脂质与糖类的摄入，使其血浆胰岛素增加的同时，诱发实验动物出现肥胖、内脏脂肪堆积，分泌较多的脂肪因子，胰岛素生物学作用显著下降，引起了胰岛素作用的靶器官对胰岛素作用的敏感性降低，诱导出胰岛素抵抗，即糖尿病发病特点之一。此法更贴近</w:t>
      </w:r>
      <w:r w:rsidR="001852F3">
        <w:t xml:space="preserve">GDM</w:t>
      </w:r>
      <w:r w:rsidR="001852F3">
        <w:t xml:space="preserve">的发生过程与病理生理特点，故我们选用高脂高糖饮食诱导法建立</w:t>
      </w:r>
      <w:r w:rsidR="001852F3">
        <w:t xml:space="preserve">GDM</w:t>
      </w:r>
      <w:r w:rsidR="001852F3">
        <w:t xml:space="preserve">实验物模型，旨在通过运用高糖高脂饮食诱导</w:t>
      </w:r>
      <w:r w:rsidR="001852F3">
        <w:t xml:space="preserve">GDM</w:t>
      </w:r>
      <w:r w:rsidR="001852F3">
        <w:t xml:space="preserve">实验动物模型的建立的同时观察实验动物脂代谢的变化和肝脏的病理变化状况，获得一种稳定、可靠，与人类妊娠糖尿病相似的</w:t>
      </w:r>
      <w:r w:rsidR="001852F3">
        <w:t xml:space="preserve">GDM</w:t>
      </w:r>
      <w:r w:rsidR="001852F3">
        <w:t xml:space="preserve">制备方法。</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bookmarkStart w:name="_TOC_250010" w:id="8"/>
      <w:bookmarkStart w:name="第一部分 高脂高糖饮食诱导妊娠糖尿病小鼠模型建立 " w:id="9"/>
      <w:bookmarkEnd w:id="8"/>
      <w:r>
        <w:rPr>
          <w:rFonts w:cstheme="minorBidi" w:hAnsiTheme="minorHAnsi" w:eastAsiaTheme="minorHAnsi" w:asciiTheme="minorHAnsi" w:ascii="宋体" w:hAnsi="宋体" w:eastAsia="宋体" w:cs="宋体"/>
          <w:b/>
        </w:rPr>
        <w:t>第一部分</w:t>
      </w:r>
      <w:r w:rsidR="001852F3">
        <w:rPr>
          <w:rFonts w:cstheme="minorBidi" w:hAnsiTheme="minorHAnsi" w:eastAsiaTheme="minorHAnsi" w:asciiTheme="minorHAnsi" w:ascii="宋体" w:hAnsi="宋体" w:eastAsia="宋体" w:cs="宋体"/>
          <w:b/>
        </w:rPr>
        <w:t xml:space="preserve">高脂高糖饮食诱导妊娠糖尿病小鼠模型建立</w:t>
      </w:r>
    </w:p>
    <w:p w:rsidR="0018722C">
      <w:pPr>
        <w:pStyle w:val="aa"/>
        <w:topLinePunct/>
      </w:pPr>
      <w:bookmarkStart w:id="735782" w:name="_Toc686735782"/>
      <w:bookmarkStart w:name="引言 " w:id="10"/>
      <w:bookmarkEnd w:id="10"/>
      <w:r/>
      <w:r>
        <w:t>引</w:t>
      </w:r>
      <w:r w:rsidRPr="00000000">
        <w:t>言</w:t>
      </w:r>
      <w:bookmarkEnd w:id="735782"/>
    </w:p>
    <w:p w:rsidR="0018722C">
      <w:pPr>
        <w:topLinePunct/>
      </w:pPr>
      <w:r>
        <w:t/>
      </w:r>
      <w:r>
        <w:t>近年</w:t>
      </w:r>
      <w:r>
        <w:t>来随着社会经济条件的改善</w:t>
      </w:r>
      <w:r>
        <w:t>GDM</w:t>
      </w:r>
      <w:r/>
      <w:r w:rsidR="001852F3">
        <w:t xml:space="preserve">的发病率不断升高。</w:t>
      </w:r>
      <w:r>
        <w:t>GDM</w:t>
      </w:r>
      <w:r/>
      <w:r w:rsidR="001852F3">
        <w:t xml:space="preserve">是妊娠期常见的并发</w:t>
      </w:r>
      <w:r>
        <w:t>症之一，它不仅影响妊娠结局，增加了巨大儿、畸形胎儿及死胎的发生机率，并且有研</w:t>
      </w:r>
      <w:r>
        <w:t>究显示妊娠期患</w:t>
      </w:r>
      <w:r>
        <w:t>GDM</w:t>
      </w:r>
      <w:r w:rsidR="001852F3">
        <w:t xml:space="preserve">的妇女其自身及子代远期患糖尿病及代谢综合征的可能性明显增</w:t>
      </w:r>
      <w:r>
        <w:t>加。目前关于</w:t>
      </w:r>
      <w:r>
        <w:t>GDM</w:t>
      </w:r>
      <w:r/>
      <w:r w:rsidR="001852F3">
        <w:t xml:space="preserve">的发病机制尚未完全明确，但多数研究已证实胰岛素抵抗是其发病的</w:t>
      </w:r>
      <w:r>
        <w:t>病理生理学基础。然而引起胰岛素抵抗的因素众多，其中肥胖与饮食结构中脂肪含量的</w:t>
      </w:r>
      <w:r>
        <w:t>增加是相当重要的因素。妊娠期妇女体重会明显增加，正常范围内的体重增加是为了满</w:t>
      </w:r>
      <w:r>
        <w:t>足妊娠这一特殊生理现象的代谢需求。但妊娠期过度体重增加将导致妊娠期肥胖，继而</w:t>
      </w:r>
      <w:r>
        <w:t>可能出现糖耐量异常、胰岛素抵抗、乃至</w:t>
      </w:r>
      <w:r>
        <w:t>GDM</w:t>
      </w:r>
      <w:r/>
      <w:r w:rsidR="001852F3">
        <w:t xml:space="preserve">的发生。肥胖者体内存在大量肥大的脂肪</w:t>
      </w:r>
      <w:r>
        <w:t>细胞，其对胰岛素作用的敏感性低，能够引起胰岛素敏感性下降与糖代谢异常，主要表</w:t>
      </w:r>
      <w:r>
        <w:t>现为糖耐量降低，甚至进一步可发展为糖尿病。肥胖者胰岛素抵抗和高胰岛素血症的高</w:t>
      </w:r>
      <w:r>
        <w:t>发生率也反过来证明了肥胖是这两种状态发生的主要原因。肥胖能够引起妊娠期妇女代谢机制的诸多变化，而胰岛素抵抗是其中心环节之一</w:t>
      </w:r>
      <w:r>
        <w:rPr>
          <w:vertAlign w:val="superscript"/>
          /&gt;
        </w:rPr>
        <w:t>[</w:t>
      </w:r>
      <w:r>
        <w:rPr>
          <w:vertAlign w:val="superscript"/>
          /&gt;
        </w:rPr>
        <w:t xml:space="preserve">12</w:t>
      </w:r>
      <w:r>
        <w:rPr>
          <w:vertAlign w:val="superscript"/>
          /&gt;
        </w:rPr>
        <w:t>]</w:t>
      </w:r>
      <w:r>
        <w:t>。</w:t>
      </w:r>
    </w:p>
    <w:p w:rsidR="0018722C">
      <w:pPr>
        <w:topLinePunct/>
      </w:pPr>
      <w:r>
        <w:t>本实验通过改变实验动物的饮食结构，给予实验动物高脂高糖饲料喂养诱发其体重</w:t>
      </w:r>
      <w:r>
        <w:t>增加或肥胖的同时出现病理性胰岛素抵抗，从而制备出</w:t>
      </w:r>
      <w:r>
        <w:t>GDM</w:t>
      </w:r>
      <w:r/>
      <w:r w:rsidR="001852F3">
        <w:t xml:space="preserve">实验动物模型，为</w:t>
      </w:r>
      <w:r>
        <w:t>GDM</w:t>
      </w:r>
      <w:r/>
      <w:r w:rsidR="001852F3">
        <w:t xml:space="preserve">病理</w:t>
      </w:r>
      <w:r>
        <w:t>生理等方面的研究提供一个良好的近似于人类</w:t>
      </w:r>
      <w:r>
        <w:t>GDM</w:t>
      </w:r>
      <w:r/>
      <w:r w:rsidR="001852F3">
        <w:t xml:space="preserve">发生与发展的实验动物模型，该模型</w:t>
      </w:r>
      <w:r>
        <w:t>的建立有助于更深入的研究</w:t>
      </w:r>
      <w:r>
        <w:t>GDM，</w:t>
      </w:r>
      <w:r>
        <w:t>从而不断完善</w:t>
      </w:r>
      <w:r>
        <w:t>GDM</w:t>
      </w:r>
      <w:r/>
      <w:r w:rsidR="001852F3">
        <w:t xml:space="preserve">的治疗和预防策略，改善围生期结局。</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outlineLvl w:val="9"/>
        <w:topLinePunct/>
      </w:pPr>
      <w:bookmarkStart w:name="实验材料和方法 " w:id="11"/>
      <w:bookmarkEnd w:id="11"/>
      <w:r>
        <w:rPr>
          <w:kern w:val="2"/>
          <w:sz w:val="24"/>
          <w:szCs w:val="24"/>
          <w:rFonts w:cstheme="minorBidi" w:hAnsiTheme="minorHAnsi" w:eastAsiaTheme="minorHAnsi" w:asciiTheme="minorHAnsi" w:ascii="宋体" w:hAnsi="宋体" w:eastAsia="宋体" w:cs="宋体"/>
          <w:b/>
          <w:bCs/>
          <w:w w:val="95"/>
        </w:rPr>
        <w:t>实验材料和方法</w:t>
      </w:r>
    </w:p>
    <w:p w:rsidR="0018722C">
      <w:pPr>
        <w:pStyle w:val="Heading1"/>
        <w:topLinePunct/>
      </w:pPr>
      <w:bookmarkStart w:id="735783" w:name="_Toc686735783"/>
      <w:bookmarkStart w:name="1实验材料 " w:id="12"/>
      <w:bookmarkEnd w:id="12"/>
      <w:r>
        <w:t>1</w:t>
      </w:r>
      <w:r>
        <w:t xml:space="preserve">  </w:t>
      </w:r>
      <w:bookmarkStart w:name="1实验材料 " w:id="13"/>
      <w:bookmarkEnd w:id="13"/>
      <w:r>
        <w:t>实验材料</w:t>
      </w:r>
      <w:bookmarkEnd w:id="735783"/>
    </w:p>
    <w:p w:rsidR="0018722C">
      <w:pPr>
        <w:pStyle w:val="Heading2"/>
        <w:topLinePunct/>
        <w:ind w:left="171" w:hangingChars="171" w:hanging="171"/>
      </w:pPr>
      <w:r>
        <w:t>1.1</w:t>
      </w:r>
      <w:r>
        <w:t xml:space="preserve"> </w:t>
      </w:r>
      <w:r>
        <w:t>实验动物：</w:t>
      </w:r>
    </w:p>
    <w:p w:rsidR="0018722C">
      <w:pPr>
        <w:topLinePunct/>
      </w:pPr>
      <w:r>
        <w:t>健康清洁级</w:t>
      </w:r>
      <w:r>
        <w:t>C57BL</w:t>
      </w:r>
      <w:r>
        <w:t>/</w:t>
      </w:r>
      <w:r>
        <w:t>6J</w:t>
      </w:r>
      <w:r/>
      <w:r w:rsidR="001852F3">
        <w:t xml:space="preserve">小鼠，雌鼠</w:t>
      </w:r>
      <w:r>
        <w:t>90</w:t>
      </w:r>
      <w:r/>
      <w:r w:rsidR="001852F3">
        <w:t xml:space="preserve">只，雄鼠</w:t>
      </w:r>
      <w:r>
        <w:t>30</w:t>
      </w:r>
      <w:r/>
      <w:r w:rsidR="001852F3">
        <w:t xml:space="preserve">只</w:t>
      </w:r>
      <w:r>
        <w:rPr>
          <w:rFonts w:hint="eastAsia"/>
        </w:rPr>
        <w:t>，</w:t>
      </w:r>
      <w:r>
        <w:t>满八周龄，体重</w:t>
      </w:r>
      <w:r>
        <w:t>20-25g</w:t>
      </w:r>
      <w:r>
        <w:t>，购于</w:t>
      </w:r>
      <w:r>
        <w:t>北京维通利华实验动物技术有限公司</w:t>
      </w:r>
      <w:r>
        <w:t>(</w:t>
      </w:r>
      <w:r>
        <w:t>SCXK</w:t>
      </w:r>
      <w:r>
        <w:t>(</w:t>
      </w:r>
      <w:r>
        <w:t>京</w:t>
      </w:r>
      <w:r>
        <w:t>)</w:t>
      </w:r>
      <w:r w:rsidR="004B696B">
        <w:t xml:space="preserve"> </w:t>
      </w:r>
      <w:r>
        <w:t>2012-0001</w:t>
      </w:r>
      <w:r>
        <w:rPr>
          <w:spacing w:val="-60"/>
        </w:rPr>
        <w:t>)</w:t>
      </w:r>
      <w:r>
        <w:t>；普通实验动物饲料</w:t>
      </w:r>
      <w:r>
        <w:t>（</w:t>
      </w:r>
      <w:r>
        <w:t>北京</w:t>
      </w:r>
      <w:r>
        <w:t>科澳协力饲料有限公司</w:t>
      </w:r>
      <w:r>
        <w:t>）</w:t>
      </w:r>
      <w:r>
        <w:t>；实验所用小鼠均置于通风良好，温度</w:t>
      </w:r>
      <w:r>
        <w:t>22-2</w:t>
      </w:r>
      <w:r>
        <w:t>6</w:t>
      </w:r>
      <w:r>
        <w:t>℃，相对湿度</w:t>
      </w:r>
      <w:r>
        <w:t>40%-70%</w:t>
      </w:r>
      <w:r>
        <w:t>的饲养室内。雌雄鼠分笼喂养，自由进水饮食，定期更换垫料。</w:t>
      </w:r>
    </w:p>
    <w:p w:rsidR="0018722C">
      <w:pPr>
        <w:pStyle w:val="Heading2"/>
        <w:topLinePunct/>
        <w:ind w:left="171" w:hangingChars="171" w:hanging="171"/>
      </w:pPr>
      <w:r>
        <w:t>1.2</w:t>
      </w:r>
      <w:r>
        <w:t xml:space="preserve"> </w:t>
      </w:r>
      <w:r>
        <w:t>实验试剂与耗材</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4"/>
        <w:gridCol w:w="3734"/>
      </w:tblGrid>
      <w:tr>
        <w:trPr>
          <w:trHeight w:val="380" w:hRule="atLeast"/>
        </w:trPr>
        <w:tc>
          <w:tcPr>
            <w:tcW w:w="4094" w:type="dxa"/>
          </w:tcPr>
          <w:p w:rsidR="0018722C">
            <w:pPr>
              <w:topLinePunct/>
              <w:ind w:leftChars="0" w:left="0" w:rightChars="0" w:right="0" w:firstLineChars="0" w:firstLine="0"/>
              <w:spacing w:line="240" w:lineRule="atLeast"/>
            </w:pPr>
            <w:r>
              <w:t>小鼠胰岛素酶联免疫分析试剂盒</w:t>
            </w:r>
          </w:p>
        </w:tc>
        <w:tc>
          <w:tcPr>
            <w:tcW w:w="3734" w:type="dxa"/>
          </w:tcPr>
          <w:p w:rsidR="0018722C">
            <w:pPr>
              <w:topLinePunct/>
              <w:ind w:leftChars="0" w:left="0" w:rightChars="0" w:right="0" w:firstLineChars="0" w:firstLine="0"/>
              <w:spacing w:line="240" w:lineRule="atLeast"/>
            </w:pPr>
            <w:r>
              <w:t>华美生物科技有限公司</w:t>
            </w:r>
            <w:r>
              <w:t>/</w:t>
            </w:r>
            <w:r>
              <w:t>中国</w:t>
            </w:r>
          </w:p>
        </w:tc>
      </w:tr>
      <w:tr>
        <w:trPr>
          <w:trHeight w:val="500" w:hRule="atLeast"/>
        </w:trPr>
        <w:tc>
          <w:tcPr>
            <w:tcW w:w="4094" w:type="dxa"/>
          </w:tcPr>
          <w:p w:rsidR="0018722C">
            <w:pPr>
              <w:topLinePunct/>
              <w:ind w:leftChars="0" w:left="0" w:rightChars="0" w:right="0" w:firstLineChars="0" w:firstLine="0"/>
              <w:spacing w:line="240" w:lineRule="atLeast"/>
            </w:pPr>
            <w:r>
              <w:t>10%甲醛</w:t>
            </w:r>
          </w:p>
        </w:tc>
        <w:tc>
          <w:tcPr>
            <w:tcW w:w="3734" w:type="dxa"/>
          </w:tcPr>
          <w:p w:rsidR="0018722C">
            <w:pPr>
              <w:topLinePunct/>
              <w:ind w:leftChars="0" w:left="0" w:rightChars="0" w:right="0" w:firstLineChars="0" w:firstLine="0"/>
              <w:spacing w:line="240" w:lineRule="atLeast"/>
            </w:pPr>
            <w:r>
              <w:t>为民生物科技有限公司</w:t>
            </w:r>
            <w:r>
              <w:t>/</w:t>
            </w:r>
            <w:r>
              <w:t>中国</w:t>
            </w:r>
          </w:p>
        </w:tc>
      </w:tr>
      <w:tr>
        <w:trPr>
          <w:trHeight w:val="500" w:hRule="atLeast"/>
        </w:trPr>
        <w:tc>
          <w:tcPr>
            <w:tcW w:w="4094" w:type="dxa"/>
          </w:tcPr>
          <w:p w:rsidR="0018722C">
            <w:pPr>
              <w:topLinePunct/>
              <w:ind w:leftChars="0" w:left="0" w:rightChars="0" w:right="0" w:firstLineChars="0" w:firstLine="0"/>
              <w:spacing w:line="240" w:lineRule="atLeast"/>
            </w:pPr>
            <w:r>
              <w:t>水合氯醛</w:t>
            </w:r>
          </w:p>
        </w:tc>
        <w:tc>
          <w:tcPr>
            <w:tcW w:w="3734" w:type="dxa"/>
          </w:tcPr>
          <w:p w:rsidR="0018722C">
            <w:pPr>
              <w:topLinePunct/>
              <w:ind w:leftChars="0" w:left="0" w:rightChars="0" w:right="0" w:firstLineChars="0" w:firstLine="0"/>
              <w:spacing w:line="240" w:lineRule="atLeast"/>
            </w:pPr>
            <w:r>
              <w:t>为民生物科技有限公司</w:t>
            </w:r>
            <w:r>
              <w:t>/</w:t>
            </w:r>
            <w:r>
              <w:t>中国</w:t>
            </w:r>
          </w:p>
        </w:tc>
      </w:tr>
      <w:tr>
        <w:trPr>
          <w:trHeight w:val="520" w:hRule="atLeast"/>
        </w:trPr>
        <w:tc>
          <w:tcPr>
            <w:tcW w:w="4094" w:type="dxa"/>
          </w:tcPr>
          <w:p w:rsidR="0018722C">
            <w:pPr>
              <w:topLinePunct/>
              <w:ind w:leftChars="0" w:left="0" w:rightChars="0" w:right="0" w:firstLineChars="0" w:firstLine="0"/>
              <w:spacing w:line="240" w:lineRule="atLeast"/>
            </w:pPr>
            <w:r>
              <w:t>罗氏血糖试纸</w:t>
            </w:r>
          </w:p>
        </w:tc>
        <w:tc>
          <w:tcPr>
            <w:tcW w:w="3734" w:type="dxa"/>
          </w:tcPr>
          <w:p w:rsidR="0018722C">
            <w:pPr>
              <w:topLinePunct/>
              <w:ind w:leftChars="0" w:left="0" w:rightChars="0" w:right="0" w:firstLineChars="0" w:firstLine="0"/>
              <w:spacing w:line="240" w:lineRule="atLeast"/>
            </w:pPr>
            <w:r>
              <w:t>罗氏活力型</w:t>
            </w:r>
            <w:r>
              <w:t>/</w:t>
            </w:r>
            <w:r>
              <w:t>德国</w:t>
            </w:r>
          </w:p>
        </w:tc>
      </w:tr>
      <w:tr>
        <w:trPr>
          <w:trHeight w:val="380" w:hRule="atLeast"/>
        </w:trPr>
        <w:tc>
          <w:tcPr>
            <w:tcW w:w="4094" w:type="dxa"/>
          </w:tcPr>
          <w:p w:rsidR="0018722C">
            <w:pPr>
              <w:topLinePunct/>
              <w:ind w:leftChars="0" w:left="0" w:rightChars="0" w:right="0" w:firstLineChars="0" w:firstLine="0"/>
              <w:spacing w:line="240" w:lineRule="atLeast"/>
            </w:pPr>
            <w:r>
              <w:t>EP 管</w:t>
            </w:r>
          </w:p>
        </w:tc>
        <w:tc>
          <w:tcPr>
            <w:tcW w:w="3734" w:type="dxa"/>
          </w:tcPr>
          <w:p w:rsidR="0018722C">
            <w:pPr>
              <w:topLinePunct/>
              <w:ind w:leftChars="0" w:left="0" w:rightChars="0" w:right="0" w:firstLineChars="0" w:firstLine="0"/>
              <w:spacing w:line="240" w:lineRule="atLeast"/>
            </w:pPr>
            <w:r>
              <w:t>Eppendorf 公司</w:t>
            </w:r>
            <w:r>
              <w:t>/</w:t>
            </w:r>
            <w:r>
              <w:t>德国</w:t>
            </w:r>
          </w:p>
        </w:tc>
      </w:tr>
    </w:tbl>
    <w:p w:rsidR="0018722C">
      <w:pPr>
        <w:pStyle w:val="affa"/>
      </w:pPr>
    </w:p>
    <w:p w:rsidR="0018722C">
      <w:pPr>
        <w:pStyle w:val="Heading2"/>
        <w:topLinePunct/>
        <w:ind w:left="171" w:hangingChars="171" w:hanging="171"/>
      </w:pPr>
      <w:r>
        <w:t>1.3</w:t>
      </w:r>
      <w:r>
        <w:t xml:space="preserve"> </w:t>
      </w:r>
      <w:r>
        <w:t>实验仪器</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1"/>
        <w:gridCol w:w="3521"/>
      </w:tblGrid>
      <w:tr>
        <w:trPr>
          <w:trHeight w:val="380" w:hRule="atLeast"/>
        </w:trPr>
        <w:tc>
          <w:tcPr>
            <w:tcW w:w="3761" w:type="dxa"/>
          </w:tcPr>
          <w:p w:rsidR="0018722C">
            <w:pPr>
              <w:topLinePunct/>
              <w:ind w:leftChars="0" w:left="0" w:rightChars="0" w:right="0" w:firstLineChars="0" w:firstLine="0"/>
              <w:spacing w:line="240" w:lineRule="atLeast"/>
            </w:pPr>
            <w:r>
              <w:t>海尔超低温保存箱</w:t>
            </w:r>
            <w:r>
              <w:t>(</w:t>
            </w:r>
            <w:r>
              <w:rPr>
                <w:b/>
              </w:rPr>
              <w:t>-</w:t>
            </w:r>
            <w:r>
              <w:t>80℃</w:t>
            </w:r>
            <w:r>
              <w:t>)</w:t>
            </w:r>
          </w:p>
        </w:tc>
        <w:tc>
          <w:tcPr>
            <w:tcW w:w="3521" w:type="dxa"/>
          </w:tcPr>
          <w:p w:rsidR="0018722C">
            <w:pPr>
              <w:topLinePunct/>
              <w:ind w:leftChars="0" w:left="0" w:rightChars="0" w:right="0" w:firstLineChars="0" w:firstLine="0"/>
              <w:spacing w:line="240" w:lineRule="atLeast"/>
            </w:pPr>
            <w:r>
              <w:t>DW-86L486</w:t>
            </w:r>
            <w:r>
              <w:t>/</w:t>
            </w:r>
            <w:r>
              <w:t>中国</w:t>
            </w:r>
          </w:p>
        </w:tc>
      </w:tr>
      <w:tr>
        <w:trPr>
          <w:trHeight w:val="500" w:hRule="atLeast"/>
        </w:trPr>
        <w:tc>
          <w:tcPr>
            <w:tcW w:w="3761" w:type="dxa"/>
          </w:tcPr>
          <w:p w:rsidR="0018722C">
            <w:pPr>
              <w:topLinePunct/>
              <w:ind w:leftChars="0" w:left="0" w:rightChars="0" w:right="0" w:firstLineChars="0" w:firstLine="0"/>
              <w:spacing w:line="240" w:lineRule="atLeast"/>
            </w:pPr>
            <w:r>
              <w:t>海尔低温保存箱</w:t>
            </w:r>
            <w:r>
              <w:t>(</w:t>
            </w:r>
            <w:r>
              <w:t>-20℃</w:t>
            </w:r>
            <w:r>
              <w:t>)</w:t>
            </w:r>
          </w:p>
        </w:tc>
        <w:tc>
          <w:tcPr>
            <w:tcW w:w="3521" w:type="dxa"/>
          </w:tcPr>
          <w:p w:rsidR="0018722C">
            <w:pPr>
              <w:topLinePunct/>
              <w:ind w:leftChars="0" w:left="0" w:rightChars="0" w:right="0" w:firstLineChars="0" w:firstLine="0"/>
              <w:spacing w:line="240" w:lineRule="atLeast"/>
            </w:pPr>
            <w:r>
              <w:t>BCD-U32V</w:t>
            </w:r>
            <w:r>
              <w:t>/</w:t>
            </w:r>
            <w:r>
              <w:t>中国</w:t>
            </w:r>
          </w:p>
        </w:tc>
      </w:tr>
      <w:tr>
        <w:trPr>
          <w:trHeight w:val="500" w:hRule="atLeast"/>
        </w:trPr>
        <w:tc>
          <w:tcPr>
            <w:tcW w:w="3761" w:type="dxa"/>
          </w:tcPr>
          <w:p w:rsidR="0018722C">
            <w:pPr>
              <w:topLinePunct/>
              <w:ind w:leftChars="0" w:left="0" w:rightChars="0" w:right="0" w:firstLineChars="0" w:firstLine="0"/>
              <w:spacing w:line="240" w:lineRule="atLeast"/>
            </w:pPr>
            <w:r>
              <w:t>海尔血液保存箱</w:t>
            </w:r>
            <w:r>
              <w:t>(</w:t>
            </w:r>
            <w:r>
              <w:t>4℃</w:t>
            </w:r>
            <w:r>
              <w:t>)</w:t>
            </w:r>
          </w:p>
        </w:tc>
        <w:tc>
          <w:tcPr>
            <w:tcW w:w="3521" w:type="dxa"/>
          </w:tcPr>
          <w:p w:rsidR="0018722C">
            <w:pPr>
              <w:topLinePunct/>
              <w:ind w:leftChars="0" w:left="0" w:rightChars="0" w:right="0" w:firstLineChars="0" w:firstLine="0"/>
              <w:spacing w:line="240" w:lineRule="atLeast"/>
            </w:pPr>
            <w:r>
              <w:t>HYC-610</w:t>
            </w:r>
            <w:r>
              <w:t>/</w:t>
            </w:r>
            <w:r>
              <w:t>中国</w:t>
            </w:r>
          </w:p>
        </w:tc>
      </w:tr>
      <w:tr>
        <w:trPr>
          <w:trHeight w:val="520" w:hRule="atLeast"/>
        </w:trPr>
        <w:tc>
          <w:tcPr>
            <w:tcW w:w="3761" w:type="dxa"/>
          </w:tcPr>
          <w:p w:rsidR="0018722C">
            <w:pPr>
              <w:topLinePunct/>
              <w:ind w:leftChars="0" w:left="0" w:rightChars="0" w:right="0" w:firstLineChars="0" w:firstLine="0"/>
              <w:spacing w:line="240" w:lineRule="atLeast"/>
            </w:pPr>
            <w:r>
              <w:t>电子称</w:t>
            </w:r>
          </w:p>
        </w:tc>
        <w:tc>
          <w:tcPr>
            <w:tcW w:w="3521" w:type="dxa"/>
          </w:tcPr>
          <w:p w:rsidR="0018722C">
            <w:pPr>
              <w:topLinePunct/>
              <w:ind w:leftChars="0" w:left="0" w:rightChars="0" w:right="0" w:firstLineChars="0" w:firstLine="0"/>
              <w:spacing w:line="240" w:lineRule="atLeast"/>
            </w:pPr>
            <w:r>
              <w:t>恒平设备有限公司</w:t>
            </w:r>
            <w:r>
              <w:t>/</w:t>
            </w:r>
            <w:r>
              <w:t>中国</w:t>
            </w:r>
          </w:p>
        </w:tc>
      </w:tr>
      <w:tr>
        <w:trPr>
          <w:trHeight w:val="500" w:hRule="atLeast"/>
        </w:trPr>
        <w:tc>
          <w:tcPr>
            <w:tcW w:w="3761" w:type="dxa"/>
          </w:tcPr>
          <w:p w:rsidR="0018722C">
            <w:pPr>
              <w:topLinePunct/>
              <w:ind w:leftChars="0" w:left="0" w:rightChars="0" w:right="0" w:firstLineChars="0" w:firstLine="0"/>
              <w:spacing w:line="240" w:lineRule="atLeast"/>
            </w:pPr>
            <w:r>
              <w:t>离心机</w:t>
            </w:r>
          </w:p>
        </w:tc>
        <w:tc>
          <w:tcPr>
            <w:tcW w:w="3521" w:type="dxa"/>
          </w:tcPr>
          <w:p w:rsidR="0018722C">
            <w:pPr>
              <w:topLinePunct/>
              <w:ind w:leftChars="0" w:left="0" w:rightChars="0" w:right="0" w:firstLineChars="0" w:firstLine="0"/>
              <w:spacing w:line="240" w:lineRule="atLeast"/>
            </w:pPr>
            <w:r>
              <w:t>Hermle Z323K</w:t>
            </w:r>
            <w:r>
              <w:t>/</w:t>
            </w:r>
            <w:r>
              <w:t>德国</w:t>
            </w:r>
          </w:p>
        </w:tc>
      </w:tr>
      <w:tr>
        <w:trPr>
          <w:trHeight w:val="500" w:hRule="atLeast"/>
        </w:trPr>
        <w:tc>
          <w:tcPr>
            <w:tcW w:w="3761" w:type="dxa"/>
          </w:tcPr>
          <w:p w:rsidR="0018722C">
            <w:pPr>
              <w:topLinePunct/>
              <w:ind w:leftChars="0" w:left="0" w:rightChars="0" w:right="0" w:firstLineChars="0" w:firstLine="0"/>
              <w:spacing w:line="240" w:lineRule="atLeast"/>
            </w:pPr>
            <w:r>
              <w:t>血糖仪</w:t>
            </w:r>
          </w:p>
        </w:tc>
        <w:tc>
          <w:tcPr>
            <w:tcW w:w="3521" w:type="dxa"/>
          </w:tcPr>
          <w:p w:rsidR="0018722C">
            <w:pPr>
              <w:topLinePunct/>
              <w:ind w:leftChars="0" w:left="0" w:rightChars="0" w:right="0" w:firstLineChars="0" w:firstLine="0"/>
              <w:spacing w:line="240" w:lineRule="atLeast"/>
            </w:pPr>
            <w:r>
              <w:t>罗氏活力型</w:t>
            </w:r>
            <w:r>
              <w:t>/</w:t>
            </w:r>
            <w:r>
              <w:t>德国</w:t>
            </w:r>
          </w:p>
        </w:tc>
      </w:tr>
      <w:tr>
        <w:trPr>
          <w:trHeight w:val="520" w:hRule="atLeast"/>
        </w:trPr>
        <w:tc>
          <w:tcPr>
            <w:tcW w:w="3761" w:type="dxa"/>
          </w:tcPr>
          <w:p w:rsidR="0018722C">
            <w:pPr>
              <w:topLinePunct/>
              <w:ind w:leftChars="0" w:left="0" w:rightChars="0" w:right="0" w:firstLineChars="0" w:firstLine="0"/>
              <w:spacing w:line="240" w:lineRule="atLeast"/>
            </w:pPr>
            <w:r>
              <w:t>包埋机</w:t>
            </w:r>
          </w:p>
        </w:tc>
        <w:tc>
          <w:tcPr>
            <w:tcW w:w="3521" w:type="dxa"/>
          </w:tcPr>
          <w:p w:rsidR="0018722C">
            <w:pPr>
              <w:topLinePunct/>
              <w:ind w:leftChars="0" w:left="0" w:rightChars="0" w:right="0" w:firstLineChars="0" w:firstLine="0"/>
              <w:spacing w:line="240" w:lineRule="atLeast"/>
            </w:pPr>
            <w:r>
              <w:t>孝感亚光 YB-6LF</w:t>
            </w:r>
            <w:r>
              <w:t>/</w:t>
            </w:r>
            <w:r>
              <w:t>中国</w:t>
            </w:r>
          </w:p>
        </w:tc>
      </w:tr>
      <w:tr>
        <w:trPr>
          <w:trHeight w:val="500" w:hRule="atLeast"/>
        </w:trPr>
        <w:tc>
          <w:tcPr>
            <w:tcW w:w="3761" w:type="dxa"/>
          </w:tcPr>
          <w:p w:rsidR="0018722C">
            <w:pPr>
              <w:topLinePunct/>
              <w:ind w:leftChars="0" w:left="0" w:rightChars="0" w:right="0" w:firstLineChars="0" w:firstLine="0"/>
              <w:spacing w:line="240" w:lineRule="atLeast"/>
            </w:pPr>
            <w:r>
              <w:t>超薄切片机</w:t>
            </w:r>
          </w:p>
        </w:tc>
        <w:tc>
          <w:tcPr>
            <w:tcW w:w="3521" w:type="dxa"/>
          </w:tcPr>
          <w:p w:rsidR="0018722C">
            <w:pPr>
              <w:topLinePunct/>
              <w:ind w:leftChars="0" w:left="0" w:rightChars="0" w:right="0" w:firstLineChars="0" w:firstLine="0"/>
              <w:spacing w:line="240" w:lineRule="atLeast"/>
            </w:pPr>
            <w:r>
              <w:t>Leica</w:t>
            </w:r>
            <w:r>
              <w:t>/</w:t>
            </w:r>
            <w:r>
              <w:t>德国</w:t>
            </w:r>
          </w:p>
        </w:tc>
      </w:tr>
      <w:tr>
        <w:trPr>
          <w:trHeight w:val="500" w:hRule="atLeast"/>
        </w:trPr>
        <w:tc>
          <w:tcPr>
            <w:tcW w:w="3761" w:type="dxa"/>
          </w:tcPr>
          <w:p w:rsidR="0018722C">
            <w:pPr>
              <w:topLinePunct/>
              <w:ind w:leftChars="0" w:left="0" w:rightChars="0" w:right="0" w:firstLineChars="0" w:firstLine="0"/>
              <w:spacing w:line="240" w:lineRule="atLeast"/>
            </w:pPr>
            <w:r>
              <w:t>光学显微镜</w:t>
            </w:r>
          </w:p>
        </w:tc>
        <w:tc>
          <w:tcPr>
            <w:tcW w:w="3521" w:type="dxa"/>
          </w:tcPr>
          <w:p w:rsidR="0018722C">
            <w:pPr>
              <w:topLinePunct/>
              <w:ind w:leftChars="0" w:left="0" w:rightChars="0" w:right="0" w:firstLineChars="0" w:firstLine="0"/>
              <w:spacing w:line="240" w:lineRule="atLeast"/>
            </w:pPr>
            <w:r>
              <w:t>Olympus</w:t>
            </w:r>
            <w:r>
              <w:t>/</w:t>
            </w:r>
            <w:r>
              <w:t>日本</w:t>
            </w:r>
          </w:p>
        </w:tc>
      </w:tr>
      <w:tr>
        <w:trPr>
          <w:trHeight w:val="520" w:hRule="atLeast"/>
        </w:trPr>
        <w:tc>
          <w:tcPr>
            <w:tcW w:w="3761" w:type="dxa"/>
          </w:tcPr>
          <w:p w:rsidR="0018722C">
            <w:pPr>
              <w:topLinePunct/>
              <w:ind w:leftChars="0" w:left="0" w:rightChars="0" w:right="0" w:firstLineChars="0" w:firstLine="0"/>
              <w:spacing w:line="240" w:lineRule="atLeast"/>
            </w:pPr>
            <w:r>
              <w:t>图像采集系统</w:t>
            </w:r>
          </w:p>
        </w:tc>
        <w:tc>
          <w:tcPr>
            <w:tcW w:w="3521" w:type="dxa"/>
          </w:tcPr>
          <w:p w:rsidR="0018722C">
            <w:pPr>
              <w:topLinePunct/>
              <w:ind w:leftChars="0" w:left="0" w:rightChars="0" w:right="0" w:firstLineChars="0" w:firstLine="0"/>
              <w:spacing w:line="240" w:lineRule="atLeast"/>
            </w:pPr>
            <w:r>
              <w:t>Olympus</w:t>
            </w:r>
            <w:r>
              <w:t>/</w:t>
            </w:r>
            <w:r>
              <w:t>日本</w:t>
            </w:r>
          </w:p>
        </w:tc>
      </w:tr>
      <w:tr>
        <w:trPr>
          <w:trHeight w:val="500" w:hRule="atLeast"/>
        </w:trPr>
        <w:tc>
          <w:tcPr>
            <w:tcW w:w="3761" w:type="dxa"/>
          </w:tcPr>
          <w:p w:rsidR="0018722C">
            <w:pPr>
              <w:topLinePunct/>
              <w:ind w:leftChars="0" w:left="0" w:rightChars="0" w:right="0" w:firstLineChars="0" w:firstLine="0"/>
              <w:spacing w:line="240" w:lineRule="atLeast"/>
            </w:pPr>
            <w:r>
              <w:t>超纯水器</w:t>
            </w:r>
          </w:p>
        </w:tc>
        <w:tc>
          <w:tcPr>
            <w:tcW w:w="3521" w:type="dxa"/>
          </w:tcPr>
          <w:p w:rsidR="0018722C">
            <w:pPr>
              <w:topLinePunct/>
              <w:ind w:leftChars="0" w:left="0" w:rightChars="0" w:right="0" w:firstLineChars="0" w:firstLine="0"/>
              <w:spacing w:line="240" w:lineRule="atLeast"/>
            </w:pPr>
            <w:r>
              <w:t>优普 UPT</w:t>
            </w:r>
            <w:r>
              <w:t>/</w:t>
            </w:r>
            <w:r>
              <w:t>中国</w:t>
            </w:r>
          </w:p>
        </w:tc>
      </w:tr>
      <w:tr>
        <w:trPr>
          <w:trHeight w:val="360" w:hRule="atLeast"/>
        </w:trPr>
        <w:tc>
          <w:tcPr>
            <w:tcW w:w="3761" w:type="dxa"/>
          </w:tcPr>
          <w:p w:rsidR="0018722C">
            <w:pPr>
              <w:topLinePunct/>
              <w:ind w:leftChars="0" w:left="0" w:rightChars="0" w:right="0" w:firstLineChars="0" w:firstLine="0"/>
              <w:spacing w:line="240" w:lineRule="atLeast"/>
            </w:pPr>
            <w:r>
              <w:t>洗板机</w:t>
            </w:r>
          </w:p>
        </w:tc>
        <w:tc>
          <w:tcPr>
            <w:tcW w:w="3521" w:type="dxa"/>
          </w:tcPr>
          <w:p w:rsidR="0018722C">
            <w:pPr>
              <w:topLinePunct/>
              <w:ind w:leftChars="0" w:left="0" w:rightChars="0" w:right="0" w:firstLineChars="0" w:firstLine="0"/>
              <w:spacing w:line="240" w:lineRule="atLeast"/>
            </w:pPr>
            <w:r>
              <w:t>Bio-Rad 1575 型</w:t>
            </w:r>
            <w:r>
              <w:t>/</w:t>
            </w:r>
            <w:r>
              <w:t>美国</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1"/>
        <w:gridCol w:w="4361"/>
      </w:tblGrid>
      <w:tr>
        <w:trPr>
          <w:trHeight w:val="380" w:hRule="atLeast"/>
        </w:trPr>
        <w:tc>
          <w:tcPr>
            <w:tcW w:w="2981" w:type="dxa"/>
          </w:tcPr>
          <w:p w:rsidR="0018722C">
            <w:pPr>
              <w:topLinePunct/>
              <w:ind w:leftChars="0" w:left="0" w:rightChars="0" w:right="0" w:firstLineChars="0" w:firstLine="0"/>
              <w:spacing w:line="240" w:lineRule="atLeast"/>
            </w:pPr>
            <w:r>
              <w:t>酶标仪</w:t>
            </w:r>
          </w:p>
        </w:tc>
        <w:tc>
          <w:tcPr>
            <w:tcW w:w="4361" w:type="dxa"/>
          </w:tcPr>
          <w:p w:rsidR="0018722C">
            <w:pPr>
              <w:topLinePunct/>
              <w:ind w:leftChars="0" w:left="0" w:rightChars="0" w:right="0" w:firstLineChars="0" w:firstLine="0"/>
              <w:spacing w:line="240" w:lineRule="atLeast"/>
            </w:pPr>
            <w:r>
              <w:t>Bio-Rad 680 型</w:t>
            </w:r>
            <w:r>
              <w:t>/</w:t>
            </w:r>
            <w:r>
              <w:t>美国</w:t>
            </w:r>
          </w:p>
        </w:tc>
      </w:tr>
      <w:tr>
        <w:trPr>
          <w:trHeight w:val="520" w:hRule="atLeast"/>
        </w:trPr>
        <w:tc>
          <w:tcPr>
            <w:tcW w:w="2981" w:type="dxa"/>
          </w:tcPr>
          <w:p w:rsidR="0018722C">
            <w:pPr>
              <w:topLinePunct/>
              <w:ind w:leftChars="0" w:left="0" w:rightChars="0" w:right="0" w:firstLineChars="0" w:firstLine="0"/>
              <w:spacing w:line="240" w:lineRule="atLeast"/>
            </w:pPr>
            <w:r>
              <w:t>恒温箱</w:t>
            </w:r>
          </w:p>
        </w:tc>
        <w:tc>
          <w:tcPr>
            <w:tcW w:w="4361" w:type="dxa"/>
          </w:tcPr>
          <w:p w:rsidR="0018722C">
            <w:pPr>
              <w:topLinePunct/>
              <w:ind w:leftChars="0" w:left="0" w:rightChars="0" w:right="0" w:firstLineChars="0" w:firstLine="0"/>
              <w:spacing w:line="240" w:lineRule="atLeast"/>
            </w:pPr>
            <w:r>
              <w:t>上海无相 DHP-9052</w:t>
            </w:r>
            <w:r>
              <w:t>/</w:t>
            </w:r>
            <w:r>
              <w:t>中国</w:t>
            </w:r>
          </w:p>
        </w:tc>
      </w:tr>
      <w:tr>
        <w:trPr>
          <w:trHeight w:val="380" w:hRule="atLeast"/>
        </w:trPr>
        <w:tc>
          <w:tcPr>
            <w:tcW w:w="2981" w:type="dxa"/>
          </w:tcPr>
          <w:p w:rsidR="0018722C">
            <w:pPr>
              <w:topLinePunct/>
              <w:ind w:leftChars="0" w:left="0" w:rightChars="0" w:right="0" w:firstLineChars="0" w:firstLine="0"/>
              <w:spacing w:line="240" w:lineRule="atLeast"/>
            </w:pPr>
            <w:r>
              <w:t>微量加样器</w:t>
            </w:r>
          </w:p>
        </w:tc>
        <w:tc>
          <w:tcPr>
            <w:tcW w:w="4361" w:type="dxa"/>
          </w:tcPr>
          <w:p w:rsidR="0018722C">
            <w:pPr>
              <w:topLinePunct/>
              <w:ind w:leftChars="0" w:left="0" w:rightChars="0" w:right="0" w:firstLineChars="0" w:firstLine="0"/>
              <w:spacing w:line="240" w:lineRule="atLeast"/>
            </w:pPr>
            <w:r>
              <w:t>Eppendorf 公司</w:t>
            </w:r>
            <w:r>
              <w:t>/</w:t>
            </w:r>
            <w:r>
              <w:t>德国</w:t>
            </w:r>
          </w:p>
        </w:tc>
      </w:tr>
    </w:tbl>
    <w:p w:rsidR="0018722C">
      <w:pPr>
        <w:topLinePunct/>
        <w:pStyle w:val="affa"/>
      </w:pPr>
    </w:p>
    <w:p w:rsidR="0018722C">
      <w:pPr>
        <w:pStyle w:val="Heading1"/>
        <w:topLinePunct/>
      </w:pPr>
      <w:bookmarkStart w:id="735784" w:name="_Toc686735784"/>
      <w:bookmarkStart w:name="2实验方法： " w:id="14"/>
      <w:bookmarkEnd w:id="14"/>
      <w:r>
        <w:t>2</w:t>
      </w:r>
      <w:r>
        <w:t xml:space="preserve">  </w:t>
      </w:r>
      <w:bookmarkStart w:name="2实验方法： " w:id="15"/>
      <w:bookmarkEnd w:id="15"/>
      <w:r>
        <w:t>实验方法：</w:t>
      </w:r>
      <w:bookmarkEnd w:id="735784"/>
    </w:p>
    <w:p w:rsidR="0018722C">
      <w:pPr>
        <w:pStyle w:val="Heading2"/>
        <w:topLinePunct/>
        <w:ind w:left="171" w:hangingChars="171" w:hanging="171"/>
      </w:pPr>
      <w:r>
        <w:t>2.1</w:t>
      </w:r>
      <w:r>
        <w:t xml:space="preserve"> </w:t>
      </w:r>
      <w:r>
        <w:t>实验动物分组与模型制作</w:t>
      </w:r>
    </w:p>
    <w:p w:rsidR="0018722C">
      <w:pPr>
        <w:pStyle w:val="Heading3"/>
        <w:topLinePunct/>
        <w:ind w:left="200" w:hangingChars="200" w:hanging="200"/>
      </w:pPr>
      <w:r>
        <w:t>2.1.1</w:t>
      </w:r>
      <w:r>
        <w:t xml:space="preserve"> </w:t>
      </w:r>
      <w:r>
        <w:t>实验动物分组</w:t>
      </w:r>
    </w:p>
    <w:p w:rsidR="0018722C">
      <w:pPr>
        <w:topLinePunct/>
      </w:pPr>
      <w:r>
        <w:t>所有小鼠普通实验动物饲料适应性喂养两周后，将所有雌鼠按照随机数字表，随机</w:t>
      </w:r>
      <w:r>
        <w:t>分为两组，普通饮食组和高脂高糖饮食组，再将每组分成两个亚组，即普通饮食孕鼠</w:t>
      </w:r>
      <w:r>
        <w:t>(</w:t>
      </w:r>
      <w:r>
        <w:t xml:space="preserve">NP</w:t>
      </w:r>
      <w:r>
        <w:t>)</w:t>
      </w:r>
      <w:r>
        <w:t>组和普通饮食未孕</w:t>
      </w:r>
      <w:r>
        <w:t>(</w:t>
      </w:r>
      <w:r>
        <w:t>NV</w:t>
      </w:r>
      <w:r>
        <w:t>)</w:t>
      </w:r>
      <w:r>
        <w:t>组，高脂高糖饮食孕鼠</w:t>
      </w:r>
      <w:r>
        <w:t>（</w:t>
      </w:r>
      <w:r>
        <w:t>HP</w:t>
      </w:r>
      <w:r>
        <w:t>）</w:t>
      </w:r>
      <w:r>
        <w:t>组和高脂高糖饮食未孕</w:t>
      </w:r>
      <w:r>
        <w:t>(</w:t>
      </w:r>
      <w:r>
        <w:t>HV</w:t>
      </w:r>
      <w:r>
        <w:t>)</w:t>
      </w:r>
      <w:r>
        <w:t>组。</w:t>
      </w:r>
    </w:p>
    <w:p w:rsidR="0018722C">
      <w:pPr>
        <w:pStyle w:val="Heading3"/>
        <w:topLinePunct/>
        <w:ind w:left="200" w:hangingChars="200" w:hanging="200"/>
      </w:pPr>
      <w:r>
        <w:t>2.1.2</w:t>
      </w:r>
      <w:r>
        <w:t xml:space="preserve"> </w:t>
      </w:r>
      <w:r>
        <w:t>模型制作</w:t>
      </w:r>
    </w:p>
    <w:p w:rsidR="0018722C">
      <w:pPr>
        <w:topLinePunct/>
      </w:pPr>
      <w:r>
        <w:t>HP</w:t>
      </w:r>
      <w:r/>
      <w:r w:rsidR="001852F3">
        <w:t xml:space="preserve">组与</w:t>
      </w:r>
      <w:r>
        <w:t>NP</w:t>
      </w:r>
      <w:r/>
      <w:r w:rsidR="001852F3">
        <w:t xml:space="preserve">组，雌鼠与雄鼠按</w:t>
      </w:r>
      <w:r>
        <w:t>2</w:t>
      </w:r>
      <w:r>
        <w:t xml:space="preserve">: </w:t>
      </w:r>
      <w:r>
        <w:t>1</w:t>
      </w:r>
      <w:r/>
      <w:r w:rsidR="001852F3">
        <w:t xml:space="preserve">的比例合笼，次日晨检查阴道栓或阴道分泌物涂</w:t>
      </w:r>
      <w:r>
        <w:t>片镜检发现精子者记为妊娠</w:t>
      </w:r>
      <w:r>
        <w:t>0</w:t>
      </w:r>
      <w:r/>
      <w:r w:rsidR="001852F3">
        <w:t xml:space="preserve">天，标记孕鼠计算孕期。</w:t>
      </w:r>
    </w:p>
    <w:p w:rsidR="0018722C">
      <w:pPr>
        <w:pStyle w:val="Heading3"/>
        <w:topLinePunct/>
        <w:ind w:left="200" w:hangingChars="200" w:hanging="200"/>
      </w:pPr>
      <w:r>
        <w:t>2.1.3</w:t>
      </w:r>
      <w:r>
        <w:t xml:space="preserve"> </w:t>
      </w:r>
      <w:r>
        <w:t>实验动物的喂养</w:t>
      </w:r>
    </w:p>
    <w:p w:rsidR="0018722C">
      <w:pPr>
        <w:topLinePunct/>
      </w:pPr>
      <w:r>
        <w:t>普通饮食组给予普通实验动物饲料喂养，高脂高糖组给予自制高脂高糖饲料喂养，</w:t>
      </w:r>
      <w:r>
        <w:t>所有小鼠自由进食饮水。普通饲料为全价营养饲料，高脂高糖饲料在普通饲料的基础上</w:t>
      </w:r>
      <w:r>
        <w:t>添加了猪油，蛋黄，白糖。</w:t>
      </w:r>
      <w:r>
        <w:rPr>
          <w:spacing w:val="-3"/>
        </w:rPr>
        <w:t>（</w:t>
      </w:r>
      <w:r>
        <w:t xml:space="preserve">高脂高糖饲料自制</w:t>
      </w:r>
      <w:r>
        <w:rPr>
          <w:rFonts w:hint="eastAsia"/>
        </w:rPr>
        <w:t xml:space="preserve">：</w:t>
      </w:r>
      <w:r>
        <w:t xml:space="preserve">包含</w:t>
      </w:r>
      <w:r>
        <w:t>15%猪油，10%蛋黄，10%白糖,65%</w:t>
      </w:r>
      <w:r w:rsidR="001852F3">
        <w:t xml:space="preserve">普通实验动物饲料</w:t>
      </w:r>
      <w:r>
        <w:t>）</w:t>
      </w:r>
      <w:r>
        <w:t>。</w:t>
      </w:r>
    </w:p>
    <w:p w:rsidR="0018722C">
      <w:pPr>
        <w:pStyle w:val="Heading3"/>
        <w:topLinePunct/>
        <w:ind w:left="200" w:hangingChars="200" w:hanging="200"/>
      </w:pPr>
      <w:r>
        <w:t>2.1.4</w:t>
      </w:r>
      <w:r>
        <w:t xml:space="preserve"> </w:t>
      </w:r>
      <w:r>
        <w:t>妊娠糖尿病小鼠成模标准：</w:t>
      </w:r>
    </w:p>
    <w:p w:rsidR="0018722C">
      <w:pPr>
        <w:topLinePunct/>
      </w:pPr>
      <w:r>
        <w:t>孕鼠于妊娠晚期空腹血糖≥5.1mmol</w:t>
      </w:r>
      <w:r>
        <w:t>/</w:t>
      </w:r>
      <w:r>
        <w:t>l</w:t>
      </w:r>
      <w:r>
        <w:t>。根据</w:t>
      </w:r>
      <w:r>
        <w:t>FPG、胰岛素</w:t>
      </w:r>
      <w:r>
        <w:t>（</w:t>
      </w:r>
      <w:r>
        <w:t>FINS</w:t>
      </w:r>
      <w:r>
        <w:t>）</w:t>
      </w:r>
      <w:r>
        <w:t>水平及胰岛素抵</w:t>
      </w:r>
      <w:r>
        <w:t>抗指数，均有明显升高，提示高糖高脂饮食喂养的妊娠期小鼠符合妊娠期糖尿病患者病</w:t>
      </w:r>
      <w:r>
        <w:t>理性</w:t>
      </w:r>
      <w:r>
        <w:t>IR</w:t>
      </w:r>
      <w:r/>
      <w:r w:rsidR="001852F3">
        <w:t xml:space="preserve">的特点。</w:t>
      </w:r>
    </w:p>
    <w:p w:rsidR="0018722C">
      <w:pPr>
        <w:pStyle w:val="Heading2"/>
        <w:topLinePunct/>
        <w:ind w:left="171" w:hangingChars="171" w:hanging="171"/>
      </w:pPr>
      <w:r>
        <w:t>2.2</w:t>
      </w:r>
      <w:r>
        <w:t xml:space="preserve"> </w:t>
      </w:r>
      <w:r>
        <w:t>标本采集</w:t>
      </w:r>
    </w:p>
    <w:p w:rsidR="0018722C">
      <w:pPr>
        <w:pStyle w:val="Heading3"/>
        <w:topLinePunct/>
        <w:ind w:left="200" w:hangingChars="200" w:hanging="200"/>
      </w:pPr>
      <w:r>
        <w:t>2.2.1</w:t>
      </w:r>
      <w:r>
        <w:t xml:space="preserve"> </w:t>
      </w:r>
      <w:r>
        <w:t>血液样本采集及处理</w:t>
      </w:r>
    </w:p>
    <w:p w:rsidR="0018722C">
      <w:pPr>
        <w:topLinePunct/>
      </w:pPr>
      <w:r>
        <w:t>（</w:t>
      </w:r>
      <w:r>
        <w:t>1</w:t>
      </w:r>
      <w:r>
        <w:t>）</w:t>
      </w:r>
      <w:r>
        <w:t>断尾取血：取血前禁食，分别于妊娠第</w:t>
      </w:r>
      <w:r>
        <w:t>0、10、18</w:t>
      </w:r>
      <w:r/>
      <w:r w:rsidR="001852F3">
        <w:t xml:space="preserve">天，先将小鼠固定，将鼠尾</w:t>
      </w:r>
      <w:r>
        <w:t>置于预先准备的热水中浸泡数秒，使其尾部的血管充盈，之后擦干尾部，用</w:t>
      </w:r>
      <w:r>
        <w:t>75%的医用</w:t>
      </w:r>
      <w:r>
        <w:t>酒精对尾部进行消毒，剪刀减去尾尖约</w:t>
      </w:r>
      <w:r>
        <w:t>2mm,</w:t>
      </w:r>
      <w:r>
        <w:t>让血液滴在血糖试纸上，测量空腹血糖。采</w:t>
      </w:r>
      <w:r>
        <w:t>血结束，对伤口进行消毒并压迫止血。</w:t>
      </w:r>
    </w:p>
    <w:p w:rsidR="0018722C">
      <w:pPr>
        <w:topLinePunct/>
      </w:pPr>
      <w:r>
        <w:t>（</w:t>
      </w:r>
      <w:r>
        <w:t>2</w:t>
      </w:r>
      <w:r>
        <w:t>）</w:t>
      </w:r>
      <w:r>
        <w:t>眼球取血：禁食</w:t>
      </w:r>
      <w:r>
        <w:t>12</w:t>
      </w:r>
      <w:r/>
      <w:r w:rsidR="001852F3">
        <w:t xml:space="preserve">小时后，于妊娠第</w:t>
      </w:r>
      <w:r>
        <w:t>18</w:t>
      </w:r>
      <w:r/>
      <w:r w:rsidR="001852F3">
        <w:t xml:space="preserve">天</w:t>
      </w:r>
      <w:r>
        <w:t>10%水合氯醛</w:t>
      </w:r>
      <w:r>
        <w:t>（</w:t>
      </w:r>
      <w:r>
        <w:t>4ml</w:t>
      </w:r>
      <w:r>
        <w:t>/</w:t>
      </w:r>
      <w:r>
        <w:t>kg</w:t>
      </w:r>
      <w:r>
        <w:t>）</w:t>
      </w:r>
      <w:r>
        <w:t>腹腔注射麻</w:t>
      </w:r>
      <w:r>
        <w:t>醉小鼠，左手食指与拇指捏住小鼠双耳及颈部皮肤，小指固定尾部，轻压取血侧眼部皮</w:t>
      </w:r>
      <w:r>
        <w:t>肤，使眼球充血突出，用弯镊快速夹取该侧眼球，根据需要捻动食指与拇指，使血液垂</w:t>
      </w:r>
      <w:r>
        <w:t>直流入</w:t>
      </w:r>
      <w:r>
        <w:t>1</w:t>
      </w:r>
      <w:r>
        <w:t>.</w:t>
      </w:r>
      <w:r>
        <w:t>5mlEP</w:t>
      </w:r>
      <w:r/>
      <w:r w:rsidR="001852F3">
        <w:t xml:space="preserve">管中。将血样在室温静置</w:t>
      </w:r>
      <w:r>
        <w:t>2</w:t>
      </w:r>
      <w:r/>
      <w:r w:rsidR="001852F3">
        <w:t xml:space="preserve">小时后，以</w:t>
      </w:r>
      <w:r>
        <w:t>300Or</w:t>
      </w:r>
      <w:r>
        <w:t>/</w:t>
      </w:r>
      <w:r>
        <w:t>min</w:t>
      </w:r>
      <w:r/>
      <w:r w:rsidR="001852F3">
        <w:t xml:space="preserve">离心</w:t>
      </w:r>
      <w:r>
        <w:t>20</w:t>
      </w:r>
      <w:r/>
      <w:r w:rsidR="001852F3">
        <w:t xml:space="preserve">分钟，分离</w:t>
      </w:r>
      <w:r>
        <w:t>血清，将上清移至清洁的</w:t>
      </w:r>
      <w:r>
        <w:t>1mlEP</w:t>
      </w:r>
      <w:r/>
      <w:r w:rsidR="001852F3">
        <w:t xml:space="preserve">管中，置于</w:t>
      </w:r>
      <w:r>
        <w:t>-80℃冰箱保存备用。</w:t>
      </w:r>
    </w:p>
    <w:p w:rsidR="0018722C">
      <w:pPr>
        <w:pStyle w:val="Heading3"/>
        <w:topLinePunct/>
        <w:ind w:left="200" w:hangingChars="200" w:hanging="200"/>
      </w:pPr>
      <w:r>
        <w:t>2.2.2</w:t>
      </w:r>
      <w:r>
        <w:t xml:space="preserve"> </w:t>
      </w:r>
      <w:r>
        <w:t>组织病理标本采集</w:t>
      </w:r>
    </w:p>
    <w:p w:rsidR="0018722C">
      <w:pPr>
        <w:topLinePunct/>
      </w:pPr>
      <w:r>
        <w:t>固定实验动物麻醉后，用</w:t>
      </w:r>
      <w:r>
        <w:t>75%</w:t>
      </w:r>
      <w:r>
        <w:t>的医用酒精对腹部进行皮肤消毒，沿腹部正中作</w:t>
      </w:r>
      <w:r>
        <w:t>T</w:t>
      </w:r>
      <w:r/>
      <w:r w:rsidR="001852F3">
        <w:t xml:space="preserve">形</w:t>
      </w:r>
      <w:r>
        <w:t>剪开</w:t>
      </w:r>
      <w:r>
        <w:t>（</w:t>
      </w:r>
      <w:r>
        <w:t>至膈肌所在平面</w:t>
      </w:r>
      <w:r>
        <w:t>）</w:t>
      </w:r>
      <w:r>
        <w:t>，同时将腹部肌肉剪开，暴露肝脏，将肝脏上下与其他组织器</w:t>
      </w:r>
      <w:r>
        <w:t>官连接的血管、韧带及结缔组织剪断。肝脏组织质地很脆，不要用力撕扯，韧带一般都是透明的，钝性分离即可。翻开胃的背面，贴在胃窦后面与十二指肠关系紧密的白色、</w:t>
      </w:r>
      <w:r>
        <w:t>较脂肪颜色发暗的部分即为胰腺，将其与周围的组织，韧带钝性分离即可。将取得的肝脏和胰腺组织，置入包埋盒中，放入盛有</w:t>
      </w:r>
      <w:r w:rsidR="001852F3">
        <w:t xml:space="preserve">10%甲醛的瓶中固定。</w:t>
      </w:r>
    </w:p>
    <w:p w:rsidR="0018722C">
      <w:pPr>
        <w:pStyle w:val="Heading1"/>
        <w:topLinePunct/>
      </w:pPr>
      <w:bookmarkStart w:id="735785" w:name="_Toc686735785"/>
      <w:bookmarkStart w:name="3 观察及监测指标 " w:id="16"/>
      <w:bookmarkEnd w:id="16"/>
      <w:r>
        <w:t>3</w:t>
      </w:r>
      <w:r>
        <w:t xml:space="preserve">  </w:t>
      </w:r>
      <w:bookmarkStart w:name="3 观察及监测指标 " w:id="17"/>
      <w:bookmarkEnd w:id="17"/>
      <w:r>
        <w:t>观察及监测指标</w:t>
      </w:r>
      <w:bookmarkEnd w:id="735785"/>
    </w:p>
    <w:p w:rsidR="0018722C">
      <w:pPr>
        <w:pStyle w:val="Heading2"/>
        <w:topLinePunct/>
        <w:ind w:left="171" w:hangingChars="171" w:hanging="171"/>
      </w:pPr>
      <w:r>
        <w:t>3.1</w:t>
      </w:r>
      <w:r>
        <w:t xml:space="preserve"> </w:t>
      </w:r>
      <w:r>
        <w:t>观察指标</w:t>
      </w:r>
    </w:p>
    <w:p w:rsidR="0018722C">
      <w:pPr>
        <w:topLinePunct/>
      </w:pPr>
      <w:r>
        <w:t>每天观察小鼠尿量及饮水量的变化以及孕</w:t>
      </w:r>
      <w:r w:rsidR="001852F3">
        <w:t xml:space="preserve">18</w:t>
      </w:r>
      <w:r w:rsidR="001852F3">
        <w:t xml:space="preserve">天子鼠的一般情况。</w:t>
      </w:r>
    </w:p>
    <w:p w:rsidR="0018722C">
      <w:pPr>
        <w:pStyle w:val="Heading2"/>
        <w:topLinePunct/>
        <w:ind w:left="171" w:hangingChars="171" w:hanging="171"/>
      </w:pPr>
      <w:r>
        <w:t>3.2</w:t>
      </w:r>
      <w:r>
        <w:t xml:space="preserve"> </w:t>
      </w:r>
      <w:r>
        <w:t>监测指标</w:t>
      </w:r>
    </w:p>
    <w:p w:rsidR="0018722C">
      <w:pPr>
        <w:pStyle w:val="Heading3"/>
        <w:topLinePunct/>
        <w:ind w:left="200" w:hangingChars="200" w:hanging="200"/>
      </w:pPr>
      <w:r>
        <w:t>3.2.1</w:t>
      </w:r>
      <w:r>
        <w:t xml:space="preserve"> </w:t>
      </w:r>
      <w:r>
        <w:t>体重：采用电子秤于妊娠第</w:t>
      </w:r>
      <w:r>
        <w:t>0、10、18</w:t>
      </w:r>
      <w:r/>
      <w:r w:rsidR="001852F3">
        <w:t xml:space="preserve">天称重。</w:t>
      </w:r>
    </w:p>
    <w:p w:rsidR="0018722C">
      <w:pPr>
        <w:pStyle w:val="Heading3"/>
        <w:topLinePunct/>
        <w:ind w:left="200" w:hangingChars="200" w:hanging="200"/>
      </w:pPr>
      <w:r>
        <w:t>3.2.2 </w:t>
      </w:r>
      <w:r>
        <w:t>空腹血糖</w:t>
      </w:r>
      <w:r w:rsidR="001852F3">
        <w:t>(</w:t>
      </w:r>
      <w:r>
        <w:t>fasting</w:t>
      </w:r>
      <w:r>
        <w:t> </w:t>
      </w:r>
      <w:r>
        <w:t>blood</w:t>
      </w:r>
      <w:r>
        <w:t> </w:t>
      </w:r>
      <w:r>
        <w:t>glucose</w:t>
      </w:r>
      <w:r w:rsidP="AA7D325B">
        <w:t>，</w:t>
      </w:r>
      <w:r>
        <w:t>FBG</w:t>
      </w:r>
      <w:r>
        <w:t>)</w:t>
      </w:r>
      <w:r>
        <w:t>测定</w:t>
      </w:r>
      <w:r w:rsidP="AA7D325B">
        <w:t>:</w:t>
      </w:r>
      <w:r>
        <w:t>禁食后</w:t>
      </w:r>
      <w:r>
        <w:t>，</w:t>
      </w:r>
      <w:r>
        <w:t>隔日血糖仪测空腹血糖。</w:t>
      </w:r>
    </w:p>
    <w:p w:rsidR="0018722C">
      <w:pPr>
        <w:pStyle w:val="Heading3"/>
        <w:topLinePunct/>
        <w:ind w:left="200" w:hangingChars="200" w:hanging="200"/>
      </w:pPr>
      <w:r>
        <w:t>3.2.3 </w:t>
      </w:r>
      <w:r>
        <w:t>空腹胰岛素</w:t>
      </w:r>
      <w:r w:rsidR="001852F3">
        <w:t>(</w:t>
      </w:r>
      <w:r>
        <w:t>fasting</w:t>
      </w:r>
      <w:r>
        <w:t> </w:t>
      </w:r>
      <w:r>
        <w:t>plasma</w:t>
      </w:r>
      <w:r>
        <w:t> </w:t>
      </w:r>
      <w:r>
        <w:t>insulin</w:t>
      </w:r>
      <w:r w:rsidP="AA7D325B">
        <w:t>，</w:t>
      </w:r>
      <w:r>
        <w:t>FINS</w:t>
      </w:r>
      <w:r>
        <w:t>)</w:t>
      </w:r>
      <w:r>
        <w:t>测定</w:t>
      </w:r>
      <w:r w:rsidP="AA7D325B">
        <w:t>:</w:t>
      </w:r>
      <w:r>
        <w:t>运用酶联免疫吸附法进行检测。</w:t>
      </w:r>
    </w:p>
    <w:p w:rsidR="0018722C">
      <w:pPr>
        <w:topLinePunct/>
      </w:pPr>
      <w:r>
        <w:t>①实验原理：</w:t>
      </w:r>
    </w:p>
    <w:p w:rsidR="0018722C">
      <w:pPr>
        <w:topLinePunct/>
      </w:pPr>
      <w:r>
        <w:t>用纯化的抗胰岛素抗体包被固相载体</w:t>
      </w:r>
      <w:r>
        <w:t>（</w:t>
      </w:r>
      <w:r>
        <w:t>即酶标板各微孔</w:t>
      </w:r>
      <w:r>
        <w:t>）</w:t>
      </w:r>
      <w:r>
        <w:t>表面，依次向各微孔中加</w:t>
      </w:r>
    </w:p>
    <w:p w:rsidR="0018722C">
      <w:pPr>
        <w:topLinePunct/>
      </w:pPr>
      <w:r>
        <w:t>入标准品和待测样本，样本中若含有相应抗原即与固相抗体结合，洗涤去除未结合成分</w:t>
      </w:r>
      <w:r>
        <w:t>再加入该抗原的特异性的酶标记抗体</w:t>
      </w:r>
      <w:r>
        <w:t>（</w:t>
      </w:r>
      <w:r>
        <w:t>辣根过氧化物酶标记的亲和素</w:t>
      </w:r>
      <w:r>
        <w:t>）</w:t>
      </w:r>
      <w:r>
        <w:t>，固相表面若无</w:t>
      </w:r>
      <w:r>
        <w:t>抗原结合，加入的酶标记抗体就不能与固相结合，经过彻底洗涤后去除未结合的酶标记</w:t>
      </w:r>
      <w:r>
        <w:t>抗体，最后加入底物，由于酶的催化而显色。样品中的胰岛素的浓度和显色的深浅呈正相关。</w:t>
      </w:r>
    </w:p>
    <w:p w:rsidR="0018722C">
      <w:pPr>
        <w:topLinePunct/>
      </w:pPr>
      <w:r>
        <w:t>②试剂盒组成及试剂配制：</w:t>
      </w:r>
    </w:p>
    <w:tbl>
      <w:tblPr>
        <w:tblW w:w="0" w:type="auto"/>
        <w:tblInd w:w="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5"/>
        <w:gridCol w:w="2235"/>
      </w:tblGrid>
      <w:tr>
        <w:trPr>
          <w:trHeight w:val="360" w:hRule="atLeast"/>
        </w:trPr>
        <w:tc>
          <w:tcPr>
            <w:tcW w:w="4215" w:type="dxa"/>
          </w:tcPr>
          <w:p w:rsidR="0018722C">
            <w:pPr>
              <w:topLinePunct/>
              <w:ind w:leftChars="0" w:left="0" w:rightChars="0" w:right="0" w:firstLineChars="0" w:firstLine="0"/>
              <w:spacing w:line="240" w:lineRule="atLeast"/>
            </w:pPr>
            <w:r>
              <w:t>酶标板</w:t>
            </w:r>
          </w:p>
        </w:tc>
        <w:tc>
          <w:tcPr>
            <w:tcW w:w="2235" w:type="dxa"/>
          </w:tcPr>
          <w:p w:rsidR="0018722C">
            <w:pPr>
              <w:topLinePunct/>
              <w:ind w:leftChars="0" w:left="0" w:rightChars="0" w:right="0" w:firstLineChars="0" w:firstLine="0"/>
              <w:spacing w:line="240" w:lineRule="atLeast"/>
            </w:pPr>
            <w:r>
              <w:t>1 块</w:t>
            </w:r>
            <w:r>
              <w:t>（</w:t>
            </w:r>
            <w:r>
              <w:t>96 孔</w:t>
            </w:r>
            <w:r>
              <w:t>）</w:t>
            </w:r>
          </w:p>
        </w:tc>
      </w:tr>
      <w:tr>
        <w:trPr>
          <w:trHeight w:val="500" w:hRule="atLeast"/>
        </w:trPr>
        <w:tc>
          <w:tcPr>
            <w:tcW w:w="4215" w:type="dxa"/>
          </w:tcPr>
          <w:p w:rsidR="0018722C">
            <w:pPr>
              <w:topLinePunct/>
              <w:ind w:leftChars="0" w:left="0" w:rightChars="0" w:right="0" w:firstLineChars="0" w:firstLine="0"/>
              <w:spacing w:line="240" w:lineRule="atLeast"/>
            </w:pPr>
            <w:r>
              <w:t>标准品</w:t>
            </w:r>
          </w:p>
        </w:tc>
        <w:tc>
          <w:tcPr>
            <w:tcW w:w="2235" w:type="dxa"/>
          </w:tcPr>
          <w:p w:rsidR="0018722C">
            <w:pPr>
              <w:topLinePunct/>
              <w:ind w:leftChars="0" w:left="0" w:rightChars="0" w:right="0" w:firstLineChars="0" w:firstLine="0"/>
              <w:spacing w:line="240" w:lineRule="atLeast"/>
            </w:pPr>
            <w:r>
              <w:t>2 瓶</w:t>
            </w:r>
            <w:r>
              <w:t>（</w:t>
            </w:r>
            <w:r>
              <w:t>冻干品</w:t>
            </w:r>
            <w:r>
              <w:t>）</w:t>
            </w:r>
          </w:p>
        </w:tc>
      </w:tr>
      <w:tr>
        <w:trPr>
          <w:trHeight w:val="520" w:hRule="atLeast"/>
        </w:trPr>
        <w:tc>
          <w:tcPr>
            <w:tcW w:w="4215" w:type="dxa"/>
          </w:tcPr>
          <w:p w:rsidR="0018722C">
            <w:pPr>
              <w:topLinePunct/>
              <w:ind w:leftChars="0" w:left="0" w:rightChars="0" w:right="0" w:firstLineChars="0" w:firstLine="0"/>
              <w:spacing w:line="240" w:lineRule="atLeast"/>
            </w:pPr>
            <w:r>
              <w:t>样品稀释液</w:t>
            </w:r>
          </w:p>
        </w:tc>
        <w:tc>
          <w:tcPr>
            <w:tcW w:w="2235" w:type="dxa"/>
          </w:tcPr>
          <w:p w:rsidR="0018722C">
            <w:pPr>
              <w:topLinePunct/>
              <w:ind w:leftChars="0" w:left="0" w:rightChars="0" w:right="0" w:firstLineChars="0" w:firstLine="0"/>
              <w:spacing w:line="240" w:lineRule="atLeast"/>
            </w:pPr>
            <w:r>
              <w:t>2*20ml</w:t>
            </w:r>
            <w:r>
              <w:t>/</w:t>
            </w:r>
            <w:r>
              <w:t>瓶</w:t>
            </w:r>
          </w:p>
        </w:tc>
      </w:tr>
      <w:tr>
        <w:trPr>
          <w:trHeight w:val="500" w:hRule="atLeast"/>
        </w:trPr>
        <w:tc>
          <w:tcPr>
            <w:tcW w:w="4215" w:type="dxa"/>
          </w:tcPr>
          <w:p w:rsidR="0018722C">
            <w:pPr>
              <w:topLinePunct/>
              <w:ind w:leftChars="0" w:left="0" w:rightChars="0" w:right="0" w:firstLineChars="0" w:firstLine="0"/>
              <w:spacing w:line="240" w:lineRule="atLeast"/>
            </w:pPr>
            <w:r>
              <w:t>生物素标记抗体稀释液</w:t>
            </w:r>
          </w:p>
        </w:tc>
        <w:tc>
          <w:tcPr>
            <w:tcW w:w="2235" w:type="dxa"/>
          </w:tcPr>
          <w:p w:rsidR="0018722C">
            <w:pPr>
              <w:topLinePunct/>
              <w:ind w:leftChars="0" w:left="0" w:rightChars="0" w:right="0" w:firstLineChars="0" w:firstLine="0"/>
              <w:spacing w:line="240" w:lineRule="atLeast"/>
            </w:pPr>
            <w:r>
              <w:t>1*10ml</w:t>
            </w:r>
            <w:r>
              <w:t>/</w:t>
            </w:r>
            <w:r>
              <w:t>瓶</w:t>
            </w:r>
          </w:p>
        </w:tc>
      </w:tr>
      <w:tr>
        <w:trPr>
          <w:trHeight w:val="500" w:hRule="atLeast"/>
        </w:trPr>
        <w:tc>
          <w:tcPr>
            <w:tcW w:w="4215" w:type="dxa"/>
          </w:tcPr>
          <w:p w:rsidR="0018722C">
            <w:pPr>
              <w:topLinePunct/>
              <w:ind w:leftChars="0" w:left="0" w:rightChars="0" w:right="0" w:firstLineChars="0" w:firstLine="0"/>
              <w:spacing w:line="240" w:lineRule="atLeast"/>
            </w:pPr>
            <w:r>
              <w:t>辣根过氧化物酶标记亲和素稀释液</w:t>
            </w:r>
          </w:p>
        </w:tc>
        <w:tc>
          <w:tcPr>
            <w:tcW w:w="2235" w:type="dxa"/>
          </w:tcPr>
          <w:p w:rsidR="0018722C">
            <w:pPr>
              <w:topLinePunct/>
              <w:ind w:leftChars="0" w:left="0" w:rightChars="0" w:right="0" w:firstLineChars="0" w:firstLine="0"/>
              <w:spacing w:line="240" w:lineRule="atLeast"/>
            </w:pPr>
            <w:r>
              <w:t>2*20ml</w:t>
            </w:r>
            <w:r>
              <w:t>/</w:t>
            </w:r>
            <w:r>
              <w:t>瓶</w:t>
            </w:r>
          </w:p>
        </w:tc>
      </w:tr>
      <w:tr>
        <w:trPr>
          <w:trHeight w:val="520" w:hRule="atLeast"/>
        </w:trPr>
        <w:tc>
          <w:tcPr>
            <w:tcW w:w="4215" w:type="dxa"/>
          </w:tcPr>
          <w:p w:rsidR="0018722C">
            <w:pPr>
              <w:topLinePunct/>
              <w:ind w:leftChars="0" w:left="0" w:rightChars="0" w:right="0" w:firstLineChars="0" w:firstLine="0"/>
              <w:spacing w:line="240" w:lineRule="atLeast"/>
            </w:pPr>
            <w:r>
              <w:t>生物素标记抗体</w:t>
            </w:r>
          </w:p>
        </w:tc>
        <w:tc>
          <w:tcPr>
            <w:tcW w:w="2235" w:type="dxa"/>
          </w:tcPr>
          <w:p w:rsidR="0018722C">
            <w:pPr>
              <w:topLinePunct/>
              <w:ind w:leftChars="0" w:left="0" w:rightChars="0" w:right="0" w:firstLineChars="0" w:firstLine="0"/>
              <w:spacing w:line="240" w:lineRule="atLeast"/>
            </w:pPr>
            <w:r>
              <w:t>1*120ul</w:t>
            </w:r>
            <w:r>
              <w:t>/</w:t>
            </w:r>
            <w:r>
              <w:t>瓶</w:t>
            </w:r>
          </w:p>
        </w:tc>
      </w:tr>
      <w:tr>
        <w:trPr>
          <w:trHeight w:val="500" w:hRule="atLeast"/>
        </w:trPr>
        <w:tc>
          <w:tcPr>
            <w:tcW w:w="4215" w:type="dxa"/>
          </w:tcPr>
          <w:p w:rsidR="0018722C">
            <w:pPr>
              <w:topLinePunct/>
              <w:ind w:leftChars="0" w:left="0" w:rightChars="0" w:right="0" w:firstLineChars="0" w:firstLine="0"/>
              <w:spacing w:line="240" w:lineRule="atLeast"/>
            </w:pPr>
            <w:r>
              <w:t>辣根过氧化物酶标记亲和素</w:t>
            </w:r>
          </w:p>
        </w:tc>
        <w:tc>
          <w:tcPr>
            <w:tcW w:w="2235" w:type="dxa"/>
          </w:tcPr>
          <w:p w:rsidR="0018722C">
            <w:pPr>
              <w:topLinePunct/>
              <w:ind w:leftChars="0" w:left="0" w:rightChars="0" w:right="0" w:firstLineChars="0" w:firstLine="0"/>
              <w:spacing w:line="240" w:lineRule="atLeast"/>
            </w:pPr>
            <w:r>
              <w:t>1*120ul</w:t>
            </w:r>
            <w:r>
              <w:t>/</w:t>
            </w:r>
            <w:r>
              <w:t>瓶</w:t>
            </w:r>
          </w:p>
        </w:tc>
      </w:tr>
      <w:tr>
        <w:trPr>
          <w:trHeight w:val="500" w:hRule="atLeast"/>
        </w:trPr>
        <w:tc>
          <w:tcPr>
            <w:tcW w:w="4215" w:type="dxa"/>
          </w:tcPr>
          <w:p w:rsidR="0018722C">
            <w:pPr>
              <w:topLinePunct/>
              <w:ind w:leftChars="0" w:left="0" w:rightChars="0" w:right="0" w:firstLineChars="0" w:firstLine="0"/>
              <w:spacing w:line="240" w:lineRule="atLeast"/>
            </w:pPr>
            <w:r>
              <w:t>底物溶液</w:t>
            </w:r>
          </w:p>
        </w:tc>
        <w:tc>
          <w:tcPr>
            <w:tcW w:w="2235" w:type="dxa"/>
          </w:tcPr>
          <w:p w:rsidR="0018722C">
            <w:pPr>
              <w:topLinePunct/>
              <w:ind w:leftChars="0" w:left="0" w:rightChars="0" w:right="0" w:firstLineChars="0" w:firstLine="0"/>
              <w:spacing w:line="240" w:lineRule="atLeast"/>
            </w:pPr>
            <w:r>
              <w:t>1*10ml</w:t>
            </w:r>
            <w:r>
              <w:t>/</w:t>
            </w:r>
            <w:r>
              <w:t>瓶</w:t>
            </w:r>
          </w:p>
        </w:tc>
      </w:tr>
      <w:tr>
        <w:trPr>
          <w:trHeight w:val="520" w:hRule="atLeast"/>
        </w:trPr>
        <w:tc>
          <w:tcPr>
            <w:tcW w:w="4215" w:type="dxa"/>
          </w:tcPr>
          <w:p w:rsidR="0018722C">
            <w:pPr>
              <w:topLinePunct/>
              <w:ind w:leftChars="0" w:left="0" w:rightChars="0" w:right="0" w:firstLineChars="0" w:firstLine="0"/>
              <w:spacing w:line="240" w:lineRule="atLeast"/>
            </w:pPr>
            <w:r>
              <w:t>浓洗涤液</w:t>
            </w:r>
          </w:p>
        </w:tc>
        <w:tc>
          <w:tcPr>
            <w:tcW w:w="2235" w:type="dxa"/>
          </w:tcPr>
          <w:p w:rsidR="0018722C">
            <w:pPr>
              <w:topLinePunct/>
              <w:ind w:leftChars="0" w:left="0" w:rightChars="0" w:right="0" w:firstLineChars="0" w:firstLine="0"/>
              <w:spacing w:line="240" w:lineRule="atLeast"/>
            </w:pPr>
            <w:r>
              <w:t>1*20ml</w:t>
            </w:r>
            <w:r>
              <w:t>/</w:t>
            </w:r>
            <w:r>
              <w:t>瓶</w:t>
            </w:r>
          </w:p>
        </w:tc>
      </w:tr>
      <w:tr>
        <w:trPr>
          <w:trHeight w:val="380" w:hRule="atLeast"/>
        </w:trPr>
        <w:tc>
          <w:tcPr>
            <w:tcW w:w="4215" w:type="dxa"/>
          </w:tcPr>
          <w:p w:rsidR="0018722C">
            <w:pPr>
              <w:topLinePunct/>
              <w:ind w:leftChars="0" w:left="0" w:rightChars="0" w:right="0" w:firstLineChars="0" w:firstLine="0"/>
              <w:spacing w:line="240" w:lineRule="atLeast"/>
            </w:pPr>
            <w:r>
              <w:t>终止液</w:t>
            </w:r>
          </w:p>
        </w:tc>
        <w:tc>
          <w:tcPr>
            <w:tcW w:w="2235" w:type="dxa"/>
          </w:tcPr>
          <w:p w:rsidR="0018722C">
            <w:pPr>
              <w:topLinePunct/>
              <w:ind w:leftChars="0" w:left="0" w:rightChars="0" w:right="0" w:firstLineChars="0" w:firstLine="0"/>
              <w:spacing w:line="240" w:lineRule="atLeast"/>
            </w:pPr>
            <w:r>
              <w:t>1*10ml</w:t>
            </w:r>
            <w:r>
              <w:t>/</w:t>
            </w:r>
            <w:r>
              <w:t>瓶</w:t>
            </w:r>
          </w:p>
        </w:tc>
      </w:tr>
    </w:tbl>
    <w:p w:rsidR="0018722C">
      <w:pPr>
        <w:pStyle w:val="affa"/>
      </w:pPr>
    </w:p>
    <w:p w:rsidR="0018722C">
      <w:pPr>
        <w:topLinePunct/>
      </w:pPr>
      <w:r>
        <w:t>③样本稀释倍数：</w:t>
      </w:r>
    </w:p>
    <w:p w:rsidR="0018722C">
      <w:pPr>
        <w:topLinePunct/>
      </w:pPr>
      <w:r>
        <w:t>血清样本用样品稀释液进行</w:t>
      </w:r>
      <w:r w:rsidR="001852F3">
        <w:t xml:space="preserve">1</w:t>
      </w:r>
      <w:r>
        <w:t xml:space="preserve">: </w:t>
      </w:r>
      <w:r>
        <w:t>200</w:t>
      </w:r>
      <w:r w:rsidR="001852F3">
        <w:t xml:space="preserve">倍稀释后进行检测，具体操作如下：</w:t>
      </w:r>
    </w:p>
    <w:p w:rsidR="0018722C">
      <w:pPr>
        <w:topLinePunct/>
      </w:pPr>
      <w:r>
        <w:t>a.取</w:t>
      </w:r>
      <w:r w:rsidR="001852F3">
        <w:t xml:space="preserve">5ul</w:t>
      </w:r>
      <w:r w:rsidR="001852F3">
        <w:t xml:space="preserve">样本加入到</w:t>
      </w:r>
      <w:r w:rsidR="001852F3">
        <w:t xml:space="preserve">45ul</w:t>
      </w:r>
      <w:r w:rsidR="001852F3">
        <w:t xml:space="preserve">的样品稀释液</w:t>
      </w:r>
      <w:r>
        <w:t>（</w:t>
      </w:r>
      <w:r>
        <w:t>1:10</w:t>
      </w:r>
      <w:r w:rsidR="001852F3">
        <w:t xml:space="preserve">稀释</w:t>
      </w:r>
      <w:r>
        <w:t>）</w:t>
      </w:r>
      <w:r>
        <w:t>中混匀。</w:t>
      </w:r>
    </w:p>
    <w:p w:rsidR="0018722C">
      <w:pPr>
        <w:topLinePunct/>
      </w:pPr>
      <w:r>
        <w:t>b.</w:t>
      </w:r>
      <w:r>
        <w:t>再从上述稀释液中取</w:t>
      </w:r>
      <w:r>
        <w:t>15ul</w:t>
      </w:r>
      <w:r/>
      <w:r w:rsidR="001852F3">
        <w:t xml:space="preserve">加入到</w:t>
      </w:r>
      <w:r>
        <w:t>285ul</w:t>
      </w:r>
      <w:r/>
      <w:r w:rsidR="001852F3">
        <w:t xml:space="preserve">样品稀释液</w:t>
      </w:r>
      <w:r>
        <w:t>（</w:t>
      </w:r>
      <w:r>
        <w:t>1:20</w:t>
      </w:r>
      <w:r/>
      <w:r w:rsidR="001852F3">
        <w:t xml:space="preserve">稀释</w:t>
      </w:r>
      <w:r>
        <w:t>）</w:t>
      </w:r>
      <w:r>
        <w:t>中混匀。以上</w:t>
      </w:r>
      <w:r>
        <w:t>二步完成后得到的即为</w:t>
      </w:r>
      <w:r>
        <w:t>1</w:t>
      </w:r>
      <w:r>
        <w:t xml:space="preserve">: </w:t>
      </w:r>
      <w:r>
        <w:t>200</w:t>
      </w:r>
      <w:r/>
      <w:r w:rsidR="001852F3">
        <w:t xml:space="preserve">倍稀释后的样本。</w:t>
      </w:r>
    </w:p>
    <w:p w:rsidR="0018722C">
      <w:pPr>
        <w:topLinePunct/>
      </w:pPr>
      <w:r>
        <w:t>④标准品的稀释原则：</w:t>
      </w:r>
    </w:p>
    <w:p w:rsidR="0018722C">
      <w:pPr>
        <w:topLinePunct/>
      </w:pPr>
      <w:r>
        <w:t>使用前将装有标准品的试剂瓶置于离心机内</w:t>
      </w:r>
      <w:r>
        <w:t>6000</w:t>
      </w:r>
      <w:r/>
      <w:r w:rsidR="001852F3">
        <w:t xml:space="preserve">转</w:t>
      </w:r>
      <w:r>
        <w:t>/</w:t>
      </w:r>
      <w:r>
        <w:t>分钟，离心</w:t>
      </w:r>
      <w:r>
        <w:t>1</w:t>
      </w:r>
      <w:r/>
      <w:r w:rsidR="001852F3">
        <w:t xml:space="preserve">分钟。每瓶标准</w:t>
      </w:r>
      <w:r>
        <w:t>品用样品稀释液稀释至</w:t>
      </w:r>
      <w:r>
        <w:t>1ml，</w:t>
      </w:r>
      <w:r>
        <w:t>盖好瓶盖室温下静置</w:t>
      </w:r>
      <w:r>
        <w:t>10</w:t>
      </w:r>
      <w:r/>
      <w:r w:rsidR="001852F3">
        <w:t xml:space="preserve">分钟以上，此时标准品浓度</w:t>
      </w:r>
      <w:r w:rsidR="001852F3">
        <w:t>为</w:t>
      </w:r>
    </w:p>
    <w:p w:rsidR="0018722C">
      <w:pPr>
        <w:topLinePunct/>
      </w:pPr>
      <w:bookmarkStart w:id="735791" w:name="_cwCmt1"/>
      <w:r>
        <w:t xml:space="preserve">1000nIU</w:t>
      </w:r>
      <w:r>
        <w:t xml:space="preserve">/</w:t>
      </w:r>
      <w:r>
        <w:t xml:space="preserve">ml</w:t>
      </w:r>
      <w:r>
        <w:t xml:space="preserve">，依次稀释出浓度分别为</w:t>
      </w:r>
      <w:r>
        <w:t xml:space="preserve">1000 nIU </w:t>
      </w:r>
      <w:r>
        <w:t xml:space="preserve">/</w:t>
      </w:r>
      <w:r>
        <w:t xml:space="preserve">ml</w:t>
      </w:r>
      <w:r>
        <w:t xml:space="preserve">, </w:t>
      </w:r>
      <w:r>
        <w:t xml:space="preserve">500 nIU </w:t>
      </w:r>
      <w:r>
        <w:t xml:space="preserve">/</w:t>
      </w:r>
      <w:r>
        <w:t xml:space="preserve">ml,250 nIU </w:t>
      </w:r>
      <w:r>
        <w:t xml:space="preserve">/</w:t>
      </w:r>
      <w:r>
        <w:t xml:space="preserve">ml,125nIU</w:t>
      </w:r>
      <w:bookmarkEnd w:id="735791"/>
    </w:p>
    <w:p w:rsidR="0018722C">
      <w:pPr>
        <w:topLinePunct/>
      </w:pPr>
      <w:r>
        <w:t xml:space="preserve">/</w:t>
      </w:r>
      <w:r>
        <w:t xml:space="preserve">ml,62.5 nIU </w:t>
      </w:r>
      <w:r>
        <w:t xml:space="preserve">/</w:t>
      </w:r>
      <w:r>
        <w:t xml:space="preserve">ml,31.2nIU </w:t>
      </w:r>
      <w:r>
        <w:t xml:space="preserve">/</w:t>
      </w:r>
      <w:r>
        <w:t xml:space="preserve">ml</w:t>
      </w:r>
      <w:r w:rsidR="001852F3">
        <w:t xml:space="preserve">的标准品，样品稀释液直接作为标准浓度</w:t>
      </w:r>
      <w:r w:rsidR="001852F3">
        <w:t xml:space="preserve">0ng</w:t>
      </w:r>
      <w:r>
        <w:t xml:space="preserve">/</w:t>
      </w:r>
      <w:r>
        <w:t xml:space="preserve">ml，使</w:t>
      </w:r>
    </w:p>
    <w:p w:rsidR="0018722C">
      <w:pPr>
        <w:topLinePunct/>
      </w:pPr>
      <w:r>
        <w:t>用前配制，用完丢弃，现配现用。</w:t>
      </w:r>
    </w:p>
    <w:tbl>
      <w:tblPr>
        <w:tblW w:w="0" w:type="auto"/>
        <w:tblInd w:w="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1"/>
        <w:gridCol w:w="841"/>
        <w:gridCol w:w="1119"/>
        <w:gridCol w:w="938"/>
        <w:gridCol w:w="998"/>
        <w:gridCol w:w="999"/>
        <w:gridCol w:w="1059"/>
        <w:gridCol w:w="940"/>
      </w:tblGrid>
      <w:tr>
        <w:trPr>
          <w:trHeight w:val="380" w:hRule="atLeast"/>
        </w:trPr>
        <w:tc>
          <w:tcPr>
            <w:tcW w:w="1861" w:type="dxa"/>
          </w:tcPr>
          <w:p w:rsidR="0018722C">
            <w:pPr>
              <w:topLinePunct/>
              <w:ind w:leftChars="0" w:left="0" w:rightChars="0" w:right="0" w:firstLineChars="0" w:firstLine="0"/>
              <w:spacing w:line="240" w:lineRule="atLeast"/>
            </w:pPr>
            <w:r>
              <w:t>标准品</w:t>
            </w:r>
          </w:p>
        </w:tc>
        <w:tc>
          <w:tcPr>
            <w:tcW w:w="841" w:type="dxa"/>
          </w:tcPr>
          <w:p w:rsidR="0018722C">
            <w:pPr>
              <w:topLinePunct/>
              <w:ind w:leftChars="0" w:left="0" w:rightChars="0" w:right="0" w:firstLineChars="0" w:firstLine="0"/>
              <w:spacing w:line="240" w:lineRule="atLeast"/>
            </w:pPr>
            <w:r>
              <w:t>S0</w:t>
            </w:r>
          </w:p>
        </w:tc>
        <w:tc>
          <w:tcPr>
            <w:tcW w:w="1119" w:type="dxa"/>
          </w:tcPr>
          <w:p w:rsidR="0018722C">
            <w:pPr>
              <w:topLinePunct/>
              <w:ind w:leftChars="0" w:left="0" w:rightChars="0" w:right="0" w:firstLineChars="0" w:firstLine="0"/>
              <w:spacing w:line="240" w:lineRule="atLeast"/>
            </w:pPr>
            <w:r>
              <w:t>S1</w:t>
            </w:r>
          </w:p>
        </w:tc>
        <w:tc>
          <w:tcPr>
            <w:tcW w:w="938" w:type="dxa"/>
          </w:tcPr>
          <w:p w:rsidR="0018722C">
            <w:pPr>
              <w:topLinePunct/>
              <w:ind w:leftChars="0" w:left="0" w:rightChars="0" w:right="0" w:firstLineChars="0" w:firstLine="0"/>
              <w:spacing w:line="240" w:lineRule="atLeast"/>
            </w:pPr>
            <w:r>
              <w:t>S2</w:t>
            </w:r>
          </w:p>
        </w:tc>
        <w:tc>
          <w:tcPr>
            <w:tcW w:w="998" w:type="dxa"/>
          </w:tcPr>
          <w:p w:rsidR="0018722C">
            <w:pPr>
              <w:topLinePunct/>
              <w:ind w:leftChars="0" w:left="0" w:rightChars="0" w:right="0" w:firstLineChars="0" w:firstLine="0"/>
              <w:spacing w:line="240" w:lineRule="atLeast"/>
            </w:pPr>
            <w:r>
              <w:t>S3</w:t>
            </w:r>
          </w:p>
        </w:tc>
        <w:tc>
          <w:tcPr>
            <w:tcW w:w="999" w:type="dxa"/>
          </w:tcPr>
          <w:p w:rsidR="0018722C">
            <w:pPr>
              <w:topLinePunct/>
              <w:ind w:leftChars="0" w:left="0" w:rightChars="0" w:right="0" w:firstLineChars="0" w:firstLine="0"/>
              <w:spacing w:line="240" w:lineRule="atLeast"/>
            </w:pPr>
            <w:r>
              <w:t>S4</w:t>
            </w:r>
          </w:p>
        </w:tc>
        <w:tc>
          <w:tcPr>
            <w:tcW w:w="1059" w:type="dxa"/>
          </w:tcPr>
          <w:p w:rsidR="0018722C">
            <w:pPr>
              <w:topLinePunct/>
              <w:ind w:leftChars="0" w:left="0" w:rightChars="0" w:right="0" w:firstLineChars="0" w:firstLine="0"/>
              <w:spacing w:line="240" w:lineRule="atLeast"/>
            </w:pPr>
            <w:r>
              <w:t>S5</w:t>
            </w:r>
          </w:p>
        </w:tc>
        <w:tc>
          <w:tcPr>
            <w:tcW w:w="940" w:type="dxa"/>
          </w:tcPr>
          <w:p w:rsidR="0018722C">
            <w:pPr>
              <w:topLinePunct/>
              <w:ind w:leftChars="0" w:left="0" w:rightChars="0" w:right="0" w:firstLineChars="0" w:firstLine="0"/>
              <w:spacing w:line="240" w:lineRule="atLeast"/>
            </w:pPr>
            <w:r>
              <w:t>S6</w:t>
            </w:r>
          </w:p>
        </w:tc>
      </w:tr>
      <w:tr>
        <w:trPr>
          <w:trHeight w:val="380" w:hRule="atLeast"/>
        </w:trPr>
        <w:tc>
          <w:tcPr>
            <w:tcW w:w="1861" w:type="dxa"/>
          </w:tcPr>
          <w:p w:rsidR="0018722C">
            <w:pPr>
              <w:topLinePunct/>
              <w:ind w:leftChars="0" w:left="0" w:rightChars="0" w:right="0" w:firstLineChars="0" w:firstLine="0"/>
              <w:spacing w:line="240" w:lineRule="atLeast"/>
            </w:pPr>
            <w:r>
              <w:t>浓度</w:t>
            </w:r>
            <w:r>
              <w:t>(</w:t>
            </w:r>
            <w:r>
              <w:t>nIU</w:t>
            </w:r>
            <w:r>
              <w:t>/</w:t>
            </w:r>
            <w:r>
              <w:t>ml</w:t>
            </w:r>
            <w:r>
              <w:t>)</w:t>
            </w:r>
          </w:p>
        </w:tc>
        <w:tc>
          <w:tcPr>
            <w:tcW w:w="841" w:type="dxa"/>
          </w:tcPr>
          <w:p w:rsidR="0018722C">
            <w:pPr>
              <w:topLinePunct/>
              <w:ind w:leftChars="0" w:left="0" w:rightChars="0" w:right="0" w:firstLineChars="0" w:firstLine="0"/>
              <w:spacing w:line="240" w:lineRule="atLeast"/>
            </w:pPr>
            <w:r>
              <w:t>0</w:t>
            </w:r>
          </w:p>
        </w:tc>
        <w:tc>
          <w:tcPr>
            <w:tcW w:w="1119" w:type="dxa"/>
          </w:tcPr>
          <w:p w:rsidR="0018722C">
            <w:pPr>
              <w:topLinePunct/>
              <w:ind w:leftChars="0" w:left="0" w:rightChars="0" w:right="0" w:firstLineChars="0" w:firstLine="0"/>
              <w:spacing w:line="240" w:lineRule="atLeast"/>
            </w:pPr>
            <w:r>
              <w:t>1000</w:t>
            </w:r>
          </w:p>
        </w:tc>
        <w:tc>
          <w:tcPr>
            <w:tcW w:w="938" w:type="dxa"/>
          </w:tcPr>
          <w:p w:rsidR="0018722C">
            <w:pPr>
              <w:topLinePunct/>
              <w:ind w:leftChars="0" w:left="0" w:rightChars="0" w:right="0" w:firstLineChars="0" w:firstLine="0"/>
              <w:spacing w:line="240" w:lineRule="atLeast"/>
            </w:pPr>
            <w:r>
              <w:t>500</w:t>
            </w:r>
          </w:p>
        </w:tc>
        <w:tc>
          <w:tcPr>
            <w:tcW w:w="998" w:type="dxa"/>
          </w:tcPr>
          <w:p w:rsidR="0018722C">
            <w:pPr>
              <w:topLinePunct/>
              <w:ind w:leftChars="0" w:left="0" w:rightChars="0" w:right="0" w:firstLineChars="0" w:firstLine="0"/>
              <w:spacing w:line="240" w:lineRule="atLeast"/>
            </w:pPr>
            <w:r>
              <w:t>250</w:t>
            </w:r>
          </w:p>
        </w:tc>
        <w:tc>
          <w:tcPr>
            <w:tcW w:w="999" w:type="dxa"/>
          </w:tcPr>
          <w:p w:rsidR="0018722C">
            <w:pPr>
              <w:topLinePunct/>
              <w:ind w:leftChars="0" w:left="0" w:rightChars="0" w:right="0" w:firstLineChars="0" w:firstLine="0"/>
              <w:spacing w:line="240" w:lineRule="atLeast"/>
            </w:pPr>
            <w:r>
              <w:t>125</w:t>
            </w:r>
          </w:p>
        </w:tc>
        <w:tc>
          <w:tcPr>
            <w:tcW w:w="1059" w:type="dxa"/>
          </w:tcPr>
          <w:p w:rsidR="0018722C">
            <w:pPr>
              <w:topLinePunct/>
              <w:ind w:leftChars="0" w:left="0" w:rightChars="0" w:right="0" w:firstLineChars="0" w:firstLine="0"/>
              <w:spacing w:line="240" w:lineRule="atLeast"/>
            </w:pPr>
            <w:r>
              <w:t>62.5</w:t>
            </w:r>
          </w:p>
        </w:tc>
        <w:tc>
          <w:tcPr>
            <w:tcW w:w="940" w:type="dxa"/>
          </w:tcPr>
          <w:p w:rsidR="0018722C">
            <w:pPr>
              <w:topLinePunct/>
              <w:ind w:leftChars="0" w:left="0" w:rightChars="0" w:right="0" w:firstLineChars="0" w:firstLine="0"/>
              <w:spacing w:line="240" w:lineRule="atLeast"/>
            </w:pPr>
            <w:r>
              <w:t>31.2</w:t>
            </w:r>
          </w:p>
        </w:tc>
      </w:tr>
    </w:tbl>
    <w:p w:rsidR="0018722C">
      <w:pPr>
        <w:topLinePunct/>
        <w:pStyle w:val="affa"/>
      </w:pPr>
    </w:p>
    <w:p w:rsidR="0018722C">
      <w:pPr>
        <w:topLinePunct/>
      </w:pPr>
      <w:r>
        <w:t>⑤生物素标记抗体的稀释原则：</w:t>
      </w:r>
    </w:p>
    <w:p w:rsidR="0018722C">
      <w:pPr>
        <w:topLinePunct/>
      </w:pPr>
      <w:r>
        <w:t>打开瓶盖前将生物素标记抗体试剂瓶置于离心机内</w:t>
      </w:r>
      <w:r w:rsidR="001852F3">
        <w:t xml:space="preserve">6000</w:t>
      </w:r>
      <w:r w:rsidR="001852F3">
        <w:t xml:space="preserve">转</w:t>
      </w:r>
      <w:r>
        <w:t>/</w:t>
      </w:r>
      <w:r>
        <w:t>分钟，离心</w:t>
      </w:r>
      <w:r w:rsidR="001852F3">
        <w:t xml:space="preserve">1</w:t>
      </w:r>
      <w:r w:rsidR="001852F3">
        <w:t xml:space="preserve">分钟，</w:t>
      </w:r>
    </w:p>
    <w:p w:rsidR="0018722C">
      <w:pPr>
        <w:topLinePunct/>
      </w:pPr>
      <w:r>
        <w:t>收集瓶壁上的溶液。使用前用生物素标记抗体稀释液按</w:t>
      </w:r>
      <w:r>
        <w:t>1</w:t>
      </w:r>
      <w:r>
        <w:t xml:space="preserve">: </w:t>
      </w:r>
      <w:r>
        <w:t>100</w:t>
      </w:r>
      <w:r/>
      <w:r w:rsidR="001852F3">
        <w:t xml:space="preserve">的比例稀释，轻轻混匀，</w:t>
      </w:r>
      <w:r>
        <w:t>现用现配。</w:t>
      </w:r>
    </w:p>
    <w:p w:rsidR="0018722C">
      <w:pPr>
        <w:topLinePunct/>
      </w:pPr>
      <w:r>
        <w:t>⑥辣根过氧化物酶标记亲和素的稀释原则：</w:t>
      </w:r>
    </w:p>
    <w:p w:rsidR="0018722C">
      <w:pPr>
        <w:topLinePunct/>
      </w:pPr>
      <w:r>
        <w:t>打开瓶盖前将辣根过氧化物酶标记亲和素试剂瓶置于离心机内</w:t>
      </w:r>
      <w:r w:rsidR="001852F3">
        <w:t xml:space="preserve">6000-10000</w:t>
      </w:r>
      <w:r w:rsidR="001852F3">
        <w:t xml:space="preserve">转</w:t>
      </w:r>
      <w:r>
        <w:t>/</w:t>
      </w:r>
      <w:r>
        <w:t>分</w:t>
      </w:r>
    </w:p>
    <w:p w:rsidR="0018722C">
      <w:pPr>
        <w:topLinePunct/>
      </w:pPr>
      <w:r>
        <w:t>钟，离心</w:t>
      </w:r>
      <w:r>
        <w:t>30</w:t>
      </w:r>
      <w:r/>
      <w:r w:rsidR="001852F3">
        <w:t xml:space="preserve">秒，收集瓶壁上的溶液。使用前以辣根过氧化物酶标记亲和素稀释液按</w:t>
      </w:r>
      <w:r>
        <w:t>1</w:t>
      </w:r>
      <w:r>
        <w:t xml:space="preserve">: </w:t>
      </w:r>
      <w:r>
        <w:t>100</w:t>
      </w:r>
      <w:r>
        <w:t>的比例稀释，轻轻混匀，现用现配。</w:t>
      </w:r>
    </w:p>
    <w:p w:rsidR="0018722C">
      <w:pPr>
        <w:topLinePunct/>
      </w:pPr>
      <w:r>
        <w:t>⑦操作步骤：</w:t>
      </w:r>
    </w:p>
    <w:p w:rsidR="0018722C">
      <w:pPr>
        <w:topLinePunct/>
      </w:pPr>
      <w:r>
        <w:t>a.准备：将各种试剂移至室温</w:t>
      </w:r>
      <w:r>
        <w:t>(</w:t>
      </w:r>
      <w:r>
        <w:t>18-25℃</w:t>
      </w:r>
      <w:r>
        <w:t>)</w:t>
      </w:r>
      <w:r>
        <w:t>下静置三十分钟。提前配制好所用的各种</w:t>
      </w:r>
      <w:r>
        <w:t>试剂，将待测样品依序排列好。配制洗液，将浓洗涤液用蒸馏水</w:t>
      </w:r>
      <w:r>
        <w:t>1</w:t>
      </w:r>
      <w:r>
        <w:t xml:space="preserve">: </w:t>
      </w:r>
      <w:r>
        <w:t>25</w:t>
      </w:r>
      <w:r/>
      <w:r w:rsidR="001852F3">
        <w:t xml:space="preserve">稀释，混匀后备用。</w:t>
      </w:r>
    </w:p>
    <w:p w:rsidR="0018722C">
      <w:pPr>
        <w:topLinePunct/>
      </w:pPr>
      <w:r>
        <w:t>b.</w:t>
      </w:r>
      <w:r>
        <w:t>加样：分别设空白孔，标准孔及待测样品空。空白孔加样品稀释液</w:t>
      </w:r>
      <w:r>
        <w:t>100ul,余空分</w:t>
      </w:r>
      <w:r>
        <w:t>别加标准品或待测样品</w:t>
      </w:r>
      <w:r>
        <w:t>100ul。加样时尽量将样品加于酶标板孔底部，不触及孔壁，避免产生气泡，晃动混匀，酶标板加上盖或覆膜，置于恒温箱</w:t>
      </w:r>
      <w:r>
        <w:t>(</w:t>
      </w:r>
      <w:r>
        <w:t>37℃</w:t>
      </w:r>
      <w:r>
        <w:t>)</w:t>
      </w:r>
      <w:r>
        <w:t>内，温育</w:t>
      </w:r>
      <w:r>
        <w:t>120</w:t>
      </w:r>
      <w:r/>
      <w:r w:rsidR="001852F3">
        <w:t xml:space="preserve">分钟。</w:t>
      </w:r>
    </w:p>
    <w:p w:rsidR="0018722C">
      <w:pPr>
        <w:topLinePunct/>
      </w:pPr>
      <w:r>
        <w:t>c.</w:t>
      </w:r>
      <w:r>
        <w:t>加生物素标记抗体工作液：弃去孔内液体，吸水纸上拍干，切勿洗涤。各孔加入</w:t>
      </w:r>
      <w:r>
        <w:t>生物素标记抗体工作液</w:t>
      </w:r>
      <w:r>
        <w:t>100ul，置于恒温箱</w:t>
      </w:r>
      <w:r>
        <w:t>(</w:t>
      </w:r>
      <w:r>
        <w:t>37℃</w:t>
      </w:r>
      <w:r>
        <w:t>)</w:t>
      </w:r>
      <w:r>
        <w:t>内，温育</w:t>
      </w:r>
      <w:r>
        <w:t>60</w:t>
      </w:r>
      <w:r/>
      <w:r w:rsidR="001852F3">
        <w:t xml:space="preserve">分钟。</w:t>
      </w:r>
    </w:p>
    <w:p w:rsidR="0018722C">
      <w:pPr>
        <w:topLinePunct/>
      </w:pPr>
      <w:r>
        <w:t>d.洗板：温浴</w:t>
      </w:r>
      <w:r w:rsidR="001852F3">
        <w:t xml:space="preserve">60</w:t>
      </w:r>
      <w:r w:rsidR="001852F3">
        <w:t xml:space="preserve">分钟后，弃去孔内液体，吸水纸上拍干，洗板机洗板</w:t>
      </w:r>
      <w:r w:rsidR="001852F3">
        <w:t xml:space="preserve">3</w:t>
      </w:r>
      <w:r w:rsidR="001852F3">
        <w:t xml:space="preserve">次，每次</w:t>
      </w:r>
    </w:p>
    <w:p w:rsidR="0018722C">
      <w:pPr>
        <w:topLinePunct/>
      </w:pPr>
      <w:r>
        <w:t>浸泡</w:t>
      </w:r>
      <w:r w:rsidR="001852F3">
        <w:t xml:space="preserve">1-2</w:t>
      </w:r>
      <w:r w:rsidR="001852F3">
        <w:t xml:space="preserve">分钟，200ul</w:t>
      </w:r>
      <w:r>
        <w:t>/</w:t>
      </w:r>
      <w:r>
        <w:t>每孔，拍干。</w:t>
      </w:r>
    </w:p>
    <w:p w:rsidR="0018722C">
      <w:pPr>
        <w:topLinePunct/>
      </w:pPr>
      <w:r>
        <w:t>e.加辣根过氧化物酶标记亲和素工作液：每孔加辣根过氧化物酶标记亲和素工作液</w:t>
      </w:r>
    </w:p>
    <w:p w:rsidR="0018722C">
      <w:pPr>
        <w:topLinePunct/>
      </w:pPr>
      <w:r>
        <w:t>100ul, 置于恒温箱</w:t>
      </w:r>
      <w:r>
        <w:t>(</w:t>
      </w:r>
      <w:r>
        <w:t>37℃</w:t>
      </w:r>
      <w:r>
        <w:t>)</w:t>
      </w:r>
      <w:r>
        <w:t>内，温育</w:t>
      </w:r>
      <w:r w:rsidR="001852F3">
        <w:t xml:space="preserve">60</w:t>
      </w:r>
      <w:r w:rsidR="001852F3">
        <w:t xml:space="preserve">分钟。</w:t>
      </w:r>
    </w:p>
    <w:p w:rsidR="0018722C">
      <w:pPr>
        <w:topLinePunct/>
      </w:pPr>
      <w:r>
        <w:t>f.</w:t>
      </w:r>
      <w:r>
        <w:t>洗板：温浴</w:t>
      </w:r>
      <w:r>
        <w:t>60</w:t>
      </w:r>
      <w:r/>
      <w:r w:rsidR="001852F3">
        <w:t xml:space="preserve">分钟后，弃去孔内液体，吸水纸上拍干，洗板</w:t>
      </w:r>
      <w:r>
        <w:t>5</w:t>
      </w:r>
      <w:r/>
      <w:r w:rsidR="001852F3">
        <w:t xml:space="preserve">次，每次浸泡</w:t>
      </w:r>
      <w:r>
        <w:t>1-2</w:t>
      </w:r>
      <w:r>
        <w:t>分钟，</w:t>
      </w:r>
      <w:r>
        <w:t>200ul</w:t>
      </w:r>
      <w:r>
        <w:t>/</w:t>
      </w:r>
      <w:r>
        <w:t>每孔，拍干。</w:t>
      </w:r>
    </w:p>
    <w:p w:rsidR="0018722C">
      <w:pPr>
        <w:topLinePunct/>
      </w:pPr>
      <w:r>
        <w:t>g.</w:t>
      </w:r>
      <w:r>
        <w:t>加底物溶液：依序每孔加底物溶液</w:t>
      </w:r>
      <w:r>
        <w:t>90ul</w:t>
      </w:r>
      <w:r>
        <w:t>，酶标板覆膜，置于恒温箱</w:t>
      </w:r>
      <w:r>
        <w:t>(</w:t>
      </w:r>
      <w:r>
        <w:t>37℃</w:t>
      </w:r>
      <w:r>
        <w:t>)</w:t>
      </w:r>
      <w:r>
        <w:t>内，避</w:t>
      </w:r>
      <w:r>
        <w:t>光显色</w:t>
      </w:r>
      <w:r>
        <w:t>（</w:t>
      </w:r>
      <w:r>
        <w:t>15-30</w:t>
      </w:r>
      <w:r/>
      <w:r w:rsidR="001852F3">
        <w:t xml:space="preserve">分钟内，当肉眼可见前</w:t>
      </w:r>
      <w:r>
        <w:t>3-4</w:t>
      </w:r>
      <w:r/>
      <w:r w:rsidR="001852F3">
        <w:t xml:space="preserve">孔的标准品显蓝色，呈明显的梯度变化，后3-4</w:t>
      </w:r>
      <w:r w:rsidR="001852F3">
        <w:t xml:space="preserve">孔未见明显显色，此时终止反应即可。</w:t>
      </w:r>
    </w:p>
    <w:p w:rsidR="0018722C">
      <w:pPr>
        <w:topLinePunct/>
      </w:pPr>
      <w:r>
        <w:t>h.</w:t>
      </w:r>
      <w:r>
        <w:t>加终止液：依序每孔加终止液液</w:t>
      </w:r>
      <w:r>
        <w:t>50ul</w:t>
      </w:r>
      <w:r>
        <w:t>，此时蓝色立即转为黄色。终止液的加入顺</w:t>
      </w:r>
      <w:r>
        <w:t>序应尽量与底物溶液</w:t>
      </w:r>
      <w:r>
        <w:t>e</w:t>
      </w:r>
      <w:r/>
      <w:r w:rsidR="001852F3">
        <w:t xml:space="preserve">的加入顺序相同。为了保证实验结果的准确性，底物溶液的反应</w:t>
      </w:r>
      <w:r>
        <w:t>时间到后应尽快加入终止液。</w:t>
      </w:r>
    </w:p>
    <w:p w:rsidR="0018722C">
      <w:pPr>
        <w:topLinePunct/>
      </w:pPr>
      <w:r>
        <w:t>i.</w:t>
      </w:r>
      <w:r>
        <w:t>测光密度：用</w:t>
      </w:r>
      <w:r>
        <w:t>Bio-Rad</w:t>
      </w:r>
      <w:r/>
      <w:r w:rsidR="001852F3">
        <w:t xml:space="preserve">酶标仪在</w:t>
      </w:r>
      <w:r>
        <w:t>450nm</w:t>
      </w:r>
      <w:r/>
      <w:r w:rsidR="001852F3">
        <w:t xml:space="preserve">波长依序测量各孔的光密度</w:t>
      </w:r>
      <w:r>
        <w:t>（</w:t>
      </w:r>
      <w:r>
        <w:t>OD</w:t>
      </w:r>
      <w:r/>
      <w:r w:rsidR="001852F3">
        <w:t xml:space="preserve">值</w:t>
      </w:r>
      <w:r>
        <w:t>）</w:t>
      </w:r>
      <w:r>
        <w:t>。在</w:t>
      </w:r>
      <w:r>
        <w:t>加终止液后</w:t>
      </w:r>
      <w:r>
        <w:t>15</w:t>
      </w:r>
      <w:r/>
      <w:r w:rsidR="001852F3">
        <w:t xml:space="preserve">分钟以内进行检测。</w:t>
      </w:r>
    </w:p>
    <w:p w:rsidR="0018722C">
      <w:pPr>
        <w:topLinePunct/>
      </w:pPr>
      <w:r>
        <w:t>j.计算浓度：利用专业软件“Curve Exert 1.3</w:t>
      </w:r>
      <w:r>
        <w:t>”，制作标准曲线，计算样品浓度。</w:t>
      </w:r>
    </w:p>
    <w:p w:rsidR="0018722C">
      <w:pPr>
        <w:pStyle w:val="Heading3"/>
        <w:topLinePunct/>
        <w:ind w:left="200" w:hangingChars="200" w:hanging="200"/>
      </w:pPr>
      <w:r>
        <w:t>3.2.4 </w:t>
      </w:r>
      <w:r>
        <w:t>胰岛素抵抗</w:t>
      </w:r>
      <w:r>
        <w:t>（</w:t>
      </w:r>
      <w:r>
        <w:t>IR</w:t>
      </w:r>
      <w:r>
        <w:t>）</w:t>
      </w:r>
      <w:r>
        <w:t>判定标准</w:t>
      </w:r>
      <w:r w:rsidP="AA7D325B">
        <w:t>:</w:t>
      </w:r>
    </w:p>
    <w:p w:rsidR="0018722C">
      <w:pPr>
        <w:topLinePunct/>
      </w:pPr>
      <w:r>
        <w:t>运用稳态模型</w:t>
      </w:r>
      <w:r>
        <w:t>（</w:t>
      </w:r>
      <w:r>
        <w:t>HOMA</w:t>
      </w:r>
      <w:r>
        <w:t>）</w:t>
      </w:r>
      <w:r>
        <w:t>计算胰岛素抵抗指数</w:t>
      </w:r>
      <w:r>
        <w:t>(</w:t>
      </w:r>
      <w:r>
        <w:t>HOMA-IR</w:t>
      </w:r>
      <w:r>
        <w:t>)</w:t>
      </w:r>
      <w:r>
        <w:t>，计算公式为：</w:t>
      </w:r>
    </w:p>
    <w:p w:rsidR="0018722C">
      <w:pPr>
        <w:topLinePunct/>
      </w:pPr>
      <w:r>
        <w:t xml:space="preserve">HOMA-IR = FBS x FINS </w:t>
      </w:r>
      <w:r>
        <w:t xml:space="preserve">/</w:t>
      </w:r>
      <w:r>
        <w:t xml:space="preserve">22.5，判断胰岛素抵抗程度。HOMA-IR</w:t>
      </w:r>
      <w:r w:rsidR="001852F3">
        <w:t xml:space="preserve">数值越大表明外周组织对胰岛素敏感越低，胰岛素抵抗越强。</w:t>
      </w:r>
    </w:p>
    <w:p w:rsidR="0018722C">
      <w:pPr>
        <w:pStyle w:val="Heading3"/>
        <w:topLinePunct/>
        <w:ind w:left="200" w:hangingChars="200" w:hanging="200"/>
      </w:pPr>
      <w:r>
        <w:t>3.2.5</w:t>
      </w:r>
      <w:r>
        <w:t xml:space="preserve"> </w:t>
      </w:r>
      <w:r>
        <w:t>组织病理形态学检查</w:t>
      </w:r>
    </w:p>
    <w:p w:rsidR="0018722C">
      <w:pPr>
        <w:topLinePunct/>
      </w:pPr>
      <w:r>
        <w:t>胰腺组织与肝脏组织置于</w:t>
      </w:r>
      <w:r>
        <w:t>10%甲醛溶液中固定</w:t>
      </w:r>
      <w:r w:rsidR="001852F3">
        <w:t xml:space="preserve">24</w:t>
      </w:r>
      <w:r/>
      <w:r w:rsidR="001852F3">
        <w:t xml:space="preserve">小时，取组织块厚度</w:t>
      </w:r>
      <w:r>
        <w:t>0</w:t>
      </w:r>
      <w:r>
        <w:t>.</w:t>
      </w:r>
      <w:r>
        <w:t>5cm</w:t>
      </w:r>
      <w:r w:rsidR="001852F3">
        <w:t xml:space="preserve">左右，</w:t>
      </w:r>
      <w:r w:rsidR="001852F3">
        <w:t xml:space="preserve">对组织进行常规脱水、透明、浸蜡、包埋、切片</w:t>
      </w:r>
      <w:r>
        <w:t>（</w:t>
      </w:r>
      <w:r>
        <w:t>厚度</w:t>
      </w:r>
      <w:r w:rsidR="001852F3">
        <w:t xml:space="preserve">4μm</w:t>
      </w:r>
      <w:r>
        <w:t>）</w:t>
      </w:r>
      <w:r>
        <w:t>和苏木素-伊红</w:t>
      </w:r>
      <w:r>
        <w:t>(</w:t>
      </w:r>
      <w:r>
        <w:t>HE</w:t>
      </w:r>
      <w:r>
        <w:t>)</w:t>
      </w:r>
      <w:r>
        <w:t>染色。</w:t>
      </w:r>
    </w:p>
    <w:p w:rsidR="0018722C">
      <w:pPr>
        <w:topLinePunct/>
      </w:pPr>
      <w:r>
        <w:t>①蜡块制作步骤：</w:t>
      </w:r>
    </w:p>
    <w:p w:rsidR="0018722C">
      <w:pPr>
        <w:topLinePunct/>
      </w:pPr>
      <w:r>
        <w:t>a．冲水：将</w:t>
      </w:r>
      <w:r w:rsidR="001852F3">
        <w:t xml:space="preserve">10%甲醛固定好的组织块流水冲洗十分钟。</w:t>
      </w:r>
    </w:p>
    <w:p w:rsidR="0018722C">
      <w:pPr>
        <w:topLinePunct/>
      </w:pPr>
      <w:r>
        <w:t>b．脱水：由低浓度的乙醇开始，依次递增乙醇浓度，直至无水酒精对组织进行脱</w:t>
      </w:r>
      <w:r>
        <w:t>水。具体操作：分别依次将组织放置于</w:t>
      </w:r>
      <w:r>
        <w:t>70%</w:t>
      </w:r>
      <w:r/>
      <w:r w:rsidR="001852F3">
        <w:t xml:space="preserve">乙醇</w:t>
      </w:r>
      <w:r>
        <w:t>30</w:t>
      </w:r>
      <w:r/>
      <w:r w:rsidR="001852F3">
        <w:t xml:space="preserve">分钟</w:t>
      </w:r>
      <w:r>
        <w:t>,80%</w:t>
      </w:r>
      <w:r/>
      <w:r w:rsidR="001852F3">
        <w:t xml:space="preserve">乙醇</w:t>
      </w:r>
      <w:r>
        <w:t>30</w:t>
      </w:r>
      <w:r/>
      <w:r w:rsidR="001852F3">
        <w:t xml:space="preserve">分钟</w:t>
      </w:r>
      <w:r>
        <w:t>,95%</w:t>
      </w:r>
      <w:r/>
      <w:r w:rsidR="001852F3">
        <w:t xml:space="preserve">乙醇30</w:t>
      </w:r>
      <w:r/>
      <w:r w:rsidR="001852F3">
        <w:t xml:space="preserve">分钟</w:t>
      </w:r>
      <w:r>
        <w:rPr>
          <w:rFonts w:hint="eastAsia"/>
        </w:rPr>
        <w:t>，</w:t>
      </w:r>
      <w:r>
        <w:t>无水乙醇</w:t>
      </w:r>
      <w:r>
        <w:t>Ⅰ30</w:t>
      </w:r>
      <w:r/>
      <w:r w:rsidR="001852F3">
        <w:t xml:space="preserve">分钟</w:t>
      </w:r>
      <w:r>
        <w:rPr>
          <w:rFonts w:hint="eastAsia"/>
        </w:rPr>
        <w:t>，</w:t>
      </w:r>
      <w:r w:rsidR="001852F3">
        <w:t xml:space="preserve">无水乙醇</w:t>
      </w:r>
      <w:r>
        <w:t>Ⅱ30</w:t>
      </w:r>
      <w:r/>
      <w:r w:rsidR="001852F3">
        <w:t xml:space="preserve">分钟</w:t>
      </w:r>
      <w:r>
        <w:rPr>
          <w:rFonts w:hint="eastAsia"/>
        </w:rPr>
        <w:t>，</w:t>
      </w:r>
      <w:r>
        <w:t>。</w:t>
      </w:r>
      <w:r>
        <w:rPr>
          <w:spacing w:val="-4"/>
        </w:rPr>
        <w:t>（</w:t>
      </w:r>
      <w:r>
        <w:t xml:space="preserve">脱水是为了有机溶剂更好的渗入，</w:t>
      </w:r>
      <w:r>
        <w:t>故脱水的程度将影响下一步组织的透明及石蜡的浸入，注意把控脱水的时间及条件。</w:t>
      </w:r>
      <w:r>
        <w:rPr>
          <w:spacing w:val="0"/>
        </w:rPr>
        <w:t>）</w:t>
      </w:r>
    </w:p>
    <w:p w:rsidR="0018722C">
      <w:pPr>
        <w:topLinePunct/>
      </w:pPr>
      <w:r>
        <w:t>c．透明：将脱水后的组织分别依次放入二甲苯</w:t>
      </w:r>
      <w:r>
        <w:rPr>
          <w:spacing w:val="-3"/>
        </w:rPr>
        <w:t>（</w:t>
      </w:r>
      <w:r>
        <w:rPr>
          <w:spacing w:val="-3"/>
        </w:rPr>
        <w:t xml:space="preserve">Ⅰ</w:t>
      </w:r>
      <w:r>
        <w:rPr>
          <w:spacing w:val="-3"/>
        </w:rPr>
        <w:t>）</w:t>
      </w:r>
      <w:r>
        <w:t xml:space="preserve">和二甲苯</w:t>
      </w:r>
      <w:r>
        <w:rPr>
          <w:spacing w:val="-3"/>
        </w:rPr>
        <w:t>（</w:t>
      </w:r>
      <w:r>
        <w:rPr>
          <w:spacing w:val="-3"/>
        </w:rPr>
        <w:t xml:space="preserve">Ⅱ</w:t>
      </w:r>
      <w:r>
        <w:rPr>
          <w:spacing w:val="-3"/>
        </w:rPr>
        <w:t>）</w:t>
      </w:r>
      <w:r>
        <w:t xml:space="preserve">，各</w:t>
      </w:r>
      <w:r>
        <w:t>25</w:t>
      </w:r>
      <w:r/>
      <w:r w:rsidR="001852F3">
        <w:t xml:space="preserve">分钟，使</w:t>
      </w:r>
      <w:r>
        <w:t>组织充分透明。</w:t>
      </w:r>
    </w:p>
    <w:p w:rsidR="0018722C">
      <w:pPr>
        <w:topLinePunct/>
      </w:pPr>
      <w:r>
        <w:t>d．浸蜡：</w:t>
      </w:r>
      <w:r w:rsidR="001852F3">
        <w:t>将已透明的组织块完全浸入熔化的石蜡内</w:t>
      </w:r>
      <w:r/>
      <w:r>
        <w:t>1</w:t>
      </w:r>
      <w:r/>
      <w:r>
        <w:t>小时，期间保持熔蜡箱的温度恒定</w:t>
      </w:r>
      <w:r>
        <w:t>（</w:t>
      </w:r>
      <w:r>
        <w:t>约</w:t>
      </w:r>
      <w:r/>
      <w:r>
        <w:t>65℃</w:t>
      </w:r>
      <w:r>
        <w:rPr>
          <w:spacing w:val="-4"/>
        </w:rPr>
        <w:t>）</w:t>
      </w:r>
      <w:r>
        <w:t>，</w:t>
      </w:r>
      <w:r>
        <w:t>切勿太高或太低</w:t>
      </w:r>
      <w:r>
        <w:t>。</w:t>
      </w:r>
      <w:r>
        <w:t>其目的主要在于去除组织中的透明剂</w:t>
      </w:r>
      <w:r>
        <w:t>，</w:t>
      </w:r>
      <w:r>
        <w:t>使石蜡</w:t>
      </w:r>
      <w:r>
        <w:t>充</w:t>
      </w:r>
    </w:p>
    <w:p w:rsidR="0018722C">
      <w:pPr>
        <w:topLinePunct/>
      </w:pPr>
      <w:r>
        <w:t>分渗入组织中，具有一定的硬度和韧度，便于被切成薄片。</w:t>
      </w:r>
    </w:p>
    <w:p w:rsidR="0018722C">
      <w:pPr>
        <w:topLinePunct/>
      </w:pPr>
      <w:r>
        <w:t>e．包埋：</w:t>
      </w:r>
      <w:r w:rsidR="001852F3">
        <w:t xml:space="preserve">将处理好的组织按照一定顺序放入包埋盒内，位置居中，然后将已经</w:t>
      </w:r>
      <w:r>
        <w:t>熔化的石蜡迅速的加入包埋盒内，贴标签于其反面，然后放于冰箱中加速其冷冻。待石蜡冷冻后，将其修饰成大小适中的蜡块。</w:t>
      </w:r>
    </w:p>
    <w:p w:rsidR="0018722C">
      <w:pPr>
        <w:topLinePunct/>
      </w:pPr>
      <w:r>
        <w:t>f.</w:t>
      </w:r>
      <w:r>
        <w:t>切片：开始做作连续切片，厚度为</w:t>
      </w:r>
      <w:r>
        <w:t>4μm</w:t>
      </w:r>
      <w:r>
        <w:t>，每切</w:t>
      </w:r>
      <w:r>
        <w:t>5</w:t>
      </w:r>
      <w:r/>
      <w:r w:rsidR="001852F3">
        <w:t xml:space="preserve">片选一片贴与载玻片上，将切好</w:t>
      </w:r>
      <w:r>
        <w:t>的玻片放入恒温箱</w:t>
      </w:r>
      <w:r>
        <w:t>1h</w:t>
      </w:r>
      <w:r/>
      <w:r w:rsidR="001852F3">
        <w:t xml:space="preserve">后拿出，恢复至室温备用。</w:t>
      </w:r>
    </w:p>
    <w:p w:rsidR="0018722C">
      <w:pPr>
        <w:topLinePunct/>
      </w:pPr>
      <w:r>
        <w:t>②HE染色步骤：                  a．石蜡切片室温放置</w:t>
      </w:r>
      <w:r w:rsidR="001852F3">
        <w:t xml:space="preserve">5-10</w:t>
      </w:r>
      <w:r/>
      <w:r w:rsidR="001852F3">
        <w:t xml:space="preserve">分钟。</w:t>
      </w:r>
    </w:p>
    <w:p w:rsidR="0018722C">
      <w:pPr>
        <w:topLinePunct/>
      </w:pPr>
      <w:r>
        <w:t>b．</w:t>
      </w:r>
      <w:r w:rsidR="001852F3">
        <w:t xml:space="preserve">二</w:t>
      </w:r>
      <w:r w:rsidR="001852F3">
        <w:t xml:space="preserve">甲</w:t>
      </w:r>
      <w:r w:rsidR="001852F3">
        <w:t xml:space="preserve">苯</w:t>
      </w:r>
      <w:r w:rsidR="001852F3">
        <w:t xml:space="preserve">Ⅰ</w:t>
      </w:r>
      <w:r w:rsidR="001852F3">
        <w:t xml:space="preserve">、</w:t>
      </w:r>
      <w:r w:rsidR="001852F3">
        <w:t xml:space="preserve">二</w:t>
      </w:r>
      <w:r w:rsidR="001852F3">
        <w:t xml:space="preserve">甲</w:t>
      </w:r>
      <w:r w:rsidR="001852F3">
        <w:t xml:space="preserve">苯</w:t>
      </w:r>
      <w:r w:rsidR="001852F3">
        <w:t xml:space="preserve">Ⅱ</w:t>
      </w:r>
      <w:r w:rsidR="001852F3">
        <w:t xml:space="preserve">各                   10      分</w:t>
      </w:r>
      <w:r w:rsidR="001852F3">
        <w:t xml:space="preserve">钟</w:t>
      </w:r>
      <w:r w:rsidR="001852F3">
        <w:t xml:space="preserve">。c．梯度酒精按顺序：无水乙醇Ⅰ2</w:t>
      </w:r>
      <w:r w:rsidR="001852F3">
        <w:t xml:space="preserve">分钟，无水乙醇Ⅱ1</w:t>
      </w:r>
      <w:r w:rsidR="001852F3">
        <w:t xml:space="preserve">分钟，95%乙醇</w:t>
      </w:r>
      <w:r w:rsidR="001852F3">
        <w:t xml:space="preserve">30</w:t>
      </w:r>
      <w:r w:rsidR="001852F3">
        <w:t xml:space="preserve">秒，80</w:t>
      </w:r>
      <w:r w:rsidR="001852F3">
        <w:t>%</w:t>
      </w:r>
    </w:p>
    <w:p w:rsidR="0018722C">
      <w:pPr>
        <w:topLinePunct/>
      </w:pPr>
      <w:r>
        <w:t>乙醇</w:t>
      </w:r>
      <w:r w:rsidR="001852F3">
        <w:t xml:space="preserve">30</w:t>
      </w:r>
      <w:r w:rsidR="001852F3">
        <w:t xml:space="preserve">秒，70%乙醇</w:t>
      </w:r>
      <w:r w:rsidR="001852F3">
        <w:t xml:space="preserve">30</w:t>
      </w:r>
      <w:r w:rsidR="001852F3">
        <w:t xml:space="preserve">秒。</w:t>
      </w:r>
    </w:p>
    <w:p w:rsidR="0018722C">
      <w:pPr>
        <w:topLinePunct/>
      </w:pPr>
      <w:r>
        <w:t>d．水冲洗</w:t>
      </w:r>
      <w:r w:rsidR="001852F3">
        <w:t xml:space="preserve"> 3-4</w:t>
      </w:r>
      <w:r w:rsidR="001852F3">
        <w:t xml:space="preserve"> 次。e．苏木素染色</w:t>
      </w:r>
      <w:r w:rsidR="001852F3">
        <w:t xml:space="preserve">5-10min</w:t>
      </w:r>
      <w:r>
        <w:t xml:space="preserve">. </w:t>
      </w:r>
      <w:r>
        <w:t>f．水冲洗</w:t>
      </w:r>
      <w:r w:rsidR="001852F3">
        <w:t xml:space="preserve">2-3</w:t>
      </w:r>
      <w:r w:rsidR="001852F3">
        <w:t xml:space="preserve">次。</w:t>
      </w:r>
    </w:p>
    <w:p w:rsidR="0018722C">
      <w:pPr>
        <w:topLinePunct/>
      </w:pPr>
      <w:r>
        <w:t>g．1%盐酸酒精数秒。h．水冲</w:t>
      </w:r>
      <w:r w:rsidR="001852F3">
        <w:t xml:space="preserve">10-15min</w:t>
      </w:r>
      <w:r>
        <w:t xml:space="preserve">. </w:t>
      </w:r>
      <w:r>
        <w:t>i．伊红染色</w:t>
      </w:r>
      <w:r w:rsidR="001852F3">
        <w:t xml:space="preserve">1min</w:t>
      </w:r>
      <w:r>
        <w:t xml:space="preserve">. </w:t>
      </w:r>
      <w:r>
        <w:t>j．水冲洗浮色</w:t>
      </w:r>
    </w:p>
    <w:p w:rsidR="0018722C">
      <w:pPr>
        <w:topLinePunct/>
      </w:pPr>
      <w:r>
        <w:t>k</w:t>
      </w:r>
      <w:r>
        <w:t>．梯度酒精依次：</w:t>
      </w:r>
      <w:r>
        <w:t>80%</w:t>
      </w:r>
      <w:r>
        <w:t>乙醇</w:t>
      </w:r>
      <w:r>
        <w:t>30</w:t>
      </w:r>
      <w:r/>
      <w:r w:rsidR="001852F3">
        <w:t xml:space="preserve">秒，</w:t>
      </w:r>
      <w:r>
        <w:t>95%</w:t>
      </w:r>
      <w:r>
        <w:t>乙醇</w:t>
      </w:r>
      <w:r>
        <w:t>30</w:t>
      </w:r>
      <w:r/>
      <w:r w:rsidR="001852F3">
        <w:t xml:space="preserve">秒，无水乙醇</w:t>
      </w:r>
      <w:r>
        <w:t>Ⅰ1</w:t>
      </w:r>
      <w:r/>
      <w:r w:rsidR="001852F3">
        <w:t xml:space="preserve">分钟，无水乙醇Ⅱ</w:t>
      </w:r>
    </w:p>
    <w:p w:rsidR="0018722C">
      <w:pPr>
        <w:topLinePunct/>
      </w:pPr>
      <w:r>
        <w:t>3</w:t>
      </w:r>
      <w:r w:rsidR="001852F3">
        <w:t xml:space="preserve">分钟。</w:t>
      </w:r>
    </w:p>
    <w:p w:rsidR="0018722C">
      <w:pPr>
        <w:topLinePunct/>
      </w:pPr>
      <w:r>
        <w:t>l．二甲苯Ⅰ2</w:t>
      </w:r>
      <w:r/>
      <w:r w:rsidR="001852F3">
        <w:t xml:space="preserve">分钟、二甲苯Ⅱ各</w:t>
      </w:r>
      <w:r>
        <w:t>3</w:t>
      </w:r>
      <w:r/>
      <w:r w:rsidR="001852F3">
        <w:t xml:space="preserve">分钟。m．中性树胶封片上镜观察。</w:t>
      </w:r>
    </w:p>
    <w:p w:rsidR="0018722C">
      <w:pPr>
        <w:topLinePunct/>
      </w:pPr>
      <w:r>
        <w:t>本实验通过宁夏医科大学总医院医学伦理委员会审核。</w:t>
      </w:r>
    </w:p>
    <w:p w:rsidR="0018722C">
      <w:pPr>
        <w:pStyle w:val="Heading2"/>
        <w:topLinePunct/>
        <w:ind w:left="171" w:hangingChars="171" w:hanging="171"/>
      </w:pPr>
      <w:r>
        <w:t>3.3</w:t>
      </w:r>
      <w:r>
        <w:t xml:space="preserve"> </w:t>
      </w:r>
      <w:r w:rsidRPr="00DB64CE">
        <w:t>统计学处理：</w:t>
      </w:r>
    </w:p>
    <w:p w:rsidR="0018722C">
      <w:pPr>
        <w:pStyle w:val="ae"/>
        <w:topLinePunct/>
      </w:pPr>
      <w:r>
        <w:pict>
          <v:line style="position:absolute;mso-position-horizontal-relative:page;mso-position-vertical-relative:paragraph;z-index:-47368" from="357.499939pt,13.163337pt" to="362.927103pt,13.163337pt" stroked="true" strokeweight=".520704pt" strokecolor="#000000">
            <v:stroke dashstyle="solid"/>
            <w10:wrap type="none"/>
          </v:line>
        </w:pict>
      </w:r>
      <w:r>
        <w:t>采用</w:t>
      </w:r>
      <w:r w:rsidR="001852F3">
        <w:t xml:space="preserve">SPSS11.0</w:t>
      </w:r>
      <w:r w:rsidR="001852F3">
        <w:t xml:space="preserve">软件进行统计分析，所有数据以</w:t>
      </w:r>
      <w:r>
        <w:rPr>
          <w:rFonts w:ascii="Times New Roman" w:hAnsi="Times New Roman" w:eastAsia="宋体"/>
          <w:i/>
        </w:rPr>
        <w:t>x</w:t>
      </w:r>
      <w:r>
        <w:rPr>
          <w:rFonts w:ascii="Symbol" w:hAnsi="Symbol" w:eastAsia="Symbol"/>
        </w:rPr>
        <w:t></w:t>
      </w:r>
      <w:r>
        <w:t>s</w:t>
      </w:r>
      <w:r w:rsidR="001852F3">
        <w:t xml:space="preserve">表示，两组间的比较采用</w:t>
      </w:r>
      <w:r w:rsidR="001852F3">
        <w:t xml:space="preserve">t</w:t>
      </w:r>
      <w:r w:rsidR="001852F3">
        <w:t xml:space="preserve">检验，多组间比较采用方差分析</w:t>
      </w:r>
      <w:r>
        <w:rPr>
          <w:rFonts w:hint="eastAsia"/>
        </w:rPr>
        <w:t>，</w:t>
      </w:r>
      <w:r>
        <w:t>P＜0.05</w:t>
      </w:r>
      <w:r w:rsidR="001852F3">
        <w:t xml:space="preserve">差异具有统计学意义。</w:t>
      </w:r>
    </w:p>
    <w:p w:rsidR="0018722C">
      <w:pPr>
        <w:outlineLvl w:val="9"/>
        <w:topLinePunct/>
      </w:pPr>
      <w:bookmarkStart w:name="_TOC_250009" w:id="18"/>
      <w:bookmarkStart w:name="结果 " w:id="19"/>
      <w:bookmarkEnd w:id="18"/>
      <w:r>
        <w:rPr>
          <w:kern w:val="2"/>
          <w:sz w:val="24"/>
          <w:szCs w:val="24"/>
          <w:rFonts w:cstheme="minorBidi" w:hAnsiTheme="minorHAnsi" w:eastAsiaTheme="minorHAnsi" w:asciiTheme="minorHAnsi" w:ascii="宋体" w:hAnsi="宋体" w:eastAsia="宋体" w:cs="宋体"/>
          <w:b/>
          <w:bCs/>
        </w:rPr>
        <w:t>结果</w:t>
      </w:r>
    </w:p>
    <w:p w:rsidR="0018722C">
      <w:pPr>
        <w:pStyle w:val="Heading3"/>
        <w:topLinePunct/>
        <w:ind w:left="200" w:hangingChars="200" w:hanging="200"/>
      </w:pPr>
      <w:bookmarkStart w:name="1.GDM小鼠模型的成模情况 " w:id="20"/>
      <w:bookmarkEnd w:id="20"/>
      <w:r>
        <w:t>1.</w:t>
      </w:r>
      <w:r>
        <w:t xml:space="preserve">  </w:t>
      </w:r>
      <w:r w:rsidRPr="00DB64CE">
        <w:t>GDM</w:t>
      </w:r>
      <w:r w:rsidR="001852F3">
        <w:t xml:space="preserve">小鼠模型的成模情况</w:t>
      </w:r>
    </w:p>
    <w:p w:rsidR="0018722C">
      <w:pPr>
        <w:topLinePunct/>
      </w:pPr>
      <w:r>
        <w:t>30</w:t>
      </w:r>
      <w:r w:rsidR="001852F3">
        <w:t xml:space="preserve">只给予高脂高糖饲料喂养的孕鼠中，14</w:t>
      </w:r>
      <w:r w:rsidR="001852F3">
        <w:t xml:space="preserve">只孕鼠血糖水平至孕晚期升高不明显</w:t>
      </w:r>
      <w:r>
        <w:rPr>
          <w:rFonts w:hint="eastAsia"/>
        </w:rPr>
        <w:t>，</w:t>
      </w:r>
      <w:r>
        <w:t>未</w:t>
      </w:r>
    </w:p>
    <w:p w:rsidR="0018722C">
      <w:pPr>
        <w:topLinePunct/>
      </w:pPr>
      <w:r>
        <w:t>达到成模标准</w:t>
      </w:r>
      <w:r>
        <w:t>（</w:t>
      </w:r>
      <w:r>
        <w:t>空腹血糖≥5.1mmol</w:t>
      </w:r>
      <w:r>
        <w:t>/</w:t>
      </w:r>
      <w:r>
        <w:t>l</w:t>
      </w:r>
      <w:r>
        <w:t>）</w:t>
      </w:r>
      <w:r>
        <w:t>；最终</w:t>
      </w:r>
      <w:r>
        <w:t>16</w:t>
      </w:r>
      <w:r/>
      <w:r w:rsidR="001852F3">
        <w:t xml:space="preserve">只孕鼠达到成模标准，纳入高脂高糖孕</w:t>
      </w:r>
      <w:r>
        <w:t>鼠</w:t>
      </w:r>
      <w:r>
        <w:t>（</w:t>
      </w:r>
      <w:r>
        <w:t xml:space="preserve">HP</w:t>
      </w:r>
      <w:r>
        <w:t>）</w:t>
      </w:r>
      <w:r>
        <w:t>组</w:t>
      </w:r>
      <w:r>
        <w:rPr>
          <w:rFonts w:hint="eastAsia"/>
        </w:rPr>
        <w:t>，</w:t>
      </w:r>
      <w:r>
        <w:t>成模率</w:t>
      </w:r>
      <w:r>
        <w:t>53</w:t>
      </w:r>
      <w:r>
        <w:t>.</w:t>
      </w:r>
      <w:r>
        <w:t>3%</w:t>
      </w:r>
      <w:r>
        <w:t>。</w:t>
      </w:r>
      <w:r>
        <w:t>30</w:t>
      </w:r>
      <w:r/>
      <w:r w:rsidR="001852F3">
        <w:t xml:space="preserve">只给予普通饲料喂养的孕鼠血糖水平正常平稳，但其中</w:t>
      </w:r>
      <w:r>
        <w:t>5</w:t>
      </w:r>
      <w:r w:rsidR="001852F3">
        <w:t xml:space="preserve">只孕鼠血糖升高</w:t>
      </w:r>
      <w:r>
        <w:t>（</w:t>
      </w:r>
      <w:r>
        <w:t>空腹血糖≥5.1mmol</w:t>
      </w:r>
      <w:r>
        <w:t>/</w:t>
      </w:r>
      <w:r>
        <w:t>l</w:t>
      </w:r>
      <w:r>
        <w:t>）</w:t>
      </w:r>
      <w:r>
        <w:t>，故将其排除普通饮食孕鼠</w:t>
      </w:r>
      <w:r>
        <w:t>(</w:t>
      </w:r>
      <w:r>
        <w:t>NP</w:t>
      </w:r>
      <w:r>
        <w:t>)</w:t>
      </w:r>
      <w:r>
        <w:t>组</w:t>
      </w:r>
      <w:r>
        <w:rPr>
          <w:rFonts w:hint="eastAsia"/>
        </w:rPr>
        <w:t>，</w:t>
      </w:r>
      <w:r>
        <w:t>现</w:t>
      </w:r>
      <w:r>
        <w:t>NP</w:t>
      </w:r>
      <w:r/>
      <w:r w:rsidR="001852F3">
        <w:t xml:space="preserve">组有</w:t>
      </w:r>
      <w:r>
        <w:t>孕鼠</w:t>
      </w:r>
      <w:r>
        <w:t>25</w:t>
      </w:r>
      <w:r/>
      <w:r w:rsidR="001852F3">
        <w:t xml:space="preserve">只。</w:t>
      </w:r>
    </w:p>
    <w:p w:rsidR="0018722C">
      <w:pPr>
        <w:pStyle w:val="Heading3"/>
        <w:topLinePunct/>
        <w:ind w:left="200" w:hangingChars="200" w:hanging="200"/>
      </w:pPr>
      <w:bookmarkStart w:name="2.各组小鼠及子鼠一般情况观察 " w:id="21"/>
      <w:bookmarkEnd w:id="21"/>
      <w:r>
        <w:t>2.</w:t>
      </w:r>
      <w:r>
        <w:t xml:space="preserve">  </w:t>
      </w:r>
      <w:r w:rsidRPr="00DB64CE">
        <w:t>各组小鼠及子鼠一般情况观察</w:t>
      </w:r>
    </w:p>
    <w:p w:rsidR="0018722C">
      <w:pPr>
        <w:pStyle w:val="Heading2"/>
        <w:topLinePunct/>
        <w:ind w:left="171" w:hangingChars="171" w:hanging="171"/>
      </w:pPr>
      <w:r>
        <w:t>2.1</w:t>
      </w:r>
      <w:r>
        <w:t xml:space="preserve"> </w:t>
      </w:r>
      <w:r>
        <w:t>各组小鼠一般情况变化</w:t>
      </w:r>
    </w:p>
    <w:p w:rsidR="0018722C">
      <w:pPr>
        <w:topLinePunct/>
      </w:pPr>
      <w:r>
        <w:t>HP</w:t>
      </w:r>
      <w:r/>
      <w:r w:rsidR="001852F3">
        <w:t xml:space="preserve">组至妊娠中期</w:t>
      </w:r>
      <w:r>
        <w:rPr>
          <w:spacing w:val="-7"/>
        </w:rPr>
        <w:t>（</w:t>
      </w:r>
      <w:r>
        <w:rPr>
          <w:spacing w:val="-7"/>
        </w:rPr>
        <w:t xml:space="preserve">孕</w:t>
      </w:r>
      <w:r>
        <w:t>10</w:t>
      </w:r>
      <w:r w:rsidR="001852F3">
        <w:rPr>
          <w:spacing w:val="-5"/>
        </w:rPr>
        <w:t xml:space="preserve">天左右</w:t>
      </w:r>
      <w:r>
        <w:rPr>
          <w:spacing w:val="-5"/>
        </w:rPr>
        <w:t>）</w:t>
      </w:r>
      <w:r>
        <w:t>较对照组饮水量，尿量明显增加，肉眼观察，</w:t>
      </w:r>
      <w:r>
        <w:t>HP</w:t>
      </w:r>
      <w:r/>
      <w:r w:rsidR="001852F3">
        <w:t xml:space="preserve">组</w:t>
      </w:r>
      <w:r>
        <w:t>与</w:t>
      </w:r>
      <w:r>
        <w:t>NP</w:t>
      </w:r>
      <w:r/>
      <w:r w:rsidR="001852F3">
        <w:t xml:space="preserve">组、</w:t>
      </w:r>
      <w:r>
        <w:t>NV</w:t>
      </w:r>
      <w:r/>
      <w:r w:rsidR="001852F3">
        <w:t xml:space="preserve">组、</w:t>
      </w:r>
      <w:r>
        <w:t>HV</w:t>
      </w:r>
      <w:r/>
      <w:r w:rsidR="001852F3">
        <w:t xml:space="preserve">组同时更换垫料，但</w:t>
      </w:r>
      <w:r>
        <w:t>HP</w:t>
      </w:r>
      <w:r/>
      <w:r w:rsidR="001852F3">
        <w:t xml:space="preserve">组明显其它组潮湿，</w:t>
      </w:r>
      <w:r>
        <w:t>HP</w:t>
      </w:r>
      <w:r/>
      <w:r w:rsidR="001852F3">
        <w:t xml:space="preserve">组较</w:t>
      </w:r>
      <w:r>
        <w:t>NP</w:t>
      </w:r>
      <w:r/>
      <w:r w:rsidR="001852F3">
        <w:t xml:space="preserve">组体重增加，</w:t>
      </w:r>
      <w:r w:rsidR="001852F3">
        <w:t xml:space="preserve">差异具有统计学意义</w:t>
      </w:r>
      <w:r>
        <w:t>(</w:t>
      </w:r>
      <w:r>
        <w:rPr>
          <w:spacing w:val="-4"/>
        </w:rPr>
        <w:t>P＜0.05</w:t>
      </w:r>
      <w:r>
        <w:t>)</w:t>
      </w:r>
      <w:r>
        <w:t>。普通饮食组及</w:t>
      </w:r>
      <w:r>
        <w:t>HV</w:t>
      </w:r>
      <w:r/>
      <w:r w:rsidR="001852F3">
        <w:t xml:space="preserve">组饮水及尿量未见明显异常表现。</w:t>
      </w:r>
      <w:r>
        <w:t>HV</w:t>
      </w:r>
      <w:r>
        <w:t>组较</w:t>
      </w:r>
      <w:r>
        <w:t>NV</w:t>
      </w:r>
      <w:r/>
      <w:r w:rsidR="001852F3">
        <w:t xml:space="preserve">组体重增加，但差异无统计学意义</w:t>
      </w:r>
      <w:r>
        <w:t>(</w:t>
      </w:r>
      <w:r>
        <w:t>P＞0.05</w:t>
      </w:r>
      <w:r>
        <w:t>)</w:t>
      </w:r>
      <w:r>
        <w:t>。</w:t>
      </w:r>
      <w:r>
        <w:t>（</w:t>
      </w:r>
      <w:r>
        <w:rPr>
          <w:spacing w:val="-10"/>
        </w:rPr>
        <w:t>见</w:t>
      </w:r>
      <w:r>
        <w:rPr>
          <w:spacing w:val="-10"/>
        </w:rPr>
        <w:t>表</w:t>
      </w:r>
      <w:r>
        <w:t>1</w:t>
      </w:r>
      <w:r>
        <w:t>）</w:t>
      </w:r>
    </w:p>
    <w:p w:rsidR="0018722C">
      <w:pPr>
        <w:pStyle w:val="a8"/>
        <w:topLinePunct/>
      </w:pPr>
      <w:r>
        <w:t>表</w:t>
      </w:r>
      <w:r>
        <w:t> </w:t>
      </w:r>
      <w:r>
        <w:t>1</w:t>
      </w:r>
      <w:r>
        <w:t xml:space="preserve">  </w:t>
      </w:r>
      <w:r w:rsidR="001852F3">
        <w:t>不同时期各组小鼠体重变化的比较</w:t>
      </w:r>
      <w:r w:rsidP="AA7D325B">
        <w:t>(</w:t>
      </w:r>
      <w:r>
        <w:t>g</w:t>
      </w:r>
      <w:r w:rsidP="AA7D325B">
        <w:t>)</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35"/>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t>数</w:t>
            </w:r>
            <w:r>
              <w:t>量</w:t>
            </w:r>
            <w:r>
              <w:t>（</w:t>
            </w:r>
            <w:r>
              <w:t xml:space="preserve">只</w:t>
            </w:r>
            <w:r>
              <w:t>）</w:t>
            </w:r>
            <w:r>
              <w:t> </w:t>
            </w:r>
            <w:r>
              <w:t>孕</w:t>
            </w:r>
            <w:r>
              <w:t> </w:t>
            </w:r>
            <w:r>
              <w:t>0</w:t>
            </w:r>
            <w:r>
              <w:t> </w:t>
            </w:r>
            <w:r>
              <w:t>天体重</w:t>
            </w:r>
            <w:r>
              <w:t>(</w:t>
            </w:r>
            <w:r>
              <w:t>g</w:t>
            </w:r>
            <w:r>
              <w:t>)</w:t>
            </w:r>
            <w:r w:rsidRPr="00000000">
              <w:tab/>
              <w:t>孕</w:t>
            </w:r>
            <w:r>
              <w:t> </w:t>
            </w:r>
            <w:r>
              <w:t>10</w:t>
            </w:r>
            <w:r>
              <w:t> </w:t>
            </w:r>
            <w:r>
              <w:t>天体重</w:t>
            </w:r>
            <w:r>
              <w:t>(</w:t>
            </w:r>
            <w:r>
              <w:t>g</w:t>
            </w:r>
            <w:r>
              <w:t>)</w:t>
            </w:r>
            <w:r w:rsidRPr="00000000">
              <w:tab/>
              <w:t>孕</w:t>
            </w:r>
            <w:r>
              <w:t> </w:t>
            </w:r>
            <w:r>
              <w:t>18</w:t>
            </w:r>
            <w:r>
              <w:t> </w:t>
            </w:r>
            <w:r>
              <w:t>天体重</w:t>
            </w:r>
            <w:r>
              <w:t>(</w:t>
            </w:r>
            <w:r>
              <w:t>g</w:t>
            </w:r>
            <w: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NV</w:t>
            </w:r>
            <w:r>
              <w:t> </w:t>
            </w:r>
            <w:r>
              <w:t>组</w:t>
            </w:r>
            <w:r w:rsidRPr="00000000">
              <w:tab/>
              <w:t>15</w:t>
            </w:r>
            <w:r w:rsidRPr="00000000">
              <w:tab/>
              <w:t>21.70±0.87</w:t>
            </w:r>
            <w:r w:rsidRPr="00000000">
              <w:tab/>
              <w:t>22.06±0.22</w:t>
            </w:r>
            <w:r w:rsidRPr="00000000">
              <w:tab/>
              <w:t>22.60±0.66</w:t>
            </w:r>
          </w:p>
          <w:p w:rsidR="0018722C">
            <w:pPr>
              <w:pStyle w:val="aff1"/>
              <w:topLinePunct/>
            </w:pPr>
            <w:r>
              <w:t>HV</w:t>
            </w:r>
            <w:r>
              <w:t> </w:t>
            </w:r>
            <w:r>
              <w:t>组</w:t>
            </w:r>
            <w:r w:rsidRPr="00000000">
              <w:tab/>
              <w:t>15</w:t>
            </w:r>
            <w:r w:rsidRPr="00000000">
              <w:tab/>
              <w:t>21.86±0.81</w:t>
            </w:r>
            <w:r w:rsidRPr="00000000">
              <w:tab/>
              <w:t>22.43±0.86</w:t>
            </w:r>
            <w:r w:rsidRPr="00000000">
              <w:tab/>
              <w:t>23.47±0.89</w:t>
            </w:r>
          </w:p>
          <w:p w:rsidR="0018722C">
            <w:pPr>
              <w:pStyle w:val="aff1"/>
              <w:topLinePunct/>
            </w:pPr>
            <w:r>
              <w:t>NP</w:t>
            </w:r>
            <w:r>
              <w:t> </w:t>
            </w:r>
            <w:r>
              <w:t>组</w:t>
            </w:r>
            <w:r w:rsidRPr="00000000">
              <w:tab/>
              <w:t>25</w:t>
            </w:r>
            <w:r w:rsidRPr="00000000">
              <w:tab/>
              <w:t>21.72±0.88</w:t>
            </w:r>
            <w:r w:rsidRPr="00000000">
              <w:tab/>
              <w:t>27.40±1.37</w:t>
            </w:r>
            <w:r w:rsidRPr="00000000">
              <w:tab/>
              <w:t>31.83±2.59</w:t>
            </w:r>
          </w:p>
          <w:p w:rsidR="0018722C">
            <w:pPr>
              <w:pStyle w:val="aff1"/>
              <w:topLinePunct/>
            </w:pPr>
            <w:r>
              <w:t>HP</w:t>
            </w:r>
            <w:r>
              <w:t> </w:t>
            </w:r>
            <w:r>
              <w:t>组</w:t>
            </w:r>
            <w:r w:rsidRPr="00000000">
              <w:tab/>
              <w:t>16</w:t>
            </w:r>
            <w:r w:rsidRPr="00000000">
              <w:tab/>
              <w:t>21.73±0.92</w:t>
            </w:r>
            <w:r w:rsidRPr="00000000">
              <w:tab/>
              <w:t>28.47±1.78</w:t>
            </w:r>
            <w:r>
              <w:rPr>
                <w:vertAlign w:val="superscript"/>
                /&gt;
              </w:rPr>
              <w:t>*</w:t>
            </w:r>
            <w:r w:rsidRPr="00000000">
              <w:tab/>
            </w:r>
            <w:r>
              <w:t>34.47±3.62</w:t>
            </w:r>
            <w:r>
              <w:rPr>
                <w:vertAlign w:val="superscript"/>
                /&gt;
              </w:rPr>
              <w:t>*</w:t>
            </w:r>
          </w:p>
          <w:p w:rsidR="0018722C">
            <w:pPr>
              <w:pStyle w:val="ad"/>
              <w:topLinePunct/>
              <w:ind w:leftChars="0" w:left="0" w:rightChars="0" w:right="0" w:firstLineChars="0" w:firstLine="0"/>
              <w:spacing w:line="240" w:lineRule="atLeast"/>
            </w:pPr>
            <w:r>
              <w:t>P</w:t>
            </w:r>
            <w:r>
              <w:t> </w:t>
            </w:r>
            <w:r>
              <w:t>值</w:t>
            </w:r>
            <w:r w:rsidRPr="00000000">
              <w:tab/>
              <w:t>0.829</w:t>
            </w:r>
            <w:r w:rsidRPr="00000000">
              <w:tab/>
              <w:t>0.000</w:t>
            </w:r>
            <w:r w:rsidRPr="00000000">
              <w:tab/>
              <w:t>0.000</w:t>
            </w:r>
          </w:p>
        </w:tc>
      </w:tr>
    </w:tbl>
    <w:p w:rsidR="0018722C">
      <w:pPr>
        <w:pStyle w:val="aff3"/>
        <w:topLinePunct/>
      </w:pPr>
      <w:r>
        <w:t>注：HP</w:t>
      </w:r>
      <w:r w:rsidR="001852F3">
        <w:t xml:space="preserve">组与</w:t>
      </w:r>
      <w:r w:rsidR="001852F3">
        <w:t xml:space="preserve">NP</w:t>
      </w:r>
      <w:r w:rsidR="001852F3">
        <w:t xml:space="preserve">组比较，*示</w:t>
      </w:r>
      <w:r w:rsidR="001852F3">
        <w:t xml:space="preserve">P＜0.05</w:t>
      </w:r>
    </w:p>
    <w:p w:rsidR="0018722C">
      <w:pPr>
        <w:pStyle w:val="Heading2"/>
        <w:topLinePunct/>
        <w:ind w:left="171" w:hangingChars="171" w:hanging="171"/>
      </w:pPr>
      <w:r>
        <w:t>2.2</w:t>
      </w:r>
      <w:r>
        <w:t xml:space="preserve"> </w:t>
      </w:r>
      <w:r>
        <w:t>子鼠一般情况比较</w:t>
      </w:r>
    </w:p>
    <w:p w:rsidR="0018722C">
      <w:pPr>
        <w:topLinePunct/>
      </w:pPr>
      <w:r>
        <w:t>NP</w:t>
      </w:r>
      <w:r/>
      <w:r w:rsidR="001852F3">
        <w:t xml:space="preserve">组羊水</w:t>
      </w:r>
      <w:r w:rsidR="001852F3">
        <w:t>清亮</w:t>
      </w:r>
      <w:r w:rsidR="001852F3">
        <w:t>，胎盘鲜红，未见出血，子鼠基本发育正常</w:t>
      </w:r>
      <w:r>
        <w:t xml:space="preserve">.</w:t>
      </w:r>
      <w:r w:rsidR="001852F3">
        <w:t xml:space="preserve"> </w:t>
      </w:r>
      <w:r w:rsidR="001852F3">
        <w:t xml:space="preserve">HP</w:t>
      </w:r>
      <w:r/>
      <w:r w:rsidR="001852F3">
        <w:t xml:space="preserve">组羊水浑浊，胎盘颜</w:t>
      </w:r>
      <w:r>
        <w:t>色较深，子鼠体质量较</w:t>
      </w:r>
      <w:r w:rsidR="001852F3">
        <w:t xml:space="preserve">  </w:t>
      </w:r>
      <w:r>
        <w:t>NP</w:t>
      </w:r>
      <w:r w:rsidR="001852F3">
        <w:t xml:space="preserve">  组增大，少数出现流产及死胎等发育异常的胚胎。</w:t>
      </w:r>
      <w:bookmarkStart w:name="3.各组小鼠妊娠空腹血糖及胰岛素水平 " w:id="22"/>
      <w:bookmarkEnd w:id="22"/>
      <w:r>
        <w:t>3.各组小鼠妊娠空腹血糖及胰岛素</w:t>
      </w:r>
      <w:r>
        <w:t>水</w:t>
      </w:r>
      <w:r>
        <w:t>平</w:t>
      </w:r>
    </w:p>
    <w:p w:rsidR="0018722C">
      <w:pPr>
        <w:pStyle w:val="Heading2"/>
        <w:topLinePunct/>
        <w:ind w:left="171" w:hangingChars="171" w:hanging="171"/>
      </w:pPr>
      <w:r>
        <w:t>3.1</w:t>
      </w:r>
      <w:r>
        <w:t xml:space="preserve"> </w:t>
      </w:r>
      <w:r>
        <w:t>各组小鼠妊娠不同时期空腹血糖水平</w:t>
      </w:r>
    </w:p>
    <w:p w:rsidR="0018722C">
      <w:pPr>
        <w:topLinePunct/>
      </w:pPr>
      <w:r>
        <w:t>于妊娠中期</w:t>
      </w:r>
      <w:r>
        <w:t>（</w:t>
      </w:r>
      <w:r>
        <w:t>约孕</w:t>
      </w:r>
      <w:r>
        <w:t>10</w:t>
      </w:r>
      <w:r/>
      <w:r w:rsidR="001852F3">
        <w:t xml:space="preserve">天</w:t>
      </w:r>
      <w:r>
        <w:t>）</w:t>
      </w:r>
      <w:r>
        <w:t>起，</w:t>
      </w:r>
      <w:r>
        <w:t>HP</w:t>
      </w:r>
      <w:r/>
      <w:r w:rsidR="001852F3">
        <w:t xml:space="preserve">组空腹血糖较</w:t>
      </w:r>
      <w:r>
        <w:t>NP</w:t>
      </w:r>
      <w:r/>
      <w:r w:rsidR="001852F3">
        <w:t xml:space="preserve">组、</w:t>
      </w:r>
      <w:r>
        <w:t>NV</w:t>
      </w:r>
      <w:r/>
      <w:r w:rsidR="001852F3">
        <w:t xml:space="preserve">组及</w:t>
      </w:r>
      <w:r>
        <w:t>HV</w:t>
      </w:r>
      <w:r/>
      <w:r w:rsidR="001852F3">
        <w:t xml:space="preserve">组明显升高，差异具有统计统计学意义</w:t>
      </w:r>
      <w:r>
        <w:t>(</w:t>
      </w:r>
      <w:r>
        <w:t xml:space="preserve">P＜0.05</w:t>
      </w:r>
      <w:r>
        <w:t>)</w:t>
      </w:r>
      <w:r>
        <w:t>；HV</w:t>
      </w:r>
      <w:r/>
      <w:r w:rsidR="001852F3">
        <w:t xml:space="preserve">组血糖有所升高，但较</w:t>
      </w:r>
      <w:r>
        <w:t>NV</w:t>
      </w:r>
      <w:r/>
      <w:r w:rsidR="001852F3">
        <w:t xml:space="preserve">组差异无统计学意义</w:t>
      </w:r>
      <w:r>
        <w:t>（</w:t>
      </w:r>
      <w:r>
        <w:t>P</w:t>
      </w:r>
    </w:p>
    <w:p w:rsidR="0018722C">
      <w:pPr>
        <w:topLinePunct/>
      </w:pPr>
      <w:r>
        <w:t>＞0.05</w:t>
      </w:r>
      <w:r>
        <w:rPr>
          <w:spacing w:val="-30"/>
        </w:rPr>
        <w:t>）</w:t>
      </w:r>
      <w:r>
        <w:t>。</w:t>
      </w:r>
      <w:r>
        <w:t>（</w:t>
      </w:r>
      <w:r>
        <w:t>见</w:t>
      </w:r>
      <w:r>
        <w:t>表</w:t>
      </w:r>
      <w:r>
        <w:t>2</w:t>
      </w:r>
      <w:r>
        <w:t>）</w:t>
      </w:r>
    </w:p>
    <w:p w:rsidR="0018722C">
      <w:pPr>
        <w:pStyle w:val="a8"/>
        <w:topLinePunct/>
      </w:pPr>
      <w:r>
        <w:t>表</w:t>
      </w:r>
      <w:r>
        <w:t> </w:t>
      </w:r>
      <w:r>
        <w:t>2</w:t>
      </w:r>
      <w:r>
        <w:t xml:space="preserve">  </w:t>
      </w:r>
      <w:r w:rsidR="001852F3">
        <w:t>不同时期各组小鼠空腹血糖变化的比较</w:t>
      </w:r>
      <w:r>
        <w:t>（</w:t>
      </w:r>
      <w:r>
        <w:t>mmol</w:t>
      </w:r>
      <w:r>
        <w:t>/</w:t>
      </w:r>
      <w:r>
        <w:t>L</w:t>
      </w:r>
      <w:r>
        <w:t>）</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19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t>数量</w:t>
            </w:r>
            <w:r w:rsidRPr="00000000">
              <w:tab/>
            </w:r>
            <w:r>
              <w:t>孕</w:t>
            </w:r>
            <w:r>
              <w:t>0</w:t>
            </w:r>
            <w:r>
              <w:t> </w:t>
            </w:r>
            <w:r>
              <w:t>天血</w:t>
            </w:r>
            <w:r>
              <w:t>糖</w:t>
            </w:r>
            <w:r>
              <w:t>（</w:t>
            </w:r>
            <w:r>
              <w:t xml:space="preserve">mmol</w:t>
            </w:r>
            <w:r>
              <w:t>/</w:t>
            </w:r>
            <w:r>
              <w:t>L</w:t>
            </w:r>
            <w:r>
              <w:t>）</w:t>
            </w:r>
            <w:r w:rsidRPr="00000000">
              <w:tab/>
            </w:r>
            <w:r>
              <w:t>孕</w:t>
            </w:r>
            <w:r>
              <w:t>10</w:t>
            </w:r>
            <w:r>
              <w:t> </w:t>
            </w:r>
            <w:r>
              <w:t>天血</w:t>
            </w:r>
            <w:r>
              <w:t>糖</w:t>
            </w:r>
            <w:r>
              <w:t>（</w:t>
            </w:r>
            <w:r>
              <w:t xml:space="preserve">mmol</w:t>
            </w:r>
            <w:r>
              <w:t>/</w:t>
            </w:r>
            <w:r>
              <w:t>L</w:t>
            </w:r>
            <w:r>
              <w:t>）</w:t>
            </w:r>
            <w:r>
              <w:t> </w:t>
            </w:r>
            <w:r>
              <w:t>孕</w:t>
            </w:r>
            <w:r>
              <w:t>18</w:t>
            </w:r>
            <w:r>
              <w:t> </w:t>
            </w:r>
            <w:r>
              <w:t>天血</w:t>
            </w:r>
            <w:r>
              <w:t>糖</w:t>
            </w:r>
            <w:r>
              <w:t>（</w:t>
            </w:r>
            <w:r>
              <w:t xml:space="preserve">mmol</w:t>
            </w:r>
            <w:r>
              <w:t>/</w:t>
            </w:r>
            <w:r>
              <w:t>L</w:t>
            </w:r>
            <w: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NV</w:t>
            </w:r>
            <w:r>
              <w:t> </w:t>
            </w:r>
            <w:r>
              <w:t>组</w:t>
            </w:r>
            <w:r w:rsidRPr="00000000">
              <w:tab/>
              <w:t>15</w:t>
            </w:r>
            <w:r w:rsidRPr="00000000">
              <w:tab/>
              <w:t>4.90±0.65</w:t>
            </w:r>
            <w:r w:rsidRPr="00000000">
              <w:tab/>
              <w:t>4.78±0.63</w:t>
            </w:r>
            <w:r w:rsidRPr="00000000">
              <w:tab/>
              <w:t>5.27±0.45</w:t>
            </w:r>
          </w:p>
          <w:p w:rsidR="0018722C">
            <w:pPr>
              <w:pStyle w:val="aff1"/>
              <w:topLinePunct/>
            </w:pPr>
            <w:r>
              <w:t>HV</w:t>
            </w:r>
            <w:r>
              <w:t> </w:t>
            </w:r>
            <w:r>
              <w:t>组</w:t>
            </w:r>
            <w:r w:rsidRPr="00000000">
              <w:tab/>
              <w:t>15</w:t>
            </w:r>
            <w:r w:rsidRPr="00000000">
              <w:tab/>
              <w:t>4.89±0.60</w:t>
            </w:r>
            <w:r w:rsidRPr="00000000">
              <w:tab/>
              <w:t>4.84±0.64</w:t>
            </w:r>
            <w:r w:rsidRPr="00000000">
              <w:tab/>
              <w:t>5.38±0.46</w:t>
            </w:r>
          </w:p>
          <w:p w:rsidR="0018722C">
            <w:pPr>
              <w:pStyle w:val="aff1"/>
              <w:topLinePunct/>
            </w:pPr>
            <w:r>
              <w:t>NP</w:t>
            </w:r>
            <w:r>
              <w:t> </w:t>
            </w:r>
            <w:r>
              <w:t>组</w:t>
            </w:r>
            <w:r w:rsidRPr="00000000">
              <w:tab/>
              <w:t>25</w:t>
            </w:r>
            <w:r w:rsidRPr="00000000">
              <w:tab/>
              <w:t>4.97±0.58</w:t>
            </w:r>
            <w:r w:rsidRPr="00000000">
              <w:tab/>
              <w:t>4.40±0.45</w:t>
            </w:r>
            <w:r w:rsidRPr="00000000">
              <w:tab/>
              <w:t>4.26±0.39</w:t>
            </w:r>
          </w:p>
          <w:p w:rsidR="0018722C">
            <w:pPr>
              <w:pStyle w:val="aff1"/>
              <w:topLinePunct/>
            </w:pPr>
            <w:r>
              <w:t>HP</w:t>
            </w:r>
            <w:r>
              <w:t> </w:t>
            </w:r>
            <w:r>
              <w:t>组</w:t>
            </w:r>
            <w:r w:rsidRPr="00000000">
              <w:tab/>
              <w:t>16</w:t>
            </w:r>
            <w:r w:rsidRPr="00000000">
              <w:tab/>
              <w:t>4.80±0.51</w:t>
            </w:r>
            <w:r w:rsidRPr="00000000">
              <w:tab/>
              <w:t>5.48±0.38</w:t>
            </w:r>
            <w:r>
              <w:t>*▲</w:t>
            </w:r>
            <w:r w:rsidRPr="00000000">
              <w:tab/>
            </w:r>
            <w:r>
              <w:t>6.12±0.67</w:t>
            </w:r>
            <w:r>
              <w:t>*▲</w:t>
            </w:r>
          </w:p>
          <w:p w:rsidR="0018722C">
            <w:pPr>
              <w:pStyle w:val="ad"/>
              <w:topLinePunct/>
              <w:ind w:leftChars="0" w:left="0" w:rightChars="0" w:right="0" w:firstLineChars="0" w:firstLine="0"/>
              <w:spacing w:line="240" w:lineRule="atLeast"/>
            </w:pPr>
            <w:r>
              <w:t>P</w:t>
            </w:r>
            <w:r>
              <w:t> </w:t>
            </w:r>
            <w:r>
              <w:t>值</w:t>
            </w:r>
            <w:r w:rsidRPr="00000000">
              <w:tab/>
              <w:t>0.861</w:t>
            </w:r>
            <w:r w:rsidRPr="00000000">
              <w:tab/>
              <w:t>0.000</w:t>
            </w:r>
            <w:r w:rsidRPr="00000000">
              <w:tab/>
              <w:t>0.000</w:t>
            </w:r>
          </w:p>
        </w:tc>
      </w:tr>
    </w:tbl>
    <w:p w:rsidR="0018722C">
      <w:pPr>
        <w:pStyle w:val="aff3"/>
        <w:topLinePunct/>
      </w:pPr>
      <w:r>
        <w:t>注：HP</w:t>
      </w:r>
      <w:r w:rsidR="001852F3">
        <w:t xml:space="preserve">组与</w:t>
      </w:r>
      <w:r w:rsidR="001852F3">
        <w:t xml:space="preserve">NP</w:t>
      </w:r>
      <w:r w:rsidR="001852F3">
        <w:t xml:space="preserve">组比较，*表示</w:t>
      </w:r>
      <w:r w:rsidR="001852F3">
        <w:t xml:space="preserve">P＜0.05；HP</w:t>
      </w:r>
      <w:r w:rsidR="001852F3">
        <w:t xml:space="preserve">组与</w:t>
      </w:r>
      <w:r w:rsidR="001852F3">
        <w:t xml:space="preserve">NV</w:t>
      </w:r>
      <w:r w:rsidR="001852F3">
        <w:t xml:space="preserve">组比较</w:t>
      </w:r>
      <w:r>
        <w:rPr>
          <w:rFonts w:hint="eastAsia"/>
        </w:rPr>
        <w:t>，</w:t>
      </w:r>
      <w:r>
        <w:t>▲表示</w:t>
      </w:r>
      <w:r w:rsidR="001852F3">
        <w:t xml:space="preserve">P＜0.05。</w:t>
      </w:r>
    </w:p>
    <w:p w:rsidR="0018722C">
      <w:pPr>
        <w:pStyle w:val="Heading2"/>
        <w:topLinePunct/>
        <w:ind w:left="171" w:hangingChars="171" w:hanging="171"/>
      </w:pPr>
      <w:r>
        <w:t>3.2</w:t>
      </w:r>
      <w:r>
        <w:t xml:space="preserve"> </w:t>
      </w:r>
      <w:r>
        <w:t>妊娠晚期空腹胰岛素水平及胰岛素抵抗指数的比较</w:t>
      </w:r>
    </w:p>
    <w:p w:rsidR="0018722C">
      <w:pPr>
        <w:topLinePunct/>
      </w:pPr>
      <w:r>
        <w:t>在妊娠晚期</w:t>
      </w:r>
      <w:r>
        <w:t>（</w:t>
      </w:r>
      <w:r>
        <w:t>约孕</w:t>
      </w:r>
      <w:r>
        <w:t>18</w:t>
      </w:r>
      <w:r/>
      <w:r w:rsidR="001852F3">
        <w:t xml:space="preserve">天左右</w:t>
      </w:r>
      <w:r>
        <w:t>）</w:t>
      </w:r>
      <w:r>
        <w:t>测定各组小鼠空腹胰岛素水平，HP</w:t>
      </w:r>
      <w:r/>
      <w:r w:rsidR="001852F3">
        <w:t xml:space="preserve">组较</w:t>
      </w:r>
      <w:r>
        <w:t>NP</w:t>
      </w:r>
      <w:r/>
      <w:r w:rsidR="001852F3">
        <w:t xml:space="preserve">组、</w:t>
      </w:r>
      <w:r>
        <w:t>NV</w:t>
      </w:r>
      <w:r>
        <w:t>组及</w:t>
      </w:r>
      <w:r>
        <w:t>HV</w:t>
      </w:r>
      <w:r/>
      <w:r w:rsidR="001852F3">
        <w:t xml:space="preserve">组明显升高，差异具有统计学意义</w:t>
      </w:r>
      <w:r>
        <w:t>(</w:t>
      </w:r>
      <w:r>
        <w:rPr>
          <w:spacing w:val="-2"/>
        </w:rPr>
        <w:t xml:space="preserve">P＜0.05</w:t>
      </w:r>
      <w:r>
        <w:t>)</w:t>
      </w:r>
      <w:r>
        <w:t>；NP</w:t>
      </w:r>
      <w:r/>
      <w:r w:rsidR="001852F3">
        <w:t xml:space="preserve">组较</w:t>
      </w:r>
      <w:r>
        <w:t>NV</w:t>
      </w:r>
      <w:r/>
      <w:r w:rsidR="001852F3">
        <w:t xml:space="preserve">组和</w:t>
      </w:r>
      <w:r>
        <w:t>HV</w:t>
      </w:r>
      <w:r/>
      <w:r w:rsidR="001852F3">
        <w:t xml:space="preserve">组升高，但只</w:t>
      </w:r>
      <w:r>
        <w:t>与</w:t>
      </w:r>
      <w:r>
        <w:t>NV</w:t>
      </w:r>
      <w:r/>
      <w:r w:rsidR="001852F3">
        <w:t xml:space="preserve">组的差异具有统计学意义</w:t>
      </w:r>
      <w:r>
        <w:t>(</w:t>
      </w:r>
      <w:r>
        <w:t>P＜0.05</w:t>
      </w:r>
      <w:r>
        <w:t>)</w:t>
      </w:r>
      <w:r>
        <w:t>；HV</w:t>
      </w:r>
      <w:r/>
      <w:r w:rsidR="001852F3">
        <w:t xml:space="preserve">组较</w:t>
      </w:r>
      <w:r>
        <w:t>NV</w:t>
      </w:r>
      <w:r/>
      <w:r w:rsidR="001852F3">
        <w:t xml:space="preserve">组升高，但差异不具有统计学意义</w:t>
      </w:r>
      <w:r>
        <w:t>(</w:t>
      </w:r>
      <w:r>
        <w:rPr>
          <w:spacing w:val="-4"/>
        </w:rPr>
        <w:t>P＞0.05</w:t>
      </w:r>
      <w:r>
        <w:t>)</w:t>
      </w:r>
      <w:r>
        <w:t>。</w:t>
      </w:r>
      <w:r>
        <w:t>（</w:t>
      </w:r>
      <w:r>
        <w:rPr>
          <w:spacing w:val="-10"/>
        </w:rPr>
        <w:t>见</w:t>
      </w:r>
      <w:r>
        <w:rPr>
          <w:spacing w:val="-10"/>
        </w:rPr>
        <w:t>表</w:t>
      </w:r>
      <w:r>
        <w:t>4</w:t>
      </w:r>
      <w:r>
        <w:t>）</w:t>
      </w:r>
    </w:p>
    <w:p w:rsidR="0018722C">
      <w:pPr>
        <w:topLinePunct/>
      </w:pPr>
      <w:r>
        <w:t xml:space="preserve">利用稳态模型</w:t>
      </w:r>
      <w:r>
        <w:t xml:space="preserve">（</w:t>
      </w:r>
      <w:r>
        <w:t xml:space="preserve">HOMA</w:t>
      </w:r>
      <w:r>
        <w:t xml:space="preserve">）</w:t>
      </w:r>
      <w:r>
        <w:t xml:space="preserve">,计算胰岛素抵抗指数</w:t>
      </w:r>
      <w:r>
        <w:t xml:space="preserve">(</w:t>
      </w:r>
      <w:r>
        <w:t xml:space="preserve">HOMA-IR</w:t>
      </w:r>
      <w:r>
        <w:t xml:space="preserve">)</w:t>
      </w:r>
      <w:r>
        <w:t xml:space="preserve">，公式为：HOMA-IR</w:t>
      </w:r>
      <w:r>
        <w:t xml:space="preserve"> = </w:t>
      </w:r>
      <w:r>
        <w:t xml:space="preserve">FBG</w:t>
      </w:r>
      <w:r>
        <w:t xml:space="preserve"> </w:t>
      </w:r>
      <w:r>
        <w:t xml:space="preserve">x FINS </w:t>
      </w:r>
      <w:r>
        <w:t xml:space="preserve">/</w:t>
      </w:r>
      <w:r>
        <w:t xml:space="preserve">22.5，它反映胰岛素抵抗水平，其数值越大，表明外周组织对胰岛素越不敏感，</w:t>
      </w:r>
      <w:r w:rsidR="001852F3">
        <w:t xml:space="preserve">胰岛素抵抗越强。HP</w:t>
      </w:r>
      <w:r/>
      <w:r w:rsidR="001852F3">
        <w:t xml:space="preserve">组较</w:t>
      </w:r>
      <w:r>
        <w:t xml:space="preserve">NP</w:t>
      </w:r>
      <w:r/>
      <w:r w:rsidR="001852F3">
        <w:t xml:space="preserve">组、</w:t>
      </w:r>
      <w:r>
        <w:t xml:space="preserve">NV</w:t>
      </w:r>
      <w:r/>
      <w:r w:rsidR="001852F3">
        <w:t xml:space="preserve">组及</w:t>
      </w:r>
      <w:r>
        <w:t xml:space="preserve">HV</w:t>
      </w:r>
      <w:r/>
      <w:r w:rsidR="001852F3">
        <w:t xml:space="preserve">组胰岛素抵抗指数明显升高，差异具有统计学意义</w:t>
      </w:r>
      <w:r>
        <w:t xml:space="preserve">(</w:t>
      </w:r>
      <w:r>
        <w:rPr>
          <w:spacing w:val="-4"/>
        </w:rPr>
        <w:t xml:space="preserve">P＜0.05</w:t>
      </w:r>
      <w:r>
        <w:t xml:space="preserve">)</w:t>
      </w:r>
      <w:r>
        <w:t xml:space="preserve">；HV</w:t>
      </w:r>
      <w:r/>
      <w:r w:rsidR="001852F3">
        <w:t xml:space="preserve">组胰岛素抵抗指数较</w:t>
      </w:r>
      <w:r>
        <w:t xml:space="preserve">NV</w:t>
      </w:r>
      <w:r/>
      <w:r w:rsidR="001852F3">
        <w:t xml:space="preserve">组升高，但差异不具有统计学意义</w:t>
      </w:r>
      <w:r>
        <w:t xml:space="preserve">（</w:t>
      </w:r>
      <w:r>
        <w:t xml:space="preserve">P</w:t>
      </w:r>
    </w:p>
    <w:p w:rsidR="0018722C">
      <w:pPr>
        <w:topLinePunct/>
      </w:pPr>
      <w:r>
        <w:t>＞0.05</w:t>
      </w:r>
      <w:r>
        <w:rPr>
          <w:spacing w:val="-30"/>
        </w:rPr>
        <w:t>）</w:t>
      </w:r>
      <w:r>
        <w:t>。</w:t>
      </w:r>
      <w:r>
        <w:t>（</w:t>
      </w:r>
      <w:r>
        <w:t>见</w:t>
      </w:r>
      <w:r>
        <w:t>表</w:t>
      </w:r>
      <w:r>
        <w:t>3</w:t>
      </w:r>
      <w:r>
        <w:t>）</w:t>
      </w:r>
    </w:p>
    <w:p w:rsidR="0018722C">
      <w:pPr>
        <w:pStyle w:val="a8"/>
        <w:topLinePunct/>
      </w:pPr>
      <w:r>
        <w:t>表</w:t>
      </w:r>
      <w:r>
        <w:t> </w:t>
      </w:r>
      <w:r>
        <w:t>3</w:t>
      </w:r>
      <w:r>
        <w:t xml:space="preserve">  </w:t>
      </w:r>
      <w:r w:rsidR="001852F3">
        <w:t>孕</w:t>
      </w:r>
      <w:r/>
      <w:r>
        <w:t>18</w:t>
      </w:r>
      <w:r/>
      <w:r>
        <w:t>天各组小鼠胰岛素水平及胰岛素抵抗指数的比较</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13"/>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t>数量</w:t>
            </w:r>
            <w:r>
              <w:t>（</w:t>
            </w:r>
            <w:r>
              <w:t>只</w:t>
            </w:r>
            <w:r>
              <w:t>）</w:t>
            </w:r>
            <w:r w:rsidRPr="00000000">
              <w:tab/>
              <w:t>FBG</w:t>
            </w:r>
            <w:r>
              <w:t>(</w:t>
            </w:r>
            <w:r>
              <w:t>mmol</w:t>
            </w:r>
            <w:r>
              <w:t>/</w:t>
            </w:r>
            <w:r>
              <w:t>L</w:t>
            </w:r>
            <w:r>
              <w:t>)</w:t>
            </w:r>
            <w:r w:rsidRPr="00000000">
              <w:tab/>
              <w:t>FINS</w:t>
            </w:r>
            <w:r>
              <w:t>(</w:t>
            </w:r>
            <w:r>
              <w:t>mIU</w:t>
            </w:r>
            <w:r>
              <w:t>/</w:t>
            </w:r>
            <w:r>
              <w:t>L</w:t>
            </w:r>
            <w:r>
              <w:t>)</w:t>
            </w:r>
            <w:r w:rsidRPr="00000000">
              <w:tab/>
              <w:t>HOMA-IR</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NV</w:t>
            </w:r>
            <w:r>
              <w:t> </w:t>
            </w:r>
            <w:r>
              <w:t>组</w:t>
            </w:r>
            <w:r w:rsidRPr="00000000">
              <w:tab/>
              <w:t>15</w:t>
            </w:r>
            <w:r w:rsidRPr="00000000">
              <w:tab/>
              <w:t>5.27±0.45</w:t>
            </w:r>
            <w:r w:rsidRPr="00000000">
              <w:tab/>
              <w:t>15.76±1.24</w:t>
            </w:r>
            <w:r w:rsidRPr="00000000">
              <w:tab/>
              <w:t>3.74±0.41</w:t>
            </w:r>
          </w:p>
          <w:p w:rsidR="0018722C">
            <w:pPr>
              <w:pStyle w:val="aff1"/>
              <w:topLinePunct/>
            </w:pPr>
            <w:r>
              <w:t>HV</w:t>
            </w:r>
            <w:r>
              <w:t> </w:t>
            </w:r>
            <w:r>
              <w:t>组</w:t>
            </w:r>
            <w:r w:rsidRPr="00000000">
              <w:tab/>
              <w:t>15</w:t>
            </w:r>
            <w:r w:rsidRPr="00000000">
              <w:tab/>
              <w:t>5.38±0.46</w:t>
            </w:r>
            <w:r w:rsidRPr="00000000">
              <w:tab/>
              <w:t>17.52±2.85</w:t>
            </w:r>
            <w:r w:rsidRPr="00000000">
              <w:tab/>
              <w:t>4.26±0.84</w:t>
            </w:r>
          </w:p>
          <w:p w:rsidR="0018722C">
            <w:pPr>
              <w:pStyle w:val="aff1"/>
              <w:topLinePunct/>
            </w:pPr>
            <w:r>
              <w:t>NP</w:t>
            </w:r>
            <w:r>
              <w:t> </w:t>
            </w:r>
            <w:r>
              <w:t>组</w:t>
            </w:r>
            <w:r w:rsidRPr="00000000">
              <w:tab/>
              <w:t>25</w:t>
            </w:r>
            <w:r w:rsidRPr="00000000">
              <w:tab/>
              <w:t>4.26±0.39</w:t>
            </w:r>
            <w:r w:rsidRPr="00000000">
              <w:tab/>
              <w:t>19.67±1.43</w:t>
            </w:r>
            <w:r>
              <w:t>△</w:t>
            </w:r>
            <w:r w:rsidRPr="00000000">
              <w:tab/>
            </w:r>
            <w:r>
              <w:t>3.76±0.33</w:t>
            </w:r>
          </w:p>
          <w:p w:rsidR="0018722C">
            <w:pPr>
              <w:pStyle w:val="aff1"/>
              <w:topLinePunct/>
            </w:pPr>
            <w:r>
              <w:t>HP</w:t>
            </w:r>
            <w:r>
              <w:t> </w:t>
            </w:r>
            <w:r>
              <w:t>组</w:t>
            </w:r>
            <w:r w:rsidRPr="00000000">
              <w:tab/>
              <w:t>16</w:t>
            </w:r>
            <w:r w:rsidRPr="00000000">
              <w:tab/>
              <w:t>6.12±0.67</w:t>
            </w:r>
            <w:r>
              <w:rPr>
                <w:vertAlign w:val="superscript"/>
                /&gt;
              </w:rPr>
              <w:t>*</w:t>
            </w:r>
            <w:r w:rsidRPr="00000000">
              <w:tab/>
            </w:r>
            <w:r>
              <w:t>21.57±4.29</w:t>
            </w:r>
            <w:r>
              <w:t>*▲</w:t>
            </w:r>
            <w:r w:rsidRPr="00000000">
              <w:tab/>
            </w:r>
            <w:r>
              <w:t>5.99±1.16</w:t>
            </w:r>
            <w:r>
              <w:t>*▲</w:t>
            </w:r>
          </w:p>
          <w:p w:rsidR="0018722C">
            <w:pPr>
              <w:pStyle w:val="ad"/>
              <w:topLinePunct/>
              <w:ind w:leftChars="0" w:left="0" w:rightChars="0" w:right="0" w:firstLineChars="0" w:firstLine="0"/>
              <w:spacing w:line="240" w:lineRule="atLeast"/>
            </w:pPr>
            <w:r>
              <w:t>P</w:t>
            </w:r>
            <w:r>
              <w:t> </w:t>
            </w:r>
            <w:r>
              <w:t>值</w:t>
            </w:r>
            <w:r w:rsidRPr="00000000">
              <w:tab/>
              <w:t>0.000</w:t>
            </w:r>
            <w:r w:rsidRPr="00000000">
              <w:tab/>
              <w:t>0.000</w:t>
            </w:r>
            <w:r w:rsidRPr="00000000">
              <w:tab/>
              <w:t>0.000</w:t>
            </w:r>
          </w:p>
        </w:tc>
      </w:tr>
    </w:tbl>
    <w:p w:rsidR="0018722C">
      <w:pPr>
        <w:pStyle w:val="aff3"/>
        <w:topLinePunct/>
      </w:pPr>
      <w:r>
        <w:t>注：HP</w:t>
      </w:r>
      <w:r/>
      <w:r w:rsidR="001852F3">
        <w:t xml:space="preserve">组与</w:t>
      </w:r>
      <w:r>
        <w:t>NP</w:t>
      </w:r>
      <w:r/>
      <w:r w:rsidR="001852F3">
        <w:t xml:space="preserve">组比较</w:t>
      </w:r>
      <w:r>
        <w:t>，*</w:t>
      </w:r>
      <w:r>
        <w:t>表示</w:t>
      </w:r>
      <w:r>
        <w:t>P＜0.05；HP</w:t>
      </w:r>
      <w:r/>
      <w:r w:rsidR="001852F3">
        <w:t xml:space="preserve">组与</w:t>
      </w:r>
      <w:r>
        <w:t>NV</w:t>
      </w:r>
      <w:r/>
      <w:r w:rsidR="001852F3">
        <w:t xml:space="preserve">组比较</w:t>
      </w:r>
      <w:r>
        <w:rPr>
          <w:rFonts w:hint="eastAsia"/>
        </w:rPr>
        <w:t>，</w:t>
      </w:r>
      <w:r>
        <w:t>▲表示</w:t>
      </w:r>
      <w:r>
        <w:t>P＜0.05；NP</w:t>
      </w:r>
      <w:r>
        <w:t>组与</w:t>
      </w:r>
      <w:r>
        <w:t>NV</w:t>
      </w:r>
      <w:r/>
      <w:r w:rsidR="001852F3">
        <w:t xml:space="preserve">组比较</w:t>
      </w:r>
      <w:r>
        <w:rPr>
          <w:rFonts w:hint="eastAsia"/>
        </w:rPr>
        <w:t>，</w:t>
      </w:r>
      <w:r>
        <w:t>△表示</w:t>
      </w:r>
      <w:r>
        <w:t>P＜0.05。</w:t>
      </w:r>
    </w:p>
    <w:p w:rsidR="0018722C">
      <w:pPr>
        <w:topLinePunct/>
      </w:pPr>
      <w:r>
        <w:t>4.胰腺的病理变化</w:t>
      </w:r>
    </w:p>
    <w:p w:rsidR="0018722C">
      <w:pPr>
        <w:topLinePunct/>
      </w:pPr>
      <w:r>
        <w:t>镜下观：HE</w:t>
      </w:r>
      <w:r/>
      <w:r w:rsidR="001852F3">
        <w:t xml:space="preserve">染色后光镜下观察胰腺组织切片</w:t>
      </w:r>
      <w:r>
        <w:t>，NV</w:t>
      </w:r>
      <w:r/>
      <w:r w:rsidR="001852F3">
        <w:t xml:space="preserve">组可见正常胰岛细胞均呈圆形或</w:t>
      </w:r>
      <w:r>
        <w:t>椭圆形，分布均匀，胰岛结构完整；HV</w:t>
      </w:r>
      <w:r>
        <w:t>、</w:t>
      </w:r>
      <w:r>
        <w:t>NP</w:t>
      </w:r>
      <w:r/>
      <w:r w:rsidR="001852F3">
        <w:t xml:space="preserve">组可见不同程度的胰岛细胞的肥大，胰岛结</w:t>
      </w:r>
      <w:r>
        <w:t>构完整，边缘规则；</w:t>
      </w:r>
      <w:r>
        <w:t>HP</w:t>
      </w:r>
      <w:r/>
      <w:r w:rsidR="001852F3">
        <w:t xml:space="preserve">组，胰岛边缘不规则，胰岛内细胞分布不均匀，有明显增生。</w:t>
      </w:r>
      <w:r>
        <w:rPr>
          <w:spacing w:val="-8"/>
        </w:rPr>
        <w:t>（</w:t>
      </w:r>
      <w:r>
        <w:t>图1</w:t>
      </w:r>
      <w:r>
        <w:rPr>
          <w:spacing w:val="-8"/>
        </w:rPr>
        <w:t>）</w:t>
      </w:r>
    </w:p>
    <w:p w:rsidR="0018722C">
      <w:pPr>
        <w:outlineLvl w:val="9"/>
        <w:topLinePunct/>
      </w:pPr>
      <w:bookmarkStart w:name="_TOC_250008" w:id="23"/>
      <w:bookmarkStart w:name="讨论 " w:id="24"/>
      <w:bookmarkEnd w:id="23"/>
      <w:r>
        <w:rPr>
          <w:kern w:val="2"/>
          <w:sz w:val="24"/>
          <w:szCs w:val="24"/>
          <w:rFonts w:cstheme="minorBidi" w:hAnsiTheme="minorHAnsi" w:eastAsiaTheme="minorHAnsi" w:asciiTheme="minorHAnsi" w:ascii="宋体" w:hAnsi="宋体" w:eastAsia="宋体" w:cs="宋体"/>
          <w:b/>
          <w:bCs/>
        </w:rPr>
        <w:t>讨</w:t>
      </w:r>
      <w:r w:rsidR="001852F3">
        <w:rPr>
          <w:kern w:val="2"/>
          <w:sz w:val="24"/>
          <w:szCs w:val="24"/>
          <w:rFonts w:cstheme="minorBidi" w:hAnsiTheme="minorHAnsi" w:eastAsiaTheme="minorHAnsi" w:asciiTheme="minorHAnsi" w:ascii="宋体" w:hAnsi="宋体" w:eastAsia="宋体" w:cs="宋体"/>
          <w:b/>
          <w:bCs/>
        </w:rPr>
        <w:t>论</w:t>
      </w:r>
    </w:p>
    <w:p w:rsidR="0018722C">
      <w:pPr>
        <w:topLinePunct/>
      </w:pPr>
      <w:r>
        <w:t>伴随</w:t>
      </w:r>
      <w:r>
        <w:t>GDM</w:t>
      </w:r>
      <w:r/>
      <w:r w:rsidR="001852F3">
        <w:t xml:space="preserve">发病率的不断增长，对它的各方面研究备受关注。但由于妊娠期的特殊性，</w:t>
      </w:r>
      <w:r>
        <w:t>无法开展一些有创性研究，使人们对</w:t>
      </w:r>
      <w:r>
        <w:t>GDM</w:t>
      </w:r>
      <w:r/>
      <w:r w:rsidR="001852F3">
        <w:t xml:space="preserve">的深入认识受到了限制，而理想的</w:t>
      </w:r>
      <w:r>
        <w:t>GDM</w:t>
      </w:r>
      <w:r/>
      <w:r w:rsidR="001852F3">
        <w:t xml:space="preserve">动物模</w:t>
      </w:r>
      <w:r>
        <w:t>型的建立无疑将为深入的研究</w:t>
      </w:r>
      <w:r>
        <w:t>GDM</w:t>
      </w:r>
      <w:r/>
      <w:r w:rsidR="001852F3">
        <w:t xml:space="preserve">的病因、发病机制及有效的防治提供了一种良好的研究基础与平台。关于妊娠糖尿病动物模型的建立方法国内学者做了大量的探索与研究，</w:t>
      </w:r>
      <w:r>
        <w:t>虽然方法不尽相同，但是都一定程度的反应了</w:t>
      </w:r>
      <w:r>
        <w:t>GDM</w:t>
      </w:r>
      <w:r/>
      <w:r w:rsidR="001852F3">
        <w:t xml:space="preserve">的临床特点与对子代的远期影响。故</w:t>
      </w:r>
      <w:r>
        <w:t>本实验借鉴已有的建立糖尿病动物模型的方法，并结合</w:t>
      </w:r>
      <w:r>
        <w:t>GDM</w:t>
      </w:r>
      <w:r/>
      <w:r w:rsidR="001852F3">
        <w:t xml:space="preserve">的发病机制进行</w:t>
      </w:r>
      <w:r>
        <w:t>GDM</w:t>
      </w:r>
      <w:r/>
      <w:r w:rsidR="001852F3">
        <w:t xml:space="preserve">动物模</w:t>
      </w:r>
      <w:r>
        <w:t>型建立的探索。目前已有很多建立糖尿病动物模型的方法并日趋成熟，其中主要有自发性糖尿病动物模型，诱发性糖尿病动物模型以及转基因糖尿病动物模型等。自发性动物模型相似性好，但复制难度大，价格昂贵。采用链脉菌佐菌素或四氧嘧啶破坏胰岛</w:t>
      </w:r>
      <w:r>
        <w:t>β细</w:t>
      </w:r>
      <w:r>
        <w:t>胞以及部分胰腺切除的方法制备</w:t>
      </w:r>
      <w:r>
        <w:t>GDM</w:t>
      </w:r>
      <w:r/>
      <w:r w:rsidR="001852F3">
        <w:t xml:space="preserve">动物模型可能对孕鼠及胎鼠造成损伤。高脂饮食诱</w:t>
      </w:r>
      <w:r>
        <w:t>导糖尿病动物模型，通过改变饮食结构复制糖尿病的发病过程，比较符合糖尿病的临床</w:t>
      </w:r>
      <w:r>
        <w:t>特点。基于肥胖是</w:t>
      </w:r>
      <w:r>
        <w:t>GDM</w:t>
      </w:r>
      <w:r/>
      <w:r w:rsidR="001852F3">
        <w:t xml:space="preserve">发生的高危因素之一，胰岛素抵抗是</w:t>
      </w:r>
      <w:r>
        <w:t>GDM</w:t>
      </w:r>
      <w:r/>
      <w:r w:rsidR="001852F3">
        <w:t xml:space="preserve">发生的病理生理基础，</w:t>
      </w:r>
      <w:r>
        <w:t>已有很多通过高脂高糖饲料制备糖尿病动物模的成功</w:t>
      </w:r>
      <w:r>
        <w:t>例子</w:t>
      </w:r>
      <w:r>
        <w:t>，为我们通过高糖高脂饮食诱</w:t>
      </w:r>
      <w:r>
        <w:t>导</w:t>
      </w:r>
      <w:r>
        <w:t>GDM</w:t>
      </w:r>
      <w:r/>
      <w:r w:rsidR="001852F3">
        <w:t xml:space="preserve">动物模型提供宝贵经验，所以本实验采用了高脂高糖饮食诱导</w:t>
      </w:r>
      <w:r>
        <w:t>C57BL</w:t>
      </w:r>
      <w:r>
        <w:t>/</w:t>
      </w:r>
      <w:r>
        <w:t>6J</w:t>
      </w:r>
      <w:r/>
      <w:r w:rsidR="001852F3">
        <w:t xml:space="preserve">孕鼠的</w:t>
      </w:r>
      <w:r>
        <w:t>方法来制备</w:t>
      </w:r>
      <w:r>
        <w:t>GDM</w:t>
      </w:r>
      <w:r/>
      <w:r w:rsidR="001852F3">
        <w:t xml:space="preserve">动物模型。</w:t>
      </w:r>
    </w:p>
    <w:p w:rsidR="0018722C">
      <w:pPr>
        <w:topLinePunct/>
      </w:pPr>
      <w:r>
        <w:t>高糖高脂饮食诱导糖尿病动物模型的方法备受青睐，主要由于高糖高脂饮食诱导建</w:t>
      </w:r>
      <w:r>
        <w:t>立糖尿病动物模型是通过给予实验动物特定的高脂高糖饲料，改变其饮食结构，使其胰</w:t>
      </w:r>
      <w:r>
        <w:t>岛素分泌明显增加，胰岛素敏感指数明显下降，从而诱导出了胰岛素抵抗，即糖尿病发</w:t>
      </w:r>
      <w:r>
        <w:t>病特点之一。同时高脂高糖饲料还可以致使实验动物内脏脂肪过度堆积，分泌大量脂肪</w:t>
      </w:r>
      <w:r>
        <w:t>因子。新近研究显示，增加的内脏脂肪分泌的脂肪因子，如瘦素、脂联素等直接或间接</w:t>
      </w:r>
      <w:r>
        <w:t>地参与了胰岛素抵抗。高脂高糖饮食本身是诱导肥胖和胰岛素抵抗的危险因素之一，人</w:t>
      </w:r>
      <w:r>
        <w:t>类或动物长期食用高脂高糖食物均可能出现胰岛素抵抗。此方法更近似于人类患糖尿病的发病过程。高脂高糖饲料是否成功地诱发实验动物产生胰岛素抵抗</w:t>
      </w:r>
      <w:r>
        <w:rPr>
          <w:rFonts w:hint="eastAsia"/>
        </w:rPr>
        <w:t>，</w:t>
      </w:r>
      <w:r>
        <w:t>与高脂高糖饲</w:t>
      </w:r>
      <w:r>
        <w:t>料</w:t>
      </w:r>
    </w:p>
    <w:p w:rsidR="0018722C">
      <w:pPr>
        <w:topLinePunct/>
      </w:pPr>
      <w:r>
        <w:t>中脂肪的构成、高脂高糖饲料的不同加工方式、实验动物摄入总热量的变化、实验动物</w:t>
      </w:r>
      <w:r>
        <w:t>模型形成时间、实验动物品系与性别方面的差异以及有无化学物质辅助诱导等诸多因素相关</w:t>
      </w:r>
      <w:r>
        <w:rPr>
          <w:vertAlign w:val="superscript"/>
          /&gt;
        </w:rPr>
        <w:t>[</w:t>
      </w:r>
      <w:r>
        <w:rPr>
          <w:vertAlign w:val="superscript"/>
          /&gt;
        </w:rPr>
        <w:t xml:space="preserve">13</w:t>
      </w:r>
      <w:r>
        <w:rPr>
          <w:vertAlign w:val="superscript"/>
          /&gt;
        </w:rPr>
        <w:t>]</w:t>
      </w:r>
      <w:r>
        <w:t>。本实验中给予的高脂高糖饲料中脂肪以猪油为主，猪油是一种饱和脂肪酸甘油</w:t>
      </w:r>
      <w:r>
        <w:t>酯，已证实过多摄入饱和脂肪与肥胖及胰岛素抵抗密切相关，饱和脂肪主要被机体所储</w:t>
      </w:r>
      <w:r>
        <w:t>存，少量被脂解动员用于氧化供能，大量的甘油三酯在肝脏组织、脂肪组织中聚集，引</w:t>
      </w:r>
      <w:r>
        <w:t>起胰岛素效应的靶器官如肝脏组织、肌肉组织等对胰岛素的敏感性下降，产生胰岛素抵</w:t>
      </w:r>
      <w:r>
        <w:t>抗。所以通过高脂高糖饮食诱导制备的</w:t>
      </w:r>
      <w:r>
        <w:t>GDM</w:t>
      </w:r>
      <w:r/>
      <w:r w:rsidR="001852F3">
        <w:t xml:space="preserve">动物模型与人类</w:t>
      </w:r>
      <w:r>
        <w:t>GDM</w:t>
      </w:r>
      <w:r/>
      <w:r w:rsidR="001852F3">
        <w:t xml:space="preserve">的发病过程中产生的胰</w:t>
      </w:r>
      <w:r>
        <w:t>岛素抵抗的临床特点相类似。本实验特设立</w:t>
      </w:r>
      <w:r>
        <w:t>HV</w:t>
      </w:r>
      <w:r/>
      <w:r w:rsidR="001852F3">
        <w:t xml:space="preserve">组和</w:t>
      </w:r>
      <w:r>
        <w:t>NV</w:t>
      </w:r>
      <w:r/>
      <w:r w:rsidR="001852F3">
        <w:t xml:space="preserve">组进行比较，是为了排除由妊娠</w:t>
      </w:r>
      <w:r>
        <w:t>期胎盘分泌的各类具有拮抗胰岛素作用的激素和酶类对胰岛素抵抗产生的作用，进一步</w:t>
      </w:r>
      <w:r>
        <w:t>证实在妊娠期高脂高糖饮食可以引起胰岛素抵抗，运用高脂高糖饮食诱导</w:t>
      </w:r>
      <w:r>
        <w:t>C57BL</w:t>
      </w:r>
      <w:r>
        <w:t>/</w:t>
      </w:r>
      <w:r>
        <w:t>6J</w:t>
      </w:r>
      <w:r/>
      <w:r w:rsidR="001852F3">
        <w:t xml:space="preserve">孕</w:t>
      </w:r>
      <w:r>
        <w:t>鼠能够成功制备与人类</w:t>
      </w:r>
      <w:r>
        <w:t>GDM</w:t>
      </w:r>
      <w:r/>
      <w:r w:rsidR="001852F3">
        <w:t xml:space="preserve">发病特点近似的动物模型。</w:t>
      </w:r>
    </w:p>
    <w:p w:rsidR="0018722C">
      <w:pPr>
        <w:topLinePunct/>
      </w:pPr>
      <w:r>
        <w:t>本实验中所选择的实验动物为</w:t>
      </w:r>
      <w:r>
        <w:t>C57BL</w:t>
      </w:r>
      <w:r>
        <w:t>/</w:t>
      </w:r>
      <w:r>
        <w:t>6J</w:t>
      </w:r>
      <w:r/>
      <w:r w:rsidR="001852F3">
        <w:t xml:space="preserve">小鼠，主要由于它是一种具有</w:t>
      </w:r>
      <w:r>
        <w:t>ob</w:t>
      </w:r>
      <w:r>
        <w:t>/</w:t>
      </w:r>
      <w:r>
        <w:t>ob</w:t>
      </w:r>
      <w:r/>
      <w:r w:rsidR="001852F3">
        <w:t xml:space="preserve">遗传</w:t>
      </w:r>
      <w:r>
        <w:t>背景的变异系小鼠，而</w:t>
      </w:r>
      <w:r>
        <w:t>ob</w:t>
      </w:r>
      <w:r>
        <w:t>/</w:t>
      </w:r>
      <w:r>
        <w:t>ob</w:t>
      </w:r>
      <w:r/>
      <w:r w:rsidR="001852F3">
        <w:t xml:space="preserve">小鼠是瘦素</w:t>
      </w:r>
      <w:r>
        <w:t>（</w:t>
      </w:r>
      <w:r>
        <w:t>leptin</w:t>
      </w:r>
      <w:r>
        <w:rPr>
          <w:rFonts w:hint="eastAsia"/>
        </w:rPr>
        <w:t>，</w:t>
      </w:r>
      <w:r>
        <w:t>Lep，ob</w:t>
      </w:r>
      <w:r/>
      <w:r w:rsidR="001852F3">
        <w:t xml:space="preserve">基因产物</w:t>
      </w:r>
      <w:r>
        <w:t>）</w:t>
      </w:r>
      <w:r>
        <w:t>缺乏小鼠，其肌</w:t>
      </w:r>
      <w:r>
        <w:t>肉和肝脏组织中存在多种胰岛素信号通路传导系统的损害，从而引起肝脏组织脂肪细胞</w:t>
      </w:r>
      <w:r>
        <w:t>生成和肝糖原异生增加，血糖升高，进而刺激胰岛</w:t>
      </w:r>
      <w:r>
        <w:t>β</w:t>
      </w:r>
      <w:r>
        <w:t>细胞分泌更多胰岛素，加重胰岛素</w:t>
      </w:r>
      <w:r>
        <w:t>抵抗，形成恶性循环。研究显示</w:t>
      </w:r>
      <w:r>
        <w:t>C57BL</w:t>
      </w:r>
      <w:r>
        <w:t>/</w:t>
      </w:r>
      <w:r>
        <w:t>6J</w:t>
      </w:r>
      <w:r/>
      <w:r w:rsidR="001852F3">
        <w:t xml:space="preserve">小鼠的代谢缓慢，对高脂高糖饮食诱导下血</w:t>
      </w:r>
      <w:r>
        <w:t>糖升高的作用比较敏感，与人类代谢性疾病</w:t>
      </w:r>
      <w:r>
        <w:rPr>
          <w:spacing w:val="-8"/>
        </w:rPr>
        <w:t>（</w:t>
      </w:r>
      <w:r>
        <w:rPr>
          <w:spacing w:val="-8"/>
        </w:rPr>
        <w:t xml:space="preserve">如糖尿病、代谢综合征等</w:t>
      </w:r>
      <w:r>
        <w:rPr>
          <w:spacing w:val="-8"/>
        </w:rPr>
        <w:t>）</w:t>
      </w:r>
      <w:r>
        <w:t xml:space="preserve">的代谢特征相似，</w:t>
      </w:r>
      <w:r>
        <w:t>因此，运用</w:t>
      </w:r>
      <w:r>
        <w:t>C57BL</w:t>
      </w:r>
      <w:r>
        <w:t>/</w:t>
      </w:r>
      <w:r>
        <w:t>6J</w:t>
      </w:r>
      <w:r/>
      <w:r w:rsidR="001852F3">
        <w:t xml:space="preserve">小鼠加以高脂高糖饲料诱导方法常被用来模拟人类</w:t>
      </w:r>
      <w:r>
        <w:t>2</w:t>
      </w:r>
      <w:r/>
      <w:r w:rsidR="001852F3">
        <w:t xml:space="preserve">型糖尿病及</w:t>
      </w:r>
      <w:r>
        <w:t>胰岛素抵抗综合征的发病特征，制备胰岛素抵抗及糖尿病动物模型</w:t>
      </w:r>
      <w:r>
        <w:rPr>
          <w:vertAlign w:val="superscript"/>
          /&gt;
        </w:rPr>
        <w:t>[</w:t>
      </w:r>
      <w:r>
        <w:rPr>
          <w:vertAlign w:val="superscript"/>
          <w:position w:val="12"/>
        </w:rPr>
        <w:t xml:space="preserve">14</w:t>
      </w:r>
      <w:r>
        <w:rPr>
          <w:vertAlign w:val="superscript"/>
          /&gt;
        </w:rPr>
        <w:t>]</w:t>
      </w:r>
      <w:r>
        <w:t>。故本试验利</w:t>
      </w:r>
      <w:r>
        <w:t>用</w:t>
      </w:r>
    </w:p>
    <w:p w:rsidR="0018722C">
      <w:pPr>
        <w:topLinePunct/>
      </w:pPr>
      <w:r>
        <w:t>C57BL</w:t>
      </w:r>
      <w:r>
        <w:t>/</w:t>
      </w:r>
      <w:r>
        <w:t>6J</w:t>
      </w:r>
      <w:r w:rsidR="001852F3">
        <w:t xml:space="preserve">小鼠自身代谢特点、妊娠期的特殊病理生理改变以及高脂高糖饮食的诱导制备</w:t>
      </w:r>
    </w:p>
    <w:p w:rsidR="0018722C">
      <w:pPr>
        <w:topLinePunct/>
      </w:pPr>
      <w:r>
        <w:t>GDM</w:t>
      </w:r>
      <w:r w:rsidR="001852F3">
        <w:t xml:space="preserve">动物模型。</w:t>
      </w:r>
    </w:p>
    <w:p w:rsidR="0018722C">
      <w:pPr>
        <w:topLinePunct/>
      </w:pPr>
      <w:r>
        <w:t>本实验结果显示，</w:t>
      </w:r>
      <w:r>
        <w:t>HP</w:t>
      </w:r>
      <w:r/>
      <w:r w:rsidR="001852F3">
        <w:t xml:space="preserve">组与</w:t>
      </w:r>
      <w:r>
        <w:t>NP</w:t>
      </w:r>
      <w:r/>
      <w:r w:rsidR="001852F3">
        <w:t xml:space="preserve">组相比较，在孕</w:t>
      </w:r>
      <w:r>
        <w:t>10</w:t>
      </w:r>
      <w:r/>
      <w:r w:rsidR="001852F3">
        <w:t xml:space="preserve">天，孕</w:t>
      </w:r>
      <w:r>
        <w:t>18</w:t>
      </w:r>
      <w:r/>
      <w:r w:rsidR="001852F3">
        <w:t xml:space="preserve">天体重增加，血糖升高，</w:t>
      </w:r>
      <w:r>
        <w:t>差异具有统计学意义，并且</w:t>
      </w:r>
      <w:r>
        <w:t>HP</w:t>
      </w:r>
      <w:r/>
      <w:r w:rsidR="001852F3">
        <w:t xml:space="preserve">组较</w:t>
      </w:r>
      <w:r>
        <w:t>NP</w:t>
      </w:r>
      <w:r/>
      <w:r w:rsidR="001852F3">
        <w:t xml:space="preserve">组饮水量，尿量明显增加，肉眼观察，</w:t>
      </w:r>
      <w:r>
        <w:t>HP</w:t>
      </w:r>
      <w:r/>
      <w:r w:rsidR="001852F3">
        <w:t xml:space="preserve">组与其</w:t>
      </w:r>
      <w:r>
        <w:t>它组同时更换垫料，但</w:t>
      </w:r>
      <w:r>
        <w:t>HP</w:t>
      </w:r>
      <w:r/>
      <w:r w:rsidR="001852F3">
        <w:t xml:space="preserve">组明显较其它组潮湿，出现典型的多饮、多食、多尿的糖尿病临床特点。HV</w:t>
      </w:r>
      <w:r/>
      <w:r w:rsidR="001852F3">
        <w:t xml:space="preserve">组较</w:t>
      </w:r>
      <w:r>
        <w:t>NV</w:t>
      </w:r>
      <w:r/>
      <w:r w:rsidR="001852F3">
        <w:t xml:space="preserve">组体重有所增高，差异具有统计学意义，血糖亦有所升高，但</w:t>
      </w:r>
      <w:r>
        <w:t>差异并无统计学意义，说明</w:t>
      </w:r>
      <w:r>
        <w:t>C57BL</w:t>
      </w:r>
      <w:r>
        <w:t>/</w:t>
      </w:r>
      <w:r>
        <w:t>6J</w:t>
      </w:r>
      <w:r/>
      <w:r w:rsidR="001852F3">
        <w:t xml:space="preserve">小鼠代谢缓慢，高糖高脂饮食诱导可使其在短</w:t>
      </w:r>
      <w:r w:rsidR="001852F3">
        <w:t>期</w:t>
      </w:r>
    </w:p>
    <w:p w:rsidR="0018722C">
      <w:pPr>
        <w:topLinePunct/>
      </w:pPr>
      <w:r>
        <w:t>内出现肥胖，但并未出现高血糖症状。血清胰岛素水平测定显示，</w:t>
      </w:r>
      <w:r>
        <w:t>HP</w:t>
      </w:r>
      <w:r/>
      <w:r w:rsidR="001852F3">
        <w:t xml:space="preserve">组胰岛素水平明显</w:t>
      </w:r>
      <w:r>
        <w:t>增高，较其它三组差异有统计学意义；</w:t>
      </w:r>
      <w:r>
        <w:t>NP</w:t>
      </w:r>
      <w:r/>
      <w:r w:rsidR="001852F3">
        <w:t xml:space="preserve">组较</w:t>
      </w:r>
      <w:r>
        <w:t>HP</w:t>
      </w:r>
      <w:r/>
      <w:r w:rsidR="001852F3">
        <w:t xml:space="preserve">组胰岛素水平低，较</w:t>
      </w:r>
      <w:r>
        <w:t>NV</w:t>
      </w:r>
      <w:r/>
      <w:r w:rsidR="001852F3">
        <w:t xml:space="preserve">组胰岛素水平</w:t>
      </w:r>
      <w:r>
        <w:t>高，差异具有统计学意义，较</w:t>
      </w:r>
      <w:r>
        <w:t>HV</w:t>
      </w:r>
      <w:r/>
      <w:r w:rsidR="001852F3">
        <w:t xml:space="preserve">组无明显差异，说明正常妊娠期存在着胰岛素抵抗，</w:t>
      </w:r>
      <w:r>
        <w:t>但较</w:t>
      </w:r>
      <w:r>
        <w:t>GDM</w:t>
      </w:r>
      <w:r/>
      <w:r w:rsidR="001852F3">
        <w:t xml:space="preserve">时轻微。</w:t>
      </w:r>
      <w:r>
        <w:t>HV</w:t>
      </w:r>
      <w:r/>
      <w:r w:rsidR="001852F3">
        <w:t xml:space="preserve">组较</w:t>
      </w:r>
      <w:r>
        <w:t>NV</w:t>
      </w:r>
      <w:r/>
      <w:r w:rsidR="001852F3">
        <w:t xml:space="preserve">组胰岛素水平有所升高，但差异无统计学意义，说明高脂</w:t>
      </w:r>
      <w:r>
        <w:t>高糖饮食可诱导</w:t>
      </w:r>
      <w:r>
        <w:t>C57BL</w:t>
      </w:r>
      <w:r>
        <w:t>/</w:t>
      </w:r>
      <w:r>
        <w:t>6J</w:t>
      </w:r>
      <w:r/>
      <w:r w:rsidR="001852F3">
        <w:t xml:space="preserve">小鼠出现胰岛素水平升高。本实验进一步证实了孕鼠在妊娠</w:t>
      </w:r>
      <w:r>
        <w:t>期存在着普遍的胰岛素抵抗，致使胰岛素水平升高，即出现生理性胰岛素抵抗，而孕鼠</w:t>
      </w:r>
      <w:r>
        <w:t>的血胰岛素水平更高，胰岛素抵抗较正常妊娠严重，出现病理性胰岛素抵抗，进而表现</w:t>
      </w:r>
      <w:r>
        <w:t>出糖尿病的临床特点。本实验通过高糖高脂饮食诱导建立的</w:t>
      </w:r>
      <w:r>
        <w:t>GDM</w:t>
      </w:r>
      <w:r w:rsidR="001852F3">
        <w:t xml:space="preserve">小鼠模型能够模拟</w:t>
      </w:r>
      <w:r w:rsidR="001852F3">
        <w:t>出</w:t>
      </w:r>
    </w:p>
    <w:p w:rsidR="0018722C">
      <w:pPr>
        <w:topLinePunct/>
      </w:pPr>
      <w:r>
        <w:t>GDM</w:t>
      </w:r>
      <w:r w:rsidR="001852F3">
        <w:t xml:space="preserve">病程中的胰岛素抵抗的基本病理生理变化，接近</w:t>
      </w:r>
      <w:r w:rsidR="001852F3">
        <w:t xml:space="preserve">GDM</w:t>
      </w:r>
      <w:r w:rsidR="001852F3">
        <w:t xml:space="preserve">的发病特点。</w:t>
      </w:r>
    </w:p>
    <w:p w:rsidR="0018722C">
      <w:pPr>
        <w:topLinePunct/>
      </w:pPr>
      <w:r>
        <w:t>通过反复多次实验，我们认为需要注意以下几点：1</w:t>
      </w:r>
      <w:r>
        <w:t>）</w:t>
      </w:r>
      <w:r>
        <w:t>实验动物的选择。小鼠发育迅速，性成熟早，6-7周龄已性成熟，但最好选择9-10周龄的小鼠进行受孕，保证其发育已成熟，营养状况及身体条件较稳定，具有较强的抵抗力。2</w:t>
      </w:r>
      <w:r>
        <w:t>）</w:t>
      </w:r>
      <w:r>
        <w:t>受孕时间的选择。通过观察雌鼠2-3个动情周期，在动情周期进行合笼，可明显提高受孕率。3</w:t>
      </w:r>
      <w:r>
        <w:t>）</w:t>
      </w:r>
      <w:r>
        <w:t>造模后的饲养。造模后孕鼠尽量分笼饲养，给予充分的水与食物，避免相互争斗。孕鼠尿量增多，</w:t>
      </w:r>
      <w:r w:rsidR="001852F3">
        <w:t xml:space="preserve">易感染，需勤换垫料，保持动物笼干燥清洁。</w:t>
      </w:r>
    </w:p>
    <w:p w:rsidR="0018722C">
      <w:pPr>
        <w:pStyle w:val="affd"/>
        <w:topLinePunct/>
      </w:pPr>
      <w:bookmarkStart w:id="735786" w:name="_Toc686735786"/>
      <w:bookmarkStart w:name="_TOC_250007" w:id="25"/>
      <w:bookmarkStart w:name="结论 " w:id="26"/>
      <w:bookmarkEnd w:id="25"/>
      <w:r>
        <w:t>结</w:t>
      </w:r>
      <w:r w:rsidR="004F241D">
        <w:rPr>
          <w:b/>
        </w:rPr>
        <w:t xml:space="preserve">  </w:t>
      </w:r>
      <w:r w:rsidR="004F241D">
        <w:rPr>
          <w:b/>
        </w:rPr>
        <w:t xml:space="preserve">论</w:t>
      </w:r>
      <w:bookmarkEnd w:id="735786"/>
    </w:p>
    <w:p w:rsidR="0018722C">
      <w:pPr>
        <w:topLinePunct/>
      </w:pPr>
      <w:r>
        <w:t>高糖高脂饮食诱导</w:t>
      </w:r>
      <w:r>
        <w:t>C57BL</w:t>
      </w:r>
      <w:r>
        <w:t>/</w:t>
      </w:r>
      <w:r>
        <w:t>6J</w:t>
      </w:r>
      <w:r/>
      <w:r w:rsidR="001852F3">
        <w:t xml:space="preserve">孕鼠建立</w:t>
      </w:r>
      <w:r>
        <w:t>GDM</w:t>
      </w:r>
      <w:r/>
      <w:r w:rsidR="001852F3">
        <w:t xml:space="preserve">小鼠模型接近人类妊娠糖尿病的发病特点。</w:t>
      </w:r>
    </w:p>
    <w:p w:rsidR="0018722C">
      <w:pPr>
        <w:topLinePunct/>
      </w:pPr>
      <w:bookmarkStart w:name="第二部分高脂高糖饮食诱导妊娠糖尿病小鼠模型脂代谢特征及肝脏病理学特征 " w:id="27"/>
      <w:bookmarkEnd w:id="27"/>
      <w:r>
        <w:rPr>
          <w:rFonts w:cstheme="minorBidi" w:hAnsiTheme="minorHAnsi" w:eastAsiaTheme="minorHAnsi" w:asciiTheme="minorHAnsi" w:ascii="宋体" w:hAnsi="宋体" w:eastAsia="宋体" w:cs="宋体"/>
          <w:b/>
        </w:rPr>
        <w:t>第二部</w:t>
      </w:r>
      <w:r>
        <w:rPr>
          <w:rFonts w:cstheme="minorBidi" w:hAnsiTheme="minorHAnsi" w:eastAsiaTheme="minorHAnsi" w:asciiTheme="minorHAnsi" w:ascii="宋体" w:hAnsi="宋体" w:eastAsia="宋体" w:cs="宋体"/>
          <w:b/>
        </w:rPr>
        <w:t>分</w:t>
      </w:r>
      <w:r>
        <w:rPr>
          <w:rFonts w:cstheme="minorBidi" w:hAnsiTheme="minorHAnsi" w:eastAsiaTheme="minorHAnsi" w:asciiTheme="minorHAnsi" w:ascii="宋体" w:hAnsi="宋体" w:eastAsia="宋体" w:cs="宋体"/>
          <w:b/>
        </w:rPr>
        <w:t>高</w:t>
      </w:r>
      <w:r>
        <w:rPr>
          <w:rFonts w:cstheme="minorBidi" w:hAnsiTheme="minorHAnsi" w:eastAsiaTheme="minorHAnsi" w:asciiTheme="minorHAnsi" w:ascii="宋体" w:hAnsi="宋体" w:eastAsia="宋体" w:cs="宋体"/>
          <w:b/>
        </w:rPr>
        <w:t>脂高</w:t>
      </w:r>
      <w:r>
        <w:rPr>
          <w:rFonts w:cstheme="minorBidi" w:hAnsiTheme="minorHAnsi" w:eastAsiaTheme="minorHAnsi" w:asciiTheme="minorHAnsi" w:ascii="宋体" w:hAnsi="宋体" w:eastAsia="宋体" w:cs="宋体"/>
          <w:b/>
        </w:rPr>
        <w:t>糖饮食</w:t>
      </w:r>
      <w:r>
        <w:rPr>
          <w:rFonts w:cstheme="minorBidi" w:hAnsiTheme="minorHAnsi" w:eastAsiaTheme="minorHAnsi" w:asciiTheme="minorHAnsi" w:ascii="宋体" w:hAnsi="宋体" w:eastAsia="宋体" w:cs="宋体"/>
          <w:b/>
        </w:rPr>
        <w:t>诱</w:t>
      </w:r>
      <w:r>
        <w:rPr>
          <w:rFonts w:cstheme="minorBidi" w:hAnsiTheme="minorHAnsi" w:eastAsiaTheme="minorHAnsi" w:asciiTheme="minorHAnsi" w:ascii="宋体" w:hAnsi="宋体" w:eastAsia="宋体" w:cs="宋体"/>
          <w:b/>
        </w:rPr>
        <w:t>导</w:t>
      </w:r>
      <w:r>
        <w:rPr>
          <w:rFonts w:cstheme="minorBidi" w:hAnsiTheme="minorHAnsi" w:eastAsiaTheme="minorHAnsi" w:asciiTheme="minorHAnsi" w:ascii="宋体" w:hAnsi="宋体" w:eastAsia="宋体" w:cs="宋体"/>
          <w:b/>
        </w:rPr>
        <w:t>妊</w:t>
      </w:r>
      <w:r>
        <w:rPr>
          <w:rFonts w:cstheme="minorBidi" w:hAnsiTheme="minorHAnsi" w:eastAsiaTheme="minorHAnsi" w:asciiTheme="minorHAnsi" w:ascii="宋体" w:hAnsi="宋体" w:eastAsia="宋体" w:cs="宋体"/>
          <w:b/>
        </w:rPr>
        <w:t>娠糖</w:t>
      </w:r>
      <w:r>
        <w:rPr>
          <w:rFonts w:cstheme="minorBidi" w:hAnsiTheme="minorHAnsi" w:eastAsiaTheme="minorHAnsi" w:asciiTheme="minorHAnsi" w:ascii="宋体" w:hAnsi="宋体" w:eastAsia="宋体" w:cs="宋体"/>
          <w:b/>
        </w:rPr>
        <w:t>尿</w:t>
      </w:r>
      <w:r>
        <w:rPr>
          <w:rFonts w:cstheme="minorBidi" w:hAnsiTheme="minorHAnsi" w:eastAsiaTheme="minorHAnsi" w:asciiTheme="minorHAnsi" w:ascii="宋体" w:hAnsi="宋体" w:eastAsia="宋体" w:cs="宋体"/>
          <w:b/>
        </w:rPr>
        <w:t>病小鼠</w:t>
      </w:r>
      <w:r>
        <w:rPr>
          <w:rFonts w:cstheme="minorBidi" w:hAnsiTheme="minorHAnsi" w:eastAsiaTheme="minorHAnsi" w:asciiTheme="minorHAnsi" w:ascii="宋体" w:hAnsi="宋体" w:eastAsia="宋体" w:cs="宋体"/>
          <w:b/>
        </w:rPr>
        <w:t>模</w:t>
      </w:r>
      <w:r>
        <w:rPr>
          <w:rFonts w:cstheme="minorBidi" w:hAnsiTheme="minorHAnsi" w:eastAsiaTheme="minorHAnsi" w:asciiTheme="minorHAnsi" w:ascii="宋体" w:hAnsi="宋体" w:eastAsia="宋体" w:cs="宋体"/>
          <w:b/>
        </w:rPr>
        <w:t>型</w:t>
      </w:r>
      <w:r>
        <w:rPr>
          <w:rFonts w:cstheme="minorBidi" w:hAnsiTheme="minorHAnsi" w:eastAsiaTheme="minorHAnsi" w:asciiTheme="minorHAnsi" w:ascii="宋体" w:hAnsi="宋体" w:eastAsia="宋体" w:cs="宋体"/>
          <w:b/>
        </w:rPr>
        <w:t>脂</w:t>
      </w:r>
      <w:r>
        <w:rPr>
          <w:rFonts w:cstheme="minorBidi" w:hAnsiTheme="minorHAnsi" w:eastAsiaTheme="minorHAnsi" w:asciiTheme="minorHAnsi" w:ascii="宋体" w:hAnsi="宋体" w:eastAsia="宋体" w:cs="宋体"/>
          <w:b/>
        </w:rPr>
        <w:t>代谢</w:t>
      </w:r>
      <w:r>
        <w:rPr>
          <w:rFonts w:cstheme="minorBidi" w:hAnsiTheme="minorHAnsi" w:eastAsiaTheme="minorHAnsi" w:asciiTheme="minorHAnsi" w:ascii="宋体" w:hAnsi="宋体" w:eastAsia="宋体" w:cs="宋体"/>
          <w:b/>
        </w:rPr>
        <w:t>特</w:t>
      </w:r>
      <w:r>
        <w:rPr>
          <w:rFonts w:cstheme="minorBidi" w:hAnsiTheme="minorHAnsi" w:eastAsiaTheme="minorHAnsi" w:asciiTheme="minorHAnsi" w:ascii="宋体" w:hAnsi="宋体" w:eastAsia="宋体" w:cs="宋体"/>
          <w:b/>
        </w:rPr>
        <w:t>征</w:t>
      </w:r>
      <w:r w:rsidR="001852F3">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及肝脏</w:t>
      </w:r>
      <w:r>
        <w:rPr>
          <w:rFonts w:cstheme="minorBidi" w:hAnsiTheme="minorHAnsi" w:eastAsiaTheme="minorHAnsi" w:asciiTheme="minorHAnsi" w:ascii="宋体" w:hAnsi="宋体" w:eastAsia="宋体" w:cs="宋体"/>
          <w:b/>
        </w:rPr>
        <w:t>病</w:t>
      </w:r>
      <w:r>
        <w:rPr>
          <w:rFonts w:cstheme="minorBidi" w:hAnsiTheme="minorHAnsi" w:eastAsiaTheme="minorHAnsi" w:asciiTheme="minorHAnsi" w:ascii="宋体" w:hAnsi="宋体" w:eastAsia="宋体" w:cs="宋体"/>
          <w:b/>
        </w:rPr>
        <w:t>理</w:t>
      </w:r>
      <w:r>
        <w:rPr>
          <w:rFonts w:cstheme="minorBidi" w:hAnsiTheme="minorHAnsi" w:eastAsiaTheme="minorHAnsi" w:asciiTheme="minorHAnsi" w:ascii="宋体" w:hAnsi="宋体" w:eastAsia="宋体" w:cs="宋体"/>
          <w:b/>
        </w:rPr>
        <w:t>学</w:t>
      </w:r>
      <w:r>
        <w:rPr>
          <w:rFonts w:cstheme="minorBidi" w:hAnsiTheme="minorHAnsi" w:eastAsiaTheme="minorHAnsi" w:asciiTheme="minorHAnsi" w:ascii="宋体" w:hAnsi="宋体" w:eastAsia="宋体" w:cs="宋体"/>
          <w:b/>
        </w:rPr>
        <w:t>特</w:t>
      </w:r>
      <w:r>
        <w:rPr>
          <w:rFonts w:cstheme="minorBidi" w:hAnsiTheme="minorHAnsi" w:eastAsiaTheme="minorHAnsi" w:asciiTheme="minorHAnsi" w:ascii="宋体" w:hAnsi="宋体" w:eastAsia="宋体" w:cs="宋体"/>
          <w:b/>
        </w:rPr>
        <w:t>征</w:t>
      </w:r>
    </w:p>
    <w:p w:rsidR="0018722C">
      <w:pPr>
        <w:pStyle w:val="aa"/>
        <w:topLinePunct/>
      </w:pPr>
      <w:bookmarkStart w:id="735787" w:name="_Toc686735787"/>
      <w:bookmarkStart w:name="引言 " w:id="28"/>
      <w:bookmarkEnd w:id="28"/>
      <w:r/>
      <w:r>
        <w:t>引</w:t>
      </w:r>
      <w:r w:rsidRPr="00000000">
        <w:t>言</w:t>
      </w:r>
      <w:bookmarkEnd w:id="735787"/>
    </w:p>
    <w:p w:rsidR="0018722C">
      <w:pPr>
        <w:topLinePunct/>
      </w:pPr>
      <w:r>
        <w:t>目前关于</w:t>
      </w:r>
      <w:r>
        <w:t>GDM</w:t>
      </w:r>
      <w:r/>
      <w:r w:rsidR="001852F3">
        <w:t xml:space="preserve">的发病机制尚未完全明确，可由多种因素共同作用引起，主</w:t>
      </w:r>
      <w:r>
        <w:t>要表现为伴随妊娠期的进展，机体对胰岛素敏感性逐渐下降，为了代偿妊娠期</w:t>
      </w:r>
      <w:r>
        <w:t>胰岛素敏感性下降所造成的胰岛素相对不足，胰岛</w:t>
      </w:r>
      <w:r>
        <w:t>β</w:t>
      </w:r>
      <w:r/>
      <w:r w:rsidR="001852F3">
        <w:t xml:space="preserve">细胞代偿性增生肥大从而</w:t>
      </w:r>
      <w:r>
        <w:t>增加胰岛素的分泌来，但是如果此时大量分泌的胰岛素仍不能满足机体对胰岛</w:t>
      </w:r>
      <w:r>
        <w:t>素的需求，则会由胰岛素抵抗、高胰岛素血症，发展为</w:t>
      </w:r>
      <w:r>
        <w:t>GDM</w:t>
      </w:r>
      <w:r>
        <w:t>，因此胰岛素抵抗</w:t>
      </w:r>
      <w:r>
        <w:t>(</w:t>
      </w:r>
      <w:r>
        <w:rPr>
          <w:spacing w:val="5"/>
        </w:rPr>
        <w:t>insulin</w:t>
      </w:r>
      <w:r>
        <w:rPr>
          <w:spacing w:val="-14"/>
        </w:rPr>
        <w:t> </w:t>
      </w:r>
      <w:r>
        <w:rPr>
          <w:spacing w:val="5"/>
        </w:rPr>
        <w:t>resistanee</w:t>
      </w:r>
      <w:r>
        <w:rPr>
          <w:spacing w:val="-20"/>
        </w:rPr>
        <w:t>,</w:t>
      </w:r>
      <w:r>
        <w:rPr>
          <w:spacing w:val="-20"/>
        </w:rPr>
        <w:t> </w:t>
      </w:r>
      <w:r>
        <w:rPr>
          <w:spacing w:val="6"/>
        </w:rPr>
        <w:t>IR</w:t>
      </w:r>
      <w:r>
        <w:t>)</w:t>
      </w:r>
      <w:r>
        <w:t>和胰岛</w:t>
      </w:r>
      <w:r>
        <w:t>β</w:t>
      </w:r>
      <w:r/>
      <w:r w:rsidR="001852F3">
        <w:t xml:space="preserve">细胞分泌降低是</w:t>
      </w:r>
      <w:r>
        <w:t>GDM</w:t>
      </w:r>
      <w:r/>
      <w:r w:rsidR="001852F3">
        <w:t xml:space="preserve">发病机制中的重要环</w:t>
      </w:r>
      <w:r>
        <w:t>节。所谓</w:t>
      </w:r>
      <w:r>
        <w:t>IR</w:t>
      </w:r>
      <w:r/>
      <w:r w:rsidR="001852F3">
        <w:t xml:space="preserve">是指机体对一定量的胰岛素的生物学反应低于预计正常水平的一</w:t>
      </w:r>
      <w:r>
        <w:t>种现象。胰岛素生物学作用除了能够降低血糖以外，它还能够促进</w:t>
      </w:r>
      <w:hyperlink r:id="rId33">
        <w:r>
          <w:t>糖原</w:t>
        </w:r>
      </w:hyperlink>
      <w:r>
        <w:t>、</w:t>
      </w:r>
      <w:hyperlink r:id="rId34">
        <w:r>
          <w:t>脂肪</w:t>
        </w:r>
      </w:hyperlink>
      <w:r>
        <w:t>、</w:t>
      </w:r>
      <w:hyperlink r:id="rId35">
        <w:r>
          <w:t>蛋白质</w:t>
        </w:r>
      </w:hyperlink>
      <w:r>
        <w:t>的合成，故胰岛素的分泌与机体的三大代谢</w:t>
      </w:r>
      <w:r>
        <w:t>（</w:t>
      </w:r>
      <w:r w:rsidR="001852F3">
        <w:rPr>
          <w:spacing w:val="5"/>
        </w:rPr>
        <w:t xml:space="preserve">糖、脂和蛋白质代谢</w:t>
      </w:r>
      <w:r>
        <w:t>）</w:t>
      </w:r>
      <w:r>
        <w:t>息</w:t>
      </w:r>
      <w:r>
        <w:t>息相关。在脂肪代谢方面，由于胰岛素能够促进脂肪的合成与贮存，抑制脂肪</w:t>
      </w:r>
      <w:r>
        <w:t>的分解氧化，使血中游离</w:t>
      </w:r>
      <w:hyperlink r:id="rId36">
        <w:r>
          <w:t>脂肪酸</w:t>
        </w:r>
      </w:hyperlink>
      <w:r>
        <w:t>减少。患糖尿病时由于胰岛素抵抗出现高胰岛</w:t>
      </w:r>
      <w:r>
        <w:t>素血症，大量的胰岛素可造成脂肪组织摄取葡萄糖及从血浆中移除甘油三酯减</w:t>
      </w:r>
      <w:r>
        <w:t>少，脂蛋白酶的活性降低，脂肪合成与贮存减少，分解作用加强，血中游离脂</w:t>
      </w:r>
      <w:r>
        <w:t>肪酸和甘油三酯的浓度升高，血脂升高，出现脂肪代谢紊乱。</w:t>
      </w:r>
      <w:r>
        <w:t>近年</w:t>
      </w:r>
      <w:r>
        <w:t>来有动物实</w:t>
      </w:r>
      <w:r>
        <w:t>验及临床研究表明，大量脂肪在肌肉、肝脏和胰岛</w:t>
      </w:r>
      <w:r>
        <w:t>β</w:t>
      </w:r>
      <w:r/>
      <w:r w:rsidR="001852F3">
        <w:t xml:space="preserve">细胞等组织的聚集是糖尿</w:t>
      </w:r>
      <w:r>
        <w:t>病发病机制中重要的获得性因素，因而认为脂代谢的障碍有可能是糖尿病及其</w:t>
      </w:r>
      <w:r>
        <w:t>并发症的原发性病理生理变化。血循环中非脂肪细胞</w:t>
      </w:r>
      <w:r>
        <w:t>（</w:t>
      </w:r>
      <w:r>
        <w:rPr>
          <w:spacing w:val="8"/>
        </w:rPr>
        <w:t>主要是肝细胞、肌细胞、胰岛</w:t>
      </w:r>
      <w:r>
        <w:t>β</w:t>
      </w:r>
      <w:r w:rsidR="001852F3">
        <w:rPr>
          <w:spacing w:val="-6"/>
        </w:rPr>
        <w:t xml:space="preserve">细胞</w:t>
      </w:r>
      <w:r>
        <w:t>）</w:t>
      </w:r>
      <w:r>
        <w:t>内脂质含量过多可通过各种有关途径导致胰岛素抵抗的发生及引</w:t>
      </w:r>
      <w:r>
        <w:t>起胰岛</w:t>
      </w:r>
      <w:r>
        <w:t>β</w:t>
      </w:r>
      <w:r/>
      <w:r w:rsidR="001852F3">
        <w:t xml:space="preserve">细胞脂性凋亡和分泌胰岛素功能缺陷。</w:t>
      </w:r>
    </w:p>
    <w:p w:rsidR="0018722C">
      <w:pPr>
        <w:topLinePunct/>
      </w:pPr>
      <w:r>
        <w:t>目前的研究表明，</w:t>
      </w:r>
      <w:r w:rsidR="001852F3">
        <w:t xml:space="preserve">GDM</w:t>
      </w:r>
      <w:r w:rsidR="001852F3">
        <w:t xml:space="preserve">的代谢异常与脂肪细胞因子、炎性因子、遗传基因及胰岛素抵抗有一定的相关性，但这些因素之间的相关性和显著性尚未明确。</w:t>
      </w:r>
    </w:p>
    <w:p w:rsidR="0018722C">
      <w:pPr>
        <w:topLinePunct/>
      </w:pPr>
      <w:r>
        <w:t>GDM</w:t>
      </w:r>
      <w:r w:rsidR="001852F3">
        <w:t xml:space="preserve">的代谢异常除表现为糖代谢异常外，还可表现出脂肪代谢异常，脂肪合成</w:t>
      </w:r>
    </w:p>
    <w:p w:rsidR="0018722C">
      <w:pPr>
        <w:topLinePunct/>
      </w:pPr>
      <w:r>
        <w:t>减少，分解增加，血脂升高。本实验旨在通过对高脂高糖饮食诱导妊娠糖尿病小鼠模型的血甘油三酯和胆固醇水平的测定，以及对肝脏组织病理学特征的观察，进一步证实模型存在与人类</w:t>
      </w:r>
      <w:r w:rsidR="001852F3">
        <w:t xml:space="preserve">GDM</w:t>
      </w:r>
      <w:r w:rsidR="001852F3">
        <w:t xml:space="preserve">相一致的脂代谢异常。</w:t>
      </w:r>
    </w:p>
    <w:p w:rsidR="0018722C">
      <w:pPr>
        <w:outlineLvl w:val="9"/>
        <w:topLinePunct/>
      </w:pPr>
      <w:bookmarkStart w:name="实验材料和方法 " w:id="29"/>
      <w:bookmarkEnd w:id="29"/>
      <w:r>
        <w:rPr>
          <w:kern w:val="2"/>
          <w:sz w:val="24"/>
          <w:szCs w:val="24"/>
          <w:rFonts w:cstheme="minorBidi" w:hAnsiTheme="minorHAnsi" w:eastAsiaTheme="minorHAnsi" w:asciiTheme="minorHAnsi" w:ascii="宋体" w:hAnsi="宋体" w:eastAsia="宋体" w:cs="宋体"/>
          <w:b/>
          <w:bCs/>
          <w:w w:val="95"/>
        </w:rPr>
        <w:t>实验材料和方法</w:t>
      </w:r>
    </w:p>
    <w:p w:rsidR="0018722C">
      <w:pPr>
        <w:topLinePunct/>
      </w:pPr>
      <w:bookmarkStart w:name="1.主要试剂和耗材 " w:id="30"/>
      <w:bookmarkEnd w:id="30"/>
      <w:r>
        <w:t>1.主要试剂和耗材</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3"/>
        <w:gridCol w:w="4243"/>
      </w:tblGrid>
      <w:tr>
        <w:trPr>
          <w:trHeight w:val="380" w:hRule="atLeast"/>
        </w:trPr>
        <w:tc>
          <w:tcPr>
            <w:tcW w:w="5183" w:type="dxa"/>
          </w:tcPr>
          <w:p w:rsidR="0018722C">
            <w:pPr>
              <w:topLinePunct/>
              <w:ind w:leftChars="0" w:left="0" w:rightChars="0" w:right="0" w:firstLineChars="0" w:firstLine="0"/>
              <w:spacing w:line="240" w:lineRule="atLeast"/>
            </w:pPr>
            <w:r>
              <w:t>小鼠甘油三酯</w:t>
            </w:r>
            <w:r>
              <w:t>（</w:t>
            </w:r>
            <w:r>
              <w:t> </w:t>
            </w:r>
            <w:r>
              <w:t>TG</w:t>
            </w:r>
            <w:r>
              <w:t>）</w:t>
            </w:r>
            <w:r>
              <w:t>酶联免疫分析试剂盒</w:t>
            </w:r>
          </w:p>
        </w:tc>
        <w:tc>
          <w:tcPr>
            <w:tcW w:w="4243" w:type="dxa"/>
          </w:tcPr>
          <w:p w:rsidR="0018722C">
            <w:pPr>
              <w:topLinePunct/>
              <w:ind w:leftChars="0" w:left="0" w:rightChars="0" w:right="0" w:firstLineChars="0" w:firstLine="0"/>
              <w:spacing w:line="240" w:lineRule="atLeast"/>
            </w:pPr>
            <w:r>
              <w:t>华美生物科技有限公司</w:t>
            </w:r>
            <w:r>
              <w:t>/</w:t>
            </w:r>
            <w:r>
              <w:t>中国武汉</w:t>
            </w:r>
          </w:p>
        </w:tc>
      </w:tr>
      <w:tr>
        <w:trPr>
          <w:trHeight w:val="380" w:hRule="atLeast"/>
        </w:trPr>
        <w:tc>
          <w:tcPr>
            <w:tcW w:w="5183" w:type="dxa"/>
          </w:tcPr>
          <w:p w:rsidR="0018722C">
            <w:pPr>
              <w:topLinePunct/>
              <w:ind w:leftChars="0" w:left="0" w:rightChars="0" w:right="0" w:firstLineChars="0" w:firstLine="0"/>
              <w:spacing w:line="240" w:lineRule="atLeast"/>
            </w:pPr>
            <w:r>
              <w:t>小鼠胆固醇</w:t>
            </w:r>
            <w:r>
              <w:t>（</w:t>
            </w:r>
            <w:r>
              <w:t> </w:t>
            </w:r>
            <w:r>
              <w:t>CH</w:t>
            </w:r>
            <w:r>
              <w:t>）</w:t>
            </w:r>
            <w:r>
              <w:t>酶联免疫分析试剂盒</w:t>
            </w:r>
          </w:p>
        </w:tc>
        <w:tc>
          <w:tcPr>
            <w:tcW w:w="4243" w:type="dxa"/>
          </w:tcPr>
          <w:p w:rsidR="0018722C">
            <w:pPr>
              <w:topLinePunct/>
              <w:ind w:leftChars="0" w:left="0" w:rightChars="0" w:right="0" w:firstLineChars="0" w:firstLine="0"/>
              <w:spacing w:line="240" w:lineRule="atLeast"/>
            </w:pPr>
            <w:r>
              <w:t>华美生物科技有限公司</w:t>
            </w:r>
            <w:r>
              <w:t>/</w:t>
            </w:r>
            <w:r>
              <w:t>中国武汉</w:t>
            </w:r>
          </w:p>
        </w:tc>
      </w:tr>
    </w:tbl>
    <w:p w:rsidR="0018722C">
      <w:pPr>
        <w:pStyle w:val="affa"/>
      </w:pPr>
    </w:p>
    <w:p w:rsidR="0018722C">
      <w:pPr>
        <w:topLinePunct/>
      </w:pPr>
      <w:bookmarkStart w:name="2.监测指标及方法 " w:id="31"/>
      <w:bookmarkEnd w:id="31"/>
      <w:r>
        <w:t>2.监测指标及方法</w:t>
      </w:r>
    </w:p>
    <w:p w:rsidR="0018722C">
      <w:pPr>
        <w:pStyle w:val="Heading2"/>
        <w:topLinePunct/>
        <w:ind w:left="171" w:hangingChars="171" w:hanging="171"/>
      </w:pPr>
      <w:r>
        <w:t>2.1</w:t>
      </w:r>
      <w:r>
        <w:t xml:space="preserve"> </w:t>
      </w:r>
      <w:r>
        <w:t>胆固醇</w:t>
      </w:r>
      <w:r>
        <w:t>（</w:t>
      </w:r>
      <w:r/>
      <w:r>
        <w:t>CH</w:t>
      </w:r>
      <w:r>
        <w:t>）</w:t>
      </w:r>
      <w:r>
        <w:t>的测定：</w:t>
      </w:r>
      <w:r/>
    </w:p>
    <w:p w:rsidR="0018722C">
      <w:pPr>
        <w:topLinePunct/>
      </w:pPr>
      <w:r>
        <w:t>利用之前实验所留取的血清标本，采用酶联免疫吸附法进行测定。</w:t>
      </w:r>
    </w:p>
    <w:p w:rsidR="0018722C">
      <w:pPr>
        <w:pStyle w:val="Heading3"/>
        <w:topLinePunct/>
        <w:ind w:left="200" w:hangingChars="200" w:hanging="200"/>
      </w:pPr>
      <w:r>
        <w:t>2.1.1</w:t>
      </w:r>
      <w:r>
        <w:t xml:space="preserve"> </w:t>
      </w:r>
      <w:r>
        <w:t>实验原理：</w:t>
      </w:r>
      <w:r/>
    </w:p>
    <w:p w:rsidR="0018722C">
      <w:pPr>
        <w:topLinePunct/>
      </w:pPr>
      <w:r>
        <w:t>用纯化的小鼠胆固醇包被固相载体</w:t>
      </w:r>
      <w:r>
        <w:t>（</w:t>
      </w:r>
      <w:r>
        <w:rPr>
          <w:spacing w:val="13"/>
        </w:rPr>
        <w:t>即酶标板各微孔</w:t>
      </w:r>
      <w:r>
        <w:t>）</w:t>
      </w:r>
      <w:r>
        <w:t>表面，依次向各微</w:t>
      </w:r>
      <w:r>
        <w:t>孔中加入标准品和待测样本，再加入该抗原的特异性的酶标记抗体</w:t>
      </w:r>
      <w:r>
        <w:t>（</w:t>
      </w:r>
      <w:r>
        <w:rPr>
          <w:spacing w:val="13"/>
        </w:rPr>
        <w:t>辣根过氧</w:t>
      </w:r>
      <w:r>
        <w:rPr>
          <w:spacing w:val="12"/>
        </w:rPr>
        <w:t>化物酶标记的亲和素</w:t>
      </w:r>
      <w:r>
        <w:t>）</w:t>
      </w:r>
      <w:r>
        <w:t>，</w:t>
      </w:r>
      <w:r w:rsidR="001852F3">
        <w:t xml:space="preserve">经过彻底洗涤后去除未结合的酶标记抗体，</w:t>
      </w:r>
      <w:r w:rsidR="001852F3">
        <w:t xml:space="preserve">加底物后</w:t>
      </w:r>
      <w:r>
        <w:t>显色。样品中的胆固醇的浓度和显色的深浅呈负相关。</w:t>
      </w:r>
    </w:p>
    <w:p w:rsidR="0018722C">
      <w:pPr>
        <w:pStyle w:val="Heading3"/>
        <w:topLinePunct/>
        <w:ind w:left="200" w:hangingChars="200" w:hanging="200"/>
      </w:pPr>
      <w:r>
        <w:t>2.1.2</w:t>
      </w:r>
      <w:r>
        <w:t xml:space="preserve"> </w:t>
      </w:r>
      <w:r>
        <w:t>试剂盒组成及试剂配制：</w:t>
      </w:r>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0"/>
        <w:gridCol w:w="2534"/>
      </w:tblGrid>
      <w:tr>
        <w:trPr>
          <w:trHeight w:val="380" w:hRule="atLeast"/>
        </w:trPr>
        <w:tc>
          <w:tcPr>
            <w:tcW w:w="3810" w:type="dxa"/>
          </w:tcPr>
          <w:p w:rsidR="0018722C">
            <w:pPr>
              <w:topLinePunct/>
              <w:ind w:leftChars="0" w:left="0" w:rightChars="0" w:right="0" w:firstLineChars="0" w:firstLine="0"/>
              <w:spacing w:line="240" w:lineRule="atLeast"/>
            </w:pPr>
            <w:r>
              <w:t>酶联板</w:t>
            </w:r>
          </w:p>
        </w:tc>
        <w:tc>
          <w:tcPr>
            <w:tcW w:w="2534" w:type="dxa"/>
          </w:tcPr>
          <w:p w:rsidR="0018722C">
            <w:pPr>
              <w:topLinePunct/>
              <w:ind w:leftChars="0" w:left="0" w:rightChars="0" w:right="0" w:firstLineChars="0" w:firstLine="0"/>
              <w:spacing w:line="240" w:lineRule="atLeast"/>
            </w:pPr>
            <w:r>
              <w:t>一块</w:t>
            </w:r>
            <w:r>
              <w:t>（</w:t>
            </w:r>
            <w:r>
              <w:t> </w:t>
            </w:r>
            <w:r>
              <w:t>96</w:t>
            </w:r>
            <w:r>
              <w:t> 孔</w:t>
            </w:r>
            <w:r>
              <w:t>）</w:t>
            </w:r>
            <w:r>
              <w:t> </w:t>
            </w:r>
          </w:p>
        </w:tc>
      </w:tr>
      <w:tr>
        <w:trPr>
          <w:trHeight w:val="520" w:hRule="atLeast"/>
        </w:trPr>
        <w:tc>
          <w:tcPr>
            <w:tcW w:w="3810" w:type="dxa"/>
          </w:tcPr>
          <w:p w:rsidR="0018722C">
            <w:pPr>
              <w:topLinePunct/>
              <w:ind w:leftChars="0" w:left="0" w:rightChars="0" w:right="0" w:firstLineChars="0" w:firstLine="0"/>
              <w:spacing w:line="240" w:lineRule="atLeast"/>
            </w:pPr>
            <w:r>
              <w:t>标准品</w:t>
            </w:r>
          </w:p>
        </w:tc>
        <w:tc>
          <w:tcPr>
            <w:tcW w:w="2534" w:type="dxa"/>
          </w:tcPr>
          <w:p w:rsidR="0018722C">
            <w:pPr>
              <w:topLinePunct/>
              <w:ind w:leftChars="0" w:left="0" w:rightChars="0" w:right="0" w:firstLineChars="0" w:firstLine="0"/>
              <w:spacing w:line="240" w:lineRule="atLeast"/>
            </w:pPr>
            <w:r>
              <w:t>6*0.5ml</w:t>
            </w:r>
            <w:r>
              <w:t>/</w:t>
            </w:r>
            <w:r>
              <w:t>瓶</w:t>
            </w:r>
          </w:p>
        </w:tc>
      </w:tr>
      <w:tr>
        <w:trPr>
          <w:trHeight w:val="500" w:hRule="atLeast"/>
        </w:trPr>
        <w:tc>
          <w:tcPr>
            <w:tcW w:w="3810" w:type="dxa"/>
          </w:tcPr>
          <w:p w:rsidR="0018722C">
            <w:pPr>
              <w:topLinePunct/>
              <w:ind w:leftChars="0" w:left="0" w:rightChars="0" w:right="0" w:firstLineChars="0" w:firstLine="0"/>
              <w:spacing w:line="240" w:lineRule="atLeast"/>
            </w:pPr>
            <w:r>
              <w:t>样品稀释液</w:t>
            </w:r>
          </w:p>
        </w:tc>
        <w:tc>
          <w:tcPr>
            <w:tcW w:w="2534" w:type="dxa"/>
          </w:tcPr>
          <w:p w:rsidR="0018722C">
            <w:pPr>
              <w:topLinePunct/>
              <w:ind w:leftChars="0" w:left="0" w:rightChars="0" w:right="0" w:firstLineChars="0" w:firstLine="0"/>
              <w:spacing w:line="240" w:lineRule="atLeast"/>
            </w:pPr>
            <w:r>
              <w:t>2*20ml</w:t>
            </w:r>
            <w:r>
              <w:t>/</w:t>
            </w:r>
            <w:r>
              <w:t>瓶</w:t>
            </w:r>
          </w:p>
        </w:tc>
      </w:tr>
      <w:tr>
        <w:trPr>
          <w:trHeight w:val="500" w:hRule="atLeast"/>
        </w:trPr>
        <w:tc>
          <w:tcPr>
            <w:tcW w:w="3810" w:type="dxa"/>
          </w:tcPr>
          <w:p w:rsidR="0018722C">
            <w:pPr>
              <w:topLinePunct/>
              <w:ind w:leftChars="0" w:left="0" w:rightChars="0" w:right="0" w:firstLineChars="0" w:firstLine="0"/>
              <w:spacing w:line="240" w:lineRule="atLeast"/>
            </w:pPr>
            <w:r>
              <w:t>辣根过氧化物酶标记抗体</w:t>
            </w:r>
          </w:p>
        </w:tc>
        <w:tc>
          <w:tcPr>
            <w:tcW w:w="2534" w:type="dxa"/>
          </w:tcPr>
          <w:p w:rsidR="0018722C">
            <w:pPr>
              <w:topLinePunct/>
              <w:ind w:leftChars="0" w:left="0" w:rightChars="0" w:right="0" w:firstLineChars="0" w:firstLine="0"/>
              <w:spacing w:line="240" w:lineRule="atLeast"/>
            </w:pPr>
            <w:r>
              <w:t>1*6ml</w:t>
            </w:r>
            <w:r>
              <w:t>/</w:t>
            </w:r>
            <w:r>
              <w:t>瓶</w:t>
            </w:r>
          </w:p>
        </w:tc>
      </w:tr>
      <w:tr>
        <w:trPr>
          <w:trHeight w:val="520" w:hRule="atLeast"/>
        </w:trPr>
        <w:tc>
          <w:tcPr>
            <w:tcW w:w="3810" w:type="dxa"/>
          </w:tcPr>
          <w:p w:rsidR="0018722C">
            <w:pPr>
              <w:topLinePunct/>
              <w:ind w:leftChars="0" w:left="0" w:rightChars="0" w:right="0" w:firstLineChars="0" w:firstLine="0"/>
              <w:spacing w:line="240" w:lineRule="atLeast"/>
            </w:pPr>
            <w:r>
              <w:t>底物溶液</w:t>
            </w:r>
          </w:p>
        </w:tc>
        <w:tc>
          <w:tcPr>
            <w:tcW w:w="2534" w:type="dxa"/>
          </w:tcPr>
          <w:p w:rsidR="0018722C">
            <w:pPr>
              <w:topLinePunct/>
              <w:ind w:leftChars="0" w:left="0" w:rightChars="0" w:right="0" w:firstLineChars="0" w:firstLine="0"/>
              <w:spacing w:line="240" w:lineRule="atLeast"/>
            </w:pPr>
            <w:r>
              <w:t>1*10ml</w:t>
            </w:r>
            <w:r>
              <w:t>/</w:t>
            </w:r>
            <w:r>
              <w:t>瓶</w:t>
            </w:r>
          </w:p>
        </w:tc>
      </w:tr>
      <w:tr>
        <w:trPr>
          <w:trHeight w:val="500" w:hRule="atLeast"/>
        </w:trPr>
        <w:tc>
          <w:tcPr>
            <w:tcW w:w="3810" w:type="dxa"/>
          </w:tcPr>
          <w:p w:rsidR="0018722C">
            <w:pPr>
              <w:topLinePunct/>
              <w:ind w:leftChars="0" w:left="0" w:rightChars="0" w:right="0" w:firstLineChars="0" w:firstLine="0"/>
              <w:spacing w:line="240" w:lineRule="atLeast"/>
            </w:pPr>
            <w:r>
              <w:t>浓洗涤液</w:t>
            </w:r>
          </w:p>
        </w:tc>
        <w:tc>
          <w:tcPr>
            <w:tcW w:w="2534" w:type="dxa"/>
          </w:tcPr>
          <w:p w:rsidR="0018722C">
            <w:pPr>
              <w:topLinePunct/>
              <w:ind w:leftChars="0" w:left="0" w:rightChars="0" w:right="0" w:firstLineChars="0" w:firstLine="0"/>
              <w:spacing w:line="240" w:lineRule="atLeast"/>
            </w:pPr>
            <w:r>
              <w:t>1*20ml</w:t>
            </w:r>
            <w:r>
              <w:t>/</w:t>
            </w:r>
            <w:r>
              <w:t>瓶</w:t>
            </w:r>
          </w:p>
        </w:tc>
      </w:tr>
      <w:tr>
        <w:trPr>
          <w:trHeight w:val="360" w:hRule="atLeast"/>
        </w:trPr>
        <w:tc>
          <w:tcPr>
            <w:tcW w:w="3810" w:type="dxa"/>
          </w:tcPr>
          <w:p w:rsidR="0018722C">
            <w:pPr>
              <w:topLinePunct/>
              <w:ind w:leftChars="0" w:left="0" w:rightChars="0" w:right="0" w:firstLineChars="0" w:firstLine="0"/>
              <w:spacing w:line="240" w:lineRule="atLeast"/>
            </w:pPr>
            <w:r>
              <w:t>终止液</w:t>
            </w:r>
          </w:p>
        </w:tc>
        <w:tc>
          <w:tcPr>
            <w:tcW w:w="2534" w:type="dxa"/>
          </w:tcPr>
          <w:p w:rsidR="0018722C">
            <w:pPr>
              <w:topLinePunct/>
              <w:ind w:leftChars="0" w:left="0" w:rightChars="0" w:right="0" w:firstLineChars="0" w:firstLine="0"/>
              <w:spacing w:line="240" w:lineRule="atLeast"/>
            </w:pPr>
            <w:r>
              <w:t>1*10ml</w:t>
            </w:r>
            <w:r>
              <w:t>/</w:t>
            </w:r>
            <w:r>
              <w:t>瓶</w:t>
            </w:r>
          </w:p>
        </w:tc>
      </w:tr>
    </w:tbl>
    <w:p w:rsidR="0018722C">
      <w:pPr>
        <w:pStyle w:val="affa"/>
      </w:pPr>
    </w:p>
    <w:p w:rsidR="0018722C">
      <w:pPr>
        <w:pStyle w:val="Heading3"/>
        <w:topLinePunct/>
        <w:ind w:left="200" w:hangingChars="200" w:hanging="200"/>
      </w:pPr>
      <w:r>
        <w:t>2.1.3</w:t>
      </w:r>
      <w:r>
        <w:t xml:space="preserve"> </w:t>
      </w:r>
      <w:r>
        <w:t>样本稀释倍数：</w:t>
      </w:r>
      <w:r/>
    </w:p>
    <w:p w:rsidR="0018722C">
      <w:pPr>
        <w:topLinePunct/>
      </w:pPr>
      <w:r>
        <w:t>血清样本用样品稀释液进行</w:t>
      </w:r>
      <w:r w:rsidR="001852F3">
        <w:t xml:space="preserve">1</w:t>
      </w:r>
      <w:r>
        <w:t xml:space="preserve">: </w:t>
      </w:r>
      <w:r>
        <w:t>10000</w:t>
      </w:r>
      <w:r w:rsidR="001852F3">
        <w:t xml:space="preserve">倍稀释后进行检测，具体操作如下： </w:t>
      </w:r>
    </w:p>
    <w:p w:rsidR="0018722C">
      <w:pPr>
        <w:topLinePunct/>
      </w:pPr>
      <w:r>
        <w:t>①</w:t>
      </w:r>
      <w:r w:rsidR="001852F3">
        <w:t xml:space="preserve">取</w:t>
      </w:r>
      <w:r>
        <w:t>1ul</w:t>
      </w:r>
      <w:r/>
      <w:r w:rsidR="001852F3">
        <w:t xml:space="preserve">样本加入到</w:t>
      </w:r>
      <w:r>
        <w:t>99ul</w:t>
      </w:r>
      <w:r/>
      <w:r w:rsidR="001852F3">
        <w:t xml:space="preserve">的样品稀释液</w:t>
      </w:r>
      <w:r>
        <w:t>（</w:t>
      </w:r>
      <w:r/>
      <w:r>
        <w:t>1:100</w:t>
      </w:r>
      <w:r/>
      <w:r w:rsidR="001852F3">
        <w:t xml:space="preserve">稀释</w:t>
      </w:r>
      <w:r>
        <w:t>）</w:t>
      </w:r>
      <w:r>
        <w:t>中混匀；</w:t>
      </w:r>
      <w:r>
        <w:t> </w:t>
      </w:r>
    </w:p>
    <w:p w:rsidR="0018722C">
      <w:pPr>
        <w:topLinePunct/>
      </w:pPr>
      <w:r>
        <w:t>②</w:t>
      </w:r>
      <w:r w:rsidR="001852F3">
        <w:t xml:space="preserve">再从上述稀释液中取</w:t>
      </w:r>
      <w:r>
        <w:t>3ul</w:t>
      </w:r>
      <w:r/>
      <w:r w:rsidR="001852F3">
        <w:t xml:space="preserve">加入到</w:t>
      </w:r>
      <w:r>
        <w:t>297ul</w:t>
      </w:r>
      <w:r/>
      <w:r w:rsidR="001852F3">
        <w:t xml:space="preserve">样品稀释液</w:t>
      </w:r>
      <w:r>
        <w:t>（</w:t>
      </w:r>
      <w:r/>
      <w:r>
        <w:t>1:100</w:t>
      </w:r>
      <w:r/>
      <w:r w:rsidR="001852F3">
        <w:t xml:space="preserve">稀释</w:t>
      </w:r>
      <w:r>
        <w:t>）</w:t>
      </w:r>
      <w:r>
        <w:t>中混匀。</w:t>
      </w:r>
    </w:p>
    <w:p w:rsidR="0018722C">
      <w:pPr>
        <w:topLinePunct/>
      </w:pPr>
      <w:r>
        <w:t>③</w:t>
      </w:r>
      <w:r w:rsidR="001852F3">
        <w:t xml:space="preserve">以上二步完成后得到的即为</w:t>
      </w:r>
      <w:r w:rsidR="001852F3">
        <w:t xml:space="preserve">1</w:t>
      </w:r>
      <w:r>
        <w:t xml:space="preserve">: </w:t>
      </w:r>
      <w:r>
        <w:t>10000</w:t>
      </w:r>
      <w:r w:rsidR="001852F3">
        <w:t xml:space="preserve">倍稀释后的标本。</w:t>
      </w:r>
    </w:p>
    <w:p w:rsidR="0018722C">
      <w:pPr>
        <w:pStyle w:val="Heading3"/>
        <w:topLinePunct/>
        <w:ind w:left="200" w:hangingChars="200" w:hanging="200"/>
      </w:pPr>
      <w:r>
        <w:t>2.1.4</w:t>
      </w:r>
      <w:r>
        <w:t xml:space="preserve"> </w:t>
      </w:r>
      <w:r>
        <w:t>操作步骤：</w:t>
      </w:r>
      <w:r/>
    </w:p>
    <w:p w:rsidR="0018722C">
      <w:pPr>
        <w:topLinePunct/>
      </w:pPr>
      <w:r>
        <w:t xml:space="preserve">①</w:t>
      </w:r>
      <w:r w:rsidR="001852F3">
        <w:t xml:space="preserve">准备：</w:t>
      </w:r>
      <w:r w:rsidR="001852F3">
        <w:t xml:space="preserve">将各种试剂移至室温</w:t>
      </w:r>
      <w:r>
        <w:t xml:space="preserve">(</w:t>
      </w:r>
      <w:r>
        <w:t xml:space="preserve">18-25℃</w:t>
      </w:r>
      <w:r>
        <w:t xml:space="preserve">)</w:t>
      </w:r>
      <w:r>
        <w:t xml:space="preserve">下静置三十分钟。配制洗液，</w:t>
      </w:r>
      <w:r w:rsidR="001852F3">
        <w:t xml:space="preserve">将浓洗涤液用蒸馏水</w:t>
      </w:r>
      <w:r w:rsidR="001852F3">
        <w:t xml:space="preserve">1</w:t>
      </w:r>
      <w:r>
        <w:t xml:space="preserve">:</w:t>
      </w:r>
      <w:r>
        <w:t xml:space="preserve"> 25</w:t>
      </w:r>
      <w:r w:rsidR="001852F3">
        <w:t xml:space="preserve">稀释，混匀后备用。</w:t>
      </w:r>
    </w:p>
    <w:p w:rsidR="0018722C">
      <w:pPr>
        <w:topLinePunct/>
      </w:pPr>
      <w:r>
        <w:t xml:space="preserve">②</w:t>
      </w:r>
      <w:r w:rsidR="001852F3">
        <w:t xml:space="preserve">加样：在酶标板上分别设标准孔和检测孔，标准孔中加入不同浓度的标准品各</w:t>
      </w:r>
      <w:r w:rsidR="001852F3">
        <w:t xml:space="preserve">50ul；其余每个检测孔分别直接加入待测样本</w:t>
      </w:r>
      <w:r w:rsidR="001852F3">
        <w:t xml:space="preserve">50ul，之后分别在各空立即加入辣根过氧化物酶标记抗体</w:t>
      </w:r>
      <w:r w:rsidR="001852F3">
        <w:t xml:space="preserve">50ul。加样过程中尽量将样品加于酶标板空底部，不触及孔壁，不要有气泡，晃动混匀。酶标板覆膜，置于恒温箱</w:t>
      </w:r>
      <w:r>
        <w:t xml:space="preserve">(</w:t>
      </w:r>
      <w:r>
        <w:t xml:space="preserve">37℃</w:t>
      </w:r>
      <w:r>
        <w:t xml:space="preserve">)</w:t>
      </w:r>
      <w:r w:rsidR="001852F3">
        <w:t xml:space="preserve">内，温育</w:t>
      </w:r>
      <w:r w:rsidR="001852F3">
        <w:t xml:space="preserve">60</w:t>
      </w:r>
      <w:r w:rsidR="001852F3">
        <w:t xml:space="preserve">分钟。</w:t>
      </w:r>
    </w:p>
    <w:p w:rsidR="0018722C">
      <w:pPr>
        <w:topLinePunct/>
      </w:pPr>
      <w:r>
        <w:t>③</w:t>
      </w:r>
      <w:r w:rsidR="001852F3">
        <w:t xml:space="preserve">加底物溶液：温育</w:t>
      </w:r>
      <w:r w:rsidR="001852F3">
        <w:t xml:space="preserve">60</w:t>
      </w:r>
      <w:r w:rsidR="001852F3">
        <w:t xml:space="preserve">分钟后，取出酶标板，</w:t>
      </w:r>
      <w:r w:rsidR="001852F3">
        <w:t xml:space="preserve">弃去板内液体，吸水纸上拍干，用洗板机洗板</w:t>
      </w:r>
      <w:r w:rsidR="001852F3">
        <w:t xml:space="preserve">5</w:t>
      </w:r>
      <w:r w:rsidR="001852F3">
        <w:t xml:space="preserve">次，每次洗涤液</w:t>
      </w:r>
      <w:r w:rsidR="001852F3">
        <w:t xml:space="preserve">200ul</w:t>
      </w:r>
      <w:r>
        <w:t>/</w:t>
      </w:r>
      <w:r>
        <w:t>每孔浸泡约</w:t>
      </w:r>
      <w:r w:rsidR="001852F3">
        <w:t xml:space="preserve">1-2</w:t>
      </w:r>
      <w:r w:rsidR="001852F3">
        <w:t xml:space="preserve">分钟，拍干。依序向每孔内加底物溶液</w:t>
      </w:r>
      <w:r w:rsidR="001852F3">
        <w:t xml:space="preserve">90ul。</w:t>
      </w:r>
    </w:p>
    <w:p w:rsidR="0018722C">
      <w:pPr>
        <w:topLinePunct/>
      </w:pPr>
      <w:r>
        <w:t xml:space="preserve">④</w:t>
      </w:r>
      <w:r w:rsidR="001852F3">
        <w:t xml:space="preserve">显色反应：酶标板覆膜置于恒温箱</w:t>
      </w:r>
      <w:r>
        <w:t xml:space="preserve">(</w:t>
      </w:r>
      <w:r>
        <w:t xml:space="preserve">37℃</w:t>
      </w:r>
      <w:r>
        <w:t xml:space="preserve">)</w:t>
      </w:r>
      <w:r>
        <w:t xml:space="preserve">内，</w:t>
      </w:r>
      <w:r w:rsidR="001852F3">
        <w:t xml:space="preserve">避光显色</w:t>
      </w:r>
      <w:r w:rsidR="001852F3">
        <w:t xml:space="preserve">20</w:t>
      </w:r>
      <w:r w:rsidR="001852F3">
        <w:t xml:space="preserve">分钟。可视显色情况适当调整显色时间。当肉眼可见前</w:t>
      </w:r>
      <w:r w:rsidR="001852F3">
        <w:t xml:space="preserve">3-4</w:t>
      </w:r>
      <w:r w:rsidR="001852F3">
        <w:t xml:space="preserve">孔的标准品显蓝色，呈明显</w:t>
      </w:r>
      <w:r w:rsidR="001852F3">
        <w:t>的</w:t>
      </w:r>
    </w:p>
    <w:p w:rsidR="0018722C">
      <w:pPr>
        <w:topLinePunct/>
      </w:pPr>
      <w:r>
        <w:t>梯度变化，后</w:t>
      </w:r>
      <w:r w:rsidR="001852F3">
        <w:t xml:space="preserve">3-4</w:t>
      </w:r>
      <w:r w:rsidR="001852F3">
        <w:t xml:space="preserve">孔未见明显显色，此时终止反应即可。</w:t>
      </w:r>
    </w:p>
    <w:p w:rsidR="0018722C">
      <w:pPr>
        <w:topLinePunct/>
      </w:pPr>
      <w:r>
        <w:t>⑤</w:t>
      </w:r>
      <w:r w:rsidR="001852F3">
        <w:t xml:space="preserve">终止反应：依序每孔加终止液</w:t>
      </w:r>
      <w:r w:rsidR="001852F3">
        <w:t xml:space="preserve">50ul，此时蓝色立转黄色。底物液的加入顺序与终止液的加入顺序应相同。底物反应时间到后应尽快加入终止液，可保证实验结果的准确性。</w:t>
      </w:r>
    </w:p>
    <w:p w:rsidR="0018722C">
      <w:pPr>
        <w:topLinePunct/>
      </w:pPr>
      <w:r>
        <w:t>⑥</w:t>
      </w:r>
      <w:r w:rsidR="001852F3">
        <w:t xml:space="preserve">测光密度：用</w:t>
      </w:r>
      <w:r>
        <w:t>Bio-Rad</w:t>
      </w:r>
      <w:r/>
      <w:r w:rsidR="001852F3">
        <w:t xml:space="preserve">酶标仪在波长</w:t>
      </w:r>
      <w:r>
        <w:t>450nm</w:t>
      </w:r>
      <w:r/>
      <w:r w:rsidR="001852F3">
        <w:t xml:space="preserve">上依序测量酶标板上各孔光</w:t>
      </w:r>
      <w:r>
        <w:t>密度</w:t>
      </w:r>
      <w:r>
        <w:t>（</w:t>
      </w:r>
      <w:r/>
      <w:r>
        <w:t>OD</w:t>
      </w:r>
      <w:r/>
      <w:r w:rsidR="001852F3">
        <w:t xml:space="preserve">值</w:t>
      </w:r>
      <w:r>
        <w:t>）</w:t>
      </w:r>
      <w:r>
        <w:t>。尽可能在加完终止液后迅速的进行检测。</w:t>
      </w:r>
    </w:p>
    <w:p w:rsidR="0018722C">
      <w:pPr>
        <w:topLinePunct/>
      </w:pPr>
      <w:r>
        <w:t>⑦</w:t>
      </w:r>
      <w:r w:rsidR="001852F3">
        <w:t xml:space="preserve">计算浓度：</w:t>
      </w:r>
      <w:r w:rsidR="001852F3">
        <w:t xml:space="preserve">利用专业软件“</w:t>
      </w:r>
      <w:r w:rsidR="001852F3">
        <w:t xml:space="preserve">Curve Exert 1.3”，</w:t>
      </w:r>
      <w:r w:rsidR="001852F3">
        <w:t xml:space="preserve">制作标准曲线，</w:t>
      </w:r>
      <w:r w:rsidR="001852F3">
        <w:t xml:space="preserve">计算样品浓度。</w:t>
      </w:r>
    </w:p>
    <w:p w:rsidR="0018722C">
      <w:pPr>
        <w:pStyle w:val="Heading2"/>
        <w:topLinePunct/>
        <w:ind w:left="171" w:hangingChars="171" w:hanging="171"/>
      </w:pPr>
      <w:r>
        <w:t>2.2</w:t>
      </w:r>
      <w:r>
        <w:t xml:space="preserve"> </w:t>
      </w:r>
      <w:r>
        <w:t>甘油三酯</w:t>
      </w:r>
      <w:r>
        <w:t>（</w:t>
      </w:r>
      <w:r/>
      <w:r>
        <w:t>TG</w:t>
      </w:r>
      <w:r>
        <w:t>）</w:t>
      </w:r>
      <w:r/>
      <w:r w:rsidR="001852F3">
        <w:t xml:space="preserve">测定：</w:t>
      </w:r>
      <w:r/>
    </w:p>
    <w:p w:rsidR="0018722C">
      <w:pPr>
        <w:topLinePunct/>
      </w:pPr>
      <w:r>
        <w:t>利用之前实验所留取的血清标本，采用酶联免疫吸附法进行测定。</w:t>
      </w:r>
    </w:p>
    <w:p w:rsidR="0018722C">
      <w:pPr>
        <w:pStyle w:val="Heading3"/>
        <w:topLinePunct/>
        <w:ind w:left="200" w:hangingChars="200" w:hanging="200"/>
      </w:pPr>
      <w:r>
        <w:t>2.2.1</w:t>
      </w:r>
      <w:r>
        <w:t xml:space="preserve"> </w:t>
      </w:r>
      <w:r>
        <w:t>实验原理</w:t>
      </w:r>
    </w:p>
    <w:p w:rsidR="0018722C">
      <w:pPr>
        <w:topLinePunct/>
      </w:pPr>
      <w:r>
        <w:t>用纯化的抗甘油三酯抗体包被固相载体</w:t>
      </w:r>
      <w:r>
        <w:t>（</w:t>
      </w:r>
      <w:r>
        <w:rPr>
          <w:spacing w:val="13"/>
        </w:rPr>
        <w:t>即酶标板各微孔</w:t>
      </w:r>
      <w:r>
        <w:t>）</w:t>
      </w:r>
      <w:r>
        <w:t>表面，依次向</w:t>
      </w:r>
      <w:r>
        <w:t>各微孔中加入标准品和待测样本，样本中若含有相应抗原即与固相抗体结合，</w:t>
      </w:r>
      <w:r>
        <w:t>洗涤去除未结合成分，加入该抗原的特异性的没标记抗体</w:t>
      </w:r>
      <w:r>
        <w:t>（</w:t>
      </w:r>
      <w:r>
        <w:rPr>
          <w:spacing w:val="13"/>
        </w:rPr>
        <w:t>辣根过氧化物酶标</w:t>
      </w:r>
      <w:r>
        <w:rPr>
          <w:spacing w:val="14"/>
        </w:rPr>
        <w:t>记的亲和素</w:t>
      </w:r>
      <w:r>
        <w:t>）</w:t>
      </w:r>
      <w:r>
        <w:t>，固相表面若无抗原结合，加入的酶标记抗体就不能与固相结合，</w:t>
      </w:r>
      <w:r/>
      <w:r>
        <w:t>经过彻底洗涤后去除未结合的酶标记抗体，加底物后显色。样品中的胰岛素的浓度和显色的深浅呈正相关。</w:t>
      </w:r>
    </w:p>
    <w:p w:rsidR="0018722C">
      <w:pPr>
        <w:pStyle w:val="Heading3"/>
        <w:topLinePunct/>
        <w:ind w:left="200" w:hangingChars="200" w:hanging="200"/>
      </w:pPr>
      <w:r>
        <w:t>2.2.2</w:t>
      </w:r>
      <w:r>
        <w:t xml:space="preserve"> </w:t>
      </w:r>
      <w:r>
        <w:t>试剂盒组成及试剂配制：</w:t>
      </w:r>
      <w:r/>
    </w:p>
    <w:tbl>
      <w:tblPr>
        <w:tblW w:w="0" w:type="auto"/>
        <w:tblInd w:w="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7"/>
        <w:gridCol w:w="2129"/>
      </w:tblGrid>
      <w:tr>
        <w:trPr>
          <w:trHeight w:val="380" w:hRule="atLeast"/>
        </w:trPr>
        <w:tc>
          <w:tcPr>
            <w:tcW w:w="4347" w:type="dxa"/>
          </w:tcPr>
          <w:p w:rsidR="0018722C">
            <w:pPr>
              <w:topLinePunct/>
              <w:ind w:leftChars="0" w:left="0" w:rightChars="0" w:right="0" w:firstLineChars="0" w:firstLine="0"/>
              <w:spacing w:line="240" w:lineRule="atLeast"/>
            </w:pPr>
            <w:r>
              <w:t>酶标板</w:t>
            </w:r>
          </w:p>
        </w:tc>
        <w:tc>
          <w:tcPr>
            <w:tcW w:w="2129" w:type="dxa"/>
          </w:tcPr>
          <w:p w:rsidR="0018722C">
            <w:pPr>
              <w:topLinePunct/>
              <w:ind w:leftChars="0" w:left="0" w:rightChars="0" w:right="0" w:firstLineChars="0" w:firstLine="0"/>
              <w:spacing w:line="240" w:lineRule="atLeast"/>
            </w:pPr>
            <w:r>
              <w:t>1</w:t>
            </w:r>
            <w:r>
              <w:t> 块</w:t>
            </w:r>
            <w:r>
              <w:t>（</w:t>
            </w:r>
            <w:r>
              <w:t> </w:t>
            </w:r>
            <w:r>
              <w:t>96</w:t>
            </w:r>
            <w:r>
              <w:t> 孔</w:t>
            </w:r>
            <w:r>
              <w:t>）</w:t>
            </w:r>
            <w:r>
              <w:t> </w:t>
            </w:r>
          </w:p>
        </w:tc>
      </w:tr>
      <w:tr>
        <w:trPr>
          <w:trHeight w:val="520" w:hRule="atLeast"/>
        </w:trPr>
        <w:tc>
          <w:tcPr>
            <w:tcW w:w="4347" w:type="dxa"/>
          </w:tcPr>
          <w:p w:rsidR="0018722C">
            <w:pPr>
              <w:topLinePunct/>
              <w:ind w:leftChars="0" w:left="0" w:rightChars="0" w:right="0" w:firstLineChars="0" w:firstLine="0"/>
              <w:spacing w:line="240" w:lineRule="atLeast"/>
            </w:pPr>
            <w:r>
              <w:t>标准品</w:t>
            </w:r>
          </w:p>
        </w:tc>
        <w:tc>
          <w:tcPr>
            <w:tcW w:w="2129" w:type="dxa"/>
          </w:tcPr>
          <w:p w:rsidR="0018722C">
            <w:pPr>
              <w:topLinePunct/>
              <w:ind w:leftChars="0" w:left="0" w:rightChars="0" w:right="0" w:firstLineChars="0" w:firstLine="0"/>
              <w:spacing w:line="240" w:lineRule="atLeast"/>
            </w:pPr>
            <w:r>
              <w:t>2 瓶</w:t>
            </w:r>
            <w:r>
              <w:t>（</w:t>
            </w:r>
            <w:r>
              <w:t xml:space="preserve">冻干品</w:t>
            </w:r>
            <w:r>
              <w:t>）</w:t>
            </w:r>
            <w:r>
              <w:t xml:space="preserve"> </w:t>
            </w:r>
          </w:p>
        </w:tc>
      </w:tr>
      <w:tr>
        <w:trPr>
          <w:trHeight w:val="500" w:hRule="atLeast"/>
        </w:trPr>
        <w:tc>
          <w:tcPr>
            <w:tcW w:w="4347" w:type="dxa"/>
          </w:tcPr>
          <w:p w:rsidR="0018722C">
            <w:pPr>
              <w:topLinePunct/>
              <w:ind w:leftChars="0" w:left="0" w:rightChars="0" w:right="0" w:firstLineChars="0" w:firstLine="0"/>
              <w:spacing w:line="240" w:lineRule="atLeast"/>
            </w:pPr>
            <w:r>
              <w:t>样品稀释液</w:t>
            </w:r>
          </w:p>
        </w:tc>
        <w:tc>
          <w:tcPr>
            <w:tcW w:w="2129" w:type="dxa"/>
          </w:tcPr>
          <w:p w:rsidR="0018722C">
            <w:pPr>
              <w:topLinePunct/>
              <w:ind w:leftChars="0" w:left="0" w:rightChars="0" w:right="0" w:firstLineChars="0" w:firstLine="0"/>
              <w:spacing w:line="240" w:lineRule="atLeast"/>
            </w:pPr>
            <w:r>
              <w:t>2*20ml</w:t>
            </w:r>
            <w:r>
              <w:t>/</w:t>
            </w:r>
            <w:r>
              <w:t>瓶</w:t>
            </w:r>
          </w:p>
        </w:tc>
      </w:tr>
      <w:tr>
        <w:trPr>
          <w:trHeight w:val="500" w:hRule="atLeast"/>
        </w:trPr>
        <w:tc>
          <w:tcPr>
            <w:tcW w:w="4347" w:type="dxa"/>
          </w:tcPr>
          <w:p w:rsidR="0018722C">
            <w:pPr>
              <w:topLinePunct/>
              <w:ind w:leftChars="0" w:left="0" w:rightChars="0" w:right="0" w:firstLineChars="0" w:firstLine="0"/>
              <w:spacing w:line="240" w:lineRule="atLeast"/>
            </w:pPr>
            <w:r>
              <w:t>生物素标记抗体稀释液</w:t>
            </w:r>
          </w:p>
        </w:tc>
        <w:tc>
          <w:tcPr>
            <w:tcW w:w="2129" w:type="dxa"/>
          </w:tcPr>
          <w:p w:rsidR="0018722C">
            <w:pPr>
              <w:topLinePunct/>
              <w:ind w:leftChars="0" w:left="0" w:rightChars="0" w:right="0" w:firstLineChars="0" w:firstLine="0"/>
              <w:spacing w:line="240" w:lineRule="atLeast"/>
            </w:pPr>
            <w:r>
              <w:t>1*10ml</w:t>
            </w:r>
            <w:r>
              <w:t>/</w:t>
            </w:r>
            <w:r>
              <w:t>瓶</w:t>
            </w:r>
          </w:p>
        </w:tc>
      </w:tr>
      <w:tr>
        <w:trPr>
          <w:trHeight w:val="520" w:hRule="atLeast"/>
        </w:trPr>
        <w:tc>
          <w:tcPr>
            <w:tcW w:w="4347" w:type="dxa"/>
          </w:tcPr>
          <w:p w:rsidR="0018722C">
            <w:pPr>
              <w:topLinePunct/>
              <w:ind w:leftChars="0" w:left="0" w:rightChars="0" w:right="0" w:firstLineChars="0" w:firstLine="0"/>
              <w:spacing w:line="240" w:lineRule="atLeast"/>
            </w:pPr>
            <w:r>
              <w:t>辣根过氧化物酶标记亲和素稀释液</w:t>
            </w:r>
          </w:p>
        </w:tc>
        <w:tc>
          <w:tcPr>
            <w:tcW w:w="2129" w:type="dxa"/>
          </w:tcPr>
          <w:p w:rsidR="0018722C">
            <w:pPr>
              <w:topLinePunct/>
              <w:ind w:leftChars="0" w:left="0" w:rightChars="0" w:right="0" w:firstLineChars="0" w:firstLine="0"/>
              <w:spacing w:line="240" w:lineRule="atLeast"/>
            </w:pPr>
            <w:r>
              <w:t>2*20ml</w:t>
            </w:r>
            <w:r>
              <w:t>/</w:t>
            </w:r>
            <w:r>
              <w:t>瓶</w:t>
            </w:r>
          </w:p>
        </w:tc>
      </w:tr>
      <w:tr>
        <w:trPr>
          <w:trHeight w:val="500" w:hRule="atLeast"/>
        </w:trPr>
        <w:tc>
          <w:tcPr>
            <w:tcW w:w="4347" w:type="dxa"/>
          </w:tcPr>
          <w:p w:rsidR="0018722C">
            <w:pPr>
              <w:topLinePunct/>
              <w:ind w:leftChars="0" w:left="0" w:rightChars="0" w:right="0" w:firstLineChars="0" w:firstLine="0"/>
              <w:spacing w:line="240" w:lineRule="atLeast"/>
            </w:pPr>
            <w:r>
              <w:t>生物素标记抗体</w:t>
            </w:r>
          </w:p>
        </w:tc>
        <w:tc>
          <w:tcPr>
            <w:tcW w:w="2129" w:type="dxa"/>
          </w:tcPr>
          <w:p w:rsidR="0018722C">
            <w:pPr>
              <w:topLinePunct/>
              <w:ind w:leftChars="0" w:left="0" w:rightChars="0" w:right="0" w:firstLineChars="0" w:firstLine="0"/>
              <w:spacing w:line="240" w:lineRule="atLeast"/>
            </w:pPr>
            <w:r>
              <w:t>1*120ul</w:t>
            </w:r>
            <w:r>
              <w:t>/</w:t>
            </w:r>
            <w:r>
              <w:t>瓶</w:t>
            </w:r>
          </w:p>
        </w:tc>
      </w:tr>
      <w:tr>
        <w:trPr>
          <w:trHeight w:val="500" w:hRule="atLeast"/>
        </w:trPr>
        <w:tc>
          <w:tcPr>
            <w:tcW w:w="4347" w:type="dxa"/>
          </w:tcPr>
          <w:p w:rsidR="0018722C">
            <w:pPr>
              <w:topLinePunct/>
              <w:ind w:leftChars="0" w:left="0" w:rightChars="0" w:right="0" w:firstLineChars="0" w:firstLine="0"/>
              <w:spacing w:line="240" w:lineRule="atLeast"/>
            </w:pPr>
            <w:r>
              <w:t>辣根过氧化物酶标记亲和素</w:t>
            </w:r>
          </w:p>
        </w:tc>
        <w:tc>
          <w:tcPr>
            <w:tcW w:w="2129" w:type="dxa"/>
          </w:tcPr>
          <w:p w:rsidR="0018722C">
            <w:pPr>
              <w:topLinePunct/>
              <w:ind w:leftChars="0" w:left="0" w:rightChars="0" w:right="0" w:firstLineChars="0" w:firstLine="0"/>
              <w:spacing w:line="240" w:lineRule="atLeast"/>
            </w:pPr>
            <w:r>
              <w:t>1*120ul</w:t>
            </w:r>
            <w:r>
              <w:t>/</w:t>
            </w:r>
            <w:r>
              <w:t>瓶</w:t>
            </w:r>
          </w:p>
        </w:tc>
      </w:tr>
      <w:tr>
        <w:trPr>
          <w:trHeight w:val="520" w:hRule="atLeast"/>
        </w:trPr>
        <w:tc>
          <w:tcPr>
            <w:tcW w:w="4347" w:type="dxa"/>
          </w:tcPr>
          <w:p w:rsidR="0018722C">
            <w:pPr>
              <w:topLinePunct/>
              <w:ind w:leftChars="0" w:left="0" w:rightChars="0" w:right="0" w:firstLineChars="0" w:firstLine="0"/>
              <w:spacing w:line="240" w:lineRule="atLeast"/>
            </w:pPr>
            <w:r>
              <w:t>底物溶液</w:t>
            </w:r>
          </w:p>
        </w:tc>
        <w:tc>
          <w:tcPr>
            <w:tcW w:w="2129" w:type="dxa"/>
          </w:tcPr>
          <w:p w:rsidR="0018722C">
            <w:pPr>
              <w:topLinePunct/>
              <w:ind w:leftChars="0" w:left="0" w:rightChars="0" w:right="0" w:firstLineChars="0" w:firstLine="0"/>
              <w:spacing w:line="240" w:lineRule="atLeast"/>
            </w:pPr>
            <w:r>
              <w:t>1*10ml</w:t>
            </w:r>
            <w:r>
              <w:t>/</w:t>
            </w:r>
            <w:r>
              <w:t>瓶</w:t>
            </w:r>
          </w:p>
        </w:tc>
      </w:tr>
      <w:tr>
        <w:trPr>
          <w:trHeight w:val="500" w:hRule="atLeast"/>
        </w:trPr>
        <w:tc>
          <w:tcPr>
            <w:tcW w:w="4347" w:type="dxa"/>
          </w:tcPr>
          <w:p w:rsidR="0018722C">
            <w:pPr>
              <w:topLinePunct/>
              <w:ind w:leftChars="0" w:left="0" w:rightChars="0" w:right="0" w:firstLineChars="0" w:firstLine="0"/>
              <w:spacing w:line="240" w:lineRule="atLeast"/>
            </w:pPr>
            <w:r>
              <w:t>浓洗涤液</w:t>
            </w:r>
          </w:p>
        </w:tc>
        <w:tc>
          <w:tcPr>
            <w:tcW w:w="2129" w:type="dxa"/>
          </w:tcPr>
          <w:p w:rsidR="0018722C">
            <w:pPr>
              <w:topLinePunct/>
              <w:ind w:leftChars="0" w:left="0" w:rightChars="0" w:right="0" w:firstLineChars="0" w:firstLine="0"/>
              <w:spacing w:line="240" w:lineRule="atLeast"/>
            </w:pPr>
            <w:r>
              <w:t>1*20ml</w:t>
            </w:r>
            <w:r>
              <w:t>/</w:t>
            </w:r>
            <w:r>
              <w:t xml:space="preserve">瓶， </w:t>
            </w:r>
          </w:p>
        </w:tc>
      </w:tr>
      <w:tr>
        <w:trPr>
          <w:trHeight w:val="360" w:hRule="atLeast"/>
        </w:trPr>
        <w:tc>
          <w:tcPr>
            <w:tcW w:w="4347" w:type="dxa"/>
          </w:tcPr>
          <w:p w:rsidR="0018722C">
            <w:pPr>
              <w:topLinePunct/>
              <w:ind w:leftChars="0" w:left="0" w:rightChars="0" w:right="0" w:firstLineChars="0" w:firstLine="0"/>
              <w:spacing w:line="240" w:lineRule="atLeast"/>
            </w:pPr>
            <w:r>
              <w:t>终止液</w:t>
            </w:r>
          </w:p>
        </w:tc>
        <w:tc>
          <w:tcPr>
            <w:tcW w:w="2129" w:type="dxa"/>
          </w:tcPr>
          <w:p w:rsidR="0018722C">
            <w:pPr>
              <w:topLinePunct/>
              <w:ind w:leftChars="0" w:left="0" w:rightChars="0" w:right="0" w:firstLineChars="0" w:firstLine="0"/>
              <w:spacing w:line="240" w:lineRule="atLeast"/>
            </w:pPr>
            <w:r>
              <w:t>1*10ml</w:t>
            </w:r>
            <w:r>
              <w:t>/</w:t>
            </w:r>
            <w:r>
              <w:t>瓶</w:t>
            </w:r>
          </w:p>
        </w:tc>
      </w:tr>
    </w:tbl>
    <w:p w:rsidR="0018722C">
      <w:pPr>
        <w:pStyle w:val="affa"/>
      </w:pPr>
    </w:p>
    <w:p w:rsidR="0018722C">
      <w:pPr>
        <w:pStyle w:val="Heading3"/>
        <w:topLinePunct/>
        <w:ind w:left="200" w:hangingChars="200" w:hanging="200"/>
      </w:pPr>
      <w:r>
        <w:t>2.2.3</w:t>
      </w:r>
      <w:r>
        <w:t xml:space="preserve"> </w:t>
      </w:r>
      <w:r>
        <w:t>样本稀释倍数：</w:t>
      </w:r>
      <w:r/>
    </w:p>
    <w:p w:rsidR="0018722C">
      <w:pPr>
        <w:topLinePunct/>
      </w:pPr>
      <w:r>
        <w:t>血清样本用样品稀释液进行</w:t>
      </w:r>
      <w:r w:rsidR="001852F3">
        <w:t xml:space="preserve">1</w:t>
      </w:r>
      <w:r>
        <w:t xml:space="preserve">: </w:t>
      </w:r>
      <w:r>
        <w:t>2000</w:t>
      </w:r>
      <w:r w:rsidR="001852F3">
        <w:t xml:space="preserve">倍稀释后进行检测，具体操作如下： </w:t>
      </w:r>
    </w:p>
    <w:p w:rsidR="0018722C">
      <w:pPr>
        <w:topLinePunct/>
      </w:pPr>
      <w:r>
        <w:t>①</w:t>
      </w:r>
      <w:r w:rsidR="001852F3">
        <w:t xml:space="preserve">取</w:t>
      </w:r>
      <w:r>
        <w:t>2ul</w:t>
      </w:r>
      <w:r/>
      <w:r w:rsidR="001852F3">
        <w:t xml:space="preserve">样本加入到</w:t>
      </w:r>
      <w:r>
        <w:t>98ul</w:t>
      </w:r>
      <w:r/>
      <w:r w:rsidR="001852F3">
        <w:t xml:space="preserve">的样品稀释液</w:t>
      </w:r>
      <w:r>
        <w:t>（</w:t>
      </w:r>
      <w:r/>
      <w:r>
        <w:t>1</w:t>
      </w:r>
      <w:r>
        <w:rPr>
          <w:spacing w:val="-22"/>
        </w:rPr>
        <w:t>:</w:t>
      </w:r>
      <w:r>
        <w:t> </w:t>
      </w:r>
      <w:r>
        <w:t>50</w:t>
      </w:r>
      <w:r>
        <w:t>）</w:t>
      </w:r>
      <w:r>
        <w:t>中混匀。</w:t>
      </w:r>
    </w:p>
    <w:p w:rsidR="0018722C">
      <w:pPr>
        <w:topLinePunct/>
      </w:pPr>
      <w:r>
        <w:t>②</w:t>
      </w:r>
      <w:r w:rsidR="001852F3">
        <w:t xml:space="preserve">再从上述稀释液中取</w:t>
      </w:r>
      <w:r>
        <w:t>6ul</w:t>
      </w:r>
      <w:r/>
      <w:r w:rsidR="001852F3">
        <w:t xml:space="preserve">加入到</w:t>
      </w:r>
      <w:r>
        <w:t>234ul</w:t>
      </w:r>
      <w:r/>
      <w:r w:rsidR="001852F3">
        <w:t xml:space="preserve">样品稀释液</w:t>
      </w:r>
      <w:r>
        <w:t>（</w:t>
      </w:r>
      <w:r/>
      <w:r>
        <w:t>1:40</w:t>
      </w:r>
      <w:r/>
      <w:r w:rsidR="001852F3">
        <w:t xml:space="preserve">稀释</w:t>
      </w:r>
      <w:r>
        <w:t>）</w:t>
      </w:r>
      <w:r>
        <w:t>中混匀。</w:t>
      </w:r>
    </w:p>
    <w:p w:rsidR="0018722C">
      <w:pPr>
        <w:topLinePunct/>
      </w:pPr>
      <w:r>
        <w:t>③</w:t>
      </w:r>
      <w:r w:rsidR="001852F3">
        <w:t xml:space="preserve">二步完成后得到的即为</w:t>
      </w:r>
      <w:r w:rsidR="001852F3">
        <w:t xml:space="preserve">1</w:t>
      </w:r>
      <w:r>
        <w:t xml:space="preserve">: </w:t>
      </w:r>
      <w:r>
        <w:t>2000</w:t>
      </w:r>
      <w:r w:rsidR="001852F3">
        <w:t xml:space="preserve">倍稀释后的样本。</w:t>
      </w:r>
    </w:p>
    <w:p w:rsidR="0018722C">
      <w:pPr>
        <w:pStyle w:val="Heading3"/>
        <w:topLinePunct/>
        <w:ind w:left="200" w:hangingChars="200" w:hanging="200"/>
      </w:pPr>
      <w:r>
        <w:t>2.2.4</w:t>
      </w:r>
      <w:r>
        <w:t xml:space="preserve"> </w:t>
      </w:r>
      <w:r>
        <w:t>标准品的稀释原则：</w:t>
      </w:r>
      <w:r/>
    </w:p>
    <w:p w:rsidR="0018722C">
      <w:pPr>
        <w:topLinePunct/>
      </w:pPr>
      <w:r>
        <w:t>使用前将装有标准品的试剂瓶置于离心机内</w:t>
      </w:r>
      <w:r w:rsidR="001852F3">
        <w:t xml:space="preserve">6000</w:t>
      </w:r>
      <w:r w:rsidR="001852F3">
        <w:t xml:space="preserve">转</w:t>
      </w:r>
      <w:r>
        <w:t>/</w:t>
      </w:r>
      <w:r>
        <w:t>分钟，离心</w:t>
      </w:r>
      <w:r w:rsidR="001852F3">
        <w:t xml:space="preserve">1</w:t>
      </w:r>
      <w:r w:rsidR="001852F3">
        <w:t xml:space="preserve">分钟。每瓶临用前以样品稀释液稀释至</w:t>
      </w:r>
      <w:r w:rsidR="001852F3">
        <w:t xml:space="preserve">1ml，盖好瓶盖室温下静置</w:t>
      </w:r>
      <w:r w:rsidR="001852F3">
        <w:t xml:space="preserve">10</w:t>
      </w:r>
      <w:r w:rsidR="001852F3">
        <w:t xml:space="preserve">分钟以上，然后反复颠倒</w:t>
      </w:r>
      <w:r>
        <w:t>/</w:t>
      </w:r>
      <w:r>
        <w:t>搓动以助溶解，此时标准品浓度为</w:t>
      </w:r>
      <w:r w:rsidR="001852F3">
        <w:t xml:space="preserve">4000ng</w:t>
      </w:r>
      <w:r>
        <w:t>/</w:t>
      </w:r>
      <w:r>
        <w:t>ml，之后做系列倍比稀释</w:t>
      </w:r>
      <w:r>
        <w:t>，</w:t>
      </w:r>
    </w:p>
    <w:p w:rsidR="0018722C">
      <w:pPr>
        <w:topLinePunct/>
      </w:pPr>
      <w:r>
        <w:t>分别稀释</w:t>
      </w:r>
      <w:r>
        <w:t>为</w:t>
      </w:r>
      <w:r/>
      <w:r>
        <w:t>4000ng</w:t>
      </w:r>
      <w:r>
        <w:t>/</w:t>
      </w:r>
      <w:r>
        <w:t>ml</w:t>
      </w:r>
      <w:r>
        <w:t>,</w:t>
      </w:r>
      <w:r>
        <w:t> </w:t>
      </w:r>
      <w:r>
        <w:t>2000ng</w:t>
      </w:r>
      <w:r>
        <w:t>/</w:t>
      </w:r>
      <w:r>
        <w:t>ml,</w:t>
      </w:r>
      <w:r>
        <w:t> </w:t>
      </w:r>
      <w:r>
        <w:t>1000ng</w:t>
      </w:r>
      <w:r>
        <w:t>/</w:t>
      </w:r>
      <w:r>
        <w:t>ml,</w:t>
      </w:r>
      <w:r>
        <w:t> </w:t>
      </w:r>
      <w:r>
        <w:t>250ng</w:t>
      </w:r>
      <w:r>
        <w:t>/</w:t>
      </w:r>
      <w:r>
        <w:t>ml,</w:t>
      </w:r>
      <w:r w:rsidRPr="00000000">
        <w:tab/>
      </w:r>
      <w:r>
        <w:t>125ng</w:t>
      </w:r>
      <w:r>
        <w:t>/</w:t>
      </w:r>
      <w:r>
        <w:t>ml,</w:t>
      </w:r>
    </w:p>
    <w:p w:rsidR="0018722C">
      <w:pPr>
        <w:pStyle w:val="ae"/>
        <w:topLinePunct/>
      </w:pPr>
      <w:r>
        <w:pict>
          <v:shape style="margin-left:73.704002pt;margin-top:55.485641pt;width:411.58pt;height:47.75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249"/>
                    <w:gridCol w:w="1248"/>
                    <w:gridCol w:w="1248"/>
                    <w:gridCol w:w="1248"/>
                    <w:gridCol w:w="1249"/>
                    <w:gridCol w:w="1248"/>
                  </w:tblGrid>
                  <w:tr>
                    <w:trPr>
                      <w:trHeight w:val="520" w:hRule="atLeast"/>
                    </w:trPr>
                    <w:tc>
                      <w:tcPr>
                        <w:tcW w:w="1728"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标准品</w:t>
                        </w:r>
                      </w:p>
                    </w:tc>
                    <w:tc>
                      <w:tcPr>
                        <w:tcW w:w="1249"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S1</w:t>
                        </w:r>
                      </w:p>
                    </w:tc>
                    <w:tc>
                      <w:tcPr>
                        <w:tcW w:w="1248"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S2</w:t>
                        </w:r>
                      </w:p>
                    </w:tc>
                    <w:tc>
                      <w:tcPr>
                        <w:tcW w:w="1248"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S3</w:t>
                        </w:r>
                      </w:p>
                    </w:tc>
                    <w:tc>
                      <w:tcPr>
                        <w:tcW w:w="1248"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S4</w:t>
                        </w:r>
                      </w:p>
                    </w:tc>
                    <w:tc>
                      <w:tcPr>
                        <w:tcW w:w="1249"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S5</w:t>
                        </w:r>
                      </w:p>
                    </w:tc>
                    <w:tc>
                      <w:tcPr>
                        <w:tcW w:w="1248"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S6</w:t>
                        </w:r>
                      </w:p>
                    </w:tc>
                  </w:tr>
                  <w:tr>
                    <w:trPr>
                      <w:trHeight w:val="520" w:hRule="atLeast"/>
                    </w:trPr>
                    <w:tc>
                      <w:tcPr>
                        <w:tcW w:w="1728" w:type="dxa"/>
                      </w:tcPr>
                      <w:p w:rsidR="0018722C">
                        <w:pPr>
                          <w:widowControl w:val="0"/>
                          <w:snapToGrid w:val="1"/>
                          <w:spacing w:beforeLines="0" w:afterLines="0" w:lineRule="auto" w:line="240" w:after="0" w:before="134"/>
                          <w:ind w:firstLineChars="0" w:firstLine="0" w:leftChars="0" w:left="107"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23"/>
                            <w:sz w:val="24"/>
                          </w:rPr>
                          <w:t>浓度</w:t>
                        </w:r>
                        <w:r>
                          <w:rPr>
                            <w:kern w:val="2"/>
                            <w:szCs w:val="22"/>
                            <w:rFonts w:cstheme="minorBidi" w:ascii="宋体" w:hAnsi="宋体" w:eastAsia="宋体" w:cs="宋体"/>
                            <w:sz w:val="24"/>
                          </w:rPr>
                          <w:t>（</w:t>
                        </w:r>
                        <w:r>
                          <w:rPr>
                            <w:kern w:val="2"/>
                            <w:szCs w:val="22"/>
                            <w:rFonts w:cstheme="minorBidi" w:ascii="宋体" w:hAnsi="宋体" w:eastAsia="宋体" w:cs="宋体"/>
                            <w:spacing w:val="-88"/>
                            <w:sz w:val="24"/>
                          </w:rPr>
                          <w:t> </w:t>
                        </w:r>
                        <w:r>
                          <w:rPr>
                            <w:kern w:val="2"/>
                            <w:szCs w:val="22"/>
                            <w:rFonts w:cstheme="minorBidi" w:ascii="宋体" w:hAnsi="宋体" w:eastAsia="宋体" w:cs="宋体"/>
                            <w:spacing w:val="10"/>
                            <w:sz w:val="24"/>
                          </w:rPr>
                          <w:t>ng/ml）</w:t>
                        </w:r>
                      </w:p>
                    </w:tc>
                    <w:tc>
                      <w:tcPr>
                        <w:tcW w:w="1249"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4000</w:t>
                        </w:r>
                      </w:p>
                    </w:tc>
                    <w:tc>
                      <w:tcPr>
                        <w:tcW w:w="1248"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2000</w:t>
                        </w:r>
                      </w:p>
                    </w:tc>
                    <w:tc>
                      <w:tcPr>
                        <w:tcW w:w="1248"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1000</w:t>
                        </w:r>
                      </w:p>
                    </w:tc>
                    <w:tc>
                      <w:tcPr>
                        <w:tcW w:w="1248"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250</w:t>
                        </w:r>
                      </w:p>
                    </w:tc>
                    <w:tc>
                      <w:tcPr>
                        <w:tcW w:w="1249"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125</w:t>
                        </w:r>
                      </w:p>
                    </w:tc>
                    <w:tc>
                      <w:tcPr>
                        <w:tcW w:w="1248" w:type="dxa"/>
                      </w:tcPr>
                      <w:p w:rsidR="0018722C">
                        <w:pPr>
                          <w:widowControl w:val="0"/>
                          <w:snapToGrid w:val="1"/>
                          <w:spacing w:beforeLines="0" w:afterLines="0" w:lineRule="auto" w:line="240" w:after="0" w:before="13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62.5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62.5ng/ml，</w:t>
      </w:r>
      <w:r w:rsidR="001852F3">
        <w:t xml:space="preserve">样品稀释液直接作为标准浓度</w:t>
      </w:r>
      <w:r w:rsidR="001852F3">
        <w:t xml:space="preserve">0ng/ml，</w:t>
      </w:r>
      <w:r w:rsidR="001852F3">
        <w:t xml:space="preserve">用前</w:t>
      </w:r>
      <w:r w:rsidR="001852F3">
        <w:t xml:space="preserve">15</w:t>
      </w:r>
      <w:r w:rsidR="001852F3">
        <w:t xml:space="preserve">分钟内配制完成，</w:t>
      </w:r>
      <w:r w:rsidR="001852F3">
        <w:t xml:space="preserve">用完毕后丢弃，下次检测时使用重新配制的新鲜标准品。</w:t>
      </w:r>
    </w:p>
    <w:p w:rsidR="0018722C">
      <w:pPr>
        <w:pStyle w:val="Heading3"/>
        <w:topLinePunct/>
        <w:ind w:left="200" w:hangingChars="200" w:hanging="200"/>
      </w:pPr>
      <w:r>
        <w:t>2.2.5</w:t>
      </w:r>
      <w:r>
        <w:t xml:space="preserve"> </w:t>
      </w:r>
      <w:r>
        <w:t>生物素标记抗体的稀释原则：</w:t>
      </w:r>
      <w:r/>
    </w:p>
    <w:p w:rsidR="0018722C">
      <w:pPr>
        <w:topLinePunct/>
      </w:pPr>
      <w:r>
        <w:t>打开瓶盖前将生物素标记抗体试剂瓶置于离心机内</w:t>
      </w:r>
      <w:r w:rsidR="001852F3">
        <w:t xml:space="preserve">6000</w:t>
      </w:r>
      <w:r w:rsidR="001852F3">
        <w:t xml:space="preserve">转</w:t>
      </w:r>
      <w:r>
        <w:t>/</w:t>
      </w:r>
      <w:r>
        <w:t>分钟，离心</w:t>
      </w:r>
      <w:r w:rsidR="001852F3">
        <w:t xml:space="preserve">1</w:t>
      </w:r>
      <w:r w:rsidR="001852F3">
        <w:t xml:space="preserve">分钟，收集瓶壁上的溶液。使用前以生物素标记抗体稀释液稀释液按</w:t>
      </w:r>
      <w:r w:rsidR="001852F3">
        <w:t xml:space="preserve">1</w:t>
      </w:r>
      <w:r>
        <w:t xml:space="preserve">: </w:t>
      </w:r>
      <w:r>
        <w:t>100</w:t>
      </w:r>
      <w:r w:rsidR="001852F3">
        <w:t xml:space="preserve">的比例稀释，</w:t>
      </w:r>
      <w:r w:rsidR="001852F3">
        <w:t xml:space="preserve">轻轻混匀，在使用前现配现用。</w:t>
      </w:r>
    </w:p>
    <w:p w:rsidR="0018722C">
      <w:pPr>
        <w:pStyle w:val="Heading3"/>
        <w:topLinePunct/>
        <w:ind w:left="200" w:hangingChars="200" w:hanging="200"/>
      </w:pPr>
      <w:r>
        <w:t>2.2.6</w:t>
      </w:r>
      <w:r>
        <w:t xml:space="preserve"> </w:t>
      </w:r>
      <w:r>
        <w:t>辣根过氧化物酶标记亲和素的稀释原则：</w:t>
      </w:r>
      <w:r/>
    </w:p>
    <w:p w:rsidR="0018722C">
      <w:pPr>
        <w:topLinePunct/>
      </w:pPr>
      <w:r>
        <w:t>打开瓶盖前将辣根过氧化物酶标记亲和素试剂瓶置于离心机内</w:t>
      </w:r>
      <w:r w:rsidR="001852F3">
        <w:t xml:space="preserve">6000</w:t>
      </w:r>
      <w:r w:rsidR="001852F3">
        <w:t xml:space="preserve">转</w:t>
      </w:r>
      <w:r>
        <w:t>/</w:t>
      </w:r>
      <w:r>
        <w:t>分钟，离心</w:t>
      </w:r>
      <w:r w:rsidR="001852F3">
        <w:t xml:space="preserve">30</w:t>
      </w:r>
      <w:r w:rsidR="001852F3">
        <w:t xml:space="preserve">秒，收集瓶壁上的溶液。临用前以辣根过氧化物酶标记亲和素稀释液稀释，如</w:t>
      </w:r>
      <w:r w:rsidR="001852F3">
        <w:t xml:space="preserve">10u</w:t>
      </w:r>
      <w:r w:rsidR="001852F3">
        <w:t xml:space="preserve">辣根过氧化物酶标记亲和素加</w:t>
      </w:r>
      <w:r w:rsidR="001852F3">
        <w:t xml:space="preserve">990ul</w:t>
      </w:r>
      <w:r w:rsidR="001852F3">
        <w:t xml:space="preserve">辣根过氧化物酶标记亲和素稀释液的比例配制，轻轻混匀，现配现用。</w:t>
      </w:r>
    </w:p>
    <w:p w:rsidR="0018722C">
      <w:pPr>
        <w:pStyle w:val="Heading3"/>
        <w:topLinePunct/>
        <w:ind w:left="200" w:hangingChars="200" w:hanging="200"/>
      </w:pPr>
      <w:r>
        <w:t>2.2.7</w:t>
      </w:r>
      <w:r>
        <w:t xml:space="preserve"> </w:t>
      </w:r>
      <w:r>
        <w:t>操作步骤</w:t>
      </w:r>
    </w:p>
    <w:p w:rsidR="0018722C">
      <w:pPr>
        <w:topLinePunct/>
      </w:pPr>
      <w:r>
        <w:t xml:space="preserve">①</w:t>
      </w:r>
      <w:r w:rsidR="001852F3">
        <w:t xml:space="preserve">准备工作：</w:t>
      </w:r>
      <w:r w:rsidR="001852F3">
        <w:t xml:space="preserve">将各种试剂移至室温</w:t>
      </w:r>
      <w:r>
        <w:t xml:space="preserve">(</w:t>
      </w:r>
      <w:r>
        <w:t xml:space="preserve">18-25℃</w:t>
      </w:r>
      <w:r>
        <w:t xml:space="preserve">)</w:t>
      </w:r>
      <w:r>
        <w:t xml:space="preserve">下静置三十分钟。提前配制好所用的各种试剂，将待测样品依序排列。试剂或样品稀释时，均需晃动混匀，</w:t>
      </w:r>
      <w:r w:rsidR="001852F3">
        <w:t xml:space="preserve">混匀时尽量避免起泡。加样时，枪头切勿沿孔壁加样，</w:t>
      </w:r>
      <w:r w:rsidR="001852F3">
        <w:t xml:space="preserve">应直接对准液面。</w:t>
      </w:r>
    </w:p>
    <w:p w:rsidR="0018722C">
      <w:pPr>
        <w:topLinePunct/>
      </w:pPr>
      <w:r>
        <w:t xml:space="preserve">②</w:t>
      </w:r>
      <w:r w:rsidR="001852F3">
        <w:t xml:space="preserve">加样：在酶标板上分别设立空白孔、标准孔、待测样本孔。空白孔加入样品稀释液</w:t>
      </w:r>
      <w:r w:rsidR="001852F3">
        <w:t xml:space="preserve">100ul</w:t>
      </w:r>
      <w:r>
        <w:t xml:space="preserve">/</w:t>
      </w:r>
      <w:r>
        <w:t xml:space="preserve">每孔，余空分别加</w:t>
      </w:r>
      <w:r>
        <w:t xml:space="preserve">标准品</w:t>
      </w:r>
      <w:r>
        <w:t xml:space="preserve">或待测样品</w:t>
      </w:r>
      <w:r w:rsidR="001852F3">
        <w:t xml:space="preserve">100ul</w:t>
      </w:r>
      <w:r>
        <w:t xml:space="preserve">/</w:t>
      </w:r>
      <w:r>
        <w:t xml:space="preserve">每孔，加样过程中注意尽量不要产生气泡，将样品加于酶标板每空底部，尽可能不触及孔壁，</w:t>
      </w:r>
      <w:r w:rsidR="001852F3">
        <w:t xml:space="preserve">轻轻晃动混匀，酶标板覆膜，</w:t>
      </w:r>
      <w:r w:rsidR="001852F3">
        <w:t xml:space="preserve">置于恒温箱</w:t>
      </w:r>
      <w:r>
        <w:t xml:space="preserve">(</w:t>
      </w:r>
      <w:r>
        <w:t xml:space="preserve">37℃</w:t>
      </w:r>
      <w:r>
        <w:t xml:space="preserve">)</w:t>
      </w:r>
      <w:r>
        <w:t xml:space="preserve">内，温育</w:t>
      </w:r>
      <w:r w:rsidR="001852F3">
        <w:t xml:space="preserve">120</w:t>
      </w:r>
      <w:r w:rsidR="001852F3">
        <w:t xml:space="preserve">分钟。</w:t>
      </w:r>
    </w:p>
    <w:p w:rsidR="0018722C">
      <w:pPr>
        <w:topLinePunct/>
      </w:pPr>
      <w:r>
        <w:t>③</w:t>
      </w:r>
      <w:r w:rsidR="001852F3">
        <w:t xml:space="preserve">加生物素标记抗体工作液：弃去孔内液体，吸水纸上拍干。</w:t>
      </w:r>
      <w:r>
        <w:t>（</w:t>
      </w:r>
      <w:r>
        <w:t>切记勿洗</w:t>
      </w:r>
      <w:r>
        <w:t>涤</w:t>
      </w:r>
      <w:r>
        <w:t>）</w:t>
      </w:r>
      <w:r>
        <w:t>向各孔依序加入生物素标记抗体工作液</w:t>
      </w:r>
      <w:r>
        <w:t>100ul</w:t>
      </w:r>
      <w:r>
        <w:rPr>
          <w:spacing w:val="4"/>
        </w:rPr>
        <w:t>（</w:t>
      </w:r>
      <w:r>
        <w:t xml:space="preserve">按比例配制：取</w:t>
      </w:r>
      <w:r w:rsidR="001852F3">
        <w:t xml:space="preserve">1ul</w:t>
      </w:r>
      <w:r/>
      <w:r w:rsidR="001852F3">
        <w:t xml:space="preserve">工作液</w:t>
      </w:r>
      <w:r>
        <w:t>加</w:t>
      </w:r>
      <w:r>
        <w:t>99ul</w:t>
      </w:r>
      <w:r/>
      <w:r w:rsidR="001852F3">
        <w:t xml:space="preserve">生物素标记抗体稀释液，轻轻混匀，尽可能在使用前一小时内配制</w:t>
      </w:r>
      <w:r>
        <w:rPr>
          <w:spacing w:val="8"/>
        </w:rPr>
        <w:t>）</w:t>
      </w:r>
      <w:r>
        <w:t>，</w:t>
      </w:r>
    </w:p>
    <w:p w:rsidR="0018722C">
      <w:pPr>
        <w:topLinePunct/>
      </w:pPr>
      <w:r>
        <w:t xml:space="preserve">置于恒温箱</w:t>
      </w:r>
      <w:r>
        <w:t xml:space="preserve">(</w:t>
      </w:r>
      <w:r>
        <w:t xml:space="preserve">37℃</w:t>
      </w:r>
      <w:r>
        <w:t xml:space="preserve">)</w:t>
      </w:r>
      <w:r>
        <w:t xml:space="preserve">内，温育</w:t>
      </w:r>
      <w:r w:rsidR="001852F3">
        <w:t xml:space="preserve">60</w:t>
      </w:r>
      <w:r w:rsidR="001852F3">
        <w:t xml:space="preserve">分钟。</w:t>
      </w:r>
    </w:p>
    <w:p w:rsidR="0018722C">
      <w:pPr>
        <w:topLinePunct/>
      </w:pPr>
      <w:r>
        <w:t>④</w:t>
      </w:r>
      <w:r w:rsidR="001852F3">
        <w:t xml:space="preserve">洗板：温育</w:t>
      </w:r>
      <w:r>
        <w:t>60</w:t>
      </w:r>
      <w:r/>
      <w:r w:rsidR="001852F3">
        <w:t xml:space="preserve">分钟结束后，弃去所有孔内液体，吸水纸上拍干酶标板，</w:t>
      </w:r>
      <w:r>
        <w:t>使用洗板机洗板</w:t>
      </w:r>
      <w:r>
        <w:t>3</w:t>
      </w:r>
      <w:r/>
      <w:r w:rsidR="001852F3">
        <w:t xml:space="preserve">次，每次洗涤液</w:t>
      </w:r>
      <w:r>
        <w:t>200ul</w:t>
      </w:r>
      <w:r>
        <w:t>/</w:t>
      </w:r>
      <w:r>
        <w:t xml:space="preserve">每孔浸泡约</w:t>
      </w:r>
      <w:r>
        <w:t>1-2</w:t>
      </w:r>
      <w:r w:rsidR="001852F3">
        <w:t xml:space="preserve">分钟，</w:t>
      </w:r>
      <w:r w:rsidR="001852F3">
        <w:t xml:space="preserve">拍干。</w:t>
      </w:r>
    </w:p>
    <w:p w:rsidR="0018722C">
      <w:pPr>
        <w:topLinePunct/>
      </w:pPr>
      <w:r>
        <w:t xml:space="preserve">⑤</w:t>
      </w:r>
      <w:r w:rsidR="001852F3">
        <w:t xml:space="preserve">加辣根过氧化物酶标记亲和素工作液</w:t>
      </w:r>
      <w:r>
        <w:rPr>
          <w:rFonts w:hint="eastAsia"/>
        </w:rPr>
        <w:t xml:space="preserve">：</w:t>
      </w:r>
      <w:r>
        <w:t xml:space="preserve">向已拍干的各孔依序加辣根过氧化物酶标记亲和素工作液</w:t>
      </w:r>
      <w:r w:rsidR="001852F3">
        <w:t xml:space="preserve">100ul</w:t>
      </w:r>
      <w:r>
        <w:t xml:space="preserve">/</w:t>
      </w:r>
      <w:r>
        <w:t xml:space="preserve">每孔，</w:t>
      </w:r>
      <w:r w:rsidR="001852F3">
        <w:t xml:space="preserve">置于恒温箱</w:t>
      </w:r>
      <w:r>
        <w:t xml:space="preserve">(</w:t>
      </w:r>
      <w:r>
        <w:t xml:space="preserve">37℃</w:t>
      </w:r>
      <w:r>
        <w:t xml:space="preserve">)</w:t>
      </w:r>
      <w:r>
        <w:t xml:space="preserve">内，</w:t>
      </w:r>
      <w:r w:rsidR="001852F3">
        <w:t xml:space="preserve">温育</w:t>
      </w:r>
      <w:r w:rsidR="001852F3">
        <w:t xml:space="preserve">60</w:t>
      </w:r>
      <w:r w:rsidR="001852F3">
        <w:t xml:space="preserve">分钟。</w:t>
      </w:r>
    </w:p>
    <w:p w:rsidR="0018722C">
      <w:pPr>
        <w:topLinePunct/>
      </w:pPr>
      <w:r>
        <w:t>⑥</w:t>
      </w:r>
      <w:r w:rsidR="001852F3">
        <w:t xml:space="preserve">洗板：</w:t>
      </w:r>
      <w:r w:rsidR="001852F3">
        <w:t xml:space="preserve">温育</w:t>
      </w:r>
      <w:r w:rsidR="001852F3">
        <w:t xml:space="preserve">60</w:t>
      </w:r>
      <w:r w:rsidR="001852F3">
        <w:t xml:space="preserve">分钟结束后，弃去所有孔内液体，拍干酶标板，</w:t>
      </w:r>
      <w:r w:rsidR="001852F3">
        <w:t xml:space="preserve">使用洗板机洗板</w:t>
      </w:r>
      <w:r w:rsidR="001852F3">
        <w:t xml:space="preserve">5</w:t>
      </w:r>
      <w:r w:rsidR="001852F3">
        <w:t xml:space="preserve">次，每次洗涤液</w:t>
      </w:r>
      <w:r w:rsidR="001852F3">
        <w:t xml:space="preserve">200ul</w:t>
      </w:r>
      <w:r>
        <w:t>/</w:t>
      </w:r>
      <w:r>
        <w:t>每孔浸泡约</w:t>
      </w:r>
      <w:r w:rsidR="001852F3">
        <w:t xml:space="preserve">1-2</w:t>
      </w:r>
      <w:r w:rsidR="001852F3">
        <w:t xml:space="preserve">分钟，</w:t>
      </w:r>
      <w:r w:rsidR="001852F3">
        <w:t xml:space="preserve">拍干。</w:t>
      </w:r>
    </w:p>
    <w:p w:rsidR="0018722C">
      <w:pPr>
        <w:topLinePunct/>
      </w:pPr>
      <w:r>
        <w:t>⑦</w:t>
      </w:r>
      <w:r w:rsidR="001852F3">
        <w:t xml:space="preserve">加底物溶液：各孔依序加入底物溶液</w:t>
      </w:r>
      <w:r w:rsidR="001852F3">
        <w:t xml:space="preserve">90ul，将酶标板覆膜后置于恒温箱</w:t>
      </w:r>
    </w:p>
    <w:p w:rsidR="0018722C">
      <w:pPr>
        <w:topLinePunct/>
      </w:pPr>
      <w:r>
        <w:rPr>
          <w:spacing w:val="4"/>
        </w:rPr>
        <w:t xml:space="preserve">（</w:t>
      </w:r>
      <w:r>
        <w:t xml:space="preserve">37</w:t>
      </w:r>
      <w:r>
        <w:t xml:space="preserve">℃</w:t>
      </w:r>
      <w:r>
        <w:rPr>
          <w:spacing w:val="0"/>
        </w:rPr>
        <w:t xml:space="preserve">）</w:t>
      </w:r>
      <w:r>
        <w:t xml:space="preserve">内避光显色</w:t>
      </w:r>
      <w:r>
        <w:t xml:space="preserve">（</w:t>
      </w:r>
      <w:r>
        <w:rPr>
          <w:spacing w:val="5"/>
        </w:rPr>
        <w:t xml:space="preserve">15-30</w:t>
      </w:r>
      <w:r w:rsidR="001852F3">
        <w:rPr>
          <w:spacing w:val="3"/>
        </w:rPr>
        <w:t xml:space="preserve">分钟</w:t>
      </w:r>
      <w:r>
        <w:t xml:space="preserve">）</w:t>
      </w:r>
      <w:r>
        <w:t xml:space="preserve">，当肉眼可见前</w:t>
      </w:r>
      <w:r>
        <w:t xml:space="preserve">3-4</w:t>
      </w:r>
      <w:r/>
      <w:r w:rsidR="001852F3">
        <w:t xml:space="preserve">孔的标准品显蓝色，呈明</w:t>
      </w:r>
      <w:r>
        <w:t xml:space="preserve">显的梯度变化，后</w:t>
      </w:r>
      <w:r>
        <w:t xml:space="preserve">3-4</w:t>
      </w:r>
      <w:r/>
      <w:r w:rsidR="001852F3">
        <w:t xml:space="preserve">孔未见明显显色，</w:t>
      </w:r>
      <w:r w:rsidR="001852F3">
        <w:t xml:space="preserve">此时终止反应即可。</w:t>
      </w:r>
    </w:p>
    <w:p w:rsidR="0018722C">
      <w:pPr>
        <w:topLinePunct/>
      </w:pPr>
      <w:r>
        <w:t>⑧</w:t>
      </w:r>
      <w:r w:rsidR="001852F3">
        <w:t xml:space="preserve">加终止液：依序向各孔加入终止液</w:t>
      </w:r>
      <w:r w:rsidR="001852F3">
        <w:t xml:space="preserve">50ul，此时孔内溶液由蓝色立转为黄色，反应终止。终止液加入的顺序应尽量与底物溶液的加入顺序相同。底物反应时间到后应立即加入底物溶液，以保证实验结果的准确性。</w:t>
      </w:r>
    </w:p>
    <w:p w:rsidR="0018722C">
      <w:pPr>
        <w:topLinePunct/>
      </w:pPr>
      <w:r>
        <w:t>⑨</w:t>
      </w:r>
      <w:r w:rsidR="001852F3">
        <w:t xml:space="preserve">测光密度：</w:t>
      </w:r>
      <w:r w:rsidR="001852F3">
        <w:t xml:space="preserve">使用</w:t>
      </w:r>
      <w:r>
        <w:t>Bio-Rad</w:t>
      </w:r>
      <w:r/>
      <w:r w:rsidR="001852F3">
        <w:t xml:space="preserve">酶标仪在波长</w:t>
      </w:r>
      <w:r>
        <w:t>450nm</w:t>
      </w:r>
      <w:r/>
      <w:r w:rsidR="001852F3">
        <w:t xml:space="preserve">上依序测量酶标板上各</w:t>
      </w:r>
      <w:r>
        <w:t>孔的光密度</w:t>
      </w:r>
      <w:r>
        <w:t>（</w:t>
      </w:r>
      <w:r/>
      <w:r>
        <w:t>OD</w:t>
      </w:r>
      <w:r/>
      <w:r w:rsidR="001852F3">
        <w:t xml:space="preserve">值</w:t>
      </w:r>
      <w:r>
        <w:t>）</w:t>
      </w:r>
      <w:r>
        <w:t>。需要在加终止液后</w:t>
      </w:r>
      <w:r>
        <w:t>15</w:t>
      </w:r>
      <w:r/>
      <w:r w:rsidR="001852F3">
        <w:t xml:space="preserve">分钟以内检测完毕。</w:t>
      </w:r>
    </w:p>
    <w:p w:rsidR="0018722C">
      <w:pPr>
        <w:topLinePunct/>
      </w:pPr>
      <w:r>
        <w:t>⑩</w:t>
      </w:r>
      <w:r w:rsidR="001852F3">
        <w:t xml:space="preserve">计算浓度：利用专业软件“</w:t>
      </w:r>
      <w:r w:rsidR="001852F3">
        <w:t xml:space="preserve">Curve Exert 1.3”，</w:t>
      </w:r>
      <w:r w:rsidR="001852F3">
        <w:t xml:space="preserve">制作标准曲线，</w:t>
      </w:r>
      <w:r w:rsidR="001852F3">
        <w:t xml:space="preserve">计算样品浓度。</w:t>
      </w:r>
    </w:p>
    <w:p w:rsidR="0018722C">
      <w:pPr>
        <w:pStyle w:val="Heading2"/>
        <w:topLinePunct/>
        <w:ind w:left="171" w:hangingChars="171" w:hanging="171"/>
      </w:pPr>
      <w:r>
        <w:t>2.3</w:t>
      </w:r>
      <w:r>
        <w:t xml:space="preserve"> </w:t>
      </w:r>
      <w:r>
        <w:t>组织病理形态学检查</w:t>
      </w:r>
    </w:p>
    <w:p w:rsidR="0018722C">
      <w:pPr>
        <w:topLinePunct/>
      </w:pPr>
      <w:r>
        <w:t>肝脏组织置于</w:t>
      </w:r>
      <w:r>
        <w:t>10</w:t>
      </w:r>
      <w:r>
        <w:t>%甲醛溶液中固定</w:t>
      </w:r>
      <w:r>
        <w:t>24</w:t>
      </w:r>
      <w:r/>
      <w:r w:rsidR="001852F3">
        <w:t xml:space="preserve">小时，取组织块厚度</w:t>
      </w:r>
      <w:r>
        <w:t>0</w:t>
      </w:r>
      <w:r>
        <w:t>.</w:t>
      </w:r>
      <w:r>
        <w:t>5cm</w:t>
      </w:r>
      <w:r/>
      <w:r w:rsidR="001852F3">
        <w:t xml:space="preserve">左右，</w:t>
      </w:r>
      <w:r>
        <w:t>对组织依次进行常规脱水、透明、浸蜡、包埋、切片</w:t>
      </w:r>
      <w:r>
        <w:rPr>
          <w:spacing w:val="10"/>
        </w:rPr>
        <w:t>（</w:t>
      </w:r>
      <w:r>
        <w:rPr>
          <w:spacing w:val="10"/>
        </w:rPr>
        <w:t xml:space="preserve">厚度</w:t>
      </w:r>
      <w:r>
        <w:rPr>
          <w:spacing w:val="3"/>
        </w:rPr>
        <w:t>4μ</w:t>
      </w:r>
      <w:r>
        <w:rPr>
          <w:spacing w:val="6"/>
        </w:rPr>
        <w:t>m</w:t>
      </w:r>
      <w:r>
        <w:rPr>
          <w:spacing w:val="8"/>
        </w:rPr>
        <w:t>）</w:t>
      </w:r>
      <w:r>
        <w:t>和苏木素-伊</w:t>
      </w:r>
      <w:r>
        <w:t>红</w:t>
      </w:r>
      <w:r>
        <w:t>(</w:t>
      </w:r>
      <w:r>
        <w:rPr>
          <w:spacing w:val="6"/>
        </w:rPr>
        <w:t>HE</w:t>
      </w:r>
      <w:r>
        <w:t>)</w:t>
      </w:r>
      <w:r>
        <w:t>染色，最后光学显微镜下观察组织病理变化</w:t>
      </w:r>
      <w:r>
        <w:t>。</w:t>
      </w:r>
      <w:r>
        <w:t>（</w:t>
      </w:r>
      <w:r>
        <w:rPr>
          <w:spacing w:val="8"/>
        </w:rPr>
        <w:t>见第一部分</w:t>
      </w:r>
      <w:r>
        <w:rPr>
          <w:spacing w:val="5"/>
        </w:rPr>
        <w:t>3</w:t>
      </w:r>
      <w:r>
        <w:rPr>
          <w:spacing w:val="5"/>
        </w:rPr>
        <w:t>.</w:t>
      </w:r>
      <w:r>
        <w:rPr>
          <w:spacing w:val="5"/>
        </w:rPr>
        <w:t>2</w:t>
      </w:r>
      <w:r>
        <w:rPr>
          <w:spacing w:val="5"/>
        </w:rPr>
        <w:t>.</w:t>
      </w:r>
      <w:r>
        <w:rPr>
          <w:spacing w:val="5"/>
        </w:rPr>
        <w:t>5</w:t>
      </w:r>
      <w:r>
        <w:rPr>
          <w:spacing w:val="-20"/>
        </w:rPr>
        <w:t>①</w:t>
      </w:r>
      <w:r w:rsidR="001852F3">
        <w:rPr>
          <w:spacing w:val="-20"/>
        </w:rPr>
        <w:t xml:space="preserve">② </w:t>
      </w:r>
      <w:r>
        <w:t>）</w:t>
      </w:r>
    </w:p>
    <w:p w:rsidR="0018722C">
      <w:pPr>
        <w:pStyle w:val="Heading3"/>
        <w:topLinePunct/>
        <w:ind w:left="200" w:hangingChars="200" w:hanging="200"/>
      </w:pPr>
      <w:bookmarkStart w:name="3.统计学处理 " w:id="32"/>
      <w:bookmarkEnd w:id="32"/>
      <w:r>
        <w:t>3.</w:t>
      </w:r>
      <w:r>
        <w:t xml:space="preserve">  </w:t>
      </w:r>
      <w:r w:rsidRPr="00DB64CE">
        <w:t>统计学处理</w:t>
      </w:r>
    </w:p>
    <w:p w:rsidR="0018722C">
      <w:pPr>
        <w:pStyle w:val="ae"/>
        <w:topLinePunct/>
      </w:pPr>
      <w:r>
        <w:pict>
          <v:line style="position:absolute;mso-position-horizontal-relative:page;mso-position-vertical-relative:paragraph;z-index:-47320" from="381.499939pt,13.062746pt" to="386.927103pt,13.062746pt" stroked="true" strokeweight=".520726pt" strokecolor="#000000">
            <v:stroke dashstyle="solid"/>
            <w10:wrap type="none"/>
          </v:line>
        </w:pict>
      </w:r>
      <w:r>
        <w:t>采用</w:t>
      </w:r>
      <w:r>
        <w:rPr>
          <w:spacing w:val="5"/>
        </w:rPr>
        <w:t>SPSS11.0</w:t>
      </w:r>
      <w:r w:rsidR="001852F3">
        <w:rPr>
          <w:spacing w:val="5"/>
        </w:rPr>
        <w:t xml:space="preserve">软件进行统计分析，所有数据以</w:t>
      </w:r>
      <w:r>
        <w:rPr>
          <w:rFonts w:ascii="Times New Roman" w:hAnsi="Times New Roman" w:eastAsia="宋体"/>
          <w:i/>
        </w:rPr>
        <w:t>x</w:t>
      </w:r>
      <w:r>
        <w:rPr>
          <w:rFonts w:ascii="Symbol" w:hAnsi="Symbol" w:eastAsia="Symbol"/>
        </w:rPr>
        <w:t></w:t>
      </w:r>
      <w:r>
        <w:t>s</w:t>
      </w:r>
      <w:r w:rsidR="001852F3">
        <w:rPr>
          <w:spacing w:val="8"/>
        </w:rPr>
        <w:t xml:space="preserve">表示，两组间的比较</w:t>
      </w:r>
      <w:r>
        <w:rPr>
          <w:spacing w:val="0"/>
        </w:rPr>
        <w:t>采用</w:t>
      </w:r>
      <w:r>
        <w:t>t</w:t>
      </w:r>
      <w:r w:rsidR="001852F3">
        <w:rPr>
          <w:spacing w:val="8"/>
        </w:rPr>
        <w:t xml:space="preserve">检验，多组间比较采用方差分析</w:t>
      </w:r>
      <w:r>
        <w:rPr>
          <w:spacing w:val="8"/>
          <w:rFonts w:hint="eastAsia"/>
        </w:rPr>
        <w:t>，</w:t>
      </w:r>
      <w:r>
        <w:rPr>
          <w:spacing w:val="4"/>
        </w:rPr>
        <w:t>P</w:t>
      </w:r>
      <w:r>
        <w:rPr>
          <w:spacing w:val="-21"/>
        </w:rPr>
        <w:t>＜</w:t>
      </w:r>
      <w:r>
        <w:rPr>
          <w:spacing w:val="4"/>
        </w:rPr>
        <w:t>0.05</w:t>
      </w:r>
      <w:r w:rsidR="001852F3">
        <w:rPr>
          <w:spacing w:val="8"/>
        </w:rPr>
        <w:t xml:space="preserve">差异具有统计学意义。</w:t>
      </w:r>
    </w:p>
    <w:p w:rsidR="0018722C">
      <w:pPr>
        <w:outlineLvl w:val="9"/>
        <w:topLinePunct/>
      </w:pPr>
      <w:bookmarkStart w:name="_TOC_250006" w:id="33"/>
      <w:bookmarkStart w:name="结果 " w:id="34"/>
      <w:bookmarkEnd w:id="33"/>
      <w:r>
        <w:rPr>
          <w:kern w:val="2"/>
          <w:sz w:val="24"/>
          <w:szCs w:val="24"/>
          <w:rFonts w:cstheme="minorBidi" w:hAnsiTheme="minorHAnsi" w:eastAsiaTheme="minorHAnsi" w:asciiTheme="minorHAnsi" w:ascii="宋体" w:hAnsi="宋体" w:eastAsia="宋体" w:cs="宋体"/>
          <w:b/>
          <w:bCs/>
        </w:rPr>
        <w:t>结 果</w:t>
      </w:r>
    </w:p>
    <w:p w:rsidR="0018722C">
      <w:pPr>
        <w:pStyle w:val="Heading3"/>
        <w:topLinePunct/>
        <w:ind w:left="200" w:hangingChars="200" w:hanging="200"/>
      </w:pPr>
      <w:bookmarkStart w:name="1.血中脂代谢指标的变化 " w:id="35"/>
      <w:bookmarkEnd w:id="35"/>
      <w:r>
        <w:t>1.</w:t>
      </w:r>
      <w:r>
        <w:t xml:space="preserve"> </w:t>
      </w:r>
      <w:r w:rsidRPr="00DB64CE">
        <w:t>血中脂代谢指标的变化</w:t>
      </w:r>
    </w:p>
    <w:p w:rsidR="0018722C">
      <w:pPr>
        <w:topLinePunct/>
      </w:pPr>
      <w:r>
        <w:t>本实验中在妊娠晚期</w:t>
      </w:r>
      <w:r>
        <w:t>（</w:t>
      </w:r>
      <w:r>
        <w:t>孕</w:t>
      </w:r>
      <w:r>
        <w:t>1</w:t>
      </w:r>
      <w:r>
        <w:t>8</w:t>
      </w:r>
      <w:r/>
      <w:r w:rsidR="001852F3">
        <w:t xml:space="preserve">天</w:t>
      </w:r>
      <w:r>
        <w:t>）</w:t>
      </w:r>
      <w:r>
        <w:t>，</w:t>
      </w:r>
      <w:r>
        <w:t>H</w:t>
      </w:r>
      <w:r>
        <w:t>P</w:t>
      </w:r>
      <w:r/>
      <w:r w:rsidR="001852F3">
        <w:t xml:space="preserve">组小鼠</w:t>
      </w:r>
      <w:r>
        <w:t>T</w:t>
      </w:r>
      <w:r>
        <w:t>G</w:t>
      </w:r>
      <w:r/>
      <w:r w:rsidR="001852F3">
        <w:t xml:space="preserve">和</w:t>
      </w:r>
      <w:r>
        <w:t>T</w:t>
      </w:r>
      <w:r>
        <w:t>C</w:t>
      </w:r>
      <w:r/>
      <w:r w:rsidR="001852F3">
        <w:t xml:space="preserve">较</w:t>
      </w:r>
      <w:r>
        <w:t>N</w:t>
      </w:r>
      <w:r>
        <w:t>P</w:t>
      </w:r>
      <w:r/>
      <w:r w:rsidR="001852F3">
        <w:t xml:space="preserve">组、</w:t>
      </w:r>
      <w:r>
        <w:t>N</w:t>
      </w:r>
      <w:r>
        <w:t>V</w:t>
      </w:r>
      <w:r/>
      <w:r w:rsidR="001852F3">
        <w:t xml:space="preserve">组及</w:t>
      </w:r>
      <w:r>
        <w:t>HV</w:t>
      </w:r>
      <w:r>
        <w:t>组均明显升高，差异具有统计学意义</w:t>
      </w:r>
      <w:r>
        <w:t>(</w:t>
      </w:r>
      <w:r>
        <w:t>P</w:t>
      </w:r>
      <w:r>
        <w:t>＜</w:t>
      </w:r>
      <w:r>
        <w:t>0.05</w:t>
      </w:r>
      <w:r>
        <w:t>)</w:t>
      </w:r>
      <w:r>
        <w:t>；</w:t>
      </w:r>
      <w:r>
        <w:t>HV</w:t>
      </w:r>
      <w:r/>
      <w:r w:rsidR="001852F3">
        <w:t xml:space="preserve">组小鼠血较</w:t>
      </w:r>
      <w:r>
        <w:t>TG</w:t>
      </w:r>
      <w:r w:rsidR="001852F3">
        <w:t xml:space="preserve">和</w:t>
      </w:r>
      <w:r>
        <w:t>TC</w:t>
      </w:r>
      <w:r>
        <w:t> </w:t>
      </w:r>
      <w:r>
        <w:t>较</w:t>
      </w:r>
    </w:p>
    <w:p w:rsidR="0018722C">
      <w:pPr>
        <w:topLinePunct/>
      </w:pPr>
      <w:r>
        <w:t>NV</w:t>
      </w:r>
      <w:r/>
      <w:r w:rsidR="001852F3">
        <w:t xml:space="preserve">组及</w:t>
      </w:r>
      <w:r>
        <w:t>NP</w:t>
      </w:r>
      <w:r/>
      <w:r w:rsidR="001852F3">
        <w:t xml:space="preserve">组均有升高，差异具有统计学意义</w:t>
      </w:r>
      <w:r>
        <w:t>(</w:t>
      </w:r>
      <w:r>
        <w:rPr>
          <w:spacing w:val="4"/>
        </w:rPr>
        <w:t>P</w:t>
      </w:r>
      <w:r>
        <w:rPr>
          <w:spacing w:val="-21"/>
        </w:rPr>
        <w:t>＜</w:t>
      </w:r>
      <w:r>
        <w:rPr>
          <w:spacing w:val="5"/>
        </w:rPr>
        <w:t>0.05</w:t>
      </w:r>
      <w:r>
        <w:t>)</w:t>
      </w:r>
      <w:r>
        <w:t xml:space="preserve">；</w:t>
      </w:r>
      <w:r>
        <w:t>NP</w:t>
      </w:r>
      <w:r/>
      <w:r w:rsidR="001852F3">
        <w:t xml:space="preserve">组</w:t>
      </w:r>
      <w:r>
        <w:t>TG</w:t>
      </w:r>
      <w:r/>
      <w:r w:rsidR="001852F3">
        <w:t xml:space="preserve">和</w:t>
      </w:r>
      <w:r>
        <w:t>TC</w:t>
      </w:r>
      <w:r/>
      <w:r w:rsidR="001852F3">
        <w:t xml:space="preserve">较</w:t>
      </w:r>
      <w:r>
        <w:t>NV</w:t>
      </w:r>
      <w:r>
        <w:t>组有所升高，差异不具有统计学意义</w:t>
      </w:r>
      <w:r>
        <w:t>(</w:t>
      </w:r>
      <w:r>
        <w:rPr>
          <w:spacing w:val="4"/>
        </w:rPr>
        <w:t>P</w:t>
      </w:r>
      <w:r>
        <w:rPr>
          <w:spacing w:val="-20"/>
        </w:rPr>
        <w:t>＞</w:t>
      </w:r>
      <w:r>
        <w:rPr>
          <w:spacing w:val="6"/>
        </w:rPr>
        <w:t>0.05</w:t>
      </w:r>
      <w:r>
        <w:t>)</w:t>
      </w:r>
      <w:r>
        <w:t>。</w:t>
      </w:r>
      <w:r>
        <w:t>（</w:t>
      </w:r>
      <w:r w:rsidR="001852F3">
        <w:rPr>
          <w:spacing w:val="-10"/>
        </w:rPr>
        <w:t xml:space="preserve">见</w:t>
      </w:r>
      <w:r w:rsidR="001852F3">
        <w:rPr>
          <w:spacing w:val="-10"/>
        </w:rPr>
        <w:t>表</w:t>
      </w:r>
      <w:r>
        <w:rPr>
          <w:spacing w:val="3"/>
        </w:rPr>
        <w:t>4</w:t>
      </w:r>
      <w:r>
        <w:t>）</w:t>
      </w:r>
    </w:p>
    <w:p w:rsidR="0018722C">
      <w:pPr>
        <w:pStyle w:val="a8"/>
        <w:topLinePunct/>
      </w:pPr>
      <w:r>
        <w:t>表</w:t>
      </w:r>
      <w:r>
        <w:t> </w:t>
      </w:r>
      <w:r>
        <w:t>4</w:t>
      </w:r>
      <w:r>
        <w:t xml:space="preserve">  </w:t>
      </w:r>
      <w:r w:rsidR="001852F3">
        <w:t>孕</w:t>
      </w:r>
      <w:r/>
      <w:r>
        <w:t>18</w:t>
      </w:r>
      <w:r/>
      <w:r>
        <w:t>天各组小鼠血甘油三酯及胆固醇的变</w:t>
      </w:r>
      <w:r>
        <w:t>化</w:t>
      </w:r>
      <w:r>
        <w:t>（</w:t>
      </w:r>
      <w:r/>
      <w:r>
        <w:t>mg</w:t>
      </w:r>
      <w:r>
        <w:t>/</w:t>
      </w:r>
      <w:r>
        <w:t>dL</w:t>
      </w:r>
      <w:r>
        <w:t>）</w:t>
      </w:r>
    </w:p>
    <w:tbl>
      <w:tblPr>
        <w:tblW w:w="5000" w:type="pct"/>
        <w:tblInd w:w="4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0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pPr>
            <w:r>
              <w:t>组</w:t>
            </w:r>
            <w:r>
              <w:t>别</w:t>
            </w:r>
            <w:r w:rsidRPr="00000000">
              <w:tab/>
            </w:r>
            <w:r>
              <w:t>数量</w:t>
            </w:r>
            <w:r>
              <w:t>（</w:t>
            </w:r>
            <w:r>
              <w:t>只</w:t>
            </w:r>
            <w:r>
              <w:t>）</w:t>
            </w:r>
            <w:r w:rsidRPr="00000000">
              <w:tab/>
            </w:r>
            <w:r>
              <w:t>TC</w:t>
            </w:r>
            <w:r>
              <w:rPr>
                <w:spacing w:line="240" w:lineRule="atLeast"/>
              </w:rPr>
              <w:t>(</w:t>
            </w:r>
            <w:r>
              <w:rPr>
                <w:spacing w:val="-46"/>
              </w:rPr>
              <w:t> </w:t>
            </w:r>
            <w:r>
              <w:rPr>
                <w:spacing w:val="5"/>
              </w:rPr>
              <w:t>mg</w:t>
            </w:r>
            <w:r>
              <w:rPr>
                <w:spacing w:val="5"/>
              </w:rPr>
              <w:t>/</w:t>
            </w:r>
            <w:r>
              <w:rPr>
                <w:spacing w:val="5"/>
              </w:rPr>
              <w:t>dL</w:t>
            </w:r>
            <w:r>
              <w:rPr>
                <w:spacing w:val="5"/>
              </w:rPr>
              <w:t>)</w:t>
            </w:r>
            <w:r w:rsidRPr="00000000">
              <w:tab/>
            </w:r>
            <w:r>
              <w:t>TG</w:t>
            </w:r>
            <w:r>
              <w:rPr>
                <w:spacing w:val="4"/>
              </w:rPr>
              <w:t>(</w:t>
            </w:r>
            <w:r>
              <w:rPr>
                <w:spacing w:val="-42"/>
              </w:rPr>
              <w:t> </w:t>
            </w:r>
            <w:r>
              <w:rPr>
                <w:spacing w:val="5"/>
              </w:rPr>
              <w:t>mg</w:t>
            </w:r>
            <w:r>
              <w:rPr>
                <w:spacing w:val="5"/>
              </w:rPr>
              <w:t>/</w:t>
            </w:r>
            <w:r>
              <w:rPr>
                <w:spacing w:val="5"/>
              </w:rPr>
              <w:t>dL</w:t>
            </w:r>
            <w:r>
              <w:rPr>
                <w:spacing w:val="5"/>
              </w:rP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NV</w:t>
            </w:r>
            <w:r>
              <w:t> </w:t>
            </w:r>
            <w:r>
              <w:t>组</w:t>
            </w:r>
            <w:r w:rsidRPr="00000000">
              <w:tab/>
            </w:r>
            <w:r>
              <w:t>15</w:t>
            </w:r>
            <w:r w:rsidRPr="00000000">
              <w:tab/>
            </w:r>
            <w:r>
              <w:t>41.96±8.86</w:t>
            </w:r>
            <w:r w:rsidRPr="00000000">
              <w:tab/>
            </w:r>
            <w:r>
              <w:t>45.54±4.79</w:t>
            </w:r>
          </w:p>
          <w:p w:rsidR="0018722C">
            <w:pPr>
              <w:pStyle w:val="aff1"/>
              <w:topLinePunct/>
            </w:pPr>
            <w:r>
              <w:t>HV</w:t>
            </w:r>
            <w:r>
              <w:t> </w:t>
            </w:r>
            <w:r>
              <w:t>组</w:t>
            </w:r>
            <w:r w:rsidRPr="00000000">
              <w:tab/>
            </w:r>
            <w:r>
              <w:t>15</w:t>
            </w:r>
            <w:r w:rsidRPr="00000000">
              <w:tab/>
            </w:r>
            <w:r>
              <w:t>54.67±6.14</w:t>
            </w:r>
            <w:r>
              <w:t>△</w:t>
            </w:r>
            <w:r w:rsidRPr="00000000">
              <w:tab/>
            </w:r>
            <w:r>
              <w:t>60.66±5.84</w:t>
            </w:r>
            <w:r>
              <w:t>△</w:t>
            </w:r>
          </w:p>
          <w:p w:rsidR="0018722C">
            <w:pPr>
              <w:pStyle w:val="aff1"/>
              <w:topLinePunct/>
            </w:pPr>
            <w:r>
              <w:t>NP</w:t>
            </w:r>
            <w:r>
              <w:t> </w:t>
            </w:r>
            <w:r>
              <w:t>组</w:t>
            </w:r>
            <w:r w:rsidRPr="00000000">
              <w:tab/>
            </w:r>
            <w:r>
              <w:t>25</w:t>
            </w:r>
            <w:r w:rsidRPr="00000000">
              <w:tab/>
            </w:r>
            <w:r>
              <w:t>44.70±13.66</w:t>
            </w:r>
            <w:r w:rsidRPr="00000000">
              <w:tab/>
            </w:r>
            <w:r>
              <w:t>47.82±5.28</w:t>
            </w:r>
          </w:p>
          <w:p w:rsidR="0018722C">
            <w:pPr>
              <w:pStyle w:val="aff1"/>
              <w:topLinePunct/>
            </w:pPr>
            <w:r>
              <w:t>HP</w:t>
            </w:r>
            <w:r>
              <w:t> </w:t>
            </w:r>
            <w:r>
              <w:t>组</w:t>
            </w:r>
            <w:r w:rsidRPr="00000000">
              <w:tab/>
            </w:r>
            <w:r>
              <w:t>16</w:t>
            </w:r>
            <w:r w:rsidRPr="00000000">
              <w:tab/>
            </w:r>
            <w:r>
              <w:t>58.01±12.18</w:t>
            </w:r>
            <w:r>
              <w:rPr>
                <w:vertAlign w:val="superscript"/>
                /&gt;
              </w:rPr>
              <w:t>*</w:t>
            </w:r>
            <w:r>
              <w:rPr>
                <w:vertAlign w:val="superscript"/>
                /&gt;
              </w:rPr>
              <w:t> </w:t>
            </w:r>
            <w:r>
              <w:t>▲</w:t>
            </w:r>
            <w:r w:rsidRPr="00000000">
              <w:tab/>
            </w:r>
            <w:r>
              <w:t>65.39±7.34</w:t>
            </w:r>
            <w:r>
              <w:rPr>
                <w:vertAlign w:val="superscript"/>
                /&gt;
              </w:rPr>
              <w:t>*</w:t>
            </w:r>
            <w:r>
              <w:rPr>
                <w:vertAlign w:val="superscript"/>
                /&gt;
              </w:rPr>
              <w:t> </w:t>
            </w:r>
            <w:r>
              <w:t>▲</w:t>
            </w:r>
          </w:p>
          <w:p w:rsidR="0018722C">
            <w:pPr>
              <w:pStyle w:val="ad"/>
              <w:topLinePunct/>
              <w:ind w:leftChars="0" w:left="0" w:rightChars="0" w:right="0" w:firstLineChars="0" w:firstLine="0"/>
              <w:spacing w:line="240" w:lineRule="atLeast"/>
            </w:pPr>
            <w:r>
              <w:t>P</w:t>
            </w:r>
            <w:r>
              <w:t> </w:t>
            </w:r>
            <w:r>
              <w:t>值</w:t>
            </w:r>
            <w:r w:rsidRPr="00000000">
              <w:tab/>
            </w:r>
            <w:r>
              <w:t>0.000</w:t>
            </w:r>
            <w:r w:rsidRPr="00000000">
              <w:tab/>
              <w:t>0.000</w:t>
            </w:r>
          </w:p>
        </w:tc>
      </w:tr>
    </w:tbl>
    <w:p w:rsidR="0018722C">
      <w:pPr>
        <w:pStyle w:val="aff3"/>
        <w:topLinePunct/>
      </w:pPr>
      <w:r>
        <w:t>注：</w:t>
      </w:r>
      <w:r>
        <w:t>H</w:t>
      </w:r>
      <w:r>
        <w:t>P</w:t>
      </w:r>
      <w:r/>
      <w:r w:rsidR="001852F3">
        <w:t xml:space="preserve">组与</w:t>
      </w:r>
      <w:r>
        <w:t>N</w:t>
      </w:r>
      <w:r>
        <w:t>P</w:t>
      </w:r>
      <w:r/>
      <w:r w:rsidR="001852F3">
        <w:t xml:space="preserve">组比较，</w:t>
      </w:r>
      <w:r>
        <w:t>*</w:t>
      </w:r>
      <w:r>
        <w:t>表示</w:t>
      </w:r>
      <w:r>
        <w:t>P</w:t>
      </w:r>
      <w:r>
        <w:t>＜</w:t>
      </w:r>
      <w:r>
        <w:t>0.0</w:t>
      </w:r>
      <w:r>
        <w:t>5</w:t>
      </w:r>
      <w:r>
        <w:t>；</w:t>
      </w:r>
      <w:r>
        <w:t>H</w:t>
      </w:r>
      <w:r>
        <w:t>P</w:t>
      </w:r>
      <w:r/>
      <w:r w:rsidR="001852F3">
        <w:t xml:space="preserve">组与</w:t>
      </w:r>
      <w:r>
        <w:t>N</w:t>
      </w:r>
      <w:r>
        <w:t>V</w:t>
      </w:r>
      <w:r/>
      <w:r w:rsidR="001852F3">
        <w:t xml:space="preserve">组比较</w:t>
      </w:r>
      <w:r>
        <w:rPr>
          <w:rFonts w:hint="eastAsia"/>
        </w:rPr>
        <w:t>，</w:t>
      </w:r>
      <w:r>
        <w:t>▲表示</w:t>
      </w:r>
      <w:r>
        <w:t>P</w:t>
      </w:r>
      <w:r>
        <w:t>＜</w:t>
      </w:r>
      <w:r>
        <w:t>0.0</w:t>
      </w:r>
      <w:r>
        <w:t>5</w:t>
      </w:r>
      <w:r>
        <w:t>；</w:t>
      </w:r>
    </w:p>
    <w:p w:rsidR="0018722C">
      <w:pPr>
        <w:topLinePunct/>
      </w:pPr>
      <w:r>
        <w:t>HV</w:t>
      </w:r>
      <w:r/>
      <w:r w:rsidR="001852F3">
        <w:t xml:space="preserve">组与</w:t>
      </w:r>
      <w:r>
        <w:t>NV</w:t>
      </w:r>
      <w:r/>
      <w:r w:rsidR="001852F3">
        <w:t xml:space="preserve">组比较</w:t>
      </w:r>
      <w:r>
        <w:rPr>
          <w:rFonts w:hint="eastAsia"/>
        </w:rPr>
        <w:t>，</w:t>
      </w:r>
      <w:r>
        <w:t>△表示</w:t>
      </w:r>
      <w:r>
        <w:t>P</w:t>
      </w:r>
      <w:r>
        <w:t>＜</w:t>
      </w:r>
      <w:r>
        <w:t>0.05</w:t>
      </w:r>
      <w:r>
        <w:t>.</w:t>
      </w:r>
    </w:p>
    <w:p w:rsidR="0018722C">
      <w:pPr>
        <w:pStyle w:val="Heading3"/>
        <w:topLinePunct/>
        <w:ind w:left="200" w:hangingChars="200" w:hanging="200"/>
      </w:pPr>
      <w:bookmarkStart w:name="2.肝脏的病理变化 " w:id="36"/>
      <w:bookmarkEnd w:id="36"/>
      <w:r>
        <w:t>2.</w:t>
      </w:r>
      <w:r>
        <w:t xml:space="preserve"> </w:t>
      </w:r>
      <w:r w:rsidRPr="00DB64CE">
        <w:t>肝脏的病理变化</w:t>
      </w:r>
    </w:p>
    <w:p w:rsidR="0018722C">
      <w:pPr>
        <w:topLinePunct/>
      </w:pPr>
      <w:r>
        <w:t>镜下观：</w:t>
      </w:r>
      <w:r>
        <w:t>HE</w:t>
      </w:r>
      <w:r/>
      <w:r w:rsidR="001852F3">
        <w:t xml:space="preserve">染色后光镜下观察</w:t>
      </w:r>
      <w:r>
        <w:t xml:space="preserve">,</w:t>
      </w:r>
      <w:r w:rsidR="001852F3">
        <w:t xml:space="preserve"> </w:t>
      </w:r>
      <w:r w:rsidR="001852F3">
        <w:t xml:space="preserve">NV</w:t>
      </w:r>
      <w:r/>
      <w:r w:rsidR="001852F3">
        <w:t xml:space="preserve">组小叶结构清晰，肝细胞板排列较整齐，肝细胞形态正常，大小均匀；</w:t>
      </w:r>
      <w:r>
        <w:t>HV</w:t>
      </w:r>
      <w:r/>
      <w:r w:rsidR="001852F3">
        <w:t xml:space="preserve">组肝小叶结构基本正常，肝索呈放射状</w:t>
      </w:r>
      <w:r>
        <w:t>排列，部分胞浆内可见少量脂肪空泡；</w:t>
      </w:r>
      <w:r>
        <w:t>NP</w:t>
      </w:r>
      <w:r/>
      <w:r w:rsidR="001852F3">
        <w:t xml:space="preserve">组肝细胞大小尚均匀，部分胞浆内可</w:t>
      </w:r>
      <w:r>
        <w:t>见少量脂肪空泡；</w:t>
      </w:r>
      <w:r>
        <w:t>HP</w:t>
      </w:r>
      <w:r/>
      <w:r w:rsidR="001852F3">
        <w:t xml:space="preserve">组孕鼠肝板排列不整齐，肝小叶结构不清，小叶内细胞索</w:t>
      </w:r>
      <w:r>
        <w:t>结构紊乱，肝细胞胞浆内可见大小不等的脂肪空泡</w:t>
      </w:r>
      <w:r>
        <w:t>。</w:t>
      </w:r>
      <w:r>
        <w:t>（</w:t>
      </w:r>
      <w:r/>
      <w:r w:rsidR="001852F3">
        <w:t xml:space="preserve">图</w:t>
      </w:r>
      <w:r>
        <w:t>2</w:t>
      </w:r>
      <w:r>
        <w:t>）</w:t>
      </w:r>
    </w:p>
    <w:p w:rsidR="0018722C">
      <w:pPr>
        <w:outlineLvl w:val="9"/>
        <w:topLinePunct/>
      </w:pPr>
      <w:bookmarkStart w:name="_TOC_250005" w:id="37"/>
      <w:bookmarkStart w:name="讨论 " w:id="38"/>
      <w:bookmarkEnd w:id="37"/>
      <w:r>
        <w:rPr>
          <w:kern w:val="2"/>
          <w:sz w:val="24"/>
          <w:szCs w:val="24"/>
          <w:rFonts w:cstheme="minorBidi" w:hAnsiTheme="minorHAnsi" w:eastAsiaTheme="minorHAnsi" w:asciiTheme="minorHAnsi" w:ascii="宋体" w:hAnsi="宋体" w:eastAsia="宋体" w:cs="宋体"/>
          <w:b/>
          <w:bCs/>
        </w:rPr>
        <w:t>讨 论</w:t>
      </w:r>
    </w:p>
    <w:p w:rsidR="0018722C">
      <w:pPr>
        <w:topLinePunct/>
      </w:pPr>
      <w:r>
        <w:t xml:space="preserve">随着对</w:t>
      </w:r>
      <w:r w:rsidR="001852F3">
        <w:t xml:space="preserve">GDM</w:t>
      </w:r>
      <w:r w:rsidR="001852F3">
        <w:t xml:space="preserve">研究不断深入，</w:t>
      </w:r>
      <w:r w:rsidR="001852F3">
        <w:t xml:space="preserve">GDM</w:t>
      </w:r>
      <w:r w:rsidR="001852F3">
        <w:t xml:space="preserve">期间机体代谢的变化不容忽视。GDM</w:t>
      </w:r>
      <w:r w:rsidR="001852F3">
        <w:t xml:space="preserve">患者除存在糖代谢异常以外，还存在着不同程度的脂代谢异常。由于妊娠期的特殊性，母体需要摄入大量的脂类营养物质，以满足母体自身需要和胎儿正常发育需要，正常妊娠者血脂水平也会随孕周增加而升高，至妊娠晚期各项血脂指标，</w:t>
      </w:r>
      <w:r w:rsidR="001852F3">
        <w:t xml:space="preserve">如甘油三酯，胆固醇等都明显高于妊娠早中期，更高于非妊娠期。这与血中具有高度脂介作用的人胎盘泌乳素水平相关，它随孕周增加而升高，与妊娠时血脂升高这一正常生理变化相平行，</w:t>
      </w:r>
      <w:r w:rsidR="001852F3">
        <w:t xml:space="preserve">这些变化都与为了满足胎儿正常发育所需、导致孕妇摄入脂类营养物质增加相一致</w:t>
      </w:r>
      <w:r>
        <w:rPr>
          <w:vertAlign w:val="superscript"/>
          /&gt;
        </w:rPr>
        <w:t xml:space="preserve">[</w:t>
      </w:r>
      <w:r>
        <w:t xml:space="preserve">15</w:t>
      </w:r>
      <w:r w:rsidR="001852F3">
        <w:t xml:space="preserve">、16 </w:t>
      </w:r>
      <w:r>
        <w:rPr>
          <w:vertAlign w:val="superscript"/>
          /&gt;
        </w:rPr>
        <w:t xml:space="preserve">]</w:t>
      </w:r>
      <w:r>
        <w:t xml:space="preserve">。正常妊娠时血脂的升高为生理性的高脂血症并无病理意义，</w:t>
      </w:r>
      <w:r w:rsidR="001852F3">
        <w:t xml:space="preserve">血脂水平随着糖代谢异常程度加重而升高。GDM</w:t>
      </w:r>
      <w:r w:rsidR="001852F3">
        <w:t xml:space="preserve">时由于出现了病理性的胰岛素抵抗，糖代谢明显异常，血脂的升高也将更加明显，</w:t>
      </w:r>
      <w:r w:rsidR="001852F3">
        <w:t xml:space="preserve">脂代谢紊乱也成为</w:t>
      </w:r>
      <w:r w:rsidR="001852F3">
        <w:t xml:space="preserve">GDM</w:t>
      </w:r>
      <w:r w:rsidR="001852F3">
        <w:t xml:space="preserve">的病理生理特点之一。</w:t>
      </w:r>
    </w:p>
    <w:p w:rsidR="0018722C">
      <w:pPr>
        <w:topLinePunct/>
      </w:pPr>
      <w:r>
        <w:t xml:space="preserve">本实验中</w:t>
      </w:r>
      <w:r w:rsidR="001852F3">
        <w:t xml:space="preserve">NP</w:t>
      </w:r>
      <w:r w:rsidR="001852F3">
        <w:t xml:space="preserve">组小鼠血</w:t>
      </w:r>
      <w:r w:rsidR="001852F3">
        <w:t xml:space="preserve">TG</w:t>
      </w:r>
      <w:r w:rsidR="001852F3">
        <w:t xml:space="preserve">和</w:t>
      </w:r>
      <w:r w:rsidR="001852F3">
        <w:t xml:space="preserve">TC</w:t>
      </w:r>
      <w:r w:rsidR="001852F3">
        <w:t xml:space="preserve">高于</w:t>
      </w:r>
      <w:r w:rsidR="001852F3">
        <w:t xml:space="preserve">NV</w:t>
      </w:r>
      <w:r w:rsidR="001852F3">
        <w:t xml:space="preserve">组，但差异不具有统计学意义。但这与以往研究已证实的孕期存在生理性高血脂表现相一致。既往研究显示，正常妊娠期孕妇</w:t>
      </w:r>
      <w:r w:rsidR="001852F3">
        <w:t xml:space="preserve">TG、vLDL-c、LDL-c</w:t>
      </w:r>
      <w:r w:rsidR="001852F3">
        <w:t xml:space="preserve">和</w:t>
      </w:r>
      <w:r w:rsidR="001852F3">
        <w:t xml:space="preserve">HDL-C</w:t>
      </w:r>
      <w:r w:rsidR="001852F3">
        <w:t xml:space="preserve">均高于健康的未孕妇女，且随着孕周的增加，血脂水平逐步升高，于妊娠晚期血脂水平达到高峰，至产后其逐渐恢复正常，这可能是孕期维持胎儿正常生长发育的适应性变化，也可能是因为妊娠期肠道对脂肪吸收能力增强，</w:t>
      </w:r>
      <w:r w:rsidR="001852F3">
        <w:t xml:space="preserve">以及体内孕激素和人胎盘泌乳素</w:t>
      </w:r>
      <w:r>
        <w:t xml:space="preserve">(</w:t>
      </w:r>
      <w:r>
        <w:t xml:space="preserve">HPL</w:t>
      </w:r>
      <w:r>
        <w:t xml:space="preserve">)</w:t>
      </w:r>
      <w:r>
        <w:t xml:space="preserve">和其他引起胰岛素抵抗因素的增强共同作用所导致</w:t>
      </w:r>
      <w:r>
        <w:rPr>
          <w:vertAlign w:val="superscript"/>
          /&gt;
        </w:rPr>
        <w:t xml:space="preserve">[</w:t>
      </w:r>
      <w:r>
        <w:rPr>
          <w:vertAlign w:val="superscript"/>
          <w:position w:val="12"/>
        </w:rPr>
        <w:t xml:space="preserve"> 16 </w:t>
      </w:r>
      <w:r>
        <w:rPr>
          <w:vertAlign w:val="superscript"/>
          /&gt;
        </w:rPr>
        <w:t xml:space="preserve">]</w:t>
      </w:r>
      <w:r>
        <w:rPr>
          <w:vertAlign w:val="superscript"/>
          /&gt;
        </w:rPr>
        <w:t xml:space="preserve"> </w:t>
      </w:r>
      <w:r>
        <w:t xml:space="preserve">。</w:t>
      </w:r>
    </w:p>
    <w:p w:rsidR="0018722C">
      <w:pPr>
        <w:topLinePunct/>
      </w:pPr>
      <w:r>
        <w:t>高脂高糖饮食诱导后，雌鼠血糖、血脂</w:t>
      </w:r>
      <w:r>
        <w:rPr>
          <w:spacing w:val="5"/>
        </w:rPr>
        <w:t>（</w:t>
      </w:r>
      <w:r>
        <w:rPr>
          <w:spacing w:val="5"/>
        </w:rPr>
        <w:t xml:space="preserve">甘油三脂和胆固醇</w:t>
      </w:r>
      <w:r>
        <w:rPr>
          <w:spacing w:val="5"/>
        </w:rPr>
        <w:t>）</w:t>
      </w:r>
      <w:r>
        <w:t xml:space="preserve">含量明显升高，</w:t>
      </w:r>
      <w:r>
        <w:t>其中孕鼠甘油三脂和胆固醇水平升高更为明显</w:t>
      </w:r>
      <w:r>
        <w:t>。在本实验中</w:t>
      </w:r>
      <w:r>
        <w:t>HP</w:t>
      </w:r>
      <w:r/>
      <w:r w:rsidR="001852F3">
        <w:t xml:space="preserve">组小鼠</w:t>
      </w:r>
      <w:r>
        <w:t>TG</w:t>
      </w:r>
      <w:r/>
      <w:r w:rsidR="001852F3">
        <w:t xml:space="preserve">和</w:t>
      </w:r>
      <w:r>
        <w:t>TC</w:t>
      </w:r>
      <w:r>
        <w:t>较</w:t>
      </w:r>
      <w:r>
        <w:t>NP</w:t>
      </w:r>
      <w:r/>
      <w:r w:rsidR="001852F3">
        <w:t xml:space="preserve">组、</w:t>
      </w:r>
      <w:r>
        <w:t>NV</w:t>
      </w:r>
      <w:r/>
      <w:r w:rsidR="001852F3">
        <w:t xml:space="preserve">组及</w:t>
      </w:r>
      <w:r>
        <w:t>HV</w:t>
      </w:r>
      <w:r/>
      <w:r w:rsidR="001852F3">
        <w:t xml:space="preserve">组均明显升高，差异具有统计学意义</w:t>
      </w:r>
      <w:r>
        <w:t>(</w:t>
      </w:r>
      <w:r>
        <w:rPr>
          <w:spacing w:val="4"/>
        </w:rPr>
        <w:t>P</w:t>
      </w:r>
      <w:r>
        <w:rPr>
          <w:spacing w:val="-21"/>
        </w:rPr>
        <w:t>＜</w:t>
      </w:r>
      <w:r>
        <w:rPr>
          <w:spacing w:val="6"/>
        </w:rPr>
        <w:t>0.05</w:t>
      </w:r>
      <w:r>
        <w:t>)</w:t>
      </w:r>
      <w:r>
        <w:t xml:space="preserve">。由于</w:t>
      </w:r>
      <w:r>
        <w:t>GDM</w:t>
      </w:r>
      <w:r>
        <w:t>时出现胰岛素抵抗，胰岛</w:t>
      </w:r>
      <w:r>
        <w:t>β</w:t>
      </w:r>
      <w:r/>
      <w:r w:rsidR="001852F3">
        <w:t xml:space="preserve">细胞代偿性的分泌大量的胰岛素，机体处于高胰岛</w:t>
      </w:r>
      <w:r>
        <w:t>素状态，胰岛素可以通过促进肌肉、脂肪组织细胞上的葡萄糖载体将葡萄糖转</w:t>
      </w:r>
      <w:r>
        <w:t>运至细胞内，提供用于合成甘油三酯的所需的甘油及脂肪酸，促进脂肪的合</w:t>
      </w:r>
      <w:r>
        <w:t>成</w:t>
      </w:r>
    </w:p>
    <w:p w:rsidR="0018722C">
      <w:pPr>
        <w:topLinePunct/>
      </w:pPr>
      <w:r>
        <w:t>和贮存，降低血游离脂肪酸含量；同时通过抑制脂肪组织内的激素敏感性脂肪酶，抑制脂肪细胞中脂肪的分解氧化，减缓脂肪动员的速率，进一步促使脂肪蓄积。因此机体脂肪代谢旺盛，血脂升高，出现高血脂血症，进而出现一系列的组织器官的病理改变。GDM</w:t>
      </w:r>
      <w:r w:rsidR="001852F3">
        <w:t xml:space="preserve">动物模型模拟出在妊娠晚期处于病理性胰岛素抵抗状态下，机体分泌大量胰岛素，加重了体内脂肪的蓄积，形成了胰岛素抵</w:t>
      </w:r>
      <w:r w:rsidR="001852F3">
        <w:t>抗</w:t>
      </w:r>
    </w:p>
    <w:p w:rsidR="0018722C">
      <w:pPr>
        <w:topLinePunct/>
      </w:pPr>
      <w:r>
        <w:t>-高血脂之间的恶性循环的状态。</w:t>
      </w:r>
    </w:p>
    <w:p w:rsidR="0018722C">
      <w:pPr>
        <w:topLinePunct/>
      </w:pPr>
      <w:r>
        <w:t>膳食中的脂肪是机体的重要营养素，脂肪的主要功能是为机体供给能量与储存能量。肝脏组织是脂类代谢的主要部位，血液中的脂肪酸进入肝细胞胞浆后，主要有如下几个途径进行代谢：①</w:t>
      </w:r>
      <w:r w:rsidR="001852F3">
        <w:t xml:space="preserve">将脂肪酸氧化为二氧化碳与酮体；②</w:t>
      </w:r>
      <w:r w:rsidR="001852F3">
        <w:t xml:space="preserve">参与磷脂和胆固醇的合成；③在</w:t>
      </w:r>
      <w:r w:rsidR="001852F3">
        <w:t xml:space="preserve">α</w:t>
      </w:r>
      <w:r w:rsidR="001852F3">
        <w:t xml:space="preserve">-磷酸甘油的参与下合成甘油三酯，甘油三酯通过载脂蛋白的形式进入血液。肝细胞能合成脂肪，但不储存脂肪。肝细胞最常发生脂肪变性的细胞。脂肪变性表现为甘油三酯</w:t>
      </w:r>
      <w:r>
        <w:t>（</w:t>
      </w:r>
      <w:r>
        <w:t>中性脂肪</w:t>
      </w:r>
      <w:r>
        <w:t>）</w:t>
      </w:r>
      <w:r>
        <w:t>过多的蓄积于细胞胞浆中，这可能由营养障碍、感染、中毒和缺氧的等因素引起。在肝细胞脂肪酸代谢过程中的某一个或多个环节，由于下列因素的作用发生异常时，便可引发脂肪变性：①肝细胞胞浆内脂肪酸过度增多；机体缺氧所致肝细胞糖酵解过程生成的乳酸转化为大量脂肪酸；肝细胞内脂肪酸也可因其氧化过程地低下而相对增多；高脂饮食或皮下、大网膜等处脂肪组织大量分解可致血液中脂肪酸的含量增加；②缺氧、营养不良</w:t>
      </w:r>
      <w:r>
        <w:t>（</w:t>
      </w:r>
      <w:r>
        <w:t>蛋白质缺乏、饥饿、糖尿病等</w:t>
      </w:r>
      <w:r>
        <w:t>）</w:t>
      </w:r>
      <w:r>
        <w:t>和肝毒物质使载脂蛋白减少、进而脂蛋白减少，甘油三酯无法进入血液，而蓄积于肝细胞胞浆中。在本实验中，</w:t>
      </w:r>
      <w:r w:rsidR="001852F3">
        <w:t xml:space="preserve">HP</w:t>
      </w:r>
      <w:r w:rsidR="001852F3">
        <w:t xml:space="preserve">组孕鼠肝脏组织经</w:t>
      </w:r>
      <w:r w:rsidR="001852F3">
        <w:t xml:space="preserve">HE</w:t>
      </w:r>
      <w:r w:rsidR="001852F3">
        <w:t xml:space="preserve">染色显微镜观察发现肝板排列不整齐，小叶内细胞索结构紊乱，肝细胞胞浆内可见大小不等的脂肪空</w:t>
      </w:r>
      <w:r w:rsidR="001852F3">
        <w:t>泡</w:t>
      </w:r>
    </w:p>
    <w:p w:rsidR="0018722C">
      <w:pPr>
        <w:topLinePunct/>
      </w:pPr>
      <w:r>
        <w:t>（</w:t>
      </w:r>
      <w:r/>
      <w:r w:rsidR="001852F3">
        <w:t xml:space="preserve">因为脂肪被制片时的有机溶剂所溶解</w:t>
      </w:r>
      <w:r>
        <w:t>）</w:t>
      </w:r>
      <w:r>
        <w:t>，</w:t>
      </w:r>
      <w:r w:rsidR="001852F3">
        <w:t xml:space="preserve">考虑是由于妊娠期肠道吸收脂肪能</w:t>
      </w:r>
      <w:r>
        <w:t>力增强，脂肪较久较多的积存，脂肪酸含量增加，大量脂肪酸进入肝细胞胞浆，</w:t>
      </w:r>
      <w:r>
        <w:t>合成甘油三酯及胆固醇等，但</w:t>
      </w:r>
      <w:r>
        <w:t>GDM</w:t>
      </w:r>
      <w:r/>
      <w:r w:rsidR="001852F3">
        <w:t xml:space="preserve">时载脂蛋白合成减少，导致甘油三酯不能全</w:t>
      </w:r>
      <w:r>
        <w:t>部与其结合形成极低密度脂蛋白，由肝细胞分泌入血，剩余未结合的甘油三酯</w:t>
      </w:r>
      <w:r>
        <w:t>在肝细胞内大量蓄积，形成肝细胞的脂肪变性，进一步可能发展为脂肪肝。</w:t>
      </w:r>
      <w:r>
        <w:t>加</w:t>
      </w:r>
    </w:p>
    <w:p w:rsidR="0018722C">
      <w:pPr>
        <w:topLinePunct/>
      </w:pPr>
      <w:r>
        <w:t>之高脂高糖饲料的诱导加重了脂肪的蓄积，加速了的代谢异常及脂肪变性的发</w:t>
      </w:r>
      <w:r>
        <w:t>生。</w:t>
      </w:r>
      <w:r>
        <w:t>NP</w:t>
      </w:r>
      <w:r/>
      <w:r w:rsidR="001852F3">
        <w:t xml:space="preserve">组的肝脏组织细胞胞浆内也有少量的脂肪空泡的出现是正常妊娠期脂代</w:t>
      </w:r>
      <w:r>
        <w:t>谢变化，出现生理性的高脂血症所引起的，肝细胞的脂肪变性通常不引起肝功</w:t>
      </w:r>
      <w:r>
        <w:t>能的障碍。</w:t>
      </w:r>
      <w:r>
        <w:t>HV</w:t>
      </w:r>
      <w:r/>
      <w:r w:rsidR="001852F3">
        <w:t xml:space="preserve">组肝脏细胞增大，胞浆内出现少量空泡，可能是由于小鼠持续食</w:t>
      </w:r>
      <w:r>
        <w:t>用高脂高糖饲料，加之</w:t>
      </w:r>
      <w:r>
        <w:t>C57BL</w:t>
      </w:r>
      <w:r>
        <w:t>/</w:t>
      </w:r>
      <w:r>
        <w:t>6J</w:t>
      </w:r>
      <w:r/>
      <w:r w:rsidR="001852F3">
        <w:t xml:space="preserve">小鼠本身代谢缓慢，造成过多的脂质在体内</w:t>
      </w:r>
      <w:r>
        <w:t>尤其是肝脏组织蓄积，肝细胞胞浆内脂肪酸增多，甘油三酯合成增加，引起肝</w:t>
      </w:r>
      <w:r>
        <w:t>脏的病理变化。但</w:t>
      </w:r>
      <w:r>
        <w:t>NP</w:t>
      </w:r>
      <w:r/>
      <w:r w:rsidR="001852F3">
        <w:t xml:space="preserve">组较</w:t>
      </w:r>
      <w:r>
        <w:t>HV</w:t>
      </w:r>
      <w:r/>
      <w:r w:rsidR="001852F3">
        <w:t xml:space="preserve">组，肝细胞包浆出现的空泡多，且肝细胞排列不</w:t>
      </w:r>
      <w:r>
        <w:t>整齐，肝细胞内脂质的沉积较明显，说明妊娠本身对肝脏脂代谢有显著的影响，</w:t>
      </w:r>
      <w:r>
        <w:t>甚至可引起明显的肝脏病理变化，故对妊娠期脂代谢的变化对孕妇生理病理方</w:t>
      </w:r>
      <w:r>
        <w:t>面产生的影响应予以足够的重视，预防其发展为异常的脂代谢，进而出现一系</w:t>
      </w:r>
      <w:r>
        <w:t>列妊娠期代谢性疾病，如</w:t>
      </w:r>
      <w:r>
        <w:t>GDM</w:t>
      </w:r>
      <w:r>
        <w:t>、妊娠期肥胖等。</w:t>
      </w:r>
    </w:p>
    <w:p w:rsidR="0018722C">
      <w:pPr>
        <w:topLinePunct/>
      </w:pPr>
      <w:r>
        <w:t>综上所述，本实验通过高脂高糖饮食诱导法成功建立与人类</w:t>
      </w:r>
      <w:r w:rsidR="001852F3">
        <w:t xml:space="preserve">GDM</w:t>
      </w:r>
      <w:r w:rsidR="001852F3">
        <w:t xml:space="preserve">胰岛素抵抗情况相似的妊娠糖尿病小鼠模型，此模型在出现糖代谢异常的同时还伴有脂代谢的异常，血脂水平的检测均有明显升高，通过对肝脏组织的病理切片进</w:t>
      </w:r>
      <w:r w:rsidR="001852F3">
        <w:t>行</w:t>
      </w:r>
    </w:p>
    <w:p w:rsidR="0018722C">
      <w:pPr>
        <w:topLinePunct/>
      </w:pPr>
      <w:r>
        <w:t>HE</w:t>
      </w:r>
      <w:r w:rsidR="001852F3">
        <w:t xml:space="preserve">染色发现</w:t>
      </w:r>
      <w:r w:rsidR="001852F3">
        <w:t xml:space="preserve">肝细胞包浆内出现大小不等的脂肪空泡，较普通饮食孕鼠组组明显，说明两组都存在不同程度的脂肪变性，</w:t>
      </w:r>
      <w:r w:rsidR="001852F3">
        <w:t xml:space="preserve">符合人类妊娠期脂代谢变化特点，</w:t>
      </w:r>
      <w:r w:rsidR="001852F3">
        <w:t xml:space="preserve">故本实验动物模型可以作为研究</w:t>
      </w:r>
      <w:r w:rsidR="001852F3">
        <w:t xml:space="preserve">GDM</w:t>
      </w:r>
      <w:r w:rsidR="001852F3">
        <w:t xml:space="preserve">病理生理变化及机制的理想的动物模型。</w:t>
      </w:r>
    </w:p>
    <w:p w:rsidR="0018722C">
      <w:pPr>
        <w:pStyle w:val="affd"/>
        <w:topLinePunct/>
      </w:pPr>
      <w:bookmarkStart w:id="735788" w:name="_Toc686735788"/>
      <w:bookmarkStart w:name="_TOC_250004" w:id="39"/>
      <w:bookmarkStart w:name="结论 " w:id="40"/>
      <w:bookmarkEnd w:id="39"/>
      <w:r>
        <w:t>结</w:t>
      </w:r>
      <w:r w:rsidR="004F241D">
        <w:rPr>
          <w:b/>
        </w:rPr>
        <w:t xml:space="preserve">  </w:t>
      </w:r>
      <w:r w:rsidR="004F241D">
        <w:rPr>
          <w:b/>
        </w:rPr>
        <w:t xml:space="preserve">论</w:t>
      </w:r>
      <w:bookmarkEnd w:id="735788"/>
    </w:p>
    <w:p w:rsidR="0018722C">
      <w:pPr>
        <w:topLinePunct/>
      </w:pPr>
      <w:r>
        <w:t>高脂高糖饮食诱导</w:t>
      </w:r>
      <w:r w:rsidR="001852F3">
        <w:t xml:space="preserve">GDM</w:t>
      </w:r>
      <w:r w:rsidR="001852F3">
        <w:t xml:space="preserve">小鼠模型在糖代谢异常的同时也存在脂代谢的异常及肝脏组织病理变化，</w:t>
      </w:r>
      <w:r w:rsidR="001852F3">
        <w:t xml:space="preserve">与对人类</w:t>
      </w:r>
      <w:r w:rsidR="001852F3">
        <w:t xml:space="preserve">GDM</w:t>
      </w:r>
      <w:r w:rsidR="001852F3">
        <w:t xml:space="preserve">的脂代谢研究一致。</w:t>
      </w:r>
    </w:p>
    <w:p w:rsidR="0018722C">
      <w:pPr>
        <w:pStyle w:val="affd"/>
        <w:topLinePunct/>
      </w:pPr>
      <w:bookmarkStart w:id="735789" w:name="_Toc686735789"/>
      <w:bookmarkStart w:name="_TOC_250003" w:id="41"/>
      <w:bookmarkStart w:name="总结 " w:id="42"/>
      <w:bookmarkEnd w:id="41"/>
      <w:r>
        <w:t>总</w:t>
      </w:r>
      <w:r w:rsidR="004F241D">
        <w:rPr>
          <w:b/>
        </w:rPr>
        <w:t xml:space="preserve">  </w:t>
      </w:r>
      <w:r w:rsidR="004F241D">
        <w:rPr>
          <w:b/>
        </w:rPr>
        <w:t xml:space="preserve">结</w:t>
      </w:r>
      <w:bookmarkEnd w:id="735789"/>
    </w:p>
    <w:p w:rsidR="0018722C">
      <w:pPr>
        <w:pStyle w:val="cw19"/>
        <w:topLinePunct/>
      </w:pPr>
      <w:r>
        <w:t>1. </w:t>
      </w:r>
      <w:r>
        <w:t>高糖高脂饮食诱导</w:t>
      </w:r>
      <w:r>
        <w:t>C57BL</w:t>
      </w:r>
      <w:r>
        <w:t>/</w:t>
      </w:r>
      <w:r>
        <w:t>6J</w:t>
      </w:r>
      <w:r/>
      <w:r w:rsidR="001852F3">
        <w:t xml:space="preserve">孕鼠建立</w:t>
      </w:r>
      <w:r>
        <w:t>GDM</w:t>
      </w:r>
      <w:r/>
      <w:r w:rsidR="001852F3">
        <w:t xml:space="preserve">小鼠模型接近人类妊娠糖尿</w:t>
      </w:r>
      <w:r>
        <w:t>病的发病特点。</w:t>
      </w:r>
    </w:p>
    <w:p w:rsidR="0018722C">
      <w:pPr>
        <w:topLinePunct/>
      </w:pPr>
      <w:r>
        <w:t>2.本研究结果表明</w:t>
      </w:r>
      <w:r>
        <w:rPr>
          <w:rFonts w:hint="eastAsia"/>
        </w:rPr>
        <w:t>：</w:t>
      </w:r>
      <w:r>
        <w:t>高糖高脂饮食诱导</w:t>
      </w:r>
      <w:r w:rsidR="001852F3">
        <w:t xml:space="preserve">C57BL</w:t>
      </w:r>
      <w:r>
        <w:t>/</w:t>
      </w:r>
      <w:r>
        <w:t>6J</w:t>
      </w:r>
      <w:r w:rsidR="001852F3">
        <w:t xml:space="preserve">孕鼠建立的</w:t>
      </w:r>
      <w:r w:rsidR="001852F3">
        <w:t xml:space="preserve">GDM</w:t>
      </w:r>
      <w:r w:rsidR="001852F3">
        <w:t xml:space="preserve">小鼠动物模型与普通饮食孕组相比出现体重增加、体内脂肪堆积、胰岛素抵抗程度加重、出现明显的糖代谢与脂代谢异常，符合人类</w:t>
      </w:r>
      <w:r w:rsidR="001852F3">
        <w:t xml:space="preserve">GDM</w:t>
      </w:r>
      <w:r w:rsidR="001852F3">
        <w:t xml:space="preserve">病理性胰岛素抵抗及脂代谢异常的临床特点。</w:t>
      </w:r>
    </w:p>
    <w:p w:rsidR="0018722C">
      <w:pPr>
        <w:topLinePunct/>
      </w:pPr>
      <w:r>
        <w:t>3.病理学特征显示，高糖高脂饮食诱导</w:t>
      </w:r>
      <w:r w:rsidR="001852F3">
        <w:t xml:space="preserve">C57BL</w:t>
      </w:r>
      <w:r>
        <w:t>/</w:t>
      </w:r>
      <w:r>
        <w:t>6J</w:t>
      </w:r>
      <w:r w:rsidR="001852F3">
        <w:t xml:space="preserve">孕鼠肝细胞胞浆内出现脂肪空泡，考虑存在脂肪变性。</w:t>
      </w:r>
    </w:p>
    <w:p w:rsidR="0018722C">
      <w:pPr>
        <w:outlineLvl w:val="9"/>
        <w:keepNext/>
        <w:topLinePunct/>
      </w:pPr>
      <w:bookmarkStart w:name="_TOC_250002" w:id="43"/>
      <w:bookmarkStart w:name="附图 " w:id="44"/>
      <w:bookmarkEnd w:id="43"/>
      <w:r>
        <w:rPr>
          <w:kern w:val="2"/>
          <w:sz w:val="24"/>
          <w:szCs w:val="24"/>
          <w:rFonts w:cstheme="minorBidi" w:hAnsiTheme="minorHAnsi" w:eastAsiaTheme="minorHAnsi" w:asciiTheme="minorHAnsi" w:ascii="宋体" w:hAnsi="宋体" w:eastAsia="宋体" w:cs="宋体"/>
          <w:b/>
          <w:bCs/>
        </w:rPr>
        <w:t>附 图</w:t>
      </w:r>
    </w:p>
    <w:p w:rsidR="0018722C">
      <w:pPr>
        <w:pStyle w:val="a9"/>
        <w:topLinePunct/>
      </w:pPr>
      <w:r>
        <w:t>图1</w:t>
      </w:r>
      <w:r>
        <w:t xml:space="preserve">  </w:t>
      </w:r>
      <w:r w:rsidRPr="00DB64CE">
        <w:t>各组小鼠胰腺组织病理变化</w:t>
      </w:r>
    </w:p>
    <w:p w:rsidR="0018722C">
      <w:pPr>
        <w:pStyle w:val="aff7"/>
        <w:topLinePunct/>
      </w:pPr>
      <w:r>
        <w:drawing>
          <wp:anchor distT="0" distB="0" distL="0" distR="0" allowOverlap="1" layoutInCell="1" locked="0" behindDoc="0" simplePos="0" relativeHeight="1096">
            <wp:simplePos x="0" y="0"/>
            <wp:positionH relativeFrom="page">
              <wp:posOffset>1400810</wp:posOffset>
            </wp:positionH>
            <wp:positionV relativeFrom="paragraph">
              <wp:posOffset>182115</wp:posOffset>
            </wp:positionV>
            <wp:extent cx="2387479" cy="179679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9" cstate="print"/>
                    <a:stretch>
                      <a:fillRect/>
                    </a:stretch>
                  </pic:blipFill>
                  <pic:spPr>
                    <a:xfrm>
                      <a:off x="0" y="0"/>
                      <a:ext cx="2387479" cy="1796796"/>
                    </a:xfrm>
                    <a:prstGeom prst="rect">
                      <a:avLst/>
                    </a:prstGeom>
                  </pic:spPr>
                </pic:pic>
              </a:graphicData>
            </a:graphic>
          </wp:anchor>
        </w:drawing>
      </w:r>
      <w:r>
        <w:drawing>
          <wp:anchor distT="0" distB="0" distL="0" distR="0" allowOverlap="1" layoutInCell="1" locked="0" behindDoc="0" simplePos="0" relativeHeight="1120">
            <wp:simplePos x="0" y="0"/>
            <wp:positionH relativeFrom="page">
              <wp:posOffset>4380229</wp:posOffset>
            </wp:positionH>
            <wp:positionV relativeFrom="paragraph">
              <wp:posOffset>178940</wp:posOffset>
            </wp:positionV>
            <wp:extent cx="2204564" cy="180136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40" cstate="print"/>
                    <a:stretch>
                      <a:fillRect/>
                    </a:stretch>
                  </pic:blipFill>
                  <pic:spPr>
                    <a:xfrm>
                      <a:off x="0" y="0"/>
                      <a:ext cx="2204564" cy="1801368"/>
                    </a:xfrm>
                    <a:prstGeom prst="rect">
                      <a:avLst/>
                    </a:prstGeom>
                  </pic:spPr>
                </pic:pic>
              </a:graphicData>
            </a:graphic>
          </wp:anchor>
        </w:drawing>
      </w:r>
    </w:p>
    <w:p w:rsidR="0018722C">
      <w:pPr>
        <w:pStyle w:val="affff1"/>
        <w:topLinePunct/>
      </w:pPr>
      <w:r>
        <w:rPr>
          <w:rFonts w:cstheme="minorBidi" w:hAnsiTheme="minorHAnsi" w:eastAsiaTheme="minorHAnsi" w:asciiTheme="minorHAnsi"/>
        </w:rPr>
        <w:t>NV</w:t>
      </w:r>
      <w:r>
        <w:rPr>
          <w:rFonts w:cstheme="minorBidi" w:hAnsiTheme="minorHAnsi" w:eastAsiaTheme="minorHAnsi" w:asciiTheme="minorHAnsi"/>
        </w:rPr>
        <w:t>组</w:t>
      </w:r>
      <w:r>
        <w:rPr>
          <w:rFonts w:ascii="Times New Roman" w:hAnsi="Times New Roman" w:eastAsia="宋体" w:cstheme="minorBidi"/>
        </w:rPr>
        <w:t>(</w:t>
      </w:r>
      <w:r>
        <w:rPr>
          <w:kern w:val="2"/>
          <w:szCs w:val="22"/>
          <w:rFonts w:ascii="Times New Roman" w:hAnsi="Times New Roman" w:eastAsia="宋体" w:cstheme="minorBidi"/>
          <w:spacing w:val="3"/>
          <w:sz w:val="21"/>
        </w:rPr>
        <w:t>HE</w:t>
      </w:r>
      <w:r>
        <w:rPr>
          <w:kern w:val="2"/>
          <w:szCs w:val="22"/>
          <w:rFonts w:ascii="Times New Roman" w:hAnsi="Times New Roman" w:eastAsia="宋体" w:cstheme="minorBidi"/>
          <w:spacing w:val="16"/>
          <w:sz w:val="21"/>
        </w:rPr>
        <w:t> </w:t>
      </w:r>
      <w:r>
        <w:rPr>
          <w:kern w:val="2"/>
          <w:szCs w:val="22"/>
          <w:rFonts w:ascii="Times New Roman" w:hAnsi="Times New Roman" w:eastAsia="宋体" w:cstheme="minorBidi"/>
          <w:spacing w:val="4"/>
          <w:sz w:val="21"/>
        </w:rPr>
        <w:t>stain×400</w:t>
      </w:r>
      <w:r>
        <w:rPr>
          <w:rFonts w:ascii="Times New Roman" w:hAnsi="Times New Roman" w:eastAsia="宋体" w:cstheme="minorBidi"/>
        </w:rPr>
        <w:t>)</w:t>
      </w:r>
      <w:r w:rsidRPr="00000000">
        <w:rPr>
          <w:rFonts w:cstheme="minorBidi" w:hAnsiTheme="minorHAnsi" w:eastAsiaTheme="minorHAnsi" w:asciiTheme="minorHAnsi"/>
        </w:rPr>
        <w:tab/>
      </w:r>
      <w:r>
        <w:rPr>
          <w:rFonts w:cstheme="minorBidi" w:hAnsiTheme="minorHAnsi" w:eastAsiaTheme="minorHAnsi" w:asciiTheme="minorHAnsi"/>
        </w:rPr>
        <w:t>HV</w:t>
      </w:r>
      <w:r>
        <w:rPr>
          <w:rFonts w:cstheme="minorBidi" w:hAnsiTheme="minorHAnsi" w:eastAsiaTheme="minorHAnsi" w:asciiTheme="minorHAnsi"/>
        </w:rPr>
        <w:t>组</w:t>
      </w:r>
      <w:r>
        <w:rPr>
          <w:rFonts w:ascii="Times New Roman" w:hAnsi="Times New Roman" w:eastAsia="宋体" w:cstheme="minorBidi"/>
        </w:rPr>
        <w:t>(</w:t>
      </w:r>
      <w:r>
        <w:rPr>
          <w:kern w:val="2"/>
          <w:szCs w:val="22"/>
          <w:rFonts w:ascii="Times New Roman" w:hAnsi="Times New Roman" w:eastAsia="宋体" w:cstheme="minorBidi"/>
          <w:spacing w:val="3"/>
          <w:sz w:val="21"/>
        </w:rPr>
        <w:t>HE</w:t>
      </w:r>
      <w:r>
        <w:rPr>
          <w:kern w:val="2"/>
          <w:szCs w:val="22"/>
          <w:rFonts w:ascii="Times New Roman" w:hAnsi="Times New Roman" w:eastAsia="宋体" w:cstheme="minorBidi"/>
          <w:spacing w:val="18"/>
          <w:sz w:val="21"/>
        </w:rPr>
        <w:t> </w:t>
      </w:r>
      <w:r>
        <w:rPr>
          <w:kern w:val="2"/>
          <w:szCs w:val="22"/>
          <w:rFonts w:ascii="Times New Roman" w:hAnsi="Times New Roman" w:eastAsia="宋体" w:cstheme="minorBidi"/>
          <w:spacing w:val="4"/>
          <w:sz w:val="21"/>
        </w:rPr>
        <w:t>stain×400</w:t>
      </w:r>
      <w:r>
        <w:rPr>
          <w:kern w:val="2"/>
          <w:szCs w:val="22"/>
          <w:rFonts w:ascii="Times New Roman" w:hAnsi="Times New Roman" w:eastAsia="宋体" w:cstheme="minorBidi"/>
          <w:spacing w:val="-4"/>
          <w:sz w:val="21"/>
        </w:rPr>
        <w:t> </w:t>
      </w:r>
      <w:r>
        <w:rPr>
          <w:rFonts w:ascii="Times New Roman" w:hAnsi="Times New Roman" w:eastAsia="宋体" w:cstheme="minorBidi"/>
        </w:rPr>
        <w:t>)</w:t>
      </w:r>
    </w:p>
    <w:p w:rsidR="0018722C">
      <w:pPr>
        <w:topLinePunct/>
      </w:pPr>
    </w:p>
    <w:p w:rsidR="0018722C">
      <w:pPr>
        <w:pStyle w:val="aff7"/>
        <w:topLinePunct/>
      </w:pPr>
      <w:r>
        <w:drawing>
          <wp:anchor distT="0" distB="0" distL="0" distR="0" allowOverlap="1" layoutInCell="1" locked="0" behindDoc="0" simplePos="0" relativeHeight="1144">
            <wp:simplePos x="0" y="0"/>
            <wp:positionH relativeFrom="page">
              <wp:posOffset>1497964</wp:posOffset>
            </wp:positionH>
            <wp:positionV relativeFrom="paragraph">
              <wp:posOffset>117646</wp:posOffset>
            </wp:positionV>
            <wp:extent cx="2289859" cy="185623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41" cstate="print"/>
                    <a:stretch>
                      <a:fillRect/>
                    </a:stretch>
                  </pic:blipFill>
                  <pic:spPr>
                    <a:xfrm>
                      <a:off x="0" y="0"/>
                      <a:ext cx="2289859" cy="1856231"/>
                    </a:xfrm>
                    <a:prstGeom prst="rect">
                      <a:avLst/>
                    </a:prstGeom>
                  </pic:spPr>
                </pic:pic>
              </a:graphicData>
            </a:graphic>
          </wp:anchor>
        </w:drawing>
      </w:r>
      <w:r>
        <w:drawing>
          <wp:anchor distT="0" distB="0" distL="0" distR="0" allowOverlap="1" layoutInCell="1" locked="0" behindDoc="0" simplePos="0" relativeHeight="1168">
            <wp:simplePos x="0" y="0"/>
            <wp:positionH relativeFrom="page">
              <wp:posOffset>4381500</wp:posOffset>
            </wp:positionH>
            <wp:positionV relativeFrom="paragraph">
              <wp:posOffset>103676</wp:posOffset>
            </wp:positionV>
            <wp:extent cx="2278801" cy="1869948"/>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42" cstate="print"/>
                    <a:stretch>
                      <a:fillRect/>
                    </a:stretch>
                  </pic:blipFill>
                  <pic:spPr>
                    <a:xfrm>
                      <a:off x="0" y="0"/>
                      <a:ext cx="2278801" cy="1869948"/>
                    </a:xfrm>
                    <a:prstGeom prst="rect">
                      <a:avLst/>
                    </a:prstGeom>
                  </pic:spPr>
                </pic:pic>
              </a:graphicData>
            </a:graphic>
          </wp:anchor>
        </w:drawing>
      </w:r>
    </w:p>
    <w:p w:rsidR="0018722C">
      <w:pPr>
        <w:pStyle w:val="affff1"/>
        <w:keepNext/>
        <w:topLinePunct/>
      </w:pPr>
      <w:r>
        <w:rPr>
          <w:rFonts w:cstheme="minorBidi" w:hAnsiTheme="minorHAnsi" w:eastAsiaTheme="minorHAnsi" w:asciiTheme="minorHAnsi"/>
        </w:rPr>
        <w:t>NP</w:t>
      </w:r>
      <w:r>
        <w:rPr>
          <w:rFonts w:cstheme="minorBidi" w:hAnsiTheme="minorHAnsi" w:eastAsiaTheme="minorHAnsi" w:asciiTheme="minorHAnsi"/>
        </w:rPr>
        <w:t>组</w:t>
      </w:r>
      <w:r>
        <w:rPr>
          <w:rFonts w:ascii="Times New Roman" w:hAnsi="Times New Roman" w:eastAsia="宋体" w:cstheme="minorBidi"/>
        </w:rPr>
        <w:t>(</w:t>
      </w:r>
      <w:r>
        <w:rPr>
          <w:kern w:val="2"/>
          <w:szCs w:val="22"/>
          <w:rFonts w:ascii="Times New Roman" w:hAnsi="Times New Roman" w:eastAsia="宋体" w:cstheme="minorBidi"/>
          <w:spacing w:val="3"/>
          <w:sz w:val="21"/>
        </w:rPr>
        <w:t>HE</w:t>
      </w:r>
      <w:r>
        <w:rPr>
          <w:kern w:val="2"/>
          <w:szCs w:val="22"/>
          <w:rFonts w:ascii="Times New Roman" w:hAnsi="Times New Roman" w:eastAsia="宋体" w:cstheme="minorBidi"/>
          <w:spacing w:val="16"/>
          <w:sz w:val="21"/>
        </w:rPr>
        <w:t> </w:t>
      </w:r>
      <w:r>
        <w:rPr>
          <w:kern w:val="2"/>
          <w:szCs w:val="22"/>
          <w:rFonts w:ascii="Times New Roman" w:hAnsi="Times New Roman" w:eastAsia="宋体" w:cstheme="minorBidi"/>
          <w:spacing w:val="4"/>
          <w:sz w:val="21"/>
        </w:rPr>
        <w:t>stain×400</w:t>
      </w:r>
      <w:r>
        <w:rPr>
          <w:rFonts w:ascii="Times New Roman" w:hAnsi="Times New Roman" w:eastAsia="宋体" w:cstheme="minorBidi"/>
        </w:rPr>
        <w:t>)</w:t>
      </w:r>
      <w:r w:rsidRPr="00000000">
        <w:rPr>
          <w:rFonts w:cstheme="minorBidi" w:hAnsiTheme="minorHAnsi" w:eastAsiaTheme="minorHAnsi" w:asciiTheme="minorHAnsi"/>
        </w:rPr>
        <w:tab/>
      </w:r>
      <w:r>
        <w:rPr>
          <w:rFonts w:cstheme="minorBidi" w:hAnsiTheme="minorHAnsi" w:eastAsiaTheme="minorHAnsi" w:asciiTheme="minorHAnsi"/>
        </w:rPr>
        <w:t>HP</w:t>
      </w:r>
      <w:r>
        <w:rPr>
          <w:rFonts w:cstheme="minorBidi" w:hAnsiTheme="minorHAnsi" w:eastAsiaTheme="minorHAnsi" w:asciiTheme="minorHAnsi"/>
        </w:rPr>
        <w:t>组</w:t>
      </w:r>
      <w:r>
        <w:rPr>
          <w:rFonts w:ascii="Times New Roman" w:hAnsi="Times New Roman" w:eastAsia="宋体" w:cstheme="minorBidi"/>
        </w:rPr>
        <w:t>(</w:t>
      </w:r>
      <w:r>
        <w:rPr>
          <w:kern w:val="2"/>
          <w:szCs w:val="22"/>
          <w:rFonts w:ascii="Times New Roman" w:hAnsi="Times New Roman" w:eastAsia="宋体" w:cstheme="minorBidi"/>
          <w:spacing w:val="3"/>
          <w:sz w:val="21"/>
        </w:rPr>
        <w:t>HE</w:t>
      </w:r>
      <w:r>
        <w:rPr>
          <w:kern w:val="2"/>
          <w:szCs w:val="22"/>
          <w:rFonts w:ascii="Times New Roman" w:hAnsi="Times New Roman" w:eastAsia="宋体" w:cstheme="minorBidi"/>
          <w:spacing w:val="18"/>
          <w:sz w:val="21"/>
        </w:rPr>
        <w:t> </w:t>
      </w:r>
      <w:r>
        <w:rPr>
          <w:kern w:val="2"/>
          <w:szCs w:val="22"/>
          <w:rFonts w:ascii="Times New Roman" w:hAnsi="Times New Roman" w:eastAsia="宋体" w:cstheme="minorBidi"/>
          <w:spacing w:val="4"/>
          <w:sz w:val="21"/>
        </w:rPr>
        <w:t>stain×400</w:t>
      </w:r>
      <w:r>
        <w:rPr>
          <w:kern w:val="2"/>
          <w:szCs w:val="22"/>
          <w:rFonts w:ascii="Times New Roman" w:hAnsi="Times New Roman" w:eastAsia="宋体" w:cstheme="minorBidi"/>
          <w:spacing w:val="-4"/>
          <w:sz w:val="21"/>
        </w:rPr>
        <w:t> </w:t>
      </w:r>
      <w:r>
        <w:rPr>
          <w:rFonts w:ascii="Times New Roman" w:hAnsi="Times New Roman" w:eastAsia="宋体" w:cstheme="minorBidi"/>
        </w:rPr>
        <w:t>)</w:t>
      </w:r>
    </w:p>
    <w:p w:rsidR="0018722C">
      <w:pPr>
        <w:pStyle w:val="a9"/>
        <w:topLinePunct/>
      </w:pPr>
      <w:r>
        <w:t>图2</w:t>
      </w:r>
      <w:r>
        <w:t xml:space="preserve">  </w:t>
      </w:r>
      <w:r w:rsidRPr="00DB64CE">
        <w:t>各组小鼠肝脏组织病理变化</w:t>
      </w:r>
    </w:p>
    <w:p w:rsidR="0018722C">
      <w:pPr>
        <w:pStyle w:val="aff7"/>
        <w:topLinePunct/>
      </w:pPr>
      <w:r>
        <w:drawing>
          <wp:anchor distT="0" distB="0" distL="0" distR="0" allowOverlap="1" layoutInCell="1" locked="0" behindDoc="0" simplePos="0" relativeHeight="1192">
            <wp:simplePos x="0" y="0"/>
            <wp:positionH relativeFrom="page">
              <wp:posOffset>1203960</wp:posOffset>
            </wp:positionH>
            <wp:positionV relativeFrom="paragraph">
              <wp:posOffset>166893</wp:posOffset>
            </wp:positionV>
            <wp:extent cx="2324337" cy="1824227"/>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43" cstate="print"/>
                    <a:stretch>
                      <a:fillRect/>
                    </a:stretch>
                  </pic:blipFill>
                  <pic:spPr>
                    <a:xfrm>
                      <a:off x="0" y="0"/>
                      <a:ext cx="2324337" cy="1824227"/>
                    </a:xfrm>
                    <a:prstGeom prst="rect">
                      <a:avLst/>
                    </a:prstGeom>
                  </pic:spPr>
                </pic:pic>
              </a:graphicData>
            </a:graphic>
          </wp:anchor>
        </w:drawing>
      </w:r>
      <w:r>
        <w:drawing>
          <wp:anchor distT="0" distB="0" distL="0" distR="0" allowOverlap="1" layoutInCell="1" locked="0" behindDoc="0" simplePos="0" relativeHeight="1216">
            <wp:simplePos x="0" y="0"/>
            <wp:positionH relativeFrom="page">
              <wp:posOffset>4218304</wp:posOffset>
            </wp:positionH>
            <wp:positionV relativeFrom="paragraph">
              <wp:posOffset>234203</wp:posOffset>
            </wp:positionV>
            <wp:extent cx="2406099" cy="1755648"/>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44" cstate="print"/>
                    <a:stretch>
                      <a:fillRect/>
                    </a:stretch>
                  </pic:blipFill>
                  <pic:spPr>
                    <a:xfrm>
                      <a:off x="0" y="0"/>
                      <a:ext cx="2406099" cy="1755648"/>
                    </a:xfrm>
                    <a:prstGeom prst="rect">
                      <a:avLst/>
                    </a:prstGeom>
                  </pic:spPr>
                </pic:pic>
              </a:graphicData>
            </a:graphic>
          </wp:anchor>
        </w:drawing>
      </w:r>
    </w:p>
    <w:p w:rsidR="0018722C">
      <w:pPr>
        <w:pStyle w:val="affff1"/>
        <w:topLinePunct/>
      </w:pPr>
      <w:r>
        <w:rPr>
          <w:rFonts w:cstheme="minorBidi" w:hAnsiTheme="minorHAnsi" w:eastAsiaTheme="minorHAnsi" w:asciiTheme="minorHAnsi"/>
        </w:rPr>
        <w:t>NV</w:t>
      </w:r>
      <w:r>
        <w:rPr>
          <w:rFonts w:cstheme="minorBidi" w:hAnsiTheme="minorHAnsi" w:eastAsiaTheme="minorHAnsi" w:asciiTheme="minorHAnsi"/>
        </w:rPr>
        <w:t>组</w:t>
      </w:r>
      <w:r>
        <w:rPr>
          <w:rFonts w:ascii="Times New Roman" w:hAnsi="Times New Roman" w:eastAsia="宋体" w:cstheme="minorBidi"/>
        </w:rPr>
        <w:t>(</w:t>
      </w:r>
      <w:r>
        <w:rPr>
          <w:kern w:val="2"/>
          <w:szCs w:val="22"/>
          <w:rFonts w:ascii="Times New Roman" w:hAnsi="Times New Roman" w:eastAsia="宋体" w:cstheme="minorBidi"/>
          <w:spacing w:val="3"/>
          <w:sz w:val="21"/>
        </w:rPr>
        <w:t>HE</w:t>
      </w:r>
      <w:r>
        <w:rPr>
          <w:kern w:val="2"/>
          <w:szCs w:val="22"/>
          <w:rFonts w:ascii="Times New Roman" w:hAnsi="Times New Roman" w:eastAsia="宋体" w:cstheme="minorBidi"/>
          <w:spacing w:val="16"/>
          <w:sz w:val="21"/>
        </w:rPr>
        <w:t> </w:t>
      </w:r>
      <w:r>
        <w:rPr>
          <w:kern w:val="2"/>
          <w:szCs w:val="22"/>
          <w:rFonts w:ascii="Times New Roman" w:hAnsi="Times New Roman" w:eastAsia="宋体" w:cstheme="minorBidi"/>
          <w:spacing w:val="4"/>
          <w:sz w:val="21"/>
        </w:rPr>
        <w:t>stain×400</w:t>
      </w:r>
      <w:r>
        <w:rPr>
          <w:rFonts w:ascii="Times New Roman" w:hAnsi="Times New Roman" w:eastAsia="宋体" w:cstheme="minorBidi"/>
        </w:rPr>
        <w:t>)</w:t>
      </w:r>
      <w:r w:rsidRPr="00000000">
        <w:rPr>
          <w:rFonts w:cstheme="minorBidi" w:hAnsiTheme="minorHAnsi" w:eastAsiaTheme="minorHAnsi" w:asciiTheme="minorHAnsi"/>
        </w:rPr>
        <w:tab/>
      </w:r>
      <w:r>
        <w:rPr>
          <w:rFonts w:cstheme="minorBidi" w:hAnsiTheme="minorHAnsi" w:eastAsiaTheme="minorHAnsi" w:asciiTheme="minorHAnsi"/>
        </w:rPr>
        <w:t>HV</w:t>
      </w:r>
      <w:r>
        <w:rPr>
          <w:rFonts w:cstheme="minorBidi" w:hAnsiTheme="minorHAnsi" w:eastAsiaTheme="minorHAnsi" w:asciiTheme="minorHAnsi"/>
        </w:rPr>
        <w:t>组</w:t>
      </w:r>
      <w:r>
        <w:rPr>
          <w:rFonts w:ascii="Times New Roman" w:hAnsi="Times New Roman" w:eastAsia="宋体" w:cstheme="minorBidi"/>
        </w:rPr>
        <w:t>(</w:t>
      </w:r>
      <w:r>
        <w:rPr>
          <w:kern w:val="2"/>
          <w:szCs w:val="22"/>
          <w:rFonts w:ascii="Times New Roman" w:hAnsi="Times New Roman" w:eastAsia="宋体" w:cstheme="minorBidi"/>
          <w:spacing w:val="3"/>
          <w:sz w:val="21"/>
        </w:rPr>
        <w:t>HE</w:t>
      </w:r>
      <w:r>
        <w:rPr>
          <w:kern w:val="2"/>
          <w:szCs w:val="22"/>
          <w:rFonts w:ascii="Times New Roman" w:hAnsi="Times New Roman" w:eastAsia="宋体" w:cstheme="minorBidi"/>
          <w:spacing w:val="18"/>
          <w:sz w:val="21"/>
        </w:rPr>
        <w:t> </w:t>
      </w:r>
      <w:r>
        <w:rPr>
          <w:kern w:val="2"/>
          <w:szCs w:val="22"/>
          <w:rFonts w:ascii="Times New Roman" w:hAnsi="Times New Roman" w:eastAsia="宋体" w:cstheme="minorBidi"/>
          <w:spacing w:val="4"/>
          <w:sz w:val="21"/>
        </w:rPr>
        <w:t>stain×400</w:t>
      </w:r>
      <w:r>
        <w:rPr>
          <w:kern w:val="2"/>
          <w:szCs w:val="22"/>
          <w:rFonts w:ascii="Times New Roman" w:hAnsi="Times New Roman" w:eastAsia="宋体" w:cstheme="minorBidi"/>
          <w:spacing w:val="-4"/>
          <w:sz w:val="21"/>
        </w:rPr>
        <w:t> </w:t>
      </w:r>
      <w:r>
        <w:rPr>
          <w:rFonts w:ascii="Times New Roman" w:hAnsi="Times New Roman" w:eastAsia="宋体" w:cstheme="minorBidi"/>
        </w:rPr>
        <w:t>)</w:t>
      </w:r>
    </w:p>
    <w:p w:rsidR="0018722C">
      <w:pPr>
        <w:topLinePunct/>
      </w:pPr>
    </w:p>
    <w:p w:rsidR="0018722C">
      <w:pPr>
        <w:pStyle w:val="aff7"/>
        <w:topLinePunct/>
      </w:pPr>
      <w:r>
        <w:drawing>
          <wp:anchor distT="0" distB="0" distL="0" distR="0" allowOverlap="1" layoutInCell="1" locked="0" behindDoc="0" simplePos="0" relativeHeight="1240">
            <wp:simplePos x="0" y="0"/>
            <wp:positionH relativeFrom="page">
              <wp:posOffset>1202689</wp:posOffset>
            </wp:positionH>
            <wp:positionV relativeFrom="paragraph">
              <wp:posOffset>105272</wp:posOffset>
            </wp:positionV>
            <wp:extent cx="2381142" cy="1865376"/>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45" cstate="print"/>
                    <a:stretch>
                      <a:fillRect/>
                    </a:stretch>
                  </pic:blipFill>
                  <pic:spPr>
                    <a:xfrm>
                      <a:off x="0" y="0"/>
                      <a:ext cx="2381142" cy="1865376"/>
                    </a:xfrm>
                    <a:prstGeom prst="rect">
                      <a:avLst/>
                    </a:prstGeom>
                  </pic:spPr>
                </pic:pic>
              </a:graphicData>
            </a:graphic>
          </wp:anchor>
        </w:drawing>
      </w:r>
      <w:r>
        <w:drawing>
          <wp:anchor distT="0" distB="0" distL="0" distR="0" allowOverlap="1" layoutInCell="1" locked="0" behindDoc="0" simplePos="0" relativeHeight="1264">
            <wp:simplePos x="0" y="0"/>
            <wp:positionH relativeFrom="page">
              <wp:posOffset>4276090</wp:posOffset>
            </wp:positionH>
            <wp:positionV relativeFrom="paragraph">
              <wp:posOffset>141467</wp:posOffset>
            </wp:positionV>
            <wp:extent cx="2338735" cy="1828800"/>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46" cstate="print"/>
                    <a:stretch>
                      <a:fillRect/>
                    </a:stretch>
                  </pic:blipFill>
                  <pic:spPr>
                    <a:xfrm>
                      <a:off x="0" y="0"/>
                      <a:ext cx="2338735" cy="1828800"/>
                    </a:xfrm>
                    <a:prstGeom prst="rect">
                      <a:avLst/>
                    </a:prstGeom>
                  </pic:spPr>
                </pic:pic>
              </a:graphicData>
            </a:graphic>
          </wp:anchor>
        </w:drawing>
      </w:r>
    </w:p>
    <w:p w:rsidR="0018722C">
      <w:pPr>
        <w:pStyle w:val="affff1"/>
        <w:topLinePunct/>
      </w:pPr>
      <w:r>
        <w:rPr>
          <w:rFonts w:cstheme="minorBidi" w:hAnsiTheme="minorHAnsi" w:eastAsiaTheme="minorHAnsi" w:asciiTheme="minorHAnsi"/>
        </w:rPr>
        <w:t>NP</w:t>
      </w:r>
      <w:r>
        <w:rPr>
          <w:rFonts w:cstheme="minorBidi" w:hAnsiTheme="minorHAnsi" w:eastAsiaTheme="minorHAnsi" w:asciiTheme="minorHAnsi"/>
        </w:rPr>
        <w:t>组</w:t>
      </w:r>
      <w:r>
        <w:rPr>
          <w:rFonts w:ascii="Times New Roman" w:hAnsi="Times New Roman" w:eastAsia="宋体" w:cstheme="minorBidi"/>
        </w:rPr>
        <w:t>(</w:t>
      </w:r>
      <w:r>
        <w:rPr>
          <w:kern w:val="2"/>
          <w:szCs w:val="22"/>
          <w:rFonts w:ascii="Times New Roman" w:hAnsi="Times New Roman" w:eastAsia="宋体" w:cstheme="minorBidi"/>
          <w:spacing w:val="3"/>
          <w:sz w:val="21"/>
        </w:rPr>
        <w:t>HE</w:t>
      </w:r>
      <w:r>
        <w:rPr>
          <w:kern w:val="2"/>
          <w:szCs w:val="22"/>
          <w:rFonts w:ascii="Times New Roman" w:hAnsi="Times New Roman" w:eastAsia="宋体" w:cstheme="minorBidi"/>
          <w:spacing w:val="16"/>
          <w:sz w:val="21"/>
        </w:rPr>
        <w:t> </w:t>
      </w:r>
      <w:r>
        <w:rPr>
          <w:kern w:val="2"/>
          <w:szCs w:val="22"/>
          <w:rFonts w:ascii="Times New Roman" w:hAnsi="Times New Roman" w:eastAsia="宋体" w:cstheme="minorBidi"/>
          <w:spacing w:val="4"/>
          <w:sz w:val="21"/>
        </w:rPr>
        <w:t>stain×400</w:t>
      </w:r>
      <w:r>
        <w:rPr>
          <w:rFonts w:ascii="Times New Roman" w:hAnsi="Times New Roman" w:eastAsia="宋体" w:cstheme="minorBidi"/>
        </w:rPr>
        <w:t>)</w:t>
      </w:r>
      <w:r w:rsidRPr="00000000">
        <w:rPr>
          <w:rFonts w:cstheme="minorBidi" w:hAnsiTheme="minorHAnsi" w:eastAsiaTheme="minorHAnsi" w:asciiTheme="minorHAnsi"/>
        </w:rPr>
        <w:tab/>
      </w:r>
      <w:r>
        <w:rPr>
          <w:rFonts w:cstheme="minorBidi" w:hAnsiTheme="minorHAnsi" w:eastAsiaTheme="minorHAnsi" w:asciiTheme="minorHAnsi"/>
        </w:rPr>
        <w:t>HP</w:t>
      </w:r>
      <w:r>
        <w:rPr>
          <w:rFonts w:cstheme="minorBidi" w:hAnsiTheme="minorHAnsi" w:eastAsiaTheme="minorHAnsi" w:asciiTheme="minorHAnsi"/>
        </w:rPr>
        <w:t>组</w:t>
      </w:r>
      <w:r>
        <w:rPr>
          <w:rFonts w:ascii="Times New Roman" w:hAnsi="Times New Roman" w:eastAsia="宋体" w:cstheme="minorBidi"/>
        </w:rPr>
        <w:t>(</w:t>
      </w:r>
      <w:r>
        <w:rPr>
          <w:kern w:val="2"/>
          <w:szCs w:val="22"/>
          <w:rFonts w:ascii="Times New Roman" w:hAnsi="Times New Roman" w:eastAsia="宋体" w:cstheme="minorBidi"/>
          <w:spacing w:val="4"/>
          <w:sz w:val="21"/>
        </w:rPr>
        <w:t>HE</w:t>
      </w:r>
      <w:r>
        <w:rPr>
          <w:kern w:val="2"/>
          <w:szCs w:val="22"/>
          <w:rFonts w:ascii="Times New Roman" w:hAnsi="Times New Roman" w:eastAsia="宋体" w:cstheme="minorBidi"/>
          <w:spacing w:val="18"/>
          <w:sz w:val="21"/>
        </w:rPr>
        <w:t> </w:t>
      </w:r>
      <w:r>
        <w:rPr>
          <w:kern w:val="2"/>
          <w:szCs w:val="22"/>
          <w:rFonts w:ascii="Times New Roman" w:hAnsi="Times New Roman" w:eastAsia="宋体" w:cstheme="minorBidi"/>
          <w:spacing w:val="4"/>
          <w:sz w:val="21"/>
        </w:rPr>
        <w:t>stain×400</w:t>
      </w:r>
      <w:r>
        <w:rPr>
          <w:kern w:val="2"/>
          <w:szCs w:val="22"/>
          <w:rFonts w:ascii="Times New Roman" w:hAnsi="Times New Roman" w:eastAsia="宋体" w:cstheme="minorBidi"/>
          <w:spacing w:val="-4"/>
          <w:sz w:val="21"/>
        </w:rPr>
        <w:t> </w:t>
      </w:r>
      <w:r>
        <w:rPr>
          <w:rFonts w:ascii="Times New Roman" w:hAnsi="Times New Roman" w:eastAsia="宋体" w:cstheme="minorBidi"/>
        </w:rPr>
        <w:t>)</w:t>
      </w:r>
    </w:p>
    <w:p w:rsidR="0018722C">
      <w:pPr>
        <w:pStyle w:val="afff1"/>
        <w:topLinePunct/>
      </w:pPr>
      <w:bookmarkStart w:id="735790" w:name="_Toc686735790"/>
      <w:bookmarkStart w:name="_TOC_250001" w:id="45"/>
      <w:bookmarkStart w:name="参考文献 " w:id="46"/>
      <w:bookmarkEnd w:id="45"/>
      <w:r>
        <w:t>参考文献</w:t>
      </w:r>
      <w:bookmarkEnd w:id="735790"/>
    </w:p>
    <w:p w:rsidR="0018722C">
      <w:pPr>
        <w:pStyle w:val="ab"/>
        <w:topLinePunct/>
        <w:ind w:left="200" w:hangingChars="200" w:hanging="200"/>
      </w:pPr>
      <w:r>
        <w:t>[</w:t>
      </w:r>
      <w:r>
        <w:t xml:space="preserve">1</w:t>
      </w:r>
      <w:r>
        <w:t>]</w:t>
      </w:r>
      <w:r w:rsidRPr="00281126">
        <w:t xml:space="preserve">  </w:t>
      </w:r>
      <w:r>
        <w:t>American</w:t>
      </w:r>
      <w:r>
        <w:t>Diabetes</w:t>
      </w:r>
      <w:r>
        <w:t xml:space="preserve">Association.</w:t>
      </w:r>
      <w:r w:rsidR="001852F3">
        <w:t xml:space="preserve"> </w:t>
      </w:r>
      <w:r w:rsidR="001852F3">
        <w:t xml:space="preserve">Diagnosis</w:t>
      </w:r>
      <w:r>
        <w:t>and</w:t>
      </w:r>
      <w:r>
        <w:t>Classification</w:t>
      </w:r>
      <w:r>
        <w:t>of </w:t>
      </w:r>
      <w:r>
        <w:t>Diabetes. Mellitus Diabetes </w:t>
      </w:r>
      <w:r>
        <w:t>Care, 2011, </w:t>
      </w:r>
      <w:r/>
      <w:r>
        <w:t>34</w:t>
      </w:r>
      <w:r>
        <w:t>(</w:t>
      </w:r>
      <w:r>
        <w:t>S1</w:t>
      </w:r>
      <w:r>
        <w:t>)</w:t>
      </w:r>
      <w:r>
        <w:t xml:space="preserve">:</w:t>
      </w:r>
      <w:r>
        <w:t xml:space="preserve"> </w:t>
      </w:r>
      <w:r>
        <w:t>62-69.</w:t>
      </w:r>
    </w:p>
    <w:p w:rsidR="0018722C">
      <w:pPr>
        <w:pStyle w:val="ab"/>
        <w:topLinePunct/>
        <w:ind w:left="200" w:hangingChars="200" w:hanging="200"/>
      </w:pPr>
      <w:hyperlink r:id="rId48">
        <w:r>
          <w:t>[</w:t>
        </w:r>
        <w:r>
          <w:t xml:space="preserve">2</w:t>
        </w:r>
        <w:r>
          <w:t xml:space="preserve">]</w:t>
        </w:r>
        <w:r>
          <w:t xml:space="preserve"> </w:t>
        </w:r>
        <w:r>
          <w:t>朱亚</w:t>
        </w:r>
        <w:r>
          <w:t>莉</w:t>
        </w:r>
      </w:hyperlink>
      <w:r>
        <w:t xml:space="preserve">,</w:t>
      </w:r>
      <w:r>
        <w:t xml:space="preserve"> </w:t>
      </w:r>
      <w:hyperlink r:id="rId49">
        <w:r>
          <w:t>邓</w:t>
        </w:r>
        <w:r>
          <w:t>冰</w:t>
        </w:r>
      </w:hyperlink>
      <w:r>
        <w:t xml:space="preserve">,</w:t>
      </w:r>
      <w:r>
        <w:t xml:space="preserve"> </w:t>
      </w:r>
      <w:r/>
      <w:hyperlink r:id="rId50">
        <w:r>
          <w:t>孙</w:t>
        </w:r>
        <w:r>
          <w:t>袁</w:t>
        </w:r>
      </w:hyperlink>
      <w:r>
        <w:t xml:space="preserve">.</w:t>
      </w:r>
      <w:r>
        <w:t xml:space="preserve"> </w:t>
      </w:r>
      <w:r/>
      <w:r>
        <w:t>胰岛素分泌</w:t>
      </w:r>
      <w:r>
        <w:t>异</w:t>
      </w:r>
      <w:r>
        <w:t>常与胰岛素抵抗在</w:t>
      </w:r>
      <w:r>
        <w:t>妊</w:t>
      </w:r>
      <w:r>
        <w:t>娠期糖尿病发</w:t>
      </w:r>
      <w:r>
        <w:t>病</w:t>
      </w:r>
      <w:r>
        <w:t>中的作</w:t>
      </w:r>
      <w:r>
        <w:t>用</w:t>
      </w:r>
      <w:r>
        <w:t xml:space="preserve">.</w:t>
      </w:r>
      <w:r>
        <w:t xml:space="preserve"> </w:t>
      </w:r>
      <w:r/>
      <w:r>
        <w:t>贵阳医学院学报</w:t>
      </w:r>
      <w:r>
        <w:t>,</w:t>
      </w:r>
      <w:r>
        <w:t> </w:t>
      </w:r>
      <w:r>
        <w:t xml:space="preserve">2009,</w:t>
      </w:r>
      <w:r>
        <w:t xml:space="preserve"> </w:t>
      </w:r>
      <w:r>
        <w:t>34</w:t>
      </w:r>
      <w:r>
        <w:t>(</w:t>
      </w:r>
      <w:r>
        <w:t>3</w:t>
      </w:r>
      <w:r>
        <w:t>)</w:t>
      </w:r>
      <w:r>
        <w:t xml:space="preserve">:</w:t>
      </w:r>
      <w:r>
        <w:t xml:space="preserve"> </w:t>
      </w:r>
      <w:r>
        <w:t>294-297.</w:t>
      </w:r>
    </w:p>
    <w:p w:rsidR="0018722C">
      <w:pPr>
        <w:pStyle w:val="ab"/>
        <w:topLinePunct/>
        <w:ind w:left="200" w:hangingChars="200" w:hanging="200"/>
      </w:pPr>
      <w:r>
        <w:t>[</w:t>
      </w:r>
      <w:r>
        <w:t>3</w:t>
      </w:r>
      <w:r>
        <w:t>]</w:t>
      </w:r>
      <w:r w:rsidRPr="00281126">
        <w:t xml:space="preserve">  </w:t>
      </w:r>
      <w:r>
        <w:t xml:space="preserve">赵曼林,</w:t>
      </w:r>
      <w:r>
        <w:t xml:space="preserve"> </w:t>
      </w:r>
      <w:r>
        <w:t>冯玉昆.</w:t>
      </w:r>
      <w:r>
        <w:t xml:space="preserve"> </w:t>
      </w:r>
      <w:r>
        <w:t>HLAⅡ类基因与妊娠期糖尿病相关性的研究.</w:t>
      </w:r>
      <w:r>
        <w:t xml:space="preserve"> </w:t>
      </w:r>
      <w:r>
        <w:t>国外医学妇幼保健分册,</w:t>
      </w:r>
      <w:r>
        <w:t xml:space="preserve"> </w:t>
      </w:r>
      <w:r>
        <w:t>2005,</w:t>
      </w:r>
      <w:r>
        <w:t xml:space="preserve"> </w:t>
      </w:r>
      <w:r>
        <w:t>16</w:t>
      </w:r>
      <w:r>
        <w:t>(</w:t>
      </w:r>
      <w:r>
        <w:t>3</w:t>
      </w:r>
      <w:r>
        <w:t>)</w:t>
      </w:r>
      <w:r>
        <w:t xml:space="preserve">;</w:t>
      </w:r>
      <w:r>
        <w:t xml:space="preserve"> </w:t>
      </w:r>
      <w:r>
        <w:t>150-152.</w:t>
      </w:r>
    </w:p>
    <w:p w:rsidR="0018722C">
      <w:pPr>
        <w:pStyle w:val="ab"/>
        <w:topLinePunct/>
        <w:ind w:left="200" w:hangingChars="200" w:hanging="200"/>
      </w:pPr>
      <w:r>
        <w:t>[</w:t>
      </w:r>
      <w:r>
        <w:t xml:space="preserve">4</w:t>
      </w:r>
      <w:r>
        <w:t>]</w:t>
      </w:r>
      <w:r w:rsidRPr="00281126">
        <w:t xml:space="preserve">  </w:t>
      </w:r>
      <w:r>
        <w:t xml:space="preserve">kuzmick M,</w:t>
      </w:r>
      <w:r>
        <w:t xml:space="preserve"> </w:t>
      </w:r>
      <w:r>
        <w:t xml:space="preserve">Telejko </w:t>
      </w:r>
      <w:r>
        <w:t xml:space="preserve">B,</w:t>
      </w:r>
      <w:r>
        <w:t xml:space="preserve"> </w:t>
      </w:r>
      <w:r>
        <w:t xml:space="preserve">Szamatowicz </w:t>
      </w:r>
      <w:r>
        <w:t xml:space="preserve">J,</w:t>
      </w:r>
      <w:r>
        <w:t xml:space="preserve"> </w:t>
      </w:r>
      <w:r>
        <w:t xml:space="preserve">et </w:t>
      </w:r>
      <w:r>
        <w:t xml:space="preserve">al.</w:t>
      </w:r>
      <w:r>
        <w:t xml:space="preserve"> </w:t>
      </w:r>
      <w:r>
        <w:t xml:space="preserve">High resistin </w:t>
      </w:r>
      <w:r>
        <w:t>and </w:t>
      </w:r>
      <w:r>
        <w:t>interleukin-6</w:t>
      </w:r>
      <w:r>
        <w:t> </w:t>
      </w:r>
      <w:r>
        <w:t>levels</w:t>
      </w:r>
      <w:r>
        <w:t> </w:t>
      </w:r>
      <w:r>
        <w:t>are</w:t>
      </w:r>
      <w:r>
        <w:t> </w:t>
      </w:r>
      <w:r>
        <w:t>associated</w:t>
      </w:r>
      <w:r>
        <w:t> </w:t>
      </w:r>
      <w:r>
        <w:t>with</w:t>
      </w:r>
      <w:r>
        <w:t> </w:t>
      </w:r>
      <w:r>
        <w:t>gestational</w:t>
      </w:r>
      <w:r>
        <w:t> </w:t>
      </w:r>
      <w:r>
        <w:t>diabetes</w:t>
      </w:r>
      <w:r>
        <w:t> </w:t>
      </w:r>
      <w:r>
        <w:t>mellitus. Gynecol</w:t>
      </w:r>
      <w:r>
        <w:t> </w:t>
      </w:r>
      <w:r>
        <w:t xml:space="preserve">Endocrinol,</w:t>
      </w:r>
      <w:r>
        <w:t xml:space="preserve"> </w:t>
      </w:r>
      <w:r>
        <w:t>2009,</w:t>
      </w:r>
      <w:r>
        <w:t xml:space="preserve"> </w:t>
      </w:r>
      <w:r>
        <w:t>25</w:t>
      </w:r>
      <w:r>
        <w:t>(</w:t>
      </w:r>
      <w:r>
        <w:t>4</w:t>
      </w:r>
      <w:r>
        <w:t>)</w:t>
      </w:r>
      <w:r>
        <w:t xml:space="preserve">:</w:t>
      </w:r>
      <w:r>
        <w:t xml:space="preserve"> </w:t>
      </w:r>
      <w:r>
        <w:t>258-263.</w:t>
      </w:r>
    </w:p>
    <w:p w:rsidR="0018722C">
      <w:pPr>
        <w:pStyle w:val="ab"/>
        <w:topLinePunct/>
        <w:ind w:left="200" w:hangingChars="200" w:hanging="200"/>
      </w:pPr>
      <w:r>
        <w:t>[</w:t>
      </w:r>
      <w:r>
        <w:t xml:space="preserve">5</w:t>
      </w:r>
      <w:r>
        <w:t>]</w:t>
      </w:r>
      <w:r w:rsidRPr="00281126">
        <w:t xml:space="preserve">  </w:t>
      </w:r>
      <w:r>
        <w:t xml:space="preserve">Reece EA,</w:t>
      </w:r>
      <w:r>
        <w:t xml:space="preserve"> </w:t>
      </w:r>
      <w:r>
        <w:t xml:space="preserve">Ji </w:t>
      </w:r>
      <w:r>
        <w:t xml:space="preserve">I,</w:t>
      </w:r>
      <w:r>
        <w:t xml:space="preserve"> </w:t>
      </w:r>
      <w:r>
        <w:t xml:space="preserve">Wu </w:t>
      </w:r>
      <w:r>
        <w:t xml:space="preserve">YK,</w:t>
      </w:r>
      <w:r>
        <w:t xml:space="preserve"> </w:t>
      </w:r>
      <w:r>
        <w:t xml:space="preserve">et </w:t>
      </w:r>
      <w:r>
        <w:t xml:space="preserve">al.</w:t>
      </w:r>
      <w:r>
        <w:t xml:space="preserve"> </w:t>
      </w:r>
      <w:r>
        <w:t xml:space="preserve">Characterization </w:t>
      </w:r>
      <w:r>
        <w:t>of </w:t>
      </w:r>
      <w:r>
        <w:t>differential </w:t>
      </w:r>
      <w:r>
        <w:t>gene </w:t>
      </w:r>
      <w:r>
        <w:t>expression indiabetic embryopathy </w:t>
      </w:r>
      <w:r>
        <w:t>using </w:t>
      </w:r>
      <w:r>
        <w:t>DNA </w:t>
      </w:r>
      <w:r>
        <w:t xml:space="preserve">microarrysis.</w:t>
      </w:r>
      <w:r>
        <w:t xml:space="preserve"> </w:t>
      </w:r>
      <w:r>
        <w:t xml:space="preserve">AmJ </w:t>
      </w:r>
      <w:r>
        <w:t xml:space="preserve">obstet Gynecol,</w:t>
      </w:r>
      <w:r>
        <w:t xml:space="preserve"> </w:t>
      </w:r>
      <w:r>
        <w:t>2006,</w:t>
      </w:r>
      <w:r>
        <w:t xml:space="preserve"> </w:t>
      </w:r>
      <w:r>
        <w:t>16</w:t>
      </w:r>
      <w:r>
        <w:t>(</w:t>
      </w:r>
      <w:r>
        <w:t>3</w:t>
      </w:r>
      <w:r>
        <w:t>)</w:t>
      </w:r>
      <w:r>
        <w:t xml:space="preserve">:</w:t>
      </w:r>
      <w:r>
        <w:t xml:space="preserve"> </w:t>
      </w:r>
      <w:r>
        <w:t>150-152.</w:t>
      </w:r>
    </w:p>
    <w:p w:rsidR="0018722C">
      <w:pPr>
        <w:pStyle w:val="ab"/>
        <w:topLinePunct/>
        <w:ind w:left="200" w:hangingChars="200" w:hanging="200"/>
      </w:pPr>
      <w:r>
        <w:t>[</w:t>
      </w:r>
      <w:r>
        <w:t xml:space="preserve">6</w:t>
      </w:r>
      <w:r>
        <w:t>]</w:t>
      </w:r>
      <w:r w:rsidRPr="00281126">
        <w:t xml:space="preserve">  </w:t>
      </w:r>
      <w:r>
        <w:t>Darcy</w:t>
      </w:r>
      <w:r>
        <w:t> </w:t>
      </w:r>
      <w:r>
        <w:t>B.</w:t>
      </w:r>
      <w:r>
        <w:t> </w:t>
      </w:r>
      <w:r>
        <w:t>Carr,</w:t>
      </w:r>
      <w:r>
        <w:t> </w:t>
      </w:r>
      <w:r>
        <w:t>Kristina</w:t>
      </w:r>
      <w:r>
        <w:t> </w:t>
      </w:r>
      <w:r>
        <w:t>M.</w:t>
      </w:r>
      <w:r>
        <w:t> </w:t>
      </w:r>
      <w:r>
        <w:t xml:space="preserve">Utzschneider,</w:t>
      </w:r>
      <w:r>
        <w:t xml:space="preserve"> </w:t>
      </w:r>
      <w:r>
        <w:t>Rebecca</w:t>
      </w:r>
      <w:r>
        <w:t> </w:t>
      </w:r>
      <w:r>
        <w:t xml:space="preserve">L.</w:t>
      </w:r>
      <w:r>
        <w:t xml:space="preserve"> </w:t>
      </w:r>
      <w:r>
        <w:t>Hull,</w:t>
      </w:r>
      <w:r>
        <w:t xml:space="preserve"> </w:t>
      </w:r>
      <w:r>
        <w:t>JennyTong,</w:t>
      </w:r>
      <w:r>
        <w:t xml:space="preserve"> </w:t>
      </w:r>
      <w:r>
        <w:t xml:space="preserve">et al.</w:t>
      </w:r>
      <w:r>
        <w:t xml:space="preserve"> </w:t>
      </w:r>
      <w:r>
        <w:t xml:space="preserve">Gestational </w:t>
      </w:r>
      <w:r>
        <w:t>Diabetes Mellitus </w:t>
      </w:r>
      <w:r>
        <w:t>Increasesthe </w:t>
      </w:r>
      <w:r>
        <w:t>Risk </w:t>
      </w:r>
      <w:r>
        <w:t>of </w:t>
      </w:r>
      <w:r>
        <w:t>Cardiovascular </w:t>
      </w:r>
      <w:r>
        <w:t>Disease </w:t>
      </w:r>
      <w:r>
        <w:t>in </w:t>
      </w:r>
      <w:r>
        <w:t>Women </w:t>
      </w:r>
      <w:r>
        <w:t>With </w:t>
      </w:r>
      <w:r>
        <w:t>a </w:t>
      </w:r>
      <w:r>
        <w:t>Family </w:t>
      </w:r>
      <w:r>
        <w:t>History </w:t>
      </w:r>
      <w:r>
        <w:t>of </w:t>
      </w:r>
      <w:r>
        <w:t>Type </w:t>
      </w:r>
      <w:r>
        <w:t>2 </w:t>
      </w:r>
      <w:r>
        <w:t>Diabetes. </w:t>
      </w:r>
      <w:r>
        <w:t>Diabetes </w:t>
      </w:r>
      <w:r>
        <w:t>Care</w:t>
      </w:r>
      <w:r>
        <w:t>,</w:t>
      </w:r>
      <w:r>
        <w:t> </w:t>
      </w:r>
      <w:r>
        <w:t xml:space="preserve">2006,</w:t>
      </w:r>
      <w:r>
        <w:t xml:space="preserve"> </w:t>
      </w:r>
      <w:r>
        <w:t>29</w:t>
      </w:r>
      <w:r>
        <w:t>(</w:t>
      </w:r>
      <w:r>
        <w:t>9</w:t>
      </w:r>
      <w:r>
        <w:t>)</w:t>
      </w:r>
      <w:r>
        <w:t xml:space="preserve">:</w:t>
      </w:r>
      <w:r>
        <w:t xml:space="preserve"> </w:t>
      </w:r>
      <w:r>
        <w:t>2078-2083.</w:t>
      </w:r>
    </w:p>
    <w:p w:rsidR="0018722C">
      <w:pPr>
        <w:pStyle w:val="ab"/>
        <w:topLinePunct/>
        <w:ind w:left="200" w:hangingChars="200" w:hanging="200"/>
      </w:pPr>
      <w:r>
        <w:t>[</w:t>
      </w:r>
      <w:r>
        <w:t xml:space="preserve">7</w:t>
      </w:r>
      <w:r>
        <w:t>]</w:t>
      </w:r>
      <w:r w:rsidRPr="00281126">
        <w:t xml:space="preserve">  </w:t>
      </w:r>
      <w:r>
        <w:t>Dana </w:t>
      </w:r>
      <w:r>
        <w:t>Dabelea, </w:t>
      </w:r>
      <w:r>
        <w:t>Janet </w:t>
      </w:r>
      <w:r>
        <w:t>K.</w:t>
      </w:r>
      <w:r w:rsidR="001852F3">
        <w:t xml:space="preserve"> </w:t>
      </w:r>
      <w:r w:rsidR="001852F3">
        <w:t xml:space="preserve">Snellbergeon, </w:t>
      </w:r>
      <w:r>
        <w:t>Cynthia </w:t>
      </w:r>
      <w:r>
        <w:t>L.</w:t>
      </w:r>
      <w:r w:rsidR="001852F3">
        <w:t xml:space="preserve"> </w:t>
      </w:r>
      <w:r w:rsidR="001852F3">
        <w:t xml:space="preserve">Hartsfield, </w:t>
      </w:r>
      <w:r>
        <w:t>et </w:t>
      </w:r>
      <w:r>
        <w:t>al </w:t>
      </w:r>
      <w:r>
        <w:t>Increasing</w:t>
      </w:r>
      <w:r>
        <w:t> </w:t>
      </w:r>
      <w:r>
        <w:t>Prevalence</w:t>
      </w:r>
      <w:r>
        <w:t> </w:t>
      </w:r>
      <w:r>
        <w:t>of</w:t>
      </w:r>
      <w:r>
        <w:t> </w:t>
      </w:r>
      <w:r>
        <w:t>Gestational</w:t>
      </w:r>
      <w:r>
        <w:t> </w:t>
      </w:r>
      <w:r>
        <w:t>Diabetes</w:t>
      </w:r>
      <w:r>
        <w:t> </w:t>
      </w:r>
      <w:r>
        <w:t>Mellitus</w:t>
      </w:r>
      <w:r>
        <w:t> </w:t>
      </w:r>
      <w:r>
        <w:t>(</w:t>
      </w:r>
      <w:r>
        <w:rPr>
          <w:spacing w:val="5"/>
          <w:sz w:val="24"/>
        </w:rPr>
        <w:t xml:space="preserve">GDM</w:t>
      </w:r>
      <w:r>
        <w:t>)</w:t>
      </w:r>
      <w:r>
        <w:t> </w:t>
      </w:r>
      <w:r>
        <w:t>Over</w:t>
      </w:r>
      <w:r>
        <w:t> </w:t>
      </w:r>
      <w:r>
        <w:t>Time </w:t>
      </w:r>
      <w:r>
        <w:t>and</w:t>
      </w:r>
      <w:r w:rsidR="001852F3">
        <w:t xml:space="preserve">  </w:t>
      </w:r>
      <w:r>
        <w:t>by </w:t>
      </w:r>
      <w:r>
        <w:t>Birth </w:t>
      </w:r>
      <w:r>
        <w:t>Cohort.</w:t>
      </w:r>
      <w:r w:rsidR="001852F3">
        <w:t xml:space="preserve"> </w:t>
      </w:r>
      <w:r w:rsidR="001852F3">
        <w:t xml:space="preserve">Diabetes </w:t>
      </w:r>
      <w:r>
        <w:t>Care, 2005</w:t>
      </w:r>
      <w:r>
        <w:t>,</w:t>
      </w:r>
      <w:r>
        <w:t> </w:t>
      </w:r>
      <w:r>
        <w:t>28</w:t>
      </w:r>
      <w:r>
        <w:t>(</w:t>
      </w:r>
      <w:r>
        <w:rPr>
          <w:spacing w:val="5"/>
          <w:sz w:val="24"/>
        </w:rPr>
        <w:t>3</w:t>
      </w:r>
      <w:r>
        <w:t>)</w:t>
      </w:r>
      <w:r>
        <w:t xml:space="preserve">:</w:t>
      </w:r>
      <w:r>
        <w:t xml:space="preserve"> </w:t>
      </w:r>
      <w:r>
        <w:t>25-27.</w:t>
      </w:r>
    </w:p>
    <w:p w:rsidR="0018722C">
      <w:pPr>
        <w:pStyle w:val="ab"/>
        <w:topLinePunct/>
        <w:ind w:left="200" w:hangingChars="200" w:hanging="200"/>
      </w:pPr>
      <w:r>
        <w:t>[</w:t>
      </w:r>
      <w:r>
        <w:t xml:space="preserve">8</w:t>
      </w:r>
      <w:r>
        <w:t xml:space="preserve">]</w:t>
      </w:r>
      <w:r>
        <w:t xml:space="preserve"> </w:t>
      </w:r>
      <w:r>
        <w:t>田婷</w:t>
      </w:r>
      <w:r w:rsidR="001852F3">
        <w:t xml:space="preserve">, 马向华</w:t>
      </w:r>
      <w:r>
        <w:t xml:space="preserve">, </w:t>
      </w:r>
      <w:r>
        <w:t>沈捷</w:t>
      </w:r>
      <w:r w:rsidR="001852F3">
        <w:t xml:space="preserve">. </w:t>
      </w:r>
      <w:r>
        <w:t>2</w:t>
      </w:r>
      <w:r/>
      <w:r w:rsidR="001852F3">
        <w:t xml:space="preserve">型糖尿病动物模型的研究概况</w:t>
      </w:r>
      <w:r w:rsidR="001852F3">
        <w:t xml:space="preserve">. 医学综</w:t>
      </w:r>
      <w:r>
        <w:t>述</w:t>
      </w:r>
      <w:r>
        <w:t xml:space="preserve">,</w:t>
      </w:r>
      <w:r>
        <w:t xml:space="preserve"> </w:t>
      </w:r>
      <w:r>
        <w:t>2011,</w:t>
      </w:r>
      <w:r>
        <w:t xml:space="preserve"> </w:t>
      </w:r>
      <w:r>
        <w:t>17</w:t>
      </w:r>
      <w:r>
        <w:t>(</w:t>
      </w:r>
      <w:r>
        <w:t>6</w:t>
      </w:r>
      <w:r>
        <w:t>)</w:t>
      </w:r>
      <w:r>
        <w:t xml:space="preserve">:</w:t>
      </w:r>
      <w:r>
        <w:t xml:space="preserve"> </w:t>
      </w:r>
      <w:r>
        <w:t>905-909</w:t>
      </w:r>
    </w:p>
    <w:p w:rsidR="0018722C">
      <w:pPr>
        <w:pStyle w:val="ab"/>
        <w:topLinePunct/>
        <w:ind w:left="200" w:hangingChars="200" w:hanging="200"/>
      </w:pPr>
      <w:r>
        <w:t>[</w:t>
      </w:r>
      <w:r>
        <w:t xml:space="preserve">9</w:t>
      </w:r>
      <w:r>
        <w:t xml:space="preserve">]</w:t>
      </w:r>
      <w:r>
        <w:t xml:space="preserve"> </w:t>
      </w:r>
      <w:r>
        <w:t>张丽丽. 高脂饮食诱导妊娠期胰岛素抵抗大鼠糖脂代谢特征. 现代妇产科进展</w:t>
      </w:r>
      <w:r>
        <w:t xml:space="preserve">,</w:t>
      </w:r>
      <w:r>
        <w:t xml:space="preserve"> </w:t>
      </w:r>
      <w:r>
        <w:t>2009,</w:t>
      </w:r>
      <w:r>
        <w:t xml:space="preserve"> </w:t>
      </w:r>
      <w:r>
        <w:t>20</w:t>
      </w:r>
      <w:r>
        <w:t>(</w:t>
      </w:r>
      <w:r>
        <w:t>6</w:t>
      </w:r>
      <w:r>
        <w:t>)</w:t>
      </w:r>
      <w:r>
        <w:t xml:space="preserve">:</w:t>
      </w:r>
      <w:r>
        <w:t xml:space="preserve"> </w:t>
      </w:r>
      <w:r>
        <w:t>446-449.</w:t>
      </w:r>
    </w:p>
    <w:p w:rsidR="0018722C">
      <w:pPr>
        <w:pStyle w:val="ab"/>
        <w:topLinePunct/>
        <w:ind w:left="200" w:hangingChars="200" w:hanging="200"/>
      </w:pPr>
      <w:r>
        <w:t>[</w:t>
      </w:r>
      <w:r>
        <w:t>10</w:t>
      </w:r>
      <w:r>
        <w:t>]</w:t>
      </w:r>
      <w:r w:rsidRPr="00281126">
        <w:t xml:space="preserve"> </w:t>
      </w:r>
      <w:r/>
      <w:r w:rsidR="001852F3">
        <w:t xml:space="preserve">李聪然, 游雪甫, 蒋建东. 糖尿病动物模型及研究进展. 中国比较医学杂</w:t>
      </w:r>
      <w:r>
        <w:t>志</w:t>
      </w:r>
      <w:r>
        <w:t xml:space="preserve">,</w:t>
      </w:r>
      <w:r>
        <w:t xml:space="preserve"> </w:t>
      </w:r>
      <w:r>
        <w:t>2005,</w:t>
      </w:r>
      <w:r>
        <w:t xml:space="preserve"> </w:t>
      </w:r>
      <w:r>
        <w:t>15</w:t>
      </w:r>
      <w:r>
        <w:t>（</w:t>
      </w:r>
      <w:r/>
      <w:r>
        <w:t>1</w:t>
      </w:r>
      <w:r>
        <w:t>）</w:t>
      </w:r>
      <w:r/>
      <w:r>
        <w:t xml:space="preserve">:</w:t>
      </w:r>
      <w:r>
        <w:t xml:space="preserve"> </w:t>
      </w:r>
      <w:r>
        <w:t>59-63.</w:t>
      </w:r>
    </w:p>
    <w:p w:rsidR="0018722C">
      <w:pPr>
        <w:pStyle w:val="ab"/>
        <w:topLinePunct/>
        <w:ind w:left="200" w:hangingChars="200" w:hanging="200"/>
      </w:pPr>
      <w:r>
        <w:t>[</w:t>
      </w:r>
      <w:r>
        <w:t xml:space="preserve">11</w:t>
      </w:r>
      <w:r>
        <w:t>]</w:t>
      </w:r>
      <w:r w:rsidRPr="00281126">
        <w:t xml:space="preserve"> </w:t>
      </w:r>
      <w:r>
        <w:t>S.</w:t>
      </w:r>
      <w:r>
        <w:t> </w:t>
      </w:r>
      <w:r>
        <w:t>Lenz</w:t>
      </w:r>
      <w:r>
        <w:t> </w:t>
      </w:r>
      <w:r>
        <w:t>en.</w:t>
      </w:r>
      <w:r>
        <w:t> </w:t>
      </w:r>
      <w:r>
        <w:t>The</w:t>
      </w:r>
      <w:r>
        <w:t> </w:t>
      </w:r>
      <w:r>
        <w:t>mechanisms</w:t>
      </w:r>
      <w:r>
        <w:t> </w:t>
      </w:r>
      <w:r>
        <w:t>of</w:t>
      </w:r>
      <w:r>
        <w:t> </w:t>
      </w:r>
      <w:r>
        <w:t>alloxan</w:t>
      </w:r>
      <w:r>
        <w:t> </w:t>
      </w:r>
      <w:r>
        <w:t>-</w:t>
      </w:r>
      <w:r>
        <w:t> </w:t>
      </w:r>
      <w:r>
        <w:t>and</w:t>
      </w:r>
      <w:r>
        <w:t> </w:t>
      </w:r>
      <w:r>
        <w:t>streptozotocin-induced. </w:t>
      </w:r>
      <w:r>
        <w:t>Diabetes Diabetologia</w:t>
      </w:r>
      <w:r>
        <w:t xml:space="preserve">,</w:t>
      </w:r>
      <w:r>
        <w:t xml:space="preserve"> </w:t>
      </w:r>
      <w:r>
        <w:t xml:space="preserve">2008, </w:t>
      </w:r>
      <w:r>
        <w:t xml:space="preserve">51:</w:t>
      </w:r>
      <w:r>
        <w:t xml:space="preserve"> </w:t>
      </w:r>
      <w:r>
        <w:t>216–</w:t>
      </w:r>
      <w:r/>
      <w:r>
        <w:t>226.</w:t>
      </w:r>
    </w:p>
    <w:p w:rsidR="0018722C">
      <w:pPr>
        <w:pStyle w:val="ab"/>
        <w:topLinePunct/>
        <w:ind w:left="200" w:hangingChars="200" w:hanging="200"/>
      </w:pPr>
      <w:r>
        <w:t xml:space="preserve">[</w:t>
      </w:r>
      <w:r>
        <w:t xml:space="preserve">12</w:t>
      </w:r>
      <w:r>
        <w:t xml:space="preserve">]</w:t>
      </w:r>
      <w:r w:rsidRPr="00281126">
        <w:t xml:space="preserve"> </w:t>
      </w:r>
      <w:r>
        <w:t>Cooksey RC</w:t>
      </w:r>
      <w:r>
        <w:t xml:space="preserve">,</w:t>
      </w:r>
      <w:r>
        <w:t xml:space="preserve"> McClain DA. Increased hexosamine pathway flux and high fat feeding are not additive in inducing insulin resistance: evidence for a shared pathway </w:t>
      </w:r>
      <w:r>
        <w:t xml:space="preserve">[</w:t>
      </w:r>
      <w:r>
        <w:t xml:space="preserve">J</w:t>
      </w:r>
      <w:r>
        <w:t xml:space="preserve">]</w:t>
      </w:r>
      <w:r>
        <w:t xml:space="preserve">. Amino Acids</w:t>
      </w:r>
      <w:r w:rsidR="004B696B">
        <w:t xml:space="preserve">,</w:t>
      </w:r>
      <w:r>
        <w:t xml:space="preserve"> </w:t>
      </w:r>
      <w:r>
        <w:t xml:space="preserve">2011</w:t>
      </w:r>
      <w:r w:rsidR="004B696B">
        <w:t xml:space="preserve">,</w:t>
      </w:r>
      <w:r>
        <w:t xml:space="preserve"> </w:t>
      </w:r>
      <w:r>
        <w:t>40</w:t>
      </w:r>
      <w:r>
        <w:t xml:space="preserve">(</w:t>
      </w:r>
      <w:r>
        <w:t xml:space="preserve">3</w:t>
      </w:r>
      <w:r>
        <w:t xml:space="preserve">)</w:t>
      </w:r>
      <w:r>
        <w:t xml:space="preserve">:</w:t>
      </w:r>
      <w:r>
        <w:t xml:space="preserve"> </w:t>
      </w:r>
      <w:r>
        <w:t>841-6.</w:t>
      </w:r>
    </w:p>
    <w:p w:rsidR="0018722C">
      <w:pPr>
        <w:pStyle w:val="ab"/>
        <w:topLinePunct/>
        <w:ind w:left="200" w:hangingChars="200" w:hanging="200"/>
      </w:pPr>
      <w:r>
        <w:t>[</w:t>
      </w:r>
      <w:r>
        <w:t xml:space="preserve">13</w:t>
      </w:r>
      <w:r>
        <w:t>]</w:t>
      </w:r>
      <w:r w:rsidRPr="00281126">
        <w:t xml:space="preserve"> </w:t>
      </w:r>
      <w:r>
        <w:t>田爱平</w:t>
      </w:r>
      <w:r>
        <w:t xml:space="preserve">, </w:t>
      </w:r>
      <w:r>
        <w:t>郭赛珊</w:t>
      </w:r>
      <w:r>
        <w:t xml:space="preserve">, </w:t>
      </w:r>
      <w:r>
        <w:t xml:space="preserve">申竹芳．</w:t>
      </w:r>
      <w:r>
        <w:t xml:space="preserve"> </w:t>
      </w:r>
      <w:r>
        <w:t xml:space="preserve">高脂饲料与胰岛素抵抗动物模. 中国药理学通报</w:t>
      </w:r>
      <w:r>
        <w:t>,</w:t>
      </w:r>
      <w:r>
        <w:t> 2006</w:t>
      </w:r>
      <w:r>
        <w:t>,</w:t>
      </w:r>
      <w:r>
        <w:t> 22</w:t>
      </w:r>
      <w:r>
        <w:t>(</w:t>
      </w:r>
      <w:r>
        <w:t>3</w:t>
      </w:r>
      <w:r>
        <w:t>)</w:t>
      </w:r>
      <w:r>
        <w:t>:</w:t>
      </w:r>
      <w:r>
        <w:t> 267-269.</w:t>
      </w:r>
    </w:p>
    <w:p w:rsidR="0018722C">
      <w:pPr>
        <w:pStyle w:val="ab"/>
        <w:topLinePunct/>
        <w:ind w:left="200" w:hangingChars="200" w:hanging="200"/>
      </w:pPr>
      <w:r>
        <w:t>[</w:t>
      </w:r>
      <w:r>
        <w:t xml:space="preserve">14</w:t>
      </w:r>
      <w:r>
        <w:t>]</w:t>
      </w:r>
      <w:r w:rsidRPr="00281126">
        <w:t xml:space="preserve"> </w:t>
      </w:r>
      <w:r>
        <w:t>Cedric </w:t>
      </w:r>
      <w:r>
        <w:t>Asensio</w:t>
      </w:r>
      <w:r w:rsidR="004B696B">
        <w:t>,</w:t>
      </w:r>
      <w:r w:rsidR="001852F3">
        <w:t xml:space="preserve"> </w:t>
      </w:r>
      <w:r w:rsidR="001852F3">
        <w:t xml:space="preserve">Philippe </w:t>
      </w:r>
      <w:r>
        <w:t xml:space="preserve">Cettor-Rose,</w:t>
      </w:r>
      <w:r w:rsidR="001852F3">
        <w:t xml:space="preserve"> </w:t>
      </w:r>
      <w:r w:rsidR="001852F3">
        <w:t xml:space="preserve">Claudia</w:t>
      </w:r>
      <w:r>
        <w:t> </w:t>
      </w:r>
      <w:r>
        <w:t>Theander-Carrillo,</w:t>
      </w:r>
      <w:r w:rsidR="001852F3">
        <w:t xml:space="preserve"> </w:t>
      </w:r>
      <w:r w:rsidR="001852F3">
        <w:t xml:space="preserve">et </w:t>
      </w:r>
      <w:r>
        <w:t xml:space="preserve">al.</w:t>
      </w:r>
      <w:r w:rsidR="001852F3">
        <w:t xml:space="preserve"> </w:t>
      </w:r>
      <w:r w:rsidR="001852F3">
        <w:t xml:space="preserve">Changes</w:t>
      </w:r>
      <w:r>
        <w:t> </w:t>
      </w:r>
      <w:r>
        <w:t>in</w:t>
      </w:r>
      <w:r>
        <w:t> </w:t>
      </w:r>
      <w:r>
        <w:t>glycemia</w:t>
      </w:r>
      <w:r>
        <w:t> </w:t>
      </w:r>
      <w:r>
        <w:t>by</w:t>
      </w:r>
      <w:r>
        <w:t> </w:t>
      </w:r>
      <w:r>
        <w:t>Leptin</w:t>
      </w:r>
      <w:r>
        <w:t> </w:t>
      </w:r>
      <w:r>
        <w:t>administration</w:t>
      </w:r>
      <w:r>
        <w:t> </w:t>
      </w:r>
      <w:r>
        <w:t>or</w:t>
      </w:r>
      <w:r>
        <w:t> </w:t>
      </w:r>
      <w:r>
        <w:t>high</w:t>
      </w:r>
      <w:r>
        <w:t> </w:t>
      </w:r>
      <w:r>
        <w:t>-fat</w:t>
      </w:r>
      <w:r>
        <w:t> </w:t>
      </w:r>
      <w:r>
        <w:t>feeding</w:t>
      </w:r>
      <w:r>
        <w:t> </w:t>
      </w:r>
      <w:r>
        <w:t>in </w:t>
      </w:r>
      <w:r>
        <w:t>rodent</w:t>
      </w:r>
      <w:r>
        <w:t> </w:t>
      </w:r>
      <w:r>
        <w:t>models</w:t>
      </w:r>
      <w:r>
        <w:t> </w:t>
      </w:r>
      <w:r>
        <w:t>of</w:t>
      </w:r>
      <w:r>
        <w:t> </w:t>
      </w:r>
      <w:r>
        <w:t>Obesity</w:t>
      </w:r>
      <w:r>
        <w:t>/</w:t>
      </w:r>
      <w:r>
        <w:t>Type</w:t>
      </w:r>
      <w:r>
        <w:t> </w:t>
      </w:r>
      <w:r>
        <w:t>2</w:t>
      </w:r>
      <w:r>
        <w:t> </w:t>
      </w:r>
      <w:r>
        <w:t>Diabetes</w:t>
      </w:r>
      <w:r>
        <w:t> </w:t>
      </w:r>
      <w:r>
        <w:t>suggest</w:t>
      </w:r>
      <w:r>
        <w:t> </w:t>
      </w:r>
      <w:r>
        <w:t>a</w:t>
      </w:r>
      <w:r>
        <w:t> </w:t>
      </w:r>
      <w:r>
        <w:t>link</w:t>
      </w:r>
      <w:r>
        <w:t> </w:t>
      </w:r>
      <w:r>
        <w:t>between</w:t>
      </w:r>
      <w:r>
        <w:t> </w:t>
      </w:r>
      <w:r>
        <w:t>resistin expression </w:t>
      </w:r>
      <w:r>
        <w:t>and </w:t>
      </w:r>
      <w:r>
        <w:t>control </w:t>
      </w:r>
      <w:r>
        <w:t>of </w:t>
      </w:r>
      <w:r>
        <w:t>glucose</w:t>
      </w:r>
      <w:r>
        <w:t> </w:t>
      </w:r>
      <w:r>
        <w:t xml:space="preserve">homeostasis.</w:t>
      </w:r>
      <w:r>
        <w:t xml:space="preserve"> </w:t>
      </w:r>
      <w:r/>
      <w:r>
        <w:t xml:space="preserve">Endocrinology, 145</w:t>
      </w:r>
      <w:r>
        <w:t>(</w:t>
      </w:r>
      <w:r>
        <w:t>5</w:t>
      </w:r>
      <w:r>
        <w:t>)</w:t>
      </w:r>
      <w:r>
        <w:t xml:space="preserve">:</w:t>
      </w:r>
      <w:r>
        <w:t xml:space="preserve"> </w:t>
      </w:r>
      <w:r>
        <w:t>2206–</w:t>
      </w:r>
      <w:r/>
      <w:r>
        <w:t>2213.</w:t>
      </w:r>
    </w:p>
    <w:p w:rsidR="0018722C">
      <w:pPr>
        <w:pStyle w:val="ab"/>
        <w:topLinePunct/>
        <w:ind w:left="200" w:hangingChars="200" w:hanging="200"/>
      </w:pPr>
      <w:r>
        <w:t>[</w:t>
      </w:r>
      <w:r>
        <w:t xml:space="preserve">15</w:t>
      </w:r>
      <w:r>
        <w:t>]</w:t>
      </w:r>
      <w:r w:rsidRPr="00281126">
        <w:t xml:space="preserve"> </w:t>
      </w:r>
      <w:r>
        <w:t>Tiikkainen </w:t>
      </w:r>
      <w:r>
        <w:t>M, </w:t>
      </w:r>
      <w:r>
        <w:t>Tamminen </w:t>
      </w:r>
      <w:r>
        <w:t>M</w:t>
      </w:r>
      <w:r>
        <w:t>,</w:t>
      </w:r>
      <w:r>
        <w:t> </w:t>
      </w:r>
      <w:r>
        <w:t>Hakkinen </w:t>
      </w:r>
      <w:r>
        <w:t>AM, </w:t>
      </w:r>
      <w:r>
        <w:t>et </w:t>
      </w:r>
      <w:r>
        <w:t>al. </w:t>
      </w:r>
      <w:r>
        <w:t>Liver-fat </w:t>
      </w:r>
      <w:r>
        <w:t>accumulation </w:t>
      </w:r>
      <w:r>
        <w:t>and </w:t>
      </w:r>
      <w:r>
        <w:t>insulin resistance </w:t>
      </w:r>
      <w:r>
        <w:t>in </w:t>
      </w:r>
      <w:r>
        <w:t>obese women </w:t>
      </w:r>
      <w:r>
        <w:t>with </w:t>
      </w:r>
      <w:r>
        <w:t>previous </w:t>
      </w:r>
      <w:r>
        <w:t>gestational diabetes </w:t>
      </w:r>
      <w:r>
        <w:t>[</w:t>
      </w:r>
      <w:r>
        <w:t xml:space="preserve">J</w:t>
      </w:r>
      <w:r>
        <w:t>]</w:t>
      </w:r>
      <w:r>
        <w:t xml:space="preserve">. Obes Res, </w:t>
      </w:r>
      <w:r>
        <w:t xml:space="preserve">2002,</w:t>
      </w:r>
      <w:r>
        <w:t xml:space="preserve"> </w:t>
      </w:r>
      <w:r>
        <w:t xml:space="preserve">10 </w:t>
      </w:r>
      <w:r>
        <w:t>(</w:t>
      </w:r>
      <w:r>
        <w:t xml:space="preserve">9</w:t>
      </w:r>
      <w:r>
        <w:t>)</w:t>
      </w:r>
      <w:r>
        <w:rPr>
          <w:spacing w:val="5"/>
        </w:rPr>
        <w:t xml:space="preserve">:</w:t>
      </w:r>
      <w:r>
        <w:t xml:space="preserve"> </w:t>
      </w:r>
      <w:r>
        <w:t>859 </w:t>
      </w:r>
      <w:r>
        <w:t>-</w:t>
      </w:r>
      <w:r>
        <w:t> </w:t>
      </w:r>
      <w:r>
        <w:t>867.</w:t>
      </w:r>
    </w:p>
    <w:p w:rsidR="0018722C">
      <w:pPr>
        <w:pStyle w:val="ab"/>
        <w:topLinePunct/>
        <w:ind w:left="200" w:hangingChars="200" w:hanging="200"/>
      </w:pPr>
      <w:r>
        <w:t>[</w:t>
      </w:r>
      <w:r>
        <w:t>16</w:t>
      </w:r>
      <w:r>
        <w:t>]</w:t>
      </w:r>
      <w:r w:rsidRPr="00281126">
        <w:t xml:space="preserve"> </w:t>
      </w:r>
      <w:r>
        <w:t>董科娜</w:t>
      </w:r>
      <w:r>
        <w:t xml:space="preserve">, </w:t>
      </w:r>
      <w:r>
        <w:t>付艳芹</w:t>
      </w:r>
      <w:r>
        <w:t xml:space="preserve">, </w:t>
      </w:r>
      <w:r>
        <w:t xml:space="preserve">张苏河.</w:t>
      </w:r>
      <w:r>
        <w:t xml:space="preserve"> </w:t>
      </w:r>
      <w:r>
        <w:t>PI3KP85a在高脂高糖喂养妊娠期大鼠肝脏中的</w:t>
      </w:r>
      <w:r>
        <w:t>表达及其与胰岛素抵抗的关系</w:t>
      </w:r>
      <w:r>
        <w:t>[</w:t>
      </w:r>
      <w:r>
        <w:t>J</w:t>
      </w:r>
      <w:r>
        <w:t>]</w:t>
      </w:r>
      <w:r>
        <w:t xml:space="preserve">.</w:t>
      </w:r>
      <w:r>
        <w:t xml:space="preserve"> </w:t>
      </w:r>
      <w:r>
        <w:t>中国现代医药杂志，</w:t>
      </w:r>
      <w:r>
        <w:t xml:space="preserve"> </w:t>
      </w:r>
      <w:r w:rsidR="001852F3">
        <w:t xml:space="preserve">2010</w:t>
      </w:r>
      <w:r>
        <w:t>,</w:t>
      </w:r>
      <w:r>
        <w:t> 12</w:t>
      </w:r>
      <w:r>
        <w:t>(</w:t>
      </w:r>
      <w:r>
        <w:t>10</w:t>
      </w:r>
      <w:r>
        <w:t>)</w:t>
      </w:r>
      <w:r>
        <w:t xml:space="preserve">:</w:t>
      </w:r>
      <w:r>
        <w:t xml:space="preserve"> </w:t>
      </w:r>
      <w:r>
        <w:t>10-13.</w:t>
      </w:r>
    </w:p>
    <w:p w:rsidR="0018722C">
      <w:pPr>
        <w:outlineLvl w:val="9"/>
        <w:topLinePunct/>
      </w:pPr>
      <w:bookmarkStart w:name="_TOC_250000" w:id="47"/>
      <w:bookmarkStart w:name="文献综述 " w:id="48"/>
      <w:bookmarkEnd w:id="47"/>
      <w:r>
        <w:rPr>
          <w:kern w:val="2"/>
          <w:sz w:val="24"/>
          <w:szCs w:val="24"/>
          <w:rFonts w:cstheme="minorBidi" w:hAnsiTheme="minorHAnsi" w:eastAsiaTheme="minorHAnsi" w:asciiTheme="minorHAnsi" w:ascii="宋体" w:hAnsi="宋体" w:eastAsia="宋体" w:cs="宋体"/>
          <w:b/>
          <w:bCs/>
        </w:rPr>
        <w:t>文献综述</w:t>
      </w:r>
    </w:p>
    <w:p w:rsidR="0018722C">
      <w:pPr>
        <w:pStyle w:val="BodyText"/>
        <w:ind w:leftChars="0" w:left="907" w:rightChars="0" w:right="1004"/>
        <w:jc w:val="center"/>
        <w:topLinePunct/>
      </w:pPr>
      <w:r>
        <w:t>糖尿病动物模型的建立</w:t>
      </w:r>
    </w:p>
    <w:p w:rsidR="0018722C">
      <w:pPr>
        <w:pStyle w:val="aff0"/>
        <w:topLinePunct/>
      </w:pPr>
      <w:r>
        <w:rPr>
          <w:rFonts w:eastAsia="黑体" w:ascii="Times New Roman"/>
          <w:rStyle w:val="aff4"/>
          <w:b/>
        </w:rPr>
        <w:t>摘要：</w:t>
      </w:r>
      <w:r>
        <w:t>随着生活水平的提高，生活方式的转变，糖尿病的患病率不断升高，</w:t>
      </w:r>
      <w:r w:rsidR="001852F3">
        <w:t xml:space="preserve">糖尿病动物模型的建立对于研究和预防糖尿病及其并发症有重要意义。目前已知的糖尿病动物模型主要有：自发性动物模型，诱发性动物模型，转基因动物模型等几大类。本文通过对不同种类糖尿病动物模型的介绍和比较，旨在掌握糖尿病动物模型的研究现状，便于在今后的实验研究中合理的对实验动物进行择优选择。</w:t>
      </w:r>
    </w:p>
    <w:p w:rsidR="0018722C">
      <w:pPr>
        <w:pStyle w:val="aff"/>
        <w:topLinePunct/>
      </w:pPr>
      <w:r>
        <w:rPr>
          <w:rFonts w:eastAsia="黑体" w:ascii="Times New Roman"/>
          <w:rStyle w:val="afe"/>
          <w:b/>
        </w:rPr>
        <w:t>关键词</w:t>
      </w:r>
      <w:r>
        <w:rPr>
          <w:rFonts w:eastAsia="黑体" w:ascii="Times New Roman"/>
          <w:rStyle w:val="afe"/>
        </w:rPr>
        <w:t>：</w:t>
      </w:r>
      <w:r>
        <w:t xml:space="preserve"> 糖尿病</w:t>
      </w:r>
      <w:r>
        <w:t xml:space="preserve">； </w:t>
      </w:r>
      <w:r>
        <w:t>动物模型</w:t>
      </w:r>
      <w:r>
        <w:t xml:space="preserve">； </w:t>
      </w:r>
      <w:r>
        <w:t>实验</w:t>
      </w:r>
    </w:p>
    <w:p w:rsidR="0018722C">
      <w:pPr>
        <w:topLinePunct/>
      </w:pPr>
      <w:r>
        <w:t>糖尿病是一组以慢性血浆葡萄糖水平增高为特征的代谢性疾病，是由于胰岛素分泌和</w:t>
      </w:r>
      <w:r>
        <w:t>（</w:t>
      </w:r>
      <w:r>
        <w:t>或</w:t>
      </w:r>
      <w:r>
        <w:t>）</w:t>
      </w:r>
      <w:r>
        <w:t>作用缺陷引起的。伴随着经济的快速发展，生活水平的不断提高，生活方式的转变，糖尿病的患病率迅速提高。2008-2009</w:t>
      </w:r>
      <w:r w:rsidR="001852F3">
        <w:t xml:space="preserve">年我国所做的糖尿病患病率调查显示，我国总体人群的</w:t>
      </w:r>
      <w:r w:rsidR="001852F3">
        <w:t xml:space="preserve">9</w:t>
      </w:r>
      <w:r>
        <w:t>.</w:t>
      </w:r>
      <w:r>
        <w:t>7%人群为糖尿病患者，对于糖耐量异常的患者而言，其发生比例更高，但糖尿病的病因和发病机制至今尚未完全阐明，现可明确它是由复合病因引起的综合征，包括遗传及环境因素等多种因素共同作用的结果。糖尿病的临床表现常被描述为“三多一少”，即多尿、多饮、多食和体重下降。糖尿病可以降低患者的生活质量，可引起多系统损害，导致多组织器官的慢性进行性病变、功能减退及衰竭。由于受到人体研究和医学伦理学的限制，造成针对糖尿病更深入的研究不能实现，因此建立成熟的糖尿病动物模型尤为重要。本文针对</w:t>
      </w:r>
      <w:r>
        <w:t>近年</w:t>
      </w:r>
      <w:r>
        <w:t>来糖尿病及相关研究中常用的动物模型进行综述。</w:t>
      </w:r>
    </w:p>
    <w:p w:rsidR="0018722C">
      <w:pPr>
        <w:topLinePunct/>
      </w:pPr>
      <w:r>
        <w:t>1.自发性糖尿病动物模型</w:t>
      </w:r>
    </w:p>
    <w:p w:rsidR="0018722C">
      <w:pPr>
        <w:topLinePunct/>
      </w:pPr>
      <w:r>
        <w:t>自发性糖尿病动物模型是指实验动物为未经任何人工的处置，在自然情况</w:t>
      </w:r>
    </w:p>
    <w:p w:rsidR="0018722C">
      <w:pPr>
        <w:topLinePunct/>
      </w:pPr>
      <w:r>
        <w:t>下所形成的糖尿病模型，包括人工培育的突变系和近交系的各种模型。这种模型的最大优点是疾病的发生，发展与人类很相似，均是在自然条件下发生的疾病，其应用价值很高，但来源较困难，饲养条件苛刻，价格昂贵，不易于大量应用。其动物模型中主要分为自发性糖尿病小鼠动物模型和自发性糖尿病大鼠模型。</w:t>
      </w:r>
    </w:p>
    <w:p w:rsidR="0018722C">
      <w:pPr>
        <w:pStyle w:val="cw19"/>
        <w:topLinePunct/>
      </w:pPr>
      <w:r>
        <w:t>1.1</w:t>
      </w:r>
      <w:r>
        <w:t>自发性糖尿病小鼠动物模型</w:t>
      </w:r>
    </w:p>
    <w:p w:rsidR="0018722C">
      <w:pPr>
        <w:pStyle w:val="cw19"/>
        <w:topLinePunct/>
      </w:pPr>
      <w:r>
        <w:t>1.1.1 </w:t>
      </w:r>
      <w:r>
        <w:t>ob</w:t>
      </w:r>
      <w:r>
        <w:t>/</w:t>
      </w:r>
      <w:r>
        <w:t>ob</w:t>
      </w:r>
      <w:r/>
      <w:r w:rsidR="001852F3">
        <w:t xml:space="preserve">小鼠</w:t>
      </w:r>
    </w:p>
    <w:p w:rsidR="0018722C">
      <w:pPr>
        <w:topLinePunct/>
      </w:pPr>
      <w:r>
        <w:t xml:space="preserve">ob</w:t>
      </w:r>
      <w:r>
        <w:t xml:space="preserve">/</w:t>
      </w:r>
      <w:r>
        <w:t xml:space="preserve">ob</w:t>
      </w:r>
      <w:r/>
      <w:r w:rsidR="001852F3">
        <w:t xml:space="preserve">小鼠是最早用于糖尿病研究的基因模型之一</w:t>
      </w:r>
      <w:r>
        <w:rPr>
          <w:vertAlign w:val="superscript"/>
          /&gt;
        </w:rPr>
        <w:t xml:space="preserve">[</w:t>
      </w:r>
      <w:r>
        <w:rPr>
          <w:vertAlign w:val="superscript"/>
          /&gt;
        </w:rPr>
        <w:t xml:space="preserve">1</w:t>
      </w:r>
      <w:r>
        <w:rPr>
          <w:vertAlign w:val="superscript"/>
          /&gt;
        </w:rPr>
        <w:t xml:space="preserve">]</w:t>
      </w:r>
      <w:r>
        <w:t xml:space="preserve">。从</w:t>
      </w:r>
      <w:r>
        <w:t xml:space="preserve">C57</w:t>
      </w:r>
      <w:r>
        <w:t xml:space="preserve">/</w:t>
      </w:r>
      <w:r>
        <w:t xml:space="preserve">6J</w:t>
      </w:r>
      <w:r/>
      <w:r w:rsidR="001852F3">
        <w:t xml:space="preserve">品系小鼠中筛选出来的</w:t>
      </w:r>
      <w:r>
        <w:t xml:space="preserve">6</w:t>
      </w:r>
      <w:r/>
      <w:r w:rsidR="001852F3">
        <w:t xml:space="preserve">号常染色体隐性遗传性基因突变小鼠</w:t>
      </w:r>
      <w:r>
        <w:rPr>
          <w:vertAlign w:val="superscript"/>
          /&gt;
        </w:rPr>
        <w:t xml:space="preserve">[</w:t>
      </w:r>
      <w:r>
        <w:rPr>
          <w:vertAlign w:val="superscript"/>
          /&gt;
        </w:rPr>
        <w:t xml:space="preserve">2,3</w:t>
      </w:r>
      <w:r>
        <w:rPr>
          <w:vertAlign w:val="superscript"/>
          /&gt;
        </w:rPr>
        <w:t xml:space="preserve"> </w:t>
      </w:r>
      <w:r>
        <w:rPr>
          <w:vertAlign w:val="superscript"/>
          /&gt;
        </w:rPr>
        <w:t xml:space="preserve">]</w:t>
      </w:r>
      <w:r>
        <w:t xml:space="preserve">，为典型的单基因突</w:t>
      </w:r>
      <w:r>
        <w:t xml:space="preserve">变型</w:t>
      </w:r>
      <w:r w:rsidR="001852F3">
        <w:t xml:space="preserve">2</w:t>
      </w:r>
      <w:r/>
      <w:r w:rsidR="001852F3">
        <w:t xml:space="preserve">型糖尿病动物模型之一。</w:t>
      </w:r>
      <w:r>
        <w:t xml:space="preserve">1994</w:t>
      </w:r>
      <w:r/>
      <w:r w:rsidR="001852F3">
        <w:t xml:space="preserve">年证实</w:t>
      </w:r>
      <w:r>
        <w:t xml:space="preserve">ob</w:t>
      </w:r>
      <w:r>
        <w:t xml:space="preserve">/</w:t>
      </w:r>
      <w:r>
        <w:t xml:space="preserve">ob</w:t>
      </w:r>
      <w:r/>
      <w:r w:rsidR="001852F3">
        <w:t xml:space="preserve">小鼠中</w:t>
      </w:r>
      <w:r>
        <w:t xml:space="preserve">ob</w:t>
      </w:r>
      <w:r/>
      <w:r w:rsidR="001852F3">
        <w:t xml:space="preserve">基因呈突变形式，</w:t>
      </w:r>
      <w:r>
        <w:t xml:space="preserve">且为纯合子</w:t>
      </w:r>
      <w:r>
        <w:rPr>
          <w:vertAlign w:val="superscript"/>
          /&gt;
        </w:rPr>
        <w:t xml:space="preserve">[</w:t>
      </w:r>
      <w:r>
        <w:rPr>
          <w:vertAlign w:val="superscript"/>
          /&gt;
        </w:rPr>
        <w:t xml:space="preserve">4</w:t>
      </w:r>
      <w:r>
        <w:rPr>
          <w:vertAlign w:val="superscript"/>
          /&gt;
        </w:rPr>
        <w:t xml:space="preserve">]</w:t>
      </w:r>
      <w:r>
        <w:t xml:space="preserve">。</w:t>
      </w:r>
      <w:r>
        <w:t xml:space="preserve">ob</w:t>
      </w:r>
      <w:r>
        <w:t xml:space="preserve">/</w:t>
      </w:r>
      <w:r>
        <w:t xml:space="preserve">ob</w:t>
      </w:r>
      <w:r/>
      <w:r w:rsidR="001852F3">
        <w:t xml:space="preserve">小鼠基因改变，</w:t>
      </w:r>
      <w:r w:rsidR="001852F3">
        <w:t xml:space="preserve">主要使瘦素</w:t>
      </w:r>
      <w:r>
        <w:t xml:space="preserve">（</w:t>
      </w:r>
      <w:r>
        <w:rPr>
          <w:spacing w:val="6"/>
        </w:rPr>
        <w:t xml:space="preserve">leptin,</w:t>
      </w:r>
      <w:r w:rsidR="001852F3">
        <w:rPr>
          <w:spacing w:val="6"/>
        </w:rPr>
        <w:t xml:space="preserve"> </w:t>
      </w:r>
      <w:r w:rsidR="001852F3">
        <w:rPr>
          <w:spacing w:val="6"/>
        </w:rPr>
        <w:t xml:space="preserve">Lep,</w:t>
      </w:r>
      <w:r w:rsidR="001852F3">
        <w:rPr>
          <w:spacing w:val="6"/>
        </w:rPr>
        <w:t xml:space="preserve"> </w:t>
      </w:r>
      <w:r w:rsidR="001852F3">
        <w:rPr>
          <w:spacing w:val="6"/>
        </w:rPr>
        <w:t xml:space="preserve">ob</w:t>
      </w:r>
      <w:r w:rsidR="001852F3">
        <w:rPr>
          <w:spacing w:val="6"/>
        </w:rPr>
        <w:t xml:space="preserve">基因产物</w:t>
      </w:r>
      <w:r>
        <w:t xml:space="preserve">）</w:t>
      </w:r>
      <w:r>
        <w:t xml:space="preserve">缺乏，并且造成肌肉和肝脏存在多种胰岛素信号通路传导系统受到损害，从而</w:t>
      </w:r>
      <w:r>
        <w:t xml:space="preserve">引起肝脂肪生成和肝糖原异生，发生血糖升高，而高血糖可以再次刺激胰岛素分泌，诱发胰岛素抵抗，造成恶性循环。</w:t>
      </w:r>
      <w:r>
        <w:t xml:space="preserve">ob</w:t>
      </w:r>
      <w:r>
        <w:t xml:space="preserve">/</w:t>
      </w:r>
      <w:r>
        <w:t xml:space="preserve">ob</w:t>
      </w:r>
      <w:r/>
      <w:r w:rsidR="001852F3">
        <w:t xml:space="preserve">小鼠出现糖尿病症状的轻重主要取决于遗传背景，典型的临床表现为肥胖，明显的高血糖及高胰岛素血症。该鼠四周龄时开始出现肥胖、高胰岛素血症、高血糖的表现</w:t>
      </w:r>
      <w:r>
        <w:rPr>
          <w:vertAlign w:val="superscript"/>
          /&gt;
        </w:rPr>
        <w:t xml:space="preserve">[</w:t>
      </w:r>
      <w:r>
        <w:rPr>
          <w:vertAlign w:val="superscript"/>
          /&gt;
        </w:rPr>
        <w:t xml:space="preserve">5</w:t>
      </w:r>
      <w:r>
        <w:rPr>
          <w:vertAlign w:val="superscript"/>
          /&gt;
        </w:rPr>
        <w:t xml:space="preserve">]</w:t>
      </w:r>
      <w:r>
        <w:t xml:space="preserve">，</w:t>
      </w:r>
      <w:r w:rsidR="001852F3">
        <w:t xml:space="preserve">十二周龄后被</w:t>
      </w:r>
      <w:r>
        <w:t xml:space="preserve">发现存在糖耐量受损，并开始出现肝脏脂肪变性和炎症病变，二十周龄后出现左心室肥厚伴心脏射血功能下降</w:t>
      </w:r>
      <w:r>
        <w:rPr>
          <w:vertAlign w:val="superscript"/>
          /&gt;
        </w:rPr>
        <w:t xml:space="preserve">[</w:t>
      </w:r>
      <w:r>
        <w:rPr>
          <w:vertAlign w:val="superscript"/>
          /&gt;
        </w:rPr>
        <w:t xml:space="preserve">6</w:t>
      </w:r>
      <w:r>
        <w:rPr>
          <w:vertAlign w:val="superscript"/>
          /&gt;
        </w:rPr>
        <w:t xml:space="preserve"> </w:t>
      </w:r>
      <w:r>
        <w:rPr>
          <w:vertAlign w:val="superscript"/>
          /&gt;
        </w:rPr>
        <w:t xml:space="preserve">]</w:t>
      </w:r>
      <w:r>
        <w:t xml:space="preserve">。</w:t>
      </w:r>
      <w:r>
        <w:t xml:space="preserve">ob</w:t>
      </w:r>
      <w:r>
        <w:t xml:space="preserve">/</w:t>
      </w:r>
      <w:r>
        <w:t xml:space="preserve">ob</w:t>
      </w:r>
      <w:r/>
      <w:r w:rsidR="001852F3">
        <w:t xml:space="preserve">小鼠在八周龄出现与人类糖尿病肾</w:t>
      </w:r>
      <w:r>
        <w:t xml:space="preserve">病</w:t>
      </w:r>
      <w:r>
        <w:t xml:space="preserve">（</w:t>
      </w:r>
      <w:r>
        <w:rPr>
          <w:spacing w:val="5"/>
        </w:rPr>
        <w:t xml:space="preserve">diabetic</w:t>
      </w:r>
      <w:r>
        <w:rPr>
          <w:spacing w:val="22"/>
        </w:rPr>
        <w:t xml:space="preserve"> </w:t>
      </w:r>
      <w:r>
        <w:rPr>
          <w:spacing w:val="6"/>
        </w:rPr>
        <w:t xml:space="preserve">nephropathy,</w:t>
      </w:r>
      <w:r w:rsidR="001852F3">
        <w:rPr>
          <w:spacing w:val="6"/>
        </w:rPr>
        <w:t xml:space="preserve"> </w:t>
      </w:r>
      <w:r w:rsidR="001852F3">
        <w:rPr>
          <w:spacing w:val="6"/>
        </w:rPr>
        <w:t xml:space="preserve">DN</w:t>
      </w:r>
      <w:r>
        <w:t xml:space="preserve">）</w:t>
      </w:r>
      <w:r/>
      <w:r w:rsidR="001852F3">
        <w:t xml:space="preserve">早期形态学特征类似的肾脏改变，</w:t>
      </w:r>
      <w:r w:rsidR="001852F3">
        <w:t xml:space="preserve">包括足细</w:t>
      </w:r>
      <w:r>
        <w:t xml:space="preserve">胞的丧失和蛋白尿</w:t>
      </w:r>
      <w:r>
        <w:t>的</w:t>
      </w:r>
      <w:r>
        <w:t>出现，</w:t>
      </w:r>
      <w:r>
        <w:t xml:space="preserve"> </w:t>
      </w:r>
    </w:p>
    <w:p w:rsidR="0018722C">
      <w:pPr>
        <w:topLinePunct/>
      </w:pPr>
      <w:r>
        <w:t>蛋白尿出现十周后可检测到系膜增厚，十八周龄后出现典型的</w:t>
      </w:r>
      <w:r w:rsidR="001852F3">
        <w:t xml:space="preserve">DN</w:t>
      </w:r>
      <w:r w:rsidR="001852F3">
        <w:t xml:space="preserve">晚期特征，如严重的系膜增厚，肾小球系膜溶解及持续性足细胞丢失的等。ob</w:t>
      </w:r>
      <w:r>
        <w:t>/</w:t>
      </w:r>
      <w:r>
        <w:t>ob</w:t>
      </w:r>
      <w:r w:rsidR="001852F3">
        <w:t xml:space="preserve">小鼠广泛应用于</w:t>
      </w:r>
      <w:r w:rsidR="001852F3">
        <w:t xml:space="preserve">2</w:t>
      </w:r>
      <w:r w:rsidR="001852F3">
        <w:t xml:space="preserve">型糖尿病及糖尿病肾病的研究。</w:t>
      </w:r>
    </w:p>
    <w:p w:rsidR="0018722C">
      <w:pPr>
        <w:pStyle w:val="cw19"/>
        <w:topLinePunct/>
      </w:pPr>
      <w:r>
        <w:t>1.1.2 </w:t>
      </w:r>
      <w:r>
        <w:t>db</w:t>
      </w:r>
      <w:r>
        <w:t>/</w:t>
      </w:r>
      <w:r>
        <w:t>db</w:t>
      </w:r>
      <w:r>
        <w:t>小鼠</w:t>
      </w:r>
    </w:p>
    <w:p w:rsidR="0018722C">
      <w:pPr>
        <w:topLinePunct/>
      </w:pPr>
      <w:r>
        <w:t>db</w:t>
      </w:r>
      <w:r>
        <w:t>/</w:t>
      </w:r>
      <w:r>
        <w:t>db小鼠是典型的单基因突变导致的2型糖尿病动物模型，与ob</w:t>
      </w:r>
      <w:r>
        <w:t>/</w:t>
      </w:r>
      <w:r>
        <w:t>ob小鼠类似，其也是一种常染色体隐性遗传性突变的小鼠模型。1966年Jackson实</w:t>
      </w:r>
      <w:r>
        <w:t>验</w:t>
      </w:r>
    </w:p>
    <w:p w:rsidR="0018722C">
      <w:pPr>
        <w:topLinePunct/>
      </w:pPr>
      <w:r>
        <w:t>室发现</w:t>
      </w:r>
      <w:r>
        <w:t>C57BL</w:t>
      </w:r>
      <w:r>
        <w:t>/</w:t>
      </w:r>
      <w:r>
        <w:t>KsJ</w:t>
      </w:r>
      <w:r>
        <w:t>品系小鼠可以自发出现的瘦素受体基因</w:t>
      </w:r>
      <w:r>
        <w:t>（</w:t>
      </w:r>
      <w:r>
        <w:rPr>
          <w:spacing w:val="10"/>
        </w:rPr>
        <w:t>db</w:t>
      </w:r>
      <w:r>
        <w:t>）</w:t>
      </w:r>
      <w:r>
        <w:t>，</w:t>
      </w:r>
      <w:r>
        <w:t>并呈常染色</w:t>
      </w:r>
      <w:r>
        <w:t>体隐性遗传</w:t>
      </w:r>
      <w:r>
        <w:rPr>
          <w:vertAlign w:val="superscript"/>
          /&gt;
        </w:rPr>
        <w:t>[</w:t>
      </w:r>
      <w:r>
        <w:rPr>
          <w:vertAlign w:val="superscript"/>
          /&gt;
        </w:rPr>
        <w:t>7</w:t>
      </w:r>
      <w:r>
        <w:rPr>
          <w:vertAlign w:val="superscript"/>
          /&gt;
        </w:rPr>
        <w:t>]</w:t>
      </w:r>
      <w:r>
        <w:t>。该系小鼠是由于</w:t>
      </w:r>
      <w:r>
        <w:t>4</w:t>
      </w:r>
      <w:r>
        <w:t>号常染色体瘦素受体</w:t>
      </w:r>
      <w:r>
        <w:t>（</w:t>
      </w:r>
      <w:r>
        <w:rPr>
          <w:spacing w:val="6"/>
        </w:rPr>
        <w:t>Lepr</w:t>
      </w:r>
      <w:r>
        <w:t>）</w:t>
      </w:r>
      <w:r>
        <w:t>的</w:t>
      </w:r>
      <w:r>
        <w:t>Janus</w:t>
      </w:r>
      <w:r>
        <w:t>蛋白酪</w:t>
      </w:r>
      <w:r>
        <w:t>氨酸激酶基因位点发生突变衍生而来</w:t>
      </w:r>
      <w:r>
        <w:rPr>
          <w:vertAlign w:val="superscript"/>
          /&gt;
        </w:rPr>
        <w:t>[</w:t>
      </w:r>
      <w:r>
        <w:rPr>
          <w:vertAlign w:val="superscript"/>
          <w:position w:val="12"/>
        </w:rPr>
        <w:t>8</w:t>
      </w:r>
      <w:r>
        <w:rPr>
          <w:vertAlign w:val="superscript"/>
          /&gt;
        </w:rPr>
        <w:t>]</w:t>
      </w:r>
      <w:r>
        <w:t>。由于</w:t>
      </w:r>
      <w:r>
        <w:t>4</w:t>
      </w:r>
      <w:r>
        <w:t>号染色体的变异，</w:t>
      </w:r>
      <w:r>
        <w:t>Lepr</w:t>
      </w:r>
      <w:r/>
      <w:r w:rsidR="001852F3">
        <w:t xml:space="preserve">的转录</w:t>
      </w:r>
      <w:r>
        <w:t>异常，致</w:t>
      </w:r>
      <w:r>
        <w:t>db</w:t>
      </w:r>
      <w:r>
        <w:t>/</w:t>
      </w:r>
      <w:r>
        <w:t>db</w:t>
      </w:r>
      <w:r>
        <w:t>小鼠瘦素作用不足，血内胰岛素浓度过高而出现暴食，从而造</w:t>
      </w:r>
      <w:r>
        <w:t>成小鼠过度肥胖，高血糖。该鼠在八周龄左右出现空腹血糖及血浆甘油三酯浓</w:t>
      </w:r>
      <w:r>
        <w:t>度升高</w:t>
      </w:r>
      <w:r>
        <w:rPr>
          <w:vertAlign w:val="superscript"/>
          /&gt;
        </w:rPr>
        <w:t>[</w:t>
      </w:r>
      <w:r>
        <w:rPr>
          <w:vertAlign w:val="superscript"/>
          <w:position w:val="12"/>
        </w:rPr>
        <w:t>9</w:t>
      </w:r>
      <w:r>
        <w:rPr>
          <w:vertAlign w:val="superscript"/>
          /&gt;
        </w:rPr>
        <w:t>]</w:t>
      </w:r>
      <w:r>
        <w:t>，十二周后出现糖耐量受损和高胰岛素血症</w:t>
      </w:r>
      <w:r>
        <w:rPr>
          <w:vertAlign w:val="superscript"/>
          /&gt;
        </w:rPr>
        <w:t>[</w:t>
      </w:r>
      <w:r>
        <w:rPr>
          <w:vertAlign w:val="superscript"/>
          <w:position w:val="12"/>
        </w:rPr>
        <w:t>10</w:t>
      </w:r>
      <w:r>
        <w:rPr>
          <w:vertAlign w:val="superscript"/>
          /&gt;
        </w:rPr>
        <w:t>]</w:t>
      </w:r>
      <w:r>
        <w:t>。多年来</w:t>
      </w:r>
      <w:r>
        <w:t>db</w:t>
      </w:r>
      <w:r>
        <w:t>/</w:t>
      </w:r>
      <w:r>
        <w:t>db</w:t>
      </w:r>
      <w:r>
        <w:t>小鼠被作为预防肥胖、轻度高血糖干预治疗模型。</w:t>
      </w:r>
    </w:p>
    <w:p w:rsidR="0018722C">
      <w:pPr>
        <w:pStyle w:val="cw19"/>
        <w:topLinePunct/>
      </w:pPr>
      <w:r>
        <w:t>1.1.3</w:t>
      </w:r>
      <w:r>
        <w:t>非肥胖糖尿病</w:t>
      </w:r>
      <w:r>
        <w:t>（</w:t>
      </w:r>
      <w:r/>
      <w:r>
        <w:t>Nonobese</w:t>
      </w:r>
      <w:r>
        <w:t> </w:t>
      </w:r>
      <w:r>
        <w:t>diabetic</w:t>
      </w:r>
      <w:r>
        <w:rPr>
          <w:spacing w:val="-20"/>
        </w:rPr>
        <w:t>,</w:t>
      </w:r>
      <w:r>
        <w:t> </w:t>
      </w:r>
      <w:r>
        <w:t>NOD</w:t>
      </w:r>
      <w:r>
        <w:t>）</w:t>
      </w:r>
      <w:r>
        <w:t>小鼠</w:t>
      </w:r>
    </w:p>
    <w:p w:rsidR="0018722C">
      <w:pPr>
        <w:topLinePunct/>
      </w:pPr>
      <w:r>
        <w:t>NOD</w:t>
      </w:r>
      <w:r>
        <w:t>小鼠可以自发地发展为</w:t>
      </w:r>
      <w:r>
        <w:t>1</w:t>
      </w:r>
      <w:r>
        <w:t>型糖尿病，</w:t>
      </w:r>
      <w:r w:rsidR="001852F3">
        <w:t xml:space="preserve">是由</w:t>
      </w:r>
      <w:r>
        <w:t>JCR-ICR</w:t>
      </w:r>
      <w:r>
        <w:t>品系小鼠衍生出的白</w:t>
      </w:r>
      <w:r>
        <w:t>内障易感亚系糖尿病小鼠近亲杂交产生的。</w:t>
      </w:r>
      <w:r>
        <w:t>NOD</w:t>
      </w:r>
      <w:r>
        <w:t>小鼠发生的糖尿病为多基因遗</w:t>
      </w:r>
      <w:r>
        <w:t>传病，主要由于</w:t>
      </w:r>
      <w:r>
        <w:t>T</w:t>
      </w:r>
      <w:r>
        <w:t>细胞</w:t>
      </w:r>
      <w:r>
        <w:t>（</w:t>
      </w:r>
      <w:r/>
      <w:r>
        <w:t>CD4</w:t>
      </w:r>
      <w:r>
        <w:t>和</w:t>
      </w:r>
      <w:r>
        <w:t>CD8</w:t>
      </w:r>
      <w:r>
        <w:t>）</w:t>
      </w:r>
      <w:r>
        <w:t>介导引起β细胞损伤导致胰岛素分泌不</w:t>
      </w:r>
      <w:r>
        <w:t>足</w:t>
      </w:r>
    </w:p>
    <w:p w:rsidR="0018722C">
      <w:pPr>
        <w:topLinePunct/>
      </w:pPr>
      <w:r>
        <w:t>[</w:t>
      </w:r>
      <w:r>
        <w:t xml:space="preserve">11</w:t>
      </w:r>
      <w:r>
        <w:t>]</w:t>
      </w:r>
      <w:r/>
      <w:r>
        <w:t xml:space="preserve">. </w:t>
      </w:r>
      <w:r>
        <w:t>其主要发病特征是胰岛炎，大量的白细胞侵润胰岛，使之逐渐受损，继而</w:t>
      </w:r>
    </w:p>
    <w:p w:rsidR="0018722C">
      <w:pPr>
        <w:topLinePunct/>
      </w:pPr>
      <w:r>
        <w:t>导致糖尿病发生，可以出现多尿、体重下降、酮尿等症状。发病鼠以雌性居多，</w:t>
      </w:r>
      <w:r>
        <w:t>雌雄之比约为</w:t>
      </w:r>
      <w:r>
        <w:t>9</w:t>
      </w:r>
      <w:r>
        <w:t xml:space="preserve">: </w:t>
      </w:r>
      <w:r>
        <w:t>1</w:t>
      </w:r>
      <w:r>
        <w:rPr>
          <w:vertAlign w:val="superscript"/>
        </w:rPr>
        <w:t>[</w:t>
      </w:r>
      <w:r>
        <w:rPr>
          <w:vertAlign w:val="superscript"/>
          <w:position w:val="12"/>
        </w:rPr>
        <w:t>12</w:t>
      </w:r>
      <w:r>
        <w:rPr>
          <w:vertAlign w:val="superscript"/>
        </w:rPr>
        <w:t>]</w:t>
      </w:r>
      <w:r/>
      <w:r>
        <w:t>。这些模型的小鼠在近5</w:t>
      </w:r>
      <w:r>
        <w:t>周龄时自然发生自身免疫性β细胞</w:t>
      </w:r>
      <w:r>
        <w:t>破坏。</w:t>
      </w:r>
      <w:r>
        <w:t>NOD</w:t>
      </w:r>
      <w:r>
        <w:t>小鼠是对</w:t>
      </w:r>
      <w:r>
        <w:t>1</w:t>
      </w:r>
      <w:r>
        <w:t>型糖尿病研究最充分的小鼠模型</w:t>
      </w:r>
      <w:r>
        <w:rPr>
          <w:vertAlign w:val="superscript"/>
        </w:rPr>
        <w:t>[</w:t>
      </w:r>
      <w:r>
        <w:rPr>
          <w:vertAlign w:val="superscript"/>
          <w:position w:val="12"/>
        </w:rPr>
        <w:t>13</w:t>
      </w:r>
      <w:r>
        <w:rPr>
          <w:vertAlign w:val="superscript"/>
        </w:rPr>
        <w:t>]</w:t>
      </w:r>
      <w:r/>
      <w:r>
        <w:t>，故目前多用于人类年</w:t>
      </w:r>
      <w:r>
        <w:t>轻消瘦型糖尿病的药物筛选研究。</w:t>
      </w:r>
    </w:p>
    <w:p w:rsidR="0018722C">
      <w:pPr>
        <w:pStyle w:val="cw19"/>
        <w:topLinePunct/>
      </w:pPr>
      <w:r>
        <w:t>1.2</w:t>
      </w:r>
      <w:r>
        <w:t>自发性糖尿病大鼠模型</w:t>
      </w:r>
    </w:p>
    <w:p w:rsidR="0018722C">
      <w:pPr>
        <w:pStyle w:val="cw19"/>
        <w:topLinePunct/>
      </w:pPr>
      <w:r>
        <w:t>1.2.1 </w:t>
      </w:r>
      <w:r>
        <w:t>OLETF</w:t>
      </w:r>
      <w:r>
        <w:t>（</w:t>
      </w:r>
      <w:r/>
      <w:r>
        <w:t>Otsuka</w:t>
      </w:r>
      <w:r>
        <w:t> </w:t>
      </w:r>
      <w:r>
        <w:t>Long-Evans</w:t>
      </w:r>
      <w:r>
        <w:t> </w:t>
      </w:r>
      <w:r>
        <w:t>Tokushima</w:t>
      </w:r>
      <w:r>
        <w:t> </w:t>
      </w:r>
      <w:r>
        <w:t>fatty</w:t>
      </w:r>
      <w:r>
        <w:t>）</w:t>
      </w:r>
      <w:r/>
      <w:r w:rsidR="001852F3">
        <w:t xml:space="preserve">大鼠</w:t>
      </w:r>
    </w:p>
    <w:p w:rsidR="0018722C">
      <w:pPr>
        <w:topLinePunct/>
      </w:pPr>
      <w:r>
        <w:t>OLETF</w:t>
      </w:r>
      <w:r w:rsidR="001852F3">
        <w:t xml:space="preserve">大鼠源于</w:t>
      </w:r>
      <w:r w:rsidR="001852F3">
        <w:t xml:space="preserve">Long-Evans</w:t>
      </w:r>
      <w:r w:rsidR="001852F3">
        <w:t xml:space="preserve">超重大鼠近交而产生</w:t>
      </w:r>
      <w:r>
        <w:rPr>
          <w:vertAlign w:val="superscript"/>
          /&gt;
        </w:rPr>
        <w:t>[</w:t>
      </w:r>
      <w:r>
        <w:rPr>
          <w:vertAlign w:val="superscript"/>
          <w:position w:val="12"/>
        </w:rPr>
        <w:t xml:space="preserve">14</w:t>
      </w:r>
      <w:r>
        <w:rPr>
          <w:vertAlign w:val="superscript"/>
          /&gt;
        </w:rPr>
        <w:t>]</w:t>
      </w:r>
      <w:r>
        <w:t>。此种鼠能自发地形成长期高血糖以及糖尿病大血管和微血管损伤，与人类的</w:t>
      </w:r>
      <w:r w:rsidR="001852F3">
        <w:t xml:space="preserve">2</w:t>
      </w:r>
      <w:r w:rsidR="001852F3">
        <w:t xml:space="preserve">型糖尿病相似。有研究显示，</w:t>
      </w:r>
      <w:r w:rsidR="001852F3">
        <w:t xml:space="preserve">OLEFT</w:t>
      </w:r>
      <w:r w:rsidR="001852F3">
        <w:t xml:space="preserve">糖尿病大鼠胰腺功能减退一方面与胰岛β细胞变性，胰岛纤维化，炎性细胞浸润，胰腺萎缩，腺体重量减轻有关，另一方面与肥胖，内脏脂肪重量增加，胰岛素敏感性减退，胰岛素抵抗有关</w:t>
      </w:r>
      <w:r>
        <w:rPr>
          <w:vertAlign w:val="superscript"/>
          /&gt;
        </w:rPr>
        <w:t>[</w:t>
      </w:r>
      <w:r>
        <w:rPr>
          <w:vertAlign w:val="superscript"/>
          <w:position w:val="12"/>
        </w:rPr>
        <w:t xml:space="preserve">15</w:t>
      </w:r>
      <w:r>
        <w:rPr>
          <w:vertAlign w:val="superscript"/>
          /&gt;
        </w:rPr>
        <w:t>]</w:t>
      </w:r>
      <w:r>
        <w:t>。该鼠由于对胆囊收缩素刺激无反应</w:t>
      </w:r>
      <w:r>
        <w:rPr>
          <w:vertAlign w:val="superscript"/>
          /&gt;
        </w:rPr>
        <w:t>[</w:t>
      </w:r>
      <w:r>
        <w:rPr>
          <w:vertAlign w:val="superscript"/>
          <w:position w:val="12"/>
        </w:rPr>
        <w:t xml:space="preserve">16</w:t>
      </w:r>
      <w:r>
        <w:rPr>
          <w:vertAlign w:val="superscript"/>
          /&gt;
        </w:rPr>
        <w:t>]</w:t>
      </w:r>
      <w:r>
        <w:t>，引起其食欲亢进和肥胖，胰腺内、外分泌功能降低，此鼠可出现</w:t>
      </w:r>
      <w:r w:rsidR="001852F3">
        <w:t xml:space="preserve">2</w:t>
      </w:r>
      <w:r w:rsidR="001852F3">
        <w:t xml:space="preserve">型糖尿病的典型特征，如多食，多饮，多尿和肥胖，能缓慢地自然产生糖尿病肾病，有高糖，高血脂，蛋白尿表现。OLETF</w:t>
      </w:r>
      <w:r w:rsidR="001852F3">
        <w:t xml:space="preserve">大鼠存在性别差异，雌</w:t>
      </w:r>
      <w:r w:rsidR="001852F3">
        <w:t>性</w:t>
      </w:r>
    </w:p>
    <w:p w:rsidR="0018722C">
      <w:pPr>
        <w:topLinePunct/>
      </w:pPr>
      <w:r>
        <w:t>较雄性的发病率明显低下，发病更迟</w:t>
      </w:r>
      <w:r>
        <w:rPr>
          <w:vertAlign w:val="superscript"/>
          /&gt;
        </w:rPr>
        <w:t>[</w:t>
      </w:r>
      <w:r>
        <w:rPr>
          <w:vertAlign w:val="superscript"/>
          /&gt;
        </w:rPr>
        <w:t xml:space="preserve">17</w:t>
      </w:r>
      <w:r>
        <w:rPr>
          <w:vertAlign w:val="superscript"/>
          /&gt;
        </w:rPr>
        <w:t>]</w:t>
      </w:r>
      <w:r>
        <w:t>。该大鼠可用于</w:t>
      </w:r>
      <w:r w:rsidR="001852F3">
        <w:t xml:space="preserve">2</w:t>
      </w:r>
      <w:r w:rsidR="001852F3">
        <w:t xml:space="preserve">型糖尿病的饮食、运动及药物等干预治疗的研究。</w:t>
      </w:r>
    </w:p>
    <w:p w:rsidR="0018722C">
      <w:pPr>
        <w:pStyle w:val="cw19"/>
        <w:topLinePunct/>
      </w:pPr>
      <w:r>
        <w:t>1.2.2 </w:t>
      </w:r>
      <w:r>
        <w:t>GK</w:t>
      </w:r>
      <w:r/>
      <w:r w:rsidR="001852F3">
        <w:t xml:space="preserve">大鼠</w:t>
      </w:r>
    </w:p>
    <w:p w:rsidR="0018722C">
      <w:pPr>
        <w:topLinePunct/>
      </w:pPr>
      <w:r>
        <w:t>GK</w:t>
      </w:r>
      <w:r w:rsidR="001852F3">
        <w:t xml:space="preserve">大鼠是非肥胖的自发性糖尿病动物模型</w:t>
      </w:r>
      <w:r>
        <w:rPr>
          <w:vertAlign w:val="superscript"/>
          /&gt;
        </w:rPr>
        <w:t>[</w:t>
      </w:r>
      <w:r>
        <w:rPr>
          <w:vertAlign w:val="superscript"/>
          /&gt;
        </w:rPr>
        <w:t xml:space="preserve">18</w:t>
      </w:r>
      <w:r>
        <w:rPr>
          <w:vertAlign w:val="superscript"/>
          /&gt;
        </w:rPr>
        <w:t>]</w:t>
      </w:r>
      <w:r>
        <w:rPr>
          <w:rFonts w:hint="eastAsia"/>
        </w:rPr>
        <w:t>，</w:t>
      </w:r>
      <w:r>
        <w:t>由远交系</w:t>
      </w:r>
      <w:r w:rsidR="001852F3">
        <w:t xml:space="preserve">Wistar</w:t>
      </w:r>
      <w:r w:rsidR="001852F3">
        <w:t xml:space="preserve">大鼠中经过</w:t>
      </w:r>
      <w:r w:rsidR="001852F3">
        <w:t xml:space="preserve">OGTT</w:t>
      </w:r>
      <w:r w:rsidR="001852F3">
        <w:t xml:space="preserve">选出个别轻度糖耐量降低鼠，经</w:t>
      </w:r>
      <w:r w:rsidR="001852F3">
        <w:t xml:space="preserve">10</w:t>
      </w:r>
      <w:r w:rsidR="001852F3">
        <w:t xml:space="preserve">代左右反复交配，形成自发性非肥胖</w:t>
      </w:r>
      <w:r w:rsidR="001852F3">
        <w:t xml:space="preserve">2</w:t>
      </w:r>
      <w:r w:rsidR="001852F3">
        <w:t xml:space="preserve">型糖尿病鼠种，简称</w:t>
      </w:r>
      <w:r w:rsidR="001852F3">
        <w:t xml:space="preserve">GK</w:t>
      </w:r>
      <w:r w:rsidR="001852F3">
        <w:t xml:space="preserve">大鼠</w:t>
      </w:r>
      <w:r>
        <w:t>(</w:t>
      </w:r>
      <w:r>
        <w:t>Goto-Kakizaki Rat</w:t>
      </w:r>
      <w:r>
        <w:t>)</w:t>
      </w:r>
      <w:r>
        <w:t xml:space="preserve">. </w:t>
      </w:r>
      <w:r>
        <w:t>GK</w:t>
      </w:r>
      <w:r w:rsidR="001852F3">
        <w:t xml:space="preserve">大鼠β</w:t>
      </w:r>
      <w:r w:rsidR="001852F3">
        <w:t xml:space="preserve">细胞功能受损先于其空腹高血糖和高胰岛素血症的出现，胰岛β</w:t>
      </w:r>
      <w:r w:rsidR="001852F3">
        <w:t xml:space="preserve">细胞形态和功能的缺陷主要受遗传基因决定</w:t>
      </w:r>
      <w:r>
        <w:rPr>
          <w:vertAlign w:val="superscript"/>
          /&gt;
        </w:rPr>
        <w:t>[</w:t>
      </w:r>
      <w:r>
        <w:rPr>
          <w:position w:val="12"/>
          <w:sz w:val="12"/>
        </w:rPr>
        <w:t xml:space="preserve">19</w:t>
      </w:r>
      <w:r>
        <w:rPr>
          <w:vertAlign w:val="superscript"/>
          /&gt;
        </w:rPr>
        <w:t>]</w:t>
      </w:r>
      <w:r>
        <w:t>。该鼠主要表现为糖耐量受损，胰岛β</w:t>
      </w:r>
      <w:r w:rsidR="001852F3">
        <w:t xml:space="preserve">细胞分泌受损，空腹血糖升高、肝糖原合成增加、外周组织出现不同程度的胰岛素抵抗等，随着病程的发展可出现糖尿病的各种并发症</w:t>
      </w:r>
      <w:r>
        <w:rPr>
          <w:vertAlign w:val="superscript"/>
          /&gt;
        </w:rPr>
        <w:t>[</w:t>
      </w:r>
      <w:r>
        <w:rPr>
          <w:position w:val="12"/>
          <w:sz w:val="12"/>
        </w:rPr>
        <w:t xml:space="preserve">20</w:t>
      </w:r>
      <w:r>
        <w:rPr>
          <w:vertAlign w:val="superscript"/>
          /&gt;
        </w:rPr>
        <w:t>]</w:t>
      </w:r>
      <w:r>
        <w:t>。GK</w:t>
      </w:r>
      <w:r w:rsidR="001852F3">
        <w:t xml:space="preserve">大鼠在</w:t>
      </w:r>
      <w:r w:rsidR="001852F3">
        <w:t xml:space="preserve">2</w:t>
      </w:r>
      <w:r w:rsidR="001852F3">
        <w:t xml:space="preserve">型糖尿病的研究中应用广泛，尤其是在并发症研究中的应用备受关注。</w:t>
      </w:r>
    </w:p>
    <w:p w:rsidR="0018722C">
      <w:pPr>
        <w:pStyle w:val="cw19"/>
        <w:topLinePunct/>
      </w:pPr>
      <w:r>
        <w:t>1.2.3 </w:t>
      </w:r>
      <w:r>
        <w:t>zucker</w:t>
      </w:r>
      <w:r>
        <w:t>糖尿病肥胖</w:t>
      </w:r>
      <w:r>
        <w:t>(</w:t>
      </w:r>
      <w:r>
        <w:t>zucker</w:t>
      </w:r>
      <w:r>
        <w:t> </w:t>
      </w:r>
      <w:r>
        <w:t>diabetic</w:t>
      </w:r>
      <w:r>
        <w:t> </w:t>
      </w:r>
      <w:r>
        <w:t>fatty,</w:t>
      </w:r>
      <w:r w:rsidR="004B696B">
        <w:t xml:space="preserve"> </w:t>
      </w:r>
      <w:r w:rsidR="004B696B">
        <w:t>ZDF</w:t>
      </w:r>
      <w:r>
        <w:t>)</w:t>
      </w:r>
      <w:r>
        <w:t>大鼠</w:t>
      </w:r>
    </w:p>
    <w:p w:rsidR="0018722C">
      <w:pPr>
        <w:topLinePunct/>
      </w:pPr>
      <w:r>
        <w:t>ZDF</w:t>
      </w:r>
      <w:r>
        <w:t>大鼠由于瘦素受体基因突变从而导致多食，导致肥胖</w:t>
      </w:r>
      <w:r>
        <w:rPr>
          <w:vertAlign w:val="superscript"/>
          /&gt;
        </w:rPr>
        <w:t>[</w:t>
      </w:r>
      <w:r>
        <w:rPr>
          <w:spacing w:val="4"/>
          <w:position w:val="12"/>
          <w:sz w:val="12"/>
        </w:rPr>
        <w:t>21</w:t>
      </w:r>
      <w:r>
        <w:rPr>
          <w:vertAlign w:val="superscript"/>
          /&gt;
        </w:rPr>
        <w:t>]</w:t>
      </w:r>
      <w:r>
        <w:t>,同时伴有高胰岛素血症、高血糖、高脂血症、蛋白尿和中度高血压</w:t>
      </w:r>
      <w:r/>
      <w:r>
        <w:t>[</w:t>
      </w:r>
      <w:r>
        <w:t xml:space="preserve"> </w:t>
      </w:r>
      <w:r>
        <w:rPr>
          <w:vertAlign w:val="superscript"/>
          /&gt;
        </w:rPr>
        <w:t>22</w:t>
      </w:r>
      <w:r>
        <w:rPr>
          <w:vertAlign w:val="superscript"/>
          /&gt;
        </w:rPr>
        <w:t> </w:t>
      </w:r>
      <w:r/>
      <w:r>
        <w:t>]</w:t>
      </w:r>
      <w:r>
        <w:t>。该鼠在十二周龄出</w:t>
      </w:r>
      <w:r>
        <w:t>现高胰岛素血症和高甘油三酯血症，随后出现高血糖，十三至十五周龄后随着年龄的增长出现收缩压和舒张压功能障碍</w:t>
      </w:r>
      <w:r>
        <w:rPr>
          <w:vertAlign w:val="superscript"/>
          /&gt;
        </w:rPr>
        <w:t>[</w:t>
      </w:r>
      <w:r>
        <w:rPr>
          <w:spacing w:val="4"/>
          <w:position w:val="12"/>
          <w:sz w:val="12"/>
        </w:rPr>
        <w:t>23</w:t>
      </w:r>
      <w:r>
        <w:rPr>
          <w:vertAlign w:val="superscript"/>
          /&gt;
        </w:rPr>
        <w:t>]</w:t>
      </w:r>
      <w:r>
        <w:t>。该鼠广泛用于糖尿病并发症研究</w:t>
      </w:r>
      <w:r>
        <w:t>及药物干预实验。</w:t>
      </w:r>
    </w:p>
    <w:p w:rsidR="0018722C">
      <w:pPr>
        <w:pStyle w:val="cw19"/>
        <w:topLinePunct/>
      </w:pPr>
      <w:r>
        <w:t>2</w:t>
      </w:r>
      <w:r>
        <w:t>诱发性糖尿病动物模型</w:t>
      </w:r>
    </w:p>
    <w:p w:rsidR="0018722C">
      <w:pPr>
        <w:topLinePunct/>
      </w:pPr>
      <w:r>
        <w:t>诱发性糖尿病动物模型是指研究者使用物理、化学或生物的治病因素作用于实验动物，造成动物组织，器官或全身一定的损害，出现类似人类糖尿病时的功能，代谢障碍或形态结构方面的病变。该模型的特点是能在短时间内复制出大量的动物模型，并能严格的控制各种条件使复制出的动物模型适合研究目的的需要。现主要制备方法为胰腺切除法、化学药物诱发法和高脂饲料诱导法来制备糖尿病实验动物。</w:t>
      </w:r>
    </w:p>
    <w:p w:rsidR="0018722C">
      <w:pPr>
        <w:pStyle w:val="cw19"/>
        <w:topLinePunct/>
      </w:pPr>
      <w:r>
        <w:t>2.1</w:t>
      </w:r>
      <w:r>
        <w:t>胰腺切除法</w:t>
      </w:r>
    </w:p>
    <w:p w:rsidR="0018722C">
      <w:pPr>
        <w:topLinePunct/>
      </w:pPr>
      <w:r>
        <w:t>Mehring及Minkowski在1890年首先发现切除狗的胰腺后可使其发生糖尿</w:t>
      </w:r>
    </w:p>
    <w:p w:rsidR="0018722C">
      <w:pPr>
        <w:topLinePunct/>
      </w:pPr>
      <w:r>
        <w:t>病。多数动物在切除大部分胰腺</w:t>
      </w:r>
      <w:r>
        <w:t>（</w:t>
      </w:r>
      <w:r/>
      <w:r>
        <w:t>80%~90%</w:t>
      </w:r>
      <w:r>
        <w:t>）</w:t>
      </w:r>
      <w:r>
        <w:t>或结扎胰管后，残存的胰岛受到</w:t>
      </w:r>
      <w:r>
        <w:t>高糖饮食刺激后，会发生胰岛</w:t>
      </w:r>
      <w:r>
        <w:t>β</w:t>
      </w:r>
      <w:r>
        <w:t>细胞功能衰竭，进而形成永久性的糖尿病。使</w:t>
      </w:r>
      <w:r>
        <w:t>用此方法是多选用较大的实验动物，如家兔、狗或猪等，其次是大鼠。此方法</w:t>
      </w:r>
      <w:r>
        <w:t>中若需获得具有良好的健康状况动物模型，只能做胰腺部分切除。如切除全部</w:t>
      </w:r>
      <w:r>
        <w:t>胰腺，可制成无胰性糖尿病动物模型，需补充外源性的胰岛素及胰酶等，实验动物才能存活。该方法可用于轻度高血糖而不伴有体重减轻的糖尿病动物模型</w:t>
      </w:r>
      <w:r>
        <w:t>的制备。</w:t>
      </w:r>
    </w:p>
    <w:p w:rsidR="0018722C">
      <w:pPr>
        <w:pStyle w:val="cw19"/>
        <w:topLinePunct/>
      </w:pPr>
      <w:r>
        <w:t>2.2</w:t>
      </w:r>
      <w:r>
        <w:t>化学药物诱发性糖尿病动物模型</w:t>
      </w:r>
    </w:p>
    <w:p w:rsidR="0018722C">
      <w:pPr>
        <w:pStyle w:val="cw19"/>
        <w:topLinePunct/>
      </w:pPr>
      <w:r>
        <w:t>2.2.1</w:t>
      </w:r>
      <w:r>
        <w:t>四氧嘧啶</w:t>
      </w:r>
      <w:r>
        <w:t>（</w:t>
      </w:r>
      <w:r/>
      <w:r>
        <w:t>Alloxan</w:t>
      </w:r>
      <w:r>
        <w:t>）</w:t>
      </w:r>
    </w:p>
    <w:p w:rsidR="0018722C">
      <w:pPr>
        <w:topLinePunct/>
      </w:pPr>
      <w:r>
        <w:t>四氧嘧啶进入机体后可被β</w:t>
      </w:r>
      <w:r w:rsidR="001852F3">
        <w:t xml:space="preserve">细胞摄取，产生过量的自由基，诱导β</w:t>
      </w:r>
      <w:r w:rsidR="001852F3">
        <w:t xml:space="preserve">细胞的损伤及坏死，导致胰岛素分泌水平的降低，进而导致高血糖</w:t>
      </w:r>
      <w:r>
        <w:rPr>
          <w:vertAlign w:val="superscript"/>
          /&gt;
        </w:rPr>
        <w:t>[</w:t>
      </w:r>
      <w:r>
        <w:rPr>
          <w:vertAlign w:val="superscript"/>
          /&gt;
        </w:rPr>
        <w:t xml:space="preserve">24</w:t>
      </w:r>
      <w:r>
        <w:rPr>
          <w:vertAlign w:val="superscript"/>
          /&gt;
        </w:rPr>
        <w:t>]</w:t>
      </w:r>
      <w:r>
        <w:t>。四氧嘧啶能够选择性破坏多种属动物的胰岛β</w:t>
      </w:r>
      <w:r w:rsidR="001852F3">
        <w:t xml:space="preserve">细胞从而引起糖尿病，但是四氧嘧啶在破坏胰岛β</w:t>
      </w:r>
      <w:r w:rsidR="001852F3">
        <w:t xml:space="preserve">细胞的同时，也可以造成肝、肾组织中毒性损害，大剂量的四氧嘧啶可导致动物酮症酸中毒而死亡。使用四氧嘧啶制备糖尿病动物模型时，部分动物的高血糖状态不稳定，可随时间推移，高血糖症状逐渐缓解，故此类模型已经很少应用。</w:t>
      </w:r>
    </w:p>
    <w:p w:rsidR="0018722C">
      <w:pPr>
        <w:pStyle w:val="cw19"/>
        <w:topLinePunct/>
      </w:pPr>
      <w:r>
        <w:t>2.2.2</w:t>
      </w:r>
      <w:r>
        <w:t>链脲佐菌素</w:t>
      </w:r>
      <w:r>
        <w:t>(</w:t>
      </w:r>
      <w:r>
        <w:t xml:space="preserve">streptozotocin,</w:t>
      </w:r>
      <w:r w:rsidR="001852F3">
        <w:t xml:space="preserve"> </w:t>
      </w:r>
      <w:r w:rsidR="001852F3">
        <w:t xml:space="preserve">STZ</w:t>
      </w:r>
      <w:r>
        <w:t>)</w:t>
      </w:r>
    </w:p>
    <w:p w:rsidR="0018722C">
      <w:pPr>
        <w:topLinePunct/>
      </w:pPr>
      <w:r>
        <w:t>STZ</w:t>
      </w:r>
      <w:r/>
      <w:r w:rsidR="001852F3">
        <w:t xml:space="preserve">是从链霉素中提取的一种抗生素，具有抗菌，抗肿瘤的作用，</w:t>
      </w:r>
      <w:r>
        <w:t>STZ</w:t>
      </w:r>
      <w:r/>
      <w:r w:rsidR="001852F3">
        <w:t xml:space="preserve">对</w:t>
      </w:r>
      <w:r>
        <w:t>实验动物的胰岛β细胞具有高度选择性毒性作用，可使胰岛β</w:t>
      </w:r>
      <w:r>
        <w:t>细胞急性破坏，</w:t>
      </w:r>
      <w:r>
        <w:t>导致胰岛素分泌不足，血糖升高，是诱导糖尿病动物模型的常用药物之一</w:t>
      </w:r>
      <w:r>
        <w:rPr>
          <w:vertAlign w:val="superscript"/>
          /&gt;
        </w:rPr>
        <w:t>[</w:t>
      </w:r>
      <w:r>
        <w:rPr>
          <w:spacing w:val="4"/>
          <w:position w:val="12"/>
          <w:sz w:val="12"/>
        </w:rPr>
        <w:t>25</w:t>
      </w:r>
      <w:r>
        <w:rPr>
          <w:vertAlign w:val="superscript"/>
          /&gt;
        </w:rPr>
        <w:t>]</w:t>
      </w:r>
      <w:r>
        <w:t>。</w:t>
      </w:r>
      <w:r>
        <w:t>链脲霉素致动物模型的成模率和成模效果受给药方式，给药剂量及给药途径等</w:t>
      </w:r>
      <w:r>
        <w:t>多种因素的影响。关于大鼠、小鼠使用</w:t>
      </w:r>
      <w:r>
        <w:t>STZ</w:t>
      </w:r>
      <w:r/>
      <w:r w:rsidR="001852F3">
        <w:t xml:space="preserve">诱导糖尿病动物模型的方法和剂量，</w:t>
      </w:r>
      <w:r>
        <w:t>在文献中有很多不同的报道</w:t>
      </w:r>
      <w:r>
        <w:rPr>
          <w:vertAlign w:val="superscript"/>
          /&gt;
        </w:rPr>
        <w:t>[</w:t>
      </w:r>
      <w:r>
        <w:rPr>
          <w:spacing w:val="4"/>
          <w:position w:val="12"/>
          <w:sz w:val="12"/>
        </w:rPr>
        <w:t>26</w:t>
      </w:r>
      <w:r>
        <w:rPr>
          <w:spacing w:val="-16"/>
          <w:position w:val="12"/>
          <w:sz w:val="12"/>
        </w:rPr>
        <w:t> - </w:t>
      </w:r>
      <w:r>
        <w:rPr>
          <w:spacing w:val="4"/>
          <w:position w:val="12"/>
          <w:sz w:val="12"/>
        </w:rPr>
        <w:t>28</w:t>
      </w:r>
      <w:r>
        <w:rPr>
          <w:vertAlign w:val="superscript"/>
          /&gt;
        </w:rPr>
        <w:t>]</w:t>
      </w:r>
      <w:r>
        <w:t>。相对于四氧嘧啶，</w:t>
      </w:r>
      <w:r>
        <w:t>STZ</w:t>
      </w:r>
      <w:r/>
      <w:r w:rsidR="001852F3">
        <w:t xml:space="preserve">的优点在于：可以通过控制给药剂量和给药次数选择建立糖尿病动物模型</w:t>
      </w:r>
      <w:r>
        <w:t>；且</w:t>
      </w:r>
      <w:r>
        <w:t>STZ</w:t>
      </w:r>
      <w:r/>
      <w:r w:rsidR="001852F3">
        <w:t xml:space="preserve">具有高度选择性，</w:t>
      </w:r>
      <w:r>
        <w:t>对实验动物的其他组织损伤性小；</w:t>
      </w:r>
      <w:r>
        <w:t>STZ</w:t>
      </w:r>
      <w:r/>
      <w:r w:rsidR="001852F3">
        <w:t xml:space="preserve">诱导的糖尿病动物模型成模率高，成模后高血糖状态稳定性高，成模后动物模型的死亡率低。</w:t>
      </w:r>
    </w:p>
    <w:p w:rsidR="0018722C">
      <w:pPr>
        <w:pStyle w:val="cw19"/>
        <w:topLinePunct/>
      </w:pPr>
      <w:r>
        <w:t>2.3</w:t>
      </w:r>
      <w:r>
        <w:t>高脂饲料喂养模型</w:t>
      </w:r>
    </w:p>
    <w:p w:rsidR="0018722C">
      <w:pPr>
        <w:topLinePunct/>
      </w:pPr>
      <w:r>
        <w:t>高脂饲料诱导糖尿病动物模型是由于高脂饲料影响葡萄糖刺激胰岛细胞</w:t>
      </w:r>
      <w:r>
        <w:t>的胰岛素分泌</w:t>
      </w:r>
      <w:r>
        <w:rPr>
          <w:vertAlign w:val="superscript"/>
          /&gt;
        </w:rPr>
        <w:t>[</w:t>
      </w:r>
      <w:r>
        <w:rPr>
          <w:vertAlign w:val="superscript"/>
          /&gt;
        </w:rPr>
        <w:t>29</w:t>
      </w:r>
      <w:r>
        <w:rPr>
          <w:vertAlign w:val="superscript"/>
          /&gt;
        </w:rPr>
        <w:t>]</w:t>
      </w:r>
      <w:r>
        <w:t>；可减弱胰岛素抑制肝糖输出的能力</w:t>
      </w:r>
      <w:r>
        <w:rPr>
          <w:vertAlign w:val="superscript"/>
          /&gt;
        </w:rPr>
        <w:t>[</w:t>
      </w:r>
      <w:r>
        <w:rPr>
          <w:vertAlign w:val="superscript"/>
          /&gt;
        </w:rPr>
        <w:t>30</w:t>
      </w:r>
      <w:r>
        <w:rPr>
          <w:vertAlign w:val="superscript"/>
          /&gt;
        </w:rPr>
        <w:t>]</w:t>
      </w:r>
      <w:r>
        <w:t>；可导致骨骼肌葡萄糖</w:t>
      </w:r>
      <w:r>
        <w:t>摄取减少</w:t>
      </w:r>
      <w:r>
        <w:rPr>
          <w:vertAlign w:val="superscript"/>
          /&gt;
        </w:rPr>
        <w:t>[</w:t>
      </w:r>
      <w:r>
        <w:rPr>
          <w:vertAlign w:val="superscript"/>
          /&gt;
        </w:rPr>
        <w:t>31</w:t>
      </w:r>
      <w:r>
        <w:rPr>
          <w:vertAlign w:val="superscript"/>
          /&gt;
        </w:rPr>
        <w:t>]</w:t>
      </w:r>
      <w:r>
        <w:t>，增加胰岛素抵抗状态。其作用机制可能与胰岛素受体及胰岛素受</w:t>
      </w:r>
      <w:r>
        <w:t>体底物蛋白表达量及磷酸化减少，葡萄糖运载体表达及转位异常，影响磷脂酰</w:t>
      </w:r>
      <w:r>
        <w:t>肌醇</w:t>
      </w:r>
      <w:r>
        <w:t>3</w:t>
      </w:r>
      <w:r>
        <w:t>激酶、蛋白激酶</w:t>
      </w:r>
      <w:r>
        <w:t>B</w:t>
      </w:r>
      <w:r>
        <w:t>和非典型蛋白激酶</w:t>
      </w:r>
      <w:r>
        <w:t>C</w:t>
      </w:r>
      <w:r>
        <w:t>的活性改变等胰岛素信号传导中的</w:t>
      </w:r>
      <w:r>
        <w:t>诸多环节相关，改变胰岛素的作用。影响高脂饲料诱导胰岛素抵抗动物模型的</w:t>
      </w:r>
      <w:r>
        <w:t>关键因素有：①</w:t>
      </w:r>
      <w:r w:rsidR="001852F3">
        <w:t xml:space="preserve">饲料脂肪构成及摄入热量，②高脂饲料的加工方式，③模型的</w:t>
      </w:r>
      <w:r>
        <w:t>形成时间，④</w:t>
      </w:r>
      <w:r w:rsidR="001852F3">
        <w:t xml:space="preserve">实验动物的品系及性别差异，⑤</w:t>
      </w:r>
      <w:r w:rsidR="001852F3">
        <w:t xml:space="preserve">是否使用化学药物进行辅助诱导。</w:t>
      </w:r>
      <w:r>
        <w:t>因此在利用高脂饲料诱导胰岛素抵抗动物模型的过程中，要综合考虑多个因素</w:t>
      </w:r>
      <w:r>
        <w:t>的影响作用，充分利用有利作用，方可成功建立糖尿病动物模型。目前用此法</w:t>
      </w:r>
      <w:r>
        <w:t>成功建立的糖尿病动物模型有：</w:t>
      </w:r>
      <w:r>
        <w:t>（</w:t>
      </w:r>
      <w:r>
        <w:rPr>
          <w:spacing w:val="10"/>
        </w:rPr>
        <w:t>1</w:t>
      </w:r>
      <w:r>
        <w:t>）</w:t>
      </w:r>
      <w:r>
        <w:t>沙鼠：给予高能量饮食后，沙鼠最初表</w:t>
      </w:r>
      <w:r>
        <w:t>现为饮食过量、肥胖、高胰岛素血症、糖耐量受损而胰岛细胞正常，之后逐渐</w:t>
      </w:r>
      <w:r>
        <w:t>出现胰岛β</w:t>
      </w:r>
      <w:r>
        <w:t>细胞受损、坏死、导致胰岛素缺乏和明显的</w:t>
      </w:r>
      <w:r>
        <w:t>2</w:t>
      </w:r>
      <w:r>
        <w:t>型糖尿病</w:t>
      </w:r>
      <w:r>
        <w:t>。</w:t>
      </w:r>
      <w:r>
        <w:t>（</w:t>
      </w:r>
      <w:r>
        <w:rPr>
          <w:spacing w:val="6"/>
        </w:rPr>
        <w:t>2</w:t>
      </w:r>
      <w:r>
        <w:t>）</w:t>
      </w:r>
      <w:r>
        <w:t>C57BL</w:t>
      </w:r>
      <w:r>
        <w:t>/</w:t>
      </w:r>
      <w:r>
        <w:t>6J</w:t>
      </w:r>
      <w:r>
        <w:t>小鼠：日本杰克森实验室给予非肥胖、非糖尿病</w:t>
      </w:r>
      <w:r>
        <w:t>C57BL</w:t>
      </w:r>
      <w:r>
        <w:t>/</w:t>
      </w:r>
      <w:r>
        <w:t>6J</w:t>
      </w:r>
      <w:r>
        <w:t>小鼠高能量来诱导其发生糖尿病，主要表现为肥胖、高胰岛素血症、胰岛素抵抗和糖耐量受损。</w:t>
      </w:r>
    </w:p>
    <w:p w:rsidR="0018722C">
      <w:pPr>
        <w:topLinePunct/>
      </w:pPr>
      <w:r>
        <w:t>3.转基因糖尿病动物模型</w:t>
      </w:r>
    </w:p>
    <w:p w:rsidR="0018722C">
      <w:pPr>
        <w:topLinePunct/>
      </w:pPr>
      <w:r>
        <w:t>转基因糖尿病动物模型是指借助高科技手段控制实验动物的特定基因组分及其表达</w:t>
      </w:r>
      <w:r>
        <w:rPr>
          <w:rFonts w:hint="eastAsia"/>
        </w:rPr>
        <w:t>，</w:t>
      </w:r>
      <w:r>
        <w:t>如重新指导功能基因表达的水平和</w:t>
      </w:r>
      <w:r>
        <w:t>/</w:t>
      </w:r>
      <w:r>
        <w:t>或位点</w:t>
      </w:r>
      <w:r>
        <w:rPr>
          <w:rFonts w:hint="eastAsia"/>
        </w:rPr>
        <w:t>；</w:t>
      </w:r>
      <w:r>
        <w:t>将外来基因转移到实验动物体内</w:t>
      </w:r>
      <w:r>
        <w:rPr>
          <w:rFonts w:hint="eastAsia"/>
        </w:rPr>
        <w:t>；</w:t>
      </w:r>
      <w:r w:rsidR="001852F3">
        <w:t xml:space="preserve">阻止目标基因的表达</w:t>
      </w:r>
      <w:r>
        <w:rPr>
          <w:rFonts w:hint="eastAsia"/>
        </w:rPr>
        <w:t>；</w:t>
      </w:r>
      <w:r w:rsidR="001852F3">
        <w:t xml:space="preserve">或以特异的基因变异株取代原基因等进行造模。但此类科学研究科学性强</w:t>
      </w:r>
      <w:r>
        <w:rPr>
          <w:rFonts w:hint="eastAsia"/>
        </w:rPr>
        <w:t>，</w:t>
      </w:r>
      <w:r>
        <w:t>所需技术复杂</w:t>
      </w:r>
      <w:r>
        <w:rPr>
          <w:rFonts w:hint="eastAsia"/>
        </w:rPr>
        <w:t>，</w:t>
      </w:r>
      <w:r>
        <w:t>普遍开展存在困难，因条件高，</w:t>
      </w:r>
      <w:r w:rsidR="001852F3">
        <w:t xml:space="preserve">只有部分开展。现有情况中主要有</w:t>
      </w:r>
      <w:r w:rsidR="001852F3">
        <w:t xml:space="preserve">KK</w:t>
      </w:r>
      <w:r>
        <w:rPr>
          <w:vertAlign w:val="superscript"/>
          /&gt;
        </w:rPr>
        <w:t>Ay</w:t>
      </w:r>
      <w:r>
        <w:t>小鼠和</w:t>
      </w:r>
      <w:r w:rsidR="001852F3">
        <w:t xml:space="preserve">Tex101-ICER</w:t>
      </w:r>
      <w:r w:rsidR="001852F3">
        <w:t xml:space="preserve">小鼠两类糖尿病鼠制备方法。</w:t>
      </w:r>
    </w:p>
    <w:p w:rsidR="0018722C">
      <w:pPr>
        <w:pStyle w:val="cw19"/>
        <w:topLinePunct/>
      </w:pPr>
      <w:r>
        <w:t>3.1 </w:t>
      </w:r>
      <w:r>
        <w:t>KK</w:t>
      </w:r>
      <w:r>
        <w:rPr>
          <w:vertAlign w:val="superscript"/>
          /&gt;
        </w:rPr>
        <w:t>Ay</w:t>
      </w:r>
      <w:r>
        <w:t>小鼠</w:t>
      </w:r>
    </w:p>
    <w:p w:rsidR="0018722C">
      <w:pPr>
        <w:topLinePunct/>
      </w:pPr>
      <w:r>
        <w:t>KK</w:t>
      </w:r>
      <w:r>
        <w:rPr>
          <w:vertAlign w:val="superscript"/>
          /&gt;
        </w:rPr>
        <w:t>Ay</w:t>
      </w:r>
      <w:r>
        <w:t>小鼠是</w:t>
      </w:r>
      <w:r>
        <w:t>KK</w:t>
      </w:r>
      <w:r/>
      <w:r w:rsidR="001852F3">
        <w:t xml:space="preserve">小鼠的同源品系，在携带糖尿病基因的同时，人工转入了黄</w:t>
      </w:r>
      <w:r>
        <w:t>色肥胖基因</w:t>
      </w:r>
      <w:r>
        <w:t>（</w:t>
      </w:r>
      <w:r/>
      <w:r>
        <w:t>Ay</w:t>
      </w:r>
      <w:r>
        <w:t>）</w:t>
      </w:r>
      <w:r>
        <w:t>，Ay</w:t>
      </w:r>
      <w:r/>
      <w:r w:rsidR="001852F3">
        <w:t xml:space="preserve">基因不仅影响小鼠的毛色而且可引起代谢紊乱。其纯</w:t>
      </w:r>
      <w:r w:rsidR="001852F3">
        <w:t>合</w:t>
      </w:r>
    </w:p>
    <w:p w:rsidR="0018722C">
      <w:pPr>
        <w:topLinePunct/>
      </w:pPr>
      <w:r>
        <w:t>子均在胚胎期死亡，而杂合子则表现出严重的肥胖、胰岛素抵抗、高胰岛素血症、高血糖和黄色皮毛</w:t>
      </w:r>
      <w:r>
        <w:rPr>
          <w:vertAlign w:val="superscript"/>
          /&gt;
        </w:rPr>
        <w:t>[</w:t>
      </w:r>
      <w:r>
        <w:rPr>
          <w:position w:val="12"/>
          <w:sz w:val="12"/>
        </w:rPr>
        <w:t xml:space="preserve">32</w:t>
      </w:r>
      <w:r>
        <w:rPr>
          <w:vertAlign w:val="superscript"/>
          /&gt;
        </w:rPr>
        <w:t>]</w:t>
      </w:r>
      <w:r>
        <w:t>。KK</w:t>
      </w:r>
      <w:r>
        <w:rPr>
          <w:vertAlign w:val="superscript"/>
          /&gt;
        </w:rPr>
        <w:t>Ay</w:t>
      </w:r>
      <w:r>
        <w:t>小鼠自</w:t>
      </w:r>
      <w:r w:rsidR="001852F3">
        <w:t xml:space="preserve">16</w:t>
      </w:r>
      <w:r w:rsidR="001852F3">
        <w:t xml:space="preserve">周龄开始出现肥胖、多尿症状，高血糖、高胰岛素血症、高脂血症。高脂饲养的</w:t>
      </w:r>
      <w:r w:rsidR="001852F3">
        <w:t xml:space="preserve">KK</w:t>
      </w:r>
      <w:r>
        <w:rPr>
          <w:vertAlign w:val="superscript"/>
          /&gt;
        </w:rPr>
        <w:t>Ay</w:t>
      </w:r>
      <w:r>
        <w:t>小鼠腹膜脂肪组织的趋化因子及受体表达上调</w:t>
      </w:r>
      <w:r/>
      <w:r>
        <w:t>[</w:t>
      </w:r>
      <w:r>
        <w:t xml:space="preserve"> 33 </w:t>
      </w:r>
      <w:r>
        <w:t>]</w:t>
      </w:r>
      <w:r>
        <w:t>；</w:t>
      </w:r>
      <w:r w:rsidR="001852F3">
        <w:t xml:space="preserve">此品系小鼠肾脏和心脏组织的有关氧化酶表达比注射链尿佐菌素的小鼠明显，但血糖和血脂水平没有后者明显</w:t>
      </w:r>
      <w:r/>
      <w:r>
        <w:t>[</w:t>
      </w:r>
      <w:r>
        <w:t xml:space="preserve"> 34 </w:t>
      </w:r>
      <w:r>
        <w:t>]</w:t>
      </w:r>
      <w:r>
        <w:t>。KK</w:t>
      </w:r>
      <w:r>
        <w:rPr>
          <w:vertAlign w:val="superscript"/>
          /&gt;
        </w:rPr>
        <w:t>Ay</w:t>
      </w:r>
      <w:r>
        <w:t>小鼠常作为预防肥胖和轻度高血糖的干预治疗研究实验动物模型。</w:t>
      </w:r>
    </w:p>
    <w:p w:rsidR="0018722C">
      <w:pPr>
        <w:pStyle w:val="cw19"/>
        <w:topLinePunct/>
      </w:pPr>
      <w:r>
        <w:t>3.2 </w:t>
      </w:r>
      <w:r>
        <w:t>Tex101-ICER</w:t>
      </w:r>
      <w:r w:rsidR="001852F3">
        <w:t xml:space="preserve">小鼠</w:t>
      </w:r>
    </w:p>
    <w:p w:rsidR="0018722C">
      <w:pPr>
        <w:topLinePunct/>
      </w:pPr>
      <w:r>
        <w:t>Tex101-ICER</w:t>
      </w:r>
      <w:r w:rsidR="001852F3">
        <w:t xml:space="preserve">小鼠是典型的直接抑制胰岛素转录基因而使胰岛素分泌缺失，形成</w:t>
      </w:r>
      <w:r w:rsidR="001852F3">
        <w:t xml:space="preserve">1</w:t>
      </w:r>
      <w:r w:rsidR="001852F3">
        <w:t xml:space="preserve">型糖尿病动物模型。ICER</w:t>
      </w:r>
      <w:r w:rsidR="001852F3">
        <w:t xml:space="preserve">作为一种基因转录因子，可竞争性地与胰岛素编码基因起始位点结合，导致其它激活胰岛素编码基因的转录因子无法与胰岛素编码基因配对，从而终止胰岛素的转录过程，造成胰岛素的合成出现障碍，导致高血糖。</w:t>
      </w:r>
    </w:p>
    <w:p w:rsidR="0018722C">
      <w:pPr>
        <w:topLinePunct/>
      </w:pPr>
      <w:r>
        <w:t>糖尿病是遗传因素和环境因素共同作用而产生的代谢疾病。现有的动物模型制备方式主要针对其基因及模拟环境进行制备。转基因糖尿病动物模型的建立是随着转基因技术的发展在不断的成熟和广泛应用，现有条件下的动物模型多使用自发性糖尿病动物模型和诱发性糖尿病动物模型方法来制备，其中自发性糖尿病动物模型减少了人为因素的干扰，更接近人类糖尿病的发病过程，是较理想的糖尿病动物模型，但此类动物模型制备时，价格昂贵，制备数量有限，</w:t>
      </w:r>
      <w:r w:rsidR="001852F3">
        <w:t xml:space="preserve">所需要的饲养和繁殖条件较高，并且近交系动物易出现变异，繁殖后代个体差异大，而诱发性糖尿病动物模型中的胰腺切除糖尿病模型虽可造成明显的糖尿病症状，血糖比较稳定且维持时间较长，但有十二指肠坏死，肝，肾组织中毒性损害等并发症，死亡率较高。现常用链脲佐菌素致糖尿病动物模型可以根据链脲佐菌素的剂量，选择性损伤胰腺β细胞功能，药物作用时间短，对机体其他组织影响较小，是研究糖尿病发病机理及并发症中较可行的模型，但制模过程中控制</w:t>
      </w:r>
      <w:r w:rsidR="001852F3">
        <w:t xml:space="preserve">STZ</w:t>
      </w:r>
      <w:r w:rsidR="001852F3">
        <w:t xml:space="preserve">的剂量比较困难。队友研究</w:t>
      </w:r>
      <w:r w:rsidR="001852F3">
        <w:t xml:space="preserve">2</w:t>
      </w:r>
      <w:r w:rsidR="001852F3">
        <w:t xml:space="preserve">型糖尿病重要的高糖高脂饲养糖尿病动物模型，可以模拟</w:t>
      </w:r>
      <w:r w:rsidR="001852F3">
        <w:t xml:space="preserve">2</w:t>
      </w:r>
      <w:r w:rsidR="001852F3">
        <w:t xml:space="preserve">型糖尿病的发病机制和发病过程，有助于关于</w:t>
      </w:r>
      <w:r w:rsidR="001852F3">
        <w:t xml:space="preserve">2</w:t>
      </w:r>
      <w:r w:rsidR="001852F3">
        <w:t xml:space="preserve">型</w:t>
      </w:r>
      <w:r w:rsidR="001852F3">
        <w:t>糖</w:t>
      </w:r>
    </w:p>
    <w:p w:rsidR="0018722C">
      <w:pPr>
        <w:topLinePunct/>
      </w:pPr>
      <w:r>
        <w:t>尿病的进一步研究。糖尿病是由遗传和环境等多种因素引起的，而在已知糖尿病动物模型的制备过程中并未充分的考虑到很多影响因素，故动物模型与人类糖尿病依然存在一定程度的差距的，在今后的研究仍然需要不断的完善，建立与人类糖尿病不论在发病机制还是发病因素等各个方面更加近似动物模型，以利于进一步的了解掌握并且治疗糖尿病。糖尿病的发生、发展具有较高的异质性，而在现有的糖尿病动物模型的制备过程中很难兼顾所有的因素，造成糖尿病动物模型与实际情况存在一定差别，各种糖尿病动物模型存在各自的特点，</w:t>
      </w:r>
      <w:r w:rsidR="001852F3">
        <w:t xml:space="preserve">因此选取制备糖尿病动物模型方法对于研究糖尿病至关重要。</w:t>
      </w:r>
    </w:p>
    <w:p w:rsidR="0018722C">
      <w:pPr>
        <w:topLinePunct/>
      </w:pPr>
      <w:r>
        <w:t>综述参考文献： </w:t>
      </w:r>
    </w:p>
    <w:p w:rsidR="0018722C">
      <w:pPr>
        <w:pStyle w:val="cw19"/>
        <w:topLinePunct/>
      </w:pPr>
      <w:r>
        <w:t>[</w:t>
      </w:r>
      <w:r>
        <w:t xml:space="preserve">1</w:t>
      </w:r>
      <w:r>
        <w:t>]</w:t>
      </w:r>
      <w:r>
        <w:t xml:space="preserve"> </w:t>
      </w:r>
      <w:r>
        <w:t xml:space="preserve">M.</w:t>
      </w:r>
      <w:r w:rsidR="001852F3">
        <w:t xml:space="preserve"> </w:t>
      </w:r>
      <w:r w:rsidR="001852F3">
        <w:t xml:space="preserve">Enser,</w:t>
      </w:r>
      <w:r w:rsidR="004B696B">
        <w:t xml:space="preserve"> </w:t>
      </w:r>
      <w:r w:rsidR="004B696B">
        <w:t xml:space="preserve">Clearing-factor</w:t>
      </w:r>
      <w:r w:rsidRPr="00000000">
        <w:tab/>
      </w:r>
      <w:r>
        <w:t>lipase</w:t>
      </w:r>
      <w:r w:rsidRPr="00000000">
        <w:tab/>
      </w:r>
      <w:r>
        <w:t>in</w:t>
      </w:r>
      <w:r w:rsidRPr="00000000">
        <w:tab/>
      </w:r>
      <w:r>
        <w:t>obese</w:t>
      </w:r>
      <w:r w:rsidRPr="00000000">
        <w:tab/>
      </w:r>
      <w:r>
        <w:t>hyperglycaemic</w:t>
      </w:r>
      <w:r w:rsidRPr="00000000">
        <w:tab/>
      </w:r>
      <w:r>
        <w:t>mice </w:t>
      </w:r>
      <w:r>
        <w:t>(</w:t>
      </w:r>
      <w:r>
        <w:rPr>
          <w:spacing w:val="6"/>
          <w:sz w:val="24"/>
        </w:rPr>
        <w:t xml:space="preserve">ob-ob</w:t>
      </w:r>
      <w:r>
        <w:t>)</w:t>
      </w:r>
      <w:r>
        <w:t xml:space="preserve">.</w:t>
      </w:r>
      <w:r w:rsidR="001852F3">
        <w:t xml:space="preserve"> </w:t>
      </w:r>
      <w:r w:rsidR="001852F3">
        <w:t xml:space="preserve">Biochemical </w:t>
      </w:r>
      <w:r>
        <w:t>Journal</w:t>
      </w:r>
      <w:r>
        <w:t>, </w:t>
      </w:r>
      <w:r>
        <w:t>1972, </w:t>
      </w:r>
      <w:r>
        <w:t>129</w:t>
      </w:r>
      <w:r>
        <w:t>(</w:t>
      </w:r>
      <w:r>
        <w:rPr>
          <w:spacing w:val="4"/>
          <w:sz w:val="24"/>
        </w:rPr>
        <w:t xml:space="preserve"> </w:t>
      </w:r>
      <w:r>
        <w:rPr>
          <w:spacing w:val="4"/>
          <w:sz w:val="24"/>
        </w:rPr>
        <w:t>2</w:t>
      </w:r>
      <w:r>
        <w:t>)</w:t>
      </w:r>
      <w:r>
        <w:t>:</w:t>
      </w:r>
      <w:r>
        <w:t> </w:t>
      </w:r>
      <w:r>
        <w:t>447–</w:t>
      </w:r>
      <w:r w:rsidR="001852F3">
        <w:t xml:space="preserve">453.</w:t>
      </w:r>
    </w:p>
    <w:p w:rsidR="0018722C">
      <w:pPr>
        <w:pStyle w:val="cw19"/>
        <w:topLinePunct/>
      </w:pPr>
      <w:r>
        <w:t>[</w:t>
      </w:r>
      <w:r>
        <w:t xml:space="preserve">2</w:t>
      </w:r>
      <w:r>
        <w:t>]</w:t>
      </w:r>
      <w:r>
        <w:t xml:space="preserve"> </w:t>
      </w:r>
      <w:r>
        <w:t>J.</w:t>
      </w:r>
      <w:r>
        <w:t> </w:t>
      </w:r>
      <w:r>
        <w:t>M.</w:t>
      </w:r>
      <w:r>
        <w:t> </w:t>
      </w:r>
      <w:r>
        <w:t>Friedman,</w:t>
      </w:r>
      <w:r>
        <w:t> </w:t>
      </w:r>
      <w:r>
        <w:t>R.</w:t>
      </w:r>
      <w:r>
        <w:t> </w:t>
      </w:r>
      <w:r>
        <w:t>L.</w:t>
      </w:r>
      <w:r>
        <w:t> </w:t>
      </w:r>
      <w:r>
        <w:t>Leibel,</w:t>
      </w:r>
      <w:r>
        <w:t> </w:t>
      </w:r>
      <w:r>
        <w:t>D.</w:t>
      </w:r>
      <w:r>
        <w:t> </w:t>
      </w:r>
      <w:r>
        <w:t>S.</w:t>
      </w:r>
      <w:r>
        <w:t> </w:t>
      </w:r>
      <w:r>
        <w:t>Siegel,</w:t>
      </w:r>
      <w:r>
        <w:t> </w:t>
      </w:r>
      <w:r>
        <w:t>et</w:t>
      </w:r>
      <w:r>
        <w:t> </w:t>
      </w:r>
      <w:r>
        <w:t>al.</w:t>
      </w:r>
      <w:r>
        <w:t> </w:t>
      </w:r>
      <w:r>
        <w:t>Molecular</w:t>
      </w:r>
      <w:r>
        <w:t> </w:t>
      </w:r>
      <w:r>
        <w:t>mapping </w:t>
      </w:r>
      <w:r>
        <w:t>of </w:t>
      </w:r>
      <w:r>
        <w:t>the </w:t>
      </w:r>
      <w:r>
        <w:t>mouseob </w:t>
      </w:r>
      <w:r>
        <w:t>mutation.</w:t>
      </w:r>
      <w:r w:rsidR="001852F3">
        <w:t xml:space="preserve"> </w:t>
      </w:r>
      <w:r w:rsidR="001852F3">
        <w:t xml:space="preserve">Genomics</w:t>
      </w:r>
      <w:r>
        <w:t>, </w:t>
      </w:r>
      <w:r>
        <w:t>1991,11</w:t>
      </w:r>
      <w:r>
        <w:t>(</w:t>
      </w:r>
      <w:r>
        <w:t xml:space="preserve"> </w:t>
      </w:r>
      <w:r>
        <w:t>4</w:t>
      </w:r>
      <w:r>
        <w:t>)</w:t>
      </w:r>
      <w:r/>
      <w:r>
        <w:t>:1054–</w:t>
      </w:r>
      <w:r>
        <w:t>1062.</w:t>
      </w:r>
    </w:p>
    <w:p w:rsidR="0018722C">
      <w:pPr>
        <w:pStyle w:val="cw19"/>
        <w:topLinePunct/>
      </w:pPr>
      <w:r>
        <w:t>[</w:t>
      </w:r>
      <w:r>
        <w:t xml:space="preserve">3</w:t>
      </w:r>
      <w:r>
        <w:t>]</w:t>
      </w:r>
      <w:r>
        <w:t xml:space="preserve"> </w:t>
      </w:r>
      <w:r>
        <w:t>Y.</w:t>
      </w:r>
      <w:r>
        <w:t> </w:t>
      </w:r>
      <w:r>
        <w:t xml:space="preserve">Zhang,</w:t>
      </w:r>
      <w:r w:rsidR="001852F3">
        <w:t xml:space="preserve"> </w:t>
      </w:r>
      <w:r w:rsidR="001852F3">
        <w:t xml:space="preserve">R.</w:t>
      </w:r>
      <w:r>
        <w:t> </w:t>
      </w:r>
      <w:r>
        <w:t xml:space="preserve">Proenca,</w:t>
      </w:r>
      <w:r w:rsidR="004B696B">
        <w:t xml:space="preserve"> </w:t>
      </w:r>
      <w:r w:rsidR="004B696B">
        <w:t xml:space="preserve">M.</w:t>
      </w:r>
      <w:r w:rsidR="001852F3">
        <w:t xml:space="preserve"> </w:t>
      </w:r>
      <w:r w:rsidR="001852F3">
        <w:t xml:space="preserve">Maffei</w:t>
      </w:r>
      <w:r/>
      <w:r>
        <w:t xml:space="preserve">,</w:t>
      </w:r>
      <w:r w:rsidR="001852F3">
        <w:t xml:space="preserve"> </w:t>
      </w:r>
      <w:r w:rsidR="001852F3">
        <w:t xml:space="preserve">et</w:t>
      </w:r>
      <w:r>
        <w:t> </w:t>
      </w:r>
      <w:r>
        <w:t>al.</w:t>
      </w:r>
      <w:r>
        <w:t> </w:t>
      </w:r>
      <w:r>
        <w:t>Positional</w:t>
      </w:r>
      <w:r>
        <w:t> </w:t>
      </w:r>
      <w:r>
        <w:t>cloning</w:t>
      </w:r>
      <w:r>
        <w:t> </w:t>
      </w:r>
      <w:r>
        <w:t>of</w:t>
      </w:r>
      <w:r>
        <w:t> </w:t>
      </w:r>
      <w:r>
        <w:t>the</w:t>
      </w:r>
      <w:r>
        <w:t> </w:t>
      </w:r>
      <w:r>
        <w:t>mouse obese </w:t>
      </w:r>
      <w:r>
        <w:t>gene </w:t>
      </w:r>
      <w:r>
        <w:t>anditshumanhomologue. Nature,1994,372</w:t>
      </w:r>
      <w:r>
        <w:t>(</w:t>
      </w:r>
      <w:r>
        <w:rPr>
          <w:spacing w:val="6"/>
          <w:sz w:val="24"/>
        </w:rPr>
        <w:t xml:space="preserve">6505</w:t>
      </w:r>
      <w:r>
        <w:t>)</w:t>
      </w:r>
      <w:r>
        <w:rPr>
          <w:spacing w:val="6"/>
        </w:rPr>
        <w:t xml:space="preserve">:</w:t>
      </w:r>
      <w:r>
        <w:t xml:space="preserve"> </w:t>
      </w:r>
      <w:r>
        <w:t>425–</w:t>
      </w:r>
      <w:r>
        <w:t>432. </w:t>
      </w:r>
      <w:r>
        <w:rPr>
          <w:vertAlign w:val="superscript"/>
        </w:rPr>
        <w:t>[</w:t>
      </w:r>
      <w:r>
        <w:rPr>
          <w:vertAlign w:val="superscript"/>
        </w:rPr>
        <w:t xml:space="preserve">4</w:t>
      </w:r>
      <w:r>
        <w:rPr>
          <w:vertAlign w:val="superscript"/>
        </w:rPr>
        <w:t>]</w:t>
      </w:r>
      <w:r>
        <w:t xml:space="preserve">William TC.</w:t>
      </w:r>
      <w:r w:rsidR="001852F3">
        <w:t xml:space="preserve"> </w:t>
      </w:r>
      <w:r w:rsidR="001852F3">
        <w:t xml:space="preserve">Animal Modeles </w:t>
      </w:r>
      <w:r>
        <w:t>of </w:t>
      </w:r>
      <w:r>
        <w:t>Type </w:t>
      </w:r>
      <w:r>
        <w:t>2 </w:t>
      </w:r>
      <w:r>
        <w:t>Diabetes Clinical </w:t>
      </w:r>
      <w:r>
        <w:t>Presentation </w:t>
      </w:r>
      <w:r>
        <w:t>and</w:t>
      </w:r>
      <w:r>
        <w:t> </w:t>
      </w:r>
      <w:r>
        <w:t>pathophysiological</w:t>
      </w:r>
      <w:r>
        <w:t> </w:t>
      </w:r>
      <w:r>
        <w:t>relevance</w:t>
      </w:r>
      <w:r>
        <w:t> </w:t>
      </w:r>
      <w:r>
        <w:t>to</w:t>
      </w:r>
      <w:r>
        <w:t> </w:t>
      </w:r>
      <w:r>
        <w:t>the</w:t>
      </w:r>
      <w:r>
        <w:t> </w:t>
      </w:r>
      <w:r>
        <w:t>human</w:t>
      </w:r>
      <w:r>
        <w:t> </w:t>
      </w:r>
      <w:r>
        <w:t xml:space="preserve">condition.</w:t>
      </w:r>
      <w:r w:rsidR="001852F3">
        <w:t xml:space="preserve"> </w:t>
      </w:r>
      <w:r w:rsidR="001852F3">
        <w:t xml:space="preserve">ILMU</w:t>
      </w:r>
      <w:r>
        <w:t> </w:t>
      </w:r>
      <w:r>
        <w:t>J</w:t>
      </w:r>
      <w:r>
        <w:t>,</w:t>
      </w:r>
      <w:r>
        <w:t> </w:t>
      </w:r>
      <w:r>
        <w:t>2006,47</w:t>
      </w:r>
    </w:p>
    <w:p w:rsidR="0018722C">
      <w:pPr>
        <w:topLinePunct/>
      </w:pPr>
      <w:r>
        <w:t>（</w:t>
      </w:r>
      <w:r/>
      <w:r>
        <w:t>3</w:t>
      </w:r>
      <w:r>
        <w:t>）</w:t>
      </w:r>
      <w:r>
        <w:t>：</w:t>
      </w:r>
      <w:r/>
      <w:r>
        <w:t>186-187</w:t>
      </w:r>
      <w:r>
        <w:t>.</w:t>
      </w:r>
    </w:p>
    <w:p w:rsidR="0018722C">
      <w:pPr>
        <w:topLinePunct/>
      </w:pPr>
      <w:r>
        <w:t>[</w:t>
      </w:r>
      <w:r>
        <w:t xml:space="preserve">5</w:t>
      </w:r>
      <w:r>
        <w:t>]</w:t>
      </w:r>
      <w:r w:rsidR="004B696B">
        <w:t xml:space="preserve"> </w:t>
      </w:r>
      <w:r>
        <w:t>P.</w:t>
      </w:r>
      <w:r w:rsidRPr="00000000">
        <w:tab/>
      </w:r>
      <w:r>
        <w:t>U.</w:t>
      </w:r>
      <w:r w:rsidRPr="00000000">
        <w:tab/>
      </w:r>
      <w:r>
        <w:t>Dubuc.</w:t>
      </w:r>
      <w:r w:rsidRPr="00000000">
        <w:tab/>
      </w:r>
      <w:r>
        <w:t>The</w:t>
      </w:r>
      <w:r w:rsidRPr="00000000">
        <w:tab/>
      </w:r>
      <w:r>
        <w:t>development</w:t>
      </w:r>
      <w:r w:rsidRPr="00000000">
        <w:tab/>
      </w:r>
      <w:r>
        <w:t>of</w:t>
      </w:r>
      <w:r w:rsidRPr="00000000">
        <w:tab/>
      </w:r>
      <w:r>
        <w:t>obesity,</w:t>
      </w:r>
      <w:r w:rsidRPr="00000000">
        <w:tab/>
      </w:r>
      <w:r>
        <w:t>hyperinsulinemia</w:t>
      </w:r>
      <w:r w:rsidRPr="00000000">
        <w:tab/>
      </w:r>
      <w:r>
        <w:t>and </w:t>
      </w:r>
      <w:r>
        <w:t>hyperglycemia </w:t>
      </w:r>
      <w:r>
        <w:t>in </w:t>
      </w:r>
      <w:r>
        <w:t>ob</w:t>
      </w:r>
      <w:r>
        <w:t>/</w:t>
      </w:r>
      <w:r>
        <w:t xml:space="preserve">ob </w:t>
      </w:r>
      <w:r>
        <w:t>mice.</w:t>
      </w:r>
      <w:r w:rsidR="001852F3">
        <w:t xml:space="preserve"> </w:t>
      </w:r>
      <w:r w:rsidR="001852F3">
        <w:t xml:space="preserve">Metabolism, 1976,25</w:t>
      </w:r>
      <w:r>
        <w:t>(</w:t>
      </w:r>
      <w:r>
        <w:rPr>
          <w:spacing w:val="6"/>
        </w:rPr>
        <w:t xml:space="preserve">12</w:t>
      </w:r>
      <w:r>
        <w:t>)</w:t>
      </w:r>
      <w:r>
        <w:t xml:space="preserve">:1567–</w:t>
      </w:r>
      <w:r>
        <w:t>1574. </w:t>
      </w:r>
      <w:r>
        <w:rPr>
          <w:vertAlign w:val="superscript"/>
        </w:rPr>
        <w:t>[</w:t>
      </w:r>
      <w:r>
        <w:rPr>
          <w:vertAlign w:val="superscript"/>
        </w:rPr>
        <w:t xml:space="preserve">6</w:t>
      </w:r>
      <w:r>
        <w:rPr>
          <w:vertAlign w:val="superscript"/>
        </w:rPr>
        <w:t>]</w:t>
      </w:r>
      <w:r>
        <w:t xml:space="preserve">P. </w:t>
      </w:r>
      <w:r>
        <w:t>Dobrzyn, </w:t>
      </w:r>
      <w:r>
        <w:t>A. </w:t>
      </w:r>
      <w:r>
        <w:t>Dobrzyn, </w:t>
      </w:r>
      <w:r>
        <w:t>M. </w:t>
      </w:r>
      <w:r>
        <w:t>Miyazaki, </w:t>
      </w:r>
      <w:r>
        <w:t>et </w:t>
      </w:r>
      <w:r>
        <w:t>al.</w:t>
      </w:r>
      <w:r w:rsidR="001852F3">
        <w:t xml:space="preserve"> </w:t>
      </w:r>
      <w:r w:rsidR="001852F3">
        <w:t xml:space="preserve">Loss </w:t>
      </w:r>
      <w:r>
        <w:t>of </w:t>
      </w:r>
      <w:r>
        <w:t>stearoyl-CoA </w:t>
      </w:r>
      <w:r>
        <w:t>desaturase </w:t>
      </w:r>
      <w:r>
        <w:t>1 </w:t>
      </w:r>
      <w:r>
        <w:t>rescues cardiac function </w:t>
      </w:r>
      <w:r>
        <w:t>in </w:t>
      </w:r>
      <w:r>
        <w:t>obese </w:t>
      </w:r>
      <w:r>
        <w:t>leptin-deficient </w:t>
      </w:r>
      <w:r>
        <w:t>mice. </w:t>
      </w:r>
      <w:r>
        <w:t>Lipi</w:t>
      </w:r>
      <w:r>
        <w:t>d</w:t>
      </w:r>
      <w:r>
        <w:t> </w:t>
      </w:r>
      <w:r>
        <w:t>Researc</w:t>
      </w:r>
      <w:r>
        <w:t>h</w:t>
      </w:r>
      <w:r/>
      <w:r>
        <w:t>,</w:t>
      </w:r>
      <w:r>
        <w:t> </w:t>
      </w:r>
      <w:r>
        <w:t>2010,51</w:t>
      </w:r>
      <w:r>
        <w:t>(</w:t>
      </w:r>
      <w:r>
        <w:rPr>
          <w:spacing w:val="-47"/>
        </w:rPr>
        <w:t> </w:t>
      </w:r>
      <w:r>
        <w:rPr>
          <w:spacing w:val="8"/>
        </w:rPr>
        <w:t>8</w:t>
      </w:r>
      <w:r>
        <w:rPr>
          <w:spacing w:val="-53"/>
        </w:rPr>
        <w:t>)</w:t>
      </w:r>
      <w:r>
        <w:t>：</w:t>
      </w:r>
      <w:r/>
      <w:r>
        <w:t>220</w:t>
      </w:r>
      <w:r>
        <w:t>2</w:t>
      </w:r>
      <w:r>
        <w:t>–</w:t>
      </w:r>
      <w:r/>
      <w:r>
        <w:t>2210</w:t>
      </w:r>
      <w:r>
        <w:t>.</w:t>
      </w:r>
    </w:p>
    <w:p w:rsidR="0018722C">
      <w:pPr>
        <w:topLinePunct/>
      </w:pPr>
      <w:r>
        <w:t>[</w:t>
      </w:r>
      <w:r>
        <w:t xml:space="preserve">7</w:t>
      </w:r>
      <w:r>
        <w:t>]</w:t>
      </w:r>
      <w:r w:rsidR="004B696B">
        <w:t xml:space="preserve"> </w:t>
      </w:r>
      <w:r>
        <w:t>Colemetologia</w:t>
      </w:r>
      <w:r w:rsidRPr="00000000">
        <w:tab/>
      </w:r>
      <w:r>
        <w:t>D</w:t>
      </w:r>
      <w:r w:rsidRPr="00000000">
        <w:tab/>
        <w:t>L</w:t>
      </w:r>
      <w:r>
        <w:t>,</w:t>
      </w:r>
      <w:r w:rsidR="004B696B">
        <w:t xml:space="preserve"> </w:t>
      </w:r>
      <w:r w:rsidR="004B696B">
        <w:t>Hummel</w:t>
      </w:r>
      <w:r w:rsidRPr="00000000">
        <w:tab/>
      </w:r>
      <w:r>
        <w:t>K</w:t>
      </w:r>
      <w:r w:rsidRPr="00000000">
        <w:tab/>
      </w:r>
      <w:r>
        <w:t>P.</w:t>
      </w:r>
      <w:r w:rsidRPr="00000000">
        <w:tab/>
      </w:r>
      <w:r>
        <w:t>Hyperinsulinemia</w:t>
      </w:r>
      <w:r w:rsidRPr="00000000">
        <w:tab/>
      </w:r>
      <w:r>
        <w:t>in</w:t>
      </w:r>
      <w:r w:rsidRPr="00000000">
        <w:tab/>
      </w:r>
      <w:r>
        <w:t>preweaning </w:t>
      </w:r>
      <w:r>
        <w:t>diabetes </w:t>
      </w:r>
      <w:r>
        <w:t>(</w:t>
      </w:r>
      <w:r>
        <w:t xml:space="preserve">db</w:t>
      </w:r>
      <w:r>
        <w:t>)</w:t>
      </w:r>
      <w:r>
        <w:t xml:space="preserve"> </w:t>
      </w:r>
      <w:r>
        <w:t>mice.</w:t>
      </w:r>
      <w:r>
        <w:t> </w:t>
      </w:r>
      <w:r>
        <w:t>Diabeologia,1974,10:607.</w:t>
      </w:r>
    </w:p>
    <w:p w:rsidR="0018722C">
      <w:pPr>
        <w:topLinePunct/>
      </w:pPr>
      <w:r>
        <w:t>[</w:t>
      </w:r>
      <w:r>
        <w:t xml:space="preserve">8</w:t>
      </w:r>
      <w:r>
        <w:t>]</w:t>
      </w:r>
      <w:r w:rsidR="004B696B">
        <w:t xml:space="preserve"> </w:t>
      </w:r>
      <w:r>
        <w:t>H.</w:t>
      </w:r>
      <w:r>
        <w:t> </w:t>
      </w:r>
      <w:r>
        <w:t>Chen,</w:t>
      </w:r>
      <w:r>
        <w:t> </w:t>
      </w:r>
      <w:r>
        <w:t>O.</w:t>
      </w:r>
      <w:r>
        <w:t> </w:t>
      </w:r>
      <w:r>
        <w:t>Charlat,</w:t>
      </w:r>
      <w:r>
        <w:t> </w:t>
      </w:r>
      <w:r>
        <w:t>L.</w:t>
      </w:r>
      <w:r>
        <w:t> </w:t>
      </w:r>
      <w:r>
        <w:t>A.</w:t>
      </w:r>
      <w:r>
        <w:t> </w:t>
      </w:r>
      <w:r>
        <w:t>Tartaglia</w:t>
      </w:r>
      <w:r>
        <w:t> </w:t>
      </w:r>
      <w:r>
        <w:t>et</w:t>
      </w:r>
      <w:r>
        <w:t> </w:t>
      </w:r>
      <w:r>
        <w:t xml:space="preserve">al.</w:t>
      </w:r>
      <w:r w:rsidR="001852F3">
        <w:t xml:space="preserve"> </w:t>
      </w:r>
      <w:r w:rsidR="001852F3">
        <w:t xml:space="preserve">Evidence</w:t>
      </w:r>
      <w:r>
        <w:t> </w:t>
      </w:r>
      <w:r>
        <w:t>that</w:t>
      </w:r>
      <w:r>
        <w:t> </w:t>
      </w:r>
      <w:r>
        <w:t>the</w:t>
      </w:r>
      <w:r>
        <w:t> </w:t>
      </w:r>
      <w:r>
        <w:t>diabetes </w:t>
      </w:r>
      <w:r>
        <w:t>gene </w:t>
      </w:r>
      <w:r>
        <w:t>encodes </w:t>
      </w:r>
      <w:r>
        <w:t>the </w:t>
      </w:r>
      <w:r>
        <w:t>leptin </w:t>
      </w:r>
      <w:r>
        <w:t>receptor: </w:t>
      </w:r>
      <w:r>
        <w:t>identification </w:t>
      </w:r>
      <w:r>
        <w:t>of </w:t>
      </w:r>
      <w:r>
        <w:t>a </w:t>
      </w:r>
      <w:r>
        <w:t>mutation </w:t>
      </w:r>
      <w:r>
        <w:t>in </w:t>
      </w:r>
      <w:r>
        <w:t>the </w:t>
      </w:r>
      <w:r>
        <w:t>leptin </w:t>
      </w:r>
      <w:r>
        <w:t>receptor </w:t>
      </w:r>
      <w:r>
        <w:t>gene </w:t>
      </w:r>
      <w:r>
        <w:t>in </w:t>
      </w:r>
      <w:r>
        <w:t>db</w:t>
      </w:r>
      <w:r>
        <w:t>/</w:t>
      </w:r>
      <w:r>
        <w:t xml:space="preserve">db </w:t>
      </w:r>
      <w:r>
        <w:t xml:space="preserve">mice.</w:t>
      </w:r>
      <w:r w:rsidR="001852F3">
        <w:t xml:space="preserve"> </w:t>
      </w:r>
      <w:r w:rsidR="001852F3">
        <w:t xml:space="preserve">Cell,</w:t>
      </w:r>
      <w:r>
        <w:t> </w:t>
      </w:r>
      <w:r>
        <w:t>1996,84</w:t>
      </w:r>
      <w:r>
        <w:t>(</w:t>
      </w:r>
      <w:r>
        <w:t xml:space="preserve">3</w:t>
      </w:r>
      <w:r>
        <w:t>)</w:t>
      </w:r>
      <w:r>
        <w:t xml:space="preserve">:491–</w:t>
      </w:r>
      <w:r>
        <w:t>495.</w:t>
      </w:r>
    </w:p>
    <w:p w:rsidR="0018722C">
      <w:pPr>
        <w:topLinePunct/>
      </w:pPr>
      <w:r>
        <w:t>[</w:t>
      </w:r>
      <w:r>
        <w:t xml:space="preserve">9</w:t>
      </w:r>
      <w:r>
        <w:t>]</w:t>
      </w:r>
      <w:r w:rsidR="004B696B">
        <w:t xml:space="preserve"> </w:t>
      </w:r>
      <w:r>
        <w:t>Y.</w:t>
      </w:r>
      <w:r w:rsidRPr="00000000">
        <w:tab/>
      </w:r>
      <w:r>
        <w:t>F.</w:t>
      </w:r>
      <w:r w:rsidRPr="00000000">
        <w:tab/>
      </w:r>
      <w:r>
        <w:t>Dong,</w:t>
      </w:r>
      <w:r w:rsidRPr="00000000">
        <w:tab/>
      </w:r>
      <w:r>
        <w:t>L.</w:t>
      </w:r>
      <w:r w:rsidRPr="00000000">
        <w:tab/>
      </w:r>
      <w:r>
        <w:t>Liu,</w:t>
      </w:r>
      <w:r w:rsidRPr="00000000">
        <w:tab/>
      </w:r>
      <w:r>
        <w:t>K.</w:t>
      </w:r>
      <w:r w:rsidRPr="00000000">
        <w:tab/>
      </w:r>
      <w:r>
        <w:t>Kataoka</w:t>
      </w:r>
      <w:r/>
      <w:r>
        <w:t>,</w:t>
      </w:r>
      <w:r w:rsidRPr="00000000">
        <w:tab/>
      </w:r>
      <w:r>
        <w:t>et</w:t>
      </w:r>
      <w:r w:rsidRPr="00000000">
        <w:tab/>
      </w:r>
      <w:r>
        <w:t xml:space="preserve">al.</w:t>
      </w:r>
      <w:r w:rsidR="001852F3">
        <w:t xml:space="preserve"> </w:t>
      </w:r>
      <w:r w:rsidR="001852F3">
        <w:t xml:space="preserve">Aliskiren</w:t>
      </w:r>
      <w:r w:rsidRPr="00000000">
        <w:tab/>
        <w:t>prevents </w:t>
      </w:r>
      <w:r>
        <w:t>cardiovascular complications </w:t>
      </w:r>
      <w:r>
        <w:t>and </w:t>
      </w:r>
      <w:r>
        <w:t>pancreatic </w:t>
      </w:r>
      <w:r>
        <w:t>injury </w:t>
      </w:r>
      <w:r>
        <w:t>in </w:t>
      </w:r>
      <w:r>
        <w:t>amouse model </w:t>
      </w:r>
      <w:r>
        <w:t>of </w:t>
      </w:r>
      <w:r>
        <w:t>obesity </w:t>
      </w:r>
      <w:r>
        <w:t>and </w:t>
      </w:r>
      <w:r>
        <w:t>type </w:t>
      </w:r>
      <w:r>
        <w:t>2 </w:t>
      </w:r>
      <w:r>
        <w:t>diabetes.</w:t>
      </w:r>
      <w:r w:rsidR="001852F3">
        <w:t xml:space="preserve"> </w:t>
      </w:r>
      <w:r w:rsidR="001852F3">
        <w:t xml:space="preserve">Diabetologia</w:t>
      </w:r>
      <w:r>
        <w:t>, </w:t>
      </w:r>
      <w:r>
        <w:t>2010,53</w:t>
      </w:r>
      <w:r>
        <w:t>(</w:t>
      </w:r>
      <w:r>
        <w:rPr>
          <w:spacing w:val="6"/>
        </w:rPr>
        <w:t xml:space="preserve">1</w:t>
      </w:r>
      <w:r>
        <w:t>)</w:t>
      </w:r>
      <w:r>
        <w:t xml:space="preserve">:180–</w:t>
      </w:r>
      <w:r>
        <w:t>191. </w:t>
      </w:r>
      <w:r>
        <w:rPr>
          <w:vertAlign w:val="superscript"/>
        </w:rPr>
        <w:t>[</w:t>
      </w:r>
      <w:r>
        <w:rPr>
          <w:vertAlign w:val="superscript"/>
        </w:rPr>
        <w:t xml:space="preserve">10</w:t>
      </w:r>
      <w:r>
        <w:rPr>
          <w:vertAlign w:val="superscript"/>
        </w:rPr>
        <w:t>]</w:t>
      </w:r>
      <w:r>
        <w:t>M.</w:t>
      </w:r>
      <w:r w:rsidRPr="00000000">
        <w:tab/>
        <w:tab/>
      </w:r>
      <w:r>
        <w:t>S.</w:t>
      </w:r>
      <w:r w:rsidRPr="00000000">
        <w:tab/>
        <w:tab/>
      </w:r>
      <w:r>
        <w:t xml:space="preserve">Winzell,</w:t>
      </w:r>
      <w:r w:rsidR="004B696B">
        <w:t xml:space="preserve"> </w:t>
      </w:r>
      <w:r w:rsidR="004B696B">
        <w:t xml:space="preserve">E.</w:t>
      </w:r>
      <w:r w:rsidR="001852F3">
        <w:t xml:space="preserve"> </w:t>
      </w:r>
      <w:r w:rsidR="001852F3">
        <w:t xml:space="preserve">M.</w:t>
      </w:r>
      <w:r w:rsidR="001852F3">
        <w:t xml:space="preserve"> </w:t>
      </w:r>
      <w:r w:rsidR="001852F3">
        <w:t xml:space="preserve">Wulff,</w:t>
      </w:r>
      <w:r w:rsidR="004B696B">
        <w:t xml:space="preserve"> </w:t>
      </w:r>
      <w:r w:rsidR="004B696B">
        <w:t xml:space="preserve">G.</w:t>
      </w:r>
      <w:r w:rsidR="001852F3">
        <w:t xml:space="preserve"> </w:t>
      </w:r>
      <w:r w:rsidR="001852F3">
        <w:t xml:space="preserve">S.</w:t>
      </w:r>
      <w:r w:rsidR="001852F3">
        <w:t xml:space="preserve"> </w:t>
      </w:r>
      <w:r w:rsidR="001852F3">
        <w:t xml:space="preserve">Olsen,</w:t>
      </w:r>
      <w:r>
        <w:t> </w:t>
      </w:r>
      <w:r>
        <w:t>et</w:t>
      </w:r>
      <w:r w:rsidRPr="00000000">
        <w:tab/>
        <w:tab/>
      </w:r>
      <w:r>
        <w:t xml:space="preserve">al.</w:t>
      </w:r>
      <w:r w:rsidR="001852F3">
        <w:t xml:space="preserve"> </w:t>
      </w:r>
      <w:r w:rsidR="001852F3">
        <w:t xml:space="preserve">Improved</w:t>
      </w:r>
      <w:r w:rsidRPr="00000000">
        <w:tab/>
        <w:tab/>
      </w:r>
      <w:r>
        <w:t>insulin </w:t>
      </w:r>
      <w:r>
        <w:t>sensitivity </w:t>
      </w:r>
      <w:r>
        <w:t>and </w:t>
      </w:r>
      <w:r>
        <w:t>islet </w:t>
      </w:r>
      <w:r>
        <w:t>function </w:t>
      </w:r>
      <w:r>
        <w:t>after </w:t>
      </w:r>
      <w:r>
        <w:t>PPAR</w:t>
      </w:r>
      <w:r>
        <w:t>δ</w:t>
      </w:r>
      <w:r>
        <w:t>activation </w:t>
      </w:r>
      <w:r>
        <w:t>in </w:t>
      </w:r>
      <w:r>
        <w:t>diabetic </w:t>
      </w:r>
      <w:r>
        <w:t>db</w:t>
      </w:r>
      <w:r>
        <w:t>/</w:t>
      </w:r>
      <w:r>
        <w:t xml:space="preserve">db </w:t>
      </w:r>
      <w:r>
        <w:t>mice.</w:t>
      </w:r>
      <w:r w:rsidR="001852F3">
        <w:t xml:space="preserve"> </w:t>
      </w:r>
      <w:r w:rsidR="001852F3">
        <w:t xml:space="preserve">European </w:t>
      </w:r>
      <w:r>
        <w:t>Journal </w:t>
      </w:r>
      <w:r>
        <w:t>of </w:t>
      </w:r>
      <w:r>
        <w:t>Pharmacology, 2010,626</w:t>
      </w:r>
      <w:r>
        <w:t>(</w:t>
      </w:r>
      <w:r>
        <w:rPr>
          <w:spacing w:val="6"/>
        </w:rPr>
        <w:t>2</w:t>
      </w:r>
      <w:r>
        <w:t>)</w:t>
      </w:r>
      <w:r>
        <w:t>:</w:t>
      </w:r>
      <w:r>
        <w:t> </w:t>
      </w:r>
      <w:r>
        <w:t>297–</w:t>
      </w:r>
      <w:r>
        <w:t>305.</w:t>
      </w:r>
    </w:p>
    <w:p w:rsidR="0018722C">
      <w:pPr>
        <w:pStyle w:val="cw19"/>
        <w:topLinePunct/>
      </w:pPr>
      <w:r>
        <w:t>[</w:t>
      </w:r>
      <w:r>
        <w:t xml:space="preserve">11</w:t>
      </w:r>
      <w:r>
        <w:t>]</w:t>
      </w:r>
      <w:r>
        <w:t xml:space="preserve"> </w:t>
      </w:r>
      <w:r>
        <w:t>Bach </w:t>
      </w:r>
      <w:r>
        <w:t>J.</w:t>
      </w:r>
      <w:r w:rsidR="001852F3">
        <w:t xml:space="preserve"> </w:t>
      </w:r>
      <w:r w:rsidR="001852F3">
        <w:t xml:space="preserve">Immunotherapy </w:t>
      </w:r>
      <w:r>
        <w:t>of </w:t>
      </w:r>
      <w:r>
        <w:t>type </w:t>
      </w:r>
      <w:r>
        <w:t>1 </w:t>
      </w:r>
      <w:r>
        <w:t>diabetes:</w:t>
      </w:r>
      <w:r w:rsidR="001852F3">
        <w:t xml:space="preserve"> </w:t>
      </w:r>
      <w:r w:rsidR="001852F3">
        <w:t xml:space="preserve">lessons </w:t>
      </w:r>
      <w:r>
        <w:t>for </w:t>
      </w:r>
      <w:r>
        <w:t>other </w:t>
      </w:r>
      <w:r>
        <w:t>autoimmune disease</w:t>
      </w:r>
      <w:r w:rsidR="004B696B">
        <w:t>.</w:t>
      </w:r>
      <w:r w:rsidR="001852F3">
        <w:t xml:space="preserve"> </w:t>
      </w:r>
      <w:r w:rsidR="001852F3">
        <w:t xml:space="preserve">Arthritis </w:t>
      </w:r>
      <w:r>
        <w:t>Res.2002.4</w:t>
      </w:r>
      <w:r>
        <w:t>(</w:t>
      </w:r>
      <w:r>
        <w:t xml:space="preserve">Suppl</w:t>
      </w:r>
      <w:r w:rsidR="001852F3">
        <w:t xml:space="preserve"> </w:t>
      </w:r>
      <w:r>
        <w:t>3</w:t>
      </w:r>
      <w:r>
        <w:t>)</w:t>
      </w:r>
      <w:r>
        <w:t>:1-15.</w:t>
      </w:r>
    </w:p>
    <w:p w:rsidR="0018722C">
      <w:pPr>
        <w:pStyle w:val="cw19"/>
        <w:topLinePunct/>
      </w:pPr>
      <w:r>
        <w:t>[</w:t>
      </w:r>
      <w:r>
        <w:t xml:space="preserve">12</w:t>
      </w:r>
      <w:r>
        <w:t>]</w:t>
      </w:r>
      <w:r>
        <w:t xml:space="preserve"> </w:t>
      </w:r>
      <w:r>
        <w:t>Rong </w:t>
      </w:r>
      <w:r>
        <w:t>Hou,</w:t>
      </w:r>
      <w:r w:rsidR="001852F3">
        <w:t xml:space="preserve"> </w:t>
      </w:r>
      <w:r w:rsidR="001852F3">
        <w:t xml:space="preserve">Mareki </w:t>
      </w:r>
      <w:r>
        <w:t>Ohtsuji,</w:t>
      </w:r>
      <w:r w:rsidR="001852F3">
        <w:t xml:space="preserve"> </w:t>
      </w:r>
      <w:r w:rsidR="001852F3">
        <w:t xml:space="preserve">Naomi </w:t>
      </w:r>
      <w:r>
        <w:t>Ohtsuji,</w:t>
      </w:r>
      <w:r w:rsidR="001852F3">
        <w:t xml:space="preserve"> </w:t>
      </w:r>
      <w:r w:rsidR="001852F3">
        <w:t xml:space="preserve">et </w:t>
      </w:r>
      <w:r>
        <w:t>al.</w:t>
      </w:r>
      <w:r w:rsidR="001852F3">
        <w:t xml:space="preserve"> </w:t>
      </w:r>
      <w:r w:rsidR="001852F3">
        <w:t xml:space="preserve">A </w:t>
      </w:r>
      <w:r>
        <w:t>multivalent </w:t>
      </w:r>
      <w:r>
        <w:t>vaccine </w:t>
      </w:r>
      <w:r>
        <w:t>for </w:t>
      </w:r>
      <w:r>
        <w:t>type </w:t>
      </w:r>
      <w:r>
        <w:t>1 </w:t>
      </w:r>
      <w:r>
        <w:t>diabetes </w:t>
      </w:r>
      <w:r>
        <w:t>skews </w:t>
      </w:r>
      <w:r>
        <w:t>T </w:t>
      </w:r>
      <w:r>
        <w:t>cell </w:t>
      </w:r>
      <w:r>
        <w:t>subsets </w:t>
      </w:r>
      <w:r>
        <w:t>to</w:t>
      </w:r>
      <w:r w:rsidR="001852F3">
        <w:t xml:space="preserve"> </w:t>
      </w:r>
      <w:r>
        <w:t>Th2 </w:t>
      </w:r>
      <w:r>
        <w:t>phenotype </w:t>
      </w:r>
      <w:r>
        <w:t>in</w:t>
      </w:r>
      <w:r w:rsidR="001852F3">
        <w:t xml:space="preserve"> </w:t>
      </w:r>
      <w:r>
        <w:t>NOD</w:t>
      </w:r>
      <w:r w:rsidR="001852F3">
        <w:t xml:space="preserve"> </w:t>
      </w:r>
      <w:r>
        <w:t>mice</w:t>
      </w:r>
      <w:r>
        <w:t xml:space="preserve">.</w:t>
      </w:r>
      <w:r w:rsidR="001852F3">
        <w:t xml:space="preserve"> </w:t>
      </w:r>
      <w:r w:rsidR="001852F3">
        <w:t xml:space="preserve">Immunologic</w:t>
      </w:r>
      <w:r>
        <w:t> </w:t>
      </w:r>
      <w:r>
        <w:t>Research,2011,50</w:t>
      </w:r>
      <w:r>
        <w:t>(</w:t>
      </w:r>
      <w:r>
        <w:t>2</w:t>
      </w:r>
      <w:r>
        <w:t>)</w:t>
      </w:r>
      <w:r>
        <w:t>:213-220.</w:t>
      </w:r>
    </w:p>
    <w:p w:rsidR="0018722C">
      <w:pPr>
        <w:pStyle w:val="cw19"/>
        <w:topLinePunct/>
      </w:pPr>
      <w:r>
        <w:t>[</w:t>
      </w:r>
      <w:r>
        <w:t xml:space="preserve">13</w:t>
      </w:r>
      <w:r>
        <w:t>]</w:t>
      </w:r>
      <w:r>
        <w:t xml:space="preserve"> </w:t>
      </w:r>
      <w:r>
        <w:t>Breyer </w:t>
      </w:r>
      <w:r>
        <w:t>M </w:t>
      </w:r>
      <w:r>
        <w:t>D,</w:t>
      </w:r>
      <w:r w:rsidR="004B696B">
        <w:t xml:space="preserve"> </w:t>
      </w:r>
      <w:r w:rsidR="004B696B">
        <w:t>Bottinger </w:t>
      </w:r>
      <w:r>
        <w:t>E, </w:t>
      </w:r>
      <w:r>
        <w:t>Brosius </w:t>
      </w:r>
      <w:r>
        <w:t>F </w:t>
      </w:r>
      <w:r>
        <w:t>C,</w:t>
      </w:r>
      <w:r w:rsidR="004B696B">
        <w:t xml:space="preserve"> </w:t>
      </w:r>
      <w:r w:rsidR="004B696B">
        <w:t>et </w:t>
      </w:r>
      <w:r>
        <w:t>al,</w:t>
      </w:r>
      <w:r w:rsidR="004B696B">
        <w:t xml:space="preserve"> </w:t>
      </w:r>
      <w:r w:rsidR="004B696B">
        <w:t>Mouse </w:t>
      </w:r>
      <w:r>
        <w:t>models </w:t>
      </w:r>
      <w:r>
        <w:t>of</w:t>
      </w:r>
      <w:r>
        <w:t> </w:t>
      </w:r>
      <w:r>
        <w:t>diabetic </w:t>
      </w:r>
      <w:r>
        <w:t>nephropathy.</w:t>
      </w:r>
      <w:r w:rsidR="004B696B">
        <w:t xml:space="preserve"> </w:t>
      </w:r>
      <w:r w:rsidR="004B696B">
        <w:t>J </w:t>
      </w:r>
      <w:r>
        <w:t>Am </w:t>
      </w:r>
      <w:r>
        <w:t>Soc</w:t>
      </w:r>
      <w:r>
        <w:t> </w:t>
      </w:r>
      <w:r>
        <w:t>Nephrol,2005,16:1-19.</w:t>
      </w:r>
    </w:p>
    <w:p w:rsidR="0018722C">
      <w:pPr>
        <w:pStyle w:val="cw19"/>
        <w:topLinePunct/>
      </w:pPr>
      <w:r>
        <w:t>[</w:t>
      </w:r>
      <w:r>
        <w:t xml:space="preserve">14</w:t>
      </w:r>
      <w:r>
        <w:t>]</w:t>
      </w:r>
      <w:r>
        <w:t xml:space="preserve"> </w:t>
      </w:r>
      <w:r>
        <w:t>Kawano </w:t>
      </w:r>
      <w:r>
        <w:t>K. </w:t>
      </w:r>
      <w:r>
        <w:t>OLEFT </w:t>
      </w:r>
      <w:r>
        <w:t>rat</w:t>
      </w:r>
      <w:r>
        <w:t>:</w:t>
      </w:r>
      <w:r w:rsidR="004B696B">
        <w:t xml:space="preserve"> </w:t>
      </w:r>
      <w:r w:rsidR="004B696B">
        <w:t>a </w:t>
      </w:r>
      <w:r>
        <w:t>new </w:t>
      </w:r>
      <w:r>
        <w:t>NIDDM </w:t>
      </w:r>
      <w:r>
        <w:t>rat </w:t>
      </w:r>
      <w:r>
        <w:t>strain</w:t>
      </w:r>
      <w:r>
        <w:t>.</w:t>
      </w:r>
      <w:r w:rsidR="004B696B">
        <w:t xml:space="preserve"> </w:t>
      </w:r>
      <w:r w:rsidR="004B696B">
        <w:t>Diabet </w:t>
      </w:r>
      <w:r>
        <w:t>Res </w:t>
      </w:r>
      <w:r>
        <w:t>Clin Pract,1994,24:</w:t>
      </w:r>
      <w:r w:rsidR="004B696B">
        <w:t xml:space="preserve"> </w:t>
      </w:r>
      <w:r w:rsidR="004B696B">
        <w:t>s317</w:t>
      </w:r>
    </w:p>
    <w:p w:rsidR="0018722C">
      <w:pPr>
        <w:topLinePunct/>
      </w:pPr>
      <w:r>
        <w:t>[</w:t>
      </w:r>
      <w:r>
        <w:t xml:space="preserve">15</w:t>
      </w:r>
      <w:r>
        <w:t>]</w:t>
      </w:r>
      <w:r>
        <w:t>刘彦君</w:t>
      </w:r>
      <w:r>
        <w:rPr>
          <w:rFonts w:hint="eastAsia"/>
        </w:rPr>
        <w:t>，</w:t>
      </w:r>
      <w:r>
        <w:t>许樟荣</w:t>
      </w:r>
      <w:r>
        <w:rPr>
          <w:rFonts w:hint="eastAsia"/>
        </w:rPr>
        <w:t>，</w:t>
      </w:r>
      <w:r>
        <w:t>张建中</w:t>
      </w:r>
      <w:r>
        <w:rPr>
          <w:rFonts w:hint="eastAsia"/>
        </w:rPr>
        <w:t>，</w:t>
      </w:r>
      <w:r>
        <w:t>等.糖耐量减低的</w:t>
      </w:r>
      <w:r>
        <w:t>OLETF</w:t>
      </w:r>
      <w:r/>
      <w:r w:rsidR="001852F3">
        <w:t xml:space="preserve">大鼠胰腺结构和功能改变</w:t>
      </w:r>
      <w:r>
        <w:t>及糖脂代谢的关系.中华医学杂志</w:t>
      </w:r>
      <w:r>
        <w:rPr>
          <w:spacing w:val="5"/>
          <w:rFonts w:hint="eastAsia"/>
        </w:rPr>
        <w:t>，</w:t>
      </w:r>
      <w:r>
        <w:t>2000</w:t>
      </w:r>
      <w:r>
        <w:t xml:space="preserve">, </w:t>
      </w:r>
      <w:r>
        <w:t>80</w:t>
      </w:r>
      <w:r>
        <w:t>（</w:t>
      </w:r>
      <w:r/>
      <w:r>
        <w:t>3</w:t>
      </w:r>
      <w:r>
        <w:t>）</w:t>
      </w:r>
      <w:r/>
      <w:r>
        <w:t>:175-177.</w:t>
      </w:r>
    </w:p>
    <w:p w:rsidR="0018722C">
      <w:pPr>
        <w:topLinePunct/>
      </w:pPr>
      <w:r>
        <w:t>[</w:t>
      </w:r>
      <w:r>
        <w:t xml:space="preserve">16</w:t>
      </w:r>
      <w:r>
        <w:t>]</w:t>
      </w:r>
      <w:r w:rsidR="004B696B">
        <w:t xml:space="preserve"> </w:t>
      </w:r>
      <w:r>
        <w:t xml:space="preserve">T. </w:t>
      </w:r>
      <w:r>
        <w:t>H. </w:t>
      </w:r>
      <w:r>
        <w:t>Moran</w:t>
      </w:r>
      <w:r>
        <w:t>,</w:t>
      </w:r>
      <w:r w:rsidR="001852F3">
        <w:t xml:space="preserve"> </w:t>
      </w:r>
      <w:r w:rsidR="001852F3">
        <w:t xml:space="preserve">S. </w:t>
      </w:r>
      <w:r>
        <w:t>Bi.</w:t>
      </w:r>
      <w:r w:rsidR="001852F3">
        <w:t xml:space="preserve"> </w:t>
      </w:r>
      <w:r w:rsidR="001852F3">
        <w:t xml:space="preserve">Hyperphagia </w:t>
      </w:r>
      <w:r>
        <w:t>and </w:t>
      </w:r>
      <w:r>
        <w:t>obesity </w:t>
      </w:r>
      <w:r>
        <w:t>in </w:t>
      </w:r>
      <w:r>
        <w:t>OLETF </w:t>
      </w:r>
      <w:r>
        <w:t>rats </w:t>
      </w:r>
      <w:r>
        <w:t>lacking </w:t>
      </w:r>
      <w:r>
        <w:t>CCK-1 </w:t>
      </w:r>
      <w:r>
        <w:t>receptors.</w:t>
      </w:r>
      <w:r w:rsidR="001852F3">
        <w:t xml:space="preserve"> </w:t>
      </w:r>
      <w:r w:rsidR="001852F3">
        <w:t xml:space="preserve">Philosophical </w:t>
      </w:r>
      <w:r>
        <w:t>Transactions </w:t>
      </w:r>
      <w:r>
        <w:t>of </w:t>
      </w:r>
      <w:r>
        <w:t>the </w:t>
      </w:r>
      <w:r>
        <w:t>Royal </w:t>
      </w:r>
      <w:r>
        <w:t>Society </w:t>
      </w:r>
      <w:r>
        <w:t>B: </w:t>
      </w:r>
      <w:r>
        <w:t>Biological Sciences</w:t>
      </w:r>
      <w:r>
        <w:t>, </w:t>
      </w:r>
      <w:r>
        <w:t>2006,361</w:t>
      </w:r>
      <w:r>
        <w:t>(</w:t>
      </w:r>
      <w:r>
        <w:t xml:space="preserve"> 1471</w:t>
      </w:r>
      <w:r>
        <w:t>)</w:t>
      </w:r>
      <w:r>
        <w:t>:1211–</w:t>
      </w:r>
      <w:r/>
      <w:r>
        <w:t>1218.</w:t>
      </w:r>
    </w:p>
    <w:p w:rsidR="0018722C">
      <w:pPr>
        <w:pStyle w:val="cw19"/>
        <w:topLinePunct/>
      </w:pPr>
      <w:r>
        <w:t>[</w:t>
      </w:r>
      <w:r>
        <w:t xml:space="preserve">17</w:t>
      </w:r>
      <w:r>
        <w:t>]</w:t>
      </w:r>
      <w:r>
        <w:t xml:space="preserve"> </w:t>
      </w:r>
      <w:r>
        <w:t>Shi </w:t>
      </w:r>
      <w:r>
        <w:t>K. </w:t>
      </w:r>
      <w:r>
        <w:t>Sexual </w:t>
      </w:r>
      <w:r>
        <w:t>difference </w:t>
      </w:r>
      <w:r>
        <w:t>in </w:t>
      </w:r>
      <w:r>
        <w:t>the </w:t>
      </w:r>
      <w:r>
        <w:t>incidence </w:t>
      </w:r>
      <w:r>
        <w:t>of </w:t>
      </w:r>
      <w:r>
        <w:t>disbetes mellitus </w:t>
      </w:r>
      <w:r>
        <w:t>in </w:t>
      </w:r>
      <w:r>
        <w:t>OLEFT</w:t>
      </w:r>
      <w:r/>
      <w:r>
        <w:t>.</w:t>
      </w:r>
      <w:r w:rsidR="004B696B">
        <w:t xml:space="preserve"> </w:t>
      </w:r>
      <w:r w:rsidR="004B696B">
        <w:t>Metabolism,1994,43:1214.</w:t>
      </w:r>
    </w:p>
    <w:p w:rsidR="0018722C">
      <w:pPr>
        <w:pStyle w:val="cw19"/>
        <w:topLinePunct/>
      </w:pPr>
      <w:r>
        <w:t>[</w:t>
      </w:r>
      <w:r>
        <w:t xml:space="preserve">18</w:t>
      </w:r>
      <w:r>
        <w:t>]</w:t>
      </w:r>
      <w:r>
        <w:t xml:space="preserve"> </w:t>
      </w:r>
      <w:r>
        <w:t>K. </w:t>
      </w:r>
      <w:r>
        <w:t>Yasuda, </w:t>
      </w:r>
      <w:r>
        <w:t>W. </w:t>
      </w:r>
      <w:r>
        <w:t>Nishikawa, </w:t>
      </w:r>
      <w:r>
        <w:t>N. </w:t>
      </w:r>
      <w:r>
        <w:t>Iwanaka</w:t>
      </w:r>
      <w:r>
        <w:t>,</w:t>
      </w:r>
      <w:r w:rsidR="001852F3">
        <w:t xml:space="preserve"> </w:t>
      </w:r>
      <w:r w:rsidR="001852F3">
        <w:t xml:space="preserve">et </w:t>
      </w:r>
      <w:r>
        <w:t>al.</w:t>
      </w:r>
      <w:r w:rsidR="001852F3">
        <w:t xml:space="preserve"> </w:t>
      </w:r>
      <w:r w:rsidR="001852F3">
        <w:t xml:space="preserve">Abnormality </w:t>
      </w:r>
      <w:r>
        <w:t>in </w:t>
      </w:r>
      <w:r>
        <w:t>fibre </w:t>
      </w:r>
      <w:r>
        <w:t>type</w:t>
      </w:r>
      <w:r>
        <w:t> </w:t>
      </w:r>
      <w:r>
        <w:t>distribution</w:t>
      </w:r>
      <w:r>
        <w:t> </w:t>
      </w:r>
      <w:r>
        <w:t>of</w:t>
      </w:r>
      <w:r>
        <w:t> </w:t>
      </w:r>
      <w:r>
        <w:t>soleus</w:t>
      </w:r>
      <w:r>
        <w:t> </w:t>
      </w:r>
      <w:r>
        <w:t>and</w:t>
      </w:r>
      <w:r>
        <w:t> </w:t>
      </w:r>
      <w:r>
        <w:t>plantaris</w:t>
      </w:r>
      <w:r>
        <w:t> </w:t>
      </w:r>
      <w:r>
        <w:t>muscles</w:t>
      </w:r>
      <w:r>
        <w:t> </w:t>
      </w:r>
      <w:r>
        <w:t>in</w:t>
      </w:r>
      <w:r>
        <w:t> </w:t>
      </w:r>
      <w:r>
        <w:t>non</w:t>
      </w:r>
      <w:r>
        <w:t> </w:t>
      </w:r>
      <w:r>
        <w:t>-obese</w:t>
      </w:r>
      <w:r>
        <w:t> </w:t>
      </w:r>
      <w:r>
        <w:t>diabetic </w:t>
      </w:r>
      <w:r>
        <w:t>Goto-Kakizaki </w:t>
      </w:r>
      <w:r>
        <w:t>rats. </w:t>
      </w:r>
      <w:r>
        <w:t>Clinical </w:t>
      </w:r>
      <w:r>
        <w:t>and </w:t>
      </w:r>
      <w:r>
        <w:t>Experimental </w:t>
      </w:r>
      <w:r>
        <w:t>Pharmacology </w:t>
      </w:r>
      <w:r>
        <w:t>and </w:t>
      </w:r>
      <w:r>
        <w:t>Physiology</w:t>
      </w:r>
      <w:r>
        <w:t>, </w:t>
      </w:r>
      <w:r>
        <w:t>2002,29</w:t>
      </w:r>
      <w:r>
        <w:t>(</w:t>
      </w:r>
      <w:r>
        <w:t xml:space="preserve"> 11</w:t>
      </w:r>
      <w:r>
        <w:t>)</w:t>
      </w:r>
      <w:r>
        <w:t>:1001–</w:t>
      </w:r>
      <w:r/>
      <w:r>
        <w:t>1008.</w:t>
      </w:r>
    </w:p>
    <w:p w:rsidR="0018722C">
      <w:pPr>
        <w:pStyle w:val="cw19"/>
        <w:topLinePunct/>
      </w:pPr>
      <w:r>
        <w:t>[</w:t>
      </w:r>
      <w:r>
        <w:t xml:space="preserve">19</w:t>
      </w:r>
      <w:r>
        <w:t>]</w:t>
      </w:r>
      <w:r>
        <w:t xml:space="preserve"> </w:t>
      </w:r>
      <w:r>
        <w:t>Hui-Ju Pan.</w:t>
      </w:r>
      <w:r w:rsidR="004B696B">
        <w:t xml:space="preserve"> </w:t>
      </w:r>
      <w:r w:rsidR="004B696B">
        <w:t>A </w:t>
      </w:r>
      <w:r>
        <w:t>Polymorphism </w:t>
      </w:r>
      <w:r>
        <w:t>in </w:t>
      </w:r>
      <w:r>
        <w:t>New </w:t>
      </w:r>
      <w:r>
        <w:t>Zealand </w:t>
      </w:r>
      <w:r>
        <w:t>inbred mouse strain </w:t>
      </w:r>
      <w:r>
        <w:t>that </w:t>
      </w:r>
      <w:r>
        <w:t>inactivates </w:t>
      </w:r>
      <w:r>
        <w:t>phosphate-idylcholine </w:t>
      </w:r>
      <w:r>
        <w:t>transfer febs.</w:t>
      </w:r>
      <w:r w:rsidR="004B696B">
        <w:t xml:space="preserve"> </w:t>
      </w:r>
      <w:r w:rsidR="004B696B">
        <w:t>FEBS </w:t>
      </w:r>
      <w:r>
        <w:t>Lett, </w:t>
      </w:r>
      <w:r>
        <w:t>2006, 580</w:t>
      </w:r>
      <w:r>
        <w:t>(</w:t>
      </w:r>
      <w:r>
        <w:t>25</w:t>
      </w:r>
      <w:r>
        <w:t>)</w:t>
      </w:r>
      <w:r>
        <w:t>:5953.</w:t>
      </w:r>
    </w:p>
    <w:p w:rsidR="0018722C">
      <w:pPr>
        <w:topLinePunct/>
      </w:pPr>
      <w:r>
        <w:t>[</w:t>
      </w:r>
      <w:r>
        <w:t xml:space="preserve">20</w:t>
      </w:r>
      <w:r>
        <w:t>]</w:t>
      </w:r>
      <w:r>
        <w:t>王杰</w:t>
      </w:r>
      <w:r>
        <w:rPr>
          <w:rFonts w:hint="eastAsia"/>
        </w:rPr>
        <w:t>，</w:t>
      </w:r>
      <w:r>
        <w:t>张世光</w:t>
      </w:r>
      <w:r>
        <w:rPr>
          <w:rFonts w:hint="eastAsia"/>
        </w:rPr>
        <w:t>，</w:t>
      </w:r>
      <w:r>
        <w:t>郑晓伟</w:t>
      </w:r>
      <w:r>
        <w:rPr>
          <w:rFonts w:hint="eastAsia"/>
        </w:rPr>
        <w:t>，</w:t>
      </w:r>
      <w:r>
        <w:t>等.慢性氯化钴处理对</w:t>
      </w:r>
      <w:r w:rsidR="001852F3">
        <w:t xml:space="preserve">GK</w:t>
      </w:r>
      <w:r w:rsidR="001852F3">
        <w:t xml:space="preserve">糖尿病大鼠缺氧诱导因子</w:t>
      </w:r>
    </w:p>
    <w:p w:rsidR="0018722C">
      <w:pPr>
        <w:topLinePunct/>
      </w:pPr>
      <w:r>
        <w:t xml:space="preserve">1</w:t>
      </w:r>
      <w:r w:rsidR="001852F3">
        <w:t xml:space="preserve">的表达及心梗面积的影响.生物化学与生物物理进展.2008,35</w:t>
      </w:r>
      <w:r>
        <w:t xml:space="preserve">(</w:t>
      </w:r>
      <w:r>
        <w:t xml:space="preserve">6 </w:t>
      </w:r>
      <w:r>
        <w:t xml:space="preserve">)</w:t>
      </w:r>
      <w:r>
        <w:t xml:space="preserve">:712. </w:t>
      </w:r>
      <w:r>
        <w:t xml:space="preserve">[</w:t>
      </w:r>
      <w:r>
        <w:t xml:space="preserve">21</w:t>
      </w:r>
      <w:r>
        <w:t xml:space="preserve">]</w:t>
      </w:r>
      <w:r w:rsidR="004B696B">
        <w:t xml:space="preserve"> </w:t>
      </w:r>
      <w:r>
        <w:t xml:space="preserve">A. Scarda, C. Franzin, G. Milan</w:t>
      </w:r>
      <w:r w:rsidR="004B696B">
        <w:t xml:space="preserve">,</w:t>
      </w:r>
      <w:r w:rsidR="004B696B">
        <w:t xml:space="preserve"> </w:t>
      </w:r>
      <w:r w:rsidR="004B696B">
        <w:t xml:space="preserve">et al.</w:t>
      </w:r>
      <w:r w:rsidR="004B696B">
        <w:t xml:space="preserve"> </w:t>
      </w:r>
      <w:r w:rsidR="004B696B">
        <w:t xml:space="preserve">Increased adipoge</w:t>
      </w:r>
      <w:r w:rsidR="004B696B">
        <w:t>n</w:t>
      </w:r>
      <w:r w:rsidR="004B696B">
        <w:t>ic</w:t>
      </w:r>
    </w:p>
    <w:p w:rsidR="0018722C">
      <w:pPr>
        <w:topLinePunct/>
      </w:pPr>
      <w:r>
        <w:t>C</w:t>
      </w:r>
      <w:r>
        <w:t>onversion of muscle satellite cells in obese Zucker rats.</w:t>
      </w:r>
      <w:r w:rsidR="001852F3">
        <w:t xml:space="preserve"> </w:t>
      </w:r>
      <w:r w:rsidR="001852F3">
        <w:t xml:space="preserve">International Journal of Obesity. 2010,34</w:t>
      </w:r>
      <w:r>
        <w:t>(</w:t>
      </w:r>
      <w:r>
        <w:t>8</w:t>
      </w:r>
      <w:r>
        <w:t>)</w:t>
      </w:r>
      <w:r>
        <w:t>:1319–</w:t>
      </w:r>
      <w:r w:rsidR="001852F3">
        <w:t xml:space="preserve">1327.</w:t>
      </w:r>
    </w:p>
    <w:p w:rsidR="0018722C">
      <w:pPr>
        <w:pStyle w:val="cw19"/>
        <w:topLinePunct/>
      </w:pPr>
      <w:r>
        <w:t>[</w:t>
      </w:r>
      <w:r>
        <w:t xml:space="preserve">22</w:t>
      </w:r>
      <w:r>
        <w:t>]</w:t>
      </w:r>
      <w:r>
        <w:t xml:space="preserve"> </w:t>
      </w:r>
      <w:r>
        <w:t>Schsfer </w:t>
      </w:r>
      <w:r>
        <w:t>S,</w:t>
      </w:r>
      <w:r w:rsidR="001852F3">
        <w:t xml:space="preserve"> </w:t>
      </w:r>
      <w:r w:rsidR="001852F3">
        <w:t xml:space="preserve">Linz W,</w:t>
      </w:r>
      <w:r w:rsidR="001852F3">
        <w:t xml:space="preserve"> </w:t>
      </w:r>
      <w:r w:rsidR="001852F3">
        <w:t xml:space="preserve">Bube </w:t>
      </w:r>
      <w:r>
        <w:t>A,</w:t>
      </w:r>
      <w:r w:rsidR="001852F3">
        <w:t xml:space="preserve"> </w:t>
      </w:r>
      <w:r w:rsidR="001852F3">
        <w:t xml:space="preserve">et </w:t>
      </w:r>
      <w:r>
        <w:t>al.</w:t>
      </w:r>
      <w:r w:rsidR="001852F3">
        <w:t xml:space="preserve"> </w:t>
      </w:r>
      <w:r w:rsidR="001852F3">
        <w:t xml:space="preserve">Vasopeptidase </w:t>
      </w:r>
      <w:r>
        <w:t>inhibition </w:t>
      </w:r>
      <w:r>
        <w:t>prevents </w:t>
      </w:r>
      <w:r>
        <w:t>nephropathy </w:t>
      </w:r>
      <w:r>
        <w:t>in </w:t>
      </w:r>
      <w:r>
        <w:t>Zucker </w:t>
      </w:r>
      <w:r>
        <w:t>diabetic </w:t>
      </w:r>
      <w:r>
        <w:t>fatty</w:t>
      </w:r>
      <w:r>
        <w:t> rat.</w:t>
      </w:r>
      <w:r w:rsidR="004B696B">
        <w:t xml:space="preserve"> </w:t>
      </w:r>
      <w:r w:rsidR="004B696B">
        <w:t>Cardiovasc</w:t>
      </w:r>
      <w:r w:rsidR="001852F3">
        <w:t xml:space="preserve"> </w:t>
      </w:r>
      <w:r>
        <w:t>Res,2003,60:447</w:t>
      </w:r>
    </w:p>
    <w:p w:rsidR="0018722C">
      <w:pPr>
        <w:topLinePunct/>
      </w:pPr>
      <w:r>
        <w:t>-454.</w:t>
      </w:r>
    </w:p>
    <w:p w:rsidR="0018722C">
      <w:pPr>
        <w:pStyle w:val="cw19"/>
        <w:topLinePunct/>
      </w:pPr>
      <w:r>
        <w:t>[</w:t>
      </w:r>
      <w:r>
        <w:t xml:space="preserve">23</w:t>
      </w:r>
      <w:r>
        <w:t>]</w:t>
      </w:r>
      <w:r>
        <w:t xml:space="preserve"> </w:t>
      </w:r>
      <w:r>
        <w:t>C. E. </w:t>
      </w:r>
      <w:r>
        <w:t>van den </w:t>
      </w:r>
      <w:r>
        <w:t>Brom, </w:t>
      </w:r>
      <w:r>
        <w:t>M. C. </w:t>
      </w:r>
      <w:r>
        <w:t>Huisman, </w:t>
      </w:r>
      <w:r>
        <w:t>R. </w:t>
      </w:r>
      <w:r>
        <w:t>Vlasblom</w:t>
      </w:r>
      <w:r>
        <w:t>, </w:t>
      </w:r>
      <w:r>
        <w:t>et </w:t>
      </w:r>
      <w:r>
        <w:t>al.</w:t>
      </w:r>
      <w:r w:rsidR="004B696B">
        <w:t xml:space="preserve"> </w:t>
      </w:r>
      <w:r w:rsidR="004B696B">
        <w:t>Altered myocardial substrate metabolism </w:t>
      </w:r>
      <w:r>
        <w:t>is </w:t>
      </w:r>
      <w:r>
        <w:t>associated </w:t>
      </w:r>
      <w:r>
        <w:t>with </w:t>
      </w:r>
      <w:r>
        <w:t>myocardial </w:t>
      </w:r>
      <w:r>
        <w:t>dysfunction </w:t>
      </w:r>
      <w:r>
        <w:t>in </w:t>
      </w:r>
      <w:r>
        <w:t>early </w:t>
      </w:r>
      <w:r>
        <w:t>diabetic </w:t>
      </w:r>
      <w:r>
        <w:t>cardiomyopathy </w:t>
      </w:r>
      <w:r>
        <w:t>in </w:t>
      </w:r>
      <w:r>
        <w:t>rats: </w:t>
      </w:r>
      <w:r>
        <w:t>studies </w:t>
      </w:r>
      <w:r>
        <w:t>using </w:t>
      </w:r>
      <w:r>
        <w:t>positron emission </w:t>
      </w:r>
      <w:r>
        <w:t>tomography. Cardio-vascular Diabetology. </w:t>
      </w:r>
      <w:r>
        <w:t>2009, </w:t>
      </w:r>
      <w:r>
        <w:t>8:</w:t>
      </w:r>
      <w:r w:rsidR="004B696B">
        <w:t xml:space="preserve"> </w:t>
      </w:r>
      <w:r w:rsidR="004B696B">
        <w:t>article</w:t>
      </w:r>
      <w:r>
        <w:t> </w:t>
      </w:r>
      <w:r>
        <w:t>39.</w:t>
      </w:r>
    </w:p>
    <w:p w:rsidR="0018722C">
      <w:pPr>
        <w:topLinePunct/>
      </w:pPr>
      <w:r>
        <w:t>[</w:t>
      </w:r>
      <w:r>
        <w:t xml:space="preserve">24</w:t>
      </w:r>
      <w:r>
        <w:t>]</w:t>
      </w:r>
      <w:r w:rsidR="004B696B">
        <w:t xml:space="preserve"> </w:t>
      </w:r>
      <w:r>
        <w:t>S.</w:t>
      </w:r>
      <w:r>
        <w:t> </w:t>
      </w:r>
      <w:r>
        <w:t>Lenz</w:t>
      </w:r>
      <w:r>
        <w:t> </w:t>
      </w:r>
      <w:r>
        <w:t>en.</w:t>
      </w:r>
      <w:r>
        <w:t> </w:t>
      </w:r>
      <w:r>
        <w:t>The</w:t>
      </w:r>
      <w:r>
        <w:t> </w:t>
      </w:r>
      <w:r>
        <w:t>mechanisms</w:t>
      </w:r>
      <w:r>
        <w:t> </w:t>
      </w:r>
      <w:r>
        <w:t>of</w:t>
      </w:r>
      <w:r>
        <w:t> </w:t>
      </w:r>
      <w:r>
        <w:t>alloxan</w:t>
      </w:r>
      <w:r>
        <w:t> </w:t>
      </w:r>
      <w:r>
        <w:t>-</w:t>
      </w:r>
      <w:r>
        <w:t> </w:t>
      </w:r>
      <w:r>
        <w:t>and</w:t>
      </w:r>
      <w:r>
        <w:t> </w:t>
      </w:r>
      <w:r>
        <w:t>streptozotocin-induced. </w:t>
      </w:r>
      <w:r>
        <w:t>Diabetes Diabetologia</w:t>
      </w:r>
      <w:r>
        <w:t>,2008, </w:t>
      </w:r>
      <w:r>
        <w:t>51:216–</w:t>
      </w:r>
      <w:r/>
      <w:r>
        <w:t>226.</w:t>
      </w:r>
    </w:p>
    <w:p w:rsidR="0018722C">
      <w:pPr>
        <w:topLinePunct/>
      </w:pPr>
      <w:r>
        <w:t>[</w:t>
      </w:r>
      <w:r>
        <w:t xml:space="preserve">25</w:t>
      </w:r>
      <w:r>
        <w:t>]</w:t>
      </w:r>
      <w:r w:rsidR="004B696B">
        <w:t xml:space="preserve"> </w:t>
      </w:r>
      <w:r>
        <w:t xml:space="preserve">T. </w:t>
      </w:r>
      <w:r>
        <w:t>Szkudelski</w:t>
      </w:r>
      <w:r>
        <w:t>.</w:t>
      </w:r>
      <w:r w:rsidR="004B696B">
        <w:t xml:space="preserve"> </w:t>
      </w:r>
      <w:r w:rsidR="004B696B">
        <w:t>The </w:t>
      </w:r>
      <w:r>
        <w:t>Mechanism </w:t>
      </w:r>
      <w:r>
        <w:t>of </w:t>
      </w:r>
      <w:r>
        <w:t>Alloxan </w:t>
      </w:r>
      <w:r>
        <w:t>and </w:t>
      </w:r>
      <w:r>
        <w:t>Streptozot </w:t>
      </w:r>
      <w:r>
        <w:t>ocin</w:t>
      </w:r>
      <w:r>
        <w:t> </w:t>
      </w:r>
      <w:r>
        <w:t>Action </w:t>
      </w:r>
      <w:r>
        <w:t>in</w:t>
      </w:r>
      <w:r>
        <w:t> </w:t>
      </w:r>
      <w:r>
        <w:t>B </w:t>
      </w:r>
      <w:r>
        <w:t>Cells </w:t>
      </w:r>
      <w:r>
        <w:t>of</w:t>
      </w:r>
      <w:r>
        <w:t> </w:t>
      </w:r>
      <w:r>
        <w:t>the</w:t>
      </w:r>
      <w:r>
        <w:t> </w:t>
      </w:r>
      <w:r>
        <w:t>Rat</w:t>
      </w:r>
      <w:r>
        <w:t> </w:t>
      </w:r>
      <w:r>
        <w:t>Pancrea.</w:t>
      </w:r>
      <w:r>
        <w:t> </w:t>
      </w:r>
      <w:r>
        <w:t>Physiol.</w:t>
      </w:r>
      <w:r>
        <w:t> </w:t>
      </w:r>
      <w:r>
        <w:t>Res,2001,</w:t>
      </w:r>
      <w:r>
        <w:t> </w:t>
      </w:r>
      <w:r>
        <w:t>50:</w:t>
      </w:r>
      <w:r>
        <w:t> </w:t>
      </w:r>
      <w:r>
        <w:t>536-546.</w:t>
      </w:r>
    </w:p>
    <w:p w:rsidR="0018722C">
      <w:pPr>
        <w:pStyle w:val="cw19"/>
        <w:topLinePunct/>
      </w:pPr>
      <w:r>
        <w:t>[</w:t>
      </w:r>
      <w:r>
        <w:t xml:space="preserve">26</w:t>
      </w:r>
      <w:r>
        <w:t>]</w:t>
      </w:r>
      <w:r>
        <w:t xml:space="preserve"> </w:t>
      </w:r>
      <w:r>
        <w:t>A. K. </w:t>
      </w:r>
      <w:r>
        <w:t>Sharma</w:t>
      </w:r>
      <w:r>
        <w:t>,</w:t>
      </w:r>
      <w:r w:rsidR="001852F3">
        <w:t xml:space="preserve"> </w:t>
      </w:r>
      <w:r w:rsidR="001852F3">
        <w:t xml:space="preserve">B. </w:t>
      </w:r>
      <w:r>
        <w:t>P. </w:t>
      </w:r>
      <w:r>
        <w:t>Srinivasan.</w:t>
      </w:r>
      <w:r w:rsidR="001852F3">
        <w:t xml:space="preserve"> </w:t>
      </w:r>
      <w:r w:rsidR="001852F3">
        <w:t xml:space="preserve">Triple </w:t>
      </w:r>
      <w:r>
        <w:t>verses </w:t>
      </w:r>
      <w:r>
        <w:t>glimepiride </w:t>
      </w:r>
      <w:r>
        <w:t>plus </w:t>
      </w:r>
      <w:r>
        <w:t>metformin therapy </w:t>
      </w:r>
      <w:r>
        <w:t>on </w:t>
      </w:r>
      <w:r>
        <w:t>cardiovascular </w:t>
      </w:r>
      <w:r>
        <w:t>risk </w:t>
      </w:r>
      <w:r>
        <w:t>biomarkers </w:t>
      </w:r>
      <w:r>
        <w:t>and </w:t>
      </w:r>
      <w:r>
        <w:t>diabeticcardiomyopathy </w:t>
      </w:r>
      <w:r>
        <w:t>in </w:t>
      </w:r>
      <w:r>
        <w:t>insulin resistance </w:t>
      </w:r>
      <w:r>
        <w:t>type </w:t>
      </w:r>
      <w:r>
        <w:t>2 </w:t>
      </w:r>
      <w:r>
        <w:t>diabetes mellitus </w:t>
      </w:r>
      <w:r>
        <w:t xml:space="preserve">rats.</w:t>
      </w:r>
      <w:r w:rsidR="001852F3">
        <w:t xml:space="preserve"> </w:t>
      </w:r>
      <w:r w:rsidR="001852F3">
        <w:t xml:space="preserve">European</w:t>
      </w:r>
      <w:r>
        <w:t> </w:t>
      </w:r>
      <w:r>
        <w:t>Journal </w:t>
      </w:r>
      <w:r>
        <w:t>of </w:t>
      </w:r>
      <w:r>
        <w:t>Pharmaceutical</w:t>
      </w:r>
      <w:r>
        <w:t> </w:t>
      </w:r>
      <w:r>
        <w:t>Sciences,</w:t>
      </w:r>
      <w:r>
        <w:t> </w:t>
      </w:r>
      <w:r>
        <w:t>2009, </w:t>
      </w:r>
      <w:r>
        <w:t>38</w:t>
      </w:r>
      <w:r>
        <w:t>(</w:t>
      </w:r>
      <w:r>
        <w:t>5</w:t>
      </w:r>
      <w:r>
        <w:t>)</w:t>
      </w:r>
      <w:r>
        <w:t>:433–</w:t>
      </w:r>
      <w:r/>
      <w:r>
        <w:t>444.</w:t>
      </w:r>
    </w:p>
    <w:p w:rsidR="0018722C">
      <w:pPr>
        <w:pStyle w:val="cw19"/>
        <w:topLinePunct/>
      </w:pPr>
      <w:r>
        <w:t>[</w:t>
      </w:r>
      <w:r>
        <w:t xml:space="preserve">27</w:t>
      </w:r>
      <w:r>
        <w:t>]</w:t>
      </w:r>
      <w:r>
        <w:t xml:space="preserve"> </w:t>
      </w:r>
      <w:r>
        <w:t>S. L. </w:t>
      </w:r>
      <w:r>
        <w:t>M</w:t>
      </w:r>
      <w:r>
        <w:t>´enard, </w:t>
      </w:r>
      <w:r>
        <w:t>E. </w:t>
      </w:r>
      <w:r>
        <w:t>Croteau, </w:t>
      </w:r>
      <w:r>
        <w:t>O. </w:t>
      </w:r>
      <w:r>
        <w:t>Sarrhini </w:t>
      </w:r>
      <w:r>
        <w:t>et </w:t>
      </w:r>
      <w:r>
        <w:t>al.</w:t>
      </w:r>
      <w:r w:rsidR="001852F3">
        <w:t xml:space="preserve"> </w:t>
      </w:r>
      <w:r w:rsidR="001852F3">
        <w:t xml:space="preserve">Abnormal </w:t>
      </w:r>
      <w:r>
        <w:t>in </w:t>
      </w:r>
      <w:r>
        <w:t>vivo </w:t>
      </w:r>
      <w:r>
        <w:t>myocardial </w:t>
      </w:r>
      <w:r>
        <w:t>energy </w:t>
      </w:r>
      <w:r>
        <w:t>substrate </w:t>
      </w:r>
      <w:r>
        <w:t>uptake </w:t>
      </w:r>
      <w:r>
        <w:t>in </w:t>
      </w:r>
      <w:r>
        <w:t>diet-induced </w:t>
      </w:r>
      <w:r>
        <w:t>type </w:t>
      </w:r>
      <w:r>
        <w:t>2 </w:t>
      </w:r>
      <w:r>
        <w:t>diabetic </w:t>
      </w:r>
      <w:r>
        <w:t>cardiomyopathy </w:t>
      </w:r>
      <w:r>
        <w:t>in </w:t>
      </w:r>
      <w:r>
        <w:t>rats.</w:t>
      </w:r>
      <w:r w:rsidR="001852F3">
        <w:t xml:space="preserve"> </w:t>
      </w:r>
      <w:r w:rsidR="001852F3">
        <w:t xml:space="preserve">American </w:t>
      </w:r>
      <w:r>
        <w:t>Journal </w:t>
      </w:r>
      <w:r>
        <w:t>of </w:t>
      </w:r>
      <w:r>
        <w:t>Physiology, </w:t>
      </w:r>
      <w:r>
        <w:t>2010, </w:t>
      </w:r>
      <w:r>
        <w:t>298</w:t>
      </w:r>
      <w:r>
        <w:t>(</w:t>
      </w:r>
      <w:r>
        <w:t>5</w:t>
      </w:r>
      <w:r>
        <w:t>)</w:t>
      </w:r>
      <w:r>
        <w:t>:1049–</w:t>
      </w:r>
      <w:r/>
      <w:r>
        <w:t>1057.</w:t>
      </w:r>
    </w:p>
    <w:p w:rsidR="0018722C">
      <w:pPr>
        <w:topLinePunct/>
      </w:pPr>
      <w:r>
        <w:t>[</w:t>
      </w:r>
      <w:r>
        <w:t xml:space="preserve">28</w:t>
      </w:r>
      <w:r>
        <w:t>]</w:t>
      </w:r>
      <w:r>
        <w:t>郭学军</w:t>
      </w:r>
      <w:r>
        <w:rPr>
          <w:rFonts w:hint="eastAsia"/>
        </w:rPr>
        <w:t>，</w:t>
      </w:r>
      <w:r>
        <w:t>邹移海</w:t>
      </w:r>
      <w:r>
        <w:rPr>
          <w:rFonts w:hint="eastAsia"/>
        </w:rPr>
        <w:t>，</w:t>
      </w:r>
      <w:r>
        <w:t>吴凌</w:t>
      </w:r>
      <w:r>
        <w:rPr>
          <w:rFonts w:hint="eastAsia"/>
        </w:rPr>
        <w:t>，</w:t>
      </w:r>
      <w:r>
        <w:t>等.链脲佐菌素诱导</w:t>
      </w:r>
      <w:r w:rsidR="001852F3">
        <w:t xml:space="preserve">SD</w:t>
      </w:r>
      <w:r w:rsidR="001852F3">
        <w:t xml:space="preserve">和</w:t>
      </w:r>
      <w:r w:rsidR="001852F3">
        <w:t xml:space="preserve">Wistar</w:t>
      </w:r>
      <w:r w:rsidR="001852F3">
        <w:t xml:space="preserve">大鼠糖尿病模型的影响因素.中国实验动物学报</w:t>
      </w:r>
      <w:r>
        <w:rPr>
          <w:rFonts w:hint="eastAsia"/>
        </w:rPr>
        <w:t>，</w:t>
      </w:r>
      <w:r>
        <w:t>2008,16</w:t>
      </w:r>
      <w:r>
        <w:t>(</w:t>
      </w:r>
      <w:r>
        <w:t>4</w:t>
      </w:r>
      <w:r>
        <w:t>)</w:t>
      </w:r>
      <w:r>
        <w:rPr>
          <w:rFonts w:hint="eastAsia"/>
        </w:rPr>
        <w:t>：</w:t>
      </w:r>
      <w:r>
        <w:t>301-304.</w:t>
      </w:r>
    </w:p>
    <w:p w:rsidR="0018722C">
      <w:pPr>
        <w:topLinePunct/>
      </w:pPr>
      <w:r>
        <w:t>[</w:t>
      </w:r>
      <w:r>
        <w:t>29</w:t>
      </w:r>
      <w:r>
        <w:t>]</w:t>
      </w:r>
      <w:r>
        <w:t>卜石</w:t>
      </w:r>
      <w:r>
        <w:rPr>
          <w:rFonts w:hint="eastAsia"/>
        </w:rPr>
        <w:t>，</w:t>
      </w:r>
      <w:r>
        <w:t>杨文英</w:t>
      </w:r>
      <w:r>
        <w:rPr>
          <w:rFonts w:hint="eastAsia"/>
        </w:rPr>
        <w:t>，</w:t>
      </w:r>
      <w:r>
        <w:t>王昕</w:t>
      </w:r>
      <w:r>
        <w:rPr>
          <w:rFonts w:hint="eastAsia"/>
        </w:rPr>
        <w:t>，</w:t>
      </w:r>
      <w:r>
        <w:t>等.胰岛长期高脂饲养对大鼠葡萄糖刺激的胰岛素分</w:t>
      </w:r>
    </w:p>
    <w:p w:rsidR="0018722C">
      <w:pPr>
        <w:topLinePunct/>
      </w:pPr>
      <w:r>
        <w:t>泌的影响.中华内分泌代谢杂志, 2003</w:t>
      </w:r>
      <w:r>
        <w:t xml:space="preserve">, </w:t>
      </w:r>
      <w:r>
        <w:t>19</w:t>
      </w:r>
      <w:r>
        <w:rPr>
          <w:rFonts w:hint="eastAsia"/>
        </w:rPr>
        <w:t>:</w:t>
      </w:r>
      <w:r>
        <w:t> 25-28.</w:t>
      </w:r>
    </w:p>
    <w:p w:rsidR="0018722C">
      <w:pPr>
        <w:topLinePunct/>
      </w:pPr>
      <w:r>
        <w:t>[</w:t>
      </w:r>
      <w:r>
        <w:t xml:space="preserve">30</w:t>
      </w:r>
      <w:r>
        <w:t>]</w:t>
      </w:r>
      <w:r w:rsidR="004B696B">
        <w:t xml:space="preserve"> </w:t>
      </w:r>
      <w:r>
        <w:t xml:space="preserve">Mithieux </w:t>
      </w:r>
      <w:r>
        <w:t>G, </w:t>
      </w:r>
      <w:r>
        <w:t>Guignot </w:t>
      </w:r>
      <w:r>
        <w:t>L, </w:t>
      </w:r>
      <w:r>
        <w:t>Bordet </w:t>
      </w:r>
      <w:r>
        <w:t>J </w:t>
      </w:r>
      <w:r>
        <w:t>C, et </w:t>
      </w:r>
      <w:r>
        <w:t>al.</w:t>
      </w:r>
      <w:r w:rsidR="001852F3">
        <w:t xml:space="preserve"> </w:t>
      </w:r>
      <w:r w:rsidR="001852F3">
        <w:t xml:space="preserve">Intrahepatic </w:t>
      </w:r>
      <w:r>
        <w:t>mechanisms </w:t>
      </w:r>
      <w:r>
        <w:t>underlying</w:t>
      </w:r>
      <w:r w:rsidRPr="00000000">
        <w:tab/>
      </w:r>
      <w:r>
        <w:t>the</w:t>
      </w:r>
      <w:r w:rsidRPr="00000000">
        <w:tab/>
      </w:r>
      <w:r>
        <w:t>effect</w:t>
      </w:r>
      <w:r w:rsidRPr="00000000">
        <w:tab/>
      </w:r>
      <w:r>
        <w:t>of</w:t>
      </w:r>
      <w:r w:rsidRPr="00000000">
        <w:tab/>
        <w:tab/>
      </w:r>
      <w:r>
        <w:t>metformin</w:t>
      </w:r>
      <w:r w:rsidRPr="00000000">
        <w:tab/>
      </w:r>
      <w:r>
        <w:t>in</w:t>
      </w:r>
      <w:r w:rsidRPr="00000000">
        <w:tab/>
        <w:tab/>
      </w:r>
      <w:r>
        <w:t>decreasing</w:t>
      </w:r>
      <w:r w:rsidRPr="00000000">
        <w:tab/>
      </w:r>
      <w:r>
        <w:t>basal</w:t>
      </w:r>
      <w:r w:rsidRPr="00000000">
        <w:tab/>
      </w:r>
      <w:r>
        <w:t>glucose </w:t>
      </w:r>
      <w:r>
        <w:t>production </w:t>
      </w:r>
      <w:r>
        <w:t>in </w:t>
      </w:r>
      <w:r>
        <w:t>rats </w:t>
      </w:r>
      <w:r>
        <w:t>fed </w:t>
      </w:r>
      <w:r>
        <w:t>a </w:t>
      </w:r>
      <w:r>
        <w:t>high-fat </w:t>
      </w:r>
      <w:r>
        <w:t>diet.</w:t>
      </w:r>
      <w:r w:rsidR="001852F3">
        <w:t xml:space="preserve"> </w:t>
      </w:r>
      <w:r w:rsidR="001852F3">
        <w:t xml:space="preserve">Diabetes, </w:t>
      </w:r>
      <w:r>
        <w:t>2002,51: </w:t>
      </w:r>
      <w:r>
        <w:t>139-43. </w:t>
      </w:r>
      <w:r>
        <w:t>[</w:t>
      </w:r>
      <w:r>
        <w:rPr>
          <w:spacing w:val="5"/>
        </w:rPr>
        <w:t xml:space="preserve">31</w:t>
      </w:r>
      <w:r>
        <w:t>]</w:t>
      </w:r>
      <w:r w:rsidR="004B696B">
        <w:t xml:space="preserve"> </w:t>
      </w:r>
      <w:r>
        <w:t>Fueger</w:t>
      </w:r>
      <w:r w:rsidRPr="00000000">
        <w:tab/>
      </w:r>
      <w:r>
        <w:t>P</w:t>
      </w:r>
      <w:r w:rsidRPr="00000000">
        <w:tab/>
      </w:r>
      <w:r>
        <w:t>T,</w:t>
      </w:r>
      <w:r w:rsidRPr="00000000">
        <w:tab/>
        <w:tab/>
      </w:r>
      <w:r>
        <w:t>Bracy</w:t>
      </w:r>
      <w:r w:rsidRPr="00000000">
        <w:tab/>
      </w:r>
      <w:r>
        <w:t>D</w:t>
      </w:r>
      <w:r w:rsidRPr="00000000">
        <w:tab/>
      </w:r>
      <w:r>
        <w:t>P,</w:t>
      </w:r>
      <w:r w:rsidRPr="00000000">
        <w:tab/>
      </w:r>
      <w:r>
        <w:t>Malabanan</w:t>
      </w:r>
      <w:r w:rsidRPr="00000000">
        <w:tab/>
      </w:r>
      <w:r>
        <w:t>C</w:t>
      </w:r>
      <w:r w:rsidRPr="00000000">
        <w:tab/>
        <w:tab/>
      </w:r>
      <w:r>
        <w:t>M,</w:t>
      </w:r>
      <w:r w:rsidRPr="00000000">
        <w:tab/>
        <w:t>et</w:t>
      </w:r>
      <w:r w:rsidRPr="00000000">
        <w:tab/>
        <w:t>al</w:t>
      </w:r>
      <w:r>
        <w:t xml:space="preserve">.</w:t>
      </w:r>
      <w:r w:rsidR="001852F3">
        <w:t xml:space="preserve"> </w:t>
      </w:r>
      <w:r w:rsidR="001852F3">
        <w:t xml:space="preserve">Hexokinase</w:t>
      </w:r>
      <w:r/>
      <w:r>
        <w:t>Ⅱ</w:t>
      </w:r>
      <w:r>
        <w:t>overexpression</w:t>
      </w:r>
      <w:r>
        <w:t> </w:t>
      </w:r>
      <w:r>
        <w:t>improves</w:t>
      </w:r>
      <w:r>
        <w:t> </w:t>
      </w:r>
      <w:r>
        <w:t>exercise-stimulated</w:t>
      </w:r>
      <w:r>
        <w:t> </w:t>
      </w:r>
      <w:r>
        <w:t>but</w:t>
      </w:r>
      <w:r>
        <w:t> </w:t>
      </w:r>
      <w:r>
        <w:t>not</w:t>
      </w:r>
      <w:r>
        <w:t> </w:t>
      </w:r>
      <w:r>
        <w:t>insulin</w:t>
      </w:r>
      <w:r>
        <w:t> </w:t>
      </w:r>
      <w:r>
        <w:t>stimulated </w:t>
      </w:r>
      <w:r>
        <w:t>muscle</w:t>
      </w:r>
      <w:r>
        <w:t> </w:t>
      </w:r>
      <w:r>
        <w:t>glucose</w:t>
      </w:r>
      <w:r>
        <w:t> </w:t>
      </w:r>
      <w:r>
        <w:t>uptake</w:t>
      </w:r>
      <w:r>
        <w:t> </w:t>
      </w:r>
      <w:r>
        <w:t>in</w:t>
      </w:r>
      <w:r>
        <w:t> </w:t>
      </w:r>
      <w:r>
        <w:t>high-fat-fed</w:t>
      </w:r>
      <w:r>
        <w:t> </w:t>
      </w:r>
      <w:r>
        <w:t>C57BL</w:t>
      </w:r>
      <w:r>
        <w:t>/</w:t>
      </w:r>
      <w:r>
        <w:t>6J</w:t>
      </w:r>
      <w:r>
        <w:t> </w:t>
      </w:r>
      <w:r>
        <w:t xml:space="preserve">mice.</w:t>
      </w:r>
      <w:r w:rsidR="001852F3">
        <w:t xml:space="preserve"> </w:t>
      </w:r>
      <w:r w:rsidR="001852F3">
        <w:t xml:space="preserve">Diabetes,</w:t>
      </w:r>
      <w:r>
        <w:t> </w:t>
      </w:r>
      <w:r>
        <w:t>2004,53: 306-314.</w:t>
      </w:r>
    </w:p>
    <w:p w:rsidR="0018722C">
      <w:pPr>
        <w:pStyle w:val="cw19"/>
        <w:topLinePunct/>
      </w:pPr>
      <w:r>
        <w:t>[</w:t>
      </w:r>
      <w:r>
        <w:t xml:space="preserve">32</w:t>
      </w:r>
      <w:r>
        <w:t>]</w:t>
      </w:r>
      <w:r>
        <w:t>陈丽萌</w:t>
      </w:r>
      <w:r>
        <w:rPr>
          <w:rFonts w:hint="eastAsia"/>
        </w:rPr>
        <w:t>，</w:t>
      </w:r>
      <w:r>
        <w:t>李学旺</w:t>
      </w:r>
      <w:r>
        <w:rPr>
          <w:rFonts w:hint="eastAsia"/>
        </w:rPr>
        <w:t>，</w:t>
      </w:r>
      <w:r>
        <w:t>黄利伟</w:t>
      </w:r>
      <w:r>
        <w:rPr>
          <w:rFonts w:hint="eastAsia"/>
        </w:rPr>
        <w:t>，</w:t>
      </w:r>
      <w:r>
        <w:t>等.</w:t>
      </w:r>
      <w:r>
        <w:t>2</w:t>
      </w:r>
      <w:r/>
      <w:r w:rsidR="001852F3">
        <w:t xml:space="preserve">型糖尿病小鼠</w:t>
      </w:r>
      <w:r>
        <w:t>(</w:t>
      </w:r>
      <w:r>
        <w:rPr>
          <w:spacing w:val="13"/>
          <w:sz w:val="24"/>
        </w:rPr>
        <w:t xml:space="preserve"> </w:t>
      </w:r>
      <w:r>
        <w:rPr>
          <w:spacing w:val="6"/>
          <w:sz w:val="24"/>
        </w:rPr>
        <w:t>KK-Ay</w:t>
      </w:r>
      <w:r>
        <w:t>)</w:t>
      </w:r>
      <w:r>
        <w:t>动物模型的早期鉴</w:t>
      </w:r>
      <w:r>
        <w:t>定和早期肾脏病理改变.中国医学科学院学报</w:t>
      </w:r>
      <w:r>
        <w:t>,2002</w:t>
      </w:r>
      <w:r>
        <w:t xml:space="preserve">, </w:t>
      </w:r>
      <w:r>
        <w:t>29</w:t>
      </w:r>
      <w:r>
        <w:t>(</w:t>
      </w:r>
      <w:r>
        <w:rPr>
          <w:spacing w:val="19"/>
          <w:sz w:val="24"/>
        </w:rPr>
        <w:t xml:space="preserve"> </w:t>
      </w:r>
      <w:r>
        <w:rPr>
          <w:spacing w:val="6"/>
          <w:sz w:val="24"/>
        </w:rPr>
        <w:t>1</w:t>
      </w:r>
      <w:r>
        <w:t>)</w:t>
      </w:r>
      <w:r>
        <w:rPr>
          <w:spacing w:val="6"/>
          <w:rFonts w:hint="eastAsia"/>
        </w:rPr>
        <w:t>：</w:t>
      </w:r>
      <w:r>
        <w:t>71</w:t>
      </w:r>
      <w:r>
        <w:rPr>
          <w:rFonts w:hint="eastAsia"/>
        </w:rPr>
        <w:t>。</w:t>
      </w:r>
    </w:p>
    <w:p w:rsidR="0018722C">
      <w:pPr>
        <w:pStyle w:val="cw19"/>
        <w:topLinePunct/>
      </w:pPr>
      <w:r>
        <w:t>[</w:t>
      </w:r>
      <w:r>
        <w:t xml:space="preserve">33</w:t>
      </w:r>
      <w:r>
        <w:t>]</w:t>
      </w:r>
      <w:r>
        <w:t xml:space="preserve"> </w:t>
      </w:r>
      <w:r>
        <w:t>Qing </w:t>
      </w:r>
      <w:r>
        <w:t>Hua </w:t>
      </w:r>
      <w:r>
        <w:t>G,</w:t>
      </w:r>
      <w:r w:rsidR="001852F3">
        <w:t xml:space="preserve"> </w:t>
      </w:r>
      <w:r w:rsidR="001852F3">
        <w:t xml:space="preserve">The kidney </w:t>
      </w:r>
      <w:r>
        <w:t>expression </w:t>
      </w:r>
      <w:r>
        <w:t>of </w:t>
      </w:r>
      <w:r>
        <w:t>matrix </w:t>
      </w:r>
      <w:r>
        <w:t>metalloproteinase-9 </w:t>
      </w:r>
      <w:r>
        <w:t>In </w:t>
      </w:r>
      <w:r>
        <w:t>the </w:t>
      </w:r>
      <w:r>
        <w:t>diabetic nephropathy </w:t>
      </w:r>
      <w:r>
        <w:t>of</w:t>
      </w:r>
      <w:r w:rsidR="001852F3">
        <w:t xml:space="preserve"> </w:t>
      </w:r>
      <w:r>
        <w:t>KK-Ay</w:t>
      </w:r>
      <w:r w:rsidR="001852F3">
        <w:t xml:space="preserve"> mice. </w:t>
      </w:r>
      <w:r>
        <w:t>Diabetes</w:t>
      </w:r>
      <w:r w:rsidR="001852F3">
        <w:t xml:space="preserve"> </w:t>
      </w:r>
      <w:r>
        <w:t>Complication, </w:t>
      </w:r>
      <w:r>
        <w:t>2008</w:t>
      </w:r>
      <w:r/>
      <w:r>
        <w:t>,22</w:t>
      </w:r>
      <w:r>
        <w:t>(</w:t>
      </w:r>
      <w:r>
        <w:t>6</w:t>
      </w:r>
      <w:r>
        <w:t>)</w:t>
      </w:r>
      <w:r>
        <w:t>:23.</w:t>
      </w:r>
    </w:p>
    <w:p w:rsidR="0018722C">
      <w:pPr>
        <w:pStyle w:val="cw19"/>
        <w:topLinePunct/>
      </w:pPr>
      <w:r>
        <w:t>[</w:t>
      </w:r>
      <w:r>
        <w:t xml:space="preserve">34</w:t>
      </w:r>
      <w:r>
        <w:t>]</w:t>
      </w:r>
      <w:r>
        <w:t xml:space="preserve"> </w:t>
      </w:r>
      <w:r>
        <w:t>Fujia </w:t>
      </w:r>
      <w:r>
        <w:t>A.</w:t>
      </w:r>
      <w:r w:rsidR="004B696B">
        <w:t xml:space="preserve"> </w:t>
      </w:r>
      <w:r w:rsidR="004B696B">
        <w:t>Increased </w:t>
      </w:r>
      <w:r>
        <w:t>gene </w:t>
      </w:r>
      <w:r>
        <w:t>expression </w:t>
      </w:r>
      <w:r>
        <w:t>of </w:t>
      </w:r>
      <w:r>
        <w:t>antioxidant enzymes </w:t>
      </w:r>
      <w:r>
        <w:t>in </w:t>
      </w:r>
      <w:r>
        <w:t>KK-Ay </w:t>
      </w:r>
      <w:r>
        <w:t>diabetic</w:t>
      </w:r>
      <w:r>
        <w:t> </w:t>
      </w:r>
      <w:r>
        <w:t>mice</w:t>
      </w:r>
      <w:r>
        <w:t> </w:t>
      </w:r>
      <w:r>
        <w:t>but</w:t>
      </w:r>
      <w:r>
        <w:t> </w:t>
      </w:r>
      <w:r>
        <w:t>not</w:t>
      </w:r>
      <w:r>
        <w:t> </w:t>
      </w:r>
      <w:r>
        <w:t>in</w:t>
      </w:r>
      <w:r>
        <w:t> </w:t>
      </w:r>
      <w:r>
        <w:t>STZ</w:t>
      </w:r>
      <w:r>
        <w:t> </w:t>
      </w:r>
      <w:r>
        <w:t>diabetic</w:t>
      </w:r>
      <w:r>
        <w:t> </w:t>
      </w:r>
      <w:r>
        <w:t>mice</w:t>
      </w:r>
      <w:r/>
      <w:r>
        <w:t>.</w:t>
      </w:r>
      <w:r w:rsidR="004B696B">
        <w:t xml:space="preserve"> </w:t>
      </w:r>
      <w:r w:rsidR="004B696B">
        <w:t>Diabetes</w:t>
      </w:r>
      <w:r>
        <w:t> </w:t>
      </w:r>
      <w:r>
        <w:t>Res</w:t>
      </w:r>
      <w:r>
        <w:t> </w:t>
      </w:r>
      <w:r>
        <w:t>Clin</w:t>
      </w:r>
      <w:r>
        <w:t> </w:t>
      </w:r>
      <w:r>
        <w:t>Pract,2005, </w:t>
      </w:r>
      <w:r>
        <w:t>69</w:t>
      </w:r>
      <w:r>
        <w:t>(</w:t>
      </w:r>
      <w:r>
        <w:t>2</w:t>
      </w:r>
      <w:r>
        <w:t>)</w:t>
      </w:r>
      <w:r>
        <w:t>:113.</w:t>
      </w:r>
    </w:p>
    <w:p w:rsidR="0018722C">
      <w:pPr>
        <w:pStyle w:val="aff2"/>
        <w:topLinePunct/>
      </w:pPr>
      <w:bookmarkStart w:name="致谢 " w:id="49"/>
      <w:bookmarkEnd w:id="49"/>
      <w:r/>
      <w:r>
        <w:t>致</w:t>
      </w:r>
      <w:r w:rsidR="004F241D">
        <w:t xml:space="preserve">  </w:t>
      </w:r>
      <w:r w:rsidR="004F241D">
        <w:t xml:space="preserve">谢</w:t>
      </w:r>
    </w:p>
    <w:p w:rsidR="0018722C">
      <w:pPr>
        <w:topLinePunct/>
      </w:pPr>
      <w:r>
        <w:t>研究生生涯即将结束了，衷心感谢我的导师雷晨教授的关怀和谆谆教导。导师兢兢业业的工作精神、求真务实的治学态度、严谨缜密的科研思路、开阔的眼界会使我受益终生；导师丰富的临床工作经验和高超的临床技能是我奋斗的目标。导师急病人之所急，一切从患者利益出发的高尚道德时刻鞭策着我，</w:t>
      </w:r>
      <w:r w:rsidR="001852F3">
        <w:t xml:space="preserve">是我学习的榜样。</w:t>
      </w:r>
    </w:p>
    <w:p w:rsidR="0018722C">
      <w:pPr>
        <w:topLinePunct/>
      </w:pPr>
      <w:r>
        <w:t>感谢宁夏医科大学总医院外科学实验室全体老师和同学在实验中给予的帮助和关心。感谢宁夏医科大学总医院病理科老师</w:t>
      </w:r>
      <w:r w:rsidR="001852F3">
        <w:t xml:space="preserve">对我的鼎立支持和关</w:t>
      </w:r>
      <w:r w:rsidR="001852F3">
        <w:t>怀</w:t>
      </w:r>
    </w:p>
    <w:p w:rsidR="0018722C">
      <w:pPr>
        <w:topLinePunct/>
      </w:pPr>
      <w:r>
        <w:t>感谢宁夏医科大学医学科研中心的王洁老师、朱佳老师、朱明星老师在实验技术方面给予的耐心指导与帮助。</w:t>
      </w:r>
    </w:p>
    <w:p w:rsidR="0018722C">
      <w:pPr>
        <w:topLinePunct/>
      </w:pPr>
      <w:r>
        <w:t>感谢我的师弟、师妹在我学习、实验方面给予的大力帮助与支持。</w:t>
      </w:r>
    </w:p>
    <w:p w:rsidR="0018722C">
      <w:pPr>
        <w:topLinePunct/>
      </w:pPr>
      <w:r>
        <w:t>感谢研究生学院及临床学院各位老师在我研究生学习阶段的热情帮助和辛勤培养。</w:t>
      </w:r>
    </w:p>
    <w:p w:rsidR="0018722C">
      <w:pPr>
        <w:topLinePunct/>
      </w:pPr>
      <w:r>
        <w:t>感谢我的父母及家人对我无微不至的关怀和无限的支持和鼓励，使我能勇敢的面对困难，并克服困难。</w:t>
      </w:r>
    </w:p>
    <w:p w:rsidR="0018722C">
      <w:pPr>
        <w:topLinePunct/>
      </w:pPr>
      <w:r>
        <w:t>最后，感谢关心我、支持我、帮助我的师长与同学</w:t>
      </w:r>
      <w:r>
        <w:rPr>
          <w:rFonts w:hint="eastAsia"/>
        </w:rPr>
        <w:t>，</w:t>
      </w:r>
      <w:r>
        <w:t>谢谢大家三年来对我学习生活的帮助，谢谢你们！ </w:t>
      </w:r>
    </w:p>
    <w:p w:rsidR="0018722C">
      <w:pPr>
        <w:topLinePunct/>
      </w:pPr>
      <w:bookmarkStart w:name="攻读学位期间发表的学术论文目录 " w:id="50"/>
      <w:bookmarkEnd w:id="50"/>
      <w:r/>
      <w:r>
        <w:t>攻读学位期间发表的学术论文目录</w:t>
      </w:r>
    </w:p>
    <w:p w:rsidR="0018722C">
      <w:pPr>
        <w:pStyle w:val="cw19"/>
        <w:topLinePunct/>
      </w:pPr>
      <w:r>
        <w:t>[</w:t>
      </w:r>
      <w:r>
        <w:t xml:space="preserve">1</w:t>
      </w:r>
      <w:r>
        <w:t>]</w:t>
      </w:r>
      <w:r>
        <w:t>张婕</w:t>
      </w:r>
      <w:r>
        <w:rPr>
          <w:rFonts w:hint="eastAsia"/>
        </w:rPr>
        <w:t>，</w:t>
      </w:r>
      <w:r>
        <w:t>王琦</w:t>
      </w:r>
      <w:r>
        <w:rPr>
          <w:rFonts w:hint="eastAsia"/>
        </w:rPr>
        <w:t>，</w:t>
      </w:r>
      <w:r w:rsidR="001852F3">
        <w:t xml:space="preserve">雷晨.高脂高糖饮食诱导妊娠糖尿病小鼠模型的建立.宁夏医</w:t>
      </w:r>
      <w:r>
        <w:t>科大学学报.</w:t>
      </w:r>
      <w:r>
        <w:t>（</w:t>
      </w:r>
      <w:r/>
      <w:r w:rsidR="001852F3">
        <w:t xml:space="preserve">录用待排期刊</w:t>
      </w:r>
      <w:r>
        <w:t>）</w:t>
      </w:r>
    </w:p>
    <w:p w:rsidR="0018722C">
      <w:pPr>
        <w:pStyle w:val="cw19"/>
        <w:topLinePunct/>
      </w:pPr>
      <w:r>
        <w:t>[</w:t>
      </w:r>
      <w:r>
        <w:t xml:space="preserve">2</w:t>
      </w:r>
      <w:r>
        <w:t>]</w:t>
      </w:r>
      <w:r>
        <w:t>张婕</w:t>
      </w:r>
      <w:r>
        <w:rPr>
          <w:rFonts w:hint="eastAsia"/>
        </w:rPr>
        <w:t>，</w:t>
      </w:r>
      <w:r w:rsidR="001852F3">
        <w:t xml:space="preserve">王琦</w:t>
      </w:r>
      <w:r>
        <w:rPr>
          <w:rFonts w:hint="eastAsia"/>
        </w:rPr>
        <w:t>，</w:t>
      </w:r>
      <w:r w:rsidR="001852F3">
        <w:t xml:space="preserve">雷晨. 不同剂量链脲佐菌素建立妊娠糖尿病小鼠模型稳定性</w:t>
      </w:r>
      <w:r>
        <w:t>比较.广东医学杂志.</w:t>
      </w:r>
      <w:r>
        <w:t>（</w:t>
      </w:r>
      <w:r>
        <w:t>审稿中</w:t>
      </w:r>
      <w:r>
        <w:t>）</w:t>
      </w:r>
      <w:r>
        <w:t> </w:t>
      </w:r>
    </w:p>
    <w:p w:rsidR="0018722C">
      <w:pPr>
        <w:outlineLvl w:val="9"/>
        <w:topLinePunct/>
      </w:pPr>
      <w:bookmarkStart w:name="个人简介 " w:id="51"/>
      <w:bookmarkEnd w:id="51"/>
      <w:r>
        <w:rPr>
          <w:kern w:val="2"/>
          <w:sz w:val="24"/>
          <w:szCs w:val="24"/>
          <w:rFonts w:cstheme="minorBidi" w:hAnsiTheme="minorHAnsi" w:eastAsiaTheme="minorHAnsi" w:asciiTheme="minorHAnsi" w:ascii="宋体" w:hAnsi="宋体" w:eastAsia="宋体" w:cs="宋体"/>
          <w:b/>
          <w:bCs/>
        </w:rPr>
        <w:t>个人简介</w:t>
      </w:r>
    </w:p>
    <w:tbl>
      <w:tblPr>
        <w:tblW w:w="0" w:type="auto"/>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3106"/>
        <w:gridCol w:w="1464"/>
        <w:gridCol w:w="1677"/>
      </w:tblGrid>
      <w:tr>
        <w:trPr>
          <w:trHeight w:val="380" w:hRule="atLeast"/>
        </w:trPr>
        <w:tc>
          <w:tcPr>
            <w:tcW w:w="573" w:type="dxa"/>
          </w:tcPr>
          <w:p w:rsidR="0018722C">
            <w:pPr>
              <w:topLinePunct/>
              <w:ind w:leftChars="0" w:left="0" w:rightChars="0" w:right="0" w:firstLineChars="0" w:firstLine="0"/>
              <w:spacing w:line="240" w:lineRule="atLeast"/>
            </w:pPr>
            <w:r>
              <w:t>姓</w:t>
            </w:r>
          </w:p>
        </w:tc>
        <w:tc>
          <w:tcPr>
            <w:tcW w:w="3106" w:type="dxa"/>
          </w:tcPr>
          <w:p w:rsidR="0018722C">
            <w:pPr>
              <w:topLinePunct/>
              <w:ind w:leftChars="0" w:left="0" w:rightChars="0" w:right="0" w:firstLineChars="0" w:firstLine="0"/>
              <w:spacing w:line="240" w:lineRule="atLeast"/>
            </w:pPr>
            <w:r>
              <w:t>名：张婕</w:t>
            </w:r>
          </w:p>
        </w:tc>
        <w:tc>
          <w:tcPr>
            <w:tcW w:w="1464" w:type="dxa"/>
          </w:tcPr>
          <w:p w:rsidR="0018722C">
            <w:pPr>
              <w:topLinePunct/>
              <w:ind w:leftChars="0" w:left="0" w:rightChars="0" w:right="0" w:firstLineChars="0" w:firstLine="0"/>
              <w:spacing w:line="240" w:lineRule="atLeast"/>
            </w:pPr>
            <w:r>
              <w:t>性</w:t>
            </w:r>
          </w:p>
        </w:tc>
        <w:tc>
          <w:tcPr>
            <w:tcW w:w="1677" w:type="dxa"/>
          </w:tcPr>
          <w:p w:rsidR="0018722C">
            <w:pPr>
              <w:topLinePunct/>
              <w:ind w:leftChars="0" w:left="0" w:rightChars="0" w:right="0" w:firstLineChars="0" w:firstLine="0"/>
              <w:spacing w:line="240" w:lineRule="atLeast"/>
            </w:pPr>
            <w:r>
              <w:t>别：女</w:t>
            </w:r>
          </w:p>
        </w:tc>
      </w:tr>
      <w:tr>
        <w:trPr>
          <w:trHeight w:val="380" w:hRule="atLeast"/>
        </w:trPr>
        <w:tc>
          <w:tcPr>
            <w:tcW w:w="573" w:type="dxa"/>
          </w:tcPr>
          <w:p w:rsidR="0018722C">
            <w:pPr>
              <w:topLinePunct/>
              <w:ind w:leftChars="0" w:left="0" w:rightChars="0" w:right="0" w:firstLineChars="0" w:firstLine="0"/>
              <w:spacing w:line="240" w:lineRule="atLeast"/>
            </w:pPr>
            <w:r>
              <w:t>学</w:t>
            </w:r>
          </w:p>
        </w:tc>
        <w:tc>
          <w:tcPr>
            <w:tcW w:w="3106" w:type="dxa"/>
          </w:tcPr>
          <w:p w:rsidR="0018722C">
            <w:pPr>
              <w:topLinePunct/>
              <w:ind w:leftChars="0" w:left="0" w:rightChars="0" w:right="0" w:firstLineChars="0" w:firstLine="0"/>
              <w:spacing w:line="240" w:lineRule="atLeast"/>
            </w:pPr>
            <w:r>
              <w:t>位：硕士研究生</w:t>
            </w:r>
          </w:p>
        </w:tc>
        <w:tc>
          <w:tcPr>
            <w:tcW w:w="1464" w:type="dxa"/>
          </w:tcPr>
          <w:p w:rsidR="0018722C">
            <w:pPr>
              <w:topLinePunct/>
              <w:ind w:leftChars="0" w:left="0" w:rightChars="0" w:right="0" w:firstLineChars="0" w:firstLine="0"/>
              <w:spacing w:line="240" w:lineRule="atLeast"/>
            </w:pPr>
            <w:r>
              <w:t>专</w:t>
            </w:r>
          </w:p>
        </w:tc>
        <w:tc>
          <w:tcPr>
            <w:tcW w:w="1677" w:type="dxa"/>
          </w:tcPr>
          <w:p w:rsidR="0018722C">
            <w:pPr>
              <w:topLinePunct/>
              <w:ind w:leftChars="0" w:left="0" w:rightChars="0" w:right="0" w:firstLineChars="0" w:firstLine="0"/>
              <w:spacing w:line="240" w:lineRule="atLeast"/>
            </w:pPr>
            <w:r>
              <w:t>业：内分泌</w:t>
            </w:r>
          </w:p>
        </w:tc>
      </w:tr>
    </w:tbl>
    <w:p w:rsidR="0018722C">
      <w:pPr>
        <w:topLinePunct/>
        <w:pStyle w:val="affa"/>
      </w:pPr>
    </w:p>
    <w:p w:rsidR="0018722C">
      <w:pPr>
        <w:topLinePunct/>
      </w:pPr>
      <w:r>
        <w:t>出生年月</w:t>
      </w:r>
      <w:r>
        <w:t>：</w:t>
      </w:r>
      <w:r/>
      <w:r>
        <w:t>1981</w:t>
      </w:r>
      <w:r>
        <w:t>.</w:t>
      </w:r>
      <w:r>
        <w:t>6</w:t>
      </w:r>
      <w:r>
        <w:t>政治面貌：党员</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学习与工作履历</w:t>
      </w:r>
    </w:p>
    <w:p w:rsidR="0018722C">
      <w:pPr>
        <w:topLinePunct/>
      </w:pPr>
      <w:r>
        <w:t>2000</w:t>
      </w:r>
      <w:r w:rsidR="001852F3">
        <w:t xml:space="preserve">年</w:t>
      </w:r>
      <w:r w:rsidR="001852F3">
        <w:t xml:space="preserve">9</w:t>
      </w:r>
      <w:r w:rsidR="001852F3">
        <w:t xml:space="preserve">月至</w:t>
      </w:r>
      <w:r w:rsidR="001852F3">
        <w:t xml:space="preserve">2004</w:t>
      </w:r>
      <w:r w:rsidR="001852F3">
        <w:t xml:space="preserve">年</w:t>
      </w:r>
      <w:r w:rsidR="001852F3">
        <w:t xml:space="preserve">6</w:t>
      </w:r>
      <w:r w:rsidR="001852F3">
        <w:t xml:space="preserve">月在宁夏医学院临床医学系就读。</w:t>
      </w:r>
    </w:p>
    <w:p w:rsidR="0018722C">
      <w:pPr>
        <w:topLinePunct/>
      </w:pPr>
      <w:r>
        <w:t>2004</w:t>
      </w:r>
      <w:r w:rsidR="001852F3">
        <w:t xml:space="preserve">年</w:t>
      </w:r>
      <w:r w:rsidR="001852F3">
        <w:t xml:space="preserve">6</w:t>
      </w:r>
      <w:r w:rsidR="001852F3">
        <w:t xml:space="preserve">月至</w:t>
      </w:r>
      <w:r w:rsidR="001852F3">
        <w:t xml:space="preserve">2005</w:t>
      </w:r>
      <w:r w:rsidR="001852F3">
        <w:t xml:space="preserve">年</w:t>
      </w:r>
      <w:r w:rsidR="001852F3">
        <w:t xml:space="preserve">5</w:t>
      </w:r>
      <w:r w:rsidR="001852F3">
        <w:t xml:space="preserve">月在宁夏回族自治区人民医院实习。</w:t>
      </w:r>
    </w:p>
    <w:p w:rsidR="0018722C">
      <w:pPr>
        <w:topLinePunct/>
      </w:pPr>
      <w:r>
        <w:t>2006</w:t>
      </w:r>
      <w:r w:rsidR="001852F3">
        <w:t xml:space="preserve">年</w:t>
      </w:r>
      <w:r w:rsidR="001852F3">
        <w:t xml:space="preserve">1</w:t>
      </w:r>
      <w:r w:rsidR="001852F3">
        <w:t xml:space="preserve">月至</w:t>
      </w:r>
      <w:r w:rsidR="001852F3">
        <w:t xml:space="preserve">2009</w:t>
      </w:r>
      <w:r w:rsidR="001852F3">
        <w:t xml:space="preserve">年</w:t>
      </w:r>
      <w:r w:rsidR="001852F3">
        <w:t xml:space="preserve">7</w:t>
      </w:r>
      <w:r w:rsidR="001852F3">
        <w:t xml:space="preserve">月在银川市第三人民医院工作。</w:t>
      </w:r>
    </w:p>
    <w:p w:rsidR="0018722C">
      <w:pPr>
        <w:topLinePunct/>
      </w:pPr>
      <w:r>
        <w:t>2010</w:t>
      </w:r>
      <w:r w:rsidR="001852F3">
        <w:t xml:space="preserve">年</w:t>
      </w:r>
      <w:r w:rsidR="001852F3">
        <w:t xml:space="preserve">9</w:t>
      </w:r>
      <w:r w:rsidR="001852F3">
        <w:t xml:space="preserve">月至今在宁夏医科大学攻读硕士研究</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隶书">
    <w:altName w:val="隶书"/>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170013pt;margin-top:779.835938pt;width:10pt;height:12pt;mso-position-horizontal-relative:page;mso-position-vertical-relative:page;z-index:-472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09985pt;margin-top:779.521606pt;width:11pt;height:11pt;mso-position-horizontal-relative:page;mso-position-vertical-relative:page;z-index:-47200" type="#_x0000_t202" filled="false" stroked="false">
          <v:textbox inset="0,0,0,0">
            <w:txbxContent>
              <w:p>
                <w:pPr>
                  <w:spacing w:line="200" w:lineRule="exact" w:before="0"/>
                  <w:ind w:left="20" w:right="0" w:firstLine="0"/>
                  <w:jc w:val="left"/>
                  <w:rPr>
                    <w:sz w:val="18"/>
                  </w:rPr>
                </w:pPr>
                <w:r>
                  <w:rPr>
                    <w:sz w:val="18"/>
                  </w:rPr>
                  <w:t>Ⅲ</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09985pt;margin-top:779.521606pt;width:11pt;height:11pt;mso-position-horizontal-relative:page;mso-position-vertical-relative:page;z-index:-47104" type="#_x0000_t202" filled="false" stroked="false">
          <v:textbox inset="0,0,0,0">
            <w:txbxContent>
              <w:p>
                <w:pPr>
                  <w:spacing w:line="200" w:lineRule="exact" w:before="0"/>
                  <w:ind w:left="20" w:right="0" w:firstLine="0"/>
                  <w:jc w:val="left"/>
                  <w:rPr>
                    <w:sz w:val="18"/>
                  </w:rPr>
                </w:pPr>
                <w:r>
                  <w:rPr>
                    <w:sz w:val="18"/>
                  </w:rPr>
                  <w:t>Ⅳ</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09985pt;margin-top:779.521606pt;width:11pt;height:11pt;mso-position-horizontal-relative:page;mso-position-vertical-relative:page;z-index:-47008" type="#_x0000_t202" filled="false" stroked="false">
          <v:textbox inset="0,0,0,0">
            <w:txbxContent>
              <w:p>
                <w:pPr>
                  <w:spacing w:line="200" w:lineRule="exact" w:before="0"/>
                  <w:ind w:left="20" w:right="0" w:firstLine="0"/>
                  <w:jc w:val="left"/>
                  <w:rPr>
                    <w:sz w:val="18"/>
                  </w:rPr>
                </w:pPr>
                <w:r>
                  <w:rPr>
                    <w:sz w:val="18"/>
                  </w:rPr>
                  <w:t>Ⅴ</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09985pt;margin-top:779.521606pt;width:11pt;height:11pt;mso-position-horizontal-relative:page;mso-position-vertical-relative:page;z-index:-46912" type="#_x0000_t202" filled="false" stroked="false">
          <v:textbox inset="0,0,0,0">
            <w:txbxContent>
              <w:p>
                <w:pPr>
                  <w:spacing w:line="200" w:lineRule="exact" w:before="0"/>
                  <w:ind w:left="20" w:right="0" w:firstLine="0"/>
                  <w:jc w:val="left"/>
                  <w:rPr>
                    <w:sz w:val="18"/>
                  </w:rPr>
                </w:pPr>
                <w:r>
                  <w:rPr>
                    <w:sz w:val="18"/>
                  </w:rPr>
                  <w:t>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09985pt;margin-top:779.521606pt;width:11pt;height:11pt;mso-position-horizontal-relative:page;mso-position-vertical-relative:page;z-index:-46816" type="#_x0000_t202" filled="false" stroked="false">
          <v:textbox inset="0,0,0,0">
            <w:txbxContent>
              <w:p>
                <w:pPr>
                  <w:spacing w:line="200" w:lineRule="exact" w:before="0"/>
                  <w:ind w:left="20" w:right="0" w:firstLine="0"/>
                  <w:jc w:val="left"/>
                  <w:rPr>
                    <w:sz w:val="18"/>
                  </w:rPr>
                </w:pPr>
                <w:r>
                  <w:rPr>
                    <w:sz w:val="18"/>
                  </w:rPr>
                  <w:t>Ⅶ</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90015pt;margin-top:779.715942pt;width:8.5pt;height:12.1pt;mso-position-horizontal-relative:page;mso-position-vertical-relative:page;z-index:-467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9985pt;margin-top:779.715942pt;width:22.15pt;height:12pt;mso-position-horizontal-relative:page;mso-position-vertical-relative:page;z-index:-46192" type="#_x0000_t202" filled="false" stroked="false">
          <v:textbox inset="0,0,0,0">
            <w:txbxContent>
              <w:p>
                <w:pPr>
                  <w:spacing w:before="12"/>
                  <w:ind w:left="22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09985pt;margin-top:779.715942pt;width:22.15pt;height:12pt;mso-position-horizontal-relative:page;mso-position-vertical-relative:page;z-index:-46192" type="#_x0000_t202" filled="false" stroked="false">
          <v:textbox inset="0,0,0,0">
            <w:txbxContent>
              <w:p>
                <w:pPr>
                  <w:spacing w:before="12"/>
                  <w:ind w:left="22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368" from="77.903999pt,63.959984pt" to="534.453999pt,63.95998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8.344002pt;margin-top:51.26561pt;width:110pt;height:11pt;mso-position-horizontal-relative:page;mso-position-vertical-relative:page;z-index:-47344"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79999pt;margin-top:51.26561pt;width:38pt;height:11pt;mso-position-horizontal-relative:page;mso-position-vertical-relative:page;z-index:-47320"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552" from="77.903999pt,64.079987pt" to="534.45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46528"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510.779999pt;margin-top:51.26561pt;width:20pt;height:11pt;mso-position-horizontal-relative:page;mso-position-vertical-relative:page;z-index:-46504"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480"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6456"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6432"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408" from="77.903999pt,64.079987pt" to="534.45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46384"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79999pt;margin-top:51.26561pt;width:38pt;height:11pt;mso-position-horizontal-relative:page;mso-position-vertical-relative:page;z-index:-46360"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336"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6312"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6288"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264" from="77.903999pt,64.079987pt" to="534.45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46240"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79999pt;margin-top:51.26561pt;width:38pt;height:11pt;mso-position-horizontal-relative:page;mso-position-vertical-relative:page;z-index:-46216"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168"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6144"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6120"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096" from="77.903999pt,64.079987pt" to="534.45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46072"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79999pt;margin-top:51.26561pt;width:38pt;height:11pt;mso-position-horizontal-relative:page;mso-position-vertical-relative:page;z-index:-46048"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024"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600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5976"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952" from="77.903999pt,64.079987pt" to="534.45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45928"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79999pt;margin-top:51.26561pt;width:38pt;height:11pt;mso-position-horizontal-relative:page;mso-position-vertical-relative:page;z-index:-45904"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880"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856"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5832"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272"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7248"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7224"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808"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784"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5760" type="#_x0000_t202" filled="false" stroked="false">
          <v:textbox inset="0,0,0,0">
            <w:txbxContent>
              <w:p>
                <w:pPr>
                  <w:spacing w:line="200" w:lineRule="exact" w:before="0"/>
                  <w:ind w:left="20" w:right="0" w:firstLine="0"/>
                  <w:jc w:val="left"/>
                  <w:rPr>
                    <w:sz w:val="18"/>
                  </w:rPr>
                </w:pPr>
                <w:r>
                  <w:rPr>
                    <w:sz w:val="18"/>
                  </w:rPr>
                  <w:t>第二部分</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736"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712"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5688" type="#_x0000_t202" filled="false" stroked="false">
          <v:textbox inset="0,0,0,0">
            <w:txbxContent>
              <w:p>
                <w:pPr>
                  <w:spacing w:line="200" w:lineRule="exact" w:before="0"/>
                  <w:ind w:left="20" w:right="0" w:firstLine="0"/>
                  <w:jc w:val="left"/>
                  <w:rPr>
                    <w:sz w:val="18"/>
                  </w:rPr>
                </w:pPr>
                <w:r>
                  <w:rPr>
                    <w:sz w:val="18"/>
                  </w:rPr>
                  <w:t>总结</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664"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64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5616" type="#_x0000_t202" filled="false" stroked="false">
          <v:textbox inset="0,0,0,0">
            <w:txbxContent>
              <w:p>
                <w:pPr>
                  <w:spacing w:line="200" w:lineRule="exact" w:before="0"/>
                  <w:ind w:left="20" w:right="0" w:firstLine="0"/>
                  <w:jc w:val="left"/>
                  <w:rPr>
                    <w:sz w:val="18"/>
                  </w:rPr>
                </w:pPr>
                <w:r>
                  <w:rPr>
                    <w:sz w:val="18"/>
                  </w:rPr>
                  <w:t>附图</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592"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568"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554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520"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496"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5472" type="#_x0000_t202" filled="false" stroked="false">
          <v:textbox inset="0,0,0,0">
            <w:txbxContent>
              <w:p>
                <w:pPr>
                  <w:spacing w:line="200" w:lineRule="exact" w:before="0"/>
                  <w:ind w:left="20" w:right="0" w:firstLine="0"/>
                  <w:jc w:val="left"/>
                  <w:rPr>
                    <w:sz w:val="18"/>
                  </w:rPr>
                </w:pPr>
                <w:r>
                  <w:rPr>
                    <w:sz w:val="18"/>
                  </w:rPr>
                  <w:t>综述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8"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424"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74.660004pt;margin-top:51.26561pt;width:56pt;height:11pt;mso-position-horizontal-relative:page;mso-position-vertical-relative:page;z-index:-45400" type="#_x0000_t202" filled="false" stroked="false">
          <v:textbox inset="0,0,0,0">
            <w:txbxContent>
              <w:p>
                <w:pPr>
                  <w:spacing w:line="200" w:lineRule="exact" w:before="0"/>
                  <w:ind w:left="20" w:right="0" w:firstLine="0"/>
                  <w:jc w:val="left"/>
                  <w:rPr>
                    <w:sz w:val="18"/>
                  </w:rPr>
                </w:pPr>
                <w:r>
                  <w:rPr>
                    <w:sz w:val="18"/>
                  </w:rPr>
                  <w:t>综述参考文献</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376"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352"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532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304"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28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5256" type="#_x0000_t202" filled="false" stroked="false">
          <v:textbox inset="0,0,0,0">
            <w:txbxContent>
              <w:p>
                <w:pPr>
                  <w:spacing w:line="200" w:lineRule="exact" w:before="0"/>
                  <w:ind w:left="20" w:right="0" w:firstLine="0"/>
                  <w:jc w:val="left"/>
                  <w:rPr>
                    <w:sz w:val="18"/>
                  </w:rPr>
                </w:pPr>
                <w:r>
                  <w:rPr>
                    <w:sz w:val="18"/>
                  </w:rPr>
                  <w:t>发表论文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232"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208"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5184" type="#_x0000_t202" filled="false" stroked="false">
          <v:textbox inset="0,0,0,0">
            <w:txbxContent>
              <w:p>
                <w:pPr>
                  <w:spacing w:line="200" w:lineRule="exact" w:before="0"/>
                  <w:ind w:left="20" w:right="0" w:firstLine="0"/>
                  <w:jc w:val="left"/>
                  <w:rPr>
                    <w:sz w:val="18"/>
                  </w:rPr>
                </w:pPr>
                <w:r>
                  <w:rPr>
                    <w:sz w:val="18"/>
                  </w:rPr>
                  <w:t>个人简历</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336"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6312"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6288"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176" from="77.903999pt,64.079987pt" to="534.45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47152"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79999pt;margin-top:51.26561pt;width:38pt;height:11pt;mso-position-horizontal-relative:page;mso-position-vertical-relative:page;z-index:-47128"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880"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856"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5832"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808"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784"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5760" type="#_x0000_t202" filled="false" stroked="false">
          <v:textbox inset="0,0,0,0">
            <w:txbxContent>
              <w:p>
                <w:pPr>
                  <w:spacing w:line="200" w:lineRule="exact" w:before="0"/>
                  <w:ind w:left="20" w:right="0" w:firstLine="0"/>
                  <w:jc w:val="left"/>
                  <w:rPr>
                    <w:sz w:val="18"/>
                  </w:rPr>
                </w:pPr>
                <w:r>
                  <w:rPr>
                    <w:sz w:val="18"/>
                  </w:rPr>
                  <w:t>第二部分</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664"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64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5616" type="#_x0000_t202" filled="false" stroked="false">
          <v:textbox inset="0,0,0,0">
            <w:txbxContent>
              <w:p>
                <w:pPr>
                  <w:spacing w:line="200" w:lineRule="exact" w:before="0"/>
                  <w:ind w:left="20" w:right="0" w:firstLine="0"/>
                  <w:jc w:val="left"/>
                  <w:rPr>
                    <w:sz w:val="18"/>
                  </w:rPr>
                </w:pPr>
                <w:r>
                  <w:rPr>
                    <w:sz w:val="18"/>
                  </w:rPr>
                  <w:t>附图</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592"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568"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554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520"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496"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5472" type="#_x0000_t202" filled="false" stroked="false">
          <v:textbox inset="0,0,0,0">
            <w:txbxContent>
              <w:p>
                <w:pPr>
                  <w:spacing w:line="200" w:lineRule="exact" w:before="0"/>
                  <w:ind w:left="20" w:right="0" w:firstLine="0"/>
                  <w:jc w:val="left"/>
                  <w:rPr>
                    <w:sz w:val="18"/>
                  </w:rPr>
                </w:pPr>
                <w:r>
                  <w:rPr>
                    <w:sz w:val="18"/>
                  </w:rPr>
                  <w:t>综述</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48"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5424"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74.660004pt;margin-top:51.26561pt;width:56pt;height:11pt;mso-position-horizontal-relative:page;mso-position-vertical-relative:page;z-index:-45400" type="#_x0000_t202" filled="false" stroked="false">
          <v:textbox inset="0,0,0,0">
            <w:txbxContent>
              <w:p>
                <w:pPr>
                  <w:spacing w:line="200" w:lineRule="exact" w:before="0"/>
                  <w:ind w:left="20" w:right="0" w:firstLine="0"/>
                  <w:jc w:val="left"/>
                  <w:rPr>
                    <w:sz w:val="18"/>
                  </w:rPr>
                </w:pPr>
                <w:r>
                  <w:rPr>
                    <w:sz w:val="18"/>
                  </w:rPr>
                  <w:t>综述参考文献</w:t>
                </w:r>
              </w:p>
            </w:txbxContent>
          </v:textbox>
          <w10:wrap type="non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_Ref665124475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80"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7056"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7032"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_Ref665124476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前  言</w:t>
    </w:r>
    <w:r>
      <w:rPr>
        <w:kern w:val="2"/>
        <w:sz w:val="21"/>
        <w:szCs w:val="24"/>
        <w:rFonts w:eastAsia="华文中宋"/>
      </w:rPr>
      <w:fldChar w:fldCharType="end"/>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84"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696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74.660004pt;margin-top:51.26561pt;width:56pt;height:11pt;mso-position-horizontal-relative:page;mso-position-vertical-relative:page;z-index:-46936" type="#_x0000_t202" filled="false" stroked="false">
          <v:textbox inset="0,0,0,0">
            <w:txbxContent>
              <w:p>
                <w:pPr>
                  <w:spacing w:line="200" w:lineRule="exact" w:before="0"/>
                  <w:ind w:left="20" w:right="0" w:firstLine="0"/>
                  <w:jc w:val="left"/>
                  <w:rPr>
                    <w:sz w:val="18"/>
                  </w:rPr>
                </w:pPr>
                <w:r>
                  <w:rPr>
                    <w:sz w:val="18"/>
                  </w:rPr>
                  <w:t>中英文缩略词</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88"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6864"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6840"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792"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6768"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6744"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696" from="77.903999pt,64.079987pt" to="534.45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46672"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510.779999pt;margin-top:51.26561pt;width:20pt;height:11pt;mso-position-horizontal-relative:page;mso-position-vertical-relative:page;z-index:-46648"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624"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660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6576"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146" w:hanging="540"/>
        <w:jc w:val="left"/>
      </w:pPr>
      <w:rPr>
        <w:rFonts w:hint="default" w:ascii="宋体" w:hAnsi="宋体" w:eastAsia="宋体" w:cs="宋体"/>
        <w:spacing w:val="0"/>
        <w:w w:val="100"/>
        <w:sz w:val="24"/>
        <w:szCs w:val="24"/>
      </w:rPr>
    </w:lvl>
    <w:lvl w:ilvl="1">
      <w:start w:val="0"/>
      <w:numFmt w:val="bullet"/>
      <w:lvlText w:val="•"/>
      <w:lvlJc w:val="left"/>
      <w:pPr>
        <w:ind w:left="1062" w:hanging="540"/>
      </w:pPr>
      <w:rPr>
        <w:rFonts w:hint="default"/>
      </w:rPr>
    </w:lvl>
    <w:lvl w:ilvl="2">
      <w:start w:val="0"/>
      <w:numFmt w:val="bullet"/>
      <w:lvlText w:val="•"/>
      <w:lvlJc w:val="left"/>
      <w:pPr>
        <w:ind w:left="1985" w:hanging="540"/>
      </w:pPr>
      <w:rPr>
        <w:rFonts w:hint="default"/>
      </w:rPr>
    </w:lvl>
    <w:lvl w:ilvl="3">
      <w:start w:val="0"/>
      <w:numFmt w:val="bullet"/>
      <w:lvlText w:val="•"/>
      <w:lvlJc w:val="left"/>
      <w:pPr>
        <w:ind w:left="2907" w:hanging="540"/>
      </w:pPr>
      <w:rPr>
        <w:rFonts w:hint="default"/>
      </w:rPr>
    </w:lvl>
    <w:lvl w:ilvl="4">
      <w:start w:val="0"/>
      <w:numFmt w:val="bullet"/>
      <w:lvlText w:val="•"/>
      <w:lvlJc w:val="left"/>
      <w:pPr>
        <w:ind w:left="3830" w:hanging="540"/>
      </w:pPr>
      <w:rPr>
        <w:rFonts w:hint="default"/>
      </w:rPr>
    </w:lvl>
    <w:lvl w:ilvl="5">
      <w:start w:val="0"/>
      <w:numFmt w:val="bullet"/>
      <w:lvlText w:val="•"/>
      <w:lvlJc w:val="left"/>
      <w:pPr>
        <w:ind w:left="4753" w:hanging="540"/>
      </w:pPr>
      <w:rPr>
        <w:rFonts w:hint="default"/>
      </w:rPr>
    </w:lvl>
    <w:lvl w:ilvl="6">
      <w:start w:val="0"/>
      <w:numFmt w:val="bullet"/>
      <w:lvlText w:val="•"/>
      <w:lvlJc w:val="left"/>
      <w:pPr>
        <w:ind w:left="5675" w:hanging="540"/>
      </w:pPr>
      <w:rPr>
        <w:rFonts w:hint="default"/>
      </w:rPr>
    </w:lvl>
    <w:lvl w:ilvl="7">
      <w:start w:val="0"/>
      <w:numFmt w:val="bullet"/>
      <w:lvlText w:val="•"/>
      <w:lvlJc w:val="left"/>
      <w:pPr>
        <w:ind w:left="6598" w:hanging="540"/>
      </w:pPr>
      <w:rPr>
        <w:rFonts w:hint="default"/>
      </w:rPr>
    </w:lvl>
    <w:lvl w:ilvl="8">
      <w:start w:val="0"/>
      <w:numFmt w:val="bullet"/>
      <w:lvlText w:val="•"/>
      <w:lvlJc w:val="left"/>
      <w:pPr>
        <w:ind w:left="7521" w:hanging="540"/>
      </w:pPr>
      <w:rPr>
        <w:rFonts w:hint="default"/>
      </w:rPr>
    </w:lvl>
  </w:abstractNum>
  <w:abstractNum w:abstractNumId="21">
    <w:multiLevelType w:val="hybridMultilevel"/>
    <w:lvl w:ilvl="0">
      <w:start w:val="32"/>
      <w:numFmt w:val="decimal"/>
      <w:lvlText w:val="[%1]"/>
      <w:lvlJc w:val="left"/>
      <w:pPr>
        <w:ind w:left="146" w:hanging="675"/>
        <w:jc w:val="left"/>
      </w:pPr>
      <w:rPr>
        <w:rFonts w:hint="default" w:ascii="宋体" w:hAnsi="宋体" w:eastAsia="宋体" w:cs="宋体"/>
        <w:spacing w:val="0"/>
        <w:w w:val="100"/>
        <w:sz w:val="24"/>
        <w:szCs w:val="24"/>
      </w:rPr>
    </w:lvl>
    <w:lvl w:ilvl="1">
      <w:start w:val="0"/>
      <w:numFmt w:val="bullet"/>
      <w:lvlText w:val="•"/>
      <w:lvlJc w:val="left"/>
      <w:pPr>
        <w:ind w:left="1062" w:hanging="675"/>
      </w:pPr>
      <w:rPr>
        <w:rFonts w:hint="default"/>
      </w:rPr>
    </w:lvl>
    <w:lvl w:ilvl="2">
      <w:start w:val="0"/>
      <w:numFmt w:val="bullet"/>
      <w:lvlText w:val="•"/>
      <w:lvlJc w:val="left"/>
      <w:pPr>
        <w:ind w:left="1985" w:hanging="675"/>
      </w:pPr>
      <w:rPr>
        <w:rFonts w:hint="default"/>
      </w:rPr>
    </w:lvl>
    <w:lvl w:ilvl="3">
      <w:start w:val="0"/>
      <w:numFmt w:val="bullet"/>
      <w:lvlText w:val="•"/>
      <w:lvlJc w:val="left"/>
      <w:pPr>
        <w:ind w:left="2907" w:hanging="675"/>
      </w:pPr>
      <w:rPr>
        <w:rFonts w:hint="default"/>
      </w:rPr>
    </w:lvl>
    <w:lvl w:ilvl="4">
      <w:start w:val="0"/>
      <w:numFmt w:val="bullet"/>
      <w:lvlText w:val="•"/>
      <w:lvlJc w:val="left"/>
      <w:pPr>
        <w:ind w:left="3830" w:hanging="675"/>
      </w:pPr>
      <w:rPr>
        <w:rFonts w:hint="default"/>
      </w:rPr>
    </w:lvl>
    <w:lvl w:ilvl="5">
      <w:start w:val="0"/>
      <w:numFmt w:val="bullet"/>
      <w:lvlText w:val="•"/>
      <w:lvlJc w:val="left"/>
      <w:pPr>
        <w:ind w:left="4753" w:hanging="675"/>
      </w:pPr>
      <w:rPr>
        <w:rFonts w:hint="default"/>
      </w:rPr>
    </w:lvl>
    <w:lvl w:ilvl="6">
      <w:start w:val="0"/>
      <w:numFmt w:val="bullet"/>
      <w:lvlText w:val="•"/>
      <w:lvlJc w:val="left"/>
      <w:pPr>
        <w:ind w:left="5675" w:hanging="675"/>
      </w:pPr>
      <w:rPr>
        <w:rFonts w:hint="default"/>
      </w:rPr>
    </w:lvl>
    <w:lvl w:ilvl="7">
      <w:start w:val="0"/>
      <w:numFmt w:val="bullet"/>
      <w:lvlText w:val="•"/>
      <w:lvlJc w:val="left"/>
      <w:pPr>
        <w:ind w:left="6598" w:hanging="675"/>
      </w:pPr>
      <w:rPr>
        <w:rFonts w:hint="default"/>
      </w:rPr>
    </w:lvl>
    <w:lvl w:ilvl="8">
      <w:start w:val="0"/>
      <w:numFmt w:val="bullet"/>
      <w:lvlText w:val="•"/>
      <w:lvlJc w:val="left"/>
      <w:pPr>
        <w:ind w:left="7521" w:hanging="675"/>
      </w:pPr>
      <w:rPr>
        <w:rFonts w:hint="default"/>
      </w:rPr>
    </w:lvl>
  </w:abstractNum>
  <w:abstractNum w:abstractNumId="20">
    <w:multiLevelType w:val="hybridMultilevel"/>
    <w:lvl w:ilvl="0">
      <w:start w:val="26"/>
      <w:numFmt w:val="decimal"/>
      <w:lvlText w:val="[%1]"/>
      <w:lvlJc w:val="left"/>
      <w:pPr>
        <w:ind w:left="146" w:hanging="693"/>
        <w:jc w:val="left"/>
      </w:pPr>
      <w:rPr>
        <w:rFonts w:hint="default" w:ascii="宋体" w:hAnsi="宋体" w:eastAsia="宋体" w:cs="宋体"/>
        <w:spacing w:val="0"/>
        <w:w w:val="100"/>
        <w:sz w:val="24"/>
        <w:szCs w:val="24"/>
      </w:rPr>
    </w:lvl>
    <w:lvl w:ilvl="1">
      <w:start w:val="0"/>
      <w:numFmt w:val="bullet"/>
      <w:lvlText w:val="•"/>
      <w:lvlJc w:val="left"/>
      <w:pPr>
        <w:ind w:left="1062" w:hanging="693"/>
      </w:pPr>
      <w:rPr>
        <w:rFonts w:hint="default"/>
      </w:rPr>
    </w:lvl>
    <w:lvl w:ilvl="2">
      <w:start w:val="0"/>
      <w:numFmt w:val="bullet"/>
      <w:lvlText w:val="•"/>
      <w:lvlJc w:val="left"/>
      <w:pPr>
        <w:ind w:left="1985" w:hanging="693"/>
      </w:pPr>
      <w:rPr>
        <w:rFonts w:hint="default"/>
      </w:rPr>
    </w:lvl>
    <w:lvl w:ilvl="3">
      <w:start w:val="0"/>
      <w:numFmt w:val="bullet"/>
      <w:lvlText w:val="•"/>
      <w:lvlJc w:val="left"/>
      <w:pPr>
        <w:ind w:left="2907" w:hanging="693"/>
      </w:pPr>
      <w:rPr>
        <w:rFonts w:hint="default"/>
      </w:rPr>
    </w:lvl>
    <w:lvl w:ilvl="4">
      <w:start w:val="0"/>
      <w:numFmt w:val="bullet"/>
      <w:lvlText w:val="•"/>
      <w:lvlJc w:val="left"/>
      <w:pPr>
        <w:ind w:left="3830" w:hanging="693"/>
      </w:pPr>
      <w:rPr>
        <w:rFonts w:hint="default"/>
      </w:rPr>
    </w:lvl>
    <w:lvl w:ilvl="5">
      <w:start w:val="0"/>
      <w:numFmt w:val="bullet"/>
      <w:lvlText w:val="•"/>
      <w:lvlJc w:val="left"/>
      <w:pPr>
        <w:ind w:left="4753" w:hanging="693"/>
      </w:pPr>
      <w:rPr>
        <w:rFonts w:hint="default"/>
      </w:rPr>
    </w:lvl>
    <w:lvl w:ilvl="6">
      <w:start w:val="0"/>
      <w:numFmt w:val="bullet"/>
      <w:lvlText w:val="•"/>
      <w:lvlJc w:val="left"/>
      <w:pPr>
        <w:ind w:left="5675" w:hanging="693"/>
      </w:pPr>
      <w:rPr>
        <w:rFonts w:hint="default"/>
      </w:rPr>
    </w:lvl>
    <w:lvl w:ilvl="7">
      <w:start w:val="0"/>
      <w:numFmt w:val="bullet"/>
      <w:lvlText w:val="•"/>
      <w:lvlJc w:val="left"/>
      <w:pPr>
        <w:ind w:left="6598" w:hanging="693"/>
      </w:pPr>
      <w:rPr>
        <w:rFonts w:hint="default"/>
      </w:rPr>
    </w:lvl>
    <w:lvl w:ilvl="8">
      <w:start w:val="0"/>
      <w:numFmt w:val="bullet"/>
      <w:lvlText w:val="•"/>
      <w:lvlJc w:val="left"/>
      <w:pPr>
        <w:ind w:left="7521" w:hanging="693"/>
      </w:pPr>
      <w:rPr>
        <w:rFonts w:hint="default"/>
      </w:rPr>
    </w:lvl>
  </w:abstractNum>
  <w:abstractNum w:abstractNumId="19">
    <w:multiLevelType w:val="hybridMultilevel"/>
    <w:lvl w:ilvl="0">
      <w:start w:val="22"/>
      <w:numFmt w:val="decimal"/>
      <w:lvlText w:val="[%1]"/>
      <w:lvlJc w:val="left"/>
      <w:pPr>
        <w:ind w:left="146" w:hanging="538"/>
        <w:jc w:val="left"/>
      </w:pPr>
      <w:rPr>
        <w:rFonts w:hint="default" w:ascii="宋体" w:hAnsi="宋体" w:eastAsia="宋体" w:cs="宋体"/>
        <w:spacing w:val="0"/>
        <w:w w:val="100"/>
        <w:sz w:val="22"/>
        <w:szCs w:val="22"/>
      </w:rPr>
    </w:lvl>
    <w:lvl w:ilvl="1">
      <w:start w:val="0"/>
      <w:numFmt w:val="bullet"/>
      <w:lvlText w:val="•"/>
      <w:lvlJc w:val="left"/>
      <w:pPr>
        <w:ind w:left="1062" w:hanging="538"/>
      </w:pPr>
      <w:rPr>
        <w:rFonts w:hint="default"/>
      </w:rPr>
    </w:lvl>
    <w:lvl w:ilvl="2">
      <w:start w:val="0"/>
      <w:numFmt w:val="bullet"/>
      <w:lvlText w:val="•"/>
      <w:lvlJc w:val="left"/>
      <w:pPr>
        <w:ind w:left="1985" w:hanging="538"/>
      </w:pPr>
      <w:rPr>
        <w:rFonts w:hint="default"/>
      </w:rPr>
    </w:lvl>
    <w:lvl w:ilvl="3">
      <w:start w:val="0"/>
      <w:numFmt w:val="bullet"/>
      <w:lvlText w:val="•"/>
      <w:lvlJc w:val="left"/>
      <w:pPr>
        <w:ind w:left="2907" w:hanging="538"/>
      </w:pPr>
      <w:rPr>
        <w:rFonts w:hint="default"/>
      </w:rPr>
    </w:lvl>
    <w:lvl w:ilvl="4">
      <w:start w:val="0"/>
      <w:numFmt w:val="bullet"/>
      <w:lvlText w:val="•"/>
      <w:lvlJc w:val="left"/>
      <w:pPr>
        <w:ind w:left="3830" w:hanging="538"/>
      </w:pPr>
      <w:rPr>
        <w:rFonts w:hint="default"/>
      </w:rPr>
    </w:lvl>
    <w:lvl w:ilvl="5">
      <w:start w:val="0"/>
      <w:numFmt w:val="bullet"/>
      <w:lvlText w:val="•"/>
      <w:lvlJc w:val="left"/>
      <w:pPr>
        <w:ind w:left="4753" w:hanging="538"/>
      </w:pPr>
      <w:rPr>
        <w:rFonts w:hint="default"/>
      </w:rPr>
    </w:lvl>
    <w:lvl w:ilvl="6">
      <w:start w:val="0"/>
      <w:numFmt w:val="bullet"/>
      <w:lvlText w:val="•"/>
      <w:lvlJc w:val="left"/>
      <w:pPr>
        <w:ind w:left="5675" w:hanging="538"/>
      </w:pPr>
      <w:rPr>
        <w:rFonts w:hint="default"/>
      </w:rPr>
    </w:lvl>
    <w:lvl w:ilvl="7">
      <w:start w:val="0"/>
      <w:numFmt w:val="bullet"/>
      <w:lvlText w:val="•"/>
      <w:lvlJc w:val="left"/>
      <w:pPr>
        <w:ind w:left="6598" w:hanging="538"/>
      </w:pPr>
      <w:rPr>
        <w:rFonts w:hint="default"/>
      </w:rPr>
    </w:lvl>
    <w:lvl w:ilvl="8">
      <w:start w:val="0"/>
      <w:numFmt w:val="bullet"/>
      <w:lvlText w:val="•"/>
      <w:lvlJc w:val="left"/>
      <w:pPr>
        <w:ind w:left="7521" w:hanging="538"/>
      </w:pPr>
      <w:rPr>
        <w:rFonts w:hint="default"/>
      </w:rPr>
    </w:lvl>
  </w:abstractNum>
  <w:abstractNum w:abstractNumId="18">
    <w:multiLevelType w:val="hybridMultilevel"/>
    <w:lvl w:ilvl="0">
      <w:start w:val="17"/>
      <w:numFmt w:val="decimal"/>
      <w:lvlText w:val="[%1]"/>
      <w:lvlJc w:val="left"/>
      <w:pPr>
        <w:ind w:left="146" w:hanging="538"/>
        <w:jc w:val="left"/>
      </w:pPr>
      <w:rPr>
        <w:rFonts w:hint="default" w:ascii="宋体" w:hAnsi="宋体" w:eastAsia="宋体" w:cs="宋体"/>
        <w:spacing w:val="0"/>
        <w:w w:val="100"/>
        <w:sz w:val="22"/>
        <w:szCs w:val="22"/>
      </w:rPr>
    </w:lvl>
    <w:lvl w:ilvl="1">
      <w:start w:val="0"/>
      <w:numFmt w:val="bullet"/>
      <w:lvlText w:val="•"/>
      <w:lvlJc w:val="left"/>
      <w:pPr>
        <w:ind w:left="1062" w:hanging="538"/>
      </w:pPr>
      <w:rPr>
        <w:rFonts w:hint="default"/>
      </w:rPr>
    </w:lvl>
    <w:lvl w:ilvl="2">
      <w:start w:val="0"/>
      <w:numFmt w:val="bullet"/>
      <w:lvlText w:val="•"/>
      <w:lvlJc w:val="left"/>
      <w:pPr>
        <w:ind w:left="1985" w:hanging="538"/>
      </w:pPr>
      <w:rPr>
        <w:rFonts w:hint="default"/>
      </w:rPr>
    </w:lvl>
    <w:lvl w:ilvl="3">
      <w:start w:val="0"/>
      <w:numFmt w:val="bullet"/>
      <w:lvlText w:val="•"/>
      <w:lvlJc w:val="left"/>
      <w:pPr>
        <w:ind w:left="2907" w:hanging="538"/>
      </w:pPr>
      <w:rPr>
        <w:rFonts w:hint="default"/>
      </w:rPr>
    </w:lvl>
    <w:lvl w:ilvl="4">
      <w:start w:val="0"/>
      <w:numFmt w:val="bullet"/>
      <w:lvlText w:val="•"/>
      <w:lvlJc w:val="left"/>
      <w:pPr>
        <w:ind w:left="3830" w:hanging="538"/>
      </w:pPr>
      <w:rPr>
        <w:rFonts w:hint="default"/>
      </w:rPr>
    </w:lvl>
    <w:lvl w:ilvl="5">
      <w:start w:val="0"/>
      <w:numFmt w:val="bullet"/>
      <w:lvlText w:val="•"/>
      <w:lvlJc w:val="left"/>
      <w:pPr>
        <w:ind w:left="4753" w:hanging="538"/>
      </w:pPr>
      <w:rPr>
        <w:rFonts w:hint="default"/>
      </w:rPr>
    </w:lvl>
    <w:lvl w:ilvl="6">
      <w:start w:val="0"/>
      <w:numFmt w:val="bullet"/>
      <w:lvlText w:val="•"/>
      <w:lvlJc w:val="left"/>
      <w:pPr>
        <w:ind w:left="5675" w:hanging="538"/>
      </w:pPr>
      <w:rPr>
        <w:rFonts w:hint="default"/>
      </w:rPr>
    </w:lvl>
    <w:lvl w:ilvl="7">
      <w:start w:val="0"/>
      <w:numFmt w:val="bullet"/>
      <w:lvlText w:val="•"/>
      <w:lvlJc w:val="left"/>
      <w:pPr>
        <w:ind w:left="6598" w:hanging="538"/>
      </w:pPr>
      <w:rPr>
        <w:rFonts w:hint="default"/>
      </w:rPr>
    </w:lvl>
    <w:lvl w:ilvl="8">
      <w:start w:val="0"/>
      <w:numFmt w:val="bullet"/>
      <w:lvlText w:val="•"/>
      <w:lvlJc w:val="left"/>
      <w:pPr>
        <w:ind w:left="7521" w:hanging="538"/>
      </w:pPr>
      <w:rPr>
        <w:rFonts w:hint="default"/>
      </w:rPr>
    </w:lvl>
  </w:abstractNum>
  <w:abstractNum w:abstractNumId="17">
    <w:multiLevelType w:val="hybridMultilevel"/>
    <w:lvl w:ilvl="0">
      <w:start w:val="11"/>
      <w:numFmt w:val="decimal"/>
      <w:lvlText w:val="[%1]"/>
      <w:lvlJc w:val="left"/>
      <w:pPr>
        <w:ind w:left="146" w:hanging="538"/>
        <w:jc w:val="left"/>
      </w:pPr>
      <w:rPr>
        <w:rFonts w:hint="default" w:ascii="宋体" w:hAnsi="宋体" w:eastAsia="宋体" w:cs="宋体"/>
        <w:spacing w:val="0"/>
        <w:w w:val="100"/>
        <w:sz w:val="22"/>
        <w:szCs w:val="22"/>
      </w:rPr>
    </w:lvl>
    <w:lvl w:ilvl="1">
      <w:start w:val="0"/>
      <w:numFmt w:val="bullet"/>
      <w:lvlText w:val="•"/>
      <w:lvlJc w:val="left"/>
      <w:pPr>
        <w:ind w:left="1062" w:hanging="538"/>
      </w:pPr>
      <w:rPr>
        <w:rFonts w:hint="default"/>
      </w:rPr>
    </w:lvl>
    <w:lvl w:ilvl="2">
      <w:start w:val="0"/>
      <w:numFmt w:val="bullet"/>
      <w:lvlText w:val="•"/>
      <w:lvlJc w:val="left"/>
      <w:pPr>
        <w:ind w:left="1985" w:hanging="538"/>
      </w:pPr>
      <w:rPr>
        <w:rFonts w:hint="default"/>
      </w:rPr>
    </w:lvl>
    <w:lvl w:ilvl="3">
      <w:start w:val="0"/>
      <w:numFmt w:val="bullet"/>
      <w:lvlText w:val="•"/>
      <w:lvlJc w:val="left"/>
      <w:pPr>
        <w:ind w:left="2907" w:hanging="538"/>
      </w:pPr>
      <w:rPr>
        <w:rFonts w:hint="default"/>
      </w:rPr>
    </w:lvl>
    <w:lvl w:ilvl="4">
      <w:start w:val="0"/>
      <w:numFmt w:val="bullet"/>
      <w:lvlText w:val="•"/>
      <w:lvlJc w:val="left"/>
      <w:pPr>
        <w:ind w:left="3830" w:hanging="538"/>
      </w:pPr>
      <w:rPr>
        <w:rFonts w:hint="default"/>
      </w:rPr>
    </w:lvl>
    <w:lvl w:ilvl="5">
      <w:start w:val="0"/>
      <w:numFmt w:val="bullet"/>
      <w:lvlText w:val="•"/>
      <w:lvlJc w:val="left"/>
      <w:pPr>
        <w:ind w:left="4753" w:hanging="538"/>
      </w:pPr>
      <w:rPr>
        <w:rFonts w:hint="default"/>
      </w:rPr>
    </w:lvl>
    <w:lvl w:ilvl="6">
      <w:start w:val="0"/>
      <w:numFmt w:val="bullet"/>
      <w:lvlText w:val="•"/>
      <w:lvlJc w:val="left"/>
      <w:pPr>
        <w:ind w:left="5675" w:hanging="538"/>
      </w:pPr>
      <w:rPr>
        <w:rFonts w:hint="default"/>
      </w:rPr>
    </w:lvl>
    <w:lvl w:ilvl="7">
      <w:start w:val="0"/>
      <w:numFmt w:val="bullet"/>
      <w:lvlText w:val="•"/>
      <w:lvlJc w:val="left"/>
      <w:pPr>
        <w:ind w:left="6598" w:hanging="538"/>
      </w:pPr>
      <w:rPr>
        <w:rFonts w:hint="default"/>
      </w:rPr>
    </w:lvl>
    <w:lvl w:ilvl="8">
      <w:start w:val="0"/>
      <w:numFmt w:val="bullet"/>
      <w:lvlText w:val="•"/>
      <w:lvlJc w:val="left"/>
      <w:pPr>
        <w:ind w:left="7521" w:hanging="538"/>
      </w:pPr>
      <w:rPr>
        <w:rFonts w:hint="default"/>
      </w:rPr>
    </w:lvl>
  </w:abstractNum>
  <w:abstractNum w:abstractNumId="16">
    <w:multiLevelType w:val="hybridMultilevel"/>
    <w:lvl w:ilvl="0">
      <w:start w:val="1"/>
      <w:numFmt w:val="decimal"/>
      <w:lvlText w:val="[%1]"/>
      <w:lvlJc w:val="left"/>
      <w:pPr>
        <w:ind w:left="146" w:hanging="638"/>
        <w:jc w:val="left"/>
      </w:pPr>
      <w:rPr>
        <w:rFonts w:hint="default" w:ascii="宋体" w:hAnsi="宋体" w:eastAsia="宋体" w:cs="宋体"/>
        <w:spacing w:val="-94"/>
        <w:w w:val="100"/>
        <w:sz w:val="24"/>
        <w:szCs w:val="24"/>
      </w:rPr>
    </w:lvl>
    <w:lvl w:ilvl="1">
      <w:start w:val="0"/>
      <w:numFmt w:val="bullet"/>
      <w:lvlText w:val="•"/>
      <w:lvlJc w:val="left"/>
      <w:pPr>
        <w:ind w:left="1062" w:hanging="638"/>
      </w:pPr>
      <w:rPr>
        <w:rFonts w:hint="default"/>
      </w:rPr>
    </w:lvl>
    <w:lvl w:ilvl="2">
      <w:start w:val="0"/>
      <w:numFmt w:val="bullet"/>
      <w:lvlText w:val="•"/>
      <w:lvlJc w:val="left"/>
      <w:pPr>
        <w:ind w:left="1985" w:hanging="638"/>
      </w:pPr>
      <w:rPr>
        <w:rFonts w:hint="default"/>
      </w:rPr>
    </w:lvl>
    <w:lvl w:ilvl="3">
      <w:start w:val="0"/>
      <w:numFmt w:val="bullet"/>
      <w:lvlText w:val="•"/>
      <w:lvlJc w:val="left"/>
      <w:pPr>
        <w:ind w:left="2907" w:hanging="638"/>
      </w:pPr>
      <w:rPr>
        <w:rFonts w:hint="default"/>
      </w:rPr>
    </w:lvl>
    <w:lvl w:ilvl="4">
      <w:start w:val="0"/>
      <w:numFmt w:val="bullet"/>
      <w:lvlText w:val="•"/>
      <w:lvlJc w:val="left"/>
      <w:pPr>
        <w:ind w:left="3830" w:hanging="638"/>
      </w:pPr>
      <w:rPr>
        <w:rFonts w:hint="default"/>
      </w:rPr>
    </w:lvl>
    <w:lvl w:ilvl="5">
      <w:start w:val="0"/>
      <w:numFmt w:val="bullet"/>
      <w:lvlText w:val="•"/>
      <w:lvlJc w:val="left"/>
      <w:pPr>
        <w:ind w:left="4753" w:hanging="638"/>
      </w:pPr>
      <w:rPr>
        <w:rFonts w:hint="default"/>
      </w:rPr>
    </w:lvl>
    <w:lvl w:ilvl="6">
      <w:start w:val="0"/>
      <w:numFmt w:val="bullet"/>
      <w:lvlText w:val="•"/>
      <w:lvlJc w:val="left"/>
      <w:pPr>
        <w:ind w:left="5675" w:hanging="638"/>
      </w:pPr>
      <w:rPr>
        <w:rFonts w:hint="default"/>
      </w:rPr>
    </w:lvl>
    <w:lvl w:ilvl="7">
      <w:start w:val="0"/>
      <w:numFmt w:val="bullet"/>
      <w:lvlText w:val="•"/>
      <w:lvlJc w:val="left"/>
      <w:pPr>
        <w:ind w:left="6598" w:hanging="638"/>
      </w:pPr>
      <w:rPr>
        <w:rFonts w:hint="default"/>
      </w:rPr>
    </w:lvl>
    <w:lvl w:ilvl="8">
      <w:start w:val="0"/>
      <w:numFmt w:val="bullet"/>
      <w:lvlText w:val="•"/>
      <w:lvlJc w:val="left"/>
      <w:pPr>
        <w:ind w:left="7521" w:hanging="638"/>
      </w:pPr>
      <w:rPr>
        <w:rFonts w:hint="default"/>
      </w:rPr>
    </w:lvl>
  </w:abstractNum>
  <w:abstractNum w:abstractNumId="15">
    <w:multiLevelType w:val="hybridMultilevel"/>
    <w:lvl w:ilvl="0">
      <w:start w:val="3"/>
      <w:numFmt w:val="decimal"/>
      <w:lvlText w:val="%1"/>
      <w:lvlJc w:val="left"/>
      <w:pPr>
        <w:ind w:left="684" w:hanging="538"/>
        <w:jc w:val="left"/>
      </w:pPr>
      <w:rPr>
        <w:rFonts w:hint="default"/>
      </w:rPr>
    </w:lvl>
    <w:lvl w:ilvl="1">
      <w:start w:val="1"/>
      <w:numFmt w:val="decimal"/>
      <w:lvlText w:val="%1.%2"/>
      <w:lvlJc w:val="left"/>
      <w:pPr>
        <w:ind w:left="684" w:hanging="538"/>
        <w:jc w:val="left"/>
      </w:pPr>
      <w:rPr>
        <w:rFonts w:hint="default" w:ascii="宋体" w:hAnsi="宋体" w:eastAsia="宋体" w:cs="宋体"/>
        <w:spacing w:val="0"/>
        <w:w w:val="100"/>
        <w:sz w:val="24"/>
        <w:szCs w:val="24"/>
      </w:rPr>
    </w:lvl>
    <w:lvl w:ilvl="2">
      <w:start w:val="0"/>
      <w:numFmt w:val="bullet"/>
      <w:lvlText w:val="•"/>
      <w:lvlJc w:val="left"/>
      <w:pPr>
        <w:ind w:left="2437" w:hanging="538"/>
      </w:pPr>
      <w:rPr>
        <w:rFonts w:hint="default"/>
      </w:rPr>
    </w:lvl>
    <w:lvl w:ilvl="3">
      <w:start w:val="0"/>
      <w:numFmt w:val="bullet"/>
      <w:lvlText w:val="•"/>
      <w:lvlJc w:val="left"/>
      <w:pPr>
        <w:ind w:left="3315" w:hanging="538"/>
      </w:pPr>
      <w:rPr>
        <w:rFonts w:hint="default"/>
      </w:rPr>
    </w:lvl>
    <w:lvl w:ilvl="4">
      <w:start w:val="0"/>
      <w:numFmt w:val="bullet"/>
      <w:lvlText w:val="•"/>
      <w:lvlJc w:val="left"/>
      <w:pPr>
        <w:ind w:left="4194" w:hanging="538"/>
      </w:pPr>
      <w:rPr>
        <w:rFonts w:hint="default"/>
      </w:rPr>
    </w:lvl>
    <w:lvl w:ilvl="5">
      <w:start w:val="0"/>
      <w:numFmt w:val="bullet"/>
      <w:lvlText w:val="•"/>
      <w:lvlJc w:val="left"/>
      <w:pPr>
        <w:ind w:left="5073" w:hanging="538"/>
      </w:pPr>
      <w:rPr>
        <w:rFonts w:hint="default"/>
      </w:rPr>
    </w:lvl>
    <w:lvl w:ilvl="6">
      <w:start w:val="0"/>
      <w:numFmt w:val="bullet"/>
      <w:lvlText w:val="•"/>
      <w:lvlJc w:val="left"/>
      <w:pPr>
        <w:ind w:left="5951" w:hanging="538"/>
      </w:pPr>
      <w:rPr>
        <w:rFonts w:hint="default"/>
      </w:rPr>
    </w:lvl>
    <w:lvl w:ilvl="7">
      <w:start w:val="0"/>
      <w:numFmt w:val="bullet"/>
      <w:lvlText w:val="•"/>
      <w:lvlJc w:val="left"/>
      <w:pPr>
        <w:ind w:left="6830" w:hanging="538"/>
      </w:pPr>
      <w:rPr>
        <w:rFonts w:hint="default"/>
      </w:rPr>
    </w:lvl>
    <w:lvl w:ilvl="8">
      <w:start w:val="0"/>
      <w:numFmt w:val="bullet"/>
      <w:lvlText w:val="•"/>
      <w:lvlJc w:val="left"/>
      <w:pPr>
        <w:ind w:left="7709" w:hanging="538"/>
      </w:pPr>
      <w:rPr>
        <w:rFonts w:hint="default"/>
      </w:rPr>
    </w:lvl>
  </w:abstractNum>
  <w:abstractNum w:abstractNumId="14">
    <w:multiLevelType w:val="hybridMultilevel"/>
    <w:lvl w:ilvl="0">
      <w:start w:val="2"/>
      <w:numFmt w:val="decimal"/>
      <w:lvlText w:val="%1"/>
      <w:lvlJc w:val="left"/>
      <w:pPr>
        <w:ind w:left="684" w:hanging="538"/>
        <w:jc w:val="left"/>
      </w:pPr>
      <w:rPr>
        <w:rFonts w:hint="default"/>
      </w:rPr>
    </w:lvl>
    <w:lvl w:ilvl="1">
      <w:start w:val="1"/>
      <w:numFmt w:val="decimal"/>
      <w:lvlText w:val="%1.%2"/>
      <w:lvlJc w:val="left"/>
      <w:pPr>
        <w:ind w:left="684" w:hanging="538"/>
        <w:jc w:val="left"/>
      </w:pPr>
      <w:rPr>
        <w:rFonts w:hint="default" w:ascii="宋体" w:hAnsi="宋体" w:eastAsia="宋体" w:cs="宋体"/>
        <w:spacing w:val="0"/>
        <w:w w:val="100"/>
        <w:sz w:val="24"/>
        <w:szCs w:val="24"/>
      </w:rPr>
    </w:lvl>
    <w:lvl w:ilvl="2">
      <w:start w:val="1"/>
      <w:numFmt w:val="decimal"/>
      <w:lvlText w:val="%1.%2.%3"/>
      <w:lvlJc w:val="left"/>
      <w:pPr>
        <w:ind w:left="953" w:hanging="807"/>
        <w:jc w:val="left"/>
      </w:pPr>
      <w:rPr>
        <w:rFonts w:hint="default" w:ascii="宋体" w:hAnsi="宋体" w:eastAsia="宋体" w:cs="宋体"/>
        <w:spacing w:val="0"/>
        <w:w w:val="100"/>
        <w:sz w:val="24"/>
        <w:szCs w:val="24"/>
      </w:rPr>
    </w:lvl>
    <w:lvl w:ilvl="3">
      <w:start w:val="0"/>
      <w:numFmt w:val="bullet"/>
      <w:lvlText w:val="•"/>
      <w:lvlJc w:val="left"/>
      <w:pPr>
        <w:ind w:left="2828" w:hanging="807"/>
      </w:pPr>
      <w:rPr>
        <w:rFonts w:hint="default"/>
      </w:rPr>
    </w:lvl>
    <w:lvl w:ilvl="4">
      <w:start w:val="0"/>
      <w:numFmt w:val="bullet"/>
      <w:lvlText w:val="•"/>
      <w:lvlJc w:val="left"/>
      <w:pPr>
        <w:ind w:left="3762" w:hanging="807"/>
      </w:pPr>
      <w:rPr>
        <w:rFonts w:hint="default"/>
      </w:rPr>
    </w:lvl>
    <w:lvl w:ilvl="5">
      <w:start w:val="0"/>
      <w:numFmt w:val="bullet"/>
      <w:lvlText w:val="•"/>
      <w:lvlJc w:val="left"/>
      <w:pPr>
        <w:ind w:left="4696" w:hanging="807"/>
      </w:pPr>
      <w:rPr>
        <w:rFonts w:hint="default"/>
      </w:rPr>
    </w:lvl>
    <w:lvl w:ilvl="6">
      <w:start w:val="0"/>
      <w:numFmt w:val="bullet"/>
      <w:lvlText w:val="•"/>
      <w:lvlJc w:val="left"/>
      <w:pPr>
        <w:ind w:left="5630" w:hanging="807"/>
      </w:pPr>
      <w:rPr>
        <w:rFonts w:hint="default"/>
      </w:rPr>
    </w:lvl>
    <w:lvl w:ilvl="7">
      <w:start w:val="0"/>
      <w:numFmt w:val="bullet"/>
      <w:lvlText w:val="•"/>
      <w:lvlJc w:val="left"/>
      <w:pPr>
        <w:ind w:left="6564" w:hanging="807"/>
      </w:pPr>
      <w:rPr>
        <w:rFonts w:hint="default"/>
      </w:rPr>
    </w:lvl>
    <w:lvl w:ilvl="8">
      <w:start w:val="0"/>
      <w:numFmt w:val="bullet"/>
      <w:lvlText w:val="•"/>
      <w:lvlJc w:val="left"/>
      <w:pPr>
        <w:ind w:left="7498" w:hanging="807"/>
      </w:pPr>
      <w:rPr>
        <w:rFonts w:hint="default"/>
      </w:rPr>
    </w:lvl>
  </w:abstractNum>
  <w:abstractNum w:abstractNumId="13">
    <w:multiLevelType w:val="hybridMultilevel"/>
    <w:lvl w:ilvl="0">
      <w:start w:val="1"/>
      <w:numFmt w:val="decimal"/>
      <w:lvlText w:val="%1"/>
      <w:lvlJc w:val="left"/>
      <w:pPr>
        <w:ind w:left="684" w:hanging="538"/>
        <w:jc w:val="left"/>
      </w:pPr>
      <w:rPr>
        <w:rFonts w:hint="default"/>
      </w:rPr>
    </w:lvl>
    <w:lvl w:ilvl="1">
      <w:start w:val="2"/>
      <w:numFmt w:val="decimal"/>
      <w:lvlText w:val="%1.%2"/>
      <w:lvlJc w:val="left"/>
      <w:pPr>
        <w:ind w:left="684" w:hanging="538"/>
        <w:jc w:val="left"/>
      </w:pPr>
      <w:rPr>
        <w:rFonts w:hint="default" w:ascii="宋体" w:hAnsi="宋体" w:eastAsia="宋体" w:cs="宋体"/>
        <w:spacing w:val="0"/>
        <w:w w:val="100"/>
        <w:sz w:val="24"/>
        <w:szCs w:val="24"/>
      </w:rPr>
    </w:lvl>
    <w:lvl w:ilvl="2">
      <w:start w:val="1"/>
      <w:numFmt w:val="decimal"/>
      <w:lvlText w:val="%1.%2.%3"/>
      <w:lvlJc w:val="left"/>
      <w:pPr>
        <w:ind w:left="953" w:hanging="807"/>
        <w:jc w:val="left"/>
      </w:pPr>
      <w:rPr>
        <w:rFonts w:hint="default" w:ascii="宋体" w:hAnsi="宋体" w:eastAsia="宋体" w:cs="宋体"/>
        <w:spacing w:val="0"/>
        <w:w w:val="100"/>
        <w:sz w:val="24"/>
        <w:szCs w:val="24"/>
      </w:rPr>
    </w:lvl>
    <w:lvl w:ilvl="3">
      <w:start w:val="0"/>
      <w:numFmt w:val="bullet"/>
      <w:lvlText w:val="•"/>
      <w:lvlJc w:val="left"/>
      <w:pPr>
        <w:ind w:left="2850" w:hanging="807"/>
      </w:pPr>
      <w:rPr>
        <w:rFonts w:hint="default"/>
      </w:rPr>
    </w:lvl>
    <w:lvl w:ilvl="4">
      <w:start w:val="0"/>
      <w:numFmt w:val="bullet"/>
      <w:lvlText w:val="•"/>
      <w:lvlJc w:val="left"/>
      <w:pPr>
        <w:ind w:left="3795" w:hanging="807"/>
      </w:pPr>
      <w:rPr>
        <w:rFonts w:hint="default"/>
      </w:rPr>
    </w:lvl>
    <w:lvl w:ilvl="5">
      <w:start w:val="0"/>
      <w:numFmt w:val="bullet"/>
      <w:lvlText w:val="•"/>
      <w:lvlJc w:val="left"/>
      <w:pPr>
        <w:ind w:left="4740" w:hanging="807"/>
      </w:pPr>
      <w:rPr>
        <w:rFonts w:hint="default"/>
      </w:rPr>
    </w:lvl>
    <w:lvl w:ilvl="6">
      <w:start w:val="0"/>
      <w:numFmt w:val="bullet"/>
      <w:lvlText w:val="•"/>
      <w:lvlJc w:val="left"/>
      <w:pPr>
        <w:ind w:left="5685" w:hanging="807"/>
      </w:pPr>
      <w:rPr>
        <w:rFonts w:hint="default"/>
      </w:rPr>
    </w:lvl>
    <w:lvl w:ilvl="7">
      <w:start w:val="0"/>
      <w:numFmt w:val="bullet"/>
      <w:lvlText w:val="•"/>
      <w:lvlJc w:val="left"/>
      <w:pPr>
        <w:ind w:left="6630" w:hanging="807"/>
      </w:pPr>
      <w:rPr>
        <w:rFonts w:hint="default"/>
      </w:rPr>
    </w:lvl>
    <w:lvl w:ilvl="8">
      <w:start w:val="0"/>
      <w:numFmt w:val="bullet"/>
      <w:lvlText w:val="•"/>
      <w:lvlJc w:val="left"/>
      <w:pPr>
        <w:ind w:left="7576" w:hanging="807"/>
      </w:pPr>
      <w:rPr>
        <w:rFonts w:hint="default"/>
      </w:rPr>
    </w:lvl>
  </w:abstractNum>
  <w:abstractNum w:abstractNumId="12">
    <w:multiLevelType w:val="hybridMultilevel"/>
    <w:lvl w:ilvl="0">
      <w:start w:val="1"/>
      <w:numFmt w:val="decimal"/>
      <w:lvlText w:val="%1"/>
      <w:lvlJc w:val="left"/>
      <w:pPr>
        <w:ind w:left="617" w:hanging="471"/>
        <w:jc w:val="left"/>
      </w:pPr>
      <w:rPr>
        <w:rFonts w:hint="default"/>
      </w:rPr>
    </w:lvl>
    <w:lvl w:ilvl="1">
      <w:start w:val="1"/>
      <w:numFmt w:val="decimal"/>
      <w:lvlText w:val="%1.%2"/>
      <w:lvlJc w:val="left"/>
      <w:pPr>
        <w:ind w:left="617" w:hanging="471"/>
        <w:jc w:val="left"/>
      </w:pPr>
      <w:rPr>
        <w:rFonts w:hint="default" w:ascii="宋体" w:hAnsi="宋体" w:eastAsia="宋体" w:cs="宋体"/>
        <w:spacing w:val="0"/>
        <w:w w:val="100"/>
        <w:sz w:val="24"/>
        <w:szCs w:val="24"/>
      </w:rPr>
    </w:lvl>
    <w:lvl w:ilvl="2">
      <w:start w:val="1"/>
      <w:numFmt w:val="decimal"/>
      <w:lvlText w:val="%1.%2.%3"/>
      <w:lvlJc w:val="left"/>
      <w:pPr>
        <w:ind w:left="953" w:hanging="807"/>
        <w:jc w:val="left"/>
      </w:pPr>
      <w:rPr>
        <w:rFonts w:hint="default" w:ascii="宋体" w:hAnsi="宋体" w:eastAsia="宋体" w:cs="宋体"/>
        <w:spacing w:val="0"/>
        <w:w w:val="100"/>
        <w:sz w:val="24"/>
        <w:szCs w:val="24"/>
      </w:rPr>
    </w:lvl>
    <w:lvl w:ilvl="3">
      <w:start w:val="0"/>
      <w:numFmt w:val="bullet"/>
      <w:lvlText w:val="•"/>
      <w:lvlJc w:val="left"/>
      <w:pPr>
        <w:ind w:left="2850" w:hanging="807"/>
      </w:pPr>
      <w:rPr>
        <w:rFonts w:hint="default"/>
      </w:rPr>
    </w:lvl>
    <w:lvl w:ilvl="4">
      <w:start w:val="0"/>
      <w:numFmt w:val="bullet"/>
      <w:lvlText w:val="•"/>
      <w:lvlJc w:val="left"/>
      <w:pPr>
        <w:ind w:left="3795" w:hanging="807"/>
      </w:pPr>
      <w:rPr>
        <w:rFonts w:hint="default"/>
      </w:rPr>
    </w:lvl>
    <w:lvl w:ilvl="5">
      <w:start w:val="0"/>
      <w:numFmt w:val="bullet"/>
      <w:lvlText w:val="•"/>
      <w:lvlJc w:val="left"/>
      <w:pPr>
        <w:ind w:left="4740" w:hanging="807"/>
      </w:pPr>
      <w:rPr>
        <w:rFonts w:hint="default"/>
      </w:rPr>
    </w:lvl>
    <w:lvl w:ilvl="6">
      <w:start w:val="0"/>
      <w:numFmt w:val="bullet"/>
      <w:lvlText w:val="•"/>
      <w:lvlJc w:val="left"/>
      <w:pPr>
        <w:ind w:left="5685" w:hanging="807"/>
      </w:pPr>
      <w:rPr>
        <w:rFonts w:hint="default"/>
      </w:rPr>
    </w:lvl>
    <w:lvl w:ilvl="7">
      <w:start w:val="0"/>
      <w:numFmt w:val="bullet"/>
      <w:lvlText w:val="•"/>
      <w:lvlJc w:val="left"/>
      <w:pPr>
        <w:ind w:left="6630" w:hanging="807"/>
      </w:pPr>
      <w:rPr>
        <w:rFonts w:hint="default"/>
      </w:rPr>
    </w:lvl>
    <w:lvl w:ilvl="8">
      <w:start w:val="0"/>
      <w:numFmt w:val="bullet"/>
      <w:lvlText w:val="•"/>
      <w:lvlJc w:val="left"/>
      <w:pPr>
        <w:ind w:left="7576" w:hanging="807"/>
      </w:pPr>
      <w:rPr>
        <w:rFonts w:hint="default"/>
      </w:rPr>
    </w:lvl>
  </w:abstractNum>
  <w:abstractNum w:abstractNumId="11">
    <w:multiLevelType w:val="hybridMultilevel"/>
    <w:lvl w:ilvl="0">
      <w:start w:val="14"/>
      <w:numFmt w:val="decimal"/>
      <w:lvlText w:val="[%1]"/>
      <w:lvlJc w:val="left"/>
      <w:pPr>
        <w:ind w:left="146" w:hanging="538"/>
        <w:jc w:val="left"/>
      </w:pPr>
      <w:rPr>
        <w:rFonts w:hint="default" w:ascii="宋体" w:hAnsi="宋体" w:eastAsia="宋体" w:cs="宋体"/>
        <w:spacing w:val="13"/>
        <w:w w:val="100"/>
        <w:sz w:val="22"/>
        <w:szCs w:val="22"/>
      </w:rPr>
    </w:lvl>
    <w:lvl w:ilvl="1">
      <w:start w:val="0"/>
      <w:numFmt w:val="bullet"/>
      <w:lvlText w:val="•"/>
      <w:lvlJc w:val="left"/>
      <w:pPr>
        <w:ind w:left="1062" w:hanging="538"/>
      </w:pPr>
      <w:rPr>
        <w:rFonts w:hint="default"/>
      </w:rPr>
    </w:lvl>
    <w:lvl w:ilvl="2">
      <w:start w:val="0"/>
      <w:numFmt w:val="bullet"/>
      <w:lvlText w:val="•"/>
      <w:lvlJc w:val="left"/>
      <w:pPr>
        <w:ind w:left="1985" w:hanging="538"/>
      </w:pPr>
      <w:rPr>
        <w:rFonts w:hint="default"/>
      </w:rPr>
    </w:lvl>
    <w:lvl w:ilvl="3">
      <w:start w:val="0"/>
      <w:numFmt w:val="bullet"/>
      <w:lvlText w:val="•"/>
      <w:lvlJc w:val="left"/>
      <w:pPr>
        <w:ind w:left="2907" w:hanging="538"/>
      </w:pPr>
      <w:rPr>
        <w:rFonts w:hint="default"/>
      </w:rPr>
    </w:lvl>
    <w:lvl w:ilvl="4">
      <w:start w:val="0"/>
      <w:numFmt w:val="bullet"/>
      <w:lvlText w:val="•"/>
      <w:lvlJc w:val="left"/>
      <w:pPr>
        <w:ind w:left="3830" w:hanging="538"/>
      </w:pPr>
      <w:rPr>
        <w:rFonts w:hint="default"/>
      </w:rPr>
    </w:lvl>
    <w:lvl w:ilvl="5">
      <w:start w:val="0"/>
      <w:numFmt w:val="bullet"/>
      <w:lvlText w:val="•"/>
      <w:lvlJc w:val="left"/>
      <w:pPr>
        <w:ind w:left="4753" w:hanging="538"/>
      </w:pPr>
      <w:rPr>
        <w:rFonts w:hint="default"/>
      </w:rPr>
    </w:lvl>
    <w:lvl w:ilvl="6">
      <w:start w:val="0"/>
      <w:numFmt w:val="bullet"/>
      <w:lvlText w:val="•"/>
      <w:lvlJc w:val="left"/>
      <w:pPr>
        <w:ind w:left="5675" w:hanging="538"/>
      </w:pPr>
      <w:rPr>
        <w:rFonts w:hint="default"/>
      </w:rPr>
    </w:lvl>
    <w:lvl w:ilvl="7">
      <w:start w:val="0"/>
      <w:numFmt w:val="bullet"/>
      <w:lvlText w:val="•"/>
      <w:lvlJc w:val="left"/>
      <w:pPr>
        <w:ind w:left="6598" w:hanging="538"/>
      </w:pPr>
      <w:rPr>
        <w:rFonts w:hint="default"/>
      </w:rPr>
    </w:lvl>
    <w:lvl w:ilvl="8">
      <w:start w:val="0"/>
      <w:numFmt w:val="bullet"/>
      <w:lvlText w:val="•"/>
      <w:lvlJc w:val="left"/>
      <w:pPr>
        <w:ind w:left="7521" w:hanging="538"/>
      </w:pPr>
      <w:rPr>
        <w:rFonts w:hint="default"/>
      </w:rPr>
    </w:lvl>
  </w:abstractNum>
  <w:abstractNum w:abstractNumId="10">
    <w:multiLevelType w:val="hybridMultilevel"/>
    <w:lvl w:ilvl="0">
      <w:start w:val="4"/>
      <w:numFmt w:val="decimal"/>
      <w:lvlText w:val="[%1]"/>
      <w:lvlJc w:val="left"/>
      <w:pPr>
        <w:ind w:left="146" w:hanging="404"/>
        <w:jc w:val="left"/>
      </w:pPr>
      <w:rPr>
        <w:rFonts w:hint="default" w:ascii="宋体" w:hAnsi="宋体" w:eastAsia="宋体" w:cs="宋体"/>
        <w:spacing w:val="-39"/>
        <w:w w:val="100"/>
        <w:sz w:val="22"/>
        <w:szCs w:val="22"/>
      </w:rPr>
    </w:lvl>
    <w:lvl w:ilvl="1">
      <w:start w:val="0"/>
      <w:numFmt w:val="bullet"/>
      <w:lvlText w:val="•"/>
      <w:lvlJc w:val="left"/>
      <w:pPr>
        <w:ind w:left="1064" w:hanging="404"/>
      </w:pPr>
      <w:rPr>
        <w:rFonts w:hint="default"/>
      </w:rPr>
    </w:lvl>
    <w:lvl w:ilvl="2">
      <w:start w:val="0"/>
      <w:numFmt w:val="bullet"/>
      <w:lvlText w:val="•"/>
      <w:lvlJc w:val="left"/>
      <w:pPr>
        <w:ind w:left="1989" w:hanging="404"/>
      </w:pPr>
      <w:rPr>
        <w:rFonts w:hint="default"/>
      </w:rPr>
    </w:lvl>
    <w:lvl w:ilvl="3">
      <w:start w:val="0"/>
      <w:numFmt w:val="bullet"/>
      <w:lvlText w:val="•"/>
      <w:lvlJc w:val="left"/>
      <w:pPr>
        <w:ind w:left="2913" w:hanging="404"/>
      </w:pPr>
      <w:rPr>
        <w:rFonts w:hint="default"/>
      </w:rPr>
    </w:lvl>
    <w:lvl w:ilvl="4">
      <w:start w:val="0"/>
      <w:numFmt w:val="bullet"/>
      <w:lvlText w:val="•"/>
      <w:lvlJc w:val="left"/>
      <w:pPr>
        <w:ind w:left="3838" w:hanging="404"/>
      </w:pPr>
      <w:rPr>
        <w:rFonts w:hint="default"/>
      </w:rPr>
    </w:lvl>
    <w:lvl w:ilvl="5">
      <w:start w:val="0"/>
      <w:numFmt w:val="bullet"/>
      <w:lvlText w:val="•"/>
      <w:lvlJc w:val="left"/>
      <w:pPr>
        <w:ind w:left="4763" w:hanging="404"/>
      </w:pPr>
      <w:rPr>
        <w:rFonts w:hint="default"/>
      </w:rPr>
    </w:lvl>
    <w:lvl w:ilvl="6">
      <w:start w:val="0"/>
      <w:numFmt w:val="bullet"/>
      <w:lvlText w:val="•"/>
      <w:lvlJc w:val="left"/>
      <w:pPr>
        <w:ind w:left="5687" w:hanging="404"/>
      </w:pPr>
      <w:rPr>
        <w:rFonts w:hint="default"/>
      </w:rPr>
    </w:lvl>
    <w:lvl w:ilvl="7">
      <w:start w:val="0"/>
      <w:numFmt w:val="bullet"/>
      <w:lvlText w:val="•"/>
      <w:lvlJc w:val="left"/>
      <w:pPr>
        <w:ind w:left="6612" w:hanging="404"/>
      </w:pPr>
      <w:rPr>
        <w:rFonts w:hint="default"/>
      </w:rPr>
    </w:lvl>
    <w:lvl w:ilvl="8">
      <w:start w:val="0"/>
      <w:numFmt w:val="bullet"/>
      <w:lvlText w:val="•"/>
      <w:lvlJc w:val="left"/>
      <w:pPr>
        <w:ind w:left="7537" w:hanging="404"/>
      </w:pPr>
      <w:rPr>
        <w:rFonts w:hint="default"/>
      </w:rPr>
    </w:lvl>
  </w:abstractNum>
  <w:abstractNum w:abstractNumId="9">
    <w:multiLevelType w:val="hybridMultilevel"/>
    <w:lvl w:ilvl="0">
      <w:start w:val="1"/>
      <w:numFmt w:val="decimal"/>
      <w:lvlText w:val="[%1]"/>
      <w:lvlJc w:val="left"/>
      <w:pPr>
        <w:ind w:left="146" w:hanging="404"/>
        <w:jc w:val="left"/>
      </w:pPr>
      <w:rPr>
        <w:rFonts w:hint="default" w:ascii="宋体" w:hAnsi="宋体" w:eastAsia="宋体" w:cs="宋体"/>
        <w:spacing w:val="0"/>
        <w:w w:val="100"/>
        <w:sz w:val="22"/>
        <w:szCs w:val="22"/>
      </w:rPr>
    </w:lvl>
    <w:lvl w:ilvl="1">
      <w:start w:val="0"/>
      <w:numFmt w:val="bullet"/>
      <w:lvlText w:val="•"/>
      <w:lvlJc w:val="left"/>
      <w:pPr>
        <w:ind w:left="1064" w:hanging="404"/>
      </w:pPr>
      <w:rPr>
        <w:rFonts w:hint="default"/>
      </w:rPr>
    </w:lvl>
    <w:lvl w:ilvl="2">
      <w:start w:val="0"/>
      <w:numFmt w:val="bullet"/>
      <w:lvlText w:val="•"/>
      <w:lvlJc w:val="left"/>
      <w:pPr>
        <w:ind w:left="1989" w:hanging="404"/>
      </w:pPr>
      <w:rPr>
        <w:rFonts w:hint="default"/>
      </w:rPr>
    </w:lvl>
    <w:lvl w:ilvl="3">
      <w:start w:val="0"/>
      <w:numFmt w:val="bullet"/>
      <w:lvlText w:val="•"/>
      <w:lvlJc w:val="left"/>
      <w:pPr>
        <w:ind w:left="2913" w:hanging="404"/>
      </w:pPr>
      <w:rPr>
        <w:rFonts w:hint="default"/>
      </w:rPr>
    </w:lvl>
    <w:lvl w:ilvl="4">
      <w:start w:val="0"/>
      <w:numFmt w:val="bullet"/>
      <w:lvlText w:val="•"/>
      <w:lvlJc w:val="left"/>
      <w:pPr>
        <w:ind w:left="3838" w:hanging="404"/>
      </w:pPr>
      <w:rPr>
        <w:rFonts w:hint="default"/>
      </w:rPr>
    </w:lvl>
    <w:lvl w:ilvl="5">
      <w:start w:val="0"/>
      <w:numFmt w:val="bullet"/>
      <w:lvlText w:val="•"/>
      <w:lvlJc w:val="left"/>
      <w:pPr>
        <w:ind w:left="4763" w:hanging="404"/>
      </w:pPr>
      <w:rPr>
        <w:rFonts w:hint="default"/>
      </w:rPr>
    </w:lvl>
    <w:lvl w:ilvl="6">
      <w:start w:val="0"/>
      <w:numFmt w:val="bullet"/>
      <w:lvlText w:val="•"/>
      <w:lvlJc w:val="left"/>
      <w:pPr>
        <w:ind w:left="5687" w:hanging="404"/>
      </w:pPr>
      <w:rPr>
        <w:rFonts w:hint="default"/>
      </w:rPr>
    </w:lvl>
    <w:lvl w:ilvl="7">
      <w:start w:val="0"/>
      <w:numFmt w:val="bullet"/>
      <w:lvlText w:val="•"/>
      <w:lvlJc w:val="left"/>
      <w:pPr>
        <w:ind w:left="6612" w:hanging="404"/>
      </w:pPr>
      <w:rPr>
        <w:rFonts w:hint="default"/>
      </w:rPr>
    </w:lvl>
    <w:lvl w:ilvl="8">
      <w:start w:val="0"/>
      <w:numFmt w:val="bullet"/>
      <w:lvlText w:val="•"/>
      <w:lvlJc w:val="left"/>
      <w:pPr>
        <w:ind w:left="7537" w:hanging="404"/>
      </w:pPr>
      <w:rPr>
        <w:rFonts w:hint="default"/>
      </w:rPr>
    </w:lvl>
  </w:abstractNum>
  <w:abstractNum w:abstractNumId="8">
    <w:multiLevelType w:val="hybridMultilevel"/>
    <w:lvl w:ilvl="0">
      <w:start w:val="2"/>
      <w:numFmt w:val="decimal"/>
      <w:lvlText w:val="%1"/>
      <w:lvlJc w:val="left"/>
      <w:pPr>
        <w:ind w:left="617" w:hanging="471"/>
        <w:jc w:val="left"/>
      </w:pPr>
      <w:rPr>
        <w:rFonts w:hint="default"/>
      </w:rPr>
    </w:lvl>
    <w:lvl w:ilvl="1">
      <w:start w:val="3"/>
      <w:numFmt w:val="decimal"/>
      <w:lvlText w:val="%1.%2"/>
      <w:lvlJc w:val="left"/>
      <w:pPr>
        <w:ind w:left="617" w:hanging="471"/>
        <w:jc w:val="left"/>
      </w:pPr>
      <w:rPr>
        <w:rFonts w:hint="default" w:ascii="宋体" w:hAnsi="宋体" w:eastAsia="宋体" w:cs="宋体"/>
        <w:spacing w:val="0"/>
        <w:w w:val="100"/>
        <w:sz w:val="24"/>
        <w:szCs w:val="24"/>
      </w:rPr>
    </w:lvl>
    <w:lvl w:ilvl="2">
      <w:start w:val="1"/>
      <w:numFmt w:val="decimal"/>
      <w:lvlText w:val="%3."/>
      <w:lvlJc w:val="left"/>
      <w:pPr>
        <w:ind w:left="146" w:hanging="404"/>
        <w:jc w:val="left"/>
      </w:pPr>
      <w:rPr>
        <w:rFonts w:hint="default" w:ascii="宋体" w:hAnsi="宋体" w:eastAsia="宋体" w:cs="宋体"/>
        <w:spacing w:val="0"/>
        <w:w w:val="100"/>
        <w:sz w:val="24"/>
        <w:szCs w:val="24"/>
      </w:rPr>
    </w:lvl>
    <w:lvl w:ilvl="3">
      <w:start w:val="0"/>
      <w:numFmt w:val="bullet"/>
      <w:lvlText w:val="•"/>
      <w:lvlJc w:val="left"/>
      <w:pPr>
        <w:ind w:left="2585" w:hanging="404"/>
      </w:pPr>
      <w:rPr>
        <w:rFonts w:hint="default"/>
      </w:rPr>
    </w:lvl>
    <w:lvl w:ilvl="4">
      <w:start w:val="0"/>
      <w:numFmt w:val="bullet"/>
      <w:lvlText w:val="•"/>
      <w:lvlJc w:val="left"/>
      <w:pPr>
        <w:ind w:left="3568" w:hanging="404"/>
      </w:pPr>
      <w:rPr>
        <w:rFonts w:hint="default"/>
      </w:rPr>
    </w:lvl>
    <w:lvl w:ilvl="5">
      <w:start w:val="0"/>
      <w:numFmt w:val="bullet"/>
      <w:lvlText w:val="•"/>
      <w:lvlJc w:val="left"/>
      <w:pPr>
        <w:ind w:left="4551" w:hanging="404"/>
      </w:pPr>
      <w:rPr>
        <w:rFonts w:hint="default"/>
      </w:rPr>
    </w:lvl>
    <w:lvl w:ilvl="6">
      <w:start w:val="0"/>
      <w:numFmt w:val="bullet"/>
      <w:lvlText w:val="•"/>
      <w:lvlJc w:val="left"/>
      <w:pPr>
        <w:ind w:left="5534" w:hanging="404"/>
      </w:pPr>
      <w:rPr>
        <w:rFonts w:hint="default"/>
      </w:rPr>
    </w:lvl>
    <w:lvl w:ilvl="7">
      <w:start w:val="0"/>
      <w:numFmt w:val="bullet"/>
      <w:lvlText w:val="•"/>
      <w:lvlJc w:val="left"/>
      <w:pPr>
        <w:ind w:left="6517" w:hanging="404"/>
      </w:pPr>
      <w:rPr>
        <w:rFonts w:hint="default"/>
      </w:rPr>
    </w:lvl>
    <w:lvl w:ilvl="8">
      <w:start w:val="0"/>
      <w:numFmt w:val="bullet"/>
      <w:lvlText w:val="•"/>
      <w:lvlJc w:val="left"/>
      <w:pPr>
        <w:ind w:left="7500" w:hanging="404"/>
      </w:pPr>
      <w:rPr>
        <w:rFonts w:hint="default"/>
      </w:rPr>
    </w:lvl>
  </w:abstractNum>
  <w:abstractNum w:abstractNumId="7">
    <w:multiLevelType w:val="hybridMultilevel"/>
    <w:lvl w:ilvl="0">
      <w:start w:val="2"/>
      <w:numFmt w:val="decimal"/>
      <w:lvlText w:val="%1"/>
      <w:lvlJc w:val="left"/>
      <w:pPr>
        <w:ind w:left="966" w:hanging="740"/>
        <w:jc w:val="left"/>
      </w:pPr>
      <w:rPr>
        <w:rFonts w:hint="default"/>
      </w:rPr>
    </w:lvl>
    <w:lvl w:ilvl="1">
      <w:start w:val="2"/>
      <w:numFmt w:val="decimal"/>
      <w:lvlText w:val="%1.%2"/>
      <w:lvlJc w:val="left"/>
      <w:pPr>
        <w:ind w:left="966" w:hanging="740"/>
        <w:jc w:val="left"/>
      </w:pPr>
      <w:rPr>
        <w:rFonts w:hint="default"/>
      </w:rPr>
    </w:lvl>
    <w:lvl w:ilvl="2">
      <w:start w:val="5"/>
      <w:numFmt w:val="decimal"/>
      <w:lvlText w:val="%1.%2.%3"/>
      <w:lvlJc w:val="left"/>
      <w:pPr>
        <w:ind w:left="966" w:hanging="740"/>
        <w:jc w:val="left"/>
      </w:pPr>
      <w:rPr>
        <w:rFonts w:hint="default" w:ascii="宋体" w:hAnsi="宋体" w:eastAsia="宋体" w:cs="宋体"/>
        <w:spacing w:val="0"/>
        <w:w w:val="100"/>
        <w:sz w:val="24"/>
        <w:szCs w:val="24"/>
      </w:rPr>
    </w:lvl>
    <w:lvl w:ilvl="3">
      <w:start w:val="0"/>
      <w:numFmt w:val="bullet"/>
      <w:lvlText w:val="•"/>
      <w:lvlJc w:val="left"/>
      <w:pPr>
        <w:ind w:left="3535" w:hanging="740"/>
      </w:pPr>
      <w:rPr>
        <w:rFonts w:hint="default"/>
      </w:rPr>
    </w:lvl>
    <w:lvl w:ilvl="4">
      <w:start w:val="0"/>
      <w:numFmt w:val="bullet"/>
      <w:lvlText w:val="•"/>
      <w:lvlJc w:val="left"/>
      <w:pPr>
        <w:ind w:left="4394" w:hanging="740"/>
      </w:pPr>
      <w:rPr>
        <w:rFonts w:hint="default"/>
      </w:rPr>
    </w:lvl>
    <w:lvl w:ilvl="5">
      <w:start w:val="0"/>
      <w:numFmt w:val="bullet"/>
      <w:lvlText w:val="•"/>
      <w:lvlJc w:val="left"/>
      <w:pPr>
        <w:ind w:left="5253" w:hanging="740"/>
      </w:pPr>
      <w:rPr>
        <w:rFonts w:hint="default"/>
      </w:rPr>
    </w:lvl>
    <w:lvl w:ilvl="6">
      <w:start w:val="0"/>
      <w:numFmt w:val="bullet"/>
      <w:lvlText w:val="•"/>
      <w:lvlJc w:val="left"/>
      <w:pPr>
        <w:ind w:left="6111" w:hanging="740"/>
      </w:pPr>
      <w:rPr>
        <w:rFonts w:hint="default"/>
      </w:rPr>
    </w:lvl>
    <w:lvl w:ilvl="7">
      <w:start w:val="0"/>
      <w:numFmt w:val="bullet"/>
      <w:lvlText w:val="•"/>
      <w:lvlJc w:val="left"/>
      <w:pPr>
        <w:ind w:left="6970" w:hanging="740"/>
      </w:pPr>
      <w:rPr>
        <w:rFonts w:hint="default"/>
      </w:rPr>
    </w:lvl>
    <w:lvl w:ilvl="8">
      <w:start w:val="0"/>
      <w:numFmt w:val="bullet"/>
      <w:lvlText w:val="•"/>
      <w:lvlJc w:val="left"/>
      <w:pPr>
        <w:ind w:left="7829" w:hanging="740"/>
      </w:pPr>
      <w:rPr>
        <w:rFonts w:hint="default"/>
      </w:rPr>
    </w:lvl>
  </w:abstractNum>
  <w:abstractNum w:abstractNumId="6">
    <w:multiLevelType w:val="hybridMultilevel"/>
    <w:lvl w:ilvl="0">
      <w:start w:val="2"/>
      <w:numFmt w:val="decimal"/>
      <w:lvlText w:val="%1"/>
      <w:lvlJc w:val="left"/>
      <w:pPr>
        <w:ind w:left="617" w:hanging="471"/>
        <w:jc w:val="left"/>
      </w:pPr>
      <w:rPr>
        <w:rFonts w:hint="default"/>
      </w:rPr>
    </w:lvl>
    <w:lvl w:ilvl="1">
      <w:start w:val="2"/>
      <w:numFmt w:val="decimal"/>
      <w:lvlText w:val="%1.%2"/>
      <w:lvlJc w:val="left"/>
      <w:pPr>
        <w:ind w:left="617" w:hanging="471"/>
        <w:jc w:val="left"/>
      </w:pPr>
      <w:rPr>
        <w:rFonts w:hint="default" w:ascii="宋体" w:hAnsi="宋体" w:eastAsia="宋体" w:cs="宋体"/>
        <w:spacing w:val="0"/>
        <w:w w:val="100"/>
        <w:sz w:val="24"/>
        <w:szCs w:val="24"/>
      </w:rPr>
    </w:lvl>
    <w:lvl w:ilvl="2">
      <w:start w:val="1"/>
      <w:numFmt w:val="decimal"/>
      <w:lvlText w:val="%1.%2.%3"/>
      <w:lvlJc w:val="left"/>
      <w:pPr>
        <w:ind w:left="886" w:hanging="740"/>
        <w:jc w:val="left"/>
      </w:pPr>
      <w:rPr>
        <w:rFonts w:hint="default" w:ascii="宋体" w:hAnsi="宋体" w:eastAsia="宋体" w:cs="宋体"/>
        <w:spacing w:val="0"/>
        <w:w w:val="100"/>
        <w:sz w:val="24"/>
        <w:szCs w:val="24"/>
      </w:rPr>
    </w:lvl>
    <w:lvl w:ilvl="3">
      <w:start w:val="0"/>
      <w:numFmt w:val="bullet"/>
      <w:lvlText w:val="•"/>
      <w:lvlJc w:val="left"/>
      <w:pPr>
        <w:ind w:left="2765" w:hanging="740"/>
      </w:pPr>
      <w:rPr>
        <w:rFonts w:hint="default"/>
      </w:rPr>
    </w:lvl>
    <w:lvl w:ilvl="4">
      <w:start w:val="0"/>
      <w:numFmt w:val="bullet"/>
      <w:lvlText w:val="•"/>
      <w:lvlJc w:val="left"/>
      <w:pPr>
        <w:ind w:left="3708" w:hanging="740"/>
      </w:pPr>
      <w:rPr>
        <w:rFonts w:hint="default"/>
      </w:rPr>
    </w:lvl>
    <w:lvl w:ilvl="5">
      <w:start w:val="0"/>
      <w:numFmt w:val="bullet"/>
      <w:lvlText w:val="•"/>
      <w:lvlJc w:val="left"/>
      <w:pPr>
        <w:ind w:left="4651" w:hanging="740"/>
      </w:pPr>
      <w:rPr>
        <w:rFonts w:hint="default"/>
      </w:rPr>
    </w:lvl>
    <w:lvl w:ilvl="6">
      <w:start w:val="0"/>
      <w:numFmt w:val="bullet"/>
      <w:lvlText w:val="•"/>
      <w:lvlJc w:val="left"/>
      <w:pPr>
        <w:ind w:left="5594" w:hanging="740"/>
      </w:pPr>
      <w:rPr>
        <w:rFonts w:hint="default"/>
      </w:rPr>
    </w:lvl>
    <w:lvl w:ilvl="7">
      <w:start w:val="0"/>
      <w:numFmt w:val="bullet"/>
      <w:lvlText w:val="•"/>
      <w:lvlJc w:val="left"/>
      <w:pPr>
        <w:ind w:left="6537" w:hanging="740"/>
      </w:pPr>
      <w:rPr>
        <w:rFonts w:hint="default"/>
      </w:rPr>
    </w:lvl>
    <w:lvl w:ilvl="8">
      <w:start w:val="0"/>
      <w:numFmt w:val="bullet"/>
      <w:lvlText w:val="•"/>
      <w:lvlJc w:val="left"/>
      <w:pPr>
        <w:ind w:left="7480" w:hanging="740"/>
      </w:pPr>
      <w:rPr>
        <w:rFonts w:hint="default"/>
      </w:rPr>
    </w:lvl>
  </w:abstractNum>
  <w:abstractNum w:abstractNumId="5">
    <w:multiLevelType w:val="hybridMultilevel"/>
    <w:lvl w:ilvl="0">
      <w:start w:val="2"/>
      <w:numFmt w:val="decimal"/>
      <w:lvlText w:val="%1"/>
      <w:lvlJc w:val="left"/>
      <w:pPr>
        <w:ind w:left="777" w:hanging="471"/>
        <w:jc w:val="left"/>
      </w:pPr>
      <w:rPr>
        <w:rFonts w:hint="default"/>
      </w:rPr>
    </w:lvl>
    <w:lvl w:ilvl="1">
      <w:start w:val="1"/>
      <w:numFmt w:val="decimal"/>
      <w:lvlText w:val="%1.%2"/>
      <w:lvlJc w:val="left"/>
      <w:pPr>
        <w:ind w:left="777" w:hanging="471"/>
        <w:jc w:val="left"/>
      </w:pPr>
      <w:rPr>
        <w:rFonts w:hint="default" w:ascii="宋体" w:hAnsi="宋体" w:eastAsia="宋体" w:cs="宋体"/>
        <w:spacing w:val="0"/>
        <w:w w:val="100"/>
        <w:sz w:val="24"/>
        <w:szCs w:val="24"/>
      </w:rPr>
    </w:lvl>
    <w:lvl w:ilvl="2">
      <w:start w:val="1"/>
      <w:numFmt w:val="decimal"/>
      <w:lvlText w:val="%1.%2.%3"/>
      <w:lvlJc w:val="left"/>
      <w:pPr>
        <w:ind w:left="1046" w:hanging="740"/>
        <w:jc w:val="right"/>
      </w:pPr>
      <w:rPr>
        <w:rFonts w:hint="default" w:ascii="宋体" w:hAnsi="宋体" w:eastAsia="宋体" w:cs="宋体"/>
        <w:spacing w:val="0"/>
        <w:w w:val="100"/>
        <w:sz w:val="24"/>
        <w:szCs w:val="24"/>
      </w:rPr>
    </w:lvl>
    <w:lvl w:ilvl="3">
      <w:start w:val="0"/>
      <w:numFmt w:val="bullet"/>
      <w:lvlText w:val="•"/>
      <w:lvlJc w:val="left"/>
      <w:pPr>
        <w:ind w:left="2952" w:hanging="740"/>
      </w:pPr>
      <w:rPr>
        <w:rFonts w:hint="default"/>
      </w:rPr>
    </w:lvl>
    <w:lvl w:ilvl="4">
      <w:start w:val="0"/>
      <w:numFmt w:val="bullet"/>
      <w:lvlText w:val="•"/>
      <w:lvlJc w:val="left"/>
      <w:pPr>
        <w:ind w:left="3908" w:hanging="740"/>
      </w:pPr>
      <w:rPr>
        <w:rFonts w:hint="default"/>
      </w:rPr>
    </w:lvl>
    <w:lvl w:ilvl="5">
      <w:start w:val="0"/>
      <w:numFmt w:val="bullet"/>
      <w:lvlText w:val="•"/>
      <w:lvlJc w:val="left"/>
      <w:pPr>
        <w:ind w:left="4865" w:hanging="740"/>
      </w:pPr>
      <w:rPr>
        <w:rFonts w:hint="default"/>
      </w:rPr>
    </w:lvl>
    <w:lvl w:ilvl="6">
      <w:start w:val="0"/>
      <w:numFmt w:val="bullet"/>
      <w:lvlText w:val="•"/>
      <w:lvlJc w:val="left"/>
      <w:pPr>
        <w:ind w:left="5821" w:hanging="740"/>
      </w:pPr>
      <w:rPr>
        <w:rFonts w:hint="default"/>
      </w:rPr>
    </w:lvl>
    <w:lvl w:ilvl="7">
      <w:start w:val="0"/>
      <w:numFmt w:val="bullet"/>
      <w:lvlText w:val="•"/>
      <w:lvlJc w:val="left"/>
      <w:pPr>
        <w:ind w:left="6777" w:hanging="740"/>
      </w:pPr>
      <w:rPr>
        <w:rFonts w:hint="default"/>
      </w:rPr>
    </w:lvl>
    <w:lvl w:ilvl="8">
      <w:start w:val="0"/>
      <w:numFmt w:val="bullet"/>
      <w:lvlText w:val="•"/>
      <w:lvlJc w:val="left"/>
      <w:pPr>
        <w:ind w:left="7733" w:hanging="740"/>
      </w:pPr>
      <w:rPr>
        <w:rFonts w:hint="default"/>
      </w:rPr>
    </w:lvl>
  </w:abstractNum>
  <w:abstractNum w:abstractNumId="4">
    <w:multiLevelType w:val="hybridMultilevel"/>
    <w:lvl w:ilvl="0">
      <w:start w:val="3"/>
      <w:numFmt w:val="decimal"/>
      <w:lvlText w:val="%1"/>
      <w:lvlJc w:val="left"/>
      <w:pPr>
        <w:ind w:left="646" w:hanging="420"/>
        <w:jc w:val="left"/>
      </w:pPr>
      <w:rPr>
        <w:rFonts w:hint="default"/>
      </w:rPr>
    </w:lvl>
    <w:lvl w:ilvl="1">
      <w:start w:val="1"/>
      <w:numFmt w:val="decimal"/>
      <w:lvlText w:val="%1.%2"/>
      <w:lvlJc w:val="left"/>
      <w:pPr>
        <w:ind w:left="646" w:hanging="420"/>
        <w:jc w:val="left"/>
      </w:pPr>
      <w:rPr>
        <w:rFonts w:hint="default" w:ascii="宋体" w:hAnsi="宋体" w:eastAsia="宋体" w:cs="宋体"/>
        <w:w w:val="100"/>
        <w:sz w:val="24"/>
        <w:szCs w:val="24"/>
      </w:rPr>
    </w:lvl>
    <w:lvl w:ilvl="2">
      <w:start w:val="0"/>
      <w:numFmt w:val="bullet"/>
      <w:lvlText w:val="•"/>
      <w:lvlJc w:val="left"/>
      <w:pPr>
        <w:ind w:left="2405" w:hanging="420"/>
      </w:pPr>
      <w:rPr>
        <w:rFonts w:hint="default"/>
      </w:rPr>
    </w:lvl>
    <w:lvl w:ilvl="3">
      <w:start w:val="0"/>
      <w:numFmt w:val="bullet"/>
      <w:lvlText w:val="•"/>
      <w:lvlJc w:val="left"/>
      <w:pPr>
        <w:ind w:left="3287" w:hanging="420"/>
      </w:pPr>
      <w:rPr>
        <w:rFonts w:hint="default"/>
      </w:rPr>
    </w:lvl>
    <w:lvl w:ilvl="4">
      <w:start w:val="0"/>
      <w:numFmt w:val="bullet"/>
      <w:lvlText w:val="•"/>
      <w:lvlJc w:val="left"/>
      <w:pPr>
        <w:ind w:left="4170" w:hanging="420"/>
      </w:pPr>
      <w:rPr>
        <w:rFonts w:hint="default"/>
      </w:rPr>
    </w:lvl>
    <w:lvl w:ilvl="5">
      <w:start w:val="0"/>
      <w:numFmt w:val="bullet"/>
      <w:lvlText w:val="•"/>
      <w:lvlJc w:val="left"/>
      <w:pPr>
        <w:ind w:left="505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818" w:hanging="420"/>
      </w:pPr>
      <w:rPr>
        <w:rFonts w:hint="default"/>
      </w:rPr>
    </w:lvl>
    <w:lvl w:ilvl="8">
      <w:start w:val="0"/>
      <w:numFmt w:val="bullet"/>
      <w:lvlText w:val="•"/>
      <w:lvlJc w:val="left"/>
      <w:pPr>
        <w:ind w:left="7701" w:hanging="420"/>
      </w:pPr>
      <w:rPr>
        <w:rFonts w:hint="default"/>
      </w:rPr>
    </w:lvl>
  </w:abstractNum>
  <w:abstractNum w:abstractNumId="3">
    <w:multiLevelType w:val="hybridMultilevel"/>
    <w:lvl w:ilvl="0">
      <w:start w:val="2"/>
      <w:numFmt w:val="decimal"/>
      <w:lvlText w:val="%1"/>
      <w:lvlJc w:val="left"/>
      <w:pPr>
        <w:ind w:left="706" w:hanging="480"/>
        <w:jc w:val="left"/>
      </w:pPr>
      <w:rPr>
        <w:rFonts w:hint="default"/>
      </w:rPr>
    </w:lvl>
    <w:lvl w:ilvl="1">
      <w:start w:val="1"/>
      <w:numFmt w:val="decimal"/>
      <w:lvlText w:val="%1.%2"/>
      <w:lvlJc w:val="left"/>
      <w:pPr>
        <w:ind w:left="706" w:hanging="480"/>
        <w:jc w:val="left"/>
      </w:pPr>
      <w:rPr>
        <w:rFonts w:hint="default" w:ascii="宋体" w:hAnsi="宋体" w:eastAsia="宋体" w:cs="宋体"/>
        <w:w w:val="100"/>
        <w:sz w:val="24"/>
        <w:szCs w:val="24"/>
      </w:rPr>
    </w:lvl>
    <w:lvl w:ilvl="2">
      <w:start w:val="0"/>
      <w:numFmt w:val="bullet"/>
      <w:lvlText w:val="•"/>
      <w:lvlJc w:val="left"/>
      <w:pPr>
        <w:ind w:left="2465" w:hanging="480"/>
      </w:pPr>
      <w:rPr>
        <w:rFonts w:hint="default"/>
      </w:rPr>
    </w:lvl>
    <w:lvl w:ilvl="3">
      <w:start w:val="0"/>
      <w:numFmt w:val="bullet"/>
      <w:lvlText w:val="•"/>
      <w:lvlJc w:val="left"/>
      <w:pPr>
        <w:ind w:left="3347" w:hanging="480"/>
      </w:pPr>
      <w:rPr>
        <w:rFonts w:hint="default"/>
      </w:rPr>
    </w:lvl>
    <w:lvl w:ilvl="4">
      <w:start w:val="0"/>
      <w:numFmt w:val="bullet"/>
      <w:lvlText w:val="•"/>
      <w:lvlJc w:val="left"/>
      <w:pPr>
        <w:ind w:left="4230" w:hanging="480"/>
      </w:pPr>
      <w:rPr>
        <w:rFonts w:hint="default"/>
      </w:rPr>
    </w:lvl>
    <w:lvl w:ilvl="5">
      <w:start w:val="0"/>
      <w:numFmt w:val="bullet"/>
      <w:lvlText w:val="•"/>
      <w:lvlJc w:val="left"/>
      <w:pPr>
        <w:ind w:left="5113" w:hanging="480"/>
      </w:pPr>
      <w:rPr>
        <w:rFonts w:hint="default"/>
      </w:rPr>
    </w:lvl>
    <w:lvl w:ilvl="6">
      <w:start w:val="0"/>
      <w:numFmt w:val="bullet"/>
      <w:lvlText w:val="•"/>
      <w:lvlJc w:val="left"/>
      <w:pPr>
        <w:ind w:left="5995" w:hanging="480"/>
      </w:pPr>
      <w:rPr>
        <w:rFonts w:hint="default"/>
      </w:rPr>
    </w:lvl>
    <w:lvl w:ilvl="7">
      <w:start w:val="0"/>
      <w:numFmt w:val="bullet"/>
      <w:lvlText w:val="•"/>
      <w:lvlJc w:val="left"/>
      <w:pPr>
        <w:ind w:left="6878" w:hanging="480"/>
      </w:pPr>
      <w:rPr>
        <w:rFonts w:hint="default"/>
      </w:rPr>
    </w:lvl>
    <w:lvl w:ilvl="8">
      <w:start w:val="0"/>
      <w:numFmt w:val="bullet"/>
      <w:lvlText w:val="•"/>
      <w:lvlJc w:val="left"/>
      <w:pPr>
        <w:ind w:left="7761" w:hanging="480"/>
      </w:pPr>
      <w:rPr>
        <w:rFonts w:hint="default"/>
      </w:rPr>
    </w:lvl>
  </w:abstractNum>
  <w:abstractNum w:abstractNumId="2">
    <w:multiLevelType w:val="hybridMultilevel"/>
    <w:lvl w:ilvl="0">
      <w:start w:val="3"/>
      <w:numFmt w:val="decimal"/>
      <w:lvlText w:val="%1"/>
      <w:lvlJc w:val="left"/>
      <w:pPr>
        <w:ind w:left="566" w:hanging="420"/>
        <w:jc w:val="left"/>
      </w:pPr>
      <w:rPr>
        <w:rFonts w:hint="default"/>
      </w:rPr>
    </w:lvl>
    <w:lvl w:ilvl="1">
      <w:start w:val="1"/>
      <w:numFmt w:val="decimal"/>
      <w:lvlText w:val="%1.%2"/>
      <w:lvlJc w:val="left"/>
      <w:pPr>
        <w:ind w:left="566" w:hanging="420"/>
        <w:jc w:val="left"/>
      </w:pPr>
      <w:rPr>
        <w:rFonts w:hint="default" w:ascii="宋体" w:hAnsi="宋体" w:eastAsia="宋体" w:cs="宋体"/>
        <w:w w:val="100"/>
        <w:sz w:val="24"/>
        <w:szCs w:val="24"/>
      </w:rPr>
    </w:lvl>
    <w:lvl w:ilvl="2">
      <w:start w:val="1"/>
      <w:numFmt w:val="decimal"/>
      <w:lvlText w:val="%1.%2.%3"/>
      <w:lvlJc w:val="left"/>
      <w:pPr>
        <w:ind w:left="146" w:hanging="660"/>
        <w:jc w:val="left"/>
      </w:pPr>
      <w:rPr>
        <w:rFonts w:hint="default" w:ascii="宋体" w:hAnsi="宋体" w:eastAsia="宋体" w:cs="宋体"/>
        <w:w w:val="100"/>
        <w:sz w:val="24"/>
        <w:szCs w:val="24"/>
      </w:rPr>
    </w:lvl>
    <w:lvl w:ilvl="3">
      <w:start w:val="0"/>
      <w:numFmt w:val="bullet"/>
      <w:lvlText w:val="•"/>
      <w:lvlJc w:val="left"/>
      <w:pPr>
        <w:ind w:left="2534" w:hanging="660"/>
      </w:pPr>
      <w:rPr>
        <w:rFonts w:hint="default"/>
      </w:rPr>
    </w:lvl>
    <w:lvl w:ilvl="4">
      <w:start w:val="0"/>
      <w:numFmt w:val="bullet"/>
      <w:lvlText w:val="•"/>
      <w:lvlJc w:val="left"/>
      <w:pPr>
        <w:ind w:left="3522" w:hanging="660"/>
      </w:pPr>
      <w:rPr>
        <w:rFonts w:hint="default"/>
      </w:rPr>
    </w:lvl>
    <w:lvl w:ilvl="5">
      <w:start w:val="0"/>
      <w:numFmt w:val="bullet"/>
      <w:lvlText w:val="•"/>
      <w:lvlJc w:val="left"/>
      <w:pPr>
        <w:ind w:left="4509" w:hanging="660"/>
      </w:pPr>
      <w:rPr>
        <w:rFonts w:hint="default"/>
      </w:rPr>
    </w:lvl>
    <w:lvl w:ilvl="6">
      <w:start w:val="0"/>
      <w:numFmt w:val="bullet"/>
      <w:lvlText w:val="•"/>
      <w:lvlJc w:val="left"/>
      <w:pPr>
        <w:ind w:left="5496" w:hanging="660"/>
      </w:pPr>
      <w:rPr>
        <w:rFonts w:hint="default"/>
      </w:rPr>
    </w:lvl>
    <w:lvl w:ilvl="7">
      <w:start w:val="0"/>
      <w:numFmt w:val="bullet"/>
      <w:lvlText w:val="•"/>
      <w:lvlJc w:val="left"/>
      <w:pPr>
        <w:ind w:left="6484" w:hanging="660"/>
      </w:pPr>
      <w:rPr>
        <w:rFonts w:hint="default"/>
      </w:rPr>
    </w:lvl>
    <w:lvl w:ilvl="8">
      <w:start w:val="0"/>
      <w:numFmt w:val="bullet"/>
      <w:lvlText w:val="•"/>
      <w:lvlJc w:val="left"/>
      <w:pPr>
        <w:ind w:left="7471" w:hanging="660"/>
      </w:pPr>
      <w:rPr>
        <w:rFonts w:hint="default"/>
      </w:rPr>
    </w:lvl>
  </w:abstractNum>
  <w:abstractNum w:abstractNumId="1">
    <w:multiLevelType w:val="hybridMultilevel"/>
    <w:lvl w:ilvl="0">
      <w:start w:val="2"/>
      <w:numFmt w:val="decimal"/>
      <w:lvlText w:val="%1"/>
      <w:lvlJc w:val="left"/>
      <w:pPr>
        <w:ind w:left="786" w:hanging="480"/>
        <w:jc w:val="right"/>
      </w:pPr>
      <w:rPr>
        <w:rFonts w:hint="default"/>
      </w:rPr>
    </w:lvl>
    <w:lvl w:ilvl="1">
      <w:start w:val="2"/>
      <w:numFmt w:val="decimal"/>
      <w:lvlText w:val="%1.%2"/>
      <w:lvlJc w:val="left"/>
      <w:pPr>
        <w:ind w:left="786" w:hanging="480"/>
        <w:jc w:val="left"/>
      </w:pPr>
      <w:rPr>
        <w:rFonts w:hint="default" w:ascii="宋体" w:hAnsi="宋体" w:eastAsia="宋体" w:cs="宋体"/>
        <w:w w:val="100"/>
        <w:sz w:val="24"/>
        <w:szCs w:val="24"/>
      </w:rPr>
    </w:lvl>
    <w:lvl w:ilvl="2">
      <w:start w:val="1"/>
      <w:numFmt w:val="decimal"/>
      <w:lvlText w:val="%1.%2.%3"/>
      <w:lvlJc w:val="left"/>
      <w:pPr>
        <w:ind w:left="966" w:hanging="660"/>
        <w:jc w:val="right"/>
      </w:pPr>
      <w:rPr>
        <w:rFonts w:hint="default" w:ascii="宋体" w:hAnsi="宋体" w:eastAsia="宋体" w:cs="宋体"/>
        <w:w w:val="100"/>
        <w:sz w:val="24"/>
        <w:szCs w:val="24"/>
      </w:rPr>
    </w:lvl>
    <w:lvl w:ilvl="3">
      <w:start w:val="0"/>
      <w:numFmt w:val="bullet"/>
      <w:lvlText w:val="•"/>
      <w:lvlJc w:val="left"/>
      <w:pPr>
        <w:ind w:left="2863" w:hanging="660"/>
      </w:pPr>
      <w:rPr>
        <w:rFonts w:hint="default"/>
      </w:rPr>
    </w:lvl>
    <w:lvl w:ilvl="4">
      <w:start w:val="0"/>
      <w:numFmt w:val="bullet"/>
      <w:lvlText w:val="•"/>
      <w:lvlJc w:val="left"/>
      <w:pPr>
        <w:ind w:left="3815" w:hanging="660"/>
      </w:pPr>
      <w:rPr>
        <w:rFonts w:hint="default"/>
      </w:rPr>
    </w:lvl>
    <w:lvl w:ilvl="5">
      <w:start w:val="0"/>
      <w:numFmt w:val="bullet"/>
      <w:lvlText w:val="•"/>
      <w:lvlJc w:val="left"/>
      <w:pPr>
        <w:ind w:left="4767" w:hanging="660"/>
      </w:pPr>
      <w:rPr>
        <w:rFonts w:hint="default"/>
      </w:rPr>
    </w:lvl>
    <w:lvl w:ilvl="6">
      <w:start w:val="0"/>
      <w:numFmt w:val="bullet"/>
      <w:lvlText w:val="•"/>
      <w:lvlJc w:val="left"/>
      <w:pPr>
        <w:ind w:left="5719" w:hanging="660"/>
      </w:pPr>
      <w:rPr>
        <w:rFonts w:hint="default"/>
      </w:rPr>
    </w:lvl>
    <w:lvl w:ilvl="7">
      <w:start w:val="0"/>
      <w:numFmt w:val="bullet"/>
      <w:lvlText w:val="•"/>
      <w:lvlJc w:val="left"/>
      <w:pPr>
        <w:ind w:left="6670" w:hanging="660"/>
      </w:pPr>
      <w:rPr>
        <w:rFonts w:hint="default"/>
      </w:rPr>
    </w:lvl>
    <w:lvl w:ilvl="8">
      <w:start w:val="0"/>
      <w:numFmt w:val="bullet"/>
      <w:lvlText w:val="•"/>
      <w:lvlJc w:val="left"/>
      <w:pPr>
        <w:ind w:left="7622" w:hanging="660"/>
      </w:pPr>
      <w:rPr>
        <w:rFonts w:hint="default"/>
      </w:rPr>
    </w:lvl>
  </w:abstractNum>
  <w:abstractNum w:abstractNumId="0">
    <w:multiLevelType w:val="hybridMultilevel"/>
    <w:lvl w:ilvl="0">
      <w:start w:val="1"/>
      <w:numFmt w:val="decimal"/>
      <w:lvlText w:val="%1"/>
      <w:lvlJc w:val="left"/>
      <w:pPr>
        <w:ind w:left="486" w:hanging="180"/>
        <w:jc w:val="left"/>
      </w:pPr>
      <w:rPr>
        <w:rFonts w:hint="default" w:ascii="宋体" w:hAnsi="宋体" w:eastAsia="宋体" w:cs="宋体"/>
        <w:w w:val="100"/>
        <w:sz w:val="24"/>
        <w:szCs w:val="24"/>
      </w:rPr>
    </w:lvl>
    <w:lvl w:ilvl="1">
      <w:start w:val="1"/>
      <w:numFmt w:val="decimal"/>
      <w:lvlText w:val="%1.%2"/>
      <w:lvlJc w:val="left"/>
      <w:pPr>
        <w:ind w:left="726" w:hanging="420"/>
        <w:jc w:val="left"/>
      </w:pPr>
      <w:rPr>
        <w:rFonts w:hint="default" w:ascii="宋体" w:hAnsi="宋体" w:eastAsia="宋体" w:cs="宋体"/>
        <w:w w:val="100"/>
        <w:sz w:val="24"/>
        <w:szCs w:val="24"/>
      </w:rPr>
    </w:lvl>
    <w:lvl w:ilvl="2">
      <w:start w:val="1"/>
      <w:numFmt w:val="decimal"/>
      <w:lvlText w:val="%1.%2.%3"/>
      <w:lvlJc w:val="left"/>
      <w:pPr>
        <w:ind w:left="966" w:hanging="660"/>
        <w:jc w:val="left"/>
      </w:pPr>
      <w:rPr>
        <w:rFonts w:hint="default" w:ascii="宋体" w:hAnsi="宋体" w:eastAsia="宋体" w:cs="宋体"/>
        <w:w w:val="100"/>
        <w:sz w:val="24"/>
        <w:szCs w:val="24"/>
      </w:rPr>
    </w:lvl>
    <w:lvl w:ilvl="3">
      <w:start w:val="0"/>
      <w:numFmt w:val="bullet"/>
      <w:lvlText w:val="•"/>
      <w:lvlJc w:val="left"/>
      <w:pPr>
        <w:ind w:left="2030" w:hanging="660"/>
      </w:pPr>
      <w:rPr>
        <w:rFonts w:hint="default"/>
      </w:rPr>
    </w:lvl>
    <w:lvl w:ilvl="4">
      <w:start w:val="0"/>
      <w:numFmt w:val="bullet"/>
      <w:lvlText w:val="•"/>
      <w:lvlJc w:val="left"/>
      <w:pPr>
        <w:ind w:left="3101" w:hanging="660"/>
      </w:pPr>
      <w:rPr>
        <w:rFonts w:hint="default"/>
      </w:rPr>
    </w:lvl>
    <w:lvl w:ilvl="5">
      <w:start w:val="0"/>
      <w:numFmt w:val="bullet"/>
      <w:lvlText w:val="•"/>
      <w:lvlJc w:val="left"/>
      <w:pPr>
        <w:ind w:left="4172" w:hanging="660"/>
      </w:pPr>
      <w:rPr>
        <w:rFonts w:hint="default"/>
      </w:rPr>
    </w:lvl>
    <w:lvl w:ilvl="6">
      <w:start w:val="0"/>
      <w:numFmt w:val="bullet"/>
      <w:lvlText w:val="•"/>
      <w:lvlJc w:val="left"/>
      <w:pPr>
        <w:ind w:left="5243" w:hanging="660"/>
      </w:pPr>
      <w:rPr>
        <w:rFonts w:hint="default"/>
      </w:rPr>
    </w:lvl>
    <w:lvl w:ilvl="7">
      <w:start w:val="0"/>
      <w:numFmt w:val="bullet"/>
      <w:lvlText w:val="•"/>
      <w:lvlJc w:val="left"/>
      <w:pPr>
        <w:ind w:left="6314" w:hanging="660"/>
      </w:pPr>
      <w:rPr>
        <w:rFonts w:hint="default"/>
      </w:rPr>
    </w:lvl>
    <w:lvl w:ilvl="8">
      <w:start w:val="0"/>
      <w:numFmt w:val="bullet"/>
      <w:lvlText w:val="•"/>
      <w:lvlJc w:val="left"/>
      <w:pPr>
        <w:ind w:left="7384" w:hanging="66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46"/>
      <w:ind w:leftChars="0" w:left="146"/>
    </w:pPr>
    <w:rPr>
      <w:rFonts w:ascii="宋体" w:hAnsi="宋体" w:eastAsia="宋体" w:cs="宋体"/>
    </w:rPr>
  </w:style>
  <w:style w:styleId="TableParagraph" w:type="paragraph">
    <w:name w:val="Table Paragraph"/>
    <w:basedOn w:val="Normal"/>
    <w:uiPriority w:val="1"/>
    <w:qFormat/>
    <w:pPr>
      <w:spacing w:before="66"/>
      <w:ind w:leftChars="0" w:left="200"/>
    </w:pPr>
    <w:rPr>
      <w:rFonts w:ascii="宋体" w:hAnsi="宋体" w:eastAsia="宋体" w:cs="宋体"/>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footer" Target="footer8.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yperlink" Target="http://baike.baidu.com/view/455401.htm" TargetMode="External"/><Relationship Id="rId34" Type="http://schemas.openxmlformats.org/officeDocument/2006/relationships/hyperlink" Target="http://baike.baidu.com/view/16.htm" TargetMode="External"/><Relationship Id="rId35" Type="http://schemas.openxmlformats.org/officeDocument/2006/relationships/hyperlink" Target="http://baike.baidu.com/view/15472.htm" TargetMode="External"/><Relationship Id="rId36" Type="http://schemas.openxmlformats.org/officeDocument/2006/relationships/hyperlink" Target="http://baike.baidu.com/view/25233.htm" TargetMode="External"/><Relationship Id="rId37" Type="http://schemas.openxmlformats.org/officeDocument/2006/relationships/header" Target="header21.xml"/><Relationship Id="rId38" Type="http://schemas.openxmlformats.org/officeDocument/2006/relationships/header" Target="header22.xml"/><Relationship Id="rId39" Type="http://schemas.openxmlformats.org/officeDocument/2006/relationships/image" Target="media/image1.jpeg"/><Relationship Id="rId40" Type="http://schemas.openxmlformats.org/officeDocument/2006/relationships/image" Target="media/image2.jpeg"/><Relationship Id="rId41" Type="http://schemas.openxmlformats.org/officeDocument/2006/relationships/image" Target="media/image3.jpeg"/><Relationship Id="rId42" Type="http://schemas.openxmlformats.org/officeDocument/2006/relationships/image" Target="media/image4.jpeg"/><Relationship Id="rId43" Type="http://schemas.openxmlformats.org/officeDocument/2006/relationships/image" Target="media/image5.jpeg"/><Relationship Id="rId44" Type="http://schemas.openxmlformats.org/officeDocument/2006/relationships/image" Target="media/image6.jpeg"/><Relationship Id="rId45" Type="http://schemas.openxmlformats.org/officeDocument/2006/relationships/image" Target="media/image7.jpeg"/><Relationship Id="rId46" Type="http://schemas.openxmlformats.org/officeDocument/2006/relationships/image" Target="media/image8.jpeg"/><Relationship Id="rId47" Type="http://schemas.openxmlformats.org/officeDocument/2006/relationships/header" Target="header23.xml"/><Relationship Id="rId48" Type="http://schemas.openxmlformats.org/officeDocument/2006/relationships/hyperlink" Target="http://search.cnki.com.cn/Search.aspx?q=author%3A%E6%9C%B1%E4%BA%9A%E8%8E%89" TargetMode="External"/><Relationship Id="rId49" Type="http://schemas.openxmlformats.org/officeDocument/2006/relationships/hyperlink" Target="http://search.cnki.com.cn/Search.aspx?q=author%3A%E9%82%93%E5%86%B0" TargetMode="External"/><Relationship Id="rId50" Type="http://schemas.openxmlformats.org/officeDocument/2006/relationships/hyperlink" Target="http://search.cnki.com.cn/Search.aspx?q=author%3A%E5%AD%99%E8%A2%81" TargetMode="External"/><Relationship Id="rId51" Type="http://schemas.openxmlformats.org/officeDocument/2006/relationships/header" Target="header24.xml"/><Relationship Id="rId52" Type="http://schemas.openxmlformats.org/officeDocument/2006/relationships/header" Target="header25.xml"/><Relationship Id="rId53" Type="http://schemas.openxmlformats.org/officeDocument/2006/relationships/header" Target="head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numbering" Target="numbering.xml"/><Relationship Id="rId57" Type="http://schemas.openxmlformats.org/officeDocument/2006/relationships/endnotes" Target="endnotes.xml"/><Relationship Id="rId58" Type="http://schemas.openxmlformats.org/officeDocument/2006/relationships/header" Target="header29.xml"/><Relationship Id="rId59" Type="http://schemas.openxmlformats.org/officeDocument/2006/relationships/footer" Target="footer9.xml"/><Relationship Id="rId60" Type="http://schemas.openxmlformats.org/officeDocument/2006/relationships/header" Target="header30.xml"/><Relationship Id="rId61" Type="http://schemas.openxmlformats.org/officeDocument/2006/relationships/header" Target="header31.xml"/><Relationship Id="rId62" Type="http://schemas.openxmlformats.org/officeDocument/2006/relationships/header" Target="header32.xml"/><Relationship Id="rId63" Type="http://schemas.openxmlformats.org/officeDocument/2006/relationships/header" Target="header33.xml"/><Relationship Id="rId64" Type="http://schemas.openxmlformats.org/officeDocument/2006/relationships/header" Target="header34.xml"/><Relationship Id="rId65" Type="http://schemas.openxmlformats.org/officeDocument/2006/relationships/header" Target="header35.xml"/><Relationship Id="rId67" Type="http://schemas.openxmlformats.org/officeDocument/2006/relationships/footer" Target="footer10.xml"/><Relationship Id="rId68" Type="http://schemas.openxmlformats.org/officeDocument/2006/relationships/header" Target="header36.xml"/><Relationship Id="rId69" Type="http://schemas.openxmlformats.org/officeDocument/2006/relationships/footer" Target="footer11.xml"/><Relationship Id="rId70" Type="http://schemas.openxmlformats.org/officeDocument/2006/relationships/footer" Target="footer12.xml"/><Relationship Id="rId71" Type="http://schemas.openxmlformats.org/officeDocument/2006/relationships/footer" Target="footer13.xml"/><Relationship Id="rId72" Type="http://schemas.openxmlformats.org/officeDocument/2006/relationships/footer" Target="footer14.xml"/><Relationship Id="rId73" Type="http://schemas.openxmlformats.org/officeDocument/2006/relationships/header" Target="header37.xml"/><Relationship Id="rId74" Type="http://schemas.openxmlformats.org/officeDocument/2006/relationships/header" Target="header38.xml"/><Relationship Id="rId75" Type="http://schemas.openxmlformats.org/officeDocument/2006/relationships/footer" Target="footer15.xml"/><Relationship Id="rId76" Type="http://schemas.openxmlformats.org/officeDocument/2006/relationships/header" Target="header39.xml"/><Relationship Id="rId77" Type="http://schemas.openxmlformats.org/officeDocument/2006/relationships/header" Target="header40.xml"/><Relationship Id="rId78" Type="http://schemas.openxmlformats.org/officeDocument/2006/relationships/header" Target="header41.xml"/><Relationship Id="rId7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dc:title>分类号：R3 基础医学                                       单位代码：10752</dc:title>
  <dcterms:created xsi:type="dcterms:W3CDTF">2017-03-15T08:30:18Z</dcterms:created>
  <dcterms:modified xsi:type="dcterms:W3CDTF">2017-03-15T08:30:18Z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2013-12-16T00:00:00Z</vt:filetime>
  </property>
  <property fmtid="{D5CDD505-2E9C-101B-9397-08002B2CF9AE}" pid="3" name="Creator">
    <vt:lpwstr>Microsoft® Word 2010</vt:lpwstr>
  </property>
  <property fmtid="{D5CDD505-2E9C-101B-9397-08002B2CF9AE}" pid="4" name="LastSaved">
    <vt:filetime>2017-03-15T00:00:00Z</vt:filetime>
  </property>
</Properties>
</file>