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7259" w:val="left" w:leader="none"/>
          <w:tab w:pos="7891" w:val="left" w:leader="none"/>
        </w:tabs>
        <w:spacing w:before="69"/>
        <w:ind w:leftChars="0" w:left="118" w:rightChars="0" w:right="0" w:firstLineChars="0" w:firstLine="0"/>
        <w:jc w:val="left"/>
        <w:rPr>
          <w:rFonts w:ascii="仿宋" w:eastAsia="仿宋" w:hint="eastAsia"/>
          <w:sz w:val="21"/>
        </w:rPr>
      </w:pPr>
      <w:r>
        <w:rPr>
          <w:rFonts w:ascii="仿宋" w:eastAsia="仿宋" w:hint="eastAsia"/>
          <w:sz w:val="21"/>
        </w:rPr>
        <w:t>分类</w:t>
      </w:r>
      <w:r>
        <w:rPr>
          <w:rFonts w:ascii="仿宋" w:eastAsia="仿宋" w:hint="eastAsia"/>
          <w:spacing w:val="-2"/>
          <w:sz w:val="21"/>
        </w:rPr>
        <w:t>号</w:t>
      </w:r>
      <w:r>
        <w:rPr>
          <w:rFonts w:ascii="仿宋" w:eastAsia="仿宋" w:hint="eastAsia"/>
          <w:sz w:val="21"/>
        </w:rPr>
        <w:t>：</w:t>
      </w:r>
      <w:r w:rsidRPr="00000000">
        <w:tab/>
        <w:t>密</w:t>
      </w:r>
      <w:r w:rsidRPr="00000000">
        <w:tab/>
        <w:t>级：</w:t>
      </w:r>
    </w:p>
    <w:p w:rsidR="0018722C">
      <w:pPr>
        <w:tabs>
          <w:tab w:pos="541" w:val="left" w:leader="none"/>
          <w:tab w:pos="7050" w:val="left" w:leader="none"/>
        </w:tabs>
        <w:spacing w:before="51"/>
        <w:ind w:leftChars="0" w:left="118" w:rightChars="0" w:right="0" w:firstLineChars="0" w:firstLine="0"/>
        <w:jc w:val="left"/>
        <w:rPr>
          <w:rFonts w:ascii="仿宋" w:eastAsia="仿宋" w:hint="eastAsia"/>
          <w:sz w:val="21"/>
        </w:rPr>
      </w:pPr>
      <w:r>
        <w:rPr>
          <w:rFonts w:ascii="仿宋" w:eastAsia="仿宋" w:hint="eastAsia"/>
          <w:sz w:val="21"/>
        </w:rPr>
        <w:t>学</w:t>
      </w:r>
      <w:r w:rsidRPr="00000000">
        <w:tab/>
      </w:r>
      <w:r>
        <w:rPr>
          <w:rFonts w:ascii="仿宋" w:eastAsia="仿宋" w:hint="eastAsia"/>
          <w:spacing w:val="-2"/>
          <w:sz w:val="21"/>
        </w:rPr>
        <w:t>号</w:t>
      </w:r>
      <w:r>
        <w:rPr>
          <w:rFonts w:ascii="仿宋" w:eastAsia="仿宋" w:hint="eastAsia"/>
          <w:sz w:val="21"/>
        </w:rPr>
        <w:t>：2010409049</w:t>
      </w:r>
      <w:r w:rsidRPr="00000000">
        <w:tab/>
      </w:r>
      <w:r>
        <w:rPr>
          <w:rFonts w:ascii="仿宋" w:eastAsia="仿宋" w:hint="eastAsia"/>
          <w:spacing w:val="-2"/>
          <w:sz w:val="21"/>
        </w:rPr>
        <w:t>单</w:t>
      </w:r>
      <w:r>
        <w:rPr>
          <w:rFonts w:ascii="仿宋" w:eastAsia="仿宋" w:hint="eastAsia"/>
          <w:spacing w:val="0"/>
          <w:sz w:val="21"/>
        </w:rPr>
        <w:t>位代</w:t>
      </w:r>
      <w:r>
        <w:rPr>
          <w:rFonts w:ascii="仿宋" w:eastAsia="仿宋" w:hint="eastAsia"/>
          <w:spacing w:val="-2"/>
          <w:sz w:val="21"/>
        </w:rPr>
        <w:t>码</w:t>
      </w:r>
      <w:r>
        <w:rPr>
          <w:rFonts w:ascii="仿宋" w:eastAsia="仿宋" w:hint="eastAsia"/>
          <w:spacing w:val="0"/>
          <w:sz w:val="21"/>
        </w:rPr>
        <w:t>：10759</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4"/>
          <w:szCs w:val="24"/>
          <w:rFonts w:cstheme="minorBidi" w:ascii="仿宋" w:hAnsi="宋体" w:eastAsia="宋体" w:cs="宋体"/>
        </w:rPr>
      </w:pPr>
    </w:p>
    <w:p w:rsidR="0018722C">
      <w:pPr>
        <w:spacing w:before="0"/>
        <w:ind w:leftChars="0" w:left="56" w:rightChars="0" w:right="0" w:firstLineChars="0" w:firstLine="0"/>
        <w:jc w:val="center"/>
        <w:rPr>
          <w:rFonts w:ascii="黑体" w:eastAsia="黑体" w:hint="eastAsia"/>
          <w:b/>
          <w:sz w:val="52"/>
        </w:rPr>
      </w:pPr>
      <w:r>
        <w:rPr>
          <w:rFonts w:ascii="黑体" w:eastAsia="黑体" w:hint="eastAsia"/>
          <w:b/>
          <w:w w:val="95"/>
          <w:sz w:val="52"/>
        </w:rPr>
        <w:t>石河子大学</w:t>
      </w:r>
    </w:p>
    <w:p w:rsidR="0018722C">
      <w:pPr>
        <w:tabs>
          <w:tab w:pos="813" w:val="left" w:leader="none"/>
          <w:tab w:pos="1564" w:val="left" w:leader="none"/>
          <w:tab w:pos="2315" w:val="left" w:leader="none"/>
          <w:tab w:pos="3067" w:val="left" w:leader="none"/>
          <w:tab w:pos="3818" w:val="left" w:leader="none"/>
        </w:tabs>
        <w:spacing w:before="130"/>
        <w:ind w:leftChars="0" w:left="61" w:rightChars="0" w:right="0" w:firstLineChars="0" w:firstLine="0"/>
        <w:jc w:val="center"/>
        <w:rPr>
          <w:rFonts w:ascii="华文行楷" w:eastAsia="华文行楷" w:hint="eastAsia"/>
          <w:b/>
          <w:sz w:val="50"/>
        </w:rPr>
      </w:pPr>
      <w:r>
        <w:drawing>
          <wp:anchor distT="0" distB="0" distL="0" distR="0" allowOverlap="1" layoutInCell="1" locked="0" behindDoc="1" simplePos="0" relativeHeight="268384271">
            <wp:simplePos x="0" y="0"/>
            <wp:positionH relativeFrom="page">
              <wp:posOffset>3300729</wp:posOffset>
            </wp:positionH>
            <wp:positionV relativeFrom="paragraph">
              <wp:posOffset>675075</wp:posOffset>
            </wp:positionV>
            <wp:extent cx="859789" cy="854075"/>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59789" cy="854075"/>
                    </a:xfrm>
                    <a:prstGeom prst="rect">
                      <a:avLst/>
                    </a:prstGeom>
                  </pic:spPr>
                </pic:pic>
              </a:graphicData>
            </a:graphic>
          </wp:anchor>
        </w:drawing>
      </w:r>
      <w:r>
        <w:rPr>
          <w:rFonts w:ascii="华文行楷" w:eastAsia="华文行楷" w:hint="eastAsia"/>
          <w:b/>
          <w:sz w:val="50"/>
        </w:rPr>
        <w:t>硕</w:t>
      </w:r>
      <w:r w:rsidRPr="00000000">
        <w:tab/>
        <w:t>士</w:t>
      </w:r>
      <w:r w:rsidRPr="00000000">
        <w:tab/>
        <w:t>学</w:t>
      </w:r>
      <w:r w:rsidRPr="00000000">
        <w:tab/>
        <w:t>位</w:t>
      </w:r>
      <w:r w:rsidRPr="00000000">
        <w:tab/>
        <w:t>论</w:t>
      </w:r>
      <w:r w:rsidRPr="00000000">
        <w:tab/>
        <w:t>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4"/>
          <w:szCs w:val="24"/>
          <w:rFonts w:cstheme="minorBidi" w:ascii="华文行楷" w:hAnsi="宋体" w:eastAsia="宋体" w:cs="宋体"/>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50"/>
          <w:szCs w:val="24"/>
          <w:rFonts w:cstheme="minorBidi" w:ascii="华文行楷" w:hAnsi="宋体" w:eastAsia="宋体" w:cs="宋体"/>
          <w:b/>
        </w:rPr>
      </w:pPr>
    </w:p>
    <w:p w:rsidR="0018722C">
      <w:pPr>
        <w:spacing w:before="0"/>
        <w:ind w:leftChars="0" w:left="1124" w:rightChars="0" w:right="0" w:firstLineChars="0" w:firstLine="0"/>
        <w:jc w:val="left"/>
        <w:rPr>
          <w:rFonts w:ascii="黑体" w:eastAsia="黑体" w:hint="eastAsia"/>
          <w:b/>
          <w:sz w:val="44"/>
        </w:rPr>
      </w:pPr>
      <w:bookmarkStart w:name="封面 " w:id="1"/>
      <w:bookmarkEnd w:id="1"/>
      <w:r/>
      <w:r>
        <w:rPr>
          <w:b/>
          <w:sz w:val="44"/>
        </w:rPr>
        <w:t>COPD </w:t>
      </w:r>
      <w:r>
        <w:rPr>
          <w:rFonts w:ascii="黑体" w:eastAsia="黑体" w:hint="eastAsia"/>
          <w:b/>
          <w:sz w:val="44"/>
        </w:rPr>
        <w:t>患者血清中 </w:t>
      </w:r>
      <w:r>
        <w:rPr>
          <w:b/>
          <w:sz w:val="44"/>
        </w:rPr>
        <w:t>IL-27 </w:t>
      </w:r>
      <w:r>
        <w:rPr>
          <w:rFonts w:ascii="黑体" w:eastAsia="黑体" w:hint="eastAsia"/>
          <w:b/>
          <w:sz w:val="44"/>
        </w:rPr>
        <w:t>水平变化及相关</w:t>
      </w:r>
    </w:p>
    <w:p w:rsidR="0018722C">
      <w:pPr>
        <w:spacing w:before="75"/>
        <w:ind w:leftChars="0" w:left="59" w:rightChars="0" w:right="0" w:firstLineChars="0" w:firstLine="0"/>
        <w:jc w:val="center"/>
        <w:rPr>
          <w:rFonts w:ascii="黑体" w:eastAsia="黑体" w:hint="eastAsia"/>
          <w:b/>
          <w:sz w:val="44"/>
        </w:rPr>
      </w:pPr>
      <w:r>
        <w:rPr>
          <w:rFonts w:ascii="黑体" w:eastAsia="黑体" w:hint="eastAsia"/>
          <w:b/>
          <w:w w:val="95"/>
          <w:sz w:val="44"/>
        </w:rPr>
        <w:t>性研究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7" w:after="1"/>
        <w:ind w:firstLineChars="0" w:firstLine="0" w:leftChars="0" w:left="0" w:rightChars="0" w:right="0"/>
        <w:jc w:val="left"/>
        <w:autoSpaceDE w:val="0"/>
        <w:autoSpaceDN w:val="0"/>
        <w:pBdr>
          <w:bottom w:val="none" w:sz="0" w:space="0" w:color="auto"/>
        </w:pBdr>
        <w:rPr>
          <w:kern w:val="2"/>
          <w:sz w:val="28"/>
          <w:szCs w:val="24"/>
          <w:rFonts w:cstheme="minorBidi" w:ascii="黑体" w:hAnsi="宋体" w:eastAsia="宋体" w:cs="宋体"/>
          <w:b/>
        </w:rPr>
      </w:pPr>
    </w:p>
    <w:tbl>
      <w:tblPr>
        <w:tblW w:w="0" w:type="auto"/>
        <w:jc w:val="left"/>
        <w:tblInd w:w="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69"/>
        <w:gridCol w:w="5005"/>
      </w:tblGrid>
      <w:tr>
        <w:trPr>
          <w:trHeight w:val="500" w:hRule="atLeast"/>
        </w:trPr>
        <w:tc>
          <w:tcPr>
            <w:tcW w:w="3069" w:type="dxa"/>
          </w:tcPr>
          <w:p w:rsidR="0018722C">
            <w:pPr>
              <w:widowControl w:val="0"/>
              <w:snapToGrid w:val="1"/>
              <w:spacing w:line="240" w:lineRule="atLeast"/>
              <w:ind w:leftChars="0" w:left="0" w:rightChars="0" w:right="0" w:firstLineChars="0" w:firstLine="0"/>
              <w:jc w:val="right"/>
              <w:autoSpaceDE w:val="0"/>
              <w:autoSpaceDN w:val="0"/>
              <w:tabs>
                <w:tab w:pos="640" w:val="left" w:leader="none"/>
                <w:tab w:pos="1761" w:val="left" w:leader="none"/>
                <w:tab w:pos="2400" w:val="left" w:leader="none"/>
              </w:tabs>
              <w:pBdr>
                <w:bottom w:val="none" w:sz="0" w:space="0" w:color="auto"/>
              </w:pBdr>
              <w:rPr>
                <w:kern w:val="2"/>
                <w:sz w:val="3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2"/>
              </w:rPr>
              <w:t>学</w:t>
            </w:r>
            <w:r w:rsidRPr="00000000">
              <w:rPr>
                <w:kern w:val="2"/>
                <w:sz w:val="22"/>
                <w:szCs w:val="22"/>
                <w:rFonts w:cstheme="minorBidi" w:ascii="Times New Roman" w:hAnsi="Times New Roman" w:eastAsia="Times New Roman" w:cs="Times New Roman"/>
              </w:rPr>
              <w:tab/>
              <w:t>位</w:t>
            </w:r>
            <w:r>
              <w:rPr>
                <w:kern w:val="2"/>
                <w:szCs w:val="22"/>
                <w:rFonts w:ascii="宋体" w:eastAsia="宋体" w:hint="eastAsia" w:cstheme="minorBidi" w:hAnsi="Times New Roman" w:cs="Times New Roman"/>
                <w:spacing w:val="0"/>
                <w:sz w:val="32"/>
              </w:rPr>
              <w:t> </w:t>
            </w:r>
            <w:r>
              <w:rPr>
                <w:kern w:val="2"/>
                <w:szCs w:val="22"/>
                <w:rFonts w:ascii="宋体" w:eastAsia="宋体" w:hint="eastAsia" w:cstheme="minorBidi" w:hAnsi="Times New Roman" w:cs="Times New Roman"/>
                <w:sz w:val="32"/>
              </w:rPr>
              <w:t>申</w:t>
            </w:r>
            <w:r w:rsidRPr="00000000">
              <w:rPr>
                <w:kern w:val="2"/>
                <w:sz w:val="22"/>
                <w:szCs w:val="22"/>
                <w:rFonts w:cstheme="minorBidi" w:ascii="Times New Roman" w:hAnsi="Times New Roman" w:eastAsia="Times New Roman" w:cs="Times New Roman"/>
              </w:rPr>
              <w:tab/>
              <w:t>请</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spacing w:val="0"/>
                <w:sz w:val="32"/>
              </w:rPr>
              <w:t>人</w:t>
            </w:r>
          </w:p>
        </w:tc>
        <w:tc>
          <w:tcPr>
            <w:tcW w:w="5005" w:type="dxa"/>
            <w:tcBorders>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tabs>
                <w:tab w:pos="1011" w:val="left" w:leader="none"/>
              </w:tabs>
              <w:pBdr>
                <w:bottom w:val="none" w:sz="0" w:space="0" w:color="auto"/>
              </w:pBdr>
              <w:rPr>
                <w:kern w:val="2"/>
                <w:sz w:val="32"/>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2"/>
              </w:rPr>
              <w:t>罗</w:t>
            </w:r>
            <w:r w:rsidRPr="00000000">
              <w:rPr>
                <w:kern w:val="2"/>
                <w:sz w:val="22"/>
                <w:szCs w:val="22"/>
                <w:rFonts w:cstheme="minorBidi" w:ascii="Times New Roman" w:hAnsi="Times New Roman" w:eastAsia="Times New Roman" w:cs="Times New Roman"/>
              </w:rPr>
              <w:tab/>
              <w:t>倩</w:t>
            </w:r>
          </w:p>
        </w:tc>
      </w:tr>
      <w:tr>
        <w:trPr>
          <w:trHeight w:val="680" w:hRule="atLeast"/>
        </w:trPr>
        <w:tc>
          <w:tcPr>
            <w:tcW w:w="3069" w:type="dxa"/>
          </w:tcPr>
          <w:p w:rsidR="0018722C">
            <w:pPr>
              <w:widowControl w:val="0"/>
              <w:snapToGrid w:val="1"/>
              <w:spacing w:line="240" w:lineRule="atLeast"/>
              <w:ind w:leftChars="0" w:left="0" w:rightChars="0" w:right="0" w:firstLineChars="0" w:firstLine="0"/>
              <w:jc w:val="right"/>
              <w:autoSpaceDE w:val="0"/>
              <w:autoSpaceDN w:val="0"/>
              <w:tabs>
                <w:tab w:pos="801" w:val="left" w:leader="none"/>
                <w:tab w:pos="1603" w:val="left" w:leader="none"/>
                <w:tab w:pos="2400" w:val="left" w:leader="none"/>
              </w:tabs>
              <w:pBdr>
                <w:bottom w:val="none" w:sz="0" w:space="0" w:color="auto"/>
              </w:pBdr>
              <w:rPr>
                <w:kern w:val="2"/>
                <w:sz w:val="3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2"/>
              </w:rPr>
              <w:t>指</w:t>
            </w:r>
            <w:r w:rsidRPr="00000000">
              <w:rPr>
                <w:kern w:val="2"/>
                <w:sz w:val="22"/>
                <w:szCs w:val="22"/>
                <w:rFonts w:cstheme="minorBidi" w:ascii="Times New Roman" w:hAnsi="Times New Roman" w:eastAsia="Times New Roman" w:cs="Times New Roman"/>
              </w:rPr>
              <w:tab/>
              <w:t>导</w:t>
            </w:r>
            <w:r w:rsidRPr="00000000">
              <w:rPr>
                <w:kern w:val="2"/>
                <w:sz w:val="22"/>
                <w:szCs w:val="22"/>
                <w:rFonts w:cstheme="minorBidi" w:ascii="Times New Roman" w:hAnsi="Times New Roman" w:eastAsia="Times New Roman" w:cs="Times New Roman"/>
              </w:rPr>
              <w:tab/>
              <w:t>教</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spacing w:val="0"/>
                <w:sz w:val="32"/>
              </w:rPr>
              <w:t>师</w:t>
            </w:r>
          </w:p>
        </w:tc>
        <w:tc>
          <w:tcPr>
            <w:tcW w:w="5005"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2"/>
              </w:rPr>
              <w:t>关 键 教 授</w:t>
            </w:r>
          </w:p>
        </w:tc>
      </w:tr>
      <w:tr>
        <w:trPr>
          <w:trHeight w:val="680" w:hRule="atLeast"/>
        </w:trPr>
        <w:tc>
          <w:tcPr>
            <w:tcW w:w="3069"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2"/>
              </w:rPr>
              <w:t>申 请 学 位 类 别</w:t>
            </w:r>
          </w:p>
        </w:tc>
        <w:tc>
          <w:tcPr>
            <w:tcW w:w="5005"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2"/>
              </w:rPr>
              <w:t>专 业 硕 士</w:t>
            </w:r>
          </w:p>
        </w:tc>
      </w:tr>
      <w:tr>
        <w:trPr>
          <w:trHeight w:val="680" w:hRule="atLeast"/>
        </w:trPr>
        <w:tc>
          <w:tcPr>
            <w:tcW w:w="3069" w:type="dxa"/>
          </w:tcPr>
          <w:p w:rsidR="0018722C">
            <w:pPr>
              <w:widowControl w:val="0"/>
              <w:snapToGrid w:val="1"/>
              <w:spacing w:line="240" w:lineRule="atLeast"/>
              <w:ind w:leftChars="0" w:left="0" w:rightChars="0" w:right="0" w:firstLineChars="0" w:firstLine="0"/>
              <w:jc w:val="right"/>
              <w:autoSpaceDE w:val="0"/>
              <w:autoSpaceDN w:val="0"/>
              <w:tabs>
                <w:tab w:pos="801" w:val="left" w:leader="none"/>
                <w:tab w:pos="1603" w:val="left" w:leader="none"/>
                <w:tab w:pos="2400" w:val="left" w:leader="none"/>
              </w:tabs>
              <w:pBdr>
                <w:bottom w:val="none" w:sz="0" w:space="0" w:color="auto"/>
              </w:pBdr>
              <w:rPr>
                <w:kern w:val="2"/>
                <w:sz w:val="3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2"/>
              </w:rPr>
              <w:t>专</w:t>
            </w:r>
            <w:r w:rsidRPr="00000000">
              <w:rPr>
                <w:kern w:val="2"/>
                <w:sz w:val="22"/>
                <w:szCs w:val="22"/>
                <w:rFonts w:cstheme="minorBidi" w:ascii="Times New Roman" w:hAnsi="Times New Roman" w:eastAsia="Times New Roman" w:cs="Times New Roman"/>
              </w:rPr>
              <w:tab/>
              <w:t>业</w:t>
            </w:r>
            <w:r w:rsidRPr="00000000">
              <w:rPr>
                <w:kern w:val="2"/>
                <w:sz w:val="22"/>
                <w:szCs w:val="22"/>
                <w:rFonts w:cstheme="minorBidi" w:ascii="Times New Roman" w:hAnsi="Times New Roman" w:eastAsia="Times New Roman" w:cs="Times New Roman"/>
              </w:rPr>
              <w:tab/>
              <w:t>名</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spacing w:val="0"/>
                <w:sz w:val="32"/>
              </w:rPr>
              <w:t>称</w:t>
            </w:r>
          </w:p>
        </w:tc>
        <w:tc>
          <w:tcPr>
            <w:tcW w:w="5005"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32"/>
              </w:rPr>
              <w:t>临床医学硕士</w:t>
            </w:r>
          </w:p>
        </w:tc>
      </w:tr>
      <w:tr>
        <w:trPr>
          <w:trHeight w:val="680" w:hRule="atLeast"/>
        </w:trPr>
        <w:tc>
          <w:tcPr>
            <w:tcW w:w="3069" w:type="dxa"/>
          </w:tcPr>
          <w:p w:rsidR="0018722C">
            <w:pPr>
              <w:widowControl w:val="0"/>
              <w:snapToGrid w:val="1"/>
              <w:spacing w:line="240" w:lineRule="atLeast"/>
              <w:ind w:leftChars="0" w:left="0" w:rightChars="0" w:right="0" w:firstLineChars="0" w:firstLine="0"/>
              <w:jc w:val="right"/>
              <w:autoSpaceDE w:val="0"/>
              <w:autoSpaceDN w:val="0"/>
              <w:tabs>
                <w:tab w:pos="801" w:val="left" w:leader="none"/>
                <w:tab w:pos="1603" w:val="left" w:leader="none"/>
                <w:tab w:pos="2400" w:val="left" w:leader="none"/>
              </w:tabs>
              <w:pBdr>
                <w:bottom w:val="none" w:sz="0" w:space="0" w:color="auto"/>
              </w:pBdr>
              <w:rPr>
                <w:kern w:val="2"/>
                <w:sz w:val="3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2"/>
              </w:rPr>
              <w:t>研</w:t>
            </w:r>
            <w:r w:rsidRPr="00000000">
              <w:rPr>
                <w:kern w:val="2"/>
                <w:sz w:val="22"/>
                <w:szCs w:val="22"/>
                <w:rFonts w:cstheme="minorBidi" w:ascii="Times New Roman" w:hAnsi="Times New Roman" w:eastAsia="Times New Roman" w:cs="Times New Roman"/>
              </w:rPr>
              <w:tab/>
              <w:t>究</w:t>
            </w:r>
            <w:r w:rsidRPr="00000000">
              <w:rPr>
                <w:kern w:val="2"/>
                <w:sz w:val="22"/>
                <w:szCs w:val="22"/>
                <w:rFonts w:cstheme="minorBidi" w:ascii="Times New Roman" w:hAnsi="Times New Roman" w:eastAsia="Times New Roman" w:cs="Times New Roman"/>
              </w:rPr>
              <w:tab/>
              <w:t>领</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spacing w:val="0"/>
                <w:sz w:val="32"/>
              </w:rPr>
              <w:t>域</w:t>
            </w:r>
          </w:p>
        </w:tc>
        <w:tc>
          <w:tcPr>
            <w:tcW w:w="5005"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2"/>
              </w:rPr>
              <w:t>内 科 学</w:t>
            </w:r>
          </w:p>
        </w:tc>
      </w:tr>
      <w:tr>
        <w:trPr>
          <w:trHeight w:val="680" w:hRule="atLeast"/>
        </w:trPr>
        <w:tc>
          <w:tcPr>
            <w:tcW w:w="3069" w:type="dxa"/>
          </w:tcPr>
          <w:p w:rsidR="0018722C">
            <w:pPr>
              <w:widowControl w:val="0"/>
              <w:snapToGrid w:val="1"/>
              <w:spacing w:line="240" w:lineRule="atLeast"/>
              <w:ind w:leftChars="0" w:left="0" w:rightChars="0" w:right="0" w:firstLineChars="0" w:firstLine="0"/>
              <w:jc w:val="right"/>
              <w:autoSpaceDE w:val="0"/>
              <w:autoSpaceDN w:val="0"/>
              <w:tabs>
                <w:tab w:pos="801" w:val="left" w:leader="none"/>
                <w:tab w:pos="1603" w:val="left" w:leader="none"/>
                <w:tab w:pos="2400" w:val="left" w:leader="none"/>
              </w:tabs>
              <w:pBdr>
                <w:bottom w:val="none" w:sz="0" w:space="0" w:color="auto"/>
              </w:pBdr>
              <w:rPr>
                <w:kern w:val="2"/>
                <w:sz w:val="3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2"/>
              </w:rPr>
              <w:t>所</w:t>
            </w:r>
            <w:r w:rsidRPr="00000000">
              <w:rPr>
                <w:kern w:val="2"/>
                <w:sz w:val="22"/>
                <w:szCs w:val="22"/>
                <w:rFonts w:cstheme="minorBidi" w:ascii="Times New Roman" w:hAnsi="Times New Roman" w:eastAsia="Times New Roman" w:cs="Times New Roman"/>
              </w:rPr>
              <w:tab/>
              <w:t>在</w:t>
            </w:r>
            <w:r w:rsidRPr="00000000">
              <w:rPr>
                <w:kern w:val="2"/>
                <w:sz w:val="22"/>
                <w:szCs w:val="22"/>
                <w:rFonts w:cstheme="minorBidi" w:ascii="Times New Roman" w:hAnsi="Times New Roman" w:eastAsia="Times New Roman" w:cs="Times New Roman"/>
              </w:rPr>
              <w:tab/>
              <w:t>学</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spacing w:val="0"/>
                <w:sz w:val="32"/>
              </w:rPr>
              <w:t>院</w:t>
            </w:r>
          </w:p>
        </w:tc>
        <w:tc>
          <w:tcPr>
            <w:tcW w:w="5005"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2"/>
              </w:rPr>
              <w:t>医 学 院</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b/>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39"/>
          <w:szCs w:val="24"/>
          <w:rFonts w:cstheme="minorBidi" w:ascii="黑体" w:hAnsi="宋体" w:eastAsia="宋体" w:cs="宋体"/>
          <w:b/>
        </w:rPr>
      </w:pPr>
    </w:p>
    <w:p w:rsidR="0018722C">
      <w:pPr>
        <w:spacing w:line="285" w:lineRule="auto" w:before="1"/>
        <w:ind w:leftChars="0" w:left="3971" w:rightChars="0" w:right="2859" w:hanging="480"/>
        <w:jc w:val="left"/>
        <w:rPr>
          <w:rFonts w:ascii="仿宋" w:hAnsi="仿宋" w:eastAsia="仿宋" w:hint="eastAsia"/>
          <w:sz w:val="32"/>
        </w:rPr>
      </w:pPr>
      <w:r>
        <w:rPr>
          <w:rFonts w:ascii="仿宋" w:hAnsi="仿宋" w:eastAsia="仿宋" w:hint="eastAsia"/>
          <w:sz w:val="32"/>
        </w:rPr>
        <w:t>中国·新疆·石河子2013 年 05 月</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仿宋"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4"/>
          <w:szCs w:val="24"/>
          <w:rFonts w:cstheme="minorBidi" w:ascii="仿宋" w:hAnsi="宋体" w:eastAsia="宋体" w:cs="宋体"/>
        </w:rPr>
      </w:pPr>
    </w:p>
    <w:p w:rsidR="0018722C">
      <w:pPr>
        <w:spacing w:before="0"/>
        <w:ind w:leftChars="0" w:left="57" w:rightChars="0" w:right="0" w:firstLineChars="0" w:firstLine="0"/>
        <w:jc w:val="center"/>
        <w:rPr>
          <w:b/>
          <w:sz w:val="44"/>
        </w:rPr>
      </w:pPr>
      <w:r>
        <w:rPr>
          <w:b/>
          <w:sz w:val="44"/>
        </w:rPr>
        <w:t>Level change and correlation studies of IL-27 in</w:t>
      </w:r>
    </w:p>
    <w:p w:rsidR="0018722C">
      <w:pPr>
        <w:spacing w:after="0"/>
        <w:jc w:val="center"/>
        <w:rPr>
          <w:sz w:val="44"/>
        </w:rPr>
        <w:sectPr w:rsidR="00556256">
          <w:pgSz w:w="11910" w:h="16840"/>
          <w:pgMar w:top="1580" w:bottom="280" w:left="1300" w:right="1360"/>
          <w:pgNumType w:start="1"/>
        </w:sectPr>
      </w:pPr>
    </w:p>
    <w:p w:rsidR="0018722C">
      <w:pPr>
        <w:spacing w:before="101"/>
        <w:ind w:leftChars="0" w:left="1150" w:rightChars="0" w:right="0" w:firstLineChars="0" w:firstLine="0"/>
        <w:jc w:val="left"/>
        <w:rPr>
          <w:b/>
          <w:sz w:val="44"/>
        </w:rPr>
      </w:pPr>
      <w:r>
        <w:rPr>
          <w:b/>
          <w:sz w:val="44"/>
        </w:rPr>
        <w:t>the serum of patients with COPD</w:t>
      </w:r>
    </w:p>
    <w:p w:rsidR="0018722C">
      <w:pPr>
        <w:spacing w:line="240" w:lineRule="auto" w:before="0"/>
        <w:rPr>
          <w:b/>
          <w:sz w:val="48"/>
        </w:rPr>
      </w:pPr>
    </w:p>
    <w:p w:rsidR="0018722C">
      <w:pPr>
        <w:spacing w:before="412"/>
        <w:ind w:leftChars="0" w:left="2602" w:rightChars="0" w:right="0" w:firstLineChars="0" w:firstLine="0"/>
        <w:jc w:val="left"/>
        <w:rPr>
          <w:sz w:val="30"/>
        </w:rPr>
      </w:pPr>
      <w:r>
        <w:rPr>
          <w:sz w:val="30"/>
        </w:rPr>
        <w:t>A Dissertation Submitted to</w:t>
      </w:r>
    </w:p>
    <w:p w:rsidR="0018722C">
      <w:pPr>
        <w:tabs>
          <w:tab w:pos="1231" w:val="left" w:leader="none"/>
        </w:tabs>
        <w:spacing w:before="75"/>
        <w:ind w:leftChars="0" w:left="0" w:rightChars="0" w:right="0" w:firstLineChars="0" w:firstLine="0"/>
        <w:jc w:val="center"/>
        <w:rPr>
          <w:b/>
          <w:sz w:val="30"/>
        </w:rPr>
      </w:pPr>
      <w:r>
        <w:rPr>
          <w:b/>
          <w:sz w:val="30"/>
        </w:rPr>
        <w:t>Shihezi</w:t>
      </w:r>
      <w:r w:rsidRPr="00000000">
        <w:tab/>
        <w:t>University</w:t>
      </w:r>
    </w:p>
    <w:p w:rsidR="0018722C">
      <w:pPr>
        <w:spacing w:line="288" w:lineRule="auto" w:before="63"/>
        <w:ind w:leftChars="0" w:left="1752" w:rightChars="0" w:right="1751" w:firstLineChars="0" w:firstLine="0"/>
        <w:jc w:val="center"/>
        <w:rPr>
          <w:sz w:val="30"/>
        </w:rPr>
      </w:pPr>
      <w:r>
        <w:rPr>
          <w:sz w:val="30"/>
        </w:rPr>
        <w:t>In Partial Fulfillment of the Requirements for the Degree of</w:t>
      </w:r>
    </w:p>
    <w:p w:rsidR="0018722C">
      <w:pPr>
        <w:spacing w:before="11"/>
        <w:ind w:leftChars="0" w:left="3097" w:rightChars="0" w:right="0" w:firstLineChars="0" w:firstLine="0"/>
        <w:jc w:val="left"/>
        <w:rPr>
          <w:b/>
          <w:sz w:val="30"/>
        </w:rPr>
      </w:pPr>
      <w:r>
        <w:rPr>
          <w:b/>
          <w:sz w:val="30"/>
        </w:rPr>
        <w:t>Master of Medicine</w:t>
      </w:r>
    </w:p>
    <w:p w:rsidR="0018722C">
      <w:pPr>
        <w:spacing w:line="240" w:lineRule="auto" w:before="0"/>
        <w:rPr>
          <w:b/>
          <w:sz w:val="32"/>
        </w:rPr>
      </w:pPr>
    </w:p>
    <w:p w:rsidR="0018722C">
      <w:pPr>
        <w:spacing w:before="280"/>
        <w:ind w:leftChars="0" w:left="2" w:rightChars="0" w:right="0" w:firstLineChars="0" w:firstLine="0"/>
        <w:jc w:val="center"/>
        <w:rPr>
          <w:b/>
          <w:sz w:val="24"/>
        </w:rPr>
      </w:pPr>
      <w:r>
        <w:rPr>
          <w:b/>
          <w:sz w:val="24"/>
        </w:rPr>
        <w:t>By</w:t>
      </w:r>
    </w:p>
    <w:p w:rsidR="0018722C">
      <w:pPr>
        <w:spacing w:line="240" w:lineRule="auto" w:before="8"/>
        <w:rPr>
          <w:b/>
          <w:sz w:val="33"/>
        </w:rPr>
      </w:pPr>
    </w:p>
    <w:p w:rsidR="0018722C">
      <w:pPr>
        <w:spacing w:line="288" w:lineRule="auto" w:before="0"/>
        <w:ind w:leftChars="0" w:left="2777" w:rightChars="0" w:right="2779" w:firstLineChars="0" w:firstLine="154"/>
        <w:jc w:val="center"/>
        <w:rPr>
          <w:b/>
          <w:sz w:val="30"/>
        </w:rPr>
      </w:pPr>
      <w:r>
        <w:rPr>
          <w:b/>
          <w:sz w:val="30"/>
        </w:rPr>
        <w:t>Luo Qian  (Respiratory Medicine)</w:t>
      </w:r>
    </w:p>
    <w:p w:rsidR="0018722C">
      <w:pPr>
        <w:spacing w:line="240" w:lineRule="auto" w:before="0"/>
        <w:rPr>
          <w:b/>
          <w:sz w:val="32"/>
        </w:rPr>
      </w:pPr>
    </w:p>
    <w:p w:rsidR="0018722C">
      <w:pPr>
        <w:spacing w:line="240" w:lineRule="auto" w:before="1"/>
        <w:rPr>
          <w:b/>
          <w:sz w:val="37"/>
        </w:rPr>
      </w:pPr>
    </w:p>
    <w:p w:rsidR="0018722C">
      <w:pPr>
        <w:spacing w:before="0"/>
        <w:ind w:leftChars="0" w:left="0" w:rightChars="0" w:right="0" w:firstLineChars="0" w:firstLine="0"/>
        <w:jc w:val="center"/>
        <w:rPr>
          <w:sz w:val="30"/>
        </w:rPr>
      </w:pPr>
      <w:r>
        <w:rPr>
          <w:sz w:val="30"/>
        </w:rPr>
        <w:t>Dissertation Supervisor: Prof. Guan Jian</w:t>
      </w:r>
    </w:p>
    <w:p w:rsidR="0018722C">
      <w:pPr>
        <w:spacing w:line="240" w:lineRule="auto" w:before="0"/>
        <w:rPr>
          <w:sz w:val="32"/>
        </w:rPr>
      </w:pPr>
    </w:p>
    <w:p w:rsidR="0018722C">
      <w:pPr>
        <w:spacing w:line="240" w:lineRule="auto" w:before="0"/>
        <w:rPr>
          <w:sz w:val="32"/>
        </w:rPr>
      </w:pPr>
    </w:p>
    <w:p w:rsidR="0018722C">
      <w:pPr>
        <w:spacing w:line="240" w:lineRule="auto" w:before="0"/>
        <w:rPr>
          <w:sz w:val="32"/>
        </w:rPr>
      </w:pPr>
    </w:p>
    <w:p w:rsidR="0018722C">
      <w:pPr>
        <w:spacing w:line="240" w:lineRule="auto" w:before="0"/>
        <w:rPr>
          <w:sz w:val="32"/>
        </w:rPr>
      </w:pPr>
    </w:p>
    <w:p w:rsidR="0018722C">
      <w:pPr>
        <w:spacing w:line="240" w:lineRule="auto" w:before="0"/>
        <w:rPr>
          <w:sz w:val="32"/>
        </w:rPr>
      </w:pPr>
    </w:p>
    <w:p w:rsidR="0018722C">
      <w:pPr>
        <w:spacing w:line="240" w:lineRule="auto" w:before="0"/>
        <w:rPr>
          <w:sz w:val="32"/>
        </w:rPr>
      </w:pPr>
    </w:p>
    <w:p w:rsidR="0018722C">
      <w:pPr>
        <w:spacing w:line="240" w:lineRule="auto" w:before="0"/>
        <w:rPr>
          <w:sz w:val="32"/>
        </w:rPr>
      </w:pPr>
    </w:p>
    <w:p w:rsidR="0018722C">
      <w:pPr>
        <w:spacing w:line="240" w:lineRule="auto" w:before="10"/>
        <w:rPr>
          <w:sz w:val="33"/>
        </w:rPr>
      </w:pPr>
    </w:p>
    <w:p w:rsidR="0018722C">
      <w:pPr>
        <w:spacing w:before="1"/>
        <w:ind w:leftChars="0" w:left="0" w:rightChars="0" w:right="0" w:firstLineChars="0" w:firstLine="0"/>
        <w:jc w:val="center"/>
        <w:rPr>
          <w:sz w:val="28"/>
        </w:rPr>
      </w:pPr>
      <w:r>
        <w:rPr>
          <w:sz w:val="28"/>
        </w:rPr>
        <w:t>May, 2013</w:t>
      </w:r>
    </w:p>
    <w:p w:rsidR="0018722C">
      <w:pPr>
        <w:spacing w:after="0"/>
        <w:jc w:val="center"/>
        <w:rPr>
          <w:sz w:val="28"/>
        </w:rPr>
        <w:sectPr w:rsidR="00556256">
          <w:pgSz w:w="11910" w:h="16840"/>
          <w:pgMar w:top="1580" w:bottom="280" w:left="1680" w:right="1680"/>
        </w:sectPr>
      </w:pPr>
    </w:p>
    <w:p w:rsidR="0018722C">
      <w:pPr>
        <w:spacing w:line="285" w:lineRule="auto" w:before="53"/>
        <w:ind w:leftChars="0" w:left="3304" w:rightChars="0" w:right="1474" w:hanging="1813"/>
        <w:jc w:val="left"/>
        <w:rPr>
          <w:rFonts w:ascii="仿宋" w:eastAsia="仿宋" w:hint="eastAsia"/>
          <w:sz w:val="30"/>
        </w:rPr>
      </w:pPr>
      <w:r>
        <w:rPr>
          <w:rFonts w:ascii="仿宋" w:eastAsia="仿宋" w:hint="eastAsia"/>
          <w:b/>
          <w:sz w:val="30"/>
        </w:rPr>
        <w:t>石河子大学学位论文独创性声明及使用授权声明</w:t>
      </w:r>
      <w:bookmarkStart w:name="声明 " w:id="2"/>
      <w:bookmarkEnd w:id="2"/>
      <w:r/>
      <w:r>
        <w:rPr>
          <w:rFonts w:ascii="仿宋" w:eastAsia="仿宋" w:hint="eastAsia"/>
          <w:sz w:val="30"/>
        </w:rPr>
        <w:t>学位论文独创性声明</w:t>
      </w:r>
    </w:p>
    <w:p w:rsidR="0018722C">
      <w:pPr>
        <w:spacing w:line="285" w:lineRule="auto" w:before="154"/>
        <w:ind w:leftChars="0" w:left="118" w:rightChars="0" w:right="109" w:firstLineChars="0" w:firstLine="417"/>
        <w:jc w:val="both"/>
        <w:rPr>
          <w:rFonts w:ascii="仿宋" w:eastAsia="仿宋" w:hint="eastAsia"/>
          <w:sz w:val="21"/>
        </w:rPr>
      </w:pPr>
      <w:r>
        <w:rPr>
          <w:rFonts w:ascii="仿宋" w:eastAsia="仿宋" w:hint="eastAsia"/>
          <w:spacing w:val="-2"/>
          <w:sz w:val="21"/>
        </w:rPr>
        <w:t>本人所呈交的学位论文是在我导师的指导下进行的研究工作及取得的研究成果。据我所知，除</w:t>
      </w:r>
      <w:r>
        <w:rPr>
          <w:rFonts w:ascii="仿宋" w:eastAsia="仿宋" w:hint="eastAsia"/>
          <w:spacing w:val="-2"/>
          <w:sz w:val="21"/>
        </w:rPr>
        <w:t>文中已经注明引用的内容外 ，本论文不包含其他个人已经发表或撰写过的研究成果。对本文的研究</w:t>
      </w:r>
      <w:r>
        <w:rPr>
          <w:rFonts w:ascii="仿宋" w:eastAsia="仿宋" w:hint="eastAsia"/>
          <w:spacing w:val="-2"/>
          <w:sz w:val="21"/>
        </w:rPr>
        <w:t>做出重要贡献的个人和集体，均已在文中作了明确的说明并表示谢意。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8"/>
          <w:szCs w:val="24"/>
          <w:rFonts w:cstheme="minorBidi" w:ascii="仿宋" w:hAnsi="宋体" w:eastAsia="宋体" w:cs="宋体"/>
        </w:rPr>
      </w:pPr>
    </w:p>
    <w:p w:rsidR="0018722C">
      <w:pPr>
        <w:tabs>
          <w:tab w:pos="4842" w:val="left" w:leader="none"/>
          <w:tab w:pos="6102" w:val="left" w:leader="none"/>
          <w:tab w:pos="6731" w:val="left" w:leader="none"/>
          <w:tab w:pos="7362" w:val="left" w:leader="none"/>
        </w:tabs>
        <w:spacing w:before="0"/>
        <w:ind w:leftChars="0" w:left="1376" w:rightChars="0" w:right="0" w:firstLineChars="0" w:firstLine="0"/>
        <w:jc w:val="left"/>
        <w:rPr>
          <w:rFonts w:ascii="仿宋" w:eastAsia="仿宋" w:hint="eastAsia"/>
          <w:sz w:val="21"/>
        </w:rPr>
      </w:pPr>
      <w:r>
        <w:rPr>
          <w:rFonts w:ascii="仿宋" w:eastAsia="仿宋" w:hint="eastAsia"/>
          <w:sz w:val="21"/>
        </w:rPr>
        <w:t>研</w:t>
      </w:r>
      <w:r>
        <w:rPr>
          <w:rFonts w:ascii="仿宋" w:eastAsia="仿宋" w:hint="eastAsia"/>
          <w:spacing w:val="-2"/>
          <w:sz w:val="21"/>
        </w:rPr>
        <w:t>究</w:t>
      </w:r>
      <w:r>
        <w:rPr>
          <w:rFonts w:ascii="仿宋" w:eastAsia="仿宋" w:hint="eastAsia"/>
          <w:sz w:val="21"/>
        </w:rPr>
        <w:t>生</w:t>
      </w:r>
      <w:r>
        <w:rPr>
          <w:rFonts w:ascii="仿宋" w:eastAsia="仿宋" w:hint="eastAsia"/>
          <w:spacing w:val="-2"/>
          <w:sz w:val="21"/>
        </w:rPr>
        <w:t>签</w:t>
      </w:r>
      <w:r>
        <w:rPr>
          <w:rFonts w:ascii="仿宋" w:eastAsia="仿宋" w:hint="eastAsia"/>
          <w:sz w:val="21"/>
        </w:rPr>
        <w:t>名：</w:t>
      </w:r>
      <w:r w:rsidRPr="00000000">
        <w:tab/>
      </w:r>
      <w:r>
        <w:rPr>
          <w:rFonts w:ascii="仿宋" w:eastAsia="仿宋" w:hint="eastAsia"/>
          <w:spacing w:val="-2"/>
          <w:sz w:val="21"/>
        </w:rPr>
        <w:t>时间</w:t>
      </w:r>
      <w:r>
        <w:rPr>
          <w:rFonts w:ascii="仿宋" w:eastAsia="仿宋" w:hint="eastAsia"/>
          <w:sz w:val="21"/>
        </w:rPr>
        <w:t>：</w:t>
      </w:r>
      <w:r w:rsidRPr="00000000">
        <w:tab/>
        <w:t>年</w:t>
      </w:r>
      <w:r w:rsidRPr="00000000">
        <w:tab/>
        <w:t>月</w:t>
      </w:r>
      <w:r w:rsidRPr="00000000">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2"/>
          <w:szCs w:val="24"/>
          <w:rFonts w:cstheme="minorBidi" w:ascii="仿宋" w:hAnsi="宋体" w:eastAsia="宋体" w:cs="宋体"/>
        </w:rPr>
      </w:pPr>
    </w:p>
    <w:p w:rsidR="0018722C">
      <w:pPr>
        <w:spacing w:before="1"/>
        <w:ind w:leftChars="0" w:left="3976" w:rightChars="0" w:right="0" w:firstLineChars="0" w:firstLine="0"/>
        <w:jc w:val="left"/>
        <w:rPr>
          <w:rFonts w:ascii="仿宋" w:eastAsia="仿宋" w:hint="eastAsia"/>
          <w:sz w:val="30"/>
        </w:rPr>
      </w:pPr>
      <w:r>
        <w:rPr>
          <w:rFonts w:ascii="仿宋" w:eastAsia="仿宋" w:hint="eastAsia"/>
          <w:sz w:val="30"/>
        </w:rPr>
        <w:t>使用授权声明</w:t>
      </w:r>
    </w:p>
    <w:p w:rsidR="0018722C">
      <w:pPr>
        <w:spacing w:line="285" w:lineRule="auto" w:before="209"/>
        <w:ind w:leftChars="0" w:left="118" w:rightChars="0" w:right="110" w:firstLineChars="0" w:firstLine="417"/>
        <w:jc w:val="both"/>
        <w:rPr>
          <w:rFonts w:ascii="仿宋" w:eastAsia="仿宋" w:hint="eastAsia"/>
          <w:sz w:val="21"/>
        </w:rPr>
      </w:pPr>
      <w:r>
        <w:rPr>
          <w:rFonts w:ascii="仿宋" w:eastAsia="仿宋" w:hint="eastAsia"/>
          <w:sz w:val="21"/>
        </w:rPr>
        <w:t>本人完全了解石河子大学有关保留、使用学位论文的规定，学校有权保留学位论文并向国家主管部门或指定机构送交论文的电子版和纸质版。有权将学位论文在学校图书馆保存并允许被查阅。有权自行或许可他人将学位论文编入有关数据库提供检索服务。有权将学位论文的标题和摘要汇编出版。保密的学位论文在解密后适用本规定。</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7"/>
          <w:szCs w:val="24"/>
          <w:rFonts w:cstheme="minorBidi" w:ascii="仿宋" w:hAnsi="宋体" w:eastAsia="宋体" w:cs="宋体"/>
        </w:rPr>
      </w:pPr>
    </w:p>
    <w:tbl>
      <w:tblPr>
        <w:tblW w:w="0" w:type="auto"/>
        <w:jc w:val="left"/>
        <w:tblInd w:w="1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7"/>
        <w:gridCol w:w="2099"/>
        <w:gridCol w:w="736"/>
        <w:gridCol w:w="630"/>
        <w:gridCol w:w="471"/>
      </w:tblGrid>
      <w:tr>
        <w:trPr>
          <w:trHeight w:val="320" w:hRule="atLeast"/>
        </w:trPr>
        <w:tc>
          <w:tcPr>
            <w:tcW w:w="246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21"/>
              </w:rPr>
              <w:t>研究生签名：</w:t>
            </w:r>
          </w:p>
        </w:tc>
        <w:tc>
          <w:tcPr>
            <w:tcW w:w="2099"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21"/>
              </w:rPr>
              <w:t>时间：</w:t>
            </w:r>
          </w:p>
        </w:tc>
        <w:tc>
          <w:tcPr>
            <w:tcW w:w="736"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仿宋" w:hAnsi="Times New Roman" w:eastAsia="仿宋" w:cs="Times New Roman" w:hint="eastAsia"/>
              </w:rPr>
            </w:pPr>
            <w:r>
              <w:rPr>
                <w:kern w:val="2"/>
                <w:szCs w:val="22"/>
                <w:rFonts w:ascii="仿宋" w:eastAsia="仿宋" w:hint="eastAsia" w:cstheme="minorBidi" w:hAnsi="Times New Roman" w:cs="Times New Roman"/>
                <w:w w:val="100"/>
                <w:sz w:val="21"/>
              </w:rPr>
              <w:t>年</w:t>
            </w:r>
          </w:p>
        </w:tc>
        <w:tc>
          <w:tcPr>
            <w:tcW w:w="6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仿宋" w:hAnsi="Times New Roman" w:eastAsia="仿宋" w:cs="Times New Roman" w:hint="eastAsia"/>
              </w:rPr>
            </w:pPr>
            <w:r>
              <w:rPr>
                <w:kern w:val="2"/>
                <w:szCs w:val="22"/>
                <w:rFonts w:ascii="仿宋" w:eastAsia="仿宋" w:hint="eastAsia" w:cstheme="minorBidi" w:hAnsi="Times New Roman" w:cs="Times New Roman"/>
                <w:w w:val="100"/>
                <w:sz w:val="21"/>
              </w:rPr>
              <w:t>月</w:t>
            </w:r>
          </w:p>
        </w:tc>
        <w:tc>
          <w:tcPr>
            <w:tcW w:w="471"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仿宋" w:hAnsi="Times New Roman" w:eastAsia="仿宋" w:cs="Times New Roman" w:hint="eastAsia"/>
              </w:rPr>
            </w:pPr>
            <w:r>
              <w:rPr>
                <w:kern w:val="2"/>
                <w:szCs w:val="22"/>
                <w:rFonts w:ascii="仿宋" w:eastAsia="仿宋" w:hint="eastAsia" w:cstheme="minorBidi" w:hAnsi="Times New Roman" w:cs="Times New Roman"/>
                <w:w w:val="100"/>
                <w:sz w:val="21"/>
              </w:rPr>
              <w:t>日</w:t>
            </w:r>
          </w:p>
        </w:tc>
      </w:tr>
      <w:tr>
        <w:trPr>
          <w:trHeight w:val="320" w:hRule="atLeast"/>
        </w:trPr>
        <w:tc>
          <w:tcPr>
            <w:tcW w:w="246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21"/>
              </w:rPr>
              <w:t>导师签名：</w:t>
            </w:r>
          </w:p>
        </w:tc>
        <w:tc>
          <w:tcPr>
            <w:tcW w:w="2099"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21"/>
              </w:rPr>
              <w:t>时间：</w:t>
            </w:r>
          </w:p>
        </w:tc>
        <w:tc>
          <w:tcPr>
            <w:tcW w:w="736"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仿宋" w:hAnsi="Times New Roman" w:eastAsia="仿宋" w:cs="Times New Roman" w:hint="eastAsia"/>
              </w:rPr>
            </w:pPr>
            <w:r>
              <w:rPr>
                <w:kern w:val="2"/>
                <w:szCs w:val="22"/>
                <w:rFonts w:ascii="仿宋" w:eastAsia="仿宋" w:hint="eastAsia" w:cstheme="minorBidi" w:hAnsi="Times New Roman" w:cs="Times New Roman"/>
                <w:w w:val="100"/>
                <w:sz w:val="21"/>
              </w:rPr>
              <w:t>年</w:t>
            </w:r>
          </w:p>
        </w:tc>
        <w:tc>
          <w:tcPr>
            <w:tcW w:w="6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仿宋" w:hAnsi="Times New Roman" w:eastAsia="仿宋" w:cs="Times New Roman" w:hint="eastAsia"/>
              </w:rPr>
            </w:pPr>
            <w:r>
              <w:rPr>
                <w:kern w:val="2"/>
                <w:szCs w:val="22"/>
                <w:rFonts w:ascii="仿宋" w:eastAsia="仿宋" w:hint="eastAsia" w:cstheme="minorBidi" w:hAnsi="Times New Roman" w:cs="Times New Roman"/>
                <w:w w:val="100"/>
                <w:sz w:val="21"/>
              </w:rPr>
              <w:t>月</w:t>
            </w:r>
          </w:p>
        </w:tc>
        <w:tc>
          <w:tcPr>
            <w:tcW w:w="471"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仿宋" w:hAnsi="Times New Roman" w:eastAsia="仿宋" w:cs="Times New Roman" w:hint="eastAsia"/>
              </w:rPr>
            </w:pPr>
            <w:r>
              <w:rPr>
                <w:kern w:val="2"/>
                <w:szCs w:val="22"/>
                <w:rFonts w:ascii="仿宋" w:eastAsia="仿宋" w:hint="eastAsia" w:cstheme="minorBidi" w:hAnsi="Times New Roman" w:cs="Times New Roman"/>
                <w:w w:val="100"/>
                <w:sz w:val="21"/>
              </w:rPr>
              <w:t>日</w:t>
            </w:r>
          </w:p>
        </w:tc>
      </w:tr>
    </w:tbl>
    <w:p w:rsidR="0018722C">
      <w:pPr>
        <w:spacing w:after="0" w:line="255" w:lineRule="exact"/>
        <w:jc w:val="right"/>
        <w:rPr>
          <w:rFonts w:ascii="仿宋" w:eastAsia="仿宋" w:hint="eastAsia"/>
          <w:sz w:val="21"/>
        </w:rPr>
        <w:sectPr w:rsidR="00556256">
          <w:pgSz w:w="11910" w:h="16840"/>
          <w:pgMar w:top="1580" w:bottom="280" w:left="1300" w:right="1300"/>
        </w:sectPr>
      </w:pPr>
    </w:p>
    <w:p w:rsidR="0018722C">
      <w:pPr>
        <w:spacing w:before="49"/>
        <w:ind w:leftChars="0" w:left="4329" w:rightChars="0" w:right="4310" w:firstLineChars="0" w:firstLine="0"/>
        <w:jc w:val="center"/>
        <w:rPr>
          <w:rFonts w:ascii="黑体" w:eastAsia="黑体" w:hint="eastAsia"/>
          <w:b/>
          <w:sz w:val="32"/>
        </w:rPr>
      </w:pPr>
      <w:bookmarkStart w:name="目录 " w:id="3"/>
      <w:bookmarkEnd w:id="3"/>
      <w:r/>
      <w:r>
        <w:rPr>
          <w:rFonts w:ascii="黑体" w:eastAsia="黑体" w:hint="eastAsia"/>
          <w:b/>
          <w:w w:val="95"/>
          <w:sz w:val="32"/>
        </w:rPr>
        <w:t>目录</w:t>
      </w:r>
    </w:p>
    <w:p w:rsidR="0018722C">
      <w:pPr>
        <w:spacing w:after="0" w:line="375" w:lineRule="exact"/>
        <w:rPr>
          <w:rFonts w:ascii="Times New Roman" w:eastAsia="Times New Roman"/>
        </w:rPr>
        <w:sectPr w:rsidR="00556256">
          <w:pgSz w:w="11910" w:h="16840"/>
          <w:pgMar w:top="1580" w:bottom="280" w:left="1300" w:right="1320"/>
        </w:sectPr>
      </w:pPr>
    </w:p>
    <w:p w:rsidR="0018722C">
      <w:pPr/>
    </w:p>
    <w:p w:rsidR="0018722C">
      <w:pPr/>
    </w:p>
    <w:p w:rsidR="0018722C">
      <w:pPr>
        <w:pStyle w:val="Heading1"/>
      </w:pPr>
      <w:bookmarkStart w:id="234420" w:name="_Toc686234420"/>
      <w:bookmarkStart w:name="中文摘要 " w:id="4"/>
      <w:bookmarkEnd w:id="4"/>
      <w:bookmarkStart w:name="_bookmark0" w:id="5"/>
      <w:bookmarkEnd w:id="5"/>
      <w:r>
        <w:t>中文摘要</w:t>
      </w:r>
      <w:bookmarkEnd w:id="234420"/>
    </w:p>
    <w:p w:rsidR="0018722C">
      <w:pPr>
        <w:pStyle w:val="aff0"/>
      </w:pPr>
    </w:p>
    <w:p w:rsidR="0018722C">
      <w:pPr>
        <w:pStyle w:val="aff0"/>
      </w:pPr>
      <w:r>
        <w:rPr>
          <w:rFonts w:cstheme="minorBidi" w:hAnsiTheme="minorHAnsi" w:eastAsiaTheme="minorHAnsi" w:asciiTheme="minorHAnsi" w:ascii="宋体" w:eastAsia="宋体" w:hint="eastAsia"/>
          <w:b/>
        </w:rPr>
        <w:t>目的：</w:t>
      </w:r>
    </w:p>
    <w:p w:rsidR="0018722C">
      <w:pPr>
        <w:pStyle w:val="aff0"/>
      </w:pPr>
      <w:r>
        <w:rPr>
          <w:rFonts w:cstheme="minorBidi" w:hAnsiTheme="minorHAnsi" w:eastAsiaTheme="minorHAnsi" w:asciiTheme="minorHAnsi" w:ascii="宋体" w:eastAsia="宋体" w:hint="eastAsia"/>
        </w:rPr>
        <w:t>本实验将研究</w:t>
      </w:r>
      <w:r>
        <w:rPr>
          <w:rFonts w:cstheme="minorBidi" w:hAnsiTheme="minorHAnsi" w:eastAsiaTheme="minorHAnsi" w:asciiTheme="minorHAnsi"/>
        </w:rPr>
        <w:t>COPD</w:t>
      </w:r>
      <w:r>
        <w:rPr>
          <w:rFonts w:ascii="宋体" w:eastAsia="宋体" w:hint="eastAsia" w:cstheme="minorBidi" w:hAnsiTheme="minorHAnsi"/>
        </w:rPr>
        <w:t>患者与健康对照组中血清</w:t>
      </w:r>
      <w:r>
        <w:rPr>
          <w:rFonts w:cstheme="minorBidi" w:hAnsiTheme="minorHAnsi" w:eastAsiaTheme="minorHAnsi" w:asciiTheme="minorHAnsi"/>
        </w:rPr>
        <w:t>IL-27</w:t>
      </w:r>
      <w:r>
        <w:rPr>
          <w:rFonts w:ascii="宋体" w:eastAsia="宋体" w:hint="eastAsia" w:cstheme="minorBidi" w:hAnsiTheme="minorHAnsi"/>
        </w:rPr>
        <w:t>水平变化，探讨其在</w:t>
      </w:r>
      <w:r>
        <w:rPr>
          <w:rFonts w:cstheme="minorBidi" w:hAnsiTheme="minorHAnsi" w:eastAsiaTheme="minorHAnsi" w:asciiTheme="minorHAnsi"/>
        </w:rPr>
        <w:t>COPD</w:t>
      </w:r>
      <w:r>
        <w:rPr>
          <w:rFonts w:ascii="宋体" w:eastAsia="宋体" w:hint="eastAsia" w:cstheme="minorBidi" w:hAnsiTheme="minorHAnsi"/>
        </w:rPr>
        <w:t>患者中的发病机制，</w:t>
      </w:r>
      <w:r>
        <w:rPr>
          <w:rFonts w:ascii="宋体" w:eastAsia="宋体" w:hint="eastAsia" w:cstheme="minorBidi" w:hAnsiTheme="minorHAnsi"/>
        </w:rPr>
        <w:t>并通过</w:t>
      </w:r>
      <w:r>
        <w:rPr>
          <w:rFonts w:cstheme="minorBidi" w:hAnsiTheme="minorHAnsi" w:eastAsiaTheme="minorHAnsi" w:asciiTheme="minorHAnsi"/>
        </w:rPr>
        <w:t>IL-27</w:t>
      </w:r>
      <w:r>
        <w:rPr>
          <w:rFonts w:ascii="宋体" w:eastAsia="宋体" w:hint="eastAsia" w:cstheme="minorBidi" w:hAnsiTheme="minorHAnsi"/>
        </w:rPr>
        <w:t>与</w:t>
      </w:r>
      <w:r>
        <w:rPr>
          <w:rFonts w:cstheme="minorBidi" w:hAnsiTheme="minorHAnsi" w:eastAsiaTheme="minorHAnsi" w:asciiTheme="minorHAnsi"/>
        </w:rPr>
        <w:t>COPD</w:t>
      </w:r>
      <w:r>
        <w:rPr>
          <w:rFonts w:ascii="宋体" w:eastAsia="宋体" w:hint="eastAsia" w:cstheme="minorBidi" w:hAnsiTheme="minorHAnsi"/>
        </w:rPr>
        <w:t>患者肺功能指标之间的相关性分析，初步探讨</w:t>
      </w:r>
      <w:r>
        <w:rPr>
          <w:rFonts w:cstheme="minorBidi" w:hAnsiTheme="minorHAnsi" w:eastAsiaTheme="minorHAnsi" w:asciiTheme="minorHAnsi"/>
        </w:rPr>
        <w:t>IL</w:t>
      </w:r>
      <w:r>
        <w:rPr>
          <w:rFonts w:cstheme="minorBidi" w:hAnsiTheme="minorHAnsi" w:eastAsiaTheme="minorHAnsi" w:asciiTheme="minorHAnsi"/>
        </w:rPr>
        <w:t>- </w:t>
      </w:r>
      <w:r>
        <w:rPr>
          <w:rFonts w:cstheme="minorBidi" w:hAnsiTheme="minorHAnsi" w:eastAsiaTheme="minorHAnsi" w:asciiTheme="minorHAnsi"/>
        </w:rPr>
        <w:t>27</w:t>
      </w:r>
      <w:r>
        <w:rPr>
          <w:rFonts w:ascii="宋体" w:eastAsia="宋体" w:hint="eastAsia" w:cstheme="minorBidi" w:hAnsiTheme="minorHAnsi"/>
        </w:rPr>
        <w:t>、炎症及气流阻塞之间</w:t>
      </w:r>
      <w:r>
        <w:rPr>
          <w:rFonts w:ascii="宋体" w:eastAsia="宋体" w:hint="eastAsia" w:cstheme="minorBidi" w:hAnsiTheme="minorHAnsi"/>
        </w:rPr>
        <w:t>的关系。为</w:t>
      </w:r>
      <w:r>
        <w:rPr>
          <w:rFonts w:cstheme="minorBidi" w:hAnsiTheme="minorHAnsi" w:eastAsiaTheme="minorHAnsi" w:asciiTheme="minorHAnsi"/>
        </w:rPr>
        <w:t>IL-27</w:t>
      </w:r>
      <w:r>
        <w:rPr>
          <w:rFonts w:ascii="宋体" w:eastAsia="宋体" w:hint="eastAsia" w:cstheme="minorBidi" w:hAnsiTheme="minorHAnsi"/>
        </w:rPr>
        <w:t>能否成为</w:t>
      </w:r>
      <w:r>
        <w:rPr>
          <w:rFonts w:cstheme="minorBidi" w:hAnsiTheme="minorHAnsi" w:eastAsiaTheme="minorHAnsi" w:asciiTheme="minorHAnsi"/>
        </w:rPr>
        <w:t>COPD</w:t>
      </w:r>
      <w:r>
        <w:rPr>
          <w:rFonts w:ascii="宋体" w:eastAsia="宋体" w:hint="eastAsia" w:cstheme="minorBidi" w:hAnsiTheme="minorHAnsi"/>
        </w:rPr>
        <w:t>生物学标志物提供一定的依据，进而为临床抗炎治疗</w:t>
      </w:r>
      <w:r>
        <w:rPr>
          <w:rFonts w:cstheme="minorBidi" w:hAnsiTheme="minorHAnsi" w:eastAsiaTheme="minorHAnsi" w:asciiTheme="minorHAnsi"/>
        </w:rPr>
        <w:t>COPD</w:t>
      </w:r>
      <w:r>
        <w:rPr>
          <w:rFonts w:ascii="宋体" w:eastAsia="宋体" w:hint="eastAsia" w:cstheme="minorBidi" w:hAnsiTheme="minorHAnsi"/>
        </w:rPr>
        <w:t>提供新的有效的治疗方法。</w:t>
      </w:r>
    </w:p>
    <w:p w:rsidR="0018722C">
      <w:pPr>
        <w:pStyle w:val="aff0"/>
      </w:pPr>
      <w:r>
        <w:rPr>
          <w:rFonts w:cstheme="minorBidi" w:hAnsiTheme="minorHAnsi" w:eastAsiaTheme="minorHAnsi" w:asciiTheme="minorHAnsi" w:ascii="宋体" w:eastAsia="宋体" w:hint="eastAsia"/>
          <w:b/>
        </w:rPr>
        <w:t>方法：</w:t>
      </w:r>
    </w:p>
    <w:p w:rsidR="0018722C">
      <w:pPr>
        <w:pStyle w:val="aff0"/>
      </w:pPr>
      <w:r>
        <w:rPr>
          <w:rFonts w:cstheme="minorBidi" w:hAnsiTheme="minorHAnsi" w:eastAsiaTheme="minorHAnsi" w:asciiTheme="minorHAnsi" w:ascii="宋体" w:eastAsia="宋体" w:hint="eastAsia"/>
        </w:rPr>
        <w:t>纳入</w:t>
      </w:r>
      <w:r>
        <w:rPr>
          <w:rFonts w:cstheme="minorBidi" w:hAnsiTheme="minorHAnsi" w:eastAsiaTheme="minorHAnsi" w:asciiTheme="minorHAnsi"/>
        </w:rPr>
        <w:t>30</w:t>
      </w:r>
      <w:r>
        <w:rPr>
          <w:rFonts w:ascii="宋体" w:eastAsia="宋体" w:hint="eastAsia" w:cstheme="minorBidi" w:hAnsiTheme="minorHAnsi"/>
        </w:rPr>
        <w:t>例急性加重期和稳定期</w:t>
      </w:r>
      <w:r>
        <w:rPr>
          <w:rFonts w:cstheme="minorBidi" w:hAnsiTheme="minorHAnsi" w:eastAsiaTheme="minorHAnsi" w:asciiTheme="minorHAnsi"/>
        </w:rPr>
        <w:t>COPD</w:t>
      </w:r>
      <w:r>
        <w:rPr>
          <w:rFonts w:ascii="宋体" w:eastAsia="宋体" w:hint="eastAsia" w:cstheme="minorBidi" w:hAnsiTheme="minorHAnsi"/>
        </w:rPr>
        <w:t>患者，</w:t>
      </w:r>
      <w:r>
        <w:rPr>
          <w:rFonts w:cstheme="minorBidi" w:hAnsiTheme="minorHAnsi" w:eastAsiaTheme="minorHAnsi" w:asciiTheme="minorHAnsi"/>
        </w:rPr>
        <w:t>28</w:t>
      </w:r>
      <w:r>
        <w:rPr>
          <w:rFonts w:ascii="宋体" w:eastAsia="宋体" w:hint="eastAsia" w:cstheme="minorBidi" w:hAnsiTheme="minorHAnsi"/>
        </w:rPr>
        <w:t>例健康体检者，采集外周静脉血离心、分离冻存于</w:t>
      </w:r>
    </w:p>
    <w:p w:rsidR="0018722C">
      <w:pPr>
        <w:pStyle w:val="aff0"/>
      </w:pPr>
      <w:r>
        <w:rPr>
          <w:rFonts w:cstheme="minorBidi" w:hAnsiTheme="minorHAnsi" w:eastAsiaTheme="minorHAnsi" w:asciiTheme="minorHAnsi"/>
        </w:rPr>
        <w:t>-80</w:t>
      </w:r>
      <w:r>
        <w:rPr>
          <w:rFonts w:ascii="宋体" w:hAnsi="宋体" w:eastAsia="宋体" w:hint="eastAsia" w:cstheme="minorBidi"/>
        </w:rPr>
        <w:t>℃冰箱，用酶联免疫吸附法</w:t>
      </w:r>
      <w:r>
        <w:rPr>
          <w:rFonts w:cstheme="minorBidi" w:hAnsiTheme="minorHAnsi" w:eastAsiaTheme="minorHAnsi" w:asciiTheme="minorHAnsi"/>
        </w:rPr>
        <w:t>(</w:t>
      </w:r>
      <w:r>
        <w:rPr>
          <w:rFonts w:cstheme="minorBidi" w:hAnsiTheme="minorHAnsi" w:eastAsiaTheme="minorHAnsi" w:asciiTheme="minorHAnsi"/>
        </w:rPr>
        <w:t xml:space="preserve">ELISA</w:t>
      </w:r>
      <w:r>
        <w:rPr>
          <w:rFonts w:cstheme="minorBidi" w:hAnsiTheme="minorHAnsi" w:eastAsiaTheme="minorHAnsi" w:asciiTheme="minorHAnsi"/>
        </w:rPr>
        <w:t>)</w:t>
      </w:r>
      <w:r>
        <w:rPr>
          <w:rFonts w:ascii="宋体" w:hAnsi="宋体" w:eastAsia="宋体" w:hint="eastAsia" w:cstheme="minorBidi"/>
        </w:rPr>
        <w:t>测定血清中</w:t>
      </w:r>
      <w:r>
        <w:rPr>
          <w:rFonts w:cstheme="minorBidi" w:hAnsiTheme="minorHAnsi" w:eastAsiaTheme="minorHAnsi" w:asciiTheme="minorHAnsi"/>
        </w:rPr>
        <w:t>IL-27</w:t>
      </w:r>
      <w:r>
        <w:rPr>
          <w:rFonts w:ascii="宋体" w:hAnsi="宋体" w:eastAsia="宋体" w:hint="eastAsia" w:cstheme="minorBidi"/>
        </w:rPr>
        <w:t>的浓度。使用体描厢肺功能仪测定肺功能，</w:t>
      </w:r>
      <w:r w:rsidR="001852F3">
        <w:rPr>
          <w:rFonts w:ascii="宋体" w:hAnsi="宋体" w:eastAsia="宋体" w:hint="eastAsia" w:cstheme="minorBidi"/>
        </w:rPr>
        <w:t xml:space="preserve">对</w:t>
      </w:r>
      <w:r>
        <w:rPr>
          <w:rFonts w:cstheme="minorBidi" w:hAnsiTheme="minorHAnsi" w:eastAsiaTheme="minorHAnsi" w:asciiTheme="minorHAnsi"/>
        </w:rPr>
        <w:t>COPD</w:t>
      </w:r>
      <w:r>
        <w:rPr>
          <w:rFonts w:ascii="宋体" w:hAnsi="宋体" w:eastAsia="宋体" w:hint="eastAsia" w:cstheme="minorBidi"/>
        </w:rPr>
        <w:t>组血清</w:t>
      </w:r>
      <w:r>
        <w:rPr>
          <w:rFonts w:cstheme="minorBidi" w:hAnsiTheme="minorHAnsi" w:eastAsiaTheme="minorHAnsi" w:asciiTheme="minorHAnsi"/>
        </w:rPr>
        <w:t>IL-27</w:t>
      </w:r>
      <w:r>
        <w:rPr>
          <w:rFonts w:ascii="宋体" w:hAnsi="宋体" w:eastAsia="宋体" w:hint="eastAsia" w:cstheme="minorBidi"/>
        </w:rPr>
        <w:t>的浓度与肺功能指标进行相关分析。</w:t>
      </w:r>
    </w:p>
    <w:p w:rsidR="0018722C">
      <w:pPr>
        <w:pStyle w:val="aff0"/>
      </w:pPr>
      <w:r>
        <w:rPr>
          <w:rFonts w:cstheme="minorBidi" w:hAnsiTheme="minorHAnsi" w:eastAsiaTheme="minorHAnsi" w:asciiTheme="minorHAnsi" w:ascii="宋体" w:eastAsia="宋体" w:hint="eastAsia"/>
          <w:b/>
        </w:rPr>
        <w:t>结果：</w:t>
      </w:r>
    </w:p>
    <w:p w:rsidR="0018722C">
      <w:pPr>
        <w:pStyle w:val="cw20"/>
        <w:numPr>
          <w:ilvl w:val="0"/>
          <w:numId w:val="0"/>
        </w:numPr>
      </w:pPr>
      <w:r>
        <w:rPr>
          <w:rFonts w:ascii="宋体" w:hAnsi="宋体" w:eastAsia="宋体" w:hint="eastAsia"/>
        </w:rPr>
        <w:t xml:space="preserve">1. </w:t>
      </w:r>
      <w:r>
        <w:t xml:space="preserve">COPD</w:t>
      </w:r>
      <w:r/>
      <w:r>
        <w:rPr>
          <w:rFonts w:ascii="宋体" w:hAnsi="宋体" w:eastAsia="宋体" w:hint="eastAsia"/>
        </w:rPr>
        <w:t xml:space="preserve">急</w:t>
      </w:r>
      <w:r w:rsidR="001852F3">
        <w:rPr>
          <w:rFonts w:ascii="宋体" w:hAnsi="宋体" w:eastAsia="宋体" w:hint="eastAsia"/>
        </w:rPr>
        <w:t xml:space="preserve">性</w:t>
      </w:r>
      <w:r w:rsidR="001852F3">
        <w:rPr>
          <w:rFonts w:ascii="宋体" w:hAnsi="宋体" w:eastAsia="宋体" w:hint="eastAsia"/>
        </w:rPr>
        <w:t xml:space="preserve">加</w:t>
      </w:r>
      <w:r w:rsidR="001852F3">
        <w:rPr>
          <w:rFonts w:ascii="宋体" w:hAnsi="宋体" w:eastAsia="宋体" w:hint="eastAsia"/>
        </w:rPr>
        <w:t xml:space="preserve">重</w:t>
      </w:r>
      <w:r w:rsidR="001852F3">
        <w:rPr>
          <w:rFonts w:ascii="宋体" w:hAnsi="宋体" w:eastAsia="宋体" w:hint="eastAsia"/>
        </w:rPr>
        <w:t xml:space="preserve">期</w:t>
      </w:r>
      <w:r w:rsidR="001852F3">
        <w:rPr>
          <w:rFonts w:ascii="宋体" w:hAnsi="宋体" w:eastAsia="宋体" w:hint="eastAsia"/>
        </w:rPr>
        <w:t xml:space="preserve">、</w:t>
      </w:r>
      <w:r w:rsidR="001852F3">
        <w:rPr>
          <w:rFonts w:ascii="宋体" w:hAnsi="宋体" w:eastAsia="宋体" w:hint="eastAsia"/>
        </w:rPr>
        <w:t xml:space="preserve">稳</w:t>
      </w:r>
      <w:r w:rsidR="001852F3">
        <w:rPr>
          <w:rFonts w:ascii="宋体" w:hAnsi="宋体" w:eastAsia="宋体" w:hint="eastAsia"/>
        </w:rPr>
        <w:t xml:space="preserve">定</w:t>
      </w:r>
      <w:r w:rsidR="001852F3">
        <w:rPr>
          <w:rFonts w:ascii="宋体" w:hAnsi="宋体" w:eastAsia="宋体" w:hint="eastAsia"/>
        </w:rPr>
        <w:t xml:space="preserve">期</w:t>
      </w:r>
      <w:r w:rsidR="001852F3">
        <w:rPr>
          <w:rFonts w:ascii="宋体" w:hAnsi="宋体" w:eastAsia="宋体" w:hint="eastAsia"/>
        </w:rPr>
        <w:t xml:space="preserve">与</w:t>
      </w:r>
      <w:r w:rsidR="001852F3">
        <w:rPr>
          <w:rFonts w:ascii="宋体" w:hAnsi="宋体" w:eastAsia="宋体" w:hint="eastAsia"/>
        </w:rPr>
        <w:t xml:space="preserve">对</w:t>
      </w:r>
      <w:r w:rsidR="001852F3">
        <w:rPr>
          <w:rFonts w:ascii="宋体" w:hAnsi="宋体" w:eastAsia="宋体" w:hint="eastAsia"/>
        </w:rPr>
        <w:t xml:space="preserve">照</w:t>
      </w:r>
      <w:r w:rsidR="001852F3">
        <w:rPr>
          <w:rFonts w:ascii="宋体" w:hAnsi="宋体" w:eastAsia="宋体" w:hint="eastAsia"/>
        </w:rPr>
        <w:t xml:space="preserve">组</w:t>
      </w:r>
      <w:r w:rsidR="001852F3">
        <w:rPr>
          <w:rFonts w:ascii="宋体" w:hAnsi="宋体" w:eastAsia="宋体" w:hint="eastAsia"/>
        </w:rPr>
        <w:t xml:space="preserve">血</w:t>
      </w:r>
      <w:r w:rsidR="001852F3">
        <w:rPr>
          <w:rFonts w:ascii="宋体" w:hAnsi="宋体" w:eastAsia="宋体" w:hint="eastAsia"/>
        </w:rPr>
        <w:t xml:space="preserve">清</w:t>
      </w:r>
      <w:r w:rsidR="001852F3">
        <w:rPr>
          <w:rFonts w:ascii="宋体" w:hAnsi="宋体" w:eastAsia="宋体" w:hint="eastAsia"/>
        </w:rPr>
        <w:t xml:space="preserve">中</w:t>
      </w:r>
      <w:r>
        <w:t xml:space="preserve">IL-27</w:t>
      </w:r>
      <w:r/>
      <w:r>
        <w:rPr>
          <w:rFonts w:ascii="宋体" w:hAnsi="宋体" w:eastAsia="宋体" w:hint="eastAsia"/>
        </w:rPr>
        <w:t xml:space="preserve">浓度分别为</w:t>
      </w:r>
      <w:r>
        <w:t xml:space="preserve">(</w:t>
      </w:r>
      <w:r>
        <w:rPr>
          <w:spacing w:val="-2"/>
          <w:sz w:val="21"/>
        </w:rPr>
        <w:t xml:space="preserve">177</w:t>
      </w:r>
      <w:r>
        <w:rPr>
          <w:spacing w:val="-2"/>
          <w:sz w:val="21"/>
        </w:rPr>
        <w:t>.</w:t>
      </w:r>
      <w:r>
        <w:rPr>
          <w:spacing w:val="-2"/>
          <w:sz w:val="21"/>
        </w:rPr>
        <w:t xml:space="preserve">29±28.29</w:t>
      </w:r>
      <w:r>
        <w:t xml:space="preserve">)</w:t>
      </w:r>
      <w:r w:rsidR="001852F3">
        <w:t xml:space="preserve"> </w:t>
      </w:r>
      <w:r>
        <w:t xml:space="preserve">pg</w:t>
      </w:r>
      <w:r>
        <w:t xml:space="preserve">/</w:t>
      </w:r>
      <w:r>
        <w:t xml:space="preserve">ml</w:t>
      </w:r>
      <w:r/>
      <w:r>
        <w:rPr>
          <w:rFonts w:ascii="宋体" w:hAnsi="宋体" w:eastAsia="宋体" w:hint="eastAsia"/>
        </w:rPr>
        <w:t xml:space="preserve">、</w:t>
      </w:r>
      <w:r>
        <w:t xml:space="preserve">(</w:t>
      </w:r>
      <w:r>
        <w:rPr>
          <w:w w:val="100"/>
          <w:sz w:val="21"/>
        </w:rPr>
        <w:t xml:space="preserve">104.8</w:t>
      </w:r>
      <w:r>
        <w:rPr>
          <w:spacing w:val="0"/>
          <w:w w:val="100"/>
          <w:sz w:val="21"/>
        </w:rPr>
        <w:t xml:space="preserve">0</w:t>
      </w:r>
      <w:r>
        <w:rPr>
          <w:spacing w:val="-14"/>
          <w:w w:val="100"/>
          <w:sz w:val="21"/>
        </w:rPr>
        <w:t xml:space="preserve">±</w:t>
      </w:r>
      <w:r>
        <w:rPr>
          <w:spacing w:val="-2"/>
          <w:w w:val="100"/>
          <w:sz w:val="21"/>
        </w:rPr>
        <w:t xml:space="preserve">4</w:t>
      </w:r>
      <w:r>
        <w:rPr>
          <w:w w:val="100"/>
          <w:sz w:val="21"/>
        </w:rPr>
        <w:t xml:space="preserve">4.55</w:t>
      </w:r>
      <w:r>
        <w:t xml:space="preserve">)</w:t>
      </w:r>
      <w:r w:rsidR="001852F3">
        <w:t xml:space="preserve"> </w:t>
      </w:r>
      <w:r>
        <w:t xml:space="preserve">p</w:t>
      </w:r>
      <w:r>
        <w:t xml:space="preserve">g</w:t>
      </w:r>
      <w:r>
        <w:t xml:space="preserve">/</w:t>
      </w:r>
      <w:r>
        <w:t xml:space="preserve">m</w:t>
      </w:r>
      <w:r>
        <w:t xml:space="preserve">l</w:t>
      </w:r>
      <w:r>
        <w:rPr>
          <w:rFonts w:ascii="宋体" w:hAnsi="宋体" w:eastAsia="宋体" w:hint="eastAsia"/>
        </w:rPr>
        <w:t xml:space="preserve">、</w:t>
      </w:r>
      <w:r>
        <w:t xml:space="preserve">(</w:t>
      </w:r>
      <w:r>
        <w:rPr>
          <w:w w:val="100"/>
          <w:sz w:val="21"/>
        </w:rPr>
        <w:t xml:space="preserve">65.4</w:t>
      </w:r>
      <w:r>
        <w:rPr>
          <w:spacing w:val="0"/>
          <w:w w:val="100"/>
          <w:sz w:val="21"/>
        </w:rPr>
        <w:t xml:space="preserve">6</w:t>
      </w:r>
      <w:r>
        <w:rPr>
          <w:spacing w:val="-14"/>
          <w:w w:val="100"/>
          <w:sz w:val="21"/>
        </w:rPr>
        <w:t xml:space="preserve">±</w:t>
      </w:r>
      <w:r>
        <w:rPr>
          <w:w w:val="100"/>
          <w:sz w:val="21"/>
        </w:rPr>
        <w:t xml:space="preserve">32.07</w:t>
      </w:r>
      <w:r>
        <w:t xml:space="preserve">)</w:t>
      </w:r>
      <w:r w:rsidR="001852F3">
        <w:t xml:space="preserve"> </w:t>
      </w:r>
      <w:r>
        <w:t xml:space="preserve">pg</w:t>
      </w:r>
      <w:r>
        <w:t xml:space="preserve">/</w:t>
      </w:r>
      <w:r>
        <w:t xml:space="preserve">m</w:t>
      </w:r>
      <w:r>
        <w:t xml:space="preserve">l</w:t>
      </w:r>
      <w:r>
        <w:rPr>
          <w:rFonts w:ascii="宋体" w:hAnsi="宋体" w:eastAsia="宋体" w:hint="eastAsia"/>
        </w:rPr>
        <w:t xml:space="preserve">，三组中血清</w:t>
      </w:r>
      <w:r>
        <w:t xml:space="preserve">I</w:t>
      </w:r>
      <w:r>
        <w:t xml:space="preserve">L</w:t>
      </w:r>
      <w:r>
        <w:t xml:space="preserve">-</w:t>
      </w:r>
      <w:r>
        <w:t xml:space="preserve">27</w:t>
      </w:r>
      <w:r/>
      <w:r>
        <w:rPr>
          <w:rFonts w:ascii="宋体" w:hAnsi="宋体" w:eastAsia="宋体" w:hint="eastAsia"/>
        </w:rPr>
        <w:t xml:space="preserve">浓度均不同，差异有统计学意义</w:t>
      </w:r>
      <w:r>
        <w:t xml:space="preserve">(</w:t>
      </w:r>
      <w:r>
        <w:rPr>
          <w:i/>
          <w:spacing w:val="-1"/>
          <w:w w:val="100"/>
          <w:sz w:val="21"/>
        </w:rPr>
        <w:t xml:space="preserve">F</w:t>
      </w:r>
      <w:r>
        <w:rPr>
          <w:w w:val="100"/>
          <w:sz w:val="21"/>
        </w:rPr>
        <w:t xml:space="preserve">=73.</w:t>
      </w:r>
      <w:r>
        <w:rPr>
          <w:spacing w:val="-2"/>
          <w:w w:val="100"/>
          <w:sz w:val="21"/>
        </w:rPr>
        <w:t xml:space="preserve">5</w:t>
      </w:r>
      <w:r>
        <w:rPr>
          <w:w w:val="100"/>
          <w:sz w:val="21"/>
        </w:rPr>
        <w:t xml:space="preserve">8</w:t>
      </w:r>
      <w:r>
        <w:rPr>
          <w:rFonts w:ascii="宋体" w:hAnsi="宋体" w:eastAsia="宋体" w:hint="eastAsia"/>
          <w:w w:val="100"/>
          <w:sz w:val="21"/>
        </w:rPr>
        <w:t xml:space="preserve">,</w:t>
      </w:r>
      <w:r>
        <w:rPr>
          <w:rFonts w:ascii="宋体" w:hAnsi="宋体" w:eastAsia="宋体" w:hint="eastAsia"/>
          <w:w w:val="100"/>
          <w:sz w:val="21"/>
        </w:rPr>
        <w:t xml:space="preserve"> </w:t>
      </w:r>
      <w:r>
        <w:rPr>
          <w:i/>
          <w:sz w:val="21"/>
        </w:rPr>
        <w:t xml:space="preserve">P</w:t>
      </w:r>
      <w:r>
        <w:rPr>
          <w:sz w:val="21"/>
        </w:rPr>
        <w:t xml:space="preserve">&lt;0.001</w:t>
      </w:r>
      <w:r>
        <w:t xml:space="preserve">)</w:t>
      </w:r>
      <w:r>
        <w:rPr>
          <w:rFonts w:ascii="宋体" w:hAnsi="宋体" w:eastAsia="宋体" w:hint="eastAsia"/>
        </w:rPr>
        <w:t xml:space="preserve">；</w:t>
      </w:r>
    </w:p>
    <w:p w:rsidR="0018722C">
      <w:pPr>
        <w:pStyle w:val="cw20"/>
        <w:numPr>
          <w:ilvl w:val="0"/>
          <w:numId w:val="0"/>
        </w:numPr>
      </w:pPr>
      <w:r>
        <w:rPr>
          <w:rFonts w:ascii="宋体" w:eastAsia="宋体" w:hint="eastAsia"/>
        </w:rPr>
        <w:t>2. </w:t>
      </w:r>
      <w:r>
        <w:t>COPD</w:t>
      </w:r>
      <w:r/>
      <w:r>
        <w:rPr>
          <w:rFonts w:ascii="宋体" w:eastAsia="宋体" w:hint="eastAsia"/>
        </w:rPr>
        <w:t>急性加重期、稳定期血清</w:t>
      </w:r>
      <w:r>
        <w:t>IL-27</w:t>
      </w:r>
      <w:r/>
      <w:r>
        <w:rPr>
          <w:rFonts w:ascii="宋体" w:eastAsia="宋体" w:hint="eastAsia"/>
        </w:rPr>
        <w:t>含量均高于对照组，</w:t>
      </w:r>
      <w:r>
        <w:t>COPD</w:t>
      </w:r>
      <w:r/>
      <w:r>
        <w:rPr>
          <w:rFonts w:ascii="宋体" w:eastAsia="宋体" w:hint="eastAsia"/>
        </w:rPr>
        <w:t>急性加重期血清</w:t>
      </w:r>
      <w:r>
        <w:t>IL-27</w:t>
      </w:r>
      <w:r/>
      <w:r>
        <w:rPr>
          <w:rFonts w:ascii="宋体" w:eastAsia="宋体" w:hint="eastAsia"/>
        </w:rPr>
        <w:t>含量高于</w:t>
      </w:r>
    </w:p>
    <w:p w:rsidR="0018722C">
      <w:pPr>
        <w:pStyle w:val="aff0"/>
      </w:pPr>
      <w:r>
        <w:rPr>
          <w:rFonts w:cstheme="minorBidi" w:hAnsiTheme="minorHAnsi" w:eastAsiaTheme="minorHAnsi" w:asciiTheme="minorHAnsi"/>
        </w:rPr>
        <w:t>COPD</w:t>
      </w:r>
      <w:r>
        <w:rPr>
          <w:rFonts w:ascii="宋体" w:eastAsia="宋体" w:hint="eastAsia" w:cstheme="minorBidi" w:hAnsiTheme="minorHAnsi"/>
        </w:rPr>
        <w:t>稳定期；</w:t>
      </w:r>
    </w:p>
    <w:p w:rsidR="0018722C">
      <w:pPr>
        <w:pStyle w:val="cw20"/>
        <w:numPr>
          <w:ilvl w:val="0"/>
          <w:numId w:val="0"/>
        </w:numPr>
      </w:pPr>
      <w:r>
        <w:rPr>
          <w:rFonts w:ascii="宋体" w:eastAsia="宋体" w:hint="eastAsia"/>
        </w:rPr>
        <w:t>3. </w:t>
      </w:r>
      <w:r>
        <w:t>COPD</w:t>
      </w:r>
      <w:r/>
      <w:r>
        <w:rPr>
          <w:rFonts w:ascii="宋体" w:eastAsia="宋体" w:hint="eastAsia"/>
        </w:rPr>
        <w:t>急性加重期患者血清</w:t>
      </w:r>
      <w:r>
        <w:t>IL-27</w:t>
      </w:r>
      <w:r>
        <w:rPr>
          <w:rFonts w:ascii="宋体" w:eastAsia="宋体" w:hint="eastAsia"/>
        </w:rPr>
        <w:t>含量与</w:t>
      </w:r>
      <w:r>
        <w:t>FEV1</w:t>
      </w:r>
      <w:r>
        <w:t>/</w:t>
      </w:r>
      <w:r>
        <w:t>FVC</w:t>
      </w:r>
      <w:r/>
      <w:r>
        <w:rPr>
          <w:rFonts w:ascii="宋体" w:eastAsia="宋体" w:hint="eastAsia"/>
        </w:rPr>
        <w:t>呈负相关</w:t>
      </w:r>
      <w:r>
        <w:t>(</w:t>
      </w:r>
      <w:r>
        <w:rPr>
          <w:i/>
          <w:sz w:val="21"/>
        </w:rPr>
        <w:t>r=</w:t>
      </w:r>
      <w:r>
        <w:rPr>
          <w:sz w:val="21"/>
        </w:rPr>
        <w:t>-0.605</w:t>
      </w:r>
      <w:r>
        <w:rPr>
          <w:rFonts w:ascii="宋体" w:eastAsia="宋体" w:hint="eastAsia"/>
          <w:sz w:val="21"/>
        </w:rPr>
        <w:t xml:space="preserve">, </w:t>
      </w:r>
      <w:r>
        <w:rPr>
          <w:i/>
          <w:sz w:val="21"/>
        </w:rPr>
        <w:t>P</w:t>
      </w:r>
      <w:r>
        <w:rPr>
          <w:sz w:val="21"/>
        </w:rPr>
        <w:t>&lt;0.001</w:t>
      </w:r>
      <w:r>
        <w:t>)</w:t>
      </w:r>
      <w:r>
        <w:rPr>
          <w:rFonts w:ascii="宋体" w:eastAsia="宋体" w:hint="eastAsia"/>
        </w:rPr>
        <w:t>，与</w:t>
      </w:r>
      <w:r>
        <w:t>FEV1%</w:t>
      </w:r>
      <w:r>
        <w:rPr>
          <w:rFonts w:ascii="宋体" w:eastAsia="宋体" w:hint="eastAsia"/>
        </w:rPr>
        <w:t>呈负相关</w:t>
      </w:r>
      <w:r>
        <w:rPr>
          <w:spacing w:val="-2"/>
          <w:sz w:val="21"/>
        </w:rPr>
        <w:t>（</w:t>
      </w:r>
      <w:r>
        <w:rPr>
          <w:rFonts w:ascii="宋体" w:eastAsia="宋体" w:hint="eastAsia"/>
          <w:spacing w:val="-6"/>
          <w:sz w:val="21"/>
        </w:rPr>
        <w:t>相关系数</w:t>
      </w:r>
      <w:r>
        <w:rPr>
          <w:i/>
          <w:sz w:val="21"/>
        </w:rPr>
        <w:t>r</w:t>
      </w:r>
      <w:r>
        <w:rPr>
          <w:sz w:val="21"/>
        </w:rPr>
        <w:t>=-0.525,</w:t>
      </w:r>
      <w:r w:rsidR="001852F3">
        <w:rPr>
          <w:sz w:val="21"/>
        </w:rPr>
        <w:t xml:space="preserve"> </w:t>
      </w:r>
      <w:r>
        <w:rPr>
          <w:i/>
          <w:sz w:val="21"/>
        </w:rPr>
        <w:t>P</w:t>
      </w:r>
      <w:r>
        <w:rPr>
          <w:sz w:val="21"/>
        </w:rPr>
        <w:t>=0.003</w:t>
      </w:r>
      <w:r>
        <w:rPr>
          <w:sz w:val="21"/>
        </w:rPr>
        <w:t>）</w:t>
      </w:r>
      <w:r>
        <w:rPr>
          <w:rFonts w:ascii="宋体" w:eastAsia="宋体" w:hint="eastAsia"/>
        </w:rPr>
        <w:t>；</w:t>
      </w:r>
    </w:p>
    <w:p w:rsidR="0018722C">
      <w:pPr>
        <w:pStyle w:val="cw20"/>
        <w:numPr>
          <w:ilvl w:val="0"/>
          <w:numId w:val="0"/>
        </w:numPr>
      </w:pPr>
      <w:r>
        <w:rPr>
          <w:rFonts w:ascii="宋体" w:eastAsia="宋体" w:hint="eastAsia"/>
        </w:rPr>
        <w:t>4. </w:t>
      </w:r>
      <w:r>
        <w:t>COPD</w:t>
      </w:r>
      <w:r/>
      <w:r>
        <w:rPr>
          <w:rFonts w:ascii="宋体" w:eastAsia="宋体" w:hint="eastAsia"/>
        </w:rPr>
        <w:t>稳定期患者血清</w:t>
      </w:r>
      <w:r>
        <w:t>IL-27</w:t>
      </w:r>
      <w:r>
        <w:rPr>
          <w:rFonts w:ascii="宋体" w:eastAsia="宋体" w:hint="eastAsia"/>
        </w:rPr>
        <w:t>含量与</w:t>
      </w:r>
      <w:r>
        <w:t>FEV1</w:t>
      </w:r>
      <w:r>
        <w:t>/</w:t>
      </w:r>
      <w:r>
        <w:t>FVC</w:t>
      </w:r>
      <w:r/>
      <w:r>
        <w:rPr>
          <w:rFonts w:ascii="宋体" w:eastAsia="宋体" w:hint="eastAsia"/>
        </w:rPr>
        <w:t>呈负相关</w:t>
      </w:r>
      <w:r>
        <w:t>(</w:t>
      </w:r>
      <w:r>
        <w:rPr>
          <w:i/>
          <w:sz w:val="21"/>
        </w:rPr>
        <w:t>r=</w:t>
      </w:r>
      <w:r>
        <w:rPr>
          <w:sz w:val="21"/>
        </w:rPr>
        <w:t>-0.601</w:t>
      </w:r>
      <w:r>
        <w:rPr>
          <w:rFonts w:ascii="宋体" w:eastAsia="宋体" w:hint="eastAsia"/>
          <w:sz w:val="21"/>
        </w:rPr>
        <w:t xml:space="preserve">, </w:t>
      </w:r>
      <w:r>
        <w:rPr>
          <w:i/>
          <w:sz w:val="21"/>
        </w:rPr>
        <w:t>P</w:t>
      </w:r>
      <w:r>
        <w:rPr>
          <w:sz w:val="21"/>
        </w:rPr>
        <w:t>&lt;0.001</w:t>
      </w:r>
      <w:r>
        <w:t>)</w:t>
      </w:r>
      <w:r>
        <w:rPr>
          <w:rFonts w:ascii="宋体" w:eastAsia="宋体" w:hint="eastAsia"/>
        </w:rPr>
        <w:t>，与</w:t>
      </w:r>
      <w:r>
        <w:t>FEV1%</w:t>
      </w:r>
      <w:r>
        <w:rPr>
          <w:rFonts w:ascii="宋体" w:eastAsia="宋体" w:hint="eastAsia"/>
        </w:rPr>
        <w:t>呈负相</w:t>
      </w:r>
      <w:r>
        <w:rPr>
          <w:rFonts w:ascii="宋体" w:eastAsia="宋体" w:hint="eastAsia"/>
        </w:rPr>
        <w:t>关</w:t>
      </w:r>
      <w:r>
        <w:rPr>
          <w:spacing w:val="0"/>
          <w:sz w:val="21"/>
        </w:rPr>
        <w:t>（</w:t>
      </w:r>
      <w:r>
        <w:rPr>
          <w:i/>
          <w:spacing w:val="0"/>
          <w:sz w:val="21"/>
        </w:rPr>
        <w:t>r</w:t>
      </w:r>
      <w:r>
        <w:rPr>
          <w:spacing w:val="0"/>
          <w:sz w:val="21"/>
        </w:rPr>
        <w:t>=-0.466,</w:t>
      </w:r>
      <w:r w:rsidR="001852F3">
        <w:rPr>
          <w:spacing w:val="0"/>
          <w:sz w:val="21"/>
        </w:rPr>
        <w:t xml:space="preserve"> </w:t>
      </w:r>
      <w:r>
        <w:rPr>
          <w:i/>
          <w:spacing w:val="0"/>
          <w:sz w:val="21"/>
        </w:rPr>
        <w:t>P</w:t>
      </w:r>
      <w:r>
        <w:rPr>
          <w:spacing w:val="0"/>
          <w:sz w:val="21"/>
        </w:rPr>
        <w:t>=0.009</w:t>
      </w:r>
      <w:r>
        <w:rPr>
          <w:spacing w:val="0"/>
          <w:sz w:val="21"/>
        </w:rPr>
        <w:t>）</w:t>
      </w:r>
      <w:r>
        <w:rPr>
          <w:rFonts w:ascii="宋体" w:eastAsia="宋体" w:hint="eastAsia"/>
        </w:rPr>
        <w:t>。</w:t>
      </w:r>
    </w:p>
    <w:p w:rsidR="0018722C">
      <w:pPr>
        <w:pStyle w:val="affd"/>
      </w:pPr>
      <w:bookmarkStart w:id="234421" w:name="_Toc686234421"/>
      <w:r>
        <w:t>结论：</w:t>
      </w:r>
      <w:bookmarkEnd w:id="234421"/>
    </w:p>
    <w:p w:rsidR="0018722C">
      <w:pPr>
        <w:pStyle w:val="cw20"/>
        <w:numPr>
          <w:ilvl w:val="0"/>
          <w:numId w:val="0"/>
        </w:numPr>
      </w:pPr>
      <w:r>
        <w:rPr>
          <w:rFonts w:ascii="宋体" w:eastAsia="宋体" w:hint="eastAsia"/>
        </w:rPr>
        <w:t>1. </w:t>
      </w:r>
      <w:r>
        <w:t>IL-27</w:t>
      </w:r>
      <w:r/>
      <w:r>
        <w:rPr>
          <w:rFonts w:ascii="宋体" w:eastAsia="宋体" w:hint="eastAsia"/>
        </w:rPr>
        <w:t>在</w:t>
      </w:r>
      <w:r>
        <w:t>COPD</w:t>
      </w:r>
      <w:r/>
      <w:r>
        <w:rPr>
          <w:rFonts w:ascii="宋体" w:eastAsia="宋体" w:hint="eastAsia"/>
        </w:rPr>
        <w:t>急性加重期、稳定期血清中的浓度均高于健康对照组，提示</w:t>
      </w:r>
      <w:r>
        <w:t>IL-27</w:t>
      </w:r>
      <w:r/>
      <w:r>
        <w:rPr>
          <w:rFonts w:ascii="宋体" w:eastAsia="宋体" w:hint="eastAsia"/>
        </w:rPr>
        <w:t>在</w:t>
      </w:r>
      <w:r>
        <w:t>COPD</w:t>
      </w:r>
      <w:r/>
      <w:r>
        <w:rPr>
          <w:rFonts w:ascii="宋体" w:eastAsia="宋体" w:hint="eastAsia"/>
        </w:rPr>
        <w:t>的发生</w:t>
      </w:r>
      <w:r>
        <w:rPr>
          <w:rFonts w:ascii="宋体" w:eastAsia="宋体" w:hint="eastAsia"/>
        </w:rPr>
        <w:t>发展中可能起到促炎症的作用。</w:t>
      </w:r>
    </w:p>
    <w:p w:rsidR="0018722C">
      <w:pPr>
        <w:pStyle w:val="cw20"/>
        <w:numPr>
          <w:ilvl w:val="0"/>
          <w:numId w:val="0"/>
        </w:numPr>
      </w:pPr>
      <w:r>
        <w:rPr>
          <w:rFonts w:ascii="宋体" w:eastAsia="宋体" w:hint="eastAsia"/>
        </w:rPr>
        <w:t>2. </w:t>
      </w:r>
      <w:r>
        <w:t>IL-27</w:t>
      </w:r>
      <w:r/>
      <w:r>
        <w:rPr>
          <w:rFonts w:ascii="宋体" w:eastAsia="宋体" w:hint="eastAsia"/>
        </w:rPr>
        <w:t>在</w:t>
      </w:r>
      <w:r>
        <w:t>COPD</w:t>
      </w:r>
      <w:r/>
      <w:r>
        <w:rPr>
          <w:rFonts w:ascii="宋体" w:eastAsia="宋体" w:hint="eastAsia"/>
        </w:rPr>
        <w:t>急性加重期血清的浓度高于</w:t>
      </w:r>
      <w:r>
        <w:t>COPD</w:t>
      </w:r>
      <w:r/>
      <w:r>
        <w:rPr>
          <w:rFonts w:ascii="宋体" w:eastAsia="宋体" w:hint="eastAsia"/>
        </w:rPr>
        <w:t>稳定期，提示在</w:t>
      </w:r>
      <w:r>
        <w:t>COPD</w:t>
      </w:r>
      <w:r/>
      <w:r>
        <w:rPr>
          <w:rFonts w:ascii="宋体" w:eastAsia="宋体" w:hint="eastAsia"/>
        </w:rPr>
        <w:t>急性加重期中，</w:t>
      </w:r>
      <w:r>
        <w:t>IL-27</w:t>
      </w:r>
      <w:r/>
      <w:r>
        <w:rPr>
          <w:rFonts w:ascii="宋体" w:eastAsia="宋体" w:hint="eastAsia"/>
        </w:rPr>
        <w:t>可</w:t>
      </w:r>
      <w:r>
        <w:rPr>
          <w:rFonts w:ascii="宋体" w:eastAsia="宋体" w:hint="eastAsia"/>
        </w:rPr>
        <w:t>能参与</w:t>
      </w:r>
      <w:r>
        <w:t>COPD</w:t>
      </w:r>
      <w:r/>
      <w:r>
        <w:rPr>
          <w:rFonts w:ascii="宋体" w:eastAsia="宋体" w:hint="eastAsia"/>
        </w:rPr>
        <w:t>的炎症过程。</w:t>
      </w:r>
    </w:p>
    <w:p w:rsidR="0018722C">
      <w:pPr>
        <w:pStyle w:val="cw20"/>
        <w:numPr>
          <w:ilvl w:val="0"/>
          <w:numId w:val="0"/>
        </w:numPr>
      </w:pPr>
      <w:r>
        <w:t>3. </w:t>
      </w:r>
      <w:r>
        <w:t>COPD</w:t>
      </w:r>
      <w:r/>
      <w:r>
        <w:rPr>
          <w:rFonts w:ascii="宋体" w:eastAsia="宋体" w:hint="eastAsia"/>
        </w:rPr>
        <w:t>患者血清</w:t>
      </w:r>
      <w:r>
        <w:t>IL-27</w:t>
      </w:r>
      <w:r>
        <w:rPr>
          <w:rFonts w:ascii="宋体" w:eastAsia="宋体" w:hint="eastAsia"/>
        </w:rPr>
        <w:t>水平分别与</w:t>
      </w:r>
      <w:r>
        <w:t>FEV1%</w:t>
      </w:r>
      <w:r>
        <w:rPr>
          <w:rFonts w:ascii="宋体" w:eastAsia="宋体" w:hint="eastAsia"/>
        </w:rPr>
        <w:t>、</w:t>
      </w:r>
      <w:r>
        <w:t>FEV1</w:t>
      </w:r>
      <w:r>
        <w:t>/</w:t>
      </w:r>
      <w:r>
        <w:t>FVC</w:t>
      </w:r>
      <w:r/>
      <w:r>
        <w:rPr>
          <w:rFonts w:ascii="宋体" w:eastAsia="宋体" w:hint="eastAsia"/>
        </w:rPr>
        <w:t>呈负相关，提示</w:t>
      </w:r>
      <w:r>
        <w:t>COPD</w:t>
      </w:r>
      <w:r/>
      <w:r>
        <w:rPr>
          <w:rFonts w:ascii="宋体" w:eastAsia="宋体" w:hint="eastAsia"/>
        </w:rPr>
        <w:t>患者外周血中</w:t>
      </w:r>
      <w:r>
        <w:t>IL-27</w:t>
      </w:r>
    </w:p>
    <w:p w:rsidR="0018722C">
      <w:pPr>
        <w:pStyle w:val="aff0"/>
      </w:pPr>
      <w:r>
        <w:rPr>
          <w:rFonts w:cstheme="minorBidi" w:hAnsiTheme="minorHAnsi" w:eastAsiaTheme="minorHAnsi" w:asciiTheme="minorHAnsi" w:ascii="宋体" w:eastAsia="宋体" w:hint="eastAsia"/>
        </w:rPr>
        <w:t>含量随着疾病严重程度的增加而增加。</w:t>
      </w:r>
    </w:p>
    <w:p w:rsidR="0018722C">
      <w:pPr>
        <w:pStyle w:val="aff"/>
      </w:pPr>
      <w:r>
        <w:rPr>
          <w:rStyle w:val="afe"/>
          <w:rFonts w:cstheme="minorBidi" w:hAnsiTheme="minorHAnsi" w:eastAsiaTheme="minorHAnsi" w:asciiTheme="minorHAnsi" w:ascii="Times New Roman" w:eastAsia="黑体" w:hint="eastAsia"/>
          <w:b/>
        </w:rPr>
        <w:t>【</w:t>
      </w:r>
      <w:r>
        <w:rPr>
          <w:rStyle w:val="afe"/>
          <w:rFonts w:cstheme="minorBidi" w:hAnsiTheme="minorHAnsi" w:eastAsiaTheme="minorHAnsi" w:asciiTheme="minorHAnsi" w:ascii="Times New Roman" w:eastAsia="黑体" w:hint="eastAsia"/>
          <w:b/>
        </w:rPr>
        <w:t xml:space="preserve">关键词</w:t>
      </w:r>
      <w:r>
        <w:rPr>
          <w:rStyle w:val="afe"/>
          <w:rFonts w:cstheme="minorBidi" w:hAnsiTheme="minorHAnsi" w:eastAsiaTheme="minorHAnsi" w:asciiTheme="minorHAnsi" w:ascii="Times New Roman" w:eastAsia="黑体" w:hint="eastAsia"/>
          <w:b/>
        </w:rPr>
        <w:t>】</w:t>
      </w:r>
      <w:r>
        <w:rPr>
          <w:rFonts w:cstheme="minorBidi" w:hAnsiTheme="minorHAnsi" w:eastAsiaTheme="minorHAnsi" w:asciiTheme="minorHAnsi" w:ascii="宋体" w:eastAsia="宋体" w:hint="eastAsia"/>
          <w:b/>
        </w:rPr>
        <w:t xml:space="preserve"> </w:t>
      </w:r>
      <w:r>
        <w:rPr>
          <w:rFonts w:ascii="宋体" w:eastAsia="宋体" w:hint="eastAsia" w:cstheme="minorBidi" w:hAnsiTheme="minorHAnsi"/>
        </w:rPr>
        <w:t>慢性阻塞性肺疾病</w:t>
      </w:r>
      <w:r>
        <w:rPr>
          <w:rFonts w:cstheme="minorBidi" w:hAnsiTheme="minorHAnsi" w:eastAsiaTheme="minorHAnsi" w:asciiTheme="minorHAnsi"/>
        </w:rPr>
        <w:t>(</w:t>
      </w:r>
      <w:r>
        <w:rPr>
          <w:rFonts w:cstheme="minorBidi" w:hAnsiTheme="minorHAnsi" w:eastAsiaTheme="minorHAnsi" w:asciiTheme="minorHAnsi"/>
        </w:rPr>
        <w:t xml:space="preserve">COPD</w:t>
      </w:r>
      <w:r>
        <w:rPr>
          <w:rFonts w:cstheme="minorBidi" w:hAnsiTheme="minorHAnsi" w:eastAsiaTheme="minorHAnsi" w:asciiTheme="minorHAnsi"/>
        </w:rPr>
        <w:t>)</w:t>
      </w:r>
      <w:r>
        <w:rPr>
          <w:rFonts w:ascii="宋体" w:eastAsia="宋体" w:hint="eastAsia" w:cstheme="minorBidi" w:hAnsiTheme="minorHAnsi"/>
        </w:rPr>
        <w:t>； </w:t>
      </w:r>
      <w:r>
        <w:rPr>
          <w:rFonts w:ascii="宋体" w:eastAsia="宋体" w:hint="eastAsia" w:cstheme="minorBidi" w:hAnsiTheme="minorHAnsi"/>
        </w:rPr>
        <w:t>白介素</w:t>
      </w:r>
      <w:r>
        <w:rPr>
          <w:rFonts w:cstheme="minorBidi" w:hAnsiTheme="minorHAnsi" w:eastAsiaTheme="minorHAnsi" w:asciiTheme="minorHAnsi"/>
        </w:rPr>
        <w:t>-27</w:t>
      </w:r>
      <w:r>
        <w:rPr>
          <w:rFonts w:ascii="宋体" w:eastAsia="宋体" w:hint="eastAsia" w:cstheme="minorBidi" w:hAnsiTheme="minorHAnsi"/>
        </w:rPr>
        <w:t xml:space="preserve">； </w:t>
      </w:r>
      <w:r>
        <w:rPr>
          <w:rFonts w:ascii="宋体" w:eastAsia="宋体" w:hint="eastAsia" w:cstheme="minorBidi" w:hAnsiTheme="minorHAnsi"/>
        </w:rPr>
        <w:t>气道炎症</w:t>
      </w:r>
    </w:p>
    <w:p w:rsidR="0018722C">
      <w:pPr>
        <w:rPr/>
      </w:pPr>
    </w:p>
    <w:p w:rsidR="0018722C">
      <w:pPr>
        <w:pStyle w:val="afff2"/>
      </w:pPr>
      <w:bookmarkStart w:id="234422" w:name="_Toc686234422"/>
      <w:bookmarkStart w:name="英文摘要 " w:id="6"/>
      <w:bookmarkEnd w:id="6"/>
      <w:r/>
      <w:bookmarkStart w:name="_bookmark1" w:id="7"/>
      <w:bookmarkEnd w:id="7"/>
      <w:r/>
      <w:r>
        <w:rPr>
          <w:b/>
        </w:rPr>
        <w:t>Abstract</w:t>
      </w:r>
      <w:bookmarkEnd w:id="234422"/>
    </w:p>
    <w:p w:rsidR="0018722C">
      <w:pPr>
        <w:pStyle w:val="afc"/>
      </w:pPr>
    </w:p>
    <w:p w:rsidR="0018722C">
      <w:pPr>
        <w:pStyle w:val="afc"/>
      </w:pPr>
      <w:r>
        <w:rPr>
          <w:rFonts w:cstheme="minorBidi" w:hAnsiTheme="minorHAnsi" w:eastAsiaTheme="minorHAnsi" w:asciiTheme="minorHAnsi"/>
          <w:b/>
        </w:rPr>
        <w:t>Object</w:t>
      </w:r>
      <w:r>
        <w:rPr>
          <w:rFonts w:ascii="仿宋" w:eastAsia="仿宋" w:hint="eastAsia" w:cstheme="minorBidi" w:hAnsiTheme="minorHAnsi"/>
          <w:b/>
        </w:rPr>
        <w:t>：</w:t>
      </w:r>
    </w:p>
    <w:p w:rsidR="0018722C">
      <w:pPr>
        <w:pStyle w:val="afc"/>
      </w:pPr>
      <w:r>
        <w:rPr>
          <w:rFonts w:cstheme="minorBidi" w:hAnsiTheme="minorHAnsi" w:eastAsiaTheme="minorHAnsi" w:asciiTheme="minorHAnsi"/>
        </w:rPr>
        <w:t>The experiment will study the concentration of serum IL-27 in COPD patients and healthy control group, and to investigate its pathogenesis in COPD, and through analysis correlation between IL-27 in patients with COPD and lung function</w:t>
      </w:r>
      <w:r w:rsidR="004B696B">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to preliminary study relationships among IL-27,</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inflammation and airflow obstruction</w:t>
      </w:r>
      <w:r w:rsidR="004B696B">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providing a certain basis for that whether it can be become biomarkers of COPD, and thus it is an extremely important significance to provide effective prevention and treatment for the clinical anti-inflammatory treatment of</w:t>
      </w:r>
      <w:r>
        <w:rPr>
          <w:rFonts w:cstheme="minorBidi" w:hAnsiTheme="minorHAnsi" w:eastAsiaTheme="minorHAnsi" w:asciiTheme="minorHAnsi"/>
        </w:rPr>
        <w:t> </w:t>
      </w:r>
      <w:r>
        <w:rPr>
          <w:rFonts w:cstheme="minorBidi" w:hAnsiTheme="minorHAnsi" w:eastAsiaTheme="minorHAnsi" w:asciiTheme="minorHAnsi"/>
        </w:rPr>
        <w:t>COPD.</w:t>
      </w:r>
    </w:p>
    <w:p w:rsidR="0018722C">
      <w:pPr>
        <w:pStyle w:val="afc"/>
      </w:pPr>
      <w:r>
        <w:rPr>
          <w:rFonts w:cstheme="minorBidi" w:hAnsiTheme="minorHAnsi" w:eastAsiaTheme="minorHAnsi" w:asciiTheme="minorHAnsi"/>
          <w:b/>
        </w:rPr>
        <w:t>Methods</w:t>
      </w:r>
      <w:r>
        <w:rPr>
          <w:rFonts w:ascii="仿宋" w:eastAsia="仿宋" w:hint="eastAsia" w:cstheme="minorBidi" w:hAnsiTheme="minorHAnsi"/>
          <w:b/>
        </w:rPr>
        <w:t>：</w:t>
      </w:r>
    </w:p>
    <w:p w:rsidR="0018722C">
      <w:pPr>
        <w:pStyle w:val="afc"/>
      </w:pPr>
      <w:r>
        <w:rPr>
          <w:rFonts w:cstheme="minorBidi" w:hAnsiTheme="minorHAnsi" w:eastAsiaTheme="minorHAnsi" w:asciiTheme="minorHAnsi"/>
        </w:rPr>
        <w:t>30 patients with COPD during acute exacerbation and stable period, and 28 normal persons were chosen,</w:t>
      </w:r>
    </w:p>
    <w:p w:rsidR="0018722C">
      <w:pPr>
        <w:pStyle w:val="afc"/>
      </w:pPr>
      <w:r>
        <w:rPr>
          <w:rFonts w:cstheme="minorBidi" w:hAnsiTheme="minorHAnsi" w:eastAsiaTheme="minorHAnsi" w:asciiTheme="minorHAnsi"/>
        </w:rPr>
        <w:t>all selected objects collected peripheral venous blood were centrifuged and separated from</w:t>
      </w:r>
      <w:r w:rsidR="001852F3">
        <w:rPr>
          <w:rFonts w:cstheme="minorBidi" w:hAnsiTheme="minorHAnsi" w:eastAsiaTheme="minorHAnsi" w:asciiTheme="minorHAnsi"/>
        </w:rPr>
        <w:t xml:space="preserve"> cryopreservation at -80</w:t>
      </w:r>
      <w:r>
        <w:rPr>
          <w:rFonts w:ascii="宋体" w:hAnsi="宋体" w:cstheme="minorBidi" w:eastAsiaTheme="minorHAnsi"/>
        </w:rPr>
        <w:t>℃</w:t>
      </w:r>
      <w:r>
        <w:rPr>
          <w:rFonts w:cstheme="minorBidi" w:hAnsiTheme="minorHAnsi" w:eastAsiaTheme="minorHAnsi" w:asciiTheme="minorHAnsi"/>
        </w:rPr>
        <w:t>for later analysis, the concentration of IL-27 was measured by enzyme-linked immunosorbent</w:t>
      </w:r>
      <w:r>
        <w:rPr>
          <w:rFonts w:cstheme="minorBidi" w:hAnsiTheme="minorHAnsi" w:eastAsiaTheme="minorHAnsi" w:asciiTheme="minorHAnsi"/>
        </w:rPr>
        <w:t> </w:t>
      </w:r>
      <w:r>
        <w:rPr>
          <w:rFonts w:cstheme="minorBidi" w:hAnsiTheme="minorHAnsi" w:eastAsiaTheme="minorHAnsi" w:asciiTheme="minorHAnsi"/>
        </w:rPr>
        <w:t>assay</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 xml:space="preserve">ELISA</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Test</w:t>
      </w:r>
      <w:r>
        <w:rPr>
          <w:rFonts w:cstheme="minorBidi" w:hAnsiTheme="minorHAnsi" w:eastAsiaTheme="minorHAnsi" w:asciiTheme="minorHAnsi"/>
        </w:rPr>
        <w:t> </w:t>
      </w:r>
      <w:r>
        <w:rPr>
          <w:rFonts w:cstheme="minorBidi" w:hAnsiTheme="minorHAnsi" w:eastAsiaTheme="minorHAnsi" w:asciiTheme="minorHAnsi"/>
        </w:rPr>
        <w:t>the</w:t>
      </w:r>
      <w:r>
        <w:rPr>
          <w:rFonts w:cstheme="minorBidi" w:hAnsiTheme="minorHAnsi" w:eastAsiaTheme="minorHAnsi" w:asciiTheme="minorHAnsi"/>
        </w:rPr>
        <w:t> </w:t>
      </w:r>
      <w:r>
        <w:rPr>
          <w:rFonts w:cstheme="minorBidi" w:hAnsiTheme="minorHAnsi" w:eastAsiaTheme="minorHAnsi" w:asciiTheme="minorHAnsi"/>
        </w:rPr>
        <w:t>pulmonary</w:t>
      </w:r>
      <w:r>
        <w:rPr>
          <w:rFonts w:cstheme="minorBidi" w:hAnsiTheme="minorHAnsi" w:eastAsiaTheme="minorHAnsi" w:asciiTheme="minorHAnsi"/>
        </w:rPr>
        <w:t> </w:t>
      </w:r>
      <w:r>
        <w:rPr>
          <w:rFonts w:cstheme="minorBidi" w:hAnsiTheme="minorHAnsi" w:eastAsiaTheme="minorHAnsi" w:asciiTheme="minorHAnsi"/>
        </w:rPr>
        <w:t>function</w:t>
      </w:r>
      <w:r>
        <w:rPr>
          <w:rFonts w:cstheme="minorBidi" w:hAnsiTheme="minorHAnsi" w:eastAsiaTheme="minorHAnsi" w:asciiTheme="minorHAnsi"/>
        </w:rPr>
        <w:t> </w:t>
      </w:r>
      <w:r>
        <w:rPr>
          <w:rFonts w:cstheme="minorBidi" w:hAnsiTheme="minorHAnsi" w:eastAsiaTheme="minorHAnsi" w:asciiTheme="minorHAnsi"/>
        </w:rPr>
        <w:t>by</w:t>
      </w:r>
      <w:r>
        <w:rPr>
          <w:rFonts w:cstheme="minorBidi" w:hAnsiTheme="minorHAnsi" w:eastAsiaTheme="minorHAnsi" w:asciiTheme="minorHAnsi"/>
        </w:rPr>
        <w:t> </w:t>
      </w:r>
      <w:r>
        <w:rPr>
          <w:rFonts w:cstheme="minorBidi" w:hAnsiTheme="minorHAnsi" w:eastAsiaTheme="minorHAnsi" w:asciiTheme="minorHAnsi"/>
        </w:rPr>
        <w:t>profie</w:t>
      </w:r>
      <w:r>
        <w:rPr>
          <w:rFonts w:cstheme="minorBidi" w:hAnsiTheme="minorHAnsi" w:eastAsiaTheme="minorHAnsi" w:asciiTheme="minorHAnsi"/>
        </w:rPr>
        <w:t> </w:t>
      </w:r>
      <w:r>
        <w:rPr>
          <w:rFonts w:cstheme="minorBidi" w:hAnsiTheme="minorHAnsi" w:eastAsiaTheme="minorHAnsi" w:asciiTheme="minorHAnsi"/>
        </w:rPr>
        <w:t>pulmonary</w:t>
      </w:r>
      <w:r>
        <w:rPr>
          <w:rFonts w:cstheme="minorBidi" w:hAnsiTheme="minorHAnsi" w:eastAsiaTheme="minorHAnsi" w:asciiTheme="minorHAnsi"/>
        </w:rPr>
        <w:t> </w:t>
      </w:r>
      <w:r>
        <w:rPr>
          <w:rFonts w:cstheme="minorBidi" w:hAnsiTheme="minorHAnsi" w:eastAsiaTheme="minorHAnsi" w:asciiTheme="minorHAnsi"/>
        </w:rPr>
        <w:t>function</w:t>
      </w:r>
      <w:r>
        <w:rPr>
          <w:rFonts w:cstheme="minorBidi" w:hAnsiTheme="minorHAnsi" w:eastAsiaTheme="minorHAnsi" w:asciiTheme="minorHAnsi"/>
        </w:rPr>
        <w:t> </w:t>
      </w:r>
      <w:r>
        <w:rPr>
          <w:rFonts w:cstheme="minorBidi" w:hAnsiTheme="minorHAnsi" w:eastAsiaTheme="minorHAnsi" w:asciiTheme="minorHAnsi"/>
        </w:rPr>
        <w:t>system,</w:t>
      </w:r>
      <w:r>
        <w:rPr>
          <w:rFonts w:cstheme="minorBidi" w:hAnsiTheme="minorHAnsi" w:eastAsiaTheme="minorHAnsi" w:asciiTheme="minorHAnsi"/>
        </w:rPr>
        <w:t> </w:t>
      </w:r>
      <w:r>
        <w:rPr>
          <w:rFonts w:cstheme="minorBidi" w:hAnsiTheme="minorHAnsi" w:eastAsiaTheme="minorHAnsi" w:asciiTheme="minorHAnsi"/>
        </w:rPr>
        <w:t>and</w:t>
      </w:r>
    </w:p>
    <w:p w:rsidR="0018722C">
      <w:pPr>
        <w:pStyle w:val="afc"/>
      </w:pPr>
      <w:r>
        <w:rPr>
          <w:rFonts w:cstheme="minorBidi" w:hAnsiTheme="minorHAnsi" w:eastAsiaTheme="minorHAnsi" w:asciiTheme="minorHAnsi"/>
        </w:rPr>
        <w:t>analysis the collection between the IL-27 concentration and lung function in COPD group.</w:t>
      </w:r>
    </w:p>
    <w:p w:rsidR="0018722C">
      <w:pPr>
        <w:pStyle w:val="afc"/>
        <w:topLinePunct/>
      </w:pPr>
      <w:r>
        <w:rPr>
          <w:rFonts w:cstheme="minorBidi" w:hAnsiTheme="minorHAnsi" w:eastAsiaTheme="minorHAnsi" w:asciiTheme="minorHAnsi"/>
          <w:b/>
        </w:rPr>
        <w:t>Results</w:t>
      </w:r>
      <w:r>
        <w:rPr>
          <w:rFonts w:ascii="仿宋" w:eastAsia="仿宋" w:hint="eastAsia" w:cstheme="minorBidi" w:hAnsiTheme="minorHAnsi"/>
          <w:b/>
        </w:rPr>
        <w:t>：</w:t>
      </w:r>
    </w:p>
    <w:p w:rsidR="0018722C">
      <w:pPr>
        <w:pStyle w:val="cw20"/>
        <w:numPr>
          <w:ilvl w:val="0"/>
          <w:numId w:val="0"/>
        </w:numPr>
        <w:topLinePunct/>
      </w:pPr>
      <w:r>
        <w:t xml:space="preserve">1. </w:t>
      </w:r>
      <w:r>
        <w:t xml:space="preserve">The concentration of IL-27 in acute exacerbation, stable period and control group was </w:t>
      </w:r>
      <w:r>
        <w:t xml:space="preserve">(</w:t>
      </w:r>
      <w:r>
        <w:rPr>
          <w:sz w:val="21"/>
        </w:rPr>
        <w:t xml:space="preserve">177.29</w:t>
      </w:r>
      <w:r w:rsidR="001852F3">
        <w:rPr>
          <w:sz w:val="21"/>
        </w:rPr>
        <w:t xml:space="preserve">±</w:t>
      </w:r>
      <w:r w:rsidR="001852F3">
        <w:rPr>
          <w:sz w:val="21"/>
        </w:rPr>
        <w:t xml:space="preserve">28.29</w:t>
      </w:r>
      <w:r>
        <w:t xml:space="preserve">)</w:t>
      </w:r>
      <w:r>
        <w:t xml:space="preserve"> pg </w:t>
      </w:r>
      <w:r>
        <w:t xml:space="preserve">/</w:t>
      </w:r>
      <w:r>
        <w:t xml:space="preserve"> </w:t>
      </w:r>
      <w:r>
        <w:t xml:space="preserve">ml, </w:t>
      </w:r>
      <w:r>
        <w:t xml:space="preserve">(</w:t>
      </w:r>
      <w:r>
        <w:rPr>
          <w:sz w:val="21"/>
        </w:rPr>
        <w:t xml:space="preserve">104.80</w:t>
      </w:r>
      <w:r w:rsidR="001852F3">
        <w:rPr>
          <w:sz w:val="21"/>
        </w:rPr>
        <w:t xml:space="preserve">±</w:t>
      </w:r>
      <w:r w:rsidR="001852F3">
        <w:rPr>
          <w:sz w:val="21"/>
        </w:rPr>
        <w:t xml:space="preserve">44.55</w:t>
      </w:r>
      <w:r>
        <w:t xml:space="preserve">)</w:t>
      </w:r>
      <w:r>
        <w:t xml:space="preserve"> pg </w:t>
      </w:r>
      <w:r>
        <w:t xml:space="preserve">/</w:t>
      </w:r>
      <w:r>
        <w:t xml:space="preserve"> ml, </w:t>
      </w:r>
      <w:r>
        <w:t xml:space="preserve">(</w:t>
      </w:r>
      <w:r>
        <w:rPr>
          <w:sz w:val="21"/>
        </w:rPr>
        <w:t xml:space="preserve">65.46</w:t>
      </w:r>
      <w:r w:rsidR="001852F3">
        <w:rPr>
          <w:sz w:val="21"/>
        </w:rPr>
        <w:t xml:space="preserve">±</w:t>
      </w:r>
      <w:r w:rsidR="001852F3">
        <w:rPr>
          <w:sz w:val="21"/>
        </w:rPr>
        <w:t xml:space="preserve">32.07</w:t>
      </w:r>
      <w:r>
        <w:t xml:space="preserve">)</w:t>
      </w:r>
      <w:r>
        <w:t xml:space="preserve"> pg </w:t>
      </w:r>
      <w:r>
        <w:t xml:space="preserve">/</w:t>
      </w:r>
      <w:r>
        <w:t xml:space="preserve"> </w:t>
      </w:r>
      <w:r>
        <w:t xml:space="preserve">ml, </w:t>
      </w:r>
      <w:r>
        <w:t xml:space="preserve">respectively. </w:t>
      </w:r>
      <w:r>
        <w:t xml:space="preserve">The IL -27 in three groups were different, and the difference was statistically significant </w:t>
      </w:r>
      <w:r>
        <w:t xml:space="preserve">(</w:t>
      </w:r>
      <w:r>
        <w:rPr>
          <w:sz w:val="21"/>
        </w:rPr>
        <w:t xml:space="preserve">F = 73.58, P</w:t>
      </w:r>
      <w:r>
        <w:rPr>
          <w:spacing w:val="-18"/>
          <w:sz w:val="21"/>
        </w:rPr>
        <w:t xml:space="preserve"> </w:t>
      </w:r>
      <w:r>
        <w:rPr>
          <w:sz w:val="21"/>
        </w:rPr>
        <w:t xml:space="preserve">&lt;0.001</w:t>
      </w:r>
      <w:r>
        <w:t xml:space="preserve">)</w:t>
      </w:r>
      <w:r>
        <w:t xml:space="preserve">.</w:t>
      </w:r>
    </w:p>
    <w:p w:rsidR="0018722C">
      <w:pPr>
        <w:pStyle w:val="cw20"/>
        <w:numPr>
          <w:ilvl w:val="0"/>
          <w:numId w:val="0"/>
        </w:numPr>
        <w:topLinePunct/>
      </w:pPr>
      <w:r>
        <w:t>2. </w:t>
      </w:r>
      <w:r>
        <w:t>Serum IL-27 in acute exacerbation, stable period was higher than the control group, serum IL-27 in acute exacerbation of COPD than stability</w:t>
      </w:r>
      <w:r>
        <w:t> </w:t>
      </w:r>
      <w:r>
        <w:t>period.</w:t>
      </w:r>
    </w:p>
    <w:p w:rsidR="0018722C">
      <w:pPr>
        <w:pStyle w:val="cw20"/>
        <w:numPr>
          <w:ilvl w:val="0"/>
          <w:numId w:val="0"/>
        </w:numPr>
        <w:topLinePunct/>
      </w:pPr>
      <w:r>
        <w:t xml:space="preserve">3. </w:t>
      </w:r>
      <w:r>
        <w:t xml:space="preserve">In the acute exacerbation, the contents of serum IL-27 associated with FEV1</w:t>
      </w:r>
      <w:r>
        <w:t xml:space="preserve">/</w:t>
      </w:r>
      <w:r>
        <w:t xml:space="preserve">FVC is negatively correlated </w:t>
      </w:r>
      <w:r>
        <w:t xml:space="preserve">(</w:t>
      </w:r>
      <w:r>
        <w:rPr>
          <w:sz w:val="21"/>
        </w:rPr>
        <w:t xml:space="preserve">correlation coefficient </w:t>
      </w:r>
      <w:r>
        <w:rPr>
          <w:i/>
          <w:sz w:val="21"/>
        </w:rPr>
        <w:t xml:space="preserve">r </w:t>
      </w:r>
      <w:r>
        <w:rPr>
          <w:sz w:val="21"/>
        </w:rPr>
        <w:t xml:space="preserve">was -0.605</w:t>
      </w:r>
      <w:r>
        <w:rPr>
          <w:rFonts w:ascii="仿宋" w:eastAsia="仿宋" w:hint="eastAsia"/>
          <w:sz w:val="21"/>
        </w:rPr>
        <w:t xml:space="preserve">, </w:t>
      </w:r>
      <w:r>
        <w:rPr>
          <w:sz w:val="21"/>
        </w:rPr>
        <w:t xml:space="preserve">p&lt;0.001</w:t>
      </w:r>
      <w:r>
        <w:t xml:space="preserve">)</w:t>
      </w:r>
      <w:r>
        <w:t xml:space="preserve">, and associated with FEV1% is negatively correlated</w:t>
      </w:r>
      <w:r>
        <w:t xml:space="preserve">(</w:t>
      </w:r>
      <w:r>
        <w:rPr>
          <w:spacing w:val="-4"/>
          <w:sz w:val="21"/>
        </w:rPr>
        <w:t xml:space="preserve"> </w:t>
      </w:r>
      <w:r>
        <w:rPr>
          <w:i/>
          <w:sz w:val="21"/>
        </w:rPr>
        <w:t xml:space="preserve">r</w:t>
      </w:r>
      <w:r>
        <w:rPr>
          <w:sz w:val="21"/>
        </w:rPr>
        <w:t xml:space="preserve">=-0.525,</w:t>
      </w:r>
      <w:r w:rsidR="001852F3">
        <w:rPr>
          <w:sz w:val="21"/>
        </w:rPr>
        <w:t xml:space="preserve"> </w:t>
      </w:r>
      <w:r>
        <w:rPr>
          <w:i/>
          <w:sz w:val="21"/>
        </w:rPr>
        <w:t xml:space="preserve">P</w:t>
      </w:r>
      <w:r>
        <w:rPr>
          <w:sz w:val="21"/>
        </w:rPr>
        <w:t xml:space="preserve">=0.003</w:t>
      </w:r>
      <w:r>
        <w:t xml:space="preserve">)</w:t>
      </w:r>
      <w:r>
        <w:t xml:space="preserve">.</w:t>
      </w:r>
    </w:p>
    <w:p w:rsidR="0018722C">
      <w:pPr>
        <w:pStyle w:val="cw20"/>
        <w:numPr>
          <w:ilvl w:val="0"/>
          <w:numId w:val="0"/>
        </w:numPr>
        <w:topLinePunct/>
      </w:pPr>
      <w:r>
        <w:t>4. </w:t>
      </w:r>
      <w:r>
        <w:t>In</w:t>
      </w:r>
      <w:r>
        <w:t> </w:t>
      </w:r>
      <w:r>
        <w:t>the</w:t>
      </w:r>
      <w:r>
        <w:t> </w:t>
      </w:r>
      <w:r>
        <w:t>stable</w:t>
      </w:r>
      <w:r>
        <w:t> </w:t>
      </w:r>
      <w:r>
        <w:t>period</w:t>
      </w:r>
      <w:r>
        <w:t> </w:t>
      </w:r>
      <w:r>
        <w:t>of</w:t>
      </w:r>
      <w:r>
        <w:t> </w:t>
      </w:r>
      <w:r>
        <w:t>COPD,</w:t>
      </w:r>
      <w:r>
        <w:t> </w:t>
      </w:r>
      <w:r>
        <w:t>serum</w:t>
      </w:r>
      <w:r>
        <w:t> </w:t>
      </w:r>
      <w:r>
        <w:t>IL-27</w:t>
      </w:r>
      <w:r>
        <w:t> </w:t>
      </w:r>
      <w:r>
        <w:t>associated</w:t>
      </w:r>
      <w:r>
        <w:t> </w:t>
      </w:r>
      <w:r>
        <w:t>with</w:t>
      </w:r>
      <w:r>
        <w:t> </w:t>
      </w:r>
      <w:r>
        <w:t>FEV1</w:t>
      </w:r>
      <w:r>
        <w:t>/</w:t>
      </w:r>
      <w:r>
        <w:t>FVC</w:t>
      </w:r>
      <w:r>
        <w:t> </w:t>
      </w:r>
      <w:r>
        <w:t>is</w:t>
      </w:r>
      <w:r>
        <w:t> </w:t>
      </w:r>
      <w:r>
        <w:t>negatively</w:t>
      </w:r>
      <w:r>
        <w:t> </w:t>
      </w:r>
      <w:r>
        <w:t>correlated</w:t>
      </w:r>
      <w:r>
        <w:t> </w:t>
      </w:r>
      <w:r>
        <w:t>(</w:t>
      </w:r>
      <w:r>
        <w:rPr>
          <w:i/>
        </w:rPr>
        <w:t>r</w:t>
      </w:r>
      <w:r>
        <w:rPr>
          <w:i/>
        </w:rPr>
        <w:t> </w:t>
      </w:r>
      <w:r>
        <w:t>=</w:t>
      </w:r>
    </w:p>
    <w:p w:rsidR="0018722C">
      <w:pPr>
        <w:pStyle w:val="afc"/>
        <w:topLinePunct/>
      </w:pPr>
      <w:r>
        <w:rPr>
          <w:rFonts w:cstheme="minorBidi" w:hAnsiTheme="minorHAnsi" w:eastAsiaTheme="minorHAnsi" w:asciiTheme="minorHAnsi"/>
        </w:rPr>
        <w:t>-0.601</w:t>
      </w:r>
      <w:r>
        <w:rPr>
          <w:rFonts w:ascii="仿宋" w:eastAsia="仿宋" w:hint="eastAsia" w:cstheme="minorBidi" w:hAnsiTheme="minorHAnsi"/>
          <w:kern w:val="2"/>
          <w:rFonts w:ascii="仿宋" w:eastAsia="仿宋" w:hint="eastAsia" w:cstheme="minorBidi" w:hAnsiTheme="minorHAnsi"/>
          <w:sz w:val="21"/>
        </w:rPr>
        <w:t xml:space="preserve">, </w:t>
      </w:r>
      <w:r>
        <w:rPr>
          <w:rFonts w:cstheme="minorBidi" w:hAnsiTheme="minorHAnsi" w:eastAsiaTheme="minorHAnsi" w:asciiTheme="minorHAnsi"/>
        </w:rPr>
        <w:t>p&lt;0.001</w:t>
      </w:r>
      <w:r>
        <w:rPr>
          <w:rFonts w:cstheme="minorBidi" w:hAnsiTheme="minorHAnsi" w:eastAsiaTheme="minorHAnsi" w:asciiTheme="minorHAnsi"/>
        </w:rPr>
        <w:t>)</w:t>
      </w:r>
      <w:r>
        <w:rPr>
          <w:rFonts w:cstheme="minorBidi" w:hAnsiTheme="minorHAnsi" w:eastAsiaTheme="minorHAnsi" w:asciiTheme="minorHAnsi"/>
        </w:rPr>
        <w:t xml:space="preserve">, and associated with FEV1% is negatively correlated</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i/>
        </w:rPr>
        <w:t>r</w:t>
      </w:r>
      <w:r>
        <w:rPr>
          <w:rFonts w:cstheme="minorBidi" w:hAnsiTheme="minorHAnsi" w:eastAsiaTheme="minorHAnsi" w:asciiTheme="minorHAnsi"/>
        </w:rPr>
        <w:t>=-0.466,</w:t>
      </w:r>
      <w:r w:rsidR="001852F3">
        <w:rPr>
          <w:rFonts w:cstheme="minorBidi" w:hAnsiTheme="minorHAnsi" w:eastAsiaTheme="minorHAnsi" w:asciiTheme="minorHAnsi"/>
        </w:rPr>
        <w:t xml:space="preserve"> </w:t>
      </w:r>
      <w:r>
        <w:rPr>
          <w:rFonts w:cstheme="minorBidi" w:hAnsiTheme="minorHAnsi" w:eastAsiaTheme="minorHAnsi" w:asciiTheme="minorHAnsi"/>
          <w:i/>
        </w:rPr>
        <w:t>P</w:t>
      </w:r>
      <w:r>
        <w:rPr>
          <w:rFonts w:cstheme="minorBidi" w:hAnsiTheme="minorHAnsi" w:eastAsiaTheme="minorHAnsi" w:asciiTheme="minorHAnsi"/>
        </w:rPr>
        <w:t>=0.009</w:t>
      </w:r>
      <w:r>
        <w:rPr>
          <w:rFonts w:cstheme="minorBidi" w:hAnsiTheme="minorHAnsi" w:eastAsiaTheme="minorHAnsi" w:asciiTheme="minorHAnsi"/>
        </w:rPr>
        <w:t>)</w:t>
      </w:r>
      <w:r>
        <w:rPr>
          <w:rFonts w:cstheme="minorBidi" w:hAnsiTheme="minorHAnsi" w:eastAsiaTheme="minorHAnsi" w:asciiTheme="minorHAnsi"/>
        </w:rPr>
        <w:t>.</w:t>
      </w:r>
    </w:p>
    <w:p w:rsidR="0018722C">
      <w:pPr>
        <w:pStyle w:val="afc"/>
        <w:topLinePunct/>
      </w:pPr>
      <w:r>
        <w:rPr>
          <w:rFonts w:cstheme="minorBidi" w:hAnsiTheme="minorHAnsi" w:eastAsiaTheme="minorHAnsi" w:asciiTheme="minorHAnsi"/>
          <w:b/>
        </w:rPr>
        <w:t>Conclusions</w:t>
      </w:r>
      <w:r>
        <w:rPr>
          <w:rFonts w:ascii="仿宋" w:eastAsia="仿宋" w:hint="eastAsia" w:cstheme="minorBidi" w:hAnsiTheme="minorHAnsi"/>
          <w:b/>
        </w:rPr>
        <w:t>：</w:t>
      </w:r>
    </w:p>
    <w:p w:rsidR="0018722C">
      <w:pPr>
        <w:pStyle w:val="cw20"/>
        <w:numPr>
          <w:ilvl w:val="0"/>
          <w:numId w:val="0"/>
        </w:numPr>
        <w:topLinePunct/>
      </w:pPr>
      <w:r>
        <w:t>1. </w:t>
      </w:r>
      <w:r>
        <w:t>The concentration of serum IL-27 is higher in acute exacerbation, stable period of COPD than the healthy control group</w:t>
      </w:r>
      <w:r>
        <w:rPr>
          <w:rFonts w:ascii="仿宋" w:eastAsia="仿宋" w:hint="eastAsia"/>
          <w:rFonts w:ascii="仿宋" w:eastAsia="仿宋" w:hint="eastAsia"/>
          <w:sz w:val="21"/>
        </w:rPr>
        <w:t xml:space="preserve">, </w:t>
      </w:r>
      <w:r>
        <w:t>prompts the IL-27 may play pro-inflammatory in the development of</w:t>
      </w:r>
      <w:r>
        <w:t> </w:t>
      </w:r>
      <w:r>
        <w:t>COPD.</w:t>
      </w:r>
    </w:p>
    <w:p w:rsidR="0018722C">
      <w:pPr>
        <w:pStyle w:val="cw20"/>
        <w:numPr>
          <w:ilvl w:val="0"/>
          <w:numId w:val="0"/>
        </w:numPr>
        <w:topLinePunct/>
      </w:pPr>
      <w:r>
        <w:t>2. </w:t>
      </w:r>
      <w:r>
        <w:t>The concentration of serum IL-27 is higher in acute exacerbation of COPD than stable period</w:t>
      </w:r>
      <w:r w:rsidR="004B696B">
        <w:t>, prompts that in the exacerbations period of COPD, IL-27 may be participate in the inflammatory process of</w:t>
      </w:r>
      <w:r>
        <w:t> </w:t>
      </w:r>
      <w:r>
        <w:t>COPD.</w:t>
      </w:r>
    </w:p>
    <w:p w:rsidR="0018722C">
      <w:pPr>
        <w:pStyle w:val="cw20"/>
        <w:numPr>
          <w:ilvl w:val="0"/>
          <w:numId w:val="0"/>
        </w:numPr>
        <w:topLinePunct/>
      </w:pPr>
      <w:r>
        <w:t>3. </w:t>
      </w:r>
      <w:r>
        <w:t>The</w:t>
      </w:r>
      <w:r>
        <w:t> </w:t>
      </w:r>
      <w:r>
        <w:t>concentration</w:t>
      </w:r>
      <w:r>
        <w:t> </w:t>
      </w:r>
      <w:r>
        <w:t>of</w:t>
      </w:r>
      <w:r>
        <w:t> </w:t>
      </w:r>
      <w:r>
        <w:t>serum</w:t>
      </w:r>
      <w:r>
        <w:t> </w:t>
      </w:r>
      <w:r>
        <w:t>IL-27</w:t>
      </w:r>
      <w:r>
        <w:t> </w:t>
      </w:r>
      <w:r>
        <w:t>in</w:t>
      </w:r>
      <w:r>
        <w:t> </w:t>
      </w:r>
      <w:r>
        <w:t>COPD</w:t>
      </w:r>
      <w:r>
        <w:t> </w:t>
      </w:r>
      <w:r>
        <w:t>patients</w:t>
      </w:r>
      <w:r>
        <w:t> </w:t>
      </w:r>
      <w:r>
        <w:t>is</w:t>
      </w:r>
      <w:r>
        <w:t> </w:t>
      </w:r>
      <w:r>
        <w:t>negatively</w:t>
      </w:r>
      <w:r>
        <w:t> </w:t>
      </w:r>
      <w:r>
        <w:t>correlated</w:t>
      </w:r>
      <w:r>
        <w:t> </w:t>
      </w:r>
      <w:r>
        <w:t>with</w:t>
      </w:r>
      <w:r>
        <w:t> </w:t>
      </w:r>
      <w:r>
        <w:t>FEV1%</w:t>
      </w:r>
      <w:r>
        <w:rPr>
          <w:rFonts w:ascii="仿宋" w:eastAsia="仿宋" w:hint="eastAsia"/>
        </w:rPr>
        <w:t>、</w:t>
      </w:r>
      <w:r>
        <w:t>FEV1</w:t>
      </w:r>
      <w:r>
        <w:t>/</w:t>
      </w:r>
      <w:r>
        <w:t>FVC,</w:t>
      </w:r>
    </w:p>
    <w:p w:rsidR="0018722C">
      <w:pPr>
        <w:pStyle w:val="afc"/>
        <w:topLinePunct/>
      </w:pPr>
      <w:r>
        <w:rPr>
          <w:rFonts w:cstheme="minorBidi" w:hAnsiTheme="minorHAnsi" w:eastAsiaTheme="minorHAnsi" w:asciiTheme="minorHAnsi"/>
        </w:rPr>
        <w:t/>
      </w:r>
      <w:r>
        <w:rPr>
          <w:rFonts w:cstheme="minorBidi" w:hAnsiTheme="minorHAnsi" w:eastAsiaTheme="minorHAnsi" w:asciiTheme="minorHAnsi"/>
        </w:rPr>
        <w:t>P</w:t>
      </w:r>
      <w:r>
        <w:rPr>
          <w:rFonts w:cstheme="minorBidi" w:hAnsiTheme="minorHAnsi" w:eastAsiaTheme="minorHAnsi" w:asciiTheme="minorHAnsi"/>
        </w:rPr>
        <w:t>rompts that IL-27levels in the peripheral blood of patient with COPD increases with the increase of</w:t>
      </w:r>
      <w:r w:rsidR="001852F3">
        <w:rPr>
          <w:rFonts w:cstheme="minorBidi" w:hAnsiTheme="minorHAnsi" w:eastAsiaTheme="minorHAnsi" w:asciiTheme="minorHAnsi"/>
        </w:rPr>
        <w:t xml:space="preserve"> disease severity of</w:t>
      </w:r>
      <w:r>
        <w:rPr>
          <w:rFonts w:cstheme="minorBidi" w:hAnsiTheme="minorHAnsi" w:eastAsiaTheme="minorHAnsi" w:asciiTheme="minorHAnsi"/>
        </w:rPr>
        <w:t xml:space="preserve"> </w:t>
      </w:r>
      <w:r>
        <w:rPr>
          <w:rFonts w:cstheme="minorBidi" w:hAnsiTheme="minorHAnsi" w:eastAsiaTheme="minorHAnsi" w:asciiTheme="minorHAnsi"/>
        </w:rPr>
        <w:t>patients.</w:t>
      </w:r>
    </w:p>
    <w:p w:rsidR="0018722C">
      <w:pPr>
        <w:pStyle w:val="aff"/>
        <w:topLinePunct/>
      </w:pPr>
      <w:r>
        <w:rPr>
          <w:rStyle w:val="afe"/>
          <w:rFonts w:eastAsia="黑体" w:ascii="Times New Roman" w:cstheme="minorBidi" w:hAnsiTheme="minorHAnsi" w:eastAsiaTheme="minorHAnsi" w:asciiTheme="minorHAnsi"/>
          <w:b/>
        </w:rPr>
        <w:t>K</w:t>
      </w:r>
      <w:r>
        <w:rPr>
          <w:rStyle w:val="afe"/>
          <w:rFonts w:eastAsia="黑体" w:ascii="Times New Roman" w:cstheme="minorBidi" w:hAnsiTheme="minorHAnsi" w:eastAsiaTheme="minorHAnsi" w:asciiTheme="minorHAnsi"/>
          <w:b/>
        </w:rPr>
        <w:t>E</w:t>
      </w:r>
      <w:r>
        <w:rPr>
          <w:rStyle w:val="afe"/>
          <w:rFonts w:eastAsia="黑体" w:ascii="Times New Roman" w:cstheme="minorBidi" w:hAnsiTheme="minorHAnsi" w:eastAsiaTheme="minorHAnsi" w:asciiTheme="minorHAnsi"/>
          <w:b/>
        </w:rPr>
        <w:t>y words:</w:t>
      </w:r>
    </w:p>
    <w:p w:rsidR="0018722C">
      <w:pPr>
        <w:topLinePunct/>
      </w:pPr>
      <w:r>
        <w:rPr>
          <w:rFonts w:cstheme="minorBidi" w:hAnsiTheme="minorHAnsi" w:eastAsiaTheme="minorHAnsi" w:asciiTheme="minorHAnsi"/>
        </w:rPr>
        <w:t xml:space="preserve">Chronic obstructive pulmonary disease </w:t>
      </w:r>
      <w:r>
        <w:rPr>
          <w:rFonts w:cstheme="minorBidi" w:hAnsiTheme="minorHAnsi" w:eastAsiaTheme="minorHAnsi" w:asciiTheme="minorHAnsi"/>
        </w:rPr>
        <w:t xml:space="preserve">(</w:t>
      </w:r>
      <w:r>
        <w:rPr>
          <w:rFonts w:cstheme="minorBidi" w:hAnsiTheme="minorHAnsi" w:eastAsiaTheme="minorHAnsi" w:asciiTheme="minorHAnsi"/>
        </w:rPr>
        <w:t xml:space="preserve">COPD</w:t>
      </w:r>
      <w:r>
        <w:rPr>
          <w:rFonts w:cstheme="minorBidi" w:hAnsiTheme="minorHAnsi" w:eastAsiaTheme="minorHAnsi" w:asciiTheme="minorHAnsi"/>
        </w:rPr>
        <w:t xml:space="preserve">)</w:t>
      </w:r>
      <w:r>
        <w:rPr>
          <w:rFonts w:cstheme="minorBidi" w:hAnsiTheme="minorHAnsi" w:eastAsiaTheme="minorHAnsi" w:asciiTheme="minorHAnsi"/>
        </w:rPr>
        <w:t xml:space="preserve">, IL-27, airway inflammation</w:t>
      </w:r>
    </w:p>
    <w:p w:rsidR="0018722C">
      <w:pPr>
        <w:rPr/>
        <w:topLinePunct/>
      </w:pPr>
    </w:p>
    <w:tbl>
      <w:tblP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9"/>
        <w:gridCol w:w="4270"/>
        <w:gridCol w:w="3027"/>
      </w:tblGrid>
      <w:tr>
        <w:trPr>
          <w:trHeight w:val="640" w:hRule="atLeast"/>
        </w:trPr>
        <w:tc>
          <w:tcPr>
            <w:tcW w:w="1369" w:type="dxa"/>
          </w:tcPr>
          <w:p w:rsidR="0018722C">
            <w:pPr>
              <w:topLinePunct/>
              <w:ind w:leftChars="0" w:left="0" w:rightChars="0" w:right="0" w:firstLineChars="0" w:firstLine="0"/>
              <w:spacing w:line="240" w:lineRule="atLeast"/>
            </w:pPr>
          </w:p>
        </w:tc>
        <w:tc>
          <w:tcPr>
            <w:tcW w:w="4270" w:type="dxa"/>
          </w:tcPr>
          <w:p w:rsidR="0018722C">
            <w:pPr>
              <w:pStyle w:val="Heading1"/>
              <w:topLinePunct/>
              <w:ind w:leftChars="0" w:left="0" w:rightChars="0" w:right="0" w:firstLineChars="0" w:firstLine="0"/>
              <w:spacing w:line="240" w:lineRule="atLeast"/>
            </w:pPr>
            <w:bookmarkStart w:id="234423" w:name="_Toc686234423"/>
            <w:bookmarkStart w:name="_bookmark2" w:id="8"/>
            <w:bookmarkEnd w:id="8"/>
            <w:r/>
            <w:r>
              <w:t>英文缩略词</w:t>
            </w:r>
            <w:bookmarkEnd w:id="234423"/>
          </w:p>
        </w:tc>
        <w:tc>
          <w:tcPr>
            <w:tcW w:w="3027" w:type="dxa"/>
          </w:tcPr>
          <w:p w:rsidR="0018722C">
            <w:pPr>
              <w:topLinePunct/>
              <w:ind w:leftChars="0" w:left="0" w:rightChars="0" w:right="0" w:firstLineChars="0" w:firstLine="0"/>
              <w:spacing w:line="240" w:lineRule="atLeast"/>
            </w:pPr>
          </w:p>
        </w:tc>
      </w:tr>
      <w:tr>
        <w:trPr>
          <w:trHeight w:val="620" w:hRule="atLeast"/>
        </w:trPr>
        <w:tc>
          <w:tcPr>
            <w:tcW w:w="136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b/>
              </w:rPr>
              <w:t>缩略词</w:t>
            </w:r>
          </w:p>
        </w:tc>
        <w:tc>
          <w:tcPr>
            <w:tcW w:w="427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b/>
              </w:rPr>
              <w:t>英文全称</w:t>
            </w:r>
          </w:p>
        </w:tc>
        <w:tc>
          <w:tcPr>
            <w:tcW w:w="302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b/>
              </w:rPr>
              <w:t>中文全称</w:t>
            </w:r>
          </w:p>
        </w:tc>
      </w:tr>
      <w:tr>
        <w:trPr>
          <w:trHeight w:val="720" w:hRule="atLeast"/>
        </w:trPr>
        <w:tc>
          <w:tcPr>
            <w:tcW w:w="1369" w:type="dxa"/>
          </w:tcPr>
          <w:p w:rsidR="0018722C">
            <w:pPr>
              <w:topLinePunct/>
              <w:ind w:leftChars="0" w:left="0" w:rightChars="0" w:right="0" w:firstLineChars="0" w:firstLine="0"/>
              <w:spacing w:line="240" w:lineRule="atLeast"/>
            </w:pPr>
            <w:r>
              <w:t>AECOPD</w:t>
            </w:r>
          </w:p>
        </w:tc>
        <w:tc>
          <w:tcPr>
            <w:tcW w:w="4270" w:type="dxa"/>
          </w:tcPr>
          <w:p w:rsidR="0018722C">
            <w:pPr>
              <w:topLinePunct/>
              <w:ind w:leftChars="0" w:left="0" w:rightChars="0" w:right="0" w:firstLineChars="0" w:firstLine="0"/>
              <w:spacing w:line="240" w:lineRule="atLeast"/>
            </w:pPr>
            <w:r>
              <w:t>Acute</w:t>
            </w:r>
            <w:r w:rsidRPr="00000000">
              <w:tab/>
              <w:t>exacerbation</w:t>
            </w:r>
            <w:r w:rsidRPr="00000000">
              <w:tab/>
              <w:t>of</w:t>
            </w:r>
            <w:r w:rsidRPr="00000000">
              <w:tab/>
              <w:t>chronic obstructive pulmonary</w:t>
            </w:r>
            <w:r>
              <w:t> </w:t>
            </w:r>
            <w:r>
              <w:t>disease</w:t>
            </w:r>
          </w:p>
        </w:tc>
        <w:tc>
          <w:tcPr>
            <w:tcW w:w="3027" w:type="dxa"/>
          </w:tcPr>
          <w:p w:rsidR="0018722C">
            <w:pPr>
              <w:topLinePunct/>
              <w:ind w:leftChars="0" w:left="0" w:rightChars="0" w:right="0" w:firstLineChars="0" w:firstLine="0"/>
              <w:spacing w:line="240" w:lineRule="atLeast"/>
            </w:pPr>
            <w:r>
              <w:rPr>
                <w:rFonts w:ascii="宋体" w:eastAsia="宋体" w:hint="eastAsia"/>
              </w:rPr>
              <w:t>慢性阻塞性肺疾病加重期</w:t>
            </w:r>
          </w:p>
        </w:tc>
      </w:tr>
      <w:tr>
        <w:trPr>
          <w:trHeight w:val="400" w:hRule="atLeast"/>
        </w:trPr>
        <w:tc>
          <w:tcPr>
            <w:tcW w:w="1369" w:type="dxa"/>
          </w:tcPr>
          <w:p w:rsidR="0018722C">
            <w:pPr>
              <w:topLinePunct/>
              <w:ind w:leftChars="0" w:left="0" w:rightChars="0" w:right="0" w:firstLineChars="0" w:firstLine="0"/>
              <w:spacing w:line="240" w:lineRule="atLeast"/>
            </w:pPr>
            <w:r>
              <w:t>COPD</w:t>
            </w:r>
          </w:p>
        </w:tc>
        <w:tc>
          <w:tcPr>
            <w:tcW w:w="4270" w:type="dxa"/>
          </w:tcPr>
          <w:p w:rsidR="0018722C">
            <w:pPr>
              <w:topLinePunct/>
              <w:ind w:leftChars="0" w:left="0" w:rightChars="0" w:right="0" w:firstLineChars="0" w:firstLine="0"/>
              <w:spacing w:line="240" w:lineRule="atLeast"/>
            </w:pPr>
            <w:r>
              <w:t>C</w:t>
            </w:r>
            <w:r>
              <w:t>hronic obstructive pulmonary disease</w:t>
            </w:r>
          </w:p>
        </w:tc>
        <w:tc>
          <w:tcPr>
            <w:tcW w:w="3027" w:type="dxa"/>
          </w:tcPr>
          <w:p w:rsidR="0018722C">
            <w:pPr>
              <w:topLinePunct/>
              <w:ind w:leftChars="0" w:left="0" w:rightChars="0" w:right="0" w:firstLineChars="0" w:firstLine="0"/>
              <w:spacing w:line="240" w:lineRule="atLeast"/>
            </w:pPr>
            <w:r>
              <w:rPr>
                <w:rFonts w:ascii="宋体" w:eastAsia="宋体" w:hint="eastAsia"/>
              </w:rPr>
              <w:t>慢性阻塞性肺疾病</w:t>
            </w:r>
          </w:p>
        </w:tc>
      </w:tr>
      <w:tr>
        <w:trPr>
          <w:trHeight w:val="380" w:hRule="atLeast"/>
        </w:trPr>
        <w:tc>
          <w:tcPr>
            <w:tcW w:w="1369" w:type="dxa"/>
          </w:tcPr>
          <w:p w:rsidR="0018722C">
            <w:pPr>
              <w:topLinePunct/>
              <w:ind w:leftChars="0" w:left="0" w:rightChars="0" w:right="0" w:firstLineChars="0" w:firstLine="0"/>
              <w:spacing w:line="240" w:lineRule="atLeast"/>
            </w:pPr>
            <w:r>
              <w:t>IL-27</w:t>
            </w:r>
          </w:p>
        </w:tc>
        <w:tc>
          <w:tcPr>
            <w:tcW w:w="4270" w:type="dxa"/>
          </w:tcPr>
          <w:p w:rsidR="0018722C">
            <w:pPr>
              <w:topLinePunct/>
              <w:ind w:leftChars="0" w:left="0" w:rightChars="0" w:right="0" w:firstLineChars="0" w:firstLine="0"/>
              <w:spacing w:line="240" w:lineRule="atLeast"/>
            </w:pPr>
            <w:r>
              <w:t>I</w:t>
            </w:r>
            <w:r>
              <w:t>nterleukin 27</w:t>
            </w:r>
          </w:p>
        </w:tc>
        <w:tc>
          <w:tcPr>
            <w:tcW w:w="3027" w:type="dxa"/>
          </w:tcPr>
          <w:p w:rsidR="0018722C">
            <w:pPr>
              <w:topLinePunct/>
              <w:ind w:leftChars="0" w:left="0" w:rightChars="0" w:right="0" w:firstLineChars="0" w:firstLine="0"/>
              <w:spacing w:line="240" w:lineRule="atLeast"/>
            </w:pPr>
            <w:r>
              <w:rPr>
                <w:rFonts w:ascii="宋体" w:eastAsia="宋体" w:hint="eastAsia"/>
              </w:rPr>
              <w:t>白细胞介素 </w:t>
            </w:r>
            <w:r>
              <w:t>27</w:t>
            </w:r>
          </w:p>
        </w:tc>
      </w:tr>
      <w:tr>
        <w:trPr>
          <w:trHeight w:val="380" w:hRule="atLeast"/>
        </w:trPr>
        <w:tc>
          <w:tcPr>
            <w:tcW w:w="1369" w:type="dxa"/>
          </w:tcPr>
          <w:p w:rsidR="0018722C">
            <w:pPr>
              <w:topLinePunct/>
              <w:ind w:leftChars="0" w:left="0" w:rightChars="0" w:right="0" w:firstLineChars="0" w:firstLine="0"/>
              <w:spacing w:line="240" w:lineRule="atLeast"/>
            </w:pPr>
            <w:r>
              <w:t>IL-27R</w:t>
            </w:r>
          </w:p>
        </w:tc>
        <w:tc>
          <w:tcPr>
            <w:tcW w:w="4270" w:type="dxa"/>
          </w:tcPr>
          <w:p w:rsidR="0018722C">
            <w:pPr>
              <w:topLinePunct/>
              <w:ind w:leftChars="0" w:left="0" w:rightChars="0" w:right="0" w:firstLineChars="0" w:firstLine="0"/>
              <w:spacing w:line="240" w:lineRule="atLeast"/>
            </w:pPr>
            <w:r>
              <w:t>I</w:t>
            </w:r>
            <w:r>
              <w:t>nterleukin 27 receptor</w:t>
            </w:r>
          </w:p>
        </w:tc>
        <w:tc>
          <w:tcPr>
            <w:tcW w:w="3027" w:type="dxa"/>
          </w:tcPr>
          <w:p w:rsidR="0018722C">
            <w:pPr>
              <w:topLinePunct/>
              <w:ind w:leftChars="0" w:left="0" w:rightChars="0" w:right="0" w:firstLineChars="0" w:firstLine="0"/>
              <w:spacing w:line="240" w:lineRule="atLeast"/>
            </w:pPr>
            <w:r>
              <w:rPr>
                <w:rFonts w:ascii="宋体" w:eastAsia="宋体" w:hint="eastAsia"/>
              </w:rPr>
              <w:t>白细胞介素 </w:t>
            </w:r>
            <w:r>
              <w:t>27 </w:t>
            </w:r>
            <w:r>
              <w:rPr>
                <w:rFonts w:ascii="宋体" w:eastAsia="宋体" w:hint="eastAsia"/>
              </w:rPr>
              <w:t>受体</w:t>
            </w:r>
          </w:p>
        </w:tc>
      </w:tr>
      <w:tr>
        <w:trPr>
          <w:trHeight w:val="380" w:hRule="atLeast"/>
        </w:trPr>
        <w:tc>
          <w:tcPr>
            <w:tcW w:w="1369" w:type="dxa"/>
          </w:tcPr>
          <w:p w:rsidR="0018722C">
            <w:pPr>
              <w:topLinePunct/>
              <w:ind w:leftChars="0" w:left="0" w:rightChars="0" w:right="0" w:firstLineChars="0" w:firstLine="0"/>
              <w:spacing w:line="240" w:lineRule="atLeast"/>
            </w:pPr>
            <w:r>
              <w:t>IL-12</w:t>
            </w:r>
          </w:p>
        </w:tc>
        <w:tc>
          <w:tcPr>
            <w:tcW w:w="4270" w:type="dxa"/>
          </w:tcPr>
          <w:p w:rsidR="0018722C">
            <w:pPr>
              <w:topLinePunct/>
              <w:ind w:leftChars="0" w:left="0" w:rightChars="0" w:right="0" w:firstLineChars="0" w:firstLine="0"/>
              <w:spacing w:line="240" w:lineRule="atLeast"/>
            </w:pPr>
            <w:r>
              <w:t>I</w:t>
            </w:r>
            <w:r>
              <w:t>nterleukin 12</w:t>
            </w:r>
          </w:p>
        </w:tc>
        <w:tc>
          <w:tcPr>
            <w:tcW w:w="3027" w:type="dxa"/>
          </w:tcPr>
          <w:p w:rsidR="0018722C">
            <w:pPr>
              <w:topLinePunct/>
              <w:ind w:leftChars="0" w:left="0" w:rightChars="0" w:right="0" w:firstLineChars="0" w:firstLine="0"/>
              <w:spacing w:line="240" w:lineRule="atLeast"/>
            </w:pPr>
            <w:r>
              <w:rPr>
                <w:rFonts w:ascii="宋体" w:eastAsia="宋体" w:hint="eastAsia"/>
              </w:rPr>
              <w:t>白细胞介素 </w:t>
            </w:r>
            <w:r>
              <w:t>12</w:t>
            </w:r>
          </w:p>
        </w:tc>
      </w:tr>
      <w:tr>
        <w:trPr>
          <w:trHeight w:val="380" w:hRule="atLeast"/>
        </w:trPr>
        <w:tc>
          <w:tcPr>
            <w:tcW w:w="1369" w:type="dxa"/>
          </w:tcPr>
          <w:p w:rsidR="0018722C">
            <w:pPr>
              <w:topLinePunct/>
              <w:ind w:leftChars="0" w:left="0" w:rightChars="0" w:right="0" w:firstLineChars="0" w:firstLine="0"/>
              <w:spacing w:line="240" w:lineRule="atLeast"/>
            </w:pPr>
            <w:r>
              <w:t>FEV1</w:t>
            </w:r>
          </w:p>
        </w:tc>
        <w:tc>
          <w:tcPr>
            <w:tcW w:w="4270" w:type="dxa"/>
          </w:tcPr>
          <w:p w:rsidR="0018722C">
            <w:pPr>
              <w:topLinePunct/>
              <w:ind w:leftChars="0" w:left="0" w:rightChars="0" w:right="0" w:firstLineChars="0" w:firstLine="0"/>
              <w:spacing w:line="240" w:lineRule="atLeast"/>
            </w:pPr>
            <w:r>
              <w:t>F</w:t>
            </w:r>
            <w:r>
              <w:t>orced expiratory volume in one second</w:t>
            </w:r>
          </w:p>
        </w:tc>
        <w:tc>
          <w:tcPr>
            <w:tcW w:w="3027" w:type="dxa"/>
          </w:tcPr>
          <w:p w:rsidR="0018722C">
            <w:pPr>
              <w:topLinePunct/>
              <w:ind w:leftChars="0" w:left="0" w:rightChars="0" w:right="0" w:firstLineChars="0" w:firstLine="0"/>
              <w:spacing w:line="240" w:lineRule="atLeast"/>
            </w:pPr>
            <w:r>
              <w:rPr>
                <w:rFonts w:ascii="宋体" w:eastAsia="宋体" w:hint="eastAsia"/>
              </w:rPr>
              <w:t>第 </w:t>
            </w:r>
            <w:r>
              <w:t>1s </w:t>
            </w:r>
            <w:r>
              <w:rPr>
                <w:rFonts w:ascii="宋体" w:eastAsia="宋体" w:hint="eastAsia"/>
              </w:rPr>
              <w:t>用力呼气容积</w:t>
            </w:r>
          </w:p>
        </w:tc>
      </w:tr>
      <w:tr>
        <w:trPr>
          <w:trHeight w:val="360" w:hRule="atLeast"/>
        </w:trPr>
        <w:tc>
          <w:tcPr>
            <w:tcW w:w="1369" w:type="dxa"/>
          </w:tcPr>
          <w:p w:rsidR="0018722C">
            <w:pPr>
              <w:topLinePunct/>
              <w:ind w:leftChars="0" w:left="0" w:rightChars="0" w:right="0" w:firstLineChars="0" w:firstLine="0"/>
              <w:spacing w:line="240" w:lineRule="atLeast"/>
            </w:pPr>
            <w:r>
              <w:t>FVC</w:t>
            </w:r>
          </w:p>
        </w:tc>
        <w:tc>
          <w:tcPr>
            <w:tcW w:w="4270" w:type="dxa"/>
          </w:tcPr>
          <w:p w:rsidR="0018722C">
            <w:pPr>
              <w:topLinePunct/>
              <w:ind w:leftChars="0" w:left="0" w:rightChars="0" w:right="0" w:firstLineChars="0" w:firstLine="0"/>
              <w:spacing w:line="240" w:lineRule="atLeast"/>
            </w:pPr>
            <w:r>
              <w:t>F</w:t>
            </w:r>
            <w:r>
              <w:t>orced vital capacity</w:t>
            </w:r>
          </w:p>
        </w:tc>
        <w:tc>
          <w:tcPr>
            <w:tcW w:w="3027" w:type="dxa"/>
          </w:tcPr>
          <w:p w:rsidR="0018722C">
            <w:pPr>
              <w:topLinePunct/>
              <w:ind w:leftChars="0" w:left="0" w:rightChars="0" w:right="0" w:firstLineChars="0" w:firstLine="0"/>
              <w:spacing w:line="240" w:lineRule="atLeast"/>
            </w:pPr>
            <w:r>
              <w:rPr>
                <w:rFonts w:ascii="宋体" w:eastAsia="宋体" w:hint="eastAsia"/>
              </w:rPr>
              <w:t>用力肺活量</w:t>
            </w:r>
          </w:p>
        </w:tc>
      </w:tr>
      <w:tr>
        <w:trPr>
          <w:trHeight w:val="380" w:hRule="atLeast"/>
        </w:trPr>
        <w:tc>
          <w:tcPr>
            <w:tcW w:w="1369" w:type="dxa"/>
          </w:tcPr>
          <w:p w:rsidR="0018722C">
            <w:pPr>
              <w:topLinePunct/>
              <w:ind w:leftChars="0" w:left="0" w:rightChars="0" w:right="0" w:firstLineChars="0" w:firstLine="0"/>
              <w:spacing w:line="240" w:lineRule="atLeast"/>
            </w:pPr>
            <w:r>
              <w:t>ELISA</w:t>
            </w:r>
          </w:p>
        </w:tc>
        <w:tc>
          <w:tcPr>
            <w:tcW w:w="4270" w:type="dxa"/>
          </w:tcPr>
          <w:p w:rsidR="0018722C">
            <w:pPr>
              <w:topLinePunct/>
              <w:ind w:leftChars="0" w:left="0" w:rightChars="0" w:right="0" w:firstLineChars="0" w:firstLine="0"/>
              <w:spacing w:line="240" w:lineRule="atLeast"/>
            </w:pPr>
            <w:r>
              <w:t>E</w:t>
            </w:r>
            <w:r>
              <w:t>nzyme linked immunosorbent assay</w:t>
            </w:r>
          </w:p>
        </w:tc>
        <w:tc>
          <w:tcPr>
            <w:tcW w:w="3027" w:type="dxa"/>
          </w:tcPr>
          <w:p w:rsidR="0018722C">
            <w:pPr>
              <w:topLinePunct/>
              <w:ind w:leftChars="0" w:left="0" w:rightChars="0" w:right="0" w:firstLineChars="0" w:firstLine="0"/>
              <w:spacing w:line="240" w:lineRule="atLeast"/>
            </w:pPr>
            <w:r>
              <w:rPr>
                <w:rFonts w:ascii="宋体" w:eastAsia="宋体" w:hint="eastAsia"/>
              </w:rPr>
              <w:t>酶联免疫吸附测定</w:t>
            </w:r>
          </w:p>
        </w:tc>
      </w:tr>
      <w:tr>
        <w:trPr>
          <w:trHeight w:val="380" w:hRule="atLeast"/>
        </w:trPr>
        <w:tc>
          <w:tcPr>
            <w:tcW w:w="1369" w:type="dxa"/>
          </w:tcPr>
          <w:p w:rsidR="0018722C">
            <w:pPr>
              <w:topLinePunct/>
              <w:ind w:leftChars="0" w:left="0" w:rightChars="0" w:right="0" w:firstLineChars="0" w:firstLine="0"/>
              <w:spacing w:line="240" w:lineRule="atLeast"/>
            </w:pPr>
            <w:r>
              <w:t>Thl</w:t>
            </w:r>
          </w:p>
        </w:tc>
        <w:tc>
          <w:tcPr>
            <w:tcW w:w="4270" w:type="dxa"/>
          </w:tcPr>
          <w:p w:rsidR="0018722C">
            <w:pPr>
              <w:topLinePunct/>
              <w:ind w:leftChars="0" w:left="0" w:rightChars="0" w:right="0" w:firstLineChars="0" w:firstLine="0"/>
              <w:spacing w:line="240" w:lineRule="atLeast"/>
            </w:pPr>
            <w:r>
              <w:t>T helper cell 1</w:t>
            </w:r>
          </w:p>
        </w:tc>
        <w:tc>
          <w:tcPr>
            <w:tcW w:w="3027" w:type="dxa"/>
          </w:tcPr>
          <w:p w:rsidR="0018722C">
            <w:pPr>
              <w:topLinePunct/>
              <w:ind w:leftChars="0" w:left="0" w:rightChars="0" w:right="0" w:firstLineChars="0" w:firstLine="0"/>
              <w:spacing w:line="240" w:lineRule="atLeast"/>
            </w:pPr>
            <w:r>
              <w:t>T </w:t>
            </w:r>
            <w:r>
              <w:rPr>
                <w:rFonts w:ascii="宋体" w:eastAsia="宋体" w:hint="eastAsia"/>
              </w:rPr>
              <w:t>辅助细胞 </w:t>
            </w:r>
            <w:r>
              <w:t>1</w:t>
            </w:r>
          </w:p>
        </w:tc>
      </w:tr>
      <w:tr>
        <w:trPr>
          <w:trHeight w:val="380" w:hRule="atLeast"/>
        </w:trPr>
        <w:tc>
          <w:tcPr>
            <w:tcW w:w="1369" w:type="dxa"/>
          </w:tcPr>
          <w:p w:rsidR="0018722C">
            <w:pPr>
              <w:topLinePunct/>
              <w:ind w:leftChars="0" w:left="0" w:rightChars="0" w:right="0" w:firstLineChars="0" w:firstLine="0"/>
              <w:spacing w:line="240" w:lineRule="atLeast"/>
            </w:pPr>
            <w:r>
              <w:t>Th2</w:t>
            </w:r>
          </w:p>
        </w:tc>
        <w:tc>
          <w:tcPr>
            <w:tcW w:w="4270" w:type="dxa"/>
          </w:tcPr>
          <w:p w:rsidR="0018722C">
            <w:pPr>
              <w:topLinePunct/>
              <w:ind w:leftChars="0" w:left="0" w:rightChars="0" w:right="0" w:firstLineChars="0" w:firstLine="0"/>
              <w:spacing w:line="240" w:lineRule="atLeast"/>
            </w:pPr>
            <w:r>
              <w:t>T helper cell 2</w:t>
            </w:r>
          </w:p>
        </w:tc>
        <w:tc>
          <w:tcPr>
            <w:tcW w:w="3027" w:type="dxa"/>
          </w:tcPr>
          <w:p w:rsidR="0018722C">
            <w:pPr>
              <w:topLinePunct/>
              <w:ind w:leftChars="0" w:left="0" w:rightChars="0" w:right="0" w:firstLineChars="0" w:firstLine="0"/>
              <w:spacing w:line="240" w:lineRule="atLeast"/>
            </w:pPr>
            <w:r>
              <w:t>T </w:t>
            </w:r>
            <w:r>
              <w:rPr>
                <w:rFonts w:ascii="宋体" w:eastAsia="宋体" w:hint="eastAsia"/>
              </w:rPr>
              <w:t>辅助细胞 </w:t>
            </w:r>
            <w:r>
              <w:t>2</w:t>
            </w:r>
          </w:p>
        </w:tc>
      </w:tr>
      <w:tr>
        <w:trPr>
          <w:trHeight w:val="380" w:hRule="atLeast"/>
        </w:trPr>
        <w:tc>
          <w:tcPr>
            <w:tcW w:w="1369" w:type="dxa"/>
          </w:tcPr>
          <w:p w:rsidR="0018722C">
            <w:pPr>
              <w:topLinePunct/>
              <w:ind w:leftChars="0" w:left="0" w:rightChars="0" w:right="0" w:firstLineChars="0" w:firstLine="0"/>
              <w:spacing w:line="240" w:lineRule="atLeast"/>
            </w:pPr>
            <w:r>
              <w:t>EBI3</w:t>
            </w:r>
          </w:p>
        </w:tc>
        <w:tc>
          <w:tcPr>
            <w:tcW w:w="4270" w:type="dxa"/>
          </w:tcPr>
          <w:p w:rsidR="0018722C">
            <w:pPr>
              <w:topLinePunct/>
              <w:ind w:leftChars="0" w:left="0" w:rightChars="0" w:right="0" w:firstLineChars="0" w:firstLine="0"/>
              <w:spacing w:line="240" w:lineRule="atLeast"/>
            </w:pPr>
            <w:r>
              <w:t>Epstein Barrvirus inducedgene 3</w:t>
            </w:r>
          </w:p>
        </w:tc>
        <w:tc>
          <w:tcPr>
            <w:tcW w:w="3027" w:type="dxa"/>
          </w:tcPr>
          <w:p w:rsidR="0018722C">
            <w:pPr>
              <w:topLinePunct/>
              <w:ind w:leftChars="0" w:left="0" w:rightChars="0" w:right="0" w:firstLineChars="0" w:firstLine="0"/>
              <w:spacing w:line="240" w:lineRule="atLeast"/>
            </w:pPr>
            <w:r>
              <w:t>EB </w:t>
            </w:r>
            <w:r>
              <w:rPr>
                <w:rFonts w:ascii="宋体" w:eastAsia="宋体" w:hint="eastAsia"/>
              </w:rPr>
              <w:t>病毒诱导基因 </w:t>
            </w:r>
            <w:r>
              <w:t>3</w:t>
            </w:r>
          </w:p>
        </w:tc>
      </w:tr>
      <w:tr>
        <w:trPr>
          <w:trHeight w:val="360" w:hRule="atLeast"/>
        </w:trPr>
        <w:tc>
          <w:tcPr>
            <w:tcW w:w="1369" w:type="dxa"/>
          </w:tcPr>
          <w:p w:rsidR="0018722C">
            <w:pPr>
              <w:topLinePunct/>
              <w:ind w:leftChars="0" w:left="0" w:rightChars="0" w:right="0" w:firstLineChars="0" w:firstLine="0"/>
              <w:spacing w:line="240" w:lineRule="atLeast"/>
            </w:pPr>
            <w:r>
              <w:t>Jak</w:t>
            </w:r>
          </w:p>
        </w:tc>
        <w:tc>
          <w:tcPr>
            <w:tcW w:w="4270" w:type="dxa"/>
          </w:tcPr>
          <w:p w:rsidR="0018722C">
            <w:pPr>
              <w:topLinePunct/>
              <w:ind w:leftChars="0" w:left="0" w:rightChars="0" w:right="0" w:firstLineChars="0" w:firstLine="0"/>
              <w:spacing w:line="240" w:lineRule="atLeast"/>
            </w:pPr>
            <w:r>
              <w:t>Janus Kinase</w:t>
            </w:r>
          </w:p>
        </w:tc>
        <w:tc>
          <w:tcPr>
            <w:tcW w:w="3027" w:type="dxa"/>
          </w:tcPr>
          <w:p w:rsidR="0018722C">
            <w:pPr>
              <w:topLinePunct/>
              <w:ind w:leftChars="0" w:left="0" w:rightChars="0" w:right="0" w:firstLineChars="0" w:firstLine="0"/>
              <w:spacing w:line="240" w:lineRule="atLeast"/>
            </w:pPr>
            <w:r>
              <w:rPr>
                <w:rFonts w:ascii="宋体" w:eastAsia="宋体" w:hint="eastAsia"/>
              </w:rPr>
              <w:t>蛋白酪氨酸激酶</w:t>
            </w:r>
          </w:p>
        </w:tc>
      </w:tr>
      <w:tr>
        <w:trPr>
          <w:trHeight w:val="740" w:hRule="atLeast"/>
        </w:trPr>
        <w:tc>
          <w:tcPr>
            <w:tcW w:w="1369" w:type="dxa"/>
          </w:tcPr>
          <w:p w:rsidR="0018722C">
            <w:pPr>
              <w:topLinePunct/>
              <w:ind w:leftChars="0" w:left="0" w:rightChars="0" w:right="0" w:firstLineChars="0" w:firstLine="0"/>
              <w:spacing w:line="240" w:lineRule="atLeast"/>
            </w:pPr>
            <w:r>
              <w:t>STA</w:t>
            </w:r>
          </w:p>
        </w:tc>
        <w:tc>
          <w:tcPr>
            <w:tcW w:w="4270" w:type="dxa"/>
          </w:tcPr>
          <w:p w:rsidR="0018722C">
            <w:pPr>
              <w:topLinePunct/>
              <w:ind w:leftChars="0" w:left="0" w:rightChars="0" w:right="0" w:firstLineChars="0" w:firstLine="0"/>
              <w:spacing w:line="240" w:lineRule="atLeast"/>
            </w:pPr>
            <w:r>
              <w:t>Signal transduction and transcriptional activation</w:t>
            </w:r>
          </w:p>
        </w:tc>
        <w:tc>
          <w:tcPr>
            <w:tcW w:w="3027" w:type="dxa"/>
          </w:tcPr>
          <w:p w:rsidR="0018722C">
            <w:pPr>
              <w:topLinePunct/>
              <w:ind w:leftChars="0" w:left="0" w:rightChars="0" w:right="0" w:firstLineChars="0" w:firstLine="0"/>
              <w:spacing w:line="240" w:lineRule="atLeast"/>
            </w:pPr>
            <w:r>
              <w:rPr>
                <w:rFonts w:ascii="宋体" w:eastAsia="宋体" w:hint="eastAsia"/>
              </w:rPr>
              <w:t>信号传导子及转录激活子</w:t>
            </w:r>
          </w:p>
        </w:tc>
      </w:tr>
      <w:tr>
        <w:trPr>
          <w:trHeight w:val="420" w:hRule="atLeast"/>
        </w:trPr>
        <w:tc>
          <w:tcPr>
            <w:tcW w:w="1369" w:type="dxa"/>
          </w:tcPr>
          <w:p w:rsidR="0018722C">
            <w:pPr>
              <w:topLinePunct/>
              <w:ind w:leftChars="0" w:left="0" w:rightChars="0" w:right="0" w:firstLineChars="0" w:firstLine="0"/>
              <w:spacing w:line="240" w:lineRule="atLeast"/>
            </w:pPr>
            <w:r>
              <w:t>CD8</w:t>
            </w:r>
          </w:p>
        </w:tc>
        <w:tc>
          <w:tcPr>
            <w:tcW w:w="4270" w:type="dxa"/>
          </w:tcPr>
          <w:p w:rsidR="0018722C">
            <w:pPr>
              <w:topLinePunct/>
              <w:ind w:leftChars="0" w:left="0" w:rightChars="0" w:right="0" w:firstLineChars="0" w:firstLine="0"/>
              <w:spacing w:line="240" w:lineRule="atLeast"/>
            </w:pPr>
            <w:r>
              <w:t>Cluster of Differentiation8</w:t>
            </w:r>
          </w:p>
        </w:tc>
        <w:tc>
          <w:tcPr>
            <w:tcW w:w="3027" w:type="dxa"/>
          </w:tcPr>
          <w:p w:rsidR="0018722C">
            <w:pPr>
              <w:topLinePunct/>
              <w:ind w:leftChars="0" w:left="0" w:rightChars="0" w:right="0" w:firstLineChars="0" w:firstLine="0"/>
              <w:spacing w:line="240" w:lineRule="atLeast"/>
            </w:pPr>
            <w:r>
              <w:rPr>
                <w:rFonts w:ascii="宋体" w:eastAsia="宋体" w:hint="eastAsia"/>
              </w:rPr>
              <w:t>表面抗原分化簇 </w:t>
            </w:r>
            <w:r>
              <w:t>8</w:t>
            </w:r>
          </w:p>
        </w:tc>
      </w:tr>
      <w:tr>
        <w:trPr>
          <w:trHeight w:val="380" w:hRule="atLeast"/>
        </w:trPr>
        <w:tc>
          <w:tcPr>
            <w:tcW w:w="1369" w:type="dxa"/>
          </w:tcPr>
          <w:p w:rsidR="0018722C">
            <w:pPr>
              <w:topLinePunct/>
              <w:ind w:leftChars="0" w:left="0" w:rightChars="0" w:right="0" w:firstLineChars="0" w:firstLine="0"/>
              <w:spacing w:line="240" w:lineRule="atLeast"/>
            </w:pPr>
            <w:r>
              <w:t>CD4</w:t>
            </w:r>
          </w:p>
        </w:tc>
        <w:tc>
          <w:tcPr>
            <w:tcW w:w="4270" w:type="dxa"/>
          </w:tcPr>
          <w:p w:rsidR="0018722C">
            <w:pPr>
              <w:topLinePunct/>
              <w:ind w:leftChars="0" w:left="0" w:rightChars="0" w:right="0" w:firstLineChars="0" w:firstLine="0"/>
              <w:spacing w:line="240" w:lineRule="atLeast"/>
            </w:pPr>
            <w:r>
              <w:t>Cluster of Differentiation4</w:t>
            </w:r>
          </w:p>
        </w:tc>
        <w:tc>
          <w:tcPr>
            <w:tcW w:w="3027" w:type="dxa"/>
          </w:tcPr>
          <w:p w:rsidR="0018722C">
            <w:pPr>
              <w:topLinePunct/>
              <w:ind w:leftChars="0" w:left="0" w:rightChars="0" w:right="0" w:firstLineChars="0" w:firstLine="0"/>
              <w:spacing w:line="240" w:lineRule="atLeast"/>
            </w:pPr>
            <w:r>
              <w:rPr>
                <w:rFonts w:ascii="宋体" w:eastAsia="宋体" w:hint="eastAsia"/>
              </w:rPr>
              <w:t>表面抗原分化簇 </w:t>
            </w:r>
            <w:r>
              <w:t>4</w:t>
            </w:r>
          </w:p>
        </w:tc>
      </w:tr>
      <w:tr>
        <w:trPr>
          <w:trHeight w:val="360" w:hRule="atLeast"/>
        </w:trPr>
        <w:tc>
          <w:tcPr>
            <w:tcW w:w="1369" w:type="dxa"/>
          </w:tcPr>
          <w:p w:rsidR="0018722C">
            <w:pPr>
              <w:topLinePunct/>
              <w:ind w:leftChars="0" w:left="0" w:rightChars="0" w:right="0" w:firstLineChars="0" w:firstLine="0"/>
              <w:spacing w:line="240" w:lineRule="atLeast"/>
            </w:pPr>
            <w:r>
              <w:t>T reg</w:t>
            </w:r>
          </w:p>
        </w:tc>
        <w:tc>
          <w:tcPr>
            <w:tcW w:w="4270" w:type="dxa"/>
          </w:tcPr>
          <w:p w:rsidR="0018722C">
            <w:pPr>
              <w:topLinePunct/>
              <w:ind w:leftChars="0" w:left="0" w:rightChars="0" w:right="0" w:firstLineChars="0" w:firstLine="0"/>
              <w:spacing w:line="240" w:lineRule="atLeast"/>
            </w:pPr>
            <w:r>
              <w:t>Regulatory T cells</w:t>
            </w:r>
          </w:p>
        </w:tc>
        <w:tc>
          <w:tcPr>
            <w:tcW w:w="3027" w:type="dxa"/>
          </w:tcPr>
          <w:p w:rsidR="0018722C">
            <w:pPr>
              <w:topLinePunct/>
              <w:ind w:leftChars="0" w:left="0" w:rightChars="0" w:right="0" w:firstLineChars="0" w:firstLine="0"/>
              <w:spacing w:line="240" w:lineRule="atLeast"/>
            </w:pPr>
            <w:r>
              <w:rPr>
                <w:rFonts w:ascii="宋体" w:eastAsia="宋体" w:hint="eastAsia"/>
              </w:rPr>
              <w:t>调节性 </w:t>
            </w:r>
            <w:r>
              <w:t>T </w:t>
            </w:r>
            <w:r>
              <w:rPr>
                <w:rFonts w:ascii="宋体" w:eastAsia="宋体" w:hint="eastAsia"/>
              </w:rPr>
              <w:t>细胞</w:t>
            </w:r>
          </w:p>
        </w:tc>
      </w:tr>
      <w:tr>
        <w:trPr>
          <w:trHeight w:val="360" w:hRule="atLeast"/>
        </w:trPr>
        <w:tc>
          <w:tcPr>
            <w:tcW w:w="1369" w:type="dxa"/>
          </w:tcPr>
          <w:p w:rsidR="0018722C">
            <w:pPr>
              <w:topLinePunct/>
              <w:ind w:leftChars="0" w:left="0" w:rightChars="0" w:right="0" w:firstLineChars="0" w:firstLine="0"/>
              <w:spacing w:line="240" w:lineRule="atLeast"/>
            </w:pPr>
            <w:r>
              <w:t>DCs</w:t>
            </w:r>
          </w:p>
        </w:tc>
        <w:tc>
          <w:tcPr>
            <w:tcW w:w="4270" w:type="dxa"/>
          </w:tcPr>
          <w:p w:rsidR="0018722C">
            <w:pPr>
              <w:topLinePunct/>
              <w:ind w:leftChars="0" w:left="0" w:rightChars="0" w:right="0" w:firstLineChars="0" w:firstLine="0"/>
              <w:spacing w:line="240" w:lineRule="atLeast"/>
            </w:pPr>
            <w:r>
              <w:t>Dendretic cell</w:t>
            </w:r>
          </w:p>
        </w:tc>
        <w:tc>
          <w:tcPr>
            <w:tcW w:w="3027" w:type="dxa"/>
          </w:tcPr>
          <w:p w:rsidR="0018722C">
            <w:pPr>
              <w:topLinePunct/>
              <w:ind w:leftChars="0" w:left="0" w:rightChars="0" w:right="0" w:firstLineChars="0" w:firstLine="0"/>
              <w:spacing w:line="240" w:lineRule="atLeast"/>
            </w:pPr>
            <w:r>
              <w:rPr>
                <w:rFonts w:ascii="宋体" w:eastAsia="宋体" w:hint="eastAsia"/>
              </w:rPr>
              <w:t>树突状细胞</w:t>
            </w:r>
          </w:p>
        </w:tc>
      </w:tr>
      <w:tr>
        <w:trPr>
          <w:trHeight w:val="380" w:hRule="atLeast"/>
        </w:trPr>
        <w:tc>
          <w:tcPr>
            <w:tcW w:w="1369" w:type="dxa"/>
          </w:tcPr>
          <w:p w:rsidR="0018722C">
            <w:pPr>
              <w:topLinePunct/>
              <w:ind w:leftChars="0" w:left="0" w:rightChars="0" w:right="0" w:firstLineChars="0" w:firstLine="0"/>
              <w:spacing w:line="240" w:lineRule="atLeast"/>
            </w:pPr>
            <w:r>
              <w:t>IFN-γ</w:t>
            </w:r>
          </w:p>
        </w:tc>
        <w:tc>
          <w:tcPr>
            <w:tcW w:w="4270" w:type="dxa"/>
          </w:tcPr>
          <w:p w:rsidR="0018722C">
            <w:pPr>
              <w:topLinePunct/>
              <w:ind w:leftChars="0" w:left="0" w:rightChars="0" w:right="0" w:firstLineChars="0" w:firstLine="0"/>
              <w:spacing w:line="240" w:lineRule="atLeast"/>
            </w:pPr>
            <w:r>
              <w:t>interferon-γ</w:t>
            </w:r>
          </w:p>
        </w:tc>
        <w:tc>
          <w:tcPr>
            <w:tcW w:w="3027" w:type="dxa"/>
          </w:tcPr>
          <w:p w:rsidR="0018722C">
            <w:pPr>
              <w:topLinePunct/>
              <w:ind w:leftChars="0" w:left="0" w:rightChars="0" w:right="0" w:firstLineChars="0" w:firstLine="0"/>
              <w:spacing w:line="240" w:lineRule="atLeast"/>
            </w:pPr>
            <w:r>
              <w:t>γ-</w:t>
            </w:r>
            <w:r>
              <w:rPr>
                <w:rFonts w:ascii="宋体" w:hAnsi="宋体" w:eastAsia="宋体" w:hint="eastAsia"/>
              </w:rPr>
              <w:t>干扰素</w:t>
            </w:r>
          </w:p>
        </w:tc>
      </w:tr>
      <w:tr>
        <w:trPr>
          <w:trHeight w:val="380" w:hRule="atLeast"/>
        </w:trPr>
        <w:tc>
          <w:tcPr>
            <w:tcW w:w="1369" w:type="dxa"/>
          </w:tcPr>
          <w:p w:rsidR="0018722C">
            <w:pPr>
              <w:topLinePunct/>
              <w:ind w:leftChars="0" w:left="0" w:rightChars="0" w:right="0" w:firstLineChars="0" w:firstLine="0"/>
              <w:spacing w:line="240" w:lineRule="atLeast"/>
            </w:pPr>
            <w:r>
              <w:t>TGF-β</w:t>
            </w:r>
          </w:p>
        </w:tc>
        <w:tc>
          <w:tcPr>
            <w:tcW w:w="4270" w:type="dxa"/>
          </w:tcPr>
          <w:p w:rsidR="0018722C">
            <w:pPr>
              <w:topLinePunct/>
              <w:ind w:leftChars="0" w:left="0" w:rightChars="0" w:right="0" w:firstLineChars="0" w:firstLine="0"/>
              <w:spacing w:line="240" w:lineRule="atLeast"/>
            </w:pPr>
            <w:r>
              <w:t>T</w:t>
            </w:r>
            <w:r>
              <w:t>ransforming growth factor β</w:t>
            </w:r>
          </w:p>
        </w:tc>
        <w:tc>
          <w:tcPr>
            <w:tcW w:w="3027" w:type="dxa"/>
          </w:tcPr>
          <w:p w:rsidR="0018722C">
            <w:pPr>
              <w:topLinePunct/>
              <w:ind w:leftChars="0" w:left="0" w:rightChars="0" w:right="0" w:firstLineChars="0" w:firstLine="0"/>
              <w:spacing w:line="240" w:lineRule="atLeast"/>
            </w:pPr>
            <w:r>
              <w:rPr>
                <w:rFonts w:ascii="宋体" w:hAnsi="宋体" w:eastAsia="宋体" w:hint="eastAsia"/>
              </w:rPr>
              <w:t>转化生长因子 </w:t>
            </w:r>
            <w:r>
              <w:t>β</w:t>
            </w:r>
          </w:p>
        </w:tc>
      </w:tr>
      <w:tr>
        <w:trPr>
          <w:trHeight w:val="720" w:hRule="atLeast"/>
        </w:trPr>
        <w:tc>
          <w:tcPr>
            <w:tcW w:w="1369" w:type="dxa"/>
          </w:tcPr>
          <w:p w:rsidR="0018722C">
            <w:pPr>
              <w:topLinePunct/>
              <w:ind w:leftChars="0" w:left="0" w:rightChars="0" w:right="0" w:firstLineChars="0" w:firstLine="0"/>
              <w:spacing w:line="240" w:lineRule="atLeast"/>
            </w:pPr>
            <w:r>
              <w:t>GM-CSF</w:t>
            </w:r>
          </w:p>
        </w:tc>
        <w:tc>
          <w:tcPr>
            <w:tcW w:w="4270" w:type="dxa"/>
          </w:tcPr>
          <w:p w:rsidR="0018722C">
            <w:pPr>
              <w:topLinePunct/>
              <w:ind w:leftChars="0" w:left="0" w:rightChars="0" w:right="0" w:firstLineChars="0" w:firstLine="0"/>
              <w:spacing w:line="240" w:lineRule="atLeast"/>
            </w:pPr>
            <w:r>
              <w:t>Grain-macrophage</w:t>
            </w:r>
            <w:r w:rsidRPr="00000000">
              <w:tab/>
              <w:t>colong</w:t>
            </w:r>
            <w:r w:rsidRPr="00000000">
              <w:tab/>
              <w:t>stimulating factor</w:t>
            </w:r>
          </w:p>
        </w:tc>
        <w:tc>
          <w:tcPr>
            <w:tcW w:w="3027" w:type="dxa"/>
          </w:tcPr>
          <w:p w:rsidR="0018722C">
            <w:pPr>
              <w:topLinePunct/>
              <w:ind w:leftChars="0" w:left="0" w:rightChars="0" w:right="0" w:firstLineChars="0" w:firstLine="0"/>
              <w:spacing w:line="240" w:lineRule="atLeast"/>
            </w:pPr>
            <w:r>
              <w:rPr>
                <w:rFonts w:ascii="宋体" w:eastAsia="宋体" w:hint="eastAsia"/>
              </w:rPr>
              <w:t>粒</w:t>
            </w:r>
            <w:r>
              <w:t>-</w:t>
            </w:r>
            <w:r>
              <w:rPr>
                <w:rFonts w:ascii="宋体" w:eastAsia="宋体" w:hint="eastAsia"/>
              </w:rPr>
              <w:t>巨噬细胞集落刺激因子</w:t>
            </w:r>
          </w:p>
        </w:tc>
      </w:tr>
      <w:tr>
        <w:trPr>
          <w:trHeight w:val="400" w:hRule="atLeast"/>
        </w:trPr>
        <w:tc>
          <w:tcPr>
            <w:tcW w:w="1369" w:type="dxa"/>
          </w:tcPr>
          <w:p w:rsidR="0018722C">
            <w:pPr>
              <w:topLinePunct/>
              <w:ind w:leftChars="0" w:left="0" w:rightChars="0" w:right="0" w:firstLineChars="0" w:firstLine="0"/>
              <w:spacing w:line="240" w:lineRule="atLeast"/>
            </w:pPr>
            <w:r>
              <w:t>EOS</w:t>
            </w:r>
          </w:p>
        </w:tc>
        <w:tc>
          <w:tcPr>
            <w:tcW w:w="4270" w:type="dxa"/>
          </w:tcPr>
          <w:p w:rsidR="0018722C">
            <w:pPr>
              <w:topLinePunct/>
              <w:ind w:leftChars="0" w:left="0" w:rightChars="0" w:right="0" w:firstLineChars="0" w:firstLine="0"/>
              <w:spacing w:line="240" w:lineRule="atLeast"/>
            </w:pPr>
            <w:r>
              <w:t>eosinophil</w:t>
            </w:r>
          </w:p>
        </w:tc>
        <w:tc>
          <w:tcPr>
            <w:tcW w:w="3027" w:type="dxa"/>
          </w:tcPr>
          <w:p w:rsidR="0018722C">
            <w:pPr>
              <w:topLinePunct/>
              <w:ind w:leftChars="0" w:left="0" w:rightChars="0" w:right="0" w:firstLineChars="0" w:firstLine="0"/>
              <w:spacing w:line="240" w:lineRule="atLeast"/>
            </w:pPr>
            <w:r>
              <w:rPr>
                <w:rFonts w:ascii="宋体" w:eastAsia="宋体" w:hint="eastAsia"/>
              </w:rPr>
              <w:t>嗜酸性粒细胞</w:t>
            </w:r>
          </w:p>
        </w:tc>
      </w:tr>
      <w:tr>
        <w:trPr>
          <w:trHeight w:val="280" w:hRule="atLeast"/>
        </w:trPr>
        <w:tc>
          <w:tcPr>
            <w:tcW w:w="1369" w:type="dxa"/>
          </w:tcPr>
          <w:p w:rsidR="0018722C">
            <w:pPr>
              <w:topLinePunct/>
              <w:ind w:leftChars="0" w:left="0" w:rightChars="0" w:right="0" w:firstLineChars="0" w:firstLine="0"/>
              <w:spacing w:line="240" w:lineRule="atLeast"/>
            </w:pPr>
            <w:r>
              <w:t>NK</w:t>
            </w:r>
          </w:p>
        </w:tc>
        <w:tc>
          <w:tcPr>
            <w:tcW w:w="4270" w:type="dxa"/>
          </w:tcPr>
          <w:p w:rsidR="0018722C">
            <w:pPr>
              <w:topLinePunct/>
              <w:ind w:leftChars="0" w:left="0" w:rightChars="0" w:right="0" w:firstLineChars="0" w:firstLine="0"/>
              <w:spacing w:line="240" w:lineRule="atLeast"/>
            </w:pPr>
            <w:r>
              <w:t>Natural Killer</w:t>
            </w:r>
          </w:p>
        </w:tc>
        <w:tc>
          <w:tcPr>
            <w:tcW w:w="3027" w:type="dxa"/>
          </w:tcPr>
          <w:p w:rsidR="0018722C">
            <w:pPr>
              <w:topLinePunct/>
              <w:ind w:leftChars="0" w:left="0" w:rightChars="0" w:right="0" w:firstLineChars="0" w:firstLine="0"/>
              <w:spacing w:line="240" w:lineRule="atLeast"/>
            </w:pPr>
            <w:r>
              <w:rPr>
                <w:rFonts w:ascii="宋体" w:eastAsia="宋体" w:hint="eastAsia"/>
              </w:rPr>
              <w:t>自然杀伤细胞</w:t>
            </w:r>
          </w:p>
        </w:tc>
      </w:tr>
    </w:tbl>
    <w:p w:rsidR="0018722C">
      <w:pPr>
        <w:rPr/>
        <w:topLinePunct/>
        <w:pStyle w:val="affa"/>
      </w:pPr>
    </w:p>
    <w:p w:rsidR="0018722C">
      <w:pPr>
        <w:pStyle w:val="affe"/>
        <w:topLinePunct/>
      </w:pPr>
      <w:r>
        <w:t>目    录</w:t>
      </w:r>
    </w:p>
    <w:p w:rsidR="0018722C">
      <w:pPr>
        <w:pStyle w:val="TOC1"/>
        <w:topLinePunct/>
      </w:pPr>
      <w:r>
        <w:fldChar w:fldCharType="begin"/>
      </w:r>
      <w:r>
        <w:instrText> TOC \o "1-2" \h \z \u </w:instrText>
      </w:r>
      <w:r>
        <w:fldChar w:fldCharType="separate"/>
      </w:r>
      <w:r>
        <w:fldChar w:fldCharType="begin"/>
      </w:r>
      <w:r>
        <w:instrText>HYPERLINK \l "_Toc686234420"</w:instrText>
      </w:r>
      <w:r>
        <w:fldChar w:fldCharType="separate"/>
      </w:r>
      <w:r>
        <w:t>中文摘要</w:t>
      </w:r>
      <w:r>
        <w:fldChar w:fldCharType="end"/>
      </w:r>
      <w:r>
        <w:rPr>
          <w:noProof/>
          <w:webHidden/>
        </w:rPr>
        <w:tab/>
      </w:r>
      <w:r>
        <w:rPr>
          <w:noProof/>
          <w:webHidden/>
        </w:rPr>
        <w:fldChar w:fldCharType="begin"/>
      </w:r>
      <w:r>
        <w:rPr>
          <w:noProof/>
          <w:webHidden/>
        </w:rPr>
        <w:instrText> PAGEREF _Toc686234420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"_Toc686234421"</w:instrText>
      </w:r>
      <w:r>
        <w:fldChar w:fldCharType="separate"/>
      </w:r>
      <w:r>
        <w:t>结论：</w:t>
      </w:r>
      <w:r>
        <w:fldChar w:fldCharType="end"/>
      </w:r>
      <w:r>
        <w:rPr>
          <w:noProof/>
          <w:webHidden/>
        </w:rPr>
        <w:tab/>
      </w:r>
      <w:r>
        <w:rPr>
          <w:noProof/>
          <w:webHidden/>
        </w:rPr>
        <w:fldChar w:fldCharType="begin"/>
      </w:r>
      <w:r>
        <w:rPr>
          <w:noProof/>
          <w:webHidden/>
        </w:rPr>
        <w:instrText> PAGEREF _Toc686234421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"_Toc686234422"</w:instrText>
      </w:r>
      <w:r>
        <w:fldChar w:fldCharType="separate"/>
      </w:r>
      <w:r/>
      <w:r/>
      <w:r>
        <w:rPr>
          <w:b/>
        </w:rPr>
        <w:t>Abstract</w:t>
      </w:r>
      <w:r>
        <w:fldChar w:fldCharType="end"/>
      </w:r>
      <w:r>
        <w:rPr>
          <w:noProof/>
          <w:webHidden/>
        </w:rPr>
        <w:tab/>
      </w:r>
      <w:r>
        <w:rPr>
          <w:noProof/>
          <w:webHidden/>
        </w:rPr>
        <w:fldChar w:fldCharType="begin"/>
      </w:r>
      <w:r>
        <w:rPr>
          <w:noProof/>
          <w:webHidden/>
        </w:rPr>
        <w:instrText> PAGEREF _Toc686234422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"_Toc686234423"</w:instrText>
      </w:r>
      <w:r>
        <w:fldChar w:fldCharType="separate"/>
      </w:r>
      <w:r>
        <w:t>英文缩略词</w:t>
      </w:r>
      <w:r>
        <w:fldChar w:fldCharType="end"/>
      </w:r>
      <w:r>
        <w:rPr>
          <w:noProof/>
          <w:webHidden/>
        </w:rPr>
        <w:tab/>
      </w:r>
      <w:r>
        <w:rPr>
          <w:noProof/>
          <w:webHidden/>
        </w:rPr>
        <w:fldChar w:fldCharType="begin"/>
      </w:r>
      <w:r>
        <w:rPr>
          <w:noProof/>
          <w:webHidden/>
        </w:rPr>
        <w:instrText> PAGEREF _Toc686234423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"_Toc686234424"</w:instrText>
      </w:r>
      <w:r>
        <w:fldChar w:fldCharType="separate"/>
      </w:r>
      <w:r/>
      <w:r/>
      <w:r>
        <w:t>第一章</w:t>
      </w:r>
      <w:r>
        <w:t xml:space="preserve">  </w:t>
      </w:r>
      <w:r w:rsidRPr="00DB64CE">
        <w:t>引言</w:t>
      </w:r>
      <w:r>
        <w:fldChar w:fldCharType="end"/>
      </w:r>
      <w:r>
        <w:rPr>
          <w:noProof/>
          <w:webHidden/>
        </w:rPr>
        <w:tab/>
      </w:r>
      <w:r>
        <w:rPr>
          <w:noProof/>
          <w:webHidden/>
        </w:rPr>
        <w:fldChar w:fldCharType="begin"/>
      </w:r>
      <w:r>
        <w:rPr>
          <w:noProof/>
          <w:webHidden/>
        </w:rPr>
        <w:instrText> PAGEREF _Toc686234424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"_Toc686234425"</w:instrText>
      </w:r>
      <w:r>
        <w:fldChar w:fldCharType="separate"/>
      </w:r>
      <w:r>
        <w:rPr>
          <w:b/>
        </w:rPr>
        <w:t>1.1</w:t>
      </w:r>
      <w:r>
        <w:t xml:space="preserve"> </w:t>
      </w:r>
      <w:r>
        <w:rPr>
          <w:b/>
        </w:rPr>
        <w:t>CO</w:t>
      </w:r>
      <w:r>
        <w:rPr>
          <w:b/>
        </w:rPr>
        <w:t>PD</w:t>
      </w:r>
      <w:r>
        <w:t>的现状与危险因素</w:t>
      </w:r>
      <w:r>
        <w:fldChar w:fldCharType="end"/>
      </w:r>
      <w:r>
        <w:rPr>
          <w:noProof/>
          <w:webHidden/>
        </w:rPr>
        <w:tab/>
      </w:r>
      <w:r>
        <w:rPr>
          <w:noProof/>
          <w:webHidden/>
        </w:rPr>
        <w:fldChar w:fldCharType="begin"/>
      </w:r>
      <w:r>
        <w:rPr>
          <w:noProof/>
          <w:webHidden/>
        </w:rPr>
        <w:instrText> PAGEREF _Toc686234425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"_Toc686234426"</w:instrText>
      </w:r>
      <w:r>
        <w:fldChar w:fldCharType="separate"/>
      </w:r>
      <w:r>
        <w:rPr>
          <w:b/>
        </w:rPr>
        <w:t>1.2</w:t>
      </w:r>
      <w:r>
        <w:t xml:space="preserve"> </w:t>
      </w:r>
      <w:r>
        <w:rPr>
          <w:b/>
        </w:rPr>
        <w:t>CO</w:t>
      </w:r>
      <w:r>
        <w:rPr>
          <w:b/>
        </w:rPr>
        <w:t>PD</w:t>
      </w:r>
      <w:r>
        <w:t>的炎症机制</w:t>
      </w:r>
      <w:r>
        <w:fldChar w:fldCharType="end"/>
      </w:r>
      <w:r>
        <w:rPr>
          <w:noProof/>
          <w:webHidden/>
        </w:rPr>
        <w:tab/>
      </w:r>
      <w:r>
        <w:rPr>
          <w:noProof/>
          <w:webHidden/>
        </w:rPr>
        <w:fldChar w:fldCharType="begin"/>
      </w:r>
      <w:r>
        <w:rPr>
          <w:noProof/>
          <w:webHidden/>
        </w:rPr>
        <w:instrText> PAGEREF _Toc686234426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"_Toc686234427"</w:instrText>
      </w:r>
      <w:r>
        <w:fldChar w:fldCharType="separate"/>
      </w:r>
      <w:r>
        <w:rPr>
          <w:b/>
        </w:rPr>
        <w:t>1.3</w:t>
      </w:r>
      <w:r>
        <w:t xml:space="preserve"> </w:t>
      </w:r>
      <w:r>
        <w:t>关于</w:t>
      </w:r>
      <w:r>
        <w:rPr>
          <w:b/>
        </w:rPr>
        <w:t>IL-27</w:t>
      </w:r>
      <w:r>
        <w:t>与</w:t>
      </w:r>
      <w:r>
        <w:rPr>
          <w:b/>
        </w:rPr>
        <w:t>COPD</w:t>
      </w:r>
      <w:r>
        <w:fldChar w:fldCharType="end"/>
      </w:r>
      <w:r>
        <w:rPr>
          <w:noProof/>
          <w:webHidden/>
        </w:rPr>
        <w:tab/>
      </w:r>
      <w:r>
        <w:rPr>
          <w:noProof/>
          <w:webHidden/>
        </w:rPr>
        <w:fldChar w:fldCharType="begin"/>
      </w:r>
      <w:r>
        <w:rPr>
          <w:noProof/>
          <w:webHidden/>
        </w:rPr>
        <w:instrText> PAGEREF _Toc686234427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"_Toc686234428"</w:instrText>
      </w:r>
      <w:r>
        <w:fldChar w:fldCharType="separate"/>
      </w:r>
      <w:r/>
      <w:r/>
      <w:r>
        <w:t>第二章</w:t>
      </w:r>
      <w:r>
        <w:t xml:space="preserve">  </w:t>
      </w:r>
      <w:r w:rsidRPr="00DB64CE">
        <w:t>研究对象、材料和方法</w:t>
      </w:r>
      <w:r>
        <w:fldChar w:fldCharType="end"/>
      </w:r>
      <w:r>
        <w:rPr>
          <w:noProof/>
          <w:webHidden/>
        </w:rPr>
        <w:tab/>
      </w:r>
      <w:r>
        <w:rPr>
          <w:noProof/>
          <w:webHidden/>
        </w:rPr>
        <w:fldChar w:fldCharType="begin"/>
      </w:r>
      <w:r>
        <w:rPr>
          <w:noProof/>
          <w:webHidden/>
        </w:rPr>
        <w:instrText> PAGEREF _Toc686234428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"_Toc686234429"</w:instrText>
      </w:r>
      <w:r>
        <w:fldChar w:fldCharType="separate"/>
      </w:r>
      <w:r>
        <w:rPr>
          <w:b/>
        </w:rPr>
        <w:t>2.1</w:t>
      </w:r>
      <w:r>
        <w:t xml:space="preserve"> </w:t>
      </w:r>
      <w:r>
        <w:rPr>
          <w:b/>
        </w:rPr>
        <w:pict>
          <v:group style="margin-left:106.375pt;margin-top:68.886581pt;width:387.95pt;height:219pt;mso-position-horizontal-relative:page;mso-position-vertical-relative:paragraph;z-index:-51064" coordorigin="2128,1378" coordsize="7759,4380">
            <v:line style="position:absolute" from="2858,4356" to="7898,4350" stroked="true" strokeweight=".75pt" strokecolor="#000000">
              <v:stroke dashstyle="solid"/>
            </v:line>
            <v:shape style="position:absolute;left:2858;top:2323;width:5041;height:2027" coordorigin="2858,2323" coordsize="5041,2027" path="m2858,2323l2859,4350m7899,3727l7898,4350e" filled="false" stroked="true" strokeweight=".75pt" strokecolor="#000000">
              <v:path arrowok="t"/>
              <v:stroke dashstyle="solid"/>
            </v:shape>
            <v:rect style="position:absolute;left:2137;top:1387;width:2712;height:939" filled="true" fillcolor="#ffffff" stroked="false">
              <v:fill type="solid"/>
            </v:rect>
            <v:shape style="position:absolute;left:7838;top:2313;width:120;height:634" coordorigin="7839,2313" coordsize="120,634" path="m7889,2827l7839,2827,7899,2947,7944,2857,7893,2857,7889,2853,7889,2827xm7904,2313l7892,2313,7888,2318,7889,2853,7893,2857,7904,2857,7909,2853,7908,2323,7908,2318,7904,2313xm7959,2827l7909,2827,7909,2853,7904,2857,7944,2857,7959,2827xe" filled="true" fillcolor="#000000" stroked="false">
              <v:path arrowok="t"/>
              <v:fill type="solid"/>
            </v:shape>
            <v:line style="position:absolute" from="5558,4350" to="5559,4975" stroked="true" strokeweight=".75pt" strokecolor="#000000">
              <v:stroke dashstyle="solid"/>
            </v:line>
            <v:shape style="position:absolute;left:2798;top:4965;width:5700;height:792" coordorigin="2799,4965" coordsize="5700,792" path="m2919,5637l2869,5637,2868,4975,2868,4970,2864,4965,2852,4965,2848,4970,2849,5637,2799,5637,2859,5757,2904,5667,2919,5637m8498,5635l8448,5635,8449,4975,8449,4970,8445,4965,8433,4965,8429,4970,8428,5635,8378,5635,8438,5755,8483,5665,8498,5635e" filled="true" fillcolor="#000000" stroked="false">
              <v:path arrowok="t"/>
              <v:fill type="solid"/>
            </v:shape>
            <v:line style="position:absolute" from="2858,4975" to="8438,4977" stroked="true" strokeweight=".75pt" strokecolor="#000000">
              <v:stroke dashstyle="solid"/>
            </v:line>
            <v:shape style="position:absolute;left:7178;top:1387;width:2701;height:937" type="#_x0000_t202" filled="false" stroked="true" strokeweight="16" strokecolor="#000000">
              <v:textbox inset="0,0,0,0">
                <w:txbxContent>
                  <w:p w:rsidR="0018722C">
                    <w:pPr>
                      <w:spacing w:line="322" w:lineRule="exact" w:before="31"/>
                      <w:ind w:leftChars="0" w:left="145" w:rightChars="0" w:right="0" w:firstLineChars="0" w:firstLine="0"/>
                      <w:jc w:val="left"/>
                      <w:rPr>
                        <w:rFonts w:ascii="宋体" w:eastAsia="宋体" w:hint="eastAsia"/>
                        <w:sz w:val="24"/>
                      </w:rPr>
                    </w:pPr>
                    <w:r>
                      <w:rPr>
                        <w:sz w:val="24"/>
                      </w:rPr>
                      <w:t>COPD </w:t>
                    </w:r>
                    <w:r>
                      <w:rPr>
                        <w:rFonts w:ascii="宋体" w:eastAsia="宋体" w:hint="eastAsia"/>
                        <w:sz w:val="24"/>
                      </w:rPr>
                      <w:t>急性加重期</w:t>
                    </w:r>
                  </w:p>
                  <w:p w:rsidR="0018722C">
                    <w:pPr>
                      <w:spacing w:line="322" w:lineRule="exact" w:before="0"/>
                      <w:ind w:leftChars="0" w:left="1062" w:rightChars="0" w:right="1059" w:firstLineChars="0" w:firstLine="0"/>
                      <w:jc w:val="center"/>
                      <w:rPr>
                        <w:rFonts w:ascii="宋体" w:eastAsia="宋体" w:hint="eastAsia"/>
                        <w:sz w:val="24"/>
                      </w:rPr>
                    </w:pPr>
                    <w:r>
                      <w:rPr>
                        <w:sz w:val="24"/>
                      </w:rPr>
                      <w:t>30 </w:t>
                    </w:r>
                    <w:r>
                      <w:rPr>
                        <w:rFonts w:ascii="宋体" w:eastAsia="宋体" w:hint="eastAsia"/>
                        <w:sz w:val="24"/>
                      </w:rPr>
                      <w:t>例</w:t>
                    </w:r>
                  </w:p>
                </w:txbxContent>
              </v:textbox>
              <v:stroke dashstyle="solid"/>
              <w10:wrap type="none"/>
            </v:shape>
            <v:shape style="position:absolute;left:2137;top:1387;width:2710;height:938" type="#_x0000_t202" filled="false" stroked="true" strokeweight=".95pt" strokecolor="#000000">
              <v:textbox inset="0,0,0,0">
                <w:txbxContent>
                  <w:p w:rsidR="0018722C">
                    <w:pPr>
                      <w:spacing w:line="322" w:lineRule="exact" w:before="30"/>
                      <w:ind w:leftChars="0" w:left="777" w:rightChars="0" w:right="0" w:firstLineChars="0" w:firstLine="0"/>
                      <w:jc w:val="left"/>
                      <w:rPr>
                        <w:rFonts w:ascii="宋体" w:eastAsia="宋体" w:hint="eastAsia"/>
                        <w:sz w:val="24"/>
                      </w:rPr>
                    </w:pPr>
                    <w:r>
                      <w:rPr>
                        <w:rFonts w:ascii="宋体" w:eastAsia="宋体" w:hint="eastAsia"/>
                        <w:sz w:val="24"/>
                      </w:rPr>
                      <w:t>对照组 </w:t>
                    </w:r>
                    <w:r>
                      <w:rPr>
                        <w:sz w:val="24"/>
                      </w:rPr>
                      <w:t>28 </w:t>
                    </w:r>
                    <w:r>
                      <w:rPr>
                        <w:rFonts w:ascii="宋体" w:eastAsia="宋体" w:hint="eastAsia"/>
                        <w:sz w:val="24"/>
                      </w:rPr>
                      <w:t>例</w:t>
                    </w:r>
                  </w:p>
                  <w:p w:rsidR="0018722C">
                    <w:pPr>
                      <w:spacing w:line="322" w:lineRule="exact" w:before="0"/>
                      <w:ind w:leftChars="0" w:left="666" w:rightChars="0" w:right="0" w:firstLineChars="0" w:firstLine="0"/>
                      <w:jc w:val="left"/>
                      <w:rPr>
                        <w:sz w:val="24"/>
                      </w:rPr>
                    </w:pPr>
                    <w:r>
                      <w:rPr>
                        <w:w w:val="95"/>
                        <w:sz w:val="24"/>
                      </w:rPr>
                      <w:t>(</w:t>
                    </w:r>
                    <w:r>
                      <w:rPr>
                        <w:rFonts w:ascii="宋体" w:eastAsia="宋体" w:hint="eastAsia"/>
                        <w:w w:val="95"/>
                        <w:sz w:val="24"/>
                      </w:rPr>
                      <w:t>健康体检者</w:t>
                    </w:r>
                    <w:r>
                      <w:rPr>
                        <w:w w:val="95"/>
                        <w:sz w:val="24"/>
                      </w:rPr>
                      <w:t>)</w:t>
                    </w:r>
                  </w:p>
                </w:txbxContent>
              </v:textbox>
              <v:stroke dashstyle="solid"/>
              <w10:wrap type="none"/>
            </v:shape>
            <v:shape style="position:absolute;left:6817;top:2947;width:1978;height:779" type="#_x0000_t202" filled="false" stroked="true" strokeweight=".85pt" strokecolor="#000000">
              <v:textbox inset="0,0,0,0">
                <w:txbxContent>
                  <w:p w:rsidR="0018722C">
                    <w:pPr>
                      <w:spacing w:line="260" w:lineRule="exact" w:before="64"/>
                      <w:ind w:leftChars="0" w:left="609" w:rightChars="0" w:right="607" w:firstLineChars="0" w:firstLine="0"/>
                      <w:jc w:val="center"/>
                      <w:rPr>
                        <w:sz w:val="24"/>
                      </w:rPr>
                    </w:pPr>
                    <w:r>
                      <w:rPr>
                        <w:sz w:val="24"/>
                      </w:rPr>
                      <w:t>COPD</w:t>
                    </w:r>
                  </w:p>
                  <w:p w:rsidR="0018722C">
                    <w:pPr>
                      <w:spacing w:line="298" w:lineRule="exact" w:before="0"/>
                      <w:ind w:leftChars="0" w:left="609" w:rightChars="0" w:right="609" w:firstLineChars="0" w:firstLine="0"/>
                      <w:jc w:val="center"/>
                      <w:rPr>
                        <w:rFonts w:ascii="宋体" w:eastAsia="宋体" w:hint="eastAsia"/>
                        <w:sz w:val="24"/>
                      </w:rPr>
                    </w:pPr>
                    <w:r>
                      <w:rPr>
                        <w:rFonts w:ascii="宋体" w:eastAsia="宋体" w:hint="eastAsia"/>
                        <w:sz w:val="24"/>
                      </w:rPr>
                      <w:t>稳定期</w:t>
                    </w:r>
                  </w:p>
                </w:txbxContent>
              </v:textbox>
              <v:stroke dashstyle="solid"/>
              <w10:wrap type="none"/>
            </v:shape>
            <w10:wrap type="none"/>
          </v:group>
        </w:pict>
      </w:r>
      <w:r>
        <w:t>技术路线</w:t>
      </w:r>
      <w:r>
        <w:fldChar w:fldCharType="end"/>
      </w:r>
      <w:r>
        <w:rPr>
          <w:noProof/>
          <w:webHidden/>
        </w:rPr>
        <w:tab/>
      </w:r>
      <w:r>
        <w:rPr>
          <w:noProof/>
          <w:webHidden/>
        </w:rPr>
        <w:fldChar w:fldCharType="begin"/>
      </w:r>
      <w:r>
        <w:rPr>
          <w:noProof/>
          <w:webHidden/>
        </w:rPr>
        <w:instrText> PAGEREF _Toc686234429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"_Toc686234430"</w:instrText>
      </w:r>
      <w:r>
        <w:fldChar w:fldCharType="separate"/>
      </w:r>
      <w:r>
        <w:rPr>
          <w:b/>
        </w:rPr>
        <w:t>2.2</w:t>
      </w:r>
      <w:r>
        <w:t xml:space="preserve"> </w:t>
      </w:r>
      <w:r>
        <w:t>研究对象</w:t>
      </w:r>
      <w:r>
        <w:fldChar w:fldCharType="end"/>
      </w:r>
      <w:r>
        <w:rPr>
          <w:noProof/>
          <w:webHidden/>
        </w:rPr>
        <w:tab/>
      </w:r>
      <w:r>
        <w:rPr>
          <w:noProof/>
          <w:webHidden/>
        </w:rPr>
        <w:fldChar w:fldCharType="begin"/>
      </w:r>
      <w:r>
        <w:rPr>
          <w:noProof/>
          <w:webHidden/>
        </w:rPr>
        <w:instrText> PAGEREF _Toc686234430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"_Toc686234431"</w:instrText>
      </w:r>
      <w:r>
        <w:fldChar w:fldCharType="separate"/>
      </w:r>
      <w:r>
        <w:rPr>
          <w:b/>
        </w:rPr>
        <w:t>2.3</w:t>
      </w:r>
      <w:r>
        <w:t xml:space="preserve"> </w:t>
      </w:r>
      <w:r>
        <w:t>排除实际偏差</w:t>
      </w:r>
      <w:r>
        <w:fldChar w:fldCharType="end"/>
      </w:r>
      <w:r>
        <w:rPr>
          <w:noProof/>
          <w:webHidden/>
        </w:rPr>
        <w:tab/>
      </w:r>
      <w:r>
        <w:rPr>
          <w:noProof/>
          <w:webHidden/>
        </w:rPr>
        <w:fldChar w:fldCharType="begin"/>
      </w:r>
      <w:r>
        <w:rPr>
          <w:noProof/>
          <w:webHidden/>
        </w:rPr>
        <w:instrText> PAGEREF _Toc686234431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"_Toc686234432"</w:instrText>
      </w:r>
      <w:r>
        <w:fldChar w:fldCharType="separate"/>
      </w:r>
      <w:r>
        <w:rPr>
          <w:b/>
        </w:rPr>
        <w:t>2.4</w:t>
      </w:r>
      <w:r>
        <w:t xml:space="preserve"> </w:t>
      </w:r>
      <w:r>
        <w:t>外周血标本采集</w:t>
      </w:r>
      <w:r>
        <w:fldChar w:fldCharType="end"/>
      </w:r>
      <w:r>
        <w:rPr>
          <w:noProof/>
          <w:webHidden/>
        </w:rPr>
        <w:tab/>
      </w:r>
      <w:r>
        <w:rPr>
          <w:noProof/>
          <w:webHidden/>
        </w:rPr>
        <w:fldChar w:fldCharType="begin"/>
      </w:r>
      <w:r>
        <w:rPr>
          <w:noProof/>
          <w:webHidden/>
        </w:rPr>
        <w:instrText> PAGEREF _Toc686234432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"_Toc686234433"</w:instrText>
      </w:r>
      <w:r>
        <w:fldChar w:fldCharType="separate"/>
      </w:r>
      <w:r>
        <w:rPr>
          <w:b/>
        </w:rPr>
        <w:t>2.5</w:t>
      </w:r>
      <w:r>
        <w:t xml:space="preserve"> </w:t>
      </w:r>
      <w:r>
        <w:t>肺功能检查</w:t>
      </w:r>
      <w:r>
        <w:fldChar w:fldCharType="end"/>
      </w:r>
      <w:r>
        <w:rPr>
          <w:noProof/>
          <w:webHidden/>
        </w:rPr>
        <w:tab/>
      </w:r>
      <w:r>
        <w:rPr>
          <w:noProof/>
          <w:webHidden/>
        </w:rPr>
        <w:fldChar w:fldCharType="begin"/>
      </w:r>
      <w:r>
        <w:rPr>
          <w:noProof/>
          <w:webHidden/>
        </w:rPr>
        <w:instrText> PAGEREF _Toc686234433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"_Toc686234434"</w:instrText>
      </w:r>
      <w:r>
        <w:fldChar w:fldCharType="separate"/>
      </w:r>
      <w:r>
        <w:rPr>
          <w:b/>
        </w:rPr>
        <w:t>2.6</w:t>
      </w:r>
      <w:r>
        <w:t xml:space="preserve"> </w:t>
      </w:r>
      <w:r>
        <w:t>血清中</w:t>
      </w:r>
      <w:r>
        <w:rPr>
          <w:b/>
        </w:rPr>
        <w:t>IL-27</w:t>
      </w:r>
      <w:r>
        <w:t>的测定</w:t>
      </w:r>
      <w:r>
        <w:fldChar w:fldCharType="end"/>
      </w:r>
      <w:r>
        <w:rPr>
          <w:noProof/>
          <w:webHidden/>
        </w:rPr>
        <w:tab/>
      </w:r>
      <w:r>
        <w:rPr>
          <w:noProof/>
          <w:webHidden/>
        </w:rPr>
        <w:fldChar w:fldCharType="begin"/>
      </w:r>
      <w:r>
        <w:rPr>
          <w:noProof/>
          <w:webHidden/>
        </w:rPr>
        <w:instrText> PAGEREF _Toc686234434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"_Toc686234435"</w:instrText>
      </w:r>
      <w:r>
        <w:fldChar w:fldCharType="separate"/>
      </w:r>
      <w:r>
        <w:rPr>
          <w:b/>
        </w:rPr>
        <w:t>2.7</w:t>
      </w:r>
      <w:r>
        <w:t xml:space="preserve"> </w:t>
      </w:r>
      <w:r>
        <w:t>统计学方法</w:t>
      </w:r>
      <w:r>
        <w:fldChar w:fldCharType="end"/>
      </w:r>
      <w:r>
        <w:rPr>
          <w:noProof/>
          <w:webHidden/>
        </w:rPr>
        <w:tab/>
      </w:r>
      <w:r>
        <w:rPr>
          <w:noProof/>
          <w:webHidden/>
        </w:rPr>
        <w:fldChar w:fldCharType="begin"/>
      </w:r>
      <w:r>
        <w:rPr>
          <w:noProof/>
          <w:webHidden/>
        </w:rPr>
        <w:instrText> PAGEREF _Toc686234435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"_Toc686234436"</w:instrText>
      </w:r>
      <w:r>
        <w:fldChar w:fldCharType="separate"/>
      </w:r>
      <w:r/>
      <w:r/>
      <w:r>
        <w:t>第三章</w:t>
      </w:r>
      <w:r>
        <w:t xml:space="preserve">  </w:t>
      </w:r>
      <w:r w:rsidRPr="00DB64CE">
        <w:t>实验结果</w:t>
      </w:r>
      <w:r>
        <w:fldChar w:fldCharType="end"/>
      </w:r>
      <w:r>
        <w:rPr>
          <w:noProof/>
          <w:webHidden/>
        </w:rPr>
        <w:tab/>
      </w:r>
      <w:r>
        <w:rPr>
          <w:noProof/>
          <w:webHidden/>
        </w:rPr>
        <w:fldChar w:fldCharType="begin"/>
      </w:r>
      <w:r>
        <w:rPr>
          <w:noProof/>
          <w:webHidden/>
        </w:rPr>
        <w:instrText> PAGEREF _Toc686234436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"_Toc686234437"</w:instrText>
      </w:r>
      <w:r>
        <w:fldChar w:fldCharType="separate"/>
      </w:r>
      <w:r>
        <w:rPr>
          <w:b/>
        </w:rPr>
        <w:t>3.1</w:t>
      </w:r>
      <w:r>
        <w:t xml:space="preserve"> </w:t>
      </w:r>
      <w:r>
        <w:rPr>
          <w:b/>
        </w:rPr>
        <w:t>C</w:t>
      </w:r>
      <w:r>
        <w:rPr>
          <w:b/>
        </w:rPr>
        <w:t>OPD</w:t>
      </w:r>
      <w:r>
        <w:t>组与对照组一般资料比较</w:t>
      </w:r>
      <w:r>
        <w:fldChar w:fldCharType="end"/>
      </w:r>
      <w:r>
        <w:rPr>
          <w:noProof/>
          <w:webHidden/>
        </w:rPr>
        <w:tab/>
      </w:r>
      <w:r>
        <w:rPr>
          <w:noProof/>
          <w:webHidden/>
        </w:rPr>
        <w:fldChar w:fldCharType="begin"/>
      </w:r>
      <w:r>
        <w:rPr>
          <w:noProof/>
          <w:webHidden/>
        </w:rPr>
        <w:instrText> PAGEREF _Toc686234437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"_Toc686234438"</w:instrText>
      </w:r>
      <w:r>
        <w:fldChar w:fldCharType="separate"/>
      </w:r>
      <w:r>
        <w:rPr>
          <w:b/>
        </w:rPr>
        <w:t>3.2</w:t>
      </w:r>
      <w:r>
        <w:t xml:space="preserve"> </w:t>
      </w:r>
      <w:r>
        <w:rPr>
          <w:b/>
        </w:rPr>
        <w:t>C</w:t>
      </w:r>
      <w:r>
        <w:rPr>
          <w:b/>
        </w:rPr>
        <w:t>OPD</w:t>
      </w:r>
      <w:r>
        <w:t>组与对照组</w:t>
      </w:r>
      <w:r>
        <w:rPr>
          <w:b/>
        </w:rPr>
        <w:t>FEV1%</w:t>
      </w:r>
      <w:r>
        <w:t>、</w:t>
      </w:r>
      <w:r>
        <w:rPr>
          <w:b/>
        </w:rPr>
        <w:t>FEV1</w:t>
      </w:r>
      <w:r>
        <w:rPr>
          <w:b/>
        </w:rPr>
        <w:t>/</w:t>
      </w:r>
      <w:r>
        <w:rPr>
          <w:b/>
        </w:rPr>
        <w:t>FVC%</w:t>
      </w:r>
      <w:r>
        <w:t>之间的比较</w:t>
      </w:r>
      <w:r>
        <w:fldChar w:fldCharType="end"/>
      </w:r>
      <w:r>
        <w:rPr>
          <w:noProof/>
          <w:webHidden/>
        </w:rPr>
        <w:tab/>
      </w:r>
      <w:r>
        <w:rPr>
          <w:noProof/>
          <w:webHidden/>
        </w:rPr>
        <w:fldChar w:fldCharType="begin"/>
      </w:r>
      <w:r>
        <w:rPr>
          <w:noProof/>
          <w:webHidden/>
        </w:rPr>
        <w:instrText> PAGEREF _Toc686234438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"_Toc686234439"</w:instrText>
      </w:r>
      <w:r>
        <w:fldChar w:fldCharType="separate"/>
      </w:r>
      <w:r>
        <w:rPr>
          <w:b/>
        </w:rPr>
        <w:t>3.3</w:t>
      </w:r>
      <w:r>
        <w:t xml:space="preserve"> </w:t>
      </w:r>
      <w:r>
        <w:t>三组之间</w:t>
      </w:r>
      <w:r>
        <w:rPr>
          <w:b/>
        </w:rPr>
        <w:t>IL-27</w:t>
      </w:r>
      <w:r>
        <w:t>之间的比较</w:t>
      </w:r>
      <w:r>
        <w:fldChar w:fldCharType="end"/>
      </w:r>
      <w:r>
        <w:rPr>
          <w:noProof/>
          <w:webHidden/>
        </w:rPr>
        <w:tab/>
      </w:r>
      <w:r>
        <w:rPr>
          <w:noProof/>
          <w:webHidden/>
        </w:rPr>
        <w:fldChar w:fldCharType="begin"/>
      </w:r>
      <w:r>
        <w:rPr>
          <w:noProof/>
          <w:webHidden/>
        </w:rPr>
        <w:instrText> PAGEREF _Toc686234439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"_Toc686234440"</w:instrText>
      </w:r>
      <w:r>
        <w:fldChar w:fldCharType="separate"/>
      </w:r>
      <w:r>
        <w:rPr>
          <w:b/>
        </w:rPr>
        <w:t>3.4</w:t>
      </w:r>
      <w:r>
        <w:t xml:space="preserve"> </w:t>
      </w:r>
      <w:r>
        <w:rPr>
          <w:b/>
        </w:rPr>
        <w:t>I</w:t>
      </w:r>
      <w:r>
        <w:rPr>
          <w:b/>
        </w:rPr>
        <w:t>L-27</w:t>
      </w:r>
      <w:r>
        <w:t>与肺功能指标之间的相关性分析</w:t>
      </w:r>
      <w:r>
        <w:fldChar w:fldCharType="end"/>
      </w:r>
      <w:r>
        <w:rPr>
          <w:noProof/>
          <w:webHidden/>
        </w:rPr>
        <w:tab/>
      </w:r>
      <w:r>
        <w:rPr>
          <w:noProof/>
          <w:webHidden/>
        </w:rPr>
        <w:fldChar w:fldCharType="begin"/>
      </w:r>
      <w:r>
        <w:rPr>
          <w:noProof/>
          <w:webHidden/>
        </w:rPr>
        <w:instrText> PAGEREF _Toc686234440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"_Toc686234441"</w:instrText>
      </w:r>
      <w:r>
        <w:fldChar w:fldCharType="separate"/>
      </w:r>
      <w:r/>
      <w:r/>
      <w:r>
        <w:t>第四章</w:t>
      </w:r>
      <w:r>
        <w:t xml:space="preserve">  </w:t>
      </w:r>
      <w:r w:rsidRPr="00DB64CE">
        <w:t>讨论</w:t>
      </w:r>
      <w:r>
        <w:fldChar w:fldCharType="end"/>
      </w:r>
      <w:r>
        <w:rPr>
          <w:noProof/>
          <w:webHidden/>
        </w:rPr>
        <w:tab/>
      </w:r>
      <w:r>
        <w:rPr>
          <w:noProof/>
          <w:webHidden/>
        </w:rPr>
        <w:fldChar w:fldCharType="begin"/>
      </w:r>
      <w:r>
        <w:rPr>
          <w:noProof/>
          <w:webHidden/>
        </w:rPr>
        <w:instrText> PAGEREF _Toc686234441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"_Toc686234442"</w:instrText>
      </w:r>
      <w:r>
        <w:fldChar w:fldCharType="separate"/>
      </w:r>
      <w:r>
        <w:rPr>
          <w:b/>
        </w:rPr>
        <w:t>4.1</w:t>
      </w:r>
      <w:r>
        <w:t xml:space="preserve"> </w:t>
      </w:r>
      <w:r>
        <w:rPr>
          <w:b/>
        </w:rPr>
        <w:t>C</w:t>
      </w:r>
      <w:r>
        <w:rPr>
          <w:b/>
        </w:rPr>
        <w:t>OPD</w:t>
      </w:r>
      <w:r>
        <w:t>与</w:t>
      </w:r>
      <w:r>
        <w:rPr>
          <w:b/>
        </w:rPr>
        <w:t>Th1</w:t>
      </w:r>
      <w:r>
        <w:rPr>
          <w:b/>
        </w:rPr>
        <w:t>/</w:t>
      </w:r>
      <w:r>
        <w:rPr>
          <w:b/>
        </w:rPr>
        <w:t>Th2</w:t>
      </w:r>
      <w:r>
        <w:t>之间的关系</w:t>
      </w:r>
      <w:r>
        <w:fldChar w:fldCharType="end"/>
      </w:r>
      <w:r>
        <w:rPr>
          <w:noProof/>
          <w:webHidden/>
        </w:rPr>
        <w:tab/>
      </w:r>
      <w:r>
        <w:rPr>
          <w:noProof/>
          <w:webHidden/>
        </w:rPr>
        <w:fldChar w:fldCharType="begin"/>
      </w:r>
      <w:r>
        <w:rPr>
          <w:noProof/>
          <w:webHidden/>
        </w:rPr>
        <w:instrText> PAGEREF _Toc686234442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"_Toc686234443"</w:instrText>
      </w:r>
      <w:r>
        <w:fldChar w:fldCharType="separate"/>
      </w:r>
      <w:r>
        <w:rPr>
          <w:b/>
        </w:rPr>
        <w:t>4.2</w:t>
      </w:r>
      <w:r>
        <w:t xml:space="preserve"> </w:t>
      </w:r>
      <w:r>
        <w:rPr>
          <w:b/>
        </w:rPr>
        <w:t>C</w:t>
      </w:r>
      <w:r>
        <w:rPr>
          <w:b/>
        </w:rPr>
        <w:t>OPD</w:t>
      </w:r>
      <w:r>
        <w:t>与</w:t>
      </w:r>
      <w:r>
        <w:rPr>
          <w:b/>
        </w:rPr>
        <w:t>IL-6</w:t>
      </w:r>
      <w:r>
        <w:t>之间的关系</w:t>
      </w:r>
      <w:r>
        <w:fldChar w:fldCharType="end"/>
      </w:r>
      <w:r>
        <w:rPr>
          <w:noProof/>
          <w:webHidden/>
        </w:rPr>
        <w:tab/>
      </w:r>
      <w:r>
        <w:rPr>
          <w:noProof/>
          <w:webHidden/>
        </w:rPr>
        <w:fldChar w:fldCharType="begin"/>
      </w:r>
      <w:r>
        <w:rPr>
          <w:noProof/>
          <w:webHidden/>
        </w:rPr>
        <w:instrText> PAGEREF _Toc686234443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"_Toc686234444"</w:instrText>
      </w:r>
      <w:r>
        <w:fldChar w:fldCharType="separate"/>
      </w:r>
      <w:r>
        <w:rPr>
          <w:b/>
        </w:rPr>
        <w:t>4.3</w:t>
      </w:r>
      <w:r>
        <w:t xml:space="preserve"> </w:t>
      </w:r>
      <w:r>
        <w:rPr>
          <w:b/>
        </w:rPr>
        <w:t>C</w:t>
      </w:r>
      <w:r>
        <w:rPr>
          <w:b/>
        </w:rPr>
        <w:t>OPD</w:t>
      </w:r>
      <w:r>
        <w:t>与</w:t>
      </w:r>
      <w:r>
        <w:rPr>
          <w:b/>
        </w:rPr>
        <w:t>IL-12</w:t>
      </w:r>
      <w:r>
        <w:t>之间的关系</w:t>
      </w:r>
      <w:r>
        <w:fldChar w:fldCharType="end"/>
      </w:r>
      <w:r>
        <w:rPr>
          <w:noProof/>
          <w:webHidden/>
        </w:rPr>
        <w:tab/>
      </w:r>
      <w:r>
        <w:rPr>
          <w:noProof/>
          <w:webHidden/>
        </w:rPr>
        <w:fldChar w:fldCharType="begin"/>
      </w:r>
      <w:r>
        <w:rPr>
          <w:noProof/>
          <w:webHidden/>
        </w:rPr>
        <w:instrText> PAGEREF _Toc686234444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"_Toc686234445"</w:instrText>
      </w:r>
      <w:r>
        <w:fldChar w:fldCharType="separate"/>
      </w:r>
      <w:r>
        <w:rPr>
          <w:b/>
        </w:rPr>
        <w:t>4.4</w:t>
      </w:r>
      <w:r>
        <w:t xml:space="preserve"> </w:t>
      </w:r>
      <w:r>
        <w:rPr>
          <w:b/>
        </w:rPr>
        <w:t>I</w:t>
      </w:r>
      <w:r>
        <w:rPr>
          <w:b/>
        </w:rPr>
        <w:t>L-27</w:t>
      </w:r>
      <w:r>
        <w:t>与</w:t>
      </w:r>
      <w:r>
        <w:rPr>
          <w:b/>
        </w:rPr>
        <w:t>Th1</w:t>
      </w:r>
      <w:r>
        <w:t>／</w:t>
      </w:r>
      <w:r>
        <w:rPr>
          <w:b/>
        </w:rPr>
        <w:t>Th2</w:t>
      </w:r>
      <w:r>
        <w:t>反应的关系</w:t>
      </w:r>
      <w:r>
        <w:fldChar w:fldCharType="end"/>
      </w:r>
      <w:r>
        <w:rPr>
          <w:noProof/>
          <w:webHidden/>
        </w:rPr>
        <w:tab/>
      </w:r>
      <w:r>
        <w:rPr>
          <w:noProof/>
          <w:webHidden/>
        </w:rPr>
        <w:fldChar w:fldCharType="begin"/>
      </w:r>
      <w:r>
        <w:rPr>
          <w:noProof/>
          <w:webHidden/>
        </w:rPr>
        <w:instrText> PAGEREF _Toc686234445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"_Toc686234446"</w:instrText>
      </w:r>
      <w:r>
        <w:fldChar w:fldCharType="separate"/>
      </w:r>
      <w:r>
        <w:rPr>
          <w:b/>
        </w:rPr>
        <w:t>4.5</w:t>
      </w:r>
      <w:r>
        <w:t xml:space="preserve"> </w:t>
      </w:r>
      <w:r>
        <w:rPr>
          <w:b/>
        </w:rPr>
        <w:t>C</w:t>
      </w:r>
      <w:r>
        <w:rPr>
          <w:b/>
        </w:rPr>
        <w:t>OPD</w:t>
      </w:r>
      <w:r>
        <w:t>和</w:t>
      </w:r>
      <w:r>
        <w:rPr>
          <w:b/>
        </w:rPr>
        <w:t>IL-27</w:t>
      </w:r>
      <w:r>
        <w:t>的关系</w:t>
      </w:r>
      <w:r>
        <w:fldChar w:fldCharType="end"/>
      </w:r>
      <w:r>
        <w:rPr>
          <w:noProof/>
          <w:webHidden/>
        </w:rPr>
        <w:tab/>
      </w:r>
      <w:r>
        <w:rPr>
          <w:noProof/>
          <w:webHidden/>
        </w:rPr>
        <w:fldChar w:fldCharType="begin"/>
      </w:r>
      <w:r>
        <w:rPr>
          <w:noProof/>
          <w:webHidden/>
        </w:rPr>
        <w:instrText> PAGEREF _Toc686234446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"_Toc686234447"</w:instrText>
      </w:r>
      <w:r>
        <w:fldChar w:fldCharType="separate"/>
      </w:r>
      <w:r>
        <w:rPr>
          <w:b/>
        </w:rPr>
        <w:t>4.6</w:t>
      </w:r>
      <w:r>
        <w:t xml:space="preserve"> </w:t>
      </w:r>
      <w:r>
        <w:rPr>
          <w:b/>
        </w:rPr>
        <w:t>I</w:t>
      </w:r>
      <w:r>
        <w:rPr>
          <w:b/>
        </w:rPr>
        <w:t>L-27</w:t>
      </w:r>
      <w:r>
        <w:t>在</w:t>
      </w:r>
      <w:r>
        <w:rPr>
          <w:b/>
        </w:rPr>
        <w:t>COPD</w:t>
      </w:r>
      <w:r>
        <w:t>中的应用前景</w:t>
      </w:r>
      <w:r>
        <w:fldChar w:fldCharType="end"/>
      </w:r>
      <w:r>
        <w:rPr>
          <w:noProof/>
          <w:webHidden/>
        </w:rPr>
        <w:tab/>
      </w:r>
      <w:r>
        <w:rPr>
          <w:noProof/>
          <w:webHidden/>
        </w:rPr>
        <w:fldChar w:fldCharType="begin"/>
      </w:r>
      <w:r>
        <w:rPr>
          <w:noProof/>
          <w:webHidden/>
        </w:rPr>
        <w:instrText> PAGEREF _Toc686234447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"_Toc686234448"</w:instrText>
      </w:r>
      <w:r>
        <w:fldChar w:fldCharType="separate"/>
      </w:r>
      <w:r/>
      <w:r/>
      <w:r>
        <w:t>第五章</w:t>
      </w:r>
      <w:r>
        <w:t xml:space="preserve">  </w:t>
      </w:r>
      <w:r w:rsidRPr="00DB64CE">
        <w:t>结论</w:t>
      </w:r>
      <w:r>
        <w:fldChar w:fldCharType="end"/>
      </w:r>
      <w:r>
        <w:rPr>
          <w:noProof/>
          <w:webHidden/>
        </w:rPr>
        <w:tab/>
      </w:r>
      <w:r>
        <w:rPr>
          <w:noProof/>
          <w:webHidden/>
        </w:rPr>
        <w:fldChar w:fldCharType="begin"/>
      </w:r>
      <w:r>
        <w:rPr>
          <w:noProof/>
          <w:webHidden/>
        </w:rPr>
        <w:instrText> PAGEREF _Toc686234448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"_Toc686234449"</w:instrText>
      </w:r>
      <w:r>
        <w:fldChar w:fldCharType="separate"/>
      </w:r>
      <w:r/>
      <w:r>
        <w:t>参考文献</w:t>
      </w:r>
      <w:r>
        <w:fldChar w:fldCharType="end"/>
      </w:r>
      <w:r>
        <w:rPr>
          <w:noProof/>
          <w:webHidden/>
        </w:rPr>
        <w:tab/>
      </w:r>
      <w:r>
        <w:rPr>
          <w:noProof/>
          <w:webHidden/>
        </w:rPr>
        <w:fldChar w:fldCharType="begin"/>
      </w:r>
      <w:r>
        <w:rPr>
          <w:noProof/>
          <w:webHidden/>
        </w:rPr>
        <w:instrText> PAGEREF _Toc686234449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"_Toc686234450"</w:instrText>
      </w:r>
      <w:r>
        <w:fldChar w:fldCharType="separate"/>
      </w:r>
      <w:r/>
      <w:r>
        <w:t>综述</w:t>
      </w:r>
      <w:r>
        <w:fldChar w:fldCharType="end"/>
      </w:r>
      <w:r>
        <w:rPr>
          <w:noProof/>
          <w:webHidden/>
        </w:rPr>
        <w:tab/>
      </w:r>
      <w:r>
        <w:rPr>
          <w:noProof/>
          <w:webHidden/>
        </w:rPr>
        <w:fldChar w:fldCharType="begin"/>
      </w:r>
      <w:r>
        <w:rPr>
          <w:noProof/>
          <w:webHidden/>
        </w:rPr>
        <w:instrText> PAGEREF _Toc686234450 \h </w:instrText>
      </w:r>
      <w:r>
        <w:rPr>
          <w:noProof/>
          <w:webHidden/>
        </w:rPr>
        <w:fldChar w:fldCharType="separate"/>
      </w:r>
      <w:r>
        <w:rPr>
          <w:noProof/>
          <w:webHidden/>
        </w:rPr>
        <w:t>21</w:t>
      </w:r>
      <w:r>
        <w:rPr>
          <w:noProof/>
          <w:webHidden/>
        </w:rPr>
        <w:fldChar w:fldCharType="end"/>
      </w:r>
    </w:p>
    <w:p w:rsidR="0018722C">
      <w:pPr>
        <w:pStyle w:val="TOC1"/>
        <w:topLinePunct/>
      </w:pPr>
      <w:r>
        <w:fldChar w:fldCharType="begin"/>
      </w:r>
      <w:r>
        <w:instrText>HYPERLINK \l "_Toc686234451"</w:instrText>
      </w:r>
      <w:r>
        <w:fldChar w:fldCharType="separate"/>
      </w:r>
      <w:r/>
      <w:r>
        <w:t>参考文献</w:t>
      </w:r>
      <w:r>
        <w:fldChar w:fldCharType="end"/>
      </w:r>
      <w:r>
        <w:rPr>
          <w:noProof/>
          <w:webHidden/>
        </w:rPr>
        <w:tab/>
      </w:r>
      <w:r>
        <w:rPr>
          <w:noProof/>
          <w:webHidden/>
        </w:rPr>
        <w:fldChar w:fldCharType="begin"/>
      </w:r>
      <w:r>
        <w:rPr>
          <w:noProof/>
          <w:webHidden/>
        </w:rPr>
        <w:instrText> PAGEREF _Toc686234451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"_Toc686234452"</w:instrText>
      </w:r>
      <w:r>
        <w:fldChar w:fldCharType="separate"/>
      </w:r>
      <w:r/>
      <w:r/>
      <w:r>
        <w:t>作</w:t>
      </w:r>
      <w:r w:rsidR="001852F3">
        <w:t xml:space="preserve">者</w:t>
      </w:r>
      <w:r w:rsidR="001852F3">
        <w:t xml:space="preserve">简 介</w:t>
      </w:r>
      <w:r>
        <w:fldChar w:fldCharType="end"/>
      </w:r>
      <w:r>
        <w:rPr>
          <w:noProof/>
          <w:webHidden/>
        </w:rPr>
        <w:tab/>
      </w:r>
      <w:r>
        <w:rPr>
          <w:noProof/>
          <w:webHidden/>
        </w:rPr>
        <w:fldChar w:fldCharType="begin"/>
      </w:r>
      <w:r>
        <w:rPr>
          <w:noProof/>
          <w:webHidden/>
        </w:rPr>
        <w:instrText> PAGEREF _Toc686234452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"_Toc686234453"</w:instrText>
      </w:r>
      <w:r>
        <w:fldChar w:fldCharType="separate"/>
      </w:r>
      <w:r/>
      <w:r>
        <w:t>导师评阅表</w:t>
      </w:r>
      <w:r>
        <w:fldChar w:fldCharType="end"/>
      </w:r>
      <w:r>
        <w:rPr>
          <w:noProof/>
          <w:webHidden/>
        </w:rPr>
        <w:tab/>
      </w:r>
      <w:r>
        <w:rPr>
          <w:noProof/>
          <w:webHidden/>
        </w:rPr>
        <w:fldChar w:fldCharType="begin"/>
      </w:r>
      <w:r>
        <w:rPr>
          <w:noProof/>
          <w:webHidden/>
        </w:rPr>
        <w:instrText> PAGEREF _Toc686234453 \h </w:instrText>
      </w:r>
      <w:r>
        <w:rPr>
          <w:noProof/>
          <w:webHidden/>
        </w:rPr>
        <w:fldChar w:fldCharType="separate"/>
      </w:r>
      <w:r>
        <w:rPr>
          <w:noProof/>
          <w:webHidden/>
        </w:rPr>
        <w:t>24</w:t>
      </w:r>
      <w:r>
        <w:rPr>
          <w:noProof/>
          <w:webHidden/>
        </w:rPr>
        <w:fldChar w:fldCharType="end"/>
      </w:r>
      <w:r>
        <w:fldChar w:fldCharType="end"/>
      </w:r>
    </w:p>
    <w:p w:rsidR="009F338D">
      <w:pPr>
        <w:sectPr w:rsidR="00556256">
          <w:headerReference w:type="even" r:id="rId43"/>
          <w:headerReference w:type="default" r:id="rId41"/>
          <w:footerReference w:type="even" r:id="rId39"/>
          <w:footerReference w:type="default" r:id="rId36"/>
          <w:footerReference w:type="first" r:id="rId34"/>
          <w:headerReference w:type="first" r:id="rId45"/>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792265" w:name="_Ref665792265"/>
      <w:bookmarkStart w:id="234424" w:name="_Toc686234424"/>
      <w:bookmarkStart w:name="第一章 引言 " w:id="9"/>
      <w:bookmarkEnd w:id="9"/>
      <w:r/>
      <w:bookmarkStart w:name="_bookmark3" w:id="10"/>
      <w:bookmarkEnd w:id="10"/>
      <w:r/>
      <w:r>
        <w:t>第一章</w:t>
      </w:r>
      <w:r>
        <w:t xml:space="preserve">  </w:t>
      </w:r>
      <w:r w:rsidRPr="00DB64CE">
        <w:t>引言</w:t>
      </w:r>
      <w:bookmarkEnd w:id="234424"/>
    </w:p>
    <w:bookmarkEnd w:id="792265"/>
    <w:p w:rsidR="0018722C">
      <w:spacing w:beforeLines="0" w:before="0" w:afterLines="0" w:after="0" w:line="440" w:lineRule="auto"/>
      <w:pPr>
        <w:sectPr w:rsidR="00556256">
          <w:headerReference w:type="even" r:id="rId44"/>
          <w:headerReference w:type="default" r:id="rId40"/>
          <w:footerReference w:type="even" r:id="rId38"/>
          <w:footerReference w:type="default" r:id="rId37"/>
          <w:headerReference w:type="first" r:id="rId35"/>
          <w:footerReference w:type="first" r:id="rId42"/>
          <w:pgSz w:w="11906" w:h="16838" w:code="9"/>
          <w:pgMar w:top="1418" w:right="1134" w:bottom="1134" w:left="1418" w:header="851" w:footer="907" w:gutter="0"/>
          <w:pgNumType w:start="1"/>
          <w:cols w:space="720"/>
          <w:titlePg/>
          <w:docGrid w:type="lines" w:linePitch="326"/>
        </w:sectPr>
        <w:topLinePunct/>
      </w:pPr>
    </w:p>
    <w:p w:rsidR="0018722C">
      <w:pPr>
        <w:pStyle w:val="Heading2"/>
        <w:topLinePunct/>
        <w:ind w:left="171" w:hangingChars="171" w:hanging="171"/>
      </w:pPr>
      <w:bookmarkStart w:id="234425" w:name="_Toc686234425"/>
      <w:bookmarkStart w:name="1.1 COPD的现状与危险因素 " w:id="11"/>
      <w:bookmarkEnd w:id="11"/>
      <w:r>
        <w:rPr>
          <w:b/>
        </w:rPr>
        <w:t>1.1</w:t>
      </w:r>
      <w:r>
        <w:t xml:space="preserve"> </w:t>
      </w:r>
      <w:bookmarkStart w:name="1.1 COPD的现状与危险因素 " w:id="12"/>
      <w:bookmarkEnd w:id="12"/>
      <w:r>
        <w:rPr>
          <w:b/>
        </w:rPr>
        <w:t>CO</w:t>
      </w:r>
      <w:r>
        <w:rPr>
          <w:b/>
        </w:rPr>
        <w:t>PD</w:t>
      </w:r>
      <w:r>
        <w:t>的现状与危险因素</w:t>
      </w:r>
      <w:bookmarkEnd w:id="234425"/>
    </w:p>
    <w:p w:rsidR="0018722C">
      <w:pPr>
        <w:topLinePunct/>
      </w:pPr>
      <w:r>
        <w:rPr>
          <w:rFonts w:cstheme="minorBidi" w:hAnsiTheme="minorHAnsi" w:eastAsiaTheme="minorHAnsi" w:asciiTheme="minorHAnsi"/>
        </w:rPr>
        <w:br w:type="column"/>
      </w:r>
      <w:r>
        <w:rPr>
          <w:rFonts w:cstheme="minorBidi" w:hAnsiTheme="minorHAnsi" w:eastAsiaTheme="minorHAnsi" w:asciiTheme="minorHAnsi"/>
          <w:b/>
        </w:rPr>
        <w:t>(</w:t>
      </w:r>
      <w:r>
        <w:rPr>
          <w:rFonts w:cstheme="minorBidi" w:hAnsiTheme="minorHAnsi" w:eastAsiaTheme="minorHAnsi" w:asciiTheme="minorHAnsi"/>
          <w:b/>
        </w:rPr>
        <w:t xml:space="preserve">Introduction</w:t>
      </w:r>
      <w:r>
        <w:rPr>
          <w:rFonts w:cstheme="minorBidi" w:hAnsiTheme="minorHAnsi" w:eastAsiaTheme="minorHAnsi" w:asciiTheme="minorHAnsi"/>
          <w:b/>
        </w:rPr>
        <w:t>)</w:t>
      </w:r>
    </w:p>
    <w:p w:rsidR="0018722C">
      <w:spacing w:beforeLines="0" w:before="0" w:afterLines="0" w:after="0" w:line="440" w:lineRule="auto"/>
      <w:pPr>
        <w:sectPr w:rsidR="00556256">
          <w:type w:val="continuous"/>
          <w:pgSz w:w="11910" w:h="16840"/>
          <w:pgMar w:top="1580" w:bottom="280" w:left="1280" w:right="1180"/>
          <w:cols w:num="2" w:equalWidth="0">
            <w:col w:w="3165" w:space="395"/>
            <w:col w:w="5890"/>
          </w:cols>
        </w:sectPr>
        <w:topLinePunct/>
      </w:pPr>
    </w:p>
    <w:p w:rsidR="0018722C">
      <w:pPr>
        <w:topLinePunct/>
      </w:pPr>
      <w:r>
        <w:t>慢性阻塞性肺疾病</w:t>
      </w:r>
      <w:r>
        <w:rPr>
          <w:rFonts w:ascii="Times New Roman" w:eastAsia="Times New Roman"/>
        </w:rPr>
        <w:t>(</w:t>
      </w:r>
      <w:r>
        <w:rPr>
          <w:rFonts w:ascii="Times New Roman" w:eastAsia="Times New Roman"/>
        </w:rPr>
        <w:t xml:space="preserve">chronic obstructive pulmonary disease</w:t>
      </w:r>
      <w:r>
        <w:t xml:space="preserve">, </w:t>
      </w:r>
      <w:r>
        <w:rPr>
          <w:rFonts w:ascii="Times New Roman" w:eastAsia="Times New Roman"/>
        </w:rPr>
        <w:t>COPD</w:t>
      </w:r>
      <w:r>
        <w:rPr>
          <w:rFonts w:ascii="Times New Roman" w:eastAsia="Times New Roman"/>
        </w:rPr>
        <w:t>)</w:t>
      </w:r>
      <w:r>
        <w:t>是由于吸烟或其他</w:t>
      </w:r>
      <w:r>
        <w:t>长期大量接触到烟雾、粉尘，或被污染的空气，导致支气管肺组织的慢性炎症的破坏</w:t>
      </w:r>
      <w:r>
        <w:rPr>
          <w:rFonts w:ascii="Times New Roman" w:eastAsia="Times New Roman"/>
          <w:rFonts w:ascii="Times New Roman" w:eastAsia="Times New Roman"/>
        </w:rPr>
        <w:t>（</w:t>
      </w:r>
      <w:r>
        <w:t>肺气肿</w:t>
      </w:r>
      <w:r>
        <w:rPr>
          <w:rFonts w:ascii="Times New Roman" w:eastAsia="Times New Roman"/>
          <w:rFonts w:ascii="Times New Roman" w:eastAsia="Times New Roman"/>
        </w:rPr>
        <w:t>）</w:t>
      </w:r>
      <w:r>
        <w:t>和某种程度的损伤。在全世界范围内，</w:t>
      </w:r>
      <w:r>
        <w:rPr>
          <w:rFonts w:ascii="Times New Roman" w:eastAsia="Times New Roman"/>
        </w:rPr>
        <w:t>COPD</w:t>
      </w:r>
      <w:r>
        <w:t>逐渐成为一个主要的死亡原因。因此，</w:t>
      </w:r>
      <w:r>
        <w:t>减慢肺组织损害的速度或肺结构的重建是治疗</w:t>
      </w:r>
      <w:r>
        <w:rPr>
          <w:rFonts w:ascii="Times New Roman" w:eastAsia="Times New Roman"/>
        </w:rPr>
        <w:t>COPD</w:t>
      </w:r>
      <w:r>
        <w:t>的一种先进策略。</w:t>
      </w:r>
    </w:p>
    <w:p w:rsidR="0018722C">
      <w:pPr>
        <w:topLinePunct/>
      </w:pPr>
      <w:r>
        <w:rPr>
          <w:rFonts w:ascii="Times New Roman" w:eastAsia="Times New Roman"/>
        </w:rPr>
        <w:t>COPD</w:t>
      </w:r>
      <w:r>
        <w:t>发病率在不同国家和地区之间存在差异，据统计，全球人群中</w:t>
      </w:r>
      <w:r>
        <w:rPr>
          <w:rFonts w:ascii="Times New Roman" w:eastAsia="Times New Roman"/>
        </w:rPr>
        <w:t>COPD</w:t>
      </w:r>
      <w:r>
        <w:t>发病率</w:t>
      </w:r>
      <w:r>
        <w:t>大约为</w:t>
      </w:r>
      <w:r>
        <w:rPr>
          <w:rFonts w:ascii="Times New Roman" w:eastAsia="Times New Roman"/>
        </w:rPr>
        <w:t>10%</w:t>
      </w:r>
      <w:r>
        <w:rPr>
          <w:rFonts w:ascii="Times New Roman" w:eastAsia="Times New Roman"/>
          <w:vertAlign w:val="superscript"/>
        </w:rPr>
        <w:t>[</w:t>
      </w:r>
      <w:r>
        <w:rPr>
          <w:rFonts w:ascii="Times New Roman" w:eastAsia="Times New Roman"/>
          <w:vertAlign w:val="superscript"/>
        </w:rPr>
        <w:t xml:space="preserve">1</w:t>
      </w:r>
      <w:r>
        <w:rPr>
          <w:rFonts w:ascii="Times New Roman" w:eastAsia="Times New Roman"/>
          <w:vertAlign w:val="superscript"/>
        </w:rPr>
        <w:t>]</w:t>
      </w:r>
      <w:r>
        <w:t>。在欧洲，</w:t>
      </w:r>
      <w:r>
        <w:rPr>
          <w:rFonts w:ascii="Times New Roman" w:eastAsia="Times New Roman"/>
        </w:rPr>
        <w:t>COPD</w:t>
      </w:r>
      <w:r>
        <w:t>在</w:t>
      </w:r>
      <w:r>
        <w:rPr>
          <w:rFonts w:ascii="Times New Roman" w:eastAsia="Times New Roman"/>
        </w:rPr>
        <w:t>40-69</w:t>
      </w:r>
      <w:r>
        <w:t>岁人群中的发病率为</w:t>
      </w:r>
      <w:r>
        <w:rPr>
          <w:rFonts w:ascii="Times New Roman" w:eastAsia="Times New Roman"/>
        </w:rPr>
        <w:t>9</w:t>
      </w:r>
      <w:r>
        <w:rPr>
          <w:rFonts w:ascii="Times New Roman" w:eastAsia="Times New Roman"/>
        </w:rPr>
        <w:t>.</w:t>
      </w:r>
      <w:r>
        <w:rPr>
          <w:rFonts w:ascii="Times New Roman" w:eastAsia="Times New Roman"/>
        </w:rPr>
        <w:t>1%</w:t>
      </w:r>
      <w:r>
        <w:t>，英、法、波兰等地</w:t>
      </w:r>
      <w:r>
        <w:t>的发病率占</w:t>
      </w:r>
      <w:r>
        <w:rPr>
          <w:rFonts w:ascii="Times New Roman" w:eastAsia="Times New Roman"/>
        </w:rPr>
        <w:t>10%</w:t>
      </w:r>
      <w:r>
        <w:t>。我国流行病学调查结果报道，</w:t>
      </w:r>
      <w:r>
        <w:rPr>
          <w:rFonts w:ascii="Times New Roman" w:eastAsia="Times New Roman"/>
        </w:rPr>
        <w:t>40</w:t>
      </w:r>
      <w:r>
        <w:t>岁以上人群</w:t>
      </w:r>
      <w:r>
        <w:rPr>
          <w:rFonts w:ascii="Times New Roman" w:eastAsia="Times New Roman"/>
        </w:rPr>
        <w:t>COPD</w:t>
      </w:r>
      <w:r>
        <w:t>患病率约占</w:t>
      </w:r>
      <w:r>
        <w:rPr>
          <w:rFonts w:ascii="Times New Roman" w:eastAsia="Times New Roman"/>
        </w:rPr>
        <w:t>8</w:t>
      </w:r>
      <w:r>
        <w:rPr>
          <w:rFonts w:ascii="Times New Roman" w:eastAsia="Times New Roman"/>
        </w:rPr>
        <w:t>.</w:t>
      </w:r>
      <w:r>
        <w:rPr>
          <w:rFonts w:ascii="Times New Roman" w:eastAsia="Times New Roman"/>
        </w:rPr>
        <w:t>2%</w:t>
      </w:r>
      <w:r>
        <w:t>，</w:t>
      </w:r>
      <w:r>
        <w:t>并且有逐年上升趋势。据统计预计到</w:t>
      </w:r>
      <w:r>
        <w:rPr>
          <w:rFonts w:ascii="Times New Roman" w:eastAsia="Times New Roman"/>
        </w:rPr>
        <w:t>2030</w:t>
      </w:r>
      <w:r>
        <w:t>年，在发展中国家，</w:t>
      </w:r>
      <w:r>
        <w:rPr>
          <w:rFonts w:ascii="Times New Roman" w:eastAsia="Times New Roman"/>
        </w:rPr>
        <w:t>COPD</w:t>
      </w:r>
      <w:r>
        <w:t>将成为第三大死亡原因</w:t>
      </w:r>
      <w:r>
        <w:rPr>
          <w:rFonts w:ascii="Times New Roman" w:eastAsia="Times New Roman"/>
          <w:vertAlign w:val="superscript"/>
        </w:rPr>
        <w:t>[</w:t>
      </w:r>
      <w:r>
        <w:rPr>
          <w:rFonts w:ascii="Times New Roman" w:eastAsia="Times New Roman"/>
          <w:vertAlign w:val="superscript"/>
        </w:rPr>
        <w:t xml:space="preserve">2</w:t>
      </w:r>
      <w:r>
        <w:rPr>
          <w:rFonts w:ascii="Times New Roman" w:eastAsia="Times New Roman"/>
          <w:vertAlign w:val="superscript"/>
        </w:rPr>
        <w:t>]</w:t>
      </w:r>
      <w:r>
        <w:t>。</w:t>
      </w:r>
      <w:r>
        <w:rPr>
          <w:rFonts w:ascii="Times New Roman" w:eastAsia="Times New Roman"/>
        </w:rPr>
        <w:t>2000</w:t>
      </w:r>
      <w:r>
        <w:t>年，全球大约有</w:t>
      </w:r>
      <w:r>
        <w:rPr>
          <w:rFonts w:ascii="Times New Roman" w:eastAsia="Times New Roman"/>
        </w:rPr>
        <w:t>270</w:t>
      </w:r>
      <w:r>
        <w:t>万人死于</w:t>
      </w:r>
      <w:r>
        <w:rPr>
          <w:rFonts w:ascii="Times New Roman" w:eastAsia="Times New Roman"/>
        </w:rPr>
        <w:t>COPD</w:t>
      </w:r>
      <w:r>
        <w:t>，大部分的人分布在中国，在发达</w:t>
      </w:r>
      <w:r>
        <w:t>国家中每年大约</w:t>
      </w:r>
      <w:r>
        <w:rPr>
          <w:rFonts w:ascii="Times New Roman" w:eastAsia="Times New Roman"/>
        </w:rPr>
        <w:t>40</w:t>
      </w:r>
      <w:r>
        <w:t>万人死于</w:t>
      </w:r>
      <w:r>
        <w:rPr>
          <w:rFonts w:ascii="Times New Roman" w:eastAsia="Times New Roman"/>
        </w:rPr>
        <w:t>COPD</w:t>
      </w:r>
      <w:r>
        <w:rPr>
          <w:rFonts w:ascii="Times New Roman" w:eastAsia="Times New Roman"/>
          <w:vertAlign w:val="superscript"/>
        </w:rPr>
        <w:t>[</w:t>
      </w:r>
      <w:r>
        <w:rPr>
          <w:rFonts w:ascii="Times New Roman" w:eastAsia="Times New Roman"/>
          <w:vertAlign w:val="superscript"/>
        </w:rPr>
        <w:t xml:space="preserve">2</w:t>
      </w:r>
      <w:r>
        <w:rPr>
          <w:rFonts w:ascii="Times New Roman" w:eastAsia="Times New Roman"/>
          <w:vertAlign w:val="superscript"/>
        </w:rPr>
        <w:t>]</w:t>
      </w:r>
      <w:r>
        <w:t>。据调查，</w:t>
      </w:r>
      <w:r>
        <w:rPr>
          <w:rFonts w:ascii="Times New Roman" w:eastAsia="Times New Roman"/>
        </w:rPr>
        <w:t>2005</w:t>
      </w:r>
      <w:r>
        <w:t>年我国人口十大死因中，呼吸系统疾病</w:t>
      </w:r>
      <w:r>
        <w:rPr>
          <w:rFonts w:ascii="Times New Roman" w:eastAsia="Times New Roman"/>
          <w:rFonts w:ascii="Times New Roman" w:eastAsia="Times New Roman"/>
        </w:rPr>
        <w:t>（</w:t>
      </w:r>
      <w:r>
        <w:rPr>
          <w:spacing w:val="-8"/>
        </w:rPr>
        <w:t>主要是</w:t>
      </w:r>
      <w:r>
        <w:rPr>
          <w:rFonts w:ascii="Times New Roman" w:eastAsia="Times New Roman"/>
        </w:rPr>
        <w:t>COPD</w:t>
      </w:r>
      <w:r>
        <w:rPr>
          <w:rFonts w:ascii="Times New Roman" w:eastAsia="Times New Roman"/>
          <w:rFonts w:ascii="Times New Roman" w:eastAsia="Times New Roman"/>
        </w:rPr>
        <w:t>）</w:t>
      </w:r>
      <w:r>
        <w:t>在城市居民死亡构成中占</w:t>
      </w:r>
      <w:r>
        <w:rPr>
          <w:rFonts w:ascii="Times New Roman" w:eastAsia="Times New Roman"/>
        </w:rPr>
        <w:t>12</w:t>
      </w:r>
      <w:r>
        <w:rPr>
          <w:rFonts w:ascii="Times New Roman" w:eastAsia="Times New Roman"/>
        </w:rPr>
        <w:t>.</w:t>
      </w:r>
      <w:r>
        <w:rPr>
          <w:rFonts w:ascii="Times New Roman" w:eastAsia="Times New Roman"/>
        </w:rPr>
        <w:t>6%</w:t>
      </w:r>
      <w:r>
        <w:t>，居第</w:t>
      </w:r>
      <w:r>
        <w:rPr>
          <w:rFonts w:ascii="Times New Roman" w:eastAsia="Times New Roman"/>
        </w:rPr>
        <w:t>4</w:t>
      </w:r>
      <w:r>
        <w:t>位，在农村占</w:t>
      </w:r>
      <w:r>
        <w:rPr>
          <w:rFonts w:ascii="Times New Roman" w:eastAsia="Times New Roman"/>
        </w:rPr>
        <w:t>23</w:t>
      </w:r>
      <w:r>
        <w:rPr>
          <w:rFonts w:ascii="Times New Roman" w:eastAsia="Times New Roman"/>
        </w:rPr>
        <w:t>.</w:t>
      </w:r>
      <w:r>
        <w:rPr>
          <w:rFonts w:ascii="Times New Roman" w:eastAsia="Times New Roman"/>
        </w:rPr>
        <w:t>5%</w:t>
      </w:r>
      <w:r>
        <w:t>，居</w:t>
      </w:r>
      <w:r>
        <w:t>第</w:t>
      </w:r>
      <w:r>
        <w:rPr>
          <w:rFonts w:ascii="Times New Roman" w:eastAsia="Times New Roman"/>
        </w:rPr>
        <w:t>1</w:t>
      </w:r>
      <w:r>
        <w:t>位</w:t>
      </w:r>
      <w:r>
        <w:rPr>
          <w:rFonts w:ascii="Times New Roman" w:eastAsia="Times New Roman"/>
          <w:vertAlign w:val="superscript"/>
        </w:rPr>
        <w:t>[</w:t>
      </w:r>
      <w:r>
        <w:rPr>
          <w:rFonts w:ascii="Times New Roman" w:eastAsia="Times New Roman"/>
          <w:vertAlign w:val="superscript"/>
          <w:position w:val="11"/>
        </w:rPr>
        <w:t xml:space="preserve">3</w:t>
      </w:r>
      <w:r>
        <w:rPr>
          <w:rFonts w:ascii="Times New Roman" w:eastAsia="Times New Roman"/>
          <w:vertAlign w:val="superscript"/>
        </w:rPr>
        <w:t>]</w:t>
      </w:r>
      <w:r>
        <w:t>。另外，在医疗保健预算中，</w:t>
      </w:r>
      <w:r>
        <w:rPr>
          <w:rFonts w:ascii="Times New Roman" w:eastAsia="Times New Roman"/>
        </w:rPr>
        <w:t>COPD</w:t>
      </w:r>
      <w:r>
        <w:t>也占很大比例，并且大多数的成本归因</w:t>
      </w:r>
      <w:r>
        <w:t>于</w:t>
      </w:r>
    </w:p>
    <w:p w:rsidR="0018722C">
      <w:pPr>
        <w:topLinePunct/>
      </w:pPr>
      <w:r>
        <w:rPr>
          <w:rFonts w:ascii="Times New Roman" w:eastAsia="Times New Roman"/>
        </w:rPr>
        <w:t>COPD</w:t>
      </w:r>
      <w:r>
        <w:t>急性加重住院。在美国，</w:t>
      </w:r>
      <w:r>
        <w:rPr>
          <w:rFonts w:ascii="Times New Roman" w:eastAsia="Times New Roman"/>
        </w:rPr>
        <w:t>2002</w:t>
      </w:r>
      <w:r>
        <w:t>年因</w:t>
      </w:r>
      <w:r>
        <w:rPr>
          <w:rFonts w:ascii="Times New Roman" w:eastAsia="Times New Roman"/>
        </w:rPr>
        <w:t>COPD</w:t>
      </w:r>
      <w:r>
        <w:t>住院的患者占总住院人数的</w:t>
      </w:r>
      <w:r>
        <w:rPr>
          <w:rFonts w:ascii="Times New Roman" w:eastAsia="Times New Roman"/>
        </w:rPr>
        <w:t>13%</w:t>
      </w:r>
      <w:r>
        <w:t>，其中，</w:t>
      </w:r>
      <w:r>
        <w:rPr>
          <w:rFonts w:ascii="Times New Roman" w:eastAsia="Times New Roman"/>
        </w:rPr>
        <w:t>55</w:t>
      </w:r>
      <w:r>
        <w:t>岁以上人群中</w:t>
      </w:r>
      <w:r>
        <w:rPr>
          <w:rFonts w:ascii="Times New Roman" w:eastAsia="Times New Roman"/>
        </w:rPr>
        <w:t>COPD</w:t>
      </w:r>
      <w:r>
        <w:t>患者占总住院人数的</w:t>
      </w:r>
      <w:r>
        <w:rPr>
          <w:rFonts w:ascii="Times New Roman" w:eastAsia="Times New Roman"/>
        </w:rPr>
        <w:t>52</w:t>
      </w:r>
      <w:r>
        <w:rPr>
          <w:rFonts w:ascii="Times New Roman" w:eastAsia="Times New Roman"/>
        </w:rPr>
        <w:t>.</w:t>
      </w:r>
      <w:r>
        <w:rPr>
          <w:rFonts w:ascii="Times New Roman" w:eastAsia="Times New Roman"/>
        </w:rPr>
        <w:t>9%</w:t>
      </w:r>
      <w:r>
        <w:t>，因</w:t>
      </w:r>
      <w:r>
        <w:rPr>
          <w:rFonts w:ascii="Times New Roman" w:eastAsia="Times New Roman"/>
        </w:rPr>
        <w:t>COPD</w:t>
      </w:r>
      <w:r>
        <w:t>反复感染恶化，再</w:t>
      </w:r>
      <w:r>
        <w:t>次住院率高达</w:t>
      </w:r>
      <w:r>
        <w:rPr>
          <w:rFonts w:ascii="Times New Roman" w:eastAsia="Times New Roman"/>
        </w:rPr>
        <w:t>49</w:t>
      </w:r>
      <w:r>
        <w:rPr>
          <w:rFonts w:ascii="Times New Roman" w:eastAsia="Times New Roman"/>
        </w:rPr>
        <w:t>.</w:t>
      </w:r>
      <w:r>
        <w:rPr>
          <w:rFonts w:ascii="Times New Roman" w:eastAsia="Times New Roman"/>
        </w:rPr>
        <w:t>4%</w:t>
      </w:r>
      <w:r>
        <w:rPr>
          <w:rFonts w:ascii="Times New Roman" w:eastAsia="Times New Roman"/>
          <w:vertAlign w:val="superscript"/>
        </w:rPr>
        <w:t>[</w:t>
      </w:r>
      <w:r>
        <w:rPr>
          <w:rFonts w:ascii="Times New Roman" w:eastAsia="Times New Roman"/>
          <w:vertAlign w:val="superscript"/>
        </w:rPr>
        <w:t xml:space="preserve">4</w:t>
      </w:r>
      <w:r>
        <w:rPr>
          <w:rFonts w:ascii="Times New Roman" w:eastAsia="Times New Roman"/>
          <w:vertAlign w:val="superscript"/>
        </w:rPr>
        <w:t>]</w:t>
      </w:r>
      <w:r>
        <w:t>，这将会间接和直接损失患者的经济水平。因此，提高对</w:t>
      </w:r>
      <w:r>
        <w:rPr>
          <w:rFonts w:ascii="Times New Roman" w:eastAsia="Times New Roman"/>
        </w:rPr>
        <w:t>COPD</w:t>
      </w:r>
      <w:r>
        <w:t>流行病学的认识，对进一步搞好</w:t>
      </w:r>
      <w:r>
        <w:rPr>
          <w:rFonts w:ascii="Times New Roman" w:eastAsia="Times New Roman"/>
        </w:rPr>
        <w:t>COPD</w:t>
      </w:r>
      <w:r>
        <w:t>人群的防治工作有重大意义。</w:t>
      </w:r>
    </w:p>
    <w:p w:rsidR="0018722C">
      <w:pPr>
        <w:topLinePunct/>
      </w:pPr>
      <w:r>
        <w:t>引起</w:t>
      </w:r>
      <w:r>
        <w:rPr>
          <w:rFonts w:ascii="Times New Roman" w:eastAsia="Times New Roman"/>
        </w:rPr>
        <w:t>COPD</w:t>
      </w:r>
      <w:r>
        <w:t>的危险因素很多，归结于两点：个体因素和环境因素。如吸烟、粉尘、空气污染、感染、生物燃料及遗传因素等各种危险因素均可引起类似的炎症过程导</w:t>
      </w:r>
      <w:r>
        <w:t>致</w:t>
      </w:r>
    </w:p>
    <w:p w:rsidR="0018722C">
      <w:pPr>
        <w:topLinePunct/>
      </w:pPr>
      <w:r>
        <w:rPr>
          <w:rFonts w:ascii="Times New Roman" w:eastAsia="Times New Roman"/>
        </w:rPr>
        <w:t>COPD</w:t>
      </w:r>
      <w:r>
        <w:t>的发生。韦华</w:t>
      </w:r>
      <w:r>
        <w:rPr>
          <w:rFonts w:ascii="Times New Roman" w:eastAsia="Times New Roman"/>
        </w:rPr>
        <w:t>[</w:t>
      </w:r>
      <w:r>
        <w:rPr>
          <w:rFonts w:ascii="Times New Roman" w:eastAsia="Times New Roman"/>
        </w:rPr>
        <w:t xml:space="preserve">5</w:t>
      </w:r>
      <w:r>
        <w:rPr>
          <w:rFonts w:ascii="Times New Roman" w:eastAsia="Times New Roman"/>
        </w:rPr>
        <w:t>]</w:t>
      </w:r>
      <w:r>
        <w:t>研究显示</w:t>
      </w:r>
      <w:r>
        <w:rPr>
          <w:rFonts w:ascii="Times New Roman" w:eastAsia="Times New Roman"/>
        </w:rPr>
        <w:t>FEV1</w:t>
      </w:r>
      <w:r>
        <w:rPr>
          <w:rFonts w:ascii="Times New Roman" w:eastAsia="Times New Roman"/>
        </w:rPr>
        <w:t>/</w:t>
      </w:r>
      <w:r>
        <w:rPr>
          <w:rFonts w:ascii="Times New Roman" w:eastAsia="Times New Roman"/>
        </w:rPr>
        <w:t xml:space="preserve">FVC</w:t>
      </w:r>
      <w:r>
        <w:t>及</w:t>
      </w:r>
      <w:r>
        <w:rPr>
          <w:rFonts w:ascii="Times New Roman" w:eastAsia="Times New Roman"/>
        </w:rPr>
        <w:t>FEV1%</w:t>
      </w:r>
      <w:r>
        <w:t>预计值在</w:t>
      </w:r>
      <w:r>
        <w:rPr>
          <w:rFonts w:ascii="Times New Roman" w:eastAsia="Times New Roman"/>
        </w:rPr>
        <w:t>COPD</w:t>
      </w:r>
      <w:r>
        <w:t>吸烟组明显低于健康吸烟和健康非吸烟组，</w:t>
      </w:r>
      <w:r>
        <w:rPr>
          <w:rFonts w:ascii="Times New Roman" w:eastAsia="Times New Roman"/>
        </w:rPr>
        <w:t>COPD</w:t>
      </w:r>
      <w:r>
        <w:t>患者中戒烟组</w:t>
      </w:r>
      <w:r>
        <w:rPr>
          <w:rFonts w:ascii="Times New Roman" w:eastAsia="Times New Roman"/>
        </w:rPr>
        <w:t>FEV1</w:t>
      </w:r>
      <w:r>
        <w:rPr>
          <w:rFonts w:ascii="Times New Roman" w:eastAsia="Times New Roman"/>
        </w:rPr>
        <w:t>/</w:t>
      </w:r>
      <w:r>
        <w:rPr>
          <w:rFonts w:ascii="Times New Roman" w:eastAsia="Times New Roman"/>
        </w:rPr>
        <w:t xml:space="preserve">FVC</w:t>
      </w:r>
      <w:r>
        <w:t>及</w:t>
      </w:r>
      <w:r>
        <w:rPr>
          <w:rFonts w:ascii="Times New Roman" w:eastAsia="Times New Roman"/>
        </w:rPr>
        <w:t>FEV1%</w:t>
      </w:r>
      <w:r>
        <w:t>预计值高于未戒</w:t>
      </w:r>
      <w:r>
        <w:t>烟组，表明患者吸烟时间越长、吸烟量越大，吸烟指数越大，肺功能就会越差，并且戒</w:t>
      </w:r>
      <w:r>
        <w:t>烟在一定程度上对肺功能改善有所帮助，因此建议患者戒烟，是预防</w:t>
      </w:r>
      <w:r>
        <w:rPr>
          <w:rFonts w:ascii="Times New Roman" w:eastAsia="Times New Roman"/>
        </w:rPr>
        <w:t>COPD</w:t>
      </w:r>
      <w:r>
        <w:t>的重要措施。</w:t>
      </w:r>
      <w:r>
        <w:t>但是，吸烟者中仅约</w:t>
      </w:r>
      <w:r>
        <w:rPr>
          <w:rFonts w:ascii="Times New Roman" w:eastAsia="Times New Roman"/>
        </w:rPr>
        <w:t>10%</w:t>
      </w:r>
      <w:r>
        <w:t>－</w:t>
      </w:r>
      <w:r>
        <w:rPr>
          <w:rFonts w:ascii="Times New Roman" w:eastAsia="Times New Roman"/>
        </w:rPr>
        <w:t>20</w:t>
      </w:r>
      <w:r>
        <w:t>％的人患</w:t>
      </w:r>
      <w:r>
        <w:rPr>
          <w:rFonts w:ascii="Times New Roman" w:eastAsia="Times New Roman"/>
        </w:rPr>
        <w:t>COPD</w:t>
      </w:r>
      <w:r>
        <w:t>，这说明除了吸烟外，还有其他因素影</w:t>
      </w:r>
      <w:r>
        <w:t>响</w:t>
      </w:r>
    </w:p>
    <w:p w:rsidR="0018722C">
      <w:pPr>
        <w:topLinePunct/>
      </w:pPr>
      <w:r>
        <w:rPr>
          <w:rFonts w:ascii="Times New Roman" w:eastAsia="Times New Roman"/>
        </w:rPr>
        <w:t>COPD</w:t>
      </w:r>
      <w:r>
        <w:t>的发病。多种研究表明生物燃料烟雾与香烟烟雾一样均可使大鼠出现慢支和肺气</w:t>
      </w:r>
      <w:r>
        <w:t>肿的表现，以及全身性的氧化应激反应，并且所导致的肺气肿在组织病理上无明显差异。</w:t>
      </w:r>
      <w:r>
        <w:t>这说明在发展中国家的农村地区</w:t>
      </w:r>
      <w:r>
        <w:rPr>
          <w:rFonts w:ascii="Times New Roman" w:eastAsia="Times New Roman"/>
        </w:rPr>
        <w:t>COPD</w:t>
      </w:r>
      <w:r>
        <w:t>的发生与利用生物燃料取暖和做饭所产生的空</w:t>
      </w:r>
      <w:r>
        <w:t>气污染有很大关系。这也是解释吸烟者中仅少数人患</w:t>
      </w:r>
      <w:r>
        <w:rPr>
          <w:rFonts w:ascii="Times New Roman" w:eastAsia="Times New Roman"/>
        </w:rPr>
        <w:t>COPD</w:t>
      </w:r>
      <w:r>
        <w:t>的原因之一。并且，发展中</w:t>
      </w:r>
      <w:r>
        <w:t>国家的妇女</w:t>
      </w:r>
      <w:r>
        <w:rPr>
          <w:rFonts w:ascii="Times New Roman" w:eastAsia="Times New Roman"/>
        </w:rPr>
        <w:t>COPD</w:t>
      </w:r>
      <w:r>
        <w:t>的患病率与吸烟和室内空气污染有直接关系，预计会随着吸烟率的增高而继续增加。</w:t>
      </w:r>
    </w:p>
    <w:p w:rsidR="0018722C">
      <w:pPr>
        <w:pStyle w:val="Heading2"/>
        <w:topLinePunct/>
        <w:ind w:left="171" w:hangingChars="171" w:hanging="171"/>
      </w:pPr>
      <w:bookmarkStart w:id="234426" w:name="_Toc686234426"/>
      <w:bookmarkStart w:name="1.2 COPD的炎症机制 " w:id="13"/>
      <w:bookmarkEnd w:id="13"/>
      <w:r>
        <w:rPr>
          <w:b/>
        </w:rPr>
        <w:t>1.2</w:t>
      </w:r>
      <w:r>
        <w:t xml:space="preserve"> </w:t>
      </w:r>
      <w:bookmarkStart w:name="1.2 COPD的炎症机制 " w:id="14"/>
      <w:bookmarkEnd w:id="14"/>
      <w:r>
        <w:rPr>
          <w:b/>
        </w:rPr>
        <w:t>CO</w:t>
      </w:r>
      <w:r>
        <w:rPr>
          <w:b/>
        </w:rPr>
        <w:t>PD</w:t>
      </w:r>
      <w:r>
        <w:t>的炎症机制</w:t>
      </w:r>
      <w:bookmarkEnd w:id="234426"/>
    </w:p>
    <w:p w:rsidR="0018722C">
      <w:pPr>
        <w:topLinePunct/>
      </w:pPr>
      <w:r>
        <w:t>至今</w:t>
      </w:r>
      <w:r>
        <w:rPr>
          <w:rFonts w:ascii="Times New Roman" w:hAnsi="Times New Roman" w:eastAsia="Times New Roman"/>
        </w:rPr>
        <w:t>COPD</w:t>
      </w:r>
      <w:r>
        <w:t>的发病机制尚未完全明了，目前普遍认为其发病机制可能包括炎症过</w:t>
      </w:r>
      <w:r>
        <w:t>程，蛋白酶参与，氧化应激和细胞凋亡等。其中，由经典的促炎因子</w:t>
      </w:r>
      <w:r>
        <w:rPr>
          <w:rFonts w:ascii="Times New Roman" w:hAnsi="Times New Roman" w:eastAsia="Times New Roman"/>
        </w:rPr>
        <w:t>TNF-α</w:t>
      </w:r>
      <w:r>
        <w:t>、</w:t>
      </w:r>
      <w:r>
        <w:rPr>
          <w:rFonts w:ascii="Times New Roman" w:hAnsi="Times New Roman" w:eastAsia="Times New Roman"/>
        </w:rPr>
        <w:t>TNF-γ</w:t>
      </w:r>
      <w:r>
        <w:t>、</w:t>
      </w:r>
      <w:r>
        <w:rPr>
          <w:rFonts w:ascii="Times New Roman" w:hAnsi="Times New Roman" w:eastAsia="Times New Roman"/>
        </w:rPr>
        <w:t>IL-1</w:t>
      </w:r>
      <w:r>
        <w:t>、</w:t>
      </w:r>
      <w:r>
        <w:rPr>
          <w:rFonts w:ascii="Times New Roman" w:hAnsi="Times New Roman" w:eastAsia="Times New Roman"/>
        </w:rPr>
        <w:t>IL-6</w:t>
      </w:r>
      <w:r>
        <w:t>等驱动的</w:t>
      </w:r>
      <w:r>
        <w:rPr>
          <w:rFonts w:ascii="Times New Roman" w:hAnsi="Times New Roman" w:eastAsia="Times New Roman"/>
        </w:rPr>
        <w:t>T</w:t>
      </w:r>
      <w:r>
        <w:t>细胞、中性粒细胞以及巨噬细胞参与了</w:t>
      </w:r>
      <w:r>
        <w:rPr>
          <w:rFonts w:ascii="Times New Roman" w:hAnsi="Times New Roman" w:eastAsia="Times New Roman"/>
        </w:rPr>
        <w:t>COPD</w:t>
      </w:r>
      <w:r>
        <w:t>的炎症过程。</w:t>
      </w:r>
    </w:p>
    <w:p w:rsidR="0018722C">
      <w:pPr>
        <w:topLinePunct/>
      </w:pPr>
      <w:r>
        <w:rPr>
          <w:rFonts w:ascii="Times New Roman" w:hAnsi="Times New Roman" w:eastAsia="Times New Roman"/>
        </w:rPr>
        <w:t>COPD</w:t>
      </w:r>
      <w:r>
        <w:t>的特征性改变是累及气道、肺实质及肺血管的慢性炎症。研究表明，很多炎</w:t>
      </w:r>
      <w:r>
        <w:t>症细胞、细胞因子及炎症介质均参与了</w:t>
      </w:r>
      <w:r>
        <w:rPr>
          <w:rFonts w:ascii="Times New Roman" w:hAnsi="Times New Roman" w:eastAsia="Times New Roman"/>
        </w:rPr>
        <w:t>COPD</w:t>
      </w:r>
      <w:r>
        <w:t>的调节</w:t>
      </w:r>
      <w:r>
        <w:rPr>
          <w:rFonts w:ascii="Times New Roman" w:hAnsi="Times New Roman" w:eastAsia="Times New Roman"/>
          <w:rFonts w:hint="eastAsia"/>
        </w:rPr>
        <w:t>，</w:t>
      </w:r>
      <w:r>
        <w:t>在肺组织的不同部位存在不同的细</w:t>
      </w:r>
      <w:r>
        <w:t>胞类型，如巨噬细胞、中性粒细胞及</w:t>
      </w:r>
      <w:r>
        <w:rPr>
          <w:rFonts w:ascii="Times New Roman" w:hAnsi="Times New Roman" w:eastAsia="Times New Roman"/>
        </w:rPr>
        <w:t>T</w:t>
      </w:r>
      <w:r>
        <w:t>淋巴细胞</w:t>
      </w:r>
      <w:r>
        <w:rPr>
          <w:rFonts w:ascii="Times New Roman" w:hAnsi="Times New Roman" w:eastAsia="Times New Roman"/>
          <w:rFonts w:ascii="Times New Roman" w:hAnsi="Times New Roman" w:eastAsia="Times New Roman"/>
        </w:rPr>
        <w:t>（</w:t>
      </w:r>
      <w:r>
        <w:t>尤其是</w:t>
      </w:r>
      <w:r>
        <w:rPr>
          <w:rFonts w:ascii="Times New Roman" w:hAnsi="Times New Roman" w:eastAsia="Times New Roman"/>
        </w:rPr>
        <w:t>CD8</w:t>
      </w:r>
      <w:r>
        <w:rPr>
          <w:rFonts w:ascii="Times New Roman" w:hAnsi="Times New Roman" w:eastAsia="Times New Roman"/>
          <w:position w:val="11"/>
          <w:sz w:val="16"/>
        </w:rPr>
        <w:t>+</w:t>
      </w:r>
      <w:r>
        <w:rPr>
          <w:rFonts w:ascii="Times New Roman" w:hAnsi="Times New Roman" w:eastAsia="Times New Roman"/>
        </w:rPr>
        <w:t>T</w:t>
      </w:r>
      <w:r>
        <w:t>细胞</w:t>
      </w:r>
      <w:r>
        <w:rPr>
          <w:rFonts w:ascii="Times New Roman" w:hAnsi="Times New Roman" w:eastAsia="Times New Roman"/>
          <w:rFonts w:ascii="Times New Roman" w:hAnsi="Times New Roman" w:eastAsia="Times New Roman"/>
          <w:spacing w:val="-8"/>
        </w:rPr>
        <w:t>）</w:t>
      </w:r>
      <w:r>
        <w:t>，少数患者的肺组织中也有嗜酸性粒细胞</w:t>
      </w:r>
      <w:r>
        <w:rPr>
          <w:rFonts w:ascii="Times New Roman" w:hAnsi="Times New Roman" w:eastAsia="Times New Roman"/>
        </w:rPr>
        <w:t>(</w:t>
      </w:r>
      <w:r>
        <w:rPr>
          <w:rFonts w:ascii="Times New Roman" w:hAnsi="Times New Roman" w:eastAsia="Times New Roman"/>
          <w:spacing w:val="-2"/>
        </w:rPr>
        <w:t xml:space="preserve">EOS</w:t>
      </w:r>
      <w:r>
        <w:rPr>
          <w:rFonts w:ascii="Times New Roman" w:hAnsi="Times New Roman" w:eastAsia="Times New Roman"/>
        </w:rPr>
        <w:t>)</w:t>
      </w:r>
      <w:r>
        <w:t>增多。在</w:t>
      </w:r>
      <w:r>
        <w:rPr>
          <w:rFonts w:ascii="Times New Roman" w:hAnsi="Times New Roman" w:eastAsia="Times New Roman"/>
        </w:rPr>
        <w:t>COPD</w:t>
      </w:r>
      <w:r>
        <w:t>患者气道壁与管腔内主要的炎症细胞分别是淋巴细胞和中性粒细胞，淋巴细胞主要以</w:t>
      </w:r>
      <w:r>
        <w:rPr>
          <w:rFonts w:ascii="Times New Roman" w:hAnsi="Times New Roman" w:eastAsia="Times New Roman"/>
        </w:rPr>
        <w:t>CD8</w:t>
      </w:r>
      <w:r>
        <w:rPr>
          <w:rFonts w:ascii="Times New Roman" w:hAnsi="Times New Roman" w:eastAsia="Times New Roman"/>
        </w:rPr>
        <w:t>+</w:t>
      </w:r>
      <w:r>
        <w:rPr>
          <w:rFonts w:ascii="Times New Roman" w:hAnsi="Times New Roman" w:eastAsia="Times New Roman"/>
        </w:rPr>
        <w:t>T</w:t>
      </w:r>
      <w:r>
        <w:t>细胞增多为主。并且在</w:t>
      </w:r>
      <w:r>
        <w:rPr>
          <w:rFonts w:ascii="Times New Roman" w:hAnsi="Times New Roman" w:eastAsia="Times New Roman"/>
        </w:rPr>
        <w:t>COPD</w:t>
      </w:r>
      <w:r>
        <w:t>患者不同分级的肺组织中也会有不同类型的炎症细胞浸润。</w:t>
      </w:r>
      <w:r>
        <w:rPr>
          <w:rFonts w:ascii="Times New Roman" w:hAnsi="Times New Roman" w:eastAsia="Times New Roman"/>
        </w:rPr>
        <w:t>Di Stefano</w:t>
      </w:r>
      <w:r>
        <w:rPr>
          <w:rFonts w:ascii="Times New Roman" w:hAnsi="Times New Roman" w:eastAsia="Times New Roman"/>
          <w:vertAlign w:val="superscript"/>
        </w:rPr>
        <w:t>[</w:t>
      </w:r>
      <w:r>
        <w:rPr>
          <w:rFonts w:ascii="Times New Roman" w:hAnsi="Times New Roman" w:eastAsia="Times New Roman"/>
          <w:vertAlign w:val="superscript"/>
        </w:rPr>
        <w:t xml:space="preserve">6</w:t>
      </w:r>
      <w:r>
        <w:rPr>
          <w:rFonts w:ascii="Times New Roman" w:hAnsi="Times New Roman" w:eastAsia="Times New Roman"/>
          <w:vertAlign w:val="superscript"/>
        </w:rPr>
        <w:t>]</w:t>
      </w:r>
      <w:r>
        <w:t>等研究表明在轻度</w:t>
      </w:r>
      <w:r>
        <w:rPr>
          <w:rFonts w:ascii="Times New Roman" w:hAnsi="Times New Roman" w:eastAsia="Times New Roman"/>
        </w:rPr>
        <w:t>COPD</w:t>
      </w:r>
      <w:r>
        <w:t>患者及健康吸烟者肺组织中的主要炎症细胞是</w:t>
      </w:r>
      <w:r>
        <w:rPr>
          <w:rFonts w:ascii="Times New Roman" w:hAnsi="Times New Roman" w:eastAsia="Times New Roman"/>
        </w:rPr>
        <w:t>T</w:t>
      </w:r>
      <w:r>
        <w:t>淋巴细胞</w:t>
      </w:r>
      <w:r>
        <w:rPr>
          <w:rFonts w:ascii="Times New Roman" w:hAnsi="Times New Roman" w:eastAsia="Times New Roman"/>
          <w:rFonts w:ascii="Times New Roman" w:hAnsi="Times New Roman" w:eastAsia="Times New Roman"/>
        </w:rPr>
        <w:t>（</w:t>
      </w:r>
      <w:r>
        <w:t>尤其是</w:t>
      </w:r>
      <w:r>
        <w:rPr>
          <w:rFonts w:ascii="Times New Roman" w:hAnsi="Times New Roman" w:eastAsia="Times New Roman"/>
        </w:rPr>
        <w:t>CD8</w:t>
      </w:r>
      <w:r>
        <w:rPr>
          <w:rFonts w:ascii="Times New Roman" w:hAnsi="Times New Roman" w:eastAsia="Times New Roman"/>
          <w:position w:val="11"/>
          <w:sz w:val="16"/>
        </w:rPr>
        <w:t>+</w:t>
      </w:r>
      <w:r>
        <w:rPr>
          <w:rFonts w:ascii="Times New Roman" w:hAnsi="Times New Roman" w:eastAsia="Times New Roman"/>
        </w:rPr>
        <w:t>T</w:t>
      </w:r>
      <w:r>
        <w:t>细胞</w:t>
      </w:r>
      <w:r>
        <w:rPr>
          <w:rFonts w:ascii="Times New Roman" w:hAnsi="Times New Roman" w:eastAsia="Times New Roman"/>
          <w:rFonts w:ascii="Times New Roman" w:hAnsi="Times New Roman" w:eastAsia="Times New Roman"/>
        </w:rPr>
        <w:t>）</w:t>
      </w:r>
      <w:r>
        <w:t>和巨噬细胞，</w:t>
      </w:r>
      <w:r w:rsidR="001852F3">
        <w:t xml:space="preserve">而引起中、重度</w:t>
      </w:r>
      <w:r>
        <w:rPr>
          <w:rFonts w:ascii="Times New Roman" w:hAnsi="Times New Roman" w:eastAsia="Times New Roman"/>
        </w:rPr>
        <w:t>COPD</w:t>
      </w:r>
      <w:r>
        <w:t>患者气道损伤及气流受限的主要是中性粒细胞，而肺功能下降便</w:t>
      </w:r>
      <w:r>
        <w:t>是气道损伤引起的主要后果。研究报道称在支气管肺泡灌洗液中，肺泡巨噬细胞占炎症细胞总数的</w:t>
      </w:r>
      <w:r>
        <w:rPr>
          <w:rFonts w:ascii="Times New Roman" w:hAnsi="Times New Roman" w:eastAsia="Times New Roman"/>
        </w:rPr>
        <w:t>90%</w:t>
      </w:r>
      <w:r>
        <w:t>以上，因此肺泡巨噬细胞在</w:t>
      </w:r>
      <w:r>
        <w:rPr>
          <w:rFonts w:ascii="Times New Roman" w:hAnsi="Times New Roman" w:eastAsia="Times New Roman"/>
        </w:rPr>
        <w:t>COPD</w:t>
      </w:r>
      <w:r>
        <w:t>发生发展过程中也起着重要的作用。曾华东</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7</w:t>
      </w:r>
      <w:r>
        <w:rPr>
          <w:rFonts w:ascii="Times New Roman" w:hAnsi="Times New Roman" w:eastAsia="Times New Roman"/>
          <w:vertAlign w:val="superscript"/>
        </w:rPr>
        <w:t>]</w:t>
      </w:r>
      <w:r>
        <w:t>等研究</w:t>
      </w:r>
      <w:r>
        <w:rPr>
          <w:rFonts w:ascii="Times New Roman" w:hAnsi="Times New Roman" w:eastAsia="Times New Roman"/>
        </w:rPr>
        <w:t>COPD</w:t>
      </w:r>
      <w:r>
        <w:t>组大鼠模型与对照组相比，肺泡巨噬细胞培养上清液中</w:t>
      </w:r>
      <w:r>
        <w:rPr>
          <w:rFonts w:ascii="Times New Roman" w:hAnsi="Times New Roman" w:eastAsia="Times New Roman"/>
        </w:rPr>
        <w:t>TNF-α</w:t>
      </w:r>
      <w:r>
        <w:t>、</w:t>
      </w:r>
      <w:r>
        <w:rPr>
          <w:rFonts w:ascii="Times New Roman" w:hAnsi="Times New Roman" w:eastAsia="Times New Roman"/>
        </w:rPr>
        <w:t>MIP-2</w:t>
      </w:r>
      <w:r>
        <w:t>的浓度明显增加，表明巨噬细胞在</w:t>
      </w:r>
      <w:r>
        <w:rPr>
          <w:rFonts w:ascii="Times New Roman" w:hAnsi="Times New Roman" w:eastAsia="Times New Roman"/>
        </w:rPr>
        <w:t>COPD</w:t>
      </w:r>
      <w:r>
        <w:t>中的发病机制可能是巨噬细胞分泌</w:t>
      </w:r>
      <w:r>
        <w:t>的</w:t>
      </w:r>
    </w:p>
    <w:p w:rsidR="0018722C">
      <w:pPr>
        <w:topLinePunct/>
      </w:pPr>
      <w:r>
        <w:rPr>
          <w:rFonts w:ascii="Times New Roman" w:hAnsi="Times New Roman" w:eastAsia="Times New Roman"/>
        </w:rPr>
        <w:t>IL-6</w:t>
      </w:r>
      <w:r>
        <w:t>、</w:t>
      </w:r>
      <w:r>
        <w:rPr>
          <w:rFonts w:ascii="Times New Roman" w:hAnsi="Times New Roman" w:eastAsia="Times New Roman"/>
        </w:rPr>
        <w:t>IL-8</w:t>
      </w:r>
      <w:r>
        <w:t>、</w:t>
      </w:r>
      <w:r>
        <w:rPr>
          <w:rFonts w:ascii="Times New Roman" w:hAnsi="Times New Roman" w:eastAsia="Times New Roman"/>
        </w:rPr>
        <w:t>TNF-α</w:t>
      </w:r>
      <w:r>
        <w:t>等炎症因子可趋化中性粒细胞、</w:t>
      </w:r>
      <w:r>
        <w:rPr>
          <w:rFonts w:ascii="Times New Roman" w:hAnsi="Times New Roman" w:eastAsia="Times New Roman"/>
        </w:rPr>
        <w:t>T</w:t>
      </w:r>
      <w:r>
        <w:t>淋巴细胞向肺组织迁移，另外这些细胞由于活性增强分泌更多的炎性因子，以</w:t>
      </w:r>
      <w:r>
        <w:rPr>
          <w:rFonts w:ascii="Times New Roman" w:hAnsi="Times New Roman" w:eastAsia="Times New Roman"/>
        </w:rPr>
        <w:t>TNF-α</w:t>
      </w:r>
      <w:r>
        <w:t>为主，进一步趋化上述炎症细胞，这</w:t>
      </w:r>
      <w:r>
        <w:t>样就形成了细胞因子和炎性细胞反复循环，引起气道的炎症损伤。正常的支气管及支气管淋巴组织中也存在有树突状细胞</w:t>
      </w:r>
      <w:r>
        <w:rPr>
          <w:rFonts w:ascii="Times New Roman" w:hAnsi="Times New Roman" w:eastAsia="Times New Roman"/>
        </w:rPr>
        <w:t>(</w:t>
      </w:r>
      <w:r>
        <w:rPr>
          <w:rFonts w:ascii="Times New Roman" w:hAnsi="Times New Roman" w:eastAsia="Times New Roman"/>
          <w:spacing w:val="-7"/>
        </w:rPr>
        <w:t xml:space="preserve">DCs</w:t>
      </w:r>
      <w:r>
        <w:rPr>
          <w:rFonts w:ascii="Times New Roman" w:hAnsi="Times New Roman" w:eastAsia="Times New Roman"/>
        </w:rPr>
        <w:t>)</w:t>
      </w:r>
      <w:r>
        <w:t>，最近有研究报道在</w:t>
      </w:r>
      <w:r>
        <w:rPr>
          <w:rFonts w:ascii="Times New Roman" w:hAnsi="Times New Roman" w:eastAsia="Times New Roman"/>
        </w:rPr>
        <w:t>COPD</w:t>
      </w:r>
      <w:r>
        <w:t>患者的肺组织中也发现</w:t>
      </w:r>
      <w:r>
        <w:rPr>
          <w:rFonts w:ascii="Times New Roman" w:hAnsi="Times New Roman" w:eastAsia="Times New Roman"/>
        </w:rPr>
        <w:t>DCs</w:t>
      </w:r>
      <w:r>
        <w:t>的存在，它是一种抗原递呈细胞，能够促进</w:t>
      </w:r>
      <w:r>
        <w:rPr>
          <w:rFonts w:ascii="Times New Roman" w:hAnsi="Times New Roman" w:eastAsia="Times New Roman"/>
        </w:rPr>
        <w:t>T</w:t>
      </w:r>
      <w:r>
        <w:t>淋巴细胞分化增殖，参与</w:t>
      </w:r>
      <w:r>
        <w:rPr>
          <w:rFonts w:ascii="Times New Roman" w:hAnsi="Times New Roman" w:eastAsia="Times New Roman"/>
        </w:rPr>
        <w:t>Th1</w:t>
      </w:r>
      <w:r>
        <w:rPr>
          <w:rFonts w:ascii="Times New Roman" w:hAnsi="Times New Roman" w:eastAsia="Times New Roman"/>
        </w:rPr>
        <w:t>/</w:t>
      </w:r>
      <w:r>
        <w:rPr>
          <w:rFonts w:ascii="Times New Roman" w:hAnsi="Times New Roman" w:eastAsia="Times New Roman"/>
        </w:rPr>
        <w:t>Th2</w:t>
      </w:r>
      <w:r>
        <w:t>平衡调节。</w:t>
      </w:r>
      <w:r>
        <w:rPr>
          <w:rFonts w:ascii="Times New Roman" w:hAnsi="Times New Roman" w:eastAsia="Times New Roman"/>
        </w:rPr>
        <w:t>Long</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8</w:t>
      </w:r>
      <w:r>
        <w:rPr>
          <w:rFonts w:ascii="Times New Roman" w:hAnsi="Times New Roman" w:eastAsia="Times New Roman"/>
          <w:vertAlign w:val="superscript"/>
        </w:rPr>
        <w:t>]</w:t>
      </w:r>
      <w:r>
        <w:t>等研究发现在烟雾暴露组和戒烟组，</w:t>
      </w:r>
      <w:r>
        <w:rPr>
          <w:rFonts w:ascii="Times New Roman" w:hAnsi="Times New Roman" w:eastAsia="Times New Roman"/>
        </w:rPr>
        <w:t>DCs</w:t>
      </w:r>
      <w:r>
        <w:t>的阳性率均高于对照组，但在</w:t>
      </w:r>
      <w:r>
        <w:t>烟雾暴露组和戒烟组两组之间无明显差异，表明</w:t>
      </w:r>
      <w:r>
        <w:rPr>
          <w:rFonts w:ascii="Times New Roman" w:hAnsi="Times New Roman" w:eastAsia="Times New Roman"/>
        </w:rPr>
        <w:t>COPD</w:t>
      </w:r>
      <w:r>
        <w:t>大鼠中，烟雾暴露可诱导增加</w:t>
      </w:r>
      <w:r>
        <w:rPr>
          <w:rFonts w:ascii="Times New Roman" w:hAnsi="Times New Roman" w:eastAsia="Times New Roman"/>
        </w:rPr>
        <w:t>DCs</w:t>
      </w:r>
      <w:r>
        <w:t>的迁移和影响</w:t>
      </w:r>
      <w:r>
        <w:rPr>
          <w:rFonts w:ascii="Times New Roman" w:hAnsi="Times New Roman" w:eastAsia="Times New Roman"/>
        </w:rPr>
        <w:t>DCs</w:t>
      </w:r>
      <w:r>
        <w:t>的成熟，即使戒烟后，</w:t>
      </w:r>
      <w:r>
        <w:rPr>
          <w:rFonts w:ascii="Times New Roman" w:hAnsi="Times New Roman" w:eastAsia="Times New Roman"/>
        </w:rPr>
        <w:t>COPD</w:t>
      </w:r>
      <w:r>
        <w:t>中非特异性的慢性炎症仍然存在，这说</w:t>
      </w:r>
      <w:r>
        <w:t>明</w:t>
      </w:r>
      <w:r>
        <w:rPr>
          <w:rFonts w:ascii="Times New Roman" w:hAnsi="Times New Roman" w:eastAsia="Times New Roman"/>
        </w:rPr>
        <w:t>DCs</w:t>
      </w:r>
      <w:r>
        <w:t>的数量和异常成熟可能参与了</w:t>
      </w:r>
      <w:r>
        <w:rPr>
          <w:rFonts w:ascii="Times New Roman" w:hAnsi="Times New Roman" w:eastAsia="Times New Roman"/>
        </w:rPr>
        <w:t>COPD</w:t>
      </w:r>
      <w:r>
        <w:t>的慢性炎症过程。</w:t>
      </w:r>
    </w:p>
    <w:p w:rsidR="0018722C">
      <w:pPr>
        <w:topLinePunct/>
      </w:pPr>
      <w:r>
        <w:t>激活的淋巴细胞可产生多种细胞因子</w:t>
      </w:r>
      <w:r>
        <w:rPr>
          <w:rFonts w:ascii="Times New Roman" w:hAnsi="Times New Roman" w:eastAsia="宋体"/>
          <w:spacing w:val="12"/>
          <w:rFonts w:hint="eastAsia"/>
        </w:rPr>
        <w:t>，</w:t>
      </w:r>
      <w:r>
        <w:t>如</w:t>
      </w:r>
      <w:r>
        <w:rPr>
          <w:rFonts w:ascii="Times New Roman" w:hAnsi="Times New Roman" w:eastAsia="宋体"/>
        </w:rPr>
        <w:t>IFN-г</w:t>
      </w:r>
      <w:r>
        <w:t>、</w:t>
      </w:r>
      <w:r>
        <w:rPr>
          <w:rFonts w:ascii="Times New Roman" w:hAnsi="Times New Roman" w:eastAsia="宋体"/>
        </w:rPr>
        <w:t>GM-CSF</w:t>
      </w:r>
      <w:r>
        <w:t>、</w:t>
      </w:r>
      <w:r>
        <w:rPr>
          <w:rFonts w:ascii="Times New Roman" w:hAnsi="Times New Roman" w:eastAsia="宋体"/>
        </w:rPr>
        <w:t>TNF</w:t>
      </w:r>
      <w:r>
        <w:t>、</w:t>
      </w:r>
      <w:r>
        <w:rPr>
          <w:rFonts w:ascii="Times New Roman" w:hAnsi="Times New Roman" w:eastAsia="宋体"/>
        </w:rPr>
        <w:t>IL</w:t>
      </w:r>
      <w:r>
        <w:rPr>
          <w:rFonts w:ascii="Times New Roman" w:hAnsi="Times New Roman" w:eastAsia="宋体"/>
        </w:rPr>
        <w:t>- </w:t>
      </w:r>
      <w:r>
        <w:rPr>
          <w:rFonts w:ascii="Times New Roman" w:hAnsi="Times New Roman" w:eastAsia="宋体"/>
        </w:rPr>
        <w:t>2</w:t>
      </w:r>
      <w:r>
        <w:t>、</w:t>
      </w:r>
      <w:r>
        <w:rPr>
          <w:rFonts w:ascii="Times New Roman" w:hAnsi="Times New Roman" w:eastAsia="宋体"/>
        </w:rPr>
        <w:t>IL-4</w:t>
      </w:r>
      <w:r>
        <w:t>、</w:t>
      </w:r>
      <w:r>
        <w:rPr>
          <w:rFonts w:ascii="Times New Roman" w:hAnsi="Times New Roman" w:eastAsia="宋体"/>
        </w:rPr>
        <w:t>IL-6</w:t>
      </w:r>
      <w:r>
        <w:t>等</w:t>
      </w:r>
      <w:r>
        <w:rPr>
          <w:rFonts w:ascii="Times New Roman" w:hAnsi="Times New Roman" w:eastAsia="宋体"/>
          <w:spacing w:val="14"/>
          <w:rFonts w:hint="eastAsia"/>
        </w:rPr>
        <w:t>，</w:t>
      </w:r>
      <w:r>
        <w:t>从而调节</w:t>
      </w:r>
      <w:r>
        <w:rPr>
          <w:rFonts w:ascii="Times New Roman" w:hAnsi="Times New Roman" w:eastAsia="宋体"/>
        </w:rPr>
        <w:t>CTL</w:t>
      </w:r>
      <w:r>
        <w:t>、中性粒细胞、巨噬细胞、肥大细胞、嗜酸性粒细胞等其他细胞系，</w:t>
      </w:r>
      <w:r w:rsidR="001852F3">
        <w:t xml:space="preserve">特别是中性粒细胞在气道内的募集</w:t>
      </w:r>
      <w:r>
        <w:rPr>
          <w:rFonts w:ascii="Times New Roman" w:hAnsi="Times New Roman" w:eastAsia="宋体"/>
          <w:rFonts w:hint="eastAsia"/>
        </w:rPr>
        <w:t>，</w:t>
      </w:r>
      <w:r>
        <w:t>可诱导和加重呼吸道的炎症反应，从而引起肺组织损伤。</w:t>
      </w:r>
    </w:p>
    <w:p w:rsidR="0018722C">
      <w:pPr>
        <w:pStyle w:val="Heading2"/>
        <w:topLinePunct/>
        <w:ind w:left="171" w:hangingChars="171" w:hanging="171"/>
      </w:pPr>
      <w:bookmarkStart w:id="234427" w:name="_Toc686234427"/>
      <w:bookmarkStart w:name="1.3关于IL-27与COPD " w:id="15"/>
      <w:bookmarkEnd w:id="15"/>
      <w:r>
        <w:rPr>
          <w:b/>
        </w:rPr>
        <w:t>1.3</w:t>
      </w:r>
      <w:r>
        <w:t xml:space="preserve"> </w:t>
      </w:r>
      <w:bookmarkStart w:name="1.3关于IL-27与COPD " w:id="16"/>
      <w:bookmarkEnd w:id="16"/>
      <w:r>
        <w:t>关于</w:t>
      </w:r>
      <w:r>
        <w:rPr>
          <w:b/>
        </w:rPr>
        <w:t>IL-27</w:t>
      </w:r>
      <w:r>
        <w:t>与</w:t>
      </w:r>
      <w:r>
        <w:rPr>
          <w:b/>
        </w:rPr>
        <w:t>COPD</w:t>
      </w:r>
      <w:bookmarkEnd w:id="234427"/>
    </w:p>
    <w:p w:rsidR="0018722C">
      <w:pPr>
        <w:topLinePunct/>
      </w:pPr>
      <w:r>
        <w:t>白细胞介素</w:t>
      </w:r>
      <w:r>
        <w:rPr>
          <w:rFonts w:ascii="Times New Roman" w:eastAsia="宋体"/>
        </w:rPr>
        <w:t>(</w:t>
      </w:r>
      <w:r>
        <w:rPr>
          <w:rFonts w:ascii="Times New Roman" w:eastAsia="宋体"/>
        </w:rPr>
        <w:t xml:space="preserve">IL</w:t>
      </w:r>
      <w:r>
        <w:rPr>
          <w:rFonts w:ascii="Times New Roman" w:eastAsia="宋体"/>
        </w:rPr>
        <w:t>)</w:t>
      </w:r>
      <w:r>
        <w:t>由多种免疫细胞</w:t>
      </w:r>
      <w:r>
        <w:rPr>
          <w:rFonts w:ascii="Times New Roman" w:eastAsia="宋体"/>
          <w:rFonts w:ascii="Times New Roman" w:eastAsia="宋体"/>
        </w:rPr>
        <w:t>（</w:t>
      </w:r>
      <w:r>
        <w:rPr>
          <w:spacing w:val="-2"/>
        </w:rPr>
        <w:t>活化的</w:t>
      </w:r>
      <w:r>
        <w:rPr>
          <w:rFonts w:ascii="Times New Roman" w:eastAsia="宋体"/>
        </w:rPr>
        <w:t>T</w:t>
      </w:r>
      <w:r>
        <w:t>细胞、淋巴细胞及单核细胞等</w:t>
      </w:r>
      <w:r>
        <w:rPr>
          <w:rFonts w:ascii="Times New Roman" w:eastAsia="宋体"/>
          <w:rFonts w:ascii="Times New Roman" w:eastAsia="宋体"/>
        </w:rPr>
        <w:t>）</w:t>
      </w:r>
      <w:r>
        <w:t>分泌的极微量的具有广谱生物学活性的小分子多肽</w:t>
      </w:r>
      <w:r>
        <w:rPr>
          <w:rFonts w:ascii="Times New Roman" w:eastAsia="宋体"/>
          <w:rFonts w:hint="eastAsia"/>
        </w:rPr>
        <w:t>，</w:t>
      </w:r>
      <w:r>
        <w:t>是蛋白类的物质。在免疫细胞的发育、分化、</w:t>
      </w:r>
      <w:r>
        <w:t>免疫应答及某些细胞的激活过程中有重要调节作用。对治疗疾病有着重要的临床应用价值</w:t>
      </w:r>
      <w:r>
        <w:rPr>
          <w:rFonts w:ascii="Times New Roman" w:eastAsia="宋体"/>
          <w:vertAlign w:val="superscript"/>
        </w:rPr>
        <w:t>[</w:t>
      </w:r>
      <w:r>
        <w:rPr>
          <w:rFonts w:ascii="Times New Roman" w:eastAsia="宋体"/>
          <w:vertAlign w:val="superscript"/>
          <w:position w:val="11"/>
        </w:rPr>
        <w:t xml:space="preserve">9</w:t>
      </w:r>
      <w:r>
        <w:rPr>
          <w:rFonts w:ascii="Times New Roman" w:eastAsia="宋体"/>
          <w:vertAlign w:val="superscript"/>
        </w:rPr>
        <w:t>]</w:t>
      </w:r>
      <w:r>
        <w:t>。目前在</w:t>
      </w:r>
      <w:r>
        <w:rPr>
          <w:rFonts w:ascii="Times New Roman" w:eastAsia="宋体"/>
        </w:rPr>
        <w:t>COPD</w:t>
      </w:r>
      <w:r>
        <w:t>中研究较多的有</w:t>
      </w:r>
      <w:r>
        <w:rPr>
          <w:rFonts w:ascii="Times New Roman" w:eastAsia="宋体"/>
        </w:rPr>
        <w:t>IL-2</w:t>
      </w:r>
      <w:r>
        <w:t>、</w:t>
      </w:r>
      <w:r>
        <w:rPr>
          <w:rFonts w:ascii="Times New Roman" w:eastAsia="宋体"/>
        </w:rPr>
        <w:t>IL-4</w:t>
      </w:r>
      <w:r>
        <w:t>、</w:t>
      </w:r>
      <w:r>
        <w:rPr>
          <w:rFonts w:ascii="Times New Roman" w:eastAsia="宋体"/>
        </w:rPr>
        <w:t>IL-6</w:t>
      </w:r>
      <w:r>
        <w:t>、</w:t>
      </w:r>
      <w:r>
        <w:rPr>
          <w:rFonts w:ascii="Times New Roman" w:eastAsia="宋体"/>
        </w:rPr>
        <w:t>IL-8</w:t>
      </w:r>
      <w:r>
        <w:t>、</w:t>
      </w:r>
      <w:r>
        <w:rPr>
          <w:rFonts w:ascii="Times New Roman" w:eastAsia="宋体"/>
        </w:rPr>
        <w:t>IL-13</w:t>
      </w:r>
      <w:r>
        <w:t>等。</w:t>
      </w:r>
      <w:r>
        <w:rPr>
          <w:rFonts w:ascii="Times New Roman" w:eastAsia="宋体"/>
        </w:rPr>
        <w:t>IL-27</w:t>
      </w:r>
      <w:r>
        <w:t>作为</w:t>
      </w:r>
      <w:r>
        <w:t>一</w:t>
      </w:r>
    </w:p>
    <w:p w:rsidR="0018722C">
      <w:pPr>
        <w:topLinePunct/>
      </w:pPr>
      <w:r>
        <w:t>种新的</w:t>
      </w:r>
      <w:r>
        <w:rPr>
          <w:rFonts w:ascii="Times New Roman" w:eastAsia="宋体"/>
        </w:rPr>
        <w:t>IL-6</w:t>
      </w:r>
      <w:r>
        <w:rPr>
          <w:rFonts w:ascii="Times New Roman" w:eastAsia="宋体"/>
        </w:rPr>
        <w:t>/</w:t>
      </w:r>
      <w:r>
        <w:rPr>
          <w:rFonts w:ascii="Times New Roman" w:eastAsia="宋体"/>
        </w:rPr>
        <w:t xml:space="preserve">IL-12</w:t>
      </w:r>
      <w:r>
        <w:t>家族的细胞因子，由</w:t>
      </w:r>
      <w:r>
        <w:rPr>
          <w:rFonts w:ascii="Times New Roman" w:eastAsia="宋体"/>
        </w:rPr>
        <w:t>2002</w:t>
      </w:r>
      <w:r>
        <w:t>年</w:t>
      </w:r>
      <w:r>
        <w:rPr>
          <w:rFonts w:ascii="Times New Roman" w:eastAsia="宋体"/>
        </w:rPr>
        <w:t>Pflanz</w:t>
      </w:r>
      <w:r>
        <w:t>等发现并命名的，主要作用于固</w:t>
      </w:r>
      <w:r>
        <w:t>有免疫系统和适应性免疫系统的各种细胞而发挥广泛的免疫调节作用。</w:t>
      </w:r>
      <w:r>
        <w:rPr>
          <w:rFonts w:ascii="Times New Roman" w:eastAsia="宋体"/>
        </w:rPr>
        <w:t>IL-27</w:t>
      </w:r>
      <w:r>
        <w:t>分子由</w:t>
      </w:r>
      <w:r>
        <w:rPr>
          <w:rFonts w:ascii="Times New Roman" w:eastAsia="宋体"/>
        </w:rPr>
        <w:t>p28</w:t>
      </w:r>
      <w:r>
        <w:t>和</w:t>
      </w:r>
      <w:r>
        <w:rPr>
          <w:rFonts w:ascii="Times New Roman" w:eastAsia="宋体"/>
        </w:rPr>
        <w:t>EBI3</w:t>
      </w:r>
      <w:r>
        <w:t>通过二硫键组成的异二聚体。</w:t>
      </w:r>
      <w:r>
        <w:rPr>
          <w:rFonts w:ascii="Times New Roman" w:eastAsia="宋体"/>
        </w:rPr>
        <w:t>IL-27R</w:t>
      </w:r>
      <w:r>
        <w:t>也是异二聚体，主要由</w:t>
      </w:r>
      <w:r>
        <w:rPr>
          <w:rFonts w:ascii="Times New Roman" w:eastAsia="宋体"/>
        </w:rPr>
        <w:t>T</w:t>
      </w:r>
      <w:r>
        <w:t>细胞的细胞因子</w:t>
      </w:r>
      <w:r>
        <w:t>受体</w:t>
      </w:r>
      <w:r>
        <w:rPr>
          <w:rFonts w:ascii="Times New Roman" w:eastAsia="宋体"/>
        </w:rPr>
        <w:t>(</w:t>
      </w:r>
      <w:r>
        <w:rPr>
          <w:rFonts w:ascii="Times New Roman" w:eastAsia="宋体"/>
        </w:rPr>
        <w:t>WSX-1</w:t>
      </w:r>
      <w:r>
        <w:t>／</w:t>
      </w:r>
      <w:r>
        <w:rPr>
          <w:rFonts w:ascii="Times New Roman" w:eastAsia="宋体"/>
        </w:rPr>
        <w:t>TCCR</w:t>
      </w:r>
      <w:r>
        <w:rPr>
          <w:rFonts w:ascii="Times New Roman" w:eastAsia="宋体"/>
        </w:rPr>
        <w:t>)</w:t>
      </w:r>
      <w:r>
        <w:t>和</w:t>
      </w:r>
      <w:r>
        <w:rPr>
          <w:rFonts w:ascii="Times New Roman" w:eastAsia="宋体"/>
        </w:rPr>
        <w:t>gpl30</w:t>
      </w:r>
      <w:r>
        <w:t>组成，</w:t>
      </w:r>
      <w:r>
        <w:rPr>
          <w:rFonts w:ascii="Times New Roman" w:eastAsia="宋体"/>
        </w:rPr>
        <w:t>IL-27</w:t>
      </w:r>
      <w:r>
        <w:t>主要由活化的巨噬细胞和树突状细胞产生，</w:t>
      </w:r>
      <w:r>
        <w:t>通过活化</w:t>
      </w:r>
      <w:r>
        <w:rPr>
          <w:rFonts w:ascii="Times New Roman" w:eastAsia="宋体"/>
        </w:rPr>
        <w:t>Jak1</w:t>
      </w:r>
      <w:r>
        <w:t>、</w:t>
      </w:r>
      <w:r>
        <w:rPr>
          <w:rFonts w:ascii="Times New Roman" w:eastAsia="宋体"/>
        </w:rPr>
        <w:t>STAT-1</w:t>
      </w:r>
      <w:r>
        <w:t>、</w:t>
      </w:r>
      <w:r>
        <w:rPr>
          <w:rFonts w:ascii="Times New Roman" w:eastAsia="宋体"/>
        </w:rPr>
        <w:t>STAT-3</w:t>
      </w:r>
      <w:r>
        <w:t>、</w:t>
      </w:r>
      <w:r>
        <w:rPr>
          <w:rFonts w:ascii="Times New Roman" w:eastAsia="宋体"/>
        </w:rPr>
        <w:t>STAT-4</w:t>
      </w:r>
      <w:r>
        <w:t>和</w:t>
      </w:r>
      <w:r>
        <w:rPr>
          <w:rFonts w:ascii="Times New Roman" w:eastAsia="宋体"/>
        </w:rPr>
        <w:t>STAT-5</w:t>
      </w:r>
      <w:r>
        <w:t>进行信号传导</w:t>
      </w:r>
      <w:r>
        <w:rPr>
          <w:rFonts w:ascii="Times New Roman" w:eastAsia="宋体"/>
          <w:vertAlign w:val="superscript"/>
        </w:rPr>
        <w:t>[</w:t>
      </w:r>
      <w:r>
        <w:rPr>
          <w:rFonts w:ascii="Times New Roman" w:eastAsia="宋体"/>
          <w:vertAlign w:val="superscript"/>
          <w:position w:val="11"/>
        </w:rPr>
        <w:t xml:space="preserve">10</w:t>
      </w:r>
      <w:r>
        <w:rPr>
          <w:rFonts w:ascii="Times New Roman" w:eastAsia="宋体"/>
          <w:vertAlign w:val="superscript"/>
        </w:rPr>
        <w:t>]</w:t>
      </w:r>
      <w:r>
        <w:t>。</w:t>
      </w:r>
      <w:r>
        <w:rPr>
          <w:rFonts w:ascii="Times New Roman" w:eastAsia="宋体"/>
        </w:rPr>
        <w:t>IL-27</w:t>
      </w:r>
      <w:r>
        <w:t>具有通</w:t>
      </w:r>
      <w:r>
        <w:t>过诱导</w:t>
      </w:r>
      <w:r>
        <w:rPr>
          <w:rFonts w:ascii="Times New Roman" w:eastAsia="宋体"/>
        </w:rPr>
        <w:t>Th1</w:t>
      </w:r>
      <w:r>
        <w:t>反应促炎性作用和减轻炎性反应双重免疫调节作用</w:t>
      </w:r>
      <w:r>
        <w:rPr>
          <w:rFonts w:ascii="Times New Roman" w:eastAsia="宋体"/>
          <w:rFonts w:hint="eastAsia"/>
        </w:rPr>
        <w:t>，</w:t>
      </w:r>
      <w:r>
        <w:t>但其具体机制尚未完全</w:t>
      </w:r>
      <w:r>
        <w:t>明确。</w:t>
      </w:r>
      <w:r>
        <w:rPr>
          <w:rFonts w:ascii="Times New Roman" w:eastAsia="宋体"/>
        </w:rPr>
        <w:t>IL-27</w:t>
      </w:r>
      <w:r>
        <w:t>可以促进</w:t>
      </w:r>
      <w:r>
        <w:rPr>
          <w:rFonts w:ascii="Times New Roman" w:eastAsia="宋体"/>
        </w:rPr>
        <w:t>Th</w:t>
      </w:r>
      <w:r>
        <w:t>细胞向</w:t>
      </w:r>
      <w:r>
        <w:rPr>
          <w:rFonts w:ascii="Times New Roman" w:eastAsia="宋体"/>
        </w:rPr>
        <w:t>Thl</w:t>
      </w:r>
      <w:r>
        <w:t>细胞分化，从而促进</w:t>
      </w:r>
      <w:r>
        <w:rPr>
          <w:rFonts w:ascii="Times New Roman" w:eastAsia="宋体"/>
        </w:rPr>
        <w:t>Thl</w:t>
      </w:r>
      <w:r>
        <w:t>型细胞因子的产生</w:t>
      </w:r>
      <w:r>
        <w:rPr>
          <w:rFonts w:ascii="Times New Roman" w:eastAsia="宋体"/>
          <w:vertAlign w:val="superscript"/>
        </w:rPr>
        <w:t>[</w:t>
      </w:r>
      <w:r>
        <w:rPr>
          <w:rFonts w:ascii="Times New Roman" w:eastAsia="宋体"/>
          <w:vertAlign w:val="superscript"/>
          <w:position w:val="11"/>
        </w:rPr>
        <w:t xml:space="preserve">11</w:t>
      </w:r>
      <w:r>
        <w:rPr>
          <w:rFonts w:ascii="Times New Roman" w:eastAsia="宋体"/>
          <w:vertAlign w:val="superscript"/>
        </w:rPr>
        <w:t>]</w:t>
      </w:r>
      <w:r>
        <w:t>，它</w:t>
      </w:r>
      <w:r>
        <w:t>还能刺激单核细胞，肥大细胞和角质形成细胞产生多种炎性细胞因子</w:t>
      </w:r>
      <w:r>
        <w:rPr>
          <w:rFonts w:ascii="Times New Roman" w:eastAsia="宋体"/>
          <w:vertAlign w:val="superscript"/>
        </w:rPr>
        <w:t>[</w:t>
      </w:r>
      <w:r>
        <w:rPr>
          <w:rFonts w:ascii="Times New Roman" w:eastAsia="宋体"/>
          <w:vertAlign w:val="superscript"/>
          <w:position w:val="11"/>
        </w:rPr>
        <w:t xml:space="preserve">12</w:t>
      </w:r>
      <w:r>
        <w:rPr>
          <w:rFonts w:ascii="Times New Roman" w:eastAsia="宋体"/>
          <w:vertAlign w:val="superscript"/>
        </w:rPr>
        <w:t>]</w:t>
      </w:r>
      <w:r>
        <w:t>。此外，</w:t>
      </w:r>
      <w:r>
        <w:rPr>
          <w:rFonts w:ascii="Times New Roman" w:eastAsia="宋体"/>
        </w:rPr>
        <w:t>IL-27</w:t>
      </w:r>
      <w:r>
        <w:t>通过促进</w:t>
      </w:r>
      <w:r>
        <w:rPr>
          <w:rFonts w:ascii="Times New Roman" w:eastAsia="宋体"/>
        </w:rPr>
        <w:t>CD8</w:t>
      </w:r>
      <w:r>
        <w:rPr>
          <w:rFonts w:ascii="Times New Roman" w:eastAsia="宋体"/>
        </w:rPr>
        <w:t>+</w:t>
      </w:r>
      <w:r>
        <w:rPr>
          <w:rFonts w:ascii="Times New Roman" w:eastAsia="宋体"/>
        </w:rPr>
        <w:t>T</w:t>
      </w:r>
      <w:r>
        <w:t>细胞和自然杀伤细胞的效应反应来发挥抗肿瘤活性</w:t>
      </w:r>
      <w:r>
        <w:rPr>
          <w:rFonts w:ascii="Times New Roman" w:eastAsia="宋体"/>
        </w:rPr>
        <w:t>[</w:t>
      </w:r>
      <w:r>
        <w:rPr>
          <w:rFonts w:ascii="Times New Roman" w:eastAsia="宋体"/>
          <w:position w:val="11"/>
          <w:sz w:val="16"/>
        </w:rPr>
        <w:t xml:space="preserve">13</w:t>
      </w:r>
      <w:r>
        <w:rPr>
          <w:rFonts w:ascii="Times New Roman" w:eastAsia="宋体"/>
          <w:position w:val="11"/>
          <w:sz w:val="16"/>
        </w:rPr>
        <w:t xml:space="preserve">, </w:t>
      </w:r>
      <w:r>
        <w:rPr>
          <w:rFonts w:ascii="Times New Roman" w:eastAsia="宋体"/>
          <w:position w:val="11"/>
          <w:sz w:val="16"/>
        </w:rPr>
        <w:t xml:space="preserve">14</w:t>
      </w:r>
      <w:r>
        <w:rPr>
          <w:rFonts w:ascii="Times New Roman" w:eastAsia="宋体"/>
        </w:rPr>
        <w:t>]</w:t>
      </w:r>
      <w:r>
        <w:t>，还可以通过</w:t>
      </w:r>
      <w:r>
        <w:t>抑制</w:t>
      </w:r>
      <w:r>
        <w:rPr>
          <w:rFonts w:ascii="Times New Roman" w:eastAsia="宋体"/>
        </w:rPr>
        <w:t>Th1</w:t>
      </w:r>
      <w:r>
        <w:t xml:space="preserve">, </w:t>
      </w:r>
      <w:r>
        <w:rPr>
          <w:rFonts w:ascii="Times New Roman" w:eastAsia="宋体"/>
        </w:rPr>
        <w:t>Th2</w:t>
      </w:r>
      <w:r>
        <w:t>和</w:t>
      </w:r>
      <w:r>
        <w:rPr>
          <w:rFonts w:ascii="Times New Roman" w:eastAsia="宋体"/>
        </w:rPr>
        <w:t>Th17</w:t>
      </w:r>
      <w:r>
        <w:t>细胞亚群的发展发挥免疫调节作用</w:t>
      </w:r>
      <w:r>
        <w:rPr>
          <w:rFonts w:ascii="Times New Roman" w:eastAsia="宋体"/>
          <w:vertAlign w:val="superscript"/>
        </w:rPr>
        <w:t>[</w:t>
      </w:r>
      <w:r>
        <w:rPr>
          <w:rFonts w:ascii="Times New Roman" w:eastAsia="宋体"/>
          <w:vertAlign w:val="superscript"/>
          <w:position w:val="11"/>
        </w:rPr>
        <w:t xml:space="preserve">15</w:t>
      </w:r>
      <w:r>
        <w:rPr>
          <w:rFonts w:ascii="Times New Roman" w:eastAsia="宋体"/>
          <w:vertAlign w:val="superscript"/>
        </w:rPr>
        <w:t>]</w:t>
      </w:r>
      <w:r>
        <w:t>。</w:t>
      </w:r>
    </w:p>
    <w:p w:rsidR="0018722C">
      <w:pPr>
        <w:topLinePunct/>
      </w:pPr>
      <w:r>
        <w:t>国外学者主要用缺失细胞因子受体</w:t>
      </w:r>
      <w:r>
        <w:rPr>
          <w:rFonts w:ascii="Times New Roman" w:eastAsia="Times New Roman"/>
        </w:rPr>
        <w:t>WSX-1</w:t>
      </w:r>
      <w:r>
        <w:t>的小鼠</w:t>
      </w:r>
      <w:r>
        <w:rPr>
          <w:rFonts w:ascii="Times New Roman" w:eastAsia="Times New Roman"/>
        </w:rPr>
        <w:t>(</w:t>
      </w:r>
      <w:r>
        <w:rPr>
          <w:rFonts w:ascii="Times New Roman" w:eastAsia="Times New Roman"/>
        </w:rPr>
        <w:t>WSX-1</w:t>
      </w:r>
      <w:r>
        <w:rPr>
          <w:rFonts w:ascii="Times New Roman" w:eastAsia="Times New Roman"/>
          <w:position w:val="11"/>
          <w:sz w:val="16"/>
        </w:rPr>
        <w:t>-</w:t>
      </w:r>
      <w:r>
        <w:rPr>
          <w:rFonts w:ascii="Times New Roman" w:eastAsia="Times New Roman"/>
          <w:position w:val="11"/>
          <w:sz w:val="16"/>
        </w:rPr>
        <w:t>/</w:t>
      </w:r>
      <w:r>
        <w:rPr>
          <w:rFonts w:ascii="Times New Roman" w:eastAsia="Times New Roman"/>
          <w:position w:val="11"/>
          <w:sz w:val="16"/>
        </w:rPr>
        <w:t>-</w:t>
      </w:r>
      <w:r>
        <w:t>小鼠</w:t>
      </w:r>
      <w:r>
        <w:rPr>
          <w:rFonts w:ascii="Times New Roman" w:eastAsia="Times New Roman"/>
        </w:rPr>
        <w:t>)</w:t>
      </w:r>
      <w:r>
        <w:t>模型来研究</w:t>
      </w:r>
      <w:r>
        <w:rPr>
          <w:rFonts w:ascii="Times New Roman" w:eastAsia="Times New Roman"/>
        </w:rPr>
        <w:t>IL-27</w:t>
      </w:r>
      <w:r>
        <w:t>的炎症作用。研究结果表明，相对于野生型小鼠来说，</w:t>
      </w:r>
      <w:r>
        <w:rPr>
          <w:rFonts w:ascii="Times New Roman" w:eastAsia="Times New Roman"/>
        </w:rPr>
        <w:t>WSX-1</w:t>
      </w:r>
      <w:r>
        <w:rPr>
          <w:rFonts w:ascii="Times New Roman" w:eastAsia="Times New Roman"/>
        </w:rPr>
        <w:t>-</w:t>
      </w:r>
      <w:r>
        <w:rPr>
          <w:rFonts w:ascii="Times New Roman" w:eastAsia="Times New Roman"/>
        </w:rPr>
        <w:t>/</w:t>
      </w:r>
      <w:r>
        <w:rPr>
          <w:rFonts w:ascii="Times New Roman" w:eastAsia="Times New Roman"/>
        </w:rPr>
        <w:t>-</w:t>
      </w:r>
      <w:r>
        <w:t>小鼠在对抗结核分枝杆</w:t>
      </w:r>
      <w:r>
        <w:t>菌过程中表现出更高水平的保护性免疫反应，然而，与此同时，慢性炎性反应的增加也</w:t>
      </w:r>
      <w:r>
        <w:t>会加速感染结核菌</w:t>
      </w:r>
      <w:r>
        <w:rPr>
          <w:rFonts w:ascii="Times New Roman" w:eastAsia="Times New Roman"/>
        </w:rPr>
        <w:t>WSX-1</w:t>
      </w:r>
      <w:r>
        <w:rPr>
          <w:rFonts w:ascii="Times New Roman" w:eastAsia="Times New Roman"/>
        </w:rPr>
        <w:t>-</w:t>
      </w:r>
      <w:r>
        <w:rPr>
          <w:rFonts w:ascii="Times New Roman" w:eastAsia="Times New Roman"/>
        </w:rPr>
        <w:t>/</w:t>
      </w:r>
      <w:r>
        <w:rPr>
          <w:rFonts w:ascii="Times New Roman" w:eastAsia="Times New Roman"/>
        </w:rPr>
        <w:t>-</w:t>
      </w:r>
      <w:r>
        <w:t>小鼠的死亡，说明</w:t>
      </w:r>
      <w:r>
        <w:rPr>
          <w:rFonts w:ascii="Times New Roman" w:eastAsia="Times New Roman"/>
        </w:rPr>
        <w:t>IL-27</w:t>
      </w:r>
      <w:r>
        <w:t>也可反馈调节过度炎症反应</w:t>
      </w:r>
      <w:r>
        <w:rPr>
          <w:rFonts w:ascii="Times New Roman" w:eastAsia="Times New Roman"/>
          <w:vertAlign w:val="superscript"/>
        </w:rPr>
        <w:t>[</w:t>
      </w:r>
      <w:r>
        <w:rPr>
          <w:rFonts w:ascii="Times New Roman" w:eastAsia="Times New Roman"/>
          <w:vertAlign w:val="superscript"/>
          <w:position w:val="11"/>
        </w:rPr>
        <w:t xml:space="preserve">15</w:t>
      </w:r>
      <w:r>
        <w:rPr>
          <w:rFonts w:ascii="Times New Roman" w:eastAsia="Times New Roman"/>
          <w:vertAlign w:val="superscript"/>
        </w:rPr>
        <w:t>]</w:t>
      </w:r>
      <w:r>
        <w:t>。</w:t>
      </w:r>
      <w:r>
        <w:t>而</w:t>
      </w:r>
    </w:p>
    <w:p w:rsidR="0018722C">
      <w:pPr>
        <w:topLinePunct/>
      </w:pPr>
      <w:r>
        <w:rPr>
          <w:rFonts w:ascii="Times New Roman" w:hAnsi="Times New Roman" w:eastAsia="宋体"/>
        </w:rPr>
        <w:t>Huang</w:t>
      </w:r>
      <w:r>
        <w:rPr>
          <w:rFonts w:ascii="Times New Roman" w:hAnsi="Times New Roman" w:eastAsia="宋体"/>
        </w:rPr>
        <w:t>[</w:t>
      </w:r>
      <w:r>
        <w:rPr>
          <w:rFonts w:ascii="Times New Roman" w:hAnsi="Times New Roman" w:eastAsia="宋体"/>
        </w:rPr>
        <w:t xml:space="preserve">16</w:t>
      </w:r>
      <w:r>
        <w:rPr>
          <w:rFonts w:ascii="Times New Roman" w:hAnsi="Times New Roman" w:eastAsia="宋体"/>
        </w:rPr>
        <w:t>]</w:t>
      </w:r>
      <w:r>
        <w:t>等曾报道中国人</w:t>
      </w:r>
      <w:r>
        <w:rPr>
          <w:rFonts w:ascii="Times New Roman" w:hAnsi="Times New Roman" w:eastAsia="宋体"/>
        </w:rPr>
        <w:t>IL-27</w:t>
      </w:r>
      <w:r>
        <w:t>基因多态性可能与</w:t>
      </w:r>
      <w:r>
        <w:rPr>
          <w:rFonts w:ascii="Times New Roman" w:hAnsi="Times New Roman" w:eastAsia="宋体"/>
        </w:rPr>
        <w:t>COPD</w:t>
      </w:r>
      <w:r>
        <w:t>的发生发展存在一定关系。目</w:t>
      </w:r>
      <w:r>
        <w:t>前，在临床医学范围内，国内研究较多的是</w:t>
      </w:r>
      <w:r>
        <w:rPr>
          <w:rFonts w:ascii="Times New Roman" w:hAnsi="Times New Roman" w:eastAsia="宋体"/>
        </w:rPr>
        <w:t>IL-27</w:t>
      </w:r>
      <w:r>
        <w:t>与消化系统疾病之间的关系。如：韩志君等</w:t>
      </w:r>
      <w:r>
        <w:rPr>
          <w:rFonts w:ascii="Times New Roman" w:hAnsi="Times New Roman" w:eastAsia="宋体"/>
          <w:vertAlign w:val="superscript"/>
        </w:rPr>
        <w:t>[</w:t>
      </w:r>
      <w:r>
        <w:rPr>
          <w:rFonts w:ascii="Times New Roman" w:hAnsi="Times New Roman" w:eastAsia="宋体"/>
          <w:vertAlign w:val="superscript"/>
        </w:rPr>
        <w:t xml:space="preserve">17</w:t>
      </w:r>
      <w:r>
        <w:rPr>
          <w:rFonts w:ascii="Times New Roman" w:hAnsi="Times New Roman" w:eastAsia="宋体"/>
          <w:vertAlign w:val="superscript"/>
        </w:rPr>
        <w:t>]</w:t>
      </w:r>
      <w:r>
        <w:t>研究表明，在原发性胆汁肝硬化</w:t>
      </w:r>
      <w:r>
        <w:rPr>
          <w:rFonts w:ascii="Times New Roman" w:hAnsi="Times New Roman" w:eastAsia="宋体"/>
        </w:rPr>
        <w:t>(</w:t>
      </w:r>
      <w:r>
        <w:rPr>
          <w:rFonts w:ascii="Times New Roman" w:hAnsi="Times New Roman" w:eastAsia="宋体"/>
        </w:rPr>
        <w:t xml:space="preserve">PBC</w:t>
      </w:r>
      <w:r>
        <w:rPr>
          <w:rFonts w:ascii="Times New Roman" w:hAnsi="Times New Roman" w:eastAsia="宋体"/>
        </w:rPr>
        <w:t>)</w:t>
      </w:r>
      <w:r>
        <w:t>患者的外周血和肝内汇管区均出现</w:t>
      </w:r>
      <w:r>
        <w:rPr>
          <w:rFonts w:ascii="Times New Roman" w:hAnsi="Times New Roman" w:eastAsia="宋体"/>
        </w:rPr>
        <w:t>IL-27</w:t>
      </w:r>
      <w:r>
        <w:t>高表达，说明</w:t>
      </w:r>
      <w:r>
        <w:rPr>
          <w:rFonts w:ascii="Times New Roman" w:hAnsi="Times New Roman" w:eastAsia="宋体"/>
        </w:rPr>
        <w:t>IL-27</w:t>
      </w:r>
      <w:r>
        <w:t>通过信号通路促进</w:t>
      </w:r>
      <w:r>
        <w:rPr>
          <w:rFonts w:ascii="Times New Roman" w:hAnsi="Times New Roman" w:eastAsia="宋体"/>
        </w:rPr>
        <w:t>CD4</w:t>
      </w:r>
      <w:r>
        <w:rPr>
          <w:rFonts w:ascii="Times New Roman" w:hAnsi="Times New Roman" w:eastAsia="宋体"/>
        </w:rPr>
        <w:t>+</w:t>
      </w:r>
      <w:r>
        <w:rPr>
          <w:rFonts w:ascii="Times New Roman" w:hAnsi="Times New Roman" w:eastAsia="宋体"/>
        </w:rPr>
        <w:t>T</w:t>
      </w:r>
      <w:r>
        <w:t>细胞向</w:t>
      </w:r>
      <w:r>
        <w:rPr>
          <w:rFonts w:ascii="Times New Roman" w:hAnsi="Times New Roman" w:eastAsia="宋体"/>
        </w:rPr>
        <w:t>Th1</w:t>
      </w:r>
      <w:r>
        <w:t>细胞分化，参与肝内汇管区的</w:t>
      </w:r>
      <w:r>
        <w:t>炎症反应，使得</w:t>
      </w:r>
      <w:r>
        <w:rPr>
          <w:rFonts w:ascii="Times New Roman" w:hAnsi="Times New Roman" w:eastAsia="宋体"/>
        </w:rPr>
        <w:t>IL-27</w:t>
      </w:r>
      <w:r>
        <w:t>在启动原发性胆汁肝硬化发病早期的炎症反应过程中发挥重要作用。王雷</w:t>
      </w:r>
      <w:r>
        <w:rPr>
          <w:rFonts w:ascii="Times New Roman" w:hAnsi="Times New Roman" w:eastAsia="宋体"/>
          <w:vertAlign w:val="superscript"/>
        </w:rPr>
        <w:t>[</w:t>
      </w:r>
      <w:r>
        <w:rPr>
          <w:rFonts w:ascii="Times New Roman" w:hAnsi="Times New Roman" w:eastAsia="宋体"/>
          <w:vertAlign w:val="superscript"/>
        </w:rPr>
        <w:t xml:space="preserve">18</w:t>
      </w:r>
      <w:r>
        <w:rPr>
          <w:rFonts w:ascii="Times New Roman" w:hAnsi="Times New Roman" w:eastAsia="宋体"/>
          <w:vertAlign w:val="superscript"/>
        </w:rPr>
        <w:t>]</w:t>
      </w:r>
      <w:r>
        <w:t>等研究表明，</w:t>
      </w:r>
      <w:r>
        <w:rPr>
          <w:rFonts w:ascii="Times New Roman" w:hAnsi="Times New Roman" w:eastAsia="宋体"/>
        </w:rPr>
        <w:t>IL-27</w:t>
      </w:r>
      <w:r>
        <w:t>基因修饰增强了树突状细胞在体外诱导自体</w:t>
      </w:r>
      <w:r>
        <w:rPr>
          <w:rFonts w:ascii="Times New Roman" w:hAnsi="Times New Roman" w:eastAsia="宋体"/>
        </w:rPr>
        <w:t>T</w:t>
      </w:r>
      <w:r>
        <w:t>淋巴细胞</w:t>
      </w:r>
      <w:r>
        <w:t>产生特异性抗食管癌免疫的能力。在呼吸系统疾病中，主要侧重研究</w:t>
      </w:r>
      <w:r>
        <w:rPr>
          <w:rFonts w:ascii="Times New Roman" w:hAnsi="Times New Roman" w:eastAsia="宋体"/>
        </w:rPr>
        <w:t>IL-27</w:t>
      </w:r>
      <w:r>
        <w:t>在支气管哮</w:t>
      </w:r>
      <w:r>
        <w:t>喘、肺结核中的水平及意义，而对</w:t>
      </w:r>
      <w:r>
        <w:rPr>
          <w:rFonts w:ascii="Times New Roman" w:hAnsi="Times New Roman" w:eastAsia="宋体"/>
        </w:rPr>
        <w:t>COPD</w:t>
      </w:r>
      <w:r>
        <w:t>的研究甚少。赵云峰</w:t>
      </w:r>
      <w:r>
        <w:rPr>
          <w:rFonts w:ascii="Times New Roman" w:hAnsi="Times New Roman" w:eastAsia="宋体"/>
          <w:vertAlign w:val="superscript"/>
        </w:rPr>
        <w:t>[</w:t>
      </w:r>
      <w:r>
        <w:rPr>
          <w:rFonts w:ascii="Times New Roman" w:hAnsi="Times New Roman" w:eastAsia="宋体"/>
          <w:vertAlign w:val="superscript"/>
        </w:rPr>
        <w:t xml:space="preserve">19</w:t>
      </w:r>
      <w:r>
        <w:rPr>
          <w:rFonts w:ascii="Times New Roman" w:hAnsi="Times New Roman" w:eastAsia="宋体"/>
          <w:vertAlign w:val="superscript"/>
        </w:rPr>
        <w:t>]</w:t>
      </w:r>
      <w:r>
        <w:t>等研究报道，相对于哮喘组小鼠，</w:t>
      </w:r>
      <w:r>
        <w:rPr>
          <w:rFonts w:ascii="Times New Roman" w:hAnsi="Times New Roman" w:eastAsia="宋体"/>
        </w:rPr>
        <w:t>IL-27</w:t>
      </w:r>
      <w:r>
        <w:t>组小鼠肺泡支气管灌洗液</w:t>
      </w:r>
      <w:r>
        <w:rPr>
          <w:rFonts w:ascii="Times New Roman" w:hAnsi="Times New Roman" w:eastAsia="宋体"/>
        </w:rPr>
        <w:t>(</w:t>
      </w:r>
      <w:r>
        <w:rPr>
          <w:rFonts w:ascii="Times New Roman" w:hAnsi="Times New Roman" w:eastAsia="宋体"/>
        </w:rPr>
        <w:t xml:space="preserve">BALF</w:t>
      </w:r>
      <w:r>
        <w:rPr>
          <w:rFonts w:ascii="Times New Roman" w:hAnsi="Times New Roman" w:eastAsia="宋体"/>
        </w:rPr>
        <w:t>)</w:t>
      </w:r>
      <w:r>
        <w:t>中嗜酸性粒细胞数量、</w:t>
      </w:r>
      <w:r>
        <w:rPr>
          <w:rFonts w:ascii="Times New Roman" w:hAnsi="Times New Roman" w:eastAsia="宋体"/>
        </w:rPr>
        <w:t>IL-4</w:t>
      </w:r>
      <w:r>
        <w:t>浓度明显</w:t>
      </w:r>
      <w:r>
        <w:t>降低，而</w:t>
      </w:r>
      <w:r>
        <w:rPr>
          <w:rFonts w:ascii="Times New Roman" w:hAnsi="Times New Roman" w:eastAsia="宋体"/>
        </w:rPr>
        <w:t>IFN-γ</w:t>
      </w:r>
      <w:r>
        <w:t>浓度明显升高，提示</w:t>
      </w:r>
      <w:r>
        <w:rPr>
          <w:rFonts w:ascii="Times New Roman" w:hAnsi="Times New Roman" w:eastAsia="宋体"/>
        </w:rPr>
        <w:t>IL-27</w:t>
      </w:r>
      <w:r>
        <w:t>在哮喘小鼠中的作用机制可能是促进</w:t>
      </w:r>
      <w:r>
        <w:rPr>
          <w:rFonts w:ascii="Times New Roman" w:hAnsi="Times New Roman" w:eastAsia="宋体"/>
        </w:rPr>
        <w:t>Th1</w:t>
      </w:r>
      <w:r>
        <w:t>免</w:t>
      </w:r>
      <w:r>
        <w:t>疫反应而抑制</w:t>
      </w:r>
      <w:r>
        <w:rPr>
          <w:rFonts w:ascii="Times New Roman" w:hAnsi="Times New Roman" w:eastAsia="宋体"/>
        </w:rPr>
        <w:t>Th2</w:t>
      </w:r>
      <w:r>
        <w:t>反应。</w:t>
      </w:r>
    </w:p>
    <w:p w:rsidR="0018722C">
      <w:pPr>
        <w:topLinePunct/>
      </w:pPr>
      <w:r>
        <w:t>代表高度活跃的炎性细胞，如巨噬细胞和树突状细胞在</w:t>
      </w:r>
      <w:r>
        <w:rPr>
          <w:rFonts w:ascii="Times New Roman" w:eastAsia="Times New Roman"/>
        </w:rPr>
        <w:t>COPD</w:t>
      </w:r>
      <w:r>
        <w:t>患者的气道中是明显</w:t>
      </w:r>
      <w:r>
        <w:t>增加的，而巨噬细胞和树突状细胞是</w:t>
      </w:r>
      <w:r>
        <w:rPr>
          <w:rFonts w:ascii="Times New Roman" w:eastAsia="Times New Roman"/>
        </w:rPr>
        <w:t>IL-27</w:t>
      </w:r>
      <w:r>
        <w:t>的主要来源，因此推断在</w:t>
      </w:r>
      <w:r>
        <w:rPr>
          <w:rFonts w:ascii="Times New Roman" w:eastAsia="Times New Roman"/>
        </w:rPr>
        <w:t>COPD</w:t>
      </w:r>
      <w:r>
        <w:t>患者的外周</w:t>
      </w:r>
      <w:r>
        <w:t>血中</w:t>
      </w:r>
      <w:r>
        <w:rPr>
          <w:rFonts w:ascii="Times New Roman" w:eastAsia="Times New Roman"/>
        </w:rPr>
        <w:t>IL-27</w:t>
      </w:r>
      <w:r>
        <w:t>的浓度水平可能是升高的，并且</w:t>
      </w:r>
      <w:r>
        <w:rPr>
          <w:rFonts w:ascii="Times New Roman" w:eastAsia="Times New Roman"/>
        </w:rPr>
        <w:t>IL-27</w:t>
      </w:r>
      <w:r>
        <w:t>作用于气道炎性的免疫机制和与气道</w:t>
      </w:r>
      <w:r>
        <w:t>炎症疾病之间的关系尚未被阐明。因此，本实验将研究</w:t>
      </w:r>
      <w:r>
        <w:rPr>
          <w:rFonts w:ascii="Times New Roman" w:eastAsia="Times New Roman"/>
        </w:rPr>
        <w:t>COPD</w:t>
      </w:r>
      <w:r>
        <w:t>患者与健康对照组中血清</w:t>
      </w:r>
      <w:r>
        <w:rPr>
          <w:rFonts w:ascii="Times New Roman" w:eastAsia="Times New Roman"/>
        </w:rPr>
        <w:t>IL-27</w:t>
      </w:r>
      <w:r>
        <w:t>水平变化，探讨其在</w:t>
      </w:r>
      <w:r>
        <w:rPr>
          <w:rFonts w:ascii="Times New Roman" w:eastAsia="Times New Roman"/>
        </w:rPr>
        <w:t>COPD</w:t>
      </w:r>
      <w:r>
        <w:t>患者中的发病机制，并通过</w:t>
      </w:r>
      <w:r>
        <w:rPr>
          <w:rFonts w:ascii="Times New Roman" w:eastAsia="Times New Roman"/>
        </w:rPr>
        <w:t>IL-27</w:t>
      </w:r>
      <w:r>
        <w:t>与</w:t>
      </w:r>
      <w:r>
        <w:rPr>
          <w:rFonts w:ascii="Times New Roman" w:eastAsia="Times New Roman"/>
        </w:rPr>
        <w:t>COPD</w:t>
      </w:r>
      <w:r>
        <w:t>患者肺功</w:t>
      </w:r>
      <w:r>
        <w:t>能指标之间的相关性分析，初步探讨</w:t>
      </w:r>
      <w:r>
        <w:rPr>
          <w:rFonts w:ascii="Times New Roman" w:eastAsia="Times New Roman"/>
        </w:rPr>
        <w:t>IL</w:t>
      </w:r>
      <w:r>
        <w:rPr>
          <w:rFonts w:ascii="Times New Roman" w:eastAsia="Times New Roman"/>
        </w:rPr>
        <w:t>- </w:t>
      </w:r>
      <w:r>
        <w:rPr>
          <w:rFonts w:ascii="Times New Roman" w:eastAsia="Times New Roman"/>
        </w:rPr>
        <w:t>27</w:t>
      </w:r>
      <w:r>
        <w:t>、炎症及气流阻塞之间的关系。为</w:t>
      </w:r>
      <w:r>
        <w:rPr>
          <w:rFonts w:ascii="Times New Roman" w:eastAsia="Times New Roman"/>
        </w:rPr>
        <w:t>IL-27</w:t>
      </w:r>
      <w:r>
        <w:t>能</w:t>
      </w:r>
      <w:r>
        <w:t>否成为</w:t>
      </w:r>
      <w:r>
        <w:rPr>
          <w:rFonts w:ascii="Times New Roman" w:eastAsia="Times New Roman"/>
        </w:rPr>
        <w:t>COPD</w:t>
      </w:r>
      <w:r>
        <w:t>生物学标志物提供一定的依据，进而为临床抗炎治疗</w:t>
      </w:r>
      <w:r>
        <w:rPr>
          <w:rFonts w:ascii="Times New Roman" w:eastAsia="Times New Roman"/>
        </w:rPr>
        <w:t>COPD</w:t>
      </w:r>
      <w:r>
        <w:t>提供新的有</w:t>
      </w:r>
      <w:r>
        <w:t>效的治疗方法。随着对</w:t>
      </w:r>
      <w:r>
        <w:rPr>
          <w:rFonts w:ascii="Times New Roman" w:eastAsia="Times New Roman"/>
        </w:rPr>
        <w:t>IL-27</w:t>
      </w:r>
      <w:r>
        <w:t>在</w:t>
      </w:r>
      <w:r>
        <w:rPr>
          <w:rFonts w:ascii="Times New Roman" w:eastAsia="Times New Roman"/>
        </w:rPr>
        <w:t>COPD</w:t>
      </w:r>
      <w:r>
        <w:t>中发病机制的深入研究，运用</w:t>
      </w:r>
      <w:r>
        <w:rPr>
          <w:rFonts w:ascii="Times New Roman" w:eastAsia="Times New Roman"/>
        </w:rPr>
        <w:t>IL-27</w:t>
      </w:r>
      <w:r>
        <w:t>及其受体拮抗剂改善气道顺应性可能会成为今后临床应用的趋势与方向。</w:t>
      </w:r>
    </w:p>
    <w:p w:rsidR="0018722C">
      <w:pPr>
        <w:pStyle w:val="aff7"/>
        <w:topLinePunct/>
      </w:pPr>
      <w:r>
        <w:pict>
          <v:shape style="margin-left:301.910004pt;margin-top:536.899963pt;width:6pt;height:31.65pt;mso-position-horizontal-relative:page;mso-position-vertical-relative:page;z-index:-51040" coordorigin="6038,10738" coordsize="120,633" path="m6088,11251l6038,11251,6098,11371,6143,11281,6093,11281,6088,11277,6088,11251xm6105,10738l6093,10738,6089,10742,6088,11277,6093,11281,6104,11281,6108,11277,6109,10748,6109,10742,6105,10738xm6158,11251l6108,11251,6108,11277,6104,11281,6143,11281,6158,11251xe" filled="true" fillcolor="#000000" stroked="false">
            <v:path arrowok="t"/>
            <v:fill type="solid"/>
            <w10:wrap type="none"/>
          </v:shape>
        </w:pict>
      </w:r>
    </w:p>
    <w:p w:rsidR="0018722C">
      <w:pPr>
        <w:pStyle w:val="Heading1"/>
        <w:topLinePunct/>
      </w:pPr>
      <w:bookmarkStart w:id="234428" w:name="_Toc686234428"/>
      <w:bookmarkStart w:name="第二章 研究对象、材料和方法 " w:id="17"/>
      <w:bookmarkEnd w:id="17"/>
      <w:r/>
      <w:bookmarkStart w:name="_bookmark4" w:id="18"/>
      <w:bookmarkEnd w:id="18"/>
      <w:r/>
      <w:r>
        <w:t>第二章</w:t>
      </w:r>
      <w:r>
        <w:t xml:space="preserve">  </w:t>
      </w:r>
      <w:r w:rsidRPr="00DB64CE">
        <w:t>研究对象、材料和方法</w:t>
      </w:r>
      <w:bookmarkEnd w:id="234428"/>
    </w:p>
    <w:p w:rsidR="0018722C">
      <w:pPr>
        <w:topLinePunct/>
      </w:pPr>
      <w:r>
        <w:rPr>
          <w:rFonts w:cstheme="minorBidi" w:hAnsiTheme="minorHAnsi" w:eastAsiaTheme="minorHAnsi" w:asciiTheme="minorHAnsi"/>
          <w:b/>
        </w:rPr>
        <w:t>(</w:t>
      </w:r>
      <w:r>
        <w:rPr>
          <w:rFonts w:cstheme="minorBidi" w:hAnsiTheme="minorHAnsi" w:eastAsiaTheme="minorHAnsi" w:asciiTheme="minorHAnsi"/>
          <w:b/>
        </w:rPr>
        <w:t xml:space="preserve">Subjects, material and methods</w:t>
      </w:r>
      <w:r>
        <w:rPr>
          <w:rFonts w:cstheme="minorBidi" w:hAnsiTheme="minorHAnsi" w:eastAsiaTheme="minorHAnsi" w:asciiTheme="minorHAnsi"/>
          <w:b/>
        </w:rPr>
        <w:t>)</w:t>
      </w:r>
    </w:p>
    <w:p w:rsidR="0018722C">
      <w:pPr>
        <w:pStyle w:val="Heading2"/>
        <w:textAlignment w:val="center"/>
        <w:topLinePunct/>
        <w:ind w:left="171" w:hangingChars="171" w:hanging="171"/>
      </w:pPr>
      <w:bookmarkStart w:id="234429" w:name="_Toc686234429"/>
      <w:r>
        <w:rPr>
          <w:b/>
        </w:rPr>
        <w:t>2.1</w:t>
      </w:r>
      <w:r>
        <w:t xml:space="preserve"> </w:t>
      </w:r>
    </w:p>
    <w:p w:rsidR="0018722C">
      <w:pPr>
        <w:textAlignment w:val="center"/>
        <w:topLinePunct/>
      </w:pPr>
      <w:r>
        <w:rPr>
          <w:b/>
        </w:rPr>
        <w:pict>
          <v:group style="margin-left:106.375pt;margin-top:68.886581pt;width:387.95pt;height:219pt;mso-position-horizontal-relative:page;mso-position-vertical-relative:paragraph;z-index:-51064" coordorigin="2128,1378" coordsize="7759,4380">
            <v:line style="position:absolute" from="2858,4356" to="7898,4350" stroked="true" strokeweight=".75pt" strokecolor="#000000">
              <v:stroke dashstyle="solid"/>
            </v:line>
            <v:shape style="position:absolute;left:2858;top:2323;width:5041;height:2027" coordorigin="2858,2323" coordsize="5041,2027" path="m2858,2323l2859,4350m7899,3727l7898,4350e" filled="false" stroked="true" strokeweight=".75pt" strokecolor="#000000">
              <v:path arrowok="t"/>
              <v:stroke dashstyle="solid"/>
            </v:shape>
            <v:rect style="position:absolute;left:2137;top:1387;width:2712;height:939" filled="true" fillcolor="#ffffff" stroked="false">
              <v:fill type="solid"/>
            </v:rect>
            <v:shape style="position:absolute;left:7838;top:2313;width:120;height:634" coordorigin="7839,2313" coordsize="120,634" path="m7889,2827l7839,2827,7899,2947,7944,2857,7893,2857,7889,2853,7889,2827xm7904,2313l7892,2313,7888,2318,7889,2853,7893,2857,7904,2857,7909,2853,7908,2323,7908,2318,7904,2313xm7959,2827l7909,2827,7909,2853,7904,2857,7944,2857,7959,2827xe" filled="true" fillcolor="#000000" stroked="false">
              <v:path arrowok="t"/>
              <v:fill type="solid"/>
            </v:shape>
            <v:line style="position:absolute" from="5558,4350" to="5559,4975" stroked="true" strokeweight=".75pt" strokecolor="#000000">
              <v:stroke dashstyle="solid"/>
            </v:line>
            <v:shape style="position:absolute;left:2798;top:4965;width:5700;height:792" coordorigin="2799,4965" coordsize="5700,792" path="m2919,5637l2869,5637,2868,4975,2868,4970,2864,4965,2852,4965,2848,4970,2849,5637,2799,5637,2859,5757,2904,5667,2919,5637m8498,5635l8448,5635,8449,4975,8449,4970,8445,4965,8433,4965,8429,4970,8428,5635,8378,5635,8438,5755,8483,5665,8498,5635e" filled="true" fillcolor="#000000" stroked="false">
              <v:path arrowok="t"/>
              <v:fill type="solid"/>
            </v:shape>
            <v:line style="position:absolute" from="2858,4975" to="8438,4977" stroked="true" strokeweight=".75pt" strokecolor="#000000">
              <v:stroke dashstyle="solid"/>
            </v:line>
            <v:shape style="position:absolute;left:7178;top:1387;width:2701;height:937" type="#_x0000_t202" filled="false" stroked="true" strokeweight="16" strokecolor="#000000">
              <v:textbox inset="0,0,0,0">
                <w:txbxContent>
                  <w:p w:rsidR="0018722C">
                    <w:pPr>
                      <w:spacing w:line="322" w:lineRule="exact" w:before="31"/>
                      <w:ind w:leftChars="0" w:left="145" w:rightChars="0" w:right="0" w:firstLineChars="0" w:firstLine="0"/>
                      <w:jc w:val="left"/>
                      <w:rPr>
                        <w:rFonts w:ascii="宋体" w:eastAsia="宋体" w:hint="eastAsia"/>
                        <w:sz w:val="24"/>
                      </w:rPr>
                    </w:pPr>
                    <w:r>
                      <w:rPr>
                        <w:sz w:val="24"/>
                      </w:rPr>
                      <w:t>COPD </w:t>
                    </w:r>
                    <w:r>
                      <w:rPr>
                        <w:rFonts w:ascii="宋体" w:eastAsia="宋体" w:hint="eastAsia"/>
                        <w:sz w:val="24"/>
                      </w:rPr>
                      <w:t>急性加重期</w:t>
                    </w:r>
                  </w:p>
                  <w:p w:rsidR="0018722C">
                    <w:pPr>
                      <w:spacing w:line="322" w:lineRule="exact" w:before="0"/>
                      <w:ind w:leftChars="0" w:left="1062" w:rightChars="0" w:right="1059" w:firstLineChars="0" w:firstLine="0"/>
                      <w:jc w:val="center"/>
                      <w:rPr>
                        <w:rFonts w:ascii="宋体" w:eastAsia="宋体" w:hint="eastAsia"/>
                        <w:sz w:val="24"/>
                      </w:rPr>
                    </w:pPr>
                    <w:r>
                      <w:rPr>
                        <w:sz w:val="24"/>
                      </w:rPr>
                      <w:t>30 </w:t>
                    </w:r>
                    <w:r>
                      <w:rPr>
                        <w:rFonts w:ascii="宋体" w:eastAsia="宋体" w:hint="eastAsia"/>
                        <w:sz w:val="24"/>
                      </w:rPr>
                      <w:t>例</w:t>
                    </w:r>
                  </w:p>
                </w:txbxContent>
              </v:textbox>
              <v:stroke dashstyle="solid"/>
              <w10:wrap type="none"/>
            </v:shape>
            <v:shape style="position:absolute;left:2137;top:1387;width:2710;height:938" type="#_x0000_t202" filled="false" stroked="true" strokeweight=".95pt" strokecolor="#000000">
              <v:textbox inset="0,0,0,0">
                <w:txbxContent>
                  <w:p w:rsidR="0018722C">
                    <w:pPr>
                      <w:spacing w:line="322" w:lineRule="exact" w:before="30"/>
                      <w:ind w:leftChars="0" w:left="777" w:rightChars="0" w:right="0" w:firstLineChars="0" w:firstLine="0"/>
                      <w:jc w:val="left"/>
                      <w:rPr>
                        <w:rFonts w:ascii="宋体" w:eastAsia="宋体" w:hint="eastAsia"/>
                        <w:sz w:val="24"/>
                      </w:rPr>
                    </w:pPr>
                    <w:r>
                      <w:rPr>
                        <w:rFonts w:ascii="宋体" w:eastAsia="宋体" w:hint="eastAsia"/>
                        <w:sz w:val="24"/>
                      </w:rPr>
                      <w:t>对照组 </w:t>
                    </w:r>
                    <w:r>
                      <w:rPr>
                        <w:sz w:val="24"/>
                      </w:rPr>
                      <w:t>28 </w:t>
                    </w:r>
                    <w:r>
                      <w:rPr>
                        <w:rFonts w:ascii="宋体" w:eastAsia="宋体" w:hint="eastAsia"/>
                        <w:sz w:val="24"/>
                      </w:rPr>
                      <w:t>例</w:t>
                    </w:r>
                  </w:p>
                  <w:p w:rsidR="0018722C">
                    <w:pPr>
                      <w:spacing w:line="322" w:lineRule="exact" w:before="0"/>
                      <w:ind w:leftChars="0" w:left="666" w:rightChars="0" w:right="0" w:firstLineChars="0" w:firstLine="0"/>
                      <w:jc w:val="left"/>
                      <w:rPr>
                        <w:sz w:val="24"/>
                      </w:rPr>
                    </w:pPr>
                    <w:r>
                      <w:rPr>
                        <w:w w:val="95"/>
                        <w:sz w:val="24"/>
                      </w:rPr>
                      <w:t>(</w:t>
                    </w:r>
                    <w:r>
                      <w:rPr>
                        <w:rFonts w:ascii="宋体" w:eastAsia="宋体" w:hint="eastAsia"/>
                        <w:w w:val="95"/>
                        <w:sz w:val="24"/>
                      </w:rPr>
                      <w:t>健康体检者</w:t>
                    </w:r>
                    <w:r>
                      <w:rPr>
                        <w:w w:val="95"/>
                        <w:sz w:val="24"/>
                      </w:rPr>
                      <w:t>)</w:t>
                    </w:r>
                  </w:p>
                </w:txbxContent>
              </v:textbox>
              <v:stroke dashstyle="solid"/>
              <w10:wrap type="none"/>
            </v:shape>
            <v:shape style="position:absolute;left:6817;top:2947;width:1978;height:779" type="#_x0000_t202" filled="false" stroked="true" strokeweight=".85pt" strokecolor="#000000">
              <v:textbox inset="0,0,0,0">
                <w:txbxContent>
                  <w:p w:rsidR="0018722C">
                    <w:pPr>
                      <w:spacing w:line="260" w:lineRule="exact" w:before="64"/>
                      <w:ind w:leftChars="0" w:left="609" w:rightChars="0" w:right="607" w:firstLineChars="0" w:firstLine="0"/>
                      <w:jc w:val="center"/>
                      <w:rPr>
                        <w:sz w:val="24"/>
                      </w:rPr>
                    </w:pPr>
                    <w:r>
                      <w:rPr>
                        <w:sz w:val="24"/>
                      </w:rPr>
                      <w:t>COPD</w:t>
                    </w:r>
                  </w:p>
                  <w:p w:rsidR="0018722C">
                    <w:pPr>
                      <w:spacing w:line="298" w:lineRule="exact" w:before="0"/>
                      <w:ind w:leftChars="0" w:left="609" w:rightChars="0" w:right="609" w:firstLineChars="0" w:firstLine="0"/>
                      <w:jc w:val="center"/>
                      <w:rPr>
                        <w:rFonts w:ascii="宋体" w:eastAsia="宋体" w:hint="eastAsia"/>
                        <w:sz w:val="24"/>
                      </w:rPr>
                    </w:pPr>
                    <w:r>
                      <w:rPr>
                        <w:rFonts w:ascii="宋体" w:eastAsia="宋体" w:hint="eastAsia"/>
                        <w:sz w:val="24"/>
                      </w:rPr>
                      <w:t>稳定期</w:t>
                    </w:r>
                  </w:p>
                </w:txbxContent>
              </v:textbox>
              <v:stroke dashstyle="solid"/>
              <w10:wrap type="none"/>
            </v:shape>
            <w10:wrap type="none"/>
          </v:group>
        </w:pict>
      </w:r>
      <w:r>
        <w:rPr>
          <w:b/>
        </w:rPr>
        <w:pict>
          <v:shape style="margin-left:472.899994pt;margin-top:115.661583pt;width:6pt;height:172.1pt;mso-position-horizontal-relative:page;mso-position-vertical-relative:paragraph;z-index:-51016" coordorigin="9458,2313" coordsize="120,3442" path="m9508,5635l9458,5635,9518,5755,9563,5665,9513,5665,9508,5661,9508,5635xm9526,2313l9514,2313,9510,2318,9508,5661,9513,5665,9524,5665,9528,5661,9530,2323,9530,2318,9526,2313xm9578,5635l9528,5635,9528,5661,9524,5665,9563,5665,9578,5635xe" filled="true" fillcolor="#000000" stroked="false">
            <v:path arrowok="t"/>
            <v:fill type="solid"/>
            <w10:wrap type="none"/>
          </v:shape>
        </w:pict>
      </w:r>
      <w:bookmarkStart w:name="2.1 技术路线 " w:id="19"/>
      <w:bookmarkEnd w:id="19"/>
      <w:bookmarkStart w:name="_bookmark5" w:id="20"/>
      <w:bookmarkEnd w:id="20"/>
      <w:bookmarkStart w:name="_bookmark5" w:id="21"/>
      <w:bookmarkEnd w:id="21"/>
      <w:r>
        <w:t>技术路线</w:t>
      </w:r>
      <w:bookmarkEnd w:id="234429"/>
    </w:p>
    <w:tbl>
      <w:tblPr>
        <w:tblW w:w="0" w:type="auto"/>
        <w:tblInd w:w="4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81"/>
        <w:gridCol w:w="1980"/>
        <w:gridCol w:w="2340"/>
        <w:gridCol w:w="2343"/>
        <w:gridCol w:w="912"/>
      </w:tblGrid>
      <w:tr>
        <w:trPr>
          <w:trHeight w:val="1060" w:hRule="atLeast"/>
        </w:trPr>
        <w:tc>
          <w:tcPr>
            <w:tcW w:w="3061" w:type="dxa"/>
            <w:gridSpan w:val="2"/>
          </w:tcPr>
          <w:p w:rsidR="0018722C">
            <w:pPr>
              <w:topLinePunct/>
              <w:ind w:leftChars="0" w:left="0" w:rightChars="0" w:right="0" w:firstLineChars="0" w:firstLine="0"/>
              <w:spacing w:line="240" w:lineRule="atLeast"/>
            </w:pPr>
            <w:r>
              <w:rPr>
                <w:rFonts w:ascii="宋体" w:eastAsia="宋体" w:hint="eastAsia"/>
              </w:rPr>
              <w:t>肺功能仪测肺功能的指标</w:t>
            </w:r>
          </w:p>
          <w:p w:rsidR="0018722C">
            <w:pPr>
              <w:topLinePunct/>
              <w:ind w:leftChars="0" w:left="0" w:rightChars="0" w:right="0" w:firstLineChars="0" w:firstLine="0"/>
              <w:spacing w:line="240" w:lineRule="atLeast"/>
            </w:pPr>
            <w:r>
              <w:t>FEV1</w:t>
            </w:r>
            <w:r>
              <w:rPr>
                <w:rFonts w:ascii="宋体" w:eastAsia="宋体" w:hint="eastAsia"/>
              </w:rPr>
              <w:t>、</w:t>
            </w:r>
            <w:r>
              <w:t>FEV1</w:t>
            </w:r>
            <w:r>
              <w:t>/</w:t>
            </w:r>
            <w:r>
              <w:t>FVC</w:t>
            </w:r>
          </w:p>
        </w:tc>
        <w:tc>
          <w:tcPr>
            <w:tcW w:w="2340" w:type="dxa"/>
            <w:tcBorders>
              <w:top w:val="nil"/>
              <w:bottom w:val="nil"/>
            </w:tcBorders>
          </w:tcPr>
          <w:p w:rsidR="0018722C">
            <w:pPr>
              <w:topLinePunct/>
              <w:ind w:leftChars="0" w:left="0" w:rightChars="0" w:right="0" w:firstLineChars="0" w:firstLine="0"/>
              <w:spacing w:line="240" w:lineRule="atLeast"/>
            </w:pPr>
          </w:p>
        </w:tc>
        <w:tc>
          <w:tcPr>
            <w:tcW w:w="3255" w:type="dxa"/>
            <w:gridSpan w:val="2"/>
          </w:tcPr>
          <w:p w:rsidR="0018722C">
            <w:pPr>
              <w:topLinePunct/>
              <w:ind w:leftChars="0" w:left="0" w:rightChars="0" w:right="0" w:firstLineChars="0" w:firstLine="0"/>
              <w:spacing w:line="240" w:lineRule="atLeast"/>
            </w:pPr>
            <w:r>
              <w:rPr>
                <w:rFonts w:ascii="宋体" w:eastAsia="宋体" w:hint="eastAsia"/>
              </w:rPr>
              <w:t>收集血标本，完毕后，</w:t>
            </w:r>
            <w:r>
              <w:t>ELISA </w:t>
            </w:r>
            <w:r>
              <w:rPr>
                <w:rFonts w:ascii="宋体" w:eastAsia="宋体" w:hint="eastAsia"/>
              </w:rPr>
              <w:t>法测血清 </w:t>
            </w:r>
            <w:r>
              <w:t>IL-27 </w:t>
            </w:r>
            <w:r>
              <w:rPr>
                <w:rFonts w:ascii="宋体" w:eastAsia="宋体" w:hint="eastAsia"/>
              </w:rPr>
              <w:t>的含量</w:t>
            </w:r>
          </w:p>
        </w:tc>
      </w:tr>
      <w:tr>
        <w:trPr>
          <w:trHeight w:val="600" w:hRule="atLeast"/>
        </w:trPr>
        <w:tc>
          <w:tcPr>
            <w:tcW w:w="1081" w:type="dxa"/>
            <w:tcBorders>
              <w:left w:val="nil"/>
              <w:bottom w:val="nil"/>
              <w:right w:val="single" w:sz="8" w:space="0" w:color="000000"/>
            </w:tcBorders>
          </w:tcPr>
          <w:p w:rsidR="0018722C">
            <w:pPr>
              <w:topLinePunct/>
              <w:ind w:leftChars="0" w:left="0" w:rightChars="0" w:right="0" w:firstLineChars="0" w:firstLine="0"/>
              <w:spacing w:line="240" w:lineRule="atLeast"/>
            </w:pPr>
          </w:p>
        </w:tc>
        <w:tc>
          <w:tcPr>
            <w:tcW w:w="6663" w:type="dxa"/>
            <w:gridSpan w:val="3"/>
            <w:tcBorders>
              <w:left w:val="single" w:sz="8" w:space="0" w:color="000000"/>
              <w:bottom w:val="single" w:sz="8" w:space="0" w:color="000000"/>
              <w:right w:val="single" w:sz="12" w:space="0" w:color="000000"/>
            </w:tcBorders>
          </w:tcPr>
          <w:p w:rsidR="0018722C">
            <w:pPr>
              <w:topLinePunct/>
              <w:ind w:leftChars="0" w:left="0" w:rightChars="0" w:right="0" w:firstLineChars="0" w:firstLine="0"/>
              <w:spacing w:line="240" w:lineRule="atLeast"/>
            </w:pPr>
          </w:p>
        </w:tc>
        <w:tc>
          <w:tcPr>
            <w:tcW w:w="912" w:type="dxa"/>
            <w:tcBorders>
              <w:left w:val="single" w:sz="12" w:space="0" w:color="000000"/>
              <w:bottom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ff7"/>
        <w:topLinePunct/>
      </w:pPr>
      <w:r>
        <w:pict>
          <v:shape style="margin-left:205.899994pt;margin-top:17.639063pt;width:204.85pt;height:54.55pt;mso-position-horizontal-relative:page;mso-position-vertical-relative:paragraph;z-index:1048;mso-wrap-distance-left:0;mso-wrap-distance-right:0" type="#_x0000_t202" filled="false" stroked="true" strokeweight=".75pt" strokecolor="#000000">
            <v:textbox inset="0,0,0,0">
              <w:txbxContent>
                <w:p w:rsidR="0018722C">
                  <w:pPr>
                    <w:spacing w:before="27"/>
                    <w:ind w:leftChars="0" w:left="922" w:rightChars="0" w:right="0" w:firstLineChars="0" w:firstLine="0"/>
                    <w:jc w:val="left"/>
                    <w:rPr>
                      <w:rFonts w:ascii="宋体" w:eastAsia="宋体" w:hint="eastAsia"/>
                      <w:sz w:val="28"/>
                    </w:rPr>
                  </w:pPr>
                  <w:r>
                    <w:rPr>
                      <w:rFonts w:ascii="宋体" w:eastAsia="宋体" w:hint="eastAsia"/>
                      <w:sz w:val="28"/>
                    </w:rPr>
                    <w:t>统计描述、总结分析</w:t>
                  </w:r>
                </w:p>
              </w:txbxContent>
            </v:textbox>
            <v:stroke dashstyle="solid"/>
            <w10:wrap type="topAndBottom"/>
          </v:shape>
        </w:pict>
      </w:r>
    </w:p>
    <w:p w:rsidR="0018722C">
      <w:pPr>
        <w:rPr/>
        <w:topLinePunct/>
      </w:pPr>
    </w:p>
    <w:p w:rsidR="0018722C">
      <w:pPr>
        <w:pStyle w:val="Heading2"/>
        <w:topLinePunct/>
        <w:ind w:left="171" w:hangingChars="171" w:hanging="171"/>
      </w:pPr>
      <w:bookmarkStart w:id="234430" w:name="_Toc686234430"/>
      <w:bookmarkStart w:name="2.2 研究对象 " w:id="22"/>
      <w:bookmarkEnd w:id="22"/>
      <w:r>
        <w:rPr>
          <w:b/>
        </w:rPr>
        <w:t>2.2</w:t>
      </w:r>
      <w:r>
        <w:t xml:space="preserve"> </w:t>
      </w:r>
      <w:bookmarkStart w:name="_bookmark6" w:id="23"/>
      <w:bookmarkEnd w:id="23"/>
      <w:bookmarkStart w:name="_bookmark6" w:id="24"/>
      <w:bookmarkEnd w:id="24"/>
      <w:r>
        <w:t>研究对象</w:t>
      </w:r>
      <w:bookmarkEnd w:id="234430"/>
    </w:p>
    <w:p w:rsidR="0018722C">
      <w:pPr>
        <w:pStyle w:val="Heading3"/>
        <w:topLinePunct/>
        <w:ind w:left="200" w:hangingChars="200" w:hanging="200"/>
      </w:pPr>
      <w:r>
        <w:rPr>
          <w:b/>
        </w:rPr>
        <w:t>2.2.1</w:t>
      </w:r>
      <w:r>
        <w:t xml:space="preserve"> </w:t>
      </w:r>
      <w:r>
        <w:t>病例组</w:t>
      </w:r>
    </w:p>
    <w:p w:rsidR="0018722C">
      <w:pPr>
        <w:topLinePunct/>
      </w:pPr>
      <w:r>
        <w:t xml:space="preserve">纳入</w:t>
      </w:r>
      <w:r>
        <w:rPr>
          <w:rFonts w:ascii="Times New Roman" w:hAnsi="Times New Roman" w:eastAsia="宋体"/>
        </w:rPr>
        <w:t xml:space="preserve">30</w:t>
      </w:r>
      <w:r>
        <w:t xml:space="preserve">例</w:t>
      </w:r>
      <w:r>
        <w:rPr>
          <w:rFonts w:ascii="Times New Roman" w:hAnsi="Times New Roman" w:eastAsia="宋体"/>
        </w:rPr>
        <w:t xml:space="preserve">COPD</w:t>
      </w:r>
      <w:r>
        <w:t xml:space="preserve">急性加重期</w:t>
      </w:r>
      <w:r>
        <w:rPr>
          <w:rFonts w:ascii="Times New Roman" w:hAnsi="Times New Roman" w:eastAsia="宋体"/>
        </w:rPr>
        <w:t xml:space="preserve">(</w:t>
      </w:r>
      <w:r>
        <w:rPr>
          <w:rFonts w:ascii="Times New Roman" w:hAnsi="Times New Roman" w:eastAsia="宋体"/>
        </w:rPr>
        <w:t xml:space="preserve">AECOPD</w:t>
      </w:r>
      <w:r>
        <w:rPr>
          <w:rFonts w:ascii="Times New Roman" w:hAnsi="Times New Roman" w:eastAsia="宋体"/>
        </w:rPr>
        <w:t xml:space="preserve">)</w:t>
      </w:r>
      <w:r>
        <w:t xml:space="preserve">患者，男</w:t>
      </w:r>
      <w:r>
        <w:rPr>
          <w:rFonts w:ascii="Times New Roman" w:hAnsi="Times New Roman" w:eastAsia="宋体"/>
        </w:rPr>
        <w:t xml:space="preserve">22</w:t>
      </w:r>
      <w:r>
        <w:t xml:space="preserve">例，女</w:t>
      </w:r>
      <w:r>
        <w:rPr>
          <w:rFonts w:ascii="Times New Roman" w:hAnsi="Times New Roman" w:eastAsia="宋体"/>
        </w:rPr>
        <w:t xml:space="preserve">8</w:t>
      </w:r>
      <w:r>
        <w:t xml:space="preserve">例，年龄为</w:t>
      </w:r>
      <w:r>
        <w:rPr>
          <w:rFonts w:ascii="Times New Roman" w:hAnsi="Times New Roman" w:eastAsia="宋体"/>
        </w:rPr>
        <w:t xml:space="preserve">(</w:t>
      </w:r>
      <w:r>
        <w:rPr>
          <w:rFonts w:ascii="Times New Roman" w:hAnsi="Times New Roman" w:eastAsia="宋体"/>
          <w:spacing w:val="-2"/>
        </w:rPr>
        <w:t xml:space="preserve">68</w:t>
      </w:r>
      <w:r>
        <w:rPr>
          <w:rFonts w:ascii="Times New Roman" w:hAnsi="Times New Roman" w:eastAsia="宋体"/>
          <w:spacing w:val="-2"/>
        </w:rPr>
        <w:t>.</w:t>
      </w:r>
      <w:r>
        <w:rPr>
          <w:rFonts w:ascii="Times New Roman" w:hAnsi="Times New Roman" w:eastAsia="宋体"/>
          <w:spacing w:val="-2"/>
        </w:rPr>
        <w:t xml:space="preserve">13±8.50</w:t>
      </w:r>
      <w:r>
        <w:rPr>
          <w:rFonts w:ascii="Times New Roman" w:hAnsi="Times New Roman" w:eastAsia="宋体"/>
        </w:rPr>
        <w:t xml:space="preserve">)</w:t>
      </w:r>
      <w:r>
        <w:t xml:space="preserve">岁，均于</w:t>
      </w:r>
      <w:r>
        <w:rPr>
          <w:rFonts w:ascii="Times New Roman" w:hAnsi="Times New Roman" w:eastAsia="宋体"/>
        </w:rPr>
        <w:t xml:space="preserve">2012</w:t>
      </w:r>
      <w:r>
        <w:t xml:space="preserve">年</w:t>
      </w:r>
      <w:r>
        <w:rPr>
          <w:rFonts w:ascii="Times New Roman" w:hAnsi="Times New Roman" w:eastAsia="宋体"/>
        </w:rPr>
        <w:t xml:space="preserve">2</w:t>
      </w:r>
      <w:r>
        <w:t xml:space="preserve">月～</w:t>
      </w:r>
      <w:r>
        <w:rPr>
          <w:rFonts w:ascii="Times New Roman" w:hAnsi="Times New Roman" w:eastAsia="宋体"/>
        </w:rPr>
        <w:t xml:space="preserve">6</w:t>
      </w:r>
      <w:r>
        <w:t xml:space="preserve">月在我院呼吸内科住院治疗的患者。所有的纳入对象均符合《慢性阻塞性肺疾病诊治指南</w:t>
      </w:r>
      <w:r>
        <w:rPr>
          <w:rFonts w:ascii="Times New Roman" w:hAnsi="Times New Roman" w:eastAsia="宋体"/>
          <w:rFonts w:ascii="Times New Roman" w:hAnsi="Times New Roman" w:eastAsia="宋体"/>
          <w:spacing w:val="-6"/>
        </w:rPr>
        <w:t xml:space="preserve">（</w:t>
      </w:r>
      <w:r>
        <w:rPr>
          <w:rFonts w:ascii="Times New Roman" w:hAnsi="Times New Roman" w:eastAsia="宋体"/>
          <w:spacing w:val="-6"/>
        </w:rPr>
        <w:t xml:space="preserve">2007</w:t>
      </w:r>
      <w:r>
        <w:t xml:space="preserve">年修订版</w:t>
      </w:r>
      <w:r>
        <w:rPr>
          <w:rFonts w:ascii="Times New Roman" w:hAnsi="Times New Roman" w:eastAsia="宋体"/>
          <w:rFonts w:ascii="Times New Roman" w:hAnsi="Times New Roman" w:eastAsia="宋体"/>
        </w:rPr>
        <w:t xml:space="preserve">）</w:t>
      </w:r>
      <w:r>
        <w:t xml:space="preserve">》中的诊断标准</w:t>
      </w:r>
      <w:r>
        <w:rPr>
          <w:rFonts w:ascii="Times New Roman" w:hAnsi="Times New Roman" w:eastAsia="宋体"/>
          <w:vertAlign w:val="superscript"/>
        </w:rPr>
        <w:t xml:space="preserve">[</w:t>
      </w:r>
      <w:r>
        <w:rPr>
          <w:rFonts w:ascii="Times New Roman" w:hAnsi="Times New Roman" w:eastAsia="宋体"/>
          <w:vertAlign w:val="superscript"/>
          <w:position w:val="11"/>
        </w:rPr>
        <w:t xml:space="preserve">20</w:t>
      </w:r>
      <w:r>
        <w:rPr>
          <w:rFonts w:ascii="Times New Roman" w:hAnsi="Times New Roman" w:eastAsia="宋体"/>
          <w:vertAlign w:val="superscript"/>
        </w:rPr>
        <w:t xml:space="preserve">]</w:t>
      </w:r>
      <w:r>
        <w:t xml:space="preserve">。</w:t>
      </w:r>
    </w:p>
    <w:p w:rsidR="0018722C">
      <w:pPr>
        <w:topLinePunct/>
      </w:pPr>
      <w:r>
        <w:t>纳入对象排除：①并发外伤及手术感染者</w:t>
      </w:r>
      <w:r>
        <w:rPr>
          <w:rFonts w:ascii="Times New Roman" w:hAnsi="Times New Roman" w:eastAsia="宋体"/>
          <w:rFonts w:hint="eastAsia"/>
        </w:rPr>
        <w:t>；</w:t>
      </w:r>
      <w:r>
        <w:t>②过敏性疾病、系统性红斑狼疮等自身免疫系统疾病者</w:t>
      </w:r>
      <w:r>
        <w:rPr>
          <w:rFonts w:ascii="Times New Roman" w:hAnsi="Times New Roman" w:eastAsia="宋体"/>
          <w:rFonts w:hint="eastAsia"/>
        </w:rPr>
        <w:t>；</w:t>
      </w:r>
      <w:r>
        <w:t>③心血管疾病：如扩张型心肌病，急性心肌梗死</w:t>
      </w:r>
      <w:r>
        <w:rPr>
          <w:rFonts w:ascii="Times New Roman" w:hAnsi="Times New Roman" w:eastAsia="宋体"/>
          <w:rFonts w:hint="eastAsia"/>
        </w:rPr>
        <w:t>；</w:t>
      </w:r>
      <w:r>
        <w:t>④有哮喘、支扩、</w:t>
      </w:r>
      <w:r>
        <w:t>肺</w:t>
      </w:r>
    </w:p>
    <w:p w:rsidR="0018722C">
      <w:pPr>
        <w:topLinePunct/>
      </w:pPr>
      <w:r>
        <w:rPr>
          <w:rFonts w:ascii="Times New Roman" w:hAnsi="Times New Roman" w:eastAsia="Times New Roman"/>
        </w:rPr>
        <w:t>TB</w:t>
      </w:r>
      <w:r>
        <w:t>及肺</w:t>
      </w:r>
      <w:r>
        <w:rPr>
          <w:rFonts w:ascii="Times New Roman" w:hAnsi="Times New Roman" w:eastAsia="Times New Roman"/>
        </w:rPr>
        <w:t>Cancer</w:t>
      </w:r>
      <w:r>
        <w:t>病史；⑤消化系统疾病：病毒性肝炎，胆汁性肝硬化等；⑥血液系统疾病：再障，</w:t>
      </w:r>
      <w:r>
        <w:rPr>
          <w:rFonts w:ascii="Times New Roman" w:hAnsi="Times New Roman" w:eastAsia="Times New Roman"/>
        </w:rPr>
        <w:t>MDS</w:t>
      </w:r>
      <w:r>
        <w:t>等以及其他可能致血清</w:t>
      </w:r>
      <w:r>
        <w:rPr>
          <w:rFonts w:ascii="Times New Roman" w:hAnsi="Times New Roman" w:eastAsia="Times New Roman"/>
        </w:rPr>
        <w:t>IL-27</w:t>
      </w:r>
      <w:r>
        <w:t>浓度发生变化的疾病。</w:t>
      </w:r>
    </w:p>
    <w:p w:rsidR="0018722C">
      <w:pPr>
        <w:pStyle w:val="Heading4"/>
        <w:topLinePunct/>
        <w:ind w:left="200" w:hangingChars="200" w:hanging="200"/>
      </w:pPr>
      <w:r>
        <w:rPr>
          <w:b/>
          <w:rFonts w:ascii="宋体" w:eastAsia="宋体" w:hint="eastAsia"/>
          <w:b/>
          <w:sz w:val="24"/>
        </w:rPr>
        <w:t>（</w:t>
      </w:r>
      <w:r>
        <w:rPr>
          <w:b/>
        </w:rPr>
        <w:t xml:space="preserve">1</w:t>
      </w:r>
      <w:r>
        <w:rPr>
          <w:b/>
        </w:rPr>
        <w:t>)</w:t>
      </w:r>
      <w:r>
        <w:t xml:space="preserve"> </w:t>
      </w:r>
      <w:r>
        <w:rPr>
          <w:b/>
        </w:rPr>
        <w:t>COPD</w:t>
      </w:r>
      <w:r>
        <w:t>病程分期</w:t>
      </w:r>
    </w:p>
    <w:p w:rsidR="0018722C">
      <w:pPr>
        <w:topLinePunct/>
      </w:pPr>
      <w:r>
        <w:rPr>
          <w:rFonts w:ascii="Times New Roman" w:eastAsia="Times New Roman"/>
        </w:rPr>
        <w:t>COPD</w:t>
      </w:r>
      <w:r>
        <w:t>病程可分为急性加重期与稳定期，</w:t>
      </w:r>
      <w:r>
        <w:rPr>
          <w:rFonts w:ascii="Times New Roman" w:eastAsia="Times New Roman"/>
        </w:rPr>
        <w:t>COPD</w:t>
      </w:r>
      <w:r>
        <w:t>急性加重期是指患者出现超越日常状况的持续恶化，并需改变基础</w:t>
      </w:r>
      <w:r>
        <w:rPr>
          <w:rFonts w:ascii="Times New Roman" w:eastAsia="Times New Roman"/>
        </w:rPr>
        <w:t>COPD</w:t>
      </w:r>
      <w:r>
        <w:t>的常规用药者，通常在疾病过程中，患者短期内</w:t>
      </w:r>
      <w:r>
        <w:t>咳、痰、喘等症状加重，痰量增多，呈脓性或黏脓性，可伴发热等炎症明显加重的表现；</w:t>
      </w:r>
      <w:r w:rsidR="001852F3">
        <w:t xml:space="preserve">稳定期则指患者咳、痰、喘等症状稳定或症状轻微。所纳入对象均在该期时完善肺功能检测。</w:t>
      </w:r>
    </w:p>
    <w:p w:rsidR="0018722C">
      <w:pPr>
        <w:pStyle w:val="Heading4"/>
        <w:topLinePunct/>
        <w:ind w:left="200" w:hangingChars="200" w:hanging="200"/>
      </w:pPr>
      <w:r>
        <w:rPr>
          <w:b/>
          <w:rFonts w:ascii="宋体" w:eastAsia="宋体" w:hint="eastAsia"/>
          <w:b/>
          <w:sz w:val="24"/>
        </w:rPr>
        <w:t>（</w:t>
      </w:r>
      <w:r>
        <w:rPr>
          <w:b/>
        </w:rPr>
        <w:t xml:space="preserve">2</w:t>
      </w:r>
      <w:r>
        <w:rPr>
          <w:b/>
        </w:rPr>
        <w:t>)</w:t>
      </w:r>
      <w:r>
        <w:t xml:space="preserve"> </w:t>
      </w:r>
      <w:r>
        <w:rPr>
          <w:b/>
        </w:rPr>
        <w:t>COPD</w:t>
      </w:r>
      <w:r>
        <w:t>病史、症状和体征</w:t>
      </w:r>
    </w:p>
    <w:p w:rsidR="0018722C">
      <w:pPr>
        <w:topLinePunct/>
      </w:pPr>
      <w:r>
        <w:rPr>
          <w:rFonts w:ascii="Times New Roman" w:eastAsia="Times New Roman"/>
        </w:rPr>
        <w:t>COPD</w:t>
      </w:r>
      <w:r>
        <w:t>患者既往多有长期大量抽烟史；可有长期接触粉尘、烟雾、生物燃料、有害</w:t>
      </w:r>
      <w:r>
        <w:t>颗粒等病史；可有家族聚集倾向；多于中年以后发病，秋冬寒冷季节变化时诱发反复感</w:t>
      </w:r>
      <w:r>
        <w:t>染；严重的</w:t>
      </w:r>
      <w:r>
        <w:rPr>
          <w:rFonts w:ascii="Times New Roman" w:eastAsia="Times New Roman"/>
        </w:rPr>
        <w:t>COPD</w:t>
      </w:r>
      <w:r>
        <w:t>可导致肺心病和右心衰竭病史。</w:t>
      </w:r>
    </w:p>
    <w:p w:rsidR="0018722C">
      <w:pPr>
        <w:topLinePunct/>
      </w:pPr>
      <w:r>
        <w:t>症状：通常以慢性咳嗽为首发症状，晨起咳少量粘液性痰，</w:t>
      </w:r>
      <w:r>
        <w:rPr>
          <w:rFonts w:ascii="Times New Roman" w:eastAsia="Times New Roman"/>
        </w:rPr>
        <w:t>COPD</w:t>
      </w:r>
      <w:r>
        <w:t>患者的标志性症状是气短或呼吸困难，可伴喘息、胸闷，以及如体重下降、食欲减退、精神抑郁和</w:t>
      </w:r>
      <w:r>
        <w:rPr>
          <w:rFonts w:ascii="Times New Roman" w:eastAsia="Times New Roman"/>
          <w:rFonts w:ascii="Times New Roman" w:eastAsia="Times New Roman"/>
        </w:rPr>
        <w:t>（</w:t>
      </w:r>
      <w:r>
        <w:t>或</w:t>
      </w:r>
      <w:r>
        <w:rPr>
          <w:rFonts w:ascii="Times New Roman" w:eastAsia="Times New Roman"/>
          <w:rFonts w:ascii="Times New Roman" w:eastAsia="Times New Roman"/>
        </w:rPr>
        <w:t>）</w:t>
      </w:r>
      <w:r>
        <w:t>焦虑等全身性症状，合并感染时可伴发热或咯血。</w:t>
      </w:r>
    </w:p>
    <w:p w:rsidR="0018722C">
      <w:pPr>
        <w:topLinePunct/>
      </w:pPr>
      <w:r>
        <w:t>体征：</w:t>
      </w:r>
      <w:r>
        <w:rPr>
          <w:rFonts w:ascii="Times New Roman" w:eastAsia="宋体"/>
        </w:rPr>
        <w:t>COPD</w:t>
      </w:r>
      <w:r>
        <w:t>早期体征可不明显。随疾病进展，常有以下体征：</w:t>
      </w:r>
      <w:r>
        <w:rPr>
          <w:rFonts w:ascii="Times New Roman" w:eastAsia="宋体"/>
          <w:rFonts w:ascii="Times New Roman" w:eastAsia="宋体"/>
        </w:rPr>
        <w:t>（</w:t>
      </w:r>
      <w:r>
        <w:rPr>
          <w:rFonts w:ascii="Times New Roman" w:eastAsia="宋体"/>
        </w:rPr>
        <w:t xml:space="preserve">1</w:t>
      </w:r>
      <w:r>
        <w:rPr>
          <w:rFonts w:ascii="Times New Roman" w:eastAsia="宋体"/>
          <w:rFonts w:ascii="Times New Roman" w:eastAsia="宋体"/>
        </w:rPr>
        <w:t>）</w:t>
      </w:r>
      <w:r>
        <w:t>视诊：胸廓呈桶状，如：胸廓前后径较左右径增大、剑突下胸骨下角</w:t>
      </w:r>
      <w:r>
        <w:rPr>
          <w:rFonts w:ascii="Times New Roman" w:eastAsia="宋体"/>
          <w:rFonts w:ascii="Times New Roman" w:eastAsia="宋体"/>
          <w:spacing w:val="0"/>
        </w:rPr>
        <w:t>（</w:t>
      </w:r>
      <w:r>
        <w:rPr>
          <w:spacing w:val="0"/>
        </w:rPr>
        <w:t>腹上角</w:t>
      </w:r>
      <w:r>
        <w:rPr>
          <w:rFonts w:ascii="Times New Roman" w:eastAsia="宋体"/>
          <w:rFonts w:ascii="Times New Roman" w:eastAsia="宋体"/>
          <w:spacing w:val="0"/>
        </w:rPr>
        <w:t>）</w:t>
      </w:r>
      <w:r>
        <w:t>变宽等；缺氧患者口唇及</w:t>
      </w:r>
      <w:r>
        <w:t>皮肤黏膜多呈紫绀状态，呼吸浅快，多见患者采用缩唇呼吸来增加呼出气量，呼吸困难加重时常采取前倾坐位；</w:t>
      </w:r>
      <w:r>
        <w:rPr>
          <w:rFonts w:ascii="Times New Roman" w:eastAsia="宋体"/>
          <w:rFonts w:ascii="Times New Roman" w:eastAsia="宋体"/>
          <w:spacing w:val="-2"/>
        </w:rPr>
        <w:t>（</w:t>
      </w:r>
      <w:r>
        <w:rPr>
          <w:rFonts w:ascii="Times New Roman" w:eastAsia="宋体"/>
          <w:spacing w:val="-2"/>
        </w:rPr>
        <w:t xml:space="preserve">2</w:t>
      </w:r>
      <w:r>
        <w:rPr>
          <w:rFonts w:ascii="Times New Roman" w:eastAsia="宋体"/>
          <w:rFonts w:ascii="Times New Roman" w:eastAsia="宋体"/>
          <w:spacing w:val="-2"/>
        </w:rPr>
        <w:t>）</w:t>
      </w:r>
      <w:r>
        <w:t>触诊：患者呼吸动度对等、减弱，语音震颤减弱，传导力减</w:t>
      </w:r>
      <w:r>
        <w:t>弱；伴右心衰竭者可见双下肢水肿、肝脏增大等；</w:t>
      </w:r>
      <w:r>
        <w:rPr>
          <w:rFonts w:ascii="Times New Roman" w:eastAsia="宋体"/>
          <w:rFonts w:ascii="Times New Roman" w:eastAsia="宋体"/>
          <w:spacing w:val="-3"/>
        </w:rPr>
        <w:t>（</w:t>
      </w:r>
      <w:r>
        <w:rPr>
          <w:rFonts w:ascii="Times New Roman" w:eastAsia="宋体"/>
          <w:spacing w:val="-3"/>
        </w:rPr>
        <w:t xml:space="preserve">3</w:t>
      </w:r>
      <w:r>
        <w:rPr>
          <w:rFonts w:ascii="Times New Roman" w:eastAsia="宋体"/>
          <w:rFonts w:ascii="Times New Roman" w:eastAsia="宋体"/>
          <w:spacing w:val="-3"/>
        </w:rPr>
        <w:t>）</w:t>
      </w:r>
      <w:r>
        <w:t>叩诊：两肺叩诊多由于过度充气呈过清音；</w:t>
      </w:r>
      <w:r>
        <w:rPr>
          <w:rFonts w:ascii="Times New Roman" w:eastAsia="宋体"/>
          <w:rFonts w:ascii="Times New Roman" w:eastAsia="宋体"/>
          <w:spacing w:val="-2"/>
        </w:rPr>
        <w:t>（</w:t>
      </w:r>
      <w:r>
        <w:rPr>
          <w:rFonts w:ascii="Times New Roman" w:eastAsia="宋体"/>
          <w:spacing w:val="-2"/>
        </w:rPr>
        <w:t xml:space="preserve">4</w:t>
      </w:r>
      <w:r>
        <w:rPr>
          <w:rFonts w:ascii="Times New Roman" w:eastAsia="宋体"/>
          <w:rFonts w:ascii="Times New Roman" w:eastAsia="宋体"/>
          <w:spacing w:val="-2"/>
        </w:rPr>
        <w:t>）</w:t>
      </w:r>
      <w:r>
        <w:t>听诊：两肺呼吸音减弱，部分患者可闻及干和</w:t>
      </w:r>
      <w:r>
        <w:rPr>
          <w:rFonts w:ascii="Times New Roman" w:eastAsia="宋体"/>
        </w:rPr>
        <w:t>/</w:t>
      </w:r>
      <w:r>
        <w:t>或湿性啰音；心音遥远，剑</w:t>
      </w:r>
      <w:r>
        <w:t>突部心音较清晰响亮。</w:t>
      </w:r>
    </w:p>
    <w:p w:rsidR="0018722C">
      <w:pPr>
        <w:pStyle w:val="Heading4"/>
        <w:topLinePunct/>
        <w:ind w:left="200" w:hangingChars="200" w:hanging="200"/>
      </w:pPr>
      <w:r>
        <w:rPr>
          <w:b/>
          <w:rFonts w:ascii="宋体" w:eastAsia="宋体" w:hint="eastAsia"/>
          <w:b/>
          <w:sz w:val="24"/>
        </w:rPr>
        <w:t>（</w:t>
      </w:r>
      <w:r>
        <w:rPr>
          <w:b/>
        </w:rPr>
        <w:t xml:space="preserve">3</w:t>
      </w:r>
      <w:r>
        <w:rPr>
          <w:b/>
        </w:rPr>
        <w:t>)</w:t>
      </w:r>
      <w:r>
        <w:t xml:space="preserve"> </w:t>
      </w:r>
      <w:r>
        <w:t>辅助检查：</w:t>
      </w:r>
    </w:p>
    <w:p w:rsidR="0018722C">
      <w:pPr>
        <w:topLinePunct/>
      </w:pPr>
      <w:r>
        <w:t>肺功能检查：是判断气流受限的主要客观指标，第一秒用力呼气容积占用力肺活量百分比</w:t>
      </w:r>
      <w:r>
        <w:rPr>
          <w:rFonts w:ascii="Times New Roman" w:eastAsia="Times New Roman"/>
        </w:rPr>
        <w:t>(</w:t>
      </w:r>
      <w:r>
        <w:rPr>
          <w:rFonts w:ascii="Times New Roman" w:eastAsia="Times New Roman"/>
        </w:rPr>
        <w:t xml:space="preserve">FEV1</w:t>
      </w:r>
      <w:r>
        <w:rPr>
          <w:rFonts w:ascii="Times New Roman" w:eastAsia="Times New Roman"/>
        </w:rPr>
        <w:t>/</w:t>
      </w:r>
      <w:r>
        <w:rPr>
          <w:rFonts w:ascii="Times New Roman" w:eastAsia="Times New Roman"/>
        </w:rPr>
        <w:t>FVC</w:t>
      </w:r>
      <w:r>
        <w:rPr>
          <w:rFonts w:ascii="Times New Roman" w:eastAsia="Times New Roman"/>
        </w:rPr>
        <w:t>)</w:t>
      </w:r>
      <w:r>
        <w:t>是评价气流受限的敏感指标；第一秒用力呼气容积占预计值百分</w:t>
      </w:r>
      <w:r>
        <w:t>比</w:t>
      </w:r>
    </w:p>
    <w:p w:rsidR="0018722C">
      <w:pPr>
        <w:topLinePunct/>
      </w:pPr>
      <w:r>
        <w:rPr>
          <w:rFonts w:ascii="Times New Roman" w:eastAsia="Times New Roman"/>
          <w:rFonts w:ascii="Times New Roman" w:eastAsia="Times New Roman"/>
        </w:rPr>
        <w:t>（</w:t>
      </w:r>
      <w:r>
        <w:rPr>
          <w:rFonts w:ascii="Times New Roman" w:eastAsia="Times New Roman"/>
        </w:rPr>
        <w:t>FEV1%</w:t>
      </w:r>
      <w:r>
        <w:t>预计值</w:t>
      </w:r>
      <w:r>
        <w:rPr>
          <w:rFonts w:ascii="Times New Roman" w:eastAsia="Times New Roman"/>
          <w:rFonts w:ascii="Times New Roman" w:eastAsia="Times New Roman"/>
        </w:rPr>
        <w:t>）</w:t>
      </w:r>
      <w:r>
        <w:t>是评估</w:t>
      </w:r>
      <w:r>
        <w:rPr>
          <w:rFonts w:ascii="Times New Roman" w:eastAsia="Times New Roman"/>
        </w:rPr>
        <w:t>COPD</w:t>
      </w:r>
      <w:r>
        <w:t>严重程度的良好指标；吸入支气管舒张药后</w:t>
      </w:r>
    </w:p>
    <w:p w:rsidR="0018722C">
      <w:pPr>
        <w:topLinePunct/>
      </w:pPr>
      <w:r>
        <w:rPr>
          <w:rFonts w:ascii="Times New Roman" w:eastAsia="Times New Roman"/>
        </w:rPr>
        <w:t>FEV1</w:t>
      </w:r>
      <w:r>
        <w:rPr>
          <w:rFonts w:ascii="Times New Roman" w:eastAsia="Times New Roman"/>
        </w:rPr>
        <w:t>/</w:t>
      </w:r>
      <w:r>
        <w:rPr>
          <w:rFonts w:ascii="Times New Roman" w:eastAsia="Times New Roman"/>
        </w:rPr>
        <w:t>FVC&lt;70%</w:t>
      </w:r>
      <w:r>
        <w:t>及</w:t>
      </w:r>
      <w:r>
        <w:rPr>
          <w:rFonts w:ascii="Times New Roman" w:eastAsia="Times New Roman"/>
        </w:rPr>
        <w:t>FEV1&lt;80%</w:t>
      </w:r>
      <w:r>
        <w:t>预计值者，确定为不完全可逆的气流受限；肺总量</w:t>
      </w:r>
      <w:r>
        <w:rPr>
          <w:rFonts w:ascii="Times New Roman" w:eastAsia="Times New Roman"/>
          <w:rFonts w:ascii="Times New Roman" w:eastAsia="Times New Roman"/>
        </w:rPr>
        <w:t>（</w:t>
      </w:r>
      <w:r>
        <w:rPr>
          <w:rFonts w:ascii="Times New Roman" w:eastAsia="Times New Roman"/>
        </w:rPr>
        <w:t xml:space="preserve">TLC</w:t>
      </w:r>
      <w:r>
        <w:rPr>
          <w:rFonts w:ascii="Times New Roman" w:eastAsia="Times New Roman"/>
          <w:rFonts w:ascii="Times New Roman" w:eastAsia="Times New Roman"/>
        </w:rPr>
        <w:t>）</w:t>
      </w:r>
      <w:r>
        <w:t>、功能残气量</w:t>
      </w:r>
      <w:r>
        <w:rPr>
          <w:rFonts w:ascii="Times New Roman" w:eastAsia="Times New Roman"/>
        </w:rPr>
        <w:t>(</w:t>
      </w:r>
      <w:r>
        <w:rPr>
          <w:rFonts w:ascii="Times New Roman" w:eastAsia="Times New Roman"/>
        </w:rPr>
        <w:t xml:space="preserve">FRC</w:t>
      </w:r>
      <w:r>
        <w:rPr>
          <w:rFonts w:ascii="Times New Roman" w:eastAsia="Times New Roman"/>
        </w:rPr>
        <w:t>)</w:t>
      </w:r>
      <w:r>
        <w:t>和残气量</w:t>
      </w:r>
      <w:r>
        <w:rPr>
          <w:rFonts w:ascii="Times New Roman" w:eastAsia="Times New Roman"/>
          <w:rFonts w:ascii="Times New Roman" w:eastAsia="Times New Roman"/>
        </w:rPr>
        <w:t>（</w:t>
      </w:r>
      <w:r>
        <w:rPr>
          <w:rFonts w:ascii="Times New Roman" w:eastAsia="Times New Roman"/>
        </w:rPr>
        <w:t xml:space="preserve">RV</w:t>
      </w:r>
      <w:r>
        <w:rPr>
          <w:rFonts w:ascii="Times New Roman" w:eastAsia="Times New Roman"/>
          <w:rFonts w:ascii="Times New Roman" w:eastAsia="Times New Roman"/>
        </w:rPr>
        <w:t>）</w:t>
      </w:r>
      <w:r>
        <w:t>高，肺活量</w:t>
      </w:r>
      <w:r>
        <w:rPr>
          <w:rFonts w:ascii="Times New Roman" w:eastAsia="Times New Roman"/>
        </w:rPr>
        <w:t>(</w:t>
      </w:r>
      <w:r>
        <w:rPr>
          <w:rFonts w:ascii="Times New Roman" w:eastAsia="Times New Roman"/>
        </w:rPr>
        <w:t xml:space="preserve">VC</w:t>
      </w:r>
      <w:r>
        <w:rPr>
          <w:rFonts w:ascii="Times New Roman" w:eastAsia="Times New Roman"/>
        </w:rPr>
        <w:t>)</w:t>
      </w:r>
      <w:r>
        <w:t>减低，说明肺过度充气。</w:t>
      </w:r>
    </w:p>
    <w:p w:rsidR="0018722C">
      <w:pPr>
        <w:topLinePunct/>
      </w:pPr>
      <w:r>
        <w:t>胸片：对鉴别肺结核等其他疾病有重要意义。</w:t>
      </w:r>
    </w:p>
    <w:p w:rsidR="0018722C">
      <w:pPr>
        <w:topLinePunct/>
      </w:pPr>
      <w:r>
        <w:t>肺高分辨</w:t>
      </w:r>
      <w:r>
        <w:rPr>
          <w:rFonts w:ascii="Times New Roman" w:eastAsia="Times New Roman"/>
        </w:rPr>
        <w:t>CT</w:t>
      </w:r>
      <w:r>
        <w:rPr>
          <w:rFonts w:ascii="Times New Roman" w:eastAsia="Times New Roman"/>
        </w:rPr>
        <w:t>(</w:t>
      </w:r>
      <w:r>
        <w:t>肺</w:t>
      </w:r>
      <w:r>
        <w:rPr>
          <w:rFonts w:ascii="Times New Roman" w:eastAsia="Times New Roman"/>
        </w:rPr>
        <w:t>HRCT</w:t>
      </w:r>
      <w:r>
        <w:rPr>
          <w:rFonts w:ascii="Times New Roman" w:eastAsia="Times New Roman"/>
        </w:rPr>
        <w:t>)</w:t>
      </w:r>
      <w:r>
        <w:t>：对疑问病例的鉴别诊断有一定的意义。还有痰培养、血气分析等相关检查。</w:t>
      </w:r>
    </w:p>
    <w:p w:rsidR="0018722C">
      <w:pPr>
        <w:pStyle w:val="Heading4"/>
        <w:topLinePunct/>
        <w:ind w:left="200" w:hangingChars="200" w:hanging="200"/>
      </w:pPr>
      <w:r>
        <w:rPr>
          <w:b/>
          <w:rFonts w:ascii="宋体" w:eastAsia="宋体" w:hint="eastAsia"/>
          <w:b/>
          <w:sz w:val="24"/>
        </w:rPr>
        <w:t>（</w:t>
      </w:r>
      <w:r>
        <w:rPr>
          <w:b/>
        </w:rPr>
        <w:t xml:space="preserve">4</w:t>
      </w:r>
      <w:r>
        <w:rPr>
          <w:b/>
        </w:rPr>
        <w:t>)</w:t>
      </w:r>
      <w:r>
        <w:t xml:space="preserve"> </w:t>
      </w:r>
      <w:r>
        <w:rPr>
          <w:b/>
        </w:rPr>
        <w:t>COPD</w:t>
      </w:r>
      <w:r>
        <w:t>的严重程度分级</w:t>
      </w:r>
    </w:p>
    <w:tbl>
      <w:tblPr>
        <w:tblW w:w="0" w:type="auto"/>
        <w:tblInd w:w="1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69"/>
      </w:tblGrid>
      <w:tr>
        <w:trPr>
          <w:trHeight w:val="400" w:hRule="atLeast"/>
        </w:trPr>
        <w:tc>
          <w:tcPr>
            <w:tcW w:w="8469"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分级</w:t>
            </w:r>
            <w:r w:rsidRPr="00000000">
              <w:tab/>
            </w:r>
            <w:r>
              <w:rPr>
                <w:rFonts w:ascii="宋体" w:eastAsia="宋体" w:hint="eastAsia"/>
              </w:rPr>
              <w:t>分</w:t>
            </w:r>
            <w:r>
              <w:rPr>
                <w:rFonts w:ascii="宋体" w:eastAsia="宋体" w:hint="eastAsia"/>
              </w:rPr>
              <w:t>级</w:t>
            </w:r>
            <w:r>
              <w:rPr>
                <w:rFonts w:ascii="宋体" w:eastAsia="宋体" w:hint="eastAsia"/>
              </w:rPr>
              <w:t>标</w:t>
            </w:r>
            <w:r>
              <w:rPr>
                <w:rFonts w:ascii="宋体" w:eastAsia="宋体" w:hint="eastAsia"/>
              </w:rPr>
              <w:t>准</w:t>
            </w:r>
          </w:p>
        </w:tc>
      </w:tr>
      <w:tr>
        <w:trPr>
          <w:trHeight w:val="1620" w:hRule="atLeast"/>
        </w:trPr>
        <w:tc>
          <w:tcPr>
            <w:tcW w:w="8469" w:type="dxa"/>
            <w:tcBorders>
              <w:top w:val="single" w:sz="8" w:space="0" w:color="000000"/>
              <w:bottom w:val="single" w:sz="12" w:space="0" w:color="000000"/>
            </w:tcBorders>
          </w:tcPr>
          <w:p w:rsidR="0018722C">
            <w:pPr>
              <w:topLinePunct/>
              <w:ind w:leftChars="0" w:left="0" w:rightChars="0" w:right="0" w:firstLineChars="0" w:firstLine="0"/>
              <w:spacing w:line="240" w:lineRule="atLeast"/>
            </w:pPr>
            <w:r>
              <w:rPr>
                <w:rFonts w:ascii="宋体" w:hAnsi="宋体" w:eastAsia="宋体" w:hint="eastAsia"/>
              </w:rPr>
              <w:t>Ⅰ级</w:t>
            </w:r>
            <w:r>
              <w:rPr>
                <w:rFonts w:ascii="宋体" w:hAnsi="宋体" w:eastAsia="宋体" w:hint="eastAsia"/>
              </w:rPr>
              <w:t>：</w:t>
            </w:r>
            <w:r>
              <w:rPr>
                <w:rFonts w:ascii="宋体" w:hAnsi="宋体" w:eastAsia="宋体" w:hint="eastAsia"/>
              </w:rPr>
              <w:t>轻度</w:t>
            </w:r>
            <w:r w:rsidRPr="00000000">
              <w:tab/>
            </w:r>
            <w:r>
              <w:rPr>
                <w:rFonts w:ascii="宋体" w:hAnsi="宋体" w:eastAsia="宋体" w:hint="eastAsia"/>
              </w:rPr>
              <w:t>FEV1</w:t>
            </w:r>
            <w:r>
              <w:rPr>
                <w:rFonts w:ascii="宋体" w:hAnsi="宋体" w:eastAsia="宋体" w:hint="eastAsia"/>
              </w:rPr>
              <w:t>/</w:t>
            </w:r>
            <w:r>
              <w:rPr>
                <w:rFonts w:ascii="宋体" w:hAnsi="宋体" w:eastAsia="宋体" w:hint="eastAsia"/>
              </w:rPr>
              <w:t>FVC&lt;70%，FEV1≥80%</w:t>
            </w:r>
            <w:r>
              <w:rPr>
                <w:rFonts w:ascii="宋体" w:hAnsi="宋体" w:eastAsia="宋体" w:hint="eastAsia"/>
              </w:rPr>
              <w:t>预</w:t>
            </w:r>
            <w:r>
              <w:rPr>
                <w:rFonts w:ascii="宋体" w:hAnsi="宋体" w:eastAsia="宋体" w:hint="eastAsia"/>
              </w:rPr>
              <w:t>计</w:t>
            </w:r>
            <w:r>
              <w:rPr>
                <w:rFonts w:ascii="宋体" w:hAnsi="宋体" w:eastAsia="宋体" w:hint="eastAsia"/>
              </w:rPr>
              <w:t>值，</w:t>
            </w:r>
            <w:r>
              <w:rPr>
                <w:rFonts w:ascii="宋体" w:hAnsi="宋体" w:eastAsia="宋体" w:hint="eastAsia"/>
              </w:rPr>
              <w:t>有</w:t>
            </w:r>
            <w:r>
              <w:rPr>
                <w:rFonts w:ascii="宋体" w:hAnsi="宋体" w:eastAsia="宋体" w:hint="eastAsia"/>
              </w:rPr>
              <w:t>或</w:t>
            </w:r>
            <w:r>
              <w:rPr>
                <w:rFonts w:ascii="宋体" w:hAnsi="宋体" w:eastAsia="宋体" w:hint="eastAsia"/>
              </w:rPr>
              <w:t>无</w:t>
            </w:r>
            <w:r>
              <w:rPr>
                <w:rFonts w:ascii="宋体" w:hAnsi="宋体" w:eastAsia="宋体" w:hint="eastAsia"/>
              </w:rPr>
              <w:t>慢</w:t>
            </w:r>
            <w:r>
              <w:rPr>
                <w:rFonts w:ascii="宋体" w:hAnsi="宋体" w:eastAsia="宋体" w:hint="eastAsia"/>
              </w:rPr>
              <w:t>性</w:t>
            </w:r>
            <w:r>
              <w:rPr>
                <w:rFonts w:ascii="宋体" w:hAnsi="宋体" w:eastAsia="宋体" w:hint="eastAsia"/>
              </w:rPr>
              <w:t>咳</w:t>
            </w:r>
            <w:r>
              <w:rPr>
                <w:rFonts w:ascii="宋体" w:hAnsi="宋体" w:eastAsia="宋体" w:hint="eastAsia"/>
              </w:rPr>
              <w:t>嗽</w:t>
            </w:r>
            <w:r>
              <w:rPr>
                <w:rFonts w:ascii="宋体" w:hAnsi="宋体" w:eastAsia="宋体" w:hint="eastAsia"/>
              </w:rPr>
              <w:t>、</w:t>
            </w:r>
            <w:r>
              <w:rPr>
                <w:rFonts w:ascii="宋体" w:hAnsi="宋体" w:eastAsia="宋体" w:hint="eastAsia"/>
              </w:rPr>
              <w:t>咳</w:t>
            </w:r>
            <w:r>
              <w:rPr>
                <w:rFonts w:ascii="宋体" w:hAnsi="宋体" w:eastAsia="宋体" w:hint="eastAsia"/>
              </w:rPr>
              <w:t>痰症状</w:t>
            </w:r>
          </w:p>
          <w:p w:rsidR="0018722C">
            <w:pPr>
              <w:topLinePunct/>
            </w:pPr>
            <w:r>
              <w:rPr>
                <w:rFonts w:ascii="宋体" w:hAnsi="宋体" w:eastAsia="宋体" w:hint="eastAsia"/>
              </w:rPr>
              <w:t>Ⅱ级</w:t>
            </w:r>
            <w:r>
              <w:rPr>
                <w:rFonts w:ascii="宋体" w:hAnsi="宋体" w:eastAsia="宋体" w:hint="eastAsia"/>
              </w:rPr>
              <w:t>：</w:t>
            </w:r>
            <w:r>
              <w:rPr>
                <w:rFonts w:ascii="宋体" w:hAnsi="宋体" w:eastAsia="宋体" w:hint="eastAsia"/>
              </w:rPr>
              <w:t>中度</w:t>
            </w:r>
            <w:r w:rsidRPr="00000000">
              <w:tab/>
            </w:r>
            <w:r>
              <w:rPr>
                <w:rFonts w:ascii="宋体" w:hAnsi="宋体" w:eastAsia="宋体" w:hint="eastAsia"/>
              </w:rPr>
              <w:t>FEV1</w:t>
            </w:r>
            <w:r>
              <w:rPr>
                <w:rFonts w:ascii="宋体" w:hAnsi="宋体" w:eastAsia="宋体" w:hint="eastAsia"/>
              </w:rPr>
              <w:t>/</w:t>
            </w:r>
            <w:r>
              <w:rPr>
                <w:rFonts w:ascii="宋体" w:hAnsi="宋体" w:eastAsia="宋体" w:hint="eastAsia"/>
              </w:rPr>
              <w:t>FVC&lt;70%，50%≤FEV1&lt;80%</w:t>
            </w:r>
            <w:r>
              <w:rPr>
                <w:rFonts w:ascii="宋体" w:hAnsi="宋体" w:eastAsia="宋体" w:hint="eastAsia"/>
              </w:rPr>
              <w:t>预计</w:t>
            </w:r>
            <w:r>
              <w:rPr>
                <w:rFonts w:ascii="宋体" w:hAnsi="宋体" w:eastAsia="宋体" w:hint="eastAsia"/>
              </w:rPr>
              <w:t>值</w:t>
            </w:r>
            <w:r>
              <w:rPr>
                <w:rFonts w:ascii="宋体" w:hAnsi="宋体" w:eastAsia="宋体" w:hint="eastAsia"/>
              </w:rPr>
              <w:t>，</w:t>
            </w:r>
            <w:r>
              <w:rPr>
                <w:rFonts w:ascii="宋体" w:hAnsi="宋体" w:eastAsia="宋体" w:hint="eastAsia"/>
              </w:rPr>
              <w:t>有</w:t>
            </w:r>
            <w:r>
              <w:rPr>
                <w:rFonts w:ascii="宋体" w:hAnsi="宋体" w:eastAsia="宋体" w:hint="eastAsia"/>
              </w:rPr>
              <w:t>或</w:t>
            </w:r>
            <w:r>
              <w:rPr>
                <w:rFonts w:ascii="宋体" w:hAnsi="宋体" w:eastAsia="宋体" w:hint="eastAsia"/>
              </w:rPr>
              <w:t>无</w:t>
            </w:r>
            <w:r>
              <w:rPr>
                <w:rFonts w:ascii="宋体" w:hAnsi="宋体" w:eastAsia="宋体" w:hint="eastAsia"/>
              </w:rPr>
              <w:t>慢</w:t>
            </w:r>
            <w:r>
              <w:rPr>
                <w:rFonts w:ascii="宋体" w:hAnsi="宋体" w:eastAsia="宋体" w:hint="eastAsia"/>
              </w:rPr>
              <w:t>性</w:t>
            </w:r>
            <w:r>
              <w:rPr>
                <w:rFonts w:ascii="宋体" w:hAnsi="宋体" w:eastAsia="宋体" w:hint="eastAsia"/>
              </w:rPr>
              <w:t>咳</w:t>
            </w:r>
            <w:r>
              <w:rPr>
                <w:rFonts w:ascii="宋体" w:hAnsi="宋体" w:eastAsia="宋体" w:hint="eastAsia"/>
              </w:rPr>
              <w:t>嗽</w:t>
            </w:r>
            <w:r>
              <w:rPr>
                <w:rFonts w:ascii="宋体" w:hAnsi="宋体" w:eastAsia="宋体" w:hint="eastAsia"/>
              </w:rPr>
              <w:t>、咳</w:t>
            </w:r>
            <w:r>
              <w:rPr>
                <w:rFonts w:ascii="宋体" w:hAnsi="宋体" w:eastAsia="宋体" w:hint="eastAsia"/>
              </w:rPr>
              <w:t>痰</w:t>
            </w:r>
            <w:r>
              <w:rPr>
                <w:rFonts w:ascii="宋体" w:hAnsi="宋体" w:eastAsia="宋体" w:hint="eastAsia"/>
              </w:rPr>
              <w:t>症状</w:t>
            </w:r>
          </w:p>
          <w:p w:rsidR="0018722C">
            <w:pPr>
              <w:topLinePunct/>
            </w:pPr>
            <w:r>
              <w:rPr>
                <w:rFonts w:ascii="宋体" w:hAnsi="宋体" w:eastAsia="宋体" w:hint="eastAsia"/>
              </w:rPr>
              <w:t>Ⅲ级</w:t>
            </w:r>
            <w:r>
              <w:rPr>
                <w:rFonts w:ascii="宋体" w:hAnsi="宋体" w:eastAsia="宋体" w:hint="eastAsia"/>
              </w:rPr>
              <w:t>：</w:t>
            </w:r>
            <w:r>
              <w:rPr>
                <w:rFonts w:ascii="宋体" w:hAnsi="宋体" w:eastAsia="宋体" w:hint="eastAsia"/>
              </w:rPr>
              <w:t>重度</w:t>
            </w:r>
            <w:r w:rsidRPr="00000000">
              <w:tab/>
            </w:r>
            <w:r>
              <w:rPr>
                <w:rFonts w:ascii="宋体" w:hAnsi="宋体" w:eastAsia="宋体" w:hint="eastAsia"/>
              </w:rPr>
              <w:t>FEV1</w:t>
            </w:r>
            <w:r>
              <w:rPr>
                <w:rFonts w:ascii="宋体" w:hAnsi="宋体" w:eastAsia="宋体" w:hint="eastAsia"/>
              </w:rPr>
              <w:t>/</w:t>
            </w:r>
            <w:r>
              <w:rPr>
                <w:rFonts w:ascii="宋体" w:hAnsi="宋体" w:eastAsia="宋体" w:hint="eastAsia"/>
              </w:rPr>
              <w:t>FVC&lt;70%，30%≤FEV1&lt;50%</w:t>
            </w:r>
            <w:r>
              <w:rPr>
                <w:rFonts w:ascii="宋体" w:hAnsi="宋体" w:eastAsia="宋体" w:hint="eastAsia"/>
              </w:rPr>
              <w:t>预计</w:t>
            </w:r>
            <w:r>
              <w:rPr>
                <w:rFonts w:ascii="宋体" w:hAnsi="宋体" w:eastAsia="宋体" w:hint="eastAsia"/>
              </w:rPr>
              <w:t>值</w:t>
            </w:r>
            <w:r>
              <w:rPr>
                <w:rFonts w:ascii="宋体" w:hAnsi="宋体" w:eastAsia="宋体" w:hint="eastAsia"/>
              </w:rPr>
              <w:t>，</w:t>
            </w:r>
            <w:r>
              <w:rPr>
                <w:rFonts w:ascii="宋体" w:hAnsi="宋体" w:eastAsia="宋体" w:hint="eastAsia"/>
              </w:rPr>
              <w:t>有</w:t>
            </w:r>
            <w:r>
              <w:rPr>
                <w:rFonts w:ascii="宋体" w:hAnsi="宋体" w:eastAsia="宋体" w:hint="eastAsia"/>
              </w:rPr>
              <w:t>或</w:t>
            </w:r>
            <w:r>
              <w:rPr>
                <w:rFonts w:ascii="宋体" w:hAnsi="宋体" w:eastAsia="宋体" w:hint="eastAsia"/>
              </w:rPr>
              <w:t>无</w:t>
            </w:r>
            <w:r>
              <w:rPr>
                <w:rFonts w:ascii="宋体" w:hAnsi="宋体" w:eastAsia="宋体" w:hint="eastAsia"/>
              </w:rPr>
              <w:t>慢</w:t>
            </w:r>
            <w:r>
              <w:rPr>
                <w:rFonts w:ascii="宋体" w:hAnsi="宋体" w:eastAsia="宋体" w:hint="eastAsia"/>
              </w:rPr>
              <w:t>性</w:t>
            </w:r>
            <w:r>
              <w:rPr>
                <w:rFonts w:ascii="宋体" w:hAnsi="宋体" w:eastAsia="宋体" w:hint="eastAsia"/>
              </w:rPr>
              <w:t>咳</w:t>
            </w:r>
            <w:r>
              <w:rPr>
                <w:rFonts w:ascii="宋体" w:hAnsi="宋体" w:eastAsia="宋体" w:hint="eastAsia"/>
              </w:rPr>
              <w:t>嗽</w:t>
            </w:r>
            <w:r>
              <w:rPr>
                <w:rFonts w:ascii="宋体" w:hAnsi="宋体" w:eastAsia="宋体" w:hint="eastAsia"/>
              </w:rPr>
              <w:t>、咳</w:t>
            </w:r>
            <w:r>
              <w:rPr>
                <w:rFonts w:ascii="宋体" w:hAnsi="宋体" w:eastAsia="宋体" w:hint="eastAsia"/>
              </w:rPr>
              <w:t>痰</w:t>
            </w:r>
            <w:r>
              <w:rPr>
                <w:rFonts w:ascii="宋体" w:hAnsi="宋体" w:eastAsia="宋体" w:hint="eastAsia"/>
              </w:rPr>
              <w:t>症状</w:t>
            </w:r>
          </w:p>
          <w:p w:rsidR="0018722C">
            <w:pPr>
              <w:topLinePunct/>
              <w:ind w:leftChars="0" w:left="0" w:rightChars="0" w:right="0" w:firstLineChars="0" w:firstLine="0"/>
              <w:spacing w:line="240" w:lineRule="atLeast"/>
            </w:pPr>
            <w:r>
              <w:rPr>
                <w:rFonts w:ascii="宋体" w:hAnsi="宋体" w:eastAsia="宋体" w:hint="eastAsia"/>
              </w:rPr>
              <w:t>Ⅳ级</w:t>
            </w:r>
            <w:r>
              <w:rPr>
                <w:rFonts w:ascii="宋体" w:hAnsi="宋体" w:eastAsia="宋体" w:hint="eastAsia"/>
              </w:rPr>
              <w:t>：</w:t>
            </w:r>
            <w:r>
              <w:rPr>
                <w:rFonts w:ascii="宋体" w:hAnsi="宋体" w:eastAsia="宋体" w:hint="eastAsia"/>
              </w:rPr>
              <w:t>极</w:t>
            </w:r>
            <w:r>
              <w:rPr>
                <w:rFonts w:ascii="宋体" w:hAnsi="宋体" w:eastAsia="宋体" w:hint="eastAsia"/>
              </w:rPr>
              <w:t>重</w:t>
            </w:r>
            <w:r>
              <w:rPr>
                <w:rFonts w:ascii="宋体" w:hAnsi="宋体" w:eastAsia="宋体" w:hint="eastAsia"/>
              </w:rPr>
              <w:t>度</w:t>
            </w:r>
            <w:r w:rsidRPr="00000000">
              <w:tab/>
              <w:t>FEV1</w:t>
            </w:r>
            <w:r>
              <w:t>/</w:t>
            </w:r>
            <w:r>
              <w:t>FVC&lt;70%，FEV1&lt;30%预</w:t>
            </w:r>
            <w:r>
              <w:rPr>
                <w:rFonts w:ascii="宋体" w:hAnsi="宋体" w:eastAsia="宋体" w:hint="eastAsia"/>
              </w:rPr>
              <w:t>计值</w:t>
            </w:r>
            <w:r>
              <w:rPr>
                <w:rFonts w:ascii="宋体" w:hAnsi="宋体" w:eastAsia="宋体" w:hint="eastAsia"/>
              </w:rPr>
              <w:t>或</w:t>
            </w:r>
            <w:r>
              <w:rPr>
                <w:rFonts w:ascii="宋体" w:hAnsi="宋体" w:eastAsia="宋体" w:hint="eastAsia"/>
              </w:rPr>
              <w:t> </w:t>
            </w:r>
            <w:r>
              <w:rPr>
                <w:rFonts w:ascii="宋体" w:hAnsi="宋体" w:eastAsia="宋体" w:hint="eastAsia"/>
              </w:rPr>
              <w:t>FEV1&lt;50%</w:t>
            </w:r>
            <w:r>
              <w:rPr>
                <w:rFonts w:ascii="宋体" w:hAnsi="宋体" w:eastAsia="宋体" w:hint="eastAsia"/>
              </w:rPr>
              <w:t>预</w:t>
            </w:r>
            <w:r>
              <w:rPr>
                <w:rFonts w:ascii="宋体" w:hAnsi="宋体" w:eastAsia="宋体" w:hint="eastAsia"/>
              </w:rPr>
              <w:t>计</w:t>
            </w:r>
            <w:r>
              <w:rPr>
                <w:rFonts w:ascii="宋体" w:hAnsi="宋体" w:eastAsia="宋体" w:hint="eastAsia"/>
              </w:rPr>
              <w:t>值</w:t>
            </w:r>
            <w:r>
              <w:rPr>
                <w:rFonts w:ascii="宋体" w:hAnsi="宋体" w:eastAsia="宋体" w:hint="eastAsia"/>
              </w:rPr>
              <w:t>，</w:t>
            </w:r>
            <w:r>
              <w:rPr>
                <w:rFonts w:ascii="宋体" w:hAnsi="宋体" w:eastAsia="宋体" w:hint="eastAsia"/>
              </w:rPr>
              <w:t>伴慢</w:t>
            </w:r>
            <w:r>
              <w:rPr>
                <w:rFonts w:ascii="宋体" w:hAnsi="宋体" w:eastAsia="宋体" w:hint="eastAsia"/>
              </w:rPr>
              <w:t>性呼</w:t>
            </w:r>
            <w:r>
              <w:rPr>
                <w:rFonts w:ascii="宋体" w:hAnsi="宋体" w:eastAsia="宋体" w:hint="eastAsia"/>
              </w:rPr>
              <w:t>吸</w:t>
            </w:r>
            <w:r>
              <w:rPr>
                <w:rFonts w:ascii="宋体" w:hAnsi="宋体" w:eastAsia="宋体" w:hint="eastAsia"/>
              </w:rPr>
              <w:t>衰竭</w:t>
            </w:r>
          </w:p>
        </w:tc>
      </w:tr>
    </w:tbl>
    <w:p w:rsidR="0018722C">
      <w:pPr>
        <w:topLinePunct/>
        <w:pStyle w:val="affa"/>
      </w:pPr>
    </w:p>
    <w:p w:rsidR="0018722C">
      <w:pPr>
        <w:pStyle w:val="Heading3"/>
        <w:topLinePunct/>
        <w:ind w:left="200" w:hangingChars="200" w:hanging="200"/>
      </w:pPr>
      <w:r>
        <w:rPr>
          <w:b/>
        </w:rPr>
        <w:t>2.2.2</w:t>
      </w:r>
      <w:r>
        <w:t xml:space="preserve"> </w:t>
      </w:r>
      <w:r>
        <w:t>对照组</w:t>
      </w:r>
    </w:p>
    <w:p w:rsidR="0018722C">
      <w:pPr>
        <w:topLinePunct/>
      </w:pPr>
      <w:r>
        <w:t xml:space="preserve">在我院门诊体检的健康者</w:t>
      </w:r>
      <w:r>
        <w:rPr>
          <w:rFonts w:ascii="Times New Roman" w:hAnsi="Times New Roman" w:eastAsia="宋体"/>
        </w:rPr>
        <w:t xml:space="preserve">28</w:t>
      </w:r>
      <w:r>
        <w:t xml:space="preserve">例，男</w:t>
      </w:r>
      <w:r>
        <w:rPr>
          <w:rFonts w:ascii="Times New Roman" w:hAnsi="Times New Roman" w:eastAsia="宋体"/>
        </w:rPr>
        <w:t xml:space="preserve">18</w:t>
      </w:r>
      <w:r>
        <w:t xml:space="preserve">例，女</w:t>
      </w:r>
      <w:r>
        <w:rPr>
          <w:rFonts w:ascii="Times New Roman" w:hAnsi="Times New Roman" w:eastAsia="宋体"/>
        </w:rPr>
        <w:t xml:space="preserve">10</w:t>
      </w:r>
      <w:r>
        <w:t xml:space="preserve">例，年龄为</w:t>
      </w:r>
      <w:r>
        <w:rPr>
          <w:rFonts w:ascii="Times New Roman" w:hAnsi="Times New Roman" w:eastAsia="宋体"/>
        </w:rPr>
        <w:t xml:space="preserve">(</w:t>
      </w:r>
      <w:r>
        <w:rPr>
          <w:rFonts w:ascii="Times New Roman" w:hAnsi="Times New Roman" w:eastAsia="宋体"/>
        </w:rPr>
        <w:t xml:space="preserve">63</w:t>
      </w:r>
      <w:r>
        <w:rPr>
          <w:rFonts w:ascii="Times New Roman" w:hAnsi="Times New Roman" w:eastAsia="宋体"/>
        </w:rPr>
        <w:t>.</w:t>
      </w:r>
      <w:r>
        <w:rPr>
          <w:rFonts w:ascii="Times New Roman" w:hAnsi="Times New Roman" w:eastAsia="宋体"/>
        </w:rPr>
        <w:t xml:space="preserve">29±11.14</w:t>
      </w:r>
      <w:r>
        <w:rPr>
          <w:rFonts w:ascii="Times New Roman" w:hAnsi="Times New Roman" w:eastAsia="宋体"/>
        </w:rPr>
        <w:t xml:space="preserve">)</w:t>
      </w:r>
      <w:r>
        <w:t xml:space="preserve">岁，其年</w:t>
      </w:r>
      <w:r>
        <w:t xml:space="preserve">龄、性别和民族与病例组相匹配，有可比性，排除</w:t>
      </w:r>
      <w:r>
        <w:rPr>
          <w:rFonts w:ascii="Times New Roman" w:hAnsi="Times New Roman" w:eastAsia="宋体"/>
        </w:rPr>
        <w:t xml:space="preserve">COPD</w:t>
      </w:r>
      <w:r>
        <w:t xml:space="preserve">病史及以上疾病。无慢性咳、痰、喘病史，肺功能检查正常。</w:t>
      </w:r>
    </w:p>
    <w:p w:rsidR="0018722C">
      <w:pPr>
        <w:pStyle w:val="Heading2"/>
        <w:topLinePunct/>
        <w:ind w:left="171" w:hangingChars="171" w:hanging="171"/>
      </w:pPr>
      <w:bookmarkStart w:id="234431" w:name="_Toc686234431"/>
      <w:bookmarkStart w:name="2.3 排除实际偏差 " w:id="25"/>
      <w:bookmarkEnd w:id="25"/>
      <w:r>
        <w:rPr>
          <w:b/>
        </w:rPr>
        <w:t>2.3</w:t>
      </w:r>
      <w:r>
        <w:t xml:space="preserve"> </w:t>
      </w:r>
      <w:bookmarkStart w:name="_bookmark7" w:id="26"/>
      <w:bookmarkEnd w:id="26"/>
      <w:bookmarkStart w:name="_bookmark7" w:id="27"/>
      <w:bookmarkEnd w:id="27"/>
      <w:r>
        <w:t>排除实际偏差</w:t>
      </w:r>
      <w:bookmarkEnd w:id="234431"/>
    </w:p>
    <w:p w:rsidR="0018722C">
      <w:pPr>
        <w:pStyle w:val="Heading3"/>
        <w:topLinePunct/>
        <w:ind w:left="200" w:hangingChars="200" w:hanging="200"/>
      </w:pPr>
      <w:r>
        <w:rPr>
          <w:b/>
        </w:rPr>
        <w:t>2.3.1</w:t>
      </w:r>
      <w:r>
        <w:t xml:space="preserve"> </w:t>
      </w:r>
      <w:r>
        <w:t>年龄偏差</w:t>
      </w:r>
    </w:p>
    <w:p w:rsidR="0018722C">
      <w:pPr>
        <w:topLinePunct/>
      </w:pPr>
      <w:r>
        <w:t>使用</w:t>
      </w:r>
      <w:r>
        <w:rPr>
          <w:rFonts w:ascii="Times New Roman" w:eastAsia="宋体"/>
        </w:rPr>
        <w:t>SPSS</w:t>
      </w:r>
      <w:r>
        <w:rPr>
          <w:rFonts w:ascii="Times New Roman" w:eastAsia="宋体"/>
        </w:rPr>
        <w:t>17.0</w:t>
      </w:r>
      <w:r>
        <w:t>统计软件包对</w:t>
      </w:r>
      <w:r>
        <w:rPr>
          <w:rFonts w:ascii="Times New Roman" w:eastAsia="宋体"/>
        </w:rPr>
        <w:t>C</w:t>
      </w:r>
      <w:r>
        <w:rPr>
          <w:rFonts w:ascii="Times New Roman" w:eastAsia="宋体"/>
        </w:rPr>
        <w:t>OPD</w:t>
      </w:r>
      <w:r>
        <w:t>组与对照组的年龄进行</w:t>
      </w:r>
      <w:r>
        <w:rPr>
          <w:rFonts w:ascii="Times New Roman" w:eastAsia="宋体"/>
        </w:rPr>
        <w:t>t</w:t>
      </w:r>
      <w:r>
        <w:t>检验，结果提示：</w:t>
      </w:r>
      <w:r>
        <w:rPr>
          <w:rFonts w:ascii="Times New Roman" w:eastAsia="宋体"/>
        </w:rPr>
        <w:t>C</w:t>
      </w:r>
      <w:r>
        <w:rPr>
          <w:rFonts w:ascii="Times New Roman" w:eastAsia="宋体"/>
        </w:rPr>
        <w:t>OPD</w:t>
      </w:r>
      <w:r>
        <w:t>组的年龄与对照组的年龄之间无统计学差异</w:t>
      </w:r>
      <w:r>
        <w:rPr>
          <w:rFonts w:ascii="Times New Roman" w:eastAsia="宋体"/>
        </w:rPr>
        <w:t>(</w:t>
      </w:r>
      <w:r>
        <w:rPr>
          <w:rFonts w:ascii="Times New Roman" w:eastAsia="宋体"/>
        </w:rPr>
        <w:t xml:space="preserve">P=0.70</w:t>
      </w:r>
      <w:r>
        <w:rPr>
          <w:rFonts w:ascii="Times New Roman" w:eastAsia="宋体"/>
        </w:rPr>
        <w:t>)</w:t>
      </w:r>
      <w:r>
        <w:t>，说明两组的年龄相匹配。见</w:t>
      </w:r>
      <w:r>
        <w:t>表</w:t>
      </w:r>
      <w:r>
        <w:rPr>
          <w:rFonts w:ascii="Times New Roman" w:eastAsia="宋体"/>
        </w:rPr>
        <w:t>2-</w:t>
      </w:r>
      <w:r>
        <w:rPr>
          <w:rFonts w:ascii="Times New Roman" w:eastAsia="宋体"/>
        </w:rPr>
        <w:t>1</w:t>
      </w:r>
    </w:p>
    <w:p w:rsidR="0018722C">
      <w:pPr>
        <w:pStyle w:val="a8"/>
        <w:topLinePunct/>
      </w:pPr>
      <w:r>
        <w:rPr>
          <w:kern w:val="2"/>
          <w:sz w:val="21"/>
          <w:szCs w:val="22"/>
          <w:rFonts w:cstheme="minorBidi" w:hAnsiTheme="minorHAnsi" w:eastAsiaTheme="minorHAnsi" w:asciiTheme="minorHAnsi" w:ascii="黑体" w:eastAsia="黑体" w:hint="eastAsia"/>
          <w:b/>
        </w:rPr>
        <w:t>表</w:t>
      </w:r>
      <w:r>
        <w:rPr>
          <w:kern w:val="2"/>
          <w:szCs w:val="22"/>
          <w:rFonts w:ascii="黑体" w:eastAsia="黑体" w:hint="eastAsia" w:cstheme="minorBidi" w:hAnsiTheme="minorHAnsi"/>
          <w:b/>
          <w:spacing w:val="-26"/>
          <w:sz w:val="21"/>
        </w:rPr>
        <w:t> </w:t>
      </w:r>
      <w:r>
        <w:rPr>
          <w:kern w:val="2"/>
          <w:szCs w:val="22"/>
          <w:rFonts w:cstheme="minorBidi" w:hAnsiTheme="minorHAnsi" w:eastAsiaTheme="minorHAnsi" w:asciiTheme="minorHAnsi"/>
          <w:b/>
          <w:sz w:val="21"/>
        </w:rPr>
        <w:t>2-1</w:t>
      </w:r>
      <w:r>
        <w:t xml:space="preserve">  </w:t>
      </w:r>
      <w:r>
        <w:t>COPD</w:t>
      </w:r>
      <w:r>
        <w:rPr>
          <w:kern w:val="2"/>
          <w:szCs w:val="22"/>
          <w:rFonts w:ascii="黑体" w:eastAsia="黑体" w:hint="eastAsia" w:cstheme="minorBidi" w:hAnsiTheme="minorHAnsi"/>
          <w:b/>
          <w:sz w:val="21"/>
        </w:rPr>
        <w:t>组与对照</w:t>
      </w:r>
      <w:r>
        <w:rPr>
          <w:kern w:val="2"/>
          <w:szCs w:val="22"/>
          <w:rFonts w:ascii="黑体" w:eastAsia="黑体" w:hint="eastAsia" w:cstheme="minorBidi" w:hAnsiTheme="minorHAnsi"/>
          <w:b/>
          <w:spacing w:val="-2"/>
          <w:sz w:val="21"/>
        </w:rPr>
        <w:t>组</w:t>
      </w:r>
      <w:r>
        <w:rPr>
          <w:kern w:val="2"/>
          <w:szCs w:val="22"/>
          <w:rFonts w:ascii="黑体" w:eastAsia="黑体" w:hint="eastAsia" w:cstheme="minorBidi" w:hAnsiTheme="minorHAnsi"/>
          <w:b/>
          <w:sz w:val="21"/>
        </w:rPr>
        <w:t>年龄比较</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2-1</w:t>
      </w:r>
      <w:r>
        <w:t xml:space="preserve">  </w:t>
      </w:r>
      <w:r w:rsidRPr="00DB64CE">
        <w:rPr>
          <w:rFonts w:cstheme="minorBidi" w:hAnsiTheme="minorHAnsi" w:eastAsiaTheme="minorHAnsi" w:asciiTheme="minorHAnsi"/>
          <w:b/>
        </w:rPr>
        <w:t>Compare the age between COPD group and the control group</w:t>
      </w:r>
    </w:p>
    <w:tbl>
      <w:tblPr>
        <w:tblW w:w="5000" w:type="pct"/>
        <w:tblInd w:w="52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289"/>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r w:rsidRPr="00000000">
              <w:tab/>
              <w:t>例数</w:t>
            </w:r>
            <w:r w:rsidRPr="00000000">
              <w:tab/>
            </w:r>
            <w:r>
              <w:t>年</w:t>
            </w:r>
            <w:r>
              <w:t>龄</w:t>
            </w:r>
            <w:r>
              <w:t>（</w:t>
            </w:r>
            <w:r>
              <w:t>岁</w:t>
            </w:r>
            <w:r>
              <w:t>）</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COPD</w:t>
            </w:r>
            <w:r>
              <w:t> </w:t>
            </w:r>
            <w:r>
              <w:t>组</w:t>
            </w:r>
            <w:r w:rsidRPr="00000000">
              <w:tab/>
              <w:t>30</w:t>
            </w:r>
            <w:r w:rsidRPr="00000000">
              <w:tab/>
              <w:t>68.13±8.50</w:t>
            </w:r>
          </w:p>
          <w:p w:rsidR="0018722C">
            <w:pPr>
              <w:pStyle w:val="aff1"/>
              <w:topLinePunct/>
            </w:pPr>
            <w:r>
              <w:t>对照组</w:t>
            </w:r>
            <w:r w:rsidRPr="00000000">
              <w:tab/>
              <w:t>28</w:t>
            </w:r>
            <w:r w:rsidRPr="00000000">
              <w:tab/>
              <w:t>63</w:t>
            </w:r>
            <w:r>
              <w:t>.</w:t>
            </w:r>
            <w:r>
              <w:t>29±11.14</w:t>
            </w:r>
          </w:p>
          <w:p w:rsidR="0018722C">
            <w:pPr>
              <w:pStyle w:val="aff1"/>
              <w:topLinePunct/>
            </w:pPr>
            <w:r>
              <w:t>t</w:t>
            </w:r>
            <w:r>
              <w:t> </w:t>
            </w:r>
            <w:r>
              <w:t>值</w:t>
            </w:r>
            <w:r w:rsidRPr="00000000">
              <w:tab/>
              <w:t>1.854</w:t>
            </w:r>
          </w:p>
          <w:p w:rsidR="0018722C">
            <w:pPr>
              <w:pStyle w:val="ad"/>
              <w:topLinePunct/>
              <w:ind w:leftChars="0" w:left="0" w:rightChars="0" w:right="0" w:firstLineChars="0" w:firstLine="0"/>
              <w:spacing w:line="240" w:lineRule="atLeast"/>
            </w:pPr>
            <w:r>
              <w:t>P</w:t>
            </w:r>
            <w:r>
              <w:t> </w:t>
            </w:r>
            <w:r>
              <w:t>值</w:t>
            </w:r>
            <w:r w:rsidRPr="00000000">
              <w:tab/>
              <w:t>0.70</w:t>
            </w:r>
          </w:p>
        </w:tc>
      </w:tr>
    </w:tbl>
    <w:p w:rsidR="0018722C">
      <w:pPr>
        <w:topLinePunct/>
        <w:pStyle w:val="affa"/>
      </w:pPr>
    </w:p>
    <w:p w:rsidR="0018722C">
      <w:pPr>
        <w:pStyle w:val="ae"/>
        <w:topLinePunct/>
      </w:pPr>
      <w:r>
        <w:rPr>
          <w:kern w:val="2"/>
          <w:sz w:val="22"/>
          <w:szCs w:val="22"/>
          <w:rFonts w:cstheme="minorBidi" w:hAnsiTheme="minorHAnsi" w:eastAsiaTheme="minorHAnsi" w:asciiTheme="minorHAnsi"/>
        </w:rPr>
        <w:pict>
          <v:group style="margin-left:133.580978pt;margin-top:9.299951pt;width:362pt;height:115.05pt;mso-position-horizontal-relative:page;mso-position-vertical-relative:paragraph;z-index:1336" coordorigin="2672,186" coordsize="7240,2301">
            <v:line style="position:absolute" from="4284,553" to="4284,2474" stroked="true" strokeweight="1.89382pt" strokecolor="#000000">
              <v:stroke dashstyle="solid"/>
            </v:line>
            <v:shape style="position:absolute;left:3358;top:529;width:910;height:1940" type="#_x0000_t75" stroked="false">
              <v:imagedata r:id="rId10" o:title=""/>
            </v:shape>
            <v:shape style="position:absolute;left:3360;top:533;width:911;height:1941" coordorigin="3361,534" coordsize="911,1941" path="m4271,2474l4271,534,3361,534,3361,2474e" filled="false" stroked="true" strokeweight=".631011pt" strokecolor="#000000">
              <v:path arrowok="t"/>
              <v:stroke dashstyle="solid"/>
            </v:shape>
            <v:rect style="position:absolute;left:4271;top:2240;width:911;height:234" filled="true" fillcolor="#c0c0c0" stroked="false">
              <v:fill type="solid"/>
            </v:rect>
            <v:rect style="position:absolute;left:4271;top:2240;width:911;height:234" filled="false" stroked="true" strokeweight=".629908pt" strokecolor="#000000">
              <v:stroke dashstyle="solid"/>
            </v:rect>
            <v:line style="position:absolute" from="7470,692" to="7470,2474" stroked="true" strokeweight="1.89382pt" strokecolor="#000000">
              <v:stroke dashstyle="solid"/>
            </v:line>
            <v:shape style="position:absolute;left:6540;top:668;width:910;height:1802" type="#_x0000_t75" stroked="false">
              <v:imagedata r:id="rId11" o:title=""/>
            </v:shape>
            <v:shape style="position:absolute;left:6547;top:672;width:911;height:1802" coordorigin="6547,673" coordsize="911,1802" path="m7458,2474l7458,673,6547,673,6547,2474e" filled="false" stroked="true" strokeweight=".630977pt" strokecolor="#000000">
              <v:path arrowok="t"/>
              <v:stroke dashstyle="solid"/>
            </v:shape>
            <v:rect style="position:absolute;left:7457;top:2164;width:911;height:310" filled="true" fillcolor="#c0c0c0" stroked="false">
              <v:fill type="solid"/>
            </v:rect>
            <v:rect style="position:absolute;left:7457;top:2164;width:911;height:310" filled="false" stroked="true" strokeweight=".629969pt" strokecolor="#000000">
              <v:stroke dashstyle="solid"/>
            </v:rect>
            <v:shape style="position:absolute;left:1044;top:8018;width:7572;height:2725" coordorigin="1044,8018" coordsize="7572,2725" path="m2678,192l2678,2468m2678,2480l2728,2480m2678,2189l2728,2189m2678,1911l2728,1911m2678,1621l2728,1621m2678,1343l2728,1343m2678,1052l2728,1052m2678,761l2728,761m2678,483l2728,483m2678,192l2728,192m2678,2480l9038,2480m2678,2480l2678,2429m5864,2480l5864,2429m9051,2480l9051,2429e" filled="false" stroked="true" strokeweight=".630545pt" strokecolor="#000000">
              <v:path arrowok="t"/>
              <v:stroke dashstyle="solid"/>
            </v:shape>
            <v:shape style="position:absolute;left:9077;top:1159;width:114;height:114" type="#_x0000_t75" stroked="false">
              <v:imagedata r:id="rId12" o:title=""/>
            </v:shape>
            <v:rect style="position:absolute;left:9082;top:1159;width:114;height:114" filled="false" stroked="true" strokeweight=".630547pt" strokecolor="#000000">
              <v:stroke dashstyle="solid"/>
            </v:rect>
            <v:rect style="position:absolute;left:9082;top:1424;width:114;height:114" filled="true" fillcolor="#c0c0c0" stroked="false">
              <v:fill type="solid"/>
            </v:rect>
            <v:rect style="position:absolute;left:9082;top:1424;width:114;height:114" filled="false" stroked="true" strokeweight=".630547pt" strokecolor="#000000">
              <v:stroke dashstyle="solid"/>
            </v:rect>
            <v:shape style="position:absolute;left:3556;top:264;width:526;height:203" type="#_x0000_t202" filled="false" stroked="false">
              <v:textbox inset="0,0,0,0">
                <w:txbxContent>
                  <w:p w:rsidR="0018722C">
                    <w:pPr>
                      <w:spacing w:line="202" w:lineRule="exact" w:before="0"/>
                      <w:ind w:leftChars="0" w:left="0" w:rightChars="0" w:right="0" w:firstLineChars="0" w:firstLine="0"/>
                      <w:jc w:val="left"/>
                      <w:rPr>
                        <w:rFonts w:ascii="宋体"/>
                        <w:sz w:val="20"/>
                      </w:rPr>
                    </w:pPr>
                    <w:r>
                      <w:rPr>
                        <w:rFonts w:ascii="宋体"/>
                        <w:sz w:val="20"/>
                      </w:rPr>
                      <w:t>68.13</w:t>
                    </w:r>
                  </w:p>
                </w:txbxContent>
              </v:textbox>
              <w10:wrap type="none"/>
            </v:shape>
            <v:shape style="position:absolute;left:6743;top:403;width:526;height:203" type="#_x0000_t202" filled="false" stroked="false">
              <v:textbox inset="0,0,0,0">
                <w:txbxContent>
                  <w:p w:rsidR="0018722C">
                    <w:pPr>
                      <w:spacing w:line="202" w:lineRule="exact" w:before="0"/>
                      <w:ind w:leftChars="0" w:left="0" w:rightChars="0" w:right="0" w:firstLineChars="0" w:firstLine="0"/>
                      <w:jc w:val="left"/>
                      <w:rPr>
                        <w:rFonts w:ascii="宋体"/>
                        <w:sz w:val="20"/>
                      </w:rPr>
                    </w:pPr>
                    <w:r>
                      <w:rPr>
                        <w:rFonts w:ascii="宋体"/>
                        <w:sz w:val="20"/>
                      </w:rPr>
                      <w:t>63.29</w:t>
                    </w:r>
                  </w:p>
                </w:txbxContent>
              </v:textbox>
              <w10:wrap type="none"/>
            </v:shape>
            <v:shape style="position:absolute;left:4568;top:1971;width:324;height:203" type="#_x0000_t202" filled="false" stroked="false">
              <v:textbox inset="0,0,0,0">
                <w:txbxContent>
                  <w:p w:rsidR="0018722C">
                    <w:pPr>
                      <w:spacing w:line="202" w:lineRule="exact" w:before="0"/>
                      <w:ind w:leftChars="0" w:left="0" w:rightChars="0" w:right="0" w:firstLineChars="0" w:firstLine="0"/>
                      <w:jc w:val="left"/>
                      <w:rPr>
                        <w:rFonts w:ascii="宋体"/>
                        <w:sz w:val="20"/>
                      </w:rPr>
                    </w:pPr>
                    <w:r>
                      <w:rPr>
                        <w:rFonts w:ascii="宋体"/>
                        <w:sz w:val="20"/>
                      </w:rPr>
                      <w:t>8.5</w:t>
                    </w:r>
                  </w:p>
                </w:txbxContent>
              </v:textbox>
              <w10:wrap type="none"/>
            </v:shape>
            <v:shape style="position:absolute;left:7653;top:1895;width:526;height:203" type="#_x0000_t202" filled="false" stroked="false">
              <v:textbox inset="0,0,0,0">
                <w:txbxContent>
                  <w:p w:rsidR="0018722C">
                    <w:pPr>
                      <w:spacing w:line="202" w:lineRule="exact" w:before="0"/>
                      <w:ind w:leftChars="0" w:left="0" w:rightChars="0" w:right="0" w:firstLineChars="0" w:firstLine="0"/>
                      <w:jc w:val="left"/>
                      <w:rPr>
                        <w:rFonts w:ascii="宋体"/>
                        <w:sz w:val="20"/>
                      </w:rPr>
                    </w:pPr>
                    <w:r>
                      <w:rPr>
                        <w:rFonts w:ascii="宋体"/>
                        <w:sz w:val="20"/>
                      </w:rPr>
                      <w:t>11.14</w:t>
                    </w:r>
                  </w:p>
                </w:txbxContent>
              </v:textbox>
              <w10:wrap type="none"/>
            </v:shape>
            <v:shape style="position:absolute;left:9006;top:1058;width:898;height:532" type="#_x0000_t202" filled="false" stroked="true" strokeweight=".630196pt" strokecolor="#000000">
              <v:textbox inset="0,0,0,0">
                <w:txbxContent>
                  <w:p w:rsidR="0018722C">
                    <w:pPr>
                      <w:spacing w:line="242" w:lineRule="auto" w:before="0"/>
                      <w:ind w:leftChars="0" w:left="246" w:rightChars="0" w:right="0" w:firstLineChars="0" w:firstLine="0"/>
                      <w:jc w:val="left"/>
                      <w:rPr>
                        <w:rFonts w:ascii="宋体" w:eastAsia="宋体" w:hint="eastAsia"/>
                        <w:sz w:val="20"/>
                      </w:rPr>
                    </w:pPr>
                    <w:r>
                      <w:rPr>
                        <w:rFonts w:ascii="宋体" w:eastAsia="宋体" w:hint="eastAsia"/>
                        <w:sz w:val="20"/>
                      </w:rPr>
                      <w:t>均 数 标准差</w:t>
                    </w:r>
                  </w:p>
                </w:txbxContent>
              </v:textbox>
              <v:stroke dashstyle="solid"/>
              <w10:wrap type="none"/>
            </v:shape>
            <w10:wrap type="none"/>
          </v:group>
        </w:pict>
      </w:r>
    </w:p>
    <w:p w:rsidR="0018722C">
      <w:pPr>
        <w:pStyle w:val="ae"/>
        <w:topLinePunct/>
      </w:pPr>
      <w:r>
        <w:rPr>
          <w:kern w:val="2"/>
          <w:szCs w:val="22"/>
          <w:rFonts w:ascii="宋体" w:cstheme="minorBidi" w:hAnsiTheme="minorHAnsi" w:eastAsiaTheme="minorHAnsi"/>
          <w:sz w:val="20"/>
        </w:rPr>
        <w:t>80</w:t>
      </w:r>
    </w:p>
    <w:p w:rsidR="0018722C">
      <w:pPr>
        <w:topLinePunct/>
      </w:pPr>
      <w:r>
        <w:rPr>
          <w:rFonts w:cstheme="minorBidi" w:hAnsiTheme="minorHAnsi" w:eastAsiaTheme="minorHAnsi" w:asciiTheme="minorHAnsi" w:ascii="宋体"/>
        </w:rPr>
        <w:t>70</w:t>
      </w:r>
    </w:p>
    <w:p w:rsidR="0018722C">
      <w:pPr>
        <w:topLinePunct/>
      </w:pPr>
      <w:r>
        <w:rPr>
          <w:rFonts w:cstheme="minorBidi" w:hAnsiTheme="minorHAnsi" w:eastAsiaTheme="minorHAnsi" w:asciiTheme="minorHAnsi" w:ascii="宋体"/>
        </w:rPr>
        <w:t>60</w:t>
      </w:r>
    </w:p>
    <w:p w:rsidR="0018722C">
      <w:pPr>
        <w:pStyle w:val="ae"/>
        <w:topLinePunct/>
      </w:pPr>
      <w:r>
        <w:rPr>
          <w:rFonts w:cstheme="minorBidi" w:hAnsiTheme="minorHAnsi" w:eastAsiaTheme="minorHAnsi" w:asciiTheme="minorHAnsi"/>
        </w:rPr>
        <w:pict>
          <v:shape style="margin-left:100.465614pt;margin-top:11.467481pt;width:12.15pt;height:22.2pt;mso-position-horizontal-relative:page;mso-position-vertical-relative:paragraph;z-index:1360" type="#_x0000_t202" filled="false" stroked="false">
            <v:textbox inset="0,0,0,0" style="layout-flow:vertical;mso-layout-flow-alt:bottom-to-top">
              <w:txbxContent>
                <w:p w:rsidR="0018722C">
                  <w:pPr>
                    <w:spacing w:line="222" w:lineRule="exact" w:before="0"/>
                    <w:ind w:leftChars="0" w:left="20" w:rightChars="0" w:right="0" w:firstLineChars="0" w:firstLine="0"/>
                    <w:jc w:val="left"/>
                    <w:rPr>
                      <w:rFonts w:ascii="宋体" w:eastAsia="宋体" w:hint="eastAsia"/>
                      <w:sz w:val="20"/>
                    </w:rPr>
                  </w:pPr>
                  <w:r>
                    <w:rPr>
                      <w:rFonts w:ascii="宋体" w:eastAsia="宋体" w:hint="eastAsia"/>
                      <w:spacing w:val="-1"/>
                      <w:w w:val="101"/>
                      <w:sz w:val="20"/>
                    </w:rPr>
                    <w:t>年龄</w:t>
                  </w:r>
                </w:p>
              </w:txbxContent>
            </v:textbox>
            <w10:wrap type="none"/>
          </v:shape>
        </w:pict>
      </w:r>
      <w:r>
        <w:rPr>
          <w:rFonts w:ascii="宋体" w:cstheme="minorBidi" w:hAnsiTheme="minorHAnsi" w:eastAsiaTheme="minorHAnsi"/>
        </w:rPr>
        <w:t>50</w:t>
      </w:r>
    </w:p>
    <w:p w:rsidR="0018722C">
      <w:pPr>
        <w:topLinePunct/>
      </w:pPr>
      <w:r>
        <w:rPr>
          <w:rFonts w:cstheme="minorBidi" w:hAnsiTheme="minorHAnsi" w:eastAsiaTheme="minorHAnsi" w:asciiTheme="minorHAnsi" w:ascii="宋体"/>
        </w:rPr>
        <w:t>40</w:t>
      </w:r>
    </w:p>
    <w:p w:rsidR="0018722C">
      <w:pPr>
        <w:topLinePunct/>
      </w:pPr>
      <w:r>
        <w:rPr>
          <w:rFonts w:cstheme="minorBidi" w:hAnsiTheme="minorHAnsi" w:eastAsiaTheme="minorHAnsi" w:asciiTheme="minorHAnsi" w:ascii="宋体"/>
        </w:rPr>
        <w:t>30</w:t>
      </w:r>
    </w:p>
    <w:p w:rsidR="0018722C">
      <w:pPr>
        <w:keepNext/>
        <w:topLinePunct/>
      </w:pPr>
      <w:r>
        <w:rPr>
          <w:rFonts w:cstheme="minorBidi" w:hAnsiTheme="minorHAnsi" w:eastAsiaTheme="minorHAnsi" w:asciiTheme="minorHAnsi" w:ascii="宋体"/>
        </w:rPr>
        <w:t>20</w:t>
      </w:r>
    </w:p>
    <w:p w:rsidR="0018722C">
      <w:pPr>
        <w:keepNext/>
        <w:topLinePunct/>
      </w:pPr>
      <w:r>
        <w:rPr>
          <w:rFonts w:cstheme="minorBidi" w:hAnsiTheme="minorHAnsi" w:eastAsiaTheme="minorHAnsi" w:asciiTheme="minorHAnsi" w:ascii="宋体"/>
        </w:rPr>
        <w:t>10</w:t>
      </w:r>
    </w:p>
    <w:p w:rsidR="0018722C">
      <w:pPr>
        <w:keepNext/>
        <w:topLinePunct/>
      </w:pPr>
      <w:r>
        <w:rPr>
          <w:rFonts w:cstheme="minorBidi" w:hAnsiTheme="minorHAnsi" w:eastAsiaTheme="minorHAnsi" w:asciiTheme="minorHAnsi" w:ascii="宋体"/>
        </w:rPr>
        <w:t>0</w:t>
      </w:r>
    </w:p>
    <w:p w:rsidR="0018722C">
      <w:pPr>
        <w:keepNext/>
        <w:topLinePunct/>
      </w:pPr>
      <w:r>
        <w:rPr>
          <w:rFonts w:cstheme="minorBidi" w:hAnsiTheme="minorHAnsi" w:eastAsiaTheme="minorHAnsi" w:asciiTheme="minorHAnsi" w:ascii="宋体" w:eastAsia="宋体" w:hint="eastAsia"/>
        </w:rPr>
        <w:t>COPD组</w:t>
      </w:r>
      <w:r>
        <w:rPr>
          <w:rFonts w:ascii="宋体" w:eastAsia="宋体" w:hint="eastAsia" w:cstheme="minorBidi" w:hAnsiTheme="minorHAnsi"/>
        </w:rPr>
        <w:t>对照组</w:t>
      </w:r>
    </w:p>
    <w:p w:rsidR="0018722C">
      <w:pPr>
        <w:pStyle w:val="a9"/>
        <w:topLinePunct/>
      </w:pPr>
      <w:r>
        <w:rPr>
          <w:kern w:val="2"/>
          <w:sz w:val="21"/>
          <w:szCs w:val="22"/>
          <w:rFonts w:cstheme="minorBidi" w:hAnsiTheme="minorHAnsi" w:eastAsiaTheme="minorHAnsi" w:asciiTheme="minorHAnsi" w:ascii="黑体" w:eastAsia="黑体" w:hint="eastAsia"/>
          <w:b/>
        </w:rPr>
        <w:t>图</w:t>
      </w:r>
      <w:r>
        <w:rPr>
          <w:kern w:val="2"/>
          <w:szCs w:val="22"/>
          <w:rFonts w:cstheme="minorBidi" w:hAnsiTheme="minorHAnsi" w:eastAsiaTheme="minorHAnsi" w:asciiTheme="minorHAnsi"/>
          <w:b/>
          <w:sz w:val="21"/>
        </w:rPr>
        <w:t>2-1</w:t>
      </w:r>
      <w:r>
        <w:t xml:space="preserve">  </w:t>
      </w:r>
      <w:r w:rsidRPr="00DB64CE">
        <w:rPr>
          <w:kern w:val="2"/>
          <w:szCs w:val="22"/>
          <w:rFonts w:cstheme="minorBidi" w:hAnsiTheme="minorHAnsi" w:eastAsiaTheme="minorHAnsi" w:asciiTheme="minorHAnsi"/>
          <w:b/>
          <w:sz w:val="21"/>
        </w:rPr>
        <w:t>COPD</w:t>
      </w:r>
      <w:r>
        <w:rPr>
          <w:kern w:val="2"/>
          <w:szCs w:val="22"/>
          <w:rFonts w:ascii="黑体" w:eastAsia="黑体" w:hint="eastAsia" w:cstheme="minorBidi" w:hAnsiTheme="minorHAnsi"/>
          <w:b/>
          <w:sz w:val="21"/>
        </w:rPr>
        <w:t>组与对照组年龄比较</w:t>
      </w:r>
    </w:p>
    <w:p w:rsidR="0018722C">
      <w:pPr>
        <w:pStyle w:val="Heading3"/>
        <w:topLinePunct/>
        <w:ind w:left="200" w:hangingChars="200" w:hanging="200"/>
      </w:pPr>
      <w:r>
        <w:rPr>
          <w:b/>
        </w:rPr>
        <w:t>2.3.2</w:t>
      </w:r>
      <w:r>
        <w:t xml:space="preserve"> </w:t>
      </w:r>
      <w:r>
        <w:t>性别偏差</w:t>
      </w:r>
    </w:p>
    <w:p w:rsidR="0018722C">
      <w:pPr>
        <w:topLinePunct/>
      </w:pPr>
      <w:r>
        <w:t>使用</w:t>
      </w:r>
      <w:r>
        <w:rPr>
          <w:rFonts w:ascii="Times New Roman" w:hAnsi="Times New Roman" w:eastAsia="Times New Roman"/>
        </w:rPr>
        <w:t>SPSS17.0</w:t>
      </w:r>
      <w:r>
        <w:t>统计软件包对两组的性别行行</w:t>
      </w:r>
      <w:r>
        <w:rPr>
          <w:rFonts w:ascii="Times New Roman" w:hAnsi="Times New Roman" w:eastAsia="Times New Roman"/>
        </w:rPr>
        <w:t>χ</w:t>
      </w:r>
      <w:r>
        <w:rPr>
          <w:rFonts w:ascii="Times New Roman" w:hAnsi="Times New Roman" w:eastAsia="Times New Roman"/>
        </w:rPr>
        <w:t>2</w:t>
      </w:r>
      <w:r>
        <w:t>检验，结果提示：</w:t>
      </w:r>
      <w:r>
        <w:rPr>
          <w:rFonts w:ascii="Times New Roman" w:hAnsi="Times New Roman" w:eastAsia="Times New Roman"/>
        </w:rPr>
        <w:t>COPD</w:t>
      </w:r>
      <w:r>
        <w:t>组与对照组性别构成之间无统计学差异</w:t>
      </w:r>
      <w:r>
        <w:rPr>
          <w:rFonts w:ascii="Times New Roman" w:hAnsi="Times New Roman" w:eastAsia="Times New Roman"/>
        </w:rPr>
        <w:t>(</w:t>
      </w:r>
      <w:r>
        <w:rPr>
          <w:rFonts w:ascii="Times New Roman" w:hAnsi="Times New Roman" w:eastAsia="Times New Roman"/>
        </w:rPr>
        <w:t xml:space="preserve">P=0.573</w:t>
      </w:r>
      <w:r>
        <w:rPr>
          <w:rFonts w:ascii="Times New Roman" w:hAnsi="Times New Roman" w:eastAsia="Times New Roman"/>
        </w:rPr>
        <w:t>)</w:t>
      </w:r>
      <w:r>
        <w:t>，说明两组之间的性别构成相匹配。见</w:t>
      </w:r>
      <w:r>
        <w:t>表</w:t>
      </w:r>
      <w:r>
        <w:rPr>
          <w:rFonts w:ascii="Times New Roman" w:hAnsi="Times New Roman" w:eastAsia="Times New Roman"/>
        </w:rPr>
        <w:t>2-</w:t>
      </w:r>
      <w:r>
        <w:rPr>
          <w:rFonts w:ascii="Times New Roman" w:hAnsi="Times New Roman" w:eastAsia="Times New Roman"/>
        </w:rPr>
        <w:t>2</w:t>
      </w:r>
    </w:p>
    <w:p w:rsidR="0018722C">
      <w:pPr>
        <w:pStyle w:val="a8"/>
        <w:topLinePunct/>
      </w:pPr>
      <w:r>
        <w:rPr>
          <w:kern w:val="2"/>
          <w:sz w:val="21"/>
          <w:szCs w:val="22"/>
          <w:rFonts w:cstheme="minorBidi" w:hAnsiTheme="minorHAnsi" w:eastAsiaTheme="minorHAnsi" w:asciiTheme="minorHAnsi" w:ascii="黑体" w:eastAsia="黑体" w:hint="eastAsia"/>
          <w:b/>
        </w:rPr>
        <w:t>表</w:t>
      </w:r>
      <w:r>
        <w:rPr>
          <w:kern w:val="2"/>
          <w:szCs w:val="22"/>
          <w:rFonts w:ascii="黑体" w:eastAsia="黑体" w:hint="eastAsia" w:cstheme="minorBidi" w:hAnsiTheme="minorHAnsi"/>
          <w:b/>
          <w:spacing w:val="-28"/>
          <w:sz w:val="21"/>
        </w:rPr>
        <w:t> </w:t>
      </w:r>
      <w:r>
        <w:rPr>
          <w:kern w:val="2"/>
          <w:szCs w:val="22"/>
          <w:rFonts w:ascii="黑体" w:eastAsia="黑体" w:hint="eastAsia" w:cstheme="minorBidi" w:hAnsiTheme="minorHAnsi"/>
          <w:b/>
          <w:sz w:val="21"/>
        </w:rPr>
        <w:t>2-2</w:t>
      </w:r>
      <w:r>
        <w:t xml:space="preserve">  </w:t>
      </w:r>
      <w:r>
        <w:rPr>
          <w:kern w:val="2"/>
          <w:szCs w:val="22"/>
          <w:rFonts w:cstheme="minorBidi" w:hAnsiTheme="minorHAnsi" w:eastAsiaTheme="minorHAnsi" w:asciiTheme="minorHAnsi"/>
          <w:b/>
          <w:sz w:val="21"/>
        </w:rPr>
        <w:t>COPD</w:t>
      </w:r>
      <w:r>
        <w:rPr>
          <w:kern w:val="2"/>
          <w:szCs w:val="22"/>
          <w:rFonts w:ascii="黑体" w:eastAsia="黑体" w:hint="eastAsia" w:cstheme="minorBidi" w:hAnsiTheme="minorHAnsi"/>
          <w:b/>
          <w:sz w:val="21"/>
        </w:rPr>
        <w:t>组与对</w:t>
      </w:r>
      <w:r>
        <w:rPr>
          <w:kern w:val="2"/>
          <w:szCs w:val="22"/>
          <w:rFonts w:ascii="黑体" w:eastAsia="黑体" w:hint="eastAsia" w:cstheme="minorBidi" w:hAnsiTheme="minorHAnsi"/>
          <w:b/>
          <w:spacing w:val="-2"/>
          <w:sz w:val="21"/>
        </w:rPr>
        <w:t>照</w:t>
      </w:r>
      <w:r>
        <w:rPr>
          <w:kern w:val="2"/>
          <w:szCs w:val="22"/>
          <w:rFonts w:ascii="黑体" w:eastAsia="黑体" w:hint="eastAsia" w:cstheme="minorBidi" w:hAnsiTheme="minorHAnsi"/>
          <w:b/>
          <w:sz w:val="21"/>
        </w:rPr>
        <w:t>组性别比较</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2-2</w:t>
      </w:r>
      <w:r>
        <w:t xml:space="preserve">  </w:t>
      </w:r>
      <w:r w:rsidRPr="00DB64CE">
        <w:rPr>
          <w:rFonts w:cstheme="minorBidi" w:hAnsiTheme="minorHAnsi" w:eastAsiaTheme="minorHAnsi" w:asciiTheme="minorHAnsi"/>
          <w:b/>
        </w:rPr>
        <w:t>Compare the sex between COPD group and the control group</w:t>
      </w:r>
    </w:p>
    <w:tbl>
      <w:tblPr>
        <w:tblW w:w="5000" w:type="pct"/>
        <w:tblInd w:w="52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289"/>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r w:rsidRPr="00000000">
              <w:tab/>
              <w:t>男性</w:t>
            </w:r>
            <w:r w:rsidRPr="00000000">
              <w:tab/>
            </w:r>
            <w:r>
              <w:t>女性</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COPD</w:t>
            </w:r>
            <w:r>
              <w:t> </w:t>
            </w:r>
            <w:r>
              <w:t>组</w:t>
            </w:r>
            <w:r w:rsidRPr="00000000">
              <w:tab/>
              <w:t>22</w:t>
            </w:r>
            <w:r w:rsidRPr="00000000">
              <w:tab/>
              <w:t>8</w:t>
            </w:r>
          </w:p>
          <w:p w:rsidR="0018722C">
            <w:pPr>
              <w:pStyle w:val="aff1"/>
              <w:topLinePunct/>
            </w:pPr>
            <w:r>
              <w:t>对照组</w:t>
            </w:r>
            <w:r w:rsidRPr="00000000">
              <w:tab/>
              <w:t>18</w:t>
            </w:r>
            <w:r w:rsidRPr="00000000">
              <w:tab/>
              <w:t>10</w:t>
            </w:r>
          </w:p>
          <w:p w:rsidR="0018722C">
            <w:pPr>
              <w:pStyle w:val="aff1"/>
              <w:topLinePunct/>
            </w:pPr>
            <w:r>
              <w:t>χ</w:t>
            </w:r>
            <w:r>
              <w:t>2 </w:t>
            </w:r>
            <w:r>
              <w:t>值</w:t>
            </w:r>
            <w:r w:rsidRPr="00000000">
              <w:tab/>
              <w:t>0.554</w:t>
            </w:r>
          </w:p>
          <w:p w:rsidR="0018722C">
            <w:pPr>
              <w:pStyle w:val="ad"/>
              <w:topLinePunct/>
              <w:ind w:leftChars="0" w:left="0" w:rightChars="0" w:right="0" w:firstLineChars="0" w:firstLine="0"/>
              <w:spacing w:line="240" w:lineRule="atLeast"/>
            </w:pPr>
            <w:r>
              <w:t>P</w:t>
            </w:r>
            <w:r>
              <w:t> </w:t>
            </w:r>
            <w:r>
              <w:t>值</w:t>
            </w:r>
            <w:r w:rsidRPr="00000000">
              <w:tab/>
              <w:t>0.573</w:t>
            </w:r>
          </w:p>
        </w:tc>
      </w:tr>
    </w:tbl>
    <w:p w:rsidR="0018722C">
      <w:pPr>
        <w:topLinePunct/>
        <w:pStyle w:val="affa"/>
      </w:pPr>
    </w:p>
    <w:p w:rsidR="0018722C">
      <w:pPr>
        <w:pStyle w:val="Heading3"/>
        <w:topLinePunct/>
        <w:ind w:left="200" w:hangingChars="200" w:hanging="200"/>
      </w:pPr>
      <w:r>
        <w:rPr>
          <w:b/>
        </w:rPr>
        <w:t>2.3.3</w:t>
      </w:r>
      <w:r>
        <w:t xml:space="preserve"> </w:t>
      </w:r>
      <w:r>
        <w:t>吸烟指数偏差</w:t>
      </w:r>
    </w:p>
    <w:p w:rsidR="0018722C">
      <w:pPr>
        <w:topLinePunct/>
      </w:pPr>
      <w:r>
        <w:t>使用</w:t>
      </w:r>
      <w:r>
        <w:rPr>
          <w:rFonts w:ascii="Times New Roman" w:eastAsia="Times New Roman"/>
        </w:rPr>
        <w:t>SPSS17.0</w:t>
      </w:r>
      <w:r>
        <w:t>统计软件包对两组的吸烟指数进行</w:t>
      </w:r>
      <w:r>
        <w:rPr>
          <w:rFonts w:ascii="Times New Roman" w:eastAsia="Times New Roman"/>
        </w:rPr>
        <w:t>t</w:t>
      </w:r>
      <w:r>
        <w:t>检验，结果提示：</w:t>
      </w:r>
      <w:r>
        <w:rPr>
          <w:rFonts w:ascii="Times New Roman" w:eastAsia="Times New Roman"/>
        </w:rPr>
        <w:t>COPD</w:t>
      </w:r>
      <w:r>
        <w:t>组的吸</w:t>
      </w:r>
    </w:p>
    <w:p w:rsidR="0018722C">
      <w:pPr>
        <w:topLinePunct/>
      </w:pPr>
      <w:r>
        <w:t>烟指数与对照组之间无统计学差异</w:t>
      </w:r>
      <w:r>
        <w:rPr>
          <w:rFonts w:ascii="Times New Roman" w:eastAsia="Times New Roman"/>
        </w:rPr>
        <w:t>(</w:t>
      </w:r>
      <w:r>
        <w:rPr>
          <w:rFonts w:ascii="Times New Roman" w:eastAsia="Times New Roman"/>
        </w:rPr>
        <w:t xml:space="preserve">P=0.175</w:t>
      </w:r>
      <w:r>
        <w:rPr>
          <w:rFonts w:ascii="Times New Roman" w:eastAsia="Times New Roman"/>
        </w:rPr>
        <w:t>)</w:t>
      </w:r>
      <w:r>
        <w:t>，故可排除吸烟对本实验的影响。见</w:t>
      </w:r>
      <w:r>
        <w:t>表</w:t>
      </w:r>
      <w:r>
        <w:rPr>
          <w:rFonts w:ascii="Times New Roman" w:eastAsia="Times New Roman"/>
        </w:rPr>
        <w:t>2-3</w:t>
      </w:r>
    </w:p>
    <w:p w:rsidR="0018722C">
      <w:pPr>
        <w:pStyle w:val="a8"/>
        <w:topLinePunct/>
      </w:pPr>
      <w:r>
        <w:rPr>
          <w:rFonts w:cstheme="minorBidi" w:hAnsiTheme="minorHAnsi" w:eastAsiaTheme="minorHAnsi" w:asciiTheme="minorHAnsi" w:ascii="黑体" w:eastAsia="黑体" w:hint="eastAsia"/>
          <w:b/>
        </w:rPr>
        <w:t>表</w:t>
      </w:r>
      <w:r>
        <w:rPr>
          <w:rFonts w:ascii="黑体" w:eastAsia="黑体" w:hint="eastAsia" w:cstheme="minorBidi" w:hAnsiTheme="minorHAnsi"/>
          <w:b/>
        </w:rPr>
        <w:t> </w:t>
      </w:r>
      <w:r>
        <w:rPr>
          <w:rFonts w:ascii="黑体" w:eastAsia="黑体" w:hint="eastAsia" w:cstheme="minorBidi" w:hAnsiTheme="minorHAnsi"/>
          <w:b/>
        </w:rPr>
        <w:t>2-3</w:t>
      </w:r>
      <w:r>
        <w:t xml:space="preserve">  </w:t>
      </w:r>
      <w:r>
        <w:rPr>
          <w:rFonts w:cstheme="minorBidi" w:hAnsiTheme="minorHAnsi" w:eastAsiaTheme="minorHAnsi" w:asciiTheme="minorHAnsi"/>
          <w:b/>
        </w:rPr>
        <w:t>COPD</w:t>
      </w:r>
      <w:r>
        <w:rPr>
          <w:rFonts w:ascii="黑体" w:eastAsia="黑体" w:hint="eastAsia" w:cstheme="minorBidi" w:hAnsiTheme="minorHAnsi"/>
          <w:b/>
        </w:rPr>
        <w:t>组与对</w:t>
      </w:r>
      <w:r>
        <w:rPr>
          <w:rFonts w:ascii="黑体" w:eastAsia="黑体" w:hint="eastAsia" w:cstheme="minorBidi" w:hAnsiTheme="minorHAnsi"/>
          <w:b/>
        </w:rPr>
        <w:t>照</w:t>
      </w:r>
      <w:r>
        <w:rPr>
          <w:rFonts w:ascii="黑体" w:eastAsia="黑体" w:hint="eastAsia" w:cstheme="minorBidi" w:hAnsiTheme="minorHAnsi"/>
          <w:b/>
        </w:rPr>
        <w:t>组吸烟指数的比较</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2-3</w:t>
      </w:r>
      <w:r>
        <w:t xml:space="preserve">  </w:t>
      </w:r>
      <w:r w:rsidRPr="00DB64CE">
        <w:rPr>
          <w:rFonts w:cstheme="minorBidi" w:hAnsiTheme="minorHAnsi" w:eastAsiaTheme="minorHAnsi" w:asciiTheme="minorHAnsi"/>
          <w:b/>
        </w:rPr>
        <w:t>Compare the smoking index between COPD group and the control group</w:t>
      </w:r>
    </w:p>
    <w:tbl>
      <w:tblPr>
        <w:tblW w:w="5000" w:type="pct"/>
        <w:tblInd w:w="52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289"/>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r w:rsidRPr="00000000">
              <w:tab/>
              <w:t>例数</w:t>
            </w:r>
            <w:r w:rsidRPr="00000000">
              <w:tab/>
              <w:t>吸</w:t>
            </w:r>
            <w:r>
              <w:t>烟指</w:t>
            </w:r>
            <w:r>
              <w:t>数</w:t>
            </w:r>
            <w:r>
              <w:t>（</w:t>
            </w:r>
            <w:r>
              <w:t>包</w:t>
            </w:r>
            <w:r>
              <w:t>.</w:t>
            </w:r>
            <w:r>
              <w:t>年</w:t>
            </w:r>
            <w:r>
              <w:t>）</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COPD</w:t>
            </w:r>
            <w:r>
              <w:t> </w:t>
            </w:r>
            <w:r>
              <w:t>组</w:t>
            </w:r>
            <w:r w:rsidRPr="00000000">
              <w:tab/>
              <w:t>30</w:t>
            </w:r>
            <w:r w:rsidRPr="00000000">
              <w:tab/>
              <w:t>32.97±17.04</w:t>
            </w:r>
          </w:p>
          <w:p w:rsidR="0018722C">
            <w:pPr>
              <w:pStyle w:val="aff1"/>
              <w:topLinePunct/>
            </w:pPr>
            <w:r>
              <w:t>对照组</w:t>
            </w:r>
            <w:r w:rsidRPr="00000000">
              <w:tab/>
              <w:t>28</w:t>
            </w:r>
            <w:r w:rsidRPr="00000000">
              <w:tab/>
              <w:t>27</w:t>
            </w:r>
            <w:r>
              <w:t>.</w:t>
            </w:r>
            <w:r>
              <w:t>61±12.03</w:t>
            </w:r>
          </w:p>
          <w:p w:rsidR="0018722C">
            <w:pPr>
              <w:pStyle w:val="aff1"/>
              <w:topLinePunct/>
            </w:pPr>
            <w:r>
              <w:t>t</w:t>
            </w:r>
            <w:r>
              <w:t> </w:t>
            </w:r>
            <w:r>
              <w:t>值</w:t>
            </w:r>
            <w:r w:rsidRPr="00000000">
              <w:tab/>
              <w:t>1.375</w:t>
            </w:r>
          </w:p>
          <w:p w:rsidR="0018722C">
            <w:pPr>
              <w:pStyle w:val="ad"/>
              <w:topLinePunct/>
              <w:ind w:leftChars="0" w:left="0" w:rightChars="0" w:right="0" w:firstLineChars="0" w:firstLine="0"/>
              <w:spacing w:line="240" w:lineRule="atLeast"/>
            </w:pPr>
            <w:r>
              <w:t>P </w:t>
            </w:r>
            <w:r>
              <w:t>值</w:t>
            </w:r>
            <w:r w:rsidRPr="00000000">
              <w:tab/>
              <w:t>0.175</w:t>
            </w:r>
          </w:p>
        </w:tc>
      </w:tr>
    </w:tbl>
    <w:p w:rsidR="0018722C">
      <w:pPr>
        <w:topLinePunct/>
        <w:pStyle w:val="affa"/>
      </w:pPr>
    </w:p>
    <w:p w:rsidR="0018722C">
      <w:pPr>
        <w:topLinePunct/>
      </w:pPr>
    </w:p>
    <w:p w:rsidR="0018722C">
      <w:pPr>
        <w:pStyle w:val="ae"/>
        <w:topLinePunct/>
      </w:pPr>
      <w:r>
        <w:rPr>
          <w:kern w:val="2"/>
          <w:sz w:val="22"/>
          <w:szCs w:val="22"/>
          <w:rFonts w:cstheme="minorBidi" w:hAnsiTheme="minorHAnsi" w:eastAsiaTheme="minorHAnsi" w:asciiTheme="minorHAnsi"/>
        </w:rPr>
        <w:pict>
          <v:group style="margin-left:133.896622pt;margin-top:18.341206pt;width:313.9pt;height:128.7pt;mso-position-horizontal-relative:page;mso-position-vertical-relative:paragraph;z-index:1456" coordorigin="2678,367" coordsize="6278,2574">
            <v:line style="position:absolute" from="7394,805" to="7394,2928" stroked="true" strokeweight="1.89382pt" strokecolor="#000000">
              <v:stroke dashstyle="solid"/>
            </v:line>
            <v:shape style="position:absolute;left:6477;top:782;width:897;height:2142" type="#_x0000_t75" stroked="false">
              <v:imagedata r:id="rId13" o:title=""/>
            </v:shape>
            <v:shape style="position:absolute;left:6484;top:785;width:898;height:2143" coordorigin="6484,785" coordsize="898,2143" path="m7382,2928l7382,785,6484,785,6484,2928e" filled="false" stroked="true" strokeweight=".631056pt" strokecolor="#000000">
              <v:path arrowok="t"/>
              <v:stroke dashstyle="solid"/>
            </v:shape>
            <v:rect style="position:absolute;left:7381;top:1998;width:898;height:930" filled="true" fillcolor="#c0c0c0" stroked="false">
              <v:fill type="solid"/>
            </v:rect>
            <v:rect style="position:absolute;left:7381;top:1998;width:898;height:930" filled="false" stroked="true" strokeweight=".630571pt" strokecolor="#000000">
              <v:stroke dashstyle="solid"/>
            </v:rect>
            <v:shape style="position:absolute;left:3345;top:366;width:897;height:2558" type="#_x0000_t75" stroked="false">
              <v:imagedata r:id="rId14" o:title=""/>
            </v:shape>
            <v:shape style="position:absolute;left:1044;top:10435;width:7451;height:61" coordorigin="1044,10435" coordsize="7451,61" path="m2678,2934l2728,2934m2678,2934l8937,2934m5814,2934l5814,2884m8949,2934l8949,2884e" filled="false" stroked="true" strokeweight=".630545pt" strokecolor="#000000">
              <v:path arrowok="t"/>
              <v:stroke dashstyle="solid"/>
            </v:shape>
            <v:shape style="position:absolute;left:6667;top:517;width:526;height:203" type="#_x0000_t202" filled="false" stroked="false">
              <v:textbox inset="0,0,0,0">
                <w:txbxContent>
                  <w:p w:rsidR="0018722C">
                    <w:pPr>
                      <w:spacing w:line="202" w:lineRule="exact" w:before="0"/>
                      <w:ind w:leftChars="0" w:left="0" w:rightChars="0" w:right="0" w:firstLineChars="0" w:firstLine="0"/>
                      <w:jc w:val="left"/>
                      <w:rPr>
                        <w:rFonts w:ascii="宋体"/>
                        <w:sz w:val="20"/>
                      </w:rPr>
                    </w:pPr>
                    <w:r>
                      <w:rPr>
                        <w:rFonts w:ascii="宋体"/>
                        <w:sz w:val="20"/>
                      </w:rPr>
                      <w:t>27.61</w:t>
                    </w:r>
                  </w:p>
                </w:txbxContent>
              </v:textbox>
              <w10:wrap type="none"/>
            </v:shape>
            <v:shape style="position:absolute;left:4429;top:1338;width:526;height:203" type="#_x0000_t202" filled="false" stroked="false">
              <v:textbox inset="0,0,0,0">
                <w:txbxContent>
                  <w:p w:rsidR="0018722C">
                    <w:pPr>
                      <w:spacing w:line="202" w:lineRule="exact" w:before="0"/>
                      <w:ind w:leftChars="0" w:left="0" w:rightChars="0" w:right="0" w:firstLineChars="0" w:firstLine="0"/>
                      <w:jc w:val="left"/>
                      <w:rPr>
                        <w:rFonts w:ascii="宋体"/>
                        <w:sz w:val="20"/>
                      </w:rPr>
                    </w:pPr>
                    <w:r>
                      <w:rPr>
                        <w:rFonts w:ascii="宋体"/>
                        <w:sz w:val="20"/>
                      </w:rPr>
                      <w:t>17.04</w:t>
                    </w:r>
                  </w:p>
                </w:txbxContent>
              </v:textbox>
              <w10:wrap type="none"/>
            </v:shape>
            <v:shape style="position:absolute;left:7565;top:1730;width:526;height:203" type="#_x0000_t202" filled="false" stroked="false">
              <v:textbox inset="0,0,0,0">
                <w:txbxContent>
                  <w:p w:rsidR="0018722C">
                    <w:pPr>
                      <w:spacing w:line="202" w:lineRule="exact" w:before="0"/>
                      <w:ind w:leftChars="0" w:left="0" w:rightChars="0" w:right="0" w:firstLineChars="0" w:firstLine="0"/>
                      <w:jc w:val="left"/>
                      <w:rPr>
                        <w:rFonts w:ascii="宋体"/>
                        <w:sz w:val="20"/>
                      </w:rPr>
                    </w:pPr>
                    <w:r>
                      <w:rPr>
                        <w:rFonts w:ascii="宋体"/>
                        <w:sz w:val="20"/>
                      </w:rPr>
                      <w:t>12.03</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584" from="133.896622pt,10.849734pt" to="136.421715pt,10.849734pt" stroked="true" strokeweight=".629818pt" strokecolor="#000000">
            <v:stroke dashstyle="solid"/>
            <w10:wrap type="none"/>
          </v:line>
        </w:pict>
      </w:r>
      <w:r>
        <w:rPr>
          <w:kern w:val="2"/>
          <w:szCs w:val="22"/>
          <w:rFonts w:ascii="宋体" w:cstheme="minorBidi" w:hAnsiTheme="minorHAnsi" w:eastAsiaTheme="minorHAnsi"/>
          <w:sz w:val="20"/>
        </w:rPr>
        <w:t>35</w:t>
      </w:r>
      <w:r w:rsidRPr="00000000">
        <w:rPr>
          <w:kern w:val="2"/>
          <w:sz w:val="22"/>
          <w:szCs w:val="22"/>
          <w:rFonts w:cstheme="minorBidi" w:hAnsiTheme="minorHAnsi" w:eastAsiaTheme="minorHAnsi" w:asciiTheme="minorHAnsi"/>
        </w:rPr>
        <w:tab/>
      </w:r>
      <w:r>
        <w:rPr>
          <w:kern w:val="2"/>
          <w:szCs w:val="22"/>
          <w:rFonts w:ascii="宋体" w:cstheme="minorBidi" w:hAnsiTheme="minorHAnsi" w:eastAsiaTheme="minorHAnsi"/>
          <w:sz w:val="20"/>
        </w:rPr>
        <w:t>32.97</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00" from="133.896622pt,13.814884pt" to="136.421715pt,13.814884pt" stroked="true" strokeweight=".629818pt" strokecolor="#000000">
            <v:stroke dashstyle="solid"/>
            <w10:wrap type="none"/>
          </v:line>
        </w:pict>
      </w:r>
      <w:r>
        <w:rPr>
          <w:kern w:val="2"/>
          <w:sz w:val="22"/>
          <w:szCs w:val="22"/>
          <w:rFonts w:cstheme="minorBidi" w:hAnsiTheme="minorHAnsi" w:eastAsiaTheme="minorHAnsi" w:asciiTheme="minorHAnsi"/>
        </w:rPr>
        <w:pict>
          <v:shape style="margin-left:100.465614pt;margin-top:17.686308pt;width:12.15pt;height:87.85pt;mso-position-horizontal-relative:page;mso-position-vertical-relative:paragraph;z-index:1720" type="#_x0000_t202" filled="false" stroked="false">
            <v:textbox inset="0,0,0,0" style="layout-flow:vertical;mso-layout-flow-alt:bottom-to-top">
              <w:txbxContent>
                <w:p w:rsidR="0018722C">
                  <w:pPr>
                    <w:spacing w:line="222" w:lineRule="exact" w:before="0"/>
                    <w:ind w:leftChars="0" w:left="20" w:rightChars="0" w:right="0" w:firstLineChars="0" w:firstLine="0"/>
                    <w:jc w:val="left"/>
                    <w:rPr>
                      <w:rFonts w:ascii="宋体" w:eastAsia="宋体" w:hint="eastAsia"/>
                      <w:sz w:val="20"/>
                    </w:rPr>
                  </w:pPr>
                  <w:r>
                    <w:rPr>
                      <w:rFonts w:ascii="宋体" w:eastAsia="宋体" w:hint="eastAsia"/>
                      <w:spacing w:val="-1"/>
                      <w:w w:val="101"/>
                      <w:sz w:val="20"/>
                    </w:rPr>
                    <w:t>吸烟指数（包.年）</w:t>
                  </w:r>
                </w:p>
              </w:txbxContent>
            </v:textbox>
            <w10:wrap type="none"/>
          </v:shape>
        </w:pict>
      </w:r>
      <w:r>
        <w:rPr>
          <w:kern w:val="2"/>
          <w:szCs w:val="22"/>
          <w:rFonts w:ascii="宋体" w:cstheme="minorBidi" w:hAnsiTheme="minorHAnsi" w:eastAsiaTheme="minorHAnsi"/>
          <w:sz w:val="20"/>
        </w:rPr>
        <w:t>30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76" from="133.896622pt,13.414895pt" to="136.421715pt,13.414895pt" stroked="true" strokeweight=".629818pt" strokecolor="#000000">
            <v:stroke dashstyle="solid"/>
            <w10:wrap type="none"/>
          </v:line>
        </w:pict>
      </w:r>
      <w:r>
        <w:rPr>
          <w:kern w:val="2"/>
          <w:szCs w:val="22"/>
          <w:rFonts w:ascii="宋体" w:cstheme="minorBidi" w:hAnsiTheme="minorHAnsi" w:eastAsiaTheme="minorHAnsi"/>
          <w:sz w:val="20"/>
        </w:rPr>
        <w:t>25</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52" from="133.896622pt,14.014895pt" to="136.421715pt,14.014895pt" stroked="true" strokeweight=".629818pt" strokecolor="#000000">
            <v:stroke dashstyle="solid"/>
            <w10:wrap type="none"/>
          </v:line>
        </w:pict>
      </w:r>
      <w:r>
        <w:rPr>
          <w:kern w:val="2"/>
          <w:sz w:val="22"/>
          <w:szCs w:val="22"/>
          <w:rFonts w:cstheme="minorBidi" w:hAnsiTheme="minorHAnsi" w:eastAsiaTheme="minorHAnsi" w:asciiTheme="minorHAnsi"/>
        </w:rPr>
        <w:pict>
          <v:group style="position:absolute;margin-left:457.592896pt;margin-top:14.64435pt;width:6.35pt;height:6.35pt;mso-position-horizontal-relative:page;mso-position-vertical-relative:paragraph;z-index:1648" coordorigin="9152,293" coordsize="127,127">
            <v:shape style="position:absolute;left:9153;top:300;width:114;height:114" type="#_x0000_t75" stroked="false">
              <v:imagedata r:id="rId15" o:title=""/>
            </v:shape>
            <v:rect style="position:absolute;left:9158;top:299;width:115;height:114" filled="false" stroked="true" strokeweight=".630544pt" strokecolor="#000000">
              <v:stroke dashstyle="solid"/>
            </v:rect>
            <w10:wrap type="none"/>
          </v:group>
        </w:pict>
      </w:r>
      <w:r>
        <w:rPr>
          <w:kern w:val="2"/>
          <w:sz w:val="22"/>
          <w:szCs w:val="22"/>
          <w:rFonts w:cstheme="minorBidi" w:hAnsiTheme="minorHAnsi" w:eastAsiaTheme="minorHAnsi" w:asciiTheme="minorHAnsi"/>
        </w:rPr>
        <w:pict>
          <v:shape style="position:absolute;margin-left:454.120544pt;margin-top:9.925280pt;width:44.9pt;height:26.55pt;mso-position-horizontal-relative:page;mso-position-vertical-relative:paragraph;z-index:1696" type="#_x0000_t202" filled="false" stroked="true" strokeweight=".630196pt" strokecolor="#000000">
            <v:textbox inset="0,0,0,0">
              <w:txbxContent>
                <w:p w:rsidR="0018722C">
                  <w:pPr>
                    <w:spacing w:line="266" w:lineRule="exact" w:before="8"/>
                    <w:ind w:leftChars="0" w:left="246" w:rightChars="0" w:right="0" w:firstLineChars="0" w:firstLine="0"/>
                    <w:jc w:val="left"/>
                    <w:rPr>
                      <w:rFonts w:ascii="宋体" w:eastAsia="宋体" w:hint="eastAsia"/>
                      <w:sz w:val="20"/>
                    </w:rPr>
                  </w:pPr>
                  <w:r>
                    <w:rPr>
                      <w:rFonts w:ascii="宋体" w:eastAsia="宋体" w:hint="eastAsia"/>
                      <w:sz w:val="20"/>
                    </w:rPr>
                    <w:t>均 数 标准差</w:t>
                  </w:r>
                </w:p>
              </w:txbxContent>
            </v:textbox>
            <v:stroke dashstyle="solid"/>
            <w10:wrap type="none"/>
          </v:shape>
        </w:pict>
      </w:r>
      <w:r>
        <w:rPr>
          <w:kern w:val="2"/>
          <w:szCs w:val="22"/>
          <w:rFonts w:ascii="宋体" w:cstheme="minorBidi" w:hAnsiTheme="minorHAnsi" w:eastAsiaTheme="minorHAnsi"/>
          <w:sz w:val="20"/>
        </w:rPr>
        <w:t>20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28" from="133.896622pt,14.014872pt" to="136.421715pt,14.014872pt" stroked="true" strokeweight=".629818pt" strokecolor="#000000">
            <v:stroke dashstyle="solid"/>
            <w10:wrap type="none"/>
          </v:line>
        </w:pict>
      </w:r>
      <w:r>
        <w:rPr>
          <w:kern w:val="2"/>
          <w:sz w:val="22"/>
          <w:szCs w:val="22"/>
          <w:rFonts w:cstheme="minorBidi" w:hAnsiTheme="minorHAnsi" w:eastAsiaTheme="minorHAnsi" w:asciiTheme="minorHAnsi"/>
        </w:rPr>
        <w:pict>
          <v:rect style="position:absolute;margin-left:457.908173pt;margin-top:8.657223pt;width:5.702502pt;height:5.668359pt;mso-position-horizontal-relative:page;mso-position-vertical-relative:paragraph;z-index:1672" filled="true" fillcolor="#c0c0c0" stroked="false">
            <v:fill type="solid"/>
            <w10:wrap type="none"/>
          </v:rect>
        </w:pict>
      </w:r>
      <w:r>
        <w:rPr>
          <w:kern w:val="2"/>
          <w:szCs w:val="22"/>
          <w:rFonts w:ascii="宋体" w:cstheme="minorBidi" w:hAnsiTheme="minorHAnsi" w:eastAsiaTheme="minorHAnsi"/>
          <w:sz w:val="20"/>
        </w:rPr>
        <w:t>15</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04" from="133.896622pt,14.035883pt" to="136.421715pt,14.035883pt" stroked="true" strokeweight=".629818pt" strokecolor="#000000">
            <v:stroke dashstyle="solid"/>
            <w10:wrap type="none"/>
          </v:line>
        </w:pict>
      </w:r>
      <w:r>
        <w:rPr>
          <w:kern w:val="2"/>
          <w:szCs w:val="22"/>
          <w:rFonts w:ascii="宋体" w:cstheme="minorBidi" w:hAnsiTheme="minorHAnsi" w:eastAsiaTheme="minorHAnsi"/>
          <w:sz w:val="20"/>
        </w:rPr>
        <w:t>10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80" from="133.896622pt,13.435875pt" to="136.421715pt,13.435875pt" stroked="true" strokeweight=".629818pt" strokecolor="#000000">
            <v:stroke dashstyle="solid"/>
            <w10:wrap type="none"/>
          </v:line>
        </w:pict>
      </w:r>
      <w:r>
        <w:rPr>
          <w:kern w:val="2"/>
          <w:szCs w:val="22"/>
          <w:rFonts w:ascii="宋体" w:cstheme="minorBidi" w:hAnsiTheme="minorHAnsi" w:eastAsiaTheme="minorHAnsi"/>
          <w:w w:val="101"/>
          <w:sz w:val="20"/>
        </w:rPr>
        <w:t>5</w:t>
      </w:r>
    </w:p>
    <w:p w:rsidR="0018722C">
      <w:pPr>
        <w:keepNext/>
        <w:topLinePunct/>
      </w:pPr>
      <w:r>
        <w:rPr>
          <w:rFonts w:cstheme="minorBidi" w:hAnsiTheme="minorHAnsi" w:eastAsiaTheme="minorHAnsi" w:asciiTheme="minorHAnsi" w:ascii="宋体"/>
        </w:rPr>
        <w:t>0</w:t>
      </w:r>
    </w:p>
    <w:p w:rsidR="0018722C">
      <w:pPr>
        <w:keepNext/>
        <w:topLinePunct/>
      </w:pPr>
      <w:r>
        <w:rPr>
          <w:rFonts w:cstheme="minorBidi" w:hAnsiTheme="minorHAnsi" w:eastAsiaTheme="minorHAnsi" w:asciiTheme="minorHAnsi" w:ascii="宋体" w:eastAsia="宋体" w:hint="eastAsia"/>
        </w:rPr>
        <w:t>COPD组</w:t>
      </w:r>
      <w:r>
        <w:rPr>
          <w:rFonts w:ascii="宋体" w:eastAsia="宋体" w:hint="eastAsia" w:cstheme="minorBidi" w:hAnsiTheme="minorHAnsi"/>
        </w:rPr>
        <w:t>对照组</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p>
    <w:p w:rsidR="0018722C">
      <w:pPr>
        <w:pStyle w:val="a9"/>
        <w:topLinePunct/>
      </w:pPr>
      <w:r>
        <w:rPr>
          <w:rFonts w:cstheme="minorBidi" w:hAnsiTheme="minorHAnsi" w:eastAsiaTheme="minorHAnsi" w:asciiTheme="minorHAnsi" w:ascii="黑体" w:eastAsia="黑体" w:hint="eastAsia"/>
          <w:b/>
        </w:rPr>
        <w:t>图2-2</w:t>
      </w:r>
      <w:r>
        <w:t xml:space="preserve">  </w:t>
      </w:r>
      <w:r>
        <w:rPr>
          <w:rFonts w:cstheme="minorBidi" w:hAnsiTheme="minorHAnsi" w:eastAsiaTheme="minorHAnsi" w:asciiTheme="minorHAnsi"/>
          <w:b/>
        </w:rPr>
        <w:t>COPD</w:t>
      </w:r>
      <w:r>
        <w:rPr>
          <w:rFonts w:ascii="黑体" w:eastAsia="黑体" w:hint="eastAsia" w:cstheme="minorBidi" w:hAnsiTheme="minorHAnsi"/>
          <w:b/>
        </w:rPr>
        <w:t>组与对照组吸烟指数</w:t>
      </w:r>
      <w:r w:rsidP="AA7D325B">
        <w:rPr>
          <w:rFonts w:ascii="黑体" w:eastAsia="黑体" w:hint="eastAsia" w:cstheme="minorBidi" w:hAnsiTheme="minorHAnsi"/>
          <w:b/>
        </w:rPr>
        <w:t>(</w:t>
      </w:r>
      <w:r>
        <w:rPr>
          <w:rFonts w:ascii="黑体" w:eastAsia="黑体" w:hint="eastAsia" w:cstheme="minorBidi" w:hAnsiTheme="minorHAnsi"/>
          <w:b/>
        </w:rPr>
        <w:t>包.年</w:t>
      </w:r>
      <w:r w:rsidP="AA7D325B">
        <w:rPr>
          <w:rFonts w:ascii="黑体" w:eastAsia="黑体" w:hint="eastAsia" w:cstheme="minorBidi" w:hAnsiTheme="minorHAnsi"/>
          <w:b/>
        </w:rPr>
        <w:t>)</w:t>
      </w:r>
    </w:p>
    <w:p w:rsidR="0018722C">
      <w:pPr>
        <w:pStyle w:val="Heading3"/>
        <w:topLinePunct/>
        <w:ind w:left="200" w:hangingChars="200" w:hanging="200"/>
      </w:pPr>
      <w:r>
        <w:rPr>
          <w:b/>
        </w:rPr>
        <w:t>2.3.4</w:t>
      </w:r>
      <w:r>
        <w:t xml:space="preserve"> </w:t>
      </w:r>
      <w:r>
        <w:t>体重指数偏差</w:t>
      </w:r>
    </w:p>
    <w:p w:rsidR="0018722C">
      <w:pPr>
        <w:topLinePunct/>
      </w:pPr>
      <w:r>
        <w:t>使用</w:t>
      </w:r>
      <w:r>
        <w:rPr>
          <w:rFonts w:ascii="Times New Roman" w:eastAsia="Times New Roman"/>
        </w:rPr>
        <w:t>SPSS17.0</w:t>
      </w:r>
      <w:r>
        <w:t>统计软件包对</w:t>
      </w:r>
      <w:r>
        <w:rPr>
          <w:rFonts w:ascii="Times New Roman" w:eastAsia="Times New Roman"/>
        </w:rPr>
        <w:t>COPD</w:t>
      </w:r>
      <w:r>
        <w:t>组与对照组的体重指数进行</w:t>
      </w:r>
      <w:r>
        <w:rPr>
          <w:rFonts w:ascii="Times New Roman" w:eastAsia="Times New Roman"/>
        </w:rPr>
        <w:t>t</w:t>
      </w:r>
      <w:r>
        <w:t>检验，结果提示：</w:t>
      </w:r>
    </w:p>
    <w:p w:rsidR="0018722C">
      <w:pPr>
        <w:topLinePunct/>
      </w:pPr>
      <w:r>
        <w:rPr>
          <w:rFonts w:ascii="Times New Roman" w:eastAsia="Times New Roman"/>
        </w:rPr>
        <w:t>COPD</w:t>
      </w:r>
      <w:r>
        <w:t>组的体重指数与对照组之间无统计学差异</w:t>
      </w:r>
      <w:r>
        <w:rPr>
          <w:rFonts w:ascii="Times New Roman" w:eastAsia="Times New Roman"/>
        </w:rPr>
        <w:t>(</w:t>
      </w:r>
      <w:r>
        <w:rPr>
          <w:rFonts w:ascii="Times New Roman" w:eastAsia="Times New Roman"/>
        </w:rPr>
        <w:t xml:space="preserve">P=0.853</w:t>
      </w:r>
      <w:r>
        <w:rPr>
          <w:rFonts w:ascii="Times New Roman" w:eastAsia="Times New Roman"/>
        </w:rPr>
        <w:t>)</w:t>
      </w:r>
      <w:r>
        <w:t>，故可排除体重指数对本实验的影响。见</w:t>
      </w:r>
      <w:r>
        <w:t>表</w:t>
      </w:r>
      <w:r>
        <w:rPr>
          <w:rFonts w:ascii="Times New Roman" w:eastAsia="Times New Roman"/>
        </w:rPr>
        <w:t>2-4</w:t>
      </w:r>
    </w:p>
    <w:p w:rsidR="0018722C">
      <w:pPr>
        <w:pStyle w:val="a8"/>
        <w:topLinePunct/>
      </w:pPr>
      <w:r>
        <w:rPr>
          <w:rFonts w:cstheme="minorBidi" w:hAnsiTheme="minorHAnsi" w:eastAsiaTheme="minorHAnsi" w:asciiTheme="minorHAnsi" w:ascii="黑体" w:eastAsia="黑体" w:hint="eastAsia"/>
          <w:b/>
        </w:rPr>
        <w:t>表</w:t>
      </w:r>
      <w:r>
        <w:rPr>
          <w:rFonts w:ascii="黑体" w:eastAsia="黑体" w:hint="eastAsia" w:cstheme="minorBidi" w:hAnsiTheme="minorHAnsi"/>
          <w:b/>
        </w:rPr>
        <w:t> </w:t>
      </w:r>
      <w:r>
        <w:rPr>
          <w:rFonts w:ascii="黑体" w:eastAsia="黑体" w:hint="eastAsia" w:cstheme="minorBidi" w:hAnsiTheme="minorHAnsi"/>
          <w:b/>
        </w:rPr>
        <w:t>2-4</w:t>
      </w:r>
      <w:r>
        <w:t xml:space="preserve">  </w:t>
      </w:r>
      <w:r>
        <w:rPr>
          <w:rFonts w:cstheme="minorBidi" w:hAnsiTheme="minorHAnsi" w:eastAsiaTheme="minorHAnsi" w:asciiTheme="minorHAnsi"/>
          <w:b/>
        </w:rPr>
        <w:t>COPD</w:t>
      </w:r>
      <w:r>
        <w:rPr>
          <w:rFonts w:ascii="黑体" w:eastAsia="黑体" w:hint="eastAsia" w:cstheme="minorBidi" w:hAnsiTheme="minorHAnsi"/>
          <w:b/>
        </w:rPr>
        <w:t>组与对</w:t>
      </w:r>
      <w:r>
        <w:rPr>
          <w:rFonts w:ascii="黑体" w:eastAsia="黑体" w:hint="eastAsia" w:cstheme="minorBidi" w:hAnsiTheme="minorHAnsi"/>
          <w:b/>
        </w:rPr>
        <w:t>照</w:t>
      </w:r>
      <w:r>
        <w:rPr>
          <w:rFonts w:ascii="黑体" w:eastAsia="黑体" w:hint="eastAsia" w:cstheme="minorBidi" w:hAnsiTheme="minorHAnsi"/>
          <w:b/>
        </w:rPr>
        <w:t>组体重指数的比较</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2-4</w:t>
      </w:r>
      <w:r>
        <w:t xml:space="preserve">  </w:t>
      </w:r>
      <w:r w:rsidRPr="00DB64CE">
        <w:rPr>
          <w:rFonts w:cstheme="minorBidi" w:hAnsiTheme="minorHAnsi" w:eastAsiaTheme="minorHAnsi" w:asciiTheme="minorHAnsi"/>
          <w:b/>
        </w:rPr>
        <w:t>Compare the body mass index between COPD group and the control group</w:t>
      </w:r>
    </w:p>
    <w:tbl>
      <w:tblPr>
        <w:tblW w:w="5000" w:type="pct"/>
        <w:tblInd w:w="52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289"/>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r w:rsidRPr="00000000">
              <w:tab/>
              <w:t>例数</w:t>
            </w:r>
            <w:r w:rsidRPr="00000000">
              <w:tab/>
            </w:r>
            <w:r>
              <w:t>体</w:t>
            </w:r>
            <w:r>
              <w:t>重</w:t>
            </w:r>
            <w:r>
              <w:t>指</w:t>
            </w:r>
            <w:r>
              <w:t>数</w:t>
            </w:r>
            <w:r>
              <w:t>(</w:t>
            </w:r>
            <w:r>
              <w:t xml:space="preserve">kg</w:t>
            </w:r>
            <w:r>
              <w:t>/</w:t>
            </w:r>
            <w:r>
              <w:t>m</w:t>
            </w:r>
            <w:r>
              <w:rPr>
                <w:vertAlign w:val="superscript"/>
                /&gt;
              </w:rPr>
              <w:t>2</w:t>
            </w:r>
            <w:r>
              <w:t>)</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COPD</w:t>
            </w:r>
            <w:r>
              <w:t> </w:t>
            </w:r>
            <w:r>
              <w:t>组</w:t>
            </w:r>
            <w:r w:rsidRPr="00000000">
              <w:tab/>
              <w:t>30</w:t>
            </w:r>
            <w:r w:rsidRPr="00000000">
              <w:tab/>
              <w:t>25.28±3.93</w:t>
            </w:r>
          </w:p>
          <w:p w:rsidR="0018722C">
            <w:pPr>
              <w:pStyle w:val="aff1"/>
              <w:topLinePunct/>
            </w:pPr>
            <w:r>
              <w:t>对照组</w:t>
            </w:r>
            <w:r w:rsidRPr="00000000">
              <w:tab/>
              <w:t>28</w:t>
            </w:r>
            <w:r w:rsidRPr="00000000">
              <w:tab/>
              <w:t>25</w:t>
            </w:r>
            <w:r>
              <w:t>.</w:t>
            </w:r>
            <w:r>
              <w:t>09±4.06</w:t>
            </w:r>
          </w:p>
          <w:p w:rsidR="0018722C">
            <w:pPr>
              <w:pStyle w:val="aff1"/>
              <w:topLinePunct/>
            </w:pPr>
            <w:r>
              <w:t>t</w:t>
            </w:r>
            <w:r>
              <w:t> </w:t>
            </w:r>
            <w:r>
              <w:t>值</w:t>
            </w:r>
            <w:r w:rsidRPr="00000000">
              <w:tab/>
              <w:t>0.186</w:t>
            </w:r>
          </w:p>
          <w:p w:rsidR="0018722C">
            <w:pPr>
              <w:pStyle w:val="ad"/>
              <w:topLinePunct/>
              <w:ind w:leftChars="0" w:left="0" w:rightChars="0" w:right="0" w:firstLineChars="0" w:firstLine="0"/>
              <w:spacing w:line="240" w:lineRule="atLeast"/>
            </w:pPr>
            <w:r>
              <w:t>P </w:t>
            </w:r>
            <w:r>
              <w:t>值</w:t>
            </w:r>
            <w:r w:rsidRPr="00000000">
              <w:tab/>
              <w:t>0.853</w:t>
            </w:r>
          </w:p>
        </w:tc>
      </w:tr>
    </w:tbl>
    <w:p w:rsidR="0018722C">
      <w:pPr>
        <w:rPr/>
        <w:topLinePunct/>
        <w:pStyle w:val="affa"/>
      </w:pPr>
    </w:p>
    <w:p w:rsidR="0018722C">
      <w:pPr>
        <w:pStyle w:val="ae"/>
        <w:topLinePunct/>
      </w:pPr>
      <w:r>
        <w:rPr>
          <w:kern w:val="2"/>
          <w:sz w:val="22"/>
          <w:szCs w:val="22"/>
          <w:rFonts w:cstheme="minorBidi" w:hAnsiTheme="minorHAnsi" w:eastAsiaTheme="minorHAnsi" w:asciiTheme="minorHAnsi"/>
        </w:rPr>
        <w:pict>
          <v:group style="margin-left:133.580978pt;margin-top:7.275194pt;width:314.25pt;height:136.5pt;mso-position-horizontal-relative:page;mso-position-vertical-relative:paragraph;z-index:1840" coordorigin="2672,146" coordsize="6285,2730">
            <v:line style="position:absolute" from="4259,600" to="4259,2863" stroked="true" strokeweight="1.89382pt" strokecolor="#000000">
              <v:stroke dashstyle="solid"/>
            </v:line>
            <v:line style="position:absolute" from="3367,2863" to="4246,2863" stroked="true" strokeweight=".000024pt" strokecolor="#000000">
              <v:stroke dashstyle="solid"/>
            </v:line>
            <v:shape style="position:absolute;left:3345;top:578;width:897;height:2280" type="#_x0000_t75" stroked="false">
              <v:imagedata r:id="rId16" o:title=""/>
            </v:shape>
            <v:shape style="position:absolute;left:3348;top:581;width:898;height:2282" coordorigin="3348,581" coordsize="898,2282" path="m4246,2863l4246,581,3348,581,3348,2863e" filled="false" stroked="true" strokeweight=".631078pt" strokecolor="#000000">
              <v:path arrowok="t"/>
              <v:stroke dashstyle="solid"/>
            </v:shape>
            <v:rect style="position:absolute;left:4246;top:2515;width:898;height:348" filled="true" fillcolor="#c0c0c0" stroked="false">
              <v:fill type="solid"/>
            </v:rect>
            <v:rect style="position:absolute;left:4246;top:2515;width:898;height:348" filled="false" stroked="true" strokeweight=".630008pt" strokecolor="#000000">
              <v:stroke dashstyle="solid"/>
            </v:rect>
            <v:line style="position:absolute" from="7394,613" to="7394,2863" stroked="true" strokeweight="1.89382pt" strokecolor="#000000">
              <v:stroke dashstyle="solid"/>
            </v:line>
            <v:line style="position:absolute" from="6503,2863" to="7382,2863" stroked="true" strokeweight=".000024pt" strokecolor="#000000">
              <v:stroke dashstyle="solid"/>
            </v:line>
            <v:shape style="position:absolute;left:6477;top:591;width:897;height:2268" type="#_x0000_t75" stroked="false">
              <v:imagedata r:id="rId17" o:title=""/>
            </v:shape>
            <v:shape style="position:absolute;left:6484;top:593;width:898;height:2270" coordorigin="6484,594" coordsize="898,2270" path="m7382,2863l7382,594,6484,594,6484,2863e" filled="false" stroked="true" strokeweight=".631076pt" strokecolor="#000000">
              <v:path arrowok="t"/>
              <v:stroke dashstyle="solid"/>
            </v:shape>
            <v:rect style="position:absolute;left:7381;top:2502;width:898;height:361" filled="true" fillcolor="#c0c0c0" stroked="false">
              <v:fill type="solid"/>
            </v:rect>
            <v:rect style="position:absolute;left:7381;top:2502;width:898;height:361" filled="false" stroked="true" strokeweight=".63002pt" strokecolor="#000000">
              <v:stroke dashstyle="solid"/>
            </v:rect>
            <v:shape style="position:absolute;left:1044;top:10888;width:7451;height:3236" coordorigin="1044,10889" coordsize="7451,3236" path="m2678,152l2678,2857m2678,2869l2728,2869m2678,2414l2728,2414m2678,1959l2728,1959m2678,1517l2728,1517m2678,1062l2728,1062m2678,606l2728,606m2678,152l2728,152m2678,2869l8937,2869m2678,2869l2678,2818m5814,2869l5814,2818m8949,2869l8949,2818e" filled="false" stroked="true" strokeweight=".630545pt" strokecolor="#000000">
              <v:path arrowok="t"/>
              <v:stroke dashstyle="solid"/>
            </v:shape>
            <v:shape style="position:absolute;left:3531;top:312;width:526;height:203" type="#_x0000_t202" filled="false" stroked="false">
              <v:textbox inset="0,0,0,0">
                <w:txbxContent>
                  <w:p w:rsidR="0018722C">
                    <w:pPr>
                      <w:spacing w:line="202" w:lineRule="exact" w:before="0"/>
                      <w:ind w:leftChars="0" w:left="0" w:rightChars="0" w:right="0" w:firstLineChars="0" w:firstLine="0"/>
                      <w:jc w:val="left"/>
                      <w:rPr>
                        <w:rFonts w:ascii="宋体"/>
                        <w:sz w:val="20"/>
                      </w:rPr>
                    </w:pPr>
                    <w:r>
                      <w:rPr>
                        <w:rFonts w:ascii="宋体"/>
                        <w:sz w:val="20"/>
                      </w:rPr>
                      <w:t>25.28</w:t>
                    </w:r>
                  </w:p>
                </w:txbxContent>
              </v:textbox>
              <w10:wrap type="none"/>
            </v:shape>
            <v:shape style="position:absolute;left:6667;top:325;width:526;height:203" type="#_x0000_t202" filled="false" stroked="false">
              <v:textbox inset="0,0,0,0">
                <w:txbxContent>
                  <w:p w:rsidR="0018722C">
                    <w:pPr>
                      <w:spacing w:line="202" w:lineRule="exact" w:before="0"/>
                      <w:ind w:leftChars="0" w:left="0" w:rightChars="0" w:right="0" w:firstLineChars="0" w:firstLine="0"/>
                      <w:jc w:val="left"/>
                      <w:rPr>
                        <w:rFonts w:ascii="宋体"/>
                        <w:sz w:val="20"/>
                      </w:rPr>
                    </w:pPr>
                    <w:r>
                      <w:rPr>
                        <w:rFonts w:ascii="宋体"/>
                        <w:sz w:val="20"/>
                      </w:rPr>
                      <w:t>25.09</w:t>
                    </w:r>
                  </w:p>
                </w:txbxContent>
              </v:textbox>
              <w10:wrap type="none"/>
            </v:shape>
            <v:shape style="position:absolute;left:4480;top:2246;width:425;height:203" type="#_x0000_t202" filled="false" stroked="false">
              <v:textbox inset="0,0,0,0">
                <w:txbxContent>
                  <w:p w:rsidR="0018722C">
                    <w:pPr>
                      <w:spacing w:line="202" w:lineRule="exact" w:before="0"/>
                      <w:ind w:leftChars="0" w:left="0" w:rightChars="0" w:right="0" w:firstLineChars="0" w:firstLine="0"/>
                      <w:jc w:val="left"/>
                      <w:rPr>
                        <w:rFonts w:ascii="宋体"/>
                        <w:sz w:val="20"/>
                      </w:rPr>
                    </w:pPr>
                    <w:r>
                      <w:rPr>
                        <w:rFonts w:ascii="宋体"/>
                        <w:sz w:val="20"/>
                      </w:rPr>
                      <w:t>3.93</w:t>
                    </w:r>
                  </w:p>
                </w:txbxContent>
              </v:textbox>
              <w10:wrap type="none"/>
            </v:shape>
            <v:shape style="position:absolute;left:7615;top:2233;width:425;height:203" type="#_x0000_t202" filled="false" stroked="false">
              <v:textbox inset="0,0,0,0">
                <w:txbxContent>
                  <w:p w:rsidR="0018722C">
                    <w:pPr>
                      <w:spacing w:line="202" w:lineRule="exact" w:before="0"/>
                      <w:ind w:leftChars="0" w:left="0" w:rightChars="0" w:right="0" w:firstLineChars="0" w:firstLine="0"/>
                      <w:jc w:val="left"/>
                      <w:rPr>
                        <w:rFonts w:ascii="宋体"/>
                        <w:sz w:val="20"/>
                      </w:rPr>
                    </w:pPr>
                    <w:r>
                      <w:rPr>
                        <w:rFonts w:ascii="宋体"/>
                        <w:sz w:val="20"/>
                      </w:rPr>
                      <w:t>4.06</w:t>
                    </w:r>
                  </w:p>
                </w:txbxContent>
              </v:textbox>
              <w10:wrap type="none"/>
            </v:shape>
            <w10:wrap type="none"/>
          </v:group>
        </w:pict>
      </w:r>
    </w:p>
    <w:p w:rsidR="0018722C">
      <w:pPr>
        <w:pStyle w:val="ae"/>
        <w:topLinePunct/>
      </w:pPr>
      <w:r>
        <w:rPr>
          <w:kern w:val="2"/>
          <w:szCs w:val="22"/>
          <w:rFonts w:ascii="宋体" w:cstheme="minorBidi" w:hAnsiTheme="minorHAnsi" w:eastAsiaTheme="minorHAnsi"/>
          <w:sz w:val="20"/>
        </w:rPr>
        <w:t>30</w:t>
      </w:r>
    </w:p>
    <w:p w:rsidR="0018722C">
      <w:pPr>
        <w:pStyle w:val="ae"/>
        <w:topLinePunct/>
      </w:pPr>
      <w:r>
        <w:rPr>
          <w:kern w:val="2"/>
          <w:sz w:val="22"/>
          <w:szCs w:val="22"/>
          <w:rFonts w:cstheme="minorBidi" w:hAnsiTheme="minorHAnsi" w:eastAsiaTheme="minorHAnsi" w:asciiTheme="minorHAnsi"/>
        </w:rPr>
        <w:pict>
          <v:shape style="margin-left:100.465614pt;margin-top:10.3292pt;width:12.15pt;height:87.8pt;mso-position-horizontal-relative:page;mso-position-vertical-relative:paragraph;z-index:1936" type="#_x0000_t202" filled="false" stroked="false">
            <v:textbox inset="0,0,0,0" style="layout-flow:vertical;mso-layout-flow-alt:bottom-to-top">
              <w:txbxContent>
                <w:p w:rsidR="0018722C">
                  <w:pPr>
                    <w:spacing w:line="222" w:lineRule="exact" w:before="0"/>
                    <w:ind w:leftChars="0" w:left="20" w:rightChars="0" w:right="0" w:firstLineChars="0" w:firstLine="0"/>
                    <w:jc w:val="left"/>
                    <w:rPr>
                      <w:rFonts w:ascii="宋体" w:eastAsia="宋体" w:hint="eastAsia"/>
                      <w:sz w:val="20"/>
                    </w:rPr>
                  </w:pPr>
                  <w:r>
                    <w:rPr>
                      <w:rFonts w:ascii="宋体" w:eastAsia="宋体" w:hint="eastAsia"/>
                      <w:spacing w:val="-1"/>
                      <w:w w:val="101"/>
                      <w:sz w:val="20"/>
                    </w:rPr>
                    <w:t>体重指数（kg/m2）</w:t>
                  </w:r>
                </w:p>
              </w:txbxContent>
            </v:textbox>
            <w10:wrap type="none"/>
          </v:shape>
        </w:pict>
      </w:r>
      <w:r>
        <w:rPr>
          <w:kern w:val="2"/>
          <w:szCs w:val="22"/>
          <w:rFonts w:ascii="宋体" w:cstheme="minorBidi" w:hAnsiTheme="minorHAnsi" w:eastAsiaTheme="minorHAnsi"/>
          <w:sz w:val="20"/>
        </w:rPr>
        <w:t>25</w:t>
      </w:r>
    </w:p>
    <w:p w:rsidR="0018722C">
      <w:pPr>
        <w:pStyle w:val="ae"/>
        <w:topLinePunct/>
      </w:pPr>
      <w:r>
        <w:rPr>
          <w:kern w:val="2"/>
          <w:sz w:val="22"/>
          <w:szCs w:val="22"/>
          <w:rFonts w:cstheme="minorBidi" w:hAnsiTheme="minorHAnsi" w:eastAsiaTheme="minorHAnsi" w:asciiTheme="minorHAnsi"/>
        </w:rPr>
        <w:pict>
          <v:shape style="margin-left:454.120544pt;margin-top:18.163628pt;width:44.9pt;height:26.55pt;mso-position-horizontal-relative:page;mso-position-vertical-relative:paragraph;z-index:1912" type="#_x0000_t202" filled="false" stroked="true" strokeweight=".630196pt" strokecolor="#000000">
            <v:textbox inset="0,0,0,0">
              <w:txbxContent>
                <w:p w:rsidR="0018722C">
                  <w:pPr>
                    <w:spacing w:line="266" w:lineRule="exact" w:before="8"/>
                    <w:ind w:leftChars="0" w:left="246" w:rightChars="0" w:right="0" w:firstLineChars="0" w:firstLine="0"/>
                    <w:jc w:val="left"/>
                    <w:rPr>
                      <w:rFonts w:ascii="宋体" w:eastAsia="宋体" w:hint="eastAsia"/>
                      <w:sz w:val="20"/>
                    </w:rPr>
                  </w:pPr>
                  <w:r>
                    <w:rPr>
                      <w:rFonts w:ascii="宋体" w:eastAsia="宋体" w:hint="eastAsia"/>
                      <w:sz w:val="20"/>
                    </w:rPr>
                    <w:t>均 数 标准差</w:t>
                  </w:r>
                </w:p>
              </w:txbxContent>
            </v:textbox>
            <v:stroke dashstyle="solid"/>
            <w10:wrap type="none"/>
          </v:shape>
        </w:pict>
      </w:r>
      <w:r>
        <w:rPr>
          <w:kern w:val="2"/>
          <w:szCs w:val="22"/>
          <w:rFonts w:ascii="宋体" w:cstheme="minorBidi" w:hAnsiTheme="minorHAnsi" w:eastAsiaTheme="minorHAnsi"/>
          <w:sz w:val="20"/>
        </w:rPr>
        <w:t>20</w:t>
      </w:r>
    </w:p>
    <w:p w:rsidR="0018722C">
      <w:pPr>
        <w:pStyle w:val="ae"/>
        <w:topLinePunct/>
      </w:pPr>
      <w:r>
        <w:rPr>
          <w:rFonts w:cstheme="minorBidi" w:hAnsiTheme="minorHAnsi" w:eastAsiaTheme="minorHAnsi" w:asciiTheme="minorHAnsi"/>
        </w:rPr>
        <w:pict>
          <v:group style="margin-left:457.592896pt;margin-top:-1.924748pt;width:6.35pt;height:6.35pt;mso-position-horizontal-relative:page;mso-position-vertical-relative:paragraph;z-index:1864" coordorigin="9152,-38" coordsize="127,127">
            <v:shape style="position:absolute;left:9153;top:-31;width:114;height:114" type="#_x0000_t75" stroked="false">
              <v:imagedata r:id="rId18" o:title=""/>
            </v:shape>
            <v:rect style="position:absolute;left:9158;top:-33;width:115;height:114" filled="false" stroked="true" strokeweight=".630544pt" strokecolor="#000000">
              <v:stroke dashstyle="solid"/>
            </v:rect>
            <w10:wrap type="none"/>
          </v:group>
        </w:pict>
      </w:r>
      <w:r>
        <w:rPr>
          <w:rFonts w:cstheme="minorBidi" w:hAnsiTheme="minorHAnsi" w:eastAsiaTheme="minorHAnsi" w:asciiTheme="minorHAnsi"/>
        </w:rPr>
        <w:pict>
          <v:group style="margin-left:457.592896pt;margin-top:11.364407pt;width:6.35pt;height:6.3pt;mso-position-horizontal-relative:page;mso-position-vertical-relative:paragraph;z-index:1888" coordorigin="9152,227" coordsize="127,126">
            <v:rect style="position:absolute;left:9158;top:233;width:115;height:114" filled="true" fillcolor="#c0c0c0" stroked="false">
              <v:fill type="solid"/>
            </v:rect>
            <v:rect style="position:absolute;left:9158;top:233;width:115;height:114" filled="false" stroked="true" strokeweight=".630541pt" strokecolor="#000000">
              <v:stroke dashstyle="solid"/>
            </v:rect>
            <w10:wrap type="none"/>
          </v:group>
        </w:pict>
      </w:r>
      <w:r>
        <w:rPr>
          <w:rFonts w:ascii="宋体" w:cstheme="minorBidi" w:hAnsiTheme="minorHAnsi" w:eastAsiaTheme="minorHAnsi"/>
        </w:rPr>
        <w:t>15</w:t>
      </w:r>
    </w:p>
    <w:p w:rsidR="0018722C">
      <w:pPr>
        <w:topLinePunct/>
      </w:pPr>
      <w:r>
        <w:rPr>
          <w:rFonts w:cstheme="minorBidi" w:hAnsiTheme="minorHAnsi" w:eastAsiaTheme="minorHAnsi" w:asciiTheme="minorHAnsi" w:ascii="宋体"/>
        </w:rPr>
        <w:t>10</w:t>
      </w:r>
    </w:p>
    <w:p w:rsidR="0018722C">
      <w:pPr>
        <w:keepNext/>
        <w:topLinePunct/>
      </w:pPr>
      <w:r>
        <w:rPr>
          <w:rFonts w:cstheme="minorBidi" w:hAnsiTheme="minorHAnsi" w:eastAsiaTheme="minorHAnsi" w:asciiTheme="minorHAnsi" w:ascii="宋体"/>
        </w:rPr>
        <w:t>5</w:t>
      </w:r>
    </w:p>
    <w:p w:rsidR="0018722C">
      <w:pPr>
        <w:keepNext/>
        <w:topLinePunct/>
      </w:pPr>
      <w:r>
        <w:rPr>
          <w:rFonts w:cstheme="minorBidi" w:hAnsiTheme="minorHAnsi" w:eastAsiaTheme="minorHAnsi" w:asciiTheme="minorHAnsi" w:ascii="宋体"/>
        </w:rPr>
        <w:t>0</w:t>
      </w:r>
    </w:p>
    <w:p w:rsidR="0018722C">
      <w:pPr>
        <w:keepNext/>
        <w:topLinePunct/>
      </w:pPr>
      <w:r>
        <w:rPr>
          <w:rFonts w:cstheme="minorBidi" w:hAnsiTheme="minorHAnsi" w:eastAsiaTheme="minorHAnsi" w:asciiTheme="minorHAnsi" w:ascii="宋体" w:eastAsia="宋体" w:hint="eastAsia"/>
        </w:rPr>
        <w:t>COPD组</w:t>
      </w:r>
      <w:r>
        <w:rPr>
          <w:rFonts w:ascii="宋体" w:eastAsia="宋体" w:hint="eastAsia" w:cstheme="minorBidi" w:hAnsiTheme="minorHAnsi"/>
        </w:rPr>
        <w:t>对照组</w:t>
      </w:r>
    </w:p>
    <w:p w:rsidR="0018722C">
      <w:pPr>
        <w:pStyle w:val="a9"/>
        <w:topLinePunct/>
      </w:pPr>
      <w:r>
        <w:rPr>
          <w:rFonts w:cstheme="minorBidi" w:hAnsiTheme="minorHAnsi" w:eastAsiaTheme="minorHAnsi" w:asciiTheme="minorHAnsi" w:ascii="黑体" w:eastAsia="黑体" w:hint="eastAsia"/>
          <w:b/>
        </w:rPr>
        <w:t>图</w:t>
      </w:r>
      <w:r>
        <w:rPr>
          <w:rFonts w:ascii="黑体" w:eastAsia="黑体" w:hint="eastAsia" w:cstheme="minorBidi" w:hAnsiTheme="minorHAnsi"/>
          <w:b/>
        </w:rPr>
        <w:t> </w:t>
      </w:r>
      <w:r>
        <w:rPr>
          <w:rFonts w:cstheme="minorBidi" w:hAnsiTheme="minorHAnsi" w:eastAsiaTheme="minorHAnsi" w:asciiTheme="minorHAnsi"/>
          <w:b/>
        </w:rPr>
        <w:t>2-3</w:t>
      </w:r>
      <w:r>
        <w:t xml:space="preserve">  </w:t>
      </w:r>
      <w:r>
        <w:t>COPD</w:t>
      </w:r>
      <w:r>
        <w:rPr>
          <w:rFonts w:ascii="黑体" w:eastAsia="黑体" w:hint="eastAsia" w:cstheme="minorBidi" w:hAnsiTheme="minorHAnsi"/>
          <w:b/>
        </w:rPr>
        <w:t>组与对照</w:t>
      </w:r>
      <w:r>
        <w:rPr>
          <w:rFonts w:ascii="黑体" w:eastAsia="黑体" w:hint="eastAsia" w:cstheme="minorBidi" w:hAnsiTheme="minorHAnsi"/>
          <w:b/>
        </w:rPr>
        <w:t>组</w:t>
      </w:r>
      <w:r>
        <w:rPr>
          <w:rFonts w:ascii="黑体" w:eastAsia="黑体" w:hint="eastAsia" w:cstheme="minorBidi" w:hAnsiTheme="minorHAnsi"/>
          <w:b/>
        </w:rPr>
        <w:t>体重指数</w:t>
      </w:r>
      <w:r>
        <w:rPr>
          <w:rFonts w:cstheme="minorBidi" w:hAnsiTheme="minorHAnsi" w:eastAsiaTheme="minorHAnsi" w:asciiTheme="minorHAnsi"/>
          <w:b/>
        </w:rPr>
        <w:t>(</w:t>
      </w:r>
      <w:r>
        <w:rPr>
          <w:rFonts w:cstheme="minorBidi" w:hAnsiTheme="minorHAnsi" w:eastAsiaTheme="minorHAnsi" w:asciiTheme="minorHAnsi"/>
          <w:b/>
        </w:rPr>
        <w:t xml:space="preserve">kg</w:t>
      </w:r>
      <w:r>
        <w:rPr>
          <w:rFonts w:cstheme="minorBidi" w:hAnsiTheme="minorHAnsi" w:eastAsiaTheme="minorHAnsi" w:asciiTheme="minorHAnsi"/>
          <w:b/>
        </w:rPr>
        <w:t>/</w:t>
      </w:r>
      <w:r>
        <w:rPr>
          <w:rFonts w:cstheme="minorBidi" w:hAnsiTheme="minorHAnsi" w:eastAsiaTheme="minorHAnsi" w:asciiTheme="minorHAnsi"/>
          <w:b/>
        </w:rPr>
        <w:t>m</w:t>
      </w:r>
      <w:r>
        <w:rPr>
          <w:rFonts w:cstheme="minorBidi" w:hAnsiTheme="minorHAnsi" w:eastAsiaTheme="minorHAnsi" w:asciiTheme="minorHAnsi"/>
          <w:b/>
        </w:rPr>
        <w:t>2</w:t>
      </w:r>
      <w:r>
        <w:rPr>
          <w:rFonts w:cstheme="minorBidi" w:hAnsiTheme="minorHAnsi" w:eastAsiaTheme="minorHAnsi" w:asciiTheme="minorHAnsi"/>
          <w:b/>
        </w:rPr>
        <w:t>)</w:t>
      </w:r>
    </w:p>
    <w:p w:rsidR="0018722C">
      <w:pPr>
        <w:pStyle w:val="Heading2"/>
        <w:topLinePunct/>
        <w:ind w:left="171" w:hangingChars="171" w:hanging="171"/>
      </w:pPr>
      <w:bookmarkStart w:id="234432" w:name="_Toc686234432"/>
      <w:bookmarkStart w:name="2.4 外周血标本采集 " w:id="28"/>
      <w:bookmarkEnd w:id="28"/>
      <w:r>
        <w:rPr>
          <w:b/>
        </w:rPr>
        <w:t>2.4</w:t>
      </w:r>
      <w:r>
        <w:t xml:space="preserve"> </w:t>
      </w:r>
      <w:bookmarkStart w:name="_bookmark8" w:id="29"/>
      <w:bookmarkEnd w:id="29"/>
      <w:bookmarkStart w:name="_bookmark8" w:id="30"/>
      <w:bookmarkEnd w:id="30"/>
      <w:r>
        <w:t>外周血标本采集</w:t>
      </w:r>
      <w:bookmarkEnd w:id="234432"/>
    </w:p>
    <w:p w:rsidR="0018722C">
      <w:pPr>
        <w:topLinePunct/>
      </w:pPr>
      <w:r>
        <w:t>病例组：纳入的</w:t>
      </w:r>
      <w:r>
        <w:rPr>
          <w:rFonts w:ascii="Times New Roman" w:hAnsi="Times New Roman" w:eastAsia="Times New Roman"/>
        </w:rPr>
        <w:t>AECOPD</w:t>
      </w:r>
      <w:r>
        <w:t>的患者，于住院后第二日使用促凝管空腹抽取外周静脉</w:t>
      </w:r>
      <w:r>
        <w:t>血</w:t>
      </w:r>
      <w:r>
        <w:rPr>
          <w:rFonts w:ascii="Times New Roman" w:hAnsi="Times New Roman" w:eastAsia="Times New Roman"/>
        </w:rPr>
        <w:t>3ml</w:t>
      </w:r>
      <w:r>
        <w:t>，静置</w:t>
      </w:r>
      <w:r>
        <w:rPr>
          <w:rFonts w:ascii="Times New Roman" w:hAnsi="Times New Roman" w:eastAsia="Times New Roman"/>
        </w:rPr>
        <w:t>1-2h</w:t>
      </w:r>
      <w:r>
        <w:t>，立即以</w:t>
      </w:r>
      <w:r>
        <w:rPr>
          <w:rFonts w:ascii="Times New Roman" w:hAnsi="Times New Roman" w:eastAsia="Times New Roman"/>
        </w:rPr>
        <w:t>2000r</w:t>
      </w:r>
      <w:r>
        <w:t>转速离心</w:t>
      </w:r>
      <w:r>
        <w:rPr>
          <w:rFonts w:ascii="Times New Roman" w:hAnsi="Times New Roman" w:eastAsia="Times New Roman"/>
        </w:rPr>
        <w:t>8min</w:t>
      </w:r>
      <w:r>
        <w:t>，取上层血清，置入已编号</w:t>
      </w:r>
      <w:r>
        <w:rPr>
          <w:rFonts w:ascii="Times New Roman" w:hAnsi="Times New Roman" w:eastAsia="Times New Roman"/>
        </w:rPr>
        <w:t>EP</w:t>
      </w:r>
      <w:r>
        <w:t>管中，</w:t>
      </w:r>
      <w:r w:rsidR="001852F3">
        <w:t xml:space="preserve">放入</w:t>
      </w:r>
      <w:r>
        <w:rPr>
          <w:rFonts w:ascii="Times New Roman" w:hAnsi="Times New Roman" w:eastAsia="Times New Roman"/>
        </w:rPr>
        <w:t>-80</w:t>
      </w:r>
      <w:r>
        <w:t>℃冰箱冻存。给予以上患者对症治疗</w:t>
      </w:r>
      <w:r>
        <w:rPr>
          <w:rFonts w:ascii="Times New Roman" w:hAnsi="Times New Roman" w:eastAsia="Times New Roman"/>
        </w:rPr>
        <w:t>14</w:t>
      </w:r>
      <w:r>
        <w:t>天，待患者病情平稳后再次采集外周</w:t>
      </w:r>
      <w:r>
        <w:t>静</w:t>
      </w:r>
    </w:p>
    <w:p w:rsidR="0018722C">
      <w:pPr>
        <w:topLinePunct/>
      </w:pPr>
      <w:r>
        <w:t>脉血，同样方法静置、离心、吸取血清、冻存。采集</w:t>
      </w:r>
      <w:r>
        <w:rPr>
          <w:rFonts w:ascii="Times New Roman" w:eastAsia="Times New Roman"/>
        </w:rPr>
        <w:t>28</w:t>
      </w:r>
      <w:r>
        <w:t>例健康体检者血标本的方法同上。以上所有的患者均通过医院伦理委员会的批准并签署知情同意书。</w:t>
      </w:r>
    </w:p>
    <w:p w:rsidR="0018722C">
      <w:pPr>
        <w:pStyle w:val="Heading2"/>
        <w:topLinePunct/>
        <w:ind w:left="171" w:hangingChars="171" w:hanging="171"/>
      </w:pPr>
      <w:bookmarkStart w:id="234433" w:name="_Toc686234433"/>
      <w:bookmarkStart w:name="2.5 肺功能检查 " w:id="31"/>
      <w:bookmarkEnd w:id="31"/>
      <w:r>
        <w:rPr>
          <w:b/>
        </w:rPr>
        <w:t>2.5</w:t>
      </w:r>
      <w:r>
        <w:t xml:space="preserve"> </w:t>
      </w:r>
      <w:bookmarkStart w:name="_bookmark9" w:id="32"/>
      <w:bookmarkEnd w:id="32"/>
      <w:bookmarkStart w:name="_bookmark9" w:id="33"/>
      <w:bookmarkEnd w:id="33"/>
      <w:r>
        <w:t>肺功能检查</w:t>
      </w:r>
      <w:bookmarkEnd w:id="234433"/>
    </w:p>
    <w:p w:rsidR="0018722C">
      <w:pPr>
        <w:pStyle w:val="Heading3"/>
        <w:topLinePunct/>
        <w:ind w:left="200" w:hangingChars="200" w:hanging="200"/>
      </w:pPr>
      <w:r>
        <w:rPr>
          <w:b/>
        </w:rPr>
        <w:t>2.5.1</w:t>
      </w:r>
      <w:r>
        <w:t xml:space="preserve"> </w:t>
      </w:r>
      <w:r>
        <w:t>所需仪器</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肺功能仪：型号：</w:t>
      </w:r>
      <w:r>
        <w:rPr>
          <w:rFonts w:ascii="Times New Roman" w:eastAsia="Times New Roman"/>
        </w:rPr>
        <w:t>ELITE</w:t>
      </w:r>
      <w:r>
        <w:t>．</w:t>
      </w:r>
      <w:r>
        <w:rPr>
          <w:rFonts w:ascii="Times New Roman" w:eastAsia="Times New Roman"/>
        </w:rPr>
        <w:t>DX</w:t>
      </w:r>
      <w:r w:rsidRPr="00000000">
        <w:tab/>
        <w:t>Med Graphics</w:t>
      </w:r>
      <w:r>
        <w:t>美国公司生产；</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电脑；</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混合气瓶。</w:t>
      </w:r>
    </w:p>
    <w:p w:rsidR="0018722C">
      <w:pPr>
        <w:pStyle w:val="Heading3"/>
        <w:topLinePunct/>
        <w:ind w:left="200" w:hangingChars="200" w:hanging="200"/>
      </w:pPr>
      <w:r>
        <w:rPr>
          <w:b/>
        </w:rPr>
        <w:t>2.5.2</w:t>
      </w:r>
      <w:r>
        <w:t xml:space="preserve"> </w:t>
      </w:r>
      <w:r>
        <w:t>预热</w:t>
      </w:r>
    </w:p>
    <w:p w:rsidR="0018722C">
      <w:pPr>
        <w:pStyle w:val="cw20"/>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接好电脑、打印机等的电源，再依次打开电脑、打印机以及肺功能的机箱电源，预</w:t>
      </w:r>
      <w:r>
        <w:rPr>
          <w:rFonts w:ascii="宋体" w:eastAsia="宋体" w:hint="eastAsia"/>
        </w:rPr>
        <w:t>热</w:t>
      </w:r>
      <w:r>
        <w:t>20</w:t>
      </w:r>
      <w:r>
        <w:rPr>
          <w:rFonts w:ascii="宋体" w:eastAsia="宋体" w:hint="eastAsia"/>
        </w:rPr>
        <w:t>分钟以上；</w:t>
      </w:r>
    </w:p>
    <w:p w:rsidR="0018722C">
      <w:pPr>
        <w:pStyle w:val="Heading4"/>
        <w:topLinePunct/>
        <w:ind w:left="200" w:hangingChars="200" w:hanging="200"/>
      </w:pPr>
      <w:r>
        <w:rPr>
          <w:rFonts w:ascii="宋体" w:eastAsia="宋体" w:hint="eastAsia"/>
          <w:sz w:val="24"/>
        </w:rPr>
        <w:t>（</w:t>
      </w:r>
      <w:r>
        <w:t xml:space="preserve">2</w:t>
      </w:r>
      <w:r>
        <w:t>)</w:t>
      </w:r>
      <w:r>
        <w:t xml:space="preserve"> </w:t>
      </w:r>
      <w:r/>
      <w:r>
        <w:t>打开氮气、氦气和混合气体等各种气瓶的开关；</w:t>
      </w:r>
    </w:p>
    <w:p w:rsidR="0018722C">
      <w:pPr>
        <w:pStyle w:val="Heading4"/>
        <w:topLinePunct/>
        <w:ind w:left="200" w:hangingChars="200" w:hanging="200"/>
      </w:pPr>
      <w:r>
        <w:rPr>
          <w:rFonts w:ascii="宋体" w:eastAsia="宋体" w:hint="eastAsia"/>
          <w:sz w:val="24"/>
        </w:rPr>
        <w:t>（</w:t>
      </w:r>
      <w:r>
        <w:t xml:space="preserve">3</w:t>
      </w:r>
      <w:r>
        <w:t>)</w:t>
      </w:r>
      <w:r>
        <w:t xml:space="preserve"> </w:t>
      </w:r>
      <w:r/>
      <w:r>
        <w:t>点击进入肺功能的界面。</w:t>
      </w:r>
    </w:p>
    <w:p w:rsidR="0018722C">
      <w:pPr>
        <w:pStyle w:val="Heading3"/>
        <w:topLinePunct/>
        <w:ind w:left="200" w:hangingChars="200" w:hanging="200"/>
      </w:pPr>
      <w:r>
        <w:rPr>
          <w:b/>
        </w:rPr>
        <w:t>2.5.3</w:t>
      </w:r>
      <w:r>
        <w:t xml:space="preserve"> </w:t>
      </w:r>
      <w:r>
        <w:t>校正</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1</w:t>
      </w:r>
      <w:r>
        <w:rPr>
          <w:rFonts w:ascii="Times New Roman" w:hAnsi="Times New Roman" w:eastAsia="Times New Roman"/>
          <w:rFonts w:ascii="Times New Roman" w:hAnsi="Times New Roman" w:eastAsia="Times New Roman"/>
        </w:rPr>
        <w:t>）</w:t>
      </w:r>
      <w:r>
        <w:t>定标流速管：正确连接“</w:t>
      </w:r>
      <w:r>
        <w:rPr>
          <w:rFonts w:ascii="Times New Roman" w:hAnsi="Times New Roman" w:eastAsia="Times New Roman"/>
        </w:rPr>
        <w:t>clip</w:t>
      </w:r>
      <w:r>
        <w:t>”到定标筒上，点击“</w:t>
      </w:r>
      <w:r>
        <w:rPr>
          <w:rFonts w:ascii="Times New Roman" w:hAnsi="Times New Roman" w:eastAsia="Times New Roman"/>
        </w:rPr>
        <w:t>Breeze</w:t>
      </w:r>
      <w:r>
        <w:t>”、“</w:t>
      </w:r>
      <w:r>
        <w:rPr>
          <w:rFonts w:ascii="Times New Roman" w:hAnsi="Times New Roman" w:eastAsia="Times New Roman"/>
        </w:rPr>
        <w:t>calibrate</w:t>
      </w:r>
      <w:r>
        <w:t>”按钮进入测试界面，点击“</w:t>
      </w:r>
      <w:r>
        <w:rPr>
          <w:rFonts w:ascii="Times New Roman" w:hAnsi="Times New Roman" w:eastAsia="Times New Roman"/>
        </w:rPr>
        <w:t>zero</w:t>
      </w:r>
      <w:r>
        <w:t>，</w:t>
      </w:r>
      <w:r>
        <w:rPr>
          <w:rFonts w:ascii="Times New Roman" w:hAnsi="Times New Roman" w:eastAsia="Times New Roman"/>
        </w:rPr>
        <w:t>flow</w:t>
      </w:r>
      <w:r>
        <w:t>”，</w:t>
      </w:r>
      <w:r w:rsidR="001852F3">
        <w:t xml:space="preserve">再点击“</w:t>
      </w:r>
      <w:r>
        <w:rPr>
          <w:rFonts w:ascii="Times New Roman" w:hAnsi="Times New Roman" w:eastAsia="Times New Roman"/>
        </w:rPr>
        <w:t>start</w:t>
      </w:r>
      <w:r>
        <w:t>”，尽量平滑均匀的连续推拉定标筒</w:t>
      </w:r>
      <w:r>
        <w:t>，</w:t>
      </w:r>
    </w:p>
    <w:p w:rsidR="0018722C">
      <w:pPr>
        <w:topLinePunct/>
      </w:pPr>
      <w:r>
        <w:t>显示“</w:t>
      </w:r>
      <w:r>
        <w:rPr>
          <w:rFonts w:ascii="Times New Roman" w:hAnsi="Times New Roman" w:eastAsia="Times New Roman"/>
        </w:rPr>
        <w:t>pass</w:t>
      </w:r>
      <w:r>
        <w:t>”后，点击“</w:t>
      </w:r>
      <w:r>
        <w:rPr>
          <w:rFonts w:ascii="Times New Roman" w:hAnsi="Times New Roman" w:eastAsia="Times New Roman"/>
        </w:rPr>
        <w:t>ok</w:t>
      </w:r>
      <w:r>
        <w:t>”，即测试通过。</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w:t>
      </w:r>
      <w:r>
        <w:rPr>
          <w:rFonts w:ascii="Times New Roman" w:hAnsi="Times New Roman" w:eastAsia="Times New Roman"/>
          <w:rFonts w:ascii="Times New Roman" w:hAnsi="Times New Roman" w:eastAsia="Times New Roman"/>
        </w:rPr>
        <w:t>）</w:t>
      </w:r>
      <w:r>
        <w:t>口腔压和体描厢压的校正：从定标筒上取下</w:t>
      </w:r>
      <w:r>
        <w:rPr>
          <w:rFonts w:ascii="Times New Roman" w:hAnsi="Times New Roman" w:eastAsia="Times New Roman"/>
        </w:rPr>
        <w:t>clip</w:t>
      </w:r>
      <w:r>
        <w:t>，先闭合体厢门，待厢内的气体流动</w:t>
      </w:r>
      <w:r>
        <w:t>均匀后，点击工具栏上的“</w:t>
      </w:r>
      <w:r>
        <w:rPr>
          <w:rFonts w:ascii="Times New Roman" w:hAnsi="Times New Roman" w:eastAsia="Times New Roman"/>
        </w:rPr>
        <w:t>pleth</w:t>
      </w:r>
      <w:r>
        <w:t>”键，体描厢压和口腔压会被肺功能测定软件自动校正，</w:t>
      </w:r>
      <w:r>
        <w:t>同样显示“</w:t>
      </w:r>
      <w:r>
        <w:rPr>
          <w:rFonts w:ascii="Times New Roman" w:hAnsi="Times New Roman" w:eastAsia="Times New Roman"/>
        </w:rPr>
        <w:t>pass</w:t>
      </w:r>
      <w:r>
        <w:t>”后，点击“</w:t>
      </w:r>
      <w:r>
        <w:rPr>
          <w:rFonts w:ascii="Times New Roman" w:hAnsi="Times New Roman" w:eastAsia="Times New Roman"/>
        </w:rPr>
        <w:t>ok</w:t>
      </w:r>
      <w:r>
        <w:t>”，即校正通过。</w:t>
      </w:r>
    </w:p>
    <w:p w:rsidR="0018722C">
      <w:pPr>
        <w:pStyle w:val="Heading3"/>
        <w:topLinePunct/>
        <w:ind w:left="200" w:hangingChars="200" w:hanging="200"/>
      </w:pPr>
      <w:r>
        <w:rPr>
          <w:b/>
        </w:rPr>
        <w:t>2.5.4</w:t>
      </w:r>
      <w:r>
        <w:t xml:space="preserve"> </w:t>
      </w:r>
      <w:r>
        <w:t>受检者的准备工作</w:t>
      </w:r>
    </w:p>
    <w:p w:rsidR="0018722C">
      <w:pPr>
        <w:topLinePunct/>
      </w:pPr>
      <w:r>
        <w:rPr>
          <w:rFonts w:ascii="Times New Roman" w:eastAsia="Times New Roman"/>
          <w:rFonts w:ascii="Times New Roman" w:eastAsia="Times New Roman"/>
          <w:w w:val="95"/>
        </w:rPr>
        <w:t>（</w:t>
      </w:r>
      <w:r>
        <w:rPr>
          <w:rFonts w:ascii="Times New Roman" w:eastAsia="Times New Roman"/>
        </w:rPr>
        <w:t xml:space="preserve">1</w:t>
      </w:r>
      <w:r>
        <w:rPr>
          <w:rFonts w:ascii="Times New Roman" w:eastAsia="Times New Roman"/>
          <w:rFonts w:ascii="Times New Roman" w:eastAsia="Times New Roman"/>
          <w:w w:val="95"/>
        </w:rPr>
        <w:t>）</w:t>
      </w:r>
      <w:r>
        <w:t>嘱受检者做肺功能检查之前应吃饭，但不要过饱；</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w:t>
      </w:r>
      <w:r>
        <w:rPr>
          <w:rFonts w:ascii="Times New Roman" w:hAnsi="Times New Roman" w:eastAsia="Times New Roman"/>
          <w:rFonts w:ascii="Times New Roman" w:hAnsi="Times New Roman" w:eastAsia="Times New Roman"/>
        </w:rPr>
        <w:t>）</w:t>
      </w:r>
      <w:r>
        <w:t>在进行检查前，应追问被检查者病史：①询问被检查者</w:t>
      </w:r>
      <w:r>
        <w:rPr>
          <w:rFonts w:ascii="Times New Roman" w:hAnsi="Times New Roman" w:eastAsia="Times New Roman"/>
        </w:rPr>
        <w:t>48</w:t>
      </w:r>
      <w:r>
        <w:t>小时内是否使用过支气管舒</w:t>
      </w:r>
      <w:r>
        <w:t>张药物，如有使用，则会告知患者此类药物在一定程度上可能会影响检查结果，建议患</w:t>
      </w:r>
      <w:r>
        <w:t>者停用上述药物后再行此项检查；②追问患者有无活动性咯血，活动性肺结核，未经胸腔引流的气胸；有无心血管疾病，因为用力呼吸测试可能会加剧心绞痛或者引起血压改</w:t>
      </w:r>
      <w:r>
        <w:t>变，或者最近有心肌梗塞或肺栓塞疾病；有无胸部、上腹部或者头颅的血管瘤，因为此类疾病在用力呼吸时胸内压增高可能会引起血管瘤破裂的危险；询问</w:t>
      </w:r>
      <w:r>
        <w:t>近期</w:t>
      </w:r>
      <w:r>
        <w:t>有无眼部手</w:t>
      </w:r>
      <w:r>
        <w:t>术，如白内障等。如有上述疾病，则建议患者病情稳定后再行此项检查；</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先向被检查者说明检查方法和注意事项，同时让下一被检查者观摩前一被检查者的动</w:t>
      </w:r>
      <w:r>
        <w:t>作，并对此项检查动作亲自做示教，嘱其放松，争取更好的配合，以尽快掌握此项检查的要求。</w:t>
      </w:r>
    </w:p>
    <w:p w:rsidR="0018722C">
      <w:pPr>
        <w:pStyle w:val="Heading3"/>
        <w:topLinePunct/>
        <w:ind w:left="200" w:hangingChars="200" w:hanging="200"/>
      </w:pPr>
      <w:r>
        <w:rPr>
          <w:b/>
        </w:rPr>
        <w:t>2.5.5</w:t>
      </w:r>
      <w:r>
        <w:t xml:space="preserve"> </w:t>
      </w:r>
      <w:r>
        <w:t>做肺功能检查的具体方法</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1</w:t>
      </w:r>
      <w:r>
        <w:rPr>
          <w:rFonts w:ascii="Times New Roman" w:hAnsi="Times New Roman" w:eastAsia="Times New Roman"/>
          <w:rFonts w:ascii="Times New Roman" w:hAnsi="Times New Roman" w:eastAsia="Times New Roman"/>
        </w:rPr>
        <w:t>）</w:t>
      </w:r>
      <w:r>
        <w:t>首先测量患者身高、体重，再进入电脑操作界面，点击</w:t>
      </w:r>
      <w:r>
        <w:rPr>
          <w:rFonts w:ascii="Times New Roman" w:hAnsi="Times New Roman" w:eastAsia="Times New Roman"/>
        </w:rPr>
        <w:t>“open”</w:t>
      </w:r>
      <w:r>
        <w:t>、</w:t>
      </w:r>
      <w:r>
        <w:rPr>
          <w:rFonts w:ascii="Times New Roman" w:hAnsi="Times New Roman" w:eastAsia="Times New Roman"/>
        </w:rPr>
        <w:t>“new”</w:t>
      </w:r>
      <w:r>
        <w:t>键，进入受检</w:t>
      </w:r>
      <w:r>
        <w:t>者资料窗口，输入病人的姓名、性别、出生年月、科室、身高、体重等一般资料，再切</w:t>
      </w:r>
      <w:r>
        <w:t>换到下一步要检查的项目；</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w:t>
      </w:r>
      <w:r>
        <w:rPr>
          <w:rFonts w:ascii="Times New Roman" w:hAnsi="Times New Roman" w:eastAsia="Times New Roman"/>
          <w:rFonts w:ascii="Times New Roman" w:hAnsi="Times New Roman" w:eastAsia="Times New Roman"/>
        </w:rPr>
        <w:t>）</w:t>
      </w:r>
      <w:r>
        <w:t>检查</w:t>
      </w:r>
      <w:r>
        <w:rPr>
          <w:rFonts w:ascii="Times New Roman" w:hAnsi="Times New Roman" w:eastAsia="Times New Roman"/>
        </w:rPr>
        <w:t>SVC</w:t>
      </w:r>
      <w:r>
        <w:t>：点击</w:t>
      </w:r>
      <w:r>
        <w:rPr>
          <w:rFonts w:ascii="Times New Roman" w:hAnsi="Times New Roman" w:eastAsia="Times New Roman"/>
        </w:rPr>
        <w:t>SVC</w:t>
      </w:r>
      <w:r>
        <w:t>按钮，操作者首先向被检查者亲自示教，然后用鼻夹夹紧被检查</w:t>
      </w:r>
      <w:r>
        <w:t>者的鼻子，嘱其保持用嘴呼吸，被检查者用</w:t>
      </w:r>
      <w:r>
        <w:t>嘴巴</w:t>
      </w:r>
      <w:r>
        <w:t>含紧口嘴，保证测试过程中不漏气，舌头不能伸进流速管内，操作者按下</w:t>
      </w:r>
      <w:r>
        <w:rPr>
          <w:rFonts w:ascii="Times New Roman" w:hAnsi="Times New Roman" w:eastAsia="Times New Roman"/>
        </w:rPr>
        <w:t>“start”</w:t>
      </w:r>
      <w:r>
        <w:t>键，让被检查者尽可能配合操作者的口令，做</w:t>
      </w:r>
      <w:r>
        <w:t>正常呼吸，四个正常呼吸周期后，嘱其吸气到肺总量位，再让其深慢呼气到残气位，按下</w:t>
      </w:r>
      <w:r>
        <w:rPr>
          <w:rFonts w:ascii="Times New Roman" w:hAnsi="Times New Roman" w:eastAsia="Times New Roman"/>
        </w:rPr>
        <w:t>“stop”</w:t>
      </w:r>
      <w:r>
        <w:t>键，再点击回访图标，双击测试图形，调整该图形的呼吸基线。同上检查方法，</w:t>
      </w:r>
      <w:r>
        <w:t>至少要检查三次，最后选择最标准的图形；吸入支气管舒张剂后按上述方法重复此项检查。</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3</w:t>
      </w:r>
      <w:r>
        <w:rPr>
          <w:rFonts w:ascii="Times New Roman" w:hAnsi="Times New Roman" w:eastAsia="Times New Roman"/>
          <w:rFonts w:ascii="Times New Roman" w:hAnsi="Times New Roman" w:eastAsia="Times New Roman"/>
        </w:rPr>
        <w:t>）</w:t>
      </w:r>
      <w:r>
        <w:t>检查</w:t>
      </w:r>
      <w:r>
        <w:rPr>
          <w:rFonts w:ascii="Times New Roman" w:hAnsi="Times New Roman" w:eastAsia="Times New Roman"/>
        </w:rPr>
        <w:t>FVC</w:t>
      </w:r>
      <w:r>
        <w:t>：按下</w:t>
      </w:r>
      <w:r>
        <w:rPr>
          <w:rFonts w:ascii="Times New Roman" w:hAnsi="Times New Roman" w:eastAsia="Times New Roman"/>
        </w:rPr>
        <w:t>FVC</w:t>
      </w:r>
      <w:r>
        <w:t>键，点击</w:t>
      </w:r>
      <w:r>
        <w:rPr>
          <w:rFonts w:ascii="Times New Roman" w:hAnsi="Times New Roman" w:eastAsia="Times New Roman"/>
        </w:rPr>
        <w:t>“start”</w:t>
      </w:r>
      <w:r>
        <w:t>键，同上，先向被检查者解释、示范，嘱被检查</w:t>
      </w:r>
      <w:r>
        <w:t>者自然平静呼吸，让其深吸气到肺总量位，停住，随着操作者的一声令下再用力快速呼气至残气位，再深吸气，点击</w:t>
      </w:r>
      <w:r>
        <w:rPr>
          <w:rFonts w:ascii="Times New Roman" w:hAnsi="Times New Roman" w:eastAsia="Times New Roman"/>
          <w:spacing w:val="-2"/>
          <w:rFonts w:hint="eastAsia"/>
        </w:rPr>
        <w:t>“</w:t>
      </w:r>
      <w:r>
        <w:rPr>
          <w:rFonts w:ascii="Times New Roman" w:hAnsi="Times New Roman" w:eastAsia="Times New Roman"/>
        </w:rPr>
        <w:t>stop”</w:t>
      </w:r>
      <w:r>
        <w:t>键，此项检查在图形标准的情况下同样需重复测试三次，然后选择最合适结果及图形，两次</w:t>
      </w:r>
      <w:r>
        <w:rPr>
          <w:rFonts w:ascii="Times New Roman" w:hAnsi="Times New Roman" w:eastAsia="Times New Roman"/>
        </w:rPr>
        <w:t>FVC</w:t>
      </w:r>
      <w:r>
        <w:t>及</w:t>
      </w:r>
      <w:r>
        <w:rPr>
          <w:rFonts w:ascii="Times New Roman" w:hAnsi="Times New Roman" w:eastAsia="Times New Roman"/>
        </w:rPr>
        <w:t>FEV1</w:t>
      </w:r>
      <w:r>
        <w:t>的值相差不超过</w:t>
      </w:r>
      <w:r>
        <w:rPr>
          <w:rFonts w:ascii="Times New Roman" w:hAnsi="Times New Roman" w:eastAsia="Times New Roman"/>
        </w:rPr>
        <w:t>200ml</w:t>
      </w:r>
      <w:r>
        <w:t>。吸入支气</w:t>
      </w:r>
      <w:r>
        <w:t>管舒张剂后按上述方法重复此项检查。</w:t>
      </w:r>
    </w:p>
    <w:p w:rsidR="0018722C">
      <w:pPr>
        <w:topLinePunct/>
      </w:pPr>
      <w:r>
        <w:rPr>
          <w:rFonts w:ascii="Times New Roman" w:eastAsia="Times New Roman"/>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t>注意：</w:t>
      </w:r>
      <w:r>
        <w:rPr>
          <w:rFonts w:ascii="Times New Roman" w:eastAsia="Times New Roman"/>
          <w:rFonts w:ascii="Times New Roman" w:eastAsia="Times New Roman"/>
          <w:spacing w:val="-8"/>
        </w:rPr>
        <w:t>（</w:t>
      </w:r>
      <w:r>
        <w:rPr>
          <w:rFonts w:ascii="Times New Roman" w:eastAsia="Times New Roman"/>
          <w:spacing w:val="-8"/>
        </w:rPr>
        <w:t xml:space="preserve">1</w:t>
      </w:r>
      <w:r>
        <w:rPr>
          <w:rFonts w:ascii="Times New Roman" w:eastAsia="Times New Roman"/>
          <w:rFonts w:ascii="Times New Roman" w:eastAsia="Times New Roman"/>
          <w:spacing w:val="-8"/>
        </w:rPr>
        <w:t>）</w:t>
      </w:r>
      <w:r>
        <w:t>塑料口嘴应为一次性，不能重复使用；</w:t>
      </w:r>
      <w:r>
        <w:rPr>
          <w:rFonts w:ascii="Times New Roman" w:eastAsia="Times New Roman"/>
        </w:rPr>
        <w:t>(</w:t>
      </w:r>
      <w:r>
        <w:rPr>
          <w:rFonts w:ascii="Times New Roman" w:eastAsia="Times New Roman"/>
          <w:spacing w:val="-4"/>
        </w:rPr>
        <w:t xml:space="preserve">2</w:t>
      </w:r>
      <w:r>
        <w:rPr>
          <w:rFonts w:ascii="Times New Roman" w:eastAsia="Times New Roman"/>
        </w:rPr>
        <w:t>)</w:t>
      </w:r>
      <w:r w:rsidR="001852F3">
        <w:rPr>
          <w:rFonts w:ascii="Times New Roman" w:eastAsia="Times New Roman"/>
        </w:rPr>
        <w:t xml:space="preserve"> </w:t>
      </w:r>
      <w:r>
        <w:rPr>
          <w:rFonts w:ascii="Times New Roman" w:eastAsia="Times New Roman"/>
        </w:rPr>
        <w:t>clip</w:t>
      </w:r>
      <w:r>
        <w:t>应与流速管的连接方向要准确；</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清洗、消毒后的流速管必须是干燥的才可使用；</w:t>
      </w:r>
      <w:r>
        <w:rPr>
          <w:rFonts w:ascii="Times New Roman" w:eastAsia="Times New Roman"/>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t>打开氮气、氦气及混合气时，动作要缓慢，压力要适当；</w:t>
      </w:r>
      <w:r>
        <w:rPr>
          <w:rFonts w:ascii="Times New Roman" w:eastAsia="Times New Roman"/>
          <w:rFonts w:ascii="Times New Roman" w:eastAsia="Times New Roman"/>
        </w:rPr>
        <w:t>（</w:t>
      </w:r>
      <w:r>
        <w:rPr>
          <w:rFonts w:ascii="Times New Roman" w:eastAsia="Times New Roman"/>
        </w:rPr>
        <w:t xml:space="preserve">5</w:t>
      </w:r>
      <w:r>
        <w:rPr>
          <w:rFonts w:ascii="Times New Roman" w:eastAsia="Times New Roman"/>
          <w:rFonts w:ascii="Times New Roman" w:eastAsia="Times New Roman"/>
        </w:rPr>
        <w:t>）</w:t>
      </w:r>
      <w:r>
        <w:t>层析柱老化时，应及时更换，层析柱装置连接正确；</w:t>
      </w:r>
      <w:r>
        <w:rPr>
          <w:rFonts w:ascii="Times New Roman" w:eastAsia="Times New Roman"/>
          <w:rFonts w:ascii="Times New Roman" w:eastAsia="Times New Roman"/>
        </w:rPr>
        <w:t>（</w:t>
      </w:r>
      <w:r>
        <w:rPr>
          <w:rFonts w:ascii="Times New Roman" w:eastAsia="Times New Roman"/>
        </w:rPr>
        <w:t xml:space="preserve">6</w:t>
      </w:r>
      <w:r>
        <w:rPr>
          <w:rFonts w:ascii="Times New Roman" w:eastAsia="Times New Roman"/>
          <w:rFonts w:ascii="Times New Roman" w:eastAsia="Times New Roman"/>
        </w:rPr>
        <w:t>）</w:t>
      </w:r>
      <w:r>
        <w:t>检查过程中应随时观察被检查者的面色，脉搏，呼吸运动等一般情况，备好血压计及抢救</w:t>
      </w:r>
      <w:r>
        <w:t>药物，必要时及时处理。</w:t>
      </w:r>
    </w:p>
    <w:p w:rsidR="0018722C">
      <w:pPr>
        <w:pStyle w:val="Heading2"/>
        <w:topLinePunct/>
        <w:ind w:left="171" w:hangingChars="171" w:hanging="171"/>
      </w:pPr>
      <w:bookmarkStart w:id="234434" w:name="_Toc686234434"/>
      <w:bookmarkStart w:name="2.6 血清中IL-27的测定 " w:id="34"/>
      <w:bookmarkEnd w:id="34"/>
      <w:r>
        <w:rPr>
          <w:b/>
        </w:rPr>
        <w:t>2.6</w:t>
      </w:r>
      <w:r>
        <w:t xml:space="preserve"> </w:t>
      </w:r>
      <w:bookmarkStart w:name="_bookmark10" w:id="35"/>
      <w:bookmarkEnd w:id="35"/>
      <w:bookmarkStart w:name="_bookmark10" w:id="36"/>
      <w:bookmarkEnd w:id="36"/>
      <w:r>
        <w:t>血清中</w:t>
      </w:r>
      <w:r>
        <w:rPr>
          <w:b/>
        </w:rPr>
        <w:t>IL-27</w:t>
      </w:r>
      <w:r>
        <w:t>的测定</w:t>
      </w:r>
      <w:bookmarkEnd w:id="234434"/>
    </w:p>
    <w:p w:rsidR="0018722C">
      <w:pPr>
        <w:pStyle w:val="Heading3"/>
        <w:topLinePunct/>
        <w:ind w:left="200" w:hangingChars="200" w:hanging="200"/>
      </w:pPr>
      <w:r>
        <w:rPr>
          <w:b/>
        </w:rPr>
        <w:t>2.6.1</w:t>
      </w:r>
      <w:r>
        <w:t xml:space="preserve"> </w:t>
      </w:r>
      <w:r>
        <w:t>实验器材与试剂</w:t>
      </w:r>
    </w:p>
    <w:p w:rsidR="0018722C">
      <w:pPr>
        <w:pStyle w:val="Heading4"/>
        <w:topLinePunct/>
        <w:ind w:left="200" w:hangingChars="200" w:hanging="200"/>
      </w:pPr>
      <w:r>
        <w:rPr>
          <w:b/>
          <w:rFonts w:ascii="宋体" w:eastAsia="宋体" w:hint="eastAsia"/>
          <w:b/>
          <w:sz w:val="24"/>
        </w:rPr>
        <w:t>（</w:t>
      </w:r>
      <w:r>
        <w:rPr>
          <w:b/>
        </w:rPr>
        <w:t xml:space="preserve">1</w:t>
      </w:r>
      <w:r>
        <w:rPr>
          <w:b/>
        </w:rPr>
        <w:t>)</w:t>
      </w:r>
      <w:r>
        <w:t xml:space="preserve"> </w:t>
      </w:r>
      <w:r>
        <w:t>主要试剂</w:t>
      </w:r>
    </w:p>
    <w:p w:rsidR="0018722C">
      <w:pPr>
        <w:topLinePunct/>
      </w:pPr>
      <w:r>
        <w:t>人白介素</w:t>
      </w:r>
      <w:r>
        <w:rPr>
          <w:rFonts w:ascii="Times New Roman" w:eastAsia="Times New Roman"/>
        </w:rPr>
        <w:t>-27</w:t>
      </w:r>
      <w:r>
        <w:rPr>
          <w:rFonts w:ascii="Times New Roman" w:eastAsia="Times New Roman"/>
        </w:rPr>
        <w:t>(</w:t>
      </w:r>
      <w:r>
        <w:rPr>
          <w:rFonts w:ascii="Times New Roman" w:eastAsia="Times New Roman"/>
        </w:rPr>
        <w:t>IL-27</w:t>
      </w:r>
      <w:r>
        <w:rPr>
          <w:rFonts w:ascii="Times New Roman" w:eastAsia="Times New Roman"/>
        </w:rPr>
        <w:t>)</w:t>
      </w:r>
      <w:r>
        <w:t>酶联免疫吸附</w:t>
      </w:r>
      <w:r>
        <w:rPr>
          <w:rFonts w:ascii="Times New Roman" w:eastAsia="Times New Roman"/>
        </w:rPr>
        <w:t>(</w:t>
      </w:r>
      <w:r>
        <w:rPr>
          <w:rFonts w:ascii="Times New Roman" w:eastAsia="Times New Roman"/>
        </w:rPr>
        <w:t xml:space="preserve">ELISA</w:t>
      </w:r>
      <w:r>
        <w:rPr>
          <w:rFonts w:ascii="Times New Roman" w:eastAsia="Times New Roman"/>
        </w:rPr>
        <w:t>)</w:t>
      </w:r>
      <w:r>
        <w:t>试剂盒：加拿大</w:t>
      </w:r>
      <w:r>
        <w:rPr>
          <w:rFonts w:ascii="Times New Roman" w:eastAsia="Times New Roman"/>
        </w:rPr>
        <w:t>HCB</w:t>
      </w:r>
      <w:r>
        <w:t>公司</w:t>
      </w:r>
    </w:p>
    <w:tbl>
      <w:tblP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0"/>
        <w:gridCol w:w="1915"/>
        <w:gridCol w:w="992"/>
      </w:tblGrid>
      <w:tr>
        <w:trPr>
          <w:trHeight w:val="280" w:hRule="atLeast"/>
        </w:trPr>
        <w:tc>
          <w:tcPr>
            <w:tcW w:w="2280" w:type="dxa"/>
          </w:tcPr>
          <w:p w:rsidR="0018722C">
            <w:pPr>
              <w:topLinePunct/>
              <w:ind w:leftChars="0" w:left="0" w:rightChars="0" w:right="0" w:firstLineChars="0" w:firstLine="0"/>
              <w:spacing w:line="240" w:lineRule="atLeast"/>
            </w:pPr>
            <w:r>
              <w:t>Microtiter Plate</w:t>
            </w:r>
          </w:p>
        </w:tc>
        <w:tc>
          <w:tcPr>
            <w:tcW w:w="1915" w:type="dxa"/>
          </w:tcPr>
          <w:p w:rsidR="0018722C">
            <w:pPr>
              <w:topLinePunct/>
              <w:ind w:leftChars="0" w:left="0" w:rightChars="0" w:right="0" w:firstLineChars="0" w:firstLine="0"/>
              <w:spacing w:line="240" w:lineRule="atLeast"/>
            </w:pPr>
            <w:r>
              <w:t>96 wells</w:t>
            </w:r>
          </w:p>
        </w:tc>
        <w:tc>
          <w:tcPr>
            <w:tcW w:w="992" w:type="dxa"/>
          </w:tcPr>
          <w:p w:rsidR="0018722C">
            <w:pPr>
              <w:topLinePunct/>
              <w:ind w:leftChars="0" w:left="0" w:rightChars="0" w:right="0" w:firstLineChars="0" w:firstLine="0"/>
              <w:spacing w:line="240" w:lineRule="atLeast"/>
            </w:pPr>
          </w:p>
        </w:tc>
      </w:tr>
      <w:tr>
        <w:trPr>
          <w:trHeight w:val="320" w:hRule="atLeast"/>
        </w:trPr>
        <w:tc>
          <w:tcPr>
            <w:tcW w:w="2280" w:type="dxa"/>
          </w:tcPr>
          <w:p w:rsidR="0018722C">
            <w:pPr>
              <w:topLinePunct/>
              <w:ind w:leftChars="0" w:left="0" w:rightChars="0" w:right="0" w:firstLineChars="0" w:firstLine="0"/>
              <w:spacing w:line="240" w:lineRule="atLeast"/>
            </w:pPr>
            <w:r>
              <w:t>Enzyme conjugate</w:t>
            </w:r>
          </w:p>
        </w:tc>
        <w:tc>
          <w:tcPr>
            <w:tcW w:w="1915" w:type="dxa"/>
          </w:tcPr>
          <w:p w:rsidR="0018722C">
            <w:pPr>
              <w:topLinePunct/>
              <w:ind w:leftChars="0" w:left="0" w:rightChars="0" w:right="0" w:firstLineChars="0" w:firstLine="0"/>
              <w:spacing w:line="240" w:lineRule="atLeast"/>
            </w:pPr>
            <w:r>
              <w:t>10.0ml</w:t>
            </w:r>
          </w:p>
        </w:tc>
        <w:tc>
          <w:tcPr>
            <w:tcW w:w="992" w:type="dxa"/>
          </w:tcPr>
          <w:p w:rsidR="0018722C">
            <w:pPr>
              <w:topLinePunct/>
              <w:ind w:leftChars="0" w:left="0" w:rightChars="0" w:right="0" w:firstLineChars="0" w:firstLine="0"/>
              <w:spacing w:line="240" w:lineRule="atLeast"/>
            </w:pPr>
            <w:r>
              <w:t>1vial</w:t>
            </w:r>
          </w:p>
        </w:tc>
      </w:tr>
      <w:tr>
        <w:trPr>
          <w:trHeight w:val="320" w:hRule="atLeast"/>
        </w:trPr>
        <w:tc>
          <w:tcPr>
            <w:tcW w:w="2280" w:type="dxa"/>
          </w:tcPr>
          <w:p w:rsidR="0018722C">
            <w:pPr>
              <w:topLinePunct/>
              <w:ind w:leftChars="0" w:left="0" w:rightChars="0" w:right="0" w:firstLineChars="0" w:firstLine="0"/>
              <w:spacing w:line="240" w:lineRule="atLeast"/>
            </w:pPr>
            <w:r>
              <w:t>Standard.1</w:t>
            </w:r>
          </w:p>
        </w:tc>
        <w:tc>
          <w:tcPr>
            <w:tcW w:w="1915" w:type="dxa"/>
          </w:tcPr>
          <w:p w:rsidR="0018722C">
            <w:pPr>
              <w:topLinePunct/>
              <w:ind w:leftChars="0" w:left="0" w:rightChars="0" w:right="0" w:firstLineChars="0" w:firstLine="0"/>
              <w:spacing w:line="240" w:lineRule="atLeast"/>
            </w:pPr>
            <w:r>
              <w:t>0pg</w:t>
            </w:r>
            <w:r>
              <w:t>/</w:t>
            </w:r>
            <w:r>
              <w:t>ml</w:t>
            </w:r>
          </w:p>
        </w:tc>
        <w:tc>
          <w:tcPr>
            <w:tcW w:w="992" w:type="dxa"/>
          </w:tcPr>
          <w:p w:rsidR="0018722C">
            <w:pPr>
              <w:topLinePunct/>
              <w:ind w:leftChars="0" w:left="0" w:rightChars="0" w:right="0" w:firstLineChars="0" w:firstLine="0"/>
              <w:spacing w:line="240" w:lineRule="atLeast"/>
            </w:pPr>
            <w:r>
              <w:t>1vial</w:t>
            </w:r>
          </w:p>
        </w:tc>
      </w:tr>
      <w:tr>
        <w:trPr>
          <w:trHeight w:val="320" w:hRule="atLeast"/>
        </w:trPr>
        <w:tc>
          <w:tcPr>
            <w:tcW w:w="2280" w:type="dxa"/>
          </w:tcPr>
          <w:p w:rsidR="0018722C">
            <w:pPr>
              <w:topLinePunct/>
              <w:ind w:leftChars="0" w:left="0" w:rightChars="0" w:right="0" w:firstLineChars="0" w:firstLine="0"/>
              <w:spacing w:line="240" w:lineRule="atLeast"/>
            </w:pPr>
            <w:r>
              <w:t>Standard.2</w:t>
            </w:r>
          </w:p>
        </w:tc>
        <w:tc>
          <w:tcPr>
            <w:tcW w:w="1915" w:type="dxa"/>
          </w:tcPr>
          <w:p w:rsidR="0018722C">
            <w:pPr>
              <w:topLinePunct/>
              <w:ind w:leftChars="0" w:left="0" w:rightChars="0" w:right="0" w:firstLineChars="0" w:firstLine="0"/>
              <w:spacing w:line="240" w:lineRule="atLeast"/>
            </w:pPr>
            <w:r>
              <w:t>50pg</w:t>
            </w:r>
            <w:r>
              <w:t>/</w:t>
            </w:r>
            <w:r>
              <w:t>ml</w:t>
            </w:r>
          </w:p>
        </w:tc>
        <w:tc>
          <w:tcPr>
            <w:tcW w:w="992" w:type="dxa"/>
          </w:tcPr>
          <w:p w:rsidR="0018722C">
            <w:pPr>
              <w:topLinePunct/>
              <w:ind w:leftChars="0" w:left="0" w:rightChars="0" w:right="0" w:firstLineChars="0" w:firstLine="0"/>
              <w:spacing w:line="240" w:lineRule="atLeast"/>
            </w:pPr>
            <w:r>
              <w:t>1vial</w:t>
            </w:r>
          </w:p>
        </w:tc>
      </w:tr>
      <w:tr>
        <w:trPr>
          <w:trHeight w:val="320" w:hRule="atLeast"/>
        </w:trPr>
        <w:tc>
          <w:tcPr>
            <w:tcW w:w="2280" w:type="dxa"/>
          </w:tcPr>
          <w:p w:rsidR="0018722C">
            <w:pPr>
              <w:topLinePunct/>
              <w:ind w:leftChars="0" w:left="0" w:rightChars="0" w:right="0" w:firstLineChars="0" w:firstLine="0"/>
              <w:spacing w:line="240" w:lineRule="atLeast"/>
            </w:pPr>
            <w:r>
              <w:t>Standard.3</w:t>
            </w:r>
          </w:p>
        </w:tc>
        <w:tc>
          <w:tcPr>
            <w:tcW w:w="1915" w:type="dxa"/>
          </w:tcPr>
          <w:p w:rsidR="0018722C">
            <w:pPr>
              <w:topLinePunct/>
              <w:ind w:leftChars="0" w:left="0" w:rightChars="0" w:right="0" w:firstLineChars="0" w:firstLine="0"/>
              <w:spacing w:line="240" w:lineRule="atLeast"/>
            </w:pPr>
            <w:r>
              <w:t>100pg</w:t>
            </w:r>
            <w:r>
              <w:t>/</w:t>
            </w:r>
            <w:r>
              <w:t>ml</w:t>
            </w:r>
          </w:p>
        </w:tc>
        <w:tc>
          <w:tcPr>
            <w:tcW w:w="992" w:type="dxa"/>
          </w:tcPr>
          <w:p w:rsidR="0018722C">
            <w:pPr>
              <w:topLinePunct/>
              <w:ind w:leftChars="0" w:left="0" w:rightChars="0" w:right="0" w:firstLineChars="0" w:firstLine="0"/>
              <w:spacing w:line="240" w:lineRule="atLeast"/>
            </w:pPr>
            <w:r>
              <w:t>1vial</w:t>
            </w:r>
          </w:p>
        </w:tc>
      </w:tr>
      <w:tr>
        <w:trPr>
          <w:trHeight w:val="320" w:hRule="atLeast"/>
        </w:trPr>
        <w:tc>
          <w:tcPr>
            <w:tcW w:w="2280" w:type="dxa"/>
          </w:tcPr>
          <w:p w:rsidR="0018722C">
            <w:pPr>
              <w:topLinePunct/>
              <w:ind w:leftChars="0" w:left="0" w:rightChars="0" w:right="0" w:firstLineChars="0" w:firstLine="0"/>
              <w:spacing w:line="240" w:lineRule="atLeast"/>
            </w:pPr>
            <w:r>
              <w:t>Standard.4</w:t>
            </w:r>
          </w:p>
        </w:tc>
        <w:tc>
          <w:tcPr>
            <w:tcW w:w="1915" w:type="dxa"/>
          </w:tcPr>
          <w:p w:rsidR="0018722C">
            <w:pPr>
              <w:topLinePunct/>
              <w:ind w:leftChars="0" w:left="0" w:rightChars="0" w:right="0" w:firstLineChars="0" w:firstLine="0"/>
              <w:spacing w:line="240" w:lineRule="atLeast"/>
            </w:pPr>
            <w:r>
              <w:t>250pg</w:t>
            </w:r>
            <w:r>
              <w:t>/</w:t>
            </w:r>
            <w:r>
              <w:t>ml</w:t>
            </w:r>
          </w:p>
        </w:tc>
        <w:tc>
          <w:tcPr>
            <w:tcW w:w="992" w:type="dxa"/>
          </w:tcPr>
          <w:p w:rsidR="0018722C">
            <w:pPr>
              <w:topLinePunct/>
              <w:ind w:leftChars="0" w:left="0" w:rightChars="0" w:right="0" w:firstLineChars="0" w:firstLine="0"/>
              <w:spacing w:line="240" w:lineRule="atLeast"/>
            </w:pPr>
            <w:r>
              <w:t>1vial</w:t>
            </w:r>
          </w:p>
        </w:tc>
      </w:tr>
      <w:tr>
        <w:trPr>
          <w:trHeight w:val="320" w:hRule="atLeast"/>
        </w:trPr>
        <w:tc>
          <w:tcPr>
            <w:tcW w:w="2280" w:type="dxa"/>
          </w:tcPr>
          <w:p w:rsidR="0018722C">
            <w:pPr>
              <w:topLinePunct/>
              <w:ind w:leftChars="0" w:left="0" w:rightChars="0" w:right="0" w:firstLineChars="0" w:firstLine="0"/>
              <w:spacing w:line="240" w:lineRule="atLeast"/>
            </w:pPr>
            <w:r>
              <w:t>Standard.5</w:t>
            </w:r>
          </w:p>
        </w:tc>
        <w:tc>
          <w:tcPr>
            <w:tcW w:w="1915" w:type="dxa"/>
          </w:tcPr>
          <w:p w:rsidR="0018722C">
            <w:pPr>
              <w:topLinePunct/>
              <w:ind w:leftChars="0" w:left="0" w:rightChars="0" w:right="0" w:firstLineChars="0" w:firstLine="0"/>
              <w:spacing w:line="240" w:lineRule="atLeast"/>
            </w:pPr>
            <w:r>
              <w:t>500pg</w:t>
            </w:r>
            <w:r>
              <w:t>/</w:t>
            </w:r>
            <w:r>
              <w:t>ml</w:t>
            </w:r>
          </w:p>
        </w:tc>
        <w:tc>
          <w:tcPr>
            <w:tcW w:w="992" w:type="dxa"/>
          </w:tcPr>
          <w:p w:rsidR="0018722C">
            <w:pPr>
              <w:topLinePunct/>
              <w:ind w:leftChars="0" w:left="0" w:rightChars="0" w:right="0" w:firstLineChars="0" w:firstLine="0"/>
              <w:spacing w:line="240" w:lineRule="atLeast"/>
            </w:pPr>
            <w:r>
              <w:t>1vial</w:t>
            </w:r>
          </w:p>
        </w:tc>
      </w:tr>
      <w:tr>
        <w:trPr>
          <w:trHeight w:val="320" w:hRule="atLeast"/>
        </w:trPr>
        <w:tc>
          <w:tcPr>
            <w:tcW w:w="2280" w:type="dxa"/>
          </w:tcPr>
          <w:p w:rsidR="0018722C">
            <w:pPr>
              <w:topLinePunct/>
              <w:ind w:leftChars="0" w:left="0" w:rightChars="0" w:right="0" w:firstLineChars="0" w:firstLine="0"/>
              <w:spacing w:line="240" w:lineRule="atLeast"/>
            </w:pPr>
            <w:r>
              <w:t>Standard.6</w:t>
            </w:r>
          </w:p>
        </w:tc>
        <w:tc>
          <w:tcPr>
            <w:tcW w:w="1915" w:type="dxa"/>
          </w:tcPr>
          <w:p w:rsidR="0018722C">
            <w:pPr>
              <w:topLinePunct/>
              <w:ind w:leftChars="0" w:left="0" w:rightChars="0" w:right="0" w:firstLineChars="0" w:firstLine="0"/>
              <w:spacing w:line="240" w:lineRule="atLeast"/>
            </w:pPr>
            <w:r>
              <w:t>1000pg</w:t>
            </w:r>
            <w:r>
              <w:t>/</w:t>
            </w:r>
            <w:r>
              <w:t>ml</w:t>
            </w:r>
          </w:p>
        </w:tc>
        <w:tc>
          <w:tcPr>
            <w:tcW w:w="992" w:type="dxa"/>
          </w:tcPr>
          <w:p w:rsidR="0018722C">
            <w:pPr>
              <w:topLinePunct/>
              <w:ind w:leftChars="0" w:left="0" w:rightChars="0" w:right="0" w:firstLineChars="0" w:firstLine="0"/>
              <w:spacing w:line="240" w:lineRule="atLeast"/>
            </w:pPr>
            <w:r>
              <w:t>1vial</w:t>
            </w:r>
          </w:p>
        </w:tc>
      </w:tr>
      <w:tr>
        <w:trPr>
          <w:trHeight w:val="320" w:hRule="atLeast"/>
        </w:trPr>
        <w:tc>
          <w:tcPr>
            <w:tcW w:w="2280" w:type="dxa"/>
          </w:tcPr>
          <w:p w:rsidR="0018722C">
            <w:pPr>
              <w:topLinePunct/>
              <w:ind w:leftChars="0" w:left="0" w:rightChars="0" w:right="0" w:firstLineChars="0" w:firstLine="0"/>
              <w:spacing w:line="240" w:lineRule="atLeast"/>
            </w:pPr>
            <w:r>
              <w:t>Substrate A</w:t>
            </w:r>
          </w:p>
        </w:tc>
        <w:tc>
          <w:tcPr>
            <w:tcW w:w="1915" w:type="dxa"/>
          </w:tcPr>
          <w:p w:rsidR="0018722C">
            <w:pPr>
              <w:topLinePunct/>
              <w:ind w:leftChars="0" w:left="0" w:rightChars="0" w:right="0" w:firstLineChars="0" w:firstLine="0"/>
              <w:spacing w:line="240" w:lineRule="atLeast"/>
            </w:pPr>
            <w:r>
              <w:t>6.0ml</w:t>
            </w:r>
          </w:p>
        </w:tc>
        <w:tc>
          <w:tcPr>
            <w:tcW w:w="992" w:type="dxa"/>
          </w:tcPr>
          <w:p w:rsidR="0018722C">
            <w:pPr>
              <w:topLinePunct/>
              <w:ind w:leftChars="0" w:left="0" w:rightChars="0" w:right="0" w:firstLineChars="0" w:firstLine="0"/>
              <w:spacing w:line="240" w:lineRule="atLeast"/>
            </w:pPr>
            <w:r>
              <w:t>1vial</w:t>
            </w:r>
          </w:p>
        </w:tc>
      </w:tr>
      <w:tr>
        <w:trPr>
          <w:trHeight w:val="320" w:hRule="atLeast"/>
        </w:trPr>
        <w:tc>
          <w:tcPr>
            <w:tcW w:w="2280" w:type="dxa"/>
          </w:tcPr>
          <w:p w:rsidR="0018722C">
            <w:pPr>
              <w:topLinePunct/>
              <w:ind w:leftChars="0" w:left="0" w:rightChars="0" w:right="0" w:firstLineChars="0" w:firstLine="0"/>
              <w:spacing w:line="240" w:lineRule="atLeast"/>
            </w:pPr>
            <w:r>
              <w:t>Substrate B</w:t>
            </w:r>
          </w:p>
        </w:tc>
        <w:tc>
          <w:tcPr>
            <w:tcW w:w="1915" w:type="dxa"/>
          </w:tcPr>
          <w:p w:rsidR="0018722C">
            <w:pPr>
              <w:topLinePunct/>
              <w:ind w:leftChars="0" w:left="0" w:rightChars="0" w:right="0" w:firstLineChars="0" w:firstLine="0"/>
              <w:spacing w:line="240" w:lineRule="atLeast"/>
            </w:pPr>
            <w:r>
              <w:t>6.0ml</w:t>
            </w:r>
          </w:p>
        </w:tc>
        <w:tc>
          <w:tcPr>
            <w:tcW w:w="992" w:type="dxa"/>
          </w:tcPr>
          <w:p w:rsidR="0018722C">
            <w:pPr>
              <w:topLinePunct/>
              <w:ind w:leftChars="0" w:left="0" w:rightChars="0" w:right="0" w:firstLineChars="0" w:firstLine="0"/>
              <w:spacing w:line="240" w:lineRule="atLeast"/>
            </w:pPr>
            <w:r>
              <w:t>1vial</w:t>
            </w:r>
          </w:p>
        </w:tc>
      </w:tr>
      <w:tr>
        <w:trPr>
          <w:trHeight w:val="320" w:hRule="atLeast"/>
        </w:trPr>
        <w:tc>
          <w:tcPr>
            <w:tcW w:w="2280" w:type="dxa"/>
          </w:tcPr>
          <w:p w:rsidR="0018722C">
            <w:pPr>
              <w:topLinePunct/>
              <w:ind w:leftChars="0" w:left="0" w:rightChars="0" w:right="0" w:firstLineChars="0" w:firstLine="0"/>
              <w:spacing w:line="240" w:lineRule="atLeast"/>
            </w:pPr>
            <w:r>
              <w:t>Stop solution</w:t>
            </w:r>
          </w:p>
        </w:tc>
        <w:tc>
          <w:tcPr>
            <w:tcW w:w="1915" w:type="dxa"/>
          </w:tcPr>
          <w:p w:rsidR="0018722C">
            <w:pPr>
              <w:topLinePunct/>
              <w:ind w:leftChars="0" w:left="0" w:rightChars="0" w:right="0" w:firstLineChars="0" w:firstLine="0"/>
              <w:spacing w:line="240" w:lineRule="atLeast"/>
            </w:pPr>
            <w:r>
              <w:t>6.0ml</w:t>
            </w:r>
          </w:p>
        </w:tc>
        <w:tc>
          <w:tcPr>
            <w:tcW w:w="992" w:type="dxa"/>
          </w:tcPr>
          <w:p w:rsidR="0018722C">
            <w:pPr>
              <w:topLinePunct/>
              <w:ind w:leftChars="0" w:left="0" w:rightChars="0" w:right="0" w:firstLineChars="0" w:firstLine="0"/>
              <w:spacing w:line="240" w:lineRule="atLeast"/>
            </w:pPr>
            <w:r>
              <w:t>1vial</w:t>
            </w:r>
          </w:p>
        </w:tc>
      </w:tr>
      <w:tr>
        <w:trPr>
          <w:trHeight w:val="280" w:hRule="atLeast"/>
        </w:trPr>
        <w:tc>
          <w:tcPr>
            <w:tcW w:w="2280" w:type="dxa"/>
          </w:tcPr>
          <w:p w:rsidR="0018722C">
            <w:pPr>
              <w:topLinePunct/>
              <w:ind w:leftChars="0" w:left="0" w:rightChars="0" w:right="0" w:firstLineChars="0" w:firstLine="0"/>
              <w:spacing w:line="240" w:lineRule="atLeast"/>
            </w:pPr>
            <w:r>
              <w:t>Wash solution ×25</w:t>
            </w:r>
          </w:p>
        </w:tc>
        <w:tc>
          <w:tcPr>
            <w:tcW w:w="1915" w:type="dxa"/>
          </w:tcPr>
          <w:p w:rsidR="0018722C">
            <w:pPr>
              <w:topLinePunct/>
              <w:ind w:leftChars="0" w:left="0" w:rightChars="0" w:right="0" w:firstLineChars="0" w:firstLine="0"/>
              <w:spacing w:line="240" w:lineRule="atLeast"/>
            </w:pPr>
            <w:r>
              <w:t>50ml</w:t>
            </w:r>
          </w:p>
        </w:tc>
        <w:tc>
          <w:tcPr>
            <w:tcW w:w="992" w:type="dxa"/>
          </w:tcPr>
          <w:p w:rsidR="0018722C">
            <w:pPr>
              <w:topLinePunct/>
              <w:ind w:leftChars="0" w:left="0" w:rightChars="0" w:right="0" w:firstLineChars="0" w:firstLine="0"/>
              <w:spacing w:line="240" w:lineRule="atLeast"/>
            </w:pPr>
            <w:r>
              <w:t>1vial</w:t>
            </w:r>
          </w:p>
        </w:tc>
      </w:tr>
    </w:tbl>
    <w:p w:rsidR="0018722C">
      <w:pPr>
        <w:topLinePunct/>
        <w:pStyle w:val="affa"/>
      </w:pPr>
    </w:p>
    <w:p w:rsidR="0018722C">
      <w:pPr>
        <w:pStyle w:val="Heading4"/>
        <w:topLinePunct/>
        <w:ind w:left="200" w:hangingChars="200" w:hanging="200"/>
      </w:pPr>
      <w:r>
        <w:rPr>
          <w:b/>
          <w:rFonts w:ascii="宋体" w:eastAsia="宋体" w:hint="eastAsia"/>
          <w:b/>
          <w:sz w:val="24"/>
        </w:rPr>
        <w:t>（</w:t>
      </w:r>
      <w:r>
        <w:rPr>
          <w:b/>
        </w:rPr>
        <w:t xml:space="preserve">2</w:t>
      </w:r>
      <w:r>
        <w:rPr>
          <w:b/>
        </w:rPr>
        <w:t>)</w:t>
      </w:r>
      <w:r>
        <w:t xml:space="preserve"> </w:t>
      </w:r>
      <w:r>
        <w:t>主要仪器</w:t>
      </w:r>
    </w:p>
    <w:p w:rsidR="0018722C">
      <w:pPr>
        <w:pStyle w:val="cw20"/>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全自动酶标仪：型号为</w:t>
      </w:r>
      <w:r>
        <w:t>ELX-800</w:t>
      </w:r>
      <w:r>
        <w:rPr>
          <w:rFonts w:ascii="宋体" w:eastAsia="宋体" w:hint="eastAsia"/>
        </w:rPr>
        <w:t>型，美国</w:t>
      </w:r>
      <w:r>
        <w:t>BIOKIT</w:t>
      </w:r>
      <w:r>
        <w:rPr>
          <w:rFonts w:ascii="宋体" w:eastAsia="宋体" w:hint="eastAsia"/>
        </w:rPr>
        <w:t>公司生产；</w:t>
      </w:r>
    </w:p>
    <w:p w:rsidR="0018722C">
      <w:pPr>
        <w:pStyle w:val="cw20"/>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离心机：</w:t>
      </w:r>
      <w:r>
        <w:t>LD5-2A</w:t>
      </w:r>
      <w:r>
        <w:rPr>
          <w:rFonts w:ascii="宋体" w:eastAsia="宋体" w:hint="eastAsia"/>
        </w:rPr>
        <w:t>型，北京医用离心机厂生产；</w:t>
      </w:r>
    </w:p>
    <w:p w:rsidR="0018722C">
      <w:pPr>
        <w:topLinePunct/>
      </w:pPr>
      <w:bookmarkStart w:id="792266" w:name="_cwCmt1"/>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3</w:t>
      </w:r>
      <w:r>
        <w:rPr>
          <w:rFonts w:ascii="Times New Roman" w:hAnsi="Times New Roman" w:eastAsia="Times New Roman"/>
          <w:rFonts w:ascii="Times New Roman" w:hAnsi="Times New Roman" w:eastAsia="Times New Roman"/>
        </w:rPr>
        <w:t>）</w:t>
      </w:r>
      <w:r>
        <w:rPr>
          <w:rFonts w:ascii="Times New Roman" w:hAnsi="Times New Roman" w:eastAsia="Times New Roman"/>
        </w:rPr>
        <w:t>37</w:t>
      </w:r>
      <w:r>
        <w:t>℃恒温水浴箱：</w:t>
      </w:r>
      <w:r>
        <w:rPr>
          <w:rFonts w:ascii="Times New Roman" w:hAnsi="Times New Roman" w:eastAsia="Times New Roman"/>
        </w:rPr>
        <w:t xml:space="preserve">HH.</w:t>
      </w:r>
      <w:r w:rsidR="001852F3">
        <w:rPr>
          <w:rFonts w:ascii="Times New Roman" w:hAnsi="Times New Roman" w:eastAsia="Times New Roman"/>
        </w:rPr>
        <w:t xml:space="preserve"> </w:t>
      </w:r>
      <w:r w:rsidR="001852F3">
        <w:rPr>
          <w:rFonts w:ascii="Times New Roman" w:hAnsi="Times New Roman" w:eastAsia="Times New Roman"/>
        </w:rPr>
        <w:t xml:space="preserve">W21.</w:t>
      </w:r>
      <w:r w:rsidR="001852F3">
        <w:rPr>
          <w:rFonts w:ascii="Times New Roman" w:hAnsi="Times New Roman" w:eastAsia="Times New Roman"/>
        </w:rPr>
        <w:t xml:space="preserve"> </w:t>
      </w:r>
      <w:r w:rsidR="001852F3">
        <w:rPr>
          <w:rFonts w:ascii="Times New Roman" w:hAnsi="Times New Roman" w:eastAsia="Times New Roman"/>
        </w:rPr>
        <w:t xml:space="preserve">CU600</w:t>
      </w:r>
      <w:r>
        <w:t>型，上海医疗器械七厂生产；</w:t>
      </w:r>
      <w:r>
        <w:rPr>
          <w:rFonts w:ascii="Times New Roman" w:hAnsi="Times New Roman" w:eastAsia="Times New Roman"/>
        </w:rPr>
        <w:t>(</w:t>
      </w:r>
      <w:r>
        <w:rPr>
          <w:rFonts w:ascii="Times New Roman" w:hAnsi="Times New Roman" w:eastAsia="Times New Roman"/>
        </w:rPr>
        <w:t xml:space="preserve">4</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-80</w:t>
      </w:r>
      <w:r>
        <w:t>℃低温冰箱：</w:t>
      </w:r>
      <w:r>
        <w:rPr>
          <w:rFonts w:ascii="Times New Roman" w:hAnsi="Times New Roman" w:eastAsia="Times New Roman"/>
        </w:rPr>
        <w:t>MDF-U7lV</w:t>
      </w:r>
      <w:r>
        <w:t>型，日本三洋公司生产；</w:t>
      </w:r>
      <w:bookmarkEnd w:id="792266"/>
    </w:p>
    <w:p w:rsidR="0018722C">
      <w:pPr>
        <w:topLinePunct/>
      </w:pPr>
      <w:r>
        <w:rPr>
          <w:rFonts w:ascii="Times New Roman" w:eastAsia="Times New Roman"/>
          <w:rFonts w:ascii="Times New Roman" w:eastAsia="Times New Roman"/>
        </w:rPr>
        <w:t>（</w:t>
      </w:r>
      <w:r>
        <w:rPr>
          <w:rFonts w:ascii="Times New Roman" w:eastAsia="Times New Roman"/>
        </w:rPr>
        <w:t xml:space="preserve">5</w:t>
      </w:r>
      <w:r>
        <w:rPr>
          <w:rFonts w:ascii="Times New Roman" w:eastAsia="Times New Roman"/>
          <w:rFonts w:ascii="Times New Roman" w:eastAsia="Times New Roman"/>
        </w:rPr>
        <w:t>）</w:t>
      </w:r>
      <w:r>
        <w:t>微量振荡器：</w:t>
      </w:r>
      <w:r>
        <w:rPr>
          <w:rFonts w:ascii="Times New Roman" w:eastAsia="Times New Roman"/>
        </w:rPr>
        <w:t>75-2</w:t>
      </w:r>
      <w:r>
        <w:t>型，上海医疗器械十厂产。</w:t>
      </w:r>
    </w:p>
    <w:p w:rsidR="0018722C">
      <w:pPr>
        <w:topLinePunct/>
      </w:pPr>
      <w:r>
        <w:t>以上仪器均由石河子大学医学院实验室及二医院中心实验室提供。</w:t>
      </w:r>
    </w:p>
    <w:p w:rsidR="0018722C">
      <w:pPr>
        <w:pStyle w:val="Heading3"/>
        <w:topLinePunct/>
        <w:ind w:left="200" w:hangingChars="200" w:hanging="200"/>
      </w:pPr>
      <w:r>
        <w:rPr>
          <w:b/>
        </w:rPr>
        <w:t>2.6.2</w:t>
      </w:r>
      <w:r>
        <w:t xml:space="preserve"> </w:t>
      </w:r>
      <w:r>
        <w:t>实验前准备情况</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1</w:t>
      </w:r>
      <w:r>
        <w:rPr>
          <w:rFonts w:ascii="Times New Roman" w:hAnsi="Times New Roman" w:eastAsia="Times New Roman"/>
          <w:rFonts w:ascii="Times New Roman" w:hAnsi="Times New Roman" w:eastAsia="Times New Roman"/>
        </w:rPr>
        <w:t>）</w:t>
      </w:r>
      <w:r>
        <w:t>购回试剂盒后，仔细核对盒内的试剂，对照试剂阅读中英文说明书，一般应将试剂盒存放于</w:t>
      </w:r>
      <w:r>
        <w:rPr>
          <w:rFonts w:ascii="Times New Roman" w:hAnsi="Times New Roman" w:eastAsia="Times New Roman"/>
        </w:rPr>
        <w:t>4</w:t>
      </w:r>
      <w:r>
        <w:t>℃左右的冰箱中冷藏；在试剂的保质期前使用；将不同总批号的试剂与其它物</w:t>
      </w:r>
      <w:r>
        <w:t>品不能混用，以免造成污染。</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w:t>
      </w:r>
      <w:r>
        <w:rPr>
          <w:rFonts w:ascii="Times New Roman" w:hAnsi="Times New Roman" w:eastAsia="Times New Roman"/>
          <w:rFonts w:ascii="Times New Roman" w:hAnsi="Times New Roman" w:eastAsia="Times New Roman"/>
        </w:rPr>
        <w:t>）</w:t>
      </w:r>
      <w:r>
        <w:t>使用前需将盒内的各种试剂取出，置于室温下至少</w:t>
      </w:r>
      <w:r>
        <w:rPr>
          <w:rFonts w:ascii="Times New Roman" w:hAnsi="Times New Roman" w:eastAsia="Times New Roman"/>
        </w:rPr>
        <w:t>30</w:t>
      </w:r>
      <w:r>
        <w:t>分钟；对于收集后当天就进行检</w:t>
      </w:r>
      <w:r>
        <w:t>测的标本，可放于</w:t>
      </w:r>
      <w:r>
        <w:rPr>
          <w:rFonts w:ascii="Times New Roman" w:hAnsi="Times New Roman" w:eastAsia="Times New Roman"/>
        </w:rPr>
        <w:t>2-8</w:t>
      </w:r>
      <w:r>
        <w:t>℃左右冰箱内冷藏；如果隔天再进行检测，于分装后冻存</w:t>
      </w:r>
      <w:r>
        <w:rPr>
          <w:rFonts w:ascii="Times New Roman" w:hAnsi="Times New Roman" w:eastAsia="Times New Roman"/>
        </w:rPr>
        <w:t>-20</w:t>
      </w:r>
      <w:r>
        <w:t>℃下，</w:t>
      </w:r>
      <w:r>
        <w:t>注意应避免反复冻融。</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3</w:t>
      </w:r>
      <w:r>
        <w:rPr>
          <w:rFonts w:ascii="Times New Roman" w:hAnsi="Times New Roman" w:eastAsia="Times New Roman"/>
          <w:rFonts w:ascii="Times New Roman" w:hAnsi="Times New Roman" w:eastAsia="Times New Roman"/>
        </w:rPr>
        <w:t>）</w:t>
      </w:r>
      <w:r>
        <w:t>如果浓缩洗涤液出现结晶情况，可放于</w:t>
      </w:r>
      <w:r>
        <w:rPr>
          <w:rFonts w:ascii="Times New Roman" w:hAnsi="Times New Roman" w:eastAsia="Times New Roman"/>
        </w:rPr>
        <w:t>37</w:t>
      </w:r>
      <w:r>
        <w:t>℃温箱中孵育</w:t>
      </w:r>
      <w:r>
        <w:rPr>
          <w:rFonts w:ascii="Times New Roman" w:hAnsi="Times New Roman" w:eastAsia="Times New Roman"/>
        </w:rPr>
        <w:t>15</w:t>
      </w:r>
      <w:r>
        <w:t>分钟；浓缩洗涤液与医用蒸</w:t>
      </w:r>
      <w:r>
        <w:t>馏水以</w:t>
      </w:r>
      <w:r>
        <w:rPr>
          <w:rFonts w:ascii="Times New Roman" w:hAnsi="Times New Roman" w:eastAsia="Times New Roman"/>
        </w:rPr>
        <w:t>1</w:t>
      </w:r>
      <w:r>
        <w:rPr>
          <w:w w:val="95"/>
        </w:rPr>
        <w:t xml:space="preserve">: </w:t>
      </w:r>
      <w:r>
        <w:rPr>
          <w:rFonts w:ascii="Times New Roman" w:hAnsi="Times New Roman" w:eastAsia="Times New Roman"/>
        </w:rPr>
        <w:t>20</w:t>
      </w:r>
      <w:r>
        <w:t>倍稀释配制成洗涤溶液，以备实验过程中使用。</w:t>
      </w:r>
    </w:p>
    <w:p w:rsidR="0018722C">
      <w:pPr>
        <w:topLinePunct/>
      </w:pPr>
      <w:r>
        <w:rPr>
          <w:rFonts w:ascii="Times New Roman" w:eastAsia="Times New Roman"/>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t>在清洗精密度微孔板过程中，一定要反复冲洗干净，微孔中的洗涤液尽量不要溢出，</w:t>
      </w:r>
      <w:r w:rsidR="001852F3">
        <w:t xml:space="preserve">避免污染相邻的微孔，并在吸水纸上拍去微孔中的残余液体，排除一切可能影响实验结</w:t>
      </w:r>
      <w:r>
        <w:t>果的因素。</w:t>
      </w:r>
    </w:p>
    <w:p w:rsidR="0018722C">
      <w:pPr>
        <w:topLinePunct/>
      </w:pPr>
      <w:r>
        <w:rPr>
          <w:rFonts w:ascii="Times New Roman" w:eastAsia="Times New Roman"/>
          <w:rFonts w:ascii="Times New Roman" w:eastAsia="Times New Roman"/>
        </w:rPr>
        <w:t>（</w:t>
      </w:r>
      <w:r>
        <w:rPr>
          <w:rFonts w:ascii="Times New Roman" w:eastAsia="Times New Roman"/>
        </w:rPr>
        <w:t xml:space="preserve">5</w:t>
      </w:r>
      <w:r>
        <w:rPr>
          <w:rFonts w:ascii="Times New Roman" w:eastAsia="Times New Roman"/>
          <w:rFonts w:ascii="Times New Roman" w:eastAsia="Times New Roman"/>
        </w:rPr>
        <w:t>）</w:t>
      </w:r>
      <w:r>
        <w:t>实验加样完毕后，振动微量滴定板，以便使微孔中的反应物充分混匀。</w:t>
      </w:r>
    </w:p>
    <w:p w:rsidR="0018722C">
      <w:pPr>
        <w:topLinePunct/>
      </w:pPr>
      <w:r>
        <w:rPr>
          <w:rFonts w:ascii="Times New Roman" w:eastAsia="Times New Roman"/>
          <w:rFonts w:ascii="Times New Roman" w:eastAsia="Times New Roman"/>
        </w:rPr>
        <w:t>（</w:t>
      </w:r>
      <w:r>
        <w:rPr>
          <w:rFonts w:ascii="Times New Roman" w:eastAsia="Times New Roman"/>
        </w:rPr>
        <w:t xml:space="preserve">6</w:t>
      </w:r>
      <w:r>
        <w:rPr>
          <w:rFonts w:ascii="Times New Roman" w:eastAsia="Times New Roman"/>
          <w:rFonts w:ascii="Times New Roman" w:eastAsia="Times New Roman"/>
        </w:rPr>
        <w:t>）</w:t>
      </w:r>
      <w:r>
        <w:t>进行大批量标本操作时，应注意控制加样时间，加样不可太快或加样间隔时间不可过</w:t>
      </w:r>
      <w:r>
        <w:t>长等情况，要避免加在微孔壁上部，不可溅出和产出气泡，以免影响实验结果。</w:t>
      </w:r>
    </w:p>
    <w:p w:rsidR="0018722C">
      <w:pPr>
        <w:topLinePunct/>
      </w:pPr>
      <w:r>
        <w:rPr>
          <w:rFonts w:ascii="Times New Roman" w:eastAsia="Times New Roman"/>
          <w:rFonts w:ascii="Times New Roman" w:eastAsia="Times New Roman"/>
        </w:rPr>
        <w:t>（</w:t>
      </w:r>
      <w:r>
        <w:rPr>
          <w:rFonts w:ascii="Times New Roman" w:eastAsia="Times New Roman"/>
        </w:rPr>
        <w:t xml:space="preserve">7</w:t>
      </w:r>
      <w:r>
        <w:rPr>
          <w:rFonts w:ascii="Times New Roman" w:eastAsia="Times New Roman"/>
          <w:rFonts w:ascii="Times New Roman" w:eastAsia="Times New Roman"/>
        </w:rPr>
        <w:t>）</w:t>
      </w:r>
      <w:r>
        <w:t>准备离心机、移液器、枪头、吸头、医用蒸馏水，量筒、容器瓶、记号笔等实验额外</w:t>
      </w:r>
      <w:r>
        <w:t>所需的用品；分别标记血清标本编号。</w:t>
      </w:r>
    </w:p>
    <w:p w:rsidR="0018722C">
      <w:pPr>
        <w:pStyle w:val="Heading3"/>
        <w:topLinePunct/>
        <w:ind w:left="200" w:hangingChars="200" w:hanging="200"/>
      </w:pPr>
      <w:r>
        <w:rPr>
          <w:b/>
        </w:rPr>
        <w:t>2.6.3</w:t>
      </w:r>
      <w:r>
        <w:t xml:space="preserve"> </w:t>
      </w:r>
      <w:r>
        <w:t>实验操作步骤：</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准备：提前将试剂盒从冰箱内取出，从试剂盒内取出各试剂，室温放置</w:t>
      </w:r>
      <w:r>
        <w:rPr>
          <w:rFonts w:ascii="Times New Roman" w:eastAsia="Times New Roman"/>
        </w:rPr>
        <w:t>30</w:t>
      </w:r>
      <w:r>
        <w:t>分钟以上后，</w:t>
      </w:r>
      <w:r>
        <w:t>再进行测定，以使试剂盒在使用前与室温平衡。</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配液：将浓缩洗涤液与医用蒸馏水按</w:t>
      </w:r>
      <w:r>
        <w:rPr>
          <w:rFonts w:ascii="Times New Roman" w:eastAsia="Times New Roman"/>
        </w:rPr>
        <w:t>1</w:t>
      </w:r>
      <w:r>
        <w:rPr>
          <w:rFonts w:ascii="Times New Roman" w:eastAsia="Times New Roman"/>
        </w:rPr>
        <w:t xml:space="preserve">: </w:t>
      </w:r>
      <w:r>
        <w:rPr>
          <w:rFonts w:ascii="Times New Roman" w:eastAsia="Times New Roman"/>
        </w:rPr>
        <w:t>20</w:t>
      </w:r>
      <w:r>
        <w:t>倍稀释配制洗涤液备用。</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标准品和待测样本：从自封袋取出酶标板，设定标准品孔和待测样本孔，标记好各孔编号，分别加入不同浓度的标准品</w:t>
      </w:r>
      <w:r>
        <w:rPr>
          <w:rFonts w:ascii="Times New Roman" w:eastAsia="Times New Roman"/>
        </w:rPr>
        <w:t>50ul</w:t>
      </w:r>
      <w:r>
        <w:t>于标准孔中，分别滴加</w:t>
      </w:r>
      <w:r>
        <w:rPr>
          <w:rFonts w:ascii="Times New Roman" w:eastAsia="Times New Roman"/>
        </w:rPr>
        <w:t>50ul</w:t>
      </w:r>
      <w:r>
        <w:t>的待测样品于样本孔</w:t>
      </w:r>
      <w:r>
        <w:t>内，一个血样换用一个枪头，最后两个孔设为空白对照孔。标准品浓度分别</w:t>
      </w:r>
      <w:r>
        <w:t>为</w:t>
      </w:r>
    </w:p>
    <w:p w:rsidR="0018722C">
      <w:pPr>
        <w:topLinePunct/>
      </w:pPr>
      <w:r>
        <w:rPr>
          <w:rFonts w:ascii="Times New Roman" w:eastAsia="Times New Roman"/>
        </w:rPr>
        <w:t>1000,500,250,100,50,0pg</w:t>
      </w:r>
      <w:r>
        <w:rPr>
          <w:rFonts w:ascii="Times New Roman" w:eastAsia="Times New Roman"/>
        </w:rPr>
        <w:t>/</w:t>
      </w:r>
      <w:r>
        <w:rPr>
          <w:rFonts w:ascii="Times New Roman" w:eastAsia="Times New Roman"/>
        </w:rPr>
        <w:t>ml</w:t>
      </w:r>
      <w:r>
        <w:t>。</w:t>
      </w:r>
    </w:p>
    <w:p w:rsidR="0018722C">
      <w:pPr>
        <w:topLinePunct/>
      </w:pPr>
      <w:r>
        <w:rPr>
          <w:rFonts w:ascii="Times New Roman" w:eastAsia="Times New Roman"/>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t>加酶标记溶液：除空白对照孔外，在标准品孔和样品孔中每孔分别加入</w:t>
      </w:r>
      <w:r>
        <w:rPr>
          <w:rFonts w:ascii="Times New Roman" w:eastAsia="Times New Roman"/>
        </w:rPr>
        <w:t>100ul</w:t>
      </w:r>
      <w:r>
        <w:t>的酶标</w:t>
      </w:r>
      <w:r>
        <w:t>记溶液；用微孔板振动筛轻微摇动微孔板，使孔中的反应物充分混匀</w:t>
      </w:r>
      <w:r>
        <w:rPr>
          <w:rFonts w:ascii="Times New Roman" w:eastAsia="Times New Roman"/>
        </w:rPr>
        <w:t>15</w:t>
      </w:r>
      <w:r>
        <w:rPr>
          <w:rFonts w:ascii="Times New Roman" w:eastAsia="Times New Roman"/>
        </w:rPr>
        <w:t>s</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5</w:t>
      </w:r>
      <w:r>
        <w:rPr>
          <w:rFonts w:ascii="Times New Roman" w:hAnsi="Times New Roman" w:eastAsia="Times New Roman"/>
          <w:rFonts w:ascii="Times New Roman" w:hAnsi="Times New Roman" w:eastAsia="Times New Roman"/>
        </w:rPr>
        <w:t>）</w:t>
      </w:r>
      <w:r>
        <w:t>温育：避光置于</w:t>
      </w:r>
      <w:r>
        <w:rPr>
          <w:rFonts w:ascii="Times New Roman" w:hAnsi="Times New Roman" w:eastAsia="Times New Roman"/>
        </w:rPr>
        <w:t>36±2</w:t>
      </w:r>
      <w:r>
        <w:t>℃水浴锅或恒温箱中孵育反应</w:t>
      </w:r>
      <w:r>
        <w:rPr>
          <w:rFonts w:ascii="Times New Roman" w:hAnsi="Times New Roman" w:eastAsia="Times New Roman"/>
        </w:rPr>
        <w:t>60</w:t>
      </w:r>
      <w:r>
        <w:t>分钟；</w:t>
      </w:r>
    </w:p>
    <w:p w:rsidR="0018722C">
      <w:pPr>
        <w:topLinePunct/>
      </w:pPr>
      <w:r>
        <w:rPr>
          <w:rFonts w:ascii="Times New Roman" w:eastAsia="Times New Roman"/>
          <w:rFonts w:ascii="Times New Roman" w:eastAsia="Times New Roman"/>
        </w:rPr>
        <w:t>（</w:t>
      </w:r>
      <w:r>
        <w:rPr>
          <w:rFonts w:ascii="Times New Roman" w:eastAsia="Times New Roman"/>
        </w:rPr>
        <w:t xml:space="preserve">6</w:t>
      </w:r>
      <w:r>
        <w:rPr>
          <w:rFonts w:ascii="Times New Roman" w:eastAsia="Times New Roman"/>
          <w:rFonts w:ascii="Times New Roman" w:eastAsia="Times New Roman"/>
        </w:rPr>
        <w:t>）</w:t>
      </w:r>
      <w:r>
        <w:t>洗板：取出微孔板，甩尽孔内的反应物液体，在吸水纸上拍干，向每个微孔中加适量已配制好的洗涤液，每次静置</w:t>
      </w:r>
      <w:r>
        <w:rPr>
          <w:rFonts w:ascii="Times New Roman" w:eastAsia="Times New Roman"/>
        </w:rPr>
        <w:t>10-20s</w:t>
      </w:r>
      <w:r>
        <w:t>后，甩去微孔中的洗涤液，在吸水纸上扣干。如此</w:t>
      </w:r>
      <w:r>
        <w:t>重复至少</w:t>
      </w:r>
      <w:r>
        <w:rPr>
          <w:rFonts w:ascii="Times New Roman" w:eastAsia="Times New Roman"/>
        </w:rPr>
        <w:t>5</w:t>
      </w:r>
      <w:r>
        <w:t>次；</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7</w:t>
      </w:r>
      <w:r>
        <w:rPr>
          <w:rFonts w:ascii="Times New Roman" w:hAnsi="Times New Roman" w:eastAsia="Times New Roman"/>
          <w:rFonts w:ascii="Times New Roman" w:hAnsi="Times New Roman" w:eastAsia="Times New Roman"/>
        </w:rPr>
        <w:t>）</w:t>
      </w:r>
      <w:r>
        <w:t>显色：最后一次清洗酶标板时，将微孔中的残余液体拍干后，向每个微孔中分别加入底物</w:t>
      </w:r>
      <w:r>
        <w:rPr>
          <w:rFonts w:ascii="Times New Roman" w:hAnsi="Times New Roman" w:eastAsia="Times New Roman"/>
        </w:rPr>
        <w:t>A</w:t>
      </w:r>
      <w:r>
        <w:t>液、底物</w:t>
      </w:r>
      <w:r>
        <w:rPr>
          <w:rFonts w:ascii="Times New Roman" w:hAnsi="Times New Roman" w:eastAsia="Times New Roman"/>
        </w:rPr>
        <w:t>B</w:t>
      </w:r>
      <w:r>
        <w:t>液各</w:t>
      </w:r>
      <w:r>
        <w:rPr>
          <w:rFonts w:ascii="Times New Roman" w:hAnsi="Times New Roman" w:eastAsia="Times New Roman"/>
        </w:rPr>
        <w:t>50ul</w:t>
      </w:r>
      <w:r>
        <w:t>后，用微孔板振动筛轻微振摇酶标板使反应液充分混匀后，置于</w:t>
      </w:r>
      <w:r>
        <w:rPr>
          <w:rFonts w:ascii="Times New Roman" w:hAnsi="Times New Roman" w:eastAsia="Times New Roman"/>
        </w:rPr>
        <w:t>36±2</w:t>
      </w:r>
      <w:r>
        <w:t>℃温箱中避光孵育反应</w:t>
      </w:r>
      <w:r>
        <w:rPr>
          <w:rFonts w:ascii="Times New Roman" w:hAnsi="Times New Roman" w:eastAsia="Times New Roman"/>
        </w:rPr>
        <w:t>15</w:t>
      </w:r>
      <w:r>
        <w:t>分钟；</w:t>
      </w:r>
    </w:p>
    <w:p w:rsidR="0018722C">
      <w:pPr>
        <w:topLinePunct/>
      </w:pPr>
      <w:r>
        <w:rPr>
          <w:rFonts w:ascii="Times New Roman" w:eastAsia="Times New Roman"/>
          <w:rFonts w:ascii="Times New Roman" w:eastAsia="Times New Roman"/>
        </w:rPr>
        <w:t>（</w:t>
      </w:r>
      <w:r>
        <w:rPr>
          <w:rFonts w:ascii="Times New Roman" w:eastAsia="Times New Roman"/>
        </w:rPr>
        <w:t xml:space="preserve">8</w:t>
      </w:r>
      <w:r>
        <w:rPr>
          <w:rFonts w:ascii="Times New Roman" w:eastAsia="Times New Roman"/>
          <w:rFonts w:ascii="Times New Roman" w:eastAsia="Times New Roman"/>
        </w:rPr>
        <w:t>）</w:t>
      </w:r>
      <w:r>
        <w:t>终止：取出微孔板，每孔加入</w:t>
      </w:r>
      <w:r>
        <w:rPr>
          <w:rFonts w:ascii="Times New Roman" w:eastAsia="Times New Roman"/>
        </w:rPr>
        <w:t>50ul</w:t>
      </w:r>
      <w:r>
        <w:t>终止液，轻摇酶标板使反应液充分混匀</w:t>
      </w:r>
      <w:r>
        <w:rPr>
          <w:rFonts w:ascii="Times New Roman" w:eastAsia="Times New Roman"/>
        </w:rPr>
        <w:t>30s</w:t>
      </w:r>
      <w:r>
        <w:t>后，确</w:t>
      </w:r>
      <w:r>
        <w:t>保每个微孔中的蓝色均转变为黄色，终止反应。</w:t>
      </w:r>
    </w:p>
    <w:p w:rsidR="0018722C">
      <w:pPr>
        <w:topLinePunct/>
      </w:pPr>
      <w:r>
        <w:rPr>
          <w:rFonts w:ascii="Times New Roman" w:eastAsia="Times New Roman"/>
          <w:rFonts w:ascii="Times New Roman" w:eastAsia="Times New Roman"/>
        </w:rPr>
        <w:t>（</w:t>
      </w:r>
      <w:r>
        <w:rPr>
          <w:rFonts w:ascii="Times New Roman" w:eastAsia="Times New Roman"/>
        </w:rPr>
        <w:t xml:space="preserve">9</w:t>
      </w:r>
      <w:r>
        <w:rPr>
          <w:rFonts w:ascii="Times New Roman" w:eastAsia="Times New Roman"/>
          <w:rFonts w:ascii="Times New Roman" w:eastAsia="Times New Roman"/>
        </w:rPr>
        <w:t>）</w:t>
      </w:r>
      <w:r>
        <w:t>测定：用酶标仪测定</w:t>
      </w:r>
      <w:r>
        <w:rPr>
          <w:rFonts w:ascii="Times New Roman" w:eastAsia="Times New Roman"/>
        </w:rPr>
        <w:t>OD450nm</w:t>
      </w:r>
      <w:r>
        <w:t>时各孔的吸光度的值；</w:t>
      </w:r>
    </w:p>
    <w:p w:rsidR="0018722C">
      <w:pPr>
        <w:topLinePunct/>
      </w:pPr>
      <w:r>
        <w:rPr>
          <w:rFonts w:ascii="Times New Roman" w:eastAsia="Times New Roman"/>
          <w:rFonts w:ascii="Times New Roman" w:eastAsia="Times New Roman"/>
        </w:rPr>
        <w:t>（</w:t>
      </w:r>
      <w:r>
        <w:rPr>
          <w:rFonts w:ascii="Times New Roman" w:eastAsia="Times New Roman"/>
        </w:rPr>
        <w:t xml:space="preserve">10</w:t>
      </w:r>
      <w:r>
        <w:rPr>
          <w:rFonts w:ascii="Times New Roman" w:eastAsia="Times New Roman"/>
          <w:rFonts w:ascii="Times New Roman" w:eastAsia="Times New Roman"/>
        </w:rPr>
        <w:t>）</w:t>
      </w:r>
      <w:r>
        <w:t>计算：按照实验说明书，绘制出标准曲线图，根据测定的样品的</w:t>
      </w:r>
      <w:r>
        <w:rPr>
          <w:rFonts w:ascii="Times New Roman" w:eastAsia="Times New Roman"/>
        </w:rPr>
        <w:t>OD</w:t>
      </w:r>
      <w:r>
        <w:t>值，查找对应的浓度范围，即为所测的</w:t>
      </w:r>
      <w:r>
        <w:rPr>
          <w:rFonts w:ascii="Times New Roman" w:eastAsia="Times New Roman"/>
        </w:rPr>
        <w:t>IL-27</w:t>
      </w:r>
      <w:r>
        <w:t>的浓度值。</w:t>
      </w:r>
    </w:p>
    <w:p w:rsidR="0018722C">
      <w:pPr>
        <w:pStyle w:val="Heading2"/>
        <w:topLinePunct/>
        <w:ind w:left="171" w:hangingChars="171" w:hanging="171"/>
      </w:pPr>
      <w:bookmarkStart w:id="234435" w:name="_Toc686234435"/>
      <w:bookmarkStart w:name="2.7 统计学方法 " w:id="37"/>
      <w:bookmarkEnd w:id="37"/>
      <w:r>
        <w:rPr>
          <w:b/>
        </w:rPr>
        <w:t>2.7</w:t>
      </w:r>
      <w:r>
        <w:t xml:space="preserve"> </w:t>
      </w:r>
      <w:bookmarkStart w:name="_bookmark11" w:id="38"/>
      <w:bookmarkEnd w:id="38"/>
      <w:bookmarkStart w:name="_bookmark11" w:id="39"/>
      <w:bookmarkEnd w:id="39"/>
      <w:r>
        <w:t>统计学方法</w:t>
      </w:r>
      <w:bookmarkEnd w:id="234435"/>
    </w:p>
    <w:p w:rsidR="0018722C">
      <w:pPr>
        <w:pStyle w:val="ae"/>
        <w:topLinePunct/>
      </w:pPr>
      <w:r>
        <w:t>使用</w:t>
      </w:r>
      <w:r>
        <w:rPr>
          <w:rFonts w:ascii="Times New Roman" w:hAnsi="Times New Roman" w:eastAsia="宋体"/>
        </w:rPr>
        <w:t>SPSS17.0</w:t>
      </w:r>
      <w:r>
        <w:t>统计</w:t>
      </w:r>
      <w:r>
        <w:rPr>
          <w:spacing w:val="-2"/>
        </w:rPr>
        <w:t>软</w:t>
      </w:r>
      <w:r>
        <w:t>件包进行统计分析，计量资料均</w:t>
      </w:r>
      <w:r>
        <w:drawing>
          <wp:inline distT="0" distB="0" distL="0" distR="0">
            <wp:extent cx="114159" cy="123182"/>
            <wp:effectExtent l="0" t="0" r="0" b="0"/>
            <wp:docPr id="3" name="image11.png" descr=""/>
            <wp:cNvGraphicFramePr>
              <a:graphicFrameLocks noChangeAspect="1"/>
            </wp:cNvGraphicFramePr>
            <a:graphic>
              <a:graphicData uri="http://schemas.openxmlformats.org/drawingml/2006/picture">
                <pic:pic>
                  <pic:nvPicPr>
                    <pic:cNvPr id="4" name="image11.png"/>
                    <pic:cNvPicPr/>
                  </pic:nvPicPr>
                  <pic:blipFill>
                    <a:blip r:embed="rId19" cstate="print"/>
                    <a:stretch>
                      <a:fillRect/>
                    </a:stretch>
                  </pic:blipFill>
                  <pic:spPr>
                    <a:xfrm>
                      <a:off x="0" y="0"/>
                      <a:ext cx="114159" cy="123182"/>
                    </a:xfrm>
                    <a:prstGeom prst="rect">
                      <a:avLst/>
                    </a:prstGeom>
                  </pic:spPr>
                </pic:pic>
              </a:graphicData>
            </a:graphic>
          </wp:inline>
        </w:drawing>
      </w:r>
      <w:r>
        <w:rPr>
          <w:rFonts w:ascii="Times New Roman" w:hAnsi="Times New Roman" w:eastAsia="宋体"/>
          <w:spacing w:val="-7"/>
        </w:rPr>
        <w:t>±s</w:t>
      </w:r>
      <w:r>
        <w:t>表示，计数资料比较采用</w:t>
      </w:r>
      <w:r>
        <w:rPr>
          <w:spacing w:val="-2"/>
        </w:rPr>
        <w:t>率表示，多组间比较采用单因素方差分析，组间两两比较采用</w:t>
      </w:r>
      <w:r>
        <w:rPr>
          <w:rFonts w:ascii="Times New Roman" w:hAnsi="Times New Roman" w:eastAsia="宋体"/>
          <w:i/>
        </w:rPr>
        <w:t>q</w:t>
      </w:r>
      <w:r>
        <w:rPr>
          <w:spacing w:val="-8"/>
        </w:rPr>
        <w:t>检验及</w:t>
      </w:r>
      <w:r>
        <w:rPr>
          <w:rFonts w:ascii="Times New Roman" w:hAnsi="Times New Roman" w:eastAsia="宋体"/>
          <w:i/>
        </w:rPr>
        <w:t>t</w:t>
      </w:r>
      <w:r>
        <w:t>检验，对各因</w:t>
      </w:r>
      <w:r>
        <w:rPr>
          <w:spacing w:val="-4"/>
        </w:rPr>
        <w:t>素之间的相关性采用</w:t>
      </w:r>
      <w:r>
        <w:rPr>
          <w:rFonts w:ascii="Times New Roman" w:hAnsi="Times New Roman" w:eastAsia="宋体"/>
          <w:i/>
        </w:rPr>
        <w:t>Pearson</w:t>
      </w:r>
      <w:r>
        <w:rPr>
          <w:spacing w:val="-1"/>
        </w:rPr>
        <w:t>相关分析，</w:t>
      </w:r>
      <w:r>
        <w:rPr>
          <w:rFonts w:ascii="Times New Roman" w:hAnsi="Times New Roman" w:eastAsia="宋体"/>
          <w:i/>
          <w:spacing w:val="-4"/>
        </w:rPr>
        <w:t>P</w:t>
      </w:r>
      <w:r>
        <w:rPr>
          <w:rFonts w:ascii="Times New Roman" w:hAnsi="Times New Roman" w:eastAsia="宋体"/>
          <w:spacing w:val="-4"/>
        </w:rPr>
        <w:t>&lt;0.0</w:t>
      </w:r>
      <w:r>
        <w:rPr>
          <w:rFonts w:ascii="Times New Roman" w:hAnsi="Times New Roman" w:eastAsia="宋体"/>
          <w:spacing w:val="-4"/>
        </w:rPr>
        <w:t>5</w:t>
      </w:r>
      <w:r>
        <w:rPr>
          <w:spacing w:val="0"/>
        </w:rPr>
        <w:t>有</w:t>
      </w:r>
      <w:r>
        <w:rPr>
          <w:spacing w:val="0"/>
        </w:rPr>
        <w:t>统计学意义，</w:t>
      </w:r>
      <w:r>
        <w:rPr>
          <w:rFonts w:ascii="Times New Roman" w:hAnsi="Times New Roman" w:eastAsia="宋体"/>
          <w:i/>
          <w:spacing w:val="-4"/>
        </w:rPr>
        <w:t>P</w:t>
      </w:r>
      <w:r>
        <w:rPr>
          <w:rFonts w:ascii="Times New Roman" w:hAnsi="Times New Roman" w:eastAsia="宋体"/>
          <w:spacing w:val="-4"/>
        </w:rPr>
        <w:t>&lt;0.01</w:t>
      </w:r>
      <w:r>
        <w:t>有显著统计学意义。</w:t>
      </w:r>
    </w:p>
    <w:p w:rsidR="0018722C">
      <w:pPr>
        <w:pStyle w:val="Heading1"/>
        <w:topLinePunct/>
      </w:pPr>
      <w:bookmarkStart w:id="234436" w:name="_Toc686234436"/>
      <w:bookmarkStart w:name="第三章 实验结果 " w:id="40"/>
      <w:bookmarkEnd w:id="40"/>
      <w:r/>
      <w:bookmarkStart w:name="_bookmark12" w:id="41"/>
      <w:bookmarkEnd w:id="41"/>
      <w:r/>
      <w:r>
        <w:t>第三章</w:t>
      </w:r>
      <w:r>
        <w:t xml:space="preserve">  </w:t>
      </w:r>
      <w:r w:rsidRPr="00DB64CE">
        <w:t>实验结果</w:t>
      </w:r>
      <w:bookmarkEnd w:id="234436"/>
    </w:p>
    <w:p w:rsidR="0018722C">
      <w:pPr>
        <w:topLinePunct/>
      </w:pPr>
      <w:r>
        <w:rPr>
          <w:rFonts w:cstheme="minorBidi" w:hAnsiTheme="minorHAnsi" w:eastAsiaTheme="minorHAnsi" w:asciiTheme="minorHAnsi"/>
          <w:b/>
        </w:rPr>
        <w:t>(</w:t>
      </w:r>
      <w:r>
        <w:rPr>
          <w:rFonts w:cstheme="minorBidi" w:hAnsiTheme="minorHAnsi" w:eastAsiaTheme="minorHAnsi" w:asciiTheme="minorHAnsi"/>
          <w:b/>
        </w:rPr>
        <w:t xml:space="preserve">The experimental results</w:t>
      </w:r>
      <w:r>
        <w:rPr>
          <w:rFonts w:cstheme="minorBidi" w:hAnsiTheme="minorHAnsi" w:eastAsiaTheme="minorHAnsi" w:asciiTheme="minorHAnsi"/>
          <w:b/>
        </w:rPr>
        <w:t>)</w:t>
      </w:r>
    </w:p>
    <w:p w:rsidR="0018722C">
      <w:pPr>
        <w:pStyle w:val="Heading2"/>
        <w:topLinePunct/>
        <w:ind w:left="171" w:hangingChars="171" w:hanging="171"/>
      </w:pPr>
      <w:bookmarkStart w:id="234437" w:name="_Toc686234437"/>
      <w:bookmarkStart w:name="3.1 COPD组与对照组一般资料比较 " w:id="42"/>
      <w:bookmarkEnd w:id="42"/>
      <w:r>
        <w:rPr>
          <w:b/>
        </w:rPr>
        <w:t>3.1</w:t>
      </w:r>
      <w:r>
        <w:t xml:space="preserve"> </w:t>
      </w:r>
      <w:bookmarkStart w:name="_bookmark13" w:id="43"/>
      <w:bookmarkEnd w:id="43"/>
      <w:bookmarkStart w:name="_bookmark13" w:id="44"/>
      <w:bookmarkEnd w:id="44"/>
      <w:r>
        <w:rPr>
          <w:b/>
        </w:rPr>
        <w:t>C</w:t>
      </w:r>
      <w:r>
        <w:rPr>
          <w:b/>
        </w:rPr>
        <w:t>OPD</w:t>
      </w:r>
      <w:r>
        <w:t>组与对照组一般资料比较</w:t>
      </w:r>
      <w:bookmarkEnd w:id="234437"/>
    </w:p>
    <w:p w:rsidR="0018722C">
      <w:pPr>
        <w:topLinePunct/>
      </w:pPr>
      <w:r>
        <w:rPr>
          <w:rFonts w:ascii="Times New Roman" w:eastAsia="Times New Roman"/>
        </w:rPr>
        <w:t>COPD</w:t>
      </w:r>
      <w:r>
        <w:t>组与对照组中年龄、吸烟指数、体重指数、性别构成比之间差异均无统计学意义</w:t>
      </w:r>
      <w: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t>）</w:t>
      </w:r>
      <w:r>
        <w:t xml:space="preserve">。</w:t>
      </w:r>
      <w:r>
        <w:t>（</w:t>
      </w:r>
      <w:r>
        <w:t xml:space="preserve">见表</w:t>
      </w:r>
      <w:r>
        <w:rPr>
          <w:rFonts w:ascii="Times New Roman" w:eastAsia="Times New Roman"/>
        </w:rPr>
        <w:t>3-</w:t>
      </w:r>
      <w:r>
        <w:rPr>
          <w:rFonts w:ascii="Times New Roman" w:eastAsia="Times New Roman"/>
        </w:rPr>
        <w:t>1</w:t>
      </w:r>
      <w:r>
        <w:t>）</w:t>
      </w:r>
    </w:p>
    <w:p w:rsidR="0018722C">
      <w:pPr>
        <w:pStyle w:val="a8"/>
        <w:topLinePunct/>
      </w:pPr>
      <w:r>
        <w:rPr>
          <w:rFonts w:cstheme="minorBidi" w:hAnsiTheme="minorHAnsi" w:eastAsiaTheme="minorHAnsi" w:asciiTheme="minorHAnsi" w:ascii="黑体" w:eastAsia="黑体" w:hint="eastAsia"/>
          <w:b/>
        </w:rPr>
        <w:t>表</w:t>
      </w:r>
      <w:r>
        <w:rPr>
          <w:rFonts w:ascii="黑体" w:eastAsia="黑体" w:hint="eastAsia" w:cstheme="minorBidi" w:hAnsiTheme="minorHAnsi"/>
          <w:b/>
        </w:rPr>
        <w:t> </w:t>
      </w:r>
      <w:r>
        <w:rPr>
          <w:rFonts w:cstheme="minorBidi" w:hAnsiTheme="minorHAnsi" w:eastAsiaTheme="minorHAnsi" w:asciiTheme="minorHAnsi"/>
          <w:b/>
        </w:rPr>
        <w:t>3-1</w:t>
      </w:r>
      <w:r>
        <w:t xml:space="preserve">  </w:t>
      </w:r>
      <w:r>
        <w:t>COPD</w:t>
      </w:r>
      <w:r>
        <w:rPr>
          <w:rFonts w:ascii="黑体" w:eastAsia="黑体" w:hint="eastAsia" w:cstheme="minorBidi" w:hAnsiTheme="minorHAnsi"/>
          <w:b/>
        </w:rPr>
        <w:t>组与对照</w:t>
      </w:r>
      <w:r>
        <w:rPr>
          <w:rFonts w:ascii="黑体" w:eastAsia="黑体" w:hint="eastAsia" w:cstheme="minorBidi" w:hAnsiTheme="minorHAnsi"/>
          <w:b/>
        </w:rPr>
        <w:t>组</w:t>
      </w:r>
      <w:r>
        <w:rPr>
          <w:rFonts w:ascii="黑体" w:eastAsia="黑体" w:hint="eastAsia" w:cstheme="minorBidi" w:hAnsiTheme="minorHAnsi"/>
          <w:b/>
        </w:rPr>
        <w:t>一般资料的比较</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3-1</w:t>
      </w:r>
      <w:r>
        <w:t xml:space="preserve">  </w:t>
      </w:r>
      <w:r w:rsidRPr="00DB64CE">
        <w:rPr>
          <w:rFonts w:cstheme="minorBidi" w:hAnsiTheme="minorHAnsi" w:eastAsiaTheme="minorHAnsi" w:asciiTheme="minorHAnsi"/>
          <w:b/>
        </w:rPr>
        <w:t>Compare the general data between COPD group and the control group</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63"/>
        <w:gridCol w:w="1648"/>
        <w:gridCol w:w="1987"/>
        <w:gridCol w:w="1758"/>
        <w:gridCol w:w="1840"/>
      </w:tblGrid>
      <w:tr>
        <w:trPr>
          <w:tblHeader/>
        </w:trPr>
        <w:tc>
          <w:tcPr>
            <w:tcW w:w="1110" w:type="pct"/>
            <w:vAlign w:val="center"/>
            <w:tcBorders>
              <w:bottom w:val="single" w:sz="4" w:space="0" w:color="auto"/>
            </w:tcBorders>
          </w:tcPr>
          <w:p w:rsidR="0018722C">
            <w:pPr>
              <w:pStyle w:val="a7"/>
              <w:topLinePunct/>
              <w:ind w:leftChars="0" w:left="0" w:rightChars="0" w:right="0" w:firstLineChars="0" w:firstLine="0"/>
              <w:spacing w:line="240" w:lineRule="atLeast"/>
            </w:pPr>
            <w:r>
              <w:t>指标</w:t>
            </w:r>
          </w:p>
        </w:tc>
        <w:tc>
          <w:tcPr>
            <w:tcW w:w="886" w:type="pct"/>
            <w:vAlign w:val="center"/>
            <w:tcBorders>
              <w:bottom w:val="single" w:sz="4" w:space="0" w:color="auto"/>
            </w:tcBorders>
          </w:tcPr>
          <w:p w:rsidR="0018722C">
            <w:pPr>
              <w:pStyle w:val="a7"/>
              <w:topLinePunct/>
              <w:ind w:leftChars="0" w:left="0" w:rightChars="0" w:right="0" w:firstLineChars="0" w:firstLine="0"/>
              <w:spacing w:line="240" w:lineRule="atLeast"/>
            </w:pPr>
            <w:r>
              <w:t>COPD </w:t>
            </w:r>
            <w:r>
              <w:t>组</w:t>
            </w:r>
          </w:p>
        </w:tc>
        <w:tc>
          <w:tcPr>
            <w:tcW w:w="1069" w:type="pct"/>
            <w:vAlign w:val="center"/>
            <w:tcBorders>
              <w:bottom w:val="single" w:sz="4" w:space="0" w:color="auto"/>
            </w:tcBorders>
          </w:tcPr>
          <w:p w:rsidR="0018722C">
            <w:pPr>
              <w:pStyle w:val="a7"/>
              <w:topLinePunct/>
              <w:ind w:leftChars="0" w:left="0" w:rightChars="0" w:right="0" w:firstLineChars="0" w:firstLine="0"/>
              <w:spacing w:line="240" w:lineRule="atLeast"/>
            </w:pPr>
            <w:r>
              <w:t>对照组</w:t>
            </w:r>
          </w:p>
        </w:tc>
        <w:tc>
          <w:tcPr>
            <w:tcW w:w="946"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值</w:t>
            </w:r>
          </w:p>
        </w:tc>
        <w:tc>
          <w:tcPr>
            <w:tcW w:w="990"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110" w:type="pct"/>
            <w:vAlign w:val="center"/>
          </w:tcPr>
          <w:p w:rsidR="0018722C">
            <w:pPr>
              <w:pStyle w:val="ac"/>
              <w:topLinePunct/>
              <w:ind w:leftChars="0" w:left="0" w:rightChars="0" w:right="0" w:firstLineChars="0" w:firstLine="0"/>
              <w:spacing w:line="240" w:lineRule="atLeast"/>
            </w:pPr>
            <w:r>
              <w:t>年龄</w:t>
            </w:r>
            <w:r>
              <w:t>（</w:t>
            </w:r>
            <w:r>
              <w:t>岁</w:t>
            </w:r>
            <w:r>
              <w:t>）</w:t>
            </w:r>
          </w:p>
        </w:tc>
        <w:tc>
          <w:tcPr>
            <w:tcW w:w="886" w:type="pct"/>
            <w:vAlign w:val="center"/>
          </w:tcPr>
          <w:p w:rsidR="0018722C">
            <w:pPr>
              <w:pStyle w:val="a5"/>
              <w:topLinePunct/>
              <w:ind w:leftChars="0" w:left="0" w:rightChars="0" w:right="0" w:firstLineChars="0" w:firstLine="0"/>
              <w:spacing w:line="240" w:lineRule="atLeast"/>
            </w:pPr>
            <w:r>
              <w:t>68.13±8.50</w:t>
            </w:r>
          </w:p>
        </w:tc>
        <w:tc>
          <w:tcPr>
            <w:tcW w:w="1069" w:type="pct"/>
            <w:vAlign w:val="center"/>
          </w:tcPr>
          <w:p w:rsidR="0018722C">
            <w:pPr>
              <w:pStyle w:val="a5"/>
              <w:topLinePunct/>
              <w:ind w:leftChars="0" w:left="0" w:rightChars="0" w:right="0" w:firstLineChars="0" w:firstLine="0"/>
              <w:spacing w:line="240" w:lineRule="atLeast"/>
            </w:pPr>
            <w:r>
              <w:t>63.29±11.14</w:t>
            </w:r>
          </w:p>
        </w:tc>
        <w:tc>
          <w:tcPr>
            <w:tcW w:w="946" w:type="pct"/>
            <w:vAlign w:val="center"/>
          </w:tcPr>
          <w:p w:rsidR="0018722C">
            <w:pPr>
              <w:pStyle w:val="affff9"/>
              <w:topLinePunct/>
              <w:ind w:leftChars="0" w:left="0" w:rightChars="0" w:right="0" w:firstLineChars="0" w:firstLine="0"/>
              <w:spacing w:line="240" w:lineRule="atLeast"/>
            </w:pPr>
            <w:r>
              <w:t>1.854</w:t>
            </w:r>
          </w:p>
        </w:tc>
        <w:tc>
          <w:tcPr>
            <w:tcW w:w="990" w:type="pct"/>
            <w:vAlign w:val="center"/>
          </w:tcPr>
          <w:p w:rsidR="0018722C">
            <w:pPr>
              <w:pStyle w:val="affff9"/>
              <w:topLinePunct/>
              <w:ind w:leftChars="0" w:left="0" w:rightChars="0" w:right="0" w:firstLineChars="0" w:firstLine="0"/>
              <w:spacing w:line="240" w:lineRule="atLeast"/>
            </w:pPr>
            <w:r>
              <w:t>0.70</w:t>
            </w:r>
          </w:p>
        </w:tc>
      </w:tr>
      <w:tr>
        <w:tc>
          <w:tcPr>
            <w:tcW w:w="1110" w:type="pct"/>
            <w:vAlign w:val="center"/>
          </w:tcPr>
          <w:p w:rsidR="0018722C">
            <w:pPr>
              <w:pStyle w:val="ac"/>
              <w:topLinePunct/>
              <w:ind w:leftChars="0" w:left="0" w:rightChars="0" w:right="0" w:firstLineChars="0" w:firstLine="0"/>
              <w:spacing w:line="240" w:lineRule="atLeast"/>
            </w:pPr>
            <w:r>
              <w:t>性别</w:t>
            </w:r>
            <w:r>
              <w:t>（</w:t>
            </w:r>
            <w:r>
              <w:t>男</w:t>
            </w:r>
            <w:r>
              <w:t>/</w:t>
            </w:r>
            <w:r>
              <w:t>女</w:t>
            </w:r>
          </w:p>
        </w:tc>
        <w:tc>
          <w:tcPr>
            <w:tcW w:w="886" w:type="pct"/>
            <w:vAlign w:val="center"/>
          </w:tcPr>
          <w:p w:rsidR="0018722C">
            <w:pPr>
              <w:pStyle w:val="a5"/>
              <w:topLinePunct/>
              <w:ind w:leftChars="0" w:left="0" w:rightChars="0" w:right="0" w:firstLineChars="0" w:firstLine="0"/>
              <w:spacing w:line="240" w:lineRule="atLeast"/>
            </w:pPr>
            <w:r>
              <w:t>22</w:t>
            </w:r>
            <w:r>
              <w:t>/</w:t>
            </w:r>
            <w:r>
              <w:t>8</w:t>
            </w:r>
          </w:p>
        </w:tc>
        <w:tc>
          <w:tcPr>
            <w:tcW w:w="1069" w:type="pct"/>
            <w:vAlign w:val="center"/>
          </w:tcPr>
          <w:p w:rsidR="0018722C">
            <w:pPr>
              <w:pStyle w:val="a5"/>
              <w:topLinePunct/>
              <w:ind w:leftChars="0" w:left="0" w:rightChars="0" w:right="0" w:firstLineChars="0" w:firstLine="0"/>
              <w:spacing w:line="240" w:lineRule="atLeast"/>
            </w:pPr>
            <w:r>
              <w:t>18</w:t>
            </w:r>
            <w:r>
              <w:t>/</w:t>
            </w:r>
            <w:r>
              <w:t>10</w:t>
            </w:r>
          </w:p>
        </w:tc>
        <w:tc>
          <w:tcPr>
            <w:tcW w:w="946" w:type="pct"/>
            <w:vAlign w:val="center"/>
          </w:tcPr>
          <w:p w:rsidR="0018722C">
            <w:pPr>
              <w:pStyle w:val="a5"/>
              <w:topLinePunct/>
              <w:ind w:leftChars="0" w:left="0" w:rightChars="0" w:right="0" w:firstLineChars="0" w:firstLine="0"/>
              <w:spacing w:line="240" w:lineRule="atLeast"/>
            </w:pPr>
            <w:r>
              <w:t>0.554</w:t>
            </w:r>
            <w:r>
              <w:t>*</w:t>
            </w:r>
          </w:p>
        </w:tc>
        <w:tc>
          <w:tcPr>
            <w:tcW w:w="990" w:type="pct"/>
            <w:vAlign w:val="center"/>
          </w:tcPr>
          <w:p w:rsidR="0018722C">
            <w:pPr>
              <w:pStyle w:val="affff9"/>
              <w:topLinePunct/>
              <w:ind w:leftChars="0" w:left="0" w:rightChars="0" w:right="0" w:firstLineChars="0" w:firstLine="0"/>
              <w:spacing w:line="240" w:lineRule="atLeast"/>
            </w:pPr>
            <w:r>
              <w:t>0.573</w:t>
            </w:r>
          </w:p>
        </w:tc>
      </w:tr>
      <w:tr>
        <w:tc>
          <w:tcPr>
            <w:tcW w:w="1110" w:type="pct"/>
            <w:vAlign w:val="center"/>
          </w:tcPr>
          <w:p w:rsidR="0018722C">
            <w:pPr>
              <w:pStyle w:val="ac"/>
              <w:topLinePunct/>
              <w:ind w:leftChars="0" w:left="0" w:rightChars="0" w:right="0" w:firstLineChars="0" w:firstLine="0"/>
              <w:spacing w:line="240" w:lineRule="atLeast"/>
            </w:pPr>
            <w:r>
              <w:t>吸烟指数</w:t>
            </w:r>
            <w:r>
              <w:t>（</w:t>
            </w:r>
            <w:r>
              <w:t>包年</w:t>
            </w:r>
            <w:r>
              <w:t>）</w:t>
            </w:r>
          </w:p>
        </w:tc>
        <w:tc>
          <w:tcPr>
            <w:tcW w:w="886" w:type="pct"/>
            <w:vAlign w:val="center"/>
          </w:tcPr>
          <w:p w:rsidR="0018722C">
            <w:pPr>
              <w:pStyle w:val="a5"/>
              <w:topLinePunct/>
              <w:ind w:leftChars="0" w:left="0" w:rightChars="0" w:right="0" w:firstLineChars="0" w:firstLine="0"/>
              <w:spacing w:line="240" w:lineRule="atLeast"/>
            </w:pPr>
            <w:r>
              <w:t>32.97±17.04</w:t>
            </w:r>
          </w:p>
        </w:tc>
        <w:tc>
          <w:tcPr>
            <w:tcW w:w="1069" w:type="pct"/>
            <w:vAlign w:val="center"/>
          </w:tcPr>
          <w:p w:rsidR="0018722C">
            <w:pPr>
              <w:pStyle w:val="a5"/>
              <w:topLinePunct/>
              <w:ind w:leftChars="0" w:left="0" w:rightChars="0" w:right="0" w:firstLineChars="0" w:firstLine="0"/>
              <w:spacing w:line="240" w:lineRule="atLeast"/>
            </w:pPr>
            <w:r>
              <w:t>27.61±12.03</w:t>
            </w:r>
          </w:p>
        </w:tc>
        <w:tc>
          <w:tcPr>
            <w:tcW w:w="946" w:type="pct"/>
            <w:vAlign w:val="center"/>
          </w:tcPr>
          <w:p w:rsidR="0018722C">
            <w:pPr>
              <w:pStyle w:val="affff9"/>
              <w:topLinePunct/>
              <w:ind w:leftChars="0" w:left="0" w:rightChars="0" w:right="0" w:firstLineChars="0" w:firstLine="0"/>
              <w:spacing w:line="240" w:lineRule="atLeast"/>
            </w:pPr>
            <w:r>
              <w:t>1.375</w:t>
            </w:r>
          </w:p>
        </w:tc>
        <w:tc>
          <w:tcPr>
            <w:tcW w:w="990" w:type="pct"/>
            <w:vAlign w:val="center"/>
          </w:tcPr>
          <w:p w:rsidR="0018722C">
            <w:pPr>
              <w:pStyle w:val="affff9"/>
              <w:topLinePunct/>
              <w:ind w:leftChars="0" w:left="0" w:rightChars="0" w:right="0" w:firstLineChars="0" w:firstLine="0"/>
              <w:spacing w:line="240" w:lineRule="atLeast"/>
            </w:pPr>
            <w:r>
              <w:t>0.175</w:t>
            </w:r>
          </w:p>
        </w:tc>
      </w:tr>
      <w:tr>
        <w:tc>
          <w:tcPr>
            <w:tcW w:w="1110" w:type="pct"/>
            <w:vAlign w:val="center"/>
            <w:tcBorders>
              <w:top w:val="single" w:sz="4" w:space="0" w:color="auto"/>
            </w:tcBorders>
          </w:tcPr>
          <w:p w:rsidR="0018722C">
            <w:pPr>
              <w:pStyle w:val="ac"/>
              <w:topLinePunct/>
              <w:ind w:leftChars="0" w:left="0" w:rightChars="0" w:right="0" w:firstLineChars="0" w:firstLine="0"/>
              <w:spacing w:line="240" w:lineRule="atLeast"/>
            </w:pPr>
            <w:r>
              <w:t>体重指数</w:t>
            </w:r>
            <w:r>
              <w:t>（</w:t>
            </w:r>
            <w:r>
              <w:t>kg</w:t>
            </w:r>
            <w:r>
              <w:t>/</w:t>
            </w:r>
            <w:r>
              <w:t>m</w:t>
            </w:r>
            <w:r>
              <w:t>2</w:t>
            </w:r>
            <w:r>
              <w:t>）</w:t>
            </w:r>
          </w:p>
        </w:tc>
        <w:tc>
          <w:tcPr>
            <w:tcW w:w="886" w:type="pct"/>
            <w:vAlign w:val="center"/>
            <w:tcBorders>
              <w:top w:val="single" w:sz="4" w:space="0" w:color="auto"/>
            </w:tcBorders>
          </w:tcPr>
          <w:p w:rsidR="0018722C">
            <w:pPr>
              <w:pStyle w:val="aff1"/>
              <w:topLinePunct/>
              <w:ind w:leftChars="0" w:left="0" w:rightChars="0" w:right="0" w:firstLineChars="0" w:firstLine="0"/>
              <w:spacing w:line="240" w:lineRule="atLeast"/>
            </w:pPr>
            <w:r>
              <w:t>25.28±3.93</w:t>
            </w:r>
          </w:p>
        </w:tc>
        <w:tc>
          <w:tcPr>
            <w:tcW w:w="1069" w:type="pct"/>
            <w:vAlign w:val="center"/>
            <w:tcBorders>
              <w:top w:val="single" w:sz="4" w:space="0" w:color="auto"/>
            </w:tcBorders>
          </w:tcPr>
          <w:p w:rsidR="0018722C">
            <w:pPr>
              <w:pStyle w:val="aff1"/>
              <w:topLinePunct/>
              <w:ind w:leftChars="0" w:left="0" w:rightChars="0" w:right="0" w:firstLineChars="0" w:firstLine="0"/>
              <w:spacing w:line="240" w:lineRule="atLeast"/>
            </w:pPr>
            <w:r>
              <w:t>25.09±4.06</w:t>
            </w:r>
          </w:p>
        </w:tc>
        <w:tc>
          <w:tcPr>
            <w:tcW w:w="946" w:type="pct"/>
            <w:vAlign w:val="center"/>
            <w:tcBorders>
              <w:top w:val="single" w:sz="4" w:space="0" w:color="auto"/>
            </w:tcBorders>
          </w:tcPr>
          <w:p w:rsidR="0018722C">
            <w:pPr>
              <w:pStyle w:val="affff9"/>
              <w:topLinePunct/>
              <w:ind w:leftChars="0" w:left="0" w:rightChars="0" w:right="0" w:firstLineChars="0" w:firstLine="0"/>
              <w:spacing w:line="240" w:lineRule="atLeast"/>
            </w:pPr>
            <w:r>
              <w:t>0.186</w:t>
            </w:r>
          </w:p>
        </w:tc>
        <w:tc>
          <w:tcPr>
            <w:tcW w:w="990" w:type="pct"/>
            <w:vAlign w:val="center"/>
            <w:tcBorders>
              <w:top w:val="single" w:sz="4" w:space="0" w:color="auto"/>
            </w:tcBorders>
          </w:tcPr>
          <w:p w:rsidR="0018722C">
            <w:pPr>
              <w:pStyle w:val="affff9"/>
              <w:topLinePunct/>
              <w:ind w:leftChars="0" w:left="0" w:rightChars="0" w:right="0" w:firstLineChars="0" w:firstLine="0"/>
              <w:spacing w:line="240" w:lineRule="atLeast"/>
            </w:pPr>
            <w:r>
              <w:t>0.853</w:t>
            </w:r>
          </w:p>
        </w:tc>
      </w:tr>
    </w:tbl>
    <w:p w:rsidR="0018722C">
      <w:pPr>
        <w:pStyle w:val="aff3"/>
        <w:topLinePunct/>
      </w:pPr>
      <w:r>
        <w:rPr>
          <w:kern w:val="2"/>
          <w:sz w:val="18"/>
          <w:szCs w:val="22"/>
          <w:rFonts w:cstheme="minorBidi" w:hAnsiTheme="minorHAnsi" w:eastAsiaTheme="minorHAnsi" w:asciiTheme="minorHAnsi"/>
          <w:i/>
        </w:rPr>
        <w:t>*</w:t>
      </w:r>
      <w:r w:rsidR="001852F3">
        <w:rPr>
          <w:kern w:val="2"/>
          <w:sz w:val="18"/>
          <w:szCs w:val="22"/>
          <w:rFonts w:cstheme="minorBidi" w:hAnsiTheme="minorHAnsi" w:eastAsiaTheme="minorHAnsi" w:asciiTheme="minorHAnsi"/>
          <w:i/>
        </w:rPr>
        <w:t xml:space="preserve"> </w:t>
      </w:r>
      <w:r>
        <w:rPr>
          <w:kern w:val="2"/>
          <w:szCs w:val="22"/>
          <w:rFonts w:ascii="宋体" w:hAnsi="宋体" w:eastAsia="宋体" w:hint="eastAsia" w:cstheme="minorBidi"/>
          <w:sz w:val="18"/>
        </w:rPr>
        <w:t>性别构成比的</w:t>
      </w:r>
      <w:r>
        <w:rPr>
          <w:kern w:val="2"/>
          <w:szCs w:val="22"/>
          <w:rFonts w:cstheme="minorBidi" w:hAnsiTheme="minorHAnsi" w:eastAsiaTheme="minorHAnsi" w:asciiTheme="minorHAnsi"/>
          <w:i/>
          <w:sz w:val="18"/>
        </w:rPr>
        <w:t>χ</w:t>
      </w:r>
      <w:r>
        <w:rPr>
          <w:kern w:val="2"/>
          <w:szCs w:val="22"/>
          <w:rFonts w:cstheme="minorBidi" w:hAnsiTheme="minorHAnsi" w:eastAsiaTheme="minorHAnsi" w:asciiTheme="minorHAnsi"/>
          <w:i/>
          <w:position w:val="8"/>
          <w:sz w:val="12"/>
        </w:rPr>
        <w:t>2</w:t>
      </w:r>
      <w:r>
        <w:rPr>
          <w:kern w:val="2"/>
          <w:szCs w:val="22"/>
          <w:rFonts w:ascii="宋体" w:hAnsi="宋体" w:eastAsia="宋体" w:hint="eastAsia" w:cstheme="minorBidi"/>
          <w:sz w:val="18"/>
        </w:rPr>
        <w:t>检验</w:t>
      </w:r>
    </w:p>
    <w:p w:rsidR="0018722C">
      <w:pPr>
        <w:pStyle w:val="Heading2"/>
        <w:topLinePunct/>
        <w:ind w:left="171" w:hangingChars="171" w:hanging="171"/>
      </w:pPr>
      <w:bookmarkStart w:id="234438" w:name="_Toc686234438"/>
      <w:bookmarkStart w:name="3.2 COPD组与对照组FEV1%、FEV1/FVC%之间的比较 " w:id="45"/>
      <w:bookmarkEnd w:id="45"/>
      <w:r>
        <w:rPr>
          <w:b/>
        </w:rPr>
        <w:t>3.2</w:t>
      </w:r>
      <w:r>
        <w:t xml:space="preserve"> </w:t>
      </w:r>
      <w:bookmarkStart w:name="_bookmark14" w:id="46"/>
      <w:bookmarkEnd w:id="46"/>
      <w:bookmarkStart w:name="_bookmark14" w:id="47"/>
      <w:bookmarkEnd w:id="47"/>
      <w:r>
        <w:rPr>
          <w:b/>
        </w:rPr>
        <w:t>C</w:t>
      </w:r>
      <w:r>
        <w:rPr>
          <w:b/>
        </w:rPr>
        <w:t>OPD</w:t>
      </w:r>
      <w:r>
        <w:t>组与对照组</w:t>
      </w:r>
      <w:r>
        <w:rPr>
          <w:b/>
        </w:rPr>
        <w:t>FEV1%</w:t>
      </w:r>
      <w:r>
        <w:t>、</w:t>
      </w:r>
      <w:r>
        <w:rPr>
          <w:b/>
        </w:rPr>
        <w:t>FEV1</w:t>
      </w:r>
      <w:r>
        <w:rPr>
          <w:b/>
        </w:rPr>
        <w:t>/</w:t>
      </w:r>
      <w:r>
        <w:rPr>
          <w:b/>
        </w:rPr>
        <w:t>FVC%</w:t>
      </w:r>
      <w:r>
        <w:t>之间的比较</w:t>
      </w:r>
      <w:bookmarkEnd w:id="234438"/>
    </w:p>
    <w:p w:rsidR="0018722C">
      <w:pPr>
        <w:topLinePunct/>
      </w:pPr>
      <w:r>
        <w:t>使用</w:t>
      </w:r>
      <w:r>
        <w:rPr>
          <w:rFonts w:ascii="Times New Roman" w:eastAsia="Times New Roman"/>
        </w:rPr>
        <w:t>SPSS17.0</w:t>
      </w:r>
      <w:r>
        <w:t>统计软件包对</w:t>
      </w:r>
      <w:r>
        <w:rPr>
          <w:rFonts w:ascii="Times New Roman" w:eastAsia="Times New Roman"/>
        </w:rPr>
        <w:t>COPD</w:t>
      </w:r>
      <w:r>
        <w:t>组与对照组的肺功能指标进行</w:t>
      </w:r>
      <w:r>
        <w:rPr>
          <w:rFonts w:ascii="Times New Roman" w:eastAsia="Times New Roman"/>
          <w:i/>
        </w:rPr>
        <w:t>t</w:t>
      </w:r>
      <w:r>
        <w:t>检验，结果提</w:t>
      </w:r>
      <w:r>
        <w:t>示：</w:t>
      </w:r>
      <w:r>
        <w:rPr>
          <w:rFonts w:ascii="Times New Roman" w:eastAsia="Times New Roman"/>
        </w:rPr>
        <w:t>COPD</w:t>
      </w:r>
      <w:r>
        <w:t>组中</w:t>
      </w:r>
      <w:r>
        <w:rPr>
          <w:rFonts w:ascii="Times New Roman" w:eastAsia="Times New Roman"/>
        </w:rPr>
        <w:t>FEV1</w:t>
      </w:r>
      <w:r>
        <w:rPr>
          <w:rFonts w:ascii="Times New Roman" w:eastAsia="Times New Roman"/>
        </w:rPr>
        <w:t>/</w:t>
      </w:r>
      <w:r>
        <w:rPr>
          <w:rFonts w:ascii="Times New Roman" w:eastAsia="Times New Roman"/>
        </w:rPr>
        <w:t>FVC</w:t>
      </w:r>
      <w:r>
        <w:t>、</w:t>
      </w:r>
      <w:r>
        <w:rPr>
          <w:rFonts w:ascii="Times New Roman" w:eastAsia="Times New Roman"/>
        </w:rPr>
        <w:t>FEV1%</w:t>
      </w:r>
      <w:r>
        <w:t>预计值均显著低于对照组</w:t>
      </w:r>
      <w:r>
        <w:rPr>
          <w:rFonts w:ascii="Times New Roman" w:eastAsia="Times New Roman"/>
        </w:rPr>
        <w:t>(</w:t>
      </w:r>
      <w:r>
        <w:rPr>
          <w:rFonts w:ascii="Times New Roman" w:eastAsia="Times New Roman"/>
          <w:i/>
          <w:spacing w:val="-2"/>
        </w:rPr>
        <w:t>P</w:t>
      </w:r>
      <w:r>
        <w:rPr>
          <w:rFonts w:ascii="Times New Roman" w:eastAsia="Times New Roman"/>
          <w:spacing w:val="-2"/>
        </w:rPr>
        <w:t>&lt;0.001</w:t>
      </w:r>
      <w:r>
        <w:rPr>
          <w:rFonts w:ascii="Times New Roman" w:eastAsia="Times New Roman"/>
        </w:rPr>
        <w:t>)</w:t>
      </w:r>
      <w:r>
        <w:t>，差异有统计学意义。</w:t>
      </w:r>
      <w:r>
        <w:rPr>
          <w:rFonts w:ascii="Times New Roman" w:eastAsia="Times New Roman"/>
          <w:rFonts w:ascii="Times New Roman" w:eastAsia="Times New Roman"/>
          <w:spacing w:val="-1"/>
        </w:rPr>
        <w:t>（</w:t>
      </w:r>
      <w:r>
        <w:rPr>
          <w:spacing w:val="-12"/>
        </w:rPr>
        <w:t>见</w:t>
      </w:r>
      <w:r>
        <w:rPr>
          <w:spacing w:val="-12"/>
        </w:rPr>
        <w:t>表</w:t>
      </w:r>
      <w:r>
        <w:rPr>
          <w:rFonts w:ascii="Times New Roman" w:eastAsia="Times New Roman"/>
        </w:rPr>
        <w:t>3-2</w:t>
      </w:r>
      <w:r>
        <w:rPr>
          <w:rFonts w:ascii="Times New Roman" w:eastAsia="Times New Roman"/>
          <w:rFonts w:ascii="Times New Roman" w:eastAsia="Times New Roman"/>
        </w:rPr>
        <w:t>）</w:t>
      </w:r>
    </w:p>
    <w:p w:rsidR="0018722C">
      <w:pPr>
        <w:pStyle w:val="a8"/>
        <w:topLinePunct/>
      </w:pPr>
      <w:r>
        <w:rPr>
          <w:rFonts w:cstheme="minorBidi" w:hAnsiTheme="minorHAnsi" w:eastAsiaTheme="minorHAnsi" w:asciiTheme="minorHAnsi" w:ascii="黑体" w:eastAsia="黑体" w:hint="eastAsia"/>
          <w:b/>
        </w:rPr>
        <w:t>表</w:t>
      </w:r>
      <w:r>
        <w:rPr>
          <w:rFonts w:ascii="黑体" w:eastAsia="黑体" w:hint="eastAsia" w:cstheme="minorBidi" w:hAnsiTheme="minorHAnsi"/>
          <w:b/>
        </w:rPr>
        <w:t> </w:t>
      </w:r>
      <w:r>
        <w:rPr>
          <w:rFonts w:cstheme="minorBidi" w:hAnsiTheme="minorHAnsi" w:eastAsiaTheme="minorHAnsi" w:asciiTheme="minorHAnsi"/>
          <w:b/>
        </w:rPr>
        <w:t>3-2</w:t>
      </w:r>
      <w:r>
        <w:t xml:space="preserve">  </w:t>
      </w:r>
      <w:r>
        <w:t>COPD</w:t>
      </w:r>
      <w:r>
        <w:rPr>
          <w:rFonts w:ascii="黑体" w:eastAsia="黑体" w:hint="eastAsia" w:cstheme="minorBidi" w:hAnsiTheme="minorHAnsi"/>
          <w:b/>
        </w:rPr>
        <w:t>组与对照</w:t>
      </w:r>
      <w:r>
        <w:rPr>
          <w:rFonts w:ascii="黑体" w:eastAsia="黑体" w:hint="eastAsia" w:cstheme="minorBidi" w:hAnsiTheme="minorHAnsi"/>
          <w:b/>
        </w:rPr>
        <w:t>组</w:t>
      </w:r>
      <w:r>
        <w:rPr>
          <w:rFonts w:ascii="黑体" w:eastAsia="黑体" w:hint="eastAsia" w:cstheme="minorBidi" w:hAnsiTheme="minorHAnsi"/>
          <w:b/>
        </w:rPr>
        <w:t>肺功能指标之间的</w:t>
      </w:r>
      <w:r>
        <w:rPr>
          <w:rFonts w:ascii="黑体" w:eastAsia="黑体" w:hint="eastAsia" w:cstheme="minorBidi" w:hAnsiTheme="minorHAnsi"/>
          <w:b/>
        </w:rPr>
        <w:t>比</w:t>
      </w:r>
      <w:r>
        <w:rPr>
          <w:rFonts w:ascii="黑体" w:eastAsia="黑体" w:hint="eastAsia" w:cstheme="minorBidi" w:hAnsiTheme="minorHAnsi"/>
          <w:b/>
        </w:rPr>
        <w:t>较</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3-2</w:t>
      </w:r>
      <w:r>
        <w:t xml:space="preserve">  </w:t>
      </w:r>
      <w:r w:rsidRPr="00DB64CE">
        <w:rPr>
          <w:rFonts w:cstheme="minorBidi" w:hAnsiTheme="minorHAnsi" w:eastAsiaTheme="minorHAnsi" w:asciiTheme="minorHAnsi"/>
          <w:b/>
        </w:rPr>
        <w:t>Compare the lung function index between COPD group and the control group</w:t>
      </w:r>
    </w:p>
    <w:tbl>
      <w:tblPr>
        <w:tblW w:w="5000" w:type="pct"/>
        <w:tblInd w:w="52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289"/>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r w:rsidRPr="00000000">
              <w:tab/>
              <w:t>例数</w:t>
            </w:r>
            <w:r w:rsidRPr="00000000">
              <w:tab/>
            </w:r>
            <w:r>
              <w:t>FEV1</w:t>
            </w:r>
            <w:r>
              <w:t>/</w:t>
            </w:r>
            <w:r>
              <w:t>FVC%</w:t>
            </w:r>
            <w:r w:rsidRPr="00000000">
              <w:tab/>
            </w:r>
            <w:r>
              <w:t>FEV1%</w:t>
            </w:r>
            <w:r>
              <w:t>预</w:t>
            </w:r>
            <w:r>
              <w:t>计值</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COPD</w:t>
            </w:r>
            <w:r>
              <w:t> </w:t>
            </w:r>
            <w:r>
              <w:t>组</w:t>
            </w:r>
            <w:r w:rsidRPr="00000000">
              <w:tab/>
            </w:r>
            <w:r>
              <w:t>30</w:t>
            </w:r>
            <w:r w:rsidRPr="00000000">
              <w:tab/>
            </w:r>
            <w:r>
              <w:t>52.23±13.94</w:t>
            </w:r>
            <w:r w:rsidRPr="00000000">
              <w:tab/>
              <w:t>54.43±14.77</w:t>
            </w:r>
          </w:p>
          <w:p w:rsidR="0018722C">
            <w:pPr>
              <w:pStyle w:val="aff1"/>
              <w:topLinePunct/>
            </w:pPr>
            <w:r>
              <w:t>对照组</w:t>
            </w:r>
            <w:r w:rsidRPr="00000000">
              <w:tab/>
            </w:r>
            <w:r>
              <w:t>28</w:t>
            </w:r>
            <w:r w:rsidRPr="00000000">
              <w:tab/>
            </w:r>
            <w:r>
              <w:t>78</w:t>
            </w:r>
            <w:r>
              <w:t>.</w:t>
            </w:r>
            <w:r>
              <w:t>96±4.41</w:t>
            </w:r>
            <w:r w:rsidRPr="00000000">
              <w:tab/>
              <w:t>93.00±11.34</w:t>
            </w:r>
          </w:p>
          <w:p w:rsidR="0018722C">
            <w:pPr>
              <w:pStyle w:val="aff1"/>
              <w:topLinePunct/>
            </w:pPr>
            <w:r>
              <w:t>t</w:t>
            </w:r>
            <w:r>
              <w:t> </w:t>
            </w:r>
            <w:r>
              <w:t>值</w:t>
            </w:r>
            <w:r w:rsidRPr="00000000">
              <w:tab/>
            </w:r>
            <w:r>
              <w:t>-9.98</w:t>
            </w:r>
            <w:r w:rsidRPr="00000000">
              <w:tab/>
            </w:r>
            <w:r>
              <w:t>-11.09</w:t>
            </w:r>
          </w:p>
          <w:p w:rsidR="0018722C">
            <w:pPr>
              <w:pStyle w:val="ad"/>
              <w:topLinePunct/>
              <w:ind w:leftChars="0" w:left="0" w:rightChars="0" w:right="0" w:firstLineChars="0" w:firstLine="0"/>
              <w:spacing w:line="240" w:lineRule="atLeast"/>
            </w:pPr>
            <w:r>
              <w:t>P </w:t>
            </w:r>
            <w:r>
              <w:t>值</w:t>
            </w:r>
            <w:r w:rsidRPr="00000000">
              <w:tab/>
            </w:r>
            <w:r>
              <w:t>&lt;0.001</w:t>
            </w:r>
            <w:r w:rsidRPr="00000000">
              <w:tab/>
              <w:t>&lt;0.001</w:t>
            </w:r>
          </w:p>
        </w:tc>
      </w:tr>
    </w:tbl>
    <w:p w:rsidR="0018722C">
      <w:pPr>
        <w:topLinePunct/>
        <w:pStyle w:val="affa"/>
      </w:pPr>
    </w:p>
    <w:p w:rsidR="0018722C">
      <w:pPr>
        <w:pStyle w:val="ae"/>
        <w:topLinePunct/>
      </w:pPr>
      <w:r>
        <w:rPr>
          <w:rFonts w:cstheme="minorBidi" w:hAnsiTheme="minorHAnsi" w:eastAsiaTheme="minorHAnsi" w:asciiTheme="minorHAnsi"/>
        </w:rPr>
        <w:pict>
          <v:group style="margin-left:133.580978pt;margin-top:9.325164pt;width:314.25pt;height:136.5pt;mso-position-horizontal-relative:page;mso-position-vertical-relative:paragraph;z-index:2080" coordorigin="2672,187" coordsize="6285,2730">
            <v:line style="position:absolute" from="4259,1349" to="4259,2904" stroked="true" strokeweight="1.89382pt" strokecolor="#000000">
              <v:stroke dashstyle="solid"/>
            </v:line>
            <v:line style="position:absolute" from="3367,2904" to="4246,2904" stroked="true" strokeweight=".000019pt" strokecolor="#000000">
              <v:stroke dashstyle="solid"/>
            </v:line>
            <v:shape style="position:absolute;left:3345;top:1325;width:897;height:1575" type="#_x0000_t75" stroked="false">
              <v:imagedata r:id="rId20" o:title=""/>
            </v:shape>
            <v:shape style="position:absolute;left:3348;top:1330;width:898;height:1574" coordorigin="3348,1330" coordsize="898,1574" path="m4246,2904l4246,1330,3348,1330,3348,2904e" filled="false" stroked="true" strokeweight=".630916pt" strokecolor="#000000">
              <v:path arrowok="t"/>
              <v:stroke dashstyle="solid"/>
            </v:shape>
            <v:rect style="position:absolute;left:4246;top:2492;width:898;height:412" filled="true" fillcolor="#c0c0c0" stroked="false">
              <v:fill type="solid"/>
            </v:rect>
            <v:rect style="position:absolute;left:4246;top:2492;width:898;height:412" filled="false" stroked="true" strokeweight=".63007pt" strokecolor="#000000">
              <v:stroke dashstyle="solid"/>
            </v:rect>
            <v:line style="position:absolute" from="7394,540" to="7394,2904" stroked="true" strokeweight="1.89382pt" strokecolor="#000000">
              <v:stroke dashstyle="solid"/>
            </v:line>
            <v:line style="position:absolute" from="6503,2904" to="7382,2904" stroked="true" strokeweight=".000019pt" strokecolor="#000000">
              <v:stroke dashstyle="solid"/>
            </v:line>
            <v:shape style="position:absolute;left:6477;top:518;width:897;height:2381" type="#_x0000_t75" stroked="false">
              <v:imagedata r:id="rId21" o:title=""/>
            </v:shape>
            <v:shape style="position:absolute;left:6484;top:521;width:898;height:2383" coordorigin="6484,521" coordsize="898,2383" path="m7382,2904l7382,521,6484,521,6484,2904e" filled="false" stroked="true" strokeweight=".631092pt" strokecolor="#000000">
              <v:path arrowok="t"/>
              <v:stroke dashstyle="solid"/>
            </v:shape>
            <v:line style="position:absolute" from="7382,2838" to="8280,2838" stroked="true" strokeweight="6.634099pt" strokecolor="#c0c0c0">
              <v:stroke dashstyle="solid"/>
            </v:line>
            <v:rect style="position:absolute;left:7381;top:2771;width:898;height:133" filled="false" stroked="true" strokeweight=".629849pt" strokecolor="#000000">
              <v:stroke dashstyle="solid"/>
            </v:rect>
            <v:shape style="position:absolute;left:1044;top:6119;width:7451;height:3236" coordorigin="1044,6120" coordsize="7451,3236" path="m2678,193l2678,2898m2678,2910l2728,2910m2678,2607l2728,2607m2678,2303l2728,2303m2678,2000l2728,2000m2678,1697l2728,1697m2678,1406l2728,1406m2678,1103l2728,1103m2678,799l2728,799m2678,496l2728,496m2678,193l2728,193m2678,2910l8937,2910m2678,2910l2678,2859m5814,2910l5814,2859m8949,2910l8949,2859e" filled="false" stroked="true" strokeweight=".630545pt" strokecolor="#000000">
              <v:path arrowok="t"/>
              <v:stroke dashstyle="solid"/>
            </v:shape>
            <v:shape style="position:absolute;left:6667;top:252;width:526;height:203" type="#_x0000_t202" filled="false" stroked="false">
              <v:textbox inset="0,0,0,0">
                <w:txbxContent>
                  <w:p w:rsidR="0018722C">
                    <w:pPr>
                      <w:spacing w:line="202" w:lineRule="exact" w:before="0"/>
                      <w:ind w:leftChars="0" w:left="0" w:rightChars="0" w:right="0" w:firstLineChars="0" w:firstLine="0"/>
                      <w:jc w:val="left"/>
                      <w:rPr>
                        <w:rFonts w:ascii="宋体"/>
                        <w:sz w:val="20"/>
                      </w:rPr>
                    </w:pPr>
                    <w:r>
                      <w:rPr>
                        <w:rFonts w:ascii="宋体"/>
                        <w:sz w:val="20"/>
                      </w:rPr>
                      <w:t>78.96</w:t>
                    </w:r>
                  </w:p>
                </w:txbxContent>
              </v:textbox>
              <w10:wrap type="none"/>
            </v:shape>
            <v:shape style="position:absolute;left:3531;top:1061;width:526;height:203" type="#_x0000_t202" filled="false" stroked="false">
              <v:textbox inset="0,0,0,0">
                <w:txbxContent>
                  <w:p w:rsidR="0018722C">
                    <w:pPr>
                      <w:spacing w:line="202" w:lineRule="exact" w:before="0"/>
                      <w:ind w:leftChars="0" w:left="0" w:rightChars="0" w:right="0" w:firstLineChars="0" w:firstLine="0"/>
                      <w:jc w:val="left"/>
                      <w:rPr>
                        <w:rFonts w:ascii="宋体"/>
                        <w:sz w:val="20"/>
                      </w:rPr>
                    </w:pPr>
                    <w:r>
                      <w:rPr>
                        <w:rFonts w:ascii="宋体"/>
                        <w:sz w:val="20"/>
                      </w:rPr>
                      <w:t>52.23</w:t>
                    </w:r>
                  </w:p>
                </w:txbxContent>
              </v:textbox>
              <w10:wrap type="none"/>
            </v:shape>
            <v:shape style="position:absolute;left:4429;top:2224;width:526;height:203" type="#_x0000_t202" filled="false" stroked="false">
              <v:textbox inset="0,0,0,0">
                <w:txbxContent>
                  <w:p w:rsidR="0018722C">
                    <w:pPr>
                      <w:spacing w:line="202" w:lineRule="exact" w:before="0"/>
                      <w:ind w:leftChars="0" w:left="0" w:rightChars="0" w:right="0" w:firstLineChars="0" w:firstLine="0"/>
                      <w:jc w:val="left"/>
                      <w:rPr>
                        <w:rFonts w:ascii="宋体"/>
                        <w:sz w:val="20"/>
                      </w:rPr>
                    </w:pPr>
                    <w:r>
                      <w:rPr>
                        <w:rFonts w:ascii="宋体"/>
                        <w:sz w:val="20"/>
                      </w:rPr>
                      <w:t>13.94</w:t>
                    </w:r>
                  </w:p>
                </w:txbxContent>
              </v:textbox>
              <w10:wrap type="none"/>
            </v:shape>
            <v:shape style="position:absolute;left:7615;top:2502;width:425;height:203" type="#_x0000_t202" filled="false" stroked="false">
              <v:textbox inset="0,0,0,0">
                <w:txbxContent>
                  <w:p w:rsidR="0018722C">
                    <w:pPr>
                      <w:spacing w:line="202" w:lineRule="exact" w:before="0"/>
                      <w:ind w:leftChars="0" w:left="0" w:rightChars="0" w:right="0" w:firstLineChars="0" w:firstLine="0"/>
                      <w:jc w:val="left"/>
                      <w:rPr>
                        <w:rFonts w:ascii="宋体"/>
                        <w:sz w:val="20"/>
                      </w:rPr>
                    </w:pPr>
                    <w:r>
                      <w:rPr>
                        <w:rFonts w:ascii="宋体"/>
                        <w:sz w:val="20"/>
                      </w:rPr>
                      <w:t>4.41</w:t>
                    </w:r>
                  </w:p>
                </w:txbxContent>
              </v:textbox>
              <w10:wrap type="none"/>
            </v:shape>
            <w10:wrap type="none"/>
          </v:group>
        </w:pict>
      </w:r>
    </w:p>
    <w:p w:rsidR="0018722C">
      <w:pPr>
        <w:pStyle w:val="ae"/>
        <w:topLinePunct/>
      </w:pPr>
      <w:r>
        <w:rPr>
          <w:rFonts w:ascii="宋体" w:cstheme="minorBidi" w:hAnsiTheme="minorHAnsi" w:eastAsiaTheme="minorHAnsi"/>
        </w:rPr>
        <w:t>90</w:t>
      </w:r>
    </w:p>
    <w:p w:rsidR="0018722C">
      <w:pPr>
        <w:topLinePunct/>
      </w:pPr>
      <w:r>
        <w:rPr>
          <w:rFonts w:cstheme="minorBidi" w:hAnsiTheme="minorHAnsi" w:eastAsiaTheme="minorHAnsi" w:asciiTheme="minorHAnsi" w:ascii="宋体"/>
        </w:rPr>
        <w:t>80</w:t>
      </w:r>
    </w:p>
    <w:p w:rsidR="0018722C">
      <w:pPr>
        <w:topLinePunct/>
      </w:pPr>
      <w:r>
        <w:rPr>
          <w:rFonts w:cstheme="minorBidi" w:hAnsiTheme="minorHAnsi" w:eastAsiaTheme="minorHAnsi" w:asciiTheme="minorHAnsi" w:ascii="宋体"/>
        </w:rPr>
        <w:t>70</w:t>
      </w:r>
    </w:p>
    <w:p w:rsidR="0018722C">
      <w:pPr>
        <w:topLinePunct/>
      </w:pPr>
      <w:r>
        <w:rPr>
          <w:rFonts w:cstheme="minorBidi" w:hAnsiTheme="minorHAnsi" w:eastAsiaTheme="minorHAnsi" w:asciiTheme="minorHAnsi" w:ascii="宋体"/>
        </w:rPr>
        <w:t>60</w:t>
      </w:r>
    </w:p>
    <w:p w:rsidR="0018722C">
      <w:pPr>
        <w:pStyle w:val="ae"/>
        <w:topLinePunct/>
      </w:pPr>
      <w:r>
        <w:rPr>
          <w:rFonts w:cstheme="minorBidi" w:hAnsiTheme="minorHAnsi" w:eastAsiaTheme="minorHAnsi" w:asciiTheme="minorHAnsi"/>
        </w:rPr>
        <w:pict>
          <v:group style="position:absolute;margin-left:457.592896pt;margin-top:7.725075pt;width:6.35pt;height:6.35pt;mso-position-horizontal-relative:page;mso-position-vertical-relative:paragraph;z-index:2104" coordorigin="9152,155" coordsize="127,127">
            <v:shape style="position:absolute;left:9153;top:162;width:114;height:114" type="#_x0000_t75" stroked="false">
              <v:imagedata r:id="rId22" o:title=""/>
            </v:shape>
            <v:rect style="position:absolute;left:9158;top:160;width:115;height:114" filled="false" stroked="true" strokeweight=".630544pt" strokecolor="#000000">
              <v:stroke dashstyle="solid"/>
            </v:rect>
            <w10:wrap type="none"/>
          </v:group>
        </w:pict>
      </w:r>
      <w:r>
        <w:rPr>
          <w:rFonts w:cstheme="minorBidi" w:hAnsiTheme="minorHAnsi" w:eastAsiaTheme="minorHAnsi" w:asciiTheme="minorHAnsi"/>
        </w:rPr>
        <w:pict>
          <v:shape style="position:absolute;margin-left:454.120544pt;margin-top:3.006005pt;width:44.9pt;height:26.55pt;mso-position-horizontal-relative:page;mso-position-vertical-relative:paragraph;z-index:2536" type="#_x0000_t202" filled="false" stroked="true" strokeweight=".630196pt" strokecolor="#000000">
            <v:textbox inset="0,0,0,0">
              <w:txbxContent>
                <w:p w:rsidR="0018722C">
                  <w:pPr>
                    <w:spacing w:line="266" w:lineRule="exact" w:before="8"/>
                    <w:ind w:leftChars="0" w:left="246" w:rightChars="0" w:right="0" w:firstLineChars="0" w:firstLine="0"/>
                    <w:jc w:val="left"/>
                    <w:rPr>
                      <w:rFonts w:ascii="宋体" w:eastAsia="宋体" w:hint="eastAsia"/>
                      <w:sz w:val="20"/>
                    </w:rPr>
                  </w:pPr>
                  <w:r>
                    <w:rPr>
                      <w:rFonts w:ascii="宋体" w:eastAsia="宋体" w:hint="eastAsia"/>
                      <w:sz w:val="20"/>
                    </w:rPr>
                    <w:t>均 数 标准差</w:t>
                  </w:r>
                </w:p>
              </w:txbxContent>
            </v:textbox>
            <v:stroke dashstyle="solid"/>
            <w10:wrap type="none"/>
          </v:shape>
        </w:pict>
      </w:r>
      <w:r>
        <w:rPr>
          <w:rFonts w:cstheme="minorBidi" w:hAnsiTheme="minorHAnsi" w:eastAsiaTheme="minorHAnsi" w:asciiTheme="minorHAnsi"/>
        </w:rPr>
        <w:pict>
          <v:shape style="position:absolute;margin-left:100.465614pt;margin-top:2.719794pt;width:12.15pt;height:27.2pt;mso-position-horizontal-relative:page;mso-position-vertical-relative:paragraph;z-index:2584" type="#_x0000_t202" filled="false" stroked="false">
            <v:textbox inset="0,0,0,0" style="layout-flow:vertical;mso-layout-flow-alt:bottom-to-top">
              <w:txbxContent>
                <w:p w:rsidR="0018722C">
                  <w:pPr>
                    <w:spacing w:line="222" w:lineRule="exact" w:before="0"/>
                    <w:ind w:leftChars="0" w:left="20" w:rightChars="0" w:right="0" w:firstLineChars="0" w:firstLine="0"/>
                    <w:jc w:val="left"/>
                    <w:rPr>
                      <w:rFonts w:ascii="宋体"/>
                      <w:sz w:val="20"/>
                    </w:rPr>
                  </w:pPr>
                  <w:r>
                    <w:rPr>
                      <w:rFonts w:ascii="宋体"/>
                      <w:spacing w:val="-1"/>
                      <w:w w:val="101"/>
                      <w:sz w:val="20"/>
                    </w:rPr>
                    <w:t>FEV1%</w:t>
                  </w:r>
                </w:p>
              </w:txbxContent>
            </v:textbox>
            <w10:wrap type="none"/>
          </v:shape>
        </w:pict>
      </w:r>
      <w:r>
        <w:rPr>
          <w:rFonts w:ascii="宋体" w:cstheme="minorBidi" w:hAnsiTheme="minorHAnsi" w:eastAsiaTheme="minorHAnsi"/>
        </w:rPr>
        <w:t>50</w:t>
      </w:r>
    </w:p>
    <w:p w:rsidR="0018722C">
      <w:pPr>
        <w:pStyle w:val="ae"/>
        <w:topLinePunct/>
      </w:pPr>
      <w:r>
        <w:rPr>
          <w:kern w:val="2"/>
          <w:sz w:val="22"/>
          <w:szCs w:val="22"/>
          <w:rFonts w:cstheme="minorBidi" w:hAnsiTheme="minorHAnsi" w:eastAsiaTheme="minorHAnsi" w:asciiTheme="minorHAnsi"/>
        </w:rPr>
        <w:pict>
          <v:group style="margin-left:457.592896pt;margin-top:5.86122pt;width:6.35pt;height:6.3pt;mso-position-horizontal-relative:page;mso-position-vertical-relative:paragraph;z-index:2128" coordorigin="9152,117" coordsize="127,126">
            <v:rect style="position:absolute;left:9158;top:123;width:115;height:114" filled="true" fillcolor="#c0c0c0" stroked="false">
              <v:fill type="solid"/>
            </v:rect>
            <v:rect style="position:absolute;left:9158;top:123;width:115;height:114" filled="false" stroked="true" strokeweight=".630541pt" strokecolor="#000000">
              <v:stroke dashstyle="solid"/>
            </v:rect>
            <w10:wrap type="none"/>
          </v:group>
        </w:pict>
      </w:r>
      <w:r>
        <w:rPr>
          <w:kern w:val="2"/>
          <w:szCs w:val="22"/>
          <w:rFonts w:ascii="宋体" w:cstheme="minorBidi" w:hAnsiTheme="minorHAnsi" w:eastAsiaTheme="minorHAnsi"/>
          <w:sz w:val="20"/>
        </w:rPr>
        <w:t>40</w:t>
      </w:r>
    </w:p>
    <w:p w:rsidR="0018722C">
      <w:pPr>
        <w:topLinePunct/>
      </w:pPr>
      <w:r>
        <w:rPr>
          <w:rFonts w:cstheme="minorBidi" w:hAnsiTheme="minorHAnsi" w:eastAsiaTheme="minorHAnsi" w:asciiTheme="minorHAnsi" w:ascii="宋体"/>
        </w:rPr>
        <w:t>30</w:t>
      </w:r>
    </w:p>
    <w:p w:rsidR="0018722C">
      <w:pPr>
        <w:keepNext/>
        <w:topLinePunct/>
      </w:pPr>
      <w:r>
        <w:rPr>
          <w:rFonts w:cstheme="minorBidi" w:hAnsiTheme="minorHAnsi" w:eastAsiaTheme="minorHAnsi" w:asciiTheme="minorHAnsi" w:ascii="宋体"/>
        </w:rPr>
        <w:t>20</w:t>
      </w:r>
    </w:p>
    <w:p w:rsidR="0018722C">
      <w:pPr>
        <w:keepNext/>
        <w:topLinePunct/>
      </w:pPr>
      <w:r>
        <w:rPr>
          <w:rFonts w:cstheme="minorBidi" w:hAnsiTheme="minorHAnsi" w:eastAsiaTheme="minorHAnsi" w:asciiTheme="minorHAnsi" w:ascii="宋体"/>
        </w:rPr>
        <w:t>10</w:t>
      </w:r>
    </w:p>
    <w:p w:rsidR="0018722C">
      <w:pPr>
        <w:keepNext/>
        <w:topLinePunct/>
      </w:pPr>
      <w:r>
        <w:rPr>
          <w:rFonts w:cstheme="minorBidi" w:hAnsiTheme="minorHAnsi" w:eastAsiaTheme="minorHAnsi" w:asciiTheme="minorHAnsi" w:ascii="宋体"/>
        </w:rPr>
        <w:t>0</w:t>
      </w:r>
    </w:p>
    <w:p w:rsidR="0018722C">
      <w:pPr>
        <w:keepNext/>
        <w:topLinePunct/>
      </w:pPr>
      <w:r>
        <w:rPr>
          <w:rFonts w:cstheme="minorBidi" w:hAnsiTheme="minorHAnsi" w:eastAsiaTheme="minorHAnsi" w:asciiTheme="minorHAnsi" w:ascii="宋体" w:eastAsia="宋体" w:hint="eastAsia"/>
        </w:rPr>
        <w:t>COPD组</w:t>
      </w:r>
      <w:r>
        <w:rPr>
          <w:rFonts w:ascii="宋体" w:eastAsia="宋体" w:hint="eastAsia" w:cstheme="minorBidi" w:hAnsiTheme="minorHAnsi"/>
        </w:rPr>
        <w:t>对照组</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p>
    <w:p w:rsidR="0018722C">
      <w:pPr>
        <w:pStyle w:val="a9"/>
        <w:topLinePunct/>
      </w:pPr>
      <w:r>
        <w:rPr>
          <w:kern w:val="2"/>
          <w:sz w:val="21"/>
          <w:szCs w:val="22"/>
          <w:rFonts w:cstheme="minorBidi" w:hAnsiTheme="minorHAnsi" w:eastAsiaTheme="minorHAnsi" w:asciiTheme="minorHAnsi" w:ascii="黑体" w:eastAsia="黑体" w:hint="eastAsia"/>
          <w:b/>
        </w:rPr>
        <w:t>图</w:t>
      </w:r>
      <w:r>
        <w:rPr>
          <w:kern w:val="2"/>
          <w:szCs w:val="22"/>
          <w:rFonts w:cstheme="minorBidi" w:hAnsiTheme="minorHAnsi" w:eastAsiaTheme="minorHAnsi" w:asciiTheme="minorHAnsi"/>
          <w:b/>
          <w:sz w:val="21"/>
        </w:rPr>
        <w:t>3-1</w:t>
      </w:r>
      <w:r>
        <w:t xml:space="preserve">  </w:t>
      </w:r>
      <w:r w:rsidRPr="00DB64CE">
        <w:rPr>
          <w:kern w:val="2"/>
          <w:szCs w:val="22"/>
          <w:rFonts w:cstheme="minorBidi" w:hAnsiTheme="minorHAnsi" w:eastAsiaTheme="minorHAnsi" w:asciiTheme="minorHAnsi"/>
          <w:b/>
          <w:sz w:val="21"/>
        </w:rPr>
        <w:t>COPD</w:t>
      </w:r>
      <w:r>
        <w:rPr>
          <w:kern w:val="2"/>
          <w:szCs w:val="22"/>
          <w:rFonts w:ascii="黑体" w:eastAsia="黑体" w:hint="eastAsia" w:cstheme="minorBidi" w:hAnsiTheme="minorHAnsi"/>
          <w:b/>
          <w:sz w:val="21"/>
        </w:rPr>
        <w:t>组与对照组</w:t>
      </w:r>
      <w:r>
        <w:rPr>
          <w:kern w:val="2"/>
          <w:szCs w:val="22"/>
          <w:rFonts w:cstheme="minorBidi" w:hAnsiTheme="minorHAnsi" w:eastAsiaTheme="minorHAnsi" w:asciiTheme="minorHAnsi"/>
          <w:b/>
          <w:sz w:val="21"/>
        </w:rPr>
        <w:t>FEV1/FVC%</w:t>
      </w:r>
    </w:p>
    <w:p w:rsidR="0018722C">
      <w:spacing w:beforeLines="0" w:before="0" w:afterLines="0" w:after="0" w:line="440" w:lineRule="auto"/>
      <w:pPr>
        <w:sectPr w:rsidR="00556256">
          <w:type w:val="continuous"/>
          <w:pgSz w:w="11910" w:h="16840"/>
          <w:pgMar w:header="1323" w:footer="854" w:top="1560" w:bottom="1040" w:left="1280" w:right="12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464" from="138.946808pt,9.640072pt" to="141.492944pt,9.640072pt" stroked="true" strokeweight=".629818pt" strokecolor="#000000">
            <v:stroke dashstyle="solid"/>
            <w10:wrap type="none"/>
          </v:line>
        </w:pict>
      </w:r>
      <w:r>
        <w:rPr>
          <w:kern w:val="2"/>
          <w:szCs w:val="22"/>
          <w:rFonts w:ascii="宋体" w:cstheme="minorBidi" w:hAnsiTheme="minorHAnsi" w:eastAsiaTheme="minorHAnsi"/>
          <w:sz w:val="20"/>
        </w:rPr>
        <w:t>100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440" from="138.946808pt,8.414877pt" to="141.492944pt,8.414877pt" stroked="true" strokeweight=".629818pt" strokecolor="#000000">
            <v:stroke dashstyle="solid"/>
            <w10:wrap type="none"/>
          </v:line>
        </w:pict>
      </w:r>
      <w:r>
        <w:rPr>
          <w:kern w:val="2"/>
          <w:szCs w:val="22"/>
          <w:rFonts w:ascii="宋体" w:cstheme="minorBidi" w:hAnsiTheme="minorHAnsi" w:eastAsiaTheme="minorHAnsi"/>
          <w:sz w:val="20"/>
        </w:rPr>
        <w:t>90</w:t>
      </w:r>
    </w:p>
    <w:p w:rsidR="0018722C">
      <w:pPr>
        <w:pStyle w:val="ae"/>
        <w:topLinePunct/>
      </w:pPr>
      <w:r>
        <w:rPr>
          <w:rFonts w:cstheme="minorBidi" w:hAnsiTheme="minorHAnsi" w:eastAsiaTheme="minorHAnsi" w:asciiTheme="minorHAnsi"/>
        </w:rPr>
        <w:pict>
          <v:line style="position:absolute;mso-position-horizontal-relative:page;mso-position-vertical-relative:paragraph;z-index:2416" from="138.946808pt,7.714878pt" to="141.492944pt,7.714878pt" stroked="true" strokeweight=".629818pt" strokecolor="#000000">
            <v:stroke dashstyle="solid"/>
            <w10:wrap type="none"/>
          </v:line>
        </w:pict>
      </w:r>
      <w:r>
        <w:rPr>
          <w:rFonts w:ascii="宋体" w:cstheme="minorBidi" w:hAnsiTheme="minorHAnsi" w:eastAsiaTheme="minorHAnsi"/>
        </w:rPr>
        <w:t>80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92" from="138.946808pt,8.314876pt" to="141.492944pt,8.314876pt" stroked="true" strokeweight=".629818pt" strokecolor="#000000">
            <v:stroke dashstyle="solid"/>
            <w10:wrap type="none"/>
          </v:line>
        </w:pict>
      </w:r>
      <w:r>
        <w:rPr>
          <w:kern w:val="2"/>
          <w:sz w:val="22"/>
          <w:szCs w:val="22"/>
          <w:rFonts w:cstheme="minorBidi" w:hAnsiTheme="minorHAnsi" w:eastAsiaTheme="minorHAnsi" w:asciiTheme="minorHAnsi"/>
        </w:rPr>
        <w:pict>
          <v:shape style="margin-left:100.465614pt;margin-top:5.862931pt;width:12.15pt;height:57.5pt;mso-position-horizontal-relative:page;mso-position-vertical-relative:paragraph;z-index:2560" type="#_x0000_t202" filled="false" stroked="false">
            <v:textbox inset="0,0,0,0" style="layout-flow:vertical;mso-layout-flow-alt:bottom-to-top">
              <w:txbxContent>
                <w:p w:rsidR="0018722C">
                  <w:pPr>
                    <w:spacing w:line="222" w:lineRule="exact" w:before="0"/>
                    <w:ind w:leftChars="0" w:left="20" w:rightChars="0" w:right="0" w:firstLineChars="0" w:firstLine="0"/>
                    <w:jc w:val="left"/>
                    <w:rPr>
                      <w:rFonts w:ascii="宋体" w:eastAsia="宋体" w:hint="eastAsia"/>
                      <w:sz w:val="20"/>
                    </w:rPr>
                  </w:pPr>
                  <w:r>
                    <w:rPr>
                      <w:rFonts w:ascii="宋体" w:eastAsia="宋体" w:hint="eastAsia"/>
                      <w:spacing w:val="-1"/>
                      <w:w w:val="101"/>
                      <w:sz w:val="20"/>
                    </w:rPr>
                    <w:t>FEV1%预计值</w:t>
                  </w:r>
                </w:p>
              </w:txbxContent>
            </v:textbox>
            <w10:wrap type="none"/>
          </v:shape>
        </w:pict>
      </w:r>
      <w:r>
        <w:rPr>
          <w:kern w:val="2"/>
          <w:szCs w:val="22"/>
          <w:rFonts w:ascii="宋体" w:cstheme="minorBidi" w:hAnsiTheme="minorHAnsi" w:eastAsiaTheme="minorHAnsi"/>
          <w:sz w:val="20"/>
        </w:rPr>
        <w:t>70</w:t>
      </w:r>
    </w:p>
    <w:p w:rsidR="0018722C">
      <w:pPr>
        <w:pStyle w:val="ae"/>
        <w:topLinePunct/>
      </w:pPr>
      <w:r>
        <w:rPr>
          <w:rFonts w:cstheme="minorBidi" w:hAnsiTheme="minorHAnsi" w:eastAsiaTheme="minorHAnsi" w:asciiTheme="minorHAnsi"/>
        </w:rPr>
        <w:pict>
          <v:line style="position:absolute;mso-position-horizontal-relative:page;mso-position-vertical-relative:paragraph;z-index:2368" from="138.946808pt,7.731672pt" to="141.492944pt,7.731672pt" stroked="true" strokeweight=".629818pt" strokecolor="#000000">
            <v:stroke dashstyle="solid"/>
            <w10:wrap type="none"/>
          </v:line>
        </w:pict>
      </w:r>
      <w:r>
        <w:rPr>
          <w:rFonts w:ascii="宋体" w:cstheme="minorBidi" w:hAnsiTheme="minorHAnsi" w:eastAsiaTheme="minorHAnsi"/>
        </w:rPr>
        <w:t>60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44" from="138.946808pt,8.364884pt" to="141.492944pt,8.364884pt" stroked="true" strokeweight=".629818pt" strokecolor="#000000">
            <v:stroke dashstyle="solid"/>
            <w10:wrap type="none"/>
          </v:line>
        </w:pict>
      </w:r>
      <w:r>
        <w:rPr>
          <w:kern w:val="2"/>
          <w:szCs w:val="22"/>
          <w:rFonts w:ascii="宋体" w:cstheme="minorBidi" w:hAnsiTheme="minorHAnsi" w:eastAsiaTheme="minorHAnsi"/>
          <w:sz w:val="20"/>
        </w:rPr>
        <w:t>50</w:t>
      </w:r>
    </w:p>
    <w:p w:rsidR="0018722C">
      <w:pPr>
        <w:pStyle w:val="ae"/>
        <w:topLinePunct/>
      </w:pPr>
      <w:r>
        <w:rPr>
          <w:rFonts w:cstheme="minorBidi" w:hAnsiTheme="minorHAnsi" w:eastAsiaTheme="minorHAnsi" w:asciiTheme="minorHAnsi"/>
        </w:rPr>
        <w:pict>
          <v:line style="position:absolute;mso-position-horizontal-relative:page;mso-position-vertical-relative:paragraph;z-index:2320" from="138.946808pt,7.714046pt" to="141.492944pt,7.714046pt" stroked="true" strokeweight=".629818pt" strokecolor="#000000">
            <v:stroke dashstyle="solid"/>
            <w10:wrap type="none"/>
          </v:line>
        </w:pict>
      </w:r>
      <w:r>
        <w:rPr>
          <w:rFonts w:ascii="宋体" w:cstheme="minorBidi" w:hAnsiTheme="minorHAnsi" w:eastAsiaTheme="minorHAnsi"/>
        </w:rPr>
        <w:t>40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296" from="138.946808pt,8.364882pt" to="141.492944pt,8.364882pt" stroked="true" strokeweight=".629818pt" strokecolor="#000000">
            <v:stroke dashstyle="solid"/>
            <w10:wrap type="none"/>
          </v:line>
        </w:pict>
      </w:r>
      <w:r>
        <w:rPr>
          <w:kern w:val="2"/>
          <w:szCs w:val="22"/>
          <w:rFonts w:ascii="宋体" w:cstheme="minorBidi" w:hAnsiTheme="minorHAnsi" w:eastAsiaTheme="minorHAnsi"/>
          <w:sz w:val="20"/>
        </w:rPr>
        <w:t>30</w:t>
      </w:r>
    </w:p>
    <w:p w:rsidR="0018722C">
      <w:pPr>
        <w:pStyle w:val="ae"/>
        <w:topLinePunct/>
      </w:pPr>
      <w:r>
        <w:rPr>
          <w:rFonts w:cstheme="minorBidi" w:hAnsiTheme="minorHAnsi" w:eastAsiaTheme="minorHAnsi" w:asciiTheme="minorHAnsi"/>
        </w:rPr>
        <w:pict>
          <v:line style="position:absolute;mso-position-horizontal-relative:page;mso-position-vertical-relative:paragraph;z-index:2272" from="138.946808pt,7.714884pt" to="141.492944pt,7.714884pt" stroked="true" strokeweight=".629818pt" strokecolor="#000000">
            <v:stroke dashstyle="solid"/>
            <w10:wrap type="none"/>
          </v:line>
        </w:pict>
      </w:r>
      <w:r>
        <w:rPr>
          <w:rFonts w:ascii="宋体" w:cstheme="minorBidi" w:hAnsiTheme="minorHAnsi" w:eastAsiaTheme="minorHAnsi"/>
        </w:rPr>
        <w:t>20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248" from="138.946808pt,8.335875pt" to="141.492944pt,8.335875pt" stroked="true" strokeweight=".629818pt" strokecolor="#000000">
            <v:stroke dashstyle="solid"/>
            <w10:wrap type="none"/>
          </v:line>
        </w:pict>
      </w:r>
      <w:r>
        <w:rPr>
          <w:kern w:val="2"/>
          <w:szCs w:val="22"/>
          <w:rFonts w:ascii="宋体" w:cstheme="minorBidi" w:hAnsiTheme="minorHAnsi" w:eastAsiaTheme="minorHAnsi"/>
          <w:sz w:val="20"/>
        </w:rPr>
        <w:t>10</w:t>
      </w:r>
    </w:p>
    <w:p w:rsidR="0018722C">
      <w:pPr>
        <w:topLinePunct/>
      </w:pPr>
      <w:r>
        <w:rPr>
          <w:rFonts w:cstheme="minorBidi" w:hAnsiTheme="minorHAnsi" w:eastAsiaTheme="minorHAnsi" w:asciiTheme="minorHAnsi" w:ascii="宋体"/>
        </w:rPr>
        <w:t>0</w:t>
      </w:r>
    </w:p>
    <w:p w:rsidR="0018722C">
      <w:pPr>
        <w:topLinePunct/>
      </w:pPr>
      <w:r>
        <w:rPr>
          <w:rFonts w:cstheme="minorBidi" w:hAnsiTheme="minorHAnsi" w:eastAsiaTheme="minorHAnsi" w:asciiTheme="minorHAnsi"/>
        </w:rPr>
        <w:br w:type="column"/>
      </w:r>
      <w:r>
        <w:rPr>
          <w:rFonts w:ascii="宋体" w:cstheme="minorBidi" w:hAnsiTheme="minorHAnsi" w:eastAsiaTheme="minorHAnsi"/>
        </w:rPr>
        <w:t>93</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9"/>
          <w:szCs w:val="24"/>
          <w:rFonts w:cstheme="minorBidi" w:ascii="宋体" w:hAnsi="宋体" w:eastAsia="宋体" w:cs="宋体"/>
        </w:rPr>
      </w:pPr>
      <w:r>
        <w:rPr>
          <w:kern w:val="2"/>
          <w:sz w:val="24"/>
          <w:szCs w:val="24"/>
          <w:rFonts w:cstheme="minorBidi" w:ascii="宋体" w:hAnsi="宋体" w:eastAsia="宋体" w:cs="宋体"/>
        </w:rPr>
        <w:pict>
          <v:shape style="position:absolute;margin-left:454.120544pt;margin-top:21.719212pt;width:44.9pt;height:26.55pt;mso-position-horizontal-relative:page;mso-position-vertical-relative:paragraph;z-index:1960;mso-wrap-distance-left:0;mso-wrap-distance-right:0" type="#_x0000_t202" filled="false" stroked="true" strokeweight=".630196pt" strokecolor="#000000">
            <v:textbox inset="0,0,0,0">
              <w:txbxContent>
                <w:p w:rsidR="0018722C">
                  <w:pPr>
                    <w:spacing w:line="266" w:lineRule="exact" w:before="8"/>
                    <w:ind w:leftChars="0" w:left="246" w:rightChars="0" w:right="0" w:firstLineChars="0" w:firstLine="0"/>
                    <w:jc w:val="left"/>
                    <w:rPr>
                      <w:rFonts w:ascii="宋体" w:eastAsia="宋体" w:hint="eastAsia"/>
                      <w:sz w:val="20"/>
                    </w:rPr>
                  </w:pPr>
                  <w:r>
                    <w:rPr>
                      <w:rFonts w:ascii="宋体" w:eastAsia="宋体" w:hint="eastAsia"/>
                      <w:sz w:val="20"/>
                    </w:rPr>
                    <w:t>均 数 标准差</w:t>
                  </w:r>
                </w:p>
              </w:txbxContent>
            </v:textbox>
            <v:stroke dashstyle="solid"/>
            <w10:wrap type="topAndBottom"/>
          </v:shape>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pStyle w:val="affff1"/>
        <w:topLinePunct/>
      </w:pPr>
      <w:r>
        <w:rPr>
          <w:kern w:val="2"/>
          <w:sz w:val="22"/>
          <w:szCs w:val="22"/>
          <w:rFonts w:cstheme="minorBidi" w:hAnsiTheme="minorHAnsi" w:eastAsiaTheme="minorHAnsi" w:asciiTheme="minorHAnsi"/>
        </w:rPr>
        <w:pict>
          <v:group style="position:absolute;margin-left:138.946808pt;margin-top:-125.569046pt;width:308.850pt;height:127.05pt;mso-position-horizontal-relative:page;mso-position-vertical-relative:paragraph;z-index:2224" coordorigin="2779,-2511" coordsize="6177,2541">
            <v:line style="position:absolute" from="4334,-1437" to="4334,17" stroked="true" strokeweight="1.89382pt" strokecolor="#000000">
              <v:stroke dashstyle="solid"/>
            </v:line>
            <v:line style="position:absolute" from="3456,17" to="4322,17" stroked="true" strokeweight=".000002pt" strokecolor="#000000">
              <v:stroke dashstyle="solid"/>
            </v:line>
            <v:shape style="position:absolute;left:3434;top:-1462;width:884;height:1474" type="#_x0000_t75" stroked="false">
              <v:imagedata r:id="rId23" o:title=""/>
            </v:shape>
            <v:rect style="position:absolute;left:4321;top:-382;width:873;height:399" filled="true" fillcolor="#c0c0c0" stroked="false">
              <v:fill type="solid"/>
            </v:rect>
            <v:rect style="position:absolute;left:4321;top:-382;width:873;height:399" filled="false" stroked="true" strokeweight=".630068pt" strokecolor="#000000">
              <v:stroke dashstyle="solid"/>
            </v:rect>
            <v:line style="position:absolute" from="7420,-2486" to="7420,17" stroked="true" strokeweight="1.89382pt" strokecolor="#000000">
              <v:stroke dashstyle="solid"/>
            </v:line>
            <v:line style="position:absolute" from="6541,17" to="7407,17" stroked="true" strokeweight=".000002pt" strokecolor="#000000">
              <v:stroke dashstyle="solid"/>
            </v:line>
            <v:shape style="position:absolute;left:6514;top:-2507;width:884;height:2520" type="#_x0000_t75" stroked="false">
              <v:imagedata r:id="rId24" o:title=""/>
            </v:shape>
            <v:shape style="position:absolute;left:6521;top:-2506;width:886;height:2522" coordorigin="6522,-2505" coordsize="886,2522" path="m7407,17l7407,-2505,6522,-2505,6522,17e" filled="false" stroked="true" strokeweight=".631114pt" strokecolor="#000000">
              <v:path arrowok="t"/>
              <v:stroke dashstyle="solid"/>
            </v:shape>
            <v:rect style="position:absolute;left:7407;top:-281;width:873;height:298" filled="true" fillcolor="#c0c0c0" stroked="false">
              <v:fill type="solid"/>
            </v:rect>
            <v:rect style="position:absolute;left:7407;top:-281;width:873;height:298" filled="false" stroked="true" strokeweight=".629969pt" strokecolor="#000000">
              <v:stroke dashstyle="solid"/>
            </v:rect>
            <v:shape style="position:absolute;left:1164;top:1793;width:7331;height:61" coordorigin="1164,1793" coordsize="7331,61" path="m2779,23l2830,23m2779,23l8937,23m5864,23l5864,-28m8949,23l8949,-28e" filled="false" stroked="true" strokeweight=".630545pt" strokecolor="#000000">
              <v:path arrowok="t"/>
              <v:stroke dashstyle="solid"/>
            </v:shape>
            <v:shape style="position:absolute;left:3619;top:-1725;width:526;height:203" type="#_x0000_t202" filled="false" stroked="false">
              <v:textbox inset="0,0,0,0">
                <w:txbxContent>
                  <w:p w:rsidR="0018722C">
                    <w:pPr>
                      <w:spacing w:line="202" w:lineRule="exact" w:before="0"/>
                      <w:ind w:leftChars="0" w:left="0" w:rightChars="0" w:right="0" w:firstLineChars="0" w:firstLine="0"/>
                      <w:jc w:val="left"/>
                      <w:rPr>
                        <w:rFonts w:ascii="宋体"/>
                        <w:sz w:val="20"/>
                      </w:rPr>
                    </w:pPr>
                    <w:r>
                      <w:rPr>
                        <w:rFonts w:ascii="宋体"/>
                        <w:sz w:val="20"/>
                      </w:rPr>
                      <w:t>54.43</w:t>
                    </w:r>
                  </w:p>
                </w:txbxContent>
              </v:textbox>
              <w10:wrap type="none"/>
            </v:shape>
            <v:shape style="position:absolute;left:4492;top:-651;width:526;height:203" type="#_x0000_t202" filled="false" stroked="false">
              <v:textbox inset="0,0,0,0">
                <w:txbxContent>
                  <w:p w:rsidR="0018722C">
                    <w:pPr>
                      <w:spacing w:line="202" w:lineRule="exact" w:before="0"/>
                      <w:ind w:leftChars="0" w:left="0" w:rightChars="0" w:right="0" w:firstLineChars="0" w:firstLine="0"/>
                      <w:jc w:val="left"/>
                      <w:rPr>
                        <w:rFonts w:ascii="宋体"/>
                        <w:sz w:val="20"/>
                      </w:rPr>
                    </w:pPr>
                    <w:r>
                      <w:rPr>
                        <w:rFonts w:ascii="宋体"/>
                        <w:sz w:val="20"/>
                      </w:rPr>
                      <w:t>14.77</w:t>
                    </w:r>
                  </w:p>
                </w:txbxContent>
              </v:textbox>
              <w10:wrap type="none"/>
            </v:shape>
            <v:shape style="position:absolute;left:7577;top:-550;width:526;height:203" type="#_x0000_t202" filled="false" stroked="false">
              <v:textbox inset="0,0,0,0">
                <w:txbxContent>
                  <w:p w:rsidR="0018722C">
                    <w:pPr>
                      <w:spacing w:line="202" w:lineRule="exact" w:before="0"/>
                      <w:ind w:leftChars="0" w:left="0" w:rightChars="0" w:right="0" w:firstLineChars="0" w:firstLine="0"/>
                      <w:jc w:val="left"/>
                      <w:rPr>
                        <w:rFonts w:ascii="宋体"/>
                        <w:sz w:val="20"/>
                      </w:rPr>
                    </w:pPr>
                    <w:r>
                      <w:rPr>
                        <w:rFonts w:ascii="宋体"/>
                        <w:sz w:val="20"/>
                      </w:rPr>
                      <w:t>11.34</w:t>
                    </w:r>
                  </w:p>
                </w:txbxContent>
              </v:textbox>
              <w10:wrap type="none"/>
            </v:shape>
            <w10:wrap type="none"/>
          </v:group>
        </w:pict>
      </w:r>
      <w:r>
        <w:rPr>
          <w:kern w:val="2"/>
          <w:sz w:val="22"/>
          <w:szCs w:val="22"/>
          <w:rFonts w:cstheme="minorBidi" w:hAnsiTheme="minorHAnsi" w:eastAsiaTheme="minorHAnsi" w:asciiTheme="minorHAnsi"/>
        </w:rPr>
        <w:pict>
          <v:group style="position:absolute;margin-left:457.592896pt;margin-top:-75.965157pt;width:6.35pt;height:6.35pt;mso-position-horizontal-relative:page;mso-position-vertical-relative:paragraph;z-index:-49720" coordorigin="9152,-1519" coordsize="127,127">
            <v:shape style="position:absolute;left:9153;top:-1512;width:114;height:114" type="#_x0000_t75" stroked="false">
              <v:imagedata r:id="rId25" o:title=""/>
            </v:shape>
            <v:rect style="position:absolute;left:9158;top:-1513;width:115;height:114" filled="false" stroked="true" strokeweight=".630544pt" strokecolor="#000000">
              <v:stroke dashstyle="solid"/>
            </v:rect>
            <w10:wrap type="none"/>
          </v:group>
        </w:pict>
      </w:r>
      <w:r>
        <w:rPr>
          <w:kern w:val="2"/>
          <w:sz w:val="22"/>
          <w:szCs w:val="22"/>
          <w:rFonts w:cstheme="minorBidi" w:hAnsiTheme="minorHAnsi" w:eastAsiaTheme="minorHAnsi" w:asciiTheme="minorHAnsi"/>
        </w:rPr>
        <w:pict>
          <v:group style="position:absolute;margin-left:457.592896pt;margin-top:-62.676006pt;width:6.35pt;height:6.3pt;mso-position-horizontal-relative:page;mso-position-vertical-relative:paragraph;z-index:-49696" coordorigin="9152,-1254" coordsize="127,126">
            <v:rect style="position:absolute;left:9158;top:-1248;width:115;height:114" filled="true" fillcolor="#c0c0c0" stroked="false">
              <v:fill type="solid"/>
            </v:rect>
            <v:rect style="position:absolute;left:9158;top:-1248;width:115;height:114" filled="false" stroked="true" strokeweight=".630541pt" strokecolor="#000000">
              <v:stroke dashstyle="solid"/>
            </v:rect>
            <w10:wrap type="none"/>
          </v:group>
        </w:pict>
      </w:r>
      <w:r>
        <w:rPr>
          <w:kern w:val="2"/>
          <w:szCs w:val="22"/>
          <w:rFonts w:ascii="宋体" w:eastAsia="宋体" w:hint="eastAsia" w:cstheme="minorBidi" w:hAnsiTheme="minorHAnsi"/>
          <w:sz w:val="20"/>
        </w:rPr>
        <w:t>COPD组</w:t>
      </w:r>
      <w:r>
        <w:rPr>
          <w:kern w:val="2"/>
          <w:szCs w:val="22"/>
          <w:rFonts w:ascii="宋体" w:eastAsia="宋体" w:hint="eastAsia" w:cstheme="minorBidi" w:hAnsiTheme="minorHAnsi"/>
          <w:spacing w:val="0"/>
          <w:sz w:val="20"/>
        </w:rPr>
        <w:t>对照组</w:t>
      </w:r>
    </w:p>
    <w:p w:rsidR="0018722C">
      <w:pPr>
        <w:spacing w:after="0"/>
        <w:jc w:val="left"/>
        <w:rPr>
          <w:rFonts w:ascii="宋体" w:eastAsia="宋体" w:hint="eastAsia"/>
          <w:sz w:val="20"/>
        </w:rPr>
        <w:sectPr w:rsidR="00556256">
          <w:type w:val="continuous"/>
          <w:pgSz w:w="11910" w:h="16840"/>
          <w:pgMar w:top="1580" w:bottom="280" w:left="1280" w:right="1280"/>
          <w:cols w:num="2" w:equalWidth="0">
            <w:col w:w="1342" w:space="352"/>
            <w:col w:w="7656"/>
          </w:cols>
        </w:sect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p>
    <w:p w:rsidR="0018722C">
      <w:pPr>
        <w:pStyle w:val="a9"/>
        <w:topLinePunct/>
      </w:pPr>
      <w:r>
        <w:rPr>
          <w:kern w:val="2"/>
          <w:sz w:val="21"/>
          <w:szCs w:val="22"/>
          <w:rFonts w:cstheme="minorBidi" w:hAnsiTheme="minorHAnsi" w:eastAsiaTheme="minorHAnsi" w:asciiTheme="minorHAnsi" w:ascii="黑体" w:eastAsia="黑体" w:hint="eastAsia"/>
          <w:b/>
        </w:rPr>
        <w:t>图</w:t>
      </w:r>
      <w:r>
        <w:rPr>
          <w:kern w:val="2"/>
          <w:szCs w:val="22"/>
          <w:rFonts w:cstheme="minorBidi" w:hAnsiTheme="minorHAnsi" w:eastAsiaTheme="minorHAnsi" w:asciiTheme="minorHAnsi"/>
          <w:b/>
          <w:sz w:val="21"/>
        </w:rPr>
        <w:t>3-2</w:t>
      </w:r>
      <w:r>
        <w:t xml:space="preserve">  </w:t>
      </w:r>
      <w:r w:rsidRPr="00DB64CE">
        <w:rPr>
          <w:kern w:val="2"/>
          <w:szCs w:val="22"/>
          <w:rFonts w:cstheme="minorBidi" w:hAnsiTheme="minorHAnsi" w:eastAsiaTheme="minorHAnsi" w:asciiTheme="minorHAnsi"/>
          <w:b/>
          <w:sz w:val="21"/>
        </w:rPr>
        <w:t>COPD</w:t>
      </w:r>
      <w:r>
        <w:rPr>
          <w:kern w:val="2"/>
          <w:szCs w:val="22"/>
          <w:rFonts w:ascii="黑体" w:eastAsia="黑体" w:hint="eastAsia" w:cstheme="minorBidi" w:hAnsiTheme="minorHAnsi"/>
          <w:b/>
          <w:sz w:val="21"/>
        </w:rPr>
        <w:t>组与对照组</w:t>
      </w:r>
      <w:r>
        <w:rPr>
          <w:kern w:val="2"/>
          <w:szCs w:val="22"/>
          <w:rFonts w:cstheme="minorBidi" w:hAnsiTheme="minorHAnsi" w:eastAsiaTheme="minorHAnsi" w:asciiTheme="minorHAnsi"/>
          <w:b/>
          <w:sz w:val="21"/>
        </w:rPr>
        <w:t>FEV1%</w:t>
      </w:r>
      <w:r>
        <w:rPr>
          <w:kern w:val="2"/>
          <w:szCs w:val="22"/>
          <w:rFonts w:ascii="黑体" w:eastAsia="黑体" w:hint="eastAsia" w:cstheme="minorBidi" w:hAnsiTheme="minorHAnsi"/>
          <w:b/>
          <w:sz w:val="21"/>
        </w:rPr>
        <w:t>预计值</w:t>
      </w:r>
    </w:p>
    <w:p w:rsidR="0018722C">
      <w:pPr>
        <w:pStyle w:val="Heading2"/>
        <w:topLinePunct/>
        <w:ind w:left="171" w:hangingChars="171" w:hanging="171"/>
      </w:pPr>
      <w:bookmarkStart w:id="234439" w:name="_Toc686234439"/>
      <w:bookmarkStart w:name="3.3 三组之间IL-27之间的比较 " w:id="48"/>
      <w:bookmarkEnd w:id="48"/>
      <w:r>
        <w:rPr>
          <w:b/>
        </w:rPr>
        <w:t>3.3</w:t>
      </w:r>
      <w:r>
        <w:t xml:space="preserve"> </w:t>
      </w:r>
      <w:bookmarkStart w:name="_bookmark15" w:id="49"/>
      <w:bookmarkEnd w:id="49"/>
      <w:bookmarkStart w:name="_bookmark15" w:id="50"/>
      <w:bookmarkEnd w:id="50"/>
      <w:r>
        <w:t>三组之间</w:t>
      </w:r>
      <w:r>
        <w:rPr>
          <w:b/>
        </w:rPr>
        <w:t>IL-27</w:t>
      </w:r>
      <w:r>
        <w:t>之间的比较</w:t>
      </w:r>
      <w:bookmarkEnd w:id="234439"/>
    </w:p>
    <w:p w:rsidR="0018722C">
      <w:pPr>
        <w:topLinePunct/>
      </w:pPr>
      <w:r>
        <w:rPr>
          <w:rFonts w:ascii="Times New Roman" w:hAnsi="Times New Roman" w:eastAsia="宋体"/>
        </w:rPr>
        <w:t xml:space="preserve">COPD</w:t>
      </w:r>
      <w:r>
        <w:t xml:space="preserve">急性加重期、稳定期与对照组血清中</w:t>
      </w:r>
      <w:r>
        <w:rPr>
          <w:rFonts w:ascii="Times New Roman" w:hAnsi="Times New Roman" w:eastAsia="宋体"/>
        </w:rPr>
        <w:t xml:space="preserve">IL-27</w:t>
      </w:r>
      <w:r>
        <w:t xml:space="preserve">浓度分别为</w:t>
      </w:r>
      <w:r>
        <w:rPr>
          <w:rFonts w:ascii="Times New Roman" w:hAnsi="Times New Roman" w:eastAsia="宋体"/>
        </w:rPr>
        <w:t xml:space="preserve">(</w:t>
      </w:r>
      <w:r>
        <w:rPr>
          <w:rFonts w:ascii="Times New Roman" w:hAnsi="Times New Roman" w:eastAsia="宋体"/>
          <w:spacing w:val="-2"/>
        </w:rPr>
        <w:t xml:space="preserve">177</w:t>
      </w:r>
      <w:r>
        <w:rPr>
          <w:rFonts w:ascii="Times New Roman" w:hAnsi="Times New Roman" w:eastAsia="宋体"/>
          <w:spacing w:val="-2"/>
        </w:rPr>
        <w:t>.</w:t>
      </w:r>
      <w:r>
        <w:rPr>
          <w:rFonts w:ascii="Times New Roman" w:hAnsi="Times New Roman" w:eastAsia="宋体"/>
          <w:spacing w:val="-2"/>
        </w:rPr>
        <w:t xml:space="preserve">29±28.29</w:t>
      </w:r>
      <w:r>
        <w:rPr>
          <w:rFonts w:ascii="Times New Roman" w:hAnsi="Times New Roman" w:eastAsia="宋体"/>
        </w:rPr>
        <w:t xml:space="preserve">)</w:t>
      </w:r>
      <w:r w:rsidR="001852F3">
        <w:rPr>
          <w:rFonts w:ascii="Times New Roman" w:hAnsi="Times New Roman" w:eastAsia="宋体"/>
        </w:rPr>
        <w:t xml:space="preserve"> </w:t>
      </w:r>
      <w:r>
        <w:rPr>
          <w:rFonts w:ascii="Times New Roman" w:hAnsi="Times New Roman" w:eastAsia="宋体"/>
        </w:rPr>
        <w:t xml:space="preserve">pg</w:t>
      </w:r>
      <w:r>
        <w:rPr>
          <w:rFonts w:ascii="Times New Roman" w:hAnsi="Times New Roman" w:eastAsia="宋体"/>
        </w:rPr>
        <w:t xml:space="preserve">/</w:t>
      </w:r>
      <w:r>
        <w:rPr>
          <w:rFonts w:ascii="Times New Roman" w:hAnsi="Times New Roman" w:eastAsia="宋体"/>
        </w:rPr>
        <w:t xml:space="preserve">ml</w:t>
      </w:r>
      <w:r>
        <w:t xml:space="preserve">、</w:t>
      </w:r>
      <w:r>
        <w:rPr>
          <w:rFonts w:ascii="Times New Roman" w:hAnsi="Times New Roman" w:eastAsia="宋体"/>
        </w:rPr>
        <w:t xml:space="preserve">(</w:t>
      </w:r>
      <w:r>
        <w:rPr>
          <w:rFonts w:ascii="Times New Roman" w:hAnsi="Times New Roman" w:eastAsia="宋体"/>
          <w:spacing w:val="-2"/>
        </w:rPr>
        <w:t xml:space="preserve">104.80±44.55</w:t>
      </w:r>
      <w:r>
        <w:rPr>
          <w:rFonts w:ascii="Times New Roman" w:hAnsi="Times New Roman" w:eastAsia="宋体"/>
        </w:rPr>
        <w:t xml:space="preserve">)</w:t>
      </w:r>
      <w:r w:rsidR="001852F3">
        <w:rPr>
          <w:rFonts w:ascii="Times New Roman" w:hAnsi="Times New Roman" w:eastAsia="宋体"/>
        </w:rPr>
        <w:t xml:space="preserve"> </w:t>
      </w:r>
      <w:r>
        <w:rPr>
          <w:rFonts w:ascii="Times New Roman" w:hAnsi="Times New Roman" w:eastAsia="宋体"/>
        </w:rPr>
        <w:t xml:space="preserve">pg</w:t>
      </w:r>
      <w:r>
        <w:rPr>
          <w:rFonts w:ascii="Times New Roman" w:hAnsi="Times New Roman" w:eastAsia="宋体"/>
        </w:rPr>
        <w:t xml:space="preserve">/</w:t>
      </w:r>
      <w:r>
        <w:rPr>
          <w:rFonts w:ascii="Times New Roman" w:hAnsi="Times New Roman" w:eastAsia="宋体"/>
        </w:rPr>
        <w:t xml:space="preserve">ml</w:t>
      </w:r>
      <w:r>
        <w:t xml:space="preserve">、</w:t>
      </w:r>
      <w:r>
        <w:rPr>
          <w:rFonts w:ascii="Times New Roman" w:hAnsi="Times New Roman" w:eastAsia="宋体"/>
        </w:rPr>
        <w:t xml:space="preserve">(</w:t>
      </w:r>
      <w:r>
        <w:rPr>
          <w:rFonts w:ascii="Times New Roman" w:hAnsi="Times New Roman" w:eastAsia="宋体"/>
          <w:spacing w:val="-2"/>
        </w:rPr>
        <w:t xml:space="preserve">65.46±32.07</w:t>
      </w:r>
      <w:r>
        <w:rPr>
          <w:rFonts w:ascii="Times New Roman" w:hAnsi="Times New Roman" w:eastAsia="宋体"/>
        </w:rPr>
        <w:t xml:space="preserve">)</w:t>
      </w:r>
      <w:r w:rsidR="001852F3">
        <w:rPr>
          <w:rFonts w:ascii="Times New Roman" w:hAnsi="Times New Roman" w:eastAsia="宋体"/>
        </w:rPr>
        <w:t xml:space="preserve"> </w:t>
      </w:r>
      <w:r>
        <w:rPr>
          <w:rFonts w:ascii="Times New Roman" w:hAnsi="Times New Roman" w:eastAsia="宋体"/>
        </w:rPr>
        <w:t xml:space="preserve">pg</w:t>
      </w:r>
      <w:r>
        <w:rPr>
          <w:rFonts w:ascii="Times New Roman" w:hAnsi="Times New Roman" w:eastAsia="宋体"/>
        </w:rPr>
        <w:t xml:space="preserve">/</w:t>
      </w:r>
      <w:r>
        <w:rPr>
          <w:rFonts w:ascii="Times New Roman" w:hAnsi="Times New Roman" w:eastAsia="宋体"/>
        </w:rPr>
        <w:t xml:space="preserve">ml</w:t>
      </w:r>
      <w:r>
        <w:t xml:space="preserve">，</w:t>
      </w:r>
      <w:r w:rsidR="001852F3">
        <w:t xml:space="preserve">采用完全随机设计的单因素方差分析</w:t>
      </w:r>
      <w:r w:rsidR="001852F3">
        <w:t>，</w:t>
      </w:r>
    </w:p>
    <w:p w:rsidR="0018722C">
      <w:pPr>
        <w:topLinePunct/>
      </w:pPr>
      <w:r>
        <w:rPr>
          <w:rFonts w:ascii="Times New Roman" w:eastAsia="Times New Roman"/>
          <w:i/>
        </w:rPr>
        <w:t>F</w:t>
      </w:r>
      <w:r>
        <w:rPr>
          <w:rFonts w:ascii="Times New Roman" w:eastAsia="Times New Roman"/>
        </w:rPr>
        <w:t>=73.58</w:t>
      </w:r>
      <w:r>
        <w:t>，</w:t>
      </w:r>
      <w:r>
        <w:rPr>
          <w:rFonts w:ascii="Times New Roman" w:eastAsia="Times New Roman"/>
          <w:i/>
        </w:rPr>
        <w:t>P</w:t>
      </w:r>
      <w:r>
        <w:rPr>
          <w:rFonts w:ascii="Times New Roman" w:eastAsia="Times New Roman"/>
        </w:rPr>
        <w:t>&lt;0.001</w:t>
      </w:r>
      <w:r>
        <w:t>，可以认为三组之间血清</w:t>
      </w:r>
      <w:r>
        <w:rPr>
          <w:rFonts w:ascii="Times New Roman" w:eastAsia="Times New Roman"/>
        </w:rPr>
        <w:t>IL-27</w:t>
      </w:r>
      <w:r>
        <w:t>浓度有差别，再将三组之间做两两比较，结果提示：</w:t>
      </w:r>
      <w:r>
        <w:rPr>
          <w:rFonts w:ascii="Times New Roman" w:eastAsia="Times New Roman"/>
        </w:rPr>
        <w:t>COPD</w:t>
      </w:r>
      <w:r>
        <w:t>急性加重期、稳定期与对照组中血清</w:t>
      </w:r>
      <w:r>
        <w:rPr>
          <w:rFonts w:ascii="Times New Roman" w:eastAsia="Times New Roman"/>
        </w:rPr>
        <w:t>IL-27</w:t>
      </w:r>
      <w:r>
        <w:t>浓度之间均不同，差异均有统计学意义</w:t>
      </w:r>
      <w:r>
        <w:rPr>
          <w:rFonts w:ascii="Times New Roman" w:eastAsia="Times New Roman"/>
        </w:rPr>
        <w:t>(</w:t>
      </w:r>
      <w:r>
        <w:rPr>
          <w:rFonts w:ascii="Times New Roman" w:eastAsia="Times New Roman"/>
          <w:i/>
        </w:rPr>
        <w:t>P</w:t>
      </w:r>
      <w:r>
        <w:rPr>
          <w:rFonts w:ascii="Times New Roman" w:eastAsia="Times New Roman"/>
        </w:rPr>
        <w:t>&lt;0.05</w:t>
      </w:r>
      <w:r>
        <w:rPr>
          <w:rFonts w:ascii="Times New Roman" w:eastAsia="Times New Roman"/>
        </w:rPr>
        <w:t>)</w:t>
      </w:r>
      <w:r>
        <w:t>。</w:t>
      </w:r>
      <w:r>
        <w:rPr>
          <w:rFonts w:ascii="Times New Roman" w:eastAsia="Times New Roman"/>
        </w:rPr>
        <w:t>(</w:t>
      </w:r>
      <w:r>
        <w:rPr>
          <w:spacing w:val="-11"/>
        </w:rPr>
        <w:t>见</w:t>
      </w:r>
      <w:r>
        <w:rPr>
          <w:spacing w:val="-11"/>
        </w:rPr>
        <w:t>表</w:t>
      </w:r>
      <w:r>
        <w:rPr>
          <w:rFonts w:ascii="Times New Roman" w:eastAsia="Times New Roman"/>
        </w:rPr>
        <w:t>3-3</w:t>
      </w:r>
      <w:r>
        <w:rPr>
          <w:rFonts w:ascii="Times New Roman" w:eastAsia="Times New Roman"/>
        </w:rPr>
        <w:t>)</w:t>
      </w:r>
    </w:p>
    <w:p w:rsidR="0018722C">
      <w:pPr>
        <w:pStyle w:val="a8"/>
        <w:topLinePunct/>
      </w:pPr>
      <w:r>
        <w:rPr>
          <w:kern w:val="2"/>
          <w:sz w:val="21"/>
          <w:szCs w:val="22"/>
          <w:rFonts w:cstheme="minorBidi" w:hAnsiTheme="minorHAnsi" w:eastAsiaTheme="minorHAnsi" w:asciiTheme="minorHAnsi" w:ascii="黑体" w:eastAsia="黑体" w:hint="eastAsia"/>
          <w:b/>
        </w:rPr>
        <w:t>表</w:t>
      </w:r>
      <w:r>
        <w:rPr>
          <w:kern w:val="2"/>
          <w:szCs w:val="22"/>
          <w:rFonts w:ascii="黑体" w:eastAsia="黑体" w:hint="eastAsia" w:cstheme="minorBidi" w:hAnsiTheme="minorHAnsi"/>
          <w:b/>
          <w:spacing w:val="-26"/>
          <w:sz w:val="21"/>
        </w:rPr>
        <w:t> </w:t>
      </w:r>
      <w:r>
        <w:rPr>
          <w:kern w:val="2"/>
          <w:szCs w:val="22"/>
          <w:rFonts w:cstheme="minorBidi" w:hAnsiTheme="minorHAnsi" w:eastAsiaTheme="minorHAnsi" w:asciiTheme="minorHAnsi"/>
          <w:b/>
          <w:sz w:val="21"/>
        </w:rPr>
        <w:t>3-3</w:t>
      </w:r>
      <w:r>
        <w:t xml:space="preserve">  </w:t>
      </w:r>
      <w:r>
        <w:rPr>
          <w:kern w:val="2"/>
          <w:szCs w:val="22"/>
          <w:rFonts w:ascii="黑体" w:eastAsia="黑体" w:hint="eastAsia" w:cstheme="minorBidi" w:hAnsiTheme="minorHAnsi"/>
          <w:b/>
          <w:sz w:val="21"/>
        </w:rPr>
        <w:t>三组之间</w:t>
      </w:r>
      <w:r>
        <w:rPr>
          <w:kern w:val="2"/>
          <w:szCs w:val="22"/>
          <w:rFonts w:cstheme="minorBidi" w:hAnsiTheme="minorHAnsi" w:eastAsiaTheme="minorHAnsi" w:asciiTheme="minorHAnsi"/>
          <w:b/>
          <w:sz w:val="21"/>
        </w:rPr>
        <w:t>IL-27</w:t>
      </w:r>
      <w:r>
        <w:rPr>
          <w:kern w:val="2"/>
          <w:szCs w:val="22"/>
          <w:rFonts w:ascii="黑体" w:eastAsia="黑体" w:hint="eastAsia" w:cstheme="minorBidi" w:hAnsiTheme="minorHAnsi"/>
          <w:b/>
          <w:sz w:val="21"/>
        </w:rPr>
        <w:t>含量比较</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3-3</w:t>
      </w:r>
      <w:r>
        <w:t xml:space="preserve">  </w:t>
      </w:r>
      <w:r w:rsidRPr="00DB64CE">
        <w:rPr>
          <w:rFonts w:cstheme="minorBidi" w:hAnsiTheme="minorHAnsi" w:eastAsiaTheme="minorHAnsi" w:asciiTheme="minorHAnsi"/>
          <w:b/>
        </w:rPr>
        <w:t>Compare the concentration of IL-27 in three groups</w:t>
      </w:r>
    </w:p>
    <w:tbl>
      <w:tblPr>
        <w:tblW w:w="5000" w:type="pct"/>
        <w:tblInd w:w="57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197"/>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分组</w:t>
            </w:r>
            <w:r w:rsidRPr="00000000">
              <w:tab/>
            </w:r>
            <w:r>
              <w:t>例</w:t>
            </w:r>
            <w:r>
              <w:t>数</w:t>
            </w:r>
            <w:r>
              <w:t> </w:t>
            </w:r>
            <w:r>
              <w:t>n</w:t>
            </w:r>
            <w:r w:rsidRPr="00000000">
              <w:tab/>
            </w:r>
            <w:r>
              <w:t>IL-27</w:t>
            </w:r>
            <w:r>
              <w:t> </w:t>
            </w:r>
            <w:r>
              <w:t>(</w:t>
            </w:r>
            <w:r>
              <w:t xml:space="preserve">pg</w:t>
            </w:r>
            <w:r>
              <w:t>/</w:t>
            </w:r>
            <w:r>
              <w:t>ml</w:t>
            </w:r>
            <w:r>
              <w:t>)</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COPD </w:t>
            </w:r>
            <w:r>
              <w:t>急</w:t>
            </w:r>
            <w:r>
              <w:t>性</w:t>
            </w:r>
            <w:r>
              <w:t>加</w:t>
            </w:r>
            <w:r>
              <w:t>重期</w:t>
            </w:r>
            <w:r w:rsidRPr="00000000">
              <w:tab/>
            </w:r>
            <w:r>
              <w:t>30</w:t>
            </w:r>
            <w:r w:rsidRPr="00000000">
              <w:tab/>
            </w:r>
            <w:r>
              <w:t>177</w:t>
            </w:r>
            <w:r>
              <w:t>.</w:t>
            </w:r>
            <w:r>
              <w:t>29±28.29</w:t>
            </w:r>
            <w:r>
              <w:t> </w:t>
            </w:r>
            <w:r>
              <w:t>a</w:t>
            </w:r>
          </w:p>
          <w:p w:rsidR="0018722C">
            <w:pPr>
              <w:pStyle w:val="aff1"/>
              <w:topLinePunct/>
            </w:pPr>
            <w:r>
              <w:t>COPD </w:t>
            </w:r>
            <w:r>
              <w:t>稳</w:t>
            </w:r>
            <w:r>
              <w:t>定期</w:t>
            </w:r>
            <w:r w:rsidRPr="00000000">
              <w:tab/>
            </w:r>
            <w:r>
              <w:t>30</w:t>
            </w:r>
            <w:r w:rsidRPr="00000000">
              <w:tab/>
            </w:r>
            <w:r>
              <w:t>104</w:t>
            </w:r>
            <w:r>
              <w:t>.</w:t>
            </w:r>
            <w:r>
              <w:t>80±44.55</w:t>
            </w:r>
            <w:r>
              <w:t> </w:t>
            </w:r>
            <w:r>
              <w:t>b</w:t>
            </w:r>
          </w:p>
          <w:p w:rsidR="0018722C">
            <w:pPr>
              <w:pStyle w:val="aff1"/>
              <w:topLinePunct/>
            </w:pPr>
            <w:r>
              <w:t>对照组</w:t>
            </w:r>
            <w:r w:rsidRPr="00000000">
              <w:tab/>
            </w:r>
            <w:r>
              <w:t>28</w:t>
            </w:r>
            <w:r w:rsidRPr="00000000">
              <w:tab/>
            </w:r>
            <w:r>
              <w:t>65</w:t>
            </w:r>
            <w:r>
              <w:t>.</w:t>
            </w:r>
            <w:r>
              <w:t>46±32.07</w:t>
            </w:r>
          </w:p>
          <w:p w:rsidR="0018722C">
            <w:pPr>
              <w:pStyle w:val="aff1"/>
              <w:topLinePunct/>
            </w:pPr>
            <w:r>
              <w:t>F</w:t>
            </w:r>
            <w:r>
              <w:t> </w:t>
            </w:r>
            <w:r>
              <w:t>值</w:t>
            </w:r>
            <w:r w:rsidRPr="00000000">
              <w:tab/>
            </w:r>
            <w:r>
              <w:t>73.58</w:t>
            </w:r>
          </w:p>
          <w:p w:rsidR="0018722C">
            <w:pPr>
              <w:pStyle w:val="ad"/>
              <w:topLinePunct/>
              <w:ind w:leftChars="0" w:left="0" w:rightChars="0" w:right="0" w:firstLineChars="0" w:firstLine="0"/>
              <w:spacing w:line="240" w:lineRule="atLeast"/>
            </w:pPr>
            <w:r>
              <w:t>P </w:t>
            </w:r>
            <w:r>
              <w:t>值</w:t>
            </w:r>
            <w:r w:rsidRPr="00000000">
              <w:tab/>
            </w:r>
            <w:r>
              <w:t>&lt;0.001</w:t>
            </w:r>
          </w:p>
        </w:tc>
      </w:tr>
    </w:tbl>
    <w:p w:rsidR="0018722C">
      <w:pPr>
        <w:pStyle w:val="aff3"/>
        <w:topLinePunct/>
      </w:pPr>
      <w:r>
        <w:rPr>
          <w:rFonts w:cstheme="minorBidi" w:hAnsiTheme="minorHAnsi" w:eastAsiaTheme="minorHAnsi" w:asciiTheme="minorHAnsi" w:ascii="宋体" w:eastAsia="宋体" w:hint="eastAsia"/>
        </w:rPr>
        <w:t>注：</w:t>
      </w:r>
      <w:r>
        <w:rPr>
          <w:rFonts w:ascii="宋体" w:eastAsia="宋体" w:hint="eastAsia" w:cstheme="minorBidi" w:hAnsiTheme="minorHAnsi"/>
          <w:i/>
        </w:rPr>
        <w:t>a</w:t>
      </w:r>
      <w:r>
        <w:rPr>
          <w:rFonts w:ascii="宋体" w:eastAsia="宋体" w:hint="eastAsia" w:cstheme="minorBidi" w:hAnsiTheme="minorHAnsi"/>
        </w:rPr>
        <w:t>分别与</w:t>
      </w:r>
      <w:r>
        <w:rPr>
          <w:rFonts w:ascii="宋体" w:eastAsia="宋体" w:hint="eastAsia" w:cstheme="minorBidi" w:hAnsiTheme="minorHAnsi"/>
          <w:i/>
        </w:rPr>
        <w:t>b</w:t>
      </w:r>
      <w:r>
        <w:rPr>
          <w:rFonts w:ascii="宋体" w:eastAsia="宋体" w:hint="eastAsia" w:cstheme="minorBidi" w:hAnsiTheme="minorHAnsi"/>
        </w:rPr>
        <w:t>、对照组比较，</w:t>
      </w:r>
      <w:r>
        <w:rPr>
          <w:rFonts w:ascii="宋体" w:eastAsia="宋体" w:hint="eastAsia" w:cstheme="minorBidi" w:hAnsiTheme="minorHAnsi"/>
          <w:i/>
        </w:rPr>
        <w:t>P</w:t>
      </w:r>
      <w:r>
        <w:rPr>
          <w:rFonts w:ascii="宋体" w:eastAsia="宋体" w:hint="eastAsia" w:cstheme="minorBidi" w:hAnsiTheme="minorHAnsi"/>
        </w:rPr>
        <w:t>&lt;0.001，</w:t>
      </w:r>
      <w:r>
        <w:rPr>
          <w:rFonts w:ascii="宋体" w:eastAsia="宋体" w:hint="eastAsia" w:cstheme="minorBidi" w:hAnsiTheme="minorHAnsi"/>
          <w:i/>
        </w:rPr>
        <w:t>b</w:t>
      </w:r>
      <w:r>
        <w:rPr>
          <w:rFonts w:ascii="宋体" w:eastAsia="宋体" w:hint="eastAsia" w:cstheme="minorBidi" w:hAnsiTheme="minorHAnsi"/>
        </w:rPr>
        <w:t>与对照组比较，</w:t>
      </w:r>
      <w:r>
        <w:rPr>
          <w:rFonts w:ascii="宋体" w:eastAsia="宋体" w:hint="eastAsia" w:cstheme="minorBidi" w:hAnsiTheme="minorHAnsi"/>
          <w:i/>
        </w:rPr>
        <w:t>P</w:t>
      </w:r>
      <w:r>
        <w:rPr>
          <w:rFonts w:ascii="宋体" w:eastAsia="宋体" w:hint="eastAsia" w:cstheme="minorBidi" w:hAnsiTheme="minorHAnsi"/>
        </w:rPr>
        <w:t>&lt;0.001</w:t>
      </w:r>
    </w:p>
    <w:p w:rsidR="0018722C">
      <w:pPr>
        <w:pStyle w:val="ae"/>
        <w:topLinePunct/>
      </w:pPr>
      <w:r>
        <w:rPr>
          <w:kern w:val="2"/>
          <w:sz w:val="22"/>
          <w:szCs w:val="22"/>
          <w:rFonts w:cstheme="minorBidi" w:hAnsiTheme="minorHAnsi" w:eastAsiaTheme="minorHAnsi" w:asciiTheme="minorHAnsi"/>
        </w:rPr>
        <w:pict>
          <v:group style="margin-left:150.63118pt;margin-top:9.325157pt;width:309.2pt;height:136.5pt;mso-position-horizontal-relative:page;mso-position-vertical-relative:paragraph;z-index:2752" coordorigin="3013,187" coordsize="6184,2730">
            <v:line style="position:absolute" from="3019,193" to="9177,193" stroked="true" strokeweight=".629818pt" strokecolor="#808080">
              <v:stroke dashstyle="solid"/>
            </v:line>
            <v:line style="position:absolute" from="9189,193" to="9189,2898" stroked="true" strokeweight=".631273pt" strokecolor="#808080">
              <v:stroke dashstyle="solid"/>
            </v:line>
            <v:line style="position:absolute" from="3032,2910" to="9189,2910" stroked="true" strokeweight=".629818pt" strokecolor="#808080">
              <v:stroke dashstyle="solid"/>
            </v:line>
            <v:line style="position:absolute" from="3019,205" to="3019,2910" stroked="true" strokeweight=".631273pt" strokecolor="#808080">
              <v:stroke dashstyle="solid"/>
            </v:line>
            <v:line style="position:absolute" from="4056,515" to="4056,2904" stroked="true" strokeweight="1.89382pt" strokecolor="#000000">
              <v:stroke dashstyle="solid"/>
            </v:line>
            <v:line style="position:absolute" from="3468,2904" to="4043,2904" stroked="true" strokeweight=".000005pt" strokecolor="#000000">
              <v:stroke dashstyle="solid"/>
            </v:line>
            <v:line style="position:absolute" from="6117,1501" to="6117,2904" stroked="true" strokeweight="1.914862pt" strokecolor="#000000">
              <v:stroke dashstyle="solid"/>
            </v:line>
            <v:line style="position:absolute" from="5529,2904" to="6104,2904" stroked="true" strokeweight=".000005pt" strokecolor="#000000">
              <v:stroke dashstyle="solid"/>
            </v:line>
            <v:line style="position:absolute" from="8165,2044" to="8165,2904" stroked="true" strokeweight="1.89382pt" strokecolor="#000000">
              <v:stroke dashstyle="solid"/>
            </v:line>
            <v:line style="position:absolute" from="7578,2904" to="8153,2904" stroked="true" strokeweight=".000005pt" strokecolor="#000000">
              <v:stroke dashstyle="solid"/>
            </v:line>
            <v:shape style="position:absolute;left:3446;top:493;width:594;height:2406" type="#_x0000_t75" stroked="false">
              <v:imagedata r:id="rId26" o:title=""/>
            </v:shape>
            <v:shape style="position:absolute;left:3449;top:495;width:595;height:2409" coordorigin="3449,496" coordsize="595,2409" path="m4043,2904l4043,496,3449,496,3449,2904e" filled="false" stroked="true" strokeweight=".63119pt" strokecolor="#000000">
              <v:path arrowok="t"/>
              <v:stroke dashstyle="solid"/>
            </v:shape>
            <v:shape style="position:absolute;left:5504;top:1476;width:594;height:1424" type="#_x0000_t75" stroked="false">
              <v:imagedata r:id="rId27" o:title=""/>
            </v:shape>
            <v:shape style="position:absolute;left:5510;top:1481;width:595;height:1423" coordorigin="5510,1482" coordsize="595,1423" path="m6104,2904l6104,1482,5510,1482,5510,2904e" filled="false" stroked="true" strokeweight=".631057pt" strokecolor="#000000">
              <v:path arrowok="t"/>
              <v:stroke dashstyle="solid"/>
            </v:shape>
            <v:shape style="position:absolute;left:7550;top:2017;width:594;height:882" type="#_x0000_t75" stroked="false">
              <v:imagedata r:id="rId28" o:title=""/>
            </v:shape>
            <v:shape style="position:absolute;left:7558;top:2025;width:595;height:879" coordorigin="7559,2026" coordsize="595,879" path="m8153,2904l8153,2026,7559,2026,7559,2904e" filled="false" stroked="true" strokeweight=".630816pt" strokecolor="#000000">
              <v:path arrowok="t"/>
              <v:stroke dashstyle="solid"/>
            </v:shape>
            <v:rect style="position:absolute;left:4043;top:2531;width:595;height:373" filled="true" fillcolor="#c0c0c0" stroked="false">
              <v:fill type="solid"/>
            </v:rect>
            <v:rect style="position:absolute;left:4043;top:2531;width:595;height:373" filled="false" stroked="true" strokeweight=".630229pt" strokecolor="#000000">
              <v:stroke dashstyle="solid"/>
            </v:rect>
            <v:rect style="position:absolute;left:6104;top:2303;width:583;height:601" filled="true" fillcolor="#c0c0c0" stroked="false">
              <v:fill type="solid"/>
            </v:rect>
            <v:rect style="position:absolute;left:6104;top:2303;width:583;height:601" filled="false" stroked="true" strokeweight=".630568pt" strokecolor="#000000">
              <v:stroke dashstyle="solid"/>
            </v:rect>
            <v:rect style="position:absolute;left:8152;top:2480;width:595;height:424" filled="true" fillcolor="#c0c0c0" stroked="false">
              <v:fill type="solid"/>
            </v:rect>
            <v:rect style="position:absolute;left:8152;top:2480;width:595;height:424" filled="false" stroked="true" strokeweight=".630308pt" strokecolor="#000000">
              <v:stroke dashstyle="solid"/>
            </v:rect>
            <v:shape style="position:absolute;left:1164;top:4427;width:7331;height:3236" coordorigin="1164,4428" coordsize="7331,3236" path="m3019,193l3019,2910m3019,2910l3070,2910m3019,2645l3070,2645m3019,2366l3070,2366m3019,2101l3070,2101m3019,1823l3070,1823m3019,1558l3070,1558m3019,1280l3070,1280m3019,1014l3070,1014m3019,736l3070,736m3019,471l3070,471m3019,193l3070,193m3019,2910l9177,2910m5080,2910l5080,2859m7129,2910l7129,2859m9189,2910l9189,2859e" filled="false" stroked="true" strokeweight=".630545pt" strokecolor="#000000">
              <v:path arrowok="t"/>
              <v:stroke dashstyle="solid"/>
            </v:shape>
            <v:shape style="position:absolute;left:3430;top:227;width:627;height:203" type="#_x0000_t202" filled="false" stroked="false">
              <v:textbox inset="0,0,0,0">
                <w:txbxContent>
                  <w:p w:rsidR="0018722C">
                    <w:pPr>
                      <w:spacing w:line="202" w:lineRule="exact" w:before="0"/>
                      <w:ind w:leftChars="0" w:left="0" w:rightChars="0" w:right="0" w:firstLineChars="0" w:firstLine="0"/>
                      <w:jc w:val="left"/>
                      <w:rPr>
                        <w:rFonts w:ascii="宋体"/>
                        <w:sz w:val="20"/>
                      </w:rPr>
                    </w:pPr>
                    <w:r>
                      <w:rPr>
                        <w:rFonts w:ascii="宋体"/>
                        <w:sz w:val="20"/>
                      </w:rPr>
                      <w:t>177.29</w:t>
                    </w:r>
                  </w:p>
                </w:txbxContent>
              </v:textbox>
              <w10:wrap type="none"/>
            </v:shape>
            <v:shape style="position:absolute;left:5541;top:1213;width:526;height:203" type="#_x0000_t202" filled="false" stroked="false">
              <v:textbox inset="0,0,0,0">
                <w:txbxContent>
                  <w:p w:rsidR="0018722C">
                    <w:pPr>
                      <w:spacing w:line="202" w:lineRule="exact" w:before="0"/>
                      <w:ind w:leftChars="0" w:left="0" w:rightChars="0" w:right="0" w:firstLineChars="0" w:firstLine="0"/>
                      <w:jc w:val="left"/>
                      <w:rPr>
                        <w:rFonts w:ascii="宋体"/>
                        <w:sz w:val="20"/>
                      </w:rPr>
                    </w:pPr>
                    <w:r>
                      <w:rPr>
                        <w:rFonts w:ascii="宋体"/>
                        <w:sz w:val="20"/>
                      </w:rPr>
                      <w:t>104.8</w:t>
                    </w:r>
                  </w:p>
                </w:txbxContent>
              </v:textbox>
              <w10:wrap type="none"/>
            </v:shape>
            <v:shape style="position:absolute;left:7590;top:1756;width:526;height:203" type="#_x0000_t202" filled="false" stroked="false">
              <v:textbox inset="0,0,0,0">
                <w:txbxContent>
                  <w:p w:rsidR="0018722C">
                    <w:pPr>
                      <w:spacing w:line="202" w:lineRule="exact" w:before="0"/>
                      <w:ind w:leftChars="0" w:left="0" w:rightChars="0" w:right="0" w:firstLineChars="0" w:firstLine="0"/>
                      <w:jc w:val="left"/>
                      <w:rPr>
                        <w:rFonts w:ascii="宋体"/>
                        <w:sz w:val="20"/>
                      </w:rPr>
                    </w:pPr>
                    <w:r>
                      <w:rPr>
                        <w:rFonts w:ascii="宋体"/>
                        <w:sz w:val="20"/>
                      </w:rPr>
                      <w:t>65.46</w:t>
                    </w:r>
                  </w:p>
                </w:txbxContent>
              </v:textbox>
              <w10:wrap type="none"/>
            </v:shape>
            <v:shape style="position:absolute;left:6136;top:2034;width:526;height:203" type="#_x0000_t202" filled="false" stroked="false">
              <v:textbox inset="0,0,0,0">
                <w:txbxContent>
                  <w:p w:rsidR="0018722C">
                    <w:pPr>
                      <w:spacing w:line="202" w:lineRule="exact" w:before="0"/>
                      <w:ind w:leftChars="0" w:left="0" w:rightChars="0" w:right="0" w:firstLineChars="0" w:firstLine="0"/>
                      <w:jc w:val="left"/>
                      <w:rPr>
                        <w:rFonts w:ascii="宋体"/>
                        <w:sz w:val="20"/>
                      </w:rPr>
                    </w:pPr>
                    <w:r>
                      <w:rPr>
                        <w:rFonts w:ascii="宋体"/>
                        <w:sz w:val="20"/>
                      </w:rPr>
                      <w:t>44.55</w:t>
                    </w:r>
                  </w:p>
                </w:txbxContent>
              </v:textbox>
              <w10:wrap type="none"/>
            </v:shape>
            <v:shape style="position:absolute;left:4074;top:2262;width:526;height:203" type="#_x0000_t202" filled="false" stroked="false">
              <v:textbox inset="0,0,0,0">
                <w:txbxContent>
                  <w:p w:rsidR="0018722C">
                    <w:pPr>
                      <w:spacing w:line="202" w:lineRule="exact" w:before="0"/>
                      <w:ind w:leftChars="0" w:left="0" w:rightChars="0" w:right="0" w:firstLineChars="0" w:firstLine="0"/>
                      <w:jc w:val="left"/>
                      <w:rPr>
                        <w:rFonts w:ascii="宋体"/>
                        <w:sz w:val="20"/>
                      </w:rPr>
                    </w:pPr>
                    <w:r>
                      <w:rPr>
                        <w:rFonts w:ascii="宋体"/>
                        <w:sz w:val="20"/>
                      </w:rPr>
                      <w:t>28.29</w:t>
                    </w:r>
                  </w:p>
                </w:txbxContent>
              </v:textbox>
              <w10:wrap type="none"/>
            </v:shape>
            <v:shape style="position:absolute;left:8184;top:2211;width:526;height:203" type="#_x0000_t202" filled="false" stroked="false">
              <v:textbox inset="0,0,0,0">
                <w:txbxContent>
                  <w:p w:rsidR="0018722C">
                    <w:pPr>
                      <w:spacing w:line="202" w:lineRule="exact" w:before="0"/>
                      <w:ind w:leftChars="0" w:left="0" w:rightChars="0" w:right="0" w:firstLineChars="0" w:firstLine="0"/>
                      <w:jc w:val="left"/>
                      <w:rPr>
                        <w:rFonts w:ascii="宋体"/>
                        <w:sz w:val="20"/>
                      </w:rPr>
                    </w:pPr>
                    <w:r>
                      <w:rPr>
                        <w:rFonts w:ascii="宋体"/>
                        <w:sz w:val="20"/>
                      </w:rPr>
                      <w:t>32.07</w:t>
                    </w:r>
                  </w:p>
                </w:txbxContent>
              </v:textbox>
              <w10:wrap type="none"/>
            </v:shape>
            <w10:wrap type="none"/>
          </v:group>
        </w:pict>
      </w:r>
    </w:p>
    <w:p w:rsidR="0018722C">
      <w:pPr>
        <w:pStyle w:val="ae"/>
        <w:topLinePunct/>
      </w:pPr>
      <w:r>
        <w:rPr>
          <w:kern w:val="2"/>
          <w:szCs w:val="22"/>
          <w:rFonts w:ascii="宋体" w:cstheme="minorBidi" w:hAnsiTheme="minorHAnsi" w:eastAsiaTheme="minorHAnsi"/>
          <w:sz w:val="20"/>
        </w:rPr>
        <w:t>200</w:t>
      </w:r>
    </w:p>
    <w:p w:rsidR="0018722C">
      <w:pPr>
        <w:pStyle w:val="ae"/>
        <w:topLinePunct/>
      </w:pPr>
      <w:r>
        <w:rPr>
          <w:rFonts w:cstheme="minorBidi" w:hAnsiTheme="minorHAnsi" w:eastAsiaTheme="minorHAnsi" w:asciiTheme="minorHAnsi"/>
        </w:rPr>
        <w:pict>
          <v:shape style="margin-left:112.465614pt;margin-top:10.447627pt;width:12.15pt;height:102.9pt;mso-position-horizontal-relative:page;mso-position-vertical-relative:paragraph;z-index:2848" type="#_x0000_t202" filled="false" stroked="false">
            <v:textbox inset="0,0,0,0" style="layout-flow:vertical;mso-layout-flow-alt:bottom-to-top">
              <w:txbxContent>
                <w:p w:rsidR="0018722C">
                  <w:pPr>
                    <w:spacing w:line="222" w:lineRule="exact" w:before="0"/>
                    <w:ind w:leftChars="0" w:left="20" w:rightChars="0" w:right="0" w:firstLineChars="0" w:firstLine="0"/>
                    <w:jc w:val="left"/>
                    <w:rPr>
                      <w:rFonts w:ascii="宋体" w:eastAsia="宋体" w:hint="eastAsia"/>
                      <w:sz w:val="20"/>
                    </w:rPr>
                  </w:pPr>
                  <w:r>
                    <w:rPr>
                      <w:rFonts w:ascii="宋体" w:eastAsia="宋体" w:hint="eastAsia"/>
                      <w:spacing w:val="-1"/>
                      <w:w w:val="101"/>
                      <w:sz w:val="20"/>
                    </w:rPr>
                    <w:t>IL-27的水平（pg/ml）</w:t>
                  </w:r>
                </w:p>
              </w:txbxContent>
            </v:textbox>
            <w10:wrap type="none"/>
          </v:shape>
        </w:pict>
      </w:r>
      <w:r>
        <w:rPr>
          <w:rFonts w:ascii="宋体" w:cstheme="minorBidi" w:hAnsiTheme="minorHAnsi" w:eastAsiaTheme="minorHAnsi"/>
        </w:rPr>
        <w:t>180</w:t>
      </w:r>
    </w:p>
    <w:p w:rsidR="0018722C">
      <w:pPr>
        <w:topLinePunct/>
      </w:pPr>
      <w:r>
        <w:rPr>
          <w:rFonts w:cstheme="minorBidi" w:hAnsiTheme="minorHAnsi" w:eastAsiaTheme="minorHAnsi" w:asciiTheme="minorHAnsi" w:ascii="宋体"/>
        </w:rPr>
        <w:t>160</w:t>
      </w:r>
    </w:p>
    <w:p w:rsidR="0018722C">
      <w:pPr>
        <w:topLinePunct/>
      </w:pPr>
      <w:r>
        <w:rPr>
          <w:rFonts w:cstheme="minorBidi" w:hAnsiTheme="minorHAnsi" w:eastAsiaTheme="minorHAnsi" w:asciiTheme="minorHAnsi" w:ascii="宋体"/>
        </w:rPr>
        <w:t>140</w:t>
      </w:r>
    </w:p>
    <w:p w:rsidR="0018722C">
      <w:pPr>
        <w:pStyle w:val="ae"/>
        <w:topLinePunct/>
      </w:pPr>
      <w:r>
        <w:rPr>
          <w:rFonts w:cstheme="minorBidi" w:hAnsiTheme="minorHAnsi" w:eastAsiaTheme="minorHAnsi" w:asciiTheme="minorHAnsi"/>
        </w:rPr>
        <w:pict>
          <v:group style="margin-left:469.592896pt;margin-top:12.14004pt;width:6.35pt;height:6.35pt;mso-position-horizontal-relative:page;mso-position-vertical-relative:paragraph;z-index:2776" coordorigin="9392,243" coordsize="127,127">
            <v:shape style="position:absolute;left:9393;top:250;width:114;height:114" type="#_x0000_t75" stroked="false">
              <v:imagedata r:id="rId29" o:title=""/>
            </v:shape>
            <v:rect style="position:absolute;left:9398;top:249;width:115;height:114" filled="false" stroked="true" strokeweight=".630544pt" strokecolor="#000000">
              <v:stroke dashstyle="solid"/>
            </v:rect>
            <w10:wrap type="none"/>
          </v:group>
        </w:pict>
      </w:r>
      <w:r>
        <w:rPr>
          <w:rFonts w:cstheme="minorBidi" w:hAnsiTheme="minorHAnsi" w:eastAsiaTheme="minorHAnsi" w:asciiTheme="minorHAnsi"/>
        </w:rPr>
        <w:pict>
          <v:shape style="margin-left:466.120544pt;margin-top:7.420971pt;width:44.9pt;height:26.55pt;mso-position-horizontal-relative:page;mso-position-vertical-relative:paragraph;z-index:2824" type="#_x0000_t202" filled="false" stroked="true" strokeweight=".630196pt" strokecolor="#000000">
            <v:textbox inset="0,0,0,0">
              <w:txbxContent>
                <w:p w:rsidR="0018722C">
                  <w:pPr>
                    <w:spacing w:line="266" w:lineRule="exact" w:before="8"/>
                    <w:ind w:leftChars="0" w:left="246" w:rightChars="0" w:right="0" w:firstLineChars="0" w:firstLine="0"/>
                    <w:jc w:val="left"/>
                    <w:rPr>
                      <w:rFonts w:ascii="宋体" w:eastAsia="宋体" w:hint="eastAsia"/>
                      <w:sz w:val="20"/>
                    </w:rPr>
                  </w:pPr>
                  <w:r>
                    <w:rPr>
                      <w:rFonts w:ascii="宋体" w:eastAsia="宋体" w:hint="eastAsia"/>
                      <w:sz w:val="20"/>
                    </w:rPr>
                    <w:t>均 数 标准差</w:t>
                  </w:r>
                </w:p>
              </w:txbxContent>
            </v:textbox>
            <v:stroke dashstyle="solid"/>
            <w10:wrap type="none"/>
          </v:shape>
        </w:pict>
      </w:r>
      <w:r>
        <w:rPr>
          <w:rFonts w:ascii="宋体" w:cstheme="minorBidi" w:hAnsiTheme="minorHAnsi" w:eastAsiaTheme="minorHAnsi"/>
        </w:rPr>
        <w:t>120</w:t>
      </w:r>
    </w:p>
    <w:p w:rsidR="0018722C">
      <w:pPr>
        <w:pStyle w:val="ae"/>
        <w:topLinePunct/>
      </w:pPr>
      <w:r>
        <w:rPr>
          <w:rFonts w:cstheme="minorBidi" w:hAnsiTheme="minorHAnsi" w:eastAsiaTheme="minorHAnsi" w:asciiTheme="minorHAnsi"/>
        </w:rPr>
        <w:pict>
          <v:group style="margin-left:469.592896pt;margin-top:12.164431pt;width:6.35pt;height:6.3pt;mso-position-horizontal-relative:page;mso-position-vertical-relative:paragraph;z-index:2800" coordorigin="9392,243" coordsize="127,126">
            <v:rect style="position:absolute;left:9398;top:249;width:115;height:114" filled="true" fillcolor="#c0c0c0" stroked="false">
              <v:fill type="solid"/>
            </v:rect>
            <v:rect style="position:absolute;left:9398;top:249;width:115;height:114" filled="false" stroked="true" strokeweight=".630541pt" strokecolor="#000000">
              <v:stroke dashstyle="solid"/>
            </v:rect>
            <w10:wrap type="none"/>
          </v:group>
        </w:pict>
      </w:r>
      <w:r>
        <w:rPr>
          <w:rFonts w:ascii="宋体" w:cstheme="minorBidi" w:hAnsiTheme="minorHAnsi" w:eastAsiaTheme="minorHAnsi"/>
        </w:rPr>
        <w:t>100</w:t>
      </w:r>
    </w:p>
    <w:p w:rsidR="0018722C">
      <w:pPr>
        <w:topLinePunct/>
      </w:pPr>
      <w:r>
        <w:rPr>
          <w:rFonts w:cstheme="minorBidi" w:hAnsiTheme="minorHAnsi" w:eastAsiaTheme="minorHAnsi" w:asciiTheme="minorHAnsi" w:ascii="宋体"/>
        </w:rPr>
        <w:t>80</w:t>
      </w:r>
    </w:p>
    <w:p w:rsidR="0018722C">
      <w:pPr>
        <w:topLinePunct/>
      </w:pPr>
      <w:r>
        <w:rPr>
          <w:rFonts w:cstheme="minorBidi" w:hAnsiTheme="minorHAnsi" w:eastAsiaTheme="minorHAnsi" w:asciiTheme="minorHAnsi" w:ascii="宋体"/>
        </w:rPr>
        <w:t>60</w:t>
      </w:r>
    </w:p>
    <w:p w:rsidR="0018722C">
      <w:pPr>
        <w:keepNext/>
        <w:topLinePunct/>
      </w:pPr>
      <w:r>
        <w:rPr>
          <w:rFonts w:cstheme="minorBidi" w:hAnsiTheme="minorHAnsi" w:eastAsiaTheme="minorHAnsi" w:asciiTheme="minorHAnsi" w:ascii="宋体"/>
        </w:rPr>
        <w:t>40</w:t>
      </w:r>
    </w:p>
    <w:p w:rsidR="0018722C">
      <w:pPr>
        <w:keepNext/>
        <w:topLinePunct/>
      </w:pPr>
      <w:r>
        <w:rPr>
          <w:rFonts w:cstheme="minorBidi" w:hAnsiTheme="minorHAnsi" w:eastAsiaTheme="minorHAnsi" w:asciiTheme="minorHAnsi" w:ascii="宋体"/>
        </w:rPr>
        <w:t>20</w:t>
      </w:r>
    </w:p>
    <w:p w:rsidR="0018722C">
      <w:pPr>
        <w:keepNext/>
        <w:topLinePunct/>
      </w:pPr>
      <w:r>
        <w:rPr>
          <w:rFonts w:cstheme="minorBidi" w:hAnsiTheme="minorHAnsi" w:eastAsiaTheme="minorHAnsi" w:asciiTheme="minorHAnsi" w:ascii="宋体"/>
        </w:rPr>
        <w:t>0</w:t>
      </w:r>
    </w:p>
    <w:p w:rsidR="0018722C">
      <w:pPr>
        <w:keepNext/>
        <w:topLinePunct/>
      </w:pPr>
      <w:r>
        <w:rPr>
          <w:rFonts w:cstheme="minorBidi" w:hAnsiTheme="minorHAnsi" w:eastAsiaTheme="minorHAnsi" w:asciiTheme="minorHAnsi" w:ascii="宋体" w:eastAsia="宋体" w:hint="eastAsia"/>
        </w:rPr>
        <w:t>COPD急性加重期</w:t>
      </w:r>
      <w:r w:rsidR="001852F3">
        <w:rPr>
          <w:rFonts w:cstheme="minorBidi" w:hAnsiTheme="minorHAnsi" w:eastAsiaTheme="minorHAnsi" w:asciiTheme="minorHAnsi"/>
        </w:rPr>
        <w:t>COPD稳定期</w:t>
      </w:r>
      <w:r>
        <w:rPr>
          <w:rFonts w:ascii="宋体" w:eastAsia="宋体" w:hint="eastAsia" w:cstheme="minorBidi" w:hAnsiTheme="minorHAnsi"/>
        </w:rPr>
        <w:t>对照组</w:t>
      </w:r>
    </w:p>
    <w:p w:rsidR="0018722C">
      <w:pPr>
        <w:pStyle w:val="a9"/>
        <w:topLinePunct/>
      </w:pPr>
      <w:r>
        <w:rPr>
          <w:rFonts w:cstheme="minorBidi" w:hAnsiTheme="minorHAnsi" w:eastAsiaTheme="minorHAnsi" w:asciiTheme="minorHAnsi" w:ascii="黑体" w:eastAsia="黑体" w:hint="eastAsia"/>
          <w:b/>
        </w:rPr>
        <w:t>图</w:t>
      </w:r>
      <w:r>
        <w:rPr>
          <w:rFonts w:cstheme="minorBidi" w:hAnsiTheme="minorHAnsi" w:eastAsiaTheme="minorHAnsi" w:asciiTheme="minorHAnsi"/>
          <w:b/>
        </w:rPr>
        <w:t>3</w:t>
      </w:r>
      <w:r>
        <w:t xml:space="preserve">  </w:t>
      </w:r>
      <w:r w:rsidRPr="00DB64CE">
        <w:rPr>
          <w:rFonts w:cstheme="minorBidi" w:hAnsiTheme="minorHAnsi" w:eastAsiaTheme="minorHAnsi" w:asciiTheme="minorHAnsi"/>
          <w:b/>
        </w:rPr>
        <w:t>-3</w:t>
      </w:r>
      <w:r>
        <w:rPr>
          <w:rFonts w:ascii="黑体" w:eastAsia="黑体" w:hint="eastAsia" w:cstheme="minorBidi" w:hAnsiTheme="minorHAnsi"/>
          <w:b/>
        </w:rPr>
        <w:t>三组之间</w:t>
      </w:r>
      <w:r>
        <w:rPr>
          <w:rFonts w:cstheme="minorBidi" w:hAnsiTheme="minorHAnsi" w:eastAsiaTheme="minorHAnsi" w:asciiTheme="minorHAnsi"/>
          <w:b/>
        </w:rPr>
        <w:t>IL-27</w:t>
      </w:r>
      <w:r>
        <w:rPr>
          <w:rFonts w:ascii="黑体" w:eastAsia="黑体" w:hint="eastAsia" w:cstheme="minorBidi" w:hAnsiTheme="minorHAnsi"/>
          <w:b/>
        </w:rPr>
        <w:t>水平比较</w:t>
      </w:r>
      <w:r>
        <w:rPr>
          <w:rFonts w:cstheme="minorBidi" w:hAnsiTheme="minorHAnsi" w:eastAsiaTheme="minorHAnsi" w:asciiTheme="minorHAnsi"/>
          <w:b/>
        </w:rPr>
        <w:t>(</w:t>
      </w:r>
      <w:r>
        <w:rPr>
          <w:rFonts w:cstheme="minorBidi" w:hAnsiTheme="minorHAnsi" w:eastAsiaTheme="minorHAnsi" w:asciiTheme="minorHAnsi"/>
          <w:b/>
        </w:rPr>
        <w:t xml:space="preserve">pg</w:t>
      </w:r>
      <w:r>
        <w:rPr>
          <w:rFonts w:cstheme="minorBidi" w:hAnsiTheme="minorHAnsi" w:eastAsiaTheme="minorHAnsi" w:asciiTheme="minorHAnsi"/>
          <w:b/>
        </w:rPr>
        <w:t>/</w:t>
      </w:r>
      <w:r>
        <w:rPr>
          <w:rFonts w:cstheme="minorBidi" w:hAnsiTheme="minorHAnsi" w:eastAsiaTheme="minorHAnsi" w:asciiTheme="minorHAnsi"/>
          <w:b/>
        </w:rPr>
        <w:t>ml</w:t>
      </w:r>
      <w:r>
        <w:rPr>
          <w:rFonts w:cstheme="minorBidi" w:hAnsiTheme="minorHAnsi" w:eastAsiaTheme="minorHAnsi" w:asciiTheme="minorHAnsi"/>
          <w:b/>
        </w:rPr>
        <w:t>)</w:t>
      </w:r>
    </w:p>
    <w:p w:rsidR="0018722C">
      <w:pPr>
        <w:pStyle w:val="Heading2"/>
        <w:topLinePunct/>
        <w:ind w:left="171" w:hangingChars="171" w:hanging="171"/>
      </w:pPr>
      <w:bookmarkStart w:id="234440" w:name="_Toc686234440"/>
      <w:bookmarkStart w:name="3.4 IL-27与肺功能指标之间的相关性分析 " w:id="51"/>
      <w:bookmarkEnd w:id="51"/>
      <w:r>
        <w:rPr>
          <w:b/>
        </w:rPr>
        <w:t>3.4</w:t>
      </w:r>
      <w:r>
        <w:t xml:space="preserve"> </w:t>
      </w:r>
      <w:bookmarkStart w:name="_bookmark16" w:id="52"/>
      <w:bookmarkEnd w:id="52"/>
      <w:bookmarkStart w:name="_bookmark16" w:id="53"/>
      <w:bookmarkEnd w:id="53"/>
      <w:r>
        <w:rPr>
          <w:b/>
        </w:rPr>
        <w:t>I</w:t>
      </w:r>
      <w:r>
        <w:rPr>
          <w:b/>
        </w:rPr>
        <w:t>L-27</w:t>
      </w:r>
      <w:r>
        <w:t>与肺功能指标之间的相关性分析</w:t>
      </w:r>
      <w:bookmarkEnd w:id="234440"/>
    </w:p>
    <w:p w:rsidR="0018722C">
      <w:pPr>
        <w:topLinePunct/>
      </w:pPr>
      <w:r>
        <w:rPr>
          <w:rFonts w:ascii="Times New Roman" w:eastAsia="Times New Roman"/>
        </w:rPr>
        <w:t>COPD</w:t>
      </w:r>
      <w:r>
        <w:t>稳定期患者血清</w:t>
      </w:r>
      <w:r>
        <w:rPr>
          <w:rFonts w:ascii="Times New Roman" w:eastAsia="Times New Roman"/>
        </w:rPr>
        <w:t>IL-27</w:t>
      </w:r>
      <w:r>
        <w:t>含量与</w:t>
      </w:r>
      <w:r>
        <w:rPr>
          <w:rFonts w:ascii="Times New Roman" w:eastAsia="Times New Roman"/>
        </w:rPr>
        <w:t>FEV1</w:t>
      </w:r>
      <w:r>
        <w:rPr>
          <w:rFonts w:ascii="Times New Roman" w:eastAsia="Times New Roman"/>
        </w:rPr>
        <w:t>/</w:t>
      </w:r>
      <w:r>
        <w:rPr>
          <w:rFonts w:ascii="Times New Roman" w:eastAsia="Times New Roman"/>
        </w:rPr>
        <w:t xml:space="preserve">FVC</w:t>
      </w:r>
      <w:r>
        <w:t>呈负相关</w:t>
      </w:r>
      <w:r>
        <w:rPr>
          <w:rFonts w:ascii="Times New Roman" w:eastAsia="Times New Roman"/>
        </w:rPr>
        <w:t>(</w:t>
      </w:r>
      <w:r>
        <w:rPr>
          <w:rFonts w:ascii="Times New Roman" w:eastAsia="Times New Roman"/>
          <w:i/>
        </w:rPr>
        <w:t>r=</w:t>
      </w:r>
      <w:r>
        <w:rPr>
          <w:rFonts w:ascii="Times New Roman" w:eastAsia="Times New Roman"/>
        </w:rPr>
        <w:t>-0.601</w:t>
      </w:r>
      <w:r>
        <w:t xml:space="preserve">, </w:t>
      </w:r>
      <w:r>
        <w:rPr>
          <w:rFonts w:ascii="Times New Roman" w:eastAsia="Times New Roman"/>
          <w:i/>
        </w:rPr>
        <w:t>P</w:t>
      </w:r>
      <w:r>
        <w:rPr>
          <w:rFonts w:ascii="Times New Roman" w:eastAsia="Times New Roman"/>
        </w:rPr>
        <w:t>&lt;0.001</w:t>
      </w:r>
      <w:r>
        <w:rPr>
          <w:rFonts w:ascii="Times New Roman" w:eastAsia="Times New Roman"/>
        </w:rPr>
        <w:t>)</w:t>
      </w:r>
      <w:r>
        <w:t>，与</w:t>
      </w:r>
      <w:r>
        <w:rPr>
          <w:rFonts w:ascii="Times New Roman" w:eastAsia="Times New Roman"/>
        </w:rPr>
        <w:t>F</w:t>
      </w:r>
      <w:r>
        <w:rPr>
          <w:rFonts w:ascii="Times New Roman" w:eastAsia="Times New Roman"/>
        </w:rPr>
        <w:t>EV1</w:t>
      </w:r>
      <w:r>
        <w:rPr>
          <w:rFonts w:ascii="Times New Roman" w:eastAsia="Times New Roman"/>
        </w:rPr>
        <w:t>%</w:t>
      </w:r>
      <w:r>
        <w:t>呈负相关</w:t>
      </w:r>
      <w:r>
        <w:rPr>
          <w:rFonts w:ascii="Times New Roman" w:eastAsia="Times New Roman"/>
          <w:rFonts w:ascii="Times New Roman" w:eastAsia="Times New Roman"/>
          <w:spacing w:val="0"/>
          <w:w w:val="99"/>
        </w:rPr>
        <w:t>（</w:t>
      </w:r>
      <w:r>
        <w:rPr>
          <w:rFonts w:ascii="Times New Roman" w:eastAsia="Times New Roman"/>
          <w:i/>
          <w:w w:val="99"/>
        </w:rPr>
        <w:t>r</w:t>
      </w:r>
      <w:r>
        <w:rPr>
          <w:rFonts w:ascii="Times New Roman" w:eastAsia="Times New Roman"/>
          <w:spacing w:val="0"/>
        </w:rPr>
        <w:t>=-</w:t>
      </w:r>
      <w:r>
        <w:rPr>
          <w:rFonts w:ascii="Times New Roman" w:eastAsia="Times New Roman"/>
        </w:rPr>
        <w:t>0.</w:t>
      </w:r>
      <w:r>
        <w:rPr>
          <w:rFonts w:ascii="Times New Roman" w:eastAsia="Times New Roman"/>
          <w:spacing w:val="0"/>
        </w:rPr>
        <w:t>4</w:t>
      </w:r>
      <w:r>
        <w:rPr>
          <w:rFonts w:ascii="Times New Roman" w:eastAsia="Times New Roman"/>
        </w:rPr>
        <w:t>66,</w:t>
      </w:r>
      <w:r w:rsidR="001852F3">
        <w:rPr>
          <w:rFonts w:ascii="Times New Roman" w:eastAsia="Times New Roman"/>
        </w:rPr>
        <w:t xml:space="preserve"> </w:t>
      </w:r>
      <w:r>
        <w:rPr>
          <w:rFonts w:ascii="Times New Roman" w:eastAsia="Times New Roman"/>
          <w:i/>
          <w:spacing w:val="0"/>
        </w:rPr>
        <w:t>P</w:t>
      </w:r>
      <w:r>
        <w:rPr>
          <w:rFonts w:ascii="Times New Roman" w:eastAsia="Times New Roman"/>
          <w:spacing w:val="0"/>
        </w:rPr>
        <w:t>=</w:t>
      </w:r>
      <w:r>
        <w:rPr>
          <w:rFonts w:ascii="Times New Roman" w:eastAsia="Times New Roman"/>
        </w:rPr>
        <w:t>0.009</w:t>
      </w:r>
      <w:r>
        <w:rPr>
          <w:rFonts w:ascii="Times New Roman" w:eastAsia="Times New Roman"/>
          <w:rFonts w:ascii="Times New Roman" w:eastAsia="Times New Roman"/>
          <w:spacing w:val="0"/>
        </w:rPr>
        <w:t>）</w:t>
      </w:r>
      <w:r>
        <w:t>；对照组中血清</w:t>
      </w:r>
      <w:r>
        <w:rPr>
          <w:rFonts w:ascii="Times New Roman" w:eastAsia="Times New Roman"/>
        </w:rPr>
        <w:t>I</w:t>
      </w:r>
      <w:r>
        <w:rPr>
          <w:rFonts w:ascii="Times New Roman" w:eastAsia="Times New Roman"/>
        </w:rPr>
        <w:t>L</w:t>
      </w:r>
      <w:r>
        <w:rPr>
          <w:rFonts w:ascii="Times New Roman" w:eastAsia="Times New Roman"/>
        </w:rPr>
        <w:t>-</w:t>
      </w:r>
      <w:r>
        <w:rPr>
          <w:rFonts w:ascii="Times New Roman" w:eastAsia="Times New Roman"/>
        </w:rPr>
        <w:t>27</w:t>
      </w:r>
      <w:r>
        <w:t>含量分别与</w:t>
      </w:r>
      <w:r>
        <w:rPr>
          <w:rFonts w:ascii="Times New Roman" w:eastAsia="Times New Roman"/>
        </w:rPr>
        <w:t>F</w:t>
      </w:r>
      <w:r>
        <w:rPr>
          <w:rFonts w:ascii="Times New Roman" w:eastAsia="Times New Roman"/>
        </w:rPr>
        <w:t>EV1</w:t>
      </w:r>
      <w:r>
        <w:rPr>
          <w:rFonts w:ascii="Times New Roman" w:eastAsia="Times New Roman"/>
        </w:rPr>
        <w:t>/</w:t>
      </w:r>
      <w:r>
        <w:rPr>
          <w:rFonts w:ascii="Times New Roman" w:eastAsia="Times New Roman"/>
        </w:rPr>
        <w:t>FV</w:t>
      </w:r>
      <w:r>
        <w:rPr>
          <w:rFonts w:ascii="Times New Roman" w:eastAsia="Times New Roman"/>
        </w:rPr>
        <w:t>C</w:t>
      </w:r>
      <w:r>
        <w:t>、</w:t>
      </w:r>
      <w:r>
        <w:rPr>
          <w:rFonts w:ascii="Times New Roman" w:eastAsia="Times New Roman"/>
        </w:rPr>
        <w:t>F</w:t>
      </w:r>
      <w:r>
        <w:rPr>
          <w:rFonts w:ascii="Times New Roman" w:eastAsia="Times New Roman"/>
        </w:rPr>
        <w:t>EV</w:t>
      </w:r>
      <w:r>
        <w:rPr>
          <w:rFonts w:ascii="Times New Roman" w:eastAsia="Times New Roman"/>
        </w:rPr>
        <w:t>1</w:t>
      </w:r>
      <w:r>
        <w:rPr>
          <w:rFonts w:ascii="Times New Roman" w:eastAsia="Times New Roman"/>
        </w:rPr>
        <w:t>%</w:t>
      </w:r>
      <w:r>
        <w:t>无相关性</w:t>
      </w:r>
      <w: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rPr>
          <w:rFonts w:ascii="Times New Roman" w:eastAsia="Times New Roman"/>
        </w:rPr>
        <w:t>)</w:t>
      </w:r>
      <w:r>
        <w:t>；</w:t>
      </w:r>
      <w:r>
        <w:rPr>
          <w:rFonts w:ascii="Times New Roman" w:eastAsia="Times New Roman"/>
        </w:rPr>
        <w:t>(</w:t>
      </w:r>
      <w:r>
        <w:t>见表</w:t>
      </w:r>
      <w:r>
        <w:rPr>
          <w:rFonts w:ascii="Times New Roman" w:eastAsia="Times New Roman"/>
        </w:rPr>
        <w:t>3</w:t>
      </w:r>
      <w:r>
        <w:rPr>
          <w:rFonts w:ascii="Times New Roman" w:eastAsia="Times New Roman"/>
        </w:rPr>
        <w:t>-</w:t>
      </w:r>
      <w:r>
        <w:rPr>
          <w:rFonts w:ascii="Times New Roman" w:eastAsia="Times New Roman"/>
        </w:rPr>
        <w:t>4</w:t>
      </w:r>
      <w:r>
        <w:rPr>
          <w:rFonts w:ascii="Times New Roman" w:eastAsia="Times New Roman"/>
        </w:rPr>
        <w:t>)</w:t>
      </w:r>
    </w:p>
    <w:p w:rsidR="0018722C">
      <w:pPr>
        <w:pStyle w:val="a8"/>
        <w:topLinePunct/>
      </w:pPr>
      <w:r>
        <w:rPr>
          <w:rFonts w:cstheme="minorBidi" w:hAnsiTheme="minorHAnsi" w:eastAsiaTheme="minorHAnsi" w:asciiTheme="minorHAnsi" w:ascii="黑体" w:eastAsia="黑体" w:hint="eastAsia"/>
          <w:b/>
        </w:rPr>
        <w:t>表</w:t>
      </w:r>
      <w:r>
        <w:rPr>
          <w:rFonts w:ascii="黑体" w:eastAsia="黑体" w:hint="eastAsia" w:cstheme="minorBidi" w:hAnsiTheme="minorHAnsi"/>
          <w:b/>
        </w:rPr>
        <w:t> </w:t>
      </w:r>
      <w:r>
        <w:rPr>
          <w:rFonts w:cstheme="minorBidi" w:hAnsiTheme="minorHAnsi" w:eastAsiaTheme="minorHAnsi" w:asciiTheme="minorHAnsi"/>
          <w:b/>
        </w:rPr>
        <w:t>3-4</w:t>
      </w:r>
      <w:r>
        <w:t xml:space="preserve">  </w:t>
      </w:r>
      <w:r>
        <w:t>IL-27</w:t>
      </w:r>
      <w:r>
        <w:rPr>
          <w:rFonts w:ascii="黑体" w:eastAsia="黑体" w:hint="eastAsia" w:cstheme="minorBidi" w:hAnsiTheme="minorHAnsi"/>
          <w:b/>
        </w:rPr>
        <w:t>与</w:t>
      </w:r>
      <w:r>
        <w:rPr>
          <w:rFonts w:cstheme="minorBidi" w:hAnsiTheme="minorHAnsi" w:eastAsiaTheme="minorHAnsi" w:asciiTheme="minorHAnsi"/>
          <w:b/>
        </w:rPr>
        <w:t>FEV1</w:t>
      </w:r>
      <w:r>
        <w:rPr>
          <w:rFonts w:cstheme="minorBidi" w:hAnsiTheme="minorHAnsi" w:eastAsiaTheme="minorHAnsi" w:asciiTheme="minorHAnsi"/>
          <w:b/>
        </w:rPr>
        <w:t>/</w:t>
      </w:r>
      <w:r>
        <w:rPr>
          <w:rFonts w:cstheme="minorBidi" w:hAnsiTheme="minorHAnsi" w:eastAsiaTheme="minorHAnsi" w:asciiTheme="minorHAnsi"/>
          <w:b/>
        </w:rPr>
        <w:t>FVC</w:t>
      </w:r>
      <w:r>
        <w:rPr>
          <w:rFonts w:ascii="黑体" w:eastAsia="黑体" w:hint="eastAsia" w:cstheme="minorBidi" w:hAnsiTheme="minorHAnsi"/>
          <w:b/>
        </w:rPr>
        <w:t>、</w:t>
      </w:r>
      <w:r>
        <w:rPr>
          <w:rFonts w:cstheme="minorBidi" w:hAnsiTheme="minorHAnsi" w:eastAsiaTheme="minorHAnsi" w:asciiTheme="minorHAnsi"/>
          <w:b/>
        </w:rPr>
        <w:t>FEV1%</w:t>
      </w:r>
      <w:r>
        <w:rPr>
          <w:rFonts w:ascii="黑体" w:eastAsia="黑体" w:hint="eastAsia" w:cstheme="minorBidi" w:hAnsiTheme="minorHAnsi"/>
          <w:b/>
        </w:rPr>
        <w:t>预计值之</w:t>
      </w:r>
      <w:r>
        <w:rPr>
          <w:rFonts w:ascii="黑体" w:eastAsia="黑体" w:hint="eastAsia" w:cstheme="minorBidi" w:hAnsiTheme="minorHAnsi"/>
          <w:b/>
        </w:rPr>
        <w:t>间</w:t>
      </w:r>
      <w:r>
        <w:rPr>
          <w:rFonts w:ascii="黑体" w:eastAsia="黑体" w:hint="eastAsia" w:cstheme="minorBidi" w:hAnsiTheme="minorHAnsi"/>
          <w:b/>
        </w:rPr>
        <w:t>的</w:t>
      </w:r>
      <w:r>
        <w:rPr>
          <w:rFonts w:cstheme="minorBidi" w:hAnsiTheme="minorHAnsi" w:eastAsiaTheme="minorHAnsi" w:asciiTheme="minorHAnsi"/>
          <w:b/>
          <w:i/>
        </w:rPr>
        <w:t>Pearson</w:t>
      </w:r>
      <w:r>
        <w:rPr>
          <w:rFonts w:ascii="黑体" w:eastAsia="黑体" w:hint="eastAsia" w:cstheme="minorBidi" w:hAnsiTheme="minorHAnsi"/>
          <w:b/>
        </w:rPr>
        <w:t>相关分析</w:t>
      </w:r>
    </w:p>
    <w:p w:rsidR="0018722C">
      <w:pPr>
        <w:pStyle w:val="a8"/>
        <w:topLinePunct/>
      </w:pPr>
      <w:r>
        <w:rPr>
          <w:rFonts w:cstheme="minorBidi" w:hAnsiTheme="minorHAnsi" w:eastAsiaTheme="minorHAnsi" w:asciiTheme="minorHAnsi"/>
          <w:b/>
        </w:rPr>
        <w:t xml:space="preserve">Table</w:t>
      </w:r>
      <w:r>
        <w:t xml:space="preserve"> </w:t>
      </w:r>
      <w:r w:rsidRPr="00DB64CE">
        <w:rPr>
          <w:rFonts w:cstheme="minorBidi" w:hAnsiTheme="minorHAnsi" w:eastAsiaTheme="minorHAnsi" w:asciiTheme="minorHAnsi"/>
          <w:b/>
        </w:rPr>
        <w:t>3-4</w:t>
      </w:r>
      <w:r>
        <w:t xml:space="preserve">  </w:t>
      </w:r>
      <w:r w:rsidRPr="00DB64CE">
        <w:rPr>
          <w:rFonts w:cstheme="minorBidi" w:hAnsiTheme="minorHAnsi" w:eastAsiaTheme="minorHAnsi" w:asciiTheme="minorHAnsi"/>
          <w:b/>
        </w:rPr>
        <w:t>Analysis the</w:t>
      </w:r>
      <w:r>
        <w:rPr>
          <w:rFonts w:cstheme="minorBidi" w:hAnsiTheme="minorHAnsi" w:eastAsiaTheme="minorHAnsi" w:asciiTheme="minorHAnsi"/>
          <w:b/>
          <w:i/>
        </w:rPr>
        <w:t xml:space="preserve">Pearson </w:t>
      </w:r>
      <w:r>
        <w:rPr>
          <w:rFonts w:cstheme="minorBidi" w:hAnsiTheme="minorHAnsi" w:eastAsiaTheme="minorHAnsi" w:asciiTheme="minorHAnsi"/>
          <w:b/>
        </w:rPr>
        <w:t xml:space="preserve">correlation between IL - 27 and FEV1 </w:t>
      </w:r>
      <w:r>
        <w:rPr>
          <w:rFonts w:cstheme="minorBidi" w:hAnsiTheme="minorHAnsi" w:eastAsiaTheme="minorHAnsi" w:asciiTheme="minorHAnsi"/>
          <w:b/>
        </w:rPr>
        <w:t xml:space="preserve">/</w:t>
      </w:r>
      <w:r>
        <w:rPr>
          <w:rFonts w:cstheme="minorBidi" w:hAnsiTheme="minorHAnsi" w:eastAsiaTheme="minorHAnsi" w:asciiTheme="minorHAnsi"/>
          <w:b/>
        </w:rPr>
        <w:t xml:space="preserve"> FVC, FEV1 % expected value</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54"/>
        <w:gridCol w:w="1658"/>
        <w:gridCol w:w="1863"/>
        <w:gridCol w:w="1884"/>
        <w:gridCol w:w="1839"/>
      </w:tblGrid>
      <w:tr>
        <w:trPr>
          <w:tblHeader/>
        </w:trPr>
        <w:tc>
          <w:tcPr>
            <w:tcW w:w="1105"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189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稳定期</w:t>
            </w:r>
          </w:p>
          <w:p w:rsidR="0018722C">
            <w:pPr>
              <w:pStyle w:val="a7"/>
              <w:topLinePunct/>
              <w:ind w:leftChars="0" w:left="0" w:rightChars="0" w:right="0" w:firstLineChars="0" w:firstLine="0"/>
              <w:spacing w:line="240" w:lineRule="atLeast"/>
            </w:pPr>
            <w:r>
              <w:t>相关</w:t>
            </w:r>
            <w:r>
              <w:t>系</w:t>
            </w:r>
            <w:r>
              <w:t>数</w:t>
            </w:r>
            <w:r>
              <w:t>r</w:t>
            </w:r>
            <w:r w:rsidRPr="00000000">
              <w:tab/>
            </w:r>
            <w:r>
              <w:t>P</w:t>
            </w:r>
            <w:r>
              <w:t>值</w:t>
            </w:r>
          </w:p>
        </w:tc>
        <w:tc>
          <w:tcPr>
            <w:tcW w:w="200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对照组</w:t>
            </w:r>
          </w:p>
          <w:p w:rsidR="0018722C">
            <w:pPr>
              <w:pStyle w:val="a7"/>
              <w:topLinePunct/>
              <w:ind w:leftChars="0" w:left="0" w:rightChars="0" w:right="0" w:firstLineChars="0" w:firstLine="0"/>
              <w:spacing w:line="240" w:lineRule="atLeast"/>
            </w:pPr>
            <w:r>
              <w:t>相关</w:t>
            </w:r>
            <w:r>
              <w:t>系</w:t>
            </w:r>
            <w:r>
              <w:t>数</w:t>
            </w:r>
            <w:r>
              <w:t>r</w:t>
            </w:r>
            <w:r w:rsidRPr="00000000">
              <w:tab/>
            </w:r>
            <w:r>
              <w:t>P</w:t>
            </w:r>
            <w:r>
              <w:t>值</w:t>
            </w:r>
          </w:p>
        </w:tc>
      </w:tr>
      <w:tr>
        <w:tc>
          <w:tcPr>
            <w:tcW w:w="1105" w:type="pct"/>
            <w:vAlign w:val="center"/>
          </w:tcPr>
          <w:p w:rsidR="0018722C">
            <w:pPr>
              <w:pStyle w:val="ac"/>
              <w:topLinePunct/>
              <w:ind w:leftChars="0" w:left="0" w:rightChars="0" w:right="0" w:firstLineChars="0" w:firstLine="0"/>
              <w:spacing w:line="240" w:lineRule="atLeast"/>
            </w:pPr>
            <w:r>
              <w:t>FEV1</w:t>
            </w:r>
            <w:r>
              <w:t>/</w:t>
            </w:r>
            <w:r>
              <w:t>FVC</w:t>
            </w:r>
          </w:p>
        </w:tc>
        <w:tc>
          <w:tcPr>
            <w:tcW w:w="892" w:type="pct"/>
            <w:vAlign w:val="center"/>
          </w:tcPr>
          <w:p w:rsidR="0018722C">
            <w:pPr>
              <w:pStyle w:val="affff9"/>
              <w:topLinePunct/>
              <w:ind w:leftChars="0" w:left="0" w:rightChars="0" w:right="0" w:firstLineChars="0" w:firstLine="0"/>
              <w:spacing w:line="240" w:lineRule="atLeast"/>
            </w:pPr>
            <w:r>
              <w:t>-0.601</w:t>
            </w:r>
          </w:p>
        </w:tc>
        <w:tc>
          <w:tcPr>
            <w:tcW w:w="1002" w:type="pct"/>
            <w:vAlign w:val="center"/>
          </w:tcPr>
          <w:p w:rsidR="0018722C">
            <w:pPr>
              <w:pStyle w:val="a5"/>
              <w:topLinePunct/>
              <w:ind w:leftChars="0" w:left="0" w:rightChars="0" w:right="0" w:firstLineChars="0" w:firstLine="0"/>
              <w:spacing w:line="240" w:lineRule="atLeast"/>
            </w:pPr>
            <w:r>
              <w:t>&lt;0.001</w:t>
            </w:r>
          </w:p>
        </w:tc>
        <w:tc>
          <w:tcPr>
            <w:tcW w:w="1013" w:type="pct"/>
            <w:vAlign w:val="center"/>
          </w:tcPr>
          <w:p w:rsidR="0018722C">
            <w:pPr>
              <w:pStyle w:val="affff9"/>
              <w:topLinePunct/>
              <w:ind w:leftChars="0" w:left="0" w:rightChars="0" w:right="0" w:firstLineChars="0" w:firstLine="0"/>
              <w:spacing w:line="240" w:lineRule="atLeast"/>
            </w:pPr>
            <w:r>
              <w:t>-0.297</w:t>
            </w:r>
          </w:p>
        </w:tc>
        <w:tc>
          <w:tcPr>
            <w:tcW w:w="989" w:type="pct"/>
            <w:vAlign w:val="center"/>
          </w:tcPr>
          <w:p w:rsidR="0018722C">
            <w:pPr>
              <w:pStyle w:val="affff9"/>
              <w:topLinePunct/>
              <w:ind w:leftChars="0" w:left="0" w:rightChars="0" w:right="0" w:firstLineChars="0" w:firstLine="0"/>
              <w:spacing w:line="240" w:lineRule="atLeast"/>
            </w:pPr>
            <w:r>
              <w:t>0.125</w:t>
            </w:r>
          </w:p>
        </w:tc>
      </w:tr>
      <w:tr>
        <w:tc>
          <w:tcPr>
            <w:tcW w:w="1105" w:type="pct"/>
            <w:vAlign w:val="center"/>
            <w:tcBorders>
              <w:top w:val="single" w:sz="4" w:space="0" w:color="auto"/>
            </w:tcBorders>
          </w:tcPr>
          <w:p w:rsidR="0018722C">
            <w:pPr>
              <w:pStyle w:val="ac"/>
              <w:topLinePunct/>
              <w:ind w:leftChars="0" w:left="0" w:rightChars="0" w:right="0" w:firstLineChars="0" w:firstLine="0"/>
              <w:spacing w:line="240" w:lineRule="atLeast"/>
            </w:pPr>
            <w:r>
              <w:t>FEV1%</w:t>
            </w:r>
            <w:r>
              <w:t>预计值</w:t>
            </w:r>
          </w:p>
        </w:tc>
        <w:tc>
          <w:tcPr>
            <w:tcW w:w="892" w:type="pct"/>
            <w:vAlign w:val="center"/>
            <w:tcBorders>
              <w:top w:val="single" w:sz="4" w:space="0" w:color="auto"/>
            </w:tcBorders>
          </w:tcPr>
          <w:p w:rsidR="0018722C">
            <w:pPr>
              <w:pStyle w:val="affff9"/>
              <w:topLinePunct/>
              <w:ind w:leftChars="0" w:left="0" w:rightChars="0" w:right="0" w:firstLineChars="0" w:firstLine="0"/>
              <w:spacing w:line="240" w:lineRule="atLeast"/>
            </w:pPr>
            <w:r>
              <w:t>-0.466</w:t>
            </w:r>
          </w:p>
        </w:tc>
        <w:tc>
          <w:tcPr>
            <w:tcW w:w="1002" w:type="pct"/>
            <w:vAlign w:val="center"/>
            <w:tcBorders>
              <w:top w:val="single" w:sz="4" w:space="0" w:color="auto"/>
            </w:tcBorders>
          </w:tcPr>
          <w:p w:rsidR="0018722C">
            <w:pPr>
              <w:pStyle w:val="affff9"/>
              <w:topLinePunct/>
              <w:ind w:leftChars="0" w:left="0" w:rightChars="0" w:right="0" w:firstLineChars="0" w:firstLine="0"/>
              <w:spacing w:line="240" w:lineRule="atLeast"/>
            </w:pPr>
            <w:r>
              <w:t>0.009</w:t>
            </w:r>
          </w:p>
        </w:tc>
        <w:tc>
          <w:tcPr>
            <w:tcW w:w="1013" w:type="pct"/>
            <w:vAlign w:val="center"/>
            <w:tcBorders>
              <w:top w:val="single" w:sz="4" w:space="0" w:color="auto"/>
            </w:tcBorders>
          </w:tcPr>
          <w:p w:rsidR="0018722C">
            <w:pPr>
              <w:pStyle w:val="affff9"/>
              <w:topLinePunct/>
              <w:ind w:leftChars="0" w:left="0" w:rightChars="0" w:right="0" w:firstLineChars="0" w:firstLine="0"/>
              <w:spacing w:line="240" w:lineRule="atLeast"/>
            </w:pPr>
            <w:r>
              <w:t>0.234</w:t>
            </w:r>
          </w:p>
        </w:tc>
        <w:tc>
          <w:tcPr>
            <w:tcW w:w="989" w:type="pct"/>
            <w:vAlign w:val="center"/>
            <w:tcBorders>
              <w:top w:val="single" w:sz="4" w:space="0" w:color="auto"/>
            </w:tcBorders>
          </w:tcPr>
          <w:p w:rsidR="0018722C">
            <w:pPr>
              <w:pStyle w:val="affff9"/>
              <w:topLinePunct/>
              <w:ind w:leftChars="0" w:left="0" w:rightChars="0" w:right="0" w:firstLineChars="0" w:firstLine="0"/>
              <w:spacing w:line="240" w:lineRule="atLeast"/>
            </w:pPr>
            <w:r>
              <w:t>0.231</w:t>
            </w:r>
          </w:p>
        </w:tc>
      </w:tr>
    </w:tbl>
    <w:p w:rsidR="0018722C">
      <w:pPr>
        <w:rPr/>
        <w:topLinePunct/>
        <w:pStyle w:val="affa"/>
      </w:pPr>
    </w:p>
    <w:p w:rsidR="0018722C">
      <w:pPr>
        <w:pStyle w:val="Heading1"/>
        <w:topLinePunct/>
      </w:pPr>
      <w:bookmarkStart w:id="234441" w:name="_Toc686234441"/>
      <w:bookmarkStart w:name="第四章 讨论 " w:id="54"/>
      <w:bookmarkEnd w:id="54"/>
      <w:r/>
      <w:bookmarkStart w:name="_bookmark17" w:id="55"/>
      <w:bookmarkEnd w:id="55"/>
      <w:r/>
      <w:r>
        <w:t>第四章</w:t>
      </w:r>
      <w:r>
        <w:t xml:space="preserve">  </w:t>
      </w:r>
      <w:r w:rsidRPr="00DB64CE">
        <w:t>讨论</w:t>
      </w:r>
      <w:bookmarkEnd w:id="234441"/>
    </w:p>
    <w:p w:rsidR="0018722C">
      <w:pPr>
        <w:topLinePunct/>
      </w:pPr>
      <w:r>
        <w:rPr>
          <w:rFonts w:cstheme="minorBidi" w:hAnsiTheme="minorHAnsi" w:eastAsiaTheme="minorHAnsi" w:asciiTheme="minorHAnsi"/>
          <w:b/>
        </w:rPr>
        <w:t>(</w:t>
      </w:r>
      <w:r>
        <w:rPr>
          <w:rFonts w:cstheme="minorBidi" w:hAnsiTheme="minorHAnsi" w:eastAsiaTheme="minorHAnsi" w:asciiTheme="minorHAnsi"/>
          <w:b/>
        </w:rPr>
        <w:t xml:space="preserve">Discussion</w:t>
      </w:r>
      <w:r>
        <w:rPr>
          <w:rFonts w:cstheme="minorBidi" w:hAnsiTheme="minorHAnsi" w:eastAsiaTheme="minorHAnsi" w:asciiTheme="minorHAnsi"/>
          <w:b/>
        </w:rPr>
        <w:t>)</w:t>
      </w:r>
    </w:p>
    <w:p w:rsidR="0018722C">
      <w:pPr>
        <w:pStyle w:val="Heading2"/>
        <w:topLinePunct/>
        <w:ind w:left="171" w:hangingChars="171" w:hanging="171"/>
      </w:pPr>
      <w:bookmarkStart w:id="234442" w:name="_Toc686234442"/>
      <w:bookmarkStart w:name="4.1 COPD与Th1/Th2之间的关系 " w:id="56"/>
      <w:bookmarkEnd w:id="56"/>
      <w:r>
        <w:rPr>
          <w:b/>
        </w:rPr>
        <w:t>4.1</w:t>
      </w:r>
      <w:r>
        <w:t xml:space="preserve"> </w:t>
      </w:r>
      <w:bookmarkStart w:name="_bookmark18" w:id="57"/>
      <w:bookmarkEnd w:id="57"/>
      <w:bookmarkStart w:name="_bookmark18" w:id="58"/>
      <w:bookmarkEnd w:id="58"/>
      <w:r>
        <w:rPr>
          <w:b/>
        </w:rPr>
        <w:t>C</w:t>
      </w:r>
      <w:r>
        <w:rPr>
          <w:b/>
        </w:rPr>
        <w:t>OPD</w:t>
      </w:r>
      <w:r>
        <w:t>与</w:t>
      </w:r>
      <w:r>
        <w:rPr>
          <w:b/>
        </w:rPr>
        <w:t>Th1</w:t>
      </w:r>
      <w:r>
        <w:rPr>
          <w:b/>
        </w:rPr>
        <w:t>/</w:t>
      </w:r>
      <w:r>
        <w:rPr>
          <w:b/>
        </w:rPr>
        <w:t>Th2</w:t>
      </w:r>
      <w:r>
        <w:t>之间的关系</w:t>
      </w:r>
      <w:bookmarkEnd w:id="234442"/>
    </w:p>
    <w:p w:rsidR="0018722C">
      <w:pPr>
        <w:topLinePunct/>
      </w:pPr>
      <w:r>
        <w:rPr>
          <w:rFonts w:ascii="Times New Roman" w:eastAsia="Times New Roman"/>
        </w:rPr>
        <w:t>COPD</w:t>
      </w:r>
      <w:r>
        <w:t>是一种具有气流受限为特征的可以预防和治疗的疾病，气流受限不完全可逆，</w:t>
      </w:r>
      <w:r>
        <w:t>呈进行性发展，与肺部对香烟烟雾等有害气体或有害颗粒的慢性炎症反应有关</w:t>
      </w:r>
      <w:r>
        <w:rPr>
          <w:vertAlign w:val="superscript"/>
          /&gt;
        </w:rPr>
        <w:t>[</w:t>
      </w:r>
      <w:r>
        <w:rPr>
          <w:vertAlign w:val="superscript"/>
          /&gt;
        </w:rPr>
        <w:t xml:space="preserve">21</w:t>
      </w:r>
      <w:r>
        <w:rPr>
          <w:vertAlign w:val="superscript"/>
          /&gt;
        </w:rPr>
        <w:t>]</w:t>
      </w:r>
      <w:r>
        <w:t>。其发</w:t>
      </w:r>
      <w:r>
        <w:t>病机制是一个多因素的复杂过程，目前普遍认为它是以慢性气流阻塞和肺组织的慢性炎症反应为特征的疾病。研究表明</w:t>
      </w:r>
      <w:r>
        <w:rPr>
          <w:rFonts w:ascii="Times New Roman" w:eastAsia="Times New Roman"/>
        </w:rPr>
        <w:t>COPD</w:t>
      </w:r>
      <w:r>
        <w:t>患者气道腔内主要的炎症细胞为嗜中性粒细胞，</w:t>
      </w:r>
      <w:r w:rsidR="001852F3">
        <w:t xml:space="preserve">而气道壁主要为淋巴细胞浸润，</w:t>
      </w:r>
      <w:r>
        <w:rPr>
          <w:rFonts w:ascii="Times New Roman" w:eastAsia="Times New Roman"/>
        </w:rPr>
        <w:t>T</w:t>
      </w:r>
      <w:r>
        <w:t>淋巴细胞尤其是</w:t>
      </w:r>
      <w:r>
        <w:rPr>
          <w:rFonts w:ascii="Times New Roman" w:eastAsia="Times New Roman"/>
        </w:rPr>
        <w:t>Th</w:t>
      </w:r>
      <w:r>
        <w:t>淋巴细胞对于</w:t>
      </w:r>
      <w:r>
        <w:rPr>
          <w:rFonts w:ascii="Times New Roman" w:eastAsia="Times New Roman"/>
        </w:rPr>
        <w:t>COPD</w:t>
      </w:r>
      <w:r>
        <w:t>气道炎症的调节具有重要作用。</w:t>
      </w:r>
    </w:p>
    <w:p w:rsidR="0018722C">
      <w:pPr>
        <w:topLinePunct/>
      </w:pPr>
      <w:r>
        <w:t>于</w:t>
      </w:r>
      <w:r>
        <w:rPr>
          <w:rFonts w:ascii="Times New Roman" w:hAnsi="Times New Roman" w:eastAsia="Times New Roman"/>
        </w:rPr>
        <w:t>1986</w:t>
      </w:r>
      <w:r>
        <w:t>年，</w:t>
      </w:r>
      <w:r>
        <w:rPr>
          <w:rFonts w:ascii="Times New Roman" w:hAnsi="Times New Roman" w:eastAsia="Times New Roman"/>
        </w:rPr>
        <w:t>Mosmann</w:t>
      </w:r>
      <w:r>
        <w:rPr>
          <w:vertAlign w:val="superscript"/>
          /&gt;
        </w:rPr>
        <w:t>[</w:t>
      </w:r>
      <w:r>
        <w:rPr>
          <w:vertAlign w:val="superscript"/>
          /&gt;
        </w:rPr>
        <w:t xml:space="preserve">21</w:t>
      </w:r>
      <w:r>
        <w:rPr>
          <w:vertAlign w:val="superscript"/>
          /&gt;
        </w:rPr>
        <w:t>]</w:t>
      </w:r>
      <w:r>
        <w:t>等首先发现一组特异性抗原小鼠的辅助性</w:t>
      </w:r>
      <w:r>
        <w:rPr>
          <w:rFonts w:ascii="Times New Roman" w:hAnsi="Times New Roman" w:eastAsia="Times New Roman"/>
        </w:rPr>
        <w:t>T</w:t>
      </w:r>
      <w:r>
        <w:t>细胞</w:t>
      </w:r>
      <w:r>
        <w:rPr>
          <w:rFonts w:ascii="Times New Roman" w:hAnsi="Times New Roman" w:eastAsia="Times New Roman"/>
        </w:rPr>
        <w:t>(</w:t>
      </w:r>
      <w:r>
        <w:rPr>
          <w:rFonts w:ascii="Times New Roman" w:hAnsi="Times New Roman" w:eastAsia="Times New Roman"/>
        </w:rPr>
        <w:t xml:space="preserve">Th</w:t>
      </w:r>
      <w:r>
        <w:rPr>
          <w:rFonts w:ascii="Times New Roman" w:hAnsi="Times New Roman" w:eastAsia="Times New Roman"/>
        </w:rPr>
        <w:t>)</w:t>
      </w:r>
      <w:r>
        <w:t>根据淋巴因子激活分泌产生两种不同类型的</w:t>
      </w:r>
      <w:r>
        <w:rPr>
          <w:rFonts w:ascii="Times New Roman" w:hAnsi="Times New Roman" w:eastAsia="Times New Roman"/>
        </w:rPr>
        <w:t>T</w:t>
      </w:r>
      <w:r>
        <w:t>细胞</w:t>
      </w:r>
      <w:r>
        <w:rPr>
          <w:rFonts w:ascii="Times New Roman" w:hAnsi="Times New Roman" w:eastAsia="Times New Roman"/>
          <w:rFonts w:ascii="Times New Roman" w:hAnsi="Times New Roman" w:eastAsia="Times New Roman"/>
        </w:rPr>
        <w:t>（</w:t>
      </w:r>
      <w:r>
        <w:t>即</w:t>
      </w:r>
      <w:r>
        <w:rPr>
          <w:rFonts w:ascii="Times New Roman" w:hAnsi="Times New Roman" w:eastAsia="Times New Roman"/>
        </w:rPr>
        <w:t>Thl</w:t>
      </w:r>
      <w:r>
        <w:t>型和</w:t>
      </w:r>
      <w:r>
        <w:rPr>
          <w:rFonts w:ascii="Times New Roman" w:hAnsi="Times New Roman" w:eastAsia="Times New Roman"/>
        </w:rPr>
        <w:t>Th2</w:t>
      </w:r>
      <w:r>
        <w:t>型细胞</w:t>
      </w:r>
      <w:r>
        <w:rPr>
          <w:rFonts w:ascii="Times New Roman" w:hAnsi="Times New Roman" w:eastAsia="Times New Roman"/>
          <w:rFonts w:ascii="Times New Roman" w:hAnsi="Times New Roman" w:eastAsia="Times New Roman"/>
        </w:rPr>
        <w:t>）</w:t>
      </w:r>
      <w:r>
        <w:rPr>
          <w:rFonts w:ascii="Times New Roman" w:hAnsi="Times New Roman" w:eastAsia="Times New Roman"/>
          <w:rFonts w:hint="eastAsia"/>
        </w:rPr>
        <w:t>，</w:t>
      </w:r>
      <w:r>
        <w:rPr>
          <w:rFonts w:ascii="Times New Roman" w:hAnsi="Times New Roman" w:eastAsia="Times New Roman"/>
        </w:rPr>
        <w:t>Th1</w:t>
      </w:r>
      <w:r>
        <w:t>细胞在</w:t>
      </w:r>
      <w:r>
        <w:rPr>
          <w:rFonts w:ascii="Times New Roman" w:hAnsi="Times New Roman" w:eastAsia="Times New Roman"/>
        </w:rPr>
        <w:t>T</w:t>
      </w:r>
      <w:r>
        <w:t>细胞克隆如鸡红细胞和鼠抗原中被发现，</w:t>
      </w:r>
      <w:r>
        <w:rPr>
          <w:rFonts w:ascii="Times New Roman" w:hAnsi="Times New Roman" w:eastAsia="Times New Roman"/>
        </w:rPr>
        <w:t>Th2</w:t>
      </w:r>
      <w:r>
        <w:t>在鼠抗原、</w:t>
      </w:r>
      <w:r>
        <w:rPr>
          <w:rFonts w:ascii="Times New Roman" w:hAnsi="Times New Roman" w:eastAsia="Times New Roman"/>
        </w:rPr>
        <w:t>KLH</w:t>
      </w:r>
      <w:r>
        <w:t>丙种球蛋白中被发现。随后，也发现了</w:t>
      </w:r>
      <w:r>
        <w:rPr>
          <w:rFonts w:ascii="Times New Roman" w:hAnsi="Times New Roman" w:eastAsia="Times New Roman"/>
        </w:rPr>
        <w:t>Th0</w:t>
      </w:r>
      <w:r>
        <w:t>细胞。</w:t>
      </w:r>
      <w:r>
        <w:rPr>
          <w:rFonts w:ascii="Times New Roman" w:hAnsi="Times New Roman" w:eastAsia="Times New Roman"/>
        </w:rPr>
        <w:t>Maggi</w:t>
      </w:r>
      <w:r>
        <w:rPr>
          <w:vertAlign w:val="superscript"/>
          /&gt;
        </w:rPr>
        <w:t>[</w:t>
      </w:r>
      <w:r>
        <w:rPr>
          <w:rFonts w:ascii="Times New Roman" w:hAnsi="Times New Roman" w:eastAsia="Times New Roman"/>
          <w:vertAlign w:val="superscript"/>
          <w:position w:val="11"/>
        </w:rPr>
        <w:t xml:space="preserve">22</w:t>
      </w:r>
      <w:r>
        <w:rPr>
          <w:vertAlign w:val="superscript"/>
          /&gt;
        </w:rPr>
        <w:t>]</w:t>
      </w:r>
      <w:r>
        <w:t>等曾于</w:t>
      </w:r>
      <w:r>
        <w:rPr>
          <w:rFonts w:ascii="Times New Roman" w:hAnsi="Times New Roman" w:eastAsia="Times New Roman"/>
        </w:rPr>
        <w:t>1991</w:t>
      </w:r>
      <w:r>
        <w:t>年发现人类同样存在类似于小鼠的</w:t>
      </w:r>
      <w:r>
        <w:rPr>
          <w:rFonts w:ascii="Times New Roman" w:hAnsi="Times New Roman" w:eastAsia="Times New Roman"/>
        </w:rPr>
        <w:t>Thl</w:t>
      </w:r>
      <w:r>
        <w:t>和</w:t>
      </w:r>
      <w:r>
        <w:rPr>
          <w:rFonts w:ascii="Times New Roman" w:hAnsi="Times New Roman" w:eastAsia="Times New Roman"/>
        </w:rPr>
        <w:t>Th2</w:t>
      </w:r>
      <w:r>
        <w:t>亚群。</w:t>
      </w:r>
      <w:r>
        <w:rPr>
          <w:rFonts w:ascii="Times New Roman" w:hAnsi="Times New Roman" w:eastAsia="Times New Roman"/>
        </w:rPr>
        <w:t>IL-12</w:t>
      </w:r>
      <w:r>
        <w:t>、</w:t>
      </w:r>
      <w:r>
        <w:rPr>
          <w:rFonts w:ascii="Times New Roman" w:hAnsi="Times New Roman" w:eastAsia="Times New Roman"/>
        </w:rPr>
        <w:t>IFN-γ</w:t>
      </w:r>
      <w:r>
        <w:t>等细胞因子是</w:t>
      </w:r>
      <w:r>
        <w:rPr>
          <w:rFonts w:ascii="Times New Roman" w:hAnsi="Times New Roman" w:eastAsia="Times New Roman"/>
        </w:rPr>
        <w:t>Thl</w:t>
      </w:r>
      <w:r>
        <w:t>细胞分泌的主要细胞因子，而</w:t>
      </w:r>
      <w:r>
        <w:rPr>
          <w:rFonts w:ascii="Times New Roman" w:hAnsi="Times New Roman" w:eastAsia="Times New Roman"/>
        </w:rPr>
        <w:t>IL-4</w:t>
      </w:r>
      <w:r>
        <w:t>、</w:t>
      </w:r>
      <w:r>
        <w:rPr>
          <w:rFonts w:ascii="Times New Roman" w:hAnsi="Times New Roman" w:eastAsia="Times New Roman"/>
        </w:rPr>
        <w:t>IL-6</w:t>
      </w:r>
      <w:r>
        <w:t>及</w:t>
      </w:r>
      <w:r>
        <w:rPr>
          <w:rFonts w:ascii="Times New Roman" w:hAnsi="Times New Roman" w:eastAsia="Times New Roman"/>
        </w:rPr>
        <w:t>IL-13</w:t>
      </w:r>
      <w:r>
        <w:t>等细胞因子是</w:t>
      </w:r>
      <w:r>
        <w:rPr>
          <w:rFonts w:ascii="Times New Roman" w:hAnsi="Times New Roman" w:eastAsia="Times New Roman"/>
        </w:rPr>
        <w:t>Th2</w:t>
      </w:r>
      <w:r>
        <w:t>细胞分泌的主要细胞因子，</w:t>
      </w:r>
      <w:r>
        <w:rPr>
          <w:rFonts w:ascii="Times New Roman" w:hAnsi="Times New Roman" w:eastAsia="Times New Roman"/>
        </w:rPr>
        <w:t>Thl</w:t>
      </w:r>
      <w:r>
        <w:t>细胞因子主要参与细胞免疫反应，介导于细胞毒性和迟发型超敏性炎症有关的应答，因此，</w:t>
      </w:r>
      <w:r>
        <w:rPr>
          <w:rFonts w:ascii="Times New Roman" w:hAnsi="Times New Roman" w:eastAsia="Times New Roman"/>
        </w:rPr>
        <w:t>Th1</w:t>
      </w:r>
      <w:r>
        <w:t>细胞又称为炎症性</w:t>
      </w:r>
      <w:r>
        <w:rPr>
          <w:rFonts w:ascii="Times New Roman" w:hAnsi="Times New Roman" w:eastAsia="Times New Roman"/>
        </w:rPr>
        <w:t>T</w:t>
      </w:r>
      <w:r>
        <w:t>细胞；而</w:t>
      </w:r>
      <w:r>
        <w:rPr>
          <w:rFonts w:ascii="Times New Roman" w:hAnsi="Times New Roman" w:eastAsia="Times New Roman"/>
        </w:rPr>
        <w:t>Th2</w:t>
      </w:r>
      <w:r>
        <w:t>细胞主</w:t>
      </w:r>
      <w:r>
        <w:t>要功能为辅助体液免疫应答，刺激</w:t>
      </w:r>
      <w:r>
        <w:rPr>
          <w:rFonts w:ascii="Times New Roman" w:hAnsi="Times New Roman" w:eastAsia="Times New Roman"/>
        </w:rPr>
        <w:t>B</w:t>
      </w:r>
      <w:r>
        <w:t>细胞增殖并产生抗体。</w:t>
      </w:r>
    </w:p>
    <w:p w:rsidR="0018722C">
      <w:pPr>
        <w:topLinePunct/>
      </w:pPr>
      <w:r>
        <w:t>在</w:t>
      </w:r>
      <w:r>
        <w:rPr>
          <w:rFonts w:ascii="Times New Roman" w:eastAsia="Times New Roman"/>
        </w:rPr>
        <w:t>Th</w:t>
      </w:r>
      <w:r>
        <w:t>细胞处于相对平衡状态下，</w:t>
      </w:r>
      <w:r>
        <w:rPr>
          <w:rFonts w:ascii="Times New Roman" w:eastAsia="Times New Roman"/>
        </w:rPr>
        <w:t>Th1</w:t>
      </w:r>
      <w:r>
        <w:t>或</w:t>
      </w:r>
      <w:r>
        <w:rPr>
          <w:rFonts w:ascii="Times New Roman" w:eastAsia="Times New Roman"/>
        </w:rPr>
        <w:t>Th2</w:t>
      </w:r>
      <w:r>
        <w:t>细胞均由</w:t>
      </w:r>
      <w:r>
        <w:rPr>
          <w:rFonts w:ascii="Times New Roman" w:eastAsia="Times New Roman"/>
        </w:rPr>
        <w:t>Th0</w:t>
      </w:r>
      <w:r>
        <w:t>细胞按照一定程序分化而</w:t>
      </w:r>
      <w:r>
        <w:t>来，维持着机体正常的免疫生物学平衡状态。</w:t>
      </w:r>
      <w:r>
        <w:rPr>
          <w:rFonts w:ascii="Times New Roman" w:eastAsia="Times New Roman"/>
        </w:rPr>
        <w:t>Th0</w:t>
      </w:r>
      <w:r>
        <w:t>细胞分化成</w:t>
      </w:r>
      <w:r>
        <w:rPr>
          <w:rFonts w:ascii="Times New Roman" w:eastAsia="Times New Roman"/>
        </w:rPr>
        <w:t>Thl</w:t>
      </w:r>
      <w:r>
        <w:t>或</w:t>
      </w:r>
      <w:r>
        <w:rPr>
          <w:rFonts w:ascii="Times New Roman" w:eastAsia="Times New Roman"/>
        </w:rPr>
        <w:t>Th2</w:t>
      </w:r>
      <w:r>
        <w:t>细胞以及</w:t>
      </w:r>
      <w:r>
        <w:rPr>
          <w:rFonts w:ascii="Times New Roman" w:eastAsia="Times New Roman"/>
        </w:rPr>
        <w:t>Thl</w:t>
      </w:r>
      <w:r>
        <w:t>和</w:t>
      </w:r>
      <w:r>
        <w:rPr>
          <w:rFonts w:ascii="Times New Roman" w:eastAsia="Times New Roman"/>
        </w:rPr>
        <w:t>Th2</w:t>
      </w:r>
      <w:r>
        <w:t>细胞相互之间的分化过程会受局部微环境中的细胞因子、免疫活性激素、抗原的种类、</w:t>
      </w:r>
      <w:r>
        <w:t>剂量、给药途径、抗原递呈细胞的类型以及</w:t>
      </w:r>
      <w:r>
        <w:rPr>
          <w:rFonts w:ascii="Times New Roman" w:eastAsia="Times New Roman"/>
        </w:rPr>
        <w:t>T</w:t>
      </w:r>
      <w:r>
        <w:t>细胞受体与</w:t>
      </w:r>
      <w:r>
        <w:rPr>
          <w:rFonts w:ascii="Times New Roman" w:eastAsia="Times New Roman"/>
        </w:rPr>
        <w:t>MHC</w:t>
      </w:r>
      <w:r>
        <w:t>抗原复合物的亲和力的强</w:t>
      </w:r>
      <w:r>
        <w:t>弱等多种因素的影响。而细胞因子中，</w:t>
      </w:r>
      <w:r>
        <w:rPr>
          <w:rFonts w:ascii="Times New Roman" w:eastAsia="Times New Roman"/>
        </w:rPr>
        <w:t>IL-12</w:t>
      </w:r>
      <w:r>
        <w:t>和</w:t>
      </w:r>
      <w:r>
        <w:rPr>
          <w:rFonts w:ascii="Times New Roman" w:eastAsia="Times New Roman"/>
        </w:rPr>
        <w:t>IL-4</w:t>
      </w:r>
      <w:r>
        <w:t>在</w:t>
      </w:r>
      <w:r>
        <w:rPr>
          <w:rFonts w:ascii="Times New Roman" w:eastAsia="Times New Roman"/>
        </w:rPr>
        <w:t>Th0</w:t>
      </w:r>
      <w:r>
        <w:t>细胞向</w:t>
      </w:r>
      <w:r>
        <w:rPr>
          <w:rFonts w:ascii="Times New Roman" w:eastAsia="Times New Roman"/>
        </w:rPr>
        <w:t>Th1</w:t>
      </w:r>
      <w:r>
        <w:t>和</w:t>
      </w:r>
      <w:r>
        <w:rPr>
          <w:rFonts w:ascii="Times New Roman" w:eastAsia="Times New Roman"/>
        </w:rPr>
        <w:t>Th2</w:t>
      </w:r>
      <w:r>
        <w:t>细胞分化过程</w:t>
      </w:r>
      <w:r>
        <w:t>中起关键性作用，由肥大细胞、巨噬细胞等产生的</w:t>
      </w:r>
      <w:r>
        <w:rPr>
          <w:rFonts w:ascii="Times New Roman" w:eastAsia="Times New Roman"/>
        </w:rPr>
        <w:t>IL-12</w:t>
      </w:r>
      <w:r>
        <w:t>是促进</w:t>
      </w:r>
      <w:r>
        <w:rPr>
          <w:rFonts w:ascii="Times New Roman" w:eastAsia="Times New Roman"/>
        </w:rPr>
        <w:t>Th1</w:t>
      </w:r>
      <w:r>
        <w:t>分化的主要细胞因子，</w:t>
      </w:r>
      <w:r w:rsidR="001852F3">
        <w:t xml:space="preserve">而由</w:t>
      </w:r>
      <w:r>
        <w:rPr>
          <w:rFonts w:ascii="Times New Roman" w:eastAsia="Times New Roman"/>
        </w:rPr>
        <w:t>NK</w:t>
      </w:r>
      <w:r>
        <w:t>、</w:t>
      </w:r>
      <w:r>
        <w:rPr>
          <w:rFonts w:ascii="Times New Roman" w:eastAsia="Times New Roman"/>
        </w:rPr>
        <w:t>DC</w:t>
      </w:r>
      <w:r>
        <w:t>、中性粒细胞等产生的</w:t>
      </w:r>
      <w:r>
        <w:rPr>
          <w:rFonts w:ascii="Times New Roman" w:eastAsia="Times New Roman"/>
        </w:rPr>
        <w:t>IL-4</w:t>
      </w:r>
      <w:r>
        <w:t>则在</w:t>
      </w:r>
      <w:r>
        <w:rPr>
          <w:rFonts w:ascii="Times New Roman" w:eastAsia="Times New Roman"/>
        </w:rPr>
        <w:t>Th2</w:t>
      </w:r>
      <w:r>
        <w:t>细胞分化过程中起主导作用。但</w:t>
      </w:r>
      <w:r>
        <w:rPr>
          <w:rFonts w:ascii="Times New Roman" w:eastAsia="Times New Roman"/>
        </w:rPr>
        <w:t>IL-4</w:t>
      </w:r>
      <w:r>
        <w:t>又</w:t>
      </w:r>
      <w:r>
        <w:t>可与</w:t>
      </w:r>
      <w:r>
        <w:rPr>
          <w:rFonts w:ascii="Times New Roman" w:eastAsia="Times New Roman"/>
        </w:rPr>
        <w:t>IL-13</w:t>
      </w:r>
      <w:r>
        <w:t>等一起抑制</w:t>
      </w:r>
      <w:r>
        <w:rPr>
          <w:rFonts w:ascii="Times New Roman" w:eastAsia="Times New Roman"/>
        </w:rPr>
        <w:t>Th1</w:t>
      </w:r>
      <w:r>
        <w:t>细胞的分化和功能。</w:t>
      </w:r>
    </w:p>
    <w:p w:rsidR="0018722C">
      <w:pPr>
        <w:topLinePunct/>
      </w:pPr>
      <w:r>
        <w:t>当机体处于疾病状态下，</w:t>
      </w:r>
      <w:r>
        <w:rPr>
          <w:rFonts w:ascii="Times New Roman" w:eastAsia="Times New Roman"/>
        </w:rPr>
        <w:t>Th1</w:t>
      </w:r>
      <w:r>
        <w:rPr>
          <w:rFonts w:ascii="Times New Roman" w:eastAsia="Times New Roman"/>
        </w:rPr>
        <w:t>/</w:t>
      </w:r>
      <w:r>
        <w:rPr>
          <w:rFonts w:ascii="Times New Roman" w:eastAsia="Times New Roman"/>
        </w:rPr>
        <w:t xml:space="preserve"> Th2</w:t>
      </w:r>
      <w:r>
        <w:t>之间的平衡状态将会被破坏，机体受到外界刺激时，</w:t>
      </w:r>
      <w:r>
        <w:rPr>
          <w:rFonts w:ascii="Times New Roman" w:eastAsia="Times New Roman"/>
        </w:rPr>
        <w:t>Th1</w:t>
      </w:r>
      <w:r>
        <w:t>细胞可直接发挥细胞毒性作用，杀伤感染的靶细胞和肿瘤细胞，还可以通过非</w:t>
      </w:r>
      <w:r>
        <w:t>特异的方式优先清除过多活化免疫细胞，已防止免疫应答持续处于过高的状态。在一定</w:t>
      </w:r>
      <w:r>
        <w:t>条件下，也可能对自身组织造成严重的损害，以至于达到影响某些自身免疫性疾病病理</w:t>
      </w:r>
      <w:r>
        <w:t>过程的作用，如：自身免疫性疾病、迟发型超敏反应性疾病、器官移植排斥反应、抗感</w:t>
      </w:r>
      <w:r>
        <w:t>染免疫等疾病；而</w:t>
      </w:r>
      <w:r>
        <w:rPr>
          <w:rFonts w:ascii="Times New Roman" w:eastAsia="Times New Roman"/>
        </w:rPr>
        <w:t>Th2</w:t>
      </w:r>
      <w:r>
        <w:t>细胞主要介导对蠕虫感染和环境变应原的应答中，过度的</w:t>
      </w:r>
      <w:r>
        <w:rPr>
          <w:rFonts w:ascii="Times New Roman" w:eastAsia="Times New Roman"/>
        </w:rPr>
        <w:t>Th2</w:t>
      </w:r>
      <w:r>
        <w:t>细胞</w:t>
      </w:r>
      <w:r>
        <w:t>应答可能在遗传易感的过敏性特异性反应中起着重要作用。因此，</w:t>
      </w:r>
      <w:r>
        <w:rPr>
          <w:rFonts w:ascii="Times New Roman" w:eastAsia="Times New Roman"/>
        </w:rPr>
        <w:t>Thl</w:t>
      </w:r>
      <w:r>
        <w:t>／</w:t>
      </w:r>
      <w:r>
        <w:rPr>
          <w:rFonts w:ascii="Times New Roman" w:eastAsia="Times New Roman"/>
        </w:rPr>
        <w:t>Th2</w:t>
      </w:r>
      <w:r>
        <w:t>的动态平衡是维持机体处于健康状态的重要机制之一。</w:t>
      </w:r>
    </w:p>
    <w:p w:rsidR="0018722C">
      <w:pPr>
        <w:topLinePunct/>
      </w:pPr>
      <w:r>
        <w:t>然而，</w:t>
      </w:r>
      <w:r>
        <w:rPr>
          <w:rFonts w:ascii="Times New Roman" w:hAnsi="Times New Roman" w:eastAsia="Times New Roman"/>
        </w:rPr>
        <w:t>COPD</w:t>
      </w:r>
      <w:r>
        <w:t>是一种气道慢性炎症性疾病，既往研究报道中有关</w:t>
      </w:r>
      <w:r>
        <w:rPr>
          <w:rFonts w:ascii="Times New Roman" w:hAnsi="Times New Roman" w:eastAsia="Times New Roman"/>
        </w:rPr>
        <w:t>COPD</w:t>
      </w:r>
      <w:r>
        <w:t>患者</w:t>
      </w:r>
      <w:r>
        <w:rPr>
          <w:rFonts w:ascii="Times New Roman" w:hAnsi="Times New Roman" w:eastAsia="Times New Roman"/>
        </w:rPr>
        <w:t>Thl</w:t>
      </w:r>
      <w:r>
        <w:t>／</w:t>
      </w:r>
      <w:r>
        <w:rPr>
          <w:rFonts w:ascii="Times New Roman" w:hAnsi="Times New Roman" w:eastAsia="Times New Roman"/>
        </w:rPr>
        <w:t>Th2</w:t>
      </w:r>
      <w:r>
        <w:t>平衡失调的研究结论不一：</w:t>
      </w:r>
      <w:r>
        <w:rPr>
          <w:rFonts w:ascii="Times New Roman" w:hAnsi="Times New Roman" w:eastAsia="Times New Roman"/>
        </w:rPr>
        <w:t>COPD</w:t>
      </w:r>
      <w:r>
        <w:t>炎症机制主要与</w:t>
      </w:r>
      <w:r>
        <w:rPr>
          <w:rFonts w:ascii="Times New Roman" w:hAnsi="Times New Roman" w:eastAsia="Times New Roman"/>
        </w:rPr>
        <w:t>Thl</w:t>
      </w:r>
      <w:r>
        <w:t>细胞相关，但也有研究报道</w:t>
      </w:r>
      <w:r>
        <w:rPr>
          <w:rFonts w:ascii="Times New Roman" w:hAnsi="Times New Roman" w:eastAsia="Times New Roman"/>
        </w:rPr>
        <w:t>COPD</w:t>
      </w:r>
      <w:r>
        <w:t>的炎症反应与支气管哮喘一样表现为</w:t>
      </w:r>
      <w:r>
        <w:rPr>
          <w:rFonts w:ascii="Times New Roman" w:hAnsi="Times New Roman" w:eastAsia="Times New Roman"/>
        </w:rPr>
        <w:t>Th2</w:t>
      </w:r>
      <w:r>
        <w:t>功能亢进，甚至有人认为</w:t>
      </w:r>
      <w:r>
        <w:rPr>
          <w:rFonts w:ascii="Times New Roman" w:hAnsi="Times New Roman" w:eastAsia="Times New Roman"/>
        </w:rPr>
        <w:t>COPD</w:t>
      </w:r>
      <w:r>
        <w:t>之</w:t>
      </w:r>
      <w:r>
        <w:rPr>
          <w:rFonts w:ascii="Times New Roman" w:hAnsi="Times New Roman" w:eastAsia="Times New Roman"/>
        </w:rPr>
        <w:t>Th</w:t>
      </w:r>
      <w:r>
        <w:t>淋巴细胞功能失衡可能本身并无规律可循</w:t>
      </w:r>
      <w:r>
        <w:rPr>
          <w:vertAlign w:val="superscript"/>
          /&gt;
        </w:rPr>
        <w:t>[</w:t>
      </w:r>
      <w:r>
        <w:rPr>
          <w:vertAlign w:val="superscript"/>
          /&gt;
        </w:rPr>
        <w:t xml:space="preserve">23</w:t>
      </w:r>
      <w:r>
        <w:rPr>
          <w:vertAlign w:val="superscript"/>
          /&gt;
        </w:rPr>
        <w:t xml:space="preserve">, </w:t>
      </w:r>
      <w:r>
        <w:rPr>
          <w:vertAlign w:val="superscript"/>
          /&gt;
        </w:rPr>
        <w:t xml:space="preserve">24</w:t>
      </w:r>
      <w:r>
        <w:rPr>
          <w:vertAlign w:val="superscript"/>
          /&gt;
        </w:rPr>
        <w:t>]</w:t>
      </w:r>
      <w:r>
        <w:t>。为了解</w:t>
      </w:r>
      <w:r>
        <w:rPr>
          <w:rFonts w:ascii="Times New Roman" w:hAnsi="Times New Roman" w:eastAsia="Times New Roman"/>
        </w:rPr>
        <w:t>Th</w:t>
      </w:r>
      <w:r>
        <w:t>细胞在</w:t>
      </w:r>
      <w:r>
        <w:rPr>
          <w:rFonts w:ascii="Times New Roman" w:hAnsi="Times New Roman" w:eastAsia="Times New Roman"/>
        </w:rPr>
        <w:t>COPD</w:t>
      </w:r>
      <w:r>
        <w:t>患者中的平衡特点，刘领及周锋等研究结果均提示在</w:t>
      </w:r>
      <w:r>
        <w:rPr>
          <w:rFonts w:ascii="Times New Roman" w:hAnsi="Times New Roman" w:eastAsia="Times New Roman"/>
        </w:rPr>
        <w:t>COPD</w:t>
      </w:r>
      <w:r>
        <w:t>急性加重期患者外周血中</w:t>
      </w:r>
      <w:r>
        <w:rPr>
          <w:rFonts w:ascii="Times New Roman" w:hAnsi="Times New Roman" w:eastAsia="Times New Roman"/>
        </w:rPr>
        <w:t>IL-4</w:t>
      </w:r>
      <w:r>
        <w:t>水平明显增多，</w:t>
      </w:r>
      <w:r>
        <w:rPr>
          <w:rFonts w:ascii="Times New Roman" w:hAnsi="Times New Roman" w:eastAsia="Times New Roman"/>
        </w:rPr>
        <w:t>IFN-γ</w:t>
      </w:r>
      <w:r>
        <w:t>水平降低，而在</w:t>
      </w:r>
      <w:r>
        <w:rPr>
          <w:rFonts w:ascii="Times New Roman" w:hAnsi="Times New Roman" w:eastAsia="Times New Roman"/>
        </w:rPr>
        <w:t>COPD</w:t>
      </w:r>
      <w:r>
        <w:t>稳定期患者中</w:t>
      </w:r>
      <w:r>
        <w:rPr>
          <w:rFonts w:ascii="Times New Roman" w:hAnsi="Times New Roman" w:eastAsia="Times New Roman"/>
        </w:rPr>
        <w:t>IL-4</w:t>
      </w:r>
      <w:r>
        <w:t>水平降低，</w:t>
      </w:r>
      <w:r>
        <w:rPr>
          <w:rFonts w:ascii="Times New Roman" w:hAnsi="Times New Roman" w:eastAsia="Times New Roman"/>
        </w:rPr>
        <w:t>IFN-γ</w:t>
      </w:r>
      <w:r>
        <w:t>水平增高，说明在</w:t>
      </w:r>
      <w:r>
        <w:rPr>
          <w:rFonts w:ascii="Times New Roman" w:hAnsi="Times New Roman" w:eastAsia="Times New Roman"/>
        </w:rPr>
        <w:t>COPD</w:t>
      </w:r>
      <w:r>
        <w:t>急性加</w:t>
      </w:r>
      <w:r>
        <w:t>重期中，</w:t>
      </w:r>
      <w:r>
        <w:rPr>
          <w:rFonts w:ascii="Times New Roman" w:hAnsi="Times New Roman" w:eastAsia="Times New Roman"/>
        </w:rPr>
        <w:t>Th2</w:t>
      </w:r>
      <w:r>
        <w:t>细胞活性反应占主导地位，而在稳定期时存在</w:t>
      </w:r>
      <w:r>
        <w:rPr>
          <w:rFonts w:ascii="Times New Roman" w:hAnsi="Times New Roman" w:eastAsia="Times New Roman"/>
        </w:rPr>
        <w:t>Thl</w:t>
      </w:r>
      <w:r>
        <w:t>淋巴细胞亢进。</w:t>
      </w:r>
    </w:p>
    <w:p w:rsidR="0018722C">
      <w:pPr>
        <w:topLinePunct/>
      </w:pPr>
      <w:r>
        <w:t>目前，已有研究报道，</w:t>
      </w:r>
      <w:r>
        <w:rPr>
          <w:rFonts w:ascii="Times New Roman" w:eastAsia="Times New Roman"/>
        </w:rPr>
        <w:t>Thl</w:t>
      </w:r>
      <w:r>
        <w:t>细胞和</w:t>
      </w:r>
      <w:r>
        <w:rPr>
          <w:rFonts w:ascii="Times New Roman" w:eastAsia="Times New Roman"/>
        </w:rPr>
        <w:t>Th2</w:t>
      </w:r>
      <w:r>
        <w:t>细胞平衡失调在</w:t>
      </w:r>
      <w:r>
        <w:rPr>
          <w:rFonts w:ascii="Times New Roman" w:eastAsia="Times New Roman"/>
        </w:rPr>
        <w:t>COPD</w:t>
      </w:r>
      <w:r>
        <w:t>发生机制中起着举足</w:t>
      </w:r>
      <w:r>
        <w:t>轻重的作用，因此在</w:t>
      </w:r>
      <w:r>
        <w:rPr>
          <w:rFonts w:ascii="Times New Roman" w:eastAsia="Times New Roman"/>
        </w:rPr>
        <w:t>COPD</w:t>
      </w:r>
      <w:r>
        <w:t>的研究中，主要研究已知治疗方法在治疗</w:t>
      </w:r>
      <w:r>
        <w:rPr>
          <w:rFonts w:ascii="Times New Roman" w:eastAsia="Times New Roman"/>
        </w:rPr>
        <w:t>COPD</w:t>
      </w:r>
      <w:r>
        <w:t>患者中是</w:t>
      </w:r>
      <w:r>
        <w:t>如何调节</w:t>
      </w:r>
      <w:r>
        <w:rPr>
          <w:rFonts w:ascii="Times New Roman" w:eastAsia="Times New Roman"/>
        </w:rPr>
        <w:t>Thl</w:t>
      </w:r>
      <w:r>
        <w:t>／</w:t>
      </w:r>
      <w:r>
        <w:rPr>
          <w:rFonts w:ascii="Times New Roman" w:eastAsia="Times New Roman"/>
        </w:rPr>
        <w:t>Th2</w:t>
      </w:r>
      <w:r>
        <w:t>失衡以及研究治疗</w:t>
      </w:r>
      <w:r>
        <w:rPr>
          <w:rFonts w:ascii="Times New Roman" w:eastAsia="Times New Roman"/>
        </w:rPr>
        <w:t>COPD</w:t>
      </w:r>
      <w:r>
        <w:t>的新药物及新方法，进而为临床抗炎治</w:t>
      </w:r>
      <w:r>
        <w:t>疗</w:t>
      </w:r>
    </w:p>
    <w:p w:rsidR="0018722C">
      <w:pPr>
        <w:topLinePunct/>
      </w:pPr>
      <w:r>
        <w:rPr>
          <w:rFonts w:ascii="Times New Roman" w:eastAsia="Times New Roman"/>
        </w:rPr>
        <w:t>COPD</w:t>
      </w:r>
      <w:r>
        <w:t>提供新的有效的预防和治疗方法。</w:t>
      </w:r>
    </w:p>
    <w:p w:rsidR="0018722C">
      <w:pPr>
        <w:pStyle w:val="Heading2"/>
        <w:topLinePunct/>
        <w:ind w:left="171" w:hangingChars="171" w:hanging="171"/>
      </w:pPr>
      <w:bookmarkStart w:id="234443" w:name="_Toc686234443"/>
      <w:bookmarkStart w:name="4.2 COPD与IL-6之间的关系 " w:id="59"/>
      <w:bookmarkEnd w:id="59"/>
      <w:r>
        <w:rPr>
          <w:b/>
        </w:rPr>
        <w:t>4.2</w:t>
      </w:r>
      <w:r>
        <w:t xml:space="preserve"> </w:t>
      </w:r>
      <w:bookmarkStart w:name="_bookmark19" w:id="60"/>
      <w:bookmarkEnd w:id="60"/>
      <w:bookmarkStart w:name="_bookmark19" w:id="61"/>
      <w:bookmarkEnd w:id="61"/>
      <w:r>
        <w:rPr>
          <w:b/>
        </w:rPr>
        <w:t>C</w:t>
      </w:r>
      <w:r>
        <w:rPr>
          <w:b/>
        </w:rPr>
        <w:t>OPD</w:t>
      </w:r>
      <w:r>
        <w:t>与</w:t>
      </w:r>
      <w:r>
        <w:rPr>
          <w:b/>
        </w:rPr>
        <w:t>IL-6</w:t>
      </w:r>
      <w:r>
        <w:t>之间的关系</w:t>
      </w:r>
      <w:bookmarkEnd w:id="234443"/>
    </w:p>
    <w:p w:rsidR="0018722C">
      <w:pPr>
        <w:topLinePunct/>
      </w:pPr>
      <w:r>
        <w:rPr>
          <w:rFonts w:ascii="Times New Roman" w:eastAsia="宋体"/>
        </w:rPr>
        <w:t>IL-6</w:t>
      </w:r>
      <w:r>
        <w:t>是由多种细胞分泌的具有多种生物学功能的细胞因子，它可增加胶原蛋白凝聚</w:t>
      </w:r>
      <w:r>
        <w:rPr>
          <w:rFonts w:ascii="Times New Roman" w:eastAsia="宋体"/>
          <w:rFonts w:hint="eastAsia"/>
        </w:rPr>
        <w:t>，</w:t>
      </w:r>
      <w:r>
        <w:t>抑制细胞外基质的分解、刺激成纤维细胞的增殖等，在炎症和全身免疫反应中起着重要作用。一些研究表明，</w:t>
      </w:r>
      <w:r>
        <w:rPr>
          <w:rFonts w:ascii="Times New Roman" w:eastAsia="宋体"/>
        </w:rPr>
        <w:t>IL-6</w:t>
      </w:r>
      <w:r>
        <w:t>作为</w:t>
      </w:r>
      <w:r>
        <w:rPr>
          <w:rFonts w:ascii="Times New Roman" w:eastAsia="宋体"/>
        </w:rPr>
        <w:t>B</w:t>
      </w:r>
      <w:r>
        <w:t>细胞刺激因子同时也影响着</w:t>
      </w:r>
      <w:r>
        <w:rPr>
          <w:rFonts w:ascii="Times New Roman" w:eastAsia="宋体"/>
        </w:rPr>
        <w:t>T</w:t>
      </w:r>
      <w:r>
        <w:t>淋巴细胞的活化，</w:t>
      </w:r>
      <w:r>
        <w:t>在</w:t>
      </w:r>
    </w:p>
    <w:p w:rsidR="0018722C">
      <w:pPr>
        <w:topLinePunct/>
      </w:pPr>
      <w:r>
        <w:rPr>
          <w:rFonts w:ascii="Times New Roman" w:hAnsi="Times New Roman" w:eastAsia="Times New Roman"/>
        </w:rPr>
        <w:t>COPD</w:t>
      </w:r>
      <w:r>
        <w:t>患者的局部和全身系统中也可能起着一定的作用。</w:t>
      </w:r>
      <w:r>
        <w:rPr>
          <w:rFonts w:ascii="Times New Roman" w:hAnsi="Times New Roman" w:eastAsia="Times New Roman"/>
        </w:rPr>
        <w:t>COPD</w:t>
      </w:r>
      <w:r>
        <w:t>患者的特点是肺和肺外</w:t>
      </w:r>
      <w:r>
        <w:t>炎症，包括全身炎症和体重减轻。已证明</w:t>
      </w:r>
      <w:r>
        <w:rPr>
          <w:rFonts w:ascii="Times New Roman" w:hAnsi="Times New Roman" w:eastAsia="Times New Roman"/>
        </w:rPr>
        <w:t>COPD</w:t>
      </w:r>
      <w:r>
        <w:t>患者痰及血清中</w:t>
      </w:r>
      <w:r>
        <w:rPr>
          <w:rFonts w:ascii="Times New Roman" w:hAnsi="Times New Roman" w:eastAsia="Times New Roman"/>
        </w:rPr>
        <w:t>IL-6</w:t>
      </w:r>
      <w:r>
        <w:t>水平是升高的。</w:t>
      </w:r>
      <w:r>
        <w:rPr>
          <w:rFonts w:ascii="Times New Roman" w:hAnsi="Times New Roman" w:eastAsia="Times New Roman"/>
        </w:rPr>
        <w:t>Nele S</w:t>
      </w:r>
      <w:r>
        <w:rPr>
          <w:vertAlign w:val="superscript"/>
          /&gt;
        </w:rPr>
        <w:t>[</w:t>
      </w:r>
      <w:r>
        <w:rPr>
          <w:rFonts w:ascii="Times New Roman" w:hAnsi="Times New Roman" w:eastAsia="Times New Roman"/>
          <w:vertAlign w:val="superscript"/>
          <w:position w:val="11"/>
        </w:rPr>
        <w:t xml:space="preserve">25</w:t>
      </w:r>
      <w:r>
        <w:rPr>
          <w:vertAlign w:val="superscript"/>
          /&gt;
        </w:rPr>
        <w:t>]</w:t>
      </w:r>
      <w:r>
        <w:t>等研究发现在亚急性和慢性香烟烟雾暴露期，肺组织</w:t>
      </w:r>
      <w:r>
        <w:rPr>
          <w:rFonts w:ascii="Times New Roman" w:hAnsi="Times New Roman" w:eastAsia="Times New Roman"/>
        </w:rPr>
        <w:t>IL-6mRNA</w:t>
      </w:r>
      <w:r>
        <w:t>的表达和野生</w:t>
      </w:r>
      <w:r>
        <w:t>型小鼠支气管肺泡灌洗液中</w:t>
      </w:r>
      <w:r>
        <w:rPr>
          <w:rFonts w:ascii="Times New Roman" w:hAnsi="Times New Roman" w:eastAsia="Times New Roman"/>
        </w:rPr>
        <w:t>IL-6</w:t>
      </w:r>
      <w:r>
        <w:t>蛋白水平也是显著上升的，并证明</w:t>
      </w:r>
      <w:r>
        <w:rPr>
          <w:rFonts w:ascii="Times New Roman" w:hAnsi="Times New Roman" w:eastAsia="Times New Roman"/>
        </w:rPr>
        <w:t>IL-6</w:t>
      </w:r>
      <w:r>
        <w:t>在</w:t>
      </w:r>
      <w:r>
        <w:rPr>
          <w:rFonts w:ascii="Times New Roman" w:hAnsi="Times New Roman" w:eastAsia="Times New Roman"/>
        </w:rPr>
        <w:t>COPD</w:t>
      </w:r>
      <w:r>
        <w:t>患者</w:t>
      </w:r>
      <w:r>
        <w:t>体重及身体组成方面具有调节作用，提示</w:t>
      </w:r>
      <w:r>
        <w:rPr>
          <w:rFonts w:ascii="Times New Roman" w:hAnsi="Times New Roman" w:eastAsia="Times New Roman"/>
        </w:rPr>
        <w:t>IL-6</w:t>
      </w:r>
      <w:r>
        <w:t>参与</w:t>
      </w:r>
      <w:r>
        <w:rPr>
          <w:rFonts w:ascii="Times New Roman" w:hAnsi="Times New Roman" w:eastAsia="Times New Roman"/>
        </w:rPr>
        <w:t>COPD</w:t>
      </w:r>
      <w:r>
        <w:t>的肺及肺外的全身炎症反应。</w:t>
      </w:r>
      <w:r>
        <w:rPr>
          <w:rFonts w:ascii="Times New Roman" w:hAnsi="Times New Roman" w:eastAsia="Times New Roman"/>
        </w:rPr>
        <w:t>IL-6</w:t>
      </w:r>
      <w:r>
        <w:t>、</w:t>
      </w:r>
      <w:r>
        <w:rPr>
          <w:rFonts w:ascii="Times New Roman" w:hAnsi="Times New Roman" w:eastAsia="Times New Roman"/>
        </w:rPr>
        <w:t>TNF-α</w:t>
      </w:r>
      <w:r>
        <w:t>等可使</w:t>
      </w:r>
      <w:r>
        <w:rPr>
          <w:rFonts w:ascii="Times New Roman" w:hAnsi="Times New Roman" w:eastAsia="Times New Roman"/>
        </w:rPr>
        <w:t>COPD</w:t>
      </w:r>
      <w:r>
        <w:t>气道形成纤维结缔组织和平滑肌增生</w:t>
      </w:r>
      <w:r>
        <w:rPr>
          <w:rFonts w:ascii="Times New Roman" w:hAnsi="Times New Roman" w:eastAsia="Times New Roman"/>
          <w:rFonts w:hint="eastAsia"/>
        </w:rPr>
        <w:t>，</w:t>
      </w:r>
      <w:r>
        <w:t>故可参与调节</w:t>
      </w:r>
      <w:r>
        <w:rPr>
          <w:rFonts w:ascii="Times New Roman" w:hAnsi="Times New Roman" w:eastAsia="Times New Roman"/>
        </w:rPr>
        <w:t>COPD</w:t>
      </w:r>
      <w:r>
        <w:t>气道的重构。肺功能是评价</w:t>
      </w:r>
      <w:r>
        <w:rPr>
          <w:rFonts w:ascii="Times New Roman" w:hAnsi="Times New Roman" w:eastAsia="Times New Roman"/>
        </w:rPr>
        <w:t>COPD</w:t>
      </w:r>
      <w:r>
        <w:t>患者病情及预后的常用指标，</w:t>
      </w:r>
      <w:r>
        <w:rPr>
          <w:rFonts w:ascii="Times New Roman" w:hAnsi="Times New Roman" w:eastAsia="Times New Roman"/>
        </w:rPr>
        <w:t>COPD</w:t>
      </w:r>
      <w:r>
        <w:t>患者诱导痰及血</w:t>
      </w:r>
      <w:r>
        <w:t>清</w:t>
      </w:r>
      <w:r>
        <w:rPr>
          <w:rFonts w:ascii="Times New Roman" w:hAnsi="Times New Roman" w:eastAsia="Times New Roman"/>
        </w:rPr>
        <w:t>IL-6</w:t>
      </w:r>
      <w:r>
        <w:t>均与低水平肺功能相关，</w:t>
      </w:r>
      <w:r>
        <w:rPr>
          <w:rFonts w:ascii="Times New Roman" w:hAnsi="Times New Roman" w:eastAsia="Times New Roman"/>
        </w:rPr>
        <w:t>Hacievliyagil</w:t>
      </w:r>
      <w:r>
        <w:rPr>
          <w:vertAlign w:val="superscript"/>
          /&gt;
        </w:rPr>
        <w:t>[</w:t>
      </w:r>
      <w:r>
        <w:rPr>
          <w:rFonts w:ascii="Times New Roman" w:hAnsi="Times New Roman" w:eastAsia="Times New Roman"/>
          <w:vertAlign w:val="superscript"/>
          <w:position w:val="11"/>
        </w:rPr>
        <w:t xml:space="preserve">26</w:t>
      </w:r>
      <w:r>
        <w:rPr>
          <w:vertAlign w:val="superscript"/>
          /&gt;
        </w:rPr>
        <w:t>]</w:t>
      </w:r>
      <w:r>
        <w:t>等在研究中发现血清</w:t>
      </w:r>
      <w:r>
        <w:rPr>
          <w:rFonts w:ascii="Times New Roman" w:hAnsi="Times New Roman" w:eastAsia="Times New Roman"/>
        </w:rPr>
        <w:t>IL-6</w:t>
      </w:r>
      <w:r>
        <w:t>相对于</w:t>
      </w:r>
      <w:r>
        <w:rPr>
          <w:rFonts w:ascii="Times New Roman" w:hAnsi="Times New Roman" w:eastAsia="Times New Roman"/>
        </w:rPr>
        <w:t>FEV1</w:t>
      </w:r>
      <w:r>
        <w:t>降低</w:t>
      </w:r>
      <w:r>
        <w:rPr>
          <w:rFonts w:ascii="Times New Roman" w:hAnsi="Times New Roman" w:eastAsia="Times New Roman"/>
        </w:rPr>
        <w:t>41mL</w:t>
      </w:r>
      <w:r>
        <w:t>增高</w:t>
      </w:r>
      <w:r>
        <w:rPr>
          <w:rFonts w:ascii="Times New Roman" w:hAnsi="Times New Roman" w:eastAsia="Times New Roman"/>
        </w:rPr>
        <w:t>1</w:t>
      </w:r>
      <w:r>
        <w:t>个标准差浓度。这可能与</w:t>
      </w:r>
      <w:r>
        <w:rPr>
          <w:rFonts w:ascii="Times New Roman" w:hAnsi="Times New Roman" w:eastAsia="Times New Roman"/>
        </w:rPr>
        <w:t>IL-6</w:t>
      </w:r>
      <w:r>
        <w:t>参与</w:t>
      </w:r>
      <w:r>
        <w:rPr>
          <w:rFonts w:ascii="Times New Roman" w:hAnsi="Times New Roman" w:eastAsia="Times New Roman"/>
        </w:rPr>
        <w:t>COPD</w:t>
      </w:r>
      <w:r>
        <w:t>的慢性炎症过程及其所致的气道重塑有关，刘艳红</w:t>
      </w:r>
      <w:r>
        <w:rPr>
          <w:vertAlign w:val="superscript"/>
          /&gt;
        </w:rPr>
        <w:t>[</w:t>
      </w:r>
      <w:r>
        <w:rPr>
          <w:rFonts w:ascii="Times New Roman" w:hAnsi="Times New Roman" w:eastAsia="Times New Roman"/>
          <w:vertAlign w:val="superscript"/>
          <w:position w:val="11"/>
        </w:rPr>
        <w:t xml:space="preserve">27</w:t>
      </w:r>
      <w:r>
        <w:rPr>
          <w:vertAlign w:val="superscript"/>
          /&gt;
        </w:rPr>
        <w:t>]</w:t>
      </w:r>
      <w:r>
        <w:t>等研究显示血清</w:t>
      </w:r>
      <w:r>
        <w:rPr>
          <w:rFonts w:ascii="Times New Roman" w:hAnsi="Times New Roman" w:eastAsia="Times New Roman"/>
        </w:rPr>
        <w:t>IL-6</w:t>
      </w:r>
      <w:r>
        <w:t>在</w:t>
      </w:r>
      <w:r>
        <w:rPr>
          <w:rFonts w:ascii="Times New Roman" w:hAnsi="Times New Roman" w:eastAsia="Times New Roman"/>
        </w:rPr>
        <w:t>COPD</w:t>
      </w:r>
      <w:r>
        <w:t>急性加重期患者中较治疗后</w:t>
      </w:r>
      <w:r>
        <w:t>显著增高，表明血清</w:t>
      </w:r>
      <w:r>
        <w:rPr>
          <w:rFonts w:ascii="Times New Roman" w:hAnsi="Times New Roman" w:eastAsia="Times New Roman"/>
        </w:rPr>
        <w:t>IL-6</w:t>
      </w:r>
      <w:r>
        <w:t>可作为早期判断</w:t>
      </w:r>
      <w:r>
        <w:rPr>
          <w:rFonts w:ascii="Times New Roman" w:hAnsi="Times New Roman" w:eastAsia="Times New Roman"/>
        </w:rPr>
        <w:t>COPD</w:t>
      </w:r>
      <w:r>
        <w:t>急性加重的敏感指标。</w:t>
      </w:r>
    </w:p>
    <w:p w:rsidR="0018722C">
      <w:pPr>
        <w:pStyle w:val="Heading2"/>
        <w:topLinePunct/>
        <w:ind w:left="171" w:hangingChars="171" w:hanging="171"/>
      </w:pPr>
      <w:bookmarkStart w:id="234444" w:name="_Toc686234444"/>
      <w:bookmarkStart w:name="4.3 COPD与IL-12之间的关系 " w:id="62"/>
      <w:bookmarkEnd w:id="62"/>
      <w:r>
        <w:rPr>
          <w:b/>
        </w:rPr>
        <w:t>4.3</w:t>
      </w:r>
      <w:r>
        <w:t xml:space="preserve"> </w:t>
      </w:r>
      <w:bookmarkStart w:name="_bookmark20" w:id="63"/>
      <w:bookmarkEnd w:id="63"/>
      <w:bookmarkStart w:name="_bookmark20" w:id="64"/>
      <w:bookmarkEnd w:id="64"/>
      <w:r>
        <w:rPr>
          <w:b/>
        </w:rPr>
        <w:t>C</w:t>
      </w:r>
      <w:r>
        <w:rPr>
          <w:b/>
        </w:rPr>
        <w:t>OPD</w:t>
      </w:r>
      <w:r>
        <w:t>与</w:t>
      </w:r>
      <w:r>
        <w:rPr>
          <w:b/>
        </w:rPr>
        <w:t>IL-12</w:t>
      </w:r>
      <w:r>
        <w:t>之间的关系</w:t>
      </w:r>
      <w:bookmarkEnd w:id="234444"/>
    </w:p>
    <w:p w:rsidR="0018722C">
      <w:pPr>
        <w:topLinePunct/>
      </w:pPr>
      <w:r>
        <w:rPr>
          <w:rFonts w:ascii="Times New Roman" w:hAnsi="Times New Roman" w:eastAsia="宋体"/>
        </w:rPr>
        <w:t>IL-12</w:t>
      </w:r>
      <w:r>
        <w:t>是</w:t>
      </w:r>
      <w:r>
        <w:rPr>
          <w:rFonts w:ascii="Times New Roman" w:hAnsi="Times New Roman" w:eastAsia="宋体"/>
        </w:rPr>
        <w:t>Th1</w:t>
      </w:r>
      <w:r>
        <w:t>型细胞分泌的生物活性因子，具有多种免疫调节功能。不仅可促进</w:t>
      </w:r>
      <w:r>
        <w:rPr>
          <w:rFonts w:ascii="Times New Roman" w:hAnsi="Times New Roman" w:eastAsia="宋体"/>
        </w:rPr>
        <w:t>T</w:t>
      </w:r>
      <w:r>
        <w:t>细胞和</w:t>
      </w:r>
      <w:r>
        <w:rPr>
          <w:rFonts w:ascii="Times New Roman" w:hAnsi="Times New Roman" w:eastAsia="宋体"/>
        </w:rPr>
        <w:t>NK</w:t>
      </w:r>
      <w:r>
        <w:t>细胞的增殖及杀伤作用，介导细胞毒性炎症反应</w:t>
      </w:r>
      <w:r>
        <w:rPr>
          <w:rFonts w:ascii="Times New Roman" w:hAnsi="Times New Roman" w:eastAsia="宋体"/>
          <w:rFonts w:hint="eastAsia"/>
        </w:rPr>
        <w:t>，</w:t>
      </w:r>
      <w:r>
        <w:t>而且还可调节其他炎症细胞因</w:t>
      </w:r>
      <w:r>
        <w:t>子的作用。具体的是</w:t>
      </w:r>
      <w:r>
        <w:rPr>
          <w:rFonts w:ascii="Times New Roman" w:hAnsi="Times New Roman" w:eastAsia="宋体"/>
        </w:rPr>
        <w:t>IL-12</w:t>
      </w:r>
      <w:r>
        <w:t>可诱导</w:t>
      </w:r>
      <w:r>
        <w:rPr>
          <w:rFonts w:ascii="Times New Roman" w:hAnsi="Times New Roman" w:eastAsia="宋体"/>
        </w:rPr>
        <w:t>Th1</w:t>
      </w:r>
      <w:r>
        <w:t>细胞分化产生</w:t>
      </w:r>
      <w:r>
        <w:rPr>
          <w:rFonts w:ascii="Times New Roman" w:hAnsi="Times New Roman" w:eastAsia="宋体"/>
        </w:rPr>
        <w:t>IFN-γ</w:t>
      </w:r>
      <w:r>
        <w:t>，而</w:t>
      </w:r>
      <w:r>
        <w:rPr>
          <w:rFonts w:ascii="Times New Roman" w:hAnsi="Times New Roman" w:eastAsia="宋体"/>
        </w:rPr>
        <w:t>IFN-γ</w:t>
      </w:r>
      <w:r>
        <w:t>又可正反馈于</w:t>
      </w:r>
      <w:r>
        <w:rPr>
          <w:rFonts w:ascii="Times New Roman" w:hAnsi="Times New Roman" w:eastAsia="宋体"/>
        </w:rPr>
        <w:t>IL-12</w:t>
      </w:r>
      <w:r>
        <w:t>的</w:t>
      </w:r>
      <w:r>
        <w:t>作用，</w:t>
      </w:r>
      <w:r w:rsidR="001852F3">
        <w:t xml:space="preserve">使</w:t>
      </w:r>
      <w:r>
        <w:rPr>
          <w:rFonts w:ascii="Times New Roman" w:hAnsi="Times New Roman" w:eastAsia="宋体"/>
        </w:rPr>
        <w:t>Th1</w:t>
      </w:r>
      <w:r>
        <w:t>的应答反应增强。同时</w:t>
      </w:r>
      <w:r>
        <w:rPr>
          <w:rFonts w:ascii="Times New Roman" w:hAnsi="Times New Roman" w:eastAsia="宋体"/>
        </w:rPr>
        <w:t>IL-12</w:t>
      </w:r>
      <w:r>
        <w:t>还可减少</w:t>
      </w:r>
      <w:r>
        <w:rPr>
          <w:rFonts w:ascii="Times New Roman" w:hAnsi="Times New Roman" w:eastAsia="宋体"/>
        </w:rPr>
        <w:t>Th2</w:t>
      </w:r>
      <w:r>
        <w:t>细胞亚群</w:t>
      </w:r>
      <w:r>
        <w:rPr>
          <w:rFonts w:ascii="Times New Roman" w:hAnsi="Times New Roman" w:eastAsia="宋体"/>
        </w:rPr>
        <w:t>IL-4</w:t>
      </w:r>
      <w:r>
        <w:t>、</w:t>
      </w:r>
      <w:r>
        <w:rPr>
          <w:rFonts w:ascii="Times New Roman" w:hAnsi="Times New Roman" w:eastAsia="宋体"/>
        </w:rPr>
        <w:t>IL-5</w:t>
      </w:r>
      <w:r>
        <w:t>、</w:t>
      </w:r>
      <w:r>
        <w:rPr>
          <w:rFonts w:ascii="Times New Roman" w:hAnsi="Times New Roman" w:eastAsia="宋体"/>
        </w:rPr>
        <w:t>IL-13</w:t>
      </w:r>
      <w:r>
        <w:t>等</w:t>
      </w:r>
      <w:r>
        <w:t>细</w:t>
      </w:r>
    </w:p>
    <w:p w:rsidR="0018722C">
      <w:pPr>
        <w:topLinePunct/>
      </w:pPr>
      <w:r>
        <w:t>胞因子的产生，从而达到抑制</w:t>
      </w:r>
      <w:r>
        <w:rPr>
          <w:rFonts w:ascii="Times New Roman" w:eastAsia="Times New Roman"/>
        </w:rPr>
        <w:t>Th2</w:t>
      </w:r>
      <w:r>
        <w:t>细胞免疫反应的作用。</w:t>
      </w:r>
      <w:r>
        <w:rPr>
          <w:rFonts w:ascii="Times New Roman" w:eastAsia="Times New Roman"/>
        </w:rPr>
        <w:t>Li</w:t>
      </w:r>
      <w:r>
        <w:t>等</w:t>
      </w:r>
      <w:r>
        <w:rPr>
          <w:vertAlign w:val="superscript"/>
          /&gt;
        </w:rPr>
        <w:t>[</w:t>
      </w:r>
      <w:r>
        <w:rPr>
          <w:rFonts w:ascii="Times New Roman" w:eastAsia="Times New Roman"/>
          <w:vertAlign w:val="superscript"/>
          <w:position w:val="11"/>
        </w:rPr>
        <w:t xml:space="preserve">28</w:t>
      </w:r>
      <w:r>
        <w:rPr>
          <w:vertAlign w:val="superscript"/>
          /&gt;
        </w:rPr>
        <w:t>]</w:t>
      </w:r>
      <w:r>
        <w:t>研究发现</w:t>
      </w:r>
      <w:r>
        <w:rPr>
          <w:rFonts w:ascii="Times New Roman" w:eastAsia="Times New Roman"/>
        </w:rPr>
        <w:t>IL-12</w:t>
      </w:r>
      <w:r>
        <w:t>质粒可抑制</w:t>
      </w:r>
      <w:r>
        <w:rPr>
          <w:rFonts w:ascii="Times New Roman" w:eastAsia="Times New Roman"/>
        </w:rPr>
        <w:t>Th2</w:t>
      </w:r>
      <w:r>
        <w:t>产生细胞因子，显著降低气道高敏反应，故哮喘发作时肌肉注射</w:t>
      </w:r>
      <w:r>
        <w:rPr>
          <w:rFonts w:ascii="Times New Roman" w:eastAsia="Times New Roman"/>
        </w:rPr>
        <w:t>IL-12</w:t>
      </w:r>
      <w:r>
        <w:t>后，</w:t>
      </w:r>
      <w:r>
        <w:rPr>
          <w:rFonts w:ascii="Times New Roman" w:eastAsia="Times New Roman"/>
        </w:rPr>
        <w:t>IL-4</w:t>
      </w:r>
      <w:r>
        <w:t>、</w:t>
      </w:r>
      <w:r>
        <w:rPr>
          <w:rFonts w:ascii="Times New Roman" w:eastAsia="Times New Roman"/>
        </w:rPr>
        <w:t>IL-5</w:t>
      </w:r>
      <w:r>
        <w:t>的水平明显降低。周洋</w:t>
      </w:r>
      <w:r>
        <w:rPr>
          <w:vertAlign w:val="superscript"/>
          /&gt;
        </w:rPr>
        <w:t>[</w:t>
      </w:r>
      <w:r>
        <w:rPr>
          <w:rFonts w:ascii="Times New Roman" w:eastAsia="Times New Roman"/>
          <w:vertAlign w:val="superscript"/>
          <w:position w:val="11"/>
        </w:rPr>
        <w:t xml:space="preserve">29</w:t>
      </w:r>
      <w:r>
        <w:rPr>
          <w:vertAlign w:val="superscript"/>
          /&gt;
        </w:rPr>
        <w:t>]</w:t>
      </w:r>
      <w:r>
        <w:t>等研究结果提示</w:t>
      </w:r>
      <w:r>
        <w:rPr>
          <w:rFonts w:ascii="Times New Roman" w:eastAsia="Times New Roman"/>
        </w:rPr>
        <w:t>COPD</w:t>
      </w:r>
      <w:r>
        <w:t>急性加重期患者外周血中</w:t>
      </w:r>
      <w:r>
        <w:rPr>
          <w:rFonts w:ascii="Times New Roman" w:eastAsia="Times New Roman"/>
        </w:rPr>
        <w:t>IL-12</w:t>
      </w:r>
      <w:r>
        <w:t>水平</w:t>
      </w:r>
      <w:r>
        <w:t>显著低于稳定期，并且在</w:t>
      </w:r>
      <w:r>
        <w:rPr>
          <w:rFonts w:ascii="Times New Roman" w:eastAsia="Times New Roman"/>
        </w:rPr>
        <w:t>COPD</w:t>
      </w:r>
      <w:r>
        <w:t>急性加重期轻、中、重度、极重度患者血浆中</w:t>
      </w:r>
      <w:r>
        <w:rPr>
          <w:rFonts w:ascii="Times New Roman" w:eastAsia="Times New Roman"/>
        </w:rPr>
        <w:t>IL-12</w:t>
      </w:r>
      <w:r>
        <w:t>浓度</w:t>
      </w:r>
      <w:r>
        <w:t>逐渐降低，说明</w:t>
      </w:r>
      <w:r>
        <w:rPr>
          <w:rFonts w:ascii="Times New Roman" w:eastAsia="Times New Roman"/>
        </w:rPr>
        <w:t>COPD</w:t>
      </w:r>
      <w:r>
        <w:t>患者免疫失衡可能与</w:t>
      </w:r>
      <w:r>
        <w:rPr>
          <w:rFonts w:ascii="Times New Roman" w:eastAsia="Times New Roman"/>
        </w:rPr>
        <w:t>Th1</w:t>
      </w:r>
      <w:r>
        <w:rPr>
          <w:rFonts w:ascii="Times New Roman" w:eastAsia="Times New Roman"/>
        </w:rPr>
        <w:t>/</w:t>
      </w:r>
      <w:r>
        <w:rPr>
          <w:rFonts w:ascii="Times New Roman" w:eastAsia="Times New Roman"/>
        </w:rPr>
        <w:t>Th2</w:t>
      </w:r>
      <w:r>
        <w:t>分泌细胞因子失衡有关。</w:t>
      </w:r>
    </w:p>
    <w:p w:rsidR="0018722C">
      <w:pPr>
        <w:pStyle w:val="Heading2"/>
        <w:topLinePunct/>
        <w:ind w:left="171" w:hangingChars="171" w:hanging="171"/>
      </w:pPr>
      <w:bookmarkStart w:id="234445" w:name="_Toc686234445"/>
      <w:bookmarkStart w:name="4.4 IL-27与Th1／Th2反应的关系 " w:id="65"/>
      <w:bookmarkEnd w:id="65"/>
      <w:r>
        <w:rPr>
          <w:b/>
        </w:rPr>
        <w:t>4.4</w:t>
      </w:r>
      <w:r>
        <w:t xml:space="preserve"> </w:t>
      </w:r>
      <w:bookmarkStart w:name="_bookmark21" w:id="66"/>
      <w:bookmarkEnd w:id="66"/>
      <w:bookmarkStart w:name="_bookmark21" w:id="67"/>
      <w:bookmarkEnd w:id="67"/>
      <w:r>
        <w:rPr>
          <w:b/>
        </w:rPr>
        <w:t>I</w:t>
      </w:r>
      <w:r>
        <w:rPr>
          <w:b/>
        </w:rPr>
        <w:t>L-27</w:t>
      </w:r>
      <w:r>
        <w:t>与</w:t>
      </w:r>
      <w:r>
        <w:rPr>
          <w:b/>
        </w:rPr>
        <w:t>Th1</w:t>
      </w:r>
      <w:r>
        <w:t>／</w:t>
      </w:r>
      <w:r>
        <w:rPr>
          <w:b/>
        </w:rPr>
        <w:t>Th2</w:t>
      </w:r>
      <w:r>
        <w:t>反应的关系</w:t>
      </w:r>
      <w:bookmarkEnd w:id="234445"/>
    </w:p>
    <w:p w:rsidR="0018722C">
      <w:pPr>
        <w:pStyle w:val="Heading3"/>
        <w:topLinePunct/>
        <w:ind w:left="200" w:hangingChars="200" w:hanging="200"/>
      </w:pPr>
      <w:r>
        <w:rPr>
          <w:b/>
        </w:rPr>
        <w:t>4.4.1</w:t>
      </w:r>
      <w:r>
        <w:t xml:space="preserve"> </w:t>
      </w:r>
      <w:r>
        <w:rPr>
          <w:b/>
        </w:rPr>
        <w:t>IL-27</w:t>
      </w:r>
      <w:r>
        <w:t>及其受体的结构、功能</w:t>
      </w:r>
    </w:p>
    <w:p w:rsidR="0018722C">
      <w:pPr>
        <w:topLinePunct/>
      </w:pPr>
      <w:r>
        <w:rPr>
          <w:rFonts w:ascii="Times New Roman" w:hAnsi="Times New Roman" w:eastAsia="宋体"/>
        </w:rPr>
        <w:t>IL-27</w:t>
      </w:r>
      <w:r>
        <w:t>是</w:t>
      </w:r>
      <w:r>
        <w:rPr>
          <w:rFonts w:ascii="Times New Roman" w:hAnsi="Times New Roman" w:eastAsia="宋体"/>
        </w:rPr>
        <w:t>IL-6</w:t>
      </w:r>
      <w:r>
        <w:rPr>
          <w:rFonts w:ascii="Times New Roman" w:hAnsi="Times New Roman" w:eastAsia="宋体"/>
        </w:rPr>
        <w:t>/</w:t>
      </w:r>
      <w:r>
        <w:rPr>
          <w:rFonts w:ascii="Times New Roman" w:hAnsi="Times New Roman" w:eastAsia="宋体"/>
        </w:rPr>
        <w:t>IL-12</w:t>
      </w:r>
      <w:r>
        <w:t>家族细胞因子的新成员。</w:t>
      </w:r>
      <w:r>
        <w:rPr>
          <w:rFonts w:ascii="Times New Roman" w:hAnsi="Times New Roman" w:eastAsia="宋体"/>
        </w:rPr>
        <w:t>IL-12</w:t>
      </w:r>
      <w:r>
        <w:t>、</w:t>
      </w:r>
      <w:r>
        <w:rPr>
          <w:rFonts w:ascii="Times New Roman" w:hAnsi="Times New Roman" w:eastAsia="宋体"/>
        </w:rPr>
        <w:t>IL-23</w:t>
      </w:r>
      <w:r>
        <w:t>和</w:t>
      </w:r>
      <w:r>
        <w:rPr>
          <w:rFonts w:ascii="Times New Roman" w:hAnsi="Times New Roman" w:eastAsia="宋体"/>
        </w:rPr>
        <w:t>IL-27</w:t>
      </w:r>
      <w:r>
        <w:t>共同组成</w:t>
      </w:r>
      <w:r>
        <w:rPr>
          <w:rFonts w:ascii="Times New Roman" w:hAnsi="Times New Roman" w:eastAsia="宋体"/>
        </w:rPr>
        <w:t>IL-12</w:t>
      </w:r>
      <w:r>
        <w:t>细胞</w:t>
      </w:r>
      <w:r>
        <w:t>因子家族成员。这三种细胞因子的各个组成部分因在结构上有所相似，序列上同源，使得它们在发挥调节</w:t>
      </w:r>
      <w:r>
        <w:rPr>
          <w:rFonts w:ascii="Times New Roman" w:hAnsi="Times New Roman" w:eastAsia="宋体"/>
        </w:rPr>
        <w:t>NK</w:t>
      </w:r>
      <w:r>
        <w:t>细胞活性、</w:t>
      </w:r>
      <w:r>
        <w:rPr>
          <w:rFonts w:ascii="Times New Roman" w:hAnsi="Times New Roman" w:eastAsia="宋体"/>
        </w:rPr>
        <w:t>T</w:t>
      </w:r>
      <w:r>
        <w:t>细胞增殖和细胞因子产生以及抗体类别转换等方面的功能相互重叠但又不完全相同。</w:t>
      </w:r>
      <w:r>
        <w:rPr>
          <w:rFonts w:ascii="Times New Roman" w:hAnsi="Times New Roman" w:eastAsia="宋体"/>
        </w:rPr>
        <w:t>IL-27</w:t>
      </w:r>
      <w:r>
        <w:t>是由</w:t>
      </w:r>
      <w:r>
        <w:rPr>
          <w:rFonts w:ascii="Times New Roman" w:hAnsi="Times New Roman" w:eastAsia="宋体"/>
        </w:rPr>
        <w:t>p28</w:t>
      </w:r>
      <w:r>
        <w:t>和</w:t>
      </w:r>
      <w:r>
        <w:rPr>
          <w:rFonts w:ascii="Times New Roman" w:hAnsi="Times New Roman" w:eastAsia="宋体"/>
        </w:rPr>
        <w:t>EBI3</w:t>
      </w:r>
      <w:r>
        <w:t>两个亚单位组成的异二聚体</w:t>
      </w:r>
      <w:r>
        <w:rPr>
          <w:rFonts w:ascii="Times New Roman" w:hAnsi="Times New Roman" w:eastAsia="宋体"/>
          <w:rFonts w:hint="eastAsia"/>
        </w:rPr>
        <w:t>，</w:t>
      </w:r>
      <w:r>
        <w:t>人</w:t>
      </w:r>
      <w:r>
        <w:rPr>
          <w:rFonts w:ascii="Times New Roman" w:hAnsi="Times New Roman" w:eastAsia="宋体"/>
        </w:rPr>
        <w:t>p28</w:t>
      </w:r>
      <w:r>
        <w:t>是一种糖蛋白，相对分子量约为</w:t>
      </w:r>
      <w:r>
        <w:rPr>
          <w:rFonts w:ascii="Times New Roman" w:hAnsi="Times New Roman" w:eastAsia="宋体"/>
        </w:rPr>
        <w:t>24kDa</w:t>
      </w:r>
      <w:r>
        <w:t>，</w:t>
      </w:r>
      <w:r>
        <w:rPr>
          <w:rFonts w:ascii="Times New Roman" w:hAnsi="Times New Roman" w:eastAsia="宋体"/>
        </w:rPr>
        <w:t>p28</w:t>
      </w:r>
      <w:r>
        <w:t>因具有</w:t>
      </w:r>
      <w:r>
        <w:rPr>
          <w:rFonts w:ascii="Times New Roman" w:hAnsi="Times New Roman" w:eastAsia="宋体"/>
        </w:rPr>
        <w:t>IL-6</w:t>
      </w:r>
      <w:r>
        <w:t>螺旋细胞因子家族特征的基因被发现的；而</w:t>
      </w:r>
      <w:r>
        <w:rPr>
          <w:rFonts w:ascii="Times New Roman" w:hAnsi="Times New Roman" w:eastAsia="宋体"/>
        </w:rPr>
        <w:t>EBI3</w:t>
      </w:r>
      <w:r>
        <w:t>属于</w:t>
      </w:r>
      <w:r>
        <w:rPr>
          <w:rFonts w:ascii="Times New Roman" w:hAnsi="Times New Roman" w:eastAsia="宋体"/>
        </w:rPr>
        <w:t>I</w:t>
      </w:r>
      <w:r>
        <w:t>型细胞因子家族，它是属于造血生长因子受体家族成员之一，其相对分子量约</w:t>
      </w:r>
      <w:r>
        <w:rPr>
          <w:rFonts w:ascii="Times New Roman" w:hAnsi="Times New Roman" w:eastAsia="宋体"/>
        </w:rPr>
        <w:t>34kDa</w:t>
      </w:r>
      <w:r>
        <w:t>、分泌型的糖蛋白，首先发现于</w:t>
      </w:r>
      <w:r>
        <w:rPr>
          <w:rFonts w:ascii="Times New Roman" w:hAnsi="Times New Roman" w:eastAsia="宋体"/>
        </w:rPr>
        <w:t>EB</w:t>
      </w:r>
      <w:r>
        <w:t>病毒感染的</w:t>
      </w:r>
      <w:r>
        <w:rPr>
          <w:rFonts w:ascii="Times New Roman" w:hAnsi="Times New Roman" w:eastAsia="宋体"/>
        </w:rPr>
        <w:t>B</w:t>
      </w:r>
      <w:r>
        <w:t>细胞上清液中。</w:t>
      </w:r>
      <w:r>
        <w:rPr>
          <w:rFonts w:ascii="Times New Roman" w:hAnsi="Times New Roman" w:eastAsia="宋体"/>
        </w:rPr>
        <w:t>EBI3</w:t>
      </w:r>
      <w:r>
        <w:t>主要表达于被刺激的抗原提呈细胞，并高表达于胎盘合体滋养层细胞。在活化的单核细胞、巨噬细胞和单核细胞衍生的</w:t>
      </w:r>
      <w:r>
        <w:rPr>
          <w:rFonts w:ascii="Times New Roman" w:hAnsi="Times New Roman" w:eastAsia="宋体"/>
        </w:rPr>
        <w:t>DC</w:t>
      </w:r>
      <w:r>
        <w:t>中发现</w:t>
      </w:r>
      <w:r>
        <w:rPr>
          <w:rFonts w:ascii="Times New Roman" w:hAnsi="Times New Roman" w:eastAsia="宋体"/>
        </w:rPr>
        <w:t>IL-27</w:t>
      </w:r>
      <w:r>
        <w:t>含量也是很高的。</w:t>
      </w:r>
      <w:r>
        <w:rPr>
          <w:rFonts w:ascii="Times New Roman" w:hAnsi="Times New Roman" w:eastAsia="宋体"/>
        </w:rPr>
        <w:t>IL-27</w:t>
      </w:r>
      <w:r>
        <w:t>受体</w:t>
      </w:r>
      <w:r>
        <w:rPr>
          <w:rFonts w:ascii="Times New Roman" w:hAnsi="Times New Roman" w:eastAsia="宋体"/>
        </w:rPr>
        <w:t>(</w:t>
      </w:r>
      <w:r>
        <w:rPr>
          <w:rFonts w:ascii="Times New Roman" w:hAnsi="Times New Roman" w:eastAsia="宋体"/>
          <w:spacing w:val="-2"/>
        </w:rPr>
        <w:t xml:space="preserve">IL-27R</w:t>
      </w:r>
      <w:r>
        <w:rPr>
          <w:rFonts w:ascii="Times New Roman" w:hAnsi="Times New Roman" w:eastAsia="宋体"/>
        </w:rPr>
        <w:t>)</w:t>
      </w:r>
      <w:r>
        <w:t>是由</w:t>
      </w:r>
      <w:r>
        <w:rPr>
          <w:rFonts w:ascii="Times New Roman" w:hAnsi="Times New Roman" w:eastAsia="宋体"/>
        </w:rPr>
        <w:t>WSX-1</w:t>
      </w:r>
      <w:r>
        <w:rPr>
          <w:rFonts w:ascii="Times New Roman" w:hAnsi="Times New Roman" w:eastAsia="宋体"/>
        </w:rPr>
        <w:t>(</w:t>
      </w:r>
      <w:r>
        <w:rPr>
          <w:rFonts w:ascii="Times New Roman" w:hAnsi="Times New Roman" w:eastAsia="宋体"/>
          <w:spacing w:val="-2"/>
        </w:rPr>
        <w:t>TCCP</w:t>
      </w:r>
      <w:r>
        <w:rPr>
          <w:rFonts w:ascii="Times New Roman" w:hAnsi="Times New Roman" w:eastAsia="宋体"/>
        </w:rPr>
        <w:t>)</w:t>
      </w:r>
      <w:r>
        <w:t>和</w:t>
      </w:r>
      <w:r>
        <w:rPr>
          <w:rFonts w:ascii="Times New Roman" w:hAnsi="Times New Roman" w:eastAsia="宋体"/>
        </w:rPr>
        <w:t>gp130</w:t>
      </w:r>
      <w:r>
        <w:t>组成。</w:t>
      </w:r>
      <w:r>
        <w:rPr>
          <w:rFonts w:ascii="Times New Roman" w:hAnsi="Times New Roman" w:eastAsia="宋体"/>
        </w:rPr>
        <w:t>WSX-1</w:t>
      </w:r>
      <w:r>
        <w:t>是</w:t>
      </w:r>
      <w:r>
        <w:rPr>
          <w:rFonts w:ascii="Times New Roman" w:hAnsi="Times New Roman" w:eastAsia="宋体"/>
        </w:rPr>
        <w:t>I</w:t>
      </w:r>
      <w:r>
        <w:t>型细胞因子受体家族成员</w:t>
      </w:r>
      <w:r>
        <w:rPr>
          <w:rFonts w:ascii="Times New Roman" w:hAnsi="Times New Roman" w:eastAsia="宋体"/>
          <w:spacing w:val="14"/>
          <w:rFonts w:hint="eastAsia"/>
        </w:rPr>
        <w:t>，</w:t>
      </w:r>
      <w:r>
        <w:t>表达于淋巴细胞中，与</w:t>
      </w:r>
      <w:r>
        <w:rPr>
          <w:rFonts w:ascii="Times New Roman" w:hAnsi="Times New Roman" w:eastAsia="宋体"/>
        </w:rPr>
        <w:t>IL-6</w:t>
      </w:r>
      <w:r>
        <w:rPr>
          <w:rFonts w:ascii="Times New Roman" w:hAnsi="Times New Roman" w:eastAsia="宋体"/>
        </w:rPr>
        <w:t>/</w:t>
      </w:r>
      <w:r>
        <w:rPr>
          <w:rFonts w:ascii="Times New Roman" w:hAnsi="Times New Roman" w:eastAsia="宋体"/>
        </w:rPr>
        <w:t>IL-12</w:t>
      </w:r>
      <w:r>
        <w:t>家族受体如</w:t>
      </w:r>
      <w:r>
        <w:rPr>
          <w:rFonts w:ascii="Times New Roman" w:hAnsi="Times New Roman" w:eastAsia="宋体"/>
        </w:rPr>
        <w:t>IL-12Rβ1</w:t>
      </w:r>
      <w:r>
        <w:t>、</w:t>
      </w:r>
      <w:r>
        <w:rPr>
          <w:rFonts w:ascii="Times New Roman" w:hAnsi="Times New Roman" w:eastAsia="宋体"/>
        </w:rPr>
        <w:t>IL-12Rβ2</w:t>
      </w:r>
      <w:r>
        <w:t>等在结构上是相似的。而</w:t>
      </w:r>
      <w:r>
        <w:rPr>
          <w:rFonts w:ascii="Times New Roman" w:hAnsi="Times New Roman" w:eastAsia="宋体"/>
        </w:rPr>
        <w:t>gp130</w:t>
      </w:r>
      <w:r>
        <w:t>为</w:t>
      </w:r>
      <w:r>
        <w:rPr>
          <w:rFonts w:ascii="Times New Roman" w:hAnsi="Times New Roman" w:eastAsia="宋体"/>
        </w:rPr>
        <w:t>IL-6</w:t>
      </w:r>
      <w:r>
        <w:t>的信号传导链，广泛表达于各种组织和细胞中。</w:t>
      </w:r>
      <w:r>
        <w:rPr>
          <w:rFonts w:ascii="Times New Roman" w:hAnsi="Times New Roman" w:eastAsia="宋体"/>
        </w:rPr>
        <w:t>WSX-1</w:t>
      </w:r>
      <w:r>
        <w:t>和</w:t>
      </w:r>
      <w:r>
        <w:rPr>
          <w:rFonts w:ascii="Times New Roman" w:hAnsi="Times New Roman" w:eastAsia="宋体"/>
        </w:rPr>
        <w:t>gp130</w:t>
      </w:r>
      <w:r>
        <w:t>共同表达于多种免疫细胞</w:t>
      </w:r>
      <w:r>
        <w:t>类型中，以往的研究报道</w:t>
      </w:r>
      <w:r>
        <w:rPr>
          <w:rFonts w:ascii="Times New Roman" w:hAnsi="Times New Roman" w:eastAsia="宋体"/>
        </w:rPr>
        <w:t>WSX-1</w:t>
      </w:r>
      <w:r>
        <w:t>在</w:t>
      </w:r>
      <w:r>
        <w:rPr>
          <w:rFonts w:ascii="Times New Roman" w:hAnsi="Times New Roman" w:eastAsia="宋体"/>
        </w:rPr>
        <w:t>IL-27</w:t>
      </w:r>
      <w:r>
        <w:t>的信号传导过程中起着较为重要的作用。</w:t>
      </w:r>
      <w:r>
        <w:rPr>
          <w:rFonts w:ascii="Times New Roman" w:hAnsi="Times New Roman" w:eastAsia="宋体"/>
        </w:rPr>
        <w:t>IL-27</w:t>
      </w:r>
      <w:r>
        <w:t>与</w:t>
      </w:r>
      <w:r>
        <w:t>其受体结合后，可通过</w:t>
      </w:r>
      <w:r>
        <w:rPr>
          <w:rFonts w:ascii="Times New Roman" w:hAnsi="Times New Roman" w:eastAsia="宋体"/>
        </w:rPr>
        <w:t>JAK</w:t>
      </w:r>
      <w:r>
        <w:t>／</w:t>
      </w:r>
      <w:r>
        <w:rPr>
          <w:rFonts w:ascii="Times New Roman" w:hAnsi="Times New Roman" w:eastAsia="宋体"/>
        </w:rPr>
        <w:t>STATs</w:t>
      </w:r>
      <w:r>
        <w:t>途径来进行信号传导，发挥生物学效用</w:t>
      </w:r>
      <w:r>
        <w:rPr>
          <w:rFonts w:ascii="Times New Roman" w:hAnsi="Times New Roman" w:eastAsia="宋体"/>
          <w:vertAlign w:val="superscript"/>
        </w:rPr>
        <w:t>[</w:t>
      </w:r>
      <w:r>
        <w:rPr>
          <w:rFonts w:ascii="Times New Roman" w:hAnsi="Times New Roman" w:eastAsia="宋体"/>
          <w:vertAlign w:val="superscript"/>
          <w:position w:val="11"/>
        </w:rPr>
        <w:t xml:space="preserve">11</w:t>
      </w:r>
      <w:r>
        <w:rPr>
          <w:rFonts w:ascii="Times New Roman" w:hAnsi="Times New Roman" w:eastAsia="宋体"/>
          <w:vertAlign w:val="superscript"/>
        </w:rPr>
        <w:t>]</w:t>
      </w:r>
      <w:r>
        <w:t>。</w:t>
      </w:r>
      <w:r>
        <w:rPr>
          <w:rFonts w:ascii="Times New Roman" w:hAnsi="Times New Roman" w:eastAsia="宋体"/>
        </w:rPr>
        <w:t>IL-27</w:t>
      </w:r>
      <w:r>
        <w:t>受体亚基，即</w:t>
      </w:r>
      <w:r>
        <w:rPr>
          <w:rFonts w:ascii="Times New Roman" w:hAnsi="Times New Roman" w:eastAsia="宋体"/>
        </w:rPr>
        <w:t>WSX-1</w:t>
      </w:r>
      <w:r>
        <w:t>和</w:t>
      </w:r>
      <w:r>
        <w:rPr>
          <w:rFonts w:ascii="Times New Roman" w:hAnsi="Times New Roman" w:eastAsia="宋体"/>
        </w:rPr>
        <w:t>gp130</w:t>
      </w:r>
      <w:r>
        <w:t>，分别可通过激活</w:t>
      </w:r>
      <w:r>
        <w:rPr>
          <w:rFonts w:ascii="Times New Roman" w:hAnsi="Times New Roman" w:eastAsia="宋体"/>
        </w:rPr>
        <w:t>STAT1</w:t>
      </w:r>
      <w:r>
        <w:t>和</w:t>
      </w:r>
      <w:r>
        <w:rPr>
          <w:rFonts w:ascii="Times New Roman" w:hAnsi="Times New Roman" w:eastAsia="宋体"/>
        </w:rPr>
        <w:t>STAT3</w:t>
      </w:r>
      <w:r>
        <w:t>途径促进</w:t>
      </w:r>
      <w:r>
        <w:rPr>
          <w:rFonts w:ascii="Times New Roman" w:hAnsi="Times New Roman" w:eastAsia="宋体"/>
        </w:rPr>
        <w:t>CD4</w:t>
      </w:r>
      <w:r>
        <w:rPr>
          <w:rFonts w:ascii="Times New Roman" w:hAnsi="Times New Roman" w:eastAsia="宋体"/>
        </w:rPr>
        <w:t>+</w:t>
      </w:r>
      <w:r>
        <w:rPr>
          <w:rFonts w:ascii="Times New Roman" w:hAnsi="Times New Roman" w:eastAsia="宋体"/>
        </w:rPr>
        <w:t>T</w:t>
      </w:r>
      <w:r>
        <w:t>细胞的增</w:t>
      </w:r>
      <w:r>
        <w:t>殖。</w:t>
      </w:r>
      <w:r>
        <w:rPr>
          <w:rFonts w:ascii="Times New Roman" w:hAnsi="Times New Roman" w:eastAsia="宋体"/>
        </w:rPr>
        <w:t>IL-27</w:t>
      </w:r>
      <w:r>
        <w:t>通过上调</w:t>
      </w:r>
      <w:r>
        <w:rPr>
          <w:rFonts w:ascii="Times New Roman" w:hAnsi="Times New Roman" w:eastAsia="宋体"/>
        </w:rPr>
        <w:t>ICAM-1</w:t>
      </w:r>
      <w:r>
        <w:t>和</w:t>
      </w:r>
      <w:r>
        <w:rPr>
          <w:rFonts w:ascii="Times New Roman" w:hAnsi="Times New Roman" w:eastAsia="宋体"/>
        </w:rPr>
        <w:t>T-bet</w:t>
      </w:r>
      <w:r>
        <w:t>促进早期的</w:t>
      </w:r>
      <w:r>
        <w:rPr>
          <w:rFonts w:ascii="Times New Roman" w:hAnsi="Times New Roman" w:eastAsia="宋体"/>
        </w:rPr>
        <w:t>Th1</w:t>
      </w:r>
      <w:r>
        <w:t>细胞的分化，又可抑制向</w:t>
      </w:r>
      <w:r>
        <w:rPr>
          <w:rFonts w:ascii="Times New Roman" w:hAnsi="Times New Roman" w:eastAsia="宋体"/>
        </w:rPr>
        <w:t>Th2</w:t>
      </w:r>
      <w:r>
        <w:t>和</w:t>
      </w:r>
      <w:r>
        <w:rPr>
          <w:rFonts w:ascii="Times New Roman" w:hAnsi="Times New Roman" w:eastAsia="宋体"/>
        </w:rPr>
        <w:t>Th17</w:t>
      </w:r>
      <w:r>
        <w:t>分</w:t>
      </w:r>
      <w:r>
        <w:t>化及促炎性细胞因子的产生。</w:t>
      </w:r>
    </w:p>
    <w:p w:rsidR="0018722C">
      <w:pPr>
        <w:pStyle w:val="Heading3"/>
        <w:topLinePunct/>
        <w:ind w:left="200" w:hangingChars="200" w:hanging="200"/>
      </w:pPr>
      <w:r>
        <w:rPr>
          <w:b/>
        </w:rPr>
        <w:t>4.4.2</w:t>
      </w:r>
      <w:r>
        <w:t xml:space="preserve"> </w:t>
      </w:r>
      <w:r>
        <w:rPr>
          <w:b/>
        </w:rPr>
        <w:t>IL-27</w:t>
      </w:r>
      <w:r>
        <w:t>的促炎作用</w:t>
      </w:r>
    </w:p>
    <w:p w:rsidR="0018722C">
      <w:pPr>
        <w:topLinePunct/>
      </w:pPr>
      <w:r>
        <w:t>既往报道细胞内的病原体</w:t>
      </w:r>
      <w:r>
        <w:rPr>
          <w:rFonts w:ascii="Times New Roman" w:hAnsi="Times New Roman" w:eastAsia="宋体"/>
        </w:rPr>
        <w:t>Listeria monocytgenes</w:t>
      </w:r>
      <w:r>
        <w:t>和</w:t>
      </w:r>
      <w:r>
        <w:rPr>
          <w:rFonts w:ascii="Times New Roman" w:hAnsi="Times New Roman" w:eastAsia="宋体"/>
        </w:rPr>
        <w:t>Leishmania major</w:t>
      </w:r>
      <w:r>
        <w:t>的感染主要通过</w:t>
      </w:r>
      <w:r>
        <w:rPr>
          <w:rFonts w:ascii="Times New Roman" w:hAnsi="Times New Roman" w:eastAsia="宋体"/>
        </w:rPr>
        <w:t>Th1</w:t>
      </w:r>
      <w:r>
        <w:t>调节，而</w:t>
      </w:r>
      <w:r>
        <w:rPr>
          <w:rFonts w:ascii="Times New Roman" w:hAnsi="Times New Roman" w:eastAsia="宋体"/>
        </w:rPr>
        <w:t>TCCR</w:t>
      </w:r>
      <w:r>
        <w:rPr>
          <w:rFonts w:ascii="Times New Roman" w:hAnsi="Times New Roman" w:eastAsia="宋体"/>
        </w:rPr>
        <w:t>/</w:t>
      </w:r>
      <w:r>
        <w:rPr>
          <w:rFonts w:ascii="Times New Roman" w:hAnsi="Times New Roman" w:eastAsia="宋体"/>
        </w:rPr>
        <w:t>WSX-1</w:t>
      </w:r>
      <w:r>
        <w:t>基因敲除小鼠对胞内病原体的易感性增加，说明</w:t>
      </w:r>
      <w:r>
        <w:rPr>
          <w:rFonts w:ascii="Times New Roman" w:hAnsi="Times New Roman" w:eastAsia="宋体"/>
        </w:rPr>
        <w:t>IL-27</w:t>
      </w:r>
      <w:r>
        <w:t>可促进</w:t>
      </w:r>
      <w:r>
        <w:rPr>
          <w:rFonts w:ascii="Times New Roman" w:hAnsi="Times New Roman" w:eastAsia="宋体"/>
        </w:rPr>
        <w:t>Th1</w:t>
      </w:r>
      <w:r>
        <w:t>型免疫反应的调节</w:t>
      </w:r>
      <w:r>
        <w:rPr>
          <w:rFonts w:ascii="Times New Roman" w:hAnsi="Times New Roman" w:eastAsia="宋体"/>
          <w:vertAlign w:val="superscript"/>
        </w:rPr>
        <w:t>[</w:t>
      </w:r>
      <w:r>
        <w:rPr>
          <w:rFonts w:ascii="Times New Roman" w:hAnsi="Times New Roman" w:eastAsia="宋体"/>
          <w:vertAlign w:val="superscript"/>
        </w:rPr>
        <w:t xml:space="preserve">30</w:t>
      </w:r>
      <w:r>
        <w:rPr>
          <w:rFonts w:ascii="Times New Roman" w:hAnsi="Times New Roman" w:eastAsia="宋体"/>
          <w:vertAlign w:val="superscript"/>
        </w:rPr>
        <w:t>]</w:t>
      </w:r>
      <w:r>
        <w:t>。</w:t>
      </w:r>
      <w:r>
        <w:rPr>
          <w:rFonts w:ascii="Times New Roman" w:hAnsi="Times New Roman" w:eastAsia="宋体"/>
        </w:rPr>
        <w:t>IL-27</w:t>
      </w:r>
      <w:r>
        <w:t>及其受体还可以通过</w:t>
      </w:r>
      <w:r>
        <w:rPr>
          <w:rFonts w:ascii="Times New Roman" w:hAnsi="Times New Roman" w:eastAsia="宋体"/>
        </w:rPr>
        <w:t>IL-27</w:t>
      </w:r>
      <w:r>
        <w:t>促炎作用加强</w:t>
      </w:r>
      <w:r>
        <w:rPr>
          <w:rFonts w:ascii="Times New Roman" w:hAnsi="Times New Roman" w:eastAsia="宋体"/>
        </w:rPr>
        <w:t>CD4</w:t>
      </w:r>
      <w:r>
        <w:rPr>
          <w:rFonts w:ascii="Times New Roman" w:hAnsi="Times New Roman" w:eastAsia="宋体"/>
        </w:rPr>
        <w:t>+</w:t>
      </w:r>
      <w:r>
        <w:rPr>
          <w:rFonts w:ascii="Times New Roman" w:hAnsi="Times New Roman" w:eastAsia="宋体"/>
        </w:rPr>
        <w:t>T</w:t>
      </w:r>
      <w:r>
        <w:t>细胞的</w:t>
      </w:r>
      <w:r>
        <w:t>增殖和</w:t>
      </w:r>
      <w:r>
        <w:rPr>
          <w:rFonts w:ascii="Times New Roman" w:hAnsi="Times New Roman" w:eastAsia="宋体"/>
        </w:rPr>
        <w:t>IFN-γ</w:t>
      </w:r>
      <w:r>
        <w:t>的产生。</w:t>
      </w:r>
      <w:r>
        <w:rPr>
          <w:rFonts w:ascii="Times New Roman" w:hAnsi="Times New Roman" w:eastAsia="宋体"/>
        </w:rPr>
        <w:t>IL-27</w:t>
      </w:r>
      <w:r>
        <w:t>依赖于促进</w:t>
      </w:r>
      <w:r>
        <w:rPr>
          <w:rFonts w:ascii="Times New Roman" w:hAnsi="Times New Roman" w:eastAsia="宋体"/>
        </w:rPr>
        <w:t>STAT1</w:t>
      </w:r>
      <w:r>
        <w:t>的活化和</w:t>
      </w:r>
      <w:r>
        <w:rPr>
          <w:rFonts w:ascii="Times New Roman" w:hAnsi="Times New Roman" w:eastAsia="宋体"/>
        </w:rPr>
        <w:t>T-bet</w:t>
      </w:r>
      <w:r>
        <w:t>因子的转录导致</w:t>
      </w:r>
      <w:r>
        <w:rPr>
          <w:rFonts w:ascii="Times New Roman" w:hAnsi="Times New Roman" w:eastAsia="宋体"/>
        </w:rPr>
        <w:t>IL-12</w:t>
      </w:r>
      <w:r>
        <w:t>的致</w:t>
      </w:r>
      <w:r>
        <w:t>敏</w:t>
      </w:r>
    </w:p>
    <w:p w:rsidR="0018722C">
      <w:pPr>
        <w:topLinePunct/>
      </w:pPr>
      <w:r>
        <w:rPr>
          <w:rFonts w:ascii="Times New Roman" w:eastAsia="Times New Roman"/>
        </w:rPr>
        <w:t>T</w:t>
      </w:r>
      <w:r>
        <w:t>细胞，从而促进</w:t>
      </w:r>
      <w:r>
        <w:rPr>
          <w:rFonts w:ascii="Times New Roman" w:eastAsia="Times New Roman"/>
        </w:rPr>
        <w:t>Th1</w:t>
      </w:r>
      <w:r>
        <w:t>型免疫的发展。</w:t>
      </w:r>
    </w:p>
    <w:p w:rsidR="0018722C">
      <w:pPr>
        <w:pStyle w:val="Heading4"/>
        <w:topLinePunct/>
        <w:ind w:left="200" w:hangingChars="200" w:hanging="200"/>
      </w:pPr>
      <w:r>
        <w:rPr>
          <w:b/>
          <w:rFonts w:ascii="宋体" w:eastAsia="宋体" w:hint="eastAsia"/>
          <w:b/>
          <w:sz w:val="24"/>
        </w:rPr>
        <w:t>（</w:t>
      </w:r>
      <w:r>
        <w:rPr>
          <w:b/>
        </w:rPr>
        <w:t xml:space="preserve">1</w:t>
      </w:r>
      <w:r>
        <w:rPr>
          <w:b/>
        </w:rPr>
        <w:t>)</w:t>
      </w:r>
      <w:r>
        <w:t xml:space="preserve"> </w:t>
      </w:r>
      <w:r>
        <w:rPr>
          <w:b/>
        </w:rPr>
        <w:t>IL-27</w:t>
      </w:r>
      <w:r>
        <w:t>可协同</w:t>
      </w:r>
      <w:r>
        <w:rPr>
          <w:b/>
        </w:rPr>
        <w:t>IL-12</w:t>
      </w:r>
      <w:r>
        <w:t>促进</w:t>
      </w:r>
      <w:r>
        <w:rPr>
          <w:b/>
        </w:rPr>
        <w:t>CD4</w:t>
      </w:r>
      <w:r>
        <w:rPr>
          <w:b/>
        </w:rPr>
        <w:t>+</w:t>
      </w:r>
      <w:r>
        <w:rPr>
          <w:b/>
        </w:rPr>
        <w:t>T</w:t>
      </w:r>
      <w:r>
        <w:t>细胞向</w:t>
      </w:r>
      <w:r>
        <w:rPr>
          <w:b/>
        </w:rPr>
        <w:t>Th1</w:t>
      </w:r>
      <w:r>
        <w:t>分化</w:t>
      </w:r>
    </w:p>
    <w:p w:rsidR="0018722C">
      <w:pPr>
        <w:topLinePunct/>
      </w:pPr>
      <w:r>
        <w:t>体外研究表明，当</w:t>
      </w:r>
      <w:r>
        <w:rPr>
          <w:rFonts w:ascii="Times New Roman" w:hAnsi="Times New Roman" w:eastAsia="宋体"/>
        </w:rPr>
        <w:t>IL-12</w:t>
      </w:r>
      <w:r>
        <w:t>存在时，</w:t>
      </w:r>
      <w:r>
        <w:rPr>
          <w:rFonts w:ascii="Times New Roman" w:hAnsi="Times New Roman" w:eastAsia="宋体"/>
        </w:rPr>
        <w:t>IL-27</w:t>
      </w:r>
      <w:r>
        <w:t>可协同</w:t>
      </w:r>
      <w:r>
        <w:rPr>
          <w:rFonts w:ascii="Times New Roman" w:hAnsi="Times New Roman" w:eastAsia="宋体"/>
        </w:rPr>
        <w:t>IL-12</w:t>
      </w:r>
      <w:r>
        <w:t>加强</w:t>
      </w:r>
      <w:r>
        <w:rPr>
          <w:rFonts w:ascii="Times New Roman" w:hAnsi="Times New Roman" w:eastAsia="宋体"/>
        </w:rPr>
        <w:t>CD4</w:t>
      </w:r>
      <w:r>
        <w:rPr>
          <w:rFonts w:ascii="Times New Roman" w:hAnsi="Times New Roman" w:eastAsia="宋体"/>
        </w:rPr>
        <w:t>+</w:t>
      </w:r>
      <w:r>
        <w:rPr>
          <w:rFonts w:ascii="Times New Roman" w:hAnsi="Times New Roman" w:eastAsia="宋体"/>
        </w:rPr>
        <w:t>T</w:t>
      </w:r>
      <w:r>
        <w:t>细胞分化</w:t>
      </w:r>
      <w:r>
        <w:rPr>
          <w:rFonts w:ascii="Times New Roman" w:hAnsi="Times New Roman" w:eastAsia="宋体"/>
        </w:rPr>
        <w:t>Th1</w:t>
      </w:r>
      <w:r>
        <w:t>和产生</w:t>
      </w:r>
      <w:r>
        <w:rPr>
          <w:rFonts w:ascii="Times New Roman" w:hAnsi="Times New Roman" w:eastAsia="宋体"/>
        </w:rPr>
        <w:t>IFN-γ</w:t>
      </w:r>
      <w:r>
        <w:t>，而在研究信号转导途径中发现</w:t>
      </w:r>
      <w:r>
        <w:rPr>
          <w:rFonts w:ascii="Times New Roman" w:hAnsi="Times New Roman" w:eastAsia="宋体"/>
        </w:rPr>
        <w:t>IL-27</w:t>
      </w:r>
      <w:r>
        <w:t>可激活</w:t>
      </w:r>
      <w:r>
        <w:rPr>
          <w:rFonts w:ascii="Times New Roman" w:hAnsi="Times New Roman" w:eastAsia="宋体"/>
        </w:rPr>
        <w:t>STAT1</w:t>
      </w:r>
      <w:r>
        <w:t>和转录因子</w:t>
      </w:r>
      <w:r>
        <w:rPr>
          <w:rFonts w:ascii="Times New Roman" w:hAnsi="Times New Roman" w:eastAsia="宋体"/>
        </w:rPr>
        <w:t>T-bet</w:t>
      </w:r>
      <w:r>
        <w:t>诱导</w:t>
      </w:r>
      <w:r>
        <w:rPr>
          <w:rFonts w:ascii="Times New Roman" w:hAnsi="Times New Roman" w:eastAsia="宋体"/>
        </w:rPr>
        <w:t>IL-12Rβ2</w:t>
      </w:r>
      <w:r>
        <w:t>的表达，从而使</w:t>
      </w:r>
      <w:r>
        <w:rPr>
          <w:rFonts w:ascii="Times New Roman" w:hAnsi="Times New Roman" w:eastAsia="宋体"/>
        </w:rPr>
        <w:t>T</w:t>
      </w:r>
      <w:r>
        <w:t>细胞对信号传导做出反应促进</w:t>
      </w:r>
      <w:r>
        <w:rPr>
          <w:rFonts w:ascii="Times New Roman" w:hAnsi="Times New Roman" w:eastAsia="宋体"/>
        </w:rPr>
        <w:t>Th1</w:t>
      </w:r>
      <w:r>
        <w:t>的分化</w:t>
      </w:r>
      <w:r>
        <w:rPr>
          <w:rFonts w:ascii="Times New Roman" w:hAnsi="Times New Roman" w:eastAsia="宋体"/>
        </w:rPr>
        <w:t>[</w:t>
      </w:r>
      <w:r>
        <w:rPr>
          <w:rFonts w:ascii="Times New Roman" w:hAnsi="Times New Roman" w:eastAsia="宋体"/>
        </w:rPr>
        <w:t xml:space="preserve">31,32</w:t>
      </w:r>
      <w:r>
        <w:rPr>
          <w:rFonts w:ascii="Times New Roman" w:hAnsi="Times New Roman" w:eastAsia="宋体"/>
        </w:rPr>
        <w:t>]</w:t>
      </w:r>
      <w:r>
        <w:t>。而</w:t>
      </w:r>
      <w:r>
        <w:rPr>
          <w:rFonts w:ascii="Times New Roman" w:hAnsi="Times New Roman" w:eastAsia="宋体"/>
        </w:rPr>
        <w:t>IL-12</w:t>
      </w:r>
      <w:r>
        <w:t>在促进</w:t>
      </w:r>
      <w:r>
        <w:rPr>
          <w:rFonts w:ascii="Times New Roman" w:hAnsi="Times New Roman" w:eastAsia="宋体"/>
        </w:rPr>
        <w:t>Th1</w:t>
      </w:r>
      <w:r>
        <w:t>免疫反应过程中起着关键作用</w:t>
      </w:r>
      <w:r>
        <w:rPr>
          <w:rFonts w:ascii="Times New Roman" w:hAnsi="Times New Roman" w:eastAsia="宋体"/>
          <w:rFonts w:hint="eastAsia"/>
        </w:rPr>
        <w:t>，</w:t>
      </w:r>
      <w:r>
        <w:t>它的作用机制是通过激活</w:t>
      </w:r>
      <w:r>
        <w:rPr>
          <w:rFonts w:ascii="Times New Roman" w:hAnsi="Times New Roman" w:eastAsia="宋体"/>
        </w:rPr>
        <w:t>STAT4</w:t>
      </w:r>
      <w:r>
        <w:t>促进初始</w:t>
      </w:r>
      <w:r>
        <w:rPr>
          <w:rFonts w:ascii="Times New Roman" w:hAnsi="Times New Roman" w:eastAsia="宋体"/>
        </w:rPr>
        <w:t>CD4</w:t>
      </w:r>
      <w:r>
        <w:rPr>
          <w:rFonts w:ascii="Times New Roman" w:hAnsi="Times New Roman" w:eastAsia="宋体"/>
        </w:rPr>
        <w:t>+</w:t>
      </w:r>
      <w:r>
        <w:rPr>
          <w:rFonts w:ascii="Times New Roman" w:hAnsi="Times New Roman" w:eastAsia="宋体"/>
        </w:rPr>
        <w:t>T</w:t>
      </w:r>
      <w:r>
        <w:t>细胞向</w:t>
      </w:r>
      <w:r>
        <w:rPr>
          <w:rFonts w:ascii="Times New Roman" w:hAnsi="Times New Roman" w:eastAsia="宋体"/>
        </w:rPr>
        <w:t>Th1</w:t>
      </w:r>
      <w:r>
        <w:t>细胞分化产生</w:t>
      </w:r>
      <w:r>
        <w:rPr>
          <w:rFonts w:ascii="Times New Roman" w:hAnsi="Times New Roman" w:eastAsia="宋体"/>
        </w:rPr>
        <w:t>IFN-γ</w:t>
      </w:r>
      <w:r>
        <w:t>。然而在静息的状态下，</w:t>
      </w:r>
      <w:r>
        <w:rPr>
          <w:rFonts w:ascii="Times New Roman" w:hAnsi="Times New Roman" w:eastAsia="宋体"/>
        </w:rPr>
        <w:t>IL-12</w:t>
      </w:r>
      <w:r>
        <w:rPr>
          <w:rFonts w:ascii="Times New Roman" w:hAnsi="Times New Roman" w:eastAsia="宋体"/>
        </w:rPr>
        <w:t> </w:t>
      </w:r>
      <w:r>
        <w:rPr>
          <w:rFonts w:ascii="Times New Roman" w:hAnsi="Times New Roman" w:eastAsia="宋体"/>
        </w:rPr>
        <w:t>Rβ2</w:t>
      </w:r>
      <w:r>
        <w:t>不能被初始</w:t>
      </w:r>
      <w:r>
        <w:rPr>
          <w:rFonts w:ascii="Times New Roman" w:hAnsi="Times New Roman" w:eastAsia="宋体"/>
        </w:rPr>
        <w:t>CD4</w:t>
      </w:r>
      <w:r>
        <w:rPr>
          <w:rFonts w:ascii="Times New Roman" w:hAnsi="Times New Roman" w:eastAsia="宋体"/>
        </w:rPr>
        <w:t>+</w:t>
      </w:r>
      <w:r>
        <w:rPr>
          <w:rFonts w:ascii="Times New Roman" w:hAnsi="Times New Roman" w:eastAsia="宋体"/>
        </w:rPr>
        <w:t>T</w:t>
      </w:r>
      <w:r>
        <w:t>细胞所表达。另外，</w:t>
      </w:r>
      <w:r>
        <w:rPr>
          <w:rFonts w:ascii="Times New Roman" w:hAnsi="Times New Roman" w:eastAsia="宋体"/>
        </w:rPr>
        <w:t>IL-27</w:t>
      </w:r>
      <w:r>
        <w:t>还可通过激活</w:t>
      </w:r>
      <w:r>
        <w:rPr>
          <w:rFonts w:ascii="Times New Roman" w:hAnsi="Times New Roman" w:eastAsia="宋体"/>
        </w:rPr>
        <w:t>STAT1</w:t>
      </w:r>
      <w:r>
        <w:t>来抑制</w:t>
      </w:r>
      <w:r>
        <w:rPr>
          <w:rFonts w:ascii="Times New Roman" w:hAnsi="Times New Roman" w:eastAsia="宋体"/>
        </w:rPr>
        <w:t>GATA3</w:t>
      </w:r>
      <w:r>
        <w:t>的表达，而</w:t>
      </w:r>
      <w:r>
        <w:rPr>
          <w:rFonts w:ascii="Times New Roman" w:hAnsi="Times New Roman" w:eastAsia="宋体"/>
        </w:rPr>
        <w:t>GATA3</w:t>
      </w:r>
      <w:r>
        <w:t>又可通过下调</w:t>
      </w:r>
      <w:r>
        <w:rPr>
          <w:rFonts w:ascii="Times New Roman" w:hAnsi="Times New Roman" w:eastAsia="宋体"/>
        </w:rPr>
        <w:t>STAT4</w:t>
      </w:r>
      <w:r>
        <w:t>和</w:t>
      </w:r>
      <w:r>
        <w:rPr>
          <w:rFonts w:ascii="Times New Roman" w:hAnsi="Times New Roman" w:eastAsia="宋体"/>
        </w:rPr>
        <w:t>IL-12</w:t>
      </w:r>
      <w:r>
        <w:rPr>
          <w:rFonts w:ascii="Times New Roman" w:hAnsi="Times New Roman" w:eastAsia="宋体"/>
        </w:rPr>
        <w:t> </w:t>
      </w:r>
      <w:r>
        <w:rPr>
          <w:rFonts w:ascii="Times New Roman" w:hAnsi="Times New Roman" w:eastAsia="宋体"/>
        </w:rPr>
        <w:t>Rβ2</w:t>
      </w:r>
      <w:r>
        <w:t>的表达来抑制</w:t>
      </w:r>
      <w:r>
        <w:rPr>
          <w:rFonts w:ascii="Times New Roman" w:hAnsi="Times New Roman" w:eastAsia="宋体"/>
        </w:rPr>
        <w:t>Th1</w:t>
      </w:r>
      <w:r>
        <w:t>细胞的分化。</w:t>
      </w:r>
      <w:r>
        <w:rPr>
          <w:rFonts w:ascii="Times New Roman" w:hAnsi="Times New Roman" w:eastAsia="宋体"/>
        </w:rPr>
        <w:t>T-bet</w:t>
      </w:r>
      <w:r>
        <w:t>在</w:t>
      </w:r>
      <w:r>
        <w:rPr>
          <w:rFonts w:ascii="Times New Roman" w:hAnsi="Times New Roman" w:eastAsia="宋体"/>
        </w:rPr>
        <w:t>Th1</w:t>
      </w:r>
      <w:r>
        <w:t>细胞的发育过程中也起着关键作用，</w:t>
      </w:r>
      <w:r w:rsidR="001852F3">
        <w:t xml:space="preserve">研究表明</w:t>
      </w:r>
      <w:r>
        <w:rPr>
          <w:rFonts w:ascii="Times New Roman" w:hAnsi="Times New Roman" w:eastAsia="宋体"/>
        </w:rPr>
        <w:t>T-bet</w:t>
      </w:r>
      <w:r>
        <w:t>的重要功能是通过上调初始</w:t>
      </w:r>
      <w:r>
        <w:rPr>
          <w:rFonts w:ascii="Times New Roman" w:hAnsi="Times New Roman" w:eastAsia="宋体"/>
        </w:rPr>
        <w:t>CD4</w:t>
      </w:r>
      <w:r>
        <w:rPr>
          <w:rFonts w:ascii="Times New Roman" w:hAnsi="Times New Roman" w:eastAsia="宋体"/>
        </w:rPr>
        <w:t>+</w:t>
      </w:r>
      <w:r>
        <w:rPr>
          <w:rFonts w:ascii="Times New Roman" w:hAnsi="Times New Roman" w:eastAsia="宋体"/>
        </w:rPr>
        <w:t>T</w:t>
      </w:r>
      <w:r>
        <w:t>细胞</w:t>
      </w:r>
      <w:r>
        <w:rPr>
          <w:rFonts w:ascii="Times New Roman" w:hAnsi="Times New Roman" w:eastAsia="宋体"/>
        </w:rPr>
        <w:t>IL-12Rβ2</w:t>
      </w:r>
      <w:r>
        <w:t>的表达而加强其对</w:t>
      </w:r>
      <w:r>
        <w:rPr>
          <w:rFonts w:ascii="Times New Roman" w:hAnsi="Times New Roman" w:eastAsia="宋体"/>
        </w:rPr>
        <w:t>IL-12</w:t>
      </w:r>
      <w:r>
        <w:t>的反应性。另有研究发现当</w:t>
      </w:r>
      <w:r>
        <w:rPr>
          <w:rFonts w:ascii="Times New Roman" w:hAnsi="Times New Roman" w:eastAsia="宋体"/>
        </w:rPr>
        <w:t>IL-12</w:t>
      </w:r>
      <w:r>
        <w:t>的浓度很高时，</w:t>
      </w:r>
      <w:r>
        <w:rPr>
          <w:rFonts w:ascii="Times New Roman" w:hAnsi="Times New Roman" w:eastAsia="宋体"/>
        </w:rPr>
        <w:t>IL-27</w:t>
      </w:r>
      <w:r>
        <w:t>不能与</w:t>
      </w:r>
      <w:r>
        <w:rPr>
          <w:rFonts w:ascii="Times New Roman" w:hAnsi="Times New Roman" w:eastAsia="宋体"/>
        </w:rPr>
        <w:t>IL-12</w:t>
      </w:r>
      <w:r>
        <w:t>协同促进</w:t>
      </w:r>
      <w:r>
        <w:rPr>
          <w:rFonts w:ascii="Times New Roman" w:hAnsi="Times New Roman" w:eastAsia="宋体"/>
        </w:rPr>
        <w:t>Th1</w:t>
      </w:r>
      <w:r>
        <w:t>细胞分化产生</w:t>
      </w:r>
      <w:r>
        <w:rPr>
          <w:rFonts w:ascii="Times New Roman" w:hAnsi="Times New Roman" w:eastAsia="宋体"/>
        </w:rPr>
        <w:t>IFN-γ</w:t>
      </w:r>
      <w:r>
        <w:rPr>
          <w:rFonts w:hint="eastAsia"/>
        </w:rPr>
        <w:t>，</w:t>
      </w:r>
      <w:r>
        <w:t>在无</w:t>
      </w:r>
      <w:r>
        <w:rPr>
          <w:rFonts w:ascii="Times New Roman" w:hAnsi="Times New Roman" w:eastAsia="宋体"/>
        </w:rPr>
        <w:t>IL-4</w:t>
      </w:r>
      <w:r>
        <w:t>及外源性的</w:t>
      </w:r>
      <w:r>
        <w:rPr>
          <w:rFonts w:ascii="Times New Roman" w:hAnsi="Times New Roman" w:eastAsia="宋体"/>
        </w:rPr>
        <w:t>IL-27</w:t>
      </w:r>
      <w:r>
        <w:t>条件下，</w:t>
      </w:r>
      <w:r>
        <w:rPr>
          <w:rFonts w:ascii="Times New Roman" w:hAnsi="Times New Roman" w:eastAsia="宋体"/>
        </w:rPr>
        <w:t>IL-12</w:t>
      </w:r>
      <w:r>
        <w:t>或内源性的</w:t>
      </w:r>
      <w:r>
        <w:rPr>
          <w:rFonts w:ascii="Times New Roman" w:hAnsi="Times New Roman" w:eastAsia="宋体"/>
        </w:rPr>
        <w:t>IFN-γ</w:t>
      </w:r>
      <w:r>
        <w:t>可诱导表达</w:t>
      </w:r>
      <w:r>
        <w:rPr>
          <w:rFonts w:ascii="Times New Roman" w:hAnsi="Times New Roman" w:eastAsia="宋体"/>
        </w:rPr>
        <w:t>T-bet</w:t>
      </w:r>
      <w:r>
        <w:rPr>
          <w:rFonts w:hint="eastAsia"/>
        </w:rPr>
        <w:t>，</w:t>
      </w:r>
      <w:r>
        <w:t>在中性</w:t>
      </w:r>
      <w:r>
        <w:rPr>
          <w:rFonts w:ascii="Times New Roman" w:hAnsi="Times New Roman" w:eastAsia="宋体"/>
          <w:rFonts w:ascii="Times New Roman" w:hAnsi="Times New Roman" w:eastAsia="宋体"/>
        </w:rPr>
        <w:t>（</w:t>
      </w:r>
      <w:r>
        <w:t>即无</w:t>
      </w:r>
      <w:r>
        <w:rPr>
          <w:rFonts w:ascii="Times New Roman" w:hAnsi="Times New Roman" w:eastAsia="宋体"/>
        </w:rPr>
        <w:t>IL-4</w:t>
      </w:r>
      <w:r>
        <w:t>及</w:t>
      </w:r>
      <w:r>
        <w:rPr>
          <w:rFonts w:ascii="Times New Roman" w:hAnsi="Times New Roman" w:eastAsia="宋体"/>
        </w:rPr>
        <w:t>IFN-γ</w:t>
      </w:r>
      <w:r>
        <w:rPr>
          <w:rFonts w:ascii="Times New Roman" w:hAnsi="Times New Roman" w:eastAsia="宋体"/>
          <w:rFonts w:ascii="Times New Roman" w:hAnsi="Times New Roman" w:eastAsia="宋体"/>
        </w:rPr>
        <w:t>）</w:t>
      </w:r>
      <w:r>
        <w:t>和</w:t>
      </w:r>
      <w:r>
        <w:rPr>
          <w:rFonts w:ascii="Times New Roman" w:hAnsi="Times New Roman" w:eastAsia="宋体"/>
        </w:rPr>
        <w:t>Th2</w:t>
      </w:r>
      <w:r>
        <w:t>极化</w:t>
      </w:r>
      <w:r>
        <w:rPr>
          <w:rFonts w:ascii="Times New Roman" w:hAnsi="Times New Roman" w:eastAsia="宋体"/>
          <w:rFonts w:ascii="Times New Roman" w:hAnsi="Times New Roman" w:eastAsia="宋体"/>
        </w:rPr>
        <w:t>（</w:t>
      </w:r>
      <w:r>
        <w:t>无</w:t>
      </w:r>
      <w:r>
        <w:rPr>
          <w:rFonts w:ascii="Times New Roman" w:hAnsi="Times New Roman" w:eastAsia="宋体"/>
        </w:rPr>
        <w:t>IFN-γ</w:t>
      </w:r>
      <w:r>
        <w:rPr>
          <w:rFonts w:ascii="Times New Roman" w:hAnsi="Times New Roman" w:eastAsia="宋体"/>
          <w:rFonts w:ascii="Times New Roman" w:hAnsi="Times New Roman" w:eastAsia="宋体"/>
        </w:rPr>
        <w:t>）</w:t>
      </w:r>
      <w:r>
        <w:t>的条件下，</w:t>
      </w:r>
      <w:r>
        <w:rPr>
          <w:rFonts w:ascii="Times New Roman" w:hAnsi="Times New Roman" w:eastAsia="宋体"/>
        </w:rPr>
        <w:t>T-bet</w:t>
      </w:r>
      <w:r>
        <w:t>不能被表达</w:t>
      </w:r>
      <w:r>
        <w:rPr>
          <w:rFonts w:ascii="Times New Roman" w:hAnsi="Times New Roman" w:eastAsia="宋体"/>
        </w:rPr>
        <w:t>[</w:t>
      </w:r>
      <w:r>
        <w:rPr>
          <w:rFonts w:ascii="Times New Roman" w:hAnsi="Times New Roman" w:eastAsia="宋体"/>
        </w:rPr>
        <w:t xml:space="preserve">32</w:t>
      </w:r>
      <w:r>
        <w:rPr>
          <w:rFonts w:ascii="Times New Roman" w:hAnsi="Times New Roman" w:eastAsia="宋体"/>
        </w:rPr>
        <w:t xml:space="preserve">, </w:t>
      </w:r>
      <w:r>
        <w:rPr>
          <w:rFonts w:ascii="Times New Roman" w:hAnsi="Times New Roman" w:eastAsia="宋体"/>
        </w:rPr>
        <w:t xml:space="preserve">33</w:t>
      </w:r>
      <w:r>
        <w:rPr>
          <w:rFonts w:ascii="Times New Roman" w:hAnsi="Times New Roman" w:eastAsia="宋体"/>
        </w:rPr>
        <w:t>]</w:t>
      </w:r>
      <w:r>
        <w:t>。因此，</w:t>
      </w:r>
      <w:r w:rsidR="001852F3">
        <w:t xml:space="preserve">在</w:t>
      </w:r>
      <w:r>
        <w:rPr>
          <w:rFonts w:ascii="Times New Roman" w:hAnsi="Times New Roman" w:eastAsia="宋体"/>
        </w:rPr>
        <w:t>Thl</w:t>
      </w:r>
      <w:r>
        <w:t>极化</w:t>
      </w:r>
      <w:r>
        <w:rPr>
          <w:rFonts w:ascii="Times New Roman" w:hAnsi="Times New Roman" w:eastAsia="宋体"/>
          <w:rFonts w:ascii="Times New Roman" w:hAnsi="Times New Roman" w:eastAsia="宋体"/>
        </w:rPr>
        <w:t>（</w:t>
      </w:r>
      <w:r>
        <w:t>即高浓度</w:t>
      </w:r>
      <w:r>
        <w:rPr>
          <w:rFonts w:ascii="Times New Roman" w:hAnsi="Times New Roman" w:eastAsia="宋体"/>
        </w:rPr>
        <w:t>IL-12</w:t>
      </w:r>
      <w:r>
        <w:t>存在时</w:t>
      </w:r>
      <w:r>
        <w:rPr>
          <w:rFonts w:ascii="Times New Roman" w:hAnsi="Times New Roman" w:eastAsia="宋体"/>
          <w:rFonts w:ascii="Times New Roman" w:hAnsi="Times New Roman" w:eastAsia="宋体"/>
        </w:rPr>
        <w:t>）</w:t>
      </w:r>
      <w:r>
        <w:t>的培养条件下，无</w:t>
      </w:r>
      <w:r>
        <w:rPr>
          <w:rFonts w:ascii="Times New Roman" w:hAnsi="Times New Roman" w:eastAsia="宋体"/>
        </w:rPr>
        <w:t>IL-4</w:t>
      </w:r>
      <w:r>
        <w:t>存在时，内源性的</w:t>
      </w:r>
      <w:r>
        <w:rPr>
          <w:rFonts w:ascii="Times New Roman" w:hAnsi="Times New Roman" w:eastAsia="宋体"/>
        </w:rPr>
        <w:t>IFN-γ</w:t>
      </w:r>
      <w:r>
        <w:t>可促使初始</w:t>
      </w:r>
      <w:r>
        <w:rPr>
          <w:rFonts w:ascii="Times New Roman" w:hAnsi="Times New Roman" w:eastAsia="宋体"/>
        </w:rPr>
        <w:t>CD4</w:t>
      </w:r>
      <w:r>
        <w:rPr>
          <w:rFonts w:ascii="Times New Roman" w:hAnsi="Times New Roman" w:eastAsia="宋体"/>
        </w:rPr>
        <w:t>+</w:t>
      </w:r>
      <w:r>
        <w:rPr>
          <w:rFonts w:ascii="Times New Roman" w:hAnsi="Times New Roman" w:eastAsia="宋体"/>
        </w:rPr>
        <w:t>T</w:t>
      </w:r>
      <w:r>
        <w:t>细胞获得对</w:t>
      </w:r>
      <w:r>
        <w:rPr>
          <w:rFonts w:ascii="Times New Roman" w:hAnsi="Times New Roman" w:eastAsia="宋体"/>
        </w:rPr>
        <w:t>IL-12</w:t>
      </w:r>
      <w:r>
        <w:t>的反应性，此时</w:t>
      </w:r>
      <w:r>
        <w:rPr>
          <w:rFonts w:ascii="Times New Roman" w:hAnsi="Times New Roman" w:eastAsia="宋体"/>
        </w:rPr>
        <w:t>IL-27</w:t>
      </w:r>
      <w:r>
        <w:t>不是所必需。在体内生理条件下，当与体外的中性或</w:t>
      </w:r>
      <w:r>
        <w:rPr>
          <w:rFonts w:ascii="Times New Roman" w:hAnsi="Times New Roman" w:eastAsia="宋体"/>
        </w:rPr>
        <w:t>Th2</w:t>
      </w:r>
      <w:r>
        <w:t>极化的培养条件相类似时，</w:t>
      </w:r>
      <w:r>
        <w:rPr>
          <w:rFonts w:ascii="Times New Roman" w:hAnsi="Times New Roman" w:eastAsia="宋体"/>
        </w:rPr>
        <w:t>IL-27</w:t>
      </w:r>
      <w:r>
        <w:t>可协同</w:t>
      </w:r>
      <w:r>
        <w:rPr>
          <w:rFonts w:ascii="Times New Roman" w:hAnsi="Times New Roman" w:eastAsia="宋体"/>
        </w:rPr>
        <w:t>IL-12</w:t>
      </w:r>
      <w:r>
        <w:t>促进</w:t>
      </w:r>
      <w:r>
        <w:rPr>
          <w:rFonts w:ascii="Times New Roman" w:hAnsi="Times New Roman" w:eastAsia="宋体"/>
        </w:rPr>
        <w:t>CD4</w:t>
      </w:r>
      <w:r>
        <w:rPr>
          <w:rFonts w:ascii="Times New Roman" w:hAnsi="Times New Roman" w:eastAsia="宋体"/>
        </w:rPr>
        <w:t>+</w:t>
      </w:r>
      <w:r>
        <w:rPr>
          <w:rFonts w:ascii="Times New Roman" w:hAnsi="Times New Roman" w:eastAsia="宋体"/>
        </w:rPr>
        <w:t>T</w:t>
      </w:r>
      <w:r>
        <w:t>细胞向</w:t>
      </w:r>
      <w:r>
        <w:rPr>
          <w:rFonts w:ascii="Times New Roman" w:hAnsi="Times New Roman" w:eastAsia="宋体"/>
        </w:rPr>
        <w:t>Th1</w:t>
      </w:r>
      <w:r>
        <w:t>分化的机制可能是</w:t>
      </w:r>
      <w:r>
        <w:rPr>
          <w:rFonts w:ascii="Times New Roman" w:hAnsi="Times New Roman" w:eastAsia="宋体"/>
        </w:rPr>
        <w:t>IL-27</w:t>
      </w:r>
      <w:r>
        <w:t>通过激活</w:t>
      </w:r>
      <w:r>
        <w:rPr>
          <w:rFonts w:ascii="Times New Roman" w:hAnsi="Times New Roman" w:eastAsia="宋体"/>
        </w:rPr>
        <w:t>STAT1</w:t>
      </w:r>
      <w:r>
        <w:t>抑制</w:t>
      </w:r>
      <w:r>
        <w:rPr>
          <w:rFonts w:ascii="Times New Roman" w:hAnsi="Times New Roman" w:eastAsia="宋体"/>
        </w:rPr>
        <w:t>GATA3</w:t>
      </w:r>
      <w:r>
        <w:t>和诱导</w:t>
      </w:r>
      <w:r>
        <w:rPr>
          <w:rFonts w:ascii="Times New Roman" w:hAnsi="Times New Roman" w:eastAsia="宋体"/>
        </w:rPr>
        <w:t>IL-12Rβ2</w:t>
      </w:r>
      <w:r>
        <w:t>的表达</w:t>
      </w:r>
      <w:r>
        <w:rPr>
          <w:rFonts w:ascii="Times New Roman" w:hAnsi="Times New Roman" w:eastAsia="宋体"/>
          <w:spacing w:val="2"/>
          <w:rFonts w:hint="eastAsia"/>
        </w:rPr>
        <w:t>，</w:t>
      </w:r>
      <w:r w:rsidR="001852F3">
        <w:rPr>
          <w:rFonts w:ascii="Times New Roman" w:hAnsi="Times New Roman" w:eastAsia="宋体"/>
        </w:rPr>
        <w:t xml:space="preserve"> </w:t>
      </w:r>
      <w:r>
        <w:t>从而可加强初始</w:t>
      </w:r>
      <w:r>
        <w:rPr>
          <w:rFonts w:ascii="Times New Roman" w:hAnsi="Times New Roman" w:eastAsia="宋体"/>
        </w:rPr>
        <w:t>CD4</w:t>
      </w:r>
      <w:r>
        <w:rPr>
          <w:rFonts w:ascii="Times New Roman" w:hAnsi="Times New Roman" w:eastAsia="宋体"/>
        </w:rPr>
        <w:t>+</w:t>
      </w:r>
      <w:r>
        <w:rPr>
          <w:rFonts w:ascii="Times New Roman" w:hAnsi="Times New Roman" w:eastAsia="宋体"/>
        </w:rPr>
        <w:t>T</w:t>
      </w:r>
      <w:r>
        <w:t>细胞对</w:t>
      </w:r>
      <w:r>
        <w:rPr>
          <w:rFonts w:ascii="Times New Roman" w:hAnsi="Times New Roman" w:eastAsia="宋体"/>
        </w:rPr>
        <w:t>IL-12</w:t>
      </w:r>
      <w:r>
        <w:t>的反应性，来促进</w:t>
      </w:r>
      <w:r>
        <w:rPr>
          <w:rFonts w:ascii="Times New Roman" w:hAnsi="Times New Roman" w:eastAsia="宋体"/>
        </w:rPr>
        <w:t>Th1</w:t>
      </w:r>
      <w:r>
        <w:t>细胞的分化产生</w:t>
      </w:r>
      <w:r>
        <w:rPr>
          <w:rFonts w:ascii="Times New Roman" w:hAnsi="Times New Roman" w:eastAsia="宋体"/>
        </w:rPr>
        <w:t>IFN-γ</w:t>
      </w:r>
      <w:r>
        <w:t>。</w:t>
      </w:r>
    </w:p>
    <w:p w:rsidR="0018722C">
      <w:pPr>
        <w:pStyle w:val="Heading4"/>
        <w:topLinePunct/>
        <w:ind w:left="200" w:hangingChars="200" w:hanging="200"/>
      </w:pPr>
      <w:r>
        <w:rPr>
          <w:b/>
          <w:rFonts w:ascii="宋体" w:eastAsia="宋体" w:hint="eastAsia"/>
          <w:b/>
          <w:sz w:val="24"/>
        </w:rPr>
        <w:t>（</w:t>
      </w:r>
      <w:r>
        <w:rPr>
          <w:b/>
        </w:rPr>
        <w:t xml:space="preserve">2</w:t>
      </w:r>
      <w:r>
        <w:rPr>
          <w:b/>
        </w:rPr>
        <w:t>)</w:t>
      </w:r>
      <w:r>
        <w:t xml:space="preserve"> </w:t>
      </w:r>
      <w:r>
        <w:rPr>
          <w:b/>
        </w:rPr>
        <w:t>IL-27</w:t>
      </w:r>
      <w:r>
        <w:t>可通过上调</w:t>
      </w:r>
      <w:r>
        <w:rPr>
          <w:b/>
        </w:rPr>
        <w:t>ICAM-1</w:t>
      </w:r>
      <w:r>
        <w:t>的表达促进初始</w:t>
      </w:r>
      <w:r>
        <w:rPr>
          <w:b/>
        </w:rPr>
        <w:t>CD4</w:t>
      </w:r>
      <w:r>
        <w:rPr>
          <w:b/>
        </w:rPr>
        <w:t>+</w:t>
      </w:r>
      <w:r>
        <w:rPr>
          <w:b/>
        </w:rPr>
        <w:t>T</w:t>
      </w:r>
      <w:r>
        <w:t>细胞向</w:t>
      </w:r>
      <w:r>
        <w:rPr>
          <w:b/>
        </w:rPr>
        <w:t>Th1</w:t>
      </w:r>
      <w:r>
        <w:t>细胞分化</w:t>
      </w:r>
    </w:p>
    <w:p w:rsidR="0018722C">
      <w:pPr>
        <w:topLinePunct/>
      </w:pPr>
      <w:r>
        <w:t>虽然很多研究说明</w:t>
      </w:r>
      <w:r>
        <w:rPr>
          <w:rFonts w:ascii="Times New Roman" w:hAnsi="Times New Roman" w:eastAsia="宋体"/>
        </w:rPr>
        <w:t>IL-27</w:t>
      </w:r>
      <w:r>
        <w:t>的主要作用是与</w:t>
      </w:r>
      <w:r>
        <w:rPr>
          <w:rFonts w:ascii="Times New Roman" w:hAnsi="Times New Roman" w:eastAsia="宋体"/>
        </w:rPr>
        <w:t>IL-12</w:t>
      </w:r>
      <w:r>
        <w:t>协同促进</w:t>
      </w:r>
      <w:r>
        <w:rPr>
          <w:rFonts w:ascii="Times New Roman" w:hAnsi="Times New Roman" w:eastAsia="宋体"/>
        </w:rPr>
        <w:t>Th1</w:t>
      </w:r>
      <w:r>
        <w:t>细胞的发育。</w:t>
      </w:r>
      <w:r>
        <w:rPr>
          <w:rFonts w:ascii="Times New Roman" w:hAnsi="Times New Roman" w:eastAsia="宋体"/>
        </w:rPr>
        <w:t>Owaki</w:t>
      </w:r>
      <w:r>
        <w:rPr>
          <w:rFonts w:ascii="Times New Roman" w:hAnsi="Times New Roman" w:eastAsia="宋体"/>
          <w:vertAlign w:val="superscript"/>
        </w:rPr>
        <w:t>[</w:t>
      </w:r>
      <w:r>
        <w:rPr>
          <w:rFonts w:ascii="Times New Roman" w:hAnsi="Times New Roman" w:eastAsia="宋体"/>
          <w:vertAlign w:val="superscript"/>
          <w:position w:val="11"/>
        </w:rPr>
        <w:t xml:space="preserve">34</w:t>
      </w:r>
      <w:r>
        <w:rPr>
          <w:rFonts w:ascii="Times New Roman" w:hAnsi="Times New Roman" w:eastAsia="宋体"/>
          <w:vertAlign w:val="superscript"/>
        </w:rPr>
        <w:t>]</w:t>
      </w:r>
      <w:r>
        <w:t>等研究表明</w:t>
      </w:r>
      <w:r>
        <w:rPr>
          <w:rFonts w:ascii="Times New Roman" w:hAnsi="Times New Roman" w:eastAsia="宋体"/>
        </w:rPr>
        <w:t>IL-12</w:t>
      </w:r>
      <w:r>
        <w:t>促进</w:t>
      </w:r>
      <w:r>
        <w:rPr>
          <w:rFonts w:ascii="Times New Roman" w:hAnsi="Times New Roman" w:eastAsia="宋体"/>
        </w:rPr>
        <w:t>Th1</w:t>
      </w:r>
      <w:r>
        <w:t>细胞分化主要通过</w:t>
      </w:r>
      <w:r>
        <w:rPr>
          <w:rFonts w:ascii="Times New Roman" w:hAnsi="Times New Roman" w:eastAsia="宋体"/>
        </w:rPr>
        <w:t>STAT4</w:t>
      </w:r>
      <w:r>
        <w:t>、</w:t>
      </w:r>
      <w:r>
        <w:rPr>
          <w:rFonts w:ascii="Times New Roman" w:hAnsi="Times New Roman" w:eastAsia="宋体"/>
        </w:rPr>
        <w:t>STAT1</w:t>
      </w:r>
      <w:r>
        <w:t>、</w:t>
      </w:r>
      <w:r>
        <w:rPr>
          <w:rFonts w:ascii="Times New Roman" w:hAnsi="Times New Roman" w:eastAsia="宋体"/>
        </w:rPr>
        <w:t>T-bet</w:t>
      </w:r>
      <w:r>
        <w:t>及</w:t>
      </w:r>
      <w:r>
        <w:rPr>
          <w:rFonts w:ascii="Times New Roman" w:hAnsi="Times New Roman" w:eastAsia="宋体"/>
        </w:rPr>
        <w:t>IFN-γ</w:t>
      </w:r>
      <w:r>
        <w:t>途径，而</w:t>
      </w:r>
      <w:r>
        <w:rPr>
          <w:rFonts w:ascii="Times New Roman" w:hAnsi="Times New Roman" w:eastAsia="宋体"/>
        </w:rPr>
        <w:t>ICAM-l</w:t>
      </w:r>
      <w:r>
        <w:rPr>
          <w:rFonts w:ascii="Times New Roman" w:hAnsi="Times New Roman" w:eastAsia="宋体"/>
        </w:rPr>
        <w:t>/</w:t>
      </w:r>
      <w:r>
        <w:rPr>
          <w:rFonts w:ascii="Times New Roman" w:hAnsi="Times New Roman" w:eastAsia="宋体"/>
        </w:rPr>
        <w:t>LFA-l</w:t>
      </w:r>
      <w:r>
        <w:t>在激活</w:t>
      </w:r>
      <w:r>
        <w:rPr>
          <w:rFonts w:ascii="Times New Roman" w:hAnsi="Times New Roman" w:eastAsia="宋体"/>
        </w:rPr>
        <w:t>T</w:t>
      </w:r>
      <w:r>
        <w:t>细胞，产生</w:t>
      </w:r>
      <w:r>
        <w:rPr>
          <w:rFonts w:ascii="Times New Roman" w:hAnsi="Times New Roman" w:eastAsia="宋体"/>
        </w:rPr>
        <w:t>Thl</w:t>
      </w:r>
      <w:r>
        <w:t>型细胞因子和</w:t>
      </w:r>
      <w:r>
        <w:rPr>
          <w:rFonts w:ascii="Times New Roman" w:hAnsi="Times New Roman" w:eastAsia="宋体"/>
        </w:rPr>
        <w:t>Thl</w:t>
      </w:r>
      <w:r>
        <w:t>型细胞极化过程中也起着重要作</w:t>
      </w:r>
      <w:r>
        <w:t>用。因此，</w:t>
      </w:r>
      <w:r>
        <w:rPr>
          <w:rFonts w:ascii="Times New Roman" w:hAnsi="Times New Roman" w:eastAsia="宋体"/>
        </w:rPr>
        <w:t>O</w:t>
      </w:r>
      <w:r>
        <w:rPr>
          <w:rFonts w:ascii="Times New Roman" w:hAnsi="Times New Roman" w:eastAsia="宋体"/>
        </w:rPr>
        <w:t>w</w:t>
      </w:r>
      <w:r>
        <w:rPr>
          <w:rFonts w:ascii="Times New Roman" w:hAnsi="Times New Roman" w:eastAsia="宋体"/>
        </w:rPr>
        <w:t>a</w:t>
      </w:r>
      <w:r>
        <w:rPr>
          <w:rFonts w:ascii="Times New Roman" w:hAnsi="Times New Roman" w:eastAsia="宋体"/>
        </w:rPr>
        <w:t>ki</w:t>
      </w:r>
      <w:r>
        <w:rPr>
          <w:rFonts w:ascii="Times New Roman" w:hAnsi="Times New Roman" w:eastAsia="宋体"/>
          <w:vertAlign w:val="superscript"/>
        </w:rPr>
        <w:t>[</w:t>
      </w:r>
      <w:r>
        <w:rPr>
          <w:rFonts w:ascii="Times New Roman" w:hAnsi="Times New Roman" w:eastAsia="宋体"/>
          <w:vertAlign w:val="superscript"/>
          <w:position w:val="11"/>
        </w:rPr>
        <w:t>34</w:t>
      </w:r>
      <w:r>
        <w:rPr>
          <w:rFonts w:ascii="Times New Roman" w:hAnsi="Times New Roman" w:eastAsia="宋体"/>
          <w:vertAlign w:val="superscript"/>
        </w:rPr>
        <w:t>]</w:t>
      </w:r>
      <w:r>
        <w:t>等还报道</w:t>
      </w:r>
      <w:r>
        <w:rPr>
          <w:rFonts w:ascii="Times New Roman" w:hAnsi="Times New Roman" w:eastAsia="宋体"/>
          <w:rFonts w:hint="eastAsia"/>
        </w:rPr>
        <w:t>，</w:t>
      </w:r>
      <w:r w:rsidR="001852F3">
        <w:rPr>
          <w:rFonts w:ascii="Times New Roman" w:hAnsi="Times New Roman" w:eastAsia="宋体"/>
        </w:rPr>
        <w:t xml:space="preserve"> </w:t>
      </w:r>
      <w:r>
        <w:t>在</w:t>
      </w:r>
      <w:r>
        <w:rPr>
          <w:rFonts w:ascii="Times New Roman" w:hAnsi="Times New Roman" w:eastAsia="宋体"/>
        </w:rPr>
        <w:t>Th</w:t>
      </w:r>
      <w:r>
        <w:rPr>
          <w:rFonts w:ascii="Times New Roman" w:hAnsi="Times New Roman" w:eastAsia="宋体"/>
        </w:rPr>
        <w:t>1</w:t>
      </w:r>
      <w:r>
        <w:t>极化、无</w:t>
      </w:r>
      <w:r>
        <w:rPr>
          <w:rFonts w:ascii="Times New Roman" w:hAnsi="Times New Roman" w:eastAsia="宋体"/>
        </w:rPr>
        <w:t>I</w:t>
      </w:r>
      <w:r>
        <w:rPr>
          <w:rFonts w:ascii="Times New Roman" w:hAnsi="Times New Roman" w:eastAsia="宋体"/>
        </w:rPr>
        <w:t>L</w:t>
      </w:r>
      <w:r>
        <w:rPr>
          <w:rFonts w:ascii="Times New Roman" w:hAnsi="Times New Roman" w:eastAsia="宋体"/>
        </w:rPr>
        <w:t>-</w:t>
      </w:r>
      <w:r>
        <w:rPr>
          <w:rFonts w:ascii="Times New Roman" w:hAnsi="Times New Roman" w:eastAsia="宋体"/>
        </w:rPr>
        <w:t>12</w:t>
      </w:r>
      <w:r>
        <w:t>存在的条件下</w:t>
      </w:r>
      <w:r>
        <w:rPr>
          <w:rFonts w:ascii="Times New Roman" w:hAnsi="Times New Roman" w:eastAsia="宋体"/>
          <w:rFonts w:hint="eastAsia"/>
        </w:rPr>
        <w:t>，</w:t>
      </w:r>
      <w:r>
        <w:rPr>
          <w:rFonts w:ascii="Times New Roman" w:hAnsi="Times New Roman" w:eastAsia="宋体"/>
        </w:rPr>
        <w:t>I</w:t>
      </w:r>
      <w:r>
        <w:rPr>
          <w:rFonts w:ascii="Times New Roman" w:hAnsi="Times New Roman" w:eastAsia="宋体"/>
        </w:rPr>
        <w:t>L</w:t>
      </w:r>
      <w:r>
        <w:rPr>
          <w:rFonts w:ascii="Times New Roman" w:hAnsi="Times New Roman" w:eastAsia="宋体"/>
        </w:rPr>
        <w:t>-</w:t>
      </w:r>
      <w:r>
        <w:rPr>
          <w:rFonts w:ascii="Times New Roman" w:hAnsi="Times New Roman" w:eastAsia="宋体"/>
        </w:rPr>
        <w:t>2</w:t>
      </w:r>
      <w:r>
        <w:rPr>
          <w:rFonts w:ascii="Times New Roman" w:hAnsi="Times New Roman" w:eastAsia="宋体"/>
        </w:rPr>
        <w:t>7</w:t>
      </w:r>
      <w:r>
        <w:t>也可以通过</w:t>
      </w:r>
      <w:r>
        <w:rPr>
          <w:rFonts w:ascii="Times New Roman" w:hAnsi="Times New Roman" w:eastAsia="宋体"/>
        </w:rPr>
        <w:t>S</w:t>
      </w:r>
      <w:r>
        <w:rPr>
          <w:rFonts w:ascii="Times New Roman" w:hAnsi="Times New Roman" w:eastAsia="宋体"/>
        </w:rPr>
        <w:t>TA</w:t>
      </w:r>
      <w:r>
        <w:rPr>
          <w:rFonts w:ascii="Times New Roman" w:hAnsi="Times New Roman" w:eastAsia="宋体"/>
        </w:rPr>
        <w:t>T</w:t>
      </w:r>
      <w:r>
        <w:rPr>
          <w:rFonts w:ascii="Times New Roman" w:hAnsi="Times New Roman" w:eastAsia="宋体"/>
        </w:rPr>
        <w:t>1</w:t>
      </w:r>
      <w:r>
        <w:t>和</w:t>
      </w:r>
      <w:r>
        <w:rPr>
          <w:rFonts w:ascii="Times New Roman" w:hAnsi="Times New Roman" w:eastAsia="宋体"/>
        </w:rPr>
        <w:t>ICAM-1</w:t>
      </w:r>
      <w:r>
        <w:rPr>
          <w:rFonts w:ascii="Times New Roman" w:hAnsi="Times New Roman" w:eastAsia="宋体"/>
        </w:rPr>
        <w:t>/</w:t>
      </w:r>
      <w:r>
        <w:rPr>
          <w:rFonts w:ascii="Times New Roman" w:hAnsi="Times New Roman" w:eastAsia="宋体"/>
        </w:rPr>
        <w:t>IFA-1</w:t>
      </w:r>
      <w:r>
        <w:t>的相互作用而不是</w:t>
      </w:r>
      <w:r>
        <w:rPr>
          <w:rFonts w:ascii="Times New Roman" w:hAnsi="Times New Roman" w:eastAsia="宋体"/>
        </w:rPr>
        <w:t>STAT4</w:t>
      </w:r>
      <w:r>
        <w:t>、</w:t>
      </w:r>
      <w:r>
        <w:rPr>
          <w:rFonts w:ascii="Times New Roman" w:hAnsi="Times New Roman" w:eastAsia="宋体"/>
        </w:rPr>
        <w:t>T-bet</w:t>
      </w:r>
      <w:r>
        <w:t>及</w:t>
      </w:r>
      <w:r>
        <w:rPr>
          <w:rFonts w:ascii="Times New Roman" w:hAnsi="Times New Roman" w:eastAsia="宋体"/>
        </w:rPr>
        <w:t>IFN</w:t>
      </w:r>
      <w:r>
        <w:rPr>
          <w:rFonts w:ascii="Times New Roman" w:hAnsi="Times New Roman" w:eastAsia="宋体"/>
        </w:rPr>
        <w:t>-</w:t>
      </w:r>
      <w:r>
        <w:rPr>
          <w:rFonts w:ascii="Times New Roman" w:hAnsi="Times New Roman" w:eastAsia="宋体"/>
        </w:rPr>
        <w:t>γ</w:t>
      </w:r>
      <w:r>
        <w:t>途径来促进初始</w:t>
      </w:r>
      <w:r>
        <w:rPr>
          <w:rFonts w:ascii="Times New Roman" w:hAnsi="Times New Roman" w:eastAsia="宋体"/>
        </w:rPr>
        <w:t>CD4</w:t>
      </w:r>
      <w:r>
        <w:rPr>
          <w:rFonts w:ascii="Times New Roman" w:hAnsi="Times New Roman" w:eastAsia="宋体"/>
        </w:rPr>
        <w:t>+</w:t>
      </w:r>
      <w:r>
        <w:rPr>
          <w:rFonts w:ascii="Times New Roman" w:hAnsi="Times New Roman" w:eastAsia="宋体"/>
        </w:rPr>
        <w:t>T</w:t>
      </w:r>
      <w:r>
        <w:t>细胞</w:t>
      </w:r>
      <w:r>
        <w:t>向</w:t>
      </w:r>
    </w:p>
    <w:p w:rsidR="0018722C">
      <w:pPr>
        <w:topLinePunct/>
      </w:pPr>
      <w:r>
        <w:rPr>
          <w:rFonts w:ascii="Times New Roman" w:eastAsia="Times New Roman"/>
        </w:rPr>
        <w:t>Th1</w:t>
      </w:r>
      <w:r>
        <w:t>细胞分化。这些结果均提示</w:t>
      </w:r>
      <w:r>
        <w:rPr>
          <w:rFonts w:ascii="Times New Roman" w:eastAsia="Times New Roman"/>
        </w:rPr>
        <w:t>IL-27</w:t>
      </w:r>
      <w:r>
        <w:t>亦可通过除与</w:t>
      </w:r>
      <w:r>
        <w:rPr>
          <w:rFonts w:ascii="Times New Roman" w:eastAsia="Times New Roman"/>
        </w:rPr>
        <w:t>IL-12</w:t>
      </w:r>
      <w:r>
        <w:t>协同作用以外的途径促进</w:t>
      </w:r>
      <w:r>
        <w:rPr>
          <w:rFonts w:ascii="Times New Roman" w:eastAsia="Times New Roman"/>
        </w:rPr>
        <w:t>Th1</w:t>
      </w:r>
      <w:r>
        <w:t>细胞的分化。</w:t>
      </w:r>
    </w:p>
    <w:p w:rsidR="0018722C">
      <w:pPr>
        <w:pStyle w:val="Heading4"/>
        <w:topLinePunct/>
        <w:ind w:left="200" w:hangingChars="200" w:hanging="200"/>
      </w:pPr>
      <w:r>
        <w:rPr>
          <w:b/>
          <w:rFonts w:ascii="宋体" w:hAnsi="宋体" w:eastAsia="宋体" w:hint="eastAsia"/>
          <w:b/>
          <w:sz w:val="24"/>
        </w:rPr>
        <w:t>（</w:t>
      </w:r>
      <w:r>
        <w:rPr>
          <w:b/>
        </w:rPr>
        <w:t xml:space="preserve">3</w:t>
      </w:r>
      <w:r>
        <w:rPr>
          <w:b/>
        </w:rPr>
        <w:t>)</w:t>
      </w:r>
      <w:r>
        <w:t xml:space="preserve"> </w:t>
      </w:r>
      <w:r>
        <w:rPr>
          <w:b/>
        </w:rPr>
        <w:t>IL-27</w:t>
      </w:r>
      <w:r>
        <w:t>可能通过表达</w:t>
      </w:r>
      <w:r>
        <w:rPr>
          <w:b/>
        </w:rPr>
        <w:t>IRF-1</w:t>
      </w:r>
      <w:r>
        <w:t>和</w:t>
      </w:r>
      <w:r>
        <w:rPr>
          <w:b/>
        </w:rPr>
        <w:t>IL-12Rβ1</w:t>
      </w:r>
      <w:r>
        <w:t>从而促进</w:t>
      </w:r>
      <w:r>
        <w:rPr>
          <w:b/>
        </w:rPr>
        <w:t>T</w:t>
      </w:r>
      <w:r>
        <w:t>细胞向</w:t>
      </w:r>
      <w:r>
        <w:rPr>
          <w:b/>
        </w:rPr>
        <w:t>Thl</w:t>
      </w:r>
      <w:r>
        <w:t>细胞分化</w:t>
      </w:r>
    </w:p>
    <w:p w:rsidR="0018722C">
      <w:pPr>
        <w:topLinePunct/>
      </w:pPr>
      <w:r>
        <w:rPr>
          <w:rFonts w:ascii="Times New Roman" w:hAnsi="Times New Roman" w:eastAsia="Times New Roman"/>
        </w:rPr>
        <w:t>IL-12</w:t>
      </w:r>
      <w:r>
        <w:t>和</w:t>
      </w:r>
      <w:r>
        <w:rPr>
          <w:rFonts w:ascii="Times New Roman" w:hAnsi="Times New Roman" w:eastAsia="Times New Roman"/>
        </w:rPr>
        <w:t>IFN-γ</w:t>
      </w:r>
      <w:r>
        <w:t>均可促进</w:t>
      </w:r>
      <w:r>
        <w:rPr>
          <w:rFonts w:ascii="Times New Roman" w:hAnsi="Times New Roman" w:eastAsia="Times New Roman"/>
        </w:rPr>
        <w:t>Th1</w:t>
      </w:r>
      <w:r>
        <w:t>细胞分化，但在复杂的基因网络中参与这种分化的调控机</w:t>
      </w:r>
      <w:r>
        <w:t>制尚不完全清楚。</w:t>
      </w:r>
      <w:r>
        <w:rPr>
          <w:rFonts w:ascii="Times New Roman" w:hAnsi="Times New Roman" w:eastAsia="Times New Roman"/>
        </w:rPr>
        <w:t>Kano</w:t>
      </w:r>
      <w:r>
        <w:rPr>
          <w:rFonts w:ascii="Times New Roman" w:hAnsi="Times New Roman" w:eastAsia="Times New Roman"/>
          <w:vertAlign w:val="superscript"/>
        </w:rPr>
        <w:t>[</w:t>
      </w:r>
      <w:r>
        <w:rPr>
          <w:rFonts w:ascii="Times New Roman" w:hAnsi="Times New Roman" w:eastAsia="Times New Roman"/>
          <w:vertAlign w:val="superscript"/>
        </w:rPr>
        <w:t xml:space="preserve">35</w:t>
      </w:r>
      <w:r>
        <w:rPr>
          <w:rFonts w:ascii="Times New Roman" w:hAnsi="Times New Roman" w:eastAsia="Times New Roman"/>
          <w:vertAlign w:val="superscript"/>
        </w:rPr>
        <w:t>]</w:t>
      </w:r>
      <w:r>
        <w:t>等研究表明</w:t>
      </w:r>
      <w:r>
        <w:rPr>
          <w:rFonts w:ascii="Times New Roman" w:hAnsi="Times New Roman" w:eastAsia="Times New Roman"/>
        </w:rPr>
        <w:t>IFN-γ</w:t>
      </w:r>
      <w:r>
        <w:t>诱导的转录因子</w:t>
      </w:r>
      <w:r>
        <w:rPr>
          <w:rFonts w:ascii="Times New Roman" w:hAnsi="Times New Roman" w:eastAsia="Times New Roman"/>
        </w:rPr>
        <w:t>IRF-1</w:t>
      </w:r>
      <w:r>
        <w:t>在对</w:t>
      </w:r>
      <w:r>
        <w:rPr>
          <w:rFonts w:ascii="Times New Roman" w:hAnsi="Times New Roman" w:eastAsia="Times New Roman"/>
        </w:rPr>
        <w:t>IL-12Rβ1</w:t>
      </w:r>
      <w:r>
        <w:t>的作用中</w:t>
      </w:r>
      <w:r>
        <w:t>是必不可少的，并且</w:t>
      </w:r>
      <w:r>
        <w:rPr>
          <w:rFonts w:ascii="Times New Roman" w:hAnsi="Times New Roman" w:eastAsia="Times New Roman"/>
        </w:rPr>
        <w:t>IRF-1</w:t>
      </w:r>
      <w:r>
        <w:t>基因编码</w:t>
      </w:r>
      <w:r>
        <w:rPr>
          <w:rFonts w:ascii="Times New Roman" w:hAnsi="Times New Roman" w:eastAsia="Times New Roman"/>
        </w:rPr>
        <w:t>IL-12Rβ1</w:t>
      </w:r>
      <w:r>
        <w:t>亚基。</w:t>
      </w:r>
      <w:r>
        <w:rPr>
          <w:rFonts w:ascii="Times New Roman" w:hAnsi="Times New Roman" w:eastAsia="Times New Roman"/>
        </w:rPr>
        <w:t>IRF1</w:t>
      </w:r>
      <w:r>
        <w:t>的直接相互作用和激活</w:t>
      </w:r>
      <w:r>
        <w:rPr>
          <w:rFonts w:ascii="Times New Roman" w:hAnsi="Times New Roman" w:eastAsia="Times New Roman"/>
        </w:rPr>
        <w:t>IL-12Rβ1</w:t>
      </w:r>
      <w:r>
        <w:t>促进</w:t>
      </w:r>
      <w:r>
        <w:rPr>
          <w:rFonts w:ascii="Times New Roman" w:hAnsi="Times New Roman" w:eastAsia="Times New Roman"/>
        </w:rPr>
        <w:t>CD4</w:t>
      </w:r>
      <w:r>
        <w:rPr>
          <w:rFonts w:ascii="Times New Roman" w:hAnsi="Times New Roman" w:eastAsia="Times New Roman"/>
        </w:rPr>
        <w:t>+</w:t>
      </w:r>
      <w:r>
        <w:rPr>
          <w:rFonts w:ascii="Times New Roman" w:hAnsi="Times New Roman" w:eastAsia="Times New Roman"/>
        </w:rPr>
        <w:t>T</w:t>
      </w:r>
      <w:r>
        <w:t>细胞的分化。再者由于</w:t>
      </w:r>
      <w:r>
        <w:rPr>
          <w:rFonts w:ascii="Times New Roman" w:hAnsi="Times New Roman" w:eastAsia="Times New Roman"/>
        </w:rPr>
        <w:t>IL-12</w:t>
      </w:r>
      <w:r>
        <w:t>和</w:t>
      </w:r>
      <w:r>
        <w:rPr>
          <w:rFonts w:ascii="Times New Roman" w:hAnsi="Times New Roman" w:eastAsia="Times New Roman"/>
        </w:rPr>
        <w:t>IL-23</w:t>
      </w:r>
      <w:r>
        <w:t>结合后通过</w:t>
      </w:r>
      <w:r>
        <w:rPr>
          <w:rFonts w:ascii="Times New Roman" w:hAnsi="Times New Roman" w:eastAsia="Times New Roman"/>
        </w:rPr>
        <w:t>IL-12Rβ1</w:t>
      </w:r>
      <w:r>
        <w:t>传送信号，所以</w:t>
      </w:r>
      <w:r>
        <w:rPr>
          <w:rFonts w:ascii="Times New Roman" w:hAnsi="Times New Roman" w:eastAsia="Times New Roman"/>
        </w:rPr>
        <w:t>IL-12Rβ1</w:t>
      </w:r>
      <w:r>
        <w:t>的</w:t>
      </w:r>
      <w:r>
        <w:rPr>
          <w:rFonts w:ascii="Times New Roman" w:hAnsi="Times New Roman" w:eastAsia="Times New Roman"/>
        </w:rPr>
        <w:t>IRF1</w:t>
      </w:r>
      <w:r>
        <w:t>的依赖性诱导在</w:t>
      </w:r>
      <w:r>
        <w:rPr>
          <w:rFonts w:ascii="Times New Roman" w:hAnsi="Times New Roman" w:eastAsia="Times New Roman"/>
        </w:rPr>
        <w:t>IFN-γ</w:t>
      </w:r>
      <w:r>
        <w:t>与</w:t>
      </w:r>
      <w:r>
        <w:rPr>
          <w:rFonts w:ascii="Times New Roman" w:hAnsi="Times New Roman" w:eastAsia="Times New Roman"/>
        </w:rPr>
        <w:t>IL-12</w:t>
      </w:r>
      <w:r>
        <w:t>之间的信号传导中是至关重要的，而</w:t>
      </w:r>
      <w:r>
        <w:t>在</w:t>
      </w:r>
    </w:p>
    <w:p w:rsidR="0018722C">
      <w:pPr>
        <w:topLinePunct/>
      </w:pPr>
      <w:r>
        <w:rPr>
          <w:rFonts w:ascii="Times New Roman" w:hAnsi="Times New Roman" w:eastAsia="Times New Roman"/>
        </w:rPr>
        <w:t>IL-23</w:t>
      </w:r>
      <w:r>
        <w:t>和</w:t>
      </w:r>
      <w:r>
        <w:rPr>
          <w:rFonts w:ascii="Times New Roman" w:hAnsi="Times New Roman" w:eastAsia="Times New Roman"/>
        </w:rPr>
        <w:t>IL-17</w:t>
      </w:r>
      <w:r>
        <w:t>之间的信号传导中是可有可无的。冯晓明</w:t>
      </w:r>
      <w:r>
        <w:rPr>
          <w:rFonts w:ascii="Times New Roman" w:hAnsi="Times New Roman" w:eastAsia="Times New Roman"/>
          <w:vertAlign w:val="superscript"/>
        </w:rPr>
        <w:t>[</w:t>
      </w:r>
      <w:r>
        <w:rPr>
          <w:rFonts w:ascii="Times New Roman" w:hAnsi="Times New Roman" w:eastAsia="Times New Roman"/>
          <w:vertAlign w:val="superscript"/>
        </w:rPr>
        <w:t xml:space="preserve">36</w:t>
      </w:r>
      <w:r>
        <w:rPr>
          <w:rFonts w:ascii="Times New Roman" w:hAnsi="Times New Roman" w:eastAsia="Times New Roman"/>
          <w:vertAlign w:val="superscript"/>
        </w:rPr>
        <w:t>]</w:t>
      </w:r>
      <w:r>
        <w:t>等研究发现</w:t>
      </w:r>
      <w:r>
        <w:rPr>
          <w:rFonts w:ascii="Times New Roman" w:hAnsi="Times New Roman" w:eastAsia="Times New Roman"/>
        </w:rPr>
        <w:t>IL-27</w:t>
      </w:r>
      <w:r>
        <w:t>在内皮细胞和单核细胞中上调</w:t>
      </w:r>
      <w:r>
        <w:rPr>
          <w:rFonts w:ascii="Times New Roman" w:hAnsi="Times New Roman" w:eastAsia="Times New Roman"/>
        </w:rPr>
        <w:t>IRF-1</w:t>
      </w:r>
      <w:r>
        <w:t>的表达。由此可见</w:t>
      </w:r>
      <w:r>
        <w:rPr>
          <w:rFonts w:ascii="Times New Roman" w:hAnsi="Times New Roman" w:eastAsia="Times New Roman"/>
        </w:rPr>
        <w:t>IL-27</w:t>
      </w:r>
      <w:r>
        <w:t>可上调</w:t>
      </w:r>
      <w:r>
        <w:rPr>
          <w:rFonts w:ascii="Times New Roman" w:hAnsi="Times New Roman" w:eastAsia="Times New Roman"/>
        </w:rPr>
        <w:t>IRF-1</w:t>
      </w:r>
      <w:r>
        <w:t>提高</w:t>
      </w:r>
      <w:r>
        <w:rPr>
          <w:rFonts w:ascii="Times New Roman" w:hAnsi="Times New Roman" w:eastAsia="Times New Roman"/>
        </w:rPr>
        <w:t>IL-12Rβ1</w:t>
      </w:r>
      <w:r>
        <w:t>的表达从而促进</w:t>
      </w:r>
      <w:r>
        <w:t>初始</w:t>
      </w:r>
      <w:r>
        <w:rPr>
          <w:rFonts w:ascii="Times New Roman" w:hAnsi="Times New Roman" w:eastAsia="Times New Roman"/>
        </w:rPr>
        <w:t>CD4</w:t>
      </w:r>
      <w:r>
        <w:rPr>
          <w:rFonts w:ascii="Times New Roman" w:hAnsi="Times New Roman" w:eastAsia="Times New Roman"/>
        </w:rPr>
        <w:t>+</w:t>
      </w:r>
      <w:r>
        <w:rPr>
          <w:rFonts w:ascii="Times New Roman" w:hAnsi="Times New Roman" w:eastAsia="Times New Roman"/>
        </w:rPr>
        <w:t>T</w:t>
      </w:r>
      <w:r>
        <w:t>细胞向</w:t>
      </w:r>
      <w:r>
        <w:rPr>
          <w:rFonts w:ascii="Times New Roman" w:hAnsi="Times New Roman" w:eastAsia="Times New Roman"/>
        </w:rPr>
        <w:t>Thl</w:t>
      </w:r>
      <w:r>
        <w:t>细胞的分化。</w:t>
      </w:r>
    </w:p>
    <w:p w:rsidR="0018722C">
      <w:pPr>
        <w:pStyle w:val="Heading4"/>
        <w:topLinePunct/>
        <w:ind w:left="200" w:hangingChars="200" w:hanging="200"/>
      </w:pPr>
      <w:r>
        <w:rPr>
          <w:b/>
          <w:rFonts w:ascii="宋体" w:eastAsia="宋体" w:hint="eastAsia"/>
          <w:b/>
          <w:sz w:val="24"/>
        </w:rPr>
        <w:t>（</w:t>
      </w:r>
      <w:r>
        <w:rPr>
          <w:b/>
        </w:rPr>
        <w:t xml:space="preserve">4</w:t>
      </w:r>
      <w:r>
        <w:rPr>
          <w:b/>
        </w:rPr>
        <w:t>)</w:t>
      </w:r>
      <w:r>
        <w:t xml:space="preserve"> </w:t>
      </w:r>
      <w:r>
        <w:rPr>
          <w:b/>
        </w:rPr>
        <w:t>IL-27</w:t>
      </w:r>
      <w:r>
        <w:t>与其他</w:t>
      </w:r>
      <w:r>
        <w:rPr>
          <w:b/>
        </w:rPr>
        <w:t>Thl</w:t>
      </w:r>
      <w:r>
        <w:t>型细胞因子共同促进</w:t>
      </w:r>
      <w:r>
        <w:rPr>
          <w:b/>
        </w:rPr>
        <w:t>Thl</w:t>
      </w:r>
      <w:r>
        <w:t>型免疫的发生</w:t>
      </w:r>
    </w:p>
    <w:p w:rsidR="0018722C">
      <w:pPr>
        <w:topLinePunct/>
      </w:pPr>
      <w:r>
        <w:t>在</w:t>
      </w:r>
      <w:r>
        <w:rPr>
          <w:rFonts w:ascii="Times New Roman" w:hAnsi="Times New Roman" w:eastAsia="Times New Roman"/>
        </w:rPr>
        <w:t>Th1</w:t>
      </w:r>
      <w:r>
        <w:t>细胞的分化过程中，</w:t>
      </w:r>
      <w:r>
        <w:rPr>
          <w:rFonts w:ascii="Times New Roman" w:hAnsi="Times New Roman" w:eastAsia="Times New Roman"/>
        </w:rPr>
        <w:t>IL-27</w:t>
      </w:r>
      <w:r>
        <w:t>、</w:t>
      </w:r>
      <w:r>
        <w:rPr>
          <w:rFonts w:ascii="Times New Roman" w:hAnsi="Times New Roman" w:eastAsia="Times New Roman"/>
        </w:rPr>
        <w:t>IL-12</w:t>
      </w:r>
      <w:r>
        <w:t>、</w:t>
      </w:r>
      <w:r>
        <w:rPr>
          <w:rFonts w:ascii="Times New Roman" w:hAnsi="Times New Roman" w:eastAsia="Times New Roman"/>
        </w:rPr>
        <w:t>IL-18</w:t>
      </w:r>
      <w:r>
        <w:t>、</w:t>
      </w:r>
      <w:r>
        <w:rPr>
          <w:rFonts w:ascii="Times New Roman" w:hAnsi="Times New Roman" w:eastAsia="Times New Roman"/>
        </w:rPr>
        <w:t>IL-23</w:t>
      </w:r>
      <w:r>
        <w:t>、</w:t>
      </w:r>
      <w:r>
        <w:rPr>
          <w:rFonts w:ascii="Times New Roman" w:hAnsi="Times New Roman" w:eastAsia="Times New Roman"/>
        </w:rPr>
        <w:t>IFN-γ</w:t>
      </w:r>
      <w:r>
        <w:t>等细胞因子同样起着重要作用，在早期</w:t>
      </w:r>
      <w:r>
        <w:rPr>
          <w:rFonts w:ascii="Times New Roman" w:hAnsi="Times New Roman" w:eastAsia="Times New Roman"/>
        </w:rPr>
        <w:t>Th1</w:t>
      </w:r>
      <w:r>
        <w:t>细胞的分化过程中，</w:t>
      </w:r>
      <w:r>
        <w:rPr>
          <w:rFonts w:ascii="Times New Roman" w:hAnsi="Times New Roman" w:eastAsia="Times New Roman"/>
        </w:rPr>
        <w:t>IL-27</w:t>
      </w:r>
      <w:r>
        <w:t>可能通过上调</w:t>
      </w:r>
      <w:r>
        <w:rPr>
          <w:rFonts w:ascii="Times New Roman" w:hAnsi="Times New Roman" w:eastAsia="Times New Roman"/>
        </w:rPr>
        <w:t>ICAM-1</w:t>
      </w:r>
      <w:r>
        <w:t>促进</w:t>
      </w:r>
      <w:r>
        <w:rPr>
          <w:rFonts w:ascii="Times New Roman" w:hAnsi="Times New Roman" w:eastAsia="Times New Roman"/>
        </w:rPr>
        <w:t>CD4+T</w:t>
      </w:r>
      <w:r>
        <w:t>细</w:t>
      </w:r>
      <w:r>
        <w:t>胞向其分化。</w:t>
      </w:r>
      <w:r>
        <w:rPr>
          <w:rFonts w:ascii="Times New Roman" w:hAnsi="Times New Roman" w:eastAsia="Times New Roman"/>
        </w:rPr>
        <w:t>IL-27</w:t>
      </w:r>
      <w:r>
        <w:t>可协同</w:t>
      </w:r>
      <w:r>
        <w:rPr>
          <w:rFonts w:ascii="Times New Roman" w:hAnsi="Times New Roman" w:eastAsia="Times New Roman"/>
        </w:rPr>
        <w:t>IL-12</w:t>
      </w:r>
      <w:r>
        <w:t>促进</w:t>
      </w:r>
      <w:r>
        <w:rPr>
          <w:rFonts w:ascii="Times New Roman" w:hAnsi="Times New Roman" w:eastAsia="Times New Roman"/>
        </w:rPr>
        <w:t>Thl</w:t>
      </w:r>
      <w:r>
        <w:t>细胞的分化和</w:t>
      </w:r>
      <w:r>
        <w:rPr>
          <w:rFonts w:ascii="Times New Roman" w:hAnsi="Times New Roman" w:eastAsia="Times New Roman"/>
        </w:rPr>
        <w:t>IFN-γ</w:t>
      </w:r>
      <w:r>
        <w:t>的产生，并通过上调</w:t>
      </w:r>
      <w:r>
        <w:rPr>
          <w:rFonts w:ascii="Times New Roman" w:hAnsi="Times New Roman" w:eastAsia="Times New Roman"/>
        </w:rPr>
        <w:t>IL-12Rβ2</w:t>
      </w:r>
      <w:r>
        <w:t>的表达抑制</w:t>
      </w:r>
      <w:r>
        <w:rPr>
          <w:rFonts w:ascii="Times New Roman" w:hAnsi="Times New Roman" w:eastAsia="Times New Roman"/>
        </w:rPr>
        <w:t>GATA3</w:t>
      </w:r>
      <w:r>
        <w:t>的表达。但是，当存在高浓度的</w:t>
      </w:r>
      <w:r>
        <w:rPr>
          <w:rFonts w:ascii="Times New Roman" w:hAnsi="Times New Roman" w:eastAsia="Times New Roman"/>
        </w:rPr>
        <w:t>IL-12</w:t>
      </w:r>
      <w:r>
        <w:t>条件下，</w:t>
      </w:r>
      <w:r>
        <w:rPr>
          <w:rFonts w:ascii="Times New Roman" w:hAnsi="Times New Roman" w:eastAsia="Times New Roman"/>
        </w:rPr>
        <w:t>IL-12</w:t>
      </w:r>
      <w:r>
        <w:t>诱导</w:t>
      </w:r>
      <w:r>
        <w:rPr>
          <w:rFonts w:ascii="Times New Roman" w:hAnsi="Times New Roman" w:eastAsia="Times New Roman"/>
        </w:rPr>
        <w:t>Thl</w:t>
      </w:r>
      <w:r>
        <w:t>细胞的分化会掩盖了</w:t>
      </w:r>
      <w:r>
        <w:rPr>
          <w:rFonts w:ascii="Times New Roman" w:hAnsi="Times New Roman" w:eastAsia="Times New Roman"/>
        </w:rPr>
        <w:t>IL-27</w:t>
      </w:r>
      <w:r>
        <w:t>促进</w:t>
      </w:r>
      <w:r>
        <w:rPr>
          <w:rFonts w:ascii="Times New Roman" w:hAnsi="Times New Roman" w:eastAsia="Times New Roman"/>
        </w:rPr>
        <w:t>Thl</w:t>
      </w:r>
      <w:r>
        <w:t>分化的作用。</w:t>
      </w:r>
      <w:r>
        <w:rPr>
          <w:rFonts w:ascii="Times New Roman" w:hAnsi="Times New Roman" w:eastAsia="Times New Roman"/>
        </w:rPr>
        <w:t>IL-12</w:t>
      </w:r>
      <w:r>
        <w:t>主要通过激活</w:t>
      </w:r>
      <w:r>
        <w:rPr>
          <w:rFonts w:ascii="Times New Roman" w:hAnsi="Times New Roman" w:eastAsia="Times New Roman"/>
        </w:rPr>
        <w:t>STAT4</w:t>
      </w:r>
      <w:r>
        <w:t>促进</w:t>
      </w:r>
      <w:r>
        <w:rPr>
          <w:rFonts w:ascii="Times New Roman" w:hAnsi="Times New Roman" w:eastAsia="Times New Roman"/>
        </w:rPr>
        <w:t>CD4+T</w:t>
      </w:r>
      <w:r>
        <w:t>细胞向</w:t>
      </w:r>
      <w:r>
        <w:rPr>
          <w:rFonts w:ascii="Times New Roman" w:hAnsi="Times New Roman" w:eastAsia="Times New Roman"/>
        </w:rPr>
        <w:t>Th1</w:t>
      </w:r>
      <w:r>
        <w:t>细胞分化，对调节</w:t>
      </w:r>
      <w:r>
        <w:rPr>
          <w:rFonts w:ascii="Times New Roman" w:hAnsi="Times New Roman" w:eastAsia="Times New Roman"/>
        </w:rPr>
        <w:t>Thl</w:t>
      </w:r>
      <w:r>
        <w:t>细胞发育起着重要作用。</w:t>
      </w:r>
      <w:r>
        <w:rPr>
          <w:rFonts w:ascii="Times New Roman" w:hAnsi="Times New Roman" w:eastAsia="Times New Roman"/>
        </w:rPr>
        <w:t>IL-12</w:t>
      </w:r>
      <w:r>
        <w:t>、</w:t>
      </w:r>
      <w:r>
        <w:rPr>
          <w:rFonts w:ascii="Times New Roman" w:hAnsi="Times New Roman" w:eastAsia="Times New Roman"/>
        </w:rPr>
        <w:t>IL-18</w:t>
      </w:r>
      <w:r>
        <w:t>、</w:t>
      </w:r>
      <w:r>
        <w:rPr>
          <w:rFonts w:ascii="Times New Roman" w:hAnsi="Times New Roman" w:eastAsia="Times New Roman"/>
        </w:rPr>
        <w:t>IL-23</w:t>
      </w:r>
      <w:r>
        <w:t>均可促进</w:t>
      </w:r>
      <w:r>
        <w:rPr>
          <w:rFonts w:ascii="Times New Roman" w:hAnsi="Times New Roman" w:eastAsia="Times New Roman"/>
        </w:rPr>
        <w:t>IFN-γ</w:t>
      </w:r>
      <w:r>
        <w:t>的产</w:t>
      </w:r>
      <w:r>
        <w:t>生。而</w:t>
      </w:r>
      <w:r>
        <w:rPr>
          <w:rFonts w:ascii="Times New Roman" w:hAnsi="Times New Roman" w:eastAsia="Times New Roman"/>
        </w:rPr>
        <w:t>IFN-γ</w:t>
      </w:r>
      <w:r>
        <w:t>由活化的</w:t>
      </w:r>
      <w:r>
        <w:rPr>
          <w:rFonts w:ascii="Times New Roman" w:hAnsi="Times New Roman" w:eastAsia="Times New Roman"/>
        </w:rPr>
        <w:t>Thl</w:t>
      </w:r>
      <w:r>
        <w:t>细胞分泌，它可通过诱导</w:t>
      </w:r>
      <w:r>
        <w:rPr>
          <w:rFonts w:ascii="Times New Roman" w:hAnsi="Times New Roman" w:eastAsia="Times New Roman"/>
        </w:rPr>
        <w:t>Thl</w:t>
      </w:r>
      <w:r>
        <w:t>细胞产生</w:t>
      </w:r>
      <w:r>
        <w:rPr>
          <w:rFonts w:ascii="Times New Roman" w:hAnsi="Times New Roman" w:eastAsia="Times New Roman"/>
        </w:rPr>
        <w:t>T-bet</w:t>
      </w:r>
      <w:r>
        <w:t>正反馈于</w:t>
      </w:r>
      <w:r>
        <w:rPr>
          <w:rFonts w:ascii="Times New Roman" w:hAnsi="Times New Roman" w:eastAsia="Times New Roman"/>
        </w:rPr>
        <w:t>Th1</w:t>
      </w:r>
      <w:r>
        <w:t>免疫产生更多</w:t>
      </w:r>
      <w:r>
        <w:rPr>
          <w:rFonts w:ascii="Times New Roman" w:hAnsi="Times New Roman" w:eastAsia="Times New Roman"/>
        </w:rPr>
        <w:t>IFN-γ</w:t>
      </w:r>
      <w:r>
        <w:t>。总之，</w:t>
      </w:r>
      <w:r>
        <w:rPr>
          <w:rFonts w:ascii="Times New Roman" w:hAnsi="Times New Roman" w:eastAsia="Times New Roman"/>
        </w:rPr>
        <w:t>IL-27</w:t>
      </w:r>
      <w:r>
        <w:t>与其他</w:t>
      </w:r>
      <w:r>
        <w:rPr>
          <w:rFonts w:ascii="Times New Roman" w:hAnsi="Times New Roman" w:eastAsia="Times New Roman"/>
        </w:rPr>
        <w:t>Thl</w:t>
      </w:r>
      <w:r>
        <w:t>型细胞因子协同促进</w:t>
      </w:r>
      <w:r>
        <w:rPr>
          <w:rFonts w:ascii="Times New Roman" w:hAnsi="Times New Roman" w:eastAsia="Times New Roman"/>
        </w:rPr>
        <w:t>Thl</w:t>
      </w:r>
      <w:r>
        <w:t>型免疫的发生，从而对抗</w:t>
      </w:r>
      <w:r>
        <w:t>胞内病原体的防御性反应。</w:t>
      </w:r>
    </w:p>
    <w:p w:rsidR="0018722C">
      <w:pPr>
        <w:pStyle w:val="Heading4"/>
        <w:topLinePunct/>
        <w:ind w:left="200" w:hangingChars="200" w:hanging="200"/>
      </w:pPr>
      <w:r>
        <w:rPr>
          <w:b/>
          <w:rFonts w:ascii="宋体" w:eastAsia="宋体" w:hint="eastAsia"/>
          <w:b/>
          <w:sz w:val="24"/>
        </w:rPr>
        <w:t>（</w:t>
      </w:r>
      <w:r>
        <w:rPr>
          <w:b/>
        </w:rPr>
        <w:t xml:space="preserve">5</w:t>
      </w:r>
      <w:r>
        <w:rPr>
          <w:b/>
        </w:rPr>
        <w:t>)</w:t>
      </w:r>
      <w:r>
        <w:t xml:space="preserve"> </w:t>
      </w:r>
      <w:r>
        <w:rPr>
          <w:b/>
        </w:rPr>
        <w:t>IL-27</w:t>
      </w:r>
      <w:r>
        <w:t>抑制调节性</w:t>
      </w:r>
      <w:r>
        <w:rPr>
          <w:b/>
        </w:rPr>
        <w:t>T</w:t>
      </w:r>
      <w:r>
        <w:t>细胞</w:t>
      </w:r>
      <w:r>
        <w:t>（</w:t>
      </w:r>
      <w:r>
        <w:rPr>
          <w:b/>
        </w:rPr>
        <w:t>T</w:t>
      </w:r>
      <w:r>
        <w:rPr>
          <w:b/>
        </w:rPr>
        <w:t> </w:t>
      </w:r>
      <w:r>
        <w:rPr>
          <w:b/>
        </w:rPr>
        <w:t>reg</w:t>
      </w:r>
      <w:r>
        <w:t>）</w:t>
      </w:r>
      <w:r>
        <w:t>的发育</w:t>
      </w:r>
    </w:p>
    <w:p w:rsidR="0018722C">
      <w:pPr>
        <w:topLinePunct/>
      </w:pPr>
      <w:r>
        <w:t>已被提出</w:t>
      </w:r>
      <w:r>
        <w:rPr>
          <w:rFonts w:ascii="Times New Roman" w:hAnsi="Times New Roman" w:eastAsia="Times New Roman"/>
        </w:rPr>
        <w:t>IL-27</w:t>
      </w:r>
      <w:r>
        <w:t>的另一个促炎能力是对抗</w:t>
      </w:r>
      <w:r>
        <w:rPr>
          <w:rFonts w:ascii="Times New Roman" w:hAnsi="Times New Roman" w:eastAsia="Times New Roman"/>
        </w:rPr>
        <w:t>Foxp3+</w:t>
      </w:r>
      <w:r>
        <w:t>调节性</w:t>
      </w:r>
      <w:r>
        <w:rPr>
          <w:rFonts w:ascii="Times New Roman" w:hAnsi="Times New Roman" w:eastAsia="Times New Roman"/>
        </w:rPr>
        <w:t>T</w:t>
      </w:r>
      <w:r>
        <w:t>细胞总体的分化。</w:t>
      </w:r>
      <w:r>
        <w:rPr>
          <w:rFonts w:ascii="Times New Roman" w:hAnsi="Times New Roman" w:eastAsia="Times New Roman"/>
        </w:rPr>
        <w:t>T reg</w:t>
      </w:r>
      <w:r>
        <w:t>在自</w:t>
      </w:r>
      <w:r>
        <w:t>身免疫系统调节过程中的表达有重要作用，多种自身免疫性疾病的发生均与</w:t>
      </w:r>
      <w:r>
        <w:rPr>
          <w:rFonts w:ascii="Times New Roman" w:hAnsi="Times New Roman" w:eastAsia="Times New Roman"/>
        </w:rPr>
        <w:t>T reg</w:t>
      </w:r>
      <w:r>
        <w:t>的缺乏</w:t>
      </w:r>
      <w:r>
        <w:t>有关。研究表明</w:t>
      </w:r>
      <w:r>
        <w:rPr>
          <w:rFonts w:ascii="Times New Roman" w:hAnsi="Times New Roman" w:eastAsia="Times New Roman"/>
        </w:rPr>
        <w:t>IL-27</w:t>
      </w:r>
      <w:r>
        <w:t>可通过激活</w:t>
      </w:r>
      <w:r>
        <w:rPr>
          <w:rFonts w:ascii="Times New Roman" w:hAnsi="Times New Roman" w:eastAsia="Times New Roman"/>
        </w:rPr>
        <w:t>STAT3</w:t>
      </w:r>
      <w:r>
        <w:t>途径而不是</w:t>
      </w:r>
      <w:r>
        <w:rPr>
          <w:rFonts w:ascii="Times New Roman" w:hAnsi="Times New Roman" w:eastAsia="Times New Roman"/>
        </w:rPr>
        <w:t>STAT1</w:t>
      </w:r>
      <w:r>
        <w:t>的途径来抑制</w:t>
      </w:r>
      <w:r>
        <w:rPr>
          <w:rFonts w:ascii="Times New Roman" w:hAnsi="Times New Roman" w:eastAsia="Times New Roman"/>
        </w:rPr>
        <w:t>Foxp3+</w:t>
      </w:r>
      <w:r>
        <w:t>调节性</w:t>
      </w:r>
      <w:r>
        <w:rPr>
          <w:rFonts w:ascii="Times New Roman" w:hAnsi="Times New Roman" w:eastAsia="Times New Roman"/>
        </w:rPr>
        <w:t>T</w:t>
      </w:r>
      <w:r>
        <w:t>细胞的分化</w:t>
      </w:r>
      <w:r>
        <w:rPr>
          <w:rFonts w:ascii="Times New Roman" w:hAnsi="Times New Roman" w:eastAsia="Times New Roman"/>
        </w:rPr>
        <w:t>[</w:t>
      </w:r>
      <w:r>
        <w:rPr>
          <w:rFonts w:ascii="Times New Roman" w:hAnsi="Times New Roman" w:eastAsia="Times New Roman"/>
          <w:position w:val="11"/>
          <w:sz w:val="16"/>
        </w:rPr>
        <w:t xml:space="preserve">37,38</w:t>
      </w:r>
      <w:r>
        <w:rPr>
          <w:rFonts w:ascii="Times New Roman" w:hAnsi="Times New Roman" w:eastAsia="Times New Roman"/>
        </w:rPr>
        <w:t>]</w:t>
      </w:r>
      <w:r>
        <w:t>。多种研究表明，相对于</w:t>
      </w:r>
      <w:r>
        <w:rPr>
          <w:rFonts w:ascii="Times New Roman" w:hAnsi="Times New Roman" w:eastAsia="Times New Roman"/>
        </w:rPr>
        <w:t>TGF-β</w:t>
      </w:r>
      <w:r>
        <w:t>诱导的</w:t>
      </w:r>
      <w:r>
        <w:rPr>
          <w:rFonts w:ascii="Times New Roman" w:hAnsi="Times New Roman" w:eastAsia="Times New Roman"/>
        </w:rPr>
        <w:t>T reg</w:t>
      </w:r>
      <w:r>
        <w:t>来说，</w:t>
      </w:r>
      <w:r>
        <w:rPr>
          <w:rFonts w:ascii="Times New Roman" w:hAnsi="Times New Roman" w:eastAsia="Times New Roman"/>
        </w:rPr>
        <w:t>IL-27</w:t>
      </w:r>
      <w:r>
        <w:t>和</w:t>
      </w:r>
      <w:r>
        <w:rPr>
          <w:rFonts w:ascii="Times New Roman" w:hAnsi="Times New Roman" w:eastAsia="Times New Roman"/>
        </w:rPr>
        <w:t>TGF-β</w:t>
      </w:r>
      <w:r>
        <w:t>共同诱导分化的</w:t>
      </w:r>
      <w:r>
        <w:rPr>
          <w:rFonts w:ascii="Times New Roman" w:hAnsi="Times New Roman" w:eastAsia="Times New Roman"/>
        </w:rPr>
        <w:t>T reg</w:t>
      </w:r>
      <w:r>
        <w:t>细胞具有表达</w:t>
      </w:r>
      <w:r>
        <w:rPr>
          <w:rFonts w:ascii="Times New Roman" w:hAnsi="Times New Roman" w:eastAsia="Times New Roman"/>
        </w:rPr>
        <w:t>IL-2</w:t>
      </w:r>
      <w:r>
        <w:t>和</w:t>
      </w:r>
      <w:r>
        <w:rPr>
          <w:rFonts w:ascii="Times New Roman" w:hAnsi="Times New Roman" w:eastAsia="Times New Roman"/>
        </w:rPr>
        <w:t>TNF-α</w:t>
      </w:r>
      <w:r>
        <w:t>的能力</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37-40</w:t>
      </w:r>
      <w:r>
        <w:rPr>
          <w:rFonts w:ascii="Times New Roman" w:hAnsi="Times New Roman" w:eastAsia="Times New Roman"/>
          <w:vertAlign w:val="superscript"/>
        </w:rPr>
        <w:t>]</w:t>
      </w:r>
      <w:r>
        <w:t>。</w:t>
      </w:r>
    </w:p>
    <w:p w:rsidR="0018722C">
      <w:pPr>
        <w:pStyle w:val="Heading3"/>
        <w:topLinePunct/>
        <w:ind w:left="200" w:hangingChars="200" w:hanging="200"/>
      </w:pPr>
      <w:r>
        <w:rPr>
          <w:b/>
        </w:rPr>
        <w:t>4.4.3</w:t>
      </w:r>
      <w:r>
        <w:t xml:space="preserve"> </w:t>
      </w:r>
      <w:r>
        <w:rPr>
          <w:b/>
        </w:rPr>
        <w:t>IL-27</w:t>
      </w:r>
      <w:r>
        <w:t>的抗炎作用</w:t>
      </w:r>
    </w:p>
    <w:p w:rsidR="0018722C">
      <w:pPr>
        <w:topLinePunct/>
      </w:pPr>
      <w:r>
        <w:t>虽然早期的研究主要是报道</w:t>
      </w:r>
      <w:r>
        <w:rPr>
          <w:rFonts w:ascii="Times New Roman" w:eastAsia="Times New Roman"/>
        </w:rPr>
        <w:t>IL-27</w:t>
      </w:r>
      <w:r>
        <w:t>促进</w:t>
      </w:r>
      <w:r>
        <w:rPr>
          <w:rFonts w:ascii="Times New Roman" w:eastAsia="Times New Roman"/>
        </w:rPr>
        <w:t>Th1</w:t>
      </w:r>
      <w:r>
        <w:t>免疫反应的能力，在随后的研究中，主要利用寄生系统揭示</w:t>
      </w:r>
      <w:r>
        <w:rPr>
          <w:rFonts w:ascii="Times New Roman" w:eastAsia="Times New Roman"/>
        </w:rPr>
        <w:t>IL-27</w:t>
      </w:r>
      <w:r>
        <w:t>的免疫抑制效果。研究</w:t>
      </w:r>
      <w:r>
        <w:rPr>
          <w:rFonts w:ascii="Times New Roman" w:eastAsia="Times New Roman"/>
        </w:rPr>
        <w:t>Leishmania donovanii</w:t>
      </w:r>
      <w:r>
        <w:t>、细菌、病毒和自身免疫性炎症模型的数据中均表明</w:t>
      </w:r>
      <w:r>
        <w:rPr>
          <w:rFonts w:ascii="Times New Roman" w:eastAsia="Times New Roman"/>
        </w:rPr>
        <w:t>IL-27</w:t>
      </w:r>
      <w:r>
        <w:t>是一个重要的负调节因子。以下着重叙述</w:t>
      </w:r>
      <w:r>
        <w:rPr>
          <w:rFonts w:ascii="Times New Roman" w:eastAsia="Times New Roman"/>
        </w:rPr>
        <w:t>IL-27</w:t>
      </w:r>
      <w:r>
        <w:t>的抗炎机制。</w:t>
      </w:r>
    </w:p>
    <w:p w:rsidR="0018722C">
      <w:pPr>
        <w:pStyle w:val="Heading4"/>
        <w:topLinePunct/>
        <w:ind w:left="200" w:hangingChars="200" w:hanging="200"/>
      </w:pPr>
      <w:r>
        <w:rPr>
          <w:b/>
          <w:rFonts w:ascii="宋体" w:eastAsia="宋体" w:hint="eastAsia"/>
          <w:b/>
          <w:sz w:val="24"/>
        </w:rPr>
        <w:t>（</w:t>
      </w:r>
      <w:r>
        <w:rPr>
          <w:b/>
        </w:rPr>
        <w:t xml:space="preserve">1</w:t>
      </w:r>
      <w:r>
        <w:rPr>
          <w:b/>
        </w:rPr>
        <w:t>)</w:t>
      </w:r>
      <w:r>
        <w:t xml:space="preserve"> </w:t>
      </w:r>
      <w:r>
        <w:rPr>
          <w:b/>
        </w:rPr>
        <w:t>IL-27</w:t>
      </w:r>
      <w:r>
        <w:t>与</w:t>
      </w:r>
      <w:r>
        <w:rPr>
          <w:b/>
        </w:rPr>
        <w:t>Th1</w:t>
      </w:r>
      <w:r>
        <w:t>的免疫抑制关系</w:t>
      </w:r>
    </w:p>
    <w:p w:rsidR="0018722C">
      <w:pPr>
        <w:topLinePunct/>
      </w:pPr>
      <w:r>
        <w:rPr>
          <w:rFonts w:ascii="Times New Roman" w:eastAsia="Times New Roman"/>
        </w:rPr>
        <w:t>IL-27</w:t>
      </w:r>
      <w:r>
        <w:t>在胞内病原体内抑制</w:t>
      </w:r>
      <w:r>
        <w:rPr>
          <w:rFonts w:ascii="Times New Roman" w:eastAsia="Times New Roman"/>
        </w:rPr>
        <w:t>Th1</w:t>
      </w:r>
      <w:r>
        <w:t>反应的机制还没有完全了解。</w:t>
      </w:r>
      <w:r>
        <w:rPr>
          <w:rFonts w:ascii="Times New Roman" w:eastAsia="Times New Roman"/>
        </w:rPr>
        <w:t>Villarino</w:t>
      </w:r>
      <w:r>
        <w:rPr>
          <w:rFonts w:ascii="Times New Roman" w:eastAsia="Times New Roman"/>
          <w:vertAlign w:val="superscript"/>
        </w:rPr>
        <w:t>[</w:t>
      </w:r>
      <w:r>
        <w:rPr>
          <w:rFonts w:ascii="Times New Roman" w:eastAsia="Times New Roman"/>
          <w:vertAlign w:val="superscript"/>
        </w:rPr>
        <w:t xml:space="preserve">41</w:t>
      </w:r>
      <w:r>
        <w:rPr>
          <w:rFonts w:ascii="Times New Roman" w:eastAsia="Times New Roman"/>
          <w:vertAlign w:val="superscript"/>
        </w:rPr>
        <w:t>]</w:t>
      </w:r>
      <w:r>
        <w:t>等用</w:t>
      </w:r>
    </w:p>
    <w:p w:rsidR="0018722C">
      <w:pPr>
        <w:topLinePunct/>
      </w:pPr>
      <w:r>
        <w:rPr>
          <w:rFonts w:ascii="Times New Roman" w:hAnsi="Times New Roman" w:eastAsia="Times New Roman"/>
        </w:rPr>
        <w:t>IL-27Rα</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小鼠作为模型，当</w:t>
      </w:r>
      <w:r>
        <w:rPr>
          <w:rFonts w:ascii="Times New Roman" w:hAnsi="Times New Roman" w:eastAsia="Times New Roman"/>
        </w:rPr>
        <w:t>IL-27Rα</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小鼠感染胞内病原体</w:t>
      </w:r>
      <w:r>
        <w:rPr>
          <w:rFonts w:ascii="Times New Roman" w:hAnsi="Times New Roman" w:eastAsia="Times New Roman"/>
        </w:rPr>
        <w:t>Toxoplasma gondii</w:t>
      </w:r>
      <w:r>
        <w:t>后产生</w:t>
      </w:r>
      <w:r>
        <w:rPr>
          <w:rFonts w:ascii="Times New Roman" w:hAnsi="Times New Roman" w:eastAsia="Times New Roman"/>
        </w:rPr>
        <w:t>Th1</w:t>
      </w:r>
      <w:r>
        <w:t>免疫反应有效的控制了寄生虫的复制。然而这种受感染的小鼠仍因产生</w:t>
      </w:r>
      <w:r>
        <w:rPr>
          <w:rFonts w:ascii="Times New Roman" w:hAnsi="Times New Roman" w:eastAsia="Times New Roman"/>
        </w:rPr>
        <w:t>IFN-γ</w:t>
      </w:r>
      <w:r>
        <w:t>过度增加，</w:t>
      </w:r>
      <w:r w:rsidR="001852F3">
        <w:t xml:space="preserve">加强了</w:t>
      </w:r>
      <w:r>
        <w:rPr>
          <w:rFonts w:ascii="Times New Roman" w:hAnsi="Times New Roman" w:eastAsia="Times New Roman"/>
        </w:rPr>
        <w:t>CD8</w:t>
      </w:r>
      <w:r>
        <w:rPr>
          <w:rFonts w:ascii="Times New Roman" w:hAnsi="Times New Roman" w:eastAsia="Times New Roman"/>
        </w:rPr>
        <w:t>+</w:t>
      </w:r>
      <w:r>
        <w:t>和</w:t>
      </w:r>
      <w:r>
        <w:rPr>
          <w:rFonts w:ascii="Times New Roman" w:hAnsi="Times New Roman" w:eastAsia="Times New Roman"/>
        </w:rPr>
        <w:t>CD4</w:t>
      </w:r>
      <w:r>
        <w:rPr>
          <w:rFonts w:ascii="Times New Roman" w:hAnsi="Times New Roman" w:eastAsia="Times New Roman"/>
        </w:rPr>
        <w:t>+</w:t>
      </w:r>
      <w:r>
        <w:rPr>
          <w:rFonts w:ascii="Times New Roman" w:hAnsi="Times New Roman" w:eastAsia="Times New Roman"/>
        </w:rPr>
        <w:t>T</w:t>
      </w:r>
      <w:r>
        <w:t>细胞的增殖，导致成</w:t>
      </w:r>
      <w:r>
        <w:rPr>
          <w:rFonts w:ascii="Times New Roman" w:hAnsi="Times New Roman" w:eastAsia="Times New Roman"/>
        </w:rPr>
        <w:t>T</w:t>
      </w:r>
      <w:r>
        <w:t>细胞介导的炎症性疾病。另外，感染</w:t>
      </w:r>
      <w:r>
        <w:rPr>
          <w:rFonts w:ascii="Times New Roman" w:hAnsi="Times New Roman" w:eastAsia="Times New Roman"/>
        </w:rPr>
        <w:t>T.</w:t>
      </w:r>
      <w:r w:rsidR="004B696B">
        <w:rPr>
          <w:rFonts w:ascii="Times New Roman" w:hAnsi="Times New Roman" w:eastAsia="Times New Roman"/>
        </w:rPr>
        <w:t xml:space="preserve"> </w:t>
      </w:r>
      <w:r w:rsidR="004B696B">
        <w:rPr>
          <w:rFonts w:ascii="Times New Roman" w:hAnsi="Times New Roman" w:eastAsia="Times New Roman"/>
        </w:rPr>
        <w:t>cru</w:t>
      </w:r>
      <w:r w:rsidR="004B696B">
        <w:rPr>
          <w:rFonts w:ascii="Times New Roman" w:hAnsi="Times New Roman" w:eastAsia="Times New Roman"/>
        </w:rPr>
        <w:t>z</w:t>
      </w:r>
      <w:r w:rsidR="004B696B">
        <w:rPr>
          <w:rFonts w:ascii="Times New Roman" w:hAnsi="Times New Roman" w:eastAsia="Times New Roman"/>
        </w:rPr>
        <w:t>i</w:t>
      </w:r>
    </w:p>
    <w:p w:rsidR="0018722C">
      <w:pPr>
        <w:topLinePunct/>
      </w:pPr>
      <w:r>
        <w:t>的</w:t>
      </w:r>
      <w:r>
        <w:rPr>
          <w:rFonts w:ascii="Times New Roman" w:hAnsi="Times New Roman" w:eastAsia="Times New Roman"/>
        </w:rPr>
        <w:t>IL-27Rα</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小鼠提高了</w:t>
      </w:r>
      <w:r>
        <w:rPr>
          <w:rFonts w:ascii="Times New Roman" w:hAnsi="Times New Roman" w:eastAsia="Times New Roman"/>
        </w:rPr>
        <w:t>Th1</w:t>
      </w:r>
      <w:r>
        <w:t>、</w:t>
      </w:r>
      <w:r>
        <w:rPr>
          <w:rFonts w:ascii="Times New Roman" w:hAnsi="Times New Roman" w:eastAsia="Times New Roman"/>
        </w:rPr>
        <w:t>Th2</w:t>
      </w:r>
      <w:r>
        <w:t>和</w:t>
      </w:r>
      <w:r>
        <w:rPr>
          <w:rFonts w:ascii="Times New Roman" w:hAnsi="Times New Roman" w:eastAsia="Times New Roman"/>
        </w:rPr>
        <w:t>IL-4</w:t>
      </w:r>
      <w:r>
        <w:t>的效用，加剧</w:t>
      </w:r>
      <w:r>
        <w:rPr>
          <w:rFonts w:ascii="Times New Roman" w:hAnsi="Times New Roman" w:eastAsia="Times New Roman"/>
        </w:rPr>
        <w:t>IFN-γ</w:t>
      </w:r>
      <w:r>
        <w:t>的产生，导致了严重的免疫病理损伤，致使</w:t>
      </w:r>
      <w:r>
        <w:rPr>
          <w:rFonts w:ascii="Times New Roman" w:hAnsi="Times New Roman" w:eastAsia="Times New Roman"/>
        </w:rPr>
        <w:t>IL-27Rα</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小鼠的肝损伤，最终使小鼠的致死率升高</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42</w:t>
      </w:r>
      <w:r>
        <w:rPr>
          <w:rFonts w:ascii="Times New Roman" w:hAnsi="Times New Roman" w:eastAsia="Times New Roman"/>
          <w:vertAlign w:val="superscript"/>
        </w:rPr>
        <w:t>]</w:t>
      </w:r>
      <w:r>
        <w:t>。最近</w:t>
      </w:r>
      <w:r>
        <w:rPr>
          <w:rFonts w:ascii="Times New Roman" w:hAnsi="Times New Roman" w:eastAsia="Times New Roman"/>
        </w:rPr>
        <w:t>Findlay</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43</w:t>
      </w:r>
      <w:r>
        <w:rPr>
          <w:rFonts w:ascii="Times New Roman" w:hAnsi="Times New Roman" w:eastAsia="Times New Roman"/>
          <w:vertAlign w:val="superscript"/>
        </w:rPr>
        <w:t>]</w:t>
      </w:r>
      <w:r>
        <w:t>等报道在</w:t>
      </w:r>
      <w:r>
        <w:rPr>
          <w:rFonts w:ascii="Times New Roman" w:hAnsi="Times New Roman" w:eastAsia="Times New Roman"/>
        </w:rPr>
        <w:t xml:space="preserve">P.</w:t>
      </w:r>
      <w:r w:rsidR="001852F3">
        <w:rPr>
          <w:rFonts w:ascii="Times New Roman" w:hAnsi="Times New Roman" w:eastAsia="Times New Roman"/>
        </w:rPr>
        <w:t xml:space="preserve"> </w:t>
      </w:r>
      <w:r w:rsidR="001852F3">
        <w:rPr>
          <w:rFonts w:ascii="Times New Roman" w:hAnsi="Times New Roman" w:eastAsia="Times New Roman"/>
        </w:rPr>
        <w:t xml:space="preserve">bergheri</w:t>
      </w:r>
      <w:r>
        <w:t>的感染过程中，由于</w:t>
      </w:r>
      <w:r>
        <w:rPr>
          <w:rFonts w:ascii="Times New Roman" w:hAnsi="Times New Roman" w:eastAsia="Times New Roman"/>
        </w:rPr>
        <w:t>IFN-γ</w:t>
      </w:r>
      <w:r>
        <w:t>、</w:t>
      </w:r>
      <w:r>
        <w:rPr>
          <w:rFonts w:ascii="Times New Roman" w:hAnsi="Times New Roman" w:eastAsia="Times New Roman"/>
        </w:rPr>
        <w:t>IL-17</w:t>
      </w:r>
      <w:r>
        <w:t>、</w:t>
      </w:r>
      <w:r>
        <w:rPr>
          <w:rFonts w:ascii="Times New Roman" w:hAnsi="Times New Roman" w:eastAsia="Times New Roman"/>
        </w:rPr>
        <w:t>TNF-α</w:t>
      </w:r>
      <w:r>
        <w:t>的产生，可使</w:t>
      </w:r>
      <w:r>
        <w:rPr>
          <w:rFonts w:ascii="Times New Roman" w:hAnsi="Times New Roman" w:eastAsia="Times New Roman"/>
        </w:rPr>
        <w:t>IL-27</w:t>
      </w:r>
      <w:r>
        <w:t>抑制</w:t>
      </w:r>
      <w:r>
        <w:rPr>
          <w:rFonts w:ascii="Times New Roman" w:hAnsi="Times New Roman" w:eastAsia="Times New Roman"/>
        </w:rPr>
        <w:t>CD4</w:t>
      </w:r>
      <w:r>
        <w:rPr>
          <w:rFonts w:ascii="Times New Roman" w:hAnsi="Times New Roman" w:eastAsia="Times New Roman"/>
        </w:rPr>
        <w:t>+</w:t>
      </w:r>
      <w:r>
        <w:rPr>
          <w:rFonts w:ascii="Times New Roman" w:hAnsi="Times New Roman" w:eastAsia="Times New Roman"/>
        </w:rPr>
        <w:t>T</w:t>
      </w:r>
      <w:r>
        <w:t>细胞介导的病理反应。与之相似的是研究结核分枝杆菌的模型中，</w:t>
      </w:r>
      <w:r>
        <w:rPr>
          <w:rFonts w:ascii="Times New Roman" w:hAnsi="Times New Roman" w:eastAsia="Times New Roman"/>
        </w:rPr>
        <w:t>IL-27Rα</w:t>
      </w:r>
      <w:r>
        <w:t>缺失的巨噬</w:t>
      </w:r>
      <w:r>
        <w:t>细胞会产生更多的</w:t>
      </w:r>
      <w:r>
        <w:rPr>
          <w:rFonts w:ascii="Times New Roman" w:hAnsi="Times New Roman" w:eastAsia="Times New Roman"/>
        </w:rPr>
        <w:t>IL-12p40</w:t>
      </w:r>
      <w:r>
        <w:t>、</w:t>
      </w:r>
      <w:r>
        <w:rPr>
          <w:rFonts w:ascii="Times New Roman" w:hAnsi="Times New Roman" w:eastAsia="Times New Roman"/>
        </w:rPr>
        <w:t>IL-6</w:t>
      </w:r>
      <w:r>
        <w:t>和</w:t>
      </w:r>
      <w:r>
        <w:rPr>
          <w:rFonts w:ascii="Times New Roman" w:hAnsi="Times New Roman" w:eastAsia="Times New Roman"/>
        </w:rPr>
        <w:t>TNF-α</w:t>
      </w:r>
      <w:r>
        <w:t>，可能加剧了</w:t>
      </w:r>
      <w:r>
        <w:rPr>
          <w:rFonts w:ascii="Times New Roman" w:hAnsi="Times New Roman" w:eastAsia="Times New Roman"/>
        </w:rPr>
        <w:t>Th1</w:t>
      </w:r>
      <w:r>
        <w:t>型细胞免疫反应</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44</w:t>
      </w:r>
      <w:r>
        <w:rPr>
          <w:rFonts w:ascii="Times New Roman" w:hAnsi="Times New Roman" w:eastAsia="Times New Roman"/>
          <w:vertAlign w:val="superscript"/>
        </w:rPr>
        <w:t>]</w:t>
      </w:r>
      <w:r>
        <w:t>。</w:t>
      </w:r>
    </w:p>
    <w:p w:rsidR="0018722C">
      <w:pPr>
        <w:topLinePunct/>
      </w:pPr>
      <w:r>
        <w:rPr>
          <w:rFonts w:ascii="Times New Roman" w:hAnsi="Times New Roman" w:eastAsia="Times New Roman"/>
        </w:rPr>
        <w:t>IL-27</w:t>
      </w:r>
      <w:r>
        <w:t>在用</w:t>
      </w:r>
      <w:r>
        <w:rPr>
          <w:rFonts w:ascii="Times New Roman" w:hAnsi="Times New Roman" w:eastAsia="Times New Roman"/>
        </w:rPr>
        <w:t>MRL</w:t>
      </w:r>
      <w:r>
        <w:rPr>
          <w:rFonts w:ascii="Times New Roman" w:hAnsi="Times New Roman" w:eastAsia="Times New Roman"/>
        </w:rPr>
        <w:t>/</w:t>
      </w:r>
      <w:r>
        <w:rPr>
          <w:rFonts w:ascii="Times New Roman" w:hAnsi="Times New Roman" w:eastAsia="Times New Roman"/>
        </w:rPr>
        <w:t>lpr</w:t>
      </w:r>
      <w:r>
        <w:t>的小鼠诱导成红斑狼疮的模型中所发挥的抗炎作用需要抗</w:t>
      </w:r>
      <w:r>
        <w:rPr>
          <w:rFonts w:ascii="Times New Roman" w:hAnsi="Times New Roman" w:eastAsia="Times New Roman"/>
        </w:rPr>
        <w:t>DNA</w:t>
      </w:r>
      <w:r>
        <w:t>抗体和混合型辅助性</w:t>
      </w:r>
      <w:r>
        <w:rPr>
          <w:rFonts w:ascii="Times New Roman" w:hAnsi="Times New Roman" w:eastAsia="Times New Roman"/>
        </w:rPr>
        <w:t>T</w:t>
      </w:r>
      <w:r>
        <w:t>细胞包括</w:t>
      </w:r>
      <w:r>
        <w:rPr>
          <w:rFonts w:ascii="Times New Roman" w:hAnsi="Times New Roman" w:eastAsia="Times New Roman"/>
        </w:rPr>
        <w:t>Th1</w:t>
      </w:r>
      <w:r>
        <w:t>、</w:t>
      </w:r>
      <w:r>
        <w:rPr>
          <w:rFonts w:ascii="Times New Roman" w:hAnsi="Times New Roman" w:eastAsia="Times New Roman"/>
        </w:rPr>
        <w:t>Th2</w:t>
      </w:r>
      <w:r>
        <w:t>、</w:t>
      </w:r>
      <w:r>
        <w:rPr>
          <w:rFonts w:ascii="Times New Roman" w:hAnsi="Times New Roman" w:eastAsia="Times New Roman"/>
        </w:rPr>
        <w:t>Th17</w:t>
      </w:r>
      <w:r>
        <w:t>细胞的共同作用。</w:t>
      </w:r>
      <w:r>
        <w:rPr>
          <w:rFonts w:ascii="Times New Roman" w:hAnsi="Times New Roman" w:eastAsia="Times New Roman"/>
        </w:rPr>
        <w:t>Sugiyama</w:t>
      </w:r>
      <w:r>
        <w:rPr>
          <w:rFonts w:ascii="Times New Roman" w:hAnsi="Times New Roman" w:eastAsia="Times New Roman"/>
          <w:vertAlign w:val="superscript"/>
        </w:rPr>
        <w:t>[</w:t>
      </w:r>
      <w:r>
        <w:rPr>
          <w:rFonts w:ascii="Times New Roman" w:hAnsi="Times New Roman" w:eastAsia="Times New Roman"/>
          <w:vertAlign w:val="superscript"/>
        </w:rPr>
        <w:t xml:space="preserve">45</w:t>
      </w:r>
      <w:r>
        <w:rPr>
          <w:rFonts w:ascii="Times New Roman" w:hAnsi="Times New Roman" w:eastAsia="Times New Roman"/>
          <w:vertAlign w:val="superscript"/>
        </w:rPr>
        <w:t>]</w:t>
      </w:r>
      <w:r>
        <w:t>等研究表</w:t>
      </w:r>
      <w:r>
        <w:t>明</w:t>
      </w:r>
      <w:r>
        <w:rPr>
          <w:rFonts w:ascii="Times New Roman" w:hAnsi="Times New Roman" w:eastAsia="Times New Roman"/>
        </w:rPr>
        <w:t>IL-27Rα</w:t>
      </w:r>
      <w:r>
        <w:t>转基因的</w:t>
      </w:r>
      <w:r>
        <w:rPr>
          <w:rFonts w:ascii="Times New Roman" w:hAnsi="Times New Roman" w:eastAsia="Times New Roman"/>
        </w:rPr>
        <w:t>MRL</w:t>
      </w:r>
      <w:r>
        <w:rPr>
          <w:rFonts w:ascii="Times New Roman" w:hAnsi="Times New Roman" w:eastAsia="Times New Roman"/>
        </w:rPr>
        <w:t>/</w:t>
      </w:r>
      <w:r>
        <w:rPr>
          <w:rFonts w:ascii="Times New Roman" w:hAnsi="Times New Roman" w:eastAsia="Times New Roman"/>
        </w:rPr>
        <w:t>lpr</w:t>
      </w:r>
      <w:r>
        <w:t>小鼠相对于非转基因小鼠减少肾小球肾炎的发生率、降</w:t>
      </w:r>
      <w:r>
        <w:t>低</w:t>
      </w:r>
    </w:p>
    <w:p w:rsidR="0018722C">
      <w:pPr>
        <w:topLinePunct/>
      </w:pPr>
      <w:r>
        <w:rPr>
          <w:rFonts w:ascii="Times New Roman" w:hAnsi="Times New Roman" w:eastAsia="Times New Roman"/>
        </w:rPr>
        <w:t>IFN-γ</w:t>
      </w:r>
      <w:r>
        <w:t>和</w:t>
      </w:r>
      <w:r>
        <w:rPr>
          <w:rFonts w:ascii="Times New Roman" w:hAnsi="Times New Roman" w:eastAsia="Times New Roman"/>
        </w:rPr>
        <w:t>IL-4</w:t>
      </w:r>
      <w:r>
        <w:t>的生成、低水平的抗</w:t>
      </w:r>
      <w:r>
        <w:rPr>
          <w:rFonts w:ascii="Times New Roman" w:hAnsi="Times New Roman" w:eastAsia="Times New Roman"/>
        </w:rPr>
        <w:t>ds-DNA</w:t>
      </w:r>
      <w:r>
        <w:t>抗体、轻度的皮肤炎症及增加了小鼠的存活率。此外，</w:t>
      </w:r>
      <w:r>
        <w:rPr>
          <w:rFonts w:ascii="Times New Roman" w:hAnsi="Times New Roman" w:eastAsia="Times New Roman"/>
        </w:rPr>
        <w:t>Kido</w:t>
      </w:r>
      <w:r>
        <w:rPr>
          <w:rFonts w:ascii="Times New Roman" w:hAnsi="Times New Roman" w:eastAsia="Times New Roman"/>
          <w:vertAlign w:val="superscript"/>
        </w:rPr>
        <w:t>[</w:t>
      </w:r>
      <w:r>
        <w:rPr>
          <w:rFonts w:ascii="Times New Roman" w:hAnsi="Times New Roman" w:eastAsia="Times New Roman"/>
          <w:vertAlign w:val="superscript"/>
        </w:rPr>
        <w:t xml:space="preserve">46</w:t>
      </w:r>
      <w:r>
        <w:rPr>
          <w:rFonts w:ascii="Times New Roman" w:hAnsi="Times New Roman" w:eastAsia="Times New Roman"/>
          <w:vertAlign w:val="superscript"/>
        </w:rPr>
        <w:t>]</w:t>
      </w:r>
      <w:r>
        <w:t>等研究由于缺乏</w:t>
      </w:r>
      <w:r>
        <w:rPr>
          <w:rFonts w:ascii="Times New Roman" w:hAnsi="Times New Roman" w:eastAsia="Times New Roman"/>
        </w:rPr>
        <w:t>IL-27</w:t>
      </w:r>
      <w:r>
        <w:t>信号的</w:t>
      </w:r>
      <w:r>
        <w:rPr>
          <w:rFonts w:ascii="Times New Roman" w:hAnsi="Times New Roman" w:eastAsia="Times New Roman"/>
        </w:rPr>
        <w:t>MRL</w:t>
      </w:r>
      <w:r>
        <w:rPr>
          <w:rFonts w:ascii="Times New Roman" w:hAnsi="Times New Roman" w:eastAsia="Times New Roman"/>
        </w:rPr>
        <w:t>/</w:t>
      </w:r>
      <w:r>
        <w:rPr>
          <w:rFonts w:ascii="Times New Roman" w:hAnsi="Times New Roman" w:eastAsia="Times New Roman"/>
        </w:rPr>
        <w:t>lpr</w:t>
      </w:r>
      <w:r>
        <w:t>小鼠会出现类似于人类</w:t>
      </w:r>
      <w:r>
        <w:rPr>
          <w:rFonts w:ascii="Times New Roman" w:hAnsi="Times New Roman" w:eastAsia="Times New Roman"/>
        </w:rPr>
        <w:t>SLE</w:t>
      </w:r>
      <w:r>
        <w:t>疾病的严</w:t>
      </w:r>
      <w:r>
        <w:t>重的皮肤损害。根据以上实验均提示</w:t>
      </w:r>
      <w:r>
        <w:rPr>
          <w:rFonts w:ascii="Times New Roman" w:hAnsi="Times New Roman" w:eastAsia="Times New Roman"/>
        </w:rPr>
        <w:t>IL-27</w:t>
      </w:r>
      <w:r>
        <w:t>可抑制</w:t>
      </w:r>
      <w:r>
        <w:rPr>
          <w:rFonts w:ascii="Times New Roman" w:hAnsi="Times New Roman" w:eastAsia="Times New Roman"/>
        </w:rPr>
        <w:t>Th1</w:t>
      </w:r>
      <w:r>
        <w:t>型免疫反应。</w:t>
      </w:r>
    </w:p>
    <w:p w:rsidR="0018722C">
      <w:pPr>
        <w:pStyle w:val="Heading4"/>
        <w:topLinePunct/>
        <w:ind w:left="200" w:hangingChars="200" w:hanging="200"/>
      </w:pPr>
      <w:r>
        <w:rPr>
          <w:b/>
          <w:rFonts w:ascii="宋体" w:eastAsia="宋体" w:hint="eastAsia"/>
          <w:b/>
          <w:sz w:val="24"/>
        </w:rPr>
        <w:t>（</w:t>
      </w:r>
      <w:r>
        <w:rPr>
          <w:b/>
        </w:rPr>
        <w:t xml:space="preserve">2</w:t>
      </w:r>
      <w:r>
        <w:rPr>
          <w:b/>
        </w:rPr>
        <w:t>)</w:t>
      </w:r>
      <w:r>
        <w:t xml:space="preserve"> </w:t>
      </w:r>
      <w:r>
        <w:rPr>
          <w:b/>
        </w:rPr>
        <w:t>IL-27</w:t>
      </w:r>
      <w:r>
        <w:t>与</w:t>
      </w:r>
      <w:r>
        <w:rPr>
          <w:b/>
        </w:rPr>
        <w:t>Th2</w:t>
      </w:r>
      <w:r>
        <w:t>的免疫抑制关系</w:t>
      </w:r>
    </w:p>
    <w:p w:rsidR="0018722C">
      <w:pPr>
        <w:topLinePunct/>
      </w:pPr>
      <w:r>
        <w:t>由于</w:t>
      </w:r>
      <w:r>
        <w:rPr>
          <w:rFonts w:ascii="Times New Roman" w:hAnsi="Times New Roman" w:eastAsia="Times New Roman"/>
        </w:rPr>
        <w:t>IL-27</w:t>
      </w:r>
      <w:r>
        <w:t>是一个重要的抑制因子，它对</w:t>
      </w:r>
      <w:r>
        <w:rPr>
          <w:rFonts w:ascii="Times New Roman" w:hAnsi="Times New Roman" w:eastAsia="Times New Roman"/>
        </w:rPr>
        <w:t>Th1</w:t>
      </w:r>
      <w:r>
        <w:t>型免疫有抑制作用，可能也可抑制</w:t>
      </w:r>
      <w:r>
        <w:rPr>
          <w:rFonts w:ascii="Times New Roman" w:hAnsi="Times New Roman" w:eastAsia="Times New Roman"/>
        </w:rPr>
        <w:t>Th2</w:t>
      </w:r>
      <w:r>
        <w:t>型免疫反应，但具体机制尚不明确，可能是</w:t>
      </w:r>
      <w:r>
        <w:rPr>
          <w:rFonts w:ascii="Times New Roman" w:hAnsi="Times New Roman" w:eastAsia="Times New Roman"/>
        </w:rPr>
        <w:t>IL-27</w:t>
      </w:r>
      <w:r>
        <w:t>通过抑制</w:t>
      </w:r>
      <w:r>
        <w:rPr>
          <w:rFonts w:ascii="Times New Roman" w:hAnsi="Times New Roman" w:eastAsia="Times New Roman"/>
        </w:rPr>
        <w:t>GATA3</w:t>
      </w:r>
      <w:r>
        <w:t>途径抑制</w:t>
      </w:r>
      <w:r>
        <w:rPr>
          <w:rFonts w:ascii="Times New Roman" w:hAnsi="Times New Roman" w:eastAsia="Times New Roman"/>
        </w:rPr>
        <w:t>Th2</w:t>
      </w:r>
      <w:r>
        <w:t>免疫反应。上面所叙述的</w:t>
      </w:r>
      <w:r>
        <w:rPr>
          <w:rFonts w:ascii="Times New Roman" w:hAnsi="Times New Roman" w:eastAsia="Times New Roman"/>
        </w:rPr>
        <w:t>IL-27Rα</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小鼠在感染</w:t>
      </w:r>
      <w:r>
        <w:rPr>
          <w:rFonts w:ascii="Times New Roman" w:hAnsi="Times New Roman" w:eastAsia="Times New Roman"/>
        </w:rPr>
        <w:t xml:space="preserve">T.</w:t>
      </w:r>
      <w:r w:rsidR="001852F3">
        <w:rPr>
          <w:rFonts w:ascii="Times New Roman" w:hAnsi="Times New Roman" w:eastAsia="Times New Roman"/>
        </w:rPr>
        <w:t xml:space="preserve"> </w:t>
      </w:r>
      <w:r w:rsidR="001852F3">
        <w:rPr>
          <w:rFonts w:ascii="Times New Roman" w:hAnsi="Times New Roman" w:eastAsia="Times New Roman"/>
        </w:rPr>
        <w:t xml:space="preserve">cruzi</w:t>
      </w:r>
      <w:r>
        <w:t>的过程中产生更多的</w:t>
      </w:r>
      <w:r>
        <w:rPr>
          <w:rFonts w:ascii="Times New Roman" w:hAnsi="Times New Roman" w:eastAsia="Times New Roman"/>
        </w:rPr>
        <w:t>Th2</w:t>
      </w:r>
      <w:r>
        <w:t>细胞因子，说明</w:t>
      </w:r>
      <w:r>
        <w:rPr>
          <w:rFonts w:ascii="Times New Roman" w:hAnsi="Times New Roman" w:eastAsia="Times New Roman"/>
        </w:rPr>
        <w:t>IL-27</w:t>
      </w:r>
      <w:r>
        <w:t>在抑制</w:t>
      </w:r>
      <w:r>
        <w:rPr>
          <w:rFonts w:ascii="Times New Roman" w:hAnsi="Times New Roman" w:eastAsia="Times New Roman"/>
        </w:rPr>
        <w:t>Th2</w:t>
      </w:r>
      <w:r>
        <w:t>的免疫反应中有重要作用。</w:t>
      </w:r>
      <w:r>
        <w:rPr>
          <w:rFonts w:ascii="Times New Roman" w:hAnsi="Times New Roman" w:eastAsia="Times New Roman"/>
        </w:rPr>
        <w:t xml:space="preserve">T.</w:t>
      </w:r>
      <w:r w:rsidR="001852F3">
        <w:rPr>
          <w:rFonts w:ascii="Times New Roman" w:hAnsi="Times New Roman" w:eastAsia="Times New Roman"/>
        </w:rPr>
        <w:t xml:space="preserve"> </w:t>
      </w:r>
      <w:r w:rsidR="001852F3">
        <w:rPr>
          <w:rFonts w:ascii="Times New Roman" w:hAnsi="Times New Roman" w:eastAsia="Times New Roman"/>
        </w:rPr>
        <w:t xml:space="preserve">muris</w:t>
      </w:r>
      <w:r>
        <w:t>是一种寄生在肠道内的蠕虫，</w:t>
      </w:r>
      <w:r>
        <w:rPr>
          <w:rFonts w:ascii="Times New Roman" w:hAnsi="Times New Roman" w:eastAsia="Times New Roman"/>
        </w:rPr>
        <w:t>Th1</w:t>
      </w:r>
      <w:r>
        <w:t>型细胞产生的</w:t>
      </w:r>
      <w:r>
        <w:rPr>
          <w:rFonts w:ascii="Times New Roman" w:hAnsi="Times New Roman" w:eastAsia="Times New Roman"/>
        </w:rPr>
        <w:t>IL-12</w:t>
      </w:r>
      <w:r>
        <w:t>和</w:t>
      </w:r>
      <w:r>
        <w:rPr>
          <w:rFonts w:ascii="Times New Roman" w:hAnsi="Times New Roman" w:eastAsia="Times New Roman"/>
        </w:rPr>
        <w:t>IFN-γ</w:t>
      </w:r>
      <w:r>
        <w:t>等细胞因子可促进</w:t>
      </w:r>
      <w:r>
        <w:rPr>
          <w:rFonts w:ascii="Times New Roman" w:hAnsi="Times New Roman" w:eastAsia="Times New Roman"/>
        </w:rPr>
        <w:t xml:space="preserve">T.</w:t>
      </w:r>
      <w:r w:rsidR="001852F3">
        <w:rPr>
          <w:rFonts w:ascii="Times New Roman" w:hAnsi="Times New Roman" w:eastAsia="Times New Roman"/>
        </w:rPr>
        <w:t xml:space="preserve"> </w:t>
      </w:r>
      <w:r w:rsidR="001852F3">
        <w:rPr>
          <w:rFonts w:ascii="Times New Roman" w:hAnsi="Times New Roman" w:eastAsia="Times New Roman"/>
        </w:rPr>
        <w:t xml:space="preserve">muris</w:t>
      </w:r>
      <w:r>
        <w:t>的感染，而</w:t>
      </w:r>
      <w:r>
        <w:rPr>
          <w:rFonts w:ascii="Times New Roman" w:hAnsi="Times New Roman" w:eastAsia="Times New Roman"/>
        </w:rPr>
        <w:t>Th2</w:t>
      </w:r>
      <w:r>
        <w:t>型细胞产生的</w:t>
      </w:r>
      <w:r>
        <w:rPr>
          <w:rFonts w:ascii="Times New Roman" w:hAnsi="Times New Roman" w:eastAsia="Times New Roman"/>
        </w:rPr>
        <w:t>IL-4</w:t>
      </w:r>
      <w:r>
        <w:t>和</w:t>
      </w:r>
      <w:r>
        <w:rPr>
          <w:rFonts w:ascii="Times New Roman" w:hAnsi="Times New Roman" w:eastAsia="Times New Roman"/>
        </w:rPr>
        <w:t>IL-13</w:t>
      </w:r>
      <w:r>
        <w:t>等细胞因子可以排除机体内的病原体，且</w:t>
      </w:r>
      <w:r>
        <w:rPr>
          <w:rFonts w:ascii="Times New Roman" w:hAnsi="Times New Roman" w:eastAsia="Times New Roman"/>
        </w:rPr>
        <w:t>IL-4</w:t>
      </w:r>
      <w:r>
        <w:t>可激活</w:t>
      </w:r>
      <w:r>
        <w:rPr>
          <w:rFonts w:ascii="Times New Roman" w:hAnsi="Times New Roman" w:eastAsia="Times New Roman"/>
        </w:rPr>
        <w:t>GATA3</w:t>
      </w:r>
      <w:r>
        <w:t>的表达来诱导</w:t>
      </w:r>
      <w:r>
        <w:rPr>
          <w:rFonts w:ascii="Times New Roman" w:hAnsi="Times New Roman" w:eastAsia="Times New Roman"/>
        </w:rPr>
        <w:t>Th2</w:t>
      </w:r>
      <w:r>
        <w:t>细胞极化。用感染</w:t>
      </w:r>
      <w:r>
        <w:rPr>
          <w:rFonts w:ascii="Times New Roman" w:hAnsi="Times New Roman" w:eastAsia="Times New Roman"/>
        </w:rPr>
        <w:t xml:space="preserve">T.</w:t>
      </w:r>
      <w:r w:rsidR="001852F3">
        <w:rPr>
          <w:rFonts w:ascii="Times New Roman" w:hAnsi="Times New Roman" w:eastAsia="Times New Roman"/>
        </w:rPr>
        <w:t xml:space="preserve"> </w:t>
      </w:r>
      <w:r w:rsidR="001852F3">
        <w:rPr>
          <w:rFonts w:ascii="Times New Roman" w:hAnsi="Times New Roman" w:eastAsia="Times New Roman"/>
        </w:rPr>
        <w:t xml:space="preserve">muris</w:t>
      </w:r>
      <w:r>
        <w:t>的</w:t>
      </w:r>
      <w:r>
        <w:rPr>
          <w:rFonts w:ascii="Times New Roman" w:hAnsi="Times New Roman" w:eastAsia="Times New Roman"/>
        </w:rPr>
        <w:t>WSX-1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的小鼠作为研究</w:t>
      </w:r>
      <w:r>
        <w:rPr>
          <w:rFonts w:ascii="Times New Roman" w:hAnsi="Times New Roman" w:eastAsia="Times New Roman"/>
        </w:rPr>
        <w:t>Th2</w:t>
      </w:r>
      <w:r>
        <w:t>免疫反应的模型，研究结果示相对于野生</w:t>
      </w:r>
      <w:r>
        <w:t>型的小鼠，感染</w:t>
      </w:r>
      <w:r>
        <w:rPr>
          <w:rFonts w:ascii="Times New Roman" w:hAnsi="Times New Roman" w:eastAsia="Times New Roman"/>
        </w:rPr>
        <w:t xml:space="preserve">T.</w:t>
      </w:r>
      <w:r w:rsidR="001852F3">
        <w:rPr>
          <w:rFonts w:ascii="Times New Roman" w:hAnsi="Times New Roman" w:eastAsia="Times New Roman"/>
        </w:rPr>
        <w:t xml:space="preserve"> </w:t>
      </w:r>
      <w:r w:rsidR="001852F3">
        <w:rPr>
          <w:rFonts w:ascii="Times New Roman" w:hAnsi="Times New Roman" w:eastAsia="Times New Roman"/>
        </w:rPr>
        <w:t xml:space="preserve">muris</w:t>
      </w:r>
      <w:r>
        <w:t>的</w:t>
      </w:r>
      <w:r>
        <w:rPr>
          <w:rFonts w:ascii="Times New Roman" w:hAnsi="Times New Roman" w:eastAsia="Times New Roman"/>
        </w:rPr>
        <w:t>WSX-1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的小鼠可提前一周将体内的病原体全部清除。说明感染</w:t>
      </w:r>
      <w:r>
        <w:rPr>
          <w:rFonts w:ascii="Times New Roman" w:hAnsi="Times New Roman" w:eastAsia="Times New Roman"/>
        </w:rPr>
        <w:t xml:space="preserve">T.</w:t>
      </w:r>
      <w:r w:rsidR="001852F3">
        <w:rPr>
          <w:rFonts w:ascii="Times New Roman" w:hAnsi="Times New Roman" w:eastAsia="Times New Roman"/>
        </w:rPr>
        <w:t xml:space="preserve"> </w:t>
      </w:r>
      <w:r w:rsidR="001852F3">
        <w:rPr>
          <w:rFonts w:ascii="Times New Roman" w:hAnsi="Times New Roman" w:eastAsia="Times New Roman"/>
        </w:rPr>
        <w:t xml:space="preserve">muris</w:t>
      </w:r>
      <w:r>
        <w:t>的</w:t>
      </w:r>
      <w:r>
        <w:rPr>
          <w:rFonts w:ascii="Times New Roman" w:hAnsi="Times New Roman" w:eastAsia="Times New Roman"/>
        </w:rPr>
        <w:t>WSX-1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的小鼠体内产生更多的</w:t>
      </w:r>
      <w:r>
        <w:rPr>
          <w:rFonts w:ascii="Times New Roman" w:hAnsi="Times New Roman" w:eastAsia="Times New Roman"/>
        </w:rPr>
        <w:t>Th2</w:t>
      </w:r>
      <w:r>
        <w:t>型细胞因子促进蠕虫的排除</w:t>
      </w:r>
      <w:r>
        <w:rPr>
          <w:rFonts w:ascii="Times New Roman" w:hAnsi="Times New Roman" w:eastAsia="Times New Roman"/>
          <w:vertAlign w:val="superscript"/>
        </w:rPr>
        <w:t>[</w:t>
      </w:r>
      <w:r>
        <w:rPr>
          <w:rFonts w:ascii="Times New Roman" w:hAnsi="Times New Roman" w:eastAsia="Times New Roman"/>
          <w:vertAlign w:val="superscript"/>
        </w:rPr>
        <w:t xml:space="preserve">47</w:t>
      </w:r>
      <w:r>
        <w:rPr>
          <w:rFonts w:ascii="Times New Roman" w:hAnsi="Times New Roman" w:eastAsia="Times New Roman"/>
          <w:vertAlign w:val="superscript"/>
        </w:rPr>
        <w:t>]</w:t>
      </w:r>
      <w:r>
        <w:t>。</w:t>
      </w:r>
    </w:p>
    <w:p w:rsidR="0018722C">
      <w:pPr>
        <w:topLinePunct/>
      </w:pPr>
      <w:r>
        <w:rPr>
          <w:rFonts w:ascii="Times New Roman" w:eastAsia="Times New Roman"/>
        </w:rPr>
        <w:t>Miyazaki</w:t>
      </w:r>
      <w:r>
        <w:rPr>
          <w:rFonts w:ascii="Times New Roman" w:eastAsia="Times New Roman"/>
        </w:rPr>
        <w:t>[</w:t>
      </w:r>
      <w:r>
        <w:rPr>
          <w:rFonts w:ascii="Times New Roman" w:eastAsia="Times New Roman"/>
        </w:rPr>
        <w:t xml:space="preserve">48</w:t>
      </w:r>
      <w:r>
        <w:rPr>
          <w:rFonts w:ascii="Times New Roman" w:eastAsia="Times New Roman"/>
        </w:rPr>
        <w:t>]</w:t>
      </w:r>
      <w:r>
        <w:t>等将</w:t>
      </w:r>
      <w:r>
        <w:rPr>
          <w:rFonts w:ascii="Times New Roman" w:eastAsia="Times New Roman"/>
        </w:rPr>
        <w:t>WSX-1</w:t>
      </w:r>
      <w:r>
        <w:rPr>
          <w:rFonts w:ascii="Times New Roman" w:eastAsia="Times New Roman"/>
        </w:rPr>
        <w:t>-</w:t>
      </w:r>
      <w:r>
        <w:rPr>
          <w:rFonts w:ascii="Times New Roman" w:eastAsia="Times New Roman"/>
        </w:rPr>
        <w:t>/</w:t>
      </w:r>
      <w:r>
        <w:rPr>
          <w:rFonts w:ascii="Times New Roman" w:eastAsia="Times New Roman"/>
        </w:rPr>
        <w:t>-</w:t>
      </w:r>
      <w:r>
        <w:t>的小鼠诱导为支气管哮喘，与野生型小鼠相比，</w:t>
      </w:r>
      <w:r>
        <w:rPr>
          <w:rFonts w:ascii="Times New Roman" w:eastAsia="Times New Roman"/>
        </w:rPr>
        <w:t>WSX-1</w:t>
      </w:r>
      <w:r>
        <w:rPr>
          <w:rFonts w:ascii="Times New Roman" w:eastAsia="Times New Roman"/>
        </w:rPr>
        <w:t>-</w:t>
      </w:r>
      <w:r>
        <w:rPr>
          <w:rFonts w:ascii="Times New Roman" w:eastAsia="Times New Roman"/>
        </w:rPr>
        <w:t>/</w:t>
      </w:r>
      <w:r>
        <w:rPr>
          <w:rFonts w:ascii="Times New Roman" w:eastAsia="Times New Roman"/>
        </w:rPr>
        <w:t>-</w:t>
      </w:r>
      <w:r>
        <w:t>的哮喘小鼠表现出杯细胞增生，嗜酸性粒细胞浸润增加，气道反应性增强，</w:t>
      </w:r>
      <w:r>
        <w:rPr>
          <w:rFonts w:ascii="Times New Roman" w:eastAsia="Times New Roman"/>
        </w:rPr>
        <w:t>IgE</w:t>
      </w:r>
      <w:r>
        <w:t>水平升高。在</w:t>
      </w:r>
      <w:r>
        <w:rPr>
          <w:rFonts w:ascii="Times New Roman" w:eastAsia="Times New Roman"/>
        </w:rPr>
        <w:t>WSX-1</w:t>
      </w:r>
      <w:r>
        <w:rPr>
          <w:rFonts w:ascii="Times New Roman" w:eastAsia="Times New Roman"/>
        </w:rPr>
        <w:t>-</w:t>
      </w:r>
      <w:r>
        <w:rPr>
          <w:rFonts w:ascii="Times New Roman" w:eastAsia="Times New Roman"/>
        </w:rPr>
        <w:t>/</w:t>
      </w:r>
      <w:r>
        <w:rPr>
          <w:rFonts w:ascii="Times New Roman" w:eastAsia="Times New Roman"/>
        </w:rPr>
        <w:t>-</w:t>
      </w:r>
      <w:r>
        <w:t>的小鼠中，产生的</w:t>
      </w:r>
      <w:r>
        <w:rPr>
          <w:rFonts w:ascii="Times New Roman" w:eastAsia="Times New Roman"/>
        </w:rPr>
        <w:t>Th2</w:t>
      </w:r>
      <w:r>
        <w:t>型细胞因子可以使肺或者支气管周围淋巴结培养物的上清液的</w:t>
      </w:r>
      <w:r>
        <w:rPr>
          <w:rFonts w:ascii="Times New Roman" w:eastAsia="Times New Roman"/>
        </w:rPr>
        <w:t>CD4</w:t>
      </w:r>
      <w:r>
        <w:rPr>
          <w:rFonts w:ascii="Times New Roman" w:eastAsia="Times New Roman"/>
        </w:rPr>
        <w:t>+</w:t>
      </w:r>
      <w:r>
        <w:rPr>
          <w:rFonts w:ascii="Times New Roman" w:eastAsia="Times New Roman"/>
        </w:rPr>
        <w:t>T</w:t>
      </w:r>
      <w:r>
        <w:t>细胞增强。这些结果表明，</w:t>
      </w:r>
      <w:r>
        <w:rPr>
          <w:rFonts w:ascii="Times New Roman" w:eastAsia="Times New Roman"/>
        </w:rPr>
        <w:t>IL-27</w:t>
      </w:r>
      <w:r>
        <w:rPr>
          <w:rFonts w:ascii="Times New Roman" w:eastAsia="Times New Roman"/>
        </w:rPr>
        <w:t>/</w:t>
      </w:r>
      <w:r>
        <w:rPr>
          <w:rFonts w:ascii="Times New Roman" w:eastAsia="Times New Roman"/>
        </w:rPr>
        <w:t>WSX-1</w:t>
      </w:r>
      <w:r>
        <w:t>在过敏性哮喘的发展过程中通过</w:t>
      </w:r>
      <w:r>
        <w:t>其对细胞因子产生的抑制效果下调气道高反应和肺部炎症。因此，</w:t>
      </w:r>
      <w:r>
        <w:rPr>
          <w:rFonts w:ascii="Times New Roman" w:eastAsia="Times New Roman"/>
        </w:rPr>
        <w:t>IL-27</w:t>
      </w:r>
      <w:r>
        <w:t>在抑制</w:t>
      </w:r>
      <w:r>
        <w:rPr>
          <w:rFonts w:ascii="Times New Roman" w:eastAsia="Times New Roman"/>
        </w:rPr>
        <w:t>Th2</w:t>
      </w:r>
      <w:r>
        <w:t>的免</w:t>
      </w:r>
      <w:r>
        <w:t>疫反应过程中有至关重要的作用。</w:t>
      </w:r>
    </w:p>
    <w:p w:rsidR="0018722C">
      <w:pPr>
        <w:pStyle w:val="Heading2"/>
        <w:topLinePunct/>
        <w:ind w:left="171" w:hangingChars="171" w:hanging="171"/>
      </w:pPr>
      <w:bookmarkStart w:id="234446" w:name="_Toc686234446"/>
      <w:bookmarkStart w:name="4.5 COPD和IL-27的关系 " w:id="68"/>
      <w:bookmarkEnd w:id="68"/>
      <w:r>
        <w:rPr>
          <w:b/>
        </w:rPr>
        <w:t>4.5</w:t>
      </w:r>
      <w:r>
        <w:t xml:space="preserve"> </w:t>
      </w:r>
      <w:bookmarkStart w:name="_bookmark22" w:id="69"/>
      <w:bookmarkEnd w:id="69"/>
      <w:bookmarkStart w:name="_bookmark22" w:id="70"/>
      <w:bookmarkEnd w:id="70"/>
      <w:r>
        <w:rPr>
          <w:b/>
        </w:rPr>
        <w:t>C</w:t>
      </w:r>
      <w:r>
        <w:rPr>
          <w:b/>
        </w:rPr>
        <w:t>OPD</w:t>
      </w:r>
      <w:r>
        <w:t>和</w:t>
      </w:r>
      <w:r>
        <w:rPr>
          <w:b/>
        </w:rPr>
        <w:t>IL-27</w:t>
      </w:r>
      <w:r>
        <w:t>的关系</w:t>
      </w:r>
      <w:bookmarkEnd w:id="234446"/>
    </w:p>
    <w:p w:rsidR="0018722C">
      <w:pPr>
        <w:topLinePunct/>
      </w:pPr>
      <w:r>
        <w:rPr>
          <w:rFonts w:ascii="Times New Roman" w:hAnsi="Times New Roman" w:eastAsia="Times New Roman"/>
        </w:rPr>
        <w:t>Dong</w:t>
      </w:r>
      <w:r>
        <w:rPr>
          <w:vertAlign w:val="superscript"/>
          /&gt;
        </w:rPr>
        <w:t>[</w:t>
      </w:r>
      <w:r>
        <w:rPr>
          <w:vertAlign w:val="superscript"/>
          /&gt;
        </w:rPr>
        <w:t xml:space="preserve">50</w:t>
      </w:r>
      <w:r>
        <w:rPr>
          <w:vertAlign w:val="superscript"/>
          /&gt;
        </w:rPr>
        <w:t>]</w:t>
      </w:r>
      <w:r>
        <w:t>等研究发现在</w:t>
      </w:r>
      <w:r>
        <w:rPr>
          <w:rFonts w:ascii="Times New Roman" w:hAnsi="Times New Roman" w:eastAsia="Times New Roman"/>
        </w:rPr>
        <w:t>COPD</w:t>
      </w:r>
      <w:r>
        <w:t>和肺结核中</w:t>
      </w:r>
      <w:r>
        <w:rPr>
          <w:rFonts w:ascii="Times New Roman" w:hAnsi="Times New Roman" w:eastAsia="Times New Roman"/>
        </w:rPr>
        <w:t>IL-27</w:t>
      </w:r>
      <w:r>
        <w:t>的增加水平与</w:t>
      </w:r>
      <w:r>
        <w:rPr>
          <w:rFonts w:ascii="Times New Roman" w:hAnsi="Times New Roman" w:eastAsia="Times New Roman"/>
        </w:rPr>
        <w:t>CXCL10</w:t>
      </w:r>
      <w:r>
        <w:t>的增加水平是</w:t>
      </w:r>
      <w:r>
        <w:t>相关的，提示</w:t>
      </w:r>
      <w:r>
        <w:rPr>
          <w:rFonts w:ascii="Times New Roman" w:hAnsi="Times New Roman" w:eastAsia="Times New Roman"/>
        </w:rPr>
        <w:t>IL-27</w:t>
      </w:r>
      <w:r>
        <w:t>在支气管上皮细胞中可与</w:t>
      </w:r>
      <w:r>
        <w:rPr>
          <w:rFonts w:ascii="Times New Roman" w:hAnsi="Times New Roman" w:eastAsia="Times New Roman"/>
        </w:rPr>
        <w:t>TNF-α</w:t>
      </w:r>
      <w:r>
        <w:t>协同通过激活</w:t>
      </w:r>
      <w:r>
        <w:rPr>
          <w:rFonts w:ascii="Times New Roman" w:hAnsi="Times New Roman" w:eastAsia="Times New Roman"/>
        </w:rPr>
        <w:t>PI3K-Akt</w:t>
      </w:r>
      <w:r>
        <w:t>途径表</w:t>
      </w:r>
      <w:r>
        <w:t>达</w:t>
      </w:r>
    </w:p>
    <w:p w:rsidR="0018722C">
      <w:pPr>
        <w:topLinePunct/>
      </w:pPr>
      <w:r>
        <w:rPr>
          <w:rFonts w:ascii="Times New Roman" w:eastAsia="Times New Roman"/>
        </w:rPr>
        <w:t>CXCL10</w:t>
      </w:r>
      <w:r>
        <w:t>增强气道炎症。而在本项实验中，与健康对照组相比，</w:t>
      </w:r>
      <w:r>
        <w:rPr>
          <w:rFonts w:ascii="Times New Roman" w:eastAsia="Times New Roman"/>
        </w:rPr>
        <w:t>COPD</w:t>
      </w:r>
      <w:r>
        <w:t>急性加重期、稳定期患者血清</w:t>
      </w:r>
      <w:r>
        <w:rPr>
          <w:rFonts w:ascii="Times New Roman" w:eastAsia="Times New Roman"/>
        </w:rPr>
        <w:t>I</w:t>
      </w:r>
      <w:r>
        <w:rPr>
          <w:rFonts w:ascii="Times New Roman" w:eastAsia="Times New Roman"/>
        </w:rPr>
        <w:t>L</w:t>
      </w:r>
      <w:r>
        <w:rPr>
          <w:rFonts w:ascii="Times New Roman" w:eastAsia="Times New Roman"/>
        </w:rPr>
        <w:t>-</w:t>
      </w:r>
      <w:r>
        <w:rPr>
          <w:rFonts w:ascii="Times New Roman" w:eastAsia="Times New Roman"/>
        </w:rPr>
        <w:t>27</w:t>
      </w:r>
      <w:r>
        <w:t>浓度是明显升高的，</w:t>
      </w:r>
      <w:r>
        <w:rPr>
          <w:rFonts w:ascii="Times New Roman" w:eastAsia="Times New Roman"/>
        </w:rPr>
        <w:t>C</w:t>
      </w:r>
      <w:r>
        <w:rPr>
          <w:rFonts w:ascii="Times New Roman" w:eastAsia="Times New Roman"/>
        </w:rPr>
        <w:t>OPD</w:t>
      </w:r>
      <w:r>
        <w:t>急性加重期中血清</w:t>
      </w:r>
      <w:r>
        <w:rPr>
          <w:rFonts w:ascii="Times New Roman" w:eastAsia="Times New Roman"/>
        </w:rPr>
        <w:t>I</w:t>
      </w:r>
      <w:r>
        <w:rPr>
          <w:rFonts w:ascii="Times New Roman" w:eastAsia="Times New Roman"/>
        </w:rPr>
        <w:t>L</w:t>
      </w:r>
      <w:r>
        <w:rPr>
          <w:rFonts w:ascii="Times New Roman" w:eastAsia="Times New Roman"/>
        </w:rPr>
        <w:t>-</w:t>
      </w:r>
      <w:r>
        <w:rPr>
          <w:rFonts w:ascii="Times New Roman" w:eastAsia="Times New Roman"/>
        </w:rPr>
        <w:t>27</w:t>
      </w:r>
      <w:r>
        <w:t>浓度也是高于稳</w:t>
      </w:r>
      <w:r>
        <w:t>定</w:t>
      </w:r>
    </w:p>
    <w:p w:rsidR="0018722C">
      <w:pPr>
        <w:topLinePunct/>
      </w:pPr>
      <w:r>
        <w:t>期的。由上所述，周洋</w:t>
      </w:r>
      <w:r>
        <w:rPr>
          <w:vertAlign w:val="superscript"/>
          /&gt;
        </w:rPr>
        <w:t>[</w:t>
      </w:r>
      <w:r>
        <w:rPr>
          <w:rFonts w:ascii="Times New Roman" w:eastAsia="宋体"/>
          <w:position w:val="11"/>
          <w:sz w:val="16"/>
        </w:rPr>
        <w:t xml:space="preserve">30</w:t>
      </w:r>
      <w:r>
        <w:rPr>
          <w:vertAlign w:val="superscript"/>
          /&gt;
        </w:rPr>
        <w:t>]</w:t>
      </w:r>
      <w:r>
        <w:t>等提示</w:t>
      </w:r>
      <w:r>
        <w:rPr>
          <w:rFonts w:ascii="Times New Roman" w:eastAsia="宋体"/>
        </w:rPr>
        <w:t>COPD</w:t>
      </w:r>
      <w:r>
        <w:t>急性加重期患者血浆</w:t>
      </w:r>
      <w:r>
        <w:rPr>
          <w:rFonts w:ascii="Times New Roman" w:eastAsia="宋体"/>
        </w:rPr>
        <w:t>IL-12</w:t>
      </w:r>
      <w:r>
        <w:t>的浓度显著低于稳定</w:t>
      </w:r>
      <w:r>
        <w:t>期，而崔丽英</w:t>
      </w:r>
      <w:r>
        <w:rPr>
          <w:vertAlign w:val="superscript"/>
          /&gt;
        </w:rPr>
        <w:t>[</w:t>
      </w:r>
      <w:r>
        <w:rPr>
          <w:rFonts w:ascii="Times New Roman" w:eastAsia="宋体"/>
          <w:vertAlign w:val="superscript"/>
          <w:position w:val="11"/>
        </w:rPr>
        <w:t xml:space="preserve">51</w:t>
      </w:r>
      <w:r>
        <w:rPr>
          <w:vertAlign w:val="superscript"/>
          /&gt;
        </w:rPr>
        <w:t>]</w:t>
      </w:r>
      <w:r>
        <w:t>等研究</w:t>
      </w:r>
      <w:r>
        <w:rPr>
          <w:rFonts w:ascii="Times New Roman" w:eastAsia="宋体"/>
        </w:rPr>
        <w:t>COPD</w:t>
      </w:r>
      <w:r>
        <w:t>急性加重期</w:t>
      </w:r>
      <w:r>
        <w:rPr>
          <w:rFonts w:ascii="Times New Roman" w:eastAsia="宋体"/>
        </w:rPr>
        <w:t>IL-4</w:t>
      </w:r>
      <w:r>
        <w:t>、</w:t>
      </w:r>
      <w:r>
        <w:rPr>
          <w:rFonts w:ascii="Times New Roman" w:eastAsia="宋体"/>
        </w:rPr>
        <w:t>IL-8</w:t>
      </w:r>
      <w:r>
        <w:t>水平均显著高于缓解期。说明在</w:t>
      </w:r>
      <w:r>
        <w:rPr>
          <w:rFonts w:ascii="Times New Roman" w:eastAsia="宋体"/>
        </w:rPr>
        <w:t>COPD</w:t>
      </w:r>
      <w:r>
        <w:t>急性加重期，高浓度的</w:t>
      </w:r>
      <w:r>
        <w:rPr>
          <w:rFonts w:ascii="Times New Roman" w:eastAsia="宋体"/>
        </w:rPr>
        <w:t>IL-4</w:t>
      </w:r>
      <w:r>
        <w:t>可诱导</w:t>
      </w:r>
      <w:r>
        <w:rPr>
          <w:rFonts w:ascii="Times New Roman" w:eastAsia="宋体"/>
        </w:rPr>
        <w:t>GATA3</w:t>
      </w:r>
      <w:r>
        <w:t>对</w:t>
      </w:r>
      <w:r>
        <w:rPr>
          <w:rFonts w:ascii="Times New Roman" w:eastAsia="宋体"/>
        </w:rPr>
        <w:t>IL-12</w:t>
      </w:r>
      <w:r>
        <w:t>产生强烈的抑制作用，相对而言，低浓度的</w:t>
      </w:r>
      <w:r>
        <w:rPr>
          <w:rFonts w:ascii="Times New Roman" w:eastAsia="宋体"/>
        </w:rPr>
        <w:t>IL-12</w:t>
      </w:r>
      <w:r>
        <w:t>就不能有效地促进</w:t>
      </w:r>
      <w:r>
        <w:rPr>
          <w:rFonts w:ascii="Times New Roman" w:eastAsia="宋体"/>
        </w:rPr>
        <w:t>Thl</w:t>
      </w:r>
      <w:r>
        <w:t>细胞的分化。此时</w:t>
      </w:r>
      <w:r>
        <w:rPr>
          <w:rFonts w:ascii="Times New Roman" w:eastAsia="宋体"/>
        </w:rPr>
        <w:t>IL-27</w:t>
      </w:r>
      <w:r>
        <w:t>可能会通过多种机制刺激</w:t>
      </w:r>
      <w:r>
        <w:rPr>
          <w:rFonts w:ascii="Times New Roman" w:eastAsia="宋体"/>
        </w:rPr>
        <w:t>Thl</w:t>
      </w:r>
      <w:r>
        <w:t>细胞的分化产生多种炎症细胞因子。本研究中</w:t>
      </w:r>
      <w:r>
        <w:rPr>
          <w:rFonts w:ascii="Times New Roman" w:eastAsia="宋体"/>
        </w:rPr>
        <w:t>COPD</w:t>
      </w:r>
      <w:r>
        <w:t>急性加重期</w:t>
      </w:r>
      <w:r>
        <w:rPr>
          <w:rFonts w:ascii="Times New Roman" w:eastAsia="宋体"/>
        </w:rPr>
        <w:t>IL-27</w:t>
      </w:r>
      <w:r>
        <w:t>浓度高于稳定期，</w:t>
      </w:r>
      <w:r w:rsidR="001852F3">
        <w:t xml:space="preserve">因此，</w:t>
      </w:r>
      <w:r>
        <w:rPr>
          <w:rFonts w:ascii="Times New Roman" w:eastAsia="宋体"/>
        </w:rPr>
        <w:t>IL-27</w:t>
      </w:r>
      <w:r>
        <w:t>在</w:t>
      </w:r>
      <w:r>
        <w:rPr>
          <w:rFonts w:ascii="Times New Roman" w:eastAsia="宋体"/>
        </w:rPr>
        <w:t>COPD</w:t>
      </w:r>
      <w:r>
        <w:t>患者中的作用是很复杂的，不仅仅是与</w:t>
      </w:r>
      <w:r>
        <w:rPr>
          <w:rFonts w:ascii="Times New Roman" w:eastAsia="宋体"/>
        </w:rPr>
        <w:t>Th1</w:t>
      </w:r>
      <w:r>
        <w:rPr>
          <w:rFonts w:ascii="Times New Roman" w:eastAsia="宋体"/>
        </w:rPr>
        <w:t>/</w:t>
      </w:r>
      <w:r>
        <w:rPr>
          <w:rFonts w:ascii="Times New Roman" w:eastAsia="宋体"/>
        </w:rPr>
        <w:t>Th2</w:t>
      </w:r>
      <w:r>
        <w:t>失衡有关。在本研究中</w:t>
      </w:r>
      <w:r>
        <w:rPr>
          <w:rFonts w:ascii="Times New Roman" w:eastAsia="宋体"/>
        </w:rPr>
        <w:t>COPD</w:t>
      </w:r>
      <w:r>
        <w:t>患者血清</w:t>
      </w:r>
      <w:r>
        <w:rPr>
          <w:rFonts w:ascii="Times New Roman" w:eastAsia="宋体"/>
        </w:rPr>
        <w:t>IL-27</w:t>
      </w:r>
      <w:r>
        <w:t>含量还与</w:t>
      </w:r>
      <w:r>
        <w:rPr>
          <w:rFonts w:ascii="Times New Roman" w:eastAsia="宋体"/>
        </w:rPr>
        <w:t>FEV1%</w:t>
      </w:r>
      <w:r>
        <w:t>、</w:t>
      </w:r>
      <w:r>
        <w:rPr>
          <w:rFonts w:ascii="Times New Roman" w:eastAsia="宋体"/>
        </w:rPr>
        <w:t>FEV1</w:t>
      </w:r>
      <w:r>
        <w:rPr>
          <w:rFonts w:ascii="Times New Roman" w:eastAsia="宋体"/>
        </w:rPr>
        <w:t>/</w:t>
      </w:r>
      <w:r>
        <w:rPr>
          <w:rFonts w:ascii="Times New Roman" w:eastAsia="宋体"/>
        </w:rPr>
        <w:t>FVC</w:t>
      </w:r>
      <w:r>
        <w:t>呈显著负相关，这可能说明</w:t>
      </w:r>
      <w:r>
        <w:rPr>
          <w:rFonts w:ascii="Times New Roman" w:eastAsia="宋体"/>
        </w:rPr>
        <w:t>COPD</w:t>
      </w:r>
      <w:r>
        <w:t>越严重，血清中</w:t>
      </w:r>
      <w:r>
        <w:rPr>
          <w:rFonts w:ascii="Times New Roman" w:eastAsia="宋体"/>
        </w:rPr>
        <w:t>IL-27</w:t>
      </w:r>
      <w:r>
        <w:t>含量越高，但在</w:t>
      </w:r>
      <w:r>
        <w:rPr>
          <w:rFonts w:ascii="Times New Roman" w:eastAsia="宋体"/>
        </w:rPr>
        <w:t>Cao</w:t>
      </w:r>
      <w:r>
        <w:rPr>
          <w:vertAlign w:val="superscript"/>
          /&gt;
        </w:rPr>
        <w:t>[</w:t>
      </w:r>
      <w:r>
        <w:rPr>
          <w:rFonts w:ascii="Times New Roman" w:eastAsia="宋体"/>
          <w:vertAlign w:val="superscript"/>
          <w:position w:val="11"/>
        </w:rPr>
        <w:t xml:space="preserve">52</w:t>
      </w:r>
      <w:r>
        <w:rPr>
          <w:vertAlign w:val="superscript"/>
          /&gt;
        </w:rPr>
        <w:t>]</w:t>
      </w:r>
      <w:r>
        <w:t>等的研究中</w:t>
      </w:r>
      <w:r>
        <w:rPr>
          <w:rFonts w:ascii="Times New Roman" w:eastAsia="宋体"/>
        </w:rPr>
        <w:t>COPD</w:t>
      </w:r>
      <w:r>
        <w:t>血浆</w:t>
      </w:r>
      <w:r>
        <w:rPr>
          <w:rFonts w:ascii="Times New Roman" w:eastAsia="宋体"/>
        </w:rPr>
        <w:t>IL-27</w:t>
      </w:r>
      <w:r>
        <w:t>浓度与吸烟指数和肺功能指标并无明确的相关性。</w:t>
      </w:r>
    </w:p>
    <w:p w:rsidR="0018722C">
      <w:pPr>
        <w:topLinePunct/>
      </w:pPr>
      <w:r>
        <w:t>综上所述，</w:t>
      </w:r>
      <w:r>
        <w:rPr>
          <w:rFonts w:ascii="Times New Roman" w:hAnsi="Times New Roman" w:eastAsia="Times New Roman"/>
        </w:rPr>
        <w:t>IL-27</w:t>
      </w:r>
      <w:r>
        <w:t>在</w:t>
      </w:r>
      <w:r>
        <w:rPr>
          <w:rFonts w:ascii="Times New Roman" w:hAnsi="Times New Roman" w:eastAsia="Times New Roman"/>
        </w:rPr>
        <w:t>COPD</w:t>
      </w:r>
      <w:r>
        <w:t>发生发展中的机制可能有以下几个方面：一是</w:t>
      </w:r>
      <w:r>
        <w:rPr>
          <w:rFonts w:ascii="Times New Roman" w:hAnsi="Times New Roman" w:eastAsia="Times New Roman"/>
        </w:rPr>
        <w:t>IL-27</w:t>
      </w:r>
      <w:r>
        <w:t>借</w:t>
      </w:r>
      <w:r>
        <w:t>助于</w:t>
      </w:r>
      <w:r>
        <w:rPr>
          <w:rFonts w:ascii="Times New Roman" w:hAnsi="Times New Roman" w:eastAsia="Times New Roman"/>
        </w:rPr>
        <w:t>STATl</w:t>
      </w:r>
      <w:r>
        <w:t>信号传导方式激活</w:t>
      </w:r>
      <w:r>
        <w:rPr>
          <w:rFonts w:ascii="Times New Roman" w:hAnsi="Times New Roman" w:eastAsia="Times New Roman"/>
        </w:rPr>
        <w:t>T-bet</w:t>
      </w:r>
      <w:r>
        <w:t>促进</w:t>
      </w:r>
      <w:r>
        <w:rPr>
          <w:rFonts w:ascii="Times New Roman" w:hAnsi="Times New Roman" w:eastAsia="Times New Roman"/>
        </w:rPr>
        <w:t>CD4</w:t>
      </w:r>
      <w:r>
        <w:rPr>
          <w:vertAlign w:val="superscript"/>
          /&gt;
        </w:rPr>
        <w:t>+</w:t>
      </w:r>
      <w:r>
        <w:rPr>
          <w:rFonts w:ascii="Times New Roman" w:hAnsi="Times New Roman" w:eastAsia="Times New Roman"/>
        </w:rPr>
        <w:t>T</w:t>
      </w:r>
      <w:r>
        <w:t>细胞向</w:t>
      </w:r>
      <w:r>
        <w:rPr>
          <w:rFonts w:ascii="Times New Roman" w:hAnsi="Times New Roman" w:eastAsia="Times New Roman"/>
        </w:rPr>
        <w:t>Th1</w:t>
      </w:r>
      <w:r>
        <w:t>细胞的分化，还可通过下</w:t>
      </w:r>
      <w:r>
        <w:t>调</w:t>
      </w:r>
      <w:r>
        <w:rPr>
          <w:rFonts w:ascii="Times New Roman" w:hAnsi="Times New Roman" w:eastAsia="Times New Roman"/>
        </w:rPr>
        <w:t>GATA3</w:t>
      </w:r>
      <w:r>
        <w:t>的表达以及上调</w:t>
      </w:r>
      <w:r>
        <w:rPr>
          <w:rFonts w:ascii="Times New Roman" w:hAnsi="Times New Roman" w:eastAsia="Times New Roman"/>
        </w:rPr>
        <w:t>T-bet</w:t>
      </w:r>
      <w:r>
        <w:t>的表达从而增强</w:t>
      </w:r>
      <w:r>
        <w:rPr>
          <w:rFonts w:ascii="Times New Roman" w:hAnsi="Times New Roman" w:eastAsia="Times New Roman"/>
        </w:rPr>
        <w:t>Thl</w:t>
      </w:r>
      <w:r>
        <w:t>型细胞的功能，从而促进</w:t>
      </w:r>
      <w:r>
        <w:rPr>
          <w:rFonts w:ascii="Times New Roman" w:hAnsi="Times New Roman" w:eastAsia="Times New Roman"/>
        </w:rPr>
        <w:t>Thl</w:t>
      </w:r>
      <w:r>
        <w:t>型细</w:t>
      </w:r>
      <w:r>
        <w:t>胞分泌</w:t>
      </w:r>
      <w:r>
        <w:rPr>
          <w:rFonts w:ascii="Times New Roman" w:hAnsi="Times New Roman" w:eastAsia="Times New Roman"/>
        </w:rPr>
        <w:t>IFN-γ</w:t>
      </w:r>
      <w:r>
        <w:t>，而</w:t>
      </w:r>
      <w:r>
        <w:rPr>
          <w:rFonts w:ascii="Times New Roman" w:hAnsi="Times New Roman" w:eastAsia="Times New Roman"/>
        </w:rPr>
        <w:t>IFN-γ</w:t>
      </w:r>
      <w:r>
        <w:t>又可以刺激</w:t>
      </w:r>
      <w:r>
        <w:rPr>
          <w:rFonts w:ascii="Times New Roman" w:hAnsi="Times New Roman" w:eastAsia="Times New Roman"/>
        </w:rPr>
        <w:t>Thl</w:t>
      </w:r>
      <w:r>
        <w:t>细胞增生活化，产生更多的</w:t>
      </w:r>
      <w:r>
        <w:rPr>
          <w:rFonts w:ascii="Times New Roman" w:hAnsi="Times New Roman" w:eastAsia="Times New Roman"/>
        </w:rPr>
        <w:t>IFN-γ</w:t>
      </w:r>
      <w:r>
        <w:t>。二是在</w:t>
      </w:r>
      <w:r>
        <w:rPr>
          <w:rFonts w:ascii="Times New Roman" w:hAnsi="Times New Roman" w:eastAsia="Times New Roman"/>
        </w:rPr>
        <w:t>Thl</w:t>
      </w:r>
      <w:r>
        <w:t>细胞增殖活化后可促进吞噬细胞介导的免疫反应，促进</w:t>
      </w:r>
      <w:r>
        <w:rPr>
          <w:rFonts w:ascii="Times New Roman" w:hAnsi="Times New Roman" w:eastAsia="Times New Roman"/>
        </w:rPr>
        <w:t>CD8</w:t>
      </w:r>
      <w:r>
        <w:rPr>
          <w:vertAlign w:val="superscript"/>
          /&gt;
        </w:rPr>
        <w:t>+</w:t>
      </w:r>
      <w:r>
        <w:rPr>
          <w:rFonts w:ascii="Times New Roman" w:hAnsi="Times New Roman" w:eastAsia="Times New Roman"/>
        </w:rPr>
        <w:t>T</w:t>
      </w:r>
      <w:r>
        <w:t>细胞增生活化</w:t>
      </w:r>
      <w:r>
        <w:rPr>
          <w:vertAlign w:val="superscript"/>
          /&gt;
        </w:rPr>
        <w:t>[</w:t>
      </w:r>
      <w:r>
        <w:rPr>
          <w:rFonts w:ascii="Times New Roman" w:hAnsi="Times New Roman" w:eastAsia="Times New Roman"/>
          <w:vertAlign w:val="superscript"/>
          <w:position w:val="11"/>
        </w:rPr>
        <w:t xml:space="preserve">53</w:t>
      </w:r>
      <w:r>
        <w:rPr>
          <w:vertAlign w:val="superscript"/>
          /&gt;
        </w:rPr>
        <w:t>]</w:t>
      </w:r>
      <w:r>
        <w:t>，并且有研究表明</w:t>
      </w:r>
      <w:r>
        <w:rPr>
          <w:vertAlign w:val="superscript"/>
          /&gt;
        </w:rPr>
        <w:t>[</w:t>
      </w:r>
      <w:r>
        <w:rPr>
          <w:rFonts w:ascii="Times New Roman" w:hAnsi="Times New Roman" w:eastAsia="Times New Roman"/>
          <w:position w:val="11"/>
          <w:sz w:val="16"/>
        </w:rPr>
        <w:t xml:space="preserve">54</w:t>
      </w:r>
      <w:r>
        <w:rPr>
          <w:vertAlign w:val="superscript"/>
          /&gt;
        </w:rPr>
        <w:t>]</w:t>
      </w:r>
      <w:r>
        <w:t>，</w:t>
      </w:r>
      <w:r>
        <w:rPr>
          <w:rFonts w:ascii="Times New Roman" w:hAnsi="Times New Roman" w:eastAsia="Times New Roman"/>
        </w:rPr>
        <w:t>CD8</w:t>
      </w:r>
      <w:r>
        <w:rPr>
          <w:vertAlign w:val="superscript"/>
          /&gt;
        </w:rPr>
        <w:t>+</w:t>
      </w:r>
      <w:r>
        <w:rPr>
          <w:rFonts w:ascii="Times New Roman" w:hAnsi="Times New Roman" w:eastAsia="Times New Roman"/>
        </w:rPr>
        <w:t>T</w:t>
      </w:r>
      <w:r>
        <w:t>细胞也参与</w:t>
      </w:r>
      <w:r>
        <w:rPr>
          <w:rFonts w:ascii="Times New Roman" w:hAnsi="Times New Roman" w:eastAsia="Times New Roman"/>
        </w:rPr>
        <w:t>COPD</w:t>
      </w:r>
      <w:r>
        <w:t>气道炎症、肺气肿的形成及由此导致的气流</w:t>
      </w:r>
      <w:r>
        <w:t>受限、肺部炎症与血管重建的机制中。另外，已有研究表明</w:t>
      </w:r>
      <w:r>
        <w:rPr>
          <w:vertAlign w:val="superscript"/>
          /&gt;
        </w:rPr>
        <w:t>[</w:t>
      </w:r>
      <w:r>
        <w:rPr>
          <w:rFonts w:ascii="Times New Roman" w:hAnsi="Times New Roman" w:eastAsia="Times New Roman"/>
          <w:vertAlign w:val="superscript"/>
          <w:position w:val="11"/>
        </w:rPr>
        <w:t xml:space="preserve">17</w:t>
      </w:r>
      <w:r>
        <w:rPr>
          <w:vertAlign w:val="superscript"/>
          /&gt;
        </w:rPr>
        <w:t>]</w:t>
      </w:r>
      <w:r>
        <w:t>：巨噬细胞在</w:t>
      </w:r>
      <w:r>
        <w:rPr>
          <w:rFonts w:ascii="Times New Roman" w:hAnsi="Times New Roman" w:eastAsia="Times New Roman"/>
        </w:rPr>
        <w:t>COPD</w:t>
      </w:r>
      <w:r>
        <w:t>的气</w:t>
      </w:r>
      <w:r>
        <w:t>道、</w:t>
      </w:r>
      <w:r>
        <w:rPr>
          <w:rFonts w:ascii="Times New Roman" w:hAnsi="Times New Roman" w:eastAsia="Times New Roman"/>
        </w:rPr>
        <w:t>BALF</w:t>
      </w:r>
      <w:r>
        <w:t>及肺实质中的数量是明显增加的，树突状细胞在吸烟者的呼吸道和肺泡壁中</w:t>
      </w:r>
      <w:r>
        <w:t>也是升高的。因此</w:t>
      </w:r>
      <w:r>
        <w:rPr>
          <w:rFonts w:ascii="Times New Roman" w:hAnsi="Times New Roman" w:eastAsia="Times New Roman"/>
          <w:rFonts w:hint="eastAsia"/>
        </w:rPr>
        <w:t>，</w:t>
      </w:r>
      <w:r>
        <w:t>在</w:t>
      </w:r>
      <w:r>
        <w:rPr>
          <w:rFonts w:ascii="Times New Roman" w:hAnsi="Times New Roman" w:eastAsia="Times New Roman"/>
        </w:rPr>
        <w:t>COPD</w:t>
      </w:r>
      <w:r>
        <w:t>患者中，增加的巨噬细胞及树突状细胞分泌的</w:t>
      </w:r>
      <w:r>
        <w:rPr>
          <w:rFonts w:ascii="Times New Roman" w:hAnsi="Times New Roman" w:eastAsia="Times New Roman"/>
        </w:rPr>
        <w:t>IL-27</w:t>
      </w:r>
      <w:r>
        <w:t>的含量也是高表达的，</w:t>
      </w:r>
      <w:r>
        <w:rPr>
          <w:rFonts w:ascii="Times New Roman" w:hAnsi="Times New Roman" w:eastAsia="Times New Roman"/>
        </w:rPr>
        <w:t>IL-27</w:t>
      </w:r>
      <w:r>
        <w:t>可能通过以上几个方面产生多种炎症细胞因子参与</w:t>
      </w:r>
      <w:r>
        <w:rPr>
          <w:rFonts w:ascii="Times New Roman" w:hAnsi="Times New Roman" w:eastAsia="Times New Roman"/>
        </w:rPr>
        <w:t>COPD</w:t>
      </w:r>
      <w:r>
        <w:t>的慢性炎症过程。</w:t>
      </w:r>
    </w:p>
    <w:p w:rsidR="0018722C">
      <w:pPr>
        <w:pStyle w:val="Heading2"/>
        <w:topLinePunct/>
        <w:ind w:left="171" w:hangingChars="171" w:hanging="171"/>
      </w:pPr>
      <w:bookmarkStart w:id="234447" w:name="_Toc686234447"/>
      <w:bookmarkStart w:name="4.6 IL-27在COPD中的应用前景 " w:id="71"/>
      <w:bookmarkEnd w:id="71"/>
      <w:r>
        <w:rPr>
          <w:b/>
        </w:rPr>
        <w:t>4.6</w:t>
      </w:r>
      <w:r>
        <w:t xml:space="preserve"> </w:t>
      </w:r>
      <w:bookmarkStart w:name="_bookmark23" w:id="72"/>
      <w:bookmarkEnd w:id="72"/>
      <w:bookmarkStart w:name="_bookmark23" w:id="73"/>
      <w:bookmarkEnd w:id="73"/>
      <w:r>
        <w:rPr>
          <w:b/>
        </w:rPr>
        <w:t>I</w:t>
      </w:r>
      <w:r>
        <w:rPr>
          <w:b/>
        </w:rPr>
        <w:t>L-27</w:t>
      </w:r>
      <w:r>
        <w:t>在</w:t>
      </w:r>
      <w:r>
        <w:rPr>
          <w:b/>
        </w:rPr>
        <w:t>COPD</w:t>
      </w:r>
      <w:r>
        <w:t>中的应用前景</w:t>
      </w:r>
      <w:bookmarkEnd w:id="234447"/>
    </w:p>
    <w:p w:rsidR="0018722C">
      <w:pPr>
        <w:topLinePunct/>
      </w:pPr>
      <w:r>
        <w:t>目前，国内外关于</w:t>
      </w:r>
      <w:r>
        <w:rPr>
          <w:rFonts w:ascii="Times New Roman" w:eastAsia="Times New Roman"/>
        </w:rPr>
        <w:t>IL-27</w:t>
      </w:r>
      <w:r>
        <w:t>与</w:t>
      </w:r>
      <w:r>
        <w:rPr>
          <w:rFonts w:ascii="Times New Roman" w:eastAsia="Times New Roman"/>
        </w:rPr>
        <w:t>COPD</w:t>
      </w:r>
      <w:r>
        <w:t>的关系报道均不多。</w:t>
      </w:r>
      <w:r>
        <w:rPr>
          <w:rFonts w:ascii="Times New Roman" w:eastAsia="Times New Roman"/>
        </w:rPr>
        <w:t>Cao</w:t>
      </w:r>
      <w:r>
        <w:rPr>
          <w:vertAlign w:val="superscript"/>
          /&gt;
        </w:rPr>
        <w:t>[</w:t>
      </w:r>
      <w:r>
        <w:rPr>
          <w:vertAlign w:val="superscript"/>
          /&gt;
        </w:rPr>
        <w:t xml:space="preserve">49</w:t>
      </w:r>
      <w:r>
        <w:rPr>
          <w:vertAlign w:val="superscript"/>
          /&gt;
        </w:rPr>
        <w:t>]</w:t>
      </w:r>
      <w:r>
        <w:t>等研究</w:t>
      </w:r>
      <w:r>
        <w:rPr>
          <w:rFonts w:ascii="Times New Roman" w:eastAsia="Times New Roman"/>
        </w:rPr>
        <w:t>COPD</w:t>
      </w:r>
      <w:r>
        <w:t>和肺结核患者痰及血浆中</w:t>
      </w:r>
      <w:r>
        <w:rPr>
          <w:rFonts w:ascii="Times New Roman" w:eastAsia="Times New Roman"/>
        </w:rPr>
        <w:t>IL-27</w:t>
      </w:r>
      <w:r>
        <w:t>的浓度均较健康对照组明显升高，但有</w:t>
      </w:r>
      <w:r>
        <w:rPr>
          <w:rFonts w:ascii="Times New Roman" w:eastAsia="Times New Roman"/>
        </w:rPr>
        <w:t>5</w:t>
      </w:r>
      <w:r>
        <w:t>例治疗</w:t>
      </w:r>
      <w:r>
        <w:rPr>
          <w:rFonts w:ascii="Times New Roman" w:eastAsia="Times New Roman"/>
        </w:rPr>
        <w:t>8</w:t>
      </w:r>
      <w:r>
        <w:t>周后的</w:t>
      </w:r>
      <w:r>
        <w:rPr>
          <w:rFonts w:ascii="Times New Roman" w:eastAsia="Times New Roman"/>
        </w:rPr>
        <w:t>COPD</w:t>
      </w:r>
      <w:r>
        <w:t>患者血浆</w:t>
      </w:r>
      <w:r>
        <w:rPr>
          <w:rFonts w:ascii="Times New Roman" w:eastAsia="Times New Roman"/>
        </w:rPr>
        <w:t>IL-27</w:t>
      </w:r>
      <w:r>
        <w:t>的浓度下降不是很明显，而本研究</w:t>
      </w:r>
      <w:r>
        <w:rPr>
          <w:rFonts w:ascii="Times New Roman" w:eastAsia="Times New Roman"/>
        </w:rPr>
        <w:t>COPD</w:t>
      </w:r>
      <w:r>
        <w:t>急性加重期</w:t>
      </w:r>
      <w:r>
        <w:rPr>
          <w:rFonts w:ascii="Times New Roman" w:eastAsia="Times New Roman"/>
        </w:rPr>
        <w:t>IL-27</w:t>
      </w:r>
      <w:r>
        <w:t>浓度较稳定期高，因此，需进一步扩大研究，完善实验，明确结论，并且进一步探讨</w:t>
      </w:r>
      <w:r>
        <w:rPr>
          <w:rFonts w:ascii="Times New Roman" w:eastAsia="Times New Roman"/>
        </w:rPr>
        <w:t>IL-27</w:t>
      </w:r>
      <w:r>
        <w:t>在</w:t>
      </w:r>
      <w:r>
        <w:rPr>
          <w:rFonts w:ascii="Times New Roman" w:eastAsia="Times New Roman"/>
        </w:rPr>
        <w:t>COPD</w:t>
      </w:r>
      <w:r>
        <w:t>发病机制</w:t>
      </w:r>
      <w:r>
        <w:t>中的作用，可以为检测</w:t>
      </w:r>
      <w:r>
        <w:rPr>
          <w:rFonts w:ascii="Times New Roman" w:eastAsia="Times New Roman"/>
        </w:rPr>
        <w:t>COPD</w:t>
      </w:r>
      <w:r>
        <w:t>病情严重程度及判断疗效提供一定的依据，进而提示</w:t>
      </w:r>
      <w:r>
        <w:rPr>
          <w:rFonts w:ascii="Times New Roman" w:eastAsia="Times New Roman"/>
        </w:rPr>
        <w:t>IL-27</w:t>
      </w:r>
      <w:r>
        <w:t>可能是</w:t>
      </w:r>
      <w:r>
        <w:rPr>
          <w:rFonts w:ascii="Times New Roman" w:eastAsia="Times New Roman"/>
        </w:rPr>
        <w:t>COPD</w:t>
      </w:r>
      <w:r>
        <w:t>生物学标志物。</w:t>
      </w:r>
    </w:p>
    <w:p w:rsidR="0018722C">
      <w:pPr>
        <w:pStyle w:val="Heading1"/>
        <w:topLinePunct/>
      </w:pPr>
      <w:bookmarkStart w:id="234448" w:name="_Toc686234448"/>
      <w:bookmarkStart w:name="第五章 结论 " w:id="74"/>
      <w:bookmarkEnd w:id="74"/>
      <w:r/>
      <w:bookmarkStart w:name="_bookmark24" w:id="75"/>
      <w:bookmarkEnd w:id="75"/>
      <w:r/>
      <w:r>
        <w:t>第五章</w:t>
      </w:r>
      <w:r>
        <w:t xml:space="preserve">  </w:t>
      </w:r>
      <w:r w:rsidRPr="00DB64CE">
        <w:t>结论</w:t>
      </w:r>
      <w:bookmarkEnd w:id="234448"/>
    </w:p>
    <w:p w:rsidR="0018722C">
      <w:pPr>
        <w:topLinePunct/>
      </w:pPr>
      <w:r>
        <w:rPr>
          <w:rFonts w:cstheme="minorBidi" w:hAnsiTheme="minorHAnsi" w:eastAsiaTheme="minorHAnsi" w:asciiTheme="minorHAnsi"/>
          <w:b/>
        </w:rPr>
        <w:t>(</w:t>
      </w:r>
      <w:r>
        <w:rPr>
          <w:rFonts w:cstheme="minorBidi" w:hAnsiTheme="minorHAnsi" w:eastAsiaTheme="minorHAnsi" w:asciiTheme="minorHAnsi"/>
          <w:b/>
        </w:rPr>
        <w:t xml:space="preserve">Conclusion</w:t>
      </w:r>
      <w:r>
        <w:rPr>
          <w:rFonts w:cstheme="minorBidi" w:hAnsiTheme="minorHAnsi" w:eastAsiaTheme="minorHAnsi" w:asciiTheme="minorHAnsi"/>
          <w:b/>
        </w:rPr>
        <w:t>)</w:t>
      </w:r>
    </w:p>
    <w:p w:rsidR="0018722C">
      <w:pPr>
        <w:topLinePunct/>
      </w:pPr>
      <w:r>
        <w:t>本实验通过</w:t>
      </w:r>
      <w:r>
        <w:rPr>
          <w:rFonts w:ascii="Times New Roman" w:eastAsia="Times New Roman"/>
        </w:rPr>
        <w:t>ELISA</w:t>
      </w:r>
      <w:r>
        <w:t>法对</w:t>
      </w:r>
      <w:r>
        <w:rPr>
          <w:rFonts w:ascii="Times New Roman" w:eastAsia="Times New Roman"/>
        </w:rPr>
        <w:t>30</w:t>
      </w:r>
      <w:r>
        <w:t>例</w:t>
      </w:r>
      <w:r>
        <w:rPr>
          <w:rFonts w:ascii="Times New Roman" w:eastAsia="Times New Roman"/>
        </w:rPr>
        <w:t>COPD</w:t>
      </w:r>
      <w:r>
        <w:t>患者及</w:t>
      </w:r>
      <w:r>
        <w:rPr>
          <w:rFonts w:ascii="Times New Roman" w:eastAsia="Times New Roman"/>
        </w:rPr>
        <w:t>28</w:t>
      </w:r>
      <w:r>
        <w:t>例健康体检者外周血中</w:t>
      </w:r>
      <w:r>
        <w:rPr>
          <w:rFonts w:ascii="Times New Roman" w:eastAsia="Times New Roman"/>
        </w:rPr>
        <w:t>IL-27</w:t>
      </w:r>
      <w:r>
        <w:t>的浓度水平表达情况的研究，得出以下结论：</w:t>
      </w:r>
    </w:p>
    <w:p w:rsidR="0018722C">
      <w:pPr>
        <w:pStyle w:val="Heading4"/>
        <w:topLinePunct/>
        <w:ind w:left="200" w:hangingChars="200" w:hanging="200"/>
      </w:pPr>
      <w:r>
        <w:t>（</w:t>
      </w:r>
      <w:r>
        <w:t xml:space="preserve">1</w:t>
      </w:r>
      <w:r>
        <w:t>)</w:t>
      </w:r>
      <w:r>
        <w:t xml:space="preserve"> </w:t>
      </w:r>
      <w:r>
        <w:t>IL-27</w:t>
      </w:r>
      <w:r/>
      <w:r>
        <w:t>在</w:t>
      </w:r>
      <w:r>
        <w:t>COPD</w:t>
      </w:r>
      <w:r/>
      <w:r>
        <w:t>急性加重期、稳定期血清中的浓度均高于健康对照组，提示</w:t>
      </w:r>
      <w:r>
        <w:t>IL-27</w:t>
      </w:r>
    </w:p>
    <w:p w:rsidR="0018722C">
      <w:pPr>
        <w:topLinePunct/>
      </w:pPr>
      <w:r>
        <w:t>在</w:t>
      </w:r>
      <w:r>
        <w:rPr>
          <w:rFonts w:ascii="Times New Roman" w:eastAsia="Times New Roman"/>
        </w:rPr>
        <w:t>COPD</w:t>
      </w:r>
      <w:r>
        <w:t>的发生发展中可能起到促炎症的作用。</w:t>
      </w:r>
    </w:p>
    <w:p w:rsidR="0018722C">
      <w:pPr>
        <w:pStyle w:val="Heading4"/>
        <w:topLinePunct/>
        <w:ind w:left="200" w:hangingChars="200" w:hanging="200"/>
      </w:pPr>
      <w:r>
        <w:rPr>
          <w:rFonts w:ascii="宋体" w:eastAsia="宋体" w:hint="eastAsia"/>
          <w:sz w:val="24"/>
        </w:rPr>
        <w:t>（</w:t>
      </w:r>
      <w:r>
        <w:t xml:space="preserve">2</w:t>
      </w:r>
      <w:r>
        <w:t>)</w:t>
      </w:r>
      <w:r>
        <w:t xml:space="preserve"> </w:t>
      </w:r>
      <w:r/>
      <w:r>
        <w:t>IL-27</w:t>
      </w:r>
      <w:r/>
      <w:r>
        <w:t>在</w:t>
      </w:r>
      <w:r>
        <w:t>COPD</w:t>
      </w:r>
      <w:r/>
      <w:r>
        <w:t>急性加重期血清的浓度高于</w:t>
      </w:r>
      <w:r>
        <w:t>COPD</w:t>
      </w:r>
      <w:r/>
      <w:r>
        <w:t>稳定期，提示在</w:t>
      </w:r>
      <w:r>
        <w:t>COPD</w:t>
      </w:r>
      <w:r/>
      <w:r>
        <w:t>急性加重期中，</w:t>
      </w:r>
      <w:r>
        <w:t>IL-27</w:t>
      </w:r>
      <w:r/>
      <w:r>
        <w:t>可能参与</w:t>
      </w:r>
      <w:r>
        <w:t>COPD</w:t>
      </w:r>
      <w:r/>
      <w:r>
        <w:t>的炎症过程。</w:t>
      </w:r>
    </w:p>
    <w:p w:rsidR="0018722C">
      <w:pPr>
        <w:pStyle w:val="Heading4"/>
        <w:topLinePunct/>
        <w:ind w:left="200" w:hangingChars="200" w:hanging="200"/>
      </w:pPr>
      <w:r>
        <w:rPr>
          <w:rFonts w:ascii="宋体" w:eastAsia="宋体" w:hint="eastAsia"/>
          <w:sz w:val="24"/>
        </w:rPr>
        <w:t>（</w:t>
      </w:r>
      <w:r>
        <w:t xml:space="preserve">3</w:t>
      </w:r>
      <w:r>
        <w:t>)</w:t>
      </w:r>
      <w:r>
        <w:t xml:space="preserve"> </w:t>
      </w:r>
      <w:r/>
      <w:r>
        <w:t>COPD</w:t>
      </w:r>
      <w:r/>
      <w:r>
        <w:t>患者血清</w:t>
      </w:r>
      <w:r>
        <w:t>IL-27</w:t>
      </w:r>
      <w:r/>
      <w:r>
        <w:t>水平分别与</w:t>
      </w:r>
      <w:r>
        <w:t>FEV1%</w:t>
      </w:r>
      <w:r>
        <w:t>、</w:t>
      </w:r>
      <w:r>
        <w:t>FEV1</w:t>
      </w:r>
      <w:r>
        <w:t>/</w:t>
      </w:r>
      <w:r>
        <w:t>FVC</w:t>
      </w:r>
      <w:r/>
      <w:r>
        <w:t>呈负相关，提示</w:t>
      </w:r>
      <w:r>
        <w:t>COPD</w:t>
      </w:r>
      <w:r/>
      <w:r>
        <w:t>患</w:t>
      </w:r>
      <w:r>
        <w:t>者外周血中</w:t>
      </w:r>
      <w:r>
        <w:t>IL-27</w:t>
      </w:r>
      <w:r/>
      <w:r>
        <w:t>含量随着疾病严重程度的增加而增加。</w:t>
      </w:r>
    </w:p>
    <w:p w:rsidR="0018722C">
      <w:pPr>
        <w:pStyle w:val="afff1"/>
        <w:topLinePunct/>
      </w:pPr>
      <w:bookmarkStart w:id="234449" w:name="_Toc686234449"/>
      <w:bookmarkStart w:name="_bookmark25" w:id="76"/>
      <w:bookmarkEnd w:id="76"/>
      <w:r/>
      <w:r>
        <w:t>参考文献</w:t>
      </w:r>
      <w:bookmarkEnd w:id="234449"/>
    </w:p>
    <w:p w:rsidR="0018722C">
      <w:pPr>
        <w:topLinePunct/>
      </w:pPr>
      <w:r>
        <w:rPr>
          <w:rFonts w:cstheme="minorBidi" w:hAnsiTheme="minorHAnsi" w:eastAsiaTheme="minorHAnsi" w:asciiTheme="minorHAnsi"/>
          <w:b/>
        </w:rPr>
        <w:t>(</w:t>
      </w:r>
      <w:r>
        <w:rPr>
          <w:rFonts w:cstheme="minorBidi" w:hAnsiTheme="minorHAnsi" w:eastAsiaTheme="minorHAnsi" w:asciiTheme="minorHAnsi"/>
          <w:b/>
        </w:rPr>
        <w:t xml:space="preserve">Reference</w:t>
      </w:r>
      <w:r>
        <w:rPr>
          <w:rFonts w:cstheme="minorBidi" w:hAnsiTheme="minorHAnsi" w:eastAsiaTheme="minorHAnsi" w:asciiTheme="minorHAnsi"/>
          <w:b/>
        </w:rPr>
        <w:t>)</w:t>
      </w:r>
    </w:p>
    <w:p w:rsidR="0018722C">
      <w:pPr>
        <w:pStyle w:val="ab"/>
        <w:topLinePunct/>
        <w:ind w:left="200" w:hangingChars="200" w:hanging="200"/>
      </w:pPr>
      <w:bookmarkStart w:id="792331" w:name="_cwCmt66"/>
      <w:bookmarkStart w:id="792330" w:name="_cwCmt65"/>
      <w:bookmarkStart w:id="792306" w:name="_cwCmt41"/>
      <w:bookmarkStart w:id="792300" w:name="_cwCmt35"/>
      <w:bookmarkStart w:id="792285" w:name="_cwCmt20"/>
      <w:bookmarkStart w:id="792272" w:name="_cwCmt7"/>
      <w:bookmarkStart w:id="792271" w:name="_cwCmt6"/>
      <w:bookmarkStart w:id="792268" w:name="_cwCmt3"/>
      <w:r>
        <w:t>[</w:t>
      </w:r>
      <w:r>
        <w:t xml:space="preserve">1</w:t>
      </w:r>
      <w:r>
        <w:t>]</w:t>
      </w:r>
      <w:r>
        <w:t xml:space="preserve">. </w:t>
      </w:r>
      <w:r>
        <w:t xml:space="preserve">Menezes AM, Perez-Padilla R, Jardim JR, </w:t>
      </w:r>
      <w:r>
        <w:rPr>
          <w:i/>
        </w:rPr>
        <w:t xml:space="preserve">et al</w:t>
      </w:r>
      <w:r>
        <w:t xml:space="preserve">. Chronic obstructive pulmonary disease</w:t>
      </w:r>
      <w:r w:rsidR="001852F3">
        <w:t xml:space="preserve"> in five Latin American cities </w:t>
      </w:r>
      <w:r>
        <w:t xml:space="preserve">(</w:t>
      </w:r>
      <w:r>
        <w:rPr>
          <w:sz w:val="24"/>
        </w:rPr>
        <w:t xml:space="preserve">the PLATINO study</w:t>
      </w:r>
      <w:r>
        <w:t xml:space="preserve">)</w:t>
      </w:r>
      <w:r>
        <w:t xml:space="preserve">: a prevalence study</w:t>
      </w:r>
      <w:r>
        <w:t xml:space="preserve">[</w:t>
      </w:r>
      <w:r>
        <w:rPr>
          <w:sz w:val="24"/>
        </w:rPr>
        <w:t xml:space="preserve">J</w:t>
      </w:r>
      <w:r>
        <w:t xml:space="preserve">]</w:t>
      </w:r>
      <w:r>
        <w:t xml:space="preserve">. Lancet, 2005, 366:</w:t>
      </w:r>
      <w:r>
        <w:t xml:space="preserve"> </w:t>
      </w:r>
      <w:r>
        <w:t>1875-81.</w:t>
      </w:r>
      <w:bookmarkEnd w:id="792268"/>
      <w:bookmarkEnd w:id="792271"/>
      <w:bookmarkEnd w:id="792272"/>
      <w:bookmarkEnd w:id="792285"/>
      <w:bookmarkEnd w:id="792300"/>
      <w:bookmarkEnd w:id="792306"/>
      <w:bookmarkEnd w:id="792330"/>
      <w:bookmarkEnd w:id="792331"/>
    </w:p>
    <w:p w:rsidR="0018722C">
      <w:pPr>
        <w:pStyle w:val="ab"/>
        <w:topLinePunct/>
        <w:ind w:left="200" w:hangingChars="200" w:hanging="200"/>
      </w:pPr>
      <w:bookmarkStart w:id="792315" w:name="_cwCmt50"/>
      <w:bookmarkStart w:id="792313" w:name="_cwCmt48"/>
      <w:bookmarkStart w:id="792310" w:name="_cwCmt45"/>
      <w:bookmarkStart w:id="792309" w:name="_cwCmt44"/>
      <w:bookmarkStart w:id="792307" w:name="_cwCmt42"/>
      <w:bookmarkStart w:id="792292" w:name="_cwCmt27"/>
      <w:bookmarkStart w:id="792286" w:name="_cwCmt21"/>
      <w:bookmarkStart w:id="792280" w:name="_cwCmt15"/>
      <w:bookmarkStart w:id="792278" w:name="_cwCmt13"/>
      <w:bookmarkStart w:id="792270" w:name="_cwCmt5"/>
      <w:r>
        <w:t>[</w:t>
      </w:r>
      <w:r>
        <w:t>2</w:t>
      </w:r>
      <w:r>
        <w:t>]</w:t>
      </w:r>
      <w:r>
        <w:t xml:space="preserve">. </w:t>
      </w:r>
      <w:r>
        <w:t>Lopez AD, Shibuya K, Rao C, </w:t>
      </w:r>
      <w:r>
        <w:rPr>
          <w:i/>
        </w:rPr>
        <w:t>et al</w:t>
      </w:r>
      <w:r>
        <w:t>. Chronic obstructive pulmonary disease: Current burden and future projections</w:t>
      </w:r>
      <w:r>
        <w:t>[</w:t>
      </w:r>
      <w:r>
        <w:t>J</w:t>
      </w:r>
      <w:r>
        <w:t>]</w:t>
      </w:r>
      <w:r>
        <w:t>. EurRespir, 2006,</w:t>
      </w:r>
      <w:r>
        <w:t> </w:t>
      </w:r>
      <w:r>
        <w:t>27</w:t>
      </w:r>
      <w:r>
        <w:t>(</w:t>
      </w:r>
      <w:r>
        <w:t>2</w:t>
      </w:r>
      <w:r>
        <w:t>)</w:t>
      </w:r>
      <w:r>
        <w:t xml:space="preserve">:</w:t>
      </w:r>
      <w:r>
        <w:t xml:space="preserve"> </w:t>
      </w:r>
      <w:r>
        <w:t>397-412.</w:t>
      </w:r>
      <w:bookmarkEnd w:id="792270"/>
      <w:bookmarkEnd w:id="792278"/>
      <w:bookmarkEnd w:id="792280"/>
      <w:bookmarkEnd w:id="792286"/>
      <w:bookmarkEnd w:id="792292"/>
      <w:bookmarkEnd w:id="792307"/>
      <w:bookmarkEnd w:id="792309"/>
      <w:bookmarkEnd w:id="792310"/>
      <w:bookmarkEnd w:id="792313"/>
      <w:bookmarkEnd w:id="792315"/>
    </w:p>
    <w:p w:rsidR="0018722C">
      <w:pPr>
        <w:pStyle w:val="ab"/>
        <w:topLinePunct/>
        <w:ind w:left="200" w:hangingChars="200" w:hanging="200"/>
      </w:pPr>
      <w:bookmarkStart w:id="792314" w:name="_cwCmt49"/>
      <w:bookmarkStart w:id="792290" w:name="_cwCmt25"/>
      <w:bookmarkStart w:id="792277" w:name="_cwCmt12"/>
      <w:bookmarkStart w:id="792276" w:name="_cwCmt11"/>
      <w:r>
        <w:t>[</w:t>
      </w:r>
      <w:r>
        <w:t>3</w:t>
      </w:r>
      <w:r>
        <w:t>]</w:t>
      </w:r>
      <w:r>
        <w:t xml:space="preserve">. </w:t>
      </w:r>
      <w:r>
        <w:rPr>
          <w:rFonts w:ascii="宋体" w:eastAsia="宋体" w:hint="eastAsia"/>
        </w:rPr>
        <w:t>何权瀛</w:t>
      </w:r>
      <w:r>
        <w:t xml:space="preserve">.</w:t>
      </w:r>
      <w:r>
        <w:t xml:space="preserve"> </w:t>
      </w:r>
      <w:r>
        <w:rPr>
          <w:rFonts w:ascii="宋体" w:eastAsia="宋体" w:hint="eastAsia"/>
        </w:rPr>
        <w:t>中国慢性阻塞性肺疾病患者现状研究主要结果</w:t>
      </w:r>
      <w:r>
        <w:t>[</w:t>
      </w:r>
      <w:r>
        <w:t xml:space="preserve">J</w:t>
      </w:r>
      <w:r>
        <w:t>]</w:t>
      </w:r>
      <w:r>
        <w:t xml:space="preserve">.</w:t>
      </w:r>
      <w:r>
        <w:t xml:space="preserve"> </w:t>
      </w:r>
      <w:r>
        <w:rPr>
          <w:rFonts w:ascii="宋体" w:eastAsia="宋体" w:hint="eastAsia"/>
        </w:rPr>
        <w:t>中国医学论坛报</w:t>
      </w:r>
      <w:r>
        <w:t>, </w:t>
      </w:r>
      <w:r>
        <w:t>2007,</w:t>
      </w:r>
      <w:r>
        <w:t>  </w:t>
      </w:r>
      <w:r>
        <w:t>9</w:t>
      </w:r>
      <w:r>
        <w:rPr>
          <w:rFonts w:ascii="Times New Roman"/>
        </w:rPr>
        <w:t>(</w:t>
      </w:r>
      <w:r>
        <w:rPr>
          <w:rFonts w:ascii="Times New Roman"/>
        </w:rPr>
        <w:t xml:space="preserve">33</w:t>
      </w:r>
      <w:r>
        <w:rPr>
          <w:rFonts w:ascii="Times New Roman"/>
        </w:rPr>
        <w:t>)</w:t>
      </w:r>
      <w:r>
        <w:rPr>
          <w:rFonts w:ascii="Times New Roman"/>
        </w:rPr>
        <w:t xml:space="preserve"> : 5.</w:t>
      </w:r>
      <w:bookmarkEnd w:id="792276"/>
      <w:bookmarkEnd w:id="792277"/>
      <w:bookmarkEnd w:id="792290"/>
      <w:bookmarkEnd w:id="792314"/>
    </w:p>
    <w:p w:rsidR="0018722C">
      <w:pPr>
        <w:pStyle w:val="ab"/>
        <w:topLinePunct/>
        <w:ind w:left="200" w:hangingChars="200" w:hanging="200"/>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 xml:space="preserve">. </w:t>
      </w:r>
      <w:r>
        <w:t xml:space="preserve">Mannino DM</w:t>
      </w:r>
      <w:r>
        <w:rPr>
          <w:rFonts w:ascii="宋体" w:eastAsia="宋体" w:hint="eastAsia"/>
        </w:rPr>
        <w:t xml:space="preserve">．</w:t>
      </w:r>
      <w:r>
        <w:rPr>
          <w:rFonts w:ascii="宋体" w:eastAsia="宋体" w:hint="eastAsia"/>
        </w:rPr>
        <w:t xml:space="preserve"> </w:t>
      </w:r>
      <w:r>
        <w:t xml:space="preserve">COPD:</w:t>
      </w:r>
      <w:r w:rsidR="001852F3">
        <w:t xml:space="preserve"> </w:t>
      </w:r>
      <w:r w:rsidR="001852F3">
        <w:t xml:space="preserve">epidemiology, prevalence,</w:t>
      </w:r>
      <w:r w:rsidR="001852F3">
        <w:t xml:space="preserve"> </w:t>
      </w:r>
      <w:r w:rsidR="001852F3">
        <w:t xml:space="preserve">morbidity and mortality, and disease heterogeneity </w:t>
      </w:r>
      <w:r>
        <w:t xml:space="preserve">[</w:t>
      </w:r>
      <w:r>
        <w:t xml:space="preserve">J</w:t>
      </w:r>
      <w:r>
        <w:t xml:space="preserve">]</w:t>
      </w:r>
      <w:r/>
      <w:r>
        <w:rPr>
          <w:rFonts w:ascii="宋体" w:eastAsia="宋体" w:hint="eastAsia"/>
        </w:rPr>
        <w:t xml:space="preserve">．</w:t>
      </w:r>
      <w:r>
        <w:rPr>
          <w:rFonts w:ascii="宋体" w:eastAsia="宋体" w:hint="eastAsia"/>
        </w:rPr>
        <w:t xml:space="preserve"> </w:t>
      </w:r>
      <w:r>
        <w:t xml:space="preserve">Chest,</w:t>
      </w:r>
      <w:r>
        <w:t xml:space="preserve"> </w:t>
      </w:r>
      <w:r>
        <w:t>2002,</w:t>
      </w:r>
      <w:r>
        <w:t xml:space="preserve"> </w:t>
      </w:r>
      <w:r>
        <w:t>121</w:t>
      </w:r>
      <w:r>
        <w:t xml:space="preserve">(</w:t>
      </w:r>
      <w:r>
        <w:t xml:space="preserve">5</w:t>
      </w:r>
      <w:r>
        <w:t xml:space="preserve">)</w:t>
      </w:r>
      <w:r>
        <w:t xml:space="preserve">:</w:t>
      </w:r>
      <w:r>
        <w:t xml:space="preserve"> </w:t>
      </w:r>
      <w:r>
        <w:t>121-126</w:t>
      </w:r>
      <w:r>
        <w:rPr>
          <w:rFonts w:ascii="宋体" w:eastAsia="宋体" w:hint="eastAsia"/>
        </w:rPr>
        <w:t xml:space="preserve">．</w:t>
      </w:r>
    </w:p>
    <w:p w:rsidR="0018722C">
      <w:pPr>
        <w:pStyle w:val="ab"/>
        <w:topLinePunct/>
        <w:ind w:left="200" w:hangingChars="200" w:hanging="200"/>
      </w:pPr>
      <w:bookmarkStart w:id="792303" w:name="_cwCmt38"/>
      <w:r>
        <w:t>[</w:t>
      </w:r>
      <w:r>
        <w:t>5</w:t>
      </w:r>
      <w:r>
        <w:t>]</w:t>
      </w:r>
      <w:r>
        <w:t xml:space="preserve">. </w:t>
      </w:r>
      <w:r>
        <w:rPr>
          <w:rFonts w:ascii="宋体" w:eastAsia="宋体" w:hint="eastAsia"/>
        </w:rPr>
        <w:t>韦华</w:t>
      </w:r>
      <w:r>
        <w:t xml:space="preserve">.</w:t>
      </w:r>
      <w:r>
        <w:t xml:space="preserve"> </w:t>
      </w:r>
      <w:r/>
      <w:r>
        <w:rPr>
          <w:rFonts w:ascii="宋体" w:eastAsia="宋体" w:hint="eastAsia"/>
        </w:rPr>
        <w:t>吸烟与慢性阻塞性肺疾病的关系及对老年患者肺功能的影响</w:t>
      </w:r>
      <w:r>
        <w:t xml:space="preserve">.</w:t>
      </w:r>
      <w:r>
        <w:t xml:space="preserve"> </w:t>
      </w:r>
      <w:r/>
      <w:r>
        <w:rPr>
          <w:rFonts w:ascii="宋体" w:eastAsia="宋体" w:hint="eastAsia"/>
        </w:rPr>
        <w:t>中国老年学杂</w:t>
      </w:r>
      <w:r>
        <w:rPr>
          <w:rFonts w:ascii="宋体" w:eastAsia="宋体" w:hint="eastAsia"/>
        </w:rPr>
        <w:t>志</w:t>
      </w:r>
      <w:r>
        <w:t xml:space="preserve">,</w:t>
      </w:r>
      <w:r>
        <w:t xml:space="preserve"> </w:t>
      </w:r>
      <w:r>
        <w:t>2012,</w:t>
      </w:r>
      <w:r>
        <w:t xml:space="preserve"> </w:t>
      </w:r>
      <w:r>
        <w:t>32:</w:t>
      </w:r>
      <w:r>
        <w:t xml:space="preserve"> </w:t>
      </w:r>
      <w:r>
        <w:t>2737-39.</w:t>
      </w:r>
      <w:bookmarkEnd w:id="792303"/>
    </w:p>
    <w:p w:rsidR="0018722C">
      <w:pPr>
        <w:pStyle w:val="ab"/>
        <w:topLinePunct/>
        <w:ind w:left="200" w:hangingChars="200" w:hanging="200"/>
      </w:pPr>
      <w:bookmarkStart w:id="792327" w:name="_cwCmt62"/>
      <w:bookmarkStart w:id="792299" w:name="_cwCmt34"/>
      <w:r>
        <w:t>[</w:t>
      </w:r>
      <w:r>
        <w:t>6</w:t>
      </w:r>
      <w:r>
        <w:t>]</w:t>
      </w:r>
      <w:r>
        <w:t xml:space="preserve">. </w:t>
      </w:r>
      <w:r>
        <w:t>Di Stefano A, Carnmori G, Ricciardolo FL, </w:t>
      </w:r>
      <w:r>
        <w:rPr>
          <w:i/>
        </w:rPr>
        <w:t>et al</w:t>
      </w:r>
      <w:r>
        <w:t>. Cellular and molecular mechanisms in chronic obstructive pulmonary disease. Clin Exp</w:t>
      </w:r>
      <w:r>
        <w:t> </w:t>
      </w:r>
      <w:r>
        <w:t xml:space="preserve">Allergy,</w:t>
      </w:r>
      <w:r>
        <w:t xml:space="preserve"> </w:t>
      </w:r>
      <w:r>
        <w:t>2004,</w:t>
      </w:r>
      <w:r>
        <w:t xml:space="preserve"> </w:t>
      </w:r>
      <w:r>
        <w:t>34</w:t>
      </w:r>
      <w:r>
        <w:t>(</w:t>
      </w:r>
      <w:r>
        <w:t>8</w:t>
      </w:r>
      <w:r>
        <w:t>)</w:t>
      </w:r>
      <w:r>
        <w:t xml:space="preserve">:</w:t>
      </w:r>
      <w:r>
        <w:t xml:space="preserve"> </w:t>
      </w:r>
      <w:r>
        <w:t>1156-67.</w:t>
      </w:r>
      <w:bookmarkEnd w:id="792299"/>
      <w:bookmarkEnd w:id="792327"/>
    </w:p>
    <w:p w:rsidR="0018722C">
      <w:pPr>
        <w:pStyle w:val="ab"/>
        <w:topLinePunct/>
        <w:ind w:left="200" w:hangingChars="200" w:hanging="200"/>
      </w:pPr>
      <w:bookmarkStart w:id="792332" w:name="_cwCmt67"/>
      <w:bookmarkStart w:id="792326" w:name="_cwCmt61"/>
      <w:bookmarkStart w:id="792323" w:name="_cwCmt58"/>
      <w:bookmarkStart w:id="792321" w:name="_cwCmt56"/>
      <w:bookmarkStart w:id="792318" w:name="_cwCmt53"/>
      <w:bookmarkStart w:id="792316" w:name="_cwCmt51"/>
      <w:bookmarkStart w:id="792308" w:name="_cwCmt43"/>
      <w:bookmarkStart w:id="792305" w:name="_cwCmt40"/>
      <w:bookmarkStart w:id="792304" w:name="_cwCmt39"/>
      <w:bookmarkStart w:id="792302" w:name="_cwCmt37"/>
      <w:bookmarkStart w:id="792301" w:name="_cwCmt36"/>
      <w:bookmarkStart w:id="792297" w:name="_cwCmt32"/>
      <w:bookmarkStart w:id="792288" w:name="_cwCmt23"/>
      <w:bookmarkStart w:id="792283" w:name="_cwCmt18"/>
      <w:bookmarkStart w:id="792281" w:name="_cwCmt16"/>
      <w:bookmarkStart w:id="792273" w:name="_cwCmt8"/>
      <w:bookmarkStart w:id="792269" w:name="_cwCmt4"/>
      <w:bookmarkStart w:id="792267" w:name="_cwCmt2"/>
      <w:r>
        <w:t>[</w:t>
      </w:r>
      <w:r>
        <w:t>7</w:t>
      </w:r>
      <w:r>
        <w:t>]</w:t>
      </w:r>
      <w:r>
        <w:t xml:space="preserve">. </w:t>
      </w:r>
      <w:r>
        <w:rPr>
          <w:rFonts w:ascii="宋体" w:eastAsia="宋体" w:hint="eastAsia"/>
        </w:rPr>
        <w:t>曾华东</w:t>
      </w:r>
      <w:r>
        <w:t xml:space="preserve">,</w:t>
      </w:r>
      <w:r>
        <w:t xml:space="preserve"> </w:t>
      </w:r>
      <w:r>
        <w:rPr>
          <w:rFonts w:ascii="宋体" w:eastAsia="宋体" w:hint="eastAsia"/>
        </w:rPr>
        <w:t>徐虹</w:t>
      </w:r>
      <w:r>
        <w:t xml:space="preserve">,</w:t>
      </w:r>
      <w:r>
        <w:t xml:space="preserve"> </w:t>
      </w:r>
      <w:r>
        <w:rPr>
          <w:rFonts w:ascii="宋体" w:eastAsia="宋体" w:hint="eastAsia"/>
        </w:rPr>
        <w:t>李理等</w:t>
      </w:r>
      <w:r>
        <w:t xml:space="preserve">.</w:t>
      </w:r>
      <w:r>
        <w:t xml:space="preserve"> </w:t>
      </w:r>
      <w:r>
        <w:rPr>
          <w:rFonts w:ascii="宋体" w:eastAsia="宋体" w:hint="eastAsia"/>
        </w:rPr>
        <w:t>慢性阻塞性肺疾病大鼠模型肺泡巨噬细胞炎症及调控机制探讨</w:t>
      </w:r>
      <w:r>
        <w:t xml:space="preserve">.</w:t>
      </w:r>
      <w:r>
        <w:t xml:space="preserve"> </w:t>
      </w:r>
      <w:r>
        <w:t>中国呼吸与危重监护杂志</w:t>
      </w:r>
      <w:r>
        <w:rPr>
          <w:rFonts w:ascii="Times New Roman" w:eastAsia="Times New Roman"/>
        </w:rPr>
        <w:t xml:space="preserve">,</w:t>
      </w:r>
      <w:r>
        <w:rPr>
          <w:rFonts w:ascii="Times New Roman" w:eastAsia="Times New Roman"/>
        </w:rPr>
        <w:t xml:space="preserve"> </w:t>
      </w:r>
      <w:r>
        <w:rPr>
          <w:rFonts w:ascii="Times New Roman" w:eastAsia="Times New Roman"/>
        </w:rPr>
        <w:t>2012,</w:t>
      </w:r>
      <w:r>
        <w:rPr>
          <w:rFonts w:ascii="Times New Roman" w:eastAsia="Times New Roman"/>
        </w:rPr>
        <w:t xml:space="preserve"> </w:t>
      </w:r>
      <w:r>
        <w:rPr>
          <w:rFonts w:ascii="Times New Roman" w:eastAsia="Times New Roman"/>
        </w:rPr>
        <w:t>11</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133-37.</w:t>
      </w:r>
      <w:bookmarkEnd w:id="792267"/>
      <w:bookmarkEnd w:id="792269"/>
      <w:bookmarkEnd w:id="792273"/>
      <w:bookmarkEnd w:id="792281"/>
      <w:bookmarkEnd w:id="792283"/>
      <w:bookmarkEnd w:id="792288"/>
      <w:bookmarkEnd w:id="792297"/>
      <w:bookmarkEnd w:id="792301"/>
      <w:bookmarkEnd w:id="792302"/>
      <w:bookmarkEnd w:id="792304"/>
      <w:bookmarkEnd w:id="792305"/>
      <w:bookmarkEnd w:id="792308"/>
      <w:bookmarkEnd w:id="792316"/>
      <w:bookmarkEnd w:id="792318"/>
      <w:bookmarkEnd w:id="792321"/>
      <w:bookmarkEnd w:id="792323"/>
      <w:bookmarkEnd w:id="792326"/>
      <w:bookmarkEnd w:id="792332"/>
    </w:p>
    <w:p w:rsidR="0018722C">
      <w:pPr>
        <w:pStyle w:val="ab"/>
        <w:topLinePunct/>
        <w:ind w:left="200" w:hangingChars="200" w:hanging="200"/>
      </w:pPr>
      <w:bookmarkStart w:id="792298" w:name="_cwCmt33"/>
      <w:bookmarkStart w:id="792291" w:name="_cwCmt26"/>
      <w:bookmarkStart w:id="792274" w:name="_cwCmt9"/>
      <w:r>
        <w:t>[</w:t>
      </w:r>
      <w:r>
        <w:t>8</w:t>
      </w:r>
      <w:r>
        <w:t>]</w:t>
      </w:r>
      <w:r>
        <w:t xml:space="preserve">. </w:t>
      </w:r>
      <w:r>
        <w:t>Long X, Song WD, Liu YY, </w:t>
      </w:r>
      <w:r>
        <w:rPr>
          <w:i/>
        </w:rPr>
        <w:t>et al</w:t>
      </w:r>
      <w:r>
        <w:t>. The association of non-specific chronic inflammation with dendritic cells in a rat model of chronic obstructive pulmonary disease. Zhonghua</w:t>
      </w:r>
      <w:r w:rsidR="001852F3">
        <w:t xml:space="preserve"> Jie He Hu Xi Za Zhi,</w:t>
      </w:r>
      <w:r>
        <w:t> </w:t>
      </w:r>
      <w:r>
        <w:t xml:space="preserve">2011,</w:t>
      </w:r>
      <w:r>
        <w:t xml:space="preserve"> </w:t>
      </w:r>
      <w:r>
        <w:t>34</w:t>
      </w:r>
      <w:r>
        <w:t>(</w:t>
      </w:r>
      <w:r>
        <w:t>8</w:t>
      </w:r>
      <w:r>
        <w:t>)</w:t>
      </w:r>
      <w:r>
        <w:t xml:space="preserve">:</w:t>
      </w:r>
      <w:r>
        <w:t xml:space="preserve"> </w:t>
      </w:r>
      <w:r>
        <w:t>609-13.</w:t>
      </w:r>
      <w:bookmarkEnd w:id="792274"/>
      <w:bookmarkEnd w:id="792291"/>
      <w:bookmarkEnd w:id="792298"/>
    </w:p>
    <w:p w:rsidR="0018722C">
      <w:pPr>
        <w:pStyle w:val="ab"/>
        <w:topLinePunct/>
        <w:ind w:left="200" w:hangingChars="200" w:hanging="200"/>
      </w:pPr>
      <w:r>
        <w:t>[</w:t>
      </w:r>
      <w:r>
        <w:t>9</w:t>
      </w:r>
      <w:r>
        <w:t>]</w:t>
      </w:r>
      <w:r>
        <w:t xml:space="preserve">. </w:t>
      </w:r>
      <w:r>
        <w:t xml:space="preserve">Steinke JW,</w:t>
      </w:r>
      <w:r>
        <w:t xml:space="preserve"> </w:t>
      </w:r>
      <w:r>
        <w:t xml:space="preserve">Borish L</w:t>
      </w:r>
      <w:r>
        <w:rPr>
          <w:rFonts w:ascii="宋体" w:eastAsia="宋体" w:hint="eastAsia"/>
        </w:rPr>
        <w:t xml:space="preserve">．</w:t>
      </w:r>
      <w:r>
        <w:rPr>
          <w:rFonts w:ascii="宋体" w:eastAsia="宋体" w:hint="eastAsia"/>
        </w:rPr>
        <w:t xml:space="preserve"> </w:t>
      </w:r>
      <w:r>
        <w:t>Cytokines and chemoines</w:t>
      </w:r>
      <w:r>
        <w:t>[</w:t>
      </w:r>
      <w:r>
        <w:t>J</w:t>
      </w:r>
      <w:r>
        <w:t>]</w:t>
      </w:r>
      <w:r>
        <w:t xml:space="preserve">,</w:t>
      </w:r>
      <w:r>
        <w:t xml:space="preserve"> </w:t>
      </w:r>
      <w:r>
        <w:t xml:space="preserve">J Allergy</w:t>
      </w:r>
      <w:r>
        <w:t> </w:t>
      </w:r>
      <w:r>
        <w:t>Clin</w:t>
      </w:r>
      <w:r>
        <w:rPr>
          <w:rFonts w:ascii="Times New Roman"/>
        </w:rPr>
        <w:t xml:space="preserve">Immunol, 2006, 117</w:t>
      </w:r>
      <w:r>
        <w:rPr>
          <w:rFonts w:ascii="Times New Roman"/>
        </w:rPr>
        <w:t>(</w:t>
      </w:r>
      <w:r>
        <w:rPr>
          <w:rFonts w:ascii="Times New Roman"/>
        </w:rPr>
        <w:t>2</w:t>
      </w:r>
      <w:r>
        <w:rPr>
          <w:rFonts w:ascii="Times New Roman"/>
        </w:rPr>
        <w:t>)</w:t>
      </w:r>
      <w:r>
        <w:rPr>
          <w:rFonts w:ascii="Times New Roman"/>
        </w:rPr>
        <w:t xml:space="preserve">:</w:t>
      </w:r>
      <w:r>
        <w:rPr>
          <w:rFonts w:ascii="Times New Roman"/>
        </w:rPr>
        <w:t xml:space="preserve"> </w:t>
      </w:r>
      <w:r>
        <w:rPr>
          <w:rFonts w:ascii="Times New Roman"/>
        </w:rPr>
        <w:t>441-445.</w:t>
      </w:r>
    </w:p>
    <w:p w:rsidR="0018722C">
      <w:pPr>
        <w:pStyle w:val="ab"/>
        <w:topLinePunct/>
        <w:ind w:left="200" w:hangingChars="200" w:hanging="200"/>
      </w:pPr>
      <w:bookmarkStart w:id="792320" w:name="_cwCmt55"/>
      <w:bookmarkStart w:id="792296" w:name="_cwCmt31"/>
      <w:bookmarkStart w:id="792289" w:name="_cwCmt24"/>
      <w:bookmarkStart w:id="792287" w:name="_cwCmt22"/>
      <w:bookmarkStart w:id="792282" w:name="_cwCmt17"/>
      <w:r>
        <w:rPr>
          <w:rFonts w:ascii="宋体" w:eastAsia="宋体" w:hint="eastAsia"/>
        </w:rPr>
        <w:t>[</w:t>
      </w:r>
      <w:r>
        <w:rPr>
          <w:rFonts w:ascii="宋体" w:eastAsia="宋体" w:hint="eastAsia"/>
        </w:rPr>
        <w:t>10</w:t>
      </w:r>
      <w:r>
        <w:rPr>
          <w:rFonts w:ascii="宋体" w:eastAsia="宋体" w:hint="eastAsia"/>
        </w:rPr>
        <w:t>]</w:t>
      </w:r>
      <w:r>
        <w:rPr>
          <w:rFonts w:ascii="宋体" w:eastAsia="宋体" w:hint="eastAsia"/>
        </w:rPr>
        <w:t xml:space="preserve">. </w:t>
      </w:r>
      <w:r>
        <w:t xml:space="preserve">Siebler J,</w:t>
      </w:r>
      <w:r>
        <w:t xml:space="preserve"> </w:t>
      </w:r>
      <w:r>
        <w:t xml:space="preserve">Wirtz S,</w:t>
      </w:r>
      <w:r>
        <w:t xml:space="preserve"> </w:t>
      </w:r>
      <w:r>
        <w:t xml:space="preserve">Frenzel C,</w:t>
      </w:r>
      <w:r>
        <w:t xml:space="preserve"> </w:t>
      </w:r>
      <w:r>
        <w:t xml:space="preserve">et a1</w:t>
      </w:r>
      <w:r>
        <w:rPr>
          <w:rFonts w:ascii="宋体" w:eastAsia="宋体" w:hint="eastAsia"/>
        </w:rPr>
        <w:t xml:space="preserve">．</w:t>
      </w:r>
      <w:r>
        <w:rPr>
          <w:rFonts w:ascii="宋体" w:eastAsia="宋体" w:hint="eastAsia"/>
        </w:rPr>
        <w:t xml:space="preserve"> </w:t>
      </w:r>
      <w:r>
        <w:t>Cutting edge: a key pathogenic role of IL-27 in T cell-mediated hepatitis</w:t>
      </w:r>
      <w:r>
        <w:rPr>
          <w:rFonts w:ascii="宋体" w:eastAsia="宋体" w:hint="eastAsia"/>
        </w:rPr>
        <w:t xml:space="preserve">．</w:t>
      </w:r>
      <w:r>
        <w:rPr>
          <w:rFonts w:ascii="宋体" w:eastAsia="宋体" w:hint="eastAsia"/>
        </w:rPr>
        <w:t xml:space="preserve"> </w:t>
      </w:r>
      <w:r>
        <w:t>J</w:t>
      </w:r>
      <w:r>
        <w:t> </w:t>
      </w:r>
      <w:r>
        <w:t xml:space="preserve">Immunol,</w:t>
      </w:r>
      <w:r>
        <w:t xml:space="preserve"> </w:t>
      </w:r>
      <w:r>
        <w:t>2008,</w:t>
      </w:r>
      <w:r>
        <w:t xml:space="preserve"> </w:t>
      </w:r>
      <w:r>
        <w:t>180</w:t>
      </w:r>
      <w:r>
        <w:t>(</w:t>
      </w:r>
      <w:r>
        <w:t>1</w:t>
      </w:r>
      <w:r>
        <w:t>)</w:t>
      </w:r>
      <w:r>
        <w:t xml:space="preserve">:</w:t>
      </w:r>
      <w:r>
        <w:t xml:space="preserve"> </w:t>
      </w:r>
      <w:r>
        <w:t>30-33</w:t>
      </w:r>
      <w:r>
        <w:rPr>
          <w:rFonts w:ascii="宋体" w:eastAsia="宋体" w:hint="eastAsia"/>
        </w:rPr>
        <w:t>．</w:t>
      </w:r>
      <w:bookmarkEnd w:id="792282"/>
      <w:bookmarkEnd w:id="792287"/>
      <w:bookmarkEnd w:id="792289"/>
      <w:bookmarkEnd w:id="792296"/>
      <w:bookmarkEnd w:id="792320"/>
    </w:p>
    <w:p w:rsidR="0018722C">
      <w:pPr>
        <w:pStyle w:val="ab"/>
        <w:topLinePunct/>
        <w:ind w:left="200" w:hangingChars="200" w:hanging="200"/>
      </w:pPr>
      <w:r>
        <w:t>[</w:t>
      </w:r>
      <w:r>
        <w:t xml:space="preserve">11</w:t>
      </w:r>
      <w:r>
        <w:t>]</w:t>
      </w:r>
      <w:r>
        <w:t xml:space="preserve">. </w:t>
      </w:r>
      <w:r>
        <w:t xml:space="preserve">Villarno V, Larkn J, Saris CJ, et al. Positive and negative regulation of the IL-27 receptor during lymphoid cell activation</w:t>
      </w:r>
      <w:r>
        <w:t xml:space="preserve">[</w:t>
      </w:r>
      <w:r>
        <w:t xml:space="preserve">J</w:t>
      </w:r>
      <w:r>
        <w:t xml:space="preserve">]</w:t>
      </w:r>
      <w:r>
        <w:t xml:space="preserve">. J Immunol, 2005, 174 </w:t>
      </w:r>
      <w:r>
        <w:t xml:space="preserve">(</w:t>
      </w:r>
      <w:r>
        <w:t xml:space="preserve">12</w:t>
      </w:r>
      <w:r>
        <w:t xml:space="preserve">)</w:t>
      </w:r>
      <w:r>
        <w:t xml:space="preserve">:</w:t>
      </w:r>
      <w:r>
        <w:t xml:space="preserve"> </w:t>
      </w:r>
      <w:r>
        <w:t xml:space="preserve">7684-7691.</w:t>
      </w:r>
    </w:p>
    <w:p w:rsidR="0018722C">
      <w:pPr>
        <w:pStyle w:val="ab"/>
        <w:topLinePunct/>
        <w:ind w:left="200" w:hangingChars="200" w:hanging="200"/>
      </w:pPr>
      <w:r>
        <w:t>[</w:t>
      </w:r>
      <w:r>
        <w:t>12</w:t>
      </w:r>
      <w:r>
        <w:t>]</w:t>
      </w:r>
      <w:r>
        <w:t xml:space="preserve">. </w:t>
      </w:r>
      <w:r>
        <w:t>Yoshim</w:t>
      </w:r>
      <w:r>
        <w:t xml:space="preserve">oto T,</w:t>
      </w:r>
      <w:r>
        <w:t xml:space="preserve"> </w:t>
      </w:r>
      <w:r>
        <w:t>Y</w:t>
      </w:r>
      <w:r>
        <w:t>a</w:t>
      </w:r>
      <w:r>
        <w:t>suda</w:t>
      </w:r>
      <w:r>
        <w:t> </w:t>
      </w:r>
      <w:r>
        <w:t>K</w:t>
      </w:r>
      <w:r>
        <w:rPr>
          <w:rFonts w:ascii="宋体" w:eastAsia="宋体" w:hint="eastAsia"/>
        </w:rPr>
        <w:t xml:space="preserve">．</w:t>
      </w:r>
      <w:r>
        <w:rPr>
          <w:rFonts w:ascii="宋体" w:eastAsia="宋体" w:hint="eastAsia"/>
        </w:rPr>
        <w:t xml:space="preserve"> </w:t>
      </w:r>
      <w:r>
        <w:t>e</w:t>
      </w:r>
      <w:r>
        <w:t>t al</w:t>
      </w:r>
      <w:r>
        <w:rPr>
          <w:rFonts w:ascii="宋体" w:eastAsia="宋体" w:hint="eastAsia"/>
        </w:rPr>
        <w:t xml:space="preserve">．</w:t>
      </w:r>
      <w:r>
        <w:rPr>
          <w:rFonts w:ascii="宋体" w:eastAsia="宋体" w:hint="eastAsia"/>
        </w:rPr>
        <w:t xml:space="preserve"> </w:t>
      </w:r>
      <w:r>
        <w:t>I</w:t>
      </w:r>
      <w:r>
        <w:t>L</w:t>
      </w:r>
      <w:r>
        <w:t>-</w:t>
      </w:r>
      <w:r>
        <w:t>27 supp</w:t>
      </w:r>
      <w:r>
        <w:t>r</w:t>
      </w:r>
      <w:r>
        <w:t>e</w:t>
      </w:r>
      <w:r>
        <w:t>sse</w:t>
      </w:r>
      <w:r>
        <w:t>s</w:t>
      </w:r>
      <w:r>
        <w:t>Th2 </w:t>
      </w:r>
      <w:r>
        <w:t>c</w:t>
      </w:r>
      <w:r>
        <w:t>e</w:t>
      </w:r>
      <w:r>
        <w:t>ll d</w:t>
      </w:r>
      <w:r>
        <w:t>e</w:t>
      </w:r>
      <w:r>
        <w:t>v</w:t>
      </w:r>
      <w:r>
        <w:t>e</w:t>
      </w:r>
      <w:r>
        <w:t>lopm</w:t>
      </w:r>
      <w:r>
        <w:t>e</w:t>
      </w:r>
      <w:r>
        <w:t>nt a</w:t>
      </w:r>
      <w:r>
        <w:t>n</w:t>
      </w:r>
      <w:r>
        <w:t>d Th2 c</w:t>
      </w:r>
      <w:r>
        <w:t>y</w:t>
      </w:r>
      <w:r>
        <w:t>tokin</w:t>
      </w:r>
      <w:r>
        <w:t>e</w:t>
      </w:r>
      <w:r>
        <w:t>s</w:t>
      </w:r>
      <w:r>
        <w:rPr>
          <w:rFonts w:ascii="Times New Roman" w:eastAsia="Times New Roman"/>
        </w:rPr>
        <w:t xml:space="preserve">production from polarized Th2 cells: a novel therapeutic way for Th2-mediated allergic inflammation</w:t>
      </w:r>
      <w:r>
        <w:rPr>
          <w:rFonts w:ascii="Times New Roman" w:eastAsia="Times New Roman"/>
        </w:rPr>
        <w:t>[</w:t>
      </w:r>
      <w:r>
        <w:rPr>
          <w:rFonts w:ascii="Times New Roman" w:eastAsia="Times New Roman"/>
        </w:rPr>
        <w:t>J</w:t>
      </w:r>
      <w:r>
        <w:rPr>
          <w:rFonts w:ascii="Times New Roman" w:eastAsia="Times New Roman"/>
        </w:rPr>
        <w:t>]</w:t>
      </w:r>
      <w:r>
        <w:t xml:space="preserve">．</w:t>
      </w:r>
      <w:r>
        <w:t xml:space="preserve"> </w:t>
      </w:r>
      <w:r>
        <w:rPr>
          <w:rFonts w:ascii="Times New Roman" w:eastAsia="Times New Roman"/>
        </w:rPr>
        <w:t xml:space="preserve">J Immunol.</w:t>
      </w:r>
      <w:r>
        <w:rPr>
          <w:rFonts w:ascii="Times New Roman" w:eastAsia="Times New Roman"/>
        </w:rPr>
        <w:t xml:space="preserve"> </w:t>
      </w:r>
      <w:r>
        <w:rPr>
          <w:rFonts w:ascii="Times New Roman" w:eastAsia="Times New Roman"/>
        </w:rPr>
        <w:t>2007,</w:t>
      </w:r>
      <w:r>
        <w:rPr>
          <w:rFonts w:ascii="Times New Roman" w:eastAsia="Times New Roman"/>
        </w:rPr>
        <w:t xml:space="preserve"> </w:t>
      </w:r>
      <w:r>
        <w:rPr>
          <w:rFonts w:ascii="Times New Roman" w:eastAsia="Times New Roman"/>
        </w:rPr>
        <w:t>179</w:t>
      </w:r>
      <w:r>
        <w:rPr>
          <w:rFonts w:ascii="Times New Roman" w:eastAsia="Times New Roman"/>
        </w:rPr>
        <w:t>(</w:t>
      </w:r>
      <w:r>
        <w:rPr>
          <w:rFonts w:ascii="Times New Roman" w:eastAsia="Times New Roman"/>
        </w:rPr>
        <w:t>7</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4415-4423</w:t>
      </w:r>
      <w:r>
        <w:t>．</w:t>
      </w:r>
    </w:p>
    <w:p w:rsidR="0018722C">
      <w:pPr>
        <w:pStyle w:val="ab"/>
        <w:topLinePunct/>
        <w:ind w:left="200" w:hangingChars="200" w:hanging="200"/>
      </w:pPr>
      <w:r>
        <w:t>[</w:t>
      </w:r>
      <w:r>
        <w:t xml:space="preserve">13</w:t>
      </w:r>
      <w:r>
        <w:t>]</w:t>
      </w:r>
      <w:r>
        <w:t xml:space="preserve">. </w:t>
      </w:r>
      <w:r>
        <w:t xml:space="preserve">Yoshmura T, Takeda A, Hamano S, et al. Two-Sided roles of IL-27: induction of Th1 differentiation on Naive CD4 </w:t>
      </w:r>
      <w:r>
        <w:t xml:space="preserve">+ </w:t>
      </w:r>
      <w:r>
        <w:t xml:space="preserve">T cells versus suppression of pro-inflammatory cytokine production including IL-23 Induced IL-17 on activated CD4 </w:t>
      </w:r>
      <w:r>
        <w:t xml:space="preserve">+ </w:t>
      </w:r>
      <w:r>
        <w:t xml:space="preserve">T cells partially through STAT3 dependent mechanism </w:t>
      </w:r>
      <w:r>
        <w:t xml:space="preserve">[</w:t>
      </w:r>
      <w:r>
        <w:t xml:space="preserve">J</w:t>
      </w:r>
      <w:r>
        <w:t xml:space="preserve">J</w:t>
      </w:r>
      <w:r>
        <w:t xml:space="preserve">]</w:t>
      </w:r>
      <w:r w:rsidR="004B696B">
        <w:t xml:space="preserve">. J Immunol, 2006, 177 </w:t>
      </w:r>
      <w:r>
        <w:t xml:space="preserve">(</w:t>
      </w:r>
      <w:r>
        <w:t xml:space="preserve">8</w:t>
      </w:r>
      <w:r>
        <w:t xml:space="preserve">)</w:t>
      </w:r>
      <w:r/>
      <w:r>
        <w:t xml:space="preserve">:</w:t>
      </w:r>
      <w:r>
        <w:t xml:space="preserve"> </w:t>
      </w:r>
      <w:r>
        <w:t>5377-5385.</w:t>
      </w:r>
    </w:p>
    <w:p w:rsidR="0018722C">
      <w:pPr>
        <w:pStyle w:val="ab"/>
        <w:topLinePunct/>
        <w:ind w:left="200" w:hangingChars="200" w:hanging="200"/>
      </w:pPr>
      <w:r>
        <w:t>[</w:t>
      </w:r>
      <w:r>
        <w:t xml:space="preserve">14</w:t>
      </w:r>
      <w:r>
        <w:t>]</w:t>
      </w:r>
      <w:r>
        <w:t xml:space="preserve">. </w:t>
      </w:r>
      <w:r>
        <w:t xml:space="preserve">Holscher A, Ruckerl D, et al. The IL-27 receptochain WSX-1 differentially regulates antibacterial immunity and survival during experimental tuberculosis</w:t>
      </w:r>
      <w:r>
        <w:t xml:space="preserve">[</w:t>
      </w:r>
      <w:r>
        <w:t xml:space="preserve">J</w:t>
      </w:r>
      <w:r>
        <w:t xml:space="preserve">J</w:t>
      </w:r>
      <w:r>
        <w:t xml:space="preserve">]</w:t>
      </w:r>
      <w:r>
        <w:t xml:space="preserve">. J Immunol, 2005, 174 </w:t>
      </w:r>
      <w:r>
        <w:t xml:space="preserve">(</w:t>
      </w:r>
      <w:r>
        <w:t xml:space="preserve">6</w:t>
      </w:r>
      <w:r>
        <w:t xml:space="preserve">)</w:t>
      </w:r>
      <w:r w:rsidR="004B696B">
        <w:t xml:space="preserve">:</w:t>
      </w:r>
      <w:r>
        <w:t xml:space="preserve"> </w:t>
      </w:r>
      <w:r>
        <w:t xml:space="preserve">3534-3544.</w:t>
      </w:r>
    </w:p>
    <w:p w:rsidR="0018722C">
      <w:pPr>
        <w:pStyle w:val="ab"/>
        <w:topLinePunct/>
        <w:ind w:left="200" w:hangingChars="200" w:hanging="200"/>
      </w:pPr>
      <w:r>
        <w:t>[</w:t>
      </w:r>
      <w:r>
        <w:t xml:space="preserve">15</w:t>
      </w:r>
      <w:r>
        <w:t>]</w:t>
      </w:r>
      <w:r>
        <w:t xml:space="preserve">. </w:t>
      </w:r>
      <w:r>
        <w:t xml:space="preserve">Morishima N, Owaki T, Asakawa M, et al. Augmentation of effector CD8 </w:t>
      </w:r>
      <w:r>
        <w:t xml:space="preserve">+ </w:t>
      </w:r>
      <w:r>
        <w:t xml:space="preserve">T cell generation with enhanced granzyme B exp ression by IL-27 </w:t>
      </w:r>
      <w:r>
        <w:t xml:space="preserve">[</w:t>
      </w:r>
      <w:r>
        <w:t xml:space="preserve">J</w:t>
      </w:r>
      <w:r>
        <w:t xml:space="preserve">]</w:t>
      </w:r>
      <w:r>
        <w:t xml:space="preserve">. J Immunol, 2005, 175</w:t>
      </w:r>
      <w:r w:rsidR="001852F3">
        <w:t xml:space="preserve"> </w:t>
      </w:r>
      <w:r>
        <w:t xml:space="preserve">(</w:t>
      </w:r>
      <w:r>
        <w:t xml:space="preserve">3</w:t>
      </w:r>
      <w:r>
        <w:t xml:space="preserve">)</w:t>
      </w:r>
      <w:r/>
      <w:r>
        <w:t xml:space="preserve">:</w:t>
      </w:r>
      <w:r>
        <w:t xml:space="preserve"> </w:t>
      </w:r>
      <w:r>
        <w:t>1686-1693.</w:t>
      </w:r>
    </w:p>
    <w:p w:rsidR="0018722C">
      <w:pPr>
        <w:pStyle w:val="ab"/>
        <w:topLinePunct/>
        <w:ind w:left="200" w:hangingChars="200" w:hanging="200"/>
      </w:pPr>
      <w:r>
        <w:t>[</w:t>
      </w:r>
      <w:r>
        <w:t>16</w:t>
      </w:r>
      <w:r>
        <w:t>]</w:t>
      </w:r>
      <w:r>
        <w:t xml:space="preserve">. </w:t>
      </w:r>
      <w:r>
        <w:t xml:space="preserve">Huang N,</w:t>
      </w:r>
      <w:r>
        <w:t xml:space="preserve"> </w:t>
      </w:r>
      <w:r>
        <w:t>Liu</w:t>
      </w:r>
      <w:r w:rsidR="001852F3">
        <w:t xml:space="preserve"> L</w:t>
      </w:r>
      <w:r w:rsidR="004B696B">
        <w:t xml:space="preserve">,</w:t>
      </w:r>
      <w:r w:rsidR="001852F3">
        <w:t xml:space="preserve"> </w:t>
      </w:r>
      <w:r w:rsidR="001852F3">
        <w:t>Wang</w:t>
      </w:r>
      <w:r w:rsidR="001852F3">
        <w:t xml:space="preserve"> XZ, </w:t>
      </w:r>
      <w:r w:rsidR="001852F3">
        <w:t xml:space="preserve">et</w:t>
      </w:r>
      <w:r w:rsidR="001852F3">
        <w:t xml:space="preserve"> a1</w:t>
      </w:r>
      <w:r>
        <w:rPr>
          <w:rFonts w:ascii="宋体" w:eastAsia="宋体" w:hint="eastAsia"/>
        </w:rPr>
        <w:t xml:space="preserve">．</w:t>
      </w:r>
      <w:r>
        <w:rPr>
          <w:rFonts w:ascii="宋体" w:eastAsia="宋体" w:hint="eastAsia"/>
        </w:rPr>
        <w:t xml:space="preserve"> </w:t>
      </w:r>
      <w:r>
        <w:t>Association</w:t>
      </w:r>
      <w:r w:rsidR="001852F3">
        <w:t xml:space="preserve"> of</w:t>
      </w:r>
      <w:r w:rsidR="001852F3">
        <w:t xml:space="preserve"> interleukin</w:t>
      </w:r>
      <w:r>
        <w:t>(</w:t>
      </w:r>
      <w:r>
        <w:t xml:space="preserve">IL</w:t>
      </w:r>
      <w:r>
        <w:t>)</w:t>
      </w:r>
      <w:r w:rsidR="004B696B">
        <w:t xml:space="preserve"> </w:t>
      </w:r>
      <w:r>
        <w:t xml:space="preserve">-12</w:t>
      </w:r>
      <w:r w:rsidR="001852F3">
        <w:t xml:space="preserve"> and</w:t>
      </w:r>
      <w:r w:rsidR="001852F3">
        <w:t xml:space="preserve"> IL-27</w:t>
      </w:r>
      <w:r>
        <w:t> </w:t>
      </w:r>
      <w:r>
        <w:t>gene</w:t>
      </w:r>
      <w:r>
        <w:rPr>
          <w:rFonts w:ascii="Times New Roman" w:eastAsia="Times New Roman"/>
        </w:rPr>
        <w:t>polymorphisms</w:t>
      </w:r>
      <w:r>
        <w:t>with</w:t>
      </w:r>
      <w:r>
        <w:t>chronic</w:t>
      </w:r>
      <w:r>
        <w:t>obstructive</w:t>
      </w:r>
      <w:r>
        <w:t>pulmonary</w:t>
      </w:r>
      <w:r>
        <w:t>disease</w:t>
      </w:r>
      <w:r>
        <w:t>in</w:t>
      </w:r>
      <w:r>
        <w:t>a</w:t>
      </w:r>
      <w:r>
        <w:t>Chinese population</w:t>
      </w:r>
      <w:r>
        <w:t>[</w:t>
      </w:r>
      <w:r>
        <w:t>J</w:t>
      </w:r>
      <w:r>
        <w:t>]</w:t>
      </w:r>
      <w:r>
        <w:t xml:space="preserve">．</w:t>
      </w:r>
      <w:r>
        <w:t xml:space="preserve"> </w:t>
      </w:r>
      <w:r>
        <w:rPr>
          <w:rFonts w:ascii="Times New Roman" w:eastAsia="Times New Roman"/>
        </w:rPr>
        <w:t>DNA Cell</w:t>
      </w:r>
      <w:r>
        <w:rPr>
          <w:rFonts w:ascii="Times New Roman" w:eastAsia="Times New Roman"/>
        </w:rPr>
        <w:t> </w:t>
      </w:r>
      <w:r>
        <w:rPr>
          <w:rFonts w:ascii="Times New Roman" w:eastAsia="Times New Roman"/>
        </w:rPr>
        <w:t xml:space="preserve">Biol,</w:t>
      </w:r>
      <w:r>
        <w:rPr>
          <w:rFonts w:ascii="Times New Roman" w:eastAsia="Times New Roman"/>
        </w:rPr>
        <w:t xml:space="preserve"> </w:t>
      </w:r>
      <w:r>
        <w:rPr>
          <w:rFonts w:ascii="Times New Roman" w:eastAsia="Times New Roman"/>
        </w:rPr>
        <w:t>2008,</w:t>
      </w:r>
      <w:r>
        <w:rPr>
          <w:rFonts w:ascii="Times New Roman" w:eastAsia="Times New Roman"/>
        </w:rPr>
        <w:t xml:space="preserve"> </w:t>
      </w:r>
      <w:r>
        <w:rPr>
          <w:rFonts w:ascii="Times New Roman" w:eastAsia="Times New Roman"/>
        </w:rPr>
        <w:t>27</w:t>
      </w:r>
      <w:r>
        <w:rPr>
          <w:rFonts w:ascii="Times New Roman" w:eastAsia="Times New Roman"/>
        </w:rPr>
        <w:t>(</w:t>
      </w:r>
      <w:r>
        <w:rPr>
          <w:rFonts w:ascii="Times New Roman" w:eastAsia="Times New Roman"/>
        </w:rPr>
        <w:t>9</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527-531</w:t>
      </w:r>
      <w:r>
        <w:t>．</w:t>
      </w:r>
    </w:p>
    <w:p w:rsidR="0018722C">
      <w:pPr>
        <w:pStyle w:val="ab"/>
        <w:topLinePunct/>
        <w:ind w:left="200" w:hangingChars="200" w:hanging="200"/>
      </w:pPr>
      <w:bookmarkStart w:id="792325" w:name="_cwCmt60"/>
      <w:bookmarkStart w:id="792312" w:name="_cwCmt47"/>
      <w:bookmarkStart w:id="792295" w:name="_cwCmt30"/>
      <w:bookmarkStart w:id="792279" w:name="_cwCmt14"/>
      <w:bookmarkStart w:id="792275" w:name="_cwCmt10"/>
      <w:r>
        <w:t>[</w:t>
      </w:r>
      <w:r>
        <w:t>17</w:t>
      </w:r>
      <w:r>
        <w:t>]</w:t>
      </w:r>
      <w:r>
        <w:t xml:space="preserve">. </w:t>
      </w:r>
      <w:r>
        <w:rPr>
          <w:rFonts w:ascii="宋体" w:eastAsia="宋体" w:hint="eastAsia"/>
        </w:rPr>
        <w:t>韩志君</w:t>
      </w:r>
      <w:r>
        <w:t xml:space="preserve">,</w:t>
      </w:r>
      <w:r>
        <w:t xml:space="preserve"> </w:t>
      </w:r>
      <w:r>
        <w:rPr>
          <w:rFonts w:ascii="宋体" w:eastAsia="宋体" w:hint="eastAsia"/>
        </w:rPr>
        <w:t>孙懿</w:t>
      </w:r>
      <w:r>
        <w:t xml:space="preserve">,</w:t>
      </w:r>
      <w:r>
        <w:t xml:space="preserve"> </w:t>
      </w:r>
      <w:r>
        <w:rPr>
          <w:rFonts w:ascii="宋体" w:eastAsia="宋体" w:hint="eastAsia"/>
        </w:rPr>
        <w:t>严子禾</w:t>
      </w:r>
      <w:r>
        <w:t xml:space="preserve">,</w:t>
      </w:r>
      <w:r>
        <w:t xml:space="preserve"> </w:t>
      </w:r>
      <w:r>
        <w:rPr>
          <w:rFonts w:ascii="宋体" w:eastAsia="宋体" w:hint="eastAsia"/>
        </w:rPr>
        <w:t>等</w:t>
      </w:r>
      <w:r>
        <w:t xml:space="preserve">.</w:t>
      </w:r>
      <w:r w:rsidR="001852F3">
        <w:t xml:space="preserve"> </w:t>
      </w:r>
      <w:r w:rsidR="001852F3">
        <w:t xml:space="preserve">IL-27</w:t>
      </w:r>
      <w:r/>
      <w:r>
        <w:rPr>
          <w:rFonts w:ascii="宋体" w:eastAsia="宋体" w:hint="eastAsia"/>
        </w:rPr>
        <w:t>介导的炎症反应在原发性胆汁性肝硬化中的作用</w:t>
      </w:r>
      <w:r>
        <w:t>[</w:t>
      </w:r>
      <w:r>
        <w:t xml:space="preserve">J</w:t>
      </w:r>
      <w:r>
        <w:t>]</w:t>
      </w:r>
      <w:r>
        <w:t xml:space="preserve">,</w:t>
      </w:r>
      <w:r>
        <w:t xml:space="preserve"> </w:t>
      </w:r>
      <w:r>
        <w:rPr>
          <w:rFonts w:ascii="宋体" w:eastAsia="宋体" w:hint="eastAsia"/>
        </w:rPr>
        <w:t>中</w:t>
      </w:r>
      <w:r>
        <w:rPr>
          <w:rFonts w:ascii="宋体" w:eastAsia="宋体" w:hint="eastAsia"/>
        </w:rPr>
        <w:t>华微生物学和免疫学杂志</w:t>
      </w:r>
      <w:r>
        <w:t xml:space="preserve">,</w:t>
      </w:r>
      <w:r>
        <w:t xml:space="preserve"> </w:t>
      </w:r>
      <w:r>
        <w:t>2010,</w:t>
      </w:r>
      <w:r>
        <w:t xml:space="preserve"> </w:t>
      </w:r>
      <w:r>
        <w:t>30</w:t>
      </w:r>
      <w:r>
        <w:t>(</w:t>
      </w:r>
      <w:r>
        <w:t>8</w:t>
      </w:r>
      <w:r>
        <w:t>)</w:t>
      </w:r>
      <w:r>
        <w:t xml:space="preserve">:</w:t>
      </w:r>
      <w:r>
        <w:t xml:space="preserve"> </w:t>
      </w:r>
      <w:r>
        <w:t>755-759.</w:t>
      </w:r>
      <w:bookmarkEnd w:id="792275"/>
      <w:bookmarkEnd w:id="792279"/>
      <w:bookmarkEnd w:id="792295"/>
      <w:bookmarkEnd w:id="792312"/>
      <w:bookmarkEnd w:id="792325"/>
    </w:p>
    <w:p w:rsidR="0018722C">
      <w:pPr>
        <w:pStyle w:val="ab"/>
        <w:topLinePunct/>
        <w:ind w:left="200" w:hangingChars="200" w:hanging="200"/>
      </w:pPr>
      <w:r>
        <w:t>[</w:t>
      </w:r>
      <w:r>
        <w:t>18</w:t>
      </w:r>
      <w:r>
        <w:t>]</w:t>
      </w:r>
      <w:r>
        <w:t xml:space="preserve">. </w:t>
      </w:r>
      <w:r>
        <w:rPr>
          <w:rFonts w:ascii="宋体" w:eastAsia="宋体" w:hint="eastAsia"/>
        </w:rPr>
        <w:t>王雷</w:t>
      </w:r>
      <w:r>
        <w:t xml:space="preserve">,</w:t>
      </w:r>
      <w:r>
        <w:t xml:space="preserve"> </w:t>
      </w:r>
      <w:r>
        <w:rPr>
          <w:rFonts w:ascii="宋体" w:eastAsia="宋体" w:hint="eastAsia"/>
        </w:rPr>
        <w:t>单保恩</w:t>
      </w:r>
      <w:r>
        <w:t xml:space="preserve">,</w:t>
      </w:r>
      <w:r>
        <w:t xml:space="preserve"> </w:t>
      </w:r>
      <w:r>
        <w:rPr>
          <w:rFonts w:ascii="宋体" w:eastAsia="宋体" w:hint="eastAsia"/>
        </w:rPr>
        <w:t>刘亮</w:t>
      </w:r>
      <w:r>
        <w:t xml:space="preserve">,</w:t>
      </w:r>
      <w:r>
        <w:t xml:space="preserve"> </w:t>
      </w:r>
      <w:r>
        <w:rPr>
          <w:rFonts w:ascii="宋体" w:eastAsia="宋体" w:hint="eastAsia"/>
        </w:rPr>
        <w:t>等</w:t>
      </w:r>
      <w:r>
        <w:t xml:space="preserve">.</w:t>
      </w:r>
      <w:r>
        <w:t xml:space="preserve"> </w:t>
      </w:r>
      <w:r>
        <w:rPr>
          <w:rFonts w:ascii="宋体" w:eastAsia="宋体" w:hint="eastAsia"/>
        </w:rPr>
        <w:t>抗原致敏及白细胞介素</w:t>
      </w:r>
      <w:r>
        <w:t>27</w:t>
      </w:r>
      <w:r/>
      <w:r>
        <w:rPr>
          <w:rFonts w:ascii="宋体" w:eastAsia="宋体" w:hint="eastAsia"/>
        </w:rPr>
        <w:t>基因修饰的树突状细胞诱导抗食管</w:t>
      </w:r>
      <w:r>
        <w:rPr>
          <w:rFonts w:ascii="宋体" w:eastAsia="宋体" w:hint="eastAsia"/>
        </w:rPr>
        <w:t>癌免疫的体外研究</w:t>
      </w:r>
      <w:r>
        <w:t>[</w:t>
      </w:r>
      <w:r>
        <w:t xml:space="preserve">J</w:t>
      </w:r>
      <w:r>
        <w:t>]</w:t>
      </w:r>
      <w:r>
        <w:t xml:space="preserve">,</w:t>
      </w:r>
      <w:r>
        <w:t xml:space="preserve"> </w:t>
      </w:r>
      <w:r/>
      <w:r>
        <w:rPr>
          <w:rFonts w:ascii="宋体" w:eastAsia="宋体" w:hint="eastAsia"/>
        </w:rPr>
        <w:t>肿瘤</w:t>
      </w:r>
      <w:r>
        <w:t xml:space="preserve">,</w:t>
      </w:r>
      <w:r>
        <w:t xml:space="preserve"> </w:t>
      </w:r>
      <w:r>
        <w:t>2011,</w:t>
      </w:r>
      <w:r>
        <w:t xml:space="preserve"> </w:t>
      </w:r>
      <w:r>
        <w:t>31</w:t>
      </w:r>
      <w:r>
        <w:t>(</w:t>
      </w:r>
      <w:r>
        <w:t>7</w:t>
      </w:r>
      <w:r>
        <w:t>)</w:t>
      </w:r>
      <w:r>
        <w:t xml:space="preserve">:</w:t>
      </w:r>
      <w:r>
        <w:t xml:space="preserve"> </w:t>
      </w:r>
      <w:r>
        <w:t>601-607.</w:t>
      </w:r>
    </w:p>
    <w:p w:rsidR="0018722C">
      <w:pPr>
        <w:pStyle w:val="ab"/>
        <w:topLinePunct/>
        <w:ind w:left="200" w:hangingChars="200" w:hanging="200"/>
      </w:pPr>
      <w:r>
        <w:t>[</w:t>
      </w:r>
      <w:r>
        <w:t>19</w:t>
      </w:r>
      <w:r>
        <w:t>]</w:t>
      </w:r>
      <w:r>
        <w:t xml:space="preserve">. </w:t>
      </w:r>
      <w:r>
        <w:rPr>
          <w:rFonts w:ascii="宋体" w:eastAsia="宋体" w:hint="eastAsia"/>
        </w:rPr>
        <w:t>赵云峰</w:t>
      </w:r>
      <w:r>
        <w:t>, </w:t>
      </w:r>
      <w:r>
        <w:rPr>
          <w:rFonts w:ascii="宋体" w:eastAsia="宋体" w:hint="eastAsia"/>
        </w:rPr>
        <w:t>梁栋</w:t>
      </w:r>
      <w:r>
        <w:t>, </w:t>
      </w:r>
      <w:r>
        <w:rPr>
          <w:rFonts w:ascii="宋体" w:eastAsia="宋体" w:hint="eastAsia"/>
        </w:rPr>
        <w:t>张梅等</w:t>
      </w:r>
      <w:r>
        <w:t xml:space="preserve">.</w:t>
      </w:r>
      <w:r w:rsidR="001852F3">
        <w:t xml:space="preserve"> </w:t>
      </w:r>
      <w:r w:rsidR="001852F3">
        <w:t xml:space="preserve">IL-27</w:t>
      </w:r>
      <w:r/>
      <w:r>
        <w:rPr>
          <w:rFonts w:ascii="宋体" w:eastAsia="宋体" w:hint="eastAsia"/>
        </w:rPr>
        <w:t>对哮喘小鼠气道炎症的影响</w:t>
      </w:r>
      <w:r>
        <w:t>[</w:t>
      </w:r>
      <w:r>
        <w:t>J</w:t>
      </w:r>
      <w:r>
        <w:t>]</w:t>
      </w:r>
      <w:r>
        <w:t xml:space="preserve">, </w:t>
      </w:r>
      <w:r>
        <w:rPr>
          <w:rFonts w:ascii="宋体" w:eastAsia="宋体" w:hint="eastAsia"/>
        </w:rPr>
        <w:t>中国医药生物技</w:t>
      </w:r>
      <w:r>
        <w:rPr>
          <w:rFonts w:ascii="宋体" w:eastAsia="宋体" w:hint="eastAsia"/>
        </w:rPr>
        <w:t>术</w:t>
      </w:r>
      <w:r>
        <w:t xml:space="preserve">,</w:t>
      </w:r>
      <w:r>
        <w:t xml:space="preserve"> </w:t>
      </w:r>
      <w:r>
        <w:t>2010,</w:t>
      </w:r>
      <w:r>
        <w:t xml:space="preserve"> </w:t>
      </w:r>
      <w:r>
        <w:t>05</w:t>
      </w:r>
      <w:r>
        <w:t>(</w:t>
      </w:r>
      <w:r>
        <w:t>5</w:t>
      </w:r>
      <w:r>
        <w:t>)</w:t>
      </w:r>
      <w:r>
        <w:t xml:space="preserve">:</w:t>
      </w:r>
      <w:r>
        <w:t xml:space="preserve"> </w:t>
      </w:r>
      <w:r>
        <w:t>357-360.</w:t>
      </w:r>
    </w:p>
    <w:p w:rsidR="0018722C">
      <w:pPr>
        <w:pStyle w:val="ab"/>
        <w:topLinePunct/>
        <w:ind w:left="200" w:hangingChars="200" w:hanging="200"/>
      </w:pPr>
      <w:r>
        <w:t>[</w:t>
      </w:r>
      <w:r>
        <w:t>20</w:t>
      </w:r>
      <w:r>
        <w:t>]</w:t>
      </w:r>
      <w:r>
        <w:t xml:space="preserve">. </w:t>
      </w:r>
      <w:r>
        <w:rPr>
          <w:rFonts w:ascii="宋体" w:eastAsia="宋体" w:hint="eastAsia"/>
        </w:rPr>
        <w:t>中华医学会呼吸病学分会慢性阻塞性肺疾病学组</w:t>
      </w:r>
      <w:r>
        <w:t xml:space="preserve">,</w:t>
      </w:r>
      <w:r>
        <w:t xml:space="preserve"> </w:t>
      </w:r>
      <w:r>
        <w:rPr>
          <w:rFonts w:ascii="宋体" w:eastAsia="宋体" w:hint="eastAsia"/>
        </w:rPr>
        <w:t>慢性阻塞性肺疾病诊治指南</w:t>
      </w:r>
      <w:r>
        <w:t>(</w:t>
      </w:r>
      <w:r>
        <w:rPr>
          <w:sz w:val="24"/>
        </w:rPr>
        <w:t xml:space="preserve">2007</w:t>
      </w:r>
      <w:r>
        <w:rPr>
          <w:rFonts w:ascii="宋体" w:eastAsia="宋体" w:hint="eastAsia"/>
          <w:spacing w:val="0"/>
          <w:sz w:val="24"/>
        </w:rPr>
        <w:t>年修订版</w:t>
      </w:r>
      <w:r>
        <w:t>)</w:t>
      </w:r>
      <w:r>
        <w:t xml:space="preserve">.</w:t>
      </w:r>
      <w:r>
        <w:t xml:space="preserve"> </w:t>
      </w:r>
      <w:r>
        <w:rPr>
          <w:rFonts w:ascii="宋体" w:eastAsia="宋体" w:hint="eastAsia"/>
        </w:rPr>
        <w:t>中华结核和呼吸杂志</w:t>
      </w:r>
      <w:r>
        <w:t xml:space="preserve">,</w:t>
      </w:r>
      <w:r>
        <w:t xml:space="preserve"> </w:t>
      </w:r>
      <w:r>
        <w:t>2007,</w:t>
      </w:r>
      <w:r>
        <w:t xml:space="preserve"> </w:t>
      </w:r>
      <w:r>
        <w:t>30</w:t>
      </w:r>
      <w:r>
        <w:t>(</w:t>
      </w:r>
      <w:r>
        <w:rPr>
          <w:sz w:val="24"/>
        </w:rPr>
        <w:t>1</w:t>
      </w:r>
      <w:r>
        <w:t>)</w:t>
      </w:r>
      <w:r>
        <w:t xml:space="preserve">:</w:t>
      </w:r>
      <w:r>
        <w:t xml:space="preserve"> </w:t>
      </w:r>
      <w:r>
        <w:t>8-17.</w:t>
      </w:r>
    </w:p>
    <w:p w:rsidR="0018722C">
      <w:pPr>
        <w:pStyle w:val="ab"/>
        <w:topLinePunct/>
        <w:ind w:left="200" w:hangingChars="200" w:hanging="200"/>
      </w:pPr>
      <w:r>
        <w:rPr>
          <w:rFonts w:ascii="宋体" w:eastAsia="宋体" w:hint="eastAsia"/>
        </w:rPr>
        <w:t>[</w:t>
      </w:r>
      <w:r>
        <w:rPr>
          <w:rFonts w:ascii="宋体" w:eastAsia="宋体" w:hint="eastAsia"/>
        </w:rPr>
        <w:t>21</w:t>
      </w:r>
      <w:r>
        <w:rPr>
          <w:rFonts w:ascii="宋体" w:eastAsia="宋体" w:hint="eastAsia"/>
        </w:rPr>
        <w:t>]</w:t>
      </w:r>
      <w:r>
        <w:rPr>
          <w:rFonts w:ascii="宋体" w:eastAsia="宋体" w:hint="eastAsia"/>
        </w:rPr>
        <w:t xml:space="preserve">. </w:t>
      </w:r>
      <w:r>
        <w:t xml:space="preserve">Mosmann TR,</w:t>
      </w:r>
      <w:r>
        <w:t xml:space="preserve"> </w:t>
      </w:r>
      <w:r>
        <w:t xml:space="preserve">Cherwinski H,</w:t>
      </w:r>
      <w:r>
        <w:t xml:space="preserve"> </w:t>
      </w:r>
      <w:r>
        <w:t xml:space="preserve">Bond MW,</w:t>
      </w:r>
      <w:r>
        <w:t xml:space="preserve"> </w:t>
      </w:r>
      <w:r>
        <w:t xml:space="preserve">et a1</w:t>
      </w:r>
      <w:r>
        <w:rPr>
          <w:rFonts w:ascii="宋体" w:eastAsia="宋体" w:hint="eastAsia"/>
        </w:rPr>
        <w:t xml:space="preserve">．</w:t>
      </w:r>
      <w:r>
        <w:rPr>
          <w:rFonts w:ascii="宋体" w:eastAsia="宋体" w:hint="eastAsia"/>
        </w:rPr>
        <w:t xml:space="preserve"> </w:t>
      </w:r>
      <w:r>
        <w:t>Two </w:t>
      </w:r>
      <w:r>
        <w:t>types of murine helper T cell </w:t>
      </w:r>
      <w:r>
        <w:t>clone</w:t>
      </w:r>
      <w:r>
        <w:rPr>
          <w:rFonts w:ascii="宋体" w:eastAsia="宋体" w:hint="eastAsia"/>
        </w:rPr>
        <w:t xml:space="preserve">．</w:t>
      </w:r>
      <w:r>
        <w:rPr>
          <w:rFonts w:ascii="宋体" w:eastAsia="宋体" w:hint="eastAsia"/>
        </w:rPr>
        <w:t xml:space="preserve"> </w:t>
      </w:r>
      <w:r>
        <w:t>I</w:t>
      </w:r>
      <w:r>
        <w:rPr>
          <w:rFonts w:ascii="宋体" w:eastAsia="宋体" w:hint="eastAsia"/>
        </w:rPr>
        <w:t xml:space="preserve">．</w:t>
      </w:r>
      <w:r>
        <w:rPr>
          <w:rFonts w:ascii="宋体" w:eastAsia="宋体" w:hint="eastAsia"/>
        </w:rPr>
        <w:t xml:space="preserve"> </w:t>
      </w:r>
      <w:r>
        <w:t>Definition </w:t>
      </w:r>
      <w:r>
        <w:t>according to profiles of lymphokine activities and secreted proteins</w:t>
      </w:r>
      <w:r>
        <w:t>[</w:t>
      </w:r>
      <w:r>
        <w:t>J</w:t>
      </w:r>
      <w:r>
        <w:t>]</w:t>
      </w:r>
      <w:r>
        <w:t xml:space="preserve">. Immunol,</w:t>
      </w:r>
      <w:r>
        <w:t xml:space="preserve"> </w:t>
      </w:r>
      <w:r>
        <w:t>1986,</w:t>
      </w:r>
      <w:r>
        <w:t xml:space="preserve"> </w:t>
      </w:r>
      <w:r>
        <w:t>136:</w:t>
      </w:r>
      <w:r>
        <w:t xml:space="preserve"> </w:t>
      </w:r>
      <w:r>
        <w:t>2348-57</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22</w:t>
      </w:r>
      <w:r>
        <w:rPr>
          <w:rFonts w:ascii="宋体" w:eastAsia="宋体" w:hint="eastAsia"/>
        </w:rPr>
        <w:t>]</w:t>
      </w:r>
      <w:r>
        <w:rPr>
          <w:rFonts w:ascii="宋体" w:eastAsia="宋体" w:hint="eastAsia"/>
        </w:rPr>
        <w:t xml:space="preserve">. </w:t>
      </w:r>
      <w:r>
        <w:t xml:space="preserve">Maggi E,</w:t>
      </w:r>
      <w:r>
        <w:t xml:space="preserve"> </w:t>
      </w:r>
      <w:r>
        <w:t xml:space="preserve">Biswas P,</w:t>
      </w:r>
      <w:r>
        <w:t xml:space="preserve"> </w:t>
      </w:r>
      <w:r>
        <w:t xml:space="preserve">Del Prete G,</w:t>
      </w:r>
      <w:r>
        <w:t xml:space="preserve"> </w:t>
      </w:r>
      <w:r>
        <w:t xml:space="preserve">et a1</w:t>
      </w:r>
      <w:r>
        <w:rPr>
          <w:rFonts w:ascii="宋体" w:eastAsia="宋体" w:hint="eastAsia"/>
        </w:rPr>
        <w:t xml:space="preserve">．</w:t>
      </w:r>
      <w:r>
        <w:rPr>
          <w:rFonts w:ascii="宋体" w:eastAsia="宋体" w:hint="eastAsia"/>
        </w:rPr>
        <w:t xml:space="preserve"> </w:t>
      </w:r>
      <w:r>
        <w:t>Accumulation of Th2-like helper T cells in the conjunctiva of patients with vernal conjunctivitis</w:t>
      </w:r>
      <w:r>
        <w:t> </w:t>
      </w:r>
      <w:r>
        <w:t>[</w:t>
      </w:r>
      <w:r>
        <w:t xml:space="preserve">J</w:t>
      </w:r>
      <w:r>
        <w:t>]</w:t>
      </w:r>
      <w:r>
        <w:rPr>
          <w:rFonts w:ascii="宋体" w:eastAsia="宋体" w:hint="eastAsia"/>
        </w:rPr>
        <w:t xml:space="preserve">．</w:t>
      </w:r>
      <w:r>
        <w:rPr>
          <w:rFonts w:ascii="宋体" w:eastAsia="宋体" w:hint="eastAsia"/>
        </w:rPr>
        <w:t xml:space="preserve"> </w:t>
      </w:r>
      <w:r>
        <w:t xml:space="preserve">Immunol,</w:t>
      </w:r>
      <w:r>
        <w:t xml:space="preserve"> </w:t>
      </w:r>
      <w:r>
        <w:t>1991,</w:t>
      </w:r>
      <w:r>
        <w:t xml:space="preserve"> </w:t>
      </w:r>
      <w:r>
        <w:t>146:</w:t>
      </w:r>
      <w:r>
        <w:t xml:space="preserve"> </w:t>
      </w:r>
      <w:r>
        <w:t>1169-74</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23</w:t>
      </w:r>
      <w:r>
        <w:rPr>
          <w:rFonts w:ascii="宋体" w:eastAsia="宋体" w:hint="eastAsia"/>
        </w:rPr>
        <w:t>]</w:t>
      </w:r>
      <w:r>
        <w:rPr>
          <w:rFonts w:ascii="宋体" w:eastAsia="宋体" w:hint="eastAsia"/>
        </w:rPr>
        <w:t xml:space="preserve">. </w:t>
      </w:r>
      <w:r>
        <w:t xml:space="preserve">Hodge G,</w:t>
      </w:r>
      <w:r>
        <w:t xml:space="preserve"> </w:t>
      </w:r>
      <w:r>
        <w:t xml:space="preserve">Nairn J,</w:t>
      </w:r>
      <w:r>
        <w:t xml:space="preserve"> </w:t>
      </w:r>
      <w:r>
        <w:t xml:space="preserve">Holmes M,</w:t>
      </w:r>
      <w:r>
        <w:t xml:space="preserve"> </w:t>
      </w:r>
      <w:r>
        <w:t xml:space="preserve">et a1</w:t>
      </w:r>
      <w:r>
        <w:rPr>
          <w:rFonts w:ascii="宋体" w:eastAsia="宋体" w:hint="eastAsia"/>
        </w:rPr>
        <w:t xml:space="preserve">．</w:t>
      </w:r>
      <w:r>
        <w:rPr>
          <w:rFonts w:ascii="宋体" w:eastAsia="宋体" w:hint="eastAsia"/>
        </w:rPr>
        <w:t xml:space="preserve"> </w:t>
      </w:r>
      <w:r>
        <w:t xml:space="preserve">Increased intracellular T helper l proinflammatory cytokine production in peripheral blood,</w:t>
      </w:r>
      <w:r>
        <w:t xml:space="preserve"> </w:t>
      </w:r>
      <w:r>
        <w:t xml:space="preserve">bronchoalveolar lavage and intraepithelial T cells of COPD subjects</w:t>
      </w:r>
      <w:r>
        <w:t>[</w:t>
      </w:r>
      <w:r>
        <w:t>J</w:t>
      </w:r>
      <w:r>
        <w:t>]</w:t>
      </w:r>
      <w:r>
        <w:rPr>
          <w:rFonts w:ascii="宋体" w:eastAsia="宋体" w:hint="eastAsia"/>
        </w:rPr>
        <w:t xml:space="preserve">．</w:t>
      </w:r>
      <w:r>
        <w:rPr>
          <w:rFonts w:ascii="宋体" w:eastAsia="宋体" w:hint="eastAsia"/>
        </w:rPr>
        <w:t xml:space="preserve"> </w:t>
      </w:r>
      <w:r>
        <w:t>Clin Exp</w:t>
      </w:r>
      <w:r>
        <w:t> </w:t>
      </w:r>
      <w:r>
        <w:t xml:space="preserve">Immunol,</w:t>
      </w:r>
      <w:r>
        <w:t xml:space="preserve"> </w:t>
      </w:r>
      <w:r>
        <w:t>2007,</w:t>
      </w:r>
      <w:r>
        <w:t xml:space="preserve"> </w:t>
      </w:r>
      <w:r>
        <w:t>150</w:t>
      </w:r>
      <w:r>
        <w:t>(</w:t>
      </w:r>
      <w:r>
        <w:t>1</w:t>
      </w:r>
      <w:r>
        <w:t>)</w:t>
      </w:r>
      <w:r>
        <w:t xml:space="preserve">:</w:t>
      </w:r>
      <w:r>
        <w:t xml:space="preserve"> </w:t>
      </w:r>
      <w:r>
        <w:t>22-29</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24</w:t>
      </w:r>
      <w:r>
        <w:rPr>
          <w:rFonts w:ascii="宋体" w:eastAsia="宋体" w:hint="eastAsia"/>
        </w:rPr>
        <w:t>]</w:t>
      </w:r>
      <w:r>
        <w:rPr>
          <w:rFonts w:ascii="宋体" w:eastAsia="宋体" w:hint="eastAsia"/>
        </w:rPr>
        <w:t xml:space="preserve">. </w:t>
      </w:r>
      <w:r>
        <w:t>Barczyk A,</w:t>
      </w:r>
      <w:r w:rsidR="001852F3">
        <w:t xml:space="preserve"> </w:t>
      </w:r>
      <w:r w:rsidR="001852F3">
        <w:t xml:space="preserve">Pierzcha W,</w:t>
      </w:r>
      <w:r w:rsidR="001852F3">
        <w:t xml:space="preserve"> </w:t>
      </w:r>
      <w:r w:rsidR="001852F3">
        <w:t xml:space="preserve">Kon OM,</w:t>
      </w:r>
      <w:r w:rsidR="001852F3">
        <w:t xml:space="preserve"> </w:t>
      </w:r>
      <w:r w:rsidR="001852F3">
        <w:t xml:space="preserve">et </w:t>
      </w:r>
      <w:r>
        <w:t>a1</w:t>
      </w:r>
      <w:r>
        <w:rPr>
          <w:rFonts w:ascii="宋体" w:eastAsia="宋体" w:hint="eastAsia"/>
        </w:rPr>
        <w:t xml:space="preserve">．</w:t>
      </w:r>
      <w:r>
        <w:rPr>
          <w:rFonts w:ascii="宋体" w:eastAsia="宋体" w:hint="eastAsia"/>
        </w:rPr>
        <w:t xml:space="preserve"> </w:t>
      </w:r>
      <w:r>
        <w:t>Cytokine </w:t>
      </w:r>
      <w:r>
        <w:t>production by bronchoalveolar lavage T lymphocytes in chronic obstructive pulmonary disease</w:t>
      </w:r>
      <w:r>
        <w:t>[</w:t>
      </w:r>
      <w:r>
        <w:t xml:space="preserve">J</w:t>
      </w:r>
      <w:r>
        <w:t>]</w:t>
      </w:r>
      <w:r>
        <w:rPr>
          <w:rFonts w:ascii="宋体" w:eastAsia="宋体" w:hint="eastAsia"/>
        </w:rPr>
        <w:t xml:space="preserve">．</w:t>
      </w:r>
      <w:r>
        <w:rPr>
          <w:rFonts w:ascii="宋体" w:eastAsia="宋体" w:hint="eastAsia"/>
        </w:rPr>
        <w:t xml:space="preserve"> </w:t>
      </w:r>
      <w:r>
        <w:t xml:space="preserve">Allergy Clin Immunol,</w:t>
      </w:r>
      <w:r>
        <w:t xml:space="preserve"> </w:t>
      </w:r>
      <w:r>
        <w:t>2006,</w:t>
      </w:r>
      <w:r>
        <w:t xml:space="preserve"> </w:t>
      </w:r>
      <w:r>
        <w:t>117</w:t>
      </w:r>
      <w:r>
        <w:t>(</w:t>
      </w:r>
      <w:r>
        <w:t>6</w:t>
      </w:r>
      <w:r>
        <w:t>)</w:t>
      </w:r>
      <w:r>
        <w:t xml:space="preserve">:</w:t>
      </w:r>
      <w:r>
        <w:t xml:space="preserve"> </w:t>
      </w:r>
      <w:r>
        <w:t>1484-1492</w:t>
      </w:r>
      <w:r>
        <w:rPr>
          <w:rFonts w:ascii="宋体" w:eastAsia="宋体" w:hint="eastAsia"/>
        </w:rPr>
        <w:t>．</w:t>
      </w:r>
    </w:p>
    <w:p w:rsidR="0018722C">
      <w:pPr>
        <w:pStyle w:val="ab"/>
        <w:topLinePunct/>
        <w:ind w:left="200" w:hangingChars="200" w:hanging="200"/>
      </w:pPr>
      <w:r>
        <w:t>[</w:t>
      </w:r>
      <w:r>
        <w:t>25</w:t>
      </w:r>
      <w:r>
        <w:t>]</w:t>
      </w:r>
      <w:r>
        <w:t xml:space="preserve">. </w:t>
      </w:r>
      <w:r>
        <w:t>Nele S. Pauwels, Ken R. Bracke, </w:t>
      </w:r>
      <w:r>
        <w:t>Tania </w:t>
      </w:r>
      <w:r>
        <w:t xml:space="preserve">Maes: The role of interleukin-6 in pulmonary and systemic manifestations in a murine model of chronic obstructive pulmonary disease. Experimental Lung Research. 2010,</w:t>
      </w:r>
      <w:r>
        <w:t xml:space="preserve"> </w:t>
      </w:r>
      <w:r>
        <w:t>36:</w:t>
      </w:r>
      <w:r>
        <w:t> </w:t>
      </w:r>
      <w:r>
        <w:t>469–483.</w:t>
      </w:r>
    </w:p>
    <w:p w:rsidR="0018722C">
      <w:pPr>
        <w:pStyle w:val="ab"/>
        <w:topLinePunct/>
        <w:ind w:left="200" w:hangingChars="200" w:hanging="200"/>
      </w:pPr>
      <w:r>
        <w:t>[</w:t>
      </w:r>
      <w:r>
        <w:t>26</w:t>
      </w:r>
      <w:r>
        <w:t>]</w:t>
      </w:r>
      <w:r>
        <w:t xml:space="preserve">. </w:t>
      </w:r>
      <w:r>
        <w:t xml:space="preserve">Hacievliyagil SS,</w:t>
      </w:r>
      <w:r>
        <w:t xml:space="preserve"> </w:t>
      </w:r>
      <w:r>
        <w:t xml:space="preserve">Gunen H,</w:t>
      </w:r>
      <w:r>
        <w:t xml:space="preserve"> </w:t>
      </w:r>
      <w:r>
        <w:t xml:space="preserve">Mutlu LC,</w:t>
      </w:r>
      <w:r>
        <w:t xml:space="preserve"> </w:t>
      </w:r>
      <w:r>
        <w:t xml:space="preserve">et al. Association between cytokines in induced sputum and severity of chronic obstructive pulmonary disease</w:t>
      </w:r>
      <w:r>
        <w:t>[</w:t>
      </w:r>
      <w:r>
        <w:t>J</w:t>
      </w:r>
      <w:r>
        <w:t>]</w:t>
      </w:r>
      <w:r>
        <w:t xml:space="preserve">. Respir Med,</w:t>
      </w:r>
      <w:r>
        <w:t xml:space="preserve"> </w:t>
      </w:r>
      <w:r>
        <w:t>2006,</w:t>
      </w:r>
      <w:r>
        <w:t xml:space="preserve"> </w:t>
      </w:r>
      <w:r>
        <w:t>100</w:t>
      </w:r>
      <w:r>
        <w:t>(</w:t>
      </w:r>
      <w:r>
        <w:t>5</w:t>
      </w:r>
      <w:r>
        <w:t>)</w:t>
      </w:r>
      <w:r>
        <w:t xml:space="preserve">:</w:t>
      </w:r>
      <w:r>
        <w:t xml:space="preserve"> </w:t>
      </w:r>
      <w:r>
        <w:t>846-854.</w:t>
      </w:r>
    </w:p>
    <w:p w:rsidR="0018722C">
      <w:pPr>
        <w:pStyle w:val="ab"/>
        <w:topLinePunct/>
        <w:ind w:left="200" w:hangingChars="200" w:hanging="200"/>
      </w:pPr>
      <w:r>
        <w:rPr>
          <w:rFonts w:ascii="宋体" w:eastAsia="宋体" w:hint="eastAsia"/>
        </w:rPr>
        <w:t>[</w:t>
      </w:r>
      <w:r>
        <w:rPr>
          <w:rFonts w:ascii="宋体" w:eastAsia="宋体" w:hint="eastAsia"/>
        </w:rPr>
        <w:t>27</w:t>
      </w:r>
      <w:r>
        <w:rPr>
          <w:rFonts w:ascii="宋体" w:eastAsia="宋体" w:hint="eastAsia"/>
        </w:rPr>
        <w:t>]</w:t>
      </w:r>
      <w:r>
        <w:rPr>
          <w:rFonts w:ascii="宋体" w:eastAsia="宋体" w:hint="eastAsia"/>
        </w:rPr>
        <w:t xml:space="preserve">. </w:t>
      </w:r>
      <w:r>
        <w:rPr>
          <w:rFonts w:ascii="宋体" w:eastAsia="宋体" w:hint="eastAsia"/>
        </w:rPr>
        <w:t>刘艳红</w:t>
      </w:r>
      <w:r>
        <w:t xml:space="preserve">,</w:t>
      </w:r>
      <w:r>
        <w:t xml:space="preserve"> </w:t>
      </w:r>
      <w:r>
        <w:rPr>
          <w:rFonts w:ascii="宋体" w:eastAsia="宋体" w:hint="eastAsia"/>
        </w:rPr>
        <w:t>贾金广</w:t>
      </w:r>
      <w:r>
        <w:t xml:space="preserve">,</w:t>
      </w:r>
      <w:r>
        <w:t xml:space="preserve"> </w:t>
      </w:r>
      <w:r>
        <w:rPr>
          <w:rFonts w:ascii="宋体" w:eastAsia="宋体" w:hint="eastAsia"/>
        </w:rPr>
        <w:t>于洪涛</w:t>
      </w:r>
      <w:r>
        <w:t xml:space="preserve">.</w:t>
      </w:r>
      <w:r w:rsidR="001852F3">
        <w:t xml:space="preserve"> </w:t>
      </w:r>
      <w:r w:rsidR="001852F3">
        <w:t xml:space="preserve">IL-6,</w:t>
      </w:r>
      <w:r w:rsidR="001852F3">
        <w:t xml:space="preserve"> </w:t>
      </w:r>
      <w:r w:rsidR="001852F3">
        <w:t>C-</w:t>
      </w:r>
      <w:r>
        <w:rPr>
          <w:rFonts w:ascii="宋体" w:eastAsia="宋体" w:hint="eastAsia"/>
        </w:rPr>
        <w:t>反应蛋白及</w:t>
      </w:r>
      <w:r>
        <w:t>D-</w:t>
      </w:r>
      <w:r>
        <w:rPr>
          <w:rFonts w:ascii="宋体" w:eastAsia="宋体" w:hint="eastAsia"/>
        </w:rPr>
        <w:t>二聚体在慢性阻塞性肺疾病急性加重期</w:t>
      </w:r>
      <w:r>
        <w:t>的变化及意义</w:t>
      </w:r>
      <w:r>
        <w:rPr>
          <w:rFonts w:ascii="Times New Roman" w:eastAsia="Times New Roman"/>
        </w:rPr>
        <w:t xml:space="preserve">.</w:t>
      </w:r>
      <w:r>
        <w:rPr>
          <w:rFonts w:ascii="Times New Roman" w:eastAsia="Times New Roman"/>
        </w:rPr>
        <w:t xml:space="preserve"> </w:t>
      </w:r>
      <w:r>
        <w:t>医药论坛杂志</w:t>
      </w:r>
      <w:r>
        <w:rPr>
          <w:rFonts w:ascii="Times New Roman" w:eastAsia="Times New Roman"/>
        </w:rPr>
        <w:t xml:space="preserve">,</w:t>
      </w:r>
      <w:r>
        <w:rPr>
          <w:rFonts w:ascii="Times New Roman" w:eastAsia="Times New Roman"/>
        </w:rPr>
        <w:t xml:space="preserve"> </w:t>
      </w:r>
      <w:r>
        <w:rPr>
          <w:rFonts w:ascii="Times New Roman" w:eastAsia="Times New Roman"/>
        </w:rPr>
        <w:t>2011,</w:t>
      </w:r>
      <w:r>
        <w:rPr>
          <w:rFonts w:ascii="Times New Roman" w:eastAsia="Times New Roman"/>
        </w:rPr>
        <w:t xml:space="preserve"> </w:t>
      </w:r>
      <w:r>
        <w:rPr>
          <w:rFonts w:ascii="Times New Roman" w:eastAsia="Times New Roman"/>
        </w:rPr>
        <w:t>32</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31-33.</w:t>
      </w:r>
    </w:p>
    <w:p w:rsidR="0018722C">
      <w:pPr>
        <w:pStyle w:val="ab"/>
        <w:topLinePunct/>
        <w:ind w:left="200" w:hangingChars="200" w:hanging="200"/>
      </w:pPr>
      <w:r>
        <w:rPr>
          <w:rFonts w:ascii="宋体" w:eastAsia="宋体" w:hint="eastAsia"/>
        </w:rPr>
        <w:t>[</w:t>
      </w:r>
      <w:r>
        <w:rPr>
          <w:rFonts w:ascii="宋体" w:eastAsia="宋体" w:hint="eastAsia"/>
        </w:rPr>
        <w:t xml:space="preserve">28</w:t>
      </w:r>
      <w:r>
        <w:rPr>
          <w:rFonts w:ascii="宋体" w:eastAsia="宋体" w:hint="eastAsia"/>
        </w:rPr>
        <w:t>]</w:t>
      </w:r>
      <w:r>
        <w:rPr>
          <w:rFonts w:ascii="宋体" w:eastAsia="宋体" w:hint="eastAsia"/>
        </w:rPr>
        <w:t xml:space="preserve">. </w:t>
      </w:r>
      <w:r>
        <w:t xml:space="preserve">Li H,</w:t>
      </w:r>
      <w:r>
        <w:t xml:space="preserve"> </w:t>
      </w:r>
      <w:r>
        <w:t xml:space="preserve">Xie Q,</w:t>
      </w:r>
      <w:r>
        <w:t xml:space="preserve"> </w:t>
      </w:r>
      <w:r>
        <w:t xml:space="preserve">Wang H,</w:t>
      </w:r>
      <w:r>
        <w:t xml:space="preserve"> </w:t>
      </w:r>
      <w:r>
        <w:t xml:space="preserve">et al. Intramuscular delivery of mIL-12gene reduces</w:t>
      </w:r>
      <w:r w:rsidR="001852F3">
        <w:t xml:space="preserve"> the expression of CD44</w:t>
      </w:r>
      <w:r>
        <w:rPr>
          <w:rFonts w:ascii="宋体" w:eastAsia="宋体" w:hint="eastAsia"/>
        </w:rPr>
        <w:t xml:space="preserve">／</w:t>
      </w:r>
      <w:r>
        <w:t xml:space="preserve">CD49d on pulmonary leucocytes and inhibits ovalbumin-induced airway hyperreactivity </w:t>
      </w:r>
      <w:r>
        <w:t xml:space="preserve">[</w:t>
      </w:r>
      <w:r>
        <w:t xml:space="preserve">J</w:t>
      </w:r>
      <w:r>
        <w:t xml:space="preserve">]</w:t>
      </w:r>
      <w:r>
        <w:rPr>
          <w:rFonts w:ascii="宋体" w:eastAsia="宋体" w:hint="eastAsia"/>
        </w:rPr>
        <w:t xml:space="preserve">．</w:t>
      </w:r>
      <w:r>
        <w:rPr>
          <w:rFonts w:ascii="宋体" w:eastAsia="宋体" w:hint="eastAsia"/>
        </w:rPr>
        <w:t xml:space="preserve"> </w:t>
      </w:r>
      <w:r>
        <w:t xml:space="preserve">Inflammres,</w:t>
      </w:r>
      <w:r>
        <w:t xml:space="preserve"> </w:t>
      </w:r>
      <w:r>
        <w:t>2008,</w:t>
      </w:r>
      <w:r>
        <w:t xml:space="preserve"> </w:t>
      </w:r>
      <w:r>
        <w:t>57</w:t>
      </w:r>
      <w:r>
        <w:t xml:space="preserve">(</w:t>
      </w:r>
      <w:r>
        <w:t xml:space="preserve">1</w:t>
      </w:r>
      <w:r>
        <w:t xml:space="preserve">)</w:t>
      </w:r>
      <w:r>
        <w:t xml:space="preserve">:</w:t>
      </w:r>
      <w:r>
        <w:t xml:space="preserve"> </w:t>
      </w:r>
      <w:r>
        <w:t>11-17</w:t>
      </w:r>
      <w:r>
        <w:rPr>
          <w:rFonts w:ascii="宋体" w:eastAsia="宋体" w:hint="eastAsia"/>
        </w:rPr>
        <w:t xml:space="preserve">．</w:t>
      </w:r>
    </w:p>
    <w:p w:rsidR="0018722C">
      <w:pPr>
        <w:pStyle w:val="ab"/>
        <w:topLinePunct/>
        <w:ind w:left="200" w:hangingChars="200" w:hanging="200"/>
      </w:pPr>
      <w:r>
        <w:rPr>
          <w:rFonts w:ascii="宋体" w:eastAsia="宋体" w:hint="eastAsia"/>
        </w:rPr>
        <w:t>[</w:t>
      </w:r>
      <w:r>
        <w:rPr>
          <w:rFonts w:ascii="宋体" w:eastAsia="宋体" w:hint="eastAsia"/>
        </w:rPr>
        <w:t>29</w:t>
      </w:r>
      <w:r>
        <w:rPr>
          <w:rFonts w:ascii="宋体" w:eastAsia="宋体" w:hint="eastAsia"/>
        </w:rPr>
        <w:t>]</w:t>
      </w:r>
      <w:r>
        <w:rPr>
          <w:rFonts w:ascii="宋体" w:eastAsia="宋体" w:hint="eastAsia"/>
        </w:rPr>
        <w:t xml:space="preserve">. </w:t>
      </w:r>
      <w:r>
        <w:rPr>
          <w:rFonts w:ascii="宋体" w:eastAsia="宋体" w:hint="eastAsia"/>
        </w:rPr>
        <w:t>周洋</w:t>
      </w:r>
      <w:r>
        <w:t xml:space="preserve">,</w:t>
      </w:r>
      <w:r>
        <w:t xml:space="preserve"> </w:t>
      </w:r>
      <w:r>
        <w:rPr>
          <w:rFonts w:ascii="宋体" w:eastAsia="宋体" w:hint="eastAsia"/>
        </w:rPr>
        <w:t>马经平</w:t>
      </w:r>
      <w:r>
        <w:t xml:space="preserve">,</w:t>
      </w:r>
      <w:r>
        <w:t xml:space="preserve"> </w:t>
      </w:r>
      <w:r>
        <w:rPr>
          <w:rFonts w:ascii="宋体" w:eastAsia="宋体" w:hint="eastAsia"/>
        </w:rPr>
        <w:t>张涵等</w:t>
      </w:r>
      <w:r>
        <w:t xml:space="preserve">.</w:t>
      </w:r>
      <w:r>
        <w:t xml:space="preserve"> </w:t>
      </w:r>
      <w:r>
        <w:rPr>
          <w:rFonts w:ascii="宋体" w:eastAsia="宋体" w:hint="eastAsia"/>
        </w:rPr>
        <w:t>慢性阻塞性肺疾病患者血浆</w:t>
      </w:r>
      <w:r>
        <w:t>IL-12</w:t>
      </w:r>
      <w:r/>
      <w:r>
        <w:rPr>
          <w:rFonts w:ascii="宋体" w:eastAsia="宋体" w:hint="eastAsia"/>
        </w:rPr>
        <w:t>的变化及吸入糖皮质激素对</w:t>
      </w:r>
    </w:p>
    <w:p w:rsidR="0018722C">
      <w:pPr>
        <w:topLinePunct/>
      </w:pPr>
      <w:r>
        <w:t>其的影响</w:t>
      </w:r>
      <w:r>
        <w:rPr>
          <w:rFonts w:ascii="Times New Roman" w:eastAsia="Times New Roman"/>
        </w:rPr>
        <w:t>.</w:t>
      </w:r>
      <w:r>
        <w:t>实用医学杂志</w:t>
      </w:r>
      <w:r>
        <w:rPr>
          <w:rFonts w:ascii="Times New Roman" w:eastAsia="Times New Roman"/>
        </w:rPr>
        <w:t>,2011,27</w:t>
      </w:r>
      <w:r>
        <w:rPr>
          <w:rFonts w:ascii="Times New Roman" w:eastAsia="Times New Roman"/>
        </w:rPr>
        <w:t>(</w:t>
      </w:r>
      <w:r>
        <w:rPr>
          <w:rFonts w:ascii="Times New Roman" w:eastAsia="Times New Roman"/>
        </w:rPr>
        <w:t>16</w:t>
      </w:r>
      <w:r>
        <w:rPr>
          <w:rFonts w:ascii="Times New Roman" w:eastAsia="Times New Roman"/>
        </w:rPr>
        <w:t>)</w:t>
      </w:r>
      <w:r>
        <w:rPr>
          <w:rFonts w:ascii="Times New Roman" w:eastAsia="Times New Roman"/>
        </w:rPr>
        <w:t>:2955-57.</w:t>
      </w:r>
    </w:p>
    <w:p w:rsidR="0018722C">
      <w:pPr>
        <w:pStyle w:val="ab"/>
        <w:topLinePunct/>
        <w:ind w:left="200" w:hangingChars="200" w:hanging="200"/>
      </w:pPr>
      <w:r>
        <w:t>[</w:t>
      </w:r>
      <w:r>
        <w:t>30</w:t>
      </w:r>
      <w:r>
        <w:t>]</w:t>
      </w:r>
      <w:r>
        <w:t xml:space="preserve">. </w:t>
      </w:r>
      <w:r>
        <w:t xml:space="preserve">YoshidaH,</w:t>
      </w:r>
      <w:r>
        <w:t xml:space="preserve"> </w:t>
      </w:r>
      <w:r>
        <w:t xml:space="preserve">HamanoS, SenaldiG,</w:t>
      </w:r>
      <w:r>
        <w:t xml:space="preserve"> </w:t>
      </w:r>
      <w:r>
        <w:t xml:space="preserve">et al.</w:t>
      </w:r>
      <w:r>
        <w:t xml:space="preserve"> </w:t>
      </w:r>
      <w:r>
        <w:t xml:space="preserve">WSX-1 is required for the initiation of Th1</w:t>
      </w:r>
      <w:r w:rsidR="001852F3">
        <w:t xml:space="preserve"> responses and resistance to L.</w:t>
      </w:r>
      <w:r w:rsidR="001852F3">
        <w:t xml:space="preserve"> </w:t>
      </w:r>
      <w:r w:rsidR="001852F3">
        <w:t xml:space="preserve">major</w:t>
      </w:r>
      <w:r>
        <w:t> </w:t>
      </w:r>
      <w:r>
        <w:t xml:space="preserve">infecton.</w:t>
      </w:r>
      <w:r>
        <w:t xml:space="preserve"> </w:t>
      </w:r>
      <w:r>
        <w:t>Immunity,</w:t>
      </w:r>
      <w:r>
        <w:t xml:space="preserve"> </w:t>
      </w:r>
      <w:r>
        <w:t>2001,</w:t>
      </w:r>
      <w:r>
        <w:t xml:space="preserve"> </w:t>
      </w:r>
      <w:r>
        <w:t>15:</w:t>
      </w:r>
      <w:r>
        <w:t xml:space="preserve"> </w:t>
      </w:r>
      <w:r>
        <w:t>569-578.</w:t>
      </w:r>
    </w:p>
    <w:p w:rsidR="0018722C">
      <w:pPr>
        <w:pStyle w:val="ab"/>
        <w:topLinePunct/>
        <w:ind w:left="200" w:hangingChars="200" w:hanging="200"/>
      </w:pPr>
      <w:bookmarkStart w:id="792328" w:name="_cwCmt63"/>
      <w:bookmarkStart w:id="792324" w:name="_cwCmt59"/>
      <w:bookmarkStart w:id="792322" w:name="_cwCmt57"/>
      <w:bookmarkStart w:id="792319" w:name="_cwCmt54"/>
      <w:bookmarkStart w:id="792317" w:name="_cwCmt52"/>
      <w:bookmarkStart w:id="792311" w:name="_cwCmt46"/>
      <w:bookmarkStart w:id="792294" w:name="_cwCmt29"/>
      <w:bookmarkStart w:id="792293" w:name="_cwCmt28"/>
      <w:bookmarkStart w:id="792284" w:name="_cwCmt19"/>
      <w:r>
        <w:t>[</w:t>
      </w:r>
      <w:r>
        <w:t>31</w:t>
      </w:r>
      <w:r>
        <w:t>]</w:t>
      </w:r>
      <w:r>
        <w:t xml:space="preserve">. </w:t>
      </w:r>
      <w:r>
        <w:t xml:space="preserve">Lucas S, Ghilardi N,</w:t>
      </w:r>
      <w:r>
        <w:t xml:space="preserve"> </w:t>
      </w:r>
      <w:r>
        <w:t xml:space="preserve">Li J,</w:t>
      </w:r>
      <w:r>
        <w:t xml:space="preserve"> </w:t>
      </w:r>
      <w:r>
        <w:t xml:space="preserve">et al. IL-27 regulates IL-12 responsiveness of </w:t>
      </w:r>
      <w:r>
        <w:t>naïve </w:t>
      </w:r>
      <w:r>
        <w:t xml:space="preserve">CD4+T cells through Stat1-dependent mechanisms. Proc Natl Acad Sci USA,</w:t>
      </w:r>
      <w:r>
        <w:t xml:space="preserve"> </w:t>
      </w:r>
      <w:r>
        <w:t>2003,</w:t>
      </w:r>
      <w:r>
        <w:t> </w:t>
      </w:r>
      <w:r>
        <w:t xml:space="preserve">100:</w:t>
      </w:r>
      <w:r>
        <w:t xml:space="preserve"> </w:t>
      </w:r>
      <w:r>
        <w:t>15047-52.</w:t>
      </w:r>
      <w:bookmarkEnd w:id="792284"/>
      <w:bookmarkEnd w:id="792293"/>
      <w:bookmarkEnd w:id="792294"/>
      <w:bookmarkEnd w:id="792311"/>
      <w:bookmarkEnd w:id="792317"/>
      <w:bookmarkEnd w:id="792319"/>
      <w:bookmarkEnd w:id="792322"/>
      <w:bookmarkEnd w:id="792324"/>
      <w:bookmarkEnd w:id="792328"/>
    </w:p>
    <w:p w:rsidR="0018722C">
      <w:pPr>
        <w:pStyle w:val="ab"/>
        <w:topLinePunct/>
        <w:ind w:left="200" w:hangingChars="200" w:hanging="200"/>
      </w:pPr>
      <w:r>
        <w:t>[</w:t>
      </w:r>
      <w:r>
        <w:t>32</w:t>
      </w:r>
      <w:r>
        <w:t>]</w:t>
      </w:r>
      <w:r>
        <w:t xml:space="preserve">. </w:t>
      </w:r>
      <w:r>
        <w:t xml:space="preserve">Takeda A, HamanoS,</w:t>
      </w:r>
      <w:r>
        <w:t xml:space="preserve"> </w:t>
      </w:r>
      <w:r>
        <w:t xml:space="preserve">Yamanaka A, et al. Cutting edge: role of IL-27</w:t>
      </w:r>
      <w:r>
        <w:t>/</w:t>
      </w:r>
      <w:r>
        <w:t>WSX- signaling for induction of T-bet through activation of STAT1 during initial Th1 commitment. J Immunol, 2003, 170:</w:t>
      </w:r>
      <w:r>
        <w:t> </w:t>
      </w:r>
      <w:r>
        <w:t>4886-90.</w:t>
      </w:r>
    </w:p>
    <w:p w:rsidR="0018722C">
      <w:pPr>
        <w:pStyle w:val="ab"/>
        <w:topLinePunct/>
        <w:ind w:left="200" w:hangingChars="200" w:hanging="200"/>
      </w:pPr>
      <w:r>
        <w:t>[</w:t>
      </w:r>
      <w:r>
        <w:t>33</w:t>
      </w:r>
      <w:r>
        <w:t>]</w:t>
      </w:r>
      <w:r>
        <w:t xml:space="preserve">. </w:t>
      </w:r>
      <w:r>
        <w:t xml:space="preserve">OwakiT,</w:t>
      </w:r>
      <w:r>
        <w:t xml:space="preserve"> </w:t>
      </w:r>
      <w:r>
        <w:t xml:space="preserve">AsakawaM, MorishimaN,</w:t>
      </w:r>
      <w:r>
        <w:t xml:space="preserve"> </w:t>
      </w:r>
      <w:r>
        <w:t xml:space="preserve">et al. A Role for IL-27 in Early Regulation of Th1 Differentiation. J Immunol, 2005,</w:t>
      </w:r>
      <w:r>
        <w:t> </w:t>
      </w:r>
      <w:r>
        <w:t xml:space="preserve">175:</w:t>
      </w:r>
      <w:r>
        <w:t xml:space="preserve"> </w:t>
      </w:r>
      <w:r>
        <w:t>2191-2200.</w:t>
      </w:r>
    </w:p>
    <w:p w:rsidR="0018722C">
      <w:pPr>
        <w:pStyle w:val="ab"/>
        <w:topLinePunct/>
        <w:ind w:left="200" w:hangingChars="200" w:hanging="200"/>
      </w:pPr>
      <w:r>
        <w:t>[</w:t>
      </w:r>
      <w:r>
        <w:t>34</w:t>
      </w:r>
      <w:r>
        <w:t>]</w:t>
      </w:r>
      <w:r>
        <w:t xml:space="preserve">. </w:t>
      </w:r>
      <w:r>
        <w:t xml:space="preserve">OwakiT, Asakawa M, Fukai F, et al.</w:t>
      </w:r>
      <w:r>
        <w:t xml:space="preserve"> </w:t>
      </w:r>
      <w:r>
        <w:t xml:space="preserve">IL-27 induces Th1differentiation via p38 MAPK</w:t>
      </w:r>
      <w:r>
        <w:t>/</w:t>
      </w:r>
      <w:r>
        <w:t>T-bet and intercellular adhesion molecule-1</w:t>
      </w:r>
      <w:r>
        <w:t>/</w:t>
      </w:r>
      <w:r>
        <w:t>LFA-1</w:t>
      </w:r>
      <w:r>
        <w:t>/</w:t>
      </w:r>
      <w:r>
        <w:t>EPK1</w:t>
      </w:r>
      <w:r>
        <w:t>/</w:t>
      </w:r>
      <w:r>
        <w:t xml:space="preserve">2-dependent pathways. J Immunol,</w:t>
      </w:r>
      <w:r>
        <w:t xml:space="preserve"> </w:t>
      </w:r>
      <w:r>
        <w:t>2006,</w:t>
      </w:r>
      <w:r>
        <w:t> </w:t>
      </w:r>
      <w:r>
        <w:t xml:space="preserve">177:</w:t>
      </w:r>
      <w:r>
        <w:t xml:space="preserve"> </w:t>
      </w:r>
      <w:r>
        <w:t>7579-87.</w:t>
      </w:r>
    </w:p>
    <w:p w:rsidR="0018722C">
      <w:pPr>
        <w:pStyle w:val="ab"/>
        <w:topLinePunct/>
        <w:ind w:left="200" w:hangingChars="200" w:hanging="200"/>
      </w:pPr>
      <w:r>
        <w:t>[</w:t>
      </w:r>
      <w:r>
        <w:t>35</w:t>
      </w:r>
      <w:r>
        <w:t>]</w:t>
      </w:r>
      <w:r>
        <w:t xml:space="preserve">. </w:t>
      </w:r>
      <w:r>
        <w:t>Kano S, Sato K, Morishita Y, et al. The contribution of transcription factor IRF1 to the interferon-gamma-interleukin 12 signaling axis and T</w:t>
      </w:r>
      <w:r>
        <w:t>(</w:t>
      </w:r>
      <w:r>
        <w:rPr>
          <w:sz w:val="24"/>
        </w:rPr>
        <w:t>H</w:t>
      </w:r>
      <w:r>
        <w:t>)</w:t>
      </w:r>
      <w:r w:rsidR="004B696B">
        <w:t xml:space="preserve"> </w:t>
      </w:r>
      <w:r>
        <w:t>1 versus T</w:t>
      </w:r>
      <w:r>
        <w:t>(</w:t>
      </w:r>
      <w:r>
        <w:rPr>
          <w:sz w:val="24"/>
        </w:rPr>
        <w:t>H</w:t>
      </w:r>
      <w:r>
        <w:t>)</w:t>
      </w:r>
      <w:r w:rsidR="004B696B">
        <w:t xml:space="preserve"> </w:t>
      </w:r>
      <w:r>
        <w:t>-17 differentiation of CD4</w:t>
      </w:r>
      <w:r>
        <w:t>(</w:t>
      </w:r>
      <w:r>
        <w:rPr>
          <w:sz w:val="24"/>
        </w:rPr>
        <w:t>+</w:t>
      </w:r>
      <w:r>
        <w:t>)</w:t>
      </w:r>
      <w:r w:rsidR="004B696B">
        <w:t xml:space="preserve"> </w:t>
      </w:r>
      <w:r>
        <w:t xml:space="preserve">T cells. Nat Immunol.</w:t>
      </w:r>
      <w:r>
        <w:t xml:space="preserve"> </w:t>
      </w:r>
      <w:r>
        <w:t>2008,</w:t>
      </w:r>
      <w:r>
        <w:t> </w:t>
      </w:r>
      <w:r>
        <w:t xml:space="preserve">9:</w:t>
      </w:r>
      <w:r>
        <w:t xml:space="preserve"> </w:t>
      </w:r>
      <w:r>
        <w:t>34-41.</w:t>
      </w:r>
    </w:p>
    <w:p w:rsidR="0018722C">
      <w:pPr>
        <w:pStyle w:val="ab"/>
        <w:topLinePunct/>
        <w:ind w:left="200" w:hangingChars="200" w:hanging="200"/>
      </w:pPr>
      <w:r>
        <w:rPr>
          <w:rFonts w:ascii="宋体" w:eastAsia="宋体" w:hint="eastAsia"/>
        </w:rPr>
        <w:t>[</w:t>
      </w:r>
      <w:r>
        <w:rPr>
          <w:rFonts w:ascii="宋体" w:eastAsia="宋体" w:hint="eastAsia"/>
        </w:rPr>
        <w:t>36</w:t>
      </w:r>
      <w:r>
        <w:rPr>
          <w:rFonts w:ascii="宋体" w:eastAsia="宋体" w:hint="eastAsia"/>
        </w:rPr>
        <w:t>]</w:t>
      </w:r>
      <w:r>
        <w:rPr>
          <w:rFonts w:ascii="宋体" w:eastAsia="宋体" w:hint="eastAsia"/>
        </w:rPr>
        <w:t xml:space="preserve">. </w:t>
      </w:r>
      <w:r>
        <w:rPr>
          <w:rFonts w:ascii="宋体" w:eastAsia="宋体" w:hint="eastAsia"/>
        </w:rPr>
        <w:t>冯晓明</w:t>
      </w:r>
      <w:r>
        <w:t xml:space="preserve">.</w:t>
      </w:r>
      <w:r w:rsidR="001852F3">
        <w:t xml:space="preserve"> </w:t>
      </w:r>
      <w:r w:rsidR="001852F3">
        <w:t xml:space="preserve">IL-27</w:t>
      </w:r>
      <w:r/>
      <w:r>
        <w:rPr>
          <w:rFonts w:ascii="宋体" w:eastAsia="宋体" w:hint="eastAsia"/>
        </w:rPr>
        <w:t>对</w:t>
      </w:r>
      <w:r>
        <w:t>CIITA</w:t>
      </w:r>
      <w:r/>
      <w:r>
        <w:rPr>
          <w:rFonts w:ascii="宋体" w:eastAsia="宋体" w:hint="eastAsia"/>
        </w:rPr>
        <w:t>和</w:t>
      </w:r>
      <w:r>
        <w:t>MHCII</w:t>
      </w:r>
      <w:r/>
      <w:r>
        <w:rPr>
          <w:rFonts w:ascii="宋体" w:eastAsia="宋体" w:hint="eastAsia"/>
        </w:rPr>
        <w:t>类分子的调节作用的研究</w:t>
      </w:r>
      <w:r>
        <w:t xml:space="preserve">:</w:t>
      </w:r>
      <w:r>
        <w:t xml:space="preserve"> </w:t>
      </w:r>
      <w:r>
        <w:t>[</w:t>
      </w:r>
      <w:r>
        <w:rPr>
          <w:rFonts w:ascii="宋体" w:eastAsia="宋体" w:hint="eastAsia"/>
        </w:rPr>
        <w:t>博士学位论文</w:t>
      </w:r>
      <w:r>
        <w:t>]</w:t>
      </w:r>
      <w:r>
        <w:t xml:space="preserve">.</w:t>
      </w:r>
      <w:r>
        <w:t xml:space="preserve"> </w:t>
      </w:r>
      <w:r>
        <w:rPr>
          <w:rFonts w:ascii="宋体" w:eastAsia="宋体" w:hint="eastAsia"/>
        </w:rPr>
        <w:t>北京</w:t>
      </w:r>
      <w:r>
        <w:t xml:space="preserve">:</w:t>
      </w:r>
      <w:r>
        <w:t xml:space="preserve"> </w:t>
      </w:r>
      <w:r>
        <w:rPr>
          <w:rFonts w:ascii="宋体" w:eastAsia="宋体" w:hint="eastAsia"/>
        </w:rPr>
        <w:t>中</w:t>
      </w:r>
      <w:r>
        <w:t>国协和医科大学</w:t>
      </w:r>
      <w:r>
        <w:rPr>
          <w:rFonts w:ascii="Times New Roman" w:eastAsia="Times New Roman"/>
        </w:rPr>
        <w:t xml:space="preserve">,</w:t>
      </w:r>
      <w:r>
        <w:rPr>
          <w:rFonts w:ascii="Times New Roman" w:eastAsia="Times New Roman"/>
        </w:rPr>
        <w:t xml:space="preserve"> </w:t>
      </w:r>
      <w:r>
        <w:rPr>
          <w:rFonts w:ascii="Times New Roman" w:eastAsia="Times New Roman"/>
        </w:rPr>
        <w:t>2008</w:t>
      </w:r>
      <w:r>
        <w:t>年</w:t>
      </w:r>
      <w:r>
        <w:rPr>
          <w:rFonts w:ascii="Times New Roman" w:eastAsia="Times New Roman"/>
        </w:rPr>
        <w:t>.</w:t>
      </w:r>
    </w:p>
    <w:p w:rsidR="0018722C">
      <w:pPr>
        <w:pStyle w:val="ab"/>
        <w:topLinePunct/>
        <w:ind w:left="200" w:hangingChars="200" w:hanging="200"/>
      </w:pPr>
      <w:r>
        <w:t>[</w:t>
      </w:r>
      <w:r>
        <w:t>37</w:t>
      </w:r>
      <w:r>
        <w:t>]</w:t>
      </w:r>
      <w:r>
        <w:t xml:space="preserve">. </w:t>
      </w:r>
      <w:r>
        <w:t xml:space="preserve">Huber M,</w:t>
      </w:r>
      <w:r>
        <w:t xml:space="preserve"> </w:t>
      </w:r>
      <w:r>
        <w:t xml:space="preserve">Steinwald V,</w:t>
      </w:r>
      <w:r>
        <w:t xml:space="preserve"> </w:t>
      </w:r>
      <w:r>
        <w:t xml:space="preserve">Guralnik A,</w:t>
      </w:r>
      <w:r>
        <w:t xml:space="preserve"> </w:t>
      </w:r>
      <w:r>
        <w:t xml:space="preserve">et al. IL-27 inhibits the development of regulatory T cells via STAT3.</w:t>
      </w:r>
      <w:r>
        <w:t xml:space="preserve"> </w:t>
      </w:r>
      <w:r>
        <w:t xml:space="preserve">Int Immunol,</w:t>
      </w:r>
      <w:r>
        <w:t> </w:t>
      </w:r>
      <w:r>
        <w:t xml:space="preserve">2008,</w:t>
      </w:r>
      <w:r>
        <w:t xml:space="preserve"> </w:t>
      </w:r>
      <w:r>
        <w:t>20</w:t>
      </w:r>
      <w:r>
        <w:t>(</w:t>
      </w:r>
      <w:r>
        <w:t>2</w:t>
      </w:r>
      <w:r>
        <w:t>)</w:t>
      </w:r>
      <w:r>
        <w:t xml:space="preserve">:</w:t>
      </w:r>
      <w:r>
        <w:t xml:space="preserve"> </w:t>
      </w:r>
      <w:r>
        <w:t>223-34.</w:t>
      </w:r>
    </w:p>
    <w:p w:rsidR="0018722C">
      <w:pPr>
        <w:pStyle w:val="ab"/>
        <w:topLinePunct/>
        <w:ind w:left="200" w:hangingChars="200" w:hanging="200"/>
      </w:pPr>
      <w:r>
        <w:t>[</w:t>
      </w:r>
      <w:r>
        <w:t>38</w:t>
      </w:r>
      <w:r>
        <w:t>]</w:t>
      </w:r>
      <w:r>
        <w:t xml:space="preserve">. </w:t>
      </w:r>
      <w:r>
        <w:t xml:space="preserve">Neufert C,</w:t>
      </w:r>
      <w:r>
        <w:t xml:space="preserve"> </w:t>
      </w:r>
      <w:r>
        <w:t xml:space="preserve">Becker C, Wirtz S, et al.</w:t>
      </w:r>
      <w:r>
        <w:t xml:space="preserve"> </w:t>
      </w:r>
      <w:r>
        <w:t xml:space="preserve">IL-27 Controls the development of inducible regulatory T cells and Thl7 cells via differential effects on STAT1.</w:t>
      </w:r>
      <w:r>
        <w:t xml:space="preserve"> </w:t>
      </w:r>
      <w:r>
        <w:t xml:space="preserve">Eur J Immunol.</w:t>
      </w:r>
      <w:r>
        <w:t xml:space="preserve"> </w:t>
      </w:r>
      <w:r>
        <w:t>2007,</w:t>
      </w:r>
      <w:r>
        <w:t xml:space="preserve"> </w:t>
      </w:r>
      <w:r>
        <w:t>37</w:t>
      </w:r>
      <w:r>
        <w:t>(</w:t>
      </w:r>
      <w:r>
        <w:t>7</w:t>
      </w:r>
      <w:r>
        <w:t>)</w:t>
      </w:r>
      <w:r>
        <w:t xml:space="preserve">:</w:t>
      </w:r>
      <w:r>
        <w:t xml:space="preserve"> </w:t>
      </w:r>
      <w:r>
        <w:t>1809-16.</w:t>
      </w:r>
    </w:p>
    <w:p w:rsidR="0018722C">
      <w:pPr>
        <w:pStyle w:val="ab"/>
        <w:topLinePunct/>
        <w:ind w:left="200" w:hangingChars="200" w:hanging="200"/>
      </w:pPr>
      <w:r>
        <w:t>[</w:t>
      </w:r>
      <w:r>
        <w:t>39</w:t>
      </w:r>
      <w:r>
        <w:t>]</w:t>
      </w:r>
      <w:r>
        <w:t xml:space="preserve">. </w:t>
      </w:r>
      <w:r>
        <w:t xml:space="preserve">Cox, JH, Kljavin, N. M., Ramamoorthi, N,</w:t>
      </w:r>
      <w:r>
        <w:t xml:space="preserve"> </w:t>
      </w:r>
      <w:r>
        <w:t xml:space="preserve">et al. IL-27 promotes T cell-dependent colitis through multiple mechanisms. J. Exp. Med, 2011, 208:</w:t>
      </w:r>
      <w:r>
        <w:t> </w:t>
      </w:r>
      <w:r>
        <w:t>115–123.</w:t>
      </w:r>
    </w:p>
    <w:p w:rsidR="0018722C">
      <w:pPr>
        <w:pStyle w:val="ab"/>
        <w:topLinePunct/>
        <w:ind w:left="200" w:hangingChars="200" w:hanging="200"/>
      </w:pPr>
      <w:r>
        <w:t>[</w:t>
      </w:r>
      <w:r>
        <w:t>40</w:t>
      </w:r>
      <w:r>
        <w:t>]</w:t>
      </w:r>
      <w:r>
        <w:t xml:space="preserve">. </w:t>
      </w:r>
      <w:r>
        <w:t>Stumhofer, JS, Laurence, A, Wilson, EH, et al. Interleukin 27 negatively regulates the development of interleukin 17-producing T helper cells during chronic inflammation of the central nervous system. Nat. Immunol, 2006, 7:</w:t>
      </w:r>
      <w:r>
        <w:t> </w:t>
      </w:r>
      <w:r>
        <w:t>937–945.</w:t>
      </w:r>
    </w:p>
    <w:p w:rsidR="0018722C">
      <w:pPr>
        <w:pStyle w:val="ab"/>
        <w:topLinePunct/>
        <w:ind w:left="200" w:hangingChars="200" w:hanging="200"/>
      </w:pPr>
      <w:r>
        <w:t>[</w:t>
      </w:r>
      <w:r>
        <w:t xml:space="preserve">41</w:t>
      </w:r>
      <w:r>
        <w:t>]</w:t>
      </w:r>
      <w:r>
        <w:t xml:space="preserve">. </w:t>
      </w:r>
      <w:r>
        <w:t xml:space="preserve">Villarino, A, Hibbert, L, Lieberman, L, et al. The IL-27R </w:t>
      </w:r>
      <w:r>
        <w:t xml:space="preserve">(</w:t>
      </w:r>
      <w:r>
        <w:t xml:space="preserve">WSX-1</w:t>
      </w:r>
      <w:r>
        <w:t xml:space="preserve">)</w:t>
      </w:r>
      <w:r>
        <w:t xml:space="preserve"> is required to</w:t>
      </w:r>
      <w:r w:rsidR="001852F3">
        <w:t xml:space="preserve"> suppress T cell hyperactivity during infection. Immunity, 2003,</w:t>
      </w:r>
      <w:r w:rsidR="001852F3">
        <w:t xml:space="preserve"> </w:t>
      </w:r>
      <w:r w:rsidR="001852F3">
        <w:t>19:</w:t>
      </w:r>
      <w:r>
        <w:t xml:space="preserve"> </w:t>
      </w:r>
      <w:r>
        <w:t xml:space="preserve">645–655.</w:t>
      </w:r>
    </w:p>
    <w:p w:rsidR="0018722C">
      <w:pPr>
        <w:pStyle w:val="ab"/>
        <w:topLinePunct/>
        <w:ind w:left="200" w:hangingChars="200" w:hanging="200"/>
      </w:pPr>
      <w:r>
        <w:t>[</w:t>
      </w:r>
      <w:r>
        <w:t>42</w:t>
      </w:r>
      <w:r>
        <w:t>]</w:t>
      </w:r>
      <w:r>
        <w:t xml:space="preserve">. </w:t>
      </w:r>
      <w:r>
        <w:t xml:space="preserve">Hamano,</w:t>
      </w:r>
      <w:r>
        <w:t xml:space="preserve"> </w:t>
      </w:r>
      <w:r>
        <w:t xml:space="preserve">S, Himeno,</w:t>
      </w:r>
      <w:r>
        <w:t xml:space="preserve"> </w:t>
      </w:r>
      <w:r>
        <w:t>K,</w:t>
      </w:r>
      <w:r>
        <w:t xml:space="preserve"> </w:t>
      </w:r>
      <w:r>
        <w:t>Miyazaki,</w:t>
      </w:r>
      <w:r>
        <w:t xml:space="preserve"> </w:t>
      </w:r>
      <w:r>
        <w:t>Y,</w:t>
      </w:r>
      <w:r>
        <w:t xml:space="preserve"> </w:t>
      </w:r>
      <w:r>
        <w:t xml:space="preserve">et al.</w:t>
      </w:r>
      <w:r>
        <w:t xml:space="preserve"> </w:t>
      </w:r>
      <w:r>
        <w:t xml:space="preserve">WSX-1 is required for resistance to Trypanosoma cruzi infection by regulation of proinflammatory cytokine production. Immunity, 2003, 19: 657–667.</w:t>
      </w:r>
    </w:p>
    <w:p w:rsidR="0018722C">
      <w:pPr>
        <w:pStyle w:val="ab"/>
        <w:topLinePunct/>
        <w:ind w:left="200" w:hangingChars="200" w:hanging="200"/>
      </w:pPr>
      <w:r>
        <w:t>[</w:t>
      </w:r>
      <w:r>
        <w:t xml:space="preserve">43</w:t>
      </w:r>
      <w:r>
        <w:t>]</w:t>
      </w:r>
      <w:r>
        <w:t xml:space="preserve">. </w:t>
      </w:r>
      <w:r>
        <w:t xml:space="preserve">Findlay, EG, Greig, R, Stumhofer, JS, et al.</w:t>
      </w:r>
      <w:r>
        <w:t xml:space="preserve"> </w:t>
      </w:r>
      <w:r>
        <w:t xml:space="preserve">Essential role for IL-27 receptor signaling in prevention of Th1-mediated immunopathology during malaria infection </w:t>
      </w:r>
      <w:r>
        <w:t xml:space="preserve">[</w:t>
      </w:r>
      <w:r>
        <w:t xml:space="preserve">J</w:t>
      </w:r>
      <w:r>
        <w:t xml:space="preserve">]</w:t>
      </w:r>
      <w:r>
        <w:t xml:space="preserve">. Immunol, 2010,</w:t>
      </w:r>
      <w:r>
        <w:t xml:space="preserve"> </w:t>
      </w:r>
      <w:r>
        <w:t>185:</w:t>
      </w:r>
      <w:r>
        <w:t xml:space="preserve"> </w:t>
      </w:r>
      <w:r>
        <w:t xml:space="preserve">2482–92.</w:t>
      </w:r>
    </w:p>
    <w:p w:rsidR="0018722C">
      <w:pPr>
        <w:pStyle w:val="ab"/>
        <w:topLinePunct/>
        <w:ind w:left="200" w:hangingChars="200" w:hanging="200"/>
      </w:pPr>
      <w:r>
        <w:t>[</w:t>
      </w:r>
      <w:r>
        <w:t xml:space="preserve">44</w:t>
      </w:r>
      <w:r>
        <w:t>]</w:t>
      </w:r>
      <w:r>
        <w:t xml:space="preserve">. </w:t>
      </w:r>
      <w:r>
        <w:t xml:space="preserve">Robinson, CM, and Nau, GJ. Interleukin-12 and interleukin-27 regulate macrophage control of Mycobacterium tuberculosis </w:t>
      </w:r>
      <w:r>
        <w:t xml:space="preserve">[</w:t>
      </w:r>
      <w:r>
        <w:t xml:space="preserve">J</w:t>
      </w:r>
      <w:r>
        <w:t xml:space="preserve">]</w:t>
      </w:r>
      <w:r>
        <w:t xml:space="preserve">. Infect Dis, 2008, 198:</w:t>
      </w:r>
      <w:r>
        <w:t xml:space="preserve"> </w:t>
      </w:r>
      <w:r>
        <w:t xml:space="preserve">359–366.</w:t>
      </w:r>
    </w:p>
    <w:p w:rsidR="0018722C">
      <w:pPr>
        <w:pStyle w:val="ab"/>
        <w:topLinePunct/>
        <w:ind w:left="200" w:hangingChars="200" w:hanging="200"/>
      </w:pPr>
      <w:r>
        <w:t>[</w:t>
      </w:r>
      <w:r>
        <w:t>45</w:t>
      </w:r>
      <w:r>
        <w:t>]</w:t>
      </w:r>
      <w:r>
        <w:t xml:space="preserve">. </w:t>
      </w:r>
      <w:r>
        <w:t>Sugiyama, N, Nakashima, H, Yoshimura, T, et al. Amelioration of human lupus-like phenotypes</w:t>
      </w:r>
      <w:r w:rsidR="001852F3">
        <w:t xml:space="preserve">  in</w:t>
      </w:r>
      <w:r w:rsidR="001852F3">
        <w:t xml:space="preserve">  MRL</w:t>
      </w:r>
      <w:r>
        <w:t>/</w:t>
      </w:r>
      <w:r>
        <w:t>lpr</w:t>
      </w:r>
      <w:r w:rsidR="001852F3">
        <w:t xml:space="preserve">  mice</w:t>
      </w:r>
      <w:r w:rsidR="001852F3">
        <w:t xml:space="preserve"> by</w:t>
      </w:r>
      <w:r w:rsidR="001852F3">
        <w:t xml:space="preserve"> over</w:t>
      </w:r>
      <w:r w:rsidR="001852F3">
        <w:t xml:space="preserve"> expression</w:t>
      </w:r>
      <w:r w:rsidR="001852F3">
        <w:t xml:space="preserve"> of</w:t>
      </w:r>
      <w:r w:rsidR="001852F3">
        <w:t xml:space="preserve"> interleukin</w:t>
      </w:r>
      <w:r w:rsidR="001852F3">
        <w:t xml:space="preserve">  27</w:t>
      </w:r>
      <w:r w:rsidR="001852F3">
        <w:t xml:space="preserve"> receptor</w:t>
      </w:r>
      <w:r>
        <w:t> </w:t>
      </w:r>
      <w:r>
        <w:t>alpha</w:t>
      </w:r>
    </w:p>
    <w:p w:rsidR="0018722C">
      <w:pPr>
        <w:topLinePunct/>
      </w:pPr>
      <w:r>
        <w:rPr>
          <w:rFonts w:ascii="Times New Roman" w:hAnsi="Times New Roman"/>
        </w:rPr>
        <w:t>(</w:t>
      </w:r>
      <w:r>
        <w:rPr>
          <w:rFonts w:ascii="Times New Roman" w:hAnsi="Times New Roman"/>
        </w:rPr>
        <w:t xml:space="preserve">WSX-1</w:t>
      </w:r>
      <w:r>
        <w:rPr>
          <w:rFonts w:ascii="Times New Roman" w:hAnsi="Times New Roman"/>
        </w:rPr>
        <w:t>)</w:t>
      </w:r>
      <w:r>
        <w:rPr>
          <w:rFonts w:ascii="Times New Roman" w:hAnsi="Times New Roman"/>
        </w:rPr>
        <w:t>. Ann Rheum Dis,2008,67:1461–1467.</w:t>
      </w:r>
    </w:p>
    <w:p w:rsidR="0018722C">
      <w:pPr>
        <w:pStyle w:val="ab"/>
        <w:topLinePunct/>
        <w:ind w:left="200" w:hangingChars="200" w:hanging="200"/>
      </w:pPr>
      <w:r>
        <w:t>[</w:t>
      </w:r>
      <w:r>
        <w:t xml:space="preserve">46</w:t>
      </w:r>
      <w:r>
        <w:t>]</w:t>
      </w:r>
      <w:r>
        <w:t xml:space="preserve">. </w:t>
      </w:r>
      <w:r>
        <w:t xml:space="preserve">Kido, M, Takeuchi, S, Sugiyama, N, et al. T cell-specific over expression of interleukin-27 receptor a subunit </w:t>
      </w:r>
      <w:r>
        <w:t xml:space="preserve">(</w:t>
      </w:r>
      <w:r>
        <w:t xml:space="preserve">WSX-1</w:t>
      </w:r>
      <w:r>
        <w:t xml:space="preserve">)</w:t>
      </w:r>
      <w:r>
        <w:t xml:space="preserve"> prevents spontaneous skin inflammation in MRL</w:t>
      </w:r>
      <w:r>
        <w:t xml:space="preserve">/</w:t>
      </w:r>
      <w:r>
        <w:t xml:space="preserve">lpr mice. Br J Dermatol, 2011, 164:</w:t>
      </w:r>
      <w:r>
        <w:t xml:space="preserve"> </w:t>
      </w:r>
      <w:r>
        <w:t xml:space="preserve">1214–20.</w:t>
      </w:r>
    </w:p>
    <w:p w:rsidR="0018722C">
      <w:pPr>
        <w:pStyle w:val="ab"/>
        <w:topLinePunct/>
        <w:ind w:left="200" w:hangingChars="200" w:hanging="200"/>
      </w:pPr>
      <w:r>
        <w:t>[</w:t>
      </w:r>
      <w:r>
        <w:t xml:space="preserve">47</w:t>
      </w:r>
      <w:r>
        <w:t>]</w:t>
      </w:r>
      <w:r>
        <w:t xml:space="preserve">. </w:t>
      </w:r>
      <w:r>
        <w:t xml:space="preserve">Artis, D, Villarino, A, Silverman, M, et al. The IL-27 receptor </w:t>
      </w:r>
      <w:r>
        <w:t xml:space="preserve">(</w:t>
      </w:r>
      <w:r>
        <w:rPr>
          <w:sz w:val="24"/>
        </w:rPr>
        <w:t xml:space="preserve">WSX-1</w:t>
      </w:r>
      <w:r>
        <w:t xml:space="preserve">)</w:t>
      </w:r>
      <w:r>
        <w:t xml:space="preserve"> is an inhibitor of innate and adaptive elements of type 2 immunity </w:t>
      </w:r>
      <w:r>
        <w:t xml:space="preserve">[</w:t>
      </w:r>
      <w:r>
        <w:rPr>
          <w:sz w:val="24"/>
        </w:rPr>
        <w:t xml:space="preserve">J</w:t>
      </w:r>
      <w:r>
        <w:t xml:space="preserve">]</w:t>
      </w:r>
      <w:r>
        <w:t xml:space="preserve">. Immunol. 2004, 173:</w:t>
      </w:r>
      <w:r>
        <w:t xml:space="preserve"> </w:t>
      </w:r>
      <w:r>
        <w:t xml:space="preserve">5626–34.</w:t>
      </w:r>
    </w:p>
    <w:p w:rsidR="0018722C">
      <w:pPr>
        <w:pStyle w:val="ab"/>
        <w:topLinePunct/>
        <w:ind w:left="200" w:hangingChars="200" w:hanging="200"/>
      </w:pPr>
      <w:r>
        <w:t>[</w:t>
      </w:r>
      <w:r>
        <w:t xml:space="preserve">48</w:t>
      </w:r>
      <w:r>
        <w:t>]</w:t>
      </w:r>
      <w:r>
        <w:t xml:space="preserve">. </w:t>
      </w:r>
      <w:r>
        <w:t xml:space="preserve">Miyazaki, Y, Inoue, H, Matsumura, M, et al. Exacerbation of experimental</w:t>
      </w:r>
      <w:r w:rsidR="001852F3">
        <w:t xml:space="preserve"> allergic asthma by augmented Th2 responses in WSX-1-deficient mice </w:t>
      </w:r>
      <w:r>
        <w:t xml:space="preserve">[</w:t>
      </w:r>
      <w:r>
        <w:t xml:space="preserve">J</w:t>
      </w:r>
      <w:r>
        <w:t xml:space="preserve">]</w:t>
      </w:r>
      <w:r>
        <w:t xml:space="preserve">. Immunol, 2005, 175: 2401–07.</w:t>
      </w:r>
    </w:p>
    <w:p w:rsidR="0018722C">
      <w:pPr>
        <w:pStyle w:val="ab"/>
        <w:topLinePunct/>
        <w:ind w:left="200" w:hangingChars="200" w:hanging="200"/>
      </w:pPr>
      <w:r>
        <w:t>[</w:t>
      </w:r>
      <w:r>
        <w:t>49</w:t>
      </w:r>
      <w:r>
        <w:t>]</w:t>
      </w:r>
      <w:r>
        <w:t xml:space="preserve">. </w:t>
      </w:r>
      <w:r>
        <w:t xml:space="preserve">Dong S, Zhang X, He Y, et al. Synergy of IL-27 and TNF-αin regulating CXCL10 expression in lung fibroblasts: implications in airway inflammation. Am J Respir Cell Mol Biol,</w:t>
      </w:r>
      <w:r>
        <w:t xml:space="preserve"> </w:t>
      </w:r>
      <w:r>
        <w:t>2013,</w:t>
      </w:r>
      <w:r>
        <w:t xml:space="preserve"> </w:t>
      </w:r>
      <w:r>
        <w:t xml:space="preserve">Jan 18.</w:t>
      </w:r>
      <w:r>
        <w:t xml:space="preserve"> </w:t>
      </w:r>
      <w:r>
        <w:t>[</w:t>
      </w:r>
      <w:r>
        <w:t>Epub ahead of</w:t>
      </w:r>
      <w:r>
        <w:t> </w:t>
      </w:r>
      <w:r>
        <w:t>print</w:t>
      </w:r>
      <w:r>
        <w:t>]</w:t>
      </w:r>
      <w:r>
        <w:t>.</w:t>
      </w:r>
    </w:p>
    <w:p w:rsidR="0018722C">
      <w:pPr>
        <w:pStyle w:val="ab"/>
        <w:topLinePunct/>
        <w:ind w:left="200" w:hangingChars="200" w:hanging="200"/>
      </w:pPr>
      <w:r>
        <w:rPr>
          <w:rFonts w:ascii="宋体" w:eastAsia="宋体" w:hint="eastAsia"/>
        </w:rPr>
        <w:t>[</w:t>
      </w:r>
      <w:r>
        <w:rPr>
          <w:rFonts w:ascii="宋体" w:eastAsia="宋体" w:hint="eastAsia"/>
        </w:rPr>
        <w:t>50</w:t>
      </w:r>
      <w:r>
        <w:rPr>
          <w:rFonts w:ascii="宋体" w:eastAsia="宋体" w:hint="eastAsia"/>
        </w:rPr>
        <w:t>]</w:t>
      </w:r>
      <w:r>
        <w:rPr>
          <w:rFonts w:ascii="宋体" w:eastAsia="宋体" w:hint="eastAsia"/>
        </w:rPr>
        <w:t xml:space="preserve">. </w:t>
      </w:r>
      <w:r>
        <w:rPr>
          <w:rFonts w:ascii="宋体" w:eastAsia="宋体" w:hint="eastAsia"/>
        </w:rPr>
        <w:t>崔丽英</w:t>
      </w:r>
      <w:r>
        <w:rPr>
          <w:rFonts w:ascii="宋体" w:eastAsia="宋体" w:hint="eastAsia"/>
        </w:rPr>
        <w:t xml:space="preserve">, </w:t>
      </w:r>
      <w:r>
        <w:rPr>
          <w:rFonts w:ascii="宋体" w:eastAsia="宋体" w:hint="eastAsia"/>
        </w:rPr>
        <w:t>任卉</w:t>
      </w:r>
      <w:r>
        <w:rPr>
          <w:rFonts w:ascii="宋体" w:eastAsia="宋体" w:hint="eastAsia"/>
        </w:rPr>
        <w:t xml:space="preserve">, </w:t>
      </w:r>
      <w:r>
        <w:rPr>
          <w:rFonts w:ascii="宋体" w:eastAsia="宋体" w:hint="eastAsia"/>
        </w:rPr>
        <w:t>郝璐等</w:t>
      </w:r>
      <w:r>
        <w:t xml:space="preserve">.</w:t>
      </w:r>
      <w:r>
        <w:t xml:space="preserve"> </w:t>
      </w:r>
      <w:r>
        <w:rPr>
          <w:rFonts w:ascii="宋体" w:eastAsia="宋体" w:hint="eastAsia"/>
        </w:rPr>
        <w:t>白细胞介素</w:t>
      </w:r>
      <w:r>
        <w:t>4</w:t>
      </w:r>
      <w:r>
        <w:rPr>
          <w:rFonts w:ascii="宋体" w:eastAsia="宋体" w:hint="eastAsia"/>
        </w:rPr>
        <w:t>、白细胞介素</w:t>
      </w:r>
      <w:r>
        <w:t>8</w:t>
      </w:r>
      <w:r>
        <w:rPr>
          <w:rFonts w:ascii="宋体" w:eastAsia="宋体" w:hint="eastAsia"/>
        </w:rPr>
        <w:t>、白细胞介素</w:t>
      </w:r>
      <w:r>
        <w:t>10</w:t>
      </w:r>
      <w:r>
        <w:rPr>
          <w:rFonts w:ascii="宋体" w:eastAsia="宋体" w:hint="eastAsia"/>
        </w:rPr>
        <w:t>在哮喘和慢性</w:t>
      </w:r>
      <w:r>
        <w:t>阻塞性肺疾病发病中的作用</w:t>
      </w:r>
      <w:r>
        <w:rPr>
          <w:rFonts w:ascii="Times New Roman" w:eastAsia="Times New Roman"/>
        </w:rPr>
        <w:t xml:space="preserve">.</w:t>
      </w:r>
      <w:r>
        <w:rPr>
          <w:rFonts w:ascii="Times New Roman" w:eastAsia="Times New Roman"/>
        </w:rPr>
        <w:t xml:space="preserve"> </w:t>
      </w:r>
      <w:r>
        <w:t xml:space="preserve">中国临床医学，</w:t>
      </w:r>
      <w:r>
        <w:t xml:space="preserve"> </w:t>
      </w:r>
      <w:r>
        <w:rPr>
          <w:rFonts w:ascii="Times New Roman" w:eastAsia="Times New Roman"/>
        </w:rPr>
        <w:t xml:space="preserve">2012,</w:t>
      </w:r>
      <w:r>
        <w:rPr>
          <w:rFonts w:ascii="Times New Roman" w:eastAsia="Times New Roman"/>
        </w:rPr>
        <w:t xml:space="preserve"> </w:t>
      </w:r>
      <w:r>
        <w:rPr>
          <w:rFonts w:ascii="Times New Roman" w:eastAsia="Times New Roman"/>
        </w:rPr>
        <w:t>19</w:t>
      </w:r>
      <w:r>
        <w:t>（</w:t>
      </w:r>
      <w:r>
        <w:rPr>
          <w:rFonts w:ascii="Times New Roman" w:eastAsia="Times New Roman"/>
        </w:rPr>
        <w:t>1</w:t>
      </w:r>
      <w:r>
        <w:t>）</w:t>
      </w:r>
      <w:r>
        <w:rPr>
          <w:rFonts w:ascii="Times New Roman" w:eastAsia="Times New Roman"/>
        </w:rPr>
        <w:t xml:space="preserve">:</w:t>
      </w:r>
      <w:r>
        <w:rPr>
          <w:rFonts w:ascii="Times New Roman" w:eastAsia="Times New Roman"/>
        </w:rPr>
        <w:t xml:space="preserve"> </w:t>
      </w:r>
      <w:r>
        <w:rPr>
          <w:rFonts w:ascii="Times New Roman" w:eastAsia="Times New Roman"/>
        </w:rPr>
        <w:t>22-24.</w:t>
      </w:r>
    </w:p>
    <w:p w:rsidR="0018722C">
      <w:pPr>
        <w:pStyle w:val="ab"/>
        <w:topLinePunct/>
        <w:ind w:left="200" w:hangingChars="200" w:hanging="200"/>
      </w:pPr>
      <w:r>
        <w:t>[</w:t>
      </w:r>
      <w:r>
        <w:t>51</w:t>
      </w:r>
      <w:r>
        <w:t>]</w:t>
      </w:r>
      <w:r>
        <w:t xml:space="preserve">. </w:t>
      </w:r>
      <w:r>
        <w:t xml:space="preserve">Cao J, Zhang L, Li D, et al.</w:t>
      </w:r>
      <w:r>
        <w:t xml:space="preserve"> </w:t>
      </w:r>
      <w:r>
        <w:t xml:space="preserve">IL-27 is elevated in patients with COPD and patients with pulmonary TB and induces human bronchial epithelial cells to produce CXCL10.</w:t>
      </w:r>
      <w:r>
        <w:t xml:space="preserve"> </w:t>
      </w:r>
      <w:r>
        <w:t>Chest,</w:t>
      </w:r>
      <w:r>
        <w:t xml:space="preserve"> </w:t>
      </w:r>
      <w:r>
        <w:t>2012,</w:t>
      </w:r>
      <w:r>
        <w:t xml:space="preserve"> </w:t>
      </w:r>
      <w:r>
        <w:t>141</w:t>
      </w:r>
      <w:r>
        <w:t>(</w:t>
      </w:r>
      <w:r>
        <w:t>1</w:t>
      </w:r>
      <w:r>
        <w:t>)</w:t>
      </w:r>
      <w:r>
        <w:t xml:space="preserve">:</w:t>
      </w:r>
      <w:r>
        <w:t xml:space="preserve"> </w:t>
      </w:r>
      <w:r>
        <w:t>121-30.</w:t>
      </w:r>
    </w:p>
    <w:p w:rsidR="0018722C">
      <w:pPr>
        <w:pStyle w:val="ab"/>
        <w:topLinePunct/>
        <w:ind w:left="200" w:hangingChars="200" w:hanging="200"/>
      </w:pPr>
      <w:r>
        <w:t>[</w:t>
      </w:r>
      <w:r>
        <w:t>52</w:t>
      </w:r>
      <w:r>
        <w:t>]</w:t>
      </w:r>
      <w:r>
        <w:t xml:space="preserve">. </w:t>
      </w:r>
      <w:r>
        <w:t>Elias</w:t>
      </w:r>
      <w:r>
        <w:t> </w:t>
      </w:r>
      <w:r>
        <w:t>JA</w:t>
      </w:r>
      <w:r>
        <w:rPr>
          <w:rFonts w:ascii="宋体" w:eastAsia="宋体" w:hint="eastAsia"/>
          <w:rFonts w:ascii="宋体" w:eastAsia="宋体" w:hint="eastAsia"/>
          <w:sz w:val="24"/>
        </w:rPr>
        <w:t xml:space="preserve">, </w:t>
      </w:r>
      <w:r>
        <w:t>Kang</w:t>
      </w:r>
      <w:r>
        <w:t> </w:t>
      </w:r>
      <w:r>
        <w:t>MJ</w:t>
      </w:r>
      <w:r>
        <w:rPr>
          <w:rFonts w:ascii="宋体" w:eastAsia="宋体" w:hint="eastAsia"/>
          <w:rFonts w:ascii="宋体" w:eastAsia="宋体" w:hint="eastAsia"/>
          <w:sz w:val="24"/>
        </w:rPr>
        <w:t xml:space="preserve">, </w:t>
      </w:r>
      <w:r>
        <w:t>Crothers</w:t>
      </w:r>
      <w:r>
        <w:t> </w:t>
      </w:r>
      <w:r>
        <w:t>K</w:t>
      </w:r>
      <w:r>
        <w:rPr>
          <w:rFonts w:ascii="宋体" w:eastAsia="宋体" w:hint="eastAsia"/>
          <w:rFonts w:ascii="宋体" w:eastAsia="宋体" w:hint="eastAsia"/>
          <w:sz w:val="24"/>
        </w:rPr>
        <w:t xml:space="preserve">, </w:t>
      </w:r>
      <w:r>
        <w:t>et</w:t>
      </w:r>
      <w:r>
        <w:t> </w:t>
      </w:r>
      <w:r>
        <w:t>at</w:t>
      </w:r>
      <w:r>
        <w:rPr>
          <w:rFonts w:ascii="宋体" w:eastAsia="宋体" w:hint="eastAsia"/>
        </w:rPr>
        <w:t xml:space="preserve">．</w:t>
      </w:r>
      <w:r>
        <w:rPr>
          <w:rFonts w:ascii="宋体" w:eastAsia="宋体" w:hint="eastAsia"/>
        </w:rPr>
        <w:t xml:space="preserve"> </w:t>
      </w:r>
      <w:r>
        <w:t>State</w:t>
      </w:r>
      <w:r>
        <w:t> </w:t>
      </w:r>
      <w:r>
        <w:t>of</w:t>
      </w:r>
      <w:r>
        <w:t> </w:t>
      </w:r>
      <w:r>
        <w:t>the</w:t>
      </w:r>
      <w:r>
        <w:t> </w:t>
      </w:r>
      <w:r>
        <w:t>art</w:t>
      </w:r>
      <w:r>
        <w:rPr>
          <w:rFonts w:ascii="宋体" w:eastAsia="宋体" w:hint="eastAsia"/>
        </w:rPr>
        <w:t xml:space="preserve">．</w:t>
      </w:r>
      <w:r>
        <w:rPr>
          <w:rFonts w:ascii="宋体" w:eastAsia="宋体" w:hint="eastAsia"/>
        </w:rPr>
        <w:t xml:space="preserve"> </w:t>
      </w:r>
      <w:r>
        <w:t>Mechanistic</w:t>
      </w:r>
      <w:r>
        <w:t> </w:t>
      </w:r>
      <w:r>
        <w:t>heterogeneity</w:t>
      </w:r>
      <w:r>
        <w:t> </w:t>
      </w:r>
      <w:r>
        <w:t>in</w:t>
      </w:r>
      <w:r>
        <w:rPr>
          <w:rFonts w:ascii="Times New Roman" w:eastAsia="Times New Roman"/>
        </w:rPr>
        <w:t>c</w:t>
      </w:r>
      <w:r>
        <w:rPr>
          <w:rFonts w:ascii="Times New Roman" w:eastAsia="Times New Roman"/>
        </w:rPr>
        <w:t>h</w:t>
      </w:r>
      <w:r>
        <w:rPr>
          <w:rFonts w:ascii="Times New Roman" w:eastAsia="Times New Roman"/>
        </w:rPr>
        <w:t>r</w:t>
      </w:r>
      <w:r>
        <w:rPr>
          <w:rFonts w:ascii="Times New Roman" w:eastAsia="Times New Roman"/>
        </w:rPr>
        <w:t>onic obstru</w:t>
      </w:r>
      <w:r>
        <w:rPr>
          <w:rFonts w:ascii="Times New Roman" w:eastAsia="Times New Roman"/>
        </w:rPr>
        <w:t>c</w:t>
      </w:r>
      <w:r>
        <w:rPr>
          <w:rFonts w:ascii="Times New Roman" w:eastAsia="Times New Roman"/>
        </w:rPr>
        <w:t>tive pul</w:t>
      </w:r>
      <w:r>
        <w:rPr>
          <w:rFonts w:ascii="Times New Roman" w:eastAsia="Times New Roman"/>
        </w:rPr>
        <w:t>m</w:t>
      </w:r>
      <w:r>
        <w:rPr>
          <w:rFonts w:ascii="Times New Roman" w:eastAsia="Times New Roman"/>
        </w:rPr>
        <w:t>on</w:t>
      </w:r>
      <w:r>
        <w:rPr>
          <w:rFonts w:ascii="Times New Roman" w:eastAsia="Times New Roman"/>
        </w:rPr>
        <w:t>a</w:t>
      </w:r>
      <w:r>
        <w:rPr>
          <w:rFonts w:ascii="Times New Roman" w:eastAsia="Times New Roman"/>
        </w:rPr>
        <w:t>r</w:t>
      </w:r>
      <w:r>
        <w:rPr>
          <w:rFonts w:ascii="Times New Roman" w:eastAsia="Times New Roman"/>
        </w:rPr>
        <w:t>y dise</w:t>
      </w:r>
      <w:r>
        <w:rPr>
          <w:rFonts w:ascii="Times New Roman" w:eastAsia="Times New Roman"/>
        </w:rPr>
        <w:t>a</w:t>
      </w:r>
      <w:r>
        <w:rPr>
          <w:rFonts w:ascii="Times New Roman" w:eastAsia="Times New Roman"/>
        </w:rPr>
        <w:t>s</w:t>
      </w:r>
      <w:r>
        <w:rPr>
          <w:rFonts w:ascii="Times New Roman" w:eastAsia="Times New Roman"/>
        </w:rPr>
        <w:t>e</w:t>
      </w:r>
      <w:r>
        <w:rPr>
          <w:spacing w:val="-56"/>
        </w:rPr>
        <w:t xml:space="preserve">: </w:t>
      </w:r>
      <w:r>
        <w:rPr>
          <w:rFonts w:ascii="Times New Roman" w:eastAsia="Times New Roman"/>
        </w:rPr>
        <w:t>ins</w:t>
      </w:r>
      <w:r>
        <w:rPr>
          <w:rFonts w:ascii="Times New Roman" w:eastAsia="Times New Roman"/>
        </w:rPr>
        <w:t>i</w:t>
      </w:r>
      <w:r>
        <w:rPr>
          <w:rFonts w:ascii="Times New Roman" w:eastAsia="Times New Roman"/>
        </w:rPr>
        <w:t>g</w:t>
      </w:r>
      <w:r>
        <w:rPr>
          <w:rFonts w:ascii="Times New Roman" w:eastAsia="Times New Roman"/>
        </w:rPr>
        <w:t>hts</w:t>
      </w:r>
      <w:r>
        <w:rPr>
          <w:rFonts w:ascii="Times New Roman" w:eastAsia="Times New Roman"/>
        </w:rPr>
        <w:t> f</w:t>
      </w:r>
      <w:r>
        <w:rPr>
          <w:rFonts w:ascii="Times New Roman" w:eastAsia="Times New Roman"/>
        </w:rPr>
        <w:t>r</w:t>
      </w:r>
      <w:r>
        <w:rPr>
          <w:rFonts w:ascii="Times New Roman" w:eastAsia="Times New Roman"/>
        </w:rPr>
        <w:t>om tr</w:t>
      </w:r>
      <w:r>
        <w:rPr>
          <w:rFonts w:ascii="Times New Roman" w:eastAsia="Times New Roman"/>
        </w:rPr>
        <w:t>a</w:t>
      </w:r>
      <w:r>
        <w:rPr>
          <w:rFonts w:ascii="Times New Roman" w:eastAsia="Times New Roman"/>
        </w:rPr>
        <w:t>nsge</w:t>
      </w:r>
      <w:r>
        <w:rPr>
          <w:rFonts w:ascii="Times New Roman" w:eastAsia="Times New Roman"/>
        </w:rPr>
        <w:t>n</w:t>
      </w:r>
      <w:r>
        <w:rPr>
          <w:rFonts w:ascii="Times New Roman" w:eastAsia="Times New Roman"/>
        </w:rPr>
        <w:t>ic mic</w:t>
      </w:r>
      <w:r>
        <w:rPr>
          <w:rFonts w:ascii="Times New Roman" w:eastAsia="Times New Roman"/>
        </w:rPr>
        <w:t>e</w:t>
      </w:r>
      <w:r>
        <w:rPr>
          <w:rFonts w:ascii="Times New Roman" w:eastAsia="Times New Roman"/>
        </w:rPr>
        <w:t>[</w:t>
      </w:r>
      <w:r>
        <w:rPr>
          <w:rFonts w:ascii="Times New Roman" w:eastAsia="Times New Roman"/>
        </w:rPr>
        <w:t>J</w:t>
      </w:r>
      <w:r>
        <w:rPr>
          <w:rFonts w:ascii="Times New Roman" w:eastAsia="Times New Roman"/>
        </w:rPr>
        <w:t>]</w:t>
      </w:r>
      <w:r>
        <w:t xml:space="preserve">．</w:t>
      </w:r>
      <w:r>
        <w:t xml:space="preserve"> </w:t>
      </w:r>
      <w:r/>
      <w:r>
        <w:rPr>
          <w:rFonts w:ascii="Times New Roman" w:eastAsia="Times New Roman"/>
        </w:rPr>
        <w:t>P</w:t>
      </w:r>
      <w:r>
        <w:rPr>
          <w:rFonts w:ascii="Times New Roman" w:eastAsia="Times New Roman"/>
        </w:rPr>
        <w:t>roc </w:t>
      </w:r>
      <w:r>
        <w:rPr>
          <w:rFonts w:ascii="Times New Roman" w:eastAsia="Times New Roman"/>
        </w:rPr>
        <w:t>Am</w:t>
      </w:r>
      <w:r>
        <w:rPr>
          <w:rFonts w:ascii="Times New Roman" w:eastAsia="Times New Roman"/>
        </w:rPr>
        <w:t> Tho</w:t>
      </w:r>
      <w:r>
        <w:rPr>
          <w:rFonts w:ascii="Times New Roman" w:eastAsia="Times New Roman"/>
        </w:rPr>
        <w:t>r</w:t>
      </w:r>
      <w:r>
        <w:rPr>
          <w:rFonts w:ascii="Times New Roman" w:eastAsia="Times New Roman"/>
        </w:rPr>
        <w:t>a</w:t>
      </w:r>
      <w:r>
        <w:rPr>
          <w:rFonts w:ascii="Times New Roman" w:eastAsia="Times New Roman"/>
        </w:rPr>
        <w:t>c Soc</w:t>
      </w:r>
      <w:r>
        <w:t xml:space="preserve">, </w:t>
      </w:r>
      <w:r>
        <w:rPr>
          <w:rFonts w:ascii="Times New Roman" w:eastAsia="Times New Roman"/>
        </w:rPr>
        <w:t>2006</w:t>
      </w:r>
      <w:r>
        <w:t xml:space="preserve">, </w:t>
      </w:r>
      <w:r>
        <w:rPr>
          <w:rFonts w:ascii="Times New Roman" w:eastAsia="Times New Roman"/>
        </w:rPr>
        <w:t>3</w:t>
      </w:r>
      <w:r>
        <w:rPr>
          <w:rFonts w:ascii="Times New Roman" w:eastAsia="Times New Roman"/>
        </w:rPr>
        <w:t>(</w:t>
      </w:r>
      <w:r>
        <w:rPr>
          <w:rFonts w:ascii="Times New Roman" w:eastAsia="Times New Roman"/>
        </w:rPr>
        <w:t>6</w:t>
      </w:r>
      <w:r>
        <w:rPr>
          <w:rFonts w:ascii="Times New Roman" w:eastAsia="Times New Roman"/>
        </w:rPr>
        <w:t>)</w:t>
      </w:r>
      <w:r>
        <w:t xml:space="preserve">：</w:t>
      </w:r>
      <w:r>
        <w:t xml:space="preserve"> </w:t>
      </w:r>
      <w:r>
        <w:rPr>
          <w:rFonts w:ascii="Times New Roman" w:eastAsia="Times New Roman"/>
        </w:rPr>
        <w:t>494-498</w:t>
      </w:r>
      <w:r>
        <w:t>．</w:t>
      </w:r>
    </w:p>
    <w:p w:rsidR="0018722C">
      <w:pPr>
        <w:pStyle w:val="ab"/>
        <w:topLinePunct/>
        <w:ind w:left="200" w:hangingChars="200" w:hanging="200"/>
      </w:pPr>
      <w:r>
        <w:rPr>
          <w:rFonts w:ascii="宋体" w:eastAsia="宋体" w:hint="eastAsia"/>
        </w:rPr>
        <w:t>[</w:t>
      </w:r>
      <w:r>
        <w:rPr>
          <w:rFonts w:ascii="宋体" w:eastAsia="宋体" w:hint="eastAsia"/>
        </w:rPr>
        <w:t>53</w:t>
      </w:r>
      <w:r>
        <w:rPr>
          <w:rFonts w:ascii="宋体" w:eastAsia="宋体" w:hint="eastAsia"/>
        </w:rPr>
        <w:t>]</w:t>
      </w:r>
      <w:r>
        <w:rPr>
          <w:rFonts w:ascii="宋体" w:eastAsia="宋体" w:hint="eastAsia"/>
        </w:rPr>
        <w:t xml:space="preserve">. </w:t>
      </w:r>
      <w:r>
        <w:rPr>
          <w:rFonts w:ascii="宋体" w:eastAsia="宋体" w:hint="eastAsia"/>
        </w:rPr>
        <w:t>郭韶梅</w:t>
      </w:r>
      <w:r>
        <w:rPr>
          <w:rFonts w:ascii="宋体" w:eastAsia="宋体" w:hint="eastAsia"/>
        </w:rPr>
        <w:t xml:space="preserve">, </w:t>
      </w:r>
      <w:r>
        <w:rPr>
          <w:rFonts w:ascii="宋体" w:eastAsia="宋体" w:hint="eastAsia"/>
        </w:rPr>
        <w:t>王爱平</w:t>
      </w:r>
      <w:r>
        <w:t>. </w:t>
      </w:r>
      <w:r>
        <w:t>CD8+T</w:t>
      </w:r>
      <w:r/>
      <w:r>
        <w:rPr>
          <w:rFonts w:ascii="宋体" w:eastAsia="宋体" w:hint="eastAsia"/>
        </w:rPr>
        <w:t>细胞在慢性阻塞性肺疾病发病机制中的作用</w:t>
      </w:r>
      <w:r>
        <w:t xml:space="preserve">.</w:t>
      </w:r>
      <w:r>
        <w:t xml:space="preserve"> </w:t>
      </w:r>
      <w:r>
        <w:rPr>
          <w:rFonts w:ascii="宋体" w:eastAsia="宋体" w:hint="eastAsia"/>
        </w:rPr>
        <w:t>国际呼吸杂志</w:t>
      </w:r>
      <w:r>
        <w:rPr>
          <w:rFonts w:ascii="宋体" w:eastAsia="宋体" w:hint="eastAsia"/>
        </w:rPr>
        <w:t>,</w:t>
      </w:r>
    </w:p>
    <w:p w:rsidR="0018722C">
      <w:pPr>
        <w:topLinePunct/>
      </w:pPr>
      <w:r>
        <w:rPr>
          <w:rFonts w:ascii="Times New Roman" w:eastAsia="Times New Roman"/>
        </w:rPr>
        <w:t>2007,27</w:t>
      </w:r>
      <w:r>
        <w:t>(</w:t>
      </w:r>
      <w:r>
        <w:rPr>
          <w:rFonts w:ascii="Times New Roman" w:eastAsia="Times New Roman"/>
        </w:rPr>
        <w:t>3</w:t>
      </w:r>
      <w:r>
        <w:t>)</w:t>
      </w:r>
      <w:r>
        <w:rPr>
          <w:rFonts w:ascii="Times New Roman" w:eastAsia="Times New Roman"/>
        </w:rPr>
        <w:t>:188-190.</w:t>
      </w:r>
    </w:p>
    <w:p w:rsidR="0018722C">
      <w:pPr>
        <w:pStyle w:val="Heading1"/>
        <w:topLinePunct/>
      </w:pPr>
      <w:bookmarkStart w:id="234450" w:name="_Toc686234450"/>
      <w:bookmarkStart w:name="_bookmark26" w:id="77"/>
      <w:bookmarkEnd w:id="77"/>
      <w:r/>
      <w:r>
        <w:t>综述</w:t>
      </w:r>
      <w:bookmarkEnd w:id="234450"/>
    </w:p>
    <w:p w:rsidR="0018722C">
      <w:pPr>
        <w:spacing w:before="0"/>
        <w:ind w:leftChars="0" w:left="2985" w:rightChars="0" w:right="0" w:firstLineChars="0" w:firstLine="0"/>
        <w:jc w:val="left"/>
        <w:topLinePunct/>
      </w:pPr>
      <w:r>
        <w:rPr>
          <w:kern w:val="2"/>
          <w:sz w:val="28"/>
          <w:szCs w:val="22"/>
          <w:rFonts w:cstheme="minorBidi" w:hAnsiTheme="minorHAnsi" w:eastAsiaTheme="minorHAnsi" w:asciiTheme="minorHAnsi" w:ascii="宋体" w:eastAsia="宋体" w:hint="eastAsia"/>
          <w:b/>
        </w:rPr>
        <w:t>白介素与慢性阻塞性肺疾病</w:t>
      </w:r>
    </w:p>
    <w:p w:rsidR="0018722C">
      <w:pPr>
        <w:pStyle w:val="aff0"/>
        <w:topLinePunct/>
      </w:pPr>
      <w:r>
        <w:rPr>
          <w:rFonts w:eastAsia="黑体" w:ascii="Times New Roman"/>
          <w:rStyle w:val="aff4"/>
          <w:b/>
        </w:rPr>
        <w:t>【</w:t>
      </w:r>
      <w:r>
        <w:rPr>
          <w:rFonts w:eastAsia="黑体" w:ascii="Times New Roman"/>
          <w:rStyle w:val="aff4"/>
          <w:b/>
        </w:rPr>
        <w:t>摘要</w:t>
      </w:r>
      <w:r>
        <w:rPr>
          <w:rFonts w:eastAsia="黑体" w:ascii="Times New Roman"/>
          <w:rStyle w:val="aff4"/>
          <w:b/>
        </w:rPr>
        <w:t>】</w:t>
      </w:r>
      <w:r>
        <w:t>慢性阻塞性肺疾病</w:t>
      </w:r>
      <w:r>
        <w:rPr>
          <w:rFonts w:ascii="Times New Roman" w:eastAsia="宋体"/>
        </w:rPr>
        <w:t>(</w:t>
      </w:r>
      <w:r>
        <w:rPr>
          <w:rFonts w:ascii="Times New Roman" w:eastAsia="宋体"/>
        </w:rPr>
        <w:t xml:space="preserve">COPD</w:t>
      </w:r>
      <w:r>
        <w:rPr>
          <w:rFonts w:ascii="Times New Roman" w:eastAsia="宋体"/>
        </w:rPr>
        <w:t>)</w:t>
      </w:r>
      <w:r>
        <w:t>是一种具有气流受限特征的可以预防和治疗的疾病</w:t>
      </w:r>
      <w:r>
        <w:rPr>
          <w:rFonts w:ascii="Times New Roman" w:eastAsia="宋体"/>
          <w:rFonts w:hint="eastAsia"/>
        </w:rPr>
        <w:t>，</w:t>
      </w:r>
      <w:r>
        <w:t>气流受限不完全可逆，呈进行性发展。其发病机制复杂，其中，炎性细胞释放的多种细</w:t>
      </w:r>
      <w:r>
        <w:t>胞因子在</w:t>
      </w:r>
      <w:r>
        <w:rPr>
          <w:rFonts w:ascii="Times New Roman" w:eastAsia="宋体"/>
        </w:rPr>
        <w:t>COPD</w:t>
      </w:r>
      <w:r>
        <w:t>气道炎症中起重要作用。而白细胞介素</w:t>
      </w:r>
      <w:r>
        <w:rPr>
          <w:rFonts w:ascii="Times New Roman" w:eastAsia="宋体"/>
        </w:rPr>
        <w:t>(</w:t>
      </w:r>
      <w:r>
        <w:rPr>
          <w:rFonts w:ascii="Times New Roman" w:eastAsia="宋体"/>
        </w:rPr>
        <w:t xml:space="preserve">IL</w:t>
      </w:r>
      <w:r>
        <w:rPr>
          <w:rFonts w:ascii="Times New Roman" w:eastAsia="宋体"/>
        </w:rPr>
        <w:t>)</w:t>
      </w:r>
      <w:r>
        <w:t>是由多种免疫细胞</w:t>
      </w:r>
      <w:r>
        <w:rPr>
          <w:rFonts w:ascii="Times New Roman" w:eastAsia="宋体"/>
          <w:rFonts w:ascii="Times New Roman" w:eastAsia="宋体"/>
        </w:rPr>
        <w:t>（</w:t>
      </w:r>
      <w:r>
        <w:rPr>
          <w:spacing w:val="-8"/>
        </w:rPr>
        <w:t>活化的</w:t>
      </w:r>
      <w:r>
        <w:rPr>
          <w:rFonts w:ascii="Times New Roman" w:eastAsia="宋体"/>
        </w:rPr>
        <w:t>T</w:t>
      </w:r>
      <w:r>
        <w:t>细胞、淋巴细胞及单核细胞等</w:t>
      </w:r>
      <w:r>
        <w:rPr>
          <w:rFonts w:ascii="Times New Roman" w:eastAsia="宋体"/>
          <w:rFonts w:ascii="Times New Roman" w:eastAsia="宋体"/>
          <w:spacing w:val="1"/>
        </w:rPr>
        <w:t>）</w:t>
      </w:r>
      <w:r>
        <w:t>分泌的极微量的具有广谱生物学活性的小分子多肽。在</w:t>
      </w:r>
      <w:r>
        <w:t>免疫细胞的发育、分化、免疫应答及某些细胞的激活过程中有重要调节作用。研究表明，</w:t>
      </w:r>
      <w:r>
        <w:t>多种白介素参与呼吸道的炎症，从而在慢性阻塞性肺疾病</w:t>
      </w:r>
      <w:r>
        <w:rPr>
          <w:rFonts w:ascii="Times New Roman" w:eastAsia="宋体"/>
        </w:rPr>
        <w:t>(</w:t>
      </w:r>
      <w:r>
        <w:rPr>
          <w:rFonts w:ascii="Times New Roman" w:eastAsia="宋体"/>
        </w:rPr>
        <w:t xml:space="preserve">COPD</w:t>
      </w:r>
      <w:r>
        <w:rPr>
          <w:rFonts w:ascii="Times New Roman" w:eastAsia="宋体"/>
        </w:rPr>
        <w:t>)</w:t>
      </w:r>
      <w:r>
        <w:t>的发病机制中发挥重</w:t>
      </w:r>
      <w:r>
        <w:t>要作用。现就几种重要的白介素与</w:t>
      </w:r>
      <w:r>
        <w:rPr>
          <w:rFonts w:ascii="Times New Roman" w:eastAsia="宋体"/>
        </w:rPr>
        <w:t>COPD</w:t>
      </w:r>
      <w:r>
        <w:t>的发病关系作一综述</w:t>
      </w:r>
      <w:r>
        <w:rPr>
          <w:rFonts w:ascii="Times New Roman" w:eastAsia="宋体"/>
          <w:spacing w:val="14"/>
          <w:rFonts w:hint="eastAsia"/>
        </w:rPr>
        <w:t>，</w:t>
      </w:r>
      <w:r>
        <w:t>以提高对</w:t>
      </w:r>
      <w:r>
        <w:rPr>
          <w:rFonts w:ascii="Times New Roman" w:eastAsia="宋体"/>
        </w:rPr>
        <w:t>COPD</w:t>
      </w:r>
      <w:r>
        <w:t>炎症的认识</w:t>
      </w:r>
      <w:r>
        <w:rPr>
          <w:rFonts w:ascii="Times New Roman" w:eastAsia="宋体"/>
          <w:spacing w:val="14"/>
          <w:rFonts w:hint="eastAsia"/>
        </w:rPr>
        <w:t>，</w:t>
      </w:r>
      <w:r>
        <w:t>为治疗开创新的思路。</w:t>
      </w:r>
    </w:p>
    <w:p w:rsidR="0018722C">
      <w:pPr>
        <w:pStyle w:val="aff"/>
        <w:topLinePunct/>
      </w:pPr>
      <w:r>
        <w:rPr>
          <w:rStyle w:val="afe"/>
          <w:rFonts w:cstheme="minorBidi" w:hAnsiTheme="minorHAnsi" w:eastAsiaTheme="minorHAnsi" w:asciiTheme="minorHAnsi" w:ascii="Times New Roman" w:eastAsia="黑体" w:hint="eastAsia"/>
          <w:b/>
        </w:rPr>
        <w:t>【</w:t>
      </w:r>
      <w:r>
        <w:rPr>
          <w:rStyle w:val="afe"/>
          <w:rFonts w:cstheme="minorBidi" w:hAnsiTheme="minorHAnsi" w:eastAsiaTheme="minorHAnsi" w:asciiTheme="minorHAnsi" w:ascii="Times New Roman" w:eastAsia="黑体" w:hint="eastAsia"/>
          <w:b/>
        </w:rPr>
        <w:t xml:space="preserve">关键词</w:t>
      </w:r>
      <w:r>
        <w:rPr>
          <w:rStyle w:val="afe"/>
          <w:rFonts w:cstheme="minorBidi" w:hAnsiTheme="minorHAnsi" w:eastAsiaTheme="minorHAnsi" w:asciiTheme="minorHAnsi" w:ascii="Times New Roman" w:eastAsia="黑体" w:hint="eastAsia"/>
          <w:b/>
        </w:rPr>
        <w:t>】</w:t>
      </w:r>
      <w:r>
        <w:rPr>
          <w:rFonts w:ascii="宋体" w:eastAsia="宋体" w:hint="eastAsia" w:cstheme="minorBidi" w:hAnsiTheme="minorHAnsi"/>
        </w:rPr>
        <w:t>白介素；慢性阻塞性肺疾病</w:t>
      </w:r>
    </w:p>
    <w:p w:rsidR="0018722C">
      <w:pPr>
        <w:topLinePunct/>
      </w:pPr>
      <w:r>
        <w:rPr>
          <w:rFonts w:ascii="Times New Roman" w:eastAsia="Times New Roman"/>
        </w:rPr>
        <w:t>COPD</w:t>
      </w:r>
      <w:r>
        <w:t>是一种具有气流受限特征的肺部疾病，气流受限不完全可逆，呈进行性发展。</w:t>
      </w:r>
      <w:r>
        <w:t>与肺部对有害气体或有害颗粒的慢性异常炎症反应有关。其发病率及病死率</w:t>
      </w:r>
      <w:r>
        <w:t>近年</w:t>
      </w:r>
      <w:r>
        <w:t>来呈增</w:t>
      </w:r>
      <w:r>
        <w:t>加趋势。预计到</w:t>
      </w:r>
      <w:r>
        <w:rPr>
          <w:rFonts w:ascii="Times New Roman" w:eastAsia="Times New Roman"/>
        </w:rPr>
        <w:t>2020</w:t>
      </w:r>
      <w:r>
        <w:t>年</w:t>
      </w:r>
      <w:r>
        <w:rPr>
          <w:rFonts w:ascii="Times New Roman" w:eastAsia="Times New Roman"/>
        </w:rPr>
        <w:t>COPD</w:t>
      </w:r>
      <w:r>
        <w:t>将成为全球第</w:t>
      </w:r>
      <w:r>
        <w:rPr>
          <w:rFonts w:ascii="Times New Roman" w:eastAsia="Times New Roman"/>
        </w:rPr>
        <w:t>5</w:t>
      </w:r>
      <w:r>
        <w:t>位影响生存时间和生活质量的疾病。目</w:t>
      </w:r>
      <w:r>
        <w:t>前普遍认为其发病机制可能包括以下三个方面：炎症反应；蛋白酶</w:t>
      </w:r>
      <w:r>
        <w:rPr>
          <w:rFonts w:ascii="Times New Roman" w:eastAsia="Times New Roman"/>
        </w:rPr>
        <w:t>/</w:t>
      </w:r>
      <w:r>
        <w:t>抗蛋白酶失衡；氧</w:t>
      </w:r>
      <w:r>
        <w:t>化</w:t>
      </w:r>
    </w:p>
    <w:p w:rsidR="0018722C">
      <w:pPr>
        <w:topLinePunct/>
      </w:pPr>
      <w:r>
        <w:rPr>
          <w:rFonts w:ascii="Times New Roman" w:eastAsia="宋体"/>
        </w:rPr>
        <w:t>/</w:t>
      </w:r>
      <w:r>
        <w:t>抗氧化失衡。其中，炎性细胞释放的多种细胞因子在</w:t>
      </w:r>
      <w:r>
        <w:rPr>
          <w:rFonts w:ascii="Times New Roman" w:eastAsia="宋体"/>
        </w:rPr>
        <w:t>COPD</w:t>
      </w:r>
      <w:r>
        <w:t>气道炎症中的作用越来越受到人们关注。</w:t>
      </w:r>
    </w:p>
    <w:p w:rsidR="0018722C">
      <w:pPr>
        <w:pStyle w:val="cw20"/>
        <w:topLinePunct/>
      </w:pPr>
      <w:r>
        <w:rPr>
          <w:rFonts w:ascii="宋体" w:eastAsia="宋体" w:hint="eastAsia"/>
          <w:b/>
        </w:rPr>
        <w:t>1 </w:t>
      </w:r>
      <w:r>
        <w:rPr>
          <w:b/>
        </w:rPr>
        <w:t>COPD</w:t>
      </w:r>
      <w:r>
        <w:rPr>
          <w:rFonts w:ascii="宋体" w:eastAsia="宋体" w:hint="eastAsia"/>
          <w:b/>
        </w:rPr>
        <w:t>气道炎症</w:t>
      </w:r>
    </w:p>
    <w:p w:rsidR="0018722C">
      <w:pPr>
        <w:topLinePunct/>
      </w:pPr>
      <w:r>
        <w:t>目前的研究资料尚不能充分阐明</w:t>
      </w:r>
      <w:r>
        <w:rPr>
          <w:rFonts w:ascii="Times New Roman" w:eastAsia="宋体"/>
        </w:rPr>
        <w:t>COPD</w:t>
      </w:r>
      <w:r>
        <w:t>气道炎症的本质及发病机制</w:t>
      </w:r>
      <w:r>
        <w:rPr>
          <w:rFonts w:ascii="Times New Roman" w:eastAsia="宋体"/>
          <w:spacing w:val="14"/>
          <w:rFonts w:hint="eastAsia"/>
        </w:rPr>
        <w:t>，</w:t>
      </w:r>
      <w:r>
        <w:t>但慢性气道炎</w:t>
      </w:r>
      <w:r>
        <w:t>症及进行性肺功能下降是其两个重要特点。反复的气道炎症是造成</w:t>
      </w:r>
      <w:r>
        <w:rPr>
          <w:rFonts w:ascii="Times New Roman" w:eastAsia="宋体"/>
        </w:rPr>
        <w:t>COPD</w:t>
      </w:r>
      <w:r>
        <w:t>患者气道重构</w:t>
      </w:r>
      <w:r>
        <w:t>及进行性气道阻塞的主要原因。</w:t>
      </w:r>
      <w:r>
        <w:t>近年</w:t>
      </w:r>
      <w:r>
        <w:t>研究发现许多炎症细胞、细胞因子及炎症介质参与</w:t>
      </w:r>
      <w:r>
        <w:t>了</w:t>
      </w:r>
      <w:r>
        <w:rPr>
          <w:rFonts w:ascii="Times New Roman" w:eastAsia="宋体"/>
        </w:rPr>
        <w:t>COPD</w:t>
      </w:r>
      <w:r>
        <w:t>的调节</w:t>
      </w:r>
      <w:r>
        <w:rPr>
          <w:rFonts w:ascii="Times New Roman" w:eastAsia="宋体"/>
        </w:rPr>
        <w:t>, </w:t>
      </w:r>
      <w:r>
        <w:rPr>
          <w:rFonts w:ascii="Times New Roman" w:eastAsia="宋体"/>
        </w:rPr>
        <w:t>COPD</w:t>
      </w:r>
      <w:r>
        <w:t>患者的气道壁炎症细胞浸润主要是淋巴细胞</w:t>
      </w:r>
      <w:r>
        <w:rPr>
          <w:rFonts w:ascii="Times New Roman" w:eastAsia="宋体"/>
          <w:spacing w:val="14"/>
          <w:rFonts w:hint="eastAsia"/>
        </w:rPr>
        <w:t>，</w:t>
      </w:r>
      <w:r>
        <w:t>以</w:t>
      </w:r>
      <w:r>
        <w:rPr>
          <w:rFonts w:ascii="Times New Roman" w:eastAsia="宋体"/>
        </w:rPr>
        <w:t>CD8</w:t>
      </w:r>
      <w:r>
        <w:rPr>
          <w:rFonts w:ascii="Times New Roman" w:eastAsia="宋体"/>
        </w:rPr>
        <w:t>+</w:t>
      </w:r>
      <w:r>
        <w:rPr>
          <w:rFonts w:ascii="Times New Roman" w:eastAsia="宋体"/>
        </w:rPr>
        <w:t>T</w:t>
      </w:r>
      <w:r>
        <w:t>细胞为主，而管腔内的主要炎症细胞是中性粒细胞。激活的淋巴细胞可产生各种细胞因子</w:t>
      </w:r>
      <w:r>
        <w:rPr>
          <w:rFonts w:ascii="Times New Roman" w:eastAsia="宋体"/>
          <w:spacing w:val="1"/>
          <w:rFonts w:hint="eastAsia"/>
        </w:rPr>
        <w:t>，</w:t>
      </w:r>
      <w:r>
        <w:t>如</w:t>
      </w:r>
      <w:r>
        <w:rPr>
          <w:rFonts w:ascii="Times New Roman" w:eastAsia="宋体"/>
        </w:rPr>
        <w:t>IL</w:t>
      </w:r>
      <w:r>
        <w:rPr>
          <w:rFonts w:ascii="Times New Roman" w:eastAsia="宋体"/>
        </w:rPr>
        <w:t>- </w:t>
      </w:r>
      <w:r>
        <w:rPr>
          <w:rFonts w:ascii="Times New Roman" w:eastAsia="宋体"/>
        </w:rPr>
        <w:t>2</w:t>
      </w:r>
      <w:r>
        <w:t>、</w:t>
      </w:r>
      <w:r>
        <w:rPr>
          <w:rFonts w:ascii="Times New Roman" w:eastAsia="宋体"/>
        </w:rPr>
        <w:t>IL-4</w:t>
      </w:r>
      <w:r>
        <w:t>、</w:t>
      </w:r>
      <w:r>
        <w:rPr>
          <w:rFonts w:ascii="Times New Roman" w:eastAsia="宋体"/>
        </w:rPr>
        <w:t>IL</w:t>
      </w:r>
      <w:r>
        <w:rPr>
          <w:rFonts w:ascii="Times New Roman" w:eastAsia="宋体"/>
        </w:rPr>
        <w:t>- </w:t>
      </w:r>
      <w:r>
        <w:rPr>
          <w:rFonts w:ascii="Times New Roman" w:eastAsia="宋体"/>
        </w:rPr>
        <w:t>6</w:t>
      </w:r>
      <w:r>
        <w:t>等</w:t>
      </w:r>
      <w:r>
        <w:rPr>
          <w:rFonts w:ascii="Times New Roman" w:eastAsia="宋体"/>
          <w:spacing w:val="14"/>
          <w:rFonts w:hint="eastAsia"/>
        </w:rPr>
        <w:t>，</w:t>
      </w:r>
      <w:r>
        <w:t>从而调节中性粒细胞、巨噬细胞、嗜酸性粒细胞、肥大细胞等其他细胞系</w:t>
      </w:r>
      <w:r>
        <w:rPr>
          <w:rFonts w:ascii="Times New Roman" w:eastAsia="宋体"/>
          <w:spacing w:val="-2"/>
          <w:rFonts w:hint="eastAsia"/>
        </w:rPr>
        <w:t>，</w:t>
      </w:r>
      <w:r w:rsidR="001852F3">
        <w:rPr>
          <w:rFonts w:ascii="Times New Roman" w:eastAsia="宋体"/>
        </w:rPr>
        <w:t xml:space="preserve"> </w:t>
      </w:r>
      <w:r>
        <w:t>使其激活、脱颗粒</w:t>
      </w:r>
      <w:r>
        <w:rPr>
          <w:rFonts w:ascii="Times New Roman" w:eastAsia="宋体"/>
          <w:spacing w:val="-2"/>
          <w:rFonts w:hint="eastAsia"/>
        </w:rPr>
        <w:t>，</w:t>
      </w:r>
      <w:r w:rsidR="001852F3">
        <w:rPr>
          <w:rFonts w:ascii="Times New Roman" w:eastAsia="宋体"/>
        </w:rPr>
        <w:t xml:space="preserve"> </w:t>
      </w:r>
      <w:r>
        <w:t>引起肺组织损伤</w:t>
      </w:r>
      <w:r>
        <w:rPr>
          <w:rFonts w:ascii="Times New Roman" w:eastAsia="宋体"/>
          <w:vertAlign w:val="superscript"/>
        </w:rPr>
        <w:t>[</w:t>
      </w:r>
      <w:r>
        <w:rPr>
          <w:rFonts w:ascii="Times New Roman" w:eastAsia="宋体"/>
          <w:vertAlign w:val="superscript"/>
        </w:rPr>
        <w:t xml:space="preserve">1</w:t>
      </w:r>
      <w:r>
        <w:rPr>
          <w:rFonts w:ascii="Times New Roman" w:eastAsia="宋体"/>
          <w:vertAlign w:val="superscript"/>
        </w:rPr>
        <w:t>]</w:t>
      </w:r>
      <w:r>
        <w:t>。</w:t>
      </w:r>
    </w:p>
    <w:p w:rsidR="0018722C">
      <w:pPr>
        <w:pStyle w:val="cw20"/>
        <w:topLinePunct/>
      </w:pPr>
      <w:r>
        <w:rPr>
          <w:rFonts w:ascii="宋体" w:eastAsia="宋体" w:hint="eastAsia"/>
          <w:b/>
        </w:rPr>
        <w:t>2 </w:t>
      </w:r>
      <w:r>
        <w:rPr>
          <w:b/>
        </w:rPr>
        <w:t>COPD</w:t>
      </w:r>
      <w:r>
        <w:rPr>
          <w:rFonts w:ascii="宋体" w:eastAsia="宋体" w:hint="eastAsia"/>
          <w:b/>
        </w:rPr>
        <w:t>气道炎症中的白介素</w:t>
      </w:r>
    </w:p>
    <w:p w:rsidR="0018722C">
      <w:pPr>
        <w:topLinePunct/>
      </w:pPr>
      <w:r>
        <w:t>白细胞介素</w:t>
      </w:r>
      <w:r>
        <w:rPr>
          <w:rFonts w:ascii="Times New Roman" w:eastAsia="宋体"/>
        </w:rPr>
        <w:t>(</w:t>
      </w:r>
      <w:r>
        <w:rPr>
          <w:rFonts w:ascii="Times New Roman" w:eastAsia="宋体"/>
        </w:rPr>
        <w:t xml:space="preserve">IL</w:t>
      </w:r>
      <w:r>
        <w:rPr>
          <w:rFonts w:ascii="Times New Roman" w:eastAsia="宋体"/>
        </w:rPr>
        <w:t>)</w:t>
      </w:r>
      <w:r>
        <w:t>是由多种免疫细胞</w:t>
      </w:r>
      <w:r>
        <w:rPr>
          <w:rFonts w:ascii="Times New Roman" w:eastAsia="宋体"/>
          <w:rFonts w:ascii="Times New Roman" w:eastAsia="宋体"/>
        </w:rPr>
        <w:t>（</w:t>
      </w:r>
      <w:r>
        <w:rPr>
          <w:spacing w:val="-2"/>
        </w:rPr>
        <w:t>活化的</w:t>
      </w:r>
      <w:r>
        <w:rPr>
          <w:rFonts w:ascii="Times New Roman" w:eastAsia="宋体"/>
        </w:rPr>
        <w:t>T</w:t>
      </w:r>
      <w:r>
        <w:t>细胞、淋巴细胞及单核细胞等</w:t>
      </w:r>
      <w:r>
        <w:rPr>
          <w:rFonts w:ascii="Times New Roman" w:eastAsia="宋体"/>
          <w:rFonts w:ascii="Times New Roman" w:eastAsia="宋体"/>
        </w:rPr>
        <w:t>）</w:t>
      </w:r>
      <w:r>
        <w:t>分泌的</w:t>
      </w:r>
      <w:r>
        <w:t>极微量的具有广谱生物学活性的小分子多肽</w:t>
      </w:r>
      <w:r>
        <w:rPr>
          <w:rFonts w:ascii="Times New Roman" w:eastAsia="宋体"/>
          <w:spacing w:val="8"/>
          <w:rFonts w:hint="eastAsia"/>
        </w:rPr>
        <w:t>，</w:t>
      </w:r>
      <w:r>
        <w:t>是蛋白类的物质</w:t>
      </w:r>
      <w:r>
        <w:rPr>
          <w:rFonts w:ascii="Times New Roman" w:eastAsia="宋体"/>
          <w:spacing w:val="1"/>
          <w:rFonts w:hint="eastAsia"/>
        </w:rPr>
        <w:t>，</w:t>
      </w:r>
      <w:r>
        <w:t>在免疫细胞的发育、分</w:t>
      </w:r>
      <w:r>
        <w:t>化、免疫应答及某些细胞的激活过程中有重要调节作用。对治疗疾病有着重要的临床应</w:t>
      </w:r>
      <w:r>
        <w:t>用价值</w:t>
      </w:r>
      <w:r>
        <w:rPr>
          <w:rFonts w:ascii="Times New Roman" w:eastAsia="宋体"/>
          <w:vertAlign w:val="superscript"/>
        </w:rPr>
        <w:t>[</w:t>
      </w:r>
      <w:r>
        <w:rPr>
          <w:rFonts w:ascii="Times New Roman" w:eastAsia="宋体"/>
          <w:vertAlign w:val="superscript"/>
          <w:position w:val="11"/>
        </w:rPr>
        <w:t xml:space="preserve">2</w:t>
      </w:r>
      <w:r>
        <w:rPr>
          <w:rFonts w:ascii="Times New Roman" w:eastAsia="宋体"/>
          <w:vertAlign w:val="superscript"/>
        </w:rPr>
        <w:t>]</w:t>
      </w:r>
      <w:r>
        <w:t>。</w:t>
      </w:r>
    </w:p>
    <w:p w:rsidR="0018722C">
      <w:pPr>
        <w:pStyle w:val="cw20"/>
        <w:topLinePunct/>
      </w:pPr>
      <w:r>
        <w:rPr>
          <w:b/>
        </w:rPr>
        <w:t>2.1 </w:t>
      </w:r>
      <w:r>
        <w:rPr>
          <w:b/>
        </w:rPr>
        <w:t>IL-2</w:t>
      </w:r>
    </w:p>
    <w:p w:rsidR="0018722C">
      <w:pPr>
        <w:topLinePunct/>
      </w:pPr>
      <w:r>
        <w:rPr>
          <w:rFonts w:ascii="Times New Roman" w:eastAsia="Times New Roman"/>
        </w:rPr>
        <w:t>IL-2</w:t>
      </w:r>
      <w:r>
        <w:t>是目前研究最多、开发最快的一种白细胞介素。</w:t>
      </w:r>
      <w:r>
        <w:rPr>
          <w:rFonts w:ascii="Times New Roman" w:eastAsia="Times New Roman"/>
        </w:rPr>
        <w:t>IL-2</w:t>
      </w:r>
      <w:r>
        <w:t>由</w:t>
      </w:r>
      <w:r>
        <w:rPr>
          <w:rFonts w:ascii="Times New Roman" w:eastAsia="Times New Roman"/>
        </w:rPr>
        <w:t>Th1</w:t>
      </w:r>
      <w:r>
        <w:t>分泌</w:t>
      </w:r>
      <w:r>
        <w:rPr>
          <w:rFonts w:ascii="Times New Roman" w:eastAsia="Times New Roman"/>
          <w:rFonts w:hint="eastAsia"/>
        </w:rPr>
        <w:t>，</w:t>
      </w:r>
      <w:r>
        <w:t>能使</w:t>
      </w:r>
      <w:r>
        <w:rPr>
          <w:rFonts w:ascii="Times New Roman" w:eastAsia="Times New Roman"/>
        </w:rPr>
        <w:t>Th1 </w:t>
      </w:r>
      <w:r>
        <w:t>扩</w:t>
      </w:r>
    </w:p>
    <w:p w:rsidR="0018722C">
      <w:pPr>
        <w:topLinePunct/>
      </w:pPr>
      <w:r>
        <w:t>增</w:t>
      </w:r>
      <w:r>
        <w:rPr>
          <w:rFonts w:ascii="Times New Roman" w:hAnsi="Times New Roman" w:eastAsia="宋体"/>
          <w:rFonts w:hint="eastAsia"/>
        </w:rPr>
        <w:t>，</w:t>
      </w:r>
      <w:r>
        <w:t>并激活</w:t>
      </w:r>
      <w:r>
        <w:rPr>
          <w:rFonts w:ascii="Times New Roman" w:hAnsi="Times New Roman" w:eastAsia="宋体"/>
        </w:rPr>
        <w:t>LA</w:t>
      </w:r>
      <w:r>
        <w:rPr>
          <w:rFonts w:ascii="Times New Roman" w:hAnsi="Times New Roman" w:eastAsia="宋体"/>
        </w:rPr>
        <w:t> K</w:t>
      </w:r>
      <w:r>
        <w:t>细胞、细胞毒性</w:t>
      </w:r>
      <w:r>
        <w:rPr>
          <w:rFonts w:ascii="Times New Roman" w:hAnsi="Times New Roman" w:eastAsia="宋体"/>
        </w:rPr>
        <w:t>T</w:t>
      </w:r>
      <w:r>
        <w:t>细胞</w:t>
      </w:r>
      <w:r>
        <w:rPr>
          <w:rFonts w:ascii="Times New Roman" w:hAnsi="Times New Roman" w:eastAsia="宋体"/>
        </w:rPr>
        <w:t>(</w:t>
      </w:r>
      <w:r>
        <w:rPr>
          <w:rFonts w:ascii="Times New Roman" w:hAnsi="Times New Roman" w:eastAsia="宋体"/>
        </w:rPr>
        <w:t xml:space="preserve">CTL</w:t>
      </w:r>
      <w:r>
        <w:rPr>
          <w:rFonts w:ascii="Times New Roman" w:hAnsi="Times New Roman" w:eastAsia="宋体"/>
        </w:rPr>
        <w:t>)</w:t>
      </w:r>
      <w:r>
        <w:t>而在抗感染抗肿瘤中具有重要作用</w:t>
      </w:r>
      <w:r>
        <w:rPr>
          <w:rFonts w:ascii="Times New Roman" w:hAnsi="Times New Roman" w:eastAsia="宋体"/>
          <w:vertAlign w:val="superscript"/>
        </w:rPr>
        <w:t>[</w:t>
      </w:r>
      <w:r>
        <w:rPr>
          <w:rFonts w:ascii="Times New Roman" w:hAnsi="Times New Roman" w:eastAsia="宋体"/>
          <w:vertAlign w:val="superscript"/>
        </w:rPr>
        <w:t>3</w:t>
      </w:r>
      <w:r>
        <w:rPr>
          <w:rFonts w:ascii="Times New Roman" w:hAnsi="Times New Roman" w:eastAsia="宋体"/>
          <w:vertAlign w:val="superscript"/>
        </w:rPr>
        <w:t>]</w:t>
      </w:r>
      <w:r>
        <w:t>。同</w:t>
      </w:r>
      <w:r>
        <w:t>时抑制</w:t>
      </w:r>
      <w:r>
        <w:rPr>
          <w:rFonts w:ascii="Times New Roman" w:hAnsi="Times New Roman" w:eastAsia="宋体"/>
        </w:rPr>
        <w:t>Th2</w:t>
      </w:r>
      <w:r>
        <w:t>细胞增生。</w:t>
      </w:r>
      <w:r>
        <w:rPr>
          <w:rFonts w:ascii="Times New Roman" w:hAnsi="Times New Roman" w:eastAsia="宋体"/>
        </w:rPr>
        <w:t>IL-2</w:t>
      </w:r>
      <w:r>
        <w:t>须与激活的膜白介素</w:t>
      </w:r>
      <w:r>
        <w:rPr>
          <w:rFonts w:ascii="Times New Roman" w:hAnsi="Times New Roman" w:eastAsia="宋体"/>
        </w:rPr>
        <w:t>2</w:t>
      </w:r>
      <w:r>
        <w:t>受体</w:t>
      </w:r>
      <w:r>
        <w:rPr>
          <w:rFonts w:ascii="Times New Roman" w:hAnsi="Times New Roman" w:eastAsia="宋体"/>
        </w:rPr>
        <w:t>(</w:t>
      </w:r>
      <w:r>
        <w:rPr>
          <w:rFonts w:ascii="Times New Roman" w:hAnsi="Times New Roman" w:eastAsia="宋体"/>
        </w:rPr>
        <w:t xml:space="preserve">mIL-2R</w:t>
      </w:r>
      <w:r>
        <w:rPr>
          <w:rFonts w:ascii="Times New Roman" w:hAnsi="Times New Roman" w:eastAsia="宋体"/>
        </w:rPr>
        <w:t>)</w:t>
      </w:r>
      <w:r>
        <w:t>结合才能发挥其免疫调</w:t>
      </w:r>
      <w:r>
        <w:t>节作用。血清中可溶性白介素</w:t>
      </w:r>
      <w:r>
        <w:rPr>
          <w:rFonts w:ascii="Times New Roman" w:hAnsi="Times New Roman" w:eastAsia="宋体"/>
        </w:rPr>
        <w:t>2</w:t>
      </w:r>
      <w:r>
        <w:t>受体</w:t>
      </w:r>
      <w:r>
        <w:rPr>
          <w:rFonts w:ascii="Times New Roman" w:hAnsi="Times New Roman" w:eastAsia="宋体"/>
        </w:rPr>
        <w:t>(</w:t>
      </w:r>
      <w:r>
        <w:rPr>
          <w:rFonts w:ascii="Times New Roman" w:hAnsi="Times New Roman" w:eastAsia="宋体"/>
        </w:rPr>
        <w:t xml:space="preserve">sIL-2R</w:t>
      </w:r>
      <w:r>
        <w:rPr>
          <w:rFonts w:ascii="Times New Roman" w:hAnsi="Times New Roman" w:eastAsia="宋体"/>
        </w:rPr>
        <w:t>)</w:t>
      </w:r>
      <w:r>
        <w:t>是从活化的</w:t>
      </w:r>
      <w:r>
        <w:rPr>
          <w:rFonts w:ascii="Times New Roman" w:hAnsi="Times New Roman" w:eastAsia="宋体"/>
        </w:rPr>
        <w:t>T</w:t>
      </w:r>
      <w:r>
        <w:t>细胞膜上的</w:t>
      </w:r>
      <w:r>
        <w:rPr>
          <w:rFonts w:ascii="Times New Roman" w:hAnsi="Times New Roman" w:eastAsia="宋体"/>
        </w:rPr>
        <w:t>IL-2Rα</w:t>
      </w:r>
      <w:r>
        <w:t>链脱落下来的糖蛋白</w:t>
      </w:r>
      <w:r>
        <w:rPr>
          <w:rFonts w:ascii="Times New Roman" w:hAnsi="Times New Roman" w:eastAsia="宋体"/>
          <w:rFonts w:hint="eastAsia"/>
        </w:rPr>
        <w:t>，</w:t>
      </w:r>
      <w:r>
        <w:t>当</w:t>
      </w:r>
      <w:r>
        <w:rPr>
          <w:rFonts w:ascii="Times New Roman" w:hAnsi="Times New Roman" w:eastAsia="宋体"/>
        </w:rPr>
        <w:t>sIL-2R</w:t>
      </w:r>
      <w:r>
        <w:t>浓度增高时，与</w:t>
      </w:r>
      <w:r>
        <w:rPr>
          <w:rFonts w:ascii="Times New Roman" w:hAnsi="Times New Roman" w:eastAsia="宋体"/>
        </w:rPr>
        <w:t>mIL-2R</w:t>
      </w:r>
      <w:r>
        <w:t>竞争结合</w:t>
      </w:r>
      <w:r>
        <w:rPr>
          <w:rFonts w:ascii="Times New Roman" w:hAnsi="Times New Roman" w:eastAsia="宋体"/>
        </w:rPr>
        <w:t>IL-2</w:t>
      </w:r>
      <w:r>
        <w:rPr>
          <w:rFonts w:hint="eastAsia"/>
        </w:rPr>
        <w:t>，</w:t>
      </w:r>
      <w:r>
        <w:t>起到</w:t>
      </w:r>
      <w:r>
        <w:rPr>
          <w:rFonts w:ascii="Times New Roman" w:hAnsi="Times New Roman" w:eastAsia="宋体"/>
        </w:rPr>
        <w:t>IL-2</w:t>
      </w:r>
      <w:r>
        <w:t>单抗作用</w:t>
      </w:r>
      <w:r>
        <w:rPr>
          <w:rFonts w:ascii="Times New Roman" w:hAnsi="Times New Roman" w:eastAsia="宋体"/>
          <w:rFonts w:hint="eastAsia"/>
        </w:rPr>
        <w:t>，</w:t>
      </w:r>
      <w:r>
        <w:t>抑</w:t>
      </w:r>
      <w:r>
        <w:t>制或减弱了</w:t>
      </w:r>
      <w:r>
        <w:rPr>
          <w:rFonts w:ascii="Times New Roman" w:hAnsi="Times New Roman" w:eastAsia="宋体"/>
        </w:rPr>
        <w:t>IL-2</w:t>
      </w:r>
      <w:r>
        <w:t>对</w:t>
      </w:r>
      <w:r>
        <w:rPr>
          <w:rFonts w:ascii="Times New Roman" w:hAnsi="Times New Roman" w:eastAsia="宋体"/>
        </w:rPr>
        <w:t>T</w:t>
      </w:r>
      <w:r>
        <w:t>细胞的增殖作用，因而</w:t>
      </w:r>
      <w:r>
        <w:rPr>
          <w:rFonts w:ascii="Times New Roman" w:hAnsi="Times New Roman" w:eastAsia="宋体"/>
        </w:rPr>
        <w:t>CD3</w:t>
      </w:r>
      <w:r>
        <w:t>、</w:t>
      </w:r>
      <w:r>
        <w:rPr>
          <w:rFonts w:ascii="Times New Roman" w:hAnsi="Times New Roman" w:eastAsia="宋体"/>
        </w:rPr>
        <w:t>CD4</w:t>
      </w:r>
      <w:r>
        <w:t>细胞减少。在</w:t>
      </w:r>
      <w:r>
        <w:rPr>
          <w:rFonts w:ascii="Times New Roman" w:hAnsi="Times New Roman" w:eastAsia="宋体"/>
        </w:rPr>
        <w:t>COPD</w:t>
      </w:r>
      <w:r>
        <w:t>患者急</w:t>
      </w:r>
      <w:r>
        <w:t>性加重期，由于不同程度的通气换气功能障碍、反复感染、内环境缺氧等因素导致淋巴细胞激活，</w:t>
      </w:r>
      <w:r>
        <w:rPr>
          <w:rFonts w:ascii="Times New Roman" w:hAnsi="Times New Roman" w:eastAsia="宋体"/>
        </w:rPr>
        <w:t>mIL-2R</w:t>
      </w:r>
      <w:r>
        <w:t>表达增强，产生的</w:t>
      </w:r>
      <w:r>
        <w:rPr>
          <w:rFonts w:ascii="Times New Roman" w:hAnsi="Times New Roman" w:eastAsia="宋体"/>
        </w:rPr>
        <w:t>sIL-2R</w:t>
      </w:r>
      <w:r>
        <w:t>增多，从而</w:t>
      </w:r>
      <w:r>
        <w:rPr>
          <w:rFonts w:ascii="Times New Roman" w:hAnsi="Times New Roman" w:eastAsia="宋体"/>
        </w:rPr>
        <w:t>CD3</w:t>
      </w:r>
      <w:r>
        <w:t>、</w:t>
      </w:r>
      <w:r>
        <w:rPr>
          <w:rFonts w:ascii="Times New Roman" w:hAnsi="Times New Roman" w:eastAsia="宋体"/>
        </w:rPr>
        <w:t>CD4</w:t>
      </w:r>
      <w:r>
        <w:t>生成减少。由此</w:t>
      </w:r>
      <w:r>
        <w:t>表明</w:t>
      </w:r>
      <w:r>
        <w:rPr>
          <w:rFonts w:ascii="Times New Roman" w:hAnsi="Times New Roman" w:eastAsia="宋体"/>
        </w:rPr>
        <w:t>COPD</w:t>
      </w:r>
      <w:r>
        <w:t>急性加重期有明显的免疫抑制。大量研究显示</w:t>
      </w:r>
      <w:r>
        <w:rPr>
          <w:rFonts w:ascii="Times New Roman" w:hAnsi="Times New Roman" w:eastAsia="宋体"/>
        </w:rPr>
        <w:t>COPD</w:t>
      </w:r>
      <w:r>
        <w:t>急性感染期患者外周</w:t>
      </w:r>
      <w:r>
        <w:t>血淋巴细胞</w:t>
      </w:r>
      <w:r>
        <w:rPr>
          <w:rFonts w:ascii="Times New Roman" w:hAnsi="Times New Roman" w:eastAsia="宋体"/>
        </w:rPr>
        <w:t>IL-2</w:t>
      </w:r>
      <w:r>
        <w:t>水平明显低于健康对照组</w:t>
      </w:r>
      <w:r>
        <w:rPr>
          <w:rFonts w:ascii="Times New Roman" w:hAnsi="Times New Roman" w:eastAsia="宋体"/>
          <w:rFonts w:hint="eastAsia"/>
        </w:rPr>
        <w:t>，</w:t>
      </w:r>
      <w:r>
        <w:t>说明</w:t>
      </w:r>
      <w:r>
        <w:rPr>
          <w:rFonts w:ascii="Times New Roman" w:hAnsi="Times New Roman" w:eastAsia="宋体"/>
        </w:rPr>
        <w:t>COPD</w:t>
      </w:r>
      <w:r>
        <w:t>患者</w:t>
      </w:r>
      <w:r>
        <w:rPr>
          <w:rFonts w:ascii="Times New Roman" w:hAnsi="Times New Roman" w:eastAsia="宋体"/>
        </w:rPr>
        <w:t>Th1</w:t>
      </w:r>
      <w:r>
        <w:t>细胞功能降低</w:t>
      </w:r>
      <w:r>
        <w:rPr>
          <w:rFonts w:ascii="Times New Roman" w:hAnsi="Times New Roman" w:eastAsia="宋体"/>
          <w:rFonts w:hint="eastAsia"/>
        </w:rPr>
        <w:t>，</w:t>
      </w:r>
      <w:r>
        <w:t>细胞毒性作用减弱</w:t>
      </w:r>
      <w:r>
        <w:rPr>
          <w:rFonts w:ascii="Times New Roman" w:hAnsi="Times New Roman" w:eastAsia="宋体"/>
          <w:rFonts w:hint="eastAsia"/>
        </w:rPr>
        <w:t>，</w:t>
      </w:r>
      <w:r>
        <w:t>机体抗感染能力下降</w:t>
      </w:r>
      <w:r>
        <w:rPr>
          <w:rFonts w:ascii="Times New Roman" w:hAnsi="Times New Roman" w:eastAsia="宋体"/>
          <w:rFonts w:hint="eastAsia"/>
        </w:rPr>
        <w:t>，</w:t>
      </w:r>
      <w:r>
        <w:t>这可能由于</w:t>
      </w:r>
      <w:r>
        <w:rPr>
          <w:rFonts w:ascii="Times New Roman" w:hAnsi="Times New Roman" w:eastAsia="宋体"/>
        </w:rPr>
        <w:t>COPD</w:t>
      </w:r>
      <w:r>
        <w:t>患者体内免疫活性细胞受到病原微生物反复攻击后其功能受影响</w:t>
      </w:r>
      <w:r>
        <w:rPr>
          <w:rFonts w:ascii="Times New Roman" w:hAnsi="Times New Roman" w:eastAsia="宋体"/>
          <w:rFonts w:hint="eastAsia"/>
        </w:rPr>
        <w:t>，</w:t>
      </w:r>
      <w:r>
        <w:t>细胞因子分泌降低或紊乱</w:t>
      </w:r>
      <w:r>
        <w:rPr>
          <w:rFonts w:ascii="Times New Roman" w:hAnsi="Times New Roman" w:eastAsia="宋体"/>
          <w:vertAlign w:val="superscript"/>
        </w:rPr>
        <w:t>[</w:t>
      </w:r>
      <w:r>
        <w:rPr>
          <w:rFonts w:ascii="Times New Roman" w:hAnsi="Times New Roman" w:eastAsia="宋体"/>
          <w:vertAlign w:val="superscript"/>
          <w:position w:val="11"/>
        </w:rPr>
        <w:t xml:space="preserve">3</w:t>
      </w:r>
      <w:r>
        <w:rPr>
          <w:rFonts w:ascii="Times New Roman" w:hAnsi="Times New Roman" w:eastAsia="宋体"/>
          <w:vertAlign w:val="superscript"/>
        </w:rPr>
        <w:t>]</w:t>
      </w:r>
      <w:r>
        <w:rPr>
          <w:rFonts w:ascii="Times New Roman" w:hAnsi="Times New Roman" w:eastAsia="宋体"/>
        </w:rPr>
        <w:t>    </w:t>
      </w:r>
      <w:r>
        <w:t>。因此反复发生呼吸道感染</w:t>
      </w:r>
      <w:r>
        <w:t>使</w:t>
      </w:r>
    </w:p>
    <w:p w:rsidR="0018722C">
      <w:pPr>
        <w:topLinePunct/>
      </w:pPr>
      <w:r>
        <w:rPr>
          <w:rFonts w:ascii="Times New Roman" w:eastAsia="Times New Roman"/>
        </w:rPr>
        <w:t>COPD</w:t>
      </w:r>
      <w:r>
        <w:t>患者肺组织进一步损伤</w:t>
      </w:r>
      <w:r>
        <w:rPr>
          <w:rFonts w:ascii="Times New Roman" w:eastAsia="Times New Roman"/>
          <w:rFonts w:hint="eastAsia"/>
        </w:rPr>
        <w:t>，</w:t>
      </w:r>
      <w:r>
        <w:t>病情进行性恶化。</w:t>
      </w:r>
    </w:p>
    <w:p w:rsidR="0018722C">
      <w:pPr>
        <w:pStyle w:val="cw20"/>
        <w:topLinePunct/>
      </w:pPr>
      <w:r>
        <w:rPr>
          <w:b/>
        </w:rPr>
        <w:t>2.2 </w:t>
      </w:r>
      <w:r>
        <w:rPr>
          <w:b/>
        </w:rPr>
        <w:t>IL-6</w:t>
      </w:r>
    </w:p>
    <w:p w:rsidR="0018722C">
      <w:pPr>
        <w:topLinePunct/>
      </w:pPr>
      <w:r>
        <w:rPr>
          <w:rFonts w:ascii="Times New Roman" w:hAnsi="Times New Roman" w:eastAsia="宋体"/>
        </w:rPr>
        <w:t>IL-6</w:t>
      </w:r>
      <w:r>
        <w:t>是由多种细胞分泌的具有多种生物学功能的细胞因子，在炎症和全身免疫反应中起着重要作用</w:t>
      </w:r>
      <w:r>
        <w:rPr>
          <w:rFonts w:ascii="Times New Roman" w:hAnsi="Times New Roman" w:eastAsia="宋体"/>
          <w:vertAlign w:val="superscript"/>
        </w:rPr>
        <w:t>[</w:t>
      </w:r>
      <w:r>
        <w:rPr>
          <w:rFonts w:ascii="Times New Roman" w:hAnsi="Times New Roman" w:eastAsia="宋体"/>
          <w:vertAlign w:val="superscript"/>
          <w:position w:val="11"/>
        </w:rPr>
        <w:t xml:space="preserve">4</w:t>
      </w:r>
      <w:r>
        <w:rPr>
          <w:rFonts w:ascii="Times New Roman" w:hAnsi="Times New Roman" w:eastAsia="宋体"/>
          <w:vertAlign w:val="superscript"/>
        </w:rPr>
        <w:t>]</w:t>
      </w:r>
      <w:r>
        <w:t>。一些研究表明，</w:t>
      </w:r>
      <w:r>
        <w:rPr>
          <w:rFonts w:ascii="Times New Roman" w:hAnsi="Times New Roman" w:eastAsia="宋体"/>
        </w:rPr>
        <w:t>IL-6</w:t>
      </w:r>
      <w:r>
        <w:t>作为</w:t>
      </w:r>
      <w:r>
        <w:rPr>
          <w:rFonts w:ascii="Times New Roman" w:hAnsi="Times New Roman" w:eastAsia="宋体"/>
        </w:rPr>
        <w:t>B</w:t>
      </w:r>
      <w:r>
        <w:t>细胞刺激因子同时也影响着</w:t>
      </w:r>
      <w:r>
        <w:rPr>
          <w:rFonts w:ascii="Times New Roman" w:hAnsi="Times New Roman" w:eastAsia="宋体"/>
        </w:rPr>
        <w:t>T</w:t>
      </w:r>
      <w:r>
        <w:t>淋巴细胞</w:t>
      </w:r>
      <w:r>
        <w:t>的活化，在</w:t>
      </w:r>
      <w:r>
        <w:rPr>
          <w:rFonts w:ascii="Times New Roman" w:hAnsi="Times New Roman" w:eastAsia="宋体"/>
        </w:rPr>
        <w:t>COPD</w:t>
      </w:r>
      <w:r>
        <w:t>患者的局部和全身系统中可能起着一定的作用</w:t>
      </w:r>
      <w:r>
        <w:rPr>
          <w:rFonts w:ascii="Times New Roman" w:hAnsi="Times New Roman" w:eastAsia="宋体"/>
          <w:vertAlign w:val="superscript"/>
        </w:rPr>
        <w:t>[</w:t>
      </w:r>
      <w:r>
        <w:rPr>
          <w:rFonts w:ascii="Times New Roman" w:hAnsi="Times New Roman" w:eastAsia="宋体"/>
          <w:vertAlign w:val="superscript"/>
          <w:position w:val="11"/>
        </w:rPr>
        <w:t xml:space="preserve">5</w:t>
      </w:r>
      <w:r>
        <w:rPr>
          <w:rFonts w:ascii="Times New Roman" w:hAnsi="Times New Roman" w:eastAsia="宋体"/>
          <w:vertAlign w:val="superscript"/>
        </w:rPr>
        <w:t>]</w:t>
      </w:r>
      <w:r>
        <w:t>。已有研究证明，</w:t>
      </w:r>
      <w:r>
        <w:rPr>
          <w:rFonts w:ascii="Times New Roman" w:hAnsi="Times New Roman" w:eastAsia="宋体"/>
        </w:rPr>
        <w:t>IL-6</w:t>
      </w:r>
      <w:r>
        <w:t>在</w:t>
      </w:r>
      <w:r>
        <w:rPr>
          <w:rFonts w:ascii="Times New Roman" w:hAnsi="Times New Roman" w:eastAsia="宋体"/>
        </w:rPr>
        <w:t>COPD</w:t>
      </w:r>
      <w:r>
        <w:t>患者诱导痰、支气管肺泡灌洗液和呼出气冷凝液中的水平是升高的</w:t>
      </w:r>
      <w:r>
        <w:rPr>
          <w:rFonts w:ascii="Times New Roman" w:hAnsi="Times New Roman" w:eastAsia="宋体"/>
          <w:vertAlign w:val="superscript"/>
        </w:rPr>
        <w:t>[</w:t>
      </w:r>
      <w:r>
        <w:rPr>
          <w:rFonts w:ascii="Times New Roman" w:hAnsi="Times New Roman" w:eastAsia="宋体"/>
          <w:vertAlign w:val="superscript"/>
          <w:position w:val="11"/>
        </w:rPr>
        <w:t xml:space="preserve">6</w:t>
      </w:r>
      <w:r>
        <w:rPr>
          <w:rFonts w:ascii="Times New Roman" w:hAnsi="Times New Roman" w:eastAsia="宋体"/>
          <w:vertAlign w:val="superscript"/>
        </w:rPr>
        <w:t>]</w:t>
      </w:r>
      <w:r>
        <w:t>。</w:t>
      </w:r>
      <w:r>
        <w:rPr>
          <w:rFonts w:ascii="Times New Roman" w:hAnsi="Times New Roman" w:eastAsia="宋体"/>
        </w:rPr>
        <w:t>COPD</w:t>
      </w:r>
      <w:r>
        <w:t>患者的特点是肺和肺外炎症，包括全身炎症和体重减轻。已证明</w:t>
      </w:r>
      <w:r>
        <w:rPr>
          <w:rFonts w:ascii="Times New Roman" w:hAnsi="Times New Roman" w:eastAsia="宋体"/>
        </w:rPr>
        <w:t>COPD</w:t>
      </w:r>
      <w:r>
        <w:t>患者痰及血清中</w:t>
      </w:r>
      <w:r>
        <w:rPr>
          <w:rFonts w:ascii="Times New Roman" w:hAnsi="Times New Roman" w:eastAsia="宋体"/>
        </w:rPr>
        <w:t>IL-6</w:t>
      </w:r>
      <w:r>
        <w:t>水平是升高的。</w:t>
      </w:r>
      <w:r>
        <w:rPr>
          <w:rFonts w:ascii="Times New Roman" w:hAnsi="Times New Roman" w:eastAsia="宋体"/>
        </w:rPr>
        <w:t>Nele S</w:t>
      </w:r>
      <w:r>
        <w:rPr>
          <w:rFonts w:ascii="Times New Roman" w:hAnsi="Times New Roman" w:eastAsia="宋体"/>
          <w:vertAlign w:val="superscript"/>
        </w:rPr>
        <w:t>[</w:t>
      </w:r>
      <w:r>
        <w:rPr>
          <w:rFonts w:ascii="Times New Roman" w:hAnsi="Times New Roman" w:eastAsia="宋体"/>
          <w:vertAlign w:val="superscript"/>
          <w:position w:val="11"/>
        </w:rPr>
        <w:t>7</w:t>
      </w:r>
      <w:r>
        <w:rPr>
          <w:rFonts w:ascii="Times New Roman" w:hAnsi="Times New Roman" w:eastAsia="宋体"/>
          <w:vertAlign w:val="superscript"/>
        </w:rPr>
        <w:t>]</w:t>
      </w:r>
      <w:r>
        <w:t>等研究发现在亚急性和慢性香烟烟雾暴露期，肺组织</w:t>
      </w:r>
      <w:r>
        <w:rPr>
          <w:rFonts w:ascii="Times New Roman" w:hAnsi="Times New Roman" w:eastAsia="宋体"/>
        </w:rPr>
        <w:t>IL-6mRNA</w:t>
      </w:r>
      <w:r>
        <w:t>的表达和野生型小鼠支气管肺泡灌洗液中</w:t>
      </w:r>
      <w:r>
        <w:rPr>
          <w:rFonts w:ascii="Times New Roman" w:hAnsi="Times New Roman" w:eastAsia="宋体"/>
        </w:rPr>
        <w:t>IL-6</w:t>
      </w:r>
      <w:r>
        <w:t>蛋白水平都是显著上升的，并</w:t>
      </w:r>
      <w:r>
        <w:t>证明</w:t>
      </w:r>
      <w:r>
        <w:rPr>
          <w:rFonts w:ascii="Times New Roman" w:hAnsi="Times New Roman" w:eastAsia="宋体"/>
        </w:rPr>
        <w:t>IL-6</w:t>
      </w:r>
      <w:r>
        <w:t>在</w:t>
      </w:r>
      <w:r>
        <w:rPr>
          <w:rFonts w:ascii="Times New Roman" w:hAnsi="Times New Roman" w:eastAsia="宋体"/>
        </w:rPr>
        <w:t>COPD</w:t>
      </w:r>
      <w:r>
        <w:t>患者体重及身体组成方面其调节作用，提示</w:t>
      </w:r>
      <w:r>
        <w:rPr>
          <w:rFonts w:ascii="Times New Roman" w:hAnsi="Times New Roman" w:eastAsia="宋体"/>
        </w:rPr>
        <w:t>IL-6</w:t>
      </w:r>
      <w:r>
        <w:t>参与</w:t>
      </w:r>
      <w:r>
        <w:rPr>
          <w:rFonts w:ascii="Times New Roman" w:hAnsi="Times New Roman" w:eastAsia="宋体"/>
        </w:rPr>
        <w:t>COPD</w:t>
      </w:r>
      <w:r>
        <w:t>的肺及</w:t>
      </w:r>
      <w:r>
        <w:t>肺外的全身炎症反应。还有研究表明</w:t>
      </w:r>
      <w:r>
        <w:rPr>
          <w:rFonts w:ascii="Times New Roman" w:hAnsi="Times New Roman" w:eastAsia="宋体"/>
          <w:vertAlign w:val="superscript"/>
        </w:rPr>
        <w:t>[</w:t>
      </w:r>
      <w:r>
        <w:rPr>
          <w:rFonts w:ascii="Times New Roman" w:hAnsi="Times New Roman" w:eastAsia="宋体"/>
          <w:vertAlign w:val="superscript"/>
          <w:position w:val="11"/>
        </w:rPr>
        <w:t>8</w:t>
      </w:r>
      <w:r>
        <w:rPr>
          <w:rFonts w:ascii="Times New Roman" w:hAnsi="Times New Roman" w:eastAsia="宋体"/>
          <w:vertAlign w:val="superscript"/>
        </w:rPr>
        <w:t>]</w:t>
      </w:r>
      <w:r>
        <w:rPr>
          <w:rFonts w:ascii="Times New Roman" w:hAnsi="Times New Roman" w:eastAsia="宋体"/>
          <w:spacing w:val="0"/>
          <w:rFonts w:hint="eastAsia"/>
        </w:rPr>
        <w:t>，</w:t>
      </w:r>
      <w:r>
        <w:rPr>
          <w:rFonts w:ascii="Times New Roman" w:hAnsi="Times New Roman" w:eastAsia="宋体"/>
        </w:rPr>
        <w:t>IL-6</w:t>
      </w:r>
      <w:r>
        <w:t>、</w:t>
      </w:r>
      <w:r>
        <w:rPr>
          <w:rFonts w:ascii="Times New Roman" w:hAnsi="Times New Roman" w:eastAsia="宋体"/>
        </w:rPr>
        <w:t>TNF-α</w:t>
      </w:r>
      <w:r>
        <w:t>等能增加胶原蛋白凝聚</w:t>
      </w:r>
      <w:r>
        <w:rPr>
          <w:rFonts w:ascii="Times New Roman" w:hAnsi="Times New Roman" w:eastAsia="宋体"/>
          <w:spacing w:val="14"/>
          <w:rFonts w:hint="eastAsia"/>
        </w:rPr>
        <w:t>，</w:t>
      </w:r>
      <w:r>
        <w:t>抑制细胞</w:t>
      </w:r>
      <w:r>
        <w:t>外基质的分解、刺激成纤维细胞的增殖等</w:t>
      </w:r>
      <w:r>
        <w:rPr>
          <w:rFonts w:ascii="Times New Roman" w:hAnsi="Times New Roman" w:eastAsia="宋体"/>
          <w:spacing w:val="14"/>
          <w:rFonts w:hint="eastAsia"/>
        </w:rPr>
        <w:t>，</w:t>
      </w:r>
      <w:r>
        <w:t>从而引起</w:t>
      </w:r>
      <w:r>
        <w:rPr>
          <w:rFonts w:ascii="Times New Roman" w:hAnsi="Times New Roman" w:eastAsia="宋体"/>
        </w:rPr>
        <w:t>COPD</w:t>
      </w:r>
      <w:r>
        <w:t>气道纤维结缔组织形成和平滑肌增生</w:t>
      </w:r>
      <w:r>
        <w:rPr>
          <w:rFonts w:ascii="Times New Roman" w:hAnsi="Times New Roman" w:eastAsia="宋体"/>
          <w:spacing w:val="14"/>
          <w:rFonts w:hint="eastAsia"/>
        </w:rPr>
        <w:t>，</w:t>
      </w:r>
      <w:r>
        <w:t>参与</w:t>
      </w:r>
      <w:r>
        <w:rPr>
          <w:rFonts w:ascii="Times New Roman" w:hAnsi="Times New Roman" w:eastAsia="宋体"/>
        </w:rPr>
        <w:t>COPD</w:t>
      </w:r>
      <w:r>
        <w:t>气道重构的调节。肺功能是评价</w:t>
      </w:r>
      <w:r>
        <w:rPr>
          <w:rFonts w:ascii="Times New Roman" w:hAnsi="Times New Roman" w:eastAsia="宋体"/>
        </w:rPr>
        <w:t>COPD</w:t>
      </w:r>
      <w:r>
        <w:t>患者病情及预后的常用</w:t>
      </w:r>
      <w:r>
        <w:t>指标，</w:t>
      </w:r>
      <w:r>
        <w:rPr>
          <w:rFonts w:ascii="Times New Roman" w:hAnsi="Times New Roman" w:eastAsia="宋体"/>
        </w:rPr>
        <w:t>COPD</w:t>
      </w:r>
      <w:r>
        <w:t>患者诱导痰</w:t>
      </w:r>
      <w:r>
        <w:rPr>
          <w:rFonts w:ascii="Times New Roman" w:hAnsi="Times New Roman" w:eastAsia="宋体"/>
          <w:vertAlign w:val="superscript"/>
        </w:rPr>
        <w:t>[</w:t>
      </w:r>
      <w:r>
        <w:rPr>
          <w:rFonts w:ascii="Times New Roman" w:hAnsi="Times New Roman" w:eastAsia="宋体"/>
          <w:vertAlign w:val="superscript"/>
          <w:position w:val="11"/>
        </w:rPr>
        <w:t xml:space="preserve">9</w:t>
      </w:r>
      <w:r>
        <w:rPr>
          <w:rFonts w:ascii="Times New Roman" w:hAnsi="Times New Roman" w:eastAsia="宋体"/>
          <w:vertAlign w:val="superscript"/>
        </w:rPr>
        <w:t>]</w:t>
      </w:r>
      <w:r>
        <w:t>及血清</w:t>
      </w:r>
      <w:r>
        <w:rPr>
          <w:rFonts w:ascii="Times New Roman" w:hAnsi="Times New Roman" w:eastAsia="宋体"/>
        </w:rPr>
        <w:t>IL-6</w:t>
      </w:r>
      <w:r>
        <w:rPr>
          <w:rFonts w:ascii="Times New Roman" w:hAnsi="Times New Roman" w:eastAsia="宋体"/>
        </w:rPr>
        <w:t>[</w:t>
      </w:r>
      <w:r>
        <w:rPr>
          <w:rFonts w:ascii="Times New Roman" w:hAnsi="Times New Roman" w:eastAsia="宋体"/>
          <w:position w:val="11"/>
          <w:sz w:val="16"/>
        </w:rPr>
        <w:t xml:space="preserve">10</w:t>
      </w:r>
      <w:r>
        <w:rPr>
          <w:rFonts w:ascii="Times New Roman" w:hAnsi="Times New Roman" w:eastAsia="宋体"/>
        </w:rPr>
        <w:t>]</w:t>
      </w:r>
      <w:r>
        <w:t>均与低水平肺功能相关，</w:t>
      </w:r>
      <w:r>
        <w:rPr>
          <w:rFonts w:ascii="Times New Roman" w:hAnsi="Times New Roman" w:eastAsia="宋体"/>
        </w:rPr>
        <w:t>Walter</w:t>
      </w:r>
      <w:r>
        <w:rPr>
          <w:rFonts w:ascii="Times New Roman" w:hAnsi="Times New Roman" w:eastAsia="宋体"/>
        </w:rPr>
        <w:t> RE</w:t>
      </w:r>
      <w:r>
        <w:t>等</w:t>
      </w:r>
      <w:r>
        <w:rPr>
          <w:rFonts w:ascii="Times New Roman" w:hAnsi="Times New Roman" w:eastAsia="宋体"/>
          <w:vertAlign w:val="superscript"/>
        </w:rPr>
        <w:t>[</w:t>
      </w:r>
      <w:r>
        <w:rPr>
          <w:rFonts w:ascii="Times New Roman" w:hAnsi="Times New Roman" w:eastAsia="宋体"/>
          <w:vertAlign w:val="superscript"/>
          <w:position w:val="11"/>
        </w:rPr>
        <w:t xml:space="preserve">10</w:t>
      </w:r>
      <w:r>
        <w:rPr>
          <w:rFonts w:ascii="Times New Roman" w:hAnsi="Times New Roman" w:eastAsia="宋体"/>
          <w:vertAlign w:val="superscript"/>
        </w:rPr>
        <w:t>]</w:t>
      </w:r>
      <w:r>
        <w:t>在研</w:t>
      </w:r>
      <w:r>
        <w:t>究中发现血清</w:t>
      </w:r>
      <w:r>
        <w:rPr>
          <w:rFonts w:ascii="Times New Roman" w:hAnsi="Times New Roman" w:eastAsia="宋体"/>
        </w:rPr>
        <w:t>IL-6</w:t>
      </w:r>
      <w:r>
        <w:t>相对于</w:t>
      </w:r>
      <w:r>
        <w:rPr>
          <w:rFonts w:ascii="Times New Roman" w:hAnsi="Times New Roman" w:eastAsia="宋体"/>
        </w:rPr>
        <w:t>FEV1</w:t>
      </w:r>
      <w:r>
        <w:t>降低</w:t>
      </w:r>
      <w:r>
        <w:rPr>
          <w:rFonts w:ascii="Times New Roman" w:hAnsi="Times New Roman" w:eastAsia="宋体"/>
        </w:rPr>
        <w:t>41mL</w:t>
      </w:r>
      <w:r>
        <w:t>增高</w:t>
      </w:r>
      <w:r>
        <w:rPr>
          <w:rFonts w:ascii="Times New Roman" w:hAnsi="Times New Roman" w:eastAsia="宋体"/>
        </w:rPr>
        <w:t>1</w:t>
      </w:r>
      <w:r>
        <w:t>个标准差浓度。这可能与</w:t>
      </w:r>
      <w:r>
        <w:rPr>
          <w:rFonts w:ascii="Times New Roman" w:hAnsi="Times New Roman" w:eastAsia="宋体"/>
        </w:rPr>
        <w:t>IL-6</w:t>
      </w:r>
      <w:r>
        <w:t>参</w:t>
      </w:r>
      <w:r>
        <w:t>与</w:t>
      </w:r>
      <w:r>
        <w:rPr>
          <w:rFonts w:ascii="Times New Roman" w:hAnsi="Times New Roman" w:eastAsia="宋体"/>
        </w:rPr>
        <w:t>COPD</w:t>
      </w:r>
      <w:r>
        <w:t>的慢性炎症过程及其所致的气道重塑有关，王化强</w:t>
      </w:r>
      <w:r>
        <w:rPr>
          <w:rFonts w:ascii="Times New Roman" w:hAnsi="Times New Roman" w:eastAsia="宋体"/>
          <w:vertAlign w:val="superscript"/>
        </w:rPr>
        <w:t>[</w:t>
      </w:r>
      <w:r>
        <w:rPr>
          <w:rFonts w:ascii="Times New Roman" w:hAnsi="Times New Roman" w:eastAsia="宋体"/>
          <w:vertAlign w:val="superscript"/>
          <w:position w:val="11"/>
        </w:rPr>
        <w:t xml:space="preserve">11</w:t>
      </w:r>
      <w:r>
        <w:rPr>
          <w:rFonts w:ascii="Times New Roman" w:hAnsi="Times New Roman" w:eastAsia="宋体"/>
          <w:vertAlign w:val="superscript"/>
        </w:rPr>
        <w:t>]</w:t>
      </w:r>
      <w:r>
        <w:t>研究显示血清</w:t>
      </w:r>
      <w:r>
        <w:rPr>
          <w:rFonts w:ascii="Times New Roman" w:hAnsi="Times New Roman" w:eastAsia="宋体"/>
        </w:rPr>
        <w:t>IL-6</w:t>
      </w:r>
      <w:r>
        <w:t>在稳</w:t>
      </w:r>
      <w:r>
        <w:t>定期</w:t>
      </w:r>
      <w:r>
        <w:rPr>
          <w:rFonts w:ascii="Times New Roman" w:hAnsi="Times New Roman" w:eastAsia="宋体"/>
        </w:rPr>
        <w:t>COPD</w:t>
      </w:r>
      <w:r>
        <w:t>患者中较健康志愿者显著增高，表明血清</w:t>
      </w:r>
      <w:r>
        <w:rPr>
          <w:rFonts w:ascii="Times New Roman" w:hAnsi="Times New Roman" w:eastAsia="宋体"/>
        </w:rPr>
        <w:t>IL-6</w:t>
      </w:r>
      <w:r>
        <w:t>是预测</w:t>
      </w:r>
      <w:r>
        <w:rPr>
          <w:rFonts w:ascii="Times New Roman" w:hAnsi="Times New Roman" w:eastAsia="宋体"/>
        </w:rPr>
        <w:t>COPD</w:t>
      </w:r>
      <w:r>
        <w:t>病情及预后的有效指标。</w:t>
      </w:r>
    </w:p>
    <w:p w:rsidR="0018722C">
      <w:pPr>
        <w:pStyle w:val="cw20"/>
        <w:topLinePunct/>
      </w:pPr>
      <w:r>
        <w:rPr>
          <w:b/>
        </w:rPr>
        <w:t>2.3 </w:t>
      </w:r>
      <w:r>
        <w:rPr>
          <w:b/>
        </w:rPr>
        <w:t>IL-8</w:t>
      </w:r>
    </w:p>
    <w:p w:rsidR="0018722C">
      <w:pPr>
        <w:topLinePunct/>
      </w:pPr>
      <w:r>
        <w:rPr>
          <w:rFonts w:ascii="Times New Roman" w:eastAsia="宋体"/>
        </w:rPr>
        <w:t>IL-8</w:t>
      </w:r>
      <w:r>
        <w:t>为重要的趋化和激活中性粒细胞的细胞因子</w:t>
      </w:r>
      <w:r>
        <w:rPr>
          <w:rFonts w:ascii="Times New Roman" w:eastAsia="宋体"/>
          <w:rFonts w:hint="eastAsia"/>
        </w:rPr>
        <w:t>，</w:t>
      </w:r>
      <w:r>
        <w:t>主要由肺泡巨噬细胞、气道上皮细胞、中性粒细胞、淋巴细胞等分泌。</w:t>
      </w:r>
      <w:r>
        <w:rPr>
          <w:rFonts w:ascii="Times New Roman" w:eastAsia="宋体"/>
        </w:rPr>
        <w:t>IL-8</w:t>
      </w:r>
      <w:r>
        <w:t>与其受体结合后主要通过磷酸肌醇和</w:t>
      </w:r>
      <w:r>
        <w:rPr>
          <w:rFonts w:ascii="Times New Roman" w:eastAsia="宋体"/>
          <w:rFonts w:ascii="Times New Roman" w:eastAsia="宋体"/>
        </w:rPr>
        <w:t>（</w:t>
      </w:r>
      <w:r>
        <w:t>或</w:t>
      </w:r>
      <w:r>
        <w:rPr>
          <w:rFonts w:ascii="Times New Roman" w:eastAsia="宋体"/>
          <w:rFonts w:ascii="Times New Roman" w:eastAsia="宋体"/>
        </w:rPr>
        <w:t>）</w:t>
      </w:r>
      <w:r>
        <w:t>蛋白激酶途径引起靶细胞的生物学效应。</w:t>
      </w:r>
      <w:r>
        <w:rPr>
          <w:rFonts w:ascii="Times New Roman" w:eastAsia="宋体"/>
        </w:rPr>
        <w:t>IL-8</w:t>
      </w:r>
      <w:r>
        <w:t>生物学功能广泛</w:t>
      </w:r>
      <w:r>
        <w:rPr>
          <w:rFonts w:ascii="Times New Roman" w:eastAsia="宋体"/>
          <w:rFonts w:hint="eastAsia"/>
        </w:rPr>
        <w:t>，</w:t>
      </w:r>
      <w:r w:rsidR="001852F3">
        <w:rPr>
          <w:rFonts w:ascii="Times New Roman" w:eastAsia="宋体"/>
        </w:rPr>
        <w:t xml:space="preserve"> </w:t>
      </w:r>
      <w:r>
        <w:t>可诱导中性粒细胞变形</w:t>
      </w:r>
      <w:r>
        <w:rPr>
          <w:rFonts w:ascii="Times New Roman" w:eastAsia="宋体"/>
          <w:rFonts w:hint="eastAsia"/>
        </w:rPr>
        <w:t>，</w:t>
      </w:r>
      <w:r>
        <w:t>促进其脱颗粒，引发呼吸爆发。在肺部炎症和氧化损伤中的关键是激活中性粒细胞浸润。</w:t>
      </w:r>
    </w:p>
    <w:p w:rsidR="0018722C">
      <w:pPr>
        <w:topLinePunct/>
      </w:pPr>
      <w:r>
        <w:rPr>
          <w:rFonts w:ascii="Times New Roman" w:eastAsia="宋体"/>
        </w:rPr>
        <w:t>Beeh</w:t>
      </w:r>
      <w:r>
        <w:t>等</w:t>
      </w:r>
      <w:r>
        <w:rPr>
          <w:rFonts w:ascii="Times New Roman" w:eastAsia="宋体"/>
        </w:rPr>
        <w:t>[</w:t>
      </w:r>
      <w:r>
        <w:rPr>
          <w:rFonts w:ascii="Times New Roman" w:eastAsia="宋体"/>
        </w:rPr>
        <w:t xml:space="preserve">12</w:t>
      </w:r>
      <w:r>
        <w:rPr>
          <w:rFonts w:ascii="Times New Roman" w:eastAsia="宋体"/>
        </w:rPr>
        <w:t>]</w:t>
      </w:r>
      <w:r>
        <w:t>研究表明</w:t>
      </w:r>
      <w:r>
        <w:rPr>
          <w:rFonts w:ascii="Times New Roman" w:eastAsia="宋体"/>
        </w:rPr>
        <w:t>IL-8</w:t>
      </w:r>
      <w:r>
        <w:t>可以趋化正常人外周血中性粒细胞</w:t>
      </w:r>
      <w:r>
        <w:rPr>
          <w:rFonts w:ascii="Times New Roman" w:eastAsia="宋体"/>
          <w:rFonts w:hint="eastAsia"/>
        </w:rPr>
        <w:t>，</w:t>
      </w:r>
      <w:r>
        <w:t>并且发现</w:t>
      </w:r>
      <w:r>
        <w:rPr>
          <w:rFonts w:ascii="Times New Roman" w:eastAsia="宋体"/>
        </w:rPr>
        <w:t>COPD</w:t>
      </w:r>
      <w:r>
        <w:t>患者痰液上清液同样可以趋化健康人外周血中性粒细胞</w:t>
      </w:r>
      <w:r>
        <w:rPr>
          <w:rFonts w:ascii="Times New Roman" w:eastAsia="宋体"/>
          <w:spacing w:val="14"/>
          <w:rFonts w:hint="eastAsia"/>
        </w:rPr>
        <w:t>，</w:t>
      </w:r>
      <w:r>
        <w:t>而加用</w:t>
      </w:r>
      <w:r>
        <w:rPr>
          <w:rFonts w:ascii="Times New Roman" w:eastAsia="宋体"/>
        </w:rPr>
        <w:t>IL-8</w:t>
      </w:r>
      <w:r>
        <w:t>单克隆抗体可以抑制这种趋</w:t>
      </w:r>
      <w:r>
        <w:t>化</w:t>
      </w:r>
    </w:p>
    <w:p w:rsidR="0018722C">
      <w:pPr>
        <w:topLinePunct/>
      </w:pPr>
      <w:r>
        <w:t xml:space="preserve">作用。胡伟贞</w:t>
      </w:r>
      <w:r>
        <w:rPr>
          <w:rFonts w:ascii="Times New Roman" w:eastAsia="Times New Roman"/>
        </w:rPr>
        <w:t xml:space="preserve">[</w:t>
      </w:r>
      <w:r>
        <w:rPr>
          <w:rFonts w:ascii="Times New Roman" w:eastAsia="Times New Roman"/>
        </w:rPr>
        <w:t xml:space="preserve">13</w:t>
      </w:r>
      <w:r>
        <w:rPr>
          <w:rFonts w:ascii="Times New Roman" w:eastAsia="Times New Roman"/>
        </w:rPr>
        <w:t xml:space="preserve">]</w:t>
      </w:r>
      <w:r>
        <w:t xml:space="preserve">报导</w:t>
      </w:r>
      <w:r>
        <w:rPr>
          <w:rFonts w:ascii="Times New Roman" w:eastAsia="Times New Roman"/>
          <w:spacing w:val="11"/>
          <w:rFonts w:hint="eastAsia"/>
        </w:rPr>
        <w:t xml:space="preserve">：</w:t>
      </w:r>
      <w:r>
        <w:rPr>
          <w:rFonts w:ascii="Times New Roman" w:eastAsia="Times New Roman"/>
        </w:rPr>
        <w:t xml:space="preserve">COPD</w:t>
      </w:r>
      <w:r>
        <w:t xml:space="preserve">急性期患者血清</w:t>
      </w:r>
      <w:r>
        <w:rPr>
          <w:rFonts w:ascii="Times New Roman" w:eastAsia="Times New Roman"/>
        </w:rPr>
        <w:t xml:space="preserve">IL-8</w:t>
      </w:r>
      <w:r>
        <w:t xml:space="preserve">明显升高</w:t>
      </w:r>
      <w:r>
        <w:rPr>
          <w:rFonts w:ascii="Times New Roman" w:eastAsia="Times New Roman"/>
          <w:spacing w:val="14"/>
          <w:rFonts w:hint="eastAsia"/>
        </w:rPr>
        <w:t xml:space="preserve">，</w:t>
      </w:r>
      <w:r>
        <w:t xml:space="preserve">治疗后仍较正常人群显著</w:t>
      </w:r>
      <w:r>
        <w:t xml:space="preserve">升高。贺蓓等</w:t>
      </w:r>
      <w:r>
        <w:rPr>
          <w:rFonts w:ascii="Times New Roman" w:eastAsia="Times New Roman"/>
          <w:vertAlign w:val="superscript"/>
        </w:rPr>
        <w:t xml:space="preserve">[</w:t>
      </w:r>
      <w:r>
        <w:rPr>
          <w:rFonts w:ascii="Times New Roman" w:eastAsia="Times New Roman"/>
          <w:vertAlign w:val="superscript"/>
        </w:rPr>
        <w:t xml:space="preserve">14</w:t>
      </w:r>
      <w:r>
        <w:rPr>
          <w:rFonts w:ascii="Times New Roman" w:eastAsia="Times New Roman"/>
          <w:vertAlign w:val="superscript"/>
        </w:rPr>
        <w:t xml:space="preserve">]</w:t>
      </w:r>
      <w:r>
        <w:t xml:space="preserve">研究发现</w:t>
      </w:r>
      <w:r>
        <w:rPr>
          <w:rFonts w:ascii="Times New Roman" w:eastAsia="Times New Roman"/>
        </w:rPr>
        <w:t xml:space="preserve">COPD</w:t>
      </w:r>
      <w:r>
        <w:t xml:space="preserve">患者肺泡巨噬细胞释放的</w:t>
      </w:r>
      <w:r>
        <w:rPr>
          <w:rFonts w:ascii="Times New Roman" w:eastAsia="Times New Roman"/>
        </w:rPr>
        <w:t xml:space="preserve">IL-8</w:t>
      </w:r>
      <w:r>
        <w:t xml:space="preserve">不仅与</w:t>
      </w:r>
      <w:r>
        <w:rPr>
          <w:rFonts w:ascii="Times New Roman" w:eastAsia="Times New Roman"/>
        </w:rPr>
        <w:t xml:space="preserve">FEV1 </w:t>
      </w:r>
      <w:r>
        <w:rPr>
          <w:rFonts w:ascii="Times New Roman" w:eastAsia="Times New Roman"/>
        </w:rPr>
        <w:t xml:space="preserve">/</w:t>
      </w:r>
      <w:r>
        <w:rPr>
          <w:rFonts w:ascii="Times New Roman" w:eastAsia="Times New Roman"/>
        </w:rPr>
        <w:t xml:space="preserve">FVC</w:t>
      </w:r>
      <w:r>
        <w:t xml:space="preserve">呈负相关</w:t>
      </w:r>
      <w:r>
        <w:rPr>
          <w:rFonts w:ascii="Times New Roman" w:eastAsia="Times New Roman"/>
          <w:spacing w:val="14"/>
          <w:rFonts w:hint="eastAsia"/>
        </w:rPr>
        <w:t xml:space="preserve">，</w:t>
      </w:r>
      <w:r>
        <w:t xml:space="preserve">并且与反应小气道功能的指标用力肺活量</w:t>
      </w:r>
      <w:r>
        <w:rPr>
          <w:rFonts w:ascii="Times New Roman" w:eastAsia="Times New Roman"/>
        </w:rPr>
        <w:t xml:space="preserve">50%</w:t>
      </w:r>
      <w:r>
        <w:t xml:space="preserve">、</w:t>
      </w:r>
      <w:r>
        <w:rPr>
          <w:rFonts w:ascii="Times New Roman" w:eastAsia="Times New Roman"/>
        </w:rPr>
        <w:t xml:space="preserve">25%</w:t>
      </w:r>
      <w:r>
        <w:t xml:space="preserve">时的最大呼气流量</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V50</w:t>
      </w:r>
      <w:r>
        <w:t xml:space="preserve">、</w:t>
      </w:r>
      <w:r>
        <w:rPr>
          <w:rFonts w:ascii="Times New Roman" w:eastAsia="Times New Roman"/>
        </w:rPr>
        <w:t xml:space="preserve">V25</w:t>
      </w:r>
      <w:r>
        <w:rPr>
          <w:rFonts w:ascii="Times New Roman" w:eastAsia="Times New Roman"/>
        </w:rPr>
        <w:t xml:space="preserve">)</w:t>
      </w:r>
      <w:r>
        <w:t xml:space="preserve">的下降程度也呈负相关性</w:t>
      </w:r>
      <w:r>
        <w:rPr>
          <w:rFonts w:ascii="Times New Roman" w:eastAsia="Times New Roman"/>
          <w:spacing w:val="14"/>
          <w:rFonts w:hint="eastAsia"/>
        </w:rPr>
        <w:t xml:space="preserve">，</w:t>
      </w:r>
      <w:r>
        <w:t xml:space="preserve">并可间接反应疾病的严重程度。说明</w:t>
      </w:r>
      <w:r>
        <w:rPr>
          <w:rFonts w:ascii="Times New Roman" w:eastAsia="Times New Roman"/>
        </w:rPr>
        <w:t xml:space="preserve">IL-8</w:t>
      </w:r>
      <w:r>
        <w:t xml:space="preserve">在</w:t>
      </w:r>
      <w:r>
        <w:rPr>
          <w:rFonts w:ascii="Times New Roman" w:eastAsia="Times New Roman"/>
        </w:rPr>
        <w:t xml:space="preserve">COPD</w:t>
      </w:r>
      <w:r>
        <w:t xml:space="preserve">患者肺组织中对中性粒细胞及其它炎症细胞聚集、炎症介质的释放过程起重要作用</w:t>
      </w:r>
      <w:r>
        <w:rPr>
          <w:rFonts w:ascii="Times New Roman" w:eastAsia="Times New Roman"/>
          <w:spacing w:val="0"/>
          <w:rFonts w:hint="eastAsia"/>
        </w:rPr>
        <w:t xml:space="preserve">，</w:t>
      </w:r>
      <w:r>
        <w:t xml:space="preserve">并与患者的气流阻塞程度密切相关</w:t>
      </w:r>
      <w:r>
        <w:rPr>
          <w:rFonts w:ascii="Times New Roman" w:eastAsia="Times New Roman"/>
          <w:spacing w:val="14"/>
          <w:rFonts w:hint="eastAsia"/>
        </w:rPr>
        <w:t xml:space="preserve">，</w:t>
      </w:r>
      <w:r>
        <w:t xml:space="preserve">可作为</w:t>
      </w:r>
      <w:r>
        <w:rPr>
          <w:rFonts w:ascii="Times New Roman" w:eastAsia="Times New Roman"/>
        </w:rPr>
        <w:t xml:space="preserve">COPD</w:t>
      </w:r>
      <w:r>
        <w:t xml:space="preserve">急性加重期的指标之一</w:t>
      </w:r>
      <w:r>
        <w:rPr>
          <w:rFonts w:ascii="Times New Roman" w:eastAsia="Times New Roman"/>
        </w:rPr>
        <w:t xml:space="preserve">, </w:t>
      </w:r>
      <w:r>
        <w:t xml:space="preserve">而且</w:t>
      </w:r>
      <w:r>
        <w:rPr>
          <w:rFonts w:ascii="Times New Roman" w:eastAsia="Times New Roman"/>
        </w:rPr>
        <w:t xml:space="preserve">IL-8</w:t>
      </w:r>
      <w:r>
        <w:t xml:space="preserve">存在于气道炎症的始终</w:t>
      </w:r>
      <w:r>
        <w:rPr>
          <w:rFonts w:ascii="Times New Roman" w:eastAsia="Times New Roman"/>
          <w:spacing w:val="14"/>
          <w:rFonts w:hint="eastAsia"/>
        </w:rPr>
        <w:t xml:space="preserve">，</w:t>
      </w:r>
      <w:r>
        <w:t xml:space="preserve">起着引发、维持甚至加重气道炎症的重要作用</w:t>
      </w:r>
      <w:r>
        <w:rPr>
          <w:rFonts w:ascii="Times New Roman" w:eastAsia="Times New Roman"/>
          <w:spacing w:val="14"/>
          <w:rFonts w:hint="eastAsia"/>
        </w:rPr>
        <w:t xml:space="preserve">，</w:t>
      </w:r>
      <w:r>
        <w:t xml:space="preserve">可作为评价</w:t>
      </w:r>
      <w:r>
        <w:rPr>
          <w:rFonts w:ascii="Times New Roman" w:eastAsia="Times New Roman"/>
        </w:rPr>
        <w:t xml:space="preserve">COPD</w:t>
      </w:r>
      <w:r>
        <w:t xml:space="preserve">预后的一项指标。</w:t>
      </w:r>
    </w:p>
    <w:p w:rsidR="0018722C">
      <w:pPr>
        <w:topLinePunct/>
      </w:pPr>
      <w:r>
        <w:rPr>
          <w:rFonts w:cstheme="minorBidi" w:hAnsiTheme="minorHAnsi" w:eastAsiaTheme="minorHAnsi" w:asciiTheme="minorHAnsi"/>
          <w:b/>
        </w:rPr>
        <w:t>2.4 IL-13</w:t>
      </w:r>
    </w:p>
    <w:p w:rsidR="0018722C">
      <w:pPr>
        <w:topLinePunct/>
      </w:pPr>
      <w:r>
        <w:rPr>
          <w:rFonts w:ascii="Times New Roman" w:eastAsia="宋体"/>
        </w:rPr>
        <w:t>IL-13</w:t>
      </w:r>
      <w:r>
        <w:t>是一种具有免疫调节功能的细胞因子，主要由活化</w:t>
      </w:r>
      <w:r>
        <w:rPr>
          <w:rFonts w:ascii="Times New Roman" w:eastAsia="宋体"/>
        </w:rPr>
        <w:t>CD4+Th2</w:t>
      </w:r>
      <w:r>
        <w:t>细胞产生的多效</w:t>
      </w:r>
      <w:r>
        <w:t>能细胞因子，在调节气道炎症和免疫反应中发挥重要作用。在</w:t>
      </w:r>
      <w:r>
        <w:rPr>
          <w:rFonts w:ascii="Times New Roman" w:eastAsia="宋体"/>
        </w:rPr>
        <w:t>IL-13</w:t>
      </w:r>
      <w:r>
        <w:t>转基因成年大鼠研究中发现，</w:t>
      </w:r>
      <w:r>
        <w:rPr>
          <w:rFonts w:ascii="Times New Roman" w:eastAsia="宋体"/>
        </w:rPr>
        <w:t>IL-13</w:t>
      </w:r>
      <w:r>
        <w:t>过度表达可使鼠肺容积增大，粘液腺化生，粘液分泌过多</w:t>
      </w:r>
      <w:r>
        <w:rPr>
          <w:rFonts w:ascii="Times New Roman" w:eastAsia="宋体"/>
          <w:rFonts w:hint="eastAsia"/>
        </w:rPr>
        <w:t>，</w:t>
      </w:r>
      <w:r>
        <w:t>大小气道管壁及周围发生炎症反应</w:t>
      </w:r>
      <w:r>
        <w:rPr>
          <w:rFonts w:ascii="Times New Roman" w:eastAsia="宋体"/>
          <w:spacing w:val="14"/>
          <w:rFonts w:hint="eastAsia"/>
        </w:rPr>
        <w:t>，</w:t>
      </w:r>
      <w:r>
        <w:t>形成肺气肿</w:t>
      </w:r>
      <w:r>
        <w:rPr>
          <w:rFonts w:ascii="Times New Roman" w:eastAsia="宋体"/>
          <w:vertAlign w:val="superscript"/>
        </w:rPr>
        <w:t>[</w:t>
      </w:r>
      <w:r>
        <w:rPr>
          <w:rFonts w:ascii="Times New Roman" w:eastAsia="宋体"/>
          <w:vertAlign w:val="superscript"/>
        </w:rPr>
        <w:t xml:space="preserve">15</w:t>
      </w:r>
      <w:r>
        <w:rPr>
          <w:rFonts w:ascii="Times New Roman" w:eastAsia="宋体"/>
          <w:vertAlign w:val="superscript"/>
        </w:rPr>
        <w:t>]</w:t>
      </w:r>
      <w:r>
        <w:t>。研究表明</w:t>
      </w:r>
      <w:r>
        <w:rPr>
          <w:rFonts w:ascii="Times New Roman" w:eastAsia="宋体"/>
        </w:rPr>
        <w:t>IL-13</w:t>
      </w:r>
      <w:r>
        <w:t>参与</w:t>
      </w:r>
      <w:r>
        <w:rPr>
          <w:rFonts w:ascii="Times New Roman" w:eastAsia="宋体"/>
        </w:rPr>
        <w:t>COPD</w:t>
      </w:r>
      <w:r>
        <w:t>的发病机制可能</w:t>
      </w:r>
      <w:r>
        <w:t>是其与功能性受体结合，通过核内信号转导途径发挥生物学作用，导致嗜酸粒细胞性炎</w:t>
      </w:r>
      <w:r>
        <w:t>症反应、气道高反应性、支气管杯状细胞分泌液增多和气道上皮纤维化。同时</w:t>
      </w:r>
      <w:r>
        <w:rPr>
          <w:rFonts w:ascii="Times New Roman" w:eastAsia="宋体"/>
        </w:rPr>
        <w:t>IL-13</w:t>
      </w:r>
      <w:r>
        <w:t>可直接或通过磷脂酰肌醇</w:t>
      </w:r>
      <w:r>
        <w:rPr>
          <w:rFonts w:ascii="Times New Roman" w:eastAsia="宋体"/>
        </w:rPr>
        <w:t>-3</w:t>
      </w:r>
      <w:r>
        <w:t>激酶作用于气道平滑肌细胞，使气道平滑肌强力收缩</w:t>
      </w:r>
      <w:r>
        <w:rPr>
          <w:rFonts w:ascii="Times New Roman" w:eastAsia="宋体"/>
          <w:vertAlign w:val="superscript"/>
        </w:rPr>
        <w:t>[</w:t>
      </w:r>
      <w:r>
        <w:rPr>
          <w:rFonts w:ascii="Times New Roman" w:eastAsia="宋体"/>
          <w:vertAlign w:val="superscript"/>
        </w:rPr>
        <w:t xml:space="preserve">16</w:t>
      </w:r>
      <w:r>
        <w:rPr>
          <w:rFonts w:ascii="Times New Roman" w:eastAsia="宋体"/>
          <w:vertAlign w:val="superscript"/>
        </w:rPr>
        <w:t>]</w:t>
      </w:r>
      <w:r>
        <w:t>；能直接或间接激活刺激炎症细胞聚集和诱导基质金属蛋白酶</w:t>
      </w:r>
      <w:r>
        <w:rPr>
          <w:rFonts w:ascii="Times New Roman" w:eastAsia="宋体"/>
        </w:rPr>
        <w:t>(</w:t>
      </w:r>
      <w:r>
        <w:rPr>
          <w:rFonts w:ascii="Times New Roman" w:eastAsia="宋体"/>
        </w:rPr>
        <w:t xml:space="preserve">MMP-2,</w:t>
      </w:r>
      <w:r w:rsidR="004B696B">
        <w:rPr>
          <w:rFonts w:ascii="Times New Roman" w:eastAsia="宋体"/>
        </w:rPr>
        <w:t xml:space="preserve"> </w:t>
      </w:r>
      <w:r w:rsidR="004B696B">
        <w:rPr>
          <w:rFonts w:ascii="Times New Roman" w:eastAsia="宋体"/>
        </w:rPr>
        <w:t xml:space="preserve">-9,</w:t>
      </w:r>
      <w:r w:rsidR="004B696B">
        <w:rPr>
          <w:rFonts w:ascii="Times New Roman" w:eastAsia="宋体"/>
        </w:rPr>
        <w:t xml:space="preserve"> </w:t>
      </w:r>
      <w:r w:rsidR="004B696B">
        <w:rPr>
          <w:rFonts w:ascii="Times New Roman" w:eastAsia="宋体"/>
        </w:rPr>
        <w:t xml:space="preserve">-12,</w:t>
      </w:r>
      <w:r w:rsidR="004B696B">
        <w:rPr>
          <w:rFonts w:ascii="Times New Roman" w:eastAsia="宋体"/>
        </w:rPr>
        <w:t xml:space="preserve"> </w:t>
      </w:r>
      <w:r w:rsidR="004B696B">
        <w:rPr>
          <w:rFonts w:ascii="Times New Roman" w:eastAsia="宋体"/>
        </w:rPr>
        <w:t xml:space="preserve">-13,</w:t>
      </w:r>
      <w:r w:rsidR="004B696B">
        <w:rPr>
          <w:rFonts w:ascii="Times New Roman" w:eastAsia="宋体"/>
        </w:rPr>
        <w:t xml:space="preserve"> </w:t>
      </w:r>
      <w:r w:rsidR="004B696B">
        <w:rPr>
          <w:rFonts w:ascii="Times New Roman" w:eastAsia="宋体"/>
        </w:rPr>
        <w:t xml:space="preserve">-1</w:t>
      </w:r>
      <w:r w:rsidR="004B696B">
        <w:rPr>
          <w:rFonts w:ascii="Times New Roman" w:eastAsia="宋体"/>
        </w:rPr>
        <w:t>4</w:t>
      </w:r>
      <w:r>
        <w:rPr>
          <w:rFonts w:ascii="Times New Roman" w:eastAsia="宋体"/>
        </w:rPr>
        <w:t>)</w:t>
      </w:r>
      <w:r>
        <w:t>的产生</w:t>
      </w:r>
    </w:p>
    <w:p w:rsidR="0018722C">
      <w:pPr>
        <w:topLinePunct/>
      </w:pPr>
      <w:r>
        <w:rPr>
          <w:rFonts w:ascii="Times New Roman" w:eastAsia="宋体"/>
        </w:rPr>
        <w:t>[</w:t>
      </w:r>
      <w:r>
        <w:rPr>
          <w:rFonts w:ascii="Times New Roman" w:eastAsia="宋体"/>
        </w:rPr>
        <w:t xml:space="preserve">17</w:t>
      </w:r>
      <w:r>
        <w:rPr>
          <w:rFonts w:ascii="Times New Roman" w:eastAsia="宋体"/>
        </w:rPr>
        <w:t>]</w:t>
      </w:r>
      <w:r>
        <w:t>；用金属蛋白酶或半胱氨酸蛋白酶拮抗剂治疗后</w:t>
      </w:r>
      <w:r>
        <w:rPr>
          <w:rFonts w:ascii="Times New Roman" w:eastAsia="宋体"/>
          <w:spacing w:val="14"/>
          <w:rFonts w:hint="eastAsia"/>
        </w:rPr>
        <w:t>，</w:t>
      </w:r>
      <w:r>
        <w:t>肺气肿、炎症反应可显著减轻。于颍佳</w:t>
      </w:r>
      <w:r>
        <w:rPr>
          <w:rFonts w:ascii="Times New Roman" w:eastAsia="宋体"/>
          <w:vertAlign w:val="superscript"/>
        </w:rPr>
        <w:t>[</w:t>
      </w:r>
      <w:r>
        <w:rPr>
          <w:rFonts w:ascii="Times New Roman" w:eastAsia="宋体"/>
          <w:vertAlign w:val="superscript"/>
          <w:position w:val="11"/>
        </w:rPr>
        <w:t xml:space="preserve">18</w:t>
      </w:r>
      <w:r>
        <w:rPr>
          <w:rFonts w:ascii="Times New Roman" w:eastAsia="宋体"/>
          <w:vertAlign w:val="superscript"/>
        </w:rPr>
        <w:t>]</w:t>
      </w:r>
      <w:r>
        <w:t>等研究结果显示</w:t>
      </w:r>
      <w:r>
        <w:rPr>
          <w:rFonts w:ascii="Times New Roman" w:eastAsia="宋体"/>
        </w:rPr>
        <w:t>COPD</w:t>
      </w:r>
      <w:r>
        <w:t>急性加重期和缓解期血浆</w:t>
      </w:r>
      <w:r>
        <w:rPr>
          <w:rFonts w:ascii="Times New Roman" w:eastAsia="宋体"/>
        </w:rPr>
        <w:t>IL-13</w:t>
      </w:r>
      <w:r>
        <w:t>含量明显高于健康对照组</w:t>
      </w:r>
      <w:r>
        <w:rPr>
          <w:rFonts w:ascii="Times New Roman" w:eastAsia="宋体"/>
          <w:rFonts w:hint="eastAsia"/>
        </w:rPr>
        <w:t>，</w:t>
      </w:r>
      <w:r>
        <w:t>且急性加重期</w:t>
      </w:r>
      <w:r>
        <w:rPr>
          <w:rFonts w:ascii="Times New Roman" w:eastAsia="宋体"/>
        </w:rPr>
        <w:t>IL-13</w:t>
      </w:r>
      <w:r>
        <w:t>含量高于缓解期。王丽慧等</w:t>
      </w:r>
      <w:r>
        <w:rPr>
          <w:rFonts w:ascii="Times New Roman" w:eastAsia="宋体"/>
          <w:vertAlign w:val="superscript"/>
        </w:rPr>
        <w:t>[</w:t>
      </w:r>
      <w:r>
        <w:rPr>
          <w:rFonts w:ascii="Times New Roman" w:eastAsia="宋体"/>
          <w:vertAlign w:val="superscript"/>
          <w:position w:val="11"/>
        </w:rPr>
        <w:t xml:space="preserve">19</w:t>
      </w:r>
      <w:r>
        <w:rPr>
          <w:rFonts w:ascii="Times New Roman" w:eastAsia="宋体"/>
          <w:vertAlign w:val="superscript"/>
        </w:rPr>
        <w:t>]</w:t>
      </w:r>
      <w:r>
        <w:t>研究也发现</w:t>
      </w:r>
      <w:r>
        <w:rPr>
          <w:rFonts w:ascii="Times New Roman" w:eastAsia="宋体"/>
        </w:rPr>
        <w:t>, </w:t>
      </w:r>
      <w:r>
        <w:rPr>
          <w:rFonts w:ascii="Times New Roman" w:eastAsia="宋体"/>
        </w:rPr>
        <w:t>IL-13</w:t>
      </w:r>
      <w:r>
        <w:t>在</w:t>
      </w:r>
      <w:r>
        <w:rPr>
          <w:rFonts w:ascii="Times New Roman" w:eastAsia="宋体"/>
        </w:rPr>
        <w:t>COPD</w:t>
      </w:r>
      <w:r>
        <w:t>稳定期患者血清中水平显著高于正常人</w:t>
      </w:r>
      <w:r>
        <w:rPr>
          <w:rFonts w:ascii="Times New Roman" w:eastAsia="宋体"/>
          <w:rFonts w:hint="eastAsia"/>
        </w:rPr>
        <w:t>，</w:t>
      </w:r>
      <w:r>
        <w:t>推测</w:t>
      </w:r>
      <w:r>
        <w:rPr>
          <w:rFonts w:ascii="Times New Roman" w:eastAsia="宋体"/>
        </w:rPr>
        <w:t>IL-13</w:t>
      </w:r>
      <w:r>
        <w:t>亦可能通过上述机制破坏肺的结构</w:t>
      </w:r>
      <w:r>
        <w:rPr>
          <w:rFonts w:ascii="Times New Roman" w:eastAsia="宋体"/>
          <w:rFonts w:hint="eastAsia"/>
        </w:rPr>
        <w:t>，</w:t>
      </w:r>
      <w:r w:rsidR="001852F3">
        <w:rPr>
          <w:rFonts w:ascii="Times New Roman" w:eastAsia="宋体"/>
        </w:rPr>
        <w:t xml:space="preserve"> </w:t>
      </w:r>
      <w:r>
        <w:t>引起肺部蛋白酶和抗蛋白酶失衡</w:t>
      </w:r>
      <w:r>
        <w:rPr>
          <w:rFonts w:ascii="Times New Roman" w:eastAsia="宋体"/>
          <w:spacing w:val="14"/>
          <w:rFonts w:hint="eastAsia"/>
        </w:rPr>
        <w:t>，</w:t>
      </w:r>
      <w:r>
        <w:t>参与气道壁结构重建等多种机制</w:t>
      </w:r>
      <w:r>
        <w:rPr>
          <w:rFonts w:ascii="Times New Roman" w:eastAsia="宋体"/>
          <w:spacing w:val="14"/>
          <w:rFonts w:hint="eastAsia"/>
        </w:rPr>
        <w:t>，</w:t>
      </w:r>
      <w:r>
        <w:t>进而参与</w:t>
      </w:r>
      <w:r>
        <w:rPr>
          <w:rFonts w:ascii="Times New Roman" w:eastAsia="宋体"/>
        </w:rPr>
        <w:t>COPD</w:t>
      </w:r>
      <w:r>
        <w:t>的发生发</w:t>
      </w:r>
      <w:r>
        <w:t>展。可见</w:t>
      </w:r>
      <w:r>
        <w:rPr>
          <w:rFonts w:ascii="Times New Roman" w:eastAsia="宋体"/>
        </w:rPr>
        <w:t>IL-13</w:t>
      </w:r>
      <w:r>
        <w:t>在</w:t>
      </w:r>
      <w:r>
        <w:rPr>
          <w:rFonts w:ascii="Times New Roman" w:eastAsia="宋体"/>
        </w:rPr>
        <w:t>COPD</w:t>
      </w:r>
      <w:r>
        <w:t>急性加重期的呼吸道炎症加重过程中发挥了作用。</w:t>
      </w:r>
    </w:p>
    <w:p w:rsidR="0018722C">
      <w:pPr>
        <w:topLinePunct/>
      </w:pPr>
      <w:r>
        <w:rPr>
          <w:rFonts w:cstheme="minorBidi" w:hAnsiTheme="minorHAnsi" w:eastAsiaTheme="minorHAnsi" w:asciiTheme="minorHAnsi"/>
          <w:b/>
        </w:rPr>
        <w:t>2.5 IL-17</w:t>
      </w:r>
    </w:p>
    <w:p w:rsidR="0018722C">
      <w:pPr>
        <w:topLinePunct/>
      </w:pPr>
      <w:r>
        <w:rPr>
          <w:rFonts w:ascii="Times New Roman" w:eastAsia="宋体"/>
        </w:rPr>
        <w:t>IL-17</w:t>
      </w:r>
      <w:r>
        <w:t>是目前发现的主要由</w:t>
      </w:r>
      <w:r>
        <w:rPr>
          <w:rFonts w:ascii="Times New Roman" w:eastAsia="宋体"/>
        </w:rPr>
        <w:t>CD4+</w:t>
      </w:r>
      <w:r>
        <w:t>记忆</w:t>
      </w:r>
      <w:r>
        <w:rPr>
          <w:rFonts w:ascii="Times New Roman" w:eastAsia="宋体"/>
        </w:rPr>
        <w:t>T</w:t>
      </w:r>
      <w:r>
        <w:t>淋巴细胞、单核细胞等分泌的一种前炎性细胞因子，能诱导和激活中性粒细胞在呼吸道的募集</w:t>
      </w:r>
      <w:r>
        <w:rPr>
          <w:rFonts w:ascii="Times New Roman" w:eastAsia="宋体"/>
          <w:vertAlign w:val="superscript"/>
        </w:rPr>
        <w:t>[</w:t>
      </w:r>
      <w:r>
        <w:rPr>
          <w:rFonts w:ascii="Times New Roman" w:eastAsia="宋体"/>
          <w:vertAlign w:val="superscript"/>
          <w:position w:val="11"/>
        </w:rPr>
        <w:t xml:space="preserve">20</w:t>
      </w:r>
      <w:r>
        <w:rPr>
          <w:rFonts w:ascii="Times New Roman" w:eastAsia="宋体"/>
          <w:vertAlign w:val="superscript"/>
        </w:rPr>
        <w:t>]</w:t>
      </w:r>
      <w:r>
        <w:t>，具有强大的招募中性粒细胞、</w:t>
      </w:r>
      <w:r>
        <w:t>促进多种细胞释放炎性因子、促进细胞增殖等多种生物学作用</w:t>
      </w:r>
      <w:r>
        <w:rPr>
          <w:rFonts w:ascii="Times New Roman" w:eastAsia="宋体"/>
          <w:vertAlign w:val="superscript"/>
        </w:rPr>
        <w:t>[</w:t>
      </w:r>
      <w:r>
        <w:rPr>
          <w:rFonts w:ascii="Times New Roman" w:eastAsia="宋体"/>
          <w:vertAlign w:val="superscript"/>
          <w:position w:val="11"/>
        </w:rPr>
        <w:t xml:space="preserve">21</w:t>
      </w:r>
      <w:r>
        <w:rPr>
          <w:rFonts w:ascii="Times New Roman" w:eastAsia="宋体"/>
          <w:vertAlign w:val="superscript"/>
        </w:rPr>
        <w:t>]</w:t>
      </w:r>
      <w:r>
        <w:t>。有研究推测：在</w:t>
      </w:r>
      <w:r>
        <w:rPr>
          <w:rFonts w:ascii="Times New Roman" w:eastAsia="宋体"/>
        </w:rPr>
        <w:t>COPD</w:t>
      </w:r>
      <w:r>
        <w:t>发病的炎症机制中，被激活的</w:t>
      </w:r>
      <w:r>
        <w:rPr>
          <w:rFonts w:ascii="Times New Roman" w:eastAsia="宋体"/>
        </w:rPr>
        <w:t>T</w:t>
      </w:r>
      <w:r>
        <w:t>淋巴细胞可诱导</w:t>
      </w:r>
      <w:r>
        <w:rPr>
          <w:rFonts w:ascii="Times New Roman" w:eastAsia="宋体"/>
        </w:rPr>
        <w:t>I</w:t>
      </w:r>
      <w:r>
        <w:rPr>
          <w:rFonts w:ascii="Times New Roman" w:eastAsia="宋体"/>
        </w:rPr>
        <w:t>L</w:t>
      </w:r>
      <w:r>
        <w:rPr>
          <w:rFonts w:ascii="Times New Roman" w:eastAsia="宋体"/>
        </w:rPr>
        <w:t>-</w:t>
      </w:r>
      <w:r>
        <w:rPr>
          <w:rFonts w:ascii="Times New Roman" w:eastAsia="宋体"/>
        </w:rPr>
        <w:t>17</w:t>
      </w:r>
      <w:r>
        <w:t>的产生，</w:t>
      </w:r>
      <w:r>
        <w:rPr>
          <w:rFonts w:ascii="Times New Roman" w:eastAsia="宋体"/>
        </w:rPr>
        <w:t>I</w:t>
      </w:r>
      <w:r>
        <w:rPr>
          <w:rFonts w:ascii="Times New Roman" w:eastAsia="宋体"/>
        </w:rPr>
        <w:t>L</w:t>
      </w:r>
      <w:r>
        <w:rPr>
          <w:rFonts w:ascii="Times New Roman" w:eastAsia="宋体"/>
        </w:rPr>
        <w:t>-</w:t>
      </w:r>
      <w:r>
        <w:rPr>
          <w:rFonts w:ascii="Times New Roman" w:eastAsia="宋体"/>
        </w:rPr>
        <w:t>17</w:t>
      </w:r>
      <w:r>
        <w:t>通过刺激</w:t>
      </w:r>
      <w:r>
        <w:rPr>
          <w:rFonts w:ascii="Times New Roman" w:eastAsia="宋体"/>
        </w:rPr>
        <w:t>I</w:t>
      </w:r>
      <w:r>
        <w:rPr>
          <w:rFonts w:ascii="Times New Roman" w:eastAsia="宋体"/>
        </w:rPr>
        <w:t>L</w:t>
      </w:r>
      <w:r>
        <w:rPr>
          <w:rFonts w:ascii="Times New Roman" w:eastAsia="宋体"/>
        </w:rPr>
        <w:t>-</w:t>
      </w:r>
      <w:r>
        <w:rPr>
          <w:rFonts w:ascii="Times New Roman" w:eastAsia="宋体"/>
        </w:rPr>
        <w:t>6</w:t>
      </w:r>
      <w:r>
        <w:t>、</w:t>
      </w:r>
      <w:r>
        <w:rPr>
          <w:rFonts w:ascii="Times New Roman" w:eastAsia="宋体"/>
        </w:rPr>
        <w:t>I</w:t>
      </w:r>
      <w:r>
        <w:rPr>
          <w:rFonts w:ascii="Times New Roman" w:eastAsia="宋体"/>
        </w:rPr>
        <w:t>L</w:t>
      </w:r>
      <w:r>
        <w:rPr>
          <w:rFonts w:ascii="Times New Roman" w:eastAsia="宋体"/>
        </w:rPr>
        <w:t>-</w:t>
      </w:r>
      <w:r>
        <w:rPr>
          <w:rFonts w:ascii="Times New Roman" w:eastAsia="宋体"/>
        </w:rPr>
        <w:t>8</w:t>
      </w:r>
      <w:r>
        <w:t>、</w:t>
      </w:r>
      <w:r>
        <w:rPr>
          <w:rFonts w:ascii="Times New Roman" w:eastAsia="宋体"/>
        </w:rPr>
        <w:t>GM-CSF</w:t>
      </w:r>
      <w:r>
        <w:t>及</w:t>
      </w:r>
      <w:r>
        <w:rPr>
          <w:rFonts w:ascii="Times New Roman" w:eastAsia="宋体"/>
        </w:rPr>
        <w:t>MIP-2</w:t>
      </w:r>
      <w:r>
        <w:t>等中性粒细胞的促炎性细胞因子的产生，同时诱导气道黏液高分泌，</w:t>
      </w:r>
      <w:r w:rsidR="001852F3">
        <w:t xml:space="preserve">促进气道重塑，最终导致靶器官病变</w:t>
      </w:r>
      <w:r>
        <w:rPr>
          <w:rFonts w:ascii="Times New Roman" w:eastAsia="宋体"/>
          <w:vertAlign w:val="superscript"/>
        </w:rPr>
        <w:t>[</w:t>
      </w:r>
      <w:r>
        <w:rPr>
          <w:rFonts w:ascii="Times New Roman" w:eastAsia="宋体"/>
          <w:vertAlign w:val="superscript"/>
          <w:position w:val="11"/>
        </w:rPr>
        <w:t xml:space="preserve">22</w:t>
      </w:r>
      <w:r>
        <w:rPr>
          <w:rFonts w:ascii="Times New Roman" w:eastAsia="宋体"/>
          <w:vertAlign w:val="superscript"/>
        </w:rPr>
        <w:t>]</w:t>
      </w:r>
      <w:r>
        <w:t>。</w:t>
      </w:r>
      <w:r>
        <w:rPr>
          <w:rFonts w:ascii="Times New Roman" w:eastAsia="宋体"/>
        </w:rPr>
        <w:t>Shen</w:t>
      </w:r>
      <w:r>
        <w:t>等</w:t>
      </w:r>
      <w:r>
        <w:rPr>
          <w:rFonts w:ascii="Times New Roman" w:eastAsia="宋体"/>
        </w:rPr>
        <w:t>[</w:t>
      </w:r>
      <w:r>
        <w:rPr>
          <w:rFonts w:ascii="Times New Roman" w:eastAsia="宋体"/>
          <w:position w:val="11"/>
          <w:sz w:val="16"/>
        </w:rPr>
        <w:t xml:space="preserve">23</w:t>
      </w:r>
      <w:r>
        <w:rPr>
          <w:rFonts w:ascii="Times New Roman" w:eastAsia="宋体"/>
        </w:rPr>
        <w:t>]</w:t>
      </w:r>
      <w:r>
        <w:t>研究显示在肺组织中大量的</w:t>
      </w:r>
      <w:r>
        <w:rPr>
          <w:rFonts w:ascii="Times New Roman" w:eastAsia="宋体"/>
        </w:rPr>
        <w:t>IL-17A</w:t>
      </w:r>
      <w:r>
        <w:t>或</w:t>
      </w:r>
      <w:r>
        <w:rPr>
          <w:rFonts w:ascii="Times New Roman" w:eastAsia="宋体"/>
        </w:rPr>
        <w:t>IL-17F</w:t>
      </w:r>
      <w:r>
        <w:t>可引起</w:t>
      </w:r>
      <w:r>
        <w:rPr>
          <w:rFonts w:ascii="Times New Roman" w:eastAsia="宋体"/>
        </w:rPr>
        <w:t>CXC</w:t>
      </w:r>
      <w:r>
        <w:t>家族趋化因子的生成，促使中性粒细胞的聚集。</w:t>
      </w:r>
      <w:r>
        <w:rPr>
          <w:rFonts w:ascii="Times New Roman" w:eastAsia="宋体"/>
        </w:rPr>
        <w:t>Arczyk</w:t>
      </w:r>
      <w:r>
        <w:t>等</w:t>
      </w:r>
      <w:r>
        <w:rPr>
          <w:rFonts w:ascii="Times New Roman" w:eastAsia="宋体"/>
          <w:vertAlign w:val="superscript"/>
        </w:rPr>
        <w:t>[</w:t>
      </w:r>
      <w:r>
        <w:rPr>
          <w:rFonts w:ascii="Times New Roman" w:eastAsia="宋体"/>
          <w:vertAlign w:val="superscript"/>
          <w:position w:val="11"/>
        </w:rPr>
        <w:t xml:space="preserve">24</w:t>
      </w:r>
      <w:r>
        <w:rPr>
          <w:rFonts w:ascii="Times New Roman" w:eastAsia="宋体"/>
          <w:vertAlign w:val="superscript"/>
        </w:rPr>
        <w:t>]</w:t>
      </w:r>
      <w:r>
        <w:t>研究</w:t>
      </w:r>
      <w:r>
        <w:t>显示在慢性支气管炎患者和哮喘急性发作期患者痰中</w:t>
      </w:r>
      <w:r>
        <w:rPr>
          <w:rFonts w:ascii="Times New Roman" w:eastAsia="宋体"/>
        </w:rPr>
        <w:t>IL-17</w:t>
      </w:r>
      <w:r>
        <w:t>表达明显增加。陈艺慧等</w:t>
      </w:r>
      <w:r>
        <w:rPr>
          <w:rFonts w:ascii="Times New Roman" w:eastAsia="宋体"/>
          <w:vertAlign w:val="superscript"/>
        </w:rPr>
        <w:t>[</w:t>
      </w:r>
      <w:r>
        <w:rPr>
          <w:rFonts w:ascii="Times New Roman" w:eastAsia="宋体"/>
          <w:vertAlign w:val="superscript"/>
          <w:position w:val="11"/>
        </w:rPr>
        <w:t xml:space="preserve">25</w:t>
      </w:r>
      <w:r>
        <w:rPr>
          <w:rFonts w:ascii="Times New Roman" w:eastAsia="宋体"/>
          <w:vertAlign w:val="superscript"/>
        </w:rPr>
        <w:t>]</w:t>
      </w:r>
      <w:r>
        <w:t>研究显示在</w:t>
      </w:r>
      <w:r>
        <w:rPr>
          <w:rFonts w:ascii="Times New Roman" w:eastAsia="宋体"/>
        </w:rPr>
        <w:t>COPD</w:t>
      </w:r>
      <w:r>
        <w:t>急性加重期和稳定期血浆</w:t>
      </w:r>
      <w:r>
        <w:rPr>
          <w:rFonts w:ascii="Times New Roman" w:eastAsia="宋体"/>
        </w:rPr>
        <w:t>IL-17</w:t>
      </w:r>
      <w:r>
        <w:t>水平均较对照组明显升高，并且</w:t>
      </w:r>
      <w:r>
        <w:rPr>
          <w:rFonts w:ascii="Times New Roman" w:eastAsia="宋体"/>
        </w:rPr>
        <w:t>COPD</w:t>
      </w:r>
      <w:r>
        <w:t>急性加重期较稳定期明显升高，提示</w:t>
      </w:r>
      <w:r>
        <w:rPr>
          <w:rFonts w:ascii="Times New Roman" w:eastAsia="宋体"/>
        </w:rPr>
        <w:t>IL-17</w:t>
      </w:r>
      <w:r>
        <w:t>可能参与</w:t>
      </w:r>
      <w:r>
        <w:rPr>
          <w:rFonts w:ascii="Times New Roman" w:eastAsia="宋体"/>
        </w:rPr>
        <w:t>COPD</w:t>
      </w:r>
      <w:r>
        <w:t>炎症发病机制，并且</w:t>
      </w:r>
      <w:r>
        <w:rPr>
          <w:rFonts w:ascii="Times New Roman" w:eastAsia="宋体"/>
        </w:rPr>
        <w:t>IL-17</w:t>
      </w:r>
      <w:r>
        <w:t>水平可能与</w:t>
      </w:r>
      <w:r>
        <w:rPr>
          <w:rFonts w:ascii="Times New Roman" w:eastAsia="宋体"/>
        </w:rPr>
        <w:t>COPD</w:t>
      </w:r>
      <w:r>
        <w:t>严重程度有相关性，</w:t>
      </w:r>
      <w:r>
        <w:rPr>
          <w:rFonts w:ascii="Times New Roman" w:eastAsia="宋体"/>
        </w:rPr>
        <w:t>COPD</w:t>
      </w:r>
      <w:r>
        <w:t>患者病情越重，</w:t>
      </w:r>
      <w:r>
        <w:rPr>
          <w:rFonts w:ascii="Times New Roman" w:eastAsia="宋体"/>
        </w:rPr>
        <w:t>IL-17</w:t>
      </w:r>
      <w:r>
        <w:t>水平越高。</w:t>
      </w:r>
    </w:p>
    <w:p w:rsidR="0018722C">
      <w:pPr>
        <w:topLinePunct/>
      </w:pPr>
      <w:r>
        <w:rPr>
          <w:rFonts w:cstheme="minorBidi" w:hAnsiTheme="minorHAnsi" w:eastAsiaTheme="minorHAnsi" w:asciiTheme="minorHAnsi"/>
          <w:b/>
        </w:rPr>
        <w:t>2.6 IL-27</w:t>
      </w:r>
    </w:p>
    <w:p w:rsidR="0018722C">
      <w:pPr>
        <w:topLinePunct/>
      </w:pPr>
      <w:r>
        <w:rPr>
          <w:rFonts w:ascii="Times New Roman" w:eastAsia="Times New Roman"/>
        </w:rPr>
        <w:t xml:space="preserve">IL-27</w:t>
      </w:r>
      <w:r>
        <w:t xml:space="preserve">是</w:t>
      </w:r>
      <w:r>
        <w:rPr>
          <w:rFonts w:ascii="Times New Roman" w:eastAsia="Times New Roman"/>
        </w:rPr>
        <w:t xml:space="preserve">2002</w:t>
      </w:r>
      <w:r>
        <w:t xml:space="preserve">年发现并命名的一种新的</w:t>
      </w:r>
      <w:r>
        <w:rPr>
          <w:rFonts w:ascii="Times New Roman" w:eastAsia="Times New Roman"/>
        </w:rPr>
        <w:t xml:space="preserve">IL-6</w:t>
      </w:r>
      <w:r>
        <w:rPr>
          <w:rFonts w:ascii="Times New Roman" w:eastAsia="Times New Roman"/>
        </w:rPr>
        <w:t xml:space="preserve">/</w:t>
      </w:r>
      <w:r>
        <w:rPr>
          <w:rFonts w:ascii="Times New Roman" w:eastAsia="Times New Roman"/>
        </w:rPr>
        <w:t xml:space="preserve">IL-12</w:t>
      </w:r>
      <w:r>
        <w:t xml:space="preserve">家族的细胞因子。主要作用于固有免疫系统和适应性免疫系统的各种细胞而发挥广泛的免疫调节作用。</w:t>
      </w:r>
      <w:r>
        <w:rPr>
          <w:rFonts w:ascii="Times New Roman" w:eastAsia="Times New Roman"/>
        </w:rPr>
        <w:t xml:space="preserve">IL-27</w:t>
      </w:r>
      <w:r>
        <w:t xml:space="preserve">与其受体</w:t>
      </w:r>
      <w:r>
        <w:t xml:space="preserve">结合后主要通过</w:t>
      </w:r>
      <w:r>
        <w:rPr>
          <w:rFonts w:ascii="Times New Roman" w:eastAsia="Times New Roman"/>
        </w:rPr>
        <w:t xml:space="preserve">JAK</w:t>
      </w:r>
      <w:r>
        <w:t xml:space="preserve">／</w:t>
      </w:r>
      <w:r>
        <w:rPr>
          <w:rFonts w:ascii="Times New Roman" w:eastAsia="Times New Roman"/>
        </w:rPr>
        <w:t xml:space="preserve">STATs</w:t>
      </w:r>
      <w:r>
        <w:rPr>
          <w:rFonts w:ascii="Times New Roman" w:eastAsia="Times New Roman"/>
          <w:rFonts w:ascii="Times New Roman" w:eastAsia="Times New Roman"/>
          <w:spacing w:val="0"/>
        </w:rPr>
        <w:t xml:space="preserve">（</w:t>
      </w:r>
      <w:r>
        <w:t xml:space="preserve">蛋白酪氨酸激酶／信号传导子及转录激活子</w:t>
      </w:r>
      <w:r>
        <w:rPr>
          <w:rFonts w:ascii="Times New Roman" w:eastAsia="Times New Roman"/>
          <w:rFonts w:ascii="Times New Roman" w:eastAsia="Times New Roman"/>
        </w:rPr>
        <w:t xml:space="preserve">）</w:t>
      </w:r>
      <w:r>
        <w:t xml:space="preserve">途径来进行信号传导，发挥生物学效用</w:t>
      </w:r>
      <w:r>
        <w:rPr>
          <w:rFonts w:ascii="Times New Roman" w:eastAsia="Times New Roman"/>
          <w:vertAlign w:val="superscript"/>
        </w:rPr>
        <w:t xml:space="preserve">[</w:t>
      </w:r>
      <w:r>
        <w:rPr>
          <w:rFonts w:ascii="Times New Roman" w:eastAsia="Times New Roman"/>
          <w:vertAlign w:val="superscript"/>
        </w:rPr>
        <w:t xml:space="preserve">26</w:t>
      </w:r>
      <w:r>
        <w:rPr>
          <w:rFonts w:ascii="Times New Roman" w:eastAsia="Times New Roman"/>
          <w:vertAlign w:val="superscript"/>
        </w:rPr>
        <w:t xml:space="preserve">]</w:t>
      </w:r>
      <w:r>
        <w:t xml:space="preserve">。</w:t>
      </w:r>
      <w:r>
        <w:rPr>
          <w:rFonts w:ascii="Times New Roman" w:eastAsia="Times New Roman"/>
        </w:rPr>
        <w:t xml:space="preserve">IL-27</w:t>
      </w:r>
      <w:r>
        <w:t xml:space="preserve">具有诱导</w:t>
      </w:r>
      <w:r>
        <w:rPr>
          <w:rFonts w:ascii="Times New Roman" w:eastAsia="Times New Roman"/>
        </w:rPr>
        <w:t xml:space="preserve">Th1</w:t>
      </w:r>
      <w:r>
        <w:t xml:space="preserve">反应促炎性作用和减轻炎性反应双重免疫调节作用</w:t>
      </w:r>
      <w:r>
        <w:rPr>
          <w:rFonts w:ascii="Times New Roman" w:eastAsia="Times New Roman"/>
          <w:spacing w:val="14"/>
          <w:rFonts w:hint="eastAsia"/>
        </w:rPr>
        <w:t xml:space="preserve">，</w:t>
      </w:r>
      <w:r>
        <w:t xml:space="preserve">但机制尚未完全明确。国外学者主要用缺失细胞因子受体</w:t>
      </w:r>
      <w:r>
        <w:rPr>
          <w:rFonts w:ascii="Times New Roman" w:eastAsia="Times New Roman"/>
        </w:rPr>
        <w:t xml:space="preserve">WSX-1</w:t>
      </w:r>
      <w:r>
        <w:t xml:space="preserve">的小鼠</w:t>
      </w:r>
      <w:r>
        <w:rPr>
          <w:rFonts w:ascii="Times New Roman" w:eastAsia="Times New Roman"/>
        </w:rPr>
        <w:t xml:space="preserve">(</w:t>
      </w:r>
      <w:r>
        <w:rPr>
          <w:rFonts w:ascii="Times New Roman" w:eastAsia="Times New Roman"/>
        </w:rPr>
        <w:t xml:space="preserve">WSX-1</w:t>
      </w:r>
      <w:r>
        <w:rPr>
          <w:rFonts w:ascii="Times New Roman" w:eastAsia="Times New Roman"/>
          <w:position w:val="11"/>
          <w:sz w:val="16"/>
        </w:rPr>
        <w:t xml:space="preserve">-</w:t>
      </w:r>
      <w:r>
        <w:rPr>
          <w:rFonts w:ascii="Times New Roman" w:eastAsia="Times New Roman"/>
          <w:position w:val="11"/>
          <w:sz w:val="16"/>
        </w:rPr>
        <w:t xml:space="preserve">/</w:t>
      </w:r>
      <w:r>
        <w:rPr>
          <w:rFonts w:ascii="Times New Roman" w:eastAsia="Times New Roman"/>
          <w:position w:val="11"/>
          <w:sz w:val="16"/>
        </w:rPr>
        <w:t xml:space="preserve">-</w:t>
      </w:r>
      <w:r>
        <w:t xml:space="preserve">小鼠</w:t>
      </w:r>
      <w:r>
        <w:rPr>
          <w:rFonts w:ascii="Times New Roman" w:eastAsia="Times New Roman"/>
        </w:rPr>
        <w:t xml:space="preserve">)</w:t>
      </w:r>
      <w:r>
        <w:t xml:space="preserve">模型来研究</w:t>
      </w:r>
      <w:r>
        <w:rPr>
          <w:rFonts w:ascii="Times New Roman" w:eastAsia="Times New Roman"/>
        </w:rPr>
        <w:t xml:space="preserve">IL-27</w:t>
      </w:r>
      <w:r>
        <w:t xml:space="preserve">的炎症作用。研究结果表明，</w:t>
      </w:r>
      <w:r>
        <w:rPr>
          <w:rFonts w:ascii="Times New Roman" w:eastAsia="Times New Roman"/>
        </w:rPr>
        <w:t xml:space="preserve">WSX-1</w:t>
      </w:r>
      <w:r>
        <w:rPr>
          <w:rFonts w:ascii="Times New Roman" w:eastAsia="Times New Roman"/>
        </w:rPr>
        <w:t xml:space="preserve">-</w:t>
      </w:r>
      <w:r>
        <w:rPr>
          <w:rFonts w:ascii="Times New Roman" w:eastAsia="Times New Roman"/>
        </w:rPr>
        <w:t xml:space="preserve">/</w:t>
      </w:r>
      <w:r>
        <w:rPr>
          <w:rFonts w:ascii="Times New Roman" w:eastAsia="Times New Roman"/>
        </w:rPr>
        <w:t xml:space="preserve">-</w:t>
      </w:r>
      <w:r>
        <w:t xml:space="preserve">小鼠在感染结核杆菌后</w:t>
      </w:r>
      <w:r>
        <w:rPr>
          <w:rFonts w:ascii="Times New Roman" w:eastAsia="Times New Roman"/>
          <w:spacing w:val="13"/>
          <w:rFonts w:hint="eastAsia"/>
        </w:rPr>
        <w:t xml:space="preserve">，</w:t>
      </w:r>
      <w:r>
        <w:t xml:space="preserve">在感染过程中</w:t>
      </w:r>
      <w:r>
        <w:rPr>
          <w:rFonts w:ascii="Times New Roman" w:eastAsia="Times New Roman"/>
        </w:rPr>
        <w:t xml:space="preserve">IL-27</w:t>
      </w:r>
      <w:r>
        <w:t xml:space="preserve">发挥双重作用</w:t>
      </w:r>
      <w:r>
        <w:rPr>
          <w:rFonts w:ascii="Times New Roman" w:eastAsia="Times New Roman"/>
          <w:rFonts w:hint="eastAsia"/>
        </w:rPr>
        <w:t xml:space="preserve">，</w:t>
      </w:r>
      <w:r>
        <w:t xml:space="preserve">虽然在细菌感染早期阻止了抗结核菌的保护性免疫反应</w:t>
      </w:r>
      <w:r>
        <w:rPr>
          <w:rFonts w:ascii="Times New Roman" w:eastAsia="Times New Roman"/>
          <w:rFonts w:hint="eastAsia"/>
        </w:rPr>
        <w:t xml:space="preserve">，</w:t>
      </w:r>
      <w:r>
        <w:t xml:space="preserve">但可以限制慢性炎症造成的最终病理损害</w:t>
      </w:r>
      <w:r>
        <w:rPr>
          <w:rFonts w:ascii="Times New Roman" w:eastAsia="Times New Roman"/>
          <w:vertAlign w:val="superscript"/>
        </w:rPr>
        <w:t xml:space="preserve">[</w:t>
      </w:r>
      <w:r>
        <w:rPr>
          <w:rFonts w:ascii="Times New Roman" w:eastAsia="Times New Roman"/>
          <w:vertAlign w:val="superscript"/>
          <w:position w:val="11"/>
        </w:rPr>
        <w:t xml:space="preserve">27</w:t>
      </w:r>
      <w:r>
        <w:rPr>
          <w:rFonts w:ascii="Times New Roman" w:eastAsia="Times New Roman"/>
          <w:vertAlign w:val="superscript"/>
        </w:rPr>
        <w:t xml:space="preserve">]</w:t>
      </w:r>
      <w:r>
        <w:t xml:space="preserve">。另有研究表明</w:t>
      </w:r>
      <w:r>
        <w:rPr>
          <w:rFonts w:ascii="Times New Roman" w:eastAsia="Times New Roman"/>
        </w:rPr>
        <w:t xml:space="preserve">, </w:t>
      </w:r>
      <w:r>
        <w:rPr>
          <w:rFonts w:ascii="Times New Roman" w:eastAsia="Times New Roman"/>
        </w:rPr>
        <w:t xml:space="preserve">IL-27</w:t>
      </w:r>
      <w:r>
        <w:t xml:space="preserve">可以通过</w:t>
      </w:r>
      <w:r>
        <w:rPr>
          <w:rFonts w:ascii="Times New Roman" w:eastAsia="Times New Roman"/>
        </w:rPr>
        <w:t xml:space="preserve">T-bet</w:t>
      </w:r>
      <w:r>
        <w:t xml:space="preserve">和增加颗粒酶表达来活化</w:t>
      </w:r>
      <w:r>
        <w:rPr>
          <w:rFonts w:ascii="Times New Roman" w:eastAsia="Times New Roman"/>
        </w:rPr>
        <w:t xml:space="preserve">CD8+ T</w:t>
      </w:r>
      <w:r>
        <w:t xml:space="preserve">细胞并增强其细胞毒作用</w:t>
      </w:r>
      <w:r>
        <w:rPr>
          <w:rFonts w:ascii="Times New Roman" w:eastAsia="Times New Roman"/>
          <w:vertAlign w:val="superscript"/>
        </w:rPr>
        <w:t xml:space="preserve">[</w:t>
      </w:r>
      <w:r>
        <w:rPr>
          <w:rFonts w:ascii="Times New Roman" w:eastAsia="Times New Roman"/>
          <w:vertAlign w:val="superscript"/>
          <w:position w:val="11"/>
        </w:rPr>
        <w:t xml:space="preserve">28</w:t>
      </w:r>
      <w:r>
        <w:rPr>
          <w:rFonts w:ascii="Times New Roman" w:eastAsia="Times New Roman"/>
          <w:vertAlign w:val="superscript"/>
        </w:rPr>
        <w:t xml:space="preserve">]</w:t>
      </w:r>
      <w:r>
        <w:t xml:space="preserve">。</w:t>
      </w:r>
      <w:r>
        <w:rPr>
          <w:rFonts w:ascii="Times New Roman" w:eastAsia="Times New Roman"/>
        </w:rPr>
        <w:t xml:space="preserve">IL-27 </w:t>
      </w:r>
      <w:r>
        <w:t xml:space="preserve">对</w:t>
      </w:r>
    </w:p>
    <w:p w:rsidR="0018722C">
      <w:pPr>
        <w:topLinePunct/>
      </w:pPr>
      <w:r>
        <w:rPr>
          <w:rFonts w:ascii="Times New Roman" w:eastAsia="宋体"/>
        </w:rPr>
        <w:t>B</w:t>
      </w:r>
      <w:r>
        <w:t>细胞也有作用。</w:t>
      </w:r>
      <w:r>
        <w:rPr>
          <w:rFonts w:ascii="Times New Roman" w:eastAsia="宋体"/>
        </w:rPr>
        <w:t>COPD</w:t>
      </w:r>
      <w:r>
        <w:t>患者的气道壁炎症细胞浸润主要是以</w:t>
      </w:r>
      <w:r>
        <w:rPr>
          <w:rFonts w:ascii="Times New Roman" w:eastAsia="宋体"/>
        </w:rPr>
        <w:t>CD8</w:t>
      </w:r>
      <w:r>
        <w:rPr>
          <w:rFonts w:ascii="Times New Roman" w:eastAsia="宋体"/>
        </w:rPr>
        <w:t>+</w:t>
      </w:r>
      <w:r>
        <w:rPr>
          <w:rFonts w:ascii="Times New Roman" w:eastAsia="宋体"/>
        </w:rPr>
        <w:t>T</w:t>
      </w:r>
      <w:r>
        <w:t>淋巴细胞为主，</w:t>
      </w:r>
      <w:r>
        <w:rPr>
          <w:rFonts w:ascii="Times New Roman" w:eastAsia="宋体"/>
        </w:rPr>
        <w:t>IL-27</w:t>
      </w:r>
      <w:r>
        <w:t>可能参与</w:t>
      </w:r>
      <w:r>
        <w:rPr>
          <w:rFonts w:ascii="Times New Roman" w:eastAsia="宋体"/>
        </w:rPr>
        <w:t>COPD</w:t>
      </w:r>
      <w:r>
        <w:t>的发病机制，但目前，对于</w:t>
      </w:r>
      <w:r>
        <w:rPr>
          <w:rFonts w:ascii="Times New Roman" w:eastAsia="宋体"/>
        </w:rPr>
        <w:t>IL-27</w:t>
      </w:r>
      <w:r>
        <w:t>在</w:t>
      </w:r>
      <w:r>
        <w:rPr>
          <w:rFonts w:ascii="Times New Roman" w:eastAsia="宋体"/>
        </w:rPr>
        <w:t>COPD</w:t>
      </w:r>
      <w:r>
        <w:t>中的发病机制及水平</w:t>
      </w:r>
      <w:r>
        <w:t>变化研究甚少。随着对</w:t>
      </w:r>
      <w:r>
        <w:rPr>
          <w:rFonts w:ascii="Times New Roman" w:eastAsia="宋体"/>
        </w:rPr>
        <w:t>IL-27</w:t>
      </w:r>
      <w:r>
        <w:t>在</w:t>
      </w:r>
      <w:r>
        <w:rPr>
          <w:rFonts w:ascii="Times New Roman" w:eastAsia="宋体"/>
        </w:rPr>
        <w:t>COPD</w:t>
      </w:r>
      <w:r>
        <w:t>血浆中炎症机制的深入研究，将为</w:t>
      </w:r>
      <w:r>
        <w:rPr>
          <w:rFonts w:ascii="Times New Roman" w:eastAsia="宋体"/>
        </w:rPr>
        <w:t>COPD</w:t>
      </w:r>
      <w:r>
        <w:t>病情严</w:t>
      </w:r>
      <w:r>
        <w:t>重程度的检测及疗效判断提供一定的依据，进而为临床抗炎治疗</w:t>
      </w:r>
      <w:r>
        <w:rPr>
          <w:rFonts w:ascii="Times New Roman" w:eastAsia="宋体"/>
        </w:rPr>
        <w:t>COPD</w:t>
      </w:r>
      <w:r>
        <w:t>提供新的有效的预防和治疗方法。</w:t>
      </w:r>
    </w:p>
    <w:p w:rsidR="0018722C">
      <w:pPr>
        <w:pStyle w:val="cw20"/>
        <w:topLinePunct/>
      </w:pPr>
      <w:r>
        <w:rPr>
          <w:rFonts w:ascii="宋体" w:eastAsia="宋体" w:hint="eastAsia"/>
          <w:b/>
        </w:rPr>
        <w:t>3</w:t>
      </w:r>
      <w:r>
        <w:rPr>
          <w:rFonts w:ascii="宋体" w:eastAsia="宋体" w:hint="eastAsia"/>
          <w:b/>
        </w:rPr>
        <w:t>展望</w:t>
      </w:r>
    </w:p>
    <w:p w:rsidR="0018722C">
      <w:pPr>
        <w:topLinePunct/>
      </w:pPr>
      <w:r>
        <w:t>综上所述，</w:t>
      </w:r>
      <w:r>
        <w:rPr>
          <w:rFonts w:ascii="Times New Roman" w:eastAsia="Times New Roman"/>
        </w:rPr>
        <w:t>COPD</w:t>
      </w:r>
      <w:r>
        <w:t>气道炎症是多种因素共同参与的，其发病机制尚未完全明了，</w:t>
      </w:r>
      <w:r>
        <w:t>白介素在</w:t>
      </w:r>
      <w:r>
        <w:rPr>
          <w:rFonts w:ascii="Times New Roman" w:eastAsia="Times New Roman"/>
        </w:rPr>
        <w:t>COPD</w:t>
      </w:r>
      <w:r>
        <w:t>气道炎症中起着重要作用。测定血清白介素水平可间接反映</w:t>
      </w:r>
      <w:r>
        <w:rPr>
          <w:rFonts w:ascii="Times New Roman" w:eastAsia="Times New Roman"/>
        </w:rPr>
        <w:t>COPD</w:t>
      </w:r>
      <w:r>
        <w:t>病情的严重程度</w:t>
      </w:r>
      <w:r>
        <w:rPr>
          <w:rFonts w:ascii="Times New Roman" w:eastAsia="Times New Roman"/>
          <w:rFonts w:hint="eastAsia"/>
        </w:rPr>
        <w:t>，</w:t>
      </w:r>
      <w:r>
        <w:t>可作为监测病情、观察疗效、判断预后的重要指标。</w:t>
      </w:r>
      <w:r w:rsidR="001852F3">
        <w:t xml:space="preserve">因此，运用白介素及其受体拮抗剂改善气道炎症是今后临床应用的趋势和方向。</w:t>
      </w:r>
    </w:p>
    <w:p w:rsidR="0018722C">
      <w:pPr>
        <w:pStyle w:val="afff1"/>
        <w:topLinePunct/>
      </w:pPr>
      <w:bookmarkStart w:id="234451" w:name="_Toc686234451"/>
      <w:bookmarkStart w:name="致谢 " w:id="78"/>
      <w:bookmarkEnd w:id="78"/>
      <w:r/>
      <w:r>
        <w:t>参考文献</w:t>
      </w:r>
      <w:bookmarkEnd w:id="234451"/>
    </w:p>
    <w:p w:rsidR="0018722C">
      <w:pPr>
        <w:pStyle w:val="ab"/>
        <w:topLinePunct/>
        <w:ind w:left="200" w:hangingChars="200" w:hanging="200"/>
      </w:pPr>
      <w:r>
        <w:t>[</w:t>
      </w:r>
      <w:r>
        <w:t>1</w:t>
      </w:r>
      <w:r>
        <w:t>]</w:t>
      </w:r>
      <w:r>
        <w:t xml:space="preserve">. </w:t>
      </w:r>
      <w:r>
        <w:rPr>
          <w:rFonts w:ascii="宋体" w:eastAsia="宋体" w:hint="eastAsia"/>
        </w:rPr>
        <w:t>刘景艳</w:t>
      </w:r>
      <w:r>
        <w:t xml:space="preserve">,</w:t>
      </w:r>
      <w:r>
        <w:t xml:space="preserve"> </w:t>
      </w:r>
      <w:r>
        <w:rPr>
          <w:rFonts w:ascii="宋体" w:eastAsia="宋体" w:hint="eastAsia"/>
        </w:rPr>
        <w:t>修清玉</w:t>
      </w:r>
      <w:r>
        <w:t xml:space="preserve">,</w:t>
      </w:r>
      <w:r>
        <w:t xml:space="preserve"> </w:t>
      </w:r>
      <w:r>
        <w:rPr>
          <w:rFonts w:ascii="宋体" w:eastAsia="宋体" w:hint="eastAsia"/>
        </w:rPr>
        <w:t>细胞因子在慢性阻塞性肺疾病发病中的作用</w:t>
      </w:r>
      <w:r>
        <w:t xml:space="preserve">,</w:t>
      </w:r>
      <w:r>
        <w:t xml:space="preserve"> </w:t>
      </w:r>
      <w:r>
        <w:rPr>
          <w:rFonts w:ascii="宋体" w:eastAsia="宋体" w:hint="eastAsia"/>
        </w:rPr>
        <w:t>国外医学呼吸系统分</w:t>
      </w:r>
      <w:r>
        <w:rPr>
          <w:rFonts w:ascii="宋体" w:eastAsia="宋体" w:hint="eastAsia"/>
        </w:rPr>
        <w:t>册</w:t>
      </w:r>
      <w:r>
        <w:t xml:space="preserve">,</w:t>
      </w:r>
      <w:r>
        <w:t xml:space="preserve"> </w:t>
      </w:r>
      <w:r>
        <w:t>2005,</w:t>
      </w:r>
      <w:r>
        <w:t xml:space="preserve"> </w:t>
      </w:r>
      <w:r>
        <w:t>25</w:t>
      </w:r>
      <w:r>
        <w:t>(</w:t>
      </w:r>
      <w:r>
        <w:t>6</w:t>
      </w:r>
      <w:r>
        <w:t>)</w:t>
      </w:r>
      <w:r>
        <w:t xml:space="preserve">:</w:t>
      </w:r>
      <w:r>
        <w:t xml:space="preserve"> </w:t>
      </w:r>
      <w:r>
        <w:t>420-422.</w:t>
      </w:r>
    </w:p>
    <w:p w:rsidR="0018722C">
      <w:pPr>
        <w:pStyle w:val="ab"/>
        <w:topLinePunct/>
        <w:ind w:left="200" w:hangingChars="200" w:hanging="200"/>
      </w:pPr>
      <w:r>
        <w:t>[</w:t>
      </w:r>
      <w:r>
        <w:t>2</w:t>
      </w:r>
      <w:r>
        <w:t>]</w:t>
      </w:r>
      <w:r>
        <w:t xml:space="preserve">. </w:t>
      </w:r>
      <w:r>
        <w:t>Steinke</w:t>
      </w:r>
      <w:r>
        <w:t xml:space="preserve">JW,</w:t>
      </w:r>
      <w:r w:rsidR="001852F3">
        <w:t xml:space="preserve"> </w:t>
      </w:r>
      <w:r w:rsidR="001852F3">
        <w:t xml:space="preserve">Borish</w:t>
      </w:r>
      <w:r>
        <w:t>L</w:t>
      </w:r>
      <w:r>
        <w:rPr>
          <w:rFonts w:ascii="宋体" w:eastAsia="宋体" w:hint="eastAsia"/>
        </w:rPr>
        <w:t xml:space="preserve">．</w:t>
      </w:r>
      <w:r>
        <w:rPr>
          <w:rFonts w:ascii="宋体" w:eastAsia="宋体" w:hint="eastAsia"/>
        </w:rPr>
        <w:t xml:space="preserve"> </w:t>
      </w:r>
      <w:r>
        <w:t>Cytokines</w:t>
      </w:r>
      <w:r>
        <w:t>and</w:t>
      </w:r>
      <w:r>
        <w:t>chemoines</w:t>
      </w:r>
      <w:r>
        <w:t>[</w:t>
      </w:r>
      <w:r>
        <w:t>J</w:t>
      </w:r>
      <w:r>
        <w:t>]</w:t>
      </w:r>
      <w:r>
        <w:t xml:space="preserve">,</w:t>
      </w:r>
      <w:r w:rsidR="001852F3">
        <w:t xml:space="preserve"> </w:t>
      </w:r>
      <w:r w:rsidR="001852F3">
        <w:t xml:space="preserve">J</w:t>
      </w:r>
      <w:r>
        <w:t>Allergy</w:t>
      </w:r>
      <w:r w:rsidRPr="00000000">
        <w:t xml:space="preserve">Clin Immunol,</w:t>
      </w:r>
      <w:r w:rsidRPr="00000000">
        <w:t xml:space="preserve"> </w:t>
      </w:r>
      <w:r w:rsidRPr="00000000">
        <w:t>2006,</w:t>
      </w:r>
      <w:r w:rsidRPr="00000000">
        <w:t xml:space="preserve"> </w:t>
      </w:r>
      <w:r w:rsidRPr="00000000">
        <w:t>117</w:t>
      </w:r>
      <w:r>
        <w:t>(</w:t>
      </w:r>
      <w:r>
        <w:t>2</w:t>
      </w:r>
      <w:r>
        <w:t>)</w:t>
      </w:r>
      <w:r>
        <w:t xml:space="preserve">:</w:t>
      </w:r>
      <w:r>
        <w:t xml:space="preserve"> </w:t>
      </w:r>
      <w:r>
        <w:t>441-445.</w:t>
      </w:r>
    </w:p>
    <w:p w:rsidR="0018722C">
      <w:pPr>
        <w:pStyle w:val="ab"/>
        <w:topLinePunct/>
        <w:ind w:left="200" w:hangingChars="200" w:hanging="200"/>
      </w:pPr>
      <w:r>
        <w:rPr>
          <w:rFonts w:ascii="宋体" w:eastAsia="宋体" w:hint="eastAsia"/>
        </w:rPr>
        <w:t>[</w:t>
      </w:r>
      <w:r>
        <w:rPr>
          <w:rFonts w:ascii="宋体" w:eastAsia="宋体" w:hint="eastAsia"/>
        </w:rPr>
        <w:t>3</w:t>
      </w:r>
      <w:r>
        <w:rPr>
          <w:rFonts w:ascii="宋体" w:eastAsia="宋体" w:hint="eastAsia"/>
        </w:rPr>
        <w:t>]</w:t>
      </w:r>
      <w:r>
        <w:rPr>
          <w:rFonts w:ascii="宋体" w:eastAsia="宋体" w:hint="eastAsia"/>
        </w:rPr>
        <w:t xml:space="preserve">. </w:t>
      </w:r>
      <w:r>
        <w:rPr>
          <w:rFonts w:ascii="宋体" w:eastAsia="宋体" w:hint="eastAsia"/>
        </w:rPr>
        <w:t>赵雪峰等</w:t>
      </w:r>
      <w:r>
        <w:t xml:space="preserve">,</w:t>
      </w:r>
      <w:r>
        <w:t xml:space="preserve"> </w:t>
      </w:r>
      <w:r/>
      <w:r>
        <w:rPr>
          <w:rFonts w:ascii="宋体" w:eastAsia="宋体" w:hint="eastAsia"/>
        </w:rPr>
        <w:t>慢性阻塞性肺疾病与细胞因子水平研究的新进展</w:t>
      </w:r>
      <w:r>
        <w:t xml:space="preserve">,</w:t>
      </w:r>
      <w:r>
        <w:t xml:space="preserve"> </w:t>
      </w:r>
      <w:r/>
      <w:r>
        <w:rPr>
          <w:rFonts w:ascii="宋体" w:eastAsia="宋体" w:hint="eastAsia"/>
        </w:rPr>
        <w:t>中国煤炭工业医学杂</w:t>
      </w:r>
      <w:r>
        <w:t>志</w:t>
      </w:r>
      <w:r>
        <w:rPr>
          <w:rFonts w:ascii="Times New Roman" w:eastAsia="Times New Roman"/>
        </w:rPr>
        <w:t xml:space="preserve">,</w:t>
      </w:r>
      <w:r>
        <w:rPr>
          <w:rFonts w:ascii="Times New Roman" w:eastAsia="Times New Roman"/>
        </w:rPr>
        <w:t xml:space="preserve"> </w:t>
      </w:r>
      <w:r>
        <w:rPr>
          <w:rFonts w:ascii="Times New Roman" w:eastAsia="Times New Roman"/>
        </w:rPr>
        <w:t>2007,</w:t>
      </w:r>
      <w:r>
        <w:rPr>
          <w:rFonts w:ascii="Times New Roman" w:eastAsia="Times New Roman"/>
        </w:rPr>
        <w:t xml:space="preserve"> </w:t>
      </w:r>
      <w:r>
        <w:rPr>
          <w:rFonts w:ascii="Times New Roman" w:eastAsia="Times New Roman"/>
        </w:rPr>
        <w:t>12</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105-107.</w:t>
      </w:r>
    </w:p>
    <w:p w:rsidR="0018722C">
      <w:pPr>
        <w:pStyle w:val="ab"/>
        <w:topLinePunct/>
        <w:ind w:left="200" w:hangingChars="200" w:hanging="200"/>
      </w:pPr>
      <w:r>
        <w:t>[</w:t>
      </w:r>
      <w:r>
        <w:t>4</w:t>
      </w:r>
      <w:r>
        <w:t>]</w:t>
      </w:r>
      <w:r>
        <w:t xml:space="preserve">. </w:t>
      </w:r>
      <w:r>
        <w:t>Nishimoto N, Kishimoto </w:t>
      </w:r>
      <w:r>
        <w:t>T: </w:t>
      </w:r>
      <w:r>
        <w:t xml:space="preserve">Interleukin 6: from bench to bedside. Nat Clin Pract Rheumatol. 2006,</w:t>
      </w:r>
      <w:r>
        <w:t xml:space="preserve"> </w:t>
      </w:r>
      <w:r>
        <w:t>2:</w:t>
      </w:r>
      <w:r>
        <w:t> </w:t>
      </w:r>
      <w:r>
        <w:t>619–626.</w:t>
      </w:r>
    </w:p>
    <w:p w:rsidR="0018722C">
      <w:pPr>
        <w:pStyle w:val="ab"/>
        <w:topLinePunct/>
        <w:ind w:left="200" w:hangingChars="200" w:hanging="200"/>
      </w:pPr>
      <w:r>
        <w:t>[</w:t>
      </w:r>
      <w:r>
        <w:t>5</w:t>
      </w:r>
      <w:r>
        <w:t>]</w:t>
      </w:r>
      <w:r>
        <w:t xml:space="preserve">. </w:t>
      </w:r>
      <w:r>
        <w:t>Maggio M, Guralnik JM, Longo DL, Ferrucci </w:t>
      </w:r>
      <w:r>
        <w:t>L: </w:t>
      </w:r>
      <w:r>
        <w:t>Interleukin-6 in aging and chronic disease: a magnificent </w:t>
      </w:r>
      <w:r>
        <w:t>pathway. </w:t>
      </w:r>
      <w:r>
        <w:t xml:space="preserve">J Gerontol A Biol Sci Med Sci. 2006,</w:t>
      </w:r>
      <w:r>
        <w:t xml:space="preserve"> </w:t>
      </w:r>
      <w:r>
        <w:t>61:</w:t>
      </w:r>
      <w:r>
        <w:t> </w:t>
      </w:r>
      <w:r>
        <w:t>575–584.</w:t>
      </w:r>
    </w:p>
    <w:p w:rsidR="0018722C">
      <w:pPr>
        <w:pStyle w:val="ab"/>
        <w:topLinePunct/>
        <w:ind w:left="200" w:hangingChars="200" w:hanging="200"/>
      </w:pPr>
      <w:r>
        <w:t>[</w:t>
      </w:r>
      <w:r>
        <w:t>6</w:t>
      </w:r>
      <w:r>
        <w:t>]</w:t>
      </w:r>
      <w:r>
        <w:t xml:space="preserve">. </w:t>
      </w:r>
      <w:r>
        <w:t>Bucchioni E, Kharitonov SA, Allegra L, Barnes PJ: High levels of interleukin-6 in</w:t>
      </w:r>
      <w:r>
        <w:t> </w:t>
      </w:r>
      <w:r>
        <w:t xml:space="preserve">the exhaled breath condensate of patients with COPD. Respir Med. 2003,</w:t>
      </w:r>
      <w:r>
        <w:t xml:space="preserve"> </w:t>
      </w:r>
      <w:r>
        <w:t>97:</w:t>
      </w:r>
      <w:r>
        <w:t> </w:t>
      </w:r>
      <w:r>
        <w:t>1299–1302.</w:t>
      </w:r>
    </w:p>
    <w:p w:rsidR="0018722C">
      <w:pPr>
        <w:pStyle w:val="ab"/>
        <w:topLinePunct/>
        <w:ind w:left="200" w:hangingChars="200" w:hanging="200"/>
      </w:pPr>
      <w:r>
        <w:t>[</w:t>
      </w:r>
      <w:r>
        <w:t>7</w:t>
      </w:r>
      <w:r>
        <w:t>]</w:t>
      </w:r>
      <w:r>
        <w:t xml:space="preserve">. </w:t>
      </w:r>
      <w:r>
        <w:t>Nele S. Pauwels, Ken R. Bracke, </w:t>
      </w:r>
      <w:r>
        <w:t>Tania </w:t>
      </w:r>
      <w:r>
        <w:t>Maes: The role of interleukin-6 in pulmonary and systemic manifestations in a murine model of chronic obstructive pulmonary disease. Experimental Lung Research.</w:t>
      </w:r>
      <w:r>
        <w:t> </w:t>
      </w:r>
      <w:r>
        <w:t xml:space="preserve">2010,</w:t>
      </w:r>
      <w:r>
        <w:t xml:space="preserve"> </w:t>
      </w:r>
      <w:r>
        <w:t>36:</w:t>
      </w:r>
      <w:r>
        <w:t xml:space="preserve"> </w:t>
      </w:r>
      <w:r>
        <w:t>469–483.</w:t>
      </w:r>
    </w:p>
    <w:p w:rsidR="0018722C">
      <w:pPr>
        <w:pStyle w:val="ab"/>
        <w:topLinePunct/>
        <w:ind w:left="200" w:hangingChars="200" w:hanging="200"/>
      </w:pPr>
      <w:r>
        <w:t>[</w:t>
      </w:r>
      <w:r>
        <w:t xml:space="preserve">8</w:t>
      </w:r>
      <w:r>
        <w:t>]</w:t>
      </w:r>
      <w:r>
        <w:t xml:space="preserve">. </w:t>
      </w:r>
      <w:r>
        <w:t xml:space="preserve">Sem ik-O rzech A, Barczyk A, P ierzchalaW,</w:t>
      </w:r>
      <w:r>
        <w:t xml:space="preserve"> </w:t>
      </w:r>
      <w:r>
        <w:t xml:space="preserve">et al. IL-17 is in-creased in asthmatic airways and induces human bronchial fibroblasts to produce cytokines1 </w:t>
      </w:r>
      <w:r>
        <w:t xml:space="preserve">[</w:t>
      </w:r>
      <w:r>
        <w:t xml:space="preserve">J</w:t>
      </w:r>
      <w:r>
        <w:t xml:space="preserve">]</w:t>
      </w:r>
      <w:r>
        <w:t xml:space="preserve">. PneumonolA lergol Pol. 2006, 74</w:t>
      </w:r>
      <w:r>
        <w:t xml:space="preserve">(</w:t>
      </w:r>
      <w:r>
        <w:t xml:space="preserve">4</w:t>
      </w:r>
      <w:r>
        <w:t xml:space="preserve">)</w:t>
      </w:r>
      <w:r>
        <w:t xml:space="preserve">: 409-</w:t>
      </w:r>
      <w:r>
        <w:t xml:space="preserve"> </w:t>
      </w:r>
      <w:r>
        <w:t xml:space="preserve">413.</w:t>
      </w:r>
    </w:p>
    <w:p w:rsidR="0018722C">
      <w:pPr>
        <w:pStyle w:val="ab"/>
        <w:topLinePunct/>
        <w:ind w:left="200" w:hangingChars="200" w:hanging="200"/>
      </w:pPr>
      <w:r>
        <w:t>[</w:t>
      </w:r>
      <w:r>
        <w:t>9</w:t>
      </w:r>
      <w:r>
        <w:t>]</w:t>
      </w:r>
      <w:r>
        <w:t xml:space="preserve">. </w:t>
      </w:r>
      <w:r>
        <w:t xml:space="preserve">Pinto-Plata VM,</w:t>
      </w:r>
      <w:r>
        <w:t xml:space="preserve"> </w:t>
      </w:r>
      <w:r>
        <w:t xml:space="preserve">Livnat </w:t>
      </w:r>
      <w:r>
        <w:t xml:space="preserve">G,</w:t>
      </w:r>
      <w:r>
        <w:t xml:space="preserve"> </w:t>
      </w:r>
      <w:r>
        <w:t xml:space="preserve">Girish </w:t>
      </w:r>
      <w:r>
        <w:t xml:space="preserve">M,</w:t>
      </w:r>
      <w:r>
        <w:t xml:space="preserve"> </w:t>
      </w:r>
      <w:r>
        <w:t xml:space="preserve">et al. Systemic Cytokines Clinical and Physiological Changes in Patients Hospitalized for Exacerbation of</w:t>
      </w:r>
      <w:r>
        <w:t> </w:t>
      </w:r>
      <w:r>
        <w:t>COPD</w:t>
      </w:r>
      <w:r>
        <w:t>[</w:t>
      </w:r>
      <w:r>
        <w:t>J</w:t>
      </w:r>
      <w:r>
        <w:t>]</w:t>
      </w:r>
      <w:r>
        <w:t xml:space="preserve">.</w:t>
      </w:r>
      <w:r>
        <w:t xml:space="preserve"> </w:t>
      </w:r>
      <w:r>
        <w:t>Chest,</w:t>
      </w:r>
      <w:r>
        <w:t xml:space="preserve"> </w:t>
      </w:r>
      <w:r>
        <w:t>2007,</w:t>
      </w:r>
      <w:r>
        <w:t xml:space="preserve"> </w:t>
      </w:r>
      <w:r>
        <w:t>4</w:t>
      </w:r>
      <w:r>
        <w:t>(</w:t>
      </w:r>
      <w:r>
        <w:t>6</w:t>
      </w:r>
      <w:r>
        <w:t>)</w:t>
      </w:r>
      <w:r>
        <w:t xml:space="preserve">:</w:t>
      </w:r>
      <w:r>
        <w:t xml:space="preserve"> </w:t>
      </w:r>
      <w:r>
        <w:t>37-43.</w:t>
      </w:r>
    </w:p>
    <w:p w:rsidR="0018722C">
      <w:pPr>
        <w:pStyle w:val="ab"/>
        <w:topLinePunct/>
        <w:ind w:left="200" w:hangingChars="200" w:hanging="200"/>
      </w:pPr>
      <w:r>
        <w:t>[</w:t>
      </w:r>
      <w:r>
        <w:t>10</w:t>
      </w:r>
      <w:r>
        <w:t>]</w:t>
      </w:r>
      <w:r>
        <w:t xml:space="preserve">. </w:t>
      </w:r>
      <w:r>
        <w:t xml:space="preserve">Hacievliyagil SS,</w:t>
      </w:r>
      <w:r>
        <w:t xml:space="preserve"> </w:t>
      </w:r>
      <w:r>
        <w:t xml:space="preserve">Gunen H,</w:t>
      </w:r>
      <w:r>
        <w:t xml:space="preserve"> </w:t>
      </w:r>
      <w:r>
        <w:t xml:space="preserve">Mutlu LC,</w:t>
      </w:r>
      <w:r>
        <w:t xml:space="preserve"> </w:t>
      </w:r>
      <w:r>
        <w:t xml:space="preserve">et al. Association between cytokines in</w:t>
      </w:r>
      <w:r>
        <w:t> </w:t>
      </w:r>
      <w:r>
        <w:t>induced sputum and severity of chronic obstructive pulmonary disease</w:t>
      </w:r>
      <w:r>
        <w:t>[</w:t>
      </w:r>
      <w:r>
        <w:t>J</w:t>
      </w:r>
      <w:r>
        <w:t>]</w:t>
      </w:r>
      <w:r>
        <w:t xml:space="preserve">. Respir Med,</w:t>
      </w:r>
      <w:r>
        <w:t xml:space="preserve"> </w:t>
      </w:r>
      <w:r>
        <w:t>2006,</w:t>
      </w:r>
      <w:r>
        <w:t xml:space="preserve"> </w:t>
      </w:r>
      <w:r>
        <w:t>100</w:t>
      </w:r>
      <w:r>
        <w:t>(</w:t>
      </w:r>
      <w:r>
        <w:t>5</w:t>
      </w:r>
      <w:r>
        <w:t>)</w:t>
      </w:r>
      <w:r>
        <w:t xml:space="preserve">:</w:t>
      </w:r>
      <w:r>
        <w:t xml:space="preserve"> </w:t>
      </w:r>
      <w:r>
        <w:t>846-854.</w:t>
      </w:r>
    </w:p>
    <w:p w:rsidR="0018722C">
      <w:pPr>
        <w:pStyle w:val="ab"/>
        <w:topLinePunct/>
        <w:ind w:left="200" w:hangingChars="200" w:hanging="200"/>
      </w:pPr>
      <w:r>
        <w:rPr>
          <w:rFonts w:ascii="宋体" w:eastAsia="宋体" w:hint="eastAsia"/>
        </w:rPr>
        <w:t>[</w:t>
      </w:r>
      <w:r>
        <w:rPr>
          <w:rFonts w:ascii="宋体" w:eastAsia="宋体" w:hint="eastAsia"/>
        </w:rPr>
        <w:t>11</w:t>
      </w:r>
      <w:r>
        <w:rPr>
          <w:rFonts w:ascii="宋体" w:eastAsia="宋体" w:hint="eastAsia"/>
        </w:rPr>
        <w:t>]</w:t>
      </w:r>
      <w:r>
        <w:rPr>
          <w:rFonts w:ascii="宋体" w:eastAsia="宋体" w:hint="eastAsia"/>
        </w:rPr>
        <w:t xml:space="preserve">. </w:t>
      </w:r>
      <w:r>
        <w:rPr>
          <w:rFonts w:ascii="宋体" w:eastAsia="宋体" w:hint="eastAsia"/>
        </w:rPr>
        <w:t>王化强</w:t>
      </w:r>
      <w:r>
        <w:t xml:space="preserve">,</w:t>
      </w:r>
      <w:r>
        <w:t xml:space="preserve"> </w:t>
      </w:r>
      <w:r/>
      <w:r>
        <w:rPr>
          <w:rFonts w:ascii="宋体" w:eastAsia="宋体" w:hint="eastAsia"/>
        </w:rPr>
        <w:t>吕沈源</w:t>
      </w:r>
      <w:r>
        <w:t xml:space="preserve">.</w:t>
      </w:r>
      <w:r>
        <w:t xml:space="preserve"> </w:t>
      </w:r>
      <w:r/>
      <w:r>
        <w:rPr>
          <w:rFonts w:ascii="宋体" w:eastAsia="宋体" w:hint="eastAsia"/>
        </w:rPr>
        <w:t>慢性阻塞性肺疾病患者血清</w:t>
      </w:r>
      <w:r>
        <w:t>IL-6</w:t>
      </w:r>
      <w:r>
        <w:rPr>
          <w:rFonts w:ascii="宋体" w:eastAsia="宋体" w:hint="eastAsia"/>
        </w:rPr>
        <w:t>与</w:t>
      </w:r>
      <w:r>
        <w:t>FEV1</w:t>
      </w:r>
      <w:r>
        <w:rPr>
          <w:rFonts w:ascii="宋体" w:eastAsia="宋体" w:hint="eastAsia"/>
        </w:rPr>
        <w:t>相关性研</w:t>
      </w:r>
      <w:r>
        <w:t>究</w:t>
      </w:r>
      <w:r>
        <w:rPr>
          <w:rFonts w:ascii="Times New Roman" w:eastAsia="Times New Roman"/>
        </w:rPr>
        <w:t xml:space="preserve">,</w:t>
      </w:r>
      <w:r>
        <w:rPr>
          <w:rFonts w:ascii="Times New Roman" w:eastAsia="Times New Roman"/>
        </w:rPr>
        <w:t xml:space="preserve"> </w:t>
      </w:r>
      <w:r>
        <w:rPr>
          <w:rFonts w:ascii="Times New Roman" w:eastAsia="Times New Roman"/>
        </w:rPr>
        <w:t>2011,</w:t>
      </w:r>
      <w:r>
        <w:rPr>
          <w:rFonts w:ascii="Times New Roman" w:eastAsia="Times New Roman"/>
        </w:rPr>
        <w:t xml:space="preserve"> </w:t>
      </w:r>
      <w:r>
        <w:rPr>
          <w:rFonts w:ascii="Times New Roman" w:eastAsia="Times New Roman"/>
        </w:rPr>
        <w:t>1</w:t>
      </w:r>
      <w:r>
        <w:rPr>
          <w:rFonts w:ascii="Times New Roman" w:eastAsia="Times New Roman"/>
        </w:rPr>
        <w:t>(</w:t>
      </w:r>
      <w:r>
        <w:rPr>
          <w:rFonts w:ascii="Times New Roman" w:eastAsia="Times New Roman"/>
        </w:rPr>
        <w:t>11</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114-115.</w:t>
      </w:r>
    </w:p>
    <w:p w:rsidR="0018722C">
      <w:pPr>
        <w:pStyle w:val="ab"/>
        <w:topLinePunct/>
        <w:ind w:left="200" w:hangingChars="200" w:hanging="200"/>
      </w:pPr>
      <w:r>
        <w:t>[</w:t>
      </w:r>
      <w:r>
        <w:t>12</w:t>
      </w:r>
      <w:r>
        <w:t>]</w:t>
      </w:r>
      <w:r>
        <w:t xml:space="preserve">. </w:t>
      </w:r>
      <w:r>
        <w:t>Beeh KM, Kornmann O, Buhl R, et al. Neutrophic chemotactic activity of sputum from patients with chronic obstructive pulmonary disease: role of interleukin 8 and leukotriene B4</w:t>
      </w:r>
      <w:r>
        <w:t>[</w:t>
      </w:r>
      <w:r>
        <w:t xml:space="preserve">J</w:t>
      </w:r>
      <w:r>
        <w:t>]</w:t>
      </w:r>
      <w:r w:rsidR="004B696B">
        <w:t xml:space="preserve">.</w:t>
      </w:r>
      <w:r>
        <w:t xml:space="preserve"> </w:t>
      </w:r>
      <w:r>
        <w:t xml:space="preserve">Chest</w:t>
      </w:r>
      <w:r w:rsidR="004B696B">
        <w:t xml:space="preserve">, 2003, 123</w:t>
      </w:r>
      <w:r>
        <w:t>(</w:t>
      </w:r>
      <w:r>
        <w:t xml:space="preserve"> 4</w:t>
      </w:r>
      <w:r>
        <w:t>)</w:t>
      </w:r>
      <w:r w:rsidR="004B696B">
        <w:t xml:space="preserve">:</w:t>
      </w:r>
      <w:r>
        <w:t> </w:t>
      </w:r>
      <w:r>
        <w:t>1240-1247.</w:t>
      </w:r>
    </w:p>
    <w:p w:rsidR="0018722C">
      <w:pPr>
        <w:pStyle w:val="ab"/>
        <w:topLinePunct/>
        <w:ind w:left="200" w:hangingChars="200" w:hanging="200"/>
      </w:pPr>
      <w:r>
        <w:rPr>
          <w:rFonts w:ascii="宋体" w:eastAsia="宋体" w:hint="eastAsia"/>
        </w:rPr>
        <w:t>[</w:t>
      </w:r>
      <w:r>
        <w:rPr>
          <w:rFonts w:ascii="宋体" w:eastAsia="宋体" w:hint="eastAsia"/>
        </w:rPr>
        <w:t>13</w:t>
      </w:r>
      <w:r>
        <w:rPr>
          <w:rFonts w:ascii="宋体" w:eastAsia="宋体" w:hint="eastAsia"/>
        </w:rPr>
        <w:t>]</w:t>
      </w:r>
      <w:r>
        <w:rPr>
          <w:rFonts w:ascii="宋体" w:eastAsia="宋体" w:hint="eastAsia"/>
        </w:rPr>
        <w:t xml:space="preserve">. </w:t>
      </w:r>
      <w:r>
        <w:rPr>
          <w:rFonts w:ascii="宋体" w:eastAsia="宋体" w:hint="eastAsia"/>
        </w:rPr>
        <w:t>胡伟贞</w:t>
      </w:r>
      <w:r>
        <w:t>, </w:t>
      </w:r>
      <w:r>
        <w:rPr>
          <w:rFonts w:ascii="宋体" w:eastAsia="宋体" w:hint="eastAsia"/>
        </w:rPr>
        <w:t>陈小龙</w:t>
      </w:r>
      <w:r>
        <w:t>, </w:t>
      </w:r>
      <w:r>
        <w:rPr>
          <w:rFonts w:ascii="宋体" w:eastAsia="宋体" w:hint="eastAsia"/>
        </w:rPr>
        <w:t>朱金霞</w:t>
      </w:r>
      <w:r>
        <w:t>. </w:t>
      </w:r>
      <w:r>
        <w:t>COPD</w:t>
      </w:r>
      <w:r>
        <w:rPr>
          <w:rFonts w:ascii="宋体" w:eastAsia="宋体" w:hint="eastAsia"/>
        </w:rPr>
        <w:t>急性加重期患者血清</w:t>
      </w:r>
      <w:r>
        <w:t>IL-8</w:t>
      </w:r>
      <w:r>
        <w:rPr>
          <w:rFonts w:ascii="宋体" w:eastAsia="宋体" w:hint="eastAsia"/>
        </w:rPr>
        <w:t>与</w:t>
      </w:r>
      <w:r>
        <w:t>C</w:t>
      </w:r>
      <w:r>
        <w:rPr>
          <w:rFonts w:ascii="宋体" w:eastAsia="宋体" w:hint="eastAsia"/>
        </w:rPr>
        <w:t>反应蛋白变化及临床</w:t>
      </w:r>
      <w:r>
        <w:t xml:space="preserve">意义</w:t>
      </w:r>
      <w:r>
        <w:rPr>
          <w:rFonts w:ascii="Times New Roman" w:eastAsia="宋体"/>
        </w:rPr>
        <w:t xml:space="preserve">[</w:t>
      </w:r>
      <w:r>
        <w:rPr>
          <w:rFonts w:ascii="Times New Roman" w:eastAsia="宋体"/>
        </w:rPr>
        <w:t xml:space="preserve">J</w:t>
      </w:r>
      <w:r>
        <w:rPr>
          <w:rFonts w:ascii="Times New Roman" w:eastAsia="宋体"/>
        </w:rPr>
        <w:t xml:space="preserve">]</w:t>
      </w:r>
      <w:r w:rsidR="004B696B">
        <w:rPr>
          <w:rFonts w:ascii="Times New Roman" w:eastAsia="宋体"/>
        </w:rPr>
        <w:t xml:space="preserve">. </w:t>
      </w:r>
      <w:r>
        <w:t xml:space="preserve">临床肺科杂志</w:t>
      </w:r>
      <w:r>
        <w:rPr>
          <w:rFonts w:ascii="Times New Roman" w:eastAsia="宋体"/>
        </w:rPr>
        <w:t xml:space="preserve">, 2007, 12 </w:t>
      </w:r>
      <w:r>
        <w:rPr>
          <w:rFonts w:ascii="Times New Roman" w:eastAsia="宋体"/>
        </w:rPr>
        <w:t xml:space="preserve">(</w:t>
      </w:r>
      <w:r>
        <w:rPr>
          <w:rFonts w:ascii="Times New Roman" w:eastAsia="宋体"/>
        </w:rPr>
        <w:t xml:space="preserve">1</w:t>
      </w:r>
      <w:r>
        <w:rPr>
          <w:rFonts w:ascii="Times New Roman" w:eastAsia="宋体"/>
        </w:rPr>
        <w:t xml:space="preserve">)</w:t>
      </w:r>
      <w:r>
        <w:rPr>
          <w:rFonts w:ascii="Times New Roman" w:eastAsia="宋体"/>
        </w:rPr>
        <w:t xml:space="preserve">: 19-20.</w:t>
      </w:r>
    </w:p>
    <w:p w:rsidR="0018722C">
      <w:pPr>
        <w:pStyle w:val="ab"/>
        <w:topLinePunct/>
        <w:ind w:left="200" w:hangingChars="200" w:hanging="200"/>
      </w:pPr>
      <w:r>
        <w:t>[</w:t>
      </w:r>
      <w:r>
        <w:t>14</w:t>
      </w:r>
      <w:r>
        <w:t>]</w:t>
      </w:r>
      <w:r>
        <w:t xml:space="preserve">. </w:t>
      </w:r>
      <w:r>
        <w:rPr>
          <w:rFonts w:ascii="宋体" w:eastAsia="宋体" w:hint="eastAsia"/>
        </w:rPr>
        <w:t>贺蓓</w:t>
      </w:r>
      <w:r>
        <w:t>, </w:t>
      </w:r>
      <w:r>
        <w:rPr>
          <w:rFonts w:ascii="宋体" w:eastAsia="宋体" w:hint="eastAsia"/>
        </w:rPr>
        <w:t>赵鸣芳</w:t>
      </w:r>
      <w:r>
        <w:t>, </w:t>
      </w:r>
      <w:r>
        <w:rPr>
          <w:rFonts w:ascii="宋体" w:eastAsia="宋体" w:hint="eastAsia"/>
        </w:rPr>
        <w:t>王玉柱</w:t>
      </w:r>
      <w:r>
        <w:t>, </w:t>
      </w:r>
      <w:r>
        <w:rPr>
          <w:rFonts w:ascii="宋体" w:eastAsia="宋体" w:hint="eastAsia"/>
        </w:rPr>
        <w:t>等</w:t>
      </w:r>
      <w:r>
        <w:t>. </w:t>
      </w:r>
      <w:r>
        <w:rPr>
          <w:rFonts w:ascii="宋体" w:eastAsia="宋体" w:hint="eastAsia"/>
        </w:rPr>
        <w:t>慢性阻塞性肺疾病患者炎症细胞因子与肺通气功能的相关研究</w:t>
      </w:r>
      <w:r>
        <w:t>[</w:t>
      </w:r>
      <w:r>
        <w:t>J</w:t>
      </w:r>
      <w:r>
        <w:t>]</w:t>
      </w:r>
      <w:r>
        <w:t xml:space="preserve">. </w:t>
      </w:r>
      <w:r>
        <w:rPr>
          <w:rFonts w:ascii="宋体" w:eastAsia="宋体" w:hint="eastAsia"/>
        </w:rPr>
        <w:t>中华结核和呼吸杂志</w:t>
      </w:r>
      <w:r>
        <w:t>, </w:t>
      </w:r>
      <w:r>
        <w:t xml:space="preserve">2003,</w:t>
      </w:r>
      <w:r>
        <w:t xml:space="preserve"> </w:t>
      </w:r>
      <w:r>
        <w:t>26</w:t>
      </w:r>
      <w:r>
        <w:t>(</w:t>
      </w:r>
      <w:r>
        <w:t>1</w:t>
      </w:r>
      <w:r>
        <w:t>)</w:t>
      </w:r>
      <w:r>
        <w:t xml:space="preserve">: </w:t>
      </w:r>
      <w:r>
        <w:t>22-25.</w:t>
      </w:r>
    </w:p>
    <w:p w:rsidR="0018722C">
      <w:pPr>
        <w:pStyle w:val="ab"/>
        <w:topLinePunct/>
        <w:ind w:left="200" w:hangingChars="200" w:hanging="200"/>
      </w:pPr>
      <w:r>
        <w:t>[</w:t>
      </w:r>
      <w:r>
        <w:t>15</w:t>
      </w:r>
      <w:r>
        <w:t>]</w:t>
      </w:r>
      <w:r>
        <w:t xml:space="preserve">. </w:t>
      </w:r>
      <w:r>
        <w:t xml:space="preserve">Sapey E,</w:t>
      </w:r>
      <w:r>
        <w:t xml:space="preserve"> </w:t>
      </w:r>
      <w:r>
        <w:t xml:space="preserve">Bayley D,</w:t>
      </w:r>
      <w:r>
        <w:t xml:space="preserve"> </w:t>
      </w:r>
      <w:r>
        <w:t xml:space="preserve">Ahmad A,</w:t>
      </w:r>
      <w:r>
        <w:t xml:space="preserve"> </w:t>
      </w:r>
      <w:r>
        <w:t xml:space="preserve">et al. Interrelation-ships between inflammatory markers in patients with stable COPD with bronchitis:</w:t>
      </w:r>
      <w:r>
        <w:t xml:space="preserve"> </w:t>
      </w:r>
      <w:r>
        <w:t xml:space="preserve">intra-patient and inter-patient variability </w:t>
      </w:r>
      <w:r>
        <w:t>[</w:t>
      </w:r>
      <w:r>
        <w:t>J</w:t>
      </w:r>
      <w:r>
        <w:t>]</w:t>
      </w:r>
      <w:r>
        <w:t>. </w:t>
      </w:r>
      <w:r>
        <w:t xml:space="preserve">Trorax,</w:t>
      </w:r>
      <w:r>
        <w:t xml:space="preserve"> </w:t>
      </w:r>
      <w:r>
        <w:t>2008,</w:t>
      </w:r>
      <w:r>
        <w:t xml:space="preserve"> </w:t>
      </w:r>
      <w:r>
        <w:t>63</w:t>
      </w:r>
      <w:r>
        <w:t> </w:t>
      </w:r>
      <w:r>
        <w:t>(</w:t>
      </w:r>
      <w:r>
        <w:t xml:space="preserve">6</w:t>
      </w:r>
      <w:r>
        <w:t>)</w:t>
      </w:r>
      <w:r>
        <w:t xml:space="preserve">:</w:t>
      </w:r>
      <w:r>
        <w:t xml:space="preserve"> </w:t>
      </w:r>
      <w:r>
        <w:t>493-499.</w:t>
      </w:r>
    </w:p>
    <w:p w:rsidR="0018722C">
      <w:pPr>
        <w:pStyle w:val="ab"/>
        <w:topLinePunct/>
        <w:ind w:left="200" w:hangingChars="200" w:hanging="200"/>
      </w:pPr>
      <w:r>
        <w:t>[</w:t>
      </w:r>
      <w:r>
        <w:t>16</w:t>
      </w:r>
      <w:r>
        <w:t>]</w:t>
      </w:r>
      <w:r>
        <w:t xml:space="preserve">. </w:t>
      </w:r>
      <w:r>
        <w:t>Farghaly HS, Blagbrough IS, Medina- Tato DA, et al. Interleukin-13 increases contractility of murine tracheal smooth muscle by a phosphoinositide 3-</w:t>
      </w:r>
      <w:r>
        <w:t> </w:t>
      </w:r>
      <w:r>
        <w:t>kinase</w:t>
      </w:r>
    </w:p>
    <w:p w:rsidR="0018722C">
      <w:pPr>
        <w:topLinePunct/>
      </w:pPr>
      <w:r>
        <w:rPr>
          <w:rFonts w:ascii="Times New Roman"/>
        </w:rPr>
        <w:t/>
      </w:r>
      <w:r>
        <w:rPr>
          <w:rFonts w:ascii="Times New Roman"/>
        </w:rPr>
        <w:t>P</w:t>
      </w:r>
      <w:r>
        <w:rPr>
          <w:rFonts w:ascii="Times New Roman"/>
        </w:rPr>
        <w:t>110delta- dependent mechanism</w:t>
      </w:r>
      <w:r>
        <w:rPr>
          <w:rFonts w:ascii="Times New Roman"/>
        </w:rPr>
        <w:t>[</w:t>
      </w:r>
      <w:r>
        <w:rPr>
          <w:rFonts w:ascii="Times New Roman"/>
        </w:rPr>
        <w:t>J</w:t>
      </w:r>
      <w:r>
        <w:rPr>
          <w:rFonts w:ascii="Times New Roman"/>
        </w:rPr>
        <w:t>]</w:t>
      </w:r>
      <w:r>
        <w:rPr>
          <w:rFonts w:ascii="Times New Roman"/>
        </w:rPr>
        <w:t>. Mol Pharmacol, 2008,73</w:t>
      </w:r>
      <w:r>
        <w:rPr>
          <w:rFonts w:ascii="Times New Roman"/>
        </w:rPr>
        <w:t>(</w:t>
      </w:r>
      <w:r>
        <w:rPr>
          <w:rFonts w:ascii="Times New Roman"/>
        </w:rPr>
        <w:t>5</w:t>
      </w:r>
      <w:r>
        <w:rPr>
          <w:rFonts w:ascii="Times New Roman"/>
        </w:rPr>
        <w:t>)</w:t>
      </w:r>
      <w:r>
        <w:rPr>
          <w:rFonts w:ascii="Times New Roman"/>
        </w:rPr>
        <w:t>:1530- 1537.</w:t>
      </w:r>
    </w:p>
    <w:p w:rsidR="0018722C">
      <w:pPr>
        <w:pStyle w:val="ab"/>
        <w:topLinePunct/>
        <w:ind w:left="200" w:hangingChars="200" w:hanging="200"/>
      </w:pPr>
      <w:r>
        <w:t>[</w:t>
      </w:r>
      <w:r>
        <w:t xml:space="preserve">17</w:t>
      </w:r>
      <w:r>
        <w:t>]</w:t>
      </w:r>
      <w:r>
        <w:t xml:space="preserve">. </w:t>
      </w:r>
      <w:r>
        <w:t xml:space="preserve">Vargaftig BB, Singer M. Leukotrienes mediate murine bronchopulmonary hyperreactivity, inflammation, and part of mucosal metaplasia and tissue injury induced by recombinant murine interleukin- 13 </w:t>
      </w:r>
      <w:r>
        <w:t xml:space="preserve">[</w:t>
      </w:r>
      <w:r>
        <w:t xml:space="preserve">J</w:t>
      </w:r>
      <w:r>
        <w:t xml:space="preserve">]</w:t>
      </w:r>
      <w:r>
        <w:t xml:space="preserve">. Am J Respir Cell Mol Biol, 2003,</w:t>
      </w:r>
      <w:r>
        <w:t xml:space="preserve"> </w:t>
      </w:r>
      <w:r>
        <w:t>28</w:t>
      </w:r>
      <w:r>
        <w:t xml:space="preserve">(</w:t>
      </w:r>
      <w:r>
        <w:t xml:space="preserve">4</w:t>
      </w:r>
      <w:r>
        <w:t xml:space="preserve">)</w:t>
      </w:r>
      <w:r>
        <w:t xml:space="preserve">:</w:t>
      </w:r>
      <w:r>
        <w:t xml:space="preserve"> </w:t>
      </w:r>
      <w:r>
        <w:t xml:space="preserve">410- 419.</w:t>
      </w:r>
    </w:p>
    <w:p w:rsidR="0018722C">
      <w:pPr>
        <w:pStyle w:val="ab"/>
        <w:topLinePunct/>
        <w:ind w:left="200" w:hangingChars="200" w:hanging="200"/>
      </w:pPr>
      <w:r>
        <w:rPr>
          <w:rFonts w:ascii="宋体" w:eastAsia="宋体" w:hint="eastAsia"/>
        </w:rPr>
        <w:t>[</w:t>
      </w:r>
      <w:r>
        <w:rPr>
          <w:rFonts w:ascii="宋体" w:eastAsia="宋体" w:hint="eastAsia"/>
        </w:rPr>
        <w:t>18</w:t>
      </w:r>
      <w:r>
        <w:rPr>
          <w:rFonts w:ascii="宋体" w:eastAsia="宋体" w:hint="eastAsia"/>
        </w:rPr>
        <w:t>]</w:t>
      </w:r>
      <w:r>
        <w:rPr>
          <w:rFonts w:ascii="宋体" w:eastAsia="宋体" w:hint="eastAsia"/>
        </w:rPr>
        <w:t xml:space="preserve">. </w:t>
      </w:r>
      <w:r>
        <w:rPr>
          <w:rFonts w:ascii="宋体" w:eastAsia="宋体" w:hint="eastAsia"/>
        </w:rPr>
        <w:t>于颍佳</w:t>
      </w:r>
      <w:r>
        <w:t>, </w:t>
      </w:r>
      <w:r>
        <w:rPr>
          <w:rFonts w:ascii="宋体" w:eastAsia="宋体" w:hint="eastAsia"/>
        </w:rPr>
        <w:t>许西琳</w:t>
      </w:r>
      <w:r>
        <w:t>. </w:t>
      </w:r>
      <w:r>
        <w:t>COPD</w:t>
      </w:r>
      <w:r>
        <w:rPr>
          <w:rFonts w:ascii="宋体" w:eastAsia="宋体" w:hint="eastAsia"/>
        </w:rPr>
        <w:t>患者血浆白细胞介素</w:t>
      </w:r>
      <w:r>
        <w:t>13</w:t>
      </w:r>
      <w:r/>
      <w:r>
        <w:rPr>
          <w:rFonts w:ascii="宋体" w:eastAsia="宋体" w:hint="eastAsia"/>
        </w:rPr>
        <w:t>与白三烯</w:t>
      </w:r>
      <w:r>
        <w:t>B4</w:t>
      </w:r>
      <w:r>
        <w:rPr>
          <w:rFonts w:ascii="宋体" w:eastAsia="宋体" w:hint="eastAsia"/>
        </w:rPr>
        <w:t>水平变化的研究</w:t>
      </w:r>
      <w:r>
        <w:t>[</w:t>
      </w:r>
      <w:r>
        <w:t xml:space="preserve">J</w:t>
      </w:r>
      <w:r>
        <w:t>]</w:t>
      </w:r>
      <w:r w:rsidR="004B696B">
        <w:t xml:space="preserve">.</w:t>
      </w:r>
      <w:r>
        <w:t xml:space="preserve"> </w:t>
      </w:r>
      <w:r>
        <w:rPr>
          <w:rFonts w:ascii="宋体" w:eastAsia="宋体" w:hint="eastAsia"/>
        </w:rPr>
        <w:t>中</w:t>
      </w:r>
      <w:r>
        <w:t xml:space="preserve">国呼吸与危重监护杂志</w:t>
      </w:r>
      <w:r>
        <w:rPr>
          <w:rFonts w:ascii="Times New Roman" w:eastAsia="宋体"/>
        </w:rPr>
        <w:t xml:space="preserve">, 2009, 8 </w:t>
      </w:r>
      <w:r>
        <w:rPr>
          <w:rFonts w:ascii="Times New Roman" w:eastAsia="宋体"/>
        </w:rPr>
        <w:t xml:space="preserve">(</w:t>
      </w:r>
      <w:r>
        <w:rPr>
          <w:rFonts w:ascii="Times New Roman" w:eastAsia="宋体"/>
        </w:rPr>
        <w:t xml:space="preserve">2</w:t>
      </w:r>
      <w:r>
        <w:rPr>
          <w:rFonts w:ascii="Times New Roman" w:eastAsia="宋体"/>
        </w:rPr>
        <w:t xml:space="preserve">)</w:t>
      </w:r>
      <w:r>
        <w:rPr>
          <w:rFonts w:ascii="Times New Roman" w:eastAsia="宋体"/>
        </w:rPr>
        <w:t xml:space="preserve"> : 190-191.</w:t>
      </w:r>
    </w:p>
    <w:p w:rsidR="0018722C">
      <w:pPr>
        <w:pStyle w:val="ab"/>
        <w:topLinePunct/>
        <w:ind w:left="200" w:hangingChars="200" w:hanging="200"/>
      </w:pPr>
      <w:r>
        <w:t>[</w:t>
      </w:r>
      <w:r>
        <w:t>19</w:t>
      </w:r>
      <w:r>
        <w:t>]</w:t>
      </w:r>
      <w:r>
        <w:t xml:space="preserve">. </w:t>
      </w:r>
      <w:r>
        <w:rPr>
          <w:rFonts w:ascii="宋体" w:hAnsi="宋体" w:eastAsia="宋体" w:hint="eastAsia"/>
        </w:rPr>
        <w:t>王丽慧</w:t>
      </w:r>
      <w:r>
        <w:t>, </w:t>
      </w:r>
      <w:r>
        <w:rPr>
          <w:rFonts w:ascii="宋体" w:hAnsi="宋体" w:eastAsia="宋体" w:hint="eastAsia"/>
        </w:rPr>
        <w:t>曹作炎</w:t>
      </w:r>
      <w:r>
        <w:t>. IL-13</w:t>
      </w:r>
      <w:r>
        <w:rPr>
          <w:rFonts w:ascii="宋体" w:hAnsi="宋体" w:eastAsia="宋体" w:hint="eastAsia"/>
        </w:rPr>
        <w:t>和</w:t>
      </w:r>
      <w:r>
        <w:t>TNF-γ</w:t>
      </w:r>
      <w:r>
        <w:rPr>
          <w:rFonts w:ascii="宋体" w:hAnsi="宋体" w:eastAsia="宋体" w:hint="eastAsia"/>
        </w:rPr>
        <w:t>在慢性阻塞性肺疾病的表达及意义</w:t>
      </w:r>
      <w:r>
        <w:t>[</w:t>
      </w:r>
      <w:r/>
      <w:r/>
      <w:r>
        <w:t>J</w:t>
      </w:r>
      <w:r>
        <w:t>]</w:t>
      </w:r>
      <w:r/>
      <w:r w:rsidR="004B696B">
        <w:t>. </w:t>
      </w:r>
      <w:r>
        <w:rPr>
          <w:rFonts w:ascii="宋体" w:hAnsi="宋体" w:eastAsia="宋体" w:hint="eastAsia"/>
        </w:rPr>
        <w:t>武汉大学学报</w:t>
      </w:r>
      <w:r>
        <w:t>(</w:t>
      </w:r>
      <w:r>
        <w:rPr>
          <w:rFonts w:ascii="宋体" w:hAnsi="宋体" w:eastAsia="宋体" w:hint="eastAsia"/>
          <w:sz w:val="24"/>
        </w:rPr>
        <w:t>医学版</w:t>
      </w:r>
      <w:r>
        <w:t>)</w:t>
      </w:r>
      <w:r/>
      <w:r w:rsidR="004B696B">
        <w:t xml:space="preserve">, </w:t>
      </w:r>
      <w:r>
        <w:t>2003,</w:t>
      </w:r>
      <w:r>
        <w:t> </w:t>
      </w:r>
      <w:r>
        <w:t>24</w:t>
      </w:r>
      <w:r>
        <w:t>(</w:t>
      </w:r>
      <w:r>
        <w:rPr>
          <w:sz w:val="24"/>
        </w:rPr>
        <w:t>2</w:t>
      </w:r>
      <w:r>
        <w:t>)</w:t>
      </w:r>
      <w:r/>
      <w:r w:rsidR="004B696B">
        <w:t>: </w:t>
      </w:r>
      <w:r>
        <w:t>113</w:t>
      </w:r>
      <w:r>
        <w:t>- </w:t>
      </w:r>
      <w:r>
        <w:t>115.</w:t>
      </w:r>
    </w:p>
    <w:p w:rsidR="0018722C">
      <w:pPr>
        <w:pStyle w:val="ab"/>
        <w:topLinePunct/>
        <w:ind w:left="200" w:hangingChars="200" w:hanging="200"/>
      </w:pPr>
      <w:r>
        <w:t>[</w:t>
      </w:r>
      <w:r>
        <w:t>20</w:t>
      </w:r>
      <w:r>
        <w:t>]</w:t>
      </w:r>
      <w:r>
        <w:t xml:space="preserve">. </w:t>
      </w:r>
      <w:r>
        <w:t>Park SJ, Lee YC. Interleukin-17 regulation: an attractive therapeutic approach for asthma</w:t>
      </w:r>
      <w:r>
        <w:t>[</w:t>
      </w:r>
      <w:r>
        <w:t>J</w:t>
      </w:r>
      <w:r>
        <w:t>]</w:t>
      </w:r>
      <w:r>
        <w:t xml:space="preserve">. Respir Res,</w:t>
      </w:r>
      <w:r>
        <w:t xml:space="preserve"> </w:t>
      </w:r>
      <w:r>
        <w:t>2010,</w:t>
      </w:r>
      <w:r>
        <w:t xml:space="preserve"> </w:t>
      </w:r>
      <w:r>
        <w:t>11</w:t>
      </w:r>
      <w:r>
        <w:t>(</w:t>
      </w:r>
      <w:r>
        <w:t>1</w:t>
      </w:r>
      <w:r>
        <w:t>)</w:t>
      </w:r>
      <w:r>
        <w:t>:</w:t>
      </w:r>
      <w:r>
        <w:t> </w:t>
      </w:r>
      <w:r>
        <w:t>78.</w:t>
      </w:r>
    </w:p>
    <w:p w:rsidR="0018722C">
      <w:pPr>
        <w:pStyle w:val="ab"/>
        <w:topLinePunct/>
        <w:ind w:left="200" w:hangingChars="200" w:hanging="200"/>
      </w:pPr>
      <w:bookmarkStart w:id="792329" w:name="_cwCmt64"/>
      <w:r>
        <w:t>[</w:t>
      </w:r>
      <w:r>
        <w:t>21</w:t>
      </w:r>
      <w:r>
        <w:t>]</w:t>
      </w:r>
      <w:r>
        <w:t xml:space="preserve">. </w:t>
      </w:r>
      <w:r>
        <w:t>Ivanov S, </w:t>
      </w:r>
      <w:r>
        <w:t>Lindén </w:t>
      </w:r>
      <w:r>
        <w:t>A. Interleukin -17 as a drug target in human disease</w:t>
      </w:r>
      <w:r>
        <w:t>[</w:t>
      </w:r>
      <w:r>
        <w:t>J</w:t>
      </w:r>
      <w:r>
        <w:t>]</w:t>
      </w:r>
      <w:r>
        <w:t>.</w:t>
      </w:r>
      <w:r>
        <w:t> </w:t>
      </w:r>
      <w:r>
        <w:t>Trends Pharmacol</w:t>
      </w:r>
      <w:r>
        <w:t> </w:t>
      </w:r>
      <w:r>
        <w:t xml:space="preserve">Sci,</w:t>
      </w:r>
      <w:r>
        <w:t xml:space="preserve"> </w:t>
      </w:r>
      <w:r>
        <w:t>2009,</w:t>
      </w:r>
      <w:r>
        <w:t xml:space="preserve"> </w:t>
      </w:r>
      <w:r>
        <w:t>30</w:t>
      </w:r>
      <w:r>
        <w:t>(</w:t>
      </w:r>
      <w:r>
        <w:t>2</w:t>
      </w:r>
      <w:r>
        <w:t>)</w:t>
      </w:r>
      <w:r>
        <w:t xml:space="preserve">:</w:t>
      </w:r>
      <w:r>
        <w:t xml:space="preserve"> </w:t>
      </w:r>
      <w:r>
        <w:t>95-103.</w:t>
      </w:r>
      <w:bookmarkEnd w:id="792329"/>
    </w:p>
    <w:p w:rsidR="0018722C">
      <w:pPr>
        <w:pStyle w:val="ab"/>
        <w:topLinePunct/>
        <w:ind w:left="200" w:hangingChars="200" w:hanging="200"/>
      </w:pPr>
      <w:r>
        <w:rPr>
          <w:rFonts w:ascii="宋体" w:eastAsia="宋体" w:hint="eastAsia"/>
        </w:rPr>
        <w:t>[</w:t>
      </w:r>
      <w:r>
        <w:rPr>
          <w:rFonts w:ascii="宋体" w:eastAsia="宋体" w:hint="eastAsia"/>
        </w:rPr>
        <w:t>22</w:t>
      </w:r>
      <w:r>
        <w:rPr>
          <w:rFonts w:ascii="宋体" w:eastAsia="宋体" w:hint="eastAsia"/>
        </w:rPr>
        <w:t>]</w:t>
      </w:r>
      <w:r>
        <w:rPr>
          <w:rFonts w:ascii="宋体" w:eastAsia="宋体" w:hint="eastAsia"/>
        </w:rPr>
        <w:t xml:space="preserve">. </w:t>
      </w:r>
      <w:r>
        <w:rPr>
          <w:rFonts w:ascii="宋体" w:eastAsia="宋体" w:hint="eastAsia"/>
        </w:rPr>
        <w:t>万鹏程</w:t>
      </w:r>
      <w:r>
        <w:t xml:space="preserve">,</w:t>
      </w:r>
      <w:r>
        <w:t xml:space="preserve"> </w:t>
      </w:r>
      <w:r>
        <w:rPr>
          <w:rFonts w:ascii="宋体" w:eastAsia="宋体" w:hint="eastAsia"/>
        </w:rPr>
        <w:t>关国跃</w:t>
      </w:r>
      <w:r>
        <w:t xml:space="preserve">.</w:t>
      </w:r>
      <w:r>
        <w:t xml:space="preserve"> </w:t>
      </w:r>
      <w:r>
        <w:t>IL-17</w:t>
      </w:r>
      <w:r>
        <w:rPr>
          <w:rFonts w:ascii="宋体" w:eastAsia="宋体" w:hint="eastAsia"/>
        </w:rPr>
        <w:t>在慢性阻塞性肺疾病发病机制中的作用</w:t>
      </w:r>
      <w:r>
        <w:t xml:space="preserve">.</w:t>
      </w:r>
      <w:r>
        <w:t xml:space="preserve"> </w:t>
      </w:r>
      <w:r>
        <w:rPr>
          <w:rFonts w:ascii="宋体" w:eastAsia="宋体" w:hint="eastAsia"/>
        </w:rPr>
        <w:t>临床肺科杂</w:t>
      </w:r>
      <w:r>
        <w:t>志</w:t>
      </w:r>
      <w:r>
        <w:rPr>
          <w:rFonts w:ascii="Times New Roman" w:eastAsia="Times New Roman"/>
        </w:rPr>
        <w:t xml:space="preserve">,</w:t>
      </w:r>
      <w:r>
        <w:rPr>
          <w:rFonts w:ascii="Times New Roman" w:eastAsia="Times New Roman"/>
        </w:rPr>
        <w:t xml:space="preserve"> </w:t>
      </w:r>
      <w:r>
        <w:rPr>
          <w:rFonts w:ascii="Times New Roman" w:eastAsia="Times New Roman"/>
        </w:rPr>
        <w:t>2011,</w:t>
      </w:r>
      <w:r>
        <w:rPr>
          <w:rFonts w:ascii="Times New Roman" w:eastAsia="Times New Roman"/>
        </w:rPr>
        <w:t xml:space="preserve"> </w:t>
      </w:r>
      <w:r>
        <w:rPr>
          <w:rFonts w:ascii="Times New Roman" w:eastAsia="Times New Roman"/>
        </w:rPr>
        <w:t>16</w:t>
      </w:r>
      <w:r>
        <w:rPr>
          <w:rFonts w:ascii="Times New Roman" w:eastAsia="Times New Roman"/>
        </w:rPr>
        <w:t>(</w:t>
      </w:r>
      <w:r>
        <w:rPr>
          <w:rFonts w:ascii="Times New Roman" w:eastAsia="Times New Roman"/>
        </w:rPr>
        <w:t>7</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1086-1088.</w:t>
      </w:r>
    </w:p>
    <w:p w:rsidR="0018722C">
      <w:pPr>
        <w:pStyle w:val="ab"/>
        <w:topLinePunct/>
        <w:ind w:left="200" w:hangingChars="200" w:hanging="200"/>
      </w:pPr>
      <w:r>
        <w:rPr>
          <w:rFonts w:ascii="宋体" w:eastAsia="宋体" w:hint="eastAsia"/>
        </w:rPr>
        <w:t>[</w:t>
      </w:r>
      <w:r>
        <w:rPr>
          <w:rFonts w:ascii="宋体" w:eastAsia="宋体" w:hint="eastAsia"/>
        </w:rPr>
        <w:t>23</w:t>
      </w:r>
      <w:r>
        <w:rPr>
          <w:rFonts w:ascii="宋体" w:eastAsia="宋体" w:hint="eastAsia"/>
        </w:rPr>
        <w:t>]</w:t>
      </w:r>
      <w:r>
        <w:rPr>
          <w:rFonts w:ascii="宋体" w:eastAsia="宋体" w:hint="eastAsia"/>
        </w:rPr>
        <w:t xml:space="preserve">. </w:t>
      </w:r>
      <w:r>
        <w:t xml:space="preserve">Shen F,</w:t>
      </w:r>
      <w:r>
        <w:t xml:space="preserve"> </w:t>
      </w:r>
      <w:r>
        <w:t>ZhaoMW,</w:t>
      </w:r>
      <w:r>
        <w:t xml:space="preserve"> </w:t>
      </w:r>
      <w:r>
        <w:t xml:space="preserve">He B,</w:t>
      </w:r>
      <w:r>
        <w:t xml:space="preserve"> </w:t>
      </w:r>
      <w:r>
        <w:t xml:space="preserve">et a1</w:t>
      </w:r>
      <w:r>
        <w:rPr>
          <w:rFonts w:ascii="宋体" w:eastAsia="宋体" w:hint="eastAsia"/>
        </w:rPr>
        <w:t xml:space="preserve">．</w:t>
      </w:r>
      <w:r>
        <w:rPr>
          <w:rFonts w:ascii="宋体" w:eastAsia="宋体" w:hint="eastAsia"/>
        </w:rPr>
        <w:t xml:space="preserve"> </w:t>
      </w:r>
      <w:r>
        <w:t>The levels and clinical implications of induced sputum interleukin-1 7 in chronic obstructive pulmonary disease and asthma</w:t>
      </w:r>
      <w:r>
        <w:rPr>
          <w:rFonts w:ascii="宋体" w:eastAsia="宋体" w:hint="eastAsia"/>
        </w:rPr>
        <w:t xml:space="preserve">．</w:t>
      </w:r>
      <w:r>
        <w:rPr>
          <w:rFonts w:ascii="宋体" w:eastAsia="宋体" w:hint="eastAsia"/>
        </w:rPr>
        <w:t xml:space="preserve"> </w:t>
      </w:r>
      <w:r>
        <w:t>Zhonghua Nei Ke Za</w:t>
      </w:r>
      <w:r>
        <w:t> </w:t>
      </w:r>
      <w:r>
        <w:t xml:space="preserve">Zhi,</w:t>
      </w:r>
      <w:r>
        <w:t xml:space="preserve"> </w:t>
      </w:r>
      <w:r>
        <w:t>2004,</w:t>
      </w:r>
      <w:r>
        <w:t xml:space="preserve"> </w:t>
      </w:r>
      <w:r>
        <w:t>43</w:t>
      </w:r>
      <w:r>
        <w:t>(</w:t>
      </w:r>
      <w:r>
        <w:t>12</w:t>
      </w:r>
      <w:r>
        <w:t>)</w:t>
      </w:r>
      <w:r>
        <w:t xml:space="preserve">:</w:t>
      </w:r>
      <w:r>
        <w:t xml:space="preserve"> </w:t>
      </w:r>
      <w:r>
        <w:t>888-890</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24</w:t>
      </w:r>
      <w:r>
        <w:rPr>
          <w:rFonts w:ascii="宋体" w:eastAsia="宋体" w:hint="eastAsia"/>
        </w:rPr>
        <w:t>]</w:t>
      </w:r>
      <w:r>
        <w:rPr>
          <w:rFonts w:ascii="宋体" w:eastAsia="宋体" w:hint="eastAsia"/>
        </w:rPr>
        <w:t xml:space="preserve">. </w:t>
      </w:r>
      <w:r>
        <w:t xml:space="preserve">Arczyk A,</w:t>
      </w:r>
      <w:r>
        <w:t xml:space="preserve"> </w:t>
      </w:r>
      <w:r>
        <w:t>PierzchalaW,</w:t>
      </w:r>
      <w:r>
        <w:t xml:space="preserve"> </w:t>
      </w:r>
      <w:r>
        <w:t xml:space="preserve">Sozanska E,</w:t>
      </w:r>
      <w:r>
        <w:t xml:space="preserve"> </w:t>
      </w:r>
      <w:r>
        <w:t xml:space="preserve">et </w:t>
      </w:r>
      <w:r>
        <w:t>a1</w:t>
      </w:r>
      <w:r>
        <w:rPr>
          <w:rFonts w:ascii="宋体" w:eastAsia="宋体" w:hint="eastAsia"/>
        </w:rPr>
        <w:t xml:space="preserve">．</w:t>
      </w:r>
      <w:r>
        <w:rPr>
          <w:rFonts w:ascii="宋体" w:eastAsia="宋体" w:hint="eastAsia"/>
        </w:rPr>
        <w:t xml:space="preserve"> </w:t>
      </w:r>
      <w:r>
        <w:t>Interleukin-17 </w:t>
      </w:r>
      <w:r>
        <w:t>in sputum correlates with airway hyperresponsiveness to methacholine</w:t>
      </w:r>
      <w:r>
        <w:rPr>
          <w:rFonts w:ascii="宋体" w:eastAsia="宋体" w:hint="eastAsia"/>
        </w:rPr>
        <w:t xml:space="preserve">．</w:t>
      </w:r>
      <w:r>
        <w:rPr>
          <w:rFonts w:ascii="宋体" w:eastAsia="宋体" w:hint="eastAsia"/>
        </w:rPr>
        <w:t xml:space="preserve"> </w:t>
      </w:r>
      <w:r>
        <w:t>Respir</w:t>
      </w:r>
      <w:r>
        <w:t> </w:t>
      </w:r>
      <w:r>
        <w:t xml:space="preserve">Med,</w:t>
      </w:r>
      <w:r>
        <w:t xml:space="preserve"> </w:t>
      </w:r>
      <w:r>
        <w:t>2003,</w:t>
      </w:r>
      <w:r>
        <w:t xml:space="preserve"> </w:t>
      </w:r>
      <w:r>
        <w:t>97</w:t>
      </w:r>
      <w:r>
        <w:t>(</w:t>
      </w:r>
      <w:r>
        <w:t>6</w:t>
      </w:r>
      <w:r>
        <w:t>)</w:t>
      </w:r>
      <w:r>
        <w:t xml:space="preserve">:</w:t>
      </w:r>
      <w:r>
        <w:t xml:space="preserve"> </w:t>
      </w:r>
      <w:r>
        <w:t>726-733</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25</w:t>
      </w:r>
      <w:r>
        <w:rPr>
          <w:rFonts w:ascii="宋体" w:eastAsia="宋体" w:hint="eastAsia"/>
        </w:rPr>
        <w:t>]</w:t>
      </w:r>
      <w:r>
        <w:rPr>
          <w:rFonts w:ascii="宋体" w:eastAsia="宋体" w:hint="eastAsia"/>
        </w:rPr>
        <w:t xml:space="preserve">. </w:t>
      </w:r>
      <w:r>
        <w:rPr>
          <w:rFonts w:ascii="宋体" w:eastAsia="宋体" w:hint="eastAsia"/>
        </w:rPr>
        <w:t>陈艺慧</w:t>
      </w:r>
      <w:r>
        <w:t xml:space="preserve">,</w:t>
      </w:r>
      <w:r>
        <w:t xml:space="preserve"> </w:t>
      </w:r>
      <w:r/>
      <w:r>
        <w:rPr>
          <w:rFonts w:ascii="宋体" w:eastAsia="宋体" w:hint="eastAsia"/>
        </w:rPr>
        <w:t>关键</w:t>
      </w:r>
      <w:r>
        <w:t xml:space="preserve">.</w:t>
      </w:r>
      <w:r>
        <w:t xml:space="preserve"> </w:t>
      </w:r>
      <w:r>
        <w:t>COPD</w:t>
      </w:r>
      <w:r>
        <w:rPr>
          <w:rFonts w:ascii="宋体" w:eastAsia="宋体" w:hint="eastAsia"/>
        </w:rPr>
        <w:t>患者血浆</w:t>
      </w:r>
      <w:r>
        <w:t>IL-17</w:t>
      </w:r>
      <w:r>
        <w:rPr>
          <w:rFonts w:ascii="宋体" w:eastAsia="宋体" w:hint="eastAsia"/>
        </w:rPr>
        <w:t>、</w:t>
      </w:r>
      <w:r>
        <w:t>Sicam-1</w:t>
      </w:r>
      <w:r>
        <w:rPr>
          <w:rFonts w:ascii="宋体" w:eastAsia="宋体" w:hint="eastAsia"/>
        </w:rPr>
        <w:t>的研究</w:t>
      </w:r>
      <w:r>
        <w:t xml:space="preserve">,</w:t>
      </w:r>
      <w:r>
        <w:t xml:space="preserve"> </w:t>
      </w:r>
      <w:r>
        <w:rPr>
          <w:rFonts w:ascii="宋体" w:eastAsia="宋体" w:hint="eastAsia"/>
        </w:rPr>
        <w:t>临床肺科杂志</w:t>
      </w:r>
      <w:r>
        <w:t xml:space="preserve">,</w:t>
      </w:r>
      <w:r>
        <w:t xml:space="preserve"> </w:t>
      </w:r>
      <w:r>
        <w:t>2009,</w:t>
      </w:r>
      <w:r>
        <w:t xml:space="preserve"> </w:t>
      </w:r>
      <w:r>
        <w:t>14</w:t>
      </w:r>
      <w:r>
        <w:t>(</w:t>
      </w:r>
      <w:r>
        <w:t>6</w:t>
      </w:r>
      <w:r>
        <w:t>)</w:t>
      </w:r>
      <w:r>
        <w:rPr>
          <w:rFonts w:ascii="宋体" w:eastAsia="宋体" w:hint="eastAsia"/>
          <w:rFonts w:ascii="宋体" w:eastAsia="宋体" w:hint="eastAsia"/>
          <w:sz w:val="24"/>
        </w:rPr>
        <w:t xml:space="preserve">, </w:t>
      </w:r>
      <w:r>
        <w:rPr>
          <w:rFonts w:ascii="Times New Roman"/>
        </w:rPr>
        <w:t>754-755.</w:t>
      </w:r>
    </w:p>
    <w:p w:rsidR="0018722C">
      <w:pPr>
        <w:pStyle w:val="ab"/>
        <w:topLinePunct/>
        <w:ind w:left="200" w:hangingChars="200" w:hanging="200"/>
      </w:pPr>
      <w:r>
        <w:t>[</w:t>
      </w:r>
      <w:r>
        <w:t xml:space="preserve">26</w:t>
      </w:r>
      <w:r>
        <w:t>]</w:t>
      </w:r>
      <w:r>
        <w:t xml:space="preserve">. </w:t>
      </w:r>
      <w:r>
        <w:t xml:space="preserve">Villarno V, Larkn J, Saris CJ, et al. Positive and negative regulation of the IL-27 receptor during lymphoid cell activation</w:t>
      </w:r>
      <w:r>
        <w:t xml:space="preserve">[</w:t>
      </w:r>
      <w:r>
        <w:t xml:space="preserve">J</w:t>
      </w:r>
      <w:r>
        <w:t xml:space="preserve">]</w:t>
      </w:r>
      <w:r>
        <w:t xml:space="preserve">. J Immunol, 2005, 174 </w:t>
      </w:r>
      <w:r>
        <w:t xml:space="preserve">(</w:t>
      </w:r>
      <w:r>
        <w:t xml:space="preserve">12</w:t>
      </w:r>
      <w:r>
        <w:t xml:space="preserve">)</w:t>
      </w:r>
      <w:r w:rsidR="004B696B">
        <w:t xml:space="preserve">:</w:t>
      </w:r>
      <w:r>
        <w:t xml:space="preserve"> </w:t>
      </w:r>
      <w:r>
        <w:t xml:space="preserve">7684-7691.</w:t>
      </w:r>
    </w:p>
    <w:p w:rsidR="0018722C">
      <w:pPr>
        <w:pStyle w:val="ab"/>
        <w:topLinePunct/>
        <w:ind w:left="200" w:hangingChars="200" w:hanging="200"/>
      </w:pPr>
      <w:r>
        <w:t>[</w:t>
      </w:r>
      <w:r>
        <w:t xml:space="preserve">27</w:t>
      </w:r>
      <w:r>
        <w:t>]</w:t>
      </w:r>
      <w:r>
        <w:t xml:space="preserve">. </w:t>
      </w:r>
      <w:r>
        <w:t xml:space="preserve">Holscher A, Ruckerl D, et al. The IL-27receptochain WSX-1 differentially regulates antibacterial immunity and survival during experimental tuberculosis</w:t>
      </w:r>
      <w:r>
        <w:t xml:space="preserve">[</w:t>
      </w:r>
      <w:r>
        <w:t xml:space="preserve">J</w:t>
      </w:r>
      <w:r>
        <w:t xml:space="preserve">J</w:t>
      </w:r>
      <w:r>
        <w:t xml:space="preserve">]</w:t>
      </w:r>
      <w:r>
        <w:t xml:space="preserve">. J Immunol,</w:t>
      </w:r>
      <w:r>
        <w:t xml:space="preserve"> </w:t>
      </w:r>
      <w:r>
        <w:t xml:space="preserve">2005, 174 </w:t>
      </w:r>
      <w:r>
        <w:t xml:space="preserve">(</w:t>
      </w:r>
      <w:r>
        <w:t xml:space="preserve">6</w:t>
      </w:r>
      <w:r>
        <w:t xml:space="preserve">)</w:t>
      </w:r>
      <w:r w:rsidR="004B696B">
        <w:t xml:space="preserve">:</w:t>
      </w:r>
      <w:r>
        <w:t xml:space="preserve"> </w:t>
      </w:r>
      <w:r>
        <w:t xml:space="preserve">3534-3544.</w:t>
      </w:r>
    </w:p>
    <w:p w:rsidR="0018722C">
      <w:pPr>
        <w:pStyle w:val="ab"/>
        <w:topLinePunct/>
        <w:ind w:left="200" w:hangingChars="200" w:hanging="200"/>
      </w:pPr>
      <w:r>
        <w:t>[</w:t>
      </w:r>
      <w:r>
        <w:t>28</w:t>
      </w:r>
      <w:r>
        <w:t>]</w:t>
      </w:r>
      <w:r>
        <w:t xml:space="preserve">. </w:t>
      </w:r>
      <w:r>
        <w:t>Morishima N, Owaki T, Asakawa M, et al. Augmentation of effector CD8 </w:t>
      </w:r>
      <w:r>
        <w:t>+ </w:t>
      </w:r>
      <w:r>
        <w:t>T</w:t>
      </w:r>
      <w:r>
        <w:t> </w:t>
      </w:r>
      <w:r>
        <w:t>cell</w:t>
      </w:r>
    </w:p>
    <w:p w:rsidR="0018722C">
      <w:pPr>
        <w:topLinePunct/>
      </w:pPr>
      <w:r>
        <w:rPr>
          <w:rFonts w:ascii="Times New Roman" w:eastAsia="宋体"/>
        </w:rPr>
        <w:t/>
      </w:r>
      <w:r>
        <w:rPr>
          <w:rFonts w:ascii="Times New Roman" w:eastAsia="宋体"/>
        </w:rPr>
        <w:t>G</w:t>
      </w:r>
      <w:r>
        <w:rPr>
          <w:rFonts w:ascii="Times New Roman" w:eastAsia="宋体"/>
        </w:rPr>
        <w:t xml:space="preserve">eneration with enhanced granzyme B exp ression by IL-27 </w:t>
      </w:r>
      <w:r>
        <w:rPr>
          <w:rFonts w:ascii="Times New Roman" w:eastAsia="宋体"/>
        </w:rPr>
        <w:t xml:space="preserve">[</w:t>
      </w:r>
      <w:r>
        <w:rPr>
          <w:rFonts w:ascii="Times New Roman" w:eastAsia="宋体"/>
        </w:rPr>
        <w:t xml:space="preserve">J</w:t>
      </w:r>
      <w:r>
        <w:rPr>
          <w:rFonts w:ascii="Times New Roman" w:eastAsia="宋体"/>
        </w:rPr>
        <w:t xml:space="preserve">]</w:t>
      </w:r>
      <w:r>
        <w:rPr>
          <w:rFonts w:ascii="Times New Roman" w:eastAsia="宋体"/>
        </w:rPr>
        <w:t xml:space="preserve">. J Immunol, 2005, 175 </w:t>
      </w:r>
      <w:r>
        <w:rPr>
          <w:rFonts w:ascii="Times New Roman" w:eastAsia="宋体"/>
        </w:rPr>
        <w:t xml:space="preserve">(</w:t>
      </w:r>
      <w:r>
        <w:rPr>
          <w:rFonts w:ascii="Times New Roman" w:eastAsia="宋体"/>
        </w:rPr>
        <w:t xml:space="preserve">3</w:t>
      </w:r>
      <w:r>
        <w:rPr>
          <w:rFonts w:ascii="Times New Roman" w:eastAsia="宋体"/>
        </w:rPr>
        <w:t xml:space="preserve">)</w:t>
      </w:r>
      <w:r>
        <w:t xml:space="preserve">: </w:t>
      </w:r>
      <w:r>
        <w:rPr>
          <w:rFonts w:ascii="Times New Roman" w:eastAsia="宋体"/>
        </w:rPr>
        <w:t xml:space="preserve">1686-1693.</w:t>
      </w:r>
    </w:p>
    <w:p w:rsidR="0018722C">
      <w:pPr>
        <w:pStyle w:val="aff2"/>
        <w:topLinePunct/>
      </w:pPr>
      <w:bookmarkStart w:name="参考文献 " w:id="79"/>
      <w:bookmarkEnd w:id="79"/>
      <w:r/>
      <w:bookmarkStart w:name="_bookmark27" w:id="80"/>
      <w:bookmarkEnd w:id="80"/>
      <w:r/>
      <w:r>
        <w:t>致</w:t>
      </w:r>
      <w:r w:rsidR="004F241D">
        <w:t xml:space="preserve">  </w:t>
      </w:r>
      <w:r w:rsidR="004F241D">
        <w:t xml:space="preserve">谢</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Acknowledgements</w:t>
      </w:r>
      <w:r>
        <w:rPr>
          <w:rFonts w:cstheme="minorBidi" w:hAnsiTheme="minorHAnsi" w:eastAsiaTheme="minorHAnsi" w:asciiTheme="minorHAnsi"/>
        </w:rPr>
        <w:t>)</w:t>
      </w:r>
    </w:p>
    <w:p w:rsidR="0018722C">
      <w:pPr>
        <w:topLinePunct/>
      </w:pPr>
      <w:r>
        <w:t>转眼间，三年的研究生生活即将结束，回首往昔，在这三年时间内，我收获了师生</w:t>
      </w:r>
      <w:r>
        <w:t>情、同窗情，也收获着思想、智慧，收获着感动，能够顺利完成研究生学业，与我的家人、导师、同学和亲朋的支持与帮助密不可分。</w:t>
      </w:r>
    </w:p>
    <w:p w:rsidR="0018722C">
      <w:pPr>
        <w:topLinePunct/>
      </w:pPr>
      <w:r>
        <w:t>首先，我衷心地感谢我的母校石河子大学给我提供了优秀的学习生活环境，在这片被誉为“戈壁明珠”的热城上，度过了难忘的八年光阴。尤其感谢我的导师关键教授，</w:t>
      </w:r>
      <w:r>
        <w:t>恩师为人坦诚，治学严谨，勤奋好学，本论文从选题到顺利完成，几易其稿，每一步都</w:t>
      </w:r>
      <w:r>
        <w:t>倾注了导师大量的心血。他渊博的专业知识，严谨的科学态度，独特的见解，在学术上</w:t>
      </w:r>
      <w:r>
        <w:t>给予我针对性的指导，督促我克服课题中遇到的种种困难，圆满的完成本课题，以及完成一项院级课题的实验设计及部分工作，提高了我的科研研究能力。</w:t>
      </w:r>
    </w:p>
    <w:p w:rsidR="0018722C">
      <w:pPr>
        <w:topLinePunct/>
      </w:pPr>
      <w:r>
        <w:t>诚挚地感谢科室主任许西琳教授、卢献灵副主任医师、高岩副主任医师、张中宏副</w:t>
      </w:r>
      <w:r>
        <w:t>主任医师以及科室各位师哥师姐们在临床工作中给予我无私的指导和帮助，更好地适应</w:t>
      </w:r>
      <w:r>
        <w:t>未来的临床工作；非常感谢刘志芳护师，在她认真和耐心的指导下，使学会了肺功能检查；感谢呼吸内科全体护士，在标本收集中给予我很大的帮助。</w:t>
      </w:r>
    </w:p>
    <w:p w:rsidR="0018722C">
      <w:pPr>
        <w:topLinePunct/>
      </w:pPr>
      <w:r>
        <w:t>感谢中心实验室科室主任杨军、副主任周婷及陈志刚老师等，感谢他们在实验中给予我的指导和帮助。</w:t>
      </w:r>
    </w:p>
    <w:p w:rsidR="0018722C">
      <w:pPr>
        <w:topLinePunct/>
      </w:pPr>
      <w:r>
        <w:t>感谢我的研究生同学张玉婷、李敬萍、王蓓、牛斌和盛丹丹在学习、工作、课题进行中给予的鼓励和帮助。</w:t>
      </w:r>
    </w:p>
    <w:p w:rsidR="0018722C">
      <w:pPr>
        <w:topLinePunct/>
      </w:pPr>
      <w:r>
        <w:t>感谢我的研究生舍友们，你们中的多数是陪伴我走过了八年时光的同伴，因为有你</w:t>
      </w:r>
      <w:r>
        <w:t>们，在日常生活中不乏增添了许多乐趣，愿友谊长存，并希望我们都有一个美好的未来。</w:t>
      </w:r>
    </w:p>
    <w:p w:rsidR="0018722C">
      <w:pPr>
        <w:topLinePunct/>
      </w:pPr>
      <w:r>
        <w:t>在此，我还要感谢我的父母，感谢你们陪伴我成长，感谢你们培养了我良好的生化</w:t>
      </w:r>
      <w:r>
        <w:t>习惯，感谢你们对我一直在外求学的宽容与理解，感谢你们对我学习上一如既往的默默</w:t>
      </w:r>
      <w:r>
        <w:t>支持。千言万语也难以表达我对你们的感激之情与深深的敬意，祝你们身体健康，万事如意！</w:t>
      </w:r>
    </w:p>
    <w:p w:rsidR="0018722C">
      <w:pPr>
        <w:topLinePunct/>
      </w:pPr>
      <w:r>
        <w:t>同时，感谢百忙中抽出宝贵时间审阅我论文的各位专家，感谢您们对我论文所提出的宝贵意见。</w:t>
      </w:r>
    </w:p>
    <w:p w:rsidR="0018722C">
      <w:pPr>
        <w:topLinePunct/>
      </w:pPr>
      <w:r>
        <w:t>再次向所有曾经鼓励和支持我的老师、家人和朋友致以诚挚的感谢</w:t>
      </w:r>
      <w:r>
        <w:rPr>
          <w:rFonts w:hint="eastAsia"/>
        </w:rPr>
        <w:t>！</w:t>
      </w:r>
    </w:p>
    <w:p w:rsidR="0018722C">
      <w:pPr>
        <w:pStyle w:val="Heading1"/>
        <w:topLinePunct/>
      </w:pPr>
      <w:bookmarkStart w:id="234452" w:name="_Toc686234452"/>
      <w:bookmarkStart w:name="作 者 简 介 " w:id="81"/>
      <w:bookmarkEnd w:id="81"/>
      <w:r/>
      <w:bookmarkStart w:name="_bookmark28" w:id="82"/>
      <w:bookmarkEnd w:id="82"/>
      <w:r/>
      <w:r>
        <w:t>作</w:t>
      </w:r>
      <w:r w:rsidR="001852F3">
        <w:t xml:space="preserve">者</w:t>
      </w:r>
      <w:r w:rsidR="001852F3">
        <w:t xml:space="preserve">简 介</w:t>
      </w:r>
      <w:bookmarkEnd w:id="234452"/>
    </w:p>
    <w:p w:rsidR="0018722C">
      <w:pPr>
        <w:topLinePunct/>
      </w:pPr>
      <w:r>
        <w:rPr>
          <w:rFonts w:cstheme="minorBidi" w:hAnsiTheme="minorHAnsi" w:eastAsiaTheme="minorHAnsi" w:asciiTheme="minorHAnsi"/>
          <w:b/>
        </w:rPr>
        <w:t>(</w:t>
      </w:r>
      <w:r>
        <w:rPr>
          <w:rFonts w:cstheme="minorBidi" w:hAnsiTheme="minorHAnsi" w:eastAsiaTheme="minorHAnsi" w:asciiTheme="minorHAnsi"/>
          <w:b/>
        </w:rPr>
        <w:t xml:space="preserve">Author Biography</w:t>
      </w:r>
      <w:r>
        <w:rPr>
          <w:rFonts w:cstheme="minorBidi" w:hAnsiTheme="minorHAnsi" w:eastAsiaTheme="minorHAnsi" w:asciiTheme="minorHAnsi"/>
          <w:b/>
        </w:rPr>
        <w:t>)</w:t>
      </w:r>
    </w:p>
    <w:p w:rsidR="0018722C">
      <w:pPr>
        <w:topLinePunct/>
      </w:pPr>
      <w:r>
        <w:t>罗倩，女性，生于</w:t>
      </w:r>
      <w:r>
        <w:rPr>
          <w:rFonts w:ascii="Times New Roman" w:eastAsia="Times New Roman"/>
        </w:rPr>
        <w:t>1986</w:t>
      </w:r>
      <w:r>
        <w:t>年</w:t>
      </w:r>
      <w:r>
        <w:rPr>
          <w:rFonts w:ascii="Times New Roman" w:eastAsia="Times New Roman"/>
        </w:rPr>
        <w:t>09</w:t>
      </w:r>
      <w:r>
        <w:t>月，籍贯河南。</w:t>
      </w:r>
      <w:r>
        <w:rPr>
          <w:rFonts w:ascii="Times New Roman" w:eastAsia="Times New Roman"/>
        </w:rPr>
        <w:t>2010</w:t>
      </w:r>
      <w:r>
        <w:t>年毕业于石河子大学医学院临床</w:t>
      </w:r>
    </w:p>
    <w:p w:rsidR="0018722C">
      <w:pPr>
        <w:topLinePunct/>
      </w:pPr>
      <w:r>
        <w:t>医学专业，获医学学士学位。同年</w:t>
      </w:r>
      <w:r>
        <w:rPr>
          <w:rFonts w:ascii="Times New Roman" w:eastAsia="Times New Roman"/>
        </w:rPr>
        <w:t>9</w:t>
      </w:r>
      <w:r>
        <w:t>月保送于石河子大学医学院临床内科学专业，研究方向是呼吸系统疾病。</w:t>
      </w:r>
    </w:p>
    <w:p w:rsidR="0018722C">
      <w:pPr>
        <w:spacing w:before="0"/>
        <w:ind w:leftChars="0" w:left="138" w:rightChars="0" w:right="0" w:firstLineChars="0" w:firstLine="0"/>
        <w:jc w:val="left"/>
        <w:topLinePunct/>
      </w:pPr>
      <w:r>
        <w:rPr>
          <w:kern w:val="2"/>
          <w:sz w:val="24"/>
          <w:szCs w:val="22"/>
          <w:rFonts w:cstheme="minorBidi" w:hAnsiTheme="minorHAnsi" w:eastAsiaTheme="minorHAnsi" w:asciiTheme="minorHAnsi" w:ascii="宋体" w:eastAsia="宋体" w:hint="eastAsia"/>
          <w:b/>
          <w:w w:val="95"/>
        </w:rPr>
        <w:t>在学期间主要参与的研究项目</w:t>
      </w:r>
    </w:p>
    <w:p w:rsidR="0018722C">
      <w:pPr>
        <w:topLinePunct/>
      </w:pPr>
      <w:r>
        <w:rPr>
          <w:rFonts w:ascii="Times New Roman" w:eastAsia="Times New Roman"/>
        </w:rPr>
        <w:t>1.</w:t>
      </w:r>
      <w:r>
        <w:t>参加了</w:t>
      </w:r>
      <w:r>
        <w:rPr>
          <w:rFonts w:ascii="Times New Roman" w:eastAsia="Times New Roman"/>
        </w:rPr>
        <w:t>2012</w:t>
      </w:r>
      <w:r>
        <w:t>年石大一附院院级课题《</w:t>
      </w:r>
      <w:r>
        <w:rPr>
          <w:rFonts w:ascii="Times New Roman" w:eastAsia="Times New Roman"/>
        </w:rPr>
        <w:t>COPD</w:t>
      </w:r>
      <w:r>
        <w:t>患者血浆</w:t>
      </w:r>
      <w:r>
        <w:rPr>
          <w:rFonts w:ascii="Times New Roman" w:eastAsia="Times New Roman"/>
        </w:rPr>
        <w:t>SP-D</w:t>
      </w:r>
      <w:r>
        <w:t>水平变化及相关性研究》的研究设计及部分工作。</w:t>
      </w:r>
    </w:p>
    <w:p w:rsidR="0018722C">
      <w:pPr>
        <w:topLinePunct/>
      </w:pPr>
      <w:r>
        <w:rPr>
          <w:rFonts w:ascii="Times New Roman" w:eastAsia="Times New Roman"/>
        </w:rPr>
        <w:t>2.</w:t>
      </w:r>
      <w:r>
        <w:t>参加了国家自然基金资助项目《</w:t>
      </w:r>
      <w:r>
        <w:rPr>
          <w:rFonts w:ascii="Times New Roman" w:eastAsia="Times New Roman"/>
        </w:rPr>
        <w:t>D2S388</w:t>
      </w:r>
      <w:r>
        <w:t>、</w:t>
      </w:r>
      <w:r>
        <w:rPr>
          <w:rFonts w:ascii="Times New Roman" w:eastAsia="Times New Roman"/>
        </w:rPr>
        <w:t>D2S2232</w:t>
      </w:r>
      <w:r>
        <w:t>微卫星多态性与新疆维吾尔族、哈萨克族</w:t>
      </w:r>
      <w:r>
        <w:rPr>
          <w:rFonts w:ascii="Times New Roman" w:eastAsia="Times New Roman"/>
        </w:rPr>
        <w:t>COPD</w:t>
      </w:r>
      <w:r>
        <w:t>易感性研究》</w:t>
      </w:r>
      <w:r>
        <w:t>（</w:t>
      </w:r>
      <w:r>
        <w:rPr>
          <w:rFonts w:ascii="Times New Roman" w:eastAsia="Times New Roman"/>
        </w:rPr>
        <w:t>30960141</w:t>
      </w:r>
      <w:r>
        <w:t>）</w:t>
      </w:r>
      <w:r>
        <w:t>的标本收集工作。</w:t>
      </w:r>
    </w:p>
    <w:p w:rsidR="0018722C">
      <w:pPr>
        <w:spacing w:before="1"/>
        <w:ind w:leftChars="0" w:left="138" w:rightChars="0" w:right="0" w:firstLineChars="0" w:firstLine="0"/>
        <w:jc w:val="left"/>
        <w:topLinePunct/>
      </w:pPr>
      <w:r>
        <w:rPr>
          <w:kern w:val="2"/>
          <w:sz w:val="24"/>
          <w:szCs w:val="22"/>
          <w:rFonts w:cstheme="minorBidi" w:hAnsiTheme="minorHAnsi" w:eastAsiaTheme="minorHAnsi" w:asciiTheme="minorHAnsi" w:ascii="宋体" w:eastAsia="宋体" w:hint="eastAsia"/>
          <w:b/>
          <w:w w:val="95"/>
        </w:rPr>
        <w:t>在学期间发表的文章</w:t>
      </w:r>
    </w:p>
    <w:p w:rsidR="0018722C">
      <w:pPr>
        <w:topLinePunct/>
      </w:pPr>
      <w:r>
        <w:t>罗倩，关键</w:t>
      </w:r>
      <w:r>
        <w:rPr>
          <w:rFonts w:ascii="Times New Roman" w:eastAsia="Times New Roman"/>
        </w:rPr>
        <w:t>. </w:t>
      </w:r>
      <w:r>
        <w:rPr>
          <w:rFonts w:ascii="Times New Roman" w:eastAsia="Times New Roman"/>
        </w:rPr>
        <w:t>COPD</w:t>
      </w:r>
      <w:r>
        <w:t>患者血清中</w:t>
      </w:r>
      <w:r>
        <w:rPr>
          <w:rFonts w:ascii="Times New Roman" w:eastAsia="Times New Roman"/>
        </w:rPr>
        <w:t>IL-27</w:t>
      </w:r>
      <w:r>
        <w:t>水平变化及相关性研究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石河子大学学报</w:t>
      </w:r>
      <w:r>
        <w:t>（</w:t>
      </w:r>
      <w:r>
        <w:t>自然科</w:t>
      </w:r>
      <w:r>
        <w:t>学版</w:t>
      </w:r>
      <w:r>
        <w:t>）</w:t>
      </w:r>
      <w:r>
        <w:t>，</w:t>
      </w:r>
      <w:r>
        <w:rPr>
          <w:rFonts w:ascii="Times New Roman" w:eastAsia="Times New Roman"/>
        </w:rPr>
        <w:t>2013</w:t>
      </w:r>
      <w:r>
        <w:rPr>
          <w:rFonts w:ascii="Times New Roman" w:eastAsia="Times New Roman"/>
        </w:rPr>
        <w:t xml:space="preserve">, </w:t>
      </w:r>
      <w:r>
        <w:rPr>
          <w:rFonts w:ascii="Times New Roman" w:eastAsia="Times New Roman"/>
        </w:rPr>
        <w:t>31</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w w:val="99"/>
          <w:rFonts w:hint="eastAsia"/>
        </w:rPr>
        <w:t>：</w:t>
      </w:r>
      <w:r>
        <w:rPr>
          <w:rFonts w:ascii="Times New Roman" w:eastAsia="Times New Roman"/>
        </w:rPr>
        <w:t>73</w:t>
      </w:r>
      <w:r>
        <w:rPr>
          <w:rFonts w:ascii="Times New Roman" w:eastAsia="Times New Roman"/>
        </w:rPr>
        <w:t>-</w:t>
      </w:r>
      <w:r>
        <w:rPr>
          <w:rFonts w:ascii="Times New Roman" w:eastAsia="Times New Roman"/>
        </w:rPr>
        <w:t>7</w:t>
      </w:r>
      <w:r>
        <w:rPr>
          <w:rFonts w:ascii="Times New Roman" w:eastAsia="Times New Roman"/>
        </w:rPr>
        <w:t>6.</w:t>
      </w:r>
    </w:p>
    <w:p w:rsidR="0018722C">
      <w:pPr>
        <w:topLinePunct/>
      </w:pPr>
      <w:r>
        <w:rPr>
          <w:rFonts w:cstheme="minorBidi" w:hAnsiTheme="minorHAnsi" w:eastAsiaTheme="minorHAnsi" w:asciiTheme="minorHAnsi" w:ascii="宋体" w:eastAsia="宋体" w:hint="eastAsia"/>
          <w:b/>
        </w:rPr>
        <w:t>石河子大学硕士研究生学位论文</w:t>
      </w:r>
    </w:p>
    <w:p w:rsidR="0018722C">
      <w:pPr>
        <w:pStyle w:val="Heading1"/>
        <w:topLinePunct/>
      </w:pPr>
      <w:bookmarkStart w:id="234453" w:name="_Toc686234453"/>
      <w:bookmarkStart w:name="_bookmark29" w:id="83"/>
      <w:bookmarkEnd w:id="83"/>
      <w:r/>
      <w:r>
        <w:t>导师评阅表</w:t>
      </w:r>
      <w:bookmarkEnd w:id="234453"/>
    </w:p>
    <w:tbl>
      <w:tblPr>
        <w:tblW w:w="0" w:type="auto"/>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23"/>
        <w:gridCol w:w="2129"/>
        <w:gridCol w:w="2131"/>
        <w:gridCol w:w="2717"/>
      </w:tblGrid>
      <w:tr>
        <w:trPr>
          <w:trHeight w:val="360" w:hRule="atLeast"/>
        </w:trPr>
        <w:tc>
          <w:tcPr>
            <w:tcW w:w="2023" w:type="dxa"/>
          </w:tcPr>
          <w:p w:rsidR="0018722C">
            <w:pPr>
              <w:topLinePunct/>
              <w:ind w:leftChars="0" w:left="0" w:rightChars="0" w:right="0" w:firstLineChars="0" w:firstLine="0"/>
              <w:spacing w:line="240" w:lineRule="atLeast"/>
            </w:pPr>
            <w:r>
              <w:rPr>
                <w:rFonts w:ascii="宋体" w:eastAsia="宋体" w:hint="eastAsia"/>
              </w:rPr>
              <w:t>研究生姓名</w:t>
            </w:r>
          </w:p>
        </w:tc>
        <w:tc>
          <w:tcPr>
            <w:tcW w:w="2129" w:type="dxa"/>
          </w:tcPr>
          <w:p w:rsidR="0018722C">
            <w:pPr>
              <w:topLinePunct/>
              <w:ind w:leftChars="0" w:left="0" w:rightChars="0" w:right="0" w:firstLineChars="0" w:firstLine="0"/>
              <w:spacing w:line="240" w:lineRule="atLeast"/>
            </w:pPr>
            <w:r>
              <w:rPr>
                <w:rFonts w:ascii="宋体" w:eastAsia="宋体" w:hint="eastAsia"/>
              </w:rPr>
              <w:t>罗倩</w:t>
            </w:r>
          </w:p>
        </w:tc>
        <w:tc>
          <w:tcPr>
            <w:tcW w:w="2131" w:type="dxa"/>
          </w:tcPr>
          <w:p w:rsidR="0018722C">
            <w:pPr>
              <w:topLinePunct/>
              <w:ind w:leftChars="0" w:left="0" w:rightChars="0" w:right="0" w:firstLineChars="0" w:firstLine="0"/>
              <w:spacing w:line="240" w:lineRule="atLeast"/>
            </w:pPr>
            <w:r>
              <w:rPr>
                <w:rFonts w:ascii="宋体" w:eastAsia="宋体" w:hint="eastAsia"/>
              </w:rPr>
              <w:t>学制</w:t>
            </w:r>
          </w:p>
        </w:tc>
        <w:tc>
          <w:tcPr>
            <w:tcW w:w="2717" w:type="dxa"/>
          </w:tcPr>
          <w:p w:rsidR="0018722C">
            <w:pPr>
              <w:topLinePunct/>
              <w:ind w:leftChars="0" w:left="0" w:rightChars="0" w:right="0" w:firstLineChars="0" w:firstLine="0"/>
              <w:spacing w:line="240" w:lineRule="atLeast"/>
            </w:pPr>
            <w:r>
              <w:rPr>
                <w:rFonts w:ascii="宋体" w:eastAsia="宋体" w:hint="eastAsia"/>
              </w:rPr>
              <w:t>三年</w:t>
            </w:r>
          </w:p>
        </w:tc>
      </w:tr>
      <w:tr>
        <w:trPr>
          <w:trHeight w:val="360" w:hRule="atLeast"/>
        </w:trPr>
        <w:tc>
          <w:tcPr>
            <w:tcW w:w="2023" w:type="dxa"/>
          </w:tcPr>
          <w:p w:rsidR="0018722C">
            <w:pPr>
              <w:topLinePunct/>
              <w:ind w:leftChars="0" w:left="0" w:rightChars="0" w:right="0" w:firstLineChars="0" w:firstLine="0"/>
              <w:spacing w:line="240" w:lineRule="atLeast"/>
            </w:pPr>
            <w:r>
              <w:rPr>
                <w:rFonts w:ascii="宋体" w:eastAsia="宋体" w:hint="eastAsia"/>
              </w:rPr>
              <w:t>专业</w:t>
            </w:r>
          </w:p>
        </w:tc>
        <w:tc>
          <w:tcPr>
            <w:tcW w:w="2129" w:type="dxa"/>
          </w:tcPr>
          <w:p w:rsidR="0018722C">
            <w:pPr>
              <w:topLinePunct/>
              <w:ind w:leftChars="0" w:left="0" w:rightChars="0" w:right="0" w:firstLineChars="0" w:firstLine="0"/>
              <w:spacing w:line="240" w:lineRule="atLeast"/>
            </w:pPr>
            <w:r>
              <w:rPr>
                <w:rFonts w:ascii="宋体" w:eastAsia="宋体" w:hint="eastAsia"/>
              </w:rPr>
              <w:t>临床内科学</w:t>
            </w:r>
          </w:p>
        </w:tc>
        <w:tc>
          <w:tcPr>
            <w:tcW w:w="2131" w:type="dxa"/>
          </w:tcPr>
          <w:p w:rsidR="0018722C">
            <w:pPr>
              <w:topLinePunct/>
              <w:ind w:leftChars="0" w:left="0" w:rightChars="0" w:right="0" w:firstLineChars="0" w:firstLine="0"/>
              <w:spacing w:line="240" w:lineRule="atLeast"/>
            </w:pPr>
            <w:r>
              <w:rPr>
                <w:rFonts w:ascii="宋体" w:eastAsia="宋体" w:hint="eastAsia"/>
              </w:rPr>
              <w:t>研究方向</w:t>
            </w:r>
          </w:p>
        </w:tc>
        <w:tc>
          <w:tcPr>
            <w:tcW w:w="2717" w:type="dxa"/>
          </w:tcPr>
          <w:p w:rsidR="0018722C">
            <w:pPr>
              <w:topLinePunct/>
              <w:ind w:leftChars="0" w:left="0" w:rightChars="0" w:right="0" w:firstLineChars="0" w:firstLine="0"/>
              <w:spacing w:line="240" w:lineRule="atLeast"/>
            </w:pPr>
            <w:r>
              <w:rPr>
                <w:rFonts w:ascii="宋体" w:eastAsia="宋体" w:hint="eastAsia"/>
              </w:rPr>
              <w:t>呼吸内科疾病</w:t>
            </w:r>
          </w:p>
        </w:tc>
      </w:tr>
      <w:tr>
        <w:trPr>
          <w:trHeight w:val="10820" w:hRule="atLeast"/>
        </w:trPr>
        <w:tc>
          <w:tcPr>
            <w:tcW w:w="9000" w:type="dxa"/>
            <w:gridSpan w:val="4"/>
          </w:tcPr>
          <w:p w:rsidR="0018722C">
            <w:pPr>
              <w:topLinePunct/>
              <w:ind w:leftChars="0" w:left="0" w:rightChars="0" w:right="0" w:firstLineChars="0" w:firstLine="0"/>
              <w:spacing w:line="240" w:lineRule="atLeast"/>
            </w:pPr>
            <w:r>
              <w:rPr>
                <w:rFonts w:ascii="宋体" w:eastAsia="宋体" w:hint="eastAsia"/>
              </w:rPr>
              <w:t>学术评语</w:t>
            </w:r>
            <w:r>
              <w:t>:</w:t>
            </w:r>
          </w:p>
          <w:p w:rsidR="0018722C">
            <w:pPr>
              <w:topLinePunct/>
            </w:pPr>
            <w:r>
              <w:t>COPD </w:t>
            </w:r>
            <w:r>
              <w:rPr>
                <w:rFonts w:ascii="宋体" w:eastAsia="宋体" w:hint="eastAsia"/>
              </w:rPr>
              <w:t>是一种慢性炎症性疾病，因其患病人数多，死亡率高，社会经济负担重， </w:t>
            </w:r>
            <w:r>
              <w:rPr>
                <w:rFonts w:ascii="宋体" w:eastAsia="宋体" w:hint="eastAsia"/>
              </w:rPr>
              <w:t>目前已成为一个重要的公共卫生问题。据统计，预计到 </w:t>
            </w:r>
            <w:r>
              <w:t>2020 </w:t>
            </w:r>
            <w:r>
              <w:rPr>
                <w:rFonts w:ascii="宋体" w:eastAsia="宋体" w:hint="eastAsia"/>
              </w:rPr>
              <w:t>年，全球 </w:t>
            </w:r>
            <w:r>
              <w:t>COPD </w:t>
            </w:r>
            <w:r>
              <w:rPr>
                <w:rFonts w:ascii="宋体" w:eastAsia="宋体" w:hint="eastAsia"/>
              </w:rPr>
              <w:t>死亡率</w:t>
            </w:r>
            <w:r>
              <w:rPr>
                <w:rFonts w:ascii="宋体" w:eastAsia="宋体" w:hint="eastAsia"/>
              </w:rPr>
              <w:t>将从 </w:t>
            </w:r>
            <w:r>
              <w:t>1990 </w:t>
            </w:r>
            <w:r>
              <w:rPr>
                <w:rFonts w:ascii="宋体" w:eastAsia="宋体" w:hint="eastAsia"/>
              </w:rPr>
              <w:t>年的第 </w:t>
            </w:r>
            <w:r>
              <w:t>4 </w:t>
            </w:r>
            <w:r>
              <w:rPr>
                <w:rFonts w:ascii="宋体" w:eastAsia="宋体" w:hint="eastAsia"/>
              </w:rPr>
              <w:t>位上升到第 </w:t>
            </w:r>
            <w:r>
              <w:t>3 </w:t>
            </w:r>
            <w:r>
              <w:rPr>
                <w:rFonts w:ascii="宋体" w:eastAsia="宋体" w:hint="eastAsia"/>
              </w:rPr>
              <w:t>位，而中国在未来的半个世纪每年也将会有 </w:t>
            </w:r>
            <w:r>
              <w:t>150 </w:t>
            </w:r>
            <w:r>
              <w:rPr>
                <w:rFonts w:ascii="宋体" w:eastAsia="宋体" w:hint="eastAsia"/>
              </w:rPr>
              <w:t>万</w:t>
            </w:r>
            <w:r>
              <w:rPr>
                <w:rFonts w:ascii="宋体" w:eastAsia="宋体" w:hint="eastAsia"/>
              </w:rPr>
              <w:t>人死于 </w:t>
            </w:r>
            <w:r>
              <w:t>COPD</w:t>
            </w:r>
            <w:r>
              <w:rPr>
                <w:rFonts w:ascii="宋体" w:eastAsia="宋体" w:hint="eastAsia"/>
                <w:rFonts w:ascii="宋体" w:eastAsia="宋体" w:hint="eastAsia"/>
                <w:spacing w:val="-6"/>
                <w:sz w:val="24"/>
              </w:rPr>
              <w:t xml:space="preserve">. </w:t>
            </w:r>
            <w:r>
              <w:rPr>
                <w:rFonts w:ascii="宋体" w:eastAsia="宋体" w:hint="eastAsia"/>
              </w:rPr>
              <w:t>因此对 </w:t>
            </w:r>
            <w:r>
              <w:t>COPD </w:t>
            </w:r>
            <w:r>
              <w:rPr>
                <w:rFonts w:ascii="宋体" w:eastAsia="宋体" w:hint="eastAsia"/>
              </w:rPr>
              <w:t>的早期预防、早期诊断和治疗非常重要。</w:t>
            </w:r>
          </w:p>
          <w:p w:rsidR="0018722C">
            <w:pPr>
              <w:topLinePunct/>
            </w:pPr>
            <w:r>
              <w:t>IL-27</w:t>
            </w:r>
            <w:r>
              <w:t> </w:t>
            </w:r>
            <w:r>
              <w:rPr>
                <w:rFonts w:ascii="宋体" w:eastAsia="宋体" w:hint="eastAsia"/>
              </w:rPr>
              <w:t>作为一种新的 </w:t>
            </w:r>
            <w:r>
              <w:t>IL-6</w:t>
            </w:r>
            <w:r>
              <w:t>/</w:t>
            </w:r>
            <w:r>
              <w:t>IL-12</w:t>
            </w:r>
            <w:r>
              <w:t> </w:t>
            </w:r>
            <w:r>
              <w:rPr>
                <w:rFonts w:ascii="宋体" w:eastAsia="宋体" w:hint="eastAsia"/>
              </w:rPr>
              <w:t>家族的细胞因子，主要由活化的巨噬细胞和树突</w:t>
            </w:r>
            <w:r>
              <w:rPr>
                <w:rFonts w:ascii="宋体" w:eastAsia="宋体" w:hint="eastAsia"/>
              </w:rPr>
              <w:t>状细胞产生，通过活化 </w:t>
            </w:r>
            <w:r>
              <w:t>Jak1</w:t>
            </w:r>
            <w:r>
              <w:rPr>
                <w:rFonts w:ascii="宋体" w:eastAsia="宋体" w:hint="eastAsia"/>
              </w:rPr>
              <w:t>、</w:t>
            </w:r>
            <w:r>
              <w:t>STAT-1</w:t>
            </w:r>
            <w:r>
              <w:rPr>
                <w:rFonts w:ascii="宋体" w:eastAsia="宋体" w:hint="eastAsia"/>
              </w:rPr>
              <w:t>、</w:t>
            </w:r>
            <w:r>
              <w:t>STAT-3</w:t>
            </w:r>
            <w:r>
              <w:rPr>
                <w:rFonts w:ascii="宋体" w:eastAsia="宋体" w:hint="eastAsia"/>
              </w:rPr>
              <w:t>、</w:t>
            </w:r>
            <w:r>
              <w:t>STAT-4</w:t>
            </w:r>
            <w:r>
              <w:t> </w:t>
            </w:r>
            <w:r>
              <w:rPr>
                <w:rFonts w:ascii="宋体" w:eastAsia="宋体" w:hint="eastAsia"/>
              </w:rPr>
              <w:t>和 </w:t>
            </w:r>
            <w:r>
              <w:t>STAT-5 </w:t>
            </w:r>
            <w:r>
              <w:rPr>
                <w:rFonts w:ascii="宋体" w:eastAsia="宋体" w:hint="eastAsia"/>
              </w:rPr>
              <w:t>进行信号传导。</w:t>
            </w:r>
            <w:r>
              <w:rPr>
                <w:rFonts w:ascii="宋体" w:eastAsia="宋体" w:hint="eastAsia"/>
              </w:rPr>
              <w:t>具有通过诱导 </w:t>
            </w:r>
            <w:r>
              <w:t>Th1</w:t>
            </w:r>
            <w:r>
              <w:t> </w:t>
            </w:r>
            <w:r>
              <w:rPr>
                <w:rFonts w:ascii="宋体" w:eastAsia="宋体" w:hint="eastAsia"/>
              </w:rPr>
              <w:t>产生促炎反应以及抑制 </w:t>
            </w:r>
            <w:r>
              <w:t>Th1</w:t>
            </w:r>
            <w:r>
              <w:rPr>
                <w:rFonts w:ascii="宋体" w:eastAsia="宋体" w:hint="eastAsia"/>
              </w:rPr>
              <w:t>、</w:t>
            </w:r>
            <w:r>
              <w:t>Th2</w:t>
            </w:r>
            <w:r>
              <w:rPr>
                <w:rFonts w:ascii="宋体" w:eastAsia="宋体" w:hint="eastAsia"/>
              </w:rPr>
              <w:t>、 </w:t>
            </w:r>
            <w:r>
              <w:t>Th17</w:t>
            </w:r>
            <w:r>
              <w:t> </w:t>
            </w:r>
            <w:r>
              <w:rPr>
                <w:rFonts w:ascii="宋体" w:eastAsia="宋体" w:hint="eastAsia"/>
              </w:rPr>
              <w:t>等减轻炎性反应从而实现双重免疫调节作用</w:t>
            </w:r>
            <w:r>
              <w:rPr>
                <w:rFonts w:hint="eastAsia"/>
              </w:rPr>
              <w:t>，</w:t>
            </w:r>
            <w:r>
              <w:t> </w:t>
            </w:r>
            <w:r>
              <w:rPr>
                <w:rFonts w:ascii="宋体" w:eastAsia="宋体" w:hint="eastAsia"/>
              </w:rPr>
              <w:t>但其具体机制尚未完全明确。它还能刺激单核细胞，肥大细胞</w:t>
            </w:r>
            <w:r>
              <w:rPr>
                <w:rFonts w:ascii="宋体" w:eastAsia="宋体" w:hint="eastAsia"/>
              </w:rPr>
              <w:t>和角质形成细胞产生多种炎性细胞因子。此外，</w:t>
            </w:r>
            <w:r>
              <w:t>IL-27</w:t>
            </w:r>
            <w:r>
              <w:t> </w:t>
            </w:r>
            <w:r>
              <w:rPr>
                <w:rFonts w:ascii="宋体" w:eastAsia="宋体" w:hint="eastAsia"/>
              </w:rPr>
              <w:t>通过促进 </w:t>
            </w:r>
            <w:r>
              <w:t>CD8</w:t>
            </w:r>
            <w:r>
              <w:t>+</w:t>
            </w:r>
            <w:r>
              <w:t>T</w:t>
            </w:r>
            <w:r>
              <w:t> </w:t>
            </w:r>
            <w:r>
              <w:rPr>
                <w:rFonts w:ascii="宋体" w:eastAsia="宋体" w:hint="eastAsia"/>
              </w:rPr>
              <w:t>细胞和自然杀</w:t>
            </w:r>
            <w:r>
              <w:rPr>
                <w:rFonts w:ascii="宋体" w:eastAsia="宋体" w:hint="eastAsia"/>
              </w:rPr>
              <w:t>伤细胞的效应反应来发挥抗肿瘤活性。但 </w:t>
            </w:r>
            <w:r>
              <w:t>IL-27</w:t>
            </w:r>
            <w:r>
              <w:t> </w:t>
            </w:r>
            <w:r>
              <w:rPr>
                <w:rFonts w:ascii="宋体" w:eastAsia="宋体" w:hint="eastAsia"/>
              </w:rPr>
              <w:t>在 </w:t>
            </w:r>
            <w:r>
              <w:t>COPD</w:t>
            </w:r>
            <w:r>
              <w:t> </w:t>
            </w:r>
            <w:r>
              <w:rPr>
                <w:rFonts w:ascii="宋体" w:eastAsia="宋体" w:hint="eastAsia"/>
              </w:rPr>
              <w:t>患者气道炎症的免疫机制和</w:t>
            </w:r>
            <w:r>
              <w:rPr>
                <w:rFonts w:ascii="宋体" w:eastAsia="宋体" w:hint="eastAsia"/>
              </w:rPr>
              <w:t>与气道炎症疾病之间的关系尚不得知。因此，本实验将研究 </w:t>
            </w:r>
            <w:r>
              <w:t>COPD</w:t>
            </w:r>
            <w:r>
              <w:t> </w:t>
            </w:r>
            <w:r>
              <w:rPr>
                <w:rFonts w:ascii="宋体" w:eastAsia="宋体" w:hint="eastAsia"/>
              </w:rPr>
              <w:t>患者与健康对照</w:t>
            </w:r>
            <w:r>
              <w:rPr>
                <w:rFonts w:ascii="宋体" w:eastAsia="宋体" w:hint="eastAsia"/>
              </w:rPr>
              <w:t>组中血清 </w:t>
            </w:r>
            <w:r>
              <w:t>IL-27</w:t>
            </w:r>
            <w:r>
              <w:t> </w:t>
            </w:r>
            <w:r>
              <w:rPr>
                <w:rFonts w:ascii="宋体" w:eastAsia="宋体" w:hint="eastAsia"/>
              </w:rPr>
              <w:t>水平变化，探讨其在 </w:t>
            </w:r>
            <w:r>
              <w:t>COPD</w:t>
            </w:r>
            <w:r>
              <w:t> </w:t>
            </w:r>
            <w:r>
              <w:rPr>
                <w:rFonts w:ascii="宋体" w:eastAsia="宋体" w:hint="eastAsia"/>
              </w:rPr>
              <w:t>患者中的发病机制，为 </w:t>
            </w:r>
            <w:r>
              <w:t>COPD</w:t>
            </w:r>
            <w:r>
              <w:t> </w:t>
            </w:r>
            <w:r>
              <w:rPr>
                <w:rFonts w:ascii="宋体" w:eastAsia="宋体" w:hint="eastAsia"/>
              </w:rPr>
              <w:t>病情严重</w:t>
            </w:r>
            <w:r>
              <w:rPr>
                <w:rFonts w:ascii="宋体" w:eastAsia="宋体" w:hint="eastAsia"/>
              </w:rPr>
              <w:t>程度的检测及疗效判断提供一定的依据，进而为临床抗炎治疗 </w:t>
            </w:r>
            <w:r>
              <w:t>COPD</w:t>
            </w:r>
            <w:r>
              <w:t> </w:t>
            </w:r>
            <w:r>
              <w:rPr>
                <w:rFonts w:ascii="宋体" w:eastAsia="宋体" w:hint="eastAsia"/>
              </w:rPr>
              <w:t>提供新的有效</w:t>
            </w:r>
            <w:r>
              <w:rPr>
                <w:rFonts w:ascii="宋体" w:eastAsia="宋体" w:hint="eastAsia"/>
              </w:rPr>
              <w:t>的预防和治疗方法，对减低其发病率和病死率有着极其重要意义。随着对 </w:t>
            </w:r>
            <w:r>
              <w:t>IL-27</w:t>
            </w:r>
            <w:r>
              <w:t>  </w:t>
            </w:r>
            <w:r>
              <w:rPr>
                <w:rFonts w:ascii="宋体" w:eastAsia="宋体" w:hint="eastAsia"/>
              </w:rPr>
              <w:t>在</w:t>
            </w:r>
          </w:p>
          <w:p w:rsidR="0018722C">
            <w:pPr>
              <w:topLinePunct/>
            </w:pPr>
            <w:r>
              <w:t>COPD </w:t>
            </w:r>
            <w:r>
              <w:rPr>
                <w:rFonts w:ascii="宋体" w:eastAsia="宋体" w:hint="eastAsia"/>
              </w:rPr>
              <w:t>中发病机制的深入研究，运用 </w:t>
            </w:r>
            <w:r>
              <w:t>IL-27 </w:t>
            </w:r>
            <w:r>
              <w:rPr>
                <w:rFonts w:ascii="宋体" w:eastAsia="宋体" w:hint="eastAsia"/>
              </w:rPr>
              <w:t>及其受体拮抗剂改善气道顺应性可能会成为今后临床应用的趋势与方向。</w:t>
            </w:r>
          </w:p>
          <w:p w:rsidR="0018722C">
            <w:pPr>
              <w:topLinePunct/>
            </w:pPr>
            <w:r>
              <w:rPr>
                <w:rFonts w:ascii="宋体" w:eastAsia="宋体" w:hint="eastAsia"/>
              </w:rPr>
              <w:t>该研究生的研究内容着眼于常见病、课题新颖，对 </w:t>
            </w:r>
            <w:r>
              <w:t>COPD</w:t>
            </w:r>
            <w:r>
              <w:t> </w:t>
            </w:r>
            <w:r>
              <w:rPr>
                <w:rFonts w:ascii="宋体" w:eastAsia="宋体" w:hint="eastAsia"/>
              </w:rPr>
              <w:t>的诊断与治疗提供一定的指导意义。</w:t>
            </w:r>
          </w:p>
          <w:p w:rsidR="0018722C">
            <w:pPr>
              <w:topLinePunct/>
            </w:pPr>
            <w:r>
              <w:rPr>
                <w:rFonts w:ascii="宋体" w:eastAsia="宋体" w:hint="eastAsia"/>
              </w:rPr>
              <w:t>指导教师签字</w:t>
            </w:r>
            <w:r>
              <w:rPr>
                <w:rFonts w:hint="eastAsia"/>
              </w:rPr>
              <w:t>：</w:t>
            </w:r>
            <w:r>
              <w:rPr>
                <w:rFonts w:ascii="宋体" w:eastAsia="宋体" w:hint="eastAsia"/>
              </w:rPr>
              <w:t>关键</w:t>
            </w:r>
          </w:p>
          <w:p w:rsidR="0018722C">
            <w:pPr>
              <w:topLinePunct/>
              <w:ind w:leftChars="0" w:left="0" w:rightChars="0" w:right="0" w:firstLineChars="0" w:firstLine="0"/>
              <w:spacing w:line="240" w:lineRule="atLeast"/>
            </w:pPr>
            <w:r>
              <w:t>2013 </w:t>
            </w:r>
            <w:r>
              <w:rPr>
                <w:rFonts w:ascii="宋体" w:eastAsia="宋体" w:hint="eastAsia"/>
              </w:rPr>
              <w:t>年 </w:t>
            </w:r>
            <w:r>
              <w:t>05 </w:t>
            </w:r>
            <w:r>
              <w:rPr>
                <w:rFonts w:ascii="宋体" w:eastAsia="宋体" w:hint="eastAsia"/>
              </w:rPr>
              <w:t>月 </w:t>
            </w:r>
            <w:r>
              <w:t>29 </w:t>
            </w:r>
            <w:r>
              <w:rPr>
                <w:rFonts w:ascii="宋体" w:eastAsia="宋体" w:hint="eastAsia"/>
              </w:rPr>
              <w:t>日</w:t>
            </w:r>
          </w:p>
        </w:tc>
      </w:tr>
    </w:tbl>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仿宋">
    <w:altName w:val="仿宋"/>
    <w:charset w:val="86"/>
    <w:family w:val="modern"/>
    <w:pitch w:val="fixed"/>
  </w:font>
  <w:font w:name="华文行楷">
    <w:altName w:val="华文行楷"/>
    <w:charset w:val="86"/>
    <w:family w:val="auto"/>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49994pt;margin-top:788.235962pt;width:10pt;height:12pt;mso-position-horizontal-relative:page;mso-position-vertical-relative:page;z-index:-51184"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8.235962pt;width:13pt;height:12pt;mso-position-horizontal-relative:page;mso-position-vertical-relative:page;z-index:-51160"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8.235962pt;width:13.15pt;height:12pt;mso-position-horizontal-relative:page;mso-position-vertical-relative:page;z-index:-5108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49994pt;margin-top:788.235962pt;width:10pt;height:12pt;mso-position-horizontal-relative:page;mso-position-vertical-relative:page;z-index:-51184"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1136" from="69.503998pt,78.239983pt" to="525.933998pt,78.239983pt" stroked="true" strokeweight=".72pt" strokecolor="#000000">
          <v:stroke dashstyle="solid"/>
          <w10:wrap type="none"/>
        </v:line>
      </w:pict>
    </w:r>
    <w:r>
      <w:rPr/>
      <w:pict>
        <v:shape style="position:absolute;margin-left:203.529999pt;margin-top:65.139961pt;width:188.25pt;height:12pt;mso-position-horizontal-relative:page;mso-position-vertical-relative:page;z-index:-51112" type="#_x0000_t202" filled="false" stroked="false">
          <v:textbox inset="0,0,0,0">
            <w:txbxContent>
              <w:p>
                <w:pPr>
                  <w:spacing w:line="219" w:lineRule="exact" w:before="0"/>
                  <w:ind w:left="20" w:right="0" w:firstLine="0"/>
                  <w:jc w:val="left"/>
                  <w:rPr>
                    <w:rFonts w:ascii="黑体" w:eastAsia="黑体" w:hint="eastAsia"/>
                    <w:sz w:val="18"/>
                  </w:rPr>
                </w:pPr>
                <w:r>
                  <w:rPr>
                    <w:sz w:val="18"/>
                  </w:rPr>
                  <w:t>COPD </w:t>
                </w:r>
                <w:r>
                  <w:rPr>
                    <w:rFonts w:ascii="黑体" w:eastAsia="黑体" w:hint="eastAsia"/>
                    <w:spacing w:val="-8"/>
                    <w:sz w:val="18"/>
                  </w:rPr>
                  <w:t>患者血清中 </w:t>
                </w:r>
                <w:r>
                  <w:rPr>
                    <w:sz w:val="18"/>
                  </w:rPr>
                  <w:t>IL-27 </w:t>
                </w:r>
                <w:r>
                  <w:rPr>
                    <w:rFonts w:ascii="黑体" w:eastAsia="黑体" w:hint="eastAsia"/>
                    <w:sz w:val="18"/>
                  </w:rPr>
                  <w:t>水平变化及相关性研究</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_Ref665792265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引言</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1"/>
      <w:numFmt w:val="decimal"/>
      <w:lvlText w:val="%1."/>
      <w:lvlJc w:val="left"/>
      <w:pPr>
        <w:ind w:left="558" w:hanging="42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438" w:hanging="420"/>
      </w:pPr>
      <w:rPr>
        <w:rFonts w:hint="default"/>
      </w:rPr>
    </w:lvl>
    <w:lvl w:ilvl="2">
      <w:start w:val="0"/>
      <w:numFmt w:val="bullet"/>
      <w:lvlText w:val="•"/>
      <w:lvlJc w:val="left"/>
      <w:pPr>
        <w:ind w:left="2317" w:hanging="420"/>
      </w:pPr>
      <w:rPr>
        <w:rFonts w:hint="default"/>
      </w:rPr>
    </w:lvl>
    <w:lvl w:ilvl="3">
      <w:start w:val="0"/>
      <w:numFmt w:val="bullet"/>
      <w:lvlText w:val="•"/>
      <w:lvlJc w:val="left"/>
      <w:pPr>
        <w:ind w:left="3195" w:hanging="420"/>
      </w:pPr>
      <w:rPr>
        <w:rFonts w:hint="default"/>
      </w:rPr>
    </w:lvl>
    <w:lvl w:ilvl="4">
      <w:start w:val="0"/>
      <w:numFmt w:val="bullet"/>
      <w:lvlText w:val="•"/>
      <w:lvlJc w:val="left"/>
      <w:pPr>
        <w:ind w:left="4074" w:hanging="420"/>
      </w:pPr>
      <w:rPr>
        <w:rFonts w:hint="default"/>
      </w:rPr>
    </w:lvl>
    <w:lvl w:ilvl="5">
      <w:start w:val="0"/>
      <w:numFmt w:val="bullet"/>
      <w:lvlText w:val="•"/>
      <w:lvlJc w:val="left"/>
      <w:pPr>
        <w:ind w:left="4953" w:hanging="420"/>
      </w:pPr>
      <w:rPr>
        <w:rFonts w:hint="default"/>
      </w:rPr>
    </w:lvl>
    <w:lvl w:ilvl="6">
      <w:start w:val="0"/>
      <w:numFmt w:val="bullet"/>
      <w:lvlText w:val="•"/>
      <w:lvlJc w:val="left"/>
      <w:pPr>
        <w:ind w:left="5831" w:hanging="420"/>
      </w:pPr>
      <w:rPr>
        <w:rFonts w:hint="default"/>
      </w:rPr>
    </w:lvl>
    <w:lvl w:ilvl="7">
      <w:start w:val="0"/>
      <w:numFmt w:val="bullet"/>
      <w:lvlText w:val="•"/>
      <w:lvlJc w:val="left"/>
      <w:pPr>
        <w:ind w:left="6710" w:hanging="420"/>
      </w:pPr>
      <w:rPr>
        <w:rFonts w:hint="default"/>
      </w:rPr>
    </w:lvl>
    <w:lvl w:ilvl="8">
      <w:start w:val="0"/>
      <w:numFmt w:val="bullet"/>
      <w:lvlText w:val="•"/>
      <w:lvlJc w:val="left"/>
      <w:pPr>
        <w:ind w:left="7589" w:hanging="420"/>
      </w:pPr>
      <w:rPr>
        <w:rFonts w:hint="default"/>
      </w:rPr>
    </w:lvl>
  </w:abstractNum>
  <w:abstractNum w:abstractNumId="19">
    <w:multiLevelType w:val="hybridMultilevel"/>
    <w:lvl w:ilvl="0">
      <w:start w:val="1"/>
      <w:numFmt w:val="decimal"/>
      <w:lvlText w:val="%1"/>
      <w:lvlJc w:val="left"/>
      <w:pPr>
        <w:ind w:left="318" w:hanging="180"/>
        <w:jc w:val="left"/>
      </w:pPr>
      <w:rPr>
        <w:rFonts w:hint="default" w:ascii="Times New Roman" w:hAnsi="Times New Roman" w:eastAsia="Times New Roman" w:cs="Times New Roman"/>
        <w:b/>
        <w:bCs/>
        <w:spacing w:val="-3"/>
        <w:w w:val="99"/>
        <w:sz w:val="24"/>
        <w:szCs w:val="24"/>
      </w:rPr>
    </w:lvl>
    <w:lvl w:ilvl="1">
      <w:start w:val="1"/>
      <w:numFmt w:val="decimal"/>
      <w:lvlText w:val="%1.%2"/>
      <w:lvlJc w:val="left"/>
      <w:pPr>
        <w:ind w:left="498" w:hanging="360"/>
        <w:jc w:val="left"/>
      </w:pPr>
      <w:rPr>
        <w:rFonts w:hint="default" w:ascii="Times New Roman" w:hAnsi="Times New Roman" w:eastAsia="Times New Roman" w:cs="Times New Roman"/>
        <w:b/>
        <w:bCs/>
        <w:spacing w:val="-1"/>
        <w:w w:val="99"/>
        <w:sz w:val="24"/>
        <w:szCs w:val="24"/>
      </w:rPr>
    </w:lvl>
    <w:lvl w:ilvl="2">
      <w:start w:val="0"/>
      <w:numFmt w:val="bullet"/>
      <w:lvlText w:val="•"/>
      <w:lvlJc w:val="left"/>
      <w:pPr>
        <w:ind w:left="1494" w:hanging="360"/>
      </w:pPr>
      <w:rPr>
        <w:rFonts w:hint="default"/>
      </w:rPr>
    </w:lvl>
    <w:lvl w:ilvl="3">
      <w:start w:val="0"/>
      <w:numFmt w:val="bullet"/>
      <w:lvlText w:val="•"/>
      <w:lvlJc w:val="left"/>
      <w:pPr>
        <w:ind w:left="2488" w:hanging="360"/>
      </w:pPr>
      <w:rPr>
        <w:rFonts w:hint="default"/>
      </w:rPr>
    </w:lvl>
    <w:lvl w:ilvl="4">
      <w:start w:val="0"/>
      <w:numFmt w:val="bullet"/>
      <w:lvlText w:val="•"/>
      <w:lvlJc w:val="left"/>
      <w:pPr>
        <w:ind w:left="3482" w:hanging="360"/>
      </w:pPr>
      <w:rPr>
        <w:rFonts w:hint="default"/>
      </w:rPr>
    </w:lvl>
    <w:lvl w:ilvl="5">
      <w:start w:val="0"/>
      <w:numFmt w:val="bullet"/>
      <w:lvlText w:val="•"/>
      <w:lvlJc w:val="left"/>
      <w:pPr>
        <w:ind w:left="4476" w:hanging="360"/>
      </w:pPr>
      <w:rPr>
        <w:rFonts w:hint="default"/>
      </w:rPr>
    </w:lvl>
    <w:lvl w:ilvl="6">
      <w:start w:val="0"/>
      <w:numFmt w:val="bullet"/>
      <w:lvlText w:val="•"/>
      <w:lvlJc w:val="left"/>
      <w:pPr>
        <w:ind w:left="5470" w:hanging="360"/>
      </w:pPr>
      <w:rPr>
        <w:rFonts w:hint="default"/>
      </w:rPr>
    </w:lvl>
    <w:lvl w:ilvl="7">
      <w:start w:val="0"/>
      <w:numFmt w:val="bullet"/>
      <w:lvlText w:val="•"/>
      <w:lvlJc w:val="left"/>
      <w:pPr>
        <w:ind w:left="6464" w:hanging="360"/>
      </w:pPr>
      <w:rPr>
        <w:rFonts w:hint="default"/>
      </w:rPr>
    </w:lvl>
    <w:lvl w:ilvl="8">
      <w:start w:val="0"/>
      <w:numFmt w:val="bullet"/>
      <w:lvlText w:val="•"/>
      <w:lvlJc w:val="left"/>
      <w:pPr>
        <w:ind w:left="7458" w:hanging="360"/>
      </w:pPr>
      <w:rPr>
        <w:rFonts w:hint="default"/>
      </w:rPr>
    </w:lvl>
  </w:abstractNum>
  <w:abstractNum w:abstractNumId="18">
    <w:multiLevelType w:val="hybridMultilevel"/>
    <w:lvl w:ilvl="0">
      <w:start w:val="1"/>
      <w:numFmt w:val="decimal"/>
      <w:lvlText w:val="%1."/>
      <w:lvlJc w:val="left"/>
      <w:pPr>
        <w:ind w:left="558" w:hanging="420"/>
        <w:jc w:val="left"/>
      </w:pPr>
      <w:rPr>
        <w:rFonts w:hint="default" w:ascii="Times New Roman" w:hAnsi="Times New Roman" w:eastAsia="Times New Roman" w:cs="Times New Roman"/>
        <w:spacing w:val="-8"/>
        <w:w w:val="99"/>
        <w:sz w:val="24"/>
        <w:szCs w:val="24"/>
      </w:rPr>
    </w:lvl>
    <w:lvl w:ilvl="1">
      <w:start w:val="0"/>
      <w:numFmt w:val="bullet"/>
      <w:lvlText w:val="•"/>
      <w:lvlJc w:val="left"/>
      <w:pPr>
        <w:ind w:left="1438" w:hanging="420"/>
      </w:pPr>
      <w:rPr>
        <w:rFonts w:hint="default"/>
      </w:rPr>
    </w:lvl>
    <w:lvl w:ilvl="2">
      <w:start w:val="0"/>
      <w:numFmt w:val="bullet"/>
      <w:lvlText w:val="•"/>
      <w:lvlJc w:val="left"/>
      <w:pPr>
        <w:ind w:left="2317" w:hanging="420"/>
      </w:pPr>
      <w:rPr>
        <w:rFonts w:hint="default"/>
      </w:rPr>
    </w:lvl>
    <w:lvl w:ilvl="3">
      <w:start w:val="0"/>
      <w:numFmt w:val="bullet"/>
      <w:lvlText w:val="•"/>
      <w:lvlJc w:val="left"/>
      <w:pPr>
        <w:ind w:left="3195" w:hanging="420"/>
      </w:pPr>
      <w:rPr>
        <w:rFonts w:hint="default"/>
      </w:rPr>
    </w:lvl>
    <w:lvl w:ilvl="4">
      <w:start w:val="0"/>
      <w:numFmt w:val="bullet"/>
      <w:lvlText w:val="•"/>
      <w:lvlJc w:val="left"/>
      <w:pPr>
        <w:ind w:left="4074" w:hanging="420"/>
      </w:pPr>
      <w:rPr>
        <w:rFonts w:hint="default"/>
      </w:rPr>
    </w:lvl>
    <w:lvl w:ilvl="5">
      <w:start w:val="0"/>
      <w:numFmt w:val="bullet"/>
      <w:lvlText w:val="•"/>
      <w:lvlJc w:val="left"/>
      <w:pPr>
        <w:ind w:left="4953" w:hanging="420"/>
      </w:pPr>
      <w:rPr>
        <w:rFonts w:hint="default"/>
      </w:rPr>
    </w:lvl>
    <w:lvl w:ilvl="6">
      <w:start w:val="0"/>
      <w:numFmt w:val="bullet"/>
      <w:lvlText w:val="•"/>
      <w:lvlJc w:val="left"/>
      <w:pPr>
        <w:ind w:left="5831" w:hanging="420"/>
      </w:pPr>
      <w:rPr>
        <w:rFonts w:hint="default"/>
      </w:rPr>
    </w:lvl>
    <w:lvl w:ilvl="7">
      <w:start w:val="0"/>
      <w:numFmt w:val="bullet"/>
      <w:lvlText w:val="•"/>
      <w:lvlJc w:val="left"/>
      <w:pPr>
        <w:ind w:left="6710" w:hanging="420"/>
      </w:pPr>
      <w:rPr>
        <w:rFonts w:hint="default"/>
      </w:rPr>
    </w:lvl>
    <w:lvl w:ilvl="8">
      <w:start w:val="0"/>
      <w:numFmt w:val="bullet"/>
      <w:lvlText w:val="•"/>
      <w:lvlJc w:val="left"/>
      <w:pPr>
        <w:ind w:left="7589" w:hanging="420"/>
      </w:pPr>
      <w:rPr>
        <w:rFonts w:hint="default"/>
      </w:rPr>
    </w:lvl>
  </w:abstractNum>
  <w:abstractNum w:abstractNumId="17">
    <w:multiLevelType w:val="hybridMultilevel"/>
    <w:lvl w:ilvl="0">
      <w:start w:val="1"/>
      <w:numFmt w:val="decimal"/>
      <w:lvlText w:val="(%1)"/>
      <w:lvlJc w:val="left"/>
      <w:pPr>
        <w:ind w:left="138" w:hanging="341"/>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060" w:hanging="341"/>
      </w:pPr>
      <w:rPr>
        <w:rFonts w:hint="default"/>
      </w:rPr>
    </w:lvl>
    <w:lvl w:ilvl="2">
      <w:start w:val="0"/>
      <w:numFmt w:val="bullet"/>
      <w:lvlText w:val="•"/>
      <w:lvlJc w:val="left"/>
      <w:pPr>
        <w:ind w:left="1981" w:hanging="341"/>
      </w:pPr>
      <w:rPr>
        <w:rFonts w:hint="default"/>
      </w:rPr>
    </w:lvl>
    <w:lvl w:ilvl="3">
      <w:start w:val="0"/>
      <w:numFmt w:val="bullet"/>
      <w:lvlText w:val="•"/>
      <w:lvlJc w:val="left"/>
      <w:pPr>
        <w:ind w:left="2901" w:hanging="341"/>
      </w:pPr>
      <w:rPr>
        <w:rFonts w:hint="default"/>
      </w:rPr>
    </w:lvl>
    <w:lvl w:ilvl="4">
      <w:start w:val="0"/>
      <w:numFmt w:val="bullet"/>
      <w:lvlText w:val="•"/>
      <w:lvlJc w:val="left"/>
      <w:pPr>
        <w:ind w:left="3822" w:hanging="341"/>
      </w:pPr>
      <w:rPr>
        <w:rFonts w:hint="default"/>
      </w:rPr>
    </w:lvl>
    <w:lvl w:ilvl="5">
      <w:start w:val="0"/>
      <w:numFmt w:val="bullet"/>
      <w:lvlText w:val="•"/>
      <w:lvlJc w:val="left"/>
      <w:pPr>
        <w:ind w:left="4743" w:hanging="341"/>
      </w:pPr>
      <w:rPr>
        <w:rFonts w:hint="default"/>
      </w:rPr>
    </w:lvl>
    <w:lvl w:ilvl="6">
      <w:start w:val="0"/>
      <w:numFmt w:val="bullet"/>
      <w:lvlText w:val="•"/>
      <w:lvlJc w:val="left"/>
      <w:pPr>
        <w:ind w:left="5663" w:hanging="341"/>
      </w:pPr>
      <w:rPr>
        <w:rFonts w:hint="default"/>
      </w:rPr>
    </w:lvl>
    <w:lvl w:ilvl="7">
      <w:start w:val="0"/>
      <w:numFmt w:val="bullet"/>
      <w:lvlText w:val="•"/>
      <w:lvlJc w:val="left"/>
      <w:pPr>
        <w:ind w:left="6584" w:hanging="341"/>
      </w:pPr>
      <w:rPr>
        <w:rFonts w:hint="default"/>
      </w:rPr>
    </w:lvl>
    <w:lvl w:ilvl="8">
      <w:start w:val="0"/>
      <w:numFmt w:val="bullet"/>
      <w:lvlText w:val="•"/>
      <w:lvlJc w:val="left"/>
      <w:pPr>
        <w:ind w:left="7505" w:hanging="341"/>
      </w:pPr>
      <w:rPr>
        <w:rFonts w:hint="default"/>
      </w:rPr>
    </w:lvl>
  </w:abstractNum>
  <w:abstractNum w:abstractNumId="16">
    <w:multiLevelType w:val="hybridMultilevel"/>
    <w:lvl w:ilvl="0">
      <w:start w:val="1"/>
      <w:numFmt w:val="decimal"/>
      <w:lvlText w:val="(%1)"/>
      <w:lvlJc w:val="left"/>
      <w:pPr>
        <w:ind w:left="477" w:hanging="339"/>
        <w:jc w:val="left"/>
      </w:pPr>
      <w:rPr>
        <w:rFonts w:hint="default" w:ascii="Times New Roman" w:hAnsi="Times New Roman" w:eastAsia="Times New Roman" w:cs="Times New Roman"/>
        <w:b/>
        <w:bCs/>
        <w:spacing w:val="-1"/>
        <w:w w:val="99"/>
        <w:sz w:val="24"/>
        <w:szCs w:val="24"/>
      </w:rPr>
    </w:lvl>
    <w:lvl w:ilvl="1">
      <w:start w:val="0"/>
      <w:numFmt w:val="bullet"/>
      <w:lvlText w:val="•"/>
      <w:lvlJc w:val="left"/>
      <w:pPr>
        <w:ind w:left="1376" w:hanging="339"/>
      </w:pPr>
      <w:rPr>
        <w:rFonts w:hint="default"/>
      </w:rPr>
    </w:lvl>
    <w:lvl w:ilvl="2">
      <w:start w:val="0"/>
      <w:numFmt w:val="bullet"/>
      <w:lvlText w:val="•"/>
      <w:lvlJc w:val="left"/>
      <w:pPr>
        <w:ind w:left="2273" w:hanging="339"/>
      </w:pPr>
      <w:rPr>
        <w:rFonts w:hint="default"/>
      </w:rPr>
    </w:lvl>
    <w:lvl w:ilvl="3">
      <w:start w:val="0"/>
      <w:numFmt w:val="bullet"/>
      <w:lvlText w:val="•"/>
      <w:lvlJc w:val="left"/>
      <w:pPr>
        <w:ind w:left="3169" w:hanging="339"/>
      </w:pPr>
      <w:rPr>
        <w:rFonts w:hint="default"/>
      </w:rPr>
    </w:lvl>
    <w:lvl w:ilvl="4">
      <w:start w:val="0"/>
      <w:numFmt w:val="bullet"/>
      <w:lvlText w:val="•"/>
      <w:lvlJc w:val="left"/>
      <w:pPr>
        <w:ind w:left="4066" w:hanging="339"/>
      </w:pPr>
      <w:rPr>
        <w:rFonts w:hint="default"/>
      </w:rPr>
    </w:lvl>
    <w:lvl w:ilvl="5">
      <w:start w:val="0"/>
      <w:numFmt w:val="bullet"/>
      <w:lvlText w:val="•"/>
      <w:lvlJc w:val="left"/>
      <w:pPr>
        <w:ind w:left="4963" w:hanging="339"/>
      </w:pPr>
      <w:rPr>
        <w:rFonts w:hint="default"/>
      </w:rPr>
    </w:lvl>
    <w:lvl w:ilvl="6">
      <w:start w:val="0"/>
      <w:numFmt w:val="bullet"/>
      <w:lvlText w:val="•"/>
      <w:lvlJc w:val="left"/>
      <w:pPr>
        <w:ind w:left="5859" w:hanging="339"/>
      </w:pPr>
      <w:rPr>
        <w:rFonts w:hint="default"/>
      </w:rPr>
    </w:lvl>
    <w:lvl w:ilvl="7">
      <w:start w:val="0"/>
      <w:numFmt w:val="bullet"/>
      <w:lvlText w:val="•"/>
      <w:lvlJc w:val="left"/>
      <w:pPr>
        <w:ind w:left="6756" w:hanging="339"/>
      </w:pPr>
      <w:rPr>
        <w:rFonts w:hint="default"/>
      </w:rPr>
    </w:lvl>
    <w:lvl w:ilvl="8">
      <w:start w:val="0"/>
      <w:numFmt w:val="bullet"/>
      <w:lvlText w:val="•"/>
      <w:lvlJc w:val="left"/>
      <w:pPr>
        <w:ind w:left="7653" w:hanging="339"/>
      </w:pPr>
      <w:rPr>
        <w:rFonts w:hint="default"/>
      </w:rPr>
    </w:lvl>
  </w:abstractNum>
  <w:abstractNum w:abstractNumId="15">
    <w:multiLevelType w:val="hybridMultilevel"/>
    <w:lvl w:ilvl="0">
      <w:start w:val="1"/>
      <w:numFmt w:val="decimal"/>
      <w:lvlText w:val="(%1)"/>
      <w:lvlJc w:val="left"/>
      <w:pPr>
        <w:ind w:left="477" w:hanging="339"/>
        <w:jc w:val="left"/>
      </w:pPr>
      <w:rPr>
        <w:rFonts w:hint="default" w:ascii="Times New Roman" w:hAnsi="Times New Roman" w:eastAsia="Times New Roman" w:cs="Times New Roman"/>
        <w:b/>
        <w:bCs/>
        <w:spacing w:val="-1"/>
        <w:w w:val="99"/>
        <w:sz w:val="24"/>
        <w:szCs w:val="24"/>
      </w:rPr>
    </w:lvl>
    <w:lvl w:ilvl="1">
      <w:start w:val="0"/>
      <w:numFmt w:val="bullet"/>
      <w:lvlText w:val="•"/>
      <w:lvlJc w:val="left"/>
      <w:pPr>
        <w:ind w:left="1376" w:hanging="339"/>
      </w:pPr>
      <w:rPr>
        <w:rFonts w:hint="default"/>
      </w:rPr>
    </w:lvl>
    <w:lvl w:ilvl="2">
      <w:start w:val="0"/>
      <w:numFmt w:val="bullet"/>
      <w:lvlText w:val="•"/>
      <w:lvlJc w:val="left"/>
      <w:pPr>
        <w:ind w:left="2273" w:hanging="339"/>
      </w:pPr>
      <w:rPr>
        <w:rFonts w:hint="default"/>
      </w:rPr>
    </w:lvl>
    <w:lvl w:ilvl="3">
      <w:start w:val="0"/>
      <w:numFmt w:val="bullet"/>
      <w:lvlText w:val="•"/>
      <w:lvlJc w:val="left"/>
      <w:pPr>
        <w:ind w:left="3169" w:hanging="339"/>
      </w:pPr>
      <w:rPr>
        <w:rFonts w:hint="default"/>
      </w:rPr>
    </w:lvl>
    <w:lvl w:ilvl="4">
      <w:start w:val="0"/>
      <w:numFmt w:val="bullet"/>
      <w:lvlText w:val="•"/>
      <w:lvlJc w:val="left"/>
      <w:pPr>
        <w:ind w:left="4066" w:hanging="339"/>
      </w:pPr>
      <w:rPr>
        <w:rFonts w:hint="default"/>
      </w:rPr>
    </w:lvl>
    <w:lvl w:ilvl="5">
      <w:start w:val="0"/>
      <w:numFmt w:val="bullet"/>
      <w:lvlText w:val="•"/>
      <w:lvlJc w:val="left"/>
      <w:pPr>
        <w:ind w:left="4963" w:hanging="339"/>
      </w:pPr>
      <w:rPr>
        <w:rFonts w:hint="default"/>
      </w:rPr>
    </w:lvl>
    <w:lvl w:ilvl="6">
      <w:start w:val="0"/>
      <w:numFmt w:val="bullet"/>
      <w:lvlText w:val="•"/>
      <w:lvlJc w:val="left"/>
      <w:pPr>
        <w:ind w:left="5859" w:hanging="339"/>
      </w:pPr>
      <w:rPr>
        <w:rFonts w:hint="default"/>
      </w:rPr>
    </w:lvl>
    <w:lvl w:ilvl="7">
      <w:start w:val="0"/>
      <w:numFmt w:val="bullet"/>
      <w:lvlText w:val="•"/>
      <w:lvlJc w:val="left"/>
      <w:pPr>
        <w:ind w:left="6756" w:hanging="339"/>
      </w:pPr>
      <w:rPr>
        <w:rFonts w:hint="default"/>
      </w:rPr>
    </w:lvl>
    <w:lvl w:ilvl="8">
      <w:start w:val="0"/>
      <w:numFmt w:val="bullet"/>
      <w:lvlText w:val="•"/>
      <w:lvlJc w:val="left"/>
      <w:pPr>
        <w:ind w:left="7653" w:hanging="339"/>
      </w:pPr>
      <w:rPr>
        <w:rFonts w:hint="default"/>
      </w:rPr>
    </w:lvl>
  </w:abstractNum>
  <w:abstractNum w:abstractNumId="14">
    <w:multiLevelType w:val="hybridMultilevel"/>
    <w:lvl w:ilvl="0">
      <w:start w:val="4"/>
      <w:numFmt w:val="decimal"/>
      <w:lvlText w:val="%1"/>
      <w:lvlJc w:val="left"/>
      <w:pPr>
        <w:ind w:left="609" w:hanging="471"/>
        <w:jc w:val="left"/>
      </w:pPr>
      <w:rPr>
        <w:rFonts w:hint="default"/>
      </w:rPr>
    </w:lvl>
    <w:lvl w:ilvl="1">
      <w:start w:val="1"/>
      <w:numFmt w:val="decimal"/>
      <w:lvlText w:val="%1.%2"/>
      <w:lvlJc w:val="left"/>
      <w:pPr>
        <w:ind w:left="609" w:hanging="471"/>
        <w:jc w:val="left"/>
      </w:pPr>
      <w:rPr>
        <w:rFonts w:hint="default" w:ascii="Arial" w:hAnsi="Arial" w:eastAsia="Arial" w:cs="Arial"/>
        <w:b/>
        <w:bCs/>
        <w:spacing w:val="-1"/>
        <w:w w:val="100"/>
        <w:sz w:val="28"/>
        <w:szCs w:val="28"/>
      </w:rPr>
    </w:lvl>
    <w:lvl w:ilvl="2">
      <w:start w:val="1"/>
      <w:numFmt w:val="decimal"/>
      <w:lvlText w:val="%1.%2.%3"/>
      <w:lvlJc w:val="left"/>
      <w:pPr>
        <w:ind w:left="678" w:hanging="54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2605" w:hanging="540"/>
      </w:pPr>
      <w:rPr>
        <w:rFonts w:hint="default"/>
      </w:rPr>
    </w:lvl>
    <w:lvl w:ilvl="4">
      <w:start w:val="0"/>
      <w:numFmt w:val="bullet"/>
      <w:lvlText w:val="•"/>
      <w:lvlJc w:val="left"/>
      <w:pPr>
        <w:ind w:left="3568" w:hanging="540"/>
      </w:pPr>
      <w:rPr>
        <w:rFonts w:hint="default"/>
      </w:rPr>
    </w:lvl>
    <w:lvl w:ilvl="5">
      <w:start w:val="0"/>
      <w:numFmt w:val="bullet"/>
      <w:lvlText w:val="•"/>
      <w:lvlJc w:val="left"/>
      <w:pPr>
        <w:ind w:left="4531" w:hanging="540"/>
      </w:pPr>
      <w:rPr>
        <w:rFonts w:hint="default"/>
      </w:rPr>
    </w:lvl>
    <w:lvl w:ilvl="6">
      <w:start w:val="0"/>
      <w:numFmt w:val="bullet"/>
      <w:lvlText w:val="•"/>
      <w:lvlJc w:val="left"/>
      <w:pPr>
        <w:ind w:left="5494" w:hanging="540"/>
      </w:pPr>
      <w:rPr>
        <w:rFonts w:hint="default"/>
      </w:rPr>
    </w:lvl>
    <w:lvl w:ilvl="7">
      <w:start w:val="0"/>
      <w:numFmt w:val="bullet"/>
      <w:lvlText w:val="•"/>
      <w:lvlJc w:val="left"/>
      <w:pPr>
        <w:ind w:left="6457" w:hanging="540"/>
      </w:pPr>
      <w:rPr>
        <w:rFonts w:hint="default"/>
      </w:rPr>
    </w:lvl>
    <w:lvl w:ilvl="8">
      <w:start w:val="0"/>
      <w:numFmt w:val="bullet"/>
      <w:lvlText w:val="•"/>
      <w:lvlJc w:val="left"/>
      <w:pPr>
        <w:ind w:left="7420" w:hanging="540"/>
      </w:pPr>
      <w:rPr>
        <w:rFonts w:hint="default"/>
      </w:rPr>
    </w:lvl>
  </w:abstractNum>
  <w:abstractNum w:abstractNumId="13">
    <w:multiLevelType w:val="hybridMultilevel"/>
    <w:lvl w:ilvl="0">
      <w:start w:val="3"/>
      <w:numFmt w:val="decimal"/>
      <w:lvlText w:val="%1"/>
      <w:lvlJc w:val="left"/>
      <w:pPr>
        <w:ind w:left="688" w:hanging="470"/>
        <w:jc w:val="left"/>
      </w:pPr>
      <w:rPr>
        <w:rFonts w:hint="default"/>
      </w:rPr>
    </w:lvl>
    <w:lvl w:ilvl="1">
      <w:start w:val="1"/>
      <w:numFmt w:val="decimal"/>
      <w:lvlText w:val="%1.%2"/>
      <w:lvlJc w:val="left"/>
      <w:pPr>
        <w:ind w:left="688" w:hanging="470"/>
        <w:jc w:val="right"/>
      </w:pPr>
      <w:rPr>
        <w:rFonts w:hint="default" w:ascii="Arial" w:hAnsi="Arial" w:eastAsia="Arial" w:cs="Arial"/>
        <w:b/>
        <w:bCs/>
        <w:spacing w:val="-1"/>
        <w:w w:val="100"/>
        <w:sz w:val="28"/>
        <w:szCs w:val="28"/>
      </w:rPr>
    </w:lvl>
    <w:lvl w:ilvl="2">
      <w:start w:val="0"/>
      <w:numFmt w:val="bullet"/>
      <w:lvlText w:val="•"/>
      <w:lvlJc w:val="left"/>
      <w:pPr>
        <w:ind w:left="2445" w:hanging="470"/>
      </w:pPr>
      <w:rPr>
        <w:rFonts w:hint="default"/>
      </w:rPr>
    </w:lvl>
    <w:lvl w:ilvl="3">
      <w:start w:val="0"/>
      <w:numFmt w:val="bullet"/>
      <w:lvlText w:val="•"/>
      <w:lvlJc w:val="left"/>
      <w:pPr>
        <w:ind w:left="3327" w:hanging="470"/>
      </w:pPr>
      <w:rPr>
        <w:rFonts w:hint="default"/>
      </w:rPr>
    </w:lvl>
    <w:lvl w:ilvl="4">
      <w:start w:val="0"/>
      <w:numFmt w:val="bullet"/>
      <w:lvlText w:val="•"/>
      <w:lvlJc w:val="left"/>
      <w:pPr>
        <w:ind w:left="4210" w:hanging="470"/>
      </w:pPr>
      <w:rPr>
        <w:rFonts w:hint="default"/>
      </w:rPr>
    </w:lvl>
    <w:lvl w:ilvl="5">
      <w:start w:val="0"/>
      <w:numFmt w:val="bullet"/>
      <w:lvlText w:val="•"/>
      <w:lvlJc w:val="left"/>
      <w:pPr>
        <w:ind w:left="5093" w:hanging="470"/>
      </w:pPr>
      <w:rPr>
        <w:rFonts w:hint="default"/>
      </w:rPr>
    </w:lvl>
    <w:lvl w:ilvl="6">
      <w:start w:val="0"/>
      <w:numFmt w:val="bullet"/>
      <w:lvlText w:val="•"/>
      <w:lvlJc w:val="left"/>
      <w:pPr>
        <w:ind w:left="5975" w:hanging="470"/>
      </w:pPr>
      <w:rPr>
        <w:rFonts w:hint="default"/>
      </w:rPr>
    </w:lvl>
    <w:lvl w:ilvl="7">
      <w:start w:val="0"/>
      <w:numFmt w:val="bullet"/>
      <w:lvlText w:val="•"/>
      <w:lvlJc w:val="left"/>
      <w:pPr>
        <w:ind w:left="6858" w:hanging="470"/>
      </w:pPr>
      <w:rPr>
        <w:rFonts w:hint="default"/>
      </w:rPr>
    </w:lvl>
    <w:lvl w:ilvl="8">
      <w:start w:val="0"/>
      <w:numFmt w:val="bullet"/>
      <w:lvlText w:val="•"/>
      <w:lvlJc w:val="left"/>
      <w:pPr>
        <w:ind w:left="7741" w:hanging="470"/>
      </w:pPr>
      <w:rPr>
        <w:rFonts w:hint="default"/>
      </w:rPr>
    </w:lvl>
  </w:abstractNum>
  <w:abstractNum w:abstractNumId="12">
    <w:multiLevelType w:val="hybridMultilevel"/>
    <w:lvl w:ilvl="0">
      <w:start w:val="1"/>
      <w:numFmt w:val="decimal"/>
      <w:lvlText w:val="(%1)"/>
      <w:lvlJc w:val="left"/>
      <w:pPr>
        <w:ind w:left="557" w:hanging="399"/>
        <w:jc w:val="left"/>
      </w:pPr>
      <w:rPr>
        <w:rFonts w:hint="default" w:ascii="Times New Roman" w:hAnsi="Times New Roman" w:eastAsia="Times New Roman" w:cs="Times New Roman"/>
        <w:spacing w:val="-6"/>
        <w:w w:val="99"/>
        <w:sz w:val="24"/>
        <w:szCs w:val="24"/>
      </w:rPr>
    </w:lvl>
    <w:lvl w:ilvl="1">
      <w:start w:val="0"/>
      <w:numFmt w:val="bullet"/>
      <w:lvlText w:val="•"/>
      <w:lvlJc w:val="left"/>
      <w:pPr>
        <w:ind w:left="1440" w:hanging="399"/>
      </w:pPr>
      <w:rPr>
        <w:rFonts w:hint="default"/>
      </w:rPr>
    </w:lvl>
    <w:lvl w:ilvl="2">
      <w:start w:val="0"/>
      <w:numFmt w:val="bullet"/>
      <w:lvlText w:val="•"/>
      <w:lvlJc w:val="left"/>
      <w:pPr>
        <w:ind w:left="2321" w:hanging="399"/>
      </w:pPr>
      <w:rPr>
        <w:rFonts w:hint="default"/>
      </w:rPr>
    </w:lvl>
    <w:lvl w:ilvl="3">
      <w:start w:val="0"/>
      <w:numFmt w:val="bullet"/>
      <w:lvlText w:val="•"/>
      <w:lvlJc w:val="left"/>
      <w:pPr>
        <w:ind w:left="3201" w:hanging="399"/>
      </w:pPr>
      <w:rPr>
        <w:rFonts w:hint="default"/>
      </w:rPr>
    </w:lvl>
    <w:lvl w:ilvl="4">
      <w:start w:val="0"/>
      <w:numFmt w:val="bullet"/>
      <w:lvlText w:val="•"/>
      <w:lvlJc w:val="left"/>
      <w:pPr>
        <w:ind w:left="4082" w:hanging="399"/>
      </w:pPr>
      <w:rPr>
        <w:rFonts w:hint="default"/>
      </w:rPr>
    </w:lvl>
    <w:lvl w:ilvl="5">
      <w:start w:val="0"/>
      <w:numFmt w:val="bullet"/>
      <w:lvlText w:val="•"/>
      <w:lvlJc w:val="left"/>
      <w:pPr>
        <w:ind w:left="4963" w:hanging="399"/>
      </w:pPr>
      <w:rPr>
        <w:rFonts w:hint="default"/>
      </w:rPr>
    </w:lvl>
    <w:lvl w:ilvl="6">
      <w:start w:val="0"/>
      <w:numFmt w:val="bullet"/>
      <w:lvlText w:val="•"/>
      <w:lvlJc w:val="left"/>
      <w:pPr>
        <w:ind w:left="5843" w:hanging="399"/>
      </w:pPr>
      <w:rPr>
        <w:rFonts w:hint="default"/>
      </w:rPr>
    </w:lvl>
    <w:lvl w:ilvl="7">
      <w:start w:val="0"/>
      <w:numFmt w:val="bullet"/>
      <w:lvlText w:val="•"/>
      <w:lvlJc w:val="left"/>
      <w:pPr>
        <w:ind w:left="6724" w:hanging="399"/>
      </w:pPr>
      <w:rPr>
        <w:rFonts w:hint="default"/>
      </w:rPr>
    </w:lvl>
    <w:lvl w:ilvl="8">
      <w:start w:val="0"/>
      <w:numFmt w:val="bullet"/>
      <w:lvlText w:val="•"/>
      <w:lvlJc w:val="left"/>
      <w:pPr>
        <w:ind w:left="7605" w:hanging="399"/>
      </w:pPr>
      <w:rPr>
        <w:rFonts w:hint="default"/>
      </w:rPr>
    </w:lvl>
  </w:abstractNum>
  <w:abstractNum w:abstractNumId="11">
    <w:multiLevelType w:val="hybridMultilevel"/>
    <w:lvl w:ilvl="0">
      <w:start w:val="1"/>
      <w:numFmt w:val="decimal"/>
      <w:lvlText w:val="(%1)"/>
      <w:lvlJc w:val="left"/>
      <w:pPr>
        <w:ind w:left="557" w:hanging="399"/>
        <w:jc w:val="left"/>
      </w:pPr>
      <w:rPr>
        <w:rFonts w:hint="default" w:ascii="Times New Roman" w:hAnsi="Times New Roman" w:eastAsia="Times New Roman" w:cs="Times New Roman"/>
        <w:b/>
        <w:bCs/>
        <w:spacing w:val="-2"/>
        <w:w w:val="99"/>
        <w:sz w:val="24"/>
        <w:szCs w:val="24"/>
      </w:rPr>
    </w:lvl>
    <w:lvl w:ilvl="1">
      <w:start w:val="0"/>
      <w:numFmt w:val="bullet"/>
      <w:lvlText w:val="•"/>
      <w:lvlJc w:val="left"/>
      <w:pPr>
        <w:ind w:left="1440" w:hanging="399"/>
      </w:pPr>
      <w:rPr>
        <w:rFonts w:hint="default"/>
      </w:rPr>
    </w:lvl>
    <w:lvl w:ilvl="2">
      <w:start w:val="0"/>
      <w:numFmt w:val="bullet"/>
      <w:lvlText w:val="•"/>
      <w:lvlJc w:val="left"/>
      <w:pPr>
        <w:ind w:left="2321" w:hanging="399"/>
      </w:pPr>
      <w:rPr>
        <w:rFonts w:hint="default"/>
      </w:rPr>
    </w:lvl>
    <w:lvl w:ilvl="3">
      <w:start w:val="0"/>
      <w:numFmt w:val="bullet"/>
      <w:lvlText w:val="•"/>
      <w:lvlJc w:val="left"/>
      <w:pPr>
        <w:ind w:left="3201" w:hanging="399"/>
      </w:pPr>
      <w:rPr>
        <w:rFonts w:hint="default"/>
      </w:rPr>
    </w:lvl>
    <w:lvl w:ilvl="4">
      <w:start w:val="0"/>
      <w:numFmt w:val="bullet"/>
      <w:lvlText w:val="•"/>
      <w:lvlJc w:val="left"/>
      <w:pPr>
        <w:ind w:left="4082" w:hanging="399"/>
      </w:pPr>
      <w:rPr>
        <w:rFonts w:hint="default"/>
      </w:rPr>
    </w:lvl>
    <w:lvl w:ilvl="5">
      <w:start w:val="0"/>
      <w:numFmt w:val="bullet"/>
      <w:lvlText w:val="•"/>
      <w:lvlJc w:val="left"/>
      <w:pPr>
        <w:ind w:left="4963" w:hanging="399"/>
      </w:pPr>
      <w:rPr>
        <w:rFonts w:hint="default"/>
      </w:rPr>
    </w:lvl>
    <w:lvl w:ilvl="6">
      <w:start w:val="0"/>
      <w:numFmt w:val="bullet"/>
      <w:lvlText w:val="•"/>
      <w:lvlJc w:val="left"/>
      <w:pPr>
        <w:ind w:left="5843" w:hanging="399"/>
      </w:pPr>
      <w:rPr>
        <w:rFonts w:hint="default"/>
      </w:rPr>
    </w:lvl>
    <w:lvl w:ilvl="7">
      <w:start w:val="0"/>
      <w:numFmt w:val="bullet"/>
      <w:lvlText w:val="•"/>
      <w:lvlJc w:val="left"/>
      <w:pPr>
        <w:ind w:left="6724" w:hanging="399"/>
      </w:pPr>
      <w:rPr>
        <w:rFonts w:hint="default"/>
      </w:rPr>
    </w:lvl>
    <w:lvl w:ilvl="8">
      <w:start w:val="0"/>
      <w:numFmt w:val="bullet"/>
      <w:lvlText w:val="•"/>
      <w:lvlJc w:val="left"/>
      <w:pPr>
        <w:ind w:left="7605" w:hanging="399"/>
      </w:pPr>
      <w:rPr>
        <w:rFonts w:hint="default"/>
      </w:rPr>
    </w:lvl>
  </w:abstractNum>
  <w:abstractNum w:abstractNumId="10">
    <w:multiLevelType w:val="hybridMultilevel"/>
    <w:lvl w:ilvl="0">
      <w:start w:val="1"/>
      <w:numFmt w:val="decimal"/>
      <w:lvlText w:val="(%1)"/>
      <w:lvlJc w:val="left"/>
      <w:pPr>
        <w:ind w:left="138" w:hanging="399"/>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88" w:hanging="399"/>
      </w:pPr>
      <w:rPr>
        <w:rFonts w:hint="default"/>
      </w:rPr>
    </w:lvl>
    <w:lvl w:ilvl="2">
      <w:start w:val="0"/>
      <w:numFmt w:val="bullet"/>
      <w:lvlText w:val="•"/>
      <w:lvlJc w:val="left"/>
      <w:pPr>
        <w:ind w:left="2237" w:hanging="399"/>
      </w:pPr>
      <w:rPr>
        <w:rFonts w:hint="default"/>
      </w:rPr>
    </w:lvl>
    <w:lvl w:ilvl="3">
      <w:start w:val="0"/>
      <w:numFmt w:val="bullet"/>
      <w:lvlText w:val="•"/>
      <w:lvlJc w:val="left"/>
      <w:pPr>
        <w:ind w:left="3285" w:hanging="399"/>
      </w:pPr>
      <w:rPr>
        <w:rFonts w:hint="default"/>
      </w:rPr>
    </w:lvl>
    <w:lvl w:ilvl="4">
      <w:start w:val="0"/>
      <w:numFmt w:val="bullet"/>
      <w:lvlText w:val="•"/>
      <w:lvlJc w:val="left"/>
      <w:pPr>
        <w:ind w:left="4334" w:hanging="399"/>
      </w:pPr>
      <w:rPr>
        <w:rFonts w:hint="default"/>
      </w:rPr>
    </w:lvl>
    <w:lvl w:ilvl="5">
      <w:start w:val="0"/>
      <w:numFmt w:val="bullet"/>
      <w:lvlText w:val="•"/>
      <w:lvlJc w:val="left"/>
      <w:pPr>
        <w:ind w:left="5383" w:hanging="399"/>
      </w:pPr>
      <w:rPr>
        <w:rFonts w:hint="default"/>
      </w:rPr>
    </w:lvl>
    <w:lvl w:ilvl="6">
      <w:start w:val="0"/>
      <w:numFmt w:val="bullet"/>
      <w:lvlText w:val="•"/>
      <w:lvlJc w:val="left"/>
      <w:pPr>
        <w:ind w:left="6431" w:hanging="399"/>
      </w:pPr>
      <w:rPr>
        <w:rFonts w:hint="default"/>
      </w:rPr>
    </w:lvl>
    <w:lvl w:ilvl="7">
      <w:start w:val="0"/>
      <w:numFmt w:val="bullet"/>
      <w:lvlText w:val="•"/>
      <w:lvlJc w:val="left"/>
      <w:pPr>
        <w:ind w:left="7480" w:hanging="399"/>
      </w:pPr>
      <w:rPr>
        <w:rFonts w:hint="default"/>
      </w:rPr>
    </w:lvl>
    <w:lvl w:ilvl="8">
      <w:start w:val="0"/>
      <w:numFmt w:val="bullet"/>
      <w:lvlText w:val="•"/>
      <w:lvlJc w:val="left"/>
      <w:pPr>
        <w:ind w:left="8529" w:hanging="399"/>
      </w:pPr>
      <w:rPr>
        <w:rFonts w:hint="default"/>
      </w:rPr>
    </w:lvl>
  </w:abstractNum>
  <w:abstractNum w:abstractNumId="9">
    <w:multiLevelType w:val="hybridMultilevel"/>
    <w:lvl w:ilvl="0">
      <w:start w:val="1"/>
      <w:numFmt w:val="decimal"/>
      <w:lvlText w:val="(%1)"/>
      <w:lvlJc w:val="left"/>
      <w:pPr>
        <w:ind w:left="477" w:hanging="339"/>
        <w:jc w:val="left"/>
      </w:pPr>
      <w:rPr>
        <w:rFonts w:hint="default" w:ascii="Times New Roman" w:hAnsi="Times New Roman" w:eastAsia="Times New Roman" w:cs="Times New Roman"/>
        <w:b/>
        <w:bCs/>
        <w:w w:val="99"/>
        <w:sz w:val="24"/>
        <w:szCs w:val="24"/>
      </w:rPr>
    </w:lvl>
    <w:lvl w:ilvl="1">
      <w:start w:val="0"/>
      <w:numFmt w:val="bullet"/>
      <w:lvlText w:val="•"/>
      <w:lvlJc w:val="left"/>
      <w:pPr>
        <w:ind w:left="1376" w:hanging="339"/>
      </w:pPr>
      <w:rPr>
        <w:rFonts w:hint="default"/>
      </w:rPr>
    </w:lvl>
    <w:lvl w:ilvl="2">
      <w:start w:val="0"/>
      <w:numFmt w:val="bullet"/>
      <w:lvlText w:val="•"/>
      <w:lvlJc w:val="left"/>
      <w:pPr>
        <w:ind w:left="2273" w:hanging="339"/>
      </w:pPr>
      <w:rPr>
        <w:rFonts w:hint="default"/>
      </w:rPr>
    </w:lvl>
    <w:lvl w:ilvl="3">
      <w:start w:val="0"/>
      <w:numFmt w:val="bullet"/>
      <w:lvlText w:val="•"/>
      <w:lvlJc w:val="left"/>
      <w:pPr>
        <w:ind w:left="3169" w:hanging="339"/>
      </w:pPr>
      <w:rPr>
        <w:rFonts w:hint="default"/>
      </w:rPr>
    </w:lvl>
    <w:lvl w:ilvl="4">
      <w:start w:val="0"/>
      <w:numFmt w:val="bullet"/>
      <w:lvlText w:val="•"/>
      <w:lvlJc w:val="left"/>
      <w:pPr>
        <w:ind w:left="4066" w:hanging="339"/>
      </w:pPr>
      <w:rPr>
        <w:rFonts w:hint="default"/>
      </w:rPr>
    </w:lvl>
    <w:lvl w:ilvl="5">
      <w:start w:val="0"/>
      <w:numFmt w:val="bullet"/>
      <w:lvlText w:val="•"/>
      <w:lvlJc w:val="left"/>
      <w:pPr>
        <w:ind w:left="4963" w:hanging="339"/>
      </w:pPr>
      <w:rPr>
        <w:rFonts w:hint="default"/>
      </w:rPr>
    </w:lvl>
    <w:lvl w:ilvl="6">
      <w:start w:val="0"/>
      <w:numFmt w:val="bullet"/>
      <w:lvlText w:val="•"/>
      <w:lvlJc w:val="left"/>
      <w:pPr>
        <w:ind w:left="5859" w:hanging="339"/>
      </w:pPr>
      <w:rPr>
        <w:rFonts w:hint="default"/>
      </w:rPr>
    </w:lvl>
    <w:lvl w:ilvl="7">
      <w:start w:val="0"/>
      <w:numFmt w:val="bullet"/>
      <w:lvlText w:val="•"/>
      <w:lvlJc w:val="left"/>
      <w:pPr>
        <w:ind w:left="6756" w:hanging="339"/>
      </w:pPr>
      <w:rPr>
        <w:rFonts w:hint="default"/>
      </w:rPr>
    </w:lvl>
    <w:lvl w:ilvl="8">
      <w:start w:val="0"/>
      <w:numFmt w:val="bullet"/>
      <w:lvlText w:val="•"/>
      <w:lvlJc w:val="left"/>
      <w:pPr>
        <w:ind w:left="7653" w:hanging="339"/>
      </w:pPr>
      <w:rPr>
        <w:rFonts w:hint="default"/>
      </w:rPr>
    </w:lvl>
  </w:abstractNum>
  <w:abstractNum w:abstractNumId="8">
    <w:multiLevelType w:val="hybridMultilevel"/>
    <w:lvl w:ilvl="0">
      <w:start w:val="2"/>
      <w:numFmt w:val="decimal"/>
      <w:lvlText w:val="%1"/>
      <w:lvlJc w:val="left"/>
      <w:pPr>
        <w:ind w:left="628" w:hanging="490"/>
        <w:jc w:val="left"/>
      </w:pPr>
      <w:rPr>
        <w:rFonts w:hint="default"/>
      </w:rPr>
    </w:lvl>
    <w:lvl w:ilvl="1">
      <w:start w:val="1"/>
      <w:numFmt w:val="decimal"/>
      <w:lvlText w:val="%1.%2"/>
      <w:lvlJc w:val="left"/>
      <w:pPr>
        <w:ind w:left="628" w:hanging="490"/>
        <w:jc w:val="left"/>
      </w:pPr>
      <w:rPr>
        <w:rFonts w:hint="default"/>
        <w:b/>
        <w:bCs/>
        <w:spacing w:val="0"/>
        <w:w w:val="100"/>
      </w:rPr>
    </w:lvl>
    <w:lvl w:ilvl="2">
      <w:start w:val="1"/>
      <w:numFmt w:val="decimal"/>
      <w:lvlText w:val="%1.%2.%3"/>
      <w:lvlJc w:val="left"/>
      <w:pPr>
        <w:ind w:left="738" w:hanging="60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760" w:hanging="600"/>
      </w:pPr>
      <w:rPr>
        <w:rFonts w:hint="default"/>
      </w:rPr>
    </w:lvl>
    <w:lvl w:ilvl="4">
      <w:start w:val="0"/>
      <w:numFmt w:val="bullet"/>
      <w:lvlText w:val="•"/>
      <w:lvlJc w:val="left"/>
      <w:pPr>
        <w:ind w:left="1986" w:hanging="600"/>
      </w:pPr>
      <w:rPr>
        <w:rFonts w:hint="default"/>
      </w:rPr>
    </w:lvl>
    <w:lvl w:ilvl="5">
      <w:start w:val="0"/>
      <w:numFmt w:val="bullet"/>
      <w:lvlText w:val="•"/>
      <w:lvlJc w:val="left"/>
      <w:pPr>
        <w:ind w:left="3213" w:hanging="600"/>
      </w:pPr>
      <w:rPr>
        <w:rFonts w:hint="default"/>
      </w:rPr>
    </w:lvl>
    <w:lvl w:ilvl="6">
      <w:start w:val="0"/>
      <w:numFmt w:val="bullet"/>
      <w:lvlText w:val="•"/>
      <w:lvlJc w:val="left"/>
      <w:pPr>
        <w:ind w:left="4439" w:hanging="600"/>
      </w:pPr>
      <w:rPr>
        <w:rFonts w:hint="default"/>
      </w:rPr>
    </w:lvl>
    <w:lvl w:ilvl="7">
      <w:start w:val="0"/>
      <w:numFmt w:val="bullet"/>
      <w:lvlText w:val="•"/>
      <w:lvlJc w:val="left"/>
      <w:pPr>
        <w:ind w:left="5666" w:hanging="600"/>
      </w:pPr>
      <w:rPr>
        <w:rFonts w:hint="default"/>
      </w:rPr>
    </w:lvl>
    <w:lvl w:ilvl="8">
      <w:start w:val="0"/>
      <w:numFmt w:val="bullet"/>
      <w:lvlText w:val="•"/>
      <w:lvlJc w:val="left"/>
      <w:pPr>
        <w:ind w:left="6893" w:hanging="600"/>
      </w:pPr>
      <w:rPr>
        <w:rFonts w:hint="default"/>
      </w:rPr>
    </w:lvl>
  </w:abstractNum>
  <w:abstractNum w:abstractNumId="7">
    <w:multiLevelType w:val="hybridMultilevel"/>
    <w:lvl w:ilvl="0">
      <w:start w:val="1"/>
      <w:numFmt w:val="decimal"/>
      <w:lvlText w:val="%1"/>
      <w:lvlJc w:val="left"/>
      <w:pPr>
        <w:ind w:left="498" w:hanging="360"/>
        <w:jc w:val="left"/>
      </w:pPr>
      <w:rPr>
        <w:rFonts w:hint="default"/>
      </w:rPr>
    </w:lvl>
    <w:lvl w:ilvl="1">
      <w:start w:val="1"/>
      <w:numFmt w:val="decimal"/>
      <w:lvlText w:val="%1.%2"/>
      <w:lvlJc w:val="left"/>
      <w:pPr>
        <w:ind w:left="498" w:hanging="360"/>
        <w:jc w:val="left"/>
      </w:pPr>
      <w:rPr>
        <w:rFonts w:hint="default" w:ascii="Times New Roman" w:hAnsi="Times New Roman" w:eastAsia="Times New Roman" w:cs="Times New Roman"/>
        <w:b/>
        <w:bCs/>
        <w:spacing w:val="-3"/>
        <w:w w:val="99"/>
        <w:sz w:val="24"/>
        <w:szCs w:val="24"/>
      </w:rPr>
    </w:lvl>
    <w:lvl w:ilvl="2">
      <w:start w:val="0"/>
      <w:numFmt w:val="bullet"/>
      <w:lvlText w:val="•"/>
      <w:lvlJc w:val="left"/>
      <w:pPr>
        <w:ind w:left="1032" w:hanging="360"/>
      </w:pPr>
      <w:rPr>
        <w:rFonts w:hint="default"/>
      </w:rPr>
    </w:lvl>
    <w:lvl w:ilvl="3">
      <w:start w:val="0"/>
      <w:numFmt w:val="bullet"/>
      <w:lvlText w:val="•"/>
      <w:lvlJc w:val="left"/>
      <w:pPr>
        <w:ind w:left="1299" w:hanging="360"/>
      </w:pPr>
      <w:rPr>
        <w:rFonts w:hint="default"/>
      </w:rPr>
    </w:lvl>
    <w:lvl w:ilvl="4">
      <w:start w:val="0"/>
      <w:numFmt w:val="bullet"/>
      <w:lvlText w:val="•"/>
      <w:lvlJc w:val="left"/>
      <w:pPr>
        <w:ind w:left="1565" w:hanging="360"/>
      </w:pPr>
      <w:rPr>
        <w:rFonts w:hint="default"/>
      </w:rPr>
    </w:lvl>
    <w:lvl w:ilvl="5">
      <w:start w:val="0"/>
      <w:numFmt w:val="bullet"/>
      <w:lvlText w:val="•"/>
      <w:lvlJc w:val="left"/>
      <w:pPr>
        <w:ind w:left="1832" w:hanging="360"/>
      </w:pPr>
      <w:rPr>
        <w:rFonts w:hint="default"/>
      </w:rPr>
    </w:lvl>
    <w:lvl w:ilvl="6">
      <w:start w:val="0"/>
      <w:numFmt w:val="bullet"/>
      <w:lvlText w:val="•"/>
      <w:lvlJc w:val="left"/>
      <w:pPr>
        <w:ind w:left="2098" w:hanging="360"/>
      </w:pPr>
      <w:rPr>
        <w:rFonts w:hint="default"/>
      </w:rPr>
    </w:lvl>
    <w:lvl w:ilvl="7">
      <w:start w:val="0"/>
      <w:numFmt w:val="bullet"/>
      <w:lvlText w:val="•"/>
      <w:lvlJc w:val="left"/>
      <w:pPr>
        <w:ind w:left="2364" w:hanging="360"/>
      </w:pPr>
      <w:rPr>
        <w:rFonts w:hint="default"/>
      </w:rPr>
    </w:lvl>
    <w:lvl w:ilvl="8">
      <w:start w:val="0"/>
      <w:numFmt w:val="bullet"/>
      <w:lvlText w:val="•"/>
      <w:lvlJc w:val="left"/>
      <w:pPr>
        <w:ind w:left="2631" w:hanging="360"/>
      </w:pPr>
      <w:rPr>
        <w:rFonts w:hint="default"/>
      </w:rPr>
    </w:lvl>
  </w:abstractNum>
  <w:abstractNum w:abstractNumId="6">
    <w:multiLevelType w:val="hybridMultilevel"/>
    <w:lvl w:ilvl="0">
      <w:start w:val="1"/>
      <w:numFmt w:val="decimal"/>
      <w:lvlText w:val="%1."/>
      <w:lvlJc w:val="left"/>
      <w:pPr>
        <w:ind w:left="118" w:hanging="252"/>
        <w:jc w:val="left"/>
      </w:pPr>
      <w:rPr>
        <w:rFonts w:hint="default" w:ascii="Times New Roman" w:hAnsi="Times New Roman" w:eastAsia="Times New Roman" w:cs="Times New Roman"/>
        <w:b/>
        <w:bCs/>
        <w:w w:val="100"/>
        <w:sz w:val="21"/>
        <w:szCs w:val="21"/>
      </w:rPr>
    </w:lvl>
    <w:lvl w:ilvl="1">
      <w:start w:val="0"/>
      <w:numFmt w:val="bullet"/>
      <w:lvlText w:val="•"/>
      <w:lvlJc w:val="left"/>
      <w:pPr>
        <w:ind w:left="1038" w:hanging="252"/>
      </w:pPr>
      <w:rPr>
        <w:rFonts w:hint="default"/>
      </w:rPr>
    </w:lvl>
    <w:lvl w:ilvl="2">
      <w:start w:val="0"/>
      <w:numFmt w:val="bullet"/>
      <w:lvlText w:val="•"/>
      <w:lvlJc w:val="left"/>
      <w:pPr>
        <w:ind w:left="1957" w:hanging="252"/>
      </w:pPr>
      <w:rPr>
        <w:rFonts w:hint="default"/>
      </w:rPr>
    </w:lvl>
    <w:lvl w:ilvl="3">
      <w:start w:val="0"/>
      <w:numFmt w:val="bullet"/>
      <w:lvlText w:val="•"/>
      <w:lvlJc w:val="left"/>
      <w:pPr>
        <w:ind w:left="2875" w:hanging="252"/>
      </w:pPr>
      <w:rPr>
        <w:rFonts w:hint="default"/>
      </w:rPr>
    </w:lvl>
    <w:lvl w:ilvl="4">
      <w:start w:val="0"/>
      <w:numFmt w:val="bullet"/>
      <w:lvlText w:val="•"/>
      <w:lvlJc w:val="left"/>
      <w:pPr>
        <w:ind w:left="3794" w:hanging="252"/>
      </w:pPr>
      <w:rPr>
        <w:rFonts w:hint="default"/>
      </w:rPr>
    </w:lvl>
    <w:lvl w:ilvl="5">
      <w:start w:val="0"/>
      <w:numFmt w:val="bullet"/>
      <w:lvlText w:val="•"/>
      <w:lvlJc w:val="left"/>
      <w:pPr>
        <w:ind w:left="4713" w:hanging="252"/>
      </w:pPr>
      <w:rPr>
        <w:rFonts w:hint="default"/>
      </w:rPr>
    </w:lvl>
    <w:lvl w:ilvl="6">
      <w:start w:val="0"/>
      <w:numFmt w:val="bullet"/>
      <w:lvlText w:val="•"/>
      <w:lvlJc w:val="left"/>
      <w:pPr>
        <w:ind w:left="5631" w:hanging="252"/>
      </w:pPr>
      <w:rPr>
        <w:rFonts w:hint="default"/>
      </w:rPr>
    </w:lvl>
    <w:lvl w:ilvl="7">
      <w:start w:val="0"/>
      <w:numFmt w:val="bullet"/>
      <w:lvlText w:val="•"/>
      <w:lvlJc w:val="left"/>
      <w:pPr>
        <w:ind w:left="6550" w:hanging="252"/>
      </w:pPr>
      <w:rPr>
        <w:rFonts w:hint="default"/>
      </w:rPr>
    </w:lvl>
    <w:lvl w:ilvl="8">
      <w:start w:val="0"/>
      <w:numFmt w:val="bullet"/>
      <w:lvlText w:val="•"/>
      <w:lvlJc w:val="left"/>
      <w:pPr>
        <w:ind w:left="7469" w:hanging="252"/>
      </w:pPr>
      <w:rPr>
        <w:rFonts w:hint="default"/>
      </w:rPr>
    </w:lvl>
  </w:abstractNum>
  <w:abstractNum w:abstractNumId="5">
    <w:multiLevelType w:val="hybridMultilevel"/>
    <w:lvl w:ilvl="0">
      <w:start w:val="1"/>
      <w:numFmt w:val="decimal"/>
      <w:lvlText w:val="%1."/>
      <w:lvlJc w:val="left"/>
      <w:pPr>
        <w:ind w:left="118" w:hanging="224"/>
        <w:jc w:val="left"/>
      </w:pPr>
      <w:rPr>
        <w:rFonts w:hint="default" w:ascii="Times New Roman" w:hAnsi="Times New Roman" w:eastAsia="Times New Roman" w:cs="Times New Roman"/>
        <w:b/>
        <w:bCs/>
        <w:w w:val="100"/>
        <w:sz w:val="21"/>
        <w:szCs w:val="21"/>
      </w:rPr>
    </w:lvl>
    <w:lvl w:ilvl="1">
      <w:start w:val="0"/>
      <w:numFmt w:val="bullet"/>
      <w:lvlText w:val="•"/>
      <w:lvlJc w:val="left"/>
      <w:pPr>
        <w:ind w:left="1038" w:hanging="224"/>
      </w:pPr>
      <w:rPr>
        <w:rFonts w:hint="default"/>
      </w:rPr>
    </w:lvl>
    <w:lvl w:ilvl="2">
      <w:start w:val="0"/>
      <w:numFmt w:val="bullet"/>
      <w:lvlText w:val="•"/>
      <w:lvlJc w:val="left"/>
      <w:pPr>
        <w:ind w:left="1957" w:hanging="224"/>
      </w:pPr>
      <w:rPr>
        <w:rFonts w:hint="default"/>
      </w:rPr>
    </w:lvl>
    <w:lvl w:ilvl="3">
      <w:start w:val="0"/>
      <w:numFmt w:val="bullet"/>
      <w:lvlText w:val="•"/>
      <w:lvlJc w:val="left"/>
      <w:pPr>
        <w:ind w:left="2875" w:hanging="224"/>
      </w:pPr>
      <w:rPr>
        <w:rFonts w:hint="default"/>
      </w:rPr>
    </w:lvl>
    <w:lvl w:ilvl="4">
      <w:start w:val="0"/>
      <w:numFmt w:val="bullet"/>
      <w:lvlText w:val="•"/>
      <w:lvlJc w:val="left"/>
      <w:pPr>
        <w:ind w:left="3794" w:hanging="224"/>
      </w:pPr>
      <w:rPr>
        <w:rFonts w:hint="default"/>
      </w:rPr>
    </w:lvl>
    <w:lvl w:ilvl="5">
      <w:start w:val="0"/>
      <w:numFmt w:val="bullet"/>
      <w:lvlText w:val="•"/>
      <w:lvlJc w:val="left"/>
      <w:pPr>
        <w:ind w:left="4713" w:hanging="224"/>
      </w:pPr>
      <w:rPr>
        <w:rFonts w:hint="default"/>
      </w:rPr>
    </w:lvl>
    <w:lvl w:ilvl="6">
      <w:start w:val="0"/>
      <w:numFmt w:val="bullet"/>
      <w:lvlText w:val="•"/>
      <w:lvlJc w:val="left"/>
      <w:pPr>
        <w:ind w:left="5631" w:hanging="224"/>
      </w:pPr>
      <w:rPr>
        <w:rFonts w:hint="default"/>
      </w:rPr>
    </w:lvl>
    <w:lvl w:ilvl="7">
      <w:start w:val="0"/>
      <w:numFmt w:val="bullet"/>
      <w:lvlText w:val="•"/>
      <w:lvlJc w:val="left"/>
      <w:pPr>
        <w:ind w:left="6550" w:hanging="224"/>
      </w:pPr>
      <w:rPr>
        <w:rFonts w:hint="default"/>
      </w:rPr>
    </w:lvl>
    <w:lvl w:ilvl="8">
      <w:start w:val="0"/>
      <w:numFmt w:val="bullet"/>
      <w:lvlText w:val="•"/>
      <w:lvlJc w:val="left"/>
      <w:pPr>
        <w:ind w:left="7469" w:hanging="224"/>
      </w:pPr>
      <w:rPr>
        <w:rFonts w:hint="default"/>
      </w:rPr>
    </w:lvl>
  </w:abstractNum>
  <w:abstractNum w:abstractNumId="4">
    <w:multiLevelType w:val="hybridMultilevel"/>
    <w:lvl w:ilvl="0">
      <w:start w:val="1"/>
      <w:numFmt w:val="decimal"/>
      <w:lvlText w:val="%1."/>
      <w:lvlJc w:val="left"/>
      <w:pPr>
        <w:ind w:left="118" w:hanging="212"/>
        <w:jc w:val="left"/>
      </w:pPr>
      <w:rPr>
        <w:rFonts w:hint="default" w:ascii="Times New Roman" w:hAnsi="Times New Roman" w:eastAsia="Times New Roman" w:cs="Times New Roman"/>
        <w:b/>
        <w:bCs/>
        <w:w w:val="100"/>
        <w:sz w:val="21"/>
        <w:szCs w:val="21"/>
      </w:rPr>
    </w:lvl>
    <w:lvl w:ilvl="1">
      <w:start w:val="0"/>
      <w:numFmt w:val="bullet"/>
      <w:lvlText w:val="•"/>
      <w:lvlJc w:val="left"/>
      <w:pPr>
        <w:ind w:left="1048" w:hanging="212"/>
      </w:pPr>
      <w:rPr>
        <w:rFonts w:hint="default"/>
      </w:rPr>
    </w:lvl>
    <w:lvl w:ilvl="2">
      <w:start w:val="0"/>
      <w:numFmt w:val="bullet"/>
      <w:lvlText w:val="•"/>
      <w:lvlJc w:val="left"/>
      <w:pPr>
        <w:ind w:left="1977" w:hanging="212"/>
      </w:pPr>
      <w:rPr>
        <w:rFonts w:hint="default"/>
      </w:rPr>
    </w:lvl>
    <w:lvl w:ilvl="3">
      <w:start w:val="0"/>
      <w:numFmt w:val="bullet"/>
      <w:lvlText w:val="•"/>
      <w:lvlJc w:val="left"/>
      <w:pPr>
        <w:ind w:left="2905" w:hanging="212"/>
      </w:pPr>
      <w:rPr>
        <w:rFonts w:hint="default"/>
      </w:rPr>
    </w:lvl>
    <w:lvl w:ilvl="4">
      <w:start w:val="0"/>
      <w:numFmt w:val="bullet"/>
      <w:lvlText w:val="•"/>
      <w:lvlJc w:val="left"/>
      <w:pPr>
        <w:ind w:left="3834" w:hanging="212"/>
      </w:pPr>
      <w:rPr>
        <w:rFonts w:hint="default"/>
      </w:rPr>
    </w:lvl>
    <w:lvl w:ilvl="5">
      <w:start w:val="0"/>
      <w:numFmt w:val="bullet"/>
      <w:lvlText w:val="•"/>
      <w:lvlJc w:val="left"/>
      <w:pPr>
        <w:ind w:left="4763" w:hanging="212"/>
      </w:pPr>
      <w:rPr>
        <w:rFonts w:hint="default"/>
      </w:rPr>
    </w:lvl>
    <w:lvl w:ilvl="6">
      <w:start w:val="0"/>
      <w:numFmt w:val="bullet"/>
      <w:lvlText w:val="•"/>
      <w:lvlJc w:val="left"/>
      <w:pPr>
        <w:ind w:left="5691" w:hanging="212"/>
      </w:pPr>
      <w:rPr>
        <w:rFonts w:hint="default"/>
      </w:rPr>
    </w:lvl>
    <w:lvl w:ilvl="7">
      <w:start w:val="0"/>
      <w:numFmt w:val="bullet"/>
      <w:lvlText w:val="•"/>
      <w:lvlJc w:val="left"/>
      <w:pPr>
        <w:ind w:left="6620" w:hanging="212"/>
      </w:pPr>
      <w:rPr>
        <w:rFonts w:hint="default"/>
      </w:rPr>
    </w:lvl>
    <w:lvl w:ilvl="8">
      <w:start w:val="0"/>
      <w:numFmt w:val="bullet"/>
      <w:lvlText w:val="•"/>
      <w:lvlJc w:val="left"/>
      <w:pPr>
        <w:ind w:left="7549" w:hanging="212"/>
      </w:pPr>
      <w:rPr>
        <w:rFonts w:hint="default"/>
      </w:rPr>
    </w:lvl>
  </w:abstractNum>
  <w:abstractNum w:abstractNumId="3">
    <w:multiLevelType w:val="hybridMultilevel"/>
    <w:lvl w:ilvl="0">
      <w:start w:val="1"/>
      <w:numFmt w:val="decimal"/>
      <w:lvlText w:val="%1."/>
      <w:lvlJc w:val="left"/>
      <w:pPr>
        <w:ind w:left="118" w:hanging="305"/>
        <w:jc w:val="left"/>
      </w:pPr>
      <w:rPr>
        <w:rFonts w:hint="default" w:ascii="Times New Roman" w:hAnsi="Times New Roman" w:eastAsia="Times New Roman" w:cs="Times New Roman"/>
        <w:b/>
        <w:bCs/>
        <w:w w:val="100"/>
        <w:sz w:val="21"/>
        <w:szCs w:val="21"/>
      </w:rPr>
    </w:lvl>
    <w:lvl w:ilvl="1">
      <w:start w:val="0"/>
      <w:numFmt w:val="bullet"/>
      <w:lvlText w:val="•"/>
      <w:lvlJc w:val="left"/>
      <w:pPr>
        <w:ind w:left="1048" w:hanging="305"/>
      </w:pPr>
      <w:rPr>
        <w:rFonts w:hint="default"/>
      </w:rPr>
    </w:lvl>
    <w:lvl w:ilvl="2">
      <w:start w:val="0"/>
      <w:numFmt w:val="bullet"/>
      <w:lvlText w:val="•"/>
      <w:lvlJc w:val="left"/>
      <w:pPr>
        <w:ind w:left="1977" w:hanging="305"/>
      </w:pPr>
      <w:rPr>
        <w:rFonts w:hint="default"/>
      </w:rPr>
    </w:lvl>
    <w:lvl w:ilvl="3">
      <w:start w:val="0"/>
      <w:numFmt w:val="bullet"/>
      <w:lvlText w:val="•"/>
      <w:lvlJc w:val="left"/>
      <w:pPr>
        <w:ind w:left="2905" w:hanging="305"/>
      </w:pPr>
      <w:rPr>
        <w:rFonts w:hint="default"/>
      </w:rPr>
    </w:lvl>
    <w:lvl w:ilvl="4">
      <w:start w:val="0"/>
      <w:numFmt w:val="bullet"/>
      <w:lvlText w:val="•"/>
      <w:lvlJc w:val="left"/>
      <w:pPr>
        <w:ind w:left="3834" w:hanging="305"/>
      </w:pPr>
      <w:rPr>
        <w:rFonts w:hint="default"/>
      </w:rPr>
    </w:lvl>
    <w:lvl w:ilvl="5">
      <w:start w:val="0"/>
      <w:numFmt w:val="bullet"/>
      <w:lvlText w:val="•"/>
      <w:lvlJc w:val="left"/>
      <w:pPr>
        <w:ind w:left="4763" w:hanging="305"/>
      </w:pPr>
      <w:rPr>
        <w:rFonts w:hint="default"/>
      </w:rPr>
    </w:lvl>
    <w:lvl w:ilvl="6">
      <w:start w:val="0"/>
      <w:numFmt w:val="bullet"/>
      <w:lvlText w:val="•"/>
      <w:lvlJc w:val="left"/>
      <w:pPr>
        <w:ind w:left="5691" w:hanging="305"/>
      </w:pPr>
      <w:rPr>
        <w:rFonts w:hint="default"/>
      </w:rPr>
    </w:lvl>
    <w:lvl w:ilvl="7">
      <w:start w:val="0"/>
      <w:numFmt w:val="bullet"/>
      <w:lvlText w:val="•"/>
      <w:lvlJc w:val="left"/>
      <w:pPr>
        <w:ind w:left="6620" w:hanging="305"/>
      </w:pPr>
      <w:rPr>
        <w:rFonts w:hint="default"/>
      </w:rPr>
    </w:lvl>
    <w:lvl w:ilvl="8">
      <w:start w:val="0"/>
      <w:numFmt w:val="bullet"/>
      <w:lvlText w:val="•"/>
      <w:lvlJc w:val="left"/>
      <w:pPr>
        <w:ind w:left="7549" w:hanging="305"/>
      </w:pPr>
      <w:rPr>
        <w:rFonts w:hint="default"/>
      </w:rPr>
    </w:lvl>
  </w:abstractNum>
  <w:abstractNum w:abstractNumId="2">
    <w:multiLevelType w:val="hybridMultilevel"/>
    <w:lvl w:ilvl="0">
      <w:start w:val="4"/>
      <w:numFmt w:val="decimal"/>
      <w:lvlText w:val="%1"/>
      <w:lvlJc w:val="left"/>
      <w:pPr>
        <w:ind w:left="960" w:hanging="423"/>
        <w:jc w:val="left"/>
      </w:pPr>
      <w:rPr>
        <w:rFonts w:hint="default"/>
      </w:rPr>
    </w:lvl>
    <w:lvl w:ilvl="1">
      <w:start w:val="1"/>
      <w:numFmt w:val="decimal"/>
      <w:lvlText w:val="%1.%2"/>
      <w:lvlJc w:val="left"/>
      <w:pPr>
        <w:ind w:left="960" w:hanging="423"/>
        <w:jc w:val="left"/>
      </w:pPr>
      <w:rPr>
        <w:rFonts w:hint="default" w:ascii="Times New Roman" w:hAnsi="Times New Roman" w:eastAsia="Times New Roman" w:cs="Times New Roman"/>
        <w:w w:val="100"/>
        <w:sz w:val="28"/>
        <w:szCs w:val="28"/>
      </w:rPr>
    </w:lvl>
    <w:lvl w:ilvl="2">
      <w:start w:val="0"/>
      <w:numFmt w:val="bullet"/>
      <w:lvlText w:val="•"/>
      <w:lvlJc w:val="left"/>
      <w:pPr>
        <w:ind w:left="2625" w:hanging="423"/>
      </w:pPr>
      <w:rPr>
        <w:rFonts w:hint="default"/>
      </w:rPr>
    </w:lvl>
    <w:lvl w:ilvl="3">
      <w:start w:val="0"/>
      <w:numFmt w:val="bullet"/>
      <w:lvlText w:val="•"/>
      <w:lvlJc w:val="left"/>
      <w:pPr>
        <w:ind w:left="3457" w:hanging="423"/>
      </w:pPr>
      <w:rPr>
        <w:rFonts w:hint="default"/>
      </w:rPr>
    </w:lvl>
    <w:lvl w:ilvl="4">
      <w:start w:val="0"/>
      <w:numFmt w:val="bullet"/>
      <w:lvlText w:val="•"/>
      <w:lvlJc w:val="left"/>
      <w:pPr>
        <w:ind w:left="4290" w:hanging="423"/>
      </w:pPr>
      <w:rPr>
        <w:rFonts w:hint="default"/>
      </w:rPr>
    </w:lvl>
    <w:lvl w:ilvl="5">
      <w:start w:val="0"/>
      <w:numFmt w:val="bullet"/>
      <w:lvlText w:val="•"/>
      <w:lvlJc w:val="left"/>
      <w:pPr>
        <w:ind w:left="5123" w:hanging="423"/>
      </w:pPr>
      <w:rPr>
        <w:rFonts w:hint="default"/>
      </w:rPr>
    </w:lvl>
    <w:lvl w:ilvl="6">
      <w:start w:val="0"/>
      <w:numFmt w:val="bullet"/>
      <w:lvlText w:val="•"/>
      <w:lvlJc w:val="left"/>
      <w:pPr>
        <w:ind w:left="5955" w:hanging="423"/>
      </w:pPr>
      <w:rPr>
        <w:rFonts w:hint="default"/>
      </w:rPr>
    </w:lvl>
    <w:lvl w:ilvl="7">
      <w:start w:val="0"/>
      <w:numFmt w:val="bullet"/>
      <w:lvlText w:val="•"/>
      <w:lvlJc w:val="left"/>
      <w:pPr>
        <w:ind w:left="6788" w:hanging="423"/>
      </w:pPr>
      <w:rPr>
        <w:rFonts w:hint="default"/>
      </w:rPr>
    </w:lvl>
    <w:lvl w:ilvl="8">
      <w:start w:val="0"/>
      <w:numFmt w:val="bullet"/>
      <w:lvlText w:val="•"/>
      <w:lvlJc w:val="left"/>
      <w:pPr>
        <w:ind w:left="7621" w:hanging="423"/>
      </w:pPr>
      <w:rPr>
        <w:rFonts w:hint="default"/>
      </w:rPr>
    </w:lvl>
  </w:abstractNum>
  <w:abstractNum w:abstractNumId="1">
    <w:multiLevelType w:val="hybridMultilevel"/>
    <w:lvl w:ilvl="0">
      <w:start w:val="3"/>
      <w:numFmt w:val="decimal"/>
      <w:lvlText w:val="%1"/>
      <w:lvlJc w:val="left"/>
      <w:pPr>
        <w:ind w:left="960" w:hanging="423"/>
        <w:jc w:val="left"/>
      </w:pPr>
      <w:rPr>
        <w:rFonts w:hint="default"/>
      </w:rPr>
    </w:lvl>
    <w:lvl w:ilvl="1">
      <w:start w:val="1"/>
      <w:numFmt w:val="decimal"/>
      <w:lvlText w:val="%1.%2"/>
      <w:lvlJc w:val="left"/>
      <w:pPr>
        <w:ind w:left="960" w:hanging="423"/>
        <w:jc w:val="left"/>
      </w:pPr>
      <w:rPr>
        <w:rFonts w:hint="default" w:ascii="Times New Roman" w:hAnsi="Times New Roman" w:eastAsia="Times New Roman" w:cs="Times New Roman"/>
        <w:w w:val="100"/>
        <w:sz w:val="28"/>
        <w:szCs w:val="28"/>
      </w:rPr>
    </w:lvl>
    <w:lvl w:ilvl="2">
      <w:start w:val="0"/>
      <w:numFmt w:val="bullet"/>
      <w:lvlText w:val="•"/>
      <w:lvlJc w:val="left"/>
      <w:pPr>
        <w:ind w:left="2625" w:hanging="423"/>
      </w:pPr>
      <w:rPr>
        <w:rFonts w:hint="default"/>
      </w:rPr>
    </w:lvl>
    <w:lvl w:ilvl="3">
      <w:start w:val="0"/>
      <w:numFmt w:val="bullet"/>
      <w:lvlText w:val="•"/>
      <w:lvlJc w:val="left"/>
      <w:pPr>
        <w:ind w:left="3457" w:hanging="423"/>
      </w:pPr>
      <w:rPr>
        <w:rFonts w:hint="default"/>
      </w:rPr>
    </w:lvl>
    <w:lvl w:ilvl="4">
      <w:start w:val="0"/>
      <w:numFmt w:val="bullet"/>
      <w:lvlText w:val="•"/>
      <w:lvlJc w:val="left"/>
      <w:pPr>
        <w:ind w:left="4290" w:hanging="423"/>
      </w:pPr>
      <w:rPr>
        <w:rFonts w:hint="default"/>
      </w:rPr>
    </w:lvl>
    <w:lvl w:ilvl="5">
      <w:start w:val="0"/>
      <w:numFmt w:val="bullet"/>
      <w:lvlText w:val="•"/>
      <w:lvlJc w:val="left"/>
      <w:pPr>
        <w:ind w:left="5123" w:hanging="423"/>
      </w:pPr>
      <w:rPr>
        <w:rFonts w:hint="default"/>
      </w:rPr>
    </w:lvl>
    <w:lvl w:ilvl="6">
      <w:start w:val="0"/>
      <w:numFmt w:val="bullet"/>
      <w:lvlText w:val="•"/>
      <w:lvlJc w:val="left"/>
      <w:pPr>
        <w:ind w:left="5955" w:hanging="423"/>
      </w:pPr>
      <w:rPr>
        <w:rFonts w:hint="default"/>
      </w:rPr>
    </w:lvl>
    <w:lvl w:ilvl="7">
      <w:start w:val="0"/>
      <w:numFmt w:val="bullet"/>
      <w:lvlText w:val="•"/>
      <w:lvlJc w:val="left"/>
      <w:pPr>
        <w:ind w:left="6788" w:hanging="423"/>
      </w:pPr>
      <w:rPr>
        <w:rFonts w:hint="default"/>
      </w:rPr>
    </w:lvl>
    <w:lvl w:ilvl="8">
      <w:start w:val="0"/>
      <w:numFmt w:val="bullet"/>
      <w:lvlText w:val="•"/>
      <w:lvlJc w:val="left"/>
      <w:pPr>
        <w:ind w:left="7621" w:hanging="423"/>
      </w:pPr>
      <w:rPr>
        <w:rFonts w:hint="default"/>
      </w:rPr>
    </w:lvl>
  </w:abstractNum>
  <w:abstractNum w:abstractNumId="0">
    <w:multiLevelType w:val="hybridMultilevel"/>
    <w:lvl w:ilvl="0">
      <w:start w:val="2"/>
      <w:numFmt w:val="decimal"/>
      <w:lvlText w:val="%1"/>
      <w:lvlJc w:val="left"/>
      <w:pPr>
        <w:ind w:left="1030" w:hanging="492"/>
        <w:jc w:val="left"/>
      </w:pPr>
      <w:rPr>
        <w:rFonts w:hint="default"/>
      </w:rPr>
    </w:lvl>
    <w:lvl w:ilvl="1">
      <w:start w:val="1"/>
      <w:numFmt w:val="decimal"/>
      <w:lvlText w:val="%1.%2"/>
      <w:lvlJc w:val="left"/>
      <w:pPr>
        <w:ind w:left="1030" w:hanging="492"/>
        <w:jc w:val="left"/>
      </w:pPr>
      <w:rPr>
        <w:rFonts w:hint="default" w:ascii="Times New Roman" w:hAnsi="Times New Roman" w:eastAsia="Times New Roman" w:cs="Times New Roman"/>
        <w:w w:val="100"/>
        <w:sz w:val="28"/>
        <w:szCs w:val="28"/>
      </w:rPr>
    </w:lvl>
    <w:lvl w:ilvl="2">
      <w:start w:val="0"/>
      <w:numFmt w:val="bullet"/>
      <w:lvlText w:val="•"/>
      <w:lvlJc w:val="left"/>
      <w:pPr>
        <w:ind w:left="2689" w:hanging="492"/>
      </w:pPr>
      <w:rPr>
        <w:rFonts w:hint="default"/>
      </w:rPr>
    </w:lvl>
    <w:lvl w:ilvl="3">
      <w:start w:val="0"/>
      <w:numFmt w:val="bullet"/>
      <w:lvlText w:val="•"/>
      <w:lvlJc w:val="left"/>
      <w:pPr>
        <w:ind w:left="3513" w:hanging="492"/>
      </w:pPr>
      <w:rPr>
        <w:rFonts w:hint="default"/>
      </w:rPr>
    </w:lvl>
    <w:lvl w:ilvl="4">
      <w:start w:val="0"/>
      <w:numFmt w:val="bullet"/>
      <w:lvlText w:val="•"/>
      <w:lvlJc w:val="left"/>
      <w:pPr>
        <w:ind w:left="4338" w:hanging="492"/>
      </w:pPr>
      <w:rPr>
        <w:rFonts w:hint="default"/>
      </w:rPr>
    </w:lvl>
    <w:lvl w:ilvl="5">
      <w:start w:val="0"/>
      <w:numFmt w:val="bullet"/>
      <w:lvlText w:val="•"/>
      <w:lvlJc w:val="left"/>
      <w:pPr>
        <w:ind w:left="5163" w:hanging="492"/>
      </w:pPr>
      <w:rPr>
        <w:rFonts w:hint="default"/>
      </w:rPr>
    </w:lvl>
    <w:lvl w:ilvl="6">
      <w:start w:val="0"/>
      <w:numFmt w:val="bullet"/>
      <w:lvlText w:val="•"/>
      <w:lvlJc w:val="left"/>
      <w:pPr>
        <w:ind w:left="5987" w:hanging="492"/>
      </w:pPr>
      <w:rPr>
        <w:rFonts w:hint="default"/>
      </w:rPr>
    </w:lvl>
    <w:lvl w:ilvl="7">
      <w:start w:val="0"/>
      <w:numFmt w:val="bullet"/>
      <w:lvlText w:val="•"/>
      <w:lvlJc w:val="left"/>
      <w:pPr>
        <w:ind w:left="6812" w:hanging="492"/>
      </w:pPr>
      <w:rPr>
        <w:rFonts w:hint="default"/>
      </w:rPr>
    </w:lvl>
    <w:lvl w:ilvl="8">
      <w:start w:val="0"/>
      <w:numFmt w:val="bullet"/>
      <w:lvlText w:val="•"/>
      <w:lvlJc w:val="left"/>
      <w:pPr>
        <w:ind w:left="7637" w:hanging="492"/>
      </w:pPr>
      <w:rPr>
        <w:rFonts w:hint="default"/>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24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241"/>
      </w:tabs>
      <w:topLinePunct/>
      <w:adjustRightInd w:val="0"/>
      <w:snapToGrid w:val="0"/>
      <w:spacing w:before="120" w:after="120" w:line="380" w:lineRule="atLeast"/>
      <w:jc w:val="both"/>
      <w:textAlignment w:val="baseline"/>
      <w:keepNext/>
      <w:keepLines/>
    </w:pPr>
    <w:rPr>
      <w:rFonts w:eastAsia="黑体"/>
      <w:kern w:val="2"/>
      <w:sz w:val="28"/>
      <w:szCs w:val="28"/>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558" w:hanging="42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24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24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1.xml"/><Relationship Id="rId9" Type="http://schemas.openxmlformats.org/officeDocument/2006/relationships/footer" Target="footer3.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numbering" Target="numbering.xml"/><Relationship Id="rId31" Type="http://schemas.openxmlformats.org/officeDocument/2006/relationships/endnotes" Target="endnotes.xml"/><Relationship Id="rId32" Type="http://schemas.openxmlformats.org/officeDocument/2006/relationships/footer" Target="footer4.xml"/><Relationship Id="rId34" Type="http://schemas.openxmlformats.org/officeDocument/2006/relationships/footer" Target="footer7.xml"/><Relationship Id="rId35" Type="http://schemas.openxmlformats.org/officeDocument/2006/relationships/header" Target="header7.xml"/><Relationship Id="rId36" Type="http://schemas.openxmlformats.org/officeDocument/2006/relationships/footer" Target="footer8.xml"/><Relationship Id="rId37" Type="http://schemas.openxmlformats.org/officeDocument/2006/relationships/footer" Target="footer9.xml"/><Relationship Id="rId38" Type="http://schemas.openxmlformats.org/officeDocument/2006/relationships/footer" Target="footer10.xml"/><Relationship Id="rId39" Type="http://schemas.openxmlformats.org/officeDocument/2006/relationships/footer" Target="footer11.xml"/><Relationship Id="rId40" Type="http://schemas.openxmlformats.org/officeDocument/2006/relationships/header" Target="header8.xml"/><Relationship Id="rId41" Type="http://schemas.openxmlformats.org/officeDocument/2006/relationships/header" Target="header9.xml"/><Relationship Id="rId42" Type="http://schemas.openxmlformats.org/officeDocument/2006/relationships/footer" Target="footer12.xml"/><Relationship Id="rId43" Type="http://schemas.openxmlformats.org/officeDocument/2006/relationships/header" Target="header10.xml"/><Relationship Id="rId44" Type="http://schemas.openxmlformats.org/officeDocument/2006/relationships/header" Target="header11.xml"/><Relationship Id="rId45" Type="http://schemas.openxmlformats.org/officeDocument/2006/relationships/header" Target="header12.xml"/><Relationship Id="rId4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罗倩</dc:creator>
  <dcterms:created xsi:type="dcterms:W3CDTF">2017-03-15T19:56:25Z</dcterms:created>
  <dcterms:modified xsi:type="dcterms:W3CDTF">2017-03-15T19:56:25Z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2013-12-05T00:00:00Z</vt:filetime>
  </property>
  <property fmtid="{D5CDD505-2E9C-101B-9397-08002B2CF9AE}" pid="3" name="Creator">
    <vt:lpwstr>Microsoft® Word 2010</vt:lpwstr>
  </property>
  <property fmtid="{D5CDD505-2E9C-101B-9397-08002B2CF9AE}" pid="4" name="LastSaved">
    <vt:filetime>2017-03-15T00:00:00Z</vt:filetime>
  </property>
</Properties>
</file>