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3"/>
        <w:ind w:firstLineChars="0" w:firstLine="0" w:rightChars="0" w:right="0" w:leftChars="0" w:left="0"/>
        <w:jc w:val="left"/>
        <w:autoSpaceDE w:val="0"/>
        <w:autoSpaceDN w:val="0"/>
        <w:pBdr>
          <w:bottom w:val="none" w:sz="0" w:space="0" w:color="auto"/>
        </w:pBdr>
        <w:rPr>
          <w:kern w:val="2"/>
          <w:sz w:val="28"/>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line style="position:absolute;mso-position-horizontal-relative:page;mso-position-vertical-relative:page;z-index:1048" from="391.630005pt,119.059982pt" to="459.694005pt,119.059982pt" stroked="true" strokeweight=".48pt" strokecolor="#000000">
            <v:stroke dashstyle="solid"/>
            <w10:wrap type="none"/>
          </v:line>
        </w:pict>
      </w:r>
      <w:r>
        <w:rPr>
          <w:kern w:val="2"/>
          <w:sz w:val="24"/>
          <w:szCs w:val="24"/>
          <w:rFonts w:cstheme="minorBidi" w:ascii="Times New Roman" w:hAnsi="Times New Roman" w:eastAsia="Times New Roman" w:cs="Times New Roman"/>
        </w:rPr>
        <w:pict>
          <v:line style="position:absolute;mso-position-horizontal-relative:page;mso-position-vertical-relative:page;z-index:1072" from="390.910004pt,150.73999pt" to="459.694004pt,150.73999pt" stroked="true" strokeweight=".48pt" strokecolor="#000000">
            <v:stroke dashstyle="solid"/>
            <w10:wrap type="none"/>
          </v:line>
        </w:pict>
      </w:r>
    </w:p>
    <w:tbl>
      <w:tblPr>
        <w:tblW w:w="0" w:type="auto"/>
        <w:jc w:val="left"/>
        <w:tblInd w:w="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1469"/>
        <w:gridCol w:w="2469"/>
      </w:tblGrid>
      <w:tr>
        <w:trPr>
          <w:trHeight w:val="440" w:hRule="atLeast"/>
        </w:trPr>
        <w:tc>
          <w:tcPr>
            <w:tcW w:w="12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8"/>
              </w:rPr>
              <w:t>分类号</w:t>
            </w:r>
          </w:p>
        </w:tc>
        <w:tc>
          <w:tcPr>
            <w:tcW w:w="146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246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8"/>
              </w:rPr>
              <w:t>密级</w:t>
            </w:r>
          </w:p>
        </w:tc>
      </w:tr>
      <w:tr>
        <w:trPr>
          <w:trHeight w:val="620" w:hRule="atLeast"/>
        </w:trPr>
        <w:tc>
          <w:tcPr>
            <w:tcW w:w="12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仿宋" w:hAnsi="Times New Roman" w:eastAsia="Times New Roman" w:cs="Times New Roman"/>
              </w:rPr>
            </w:pPr>
            <w:r>
              <w:rPr>
                <w:kern w:val="2"/>
                <w:szCs w:val="22"/>
                <w:rFonts w:ascii="仿宋" w:cstheme="minorBidi" w:hAnsi="Times New Roman" w:eastAsia="Times New Roman" w:cs="Times New Roman"/>
                <w:sz w:val="28"/>
              </w:rPr>
              <w:t>U D C</w:t>
            </w:r>
          </w:p>
        </w:tc>
        <w:tc>
          <w:tcPr>
            <w:tcW w:w="146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Times New Roman" w:hAnsi="Times New Roman" w:eastAsia="Times New Roman" w:cs="Times New Roman"/>
              </w:rPr>
            </w:pPr>
          </w:p>
        </w:tc>
        <w:tc>
          <w:tcPr>
            <w:tcW w:w="246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仿宋" w:hAnsi="Times New Roman" w:eastAsia="仿宋" w:cs="Times New Roman" w:hint="eastAsia"/>
              </w:rPr>
            </w:pPr>
            <w:r>
              <w:rPr>
                <w:kern w:val="2"/>
                <w:szCs w:val="22"/>
                <w:rFonts w:ascii="仿宋" w:eastAsia="仿宋" w:hint="eastAsia" w:cstheme="minorBidi" w:hAnsi="Times New Roman" w:cs="Times New Roman"/>
                <w:sz w:val="28"/>
              </w:rPr>
              <w:t>编号</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10"/>
        <w:ind w:firstLineChars="0" w:firstLine="0" w:rightChars="0" w:right="0" w:leftChars="0" w:left="0"/>
        <w:jc w:val="left"/>
        <w:autoSpaceDE w:val="0"/>
        <w:autoSpaceDN w:val="0"/>
        <w:pBdr>
          <w:bottom w:val="none" w:sz="0" w:space="0" w:color="auto"/>
        </w:pBdr>
        <w:rPr>
          <w:kern w:val="2"/>
          <w:sz w:val="26"/>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1958339</wp:posOffset>
            </wp:positionH>
            <wp:positionV relativeFrom="paragraph">
              <wp:posOffset>221271</wp:posOffset>
            </wp:positionV>
            <wp:extent cx="3642553" cy="859535"/>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642553" cy="859535"/>
                    </a:xfrm>
                    <a:prstGeom prst="rect">
                      <a:avLst/>
                    </a:prstGeom>
                  </pic:spPr>
                </pic:pic>
              </a:graphicData>
            </a:graphic>
          </wp:anchor>
        </w:drawing>
      </w:r>
    </w:p>
    <w:p w:rsidR="0018722C">
      <w:pPr>
        <w:spacing w:before="29"/>
        <w:ind w:leftChars="0" w:left="3284" w:rightChars="0" w:right="0" w:firstLineChars="0" w:firstLine="0"/>
        <w:jc w:val="left"/>
        <w:rPr>
          <w:rFonts w:ascii="黑体" w:eastAsia="黑体" w:hint="eastAsia"/>
          <w:sz w:val="44"/>
        </w:rPr>
      </w:pPr>
      <w:bookmarkStart w:name="封面 " w:id="1"/>
      <w:bookmarkEnd w:id="1"/>
      <w:r/>
      <w:r>
        <w:rPr>
          <w:rFonts w:ascii="黑体" w:eastAsia="黑体" w:hint="eastAsia"/>
          <w:w w:val="95"/>
          <w:sz w:val="44"/>
        </w:rPr>
        <w:t>硕士学位论文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44"/>
          <w:szCs w:val="24"/>
          <w:rFonts w:cstheme="minorBidi" w:ascii="黑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38"/>
          <w:szCs w:val="24"/>
          <w:rFonts w:cstheme="minorBidi" w:ascii="黑体" w:hAnsi="Times New Roman" w:eastAsia="Times New Roman" w:cs="Times New Roman"/>
        </w:rPr>
      </w:pPr>
    </w:p>
    <w:p w:rsidR="0018722C">
      <w:pPr>
        <w:tabs>
          <w:tab w:pos="3713" w:val="left" w:leader="none"/>
        </w:tabs>
        <w:spacing w:line="312" w:lineRule="auto" w:before="1"/>
        <w:ind w:leftChars="0" w:left="118" w:rightChars="0" w:right="118" w:firstLineChars="0" w:firstLine="0"/>
        <w:jc w:val="left"/>
        <w:rPr>
          <w:rFonts w:ascii="楷体" w:hAnsi="楷体" w:eastAsia="楷体" w:hint="eastAsia"/>
          <w:b/>
          <w:sz w:val="52"/>
        </w:rPr>
      </w:pPr>
      <w:r>
        <w:rPr>
          <w:b/>
          <w:sz w:val="52"/>
        </w:rPr>
        <w:t>Nrf2</w:t>
      </w:r>
      <w:r>
        <w:rPr>
          <w:rFonts w:ascii="楷体" w:hAnsi="楷体" w:eastAsia="楷体" w:hint="eastAsia"/>
          <w:b/>
          <w:spacing w:val="1"/>
          <w:sz w:val="52"/>
        </w:rPr>
        <w:t>、</w:t>
      </w:r>
      <w:r>
        <w:rPr>
          <w:rFonts w:ascii="楷体" w:hAnsi="楷体" w:eastAsia="楷体" w:hint="eastAsia"/>
          <w:b/>
          <w:sz w:val="52"/>
        </w:rPr>
        <w:t>γ</w:t>
      </w:r>
      <w:r>
        <w:rPr>
          <w:b/>
          <w:sz w:val="52"/>
        </w:rPr>
        <w:t>-GCS</w:t>
      </w:r>
      <w:r w:rsidRPr="00000000">
        <w:tab/>
      </w:r>
      <w:r>
        <w:rPr>
          <w:rFonts w:ascii="楷体" w:hAnsi="楷体" w:eastAsia="楷体" w:hint="eastAsia"/>
          <w:b/>
          <w:spacing w:val="1"/>
          <w:sz w:val="52"/>
        </w:rPr>
        <w:t>表</w:t>
      </w:r>
      <w:r>
        <w:rPr>
          <w:rFonts w:ascii="楷体" w:hAnsi="楷体" w:eastAsia="楷体" w:hint="eastAsia"/>
          <w:b/>
          <w:sz w:val="52"/>
        </w:rPr>
        <w:t>达</w:t>
      </w:r>
      <w:r>
        <w:rPr>
          <w:rFonts w:ascii="楷体" w:hAnsi="楷体" w:eastAsia="楷体" w:hint="eastAsia"/>
          <w:b/>
          <w:spacing w:val="1"/>
          <w:sz w:val="52"/>
        </w:rPr>
        <w:t>在</w:t>
      </w:r>
      <w:r>
        <w:rPr>
          <w:rFonts w:ascii="楷体" w:hAnsi="楷体" w:eastAsia="楷体" w:hint="eastAsia"/>
          <w:b/>
          <w:sz w:val="52"/>
        </w:rPr>
        <w:t>苦</w:t>
      </w:r>
      <w:r>
        <w:rPr>
          <w:rFonts w:ascii="楷体" w:hAnsi="楷体" w:eastAsia="楷体" w:hint="eastAsia"/>
          <w:b/>
          <w:spacing w:val="1"/>
          <w:sz w:val="52"/>
        </w:rPr>
        <w:t>参</w:t>
      </w:r>
      <w:r>
        <w:rPr>
          <w:rFonts w:ascii="楷体" w:hAnsi="楷体" w:eastAsia="楷体" w:hint="eastAsia"/>
          <w:b/>
          <w:sz w:val="52"/>
        </w:rPr>
        <w:t>碱</w:t>
      </w:r>
      <w:r>
        <w:rPr>
          <w:rFonts w:ascii="楷体" w:hAnsi="楷体" w:eastAsia="楷体" w:hint="eastAsia"/>
          <w:b/>
          <w:spacing w:val="1"/>
          <w:sz w:val="52"/>
        </w:rPr>
        <w:t>干</w:t>
      </w:r>
      <w:r>
        <w:rPr>
          <w:rFonts w:ascii="楷体" w:hAnsi="楷体" w:eastAsia="楷体" w:hint="eastAsia"/>
          <w:b/>
          <w:sz w:val="52"/>
        </w:rPr>
        <w:t>预博</w:t>
      </w:r>
      <w:r>
        <w:rPr>
          <w:rFonts w:ascii="楷体" w:hAnsi="楷体" w:eastAsia="楷体" w:hint="eastAsia"/>
          <w:b/>
          <w:w w:val="95"/>
          <w:sz w:val="52"/>
        </w:rPr>
        <w:t>来霉素诱导大鼠肺纤维化中的作用</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3" w:after="1"/>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tbl>
      <w:tblPr>
        <w:tblW w:w="0" w:type="auto"/>
        <w:jc w:val="left"/>
        <w:tblInd w:w="1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282"/>
        <w:gridCol w:w="2442"/>
      </w:tblGrid>
      <w:tr>
        <w:trPr>
          <w:trHeight w:val="440" w:hRule="atLeast"/>
        </w:trPr>
        <w:tc>
          <w:tcPr>
            <w:tcW w:w="2699" w:type="dxa"/>
          </w:tcPr>
          <w:p w:rsidR="0018722C">
            <w:pPr>
              <w:widowControl w:val="0"/>
              <w:snapToGrid w:val="1"/>
              <w:spacing w:line="240" w:lineRule="atLeast"/>
              <w:ind w:leftChars="0" w:left="0" w:rightChars="0" w:right="0" w:firstLineChars="0" w:firstLine="0"/>
              <w:jc w:val="right"/>
              <w:autoSpaceDE w:val="0"/>
              <w:autoSpaceDN w:val="0"/>
              <w:tabs>
                <w:tab w:pos="554" w:val="left" w:leader="none"/>
                <w:tab w:pos="1108" w:val="left" w:leader="none"/>
                <w:tab w:pos="1663" w:val="left" w:leader="none"/>
                <w:tab w:pos="221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名</w:t>
            </w:r>
          </w:p>
        </w:tc>
        <w:tc>
          <w:tcPr>
            <w:tcW w:w="2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4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罗卿</w:t>
            </w:r>
          </w:p>
        </w:tc>
      </w:tr>
      <w:tr>
        <w:trPr>
          <w:trHeight w:val="620" w:hRule="atLeast"/>
        </w:trPr>
        <w:tc>
          <w:tcPr>
            <w:tcW w:w="26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指导教师姓名、职称</w:t>
            </w:r>
          </w:p>
        </w:tc>
        <w:tc>
          <w:tcPr>
            <w:tcW w:w="2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442" w:type="dxa"/>
          </w:tcPr>
          <w:p w:rsidR="0018722C">
            <w:pPr>
              <w:widowControl w:val="0"/>
              <w:snapToGrid w:val="1"/>
              <w:spacing w:line="240" w:lineRule="atLeast"/>
              <w:ind w:leftChars="0" w:left="0" w:rightChars="0" w:right="0" w:firstLineChars="0" w:firstLine="0"/>
              <w:jc w:val="left"/>
              <w:autoSpaceDE w:val="0"/>
              <w:autoSpaceDN w:val="0"/>
              <w:tabs>
                <w:tab w:pos="1119"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梁晓秋</w:t>
            </w:r>
            <w:r w:rsidRPr="00000000">
              <w:rPr>
                <w:kern w:val="2"/>
                <w:sz w:val="22"/>
                <w:szCs w:val="22"/>
                <w:rFonts w:cstheme="minorBidi" w:ascii="Times New Roman" w:hAnsi="Times New Roman" w:eastAsia="Times New Roman" w:cs="Times New Roman"/>
              </w:rPr>
              <w:tab/>
              <w:t>教授</w:t>
            </w:r>
          </w:p>
        </w:tc>
      </w:tr>
      <w:tr>
        <w:trPr>
          <w:trHeight w:val="620" w:hRule="atLeast"/>
        </w:trPr>
        <w:tc>
          <w:tcPr>
            <w:tcW w:w="26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学科、专业名 称</w:t>
            </w:r>
          </w:p>
        </w:tc>
        <w:tc>
          <w:tcPr>
            <w:tcW w:w="2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4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病理与病理生理学</w:t>
            </w:r>
          </w:p>
        </w:tc>
      </w:tr>
      <w:tr>
        <w:trPr>
          <w:trHeight w:val="440" w:hRule="atLeast"/>
        </w:trPr>
        <w:tc>
          <w:tcPr>
            <w:tcW w:w="2699" w:type="dxa"/>
          </w:tcPr>
          <w:p w:rsidR="0018722C">
            <w:pPr>
              <w:widowControl w:val="0"/>
              <w:snapToGrid w:val="1"/>
              <w:spacing w:line="240" w:lineRule="atLeast"/>
              <w:ind w:leftChars="0" w:left="0" w:rightChars="0" w:right="0" w:firstLineChars="0" w:firstLine="0"/>
              <w:jc w:val="right"/>
              <w:autoSpaceDE w:val="0"/>
              <w:autoSpaceDN w:val="0"/>
              <w:tabs>
                <w:tab w:pos="739" w:val="left" w:leader="none"/>
                <w:tab w:pos="1478" w:val="left" w:leader="none"/>
                <w:tab w:pos="2217"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0"/>
                <w:sz w:val="28"/>
              </w:rPr>
              <w:t>向</w:t>
            </w:r>
          </w:p>
        </w:tc>
        <w:tc>
          <w:tcPr>
            <w:tcW w:w="28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8"/>
              </w:rPr>
              <w:t>：</w:t>
            </w:r>
          </w:p>
        </w:tc>
        <w:tc>
          <w:tcPr>
            <w:tcW w:w="244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肺部疾病</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8"/>
          <w:szCs w:val="24"/>
          <w:rFonts w:cstheme="minorBidi" w:ascii="楷体" w:hAnsi="Times New Roman" w:eastAsia="Times New Roman" w:cs="Times New Roman"/>
          <w:b/>
        </w:rPr>
      </w:pPr>
    </w:p>
    <w:p w:rsidR="0018722C">
      <w:pPr>
        <w:widowControl w:val="0"/>
        <w:snapToGrid w:val="1"/>
        <w:spacing w:beforeLines="0" w:afterLines="0" w:lineRule="auto" w:line="240" w:after="0" w:before="1"/>
        <w:ind w:firstLineChars="0" w:firstLine="0" w:leftChars="0" w:left="264" w:rightChars="0" w:right="264"/>
        <w:jc w:val="center"/>
        <w:autoSpaceDE w:val="0"/>
        <w:autoSpaceDN w:val="0"/>
        <w:pBdr>
          <w:bottom w:val="none" w:sz="0" w:space="0" w:color="auto"/>
        </w:pBdr>
        <w:rPr>
          <w:kern w:val="2"/>
          <w:sz w:val="32"/>
          <w:szCs w:val="32"/>
          <w:rFonts w:cstheme="minorBidi" w:ascii="黑体" w:hAnsi="黑体" w:eastAsia="黑体" w:cs="黑体"/>
        </w:rPr>
      </w:pPr>
      <w:r>
        <w:rPr>
          <w:kern w:val="2"/>
          <w:sz w:val="32"/>
          <w:szCs w:val="32"/>
          <w:rFonts w:cstheme="minorBidi" w:ascii="黑体" w:hAnsi="黑体" w:eastAsia="黑体" w:cs="黑体"/>
        </w:rPr>
        <w:t>2014</w:t>
      </w:r>
      <w:r>
        <w:rPr>
          <w:kern w:val="2"/>
          <w:sz w:val="32"/>
          <w:szCs w:val="32"/>
          <w:rFonts w:cstheme="minorBidi" w:ascii="黑体" w:hAnsi="黑体" w:eastAsia="黑体" w:cs="黑体"/>
          <w:spacing w:val="-27"/>
        </w:rPr>
        <w:t> 年 </w:t>
      </w:r>
      <w:r>
        <w:rPr>
          <w:kern w:val="2"/>
          <w:sz w:val="32"/>
          <w:szCs w:val="32"/>
          <w:rFonts w:cstheme="minorBidi" w:ascii="黑体" w:hAnsi="黑体" w:eastAsia="黑体" w:cs="黑体"/>
        </w:rPr>
        <w:t>9</w:t>
      </w:r>
      <w:r>
        <w:rPr>
          <w:kern w:val="2"/>
          <w:sz w:val="32"/>
          <w:szCs w:val="32"/>
          <w:rFonts w:cstheme="minorBidi" w:ascii="黑体" w:hAnsi="黑体" w:eastAsia="黑体" w:cs="黑体"/>
          <w:spacing w:val="-21"/>
        </w:rPr>
        <w:t> 月</w:t>
      </w:r>
    </w:p>
    <w:p w:rsidR="0018722C">
      <w:pPr>
        <w:spacing w:after="0"/>
        <w:jc w:val="center"/>
        <w:sectPr w:rsidR="00556256">
          <w:pgSz w:w="11910" w:h="16840"/>
          <w:pgMar w:top="1580" w:bottom="280" w:left="1680" w:right="1680"/>
        </w:sect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15"/>
          <w:szCs w:val="24"/>
          <w:rFonts w:cstheme="minorBidi" w:ascii="黑体" w:hAnsi="Times New Roman" w:eastAsia="Times New Roman" w:cs="Times New Roman"/>
        </w:rPr>
      </w:pPr>
    </w:p>
    <w:p w:rsidR="0018722C">
      <w:pPr>
        <w:spacing w:before="0"/>
        <w:ind w:leftChars="0" w:left="2194" w:rightChars="0" w:right="0" w:firstLineChars="0" w:firstLine="0"/>
        <w:jc w:val="left"/>
        <w:rPr>
          <w:rFonts w:ascii="宋体" w:eastAsia="宋体" w:hint="eastAsia"/>
          <w:sz w:val="32"/>
        </w:rPr>
      </w:pPr>
      <w:bookmarkStart w:name="声明 " w:id="2"/>
      <w:bookmarkEnd w:id="2"/>
      <w:r/>
      <w:r>
        <w:rPr>
          <w:rFonts w:ascii="宋体" w:eastAsia="宋体" w:hint="eastAsia"/>
          <w:w w:val="95"/>
          <w:sz w:val="32"/>
        </w:rPr>
        <w:t>南华大学学位论文原创性声明</w:t>
      </w:r>
    </w:p>
    <w:p w:rsidR="0018722C">
      <w:pPr>
        <w:widowControl w:val="0"/>
        <w:snapToGrid w:val="1"/>
        <w:spacing w:beforeLines="0" w:afterLines="0" w:after="0" w:line="357" w:lineRule="auto" w:before="192"/>
        <w:ind w:leftChars="0" w:left="118" w:rightChars="0" w:right="231" w:firstLineChars="0" w:firstLine="479"/>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5"/>
        </w:rPr>
        <w:t>本人声明，所呈交的学位论文是本人在导师指导下进行的研究工作及取得的</w:t>
      </w:r>
      <w:r>
        <w:rPr>
          <w:kern w:val="2"/>
          <w:sz w:val="24"/>
          <w:szCs w:val="24"/>
          <w:rFonts w:ascii="宋体" w:eastAsia="宋体" w:hint="eastAsia" w:cstheme="minorBidi" w:hAnsi="Times New Roman" w:cs="Times New Roman"/>
          <w:spacing w:val="-6"/>
        </w:rPr>
        <w:t>研究成果。尽我所知，除了论文中特别加以标注和致谢的地方外，论文中不包含</w:t>
      </w:r>
      <w:r>
        <w:rPr>
          <w:kern w:val="2"/>
          <w:sz w:val="24"/>
          <w:szCs w:val="24"/>
          <w:rFonts w:ascii="宋体" w:eastAsia="宋体" w:hint="eastAsia" w:cstheme="minorBidi" w:hAnsi="Times New Roman" w:cs="Times New Roman"/>
          <w:spacing w:val="-8"/>
        </w:rPr>
        <w:t>其他人已经发表或撰写过的研究成果，也不包含为获得南华大学或其他单位的学</w:t>
      </w:r>
      <w:r>
        <w:rPr>
          <w:kern w:val="2"/>
          <w:sz w:val="24"/>
          <w:szCs w:val="24"/>
          <w:rFonts w:ascii="宋体" w:eastAsia="宋体" w:hint="eastAsia" w:cstheme="minorBidi" w:hAnsi="Times New Roman" w:cs="Times New Roman"/>
          <w:spacing w:val="-8"/>
        </w:rPr>
        <w:t>位或证书而使用过的材料。与我共同工作的同志对本研究所作的贡献均已在论文中作了明确的说明。本人完全意识到本声明的法律结果由本人承担。</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90"/>
        <w:ind w:firstLineChars="0" w:firstLine="0" w:rightChars="0" w:right="0" w:leftChars="0" w:left="118"/>
        <w:jc w:val="left"/>
        <w:autoSpaceDE w:val="0"/>
        <w:autoSpaceDN w:val="0"/>
        <w:tabs>
          <w:tab w:pos="4918" w:val="left" w:leader="none"/>
          <w:tab w:pos="5638" w:val="left" w:leader="none"/>
          <w:tab w:pos="6478"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57"/>
        <w:ind w:firstLineChars="0" w:firstLine="0" w:rightChars="0" w:right="0" w:leftChars="0" w:left="1874"/>
        <w:jc w:val="left"/>
        <w:autoSpaceDE w:val="0"/>
        <w:autoSpaceDN w:val="0"/>
        <w:pBdr>
          <w:bottom w:val="none" w:sz="0" w:space="0" w:color="auto"/>
        </w:pBdr>
        <w:rPr>
          <w:kern w:val="2"/>
          <w:sz w:val="32"/>
          <w:szCs w:val="32"/>
          <w:rFonts w:cstheme="minorBidi" w:ascii="宋体" w:hAnsi="黑体" w:eastAsia="宋体" w:cs="黑体" w:hint="eastAsia"/>
        </w:rPr>
      </w:pPr>
      <w:r>
        <w:rPr>
          <w:kern w:val="2"/>
          <w:sz w:val="32"/>
          <w:szCs w:val="32"/>
          <w:rFonts w:ascii="宋体" w:eastAsia="宋体" w:hint="eastAsia" w:cstheme="minorBidi" w:hAnsi="黑体" w:cs="黑体"/>
          <w:w w:val="95"/>
        </w:rPr>
        <w:t>南华大学学位论文版权使用授权书</w:t>
      </w:r>
    </w:p>
    <w:p w:rsidR="0018722C">
      <w:pPr>
        <w:widowControl w:val="0"/>
        <w:snapToGrid w:val="1"/>
        <w:spacing w:beforeLines="0" w:afterLines="0" w:after="0" w:line="357" w:lineRule="auto" w:before="192"/>
        <w:ind w:leftChars="0" w:left="118" w:rightChars="0" w:right="114" w:firstLineChars="0" w:firstLine="571"/>
        <w:jc w:val="left"/>
        <w:autoSpaceDE w:val="0"/>
        <w:autoSpaceDN w:val="0"/>
        <w:tabs>
          <w:tab w:pos="4928"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本学位论文是本人在南华大学攻</w:t>
      </w:r>
      <w:r>
        <w:rPr>
          <w:kern w:val="2"/>
          <w:sz w:val="24"/>
          <w:szCs w:val="24"/>
          <w:rFonts w:ascii="宋体" w:eastAsia="宋体" w:hint="eastAsia" w:cstheme="minorBidi" w:hAnsi="Times New Roman" w:cs="Times New Roman"/>
          <w:spacing w:val="2"/>
        </w:rPr>
        <w:t>读</w:t>
      </w:r>
      <w:r>
        <w:rPr>
          <w:kern w:val="2"/>
          <w:sz w:val="24"/>
          <w:szCs w:val="24"/>
          <w:rFonts w:ascii="宋体" w:eastAsia="宋体" w:hint="eastAsia" w:cstheme="minorBidi" w:hAnsi="Times New Roman" w:cs="Times New Roman"/>
          <w:spacing w:val="2"/>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（博/硕）士学位期间在导师指导 下完成的学位论文</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本论文的研究成果归南华大学所有</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本论文的研究内容不得以其它单位的名义发表</w:t>
      </w:r>
      <w:r>
        <w:rPr>
          <w:kern w:val="2"/>
          <w:sz w:val="24"/>
          <w:szCs w:val="24"/>
          <w:rFonts w:ascii="宋体" w:eastAsia="宋体" w:hint="eastAsia" w:cstheme="minorBidi" w:hAnsi="Times New Roman" w:cs="Times New Roman"/>
          <w:spacing w:val="-35"/>
        </w:rPr>
        <w:t>。</w:t>
      </w:r>
      <w:r>
        <w:rPr>
          <w:kern w:val="2"/>
          <w:sz w:val="24"/>
          <w:szCs w:val="24"/>
          <w:rFonts w:ascii="宋体" w:eastAsia="宋体" w:hint="eastAsia" w:cstheme="minorBidi" w:hAnsi="Times New Roman" w:cs="Times New Roman"/>
        </w:rPr>
        <w:t>本人同意南华大学有关保留</w:t>
      </w:r>
      <w:r>
        <w:rPr>
          <w:kern w:val="2"/>
          <w:sz w:val="24"/>
          <w:szCs w:val="24"/>
          <w:rFonts w:ascii="宋体" w:eastAsia="宋体" w:hint="eastAsia" w:cstheme="minorBidi" w:hAnsi="Times New Roman" w:cs="Times New Roman"/>
          <w:spacing w:val="-35"/>
        </w:rPr>
        <w:t>、</w:t>
      </w:r>
      <w:r>
        <w:rPr>
          <w:kern w:val="2"/>
          <w:sz w:val="24"/>
          <w:szCs w:val="24"/>
          <w:rFonts w:ascii="宋体" w:eastAsia="宋体" w:hint="eastAsia" w:cstheme="minorBidi" w:hAnsi="Times New Roman" w:cs="Times New Roman"/>
        </w:rPr>
        <w:t>使用学位论文的规定</w:t>
      </w:r>
      <w:r>
        <w:rPr>
          <w:kern w:val="2"/>
          <w:sz w:val="24"/>
          <w:szCs w:val="24"/>
          <w:rFonts w:ascii="宋体" w:eastAsia="宋体" w:hint="eastAsia" w:cstheme="minorBidi" w:hAnsi="Times New Roman" w:cs="Times New Roman"/>
          <w:spacing w:val="-35"/>
        </w:rPr>
        <w:t>，</w:t>
      </w:r>
      <w:r>
        <w:rPr>
          <w:kern w:val="2"/>
          <w:sz w:val="24"/>
          <w:szCs w:val="24"/>
          <w:rFonts w:ascii="宋体" w:eastAsia="宋体" w:hint="eastAsia" w:cstheme="minorBidi" w:hAnsi="Times New Roman" w:cs="Times New Roman"/>
        </w:rPr>
        <w:t>即： 学校有权保留学位论文</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允许学位论文被查阅和借阅</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学校可以公布学位论文的全部或部分内容</w:t>
      </w:r>
      <w:r>
        <w:rPr>
          <w:kern w:val="2"/>
          <w:sz w:val="24"/>
          <w:szCs w:val="24"/>
          <w:rFonts w:ascii="宋体" w:eastAsia="宋体" w:hint="eastAsia" w:cstheme="minorBidi" w:hAnsi="Times New Roman" w:cs="Times New Roman"/>
          <w:spacing w:val="-14"/>
        </w:rPr>
        <w:t>，</w:t>
      </w:r>
      <w:r>
        <w:rPr>
          <w:kern w:val="2"/>
          <w:sz w:val="24"/>
          <w:szCs w:val="24"/>
          <w:rFonts w:ascii="宋体" w:eastAsia="宋体" w:hint="eastAsia" w:cstheme="minorBidi" w:hAnsi="Times New Roman" w:cs="Times New Roman"/>
        </w:rPr>
        <w:t>可以采用复印</w:t>
      </w:r>
      <w:r>
        <w:rPr>
          <w:kern w:val="2"/>
          <w:sz w:val="24"/>
          <w:szCs w:val="24"/>
          <w:rFonts w:ascii="宋体" w:eastAsia="宋体" w:hint="eastAsia" w:cstheme="minorBidi" w:hAnsi="Times New Roman" w:cs="Times New Roman"/>
          <w:spacing w:val="-14"/>
        </w:rPr>
        <w:t>、</w:t>
      </w:r>
      <w:r>
        <w:rPr>
          <w:kern w:val="2"/>
          <w:sz w:val="24"/>
          <w:szCs w:val="24"/>
          <w:rFonts w:ascii="宋体" w:eastAsia="宋体" w:hint="eastAsia" w:cstheme="minorBidi" w:hAnsi="Times New Roman" w:cs="Times New Roman"/>
        </w:rPr>
        <w:t>缩印或其它手段保留学位论文</w:t>
      </w:r>
      <w:r>
        <w:rPr>
          <w:kern w:val="2"/>
          <w:sz w:val="24"/>
          <w:szCs w:val="24"/>
          <w:rFonts w:ascii="宋体" w:eastAsia="宋体" w:hint="eastAsia" w:cstheme="minorBidi" w:hAnsi="Times New Roman" w:cs="Times New Roman"/>
          <w:spacing w:val="-14"/>
        </w:rPr>
        <w:t>；</w:t>
      </w:r>
      <w:r>
        <w:rPr>
          <w:kern w:val="2"/>
          <w:sz w:val="24"/>
          <w:szCs w:val="24"/>
          <w:rFonts w:ascii="宋体" w:eastAsia="宋体" w:hint="eastAsia" w:cstheme="minorBidi" w:hAnsi="Times New Roman" w:cs="Times New Roman"/>
        </w:rPr>
        <w:t>学校可根据国家或湖南省有关部门规定送交学位论文</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同意学校将论文加</w:t>
      </w:r>
      <w:r>
        <w:rPr>
          <w:kern w:val="2"/>
          <w:sz w:val="24"/>
          <w:szCs w:val="24"/>
          <w:rFonts w:ascii="宋体" w:eastAsia="宋体" w:hint="eastAsia" w:cstheme="minorBidi" w:hAnsi="Times New Roman" w:cs="Times New Roman"/>
          <w:spacing w:val="-22"/>
        </w:rPr>
        <w:t>入</w:t>
      </w:r>
      <w:r>
        <w:rPr>
          <w:kern w:val="2"/>
          <w:sz w:val="24"/>
          <w:szCs w:val="24"/>
          <w:rFonts w:ascii="宋体" w:eastAsia="宋体" w:hint="eastAsia" w:cstheme="minorBidi" w:hAnsi="Times New Roman" w:cs="Times New Roman"/>
        </w:rPr>
        <w:t>《中国优秀博硕士学位论文全文数据库</w:t>
      </w:r>
      <w:r>
        <w:rPr>
          <w:kern w:val="2"/>
          <w:sz w:val="24"/>
          <w:szCs w:val="24"/>
          <w:rFonts w:ascii="宋体" w:eastAsia="宋体" w:hint="eastAsia" w:cstheme="minorBidi" w:hAnsi="Times New Roman" w:cs="Times New Roman"/>
          <w:spacing w:val="-59"/>
        </w:rPr>
        <w:t>》</w:t>
      </w:r>
      <w:r>
        <w:rPr>
          <w:kern w:val="2"/>
          <w:sz w:val="24"/>
          <w:szCs w:val="24"/>
          <w:rFonts w:ascii="宋体" w:eastAsia="宋体" w:hint="eastAsia" w:cstheme="minorBidi" w:hAnsi="Times New Roman" w:cs="Times New Roman"/>
        </w:rPr>
        <w:t>，并按《中国优秀博硕士学位论文全文数据库出版章程》规定享受相关权益</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rPr>
        <w:t>同意授权中国科学信息技术研究所将本学位论文收录</w:t>
      </w:r>
      <w:r>
        <w:rPr>
          <w:kern w:val="2"/>
          <w:sz w:val="24"/>
          <w:szCs w:val="24"/>
          <w:rFonts w:ascii="宋体" w:eastAsia="宋体" w:hint="eastAsia" w:cstheme="minorBidi" w:hAnsi="Times New Roman" w:cs="Times New Roman"/>
          <w:spacing w:val="-22"/>
        </w:rPr>
        <w:t>到</w:t>
      </w:r>
      <w:r>
        <w:rPr>
          <w:kern w:val="2"/>
          <w:sz w:val="24"/>
          <w:szCs w:val="24"/>
          <w:rFonts w:ascii="宋体" w:eastAsia="宋体" w:hint="eastAsia" w:cstheme="minorBidi" w:hAnsi="Times New Roman" w:cs="Times New Roman"/>
        </w:rPr>
        <w:t>《中国学位论文全文数据库</w:t>
      </w:r>
      <w:r>
        <w:rPr>
          <w:kern w:val="2"/>
          <w:sz w:val="24"/>
          <w:szCs w:val="24"/>
          <w:rFonts w:ascii="宋体" w:eastAsia="宋体" w:hint="eastAsia" w:cstheme="minorBidi" w:hAnsi="Times New Roman" w:cs="Times New Roman"/>
          <w:spacing w:val="-60"/>
        </w:rPr>
        <w:t>》</w:t>
      </w:r>
      <w:r>
        <w:rPr>
          <w:kern w:val="2"/>
          <w:sz w:val="24"/>
          <w:szCs w:val="24"/>
          <w:rFonts w:ascii="宋体" w:eastAsia="宋体" w:hint="eastAsia" w:cstheme="minorBidi" w:hAnsi="Times New Roman" w:cs="Times New Roman"/>
        </w:rPr>
        <w:t>，并通过网络向社会公众提供信息服务。对于涉密的学位论文，解密后适用该授权。</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189"/>
        <w:ind w:firstLineChars="0" w:firstLine="0" w:rightChars="0" w:right="0" w:leftChars="0" w:left="118"/>
        <w:jc w:val="left"/>
        <w:autoSpaceDE w:val="0"/>
        <w:autoSpaceDN w:val="0"/>
        <w:tabs>
          <w:tab w:pos="4438"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作者签名：</w:t>
      </w:r>
      <w:r w:rsidRPr="00000000">
        <w:rPr>
          <w:kern w:val="2"/>
          <w:sz w:val="24"/>
          <w:szCs w:val="24"/>
          <w:rFonts w:cstheme="minorBidi" w:ascii="Times New Roman" w:hAnsi="Times New Roman" w:eastAsia="Times New Roman" w:cs="Times New Roman"/>
        </w:rPr>
        <w:tab/>
        <w:t>导师签名：</w:t>
      </w:r>
    </w:p>
    <w:p w:rsidR="0018722C">
      <w:pPr>
        <w:widowControl w:val="0"/>
        <w:snapToGrid w:val="1"/>
        <w:spacing w:beforeLines="0" w:afterLines="0" w:lineRule="auto" w:line="240" w:after="0" w:before="153"/>
        <w:ind w:firstLineChars="0" w:firstLine="0" w:rightChars="0" w:right="0" w:leftChars="0" w:left="1078"/>
        <w:jc w:val="left"/>
        <w:autoSpaceDE w:val="0"/>
        <w:autoSpaceDN w:val="0"/>
        <w:tabs>
          <w:tab w:pos="1557" w:val="left" w:leader="none"/>
          <w:tab w:pos="2158" w:val="left" w:leader="none"/>
          <w:tab w:pos="5518" w:val="left" w:leader="none"/>
          <w:tab w:pos="5998"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r w:rsidRPr="00000000">
        <w:rPr>
          <w:kern w:val="2"/>
          <w:sz w:val="24"/>
          <w:szCs w:val="24"/>
          <w:rFonts w:cstheme="minorBidi" w:ascii="Times New Roman" w:hAnsi="Times New Roman" w:eastAsia="Times New Roman" w:cs="Times New Roman"/>
        </w:rPr>
        <w:tab/>
        <w:t>年</w:t>
      </w:r>
      <w:r w:rsidRPr="00000000">
        <w:rPr>
          <w:kern w:val="2"/>
          <w:sz w:val="24"/>
          <w:szCs w:val="24"/>
          <w:rFonts w:cstheme="minorBidi" w:ascii="Times New Roman" w:hAnsi="Times New Roman" w:eastAsia="Times New Roman" w:cs="Times New Roman"/>
        </w:rPr>
        <w:tab/>
        <w:t>月</w:t>
      </w:r>
    </w:p>
    <w:p w:rsidR="0018722C">
      <w:pPr>
        <w:spacing w:after="0"/>
        <w:rPr>
          <w:rFonts w:ascii="宋体" w:eastAsia="宋体" w:hint="eastAsia"/>
        </w:rPr>
        <w:sectPr w:rsidR="00556256">
          <w:pgSz w:w="11910" w:h="16840"/>
          <w:pgMar w:top="1580" w:bottom="280" w:left="1680" w:right="1560"/>
        </w:sectPr>
      </w:pPr>
    </w:p>
    <w:p w:rsidR="0018722C">
      <w:pPr>
        <w:outlineLvl w:val="9"/>
        <w:topLinePunct/>
      </w:pPr>
      <w:bookmarkStart w:name="目录 " w:id="3"/>
      <w:bookmarkEnd w:id="3"/>
      <w:r>
        <w:rPr>
          <w:kern w:val="2"/>
          <w:sz w:val="32"/>
          <w:szCs w:val="32"/>
          <w:rFonts w:cstheme="minorBidi" w:hAnsiTheme="minorHAnsi" w:eastAsiaTheme="minorHAnsi" w:asciiTheme="minorHAnsi" w:ascii="黑体" w:hAnsi="黑体" w:eastAsia="黑体" w:cs="黑体"/>
          <w:b/>
          <w:bCs/>
        </w:rPr>
        <w:t>目</w:t>
      </w:r>
      <w:r w:rsidRPr="00000000">
        <w:rPr>
          <w:kern w:val="2"/>
          <w:sz w:val="32"/>
          <w:szCs w:val="32"/>
          <w:rFonts w:cstheme="minorBidi" w:hAnsiTheme="minorHAnsi" w:eastAsiaTheme="minorHAnsi" w:asciiTheme="minorHAnsi" w:ascii="黑体" w:hAnsi="黑体" w:eastAsia="黑体" w:cs="黑体"/>
          <w:b/>
          <w:bCs/>
        </w:rPr>
        <w:tab/>
        <w:t>录</w:t>
      </w:r>
    </w:p>
    <w:sdt>
      <w:sdtPr>
        <w:docPartObj>
          <w:docPartGallery w:val="Table of Contents"/>
          <w:docPartUnique/>
        </w:docPartObj>
      </w:sdtPr>
      <w:sdtEndPr/>
      <w:sdtContent>
        <w:p w:rsidR="0018722C">
          <w:pPr>
            <w:pStyle w:val="cw3"/>
            <w:tabs>
              <w:tab w:pos="8424" w:val="right" w:leader="hyphen"/>
            </w:tabs>
            <w:spacing w:before="707"/>
            <w:topLinePunct/>
          </w:pPr>
          <w:r>
            <w:rPr>
              <w:kern w:val="2"/>
              <w:sz w:val="28"/>
              <w:szCs w:val="28"/>
              <w:rFonts w:cstheme="minorBidi" w:hAnsiTheme="minorHAnsi" w:eastAsiaTheme="minorHAnsi" w:asciiTheme="minorHAnsi" w:ascii="宋体" w:hAnsi="宋体" w:eastAsia="宋体" w:cs="宋体"/>
            </w:rPr>
            <w:t>缩略语表</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1</w:t>
          </w:r>
        </w:p>
        <w:p w:rsidR="0018722C">
          <w:pPr>
            <w:pStyle w:val="cw3"/>
            <w:tabs>
              <w:tab w:pos="8424" w:val="right" w:leader="hyphen"/>
            </w:tabs>
            <w:topLinePunct/>
          </w:pPr>
          <w:hyperlink w:history="true" w:anchor="_TOC_250009">
            <w:r>
              <w:rPr>
                <w:kern w:val="2"/>
                <w:sz w:val="28"/>
                <w:szCs w:val="28"/>
                <w:rFonts w:cstheme="minorBidi" w:hAnsiTheme="minorHAnsi" w:eastAsiaTheme="minorHAnsi" w:asciiTheme="minorHAnsi" w:ascii="宋体" w:hAnsi="宋体" w:eastAsia="宋体" w:cs="宋体"/>
              </w:rPr>
              <w:t>中文摘要</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w:t>
            </w:r>
          </w:hyperlink>
        </w:p>
        <w:p w:rsidR="0018722C">
          <w:pPr>
            <w:pStyle w:val="cw3"/>
            <w:tabs>
              <w:tab w:pos="8429" w:val="right" w:leader="hyphen"/>
            </w:tabs>
            <w:topLinePunct/>
          </w:pPr>
          <w:r>
            <w:rPr>
              <w:kern w:val="2"/>
              <w:sz w:val="28"/>
              <w:szCs w:val="28"/>
              <w:rFonts w:cstheme="minorBidi" w:hAnsiTheme="minorHAnsi" w:eastAsiaTheme="minorHAnsi" w:asciiTheme="minorHAnsi" w:ascii="宋体" w:hAnsi="宋体" w:eastAsia="宋体" w:cs="宋体"/>
            </w:rPr>
            <w:t>英文摘要</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4</w:t>
          </w:r>
        </w:p>
        <w:p w:rsidR="0018722C">
          <w:pPr>
            <w:pStyle w:val="cw3"/>
            <w:tabs>
              <w:tab w:pos="8429" w:val="right" w:leader="hyphen"/>
            </w:tabs>
            <w:topLinePunct/>
          </w:pPr>
          <w:r>
            <w:rPr>
              <w:kern w:val="2"/>
              <w:sz w:val="28"/>
              <w:szCs w:val="28"/>
              <w:rFonts w:cstheme="minorBidi" w:hAnsiTheme="minorHAnsi" w:eastAsiaTheme="minorHAnsi" w:asciiTheme="minorHAnsi" w:ascii="宋体" w:hAnsi="宋体" w:eastAsia="宋体" w:cs="宋体"/>
            </w:rPr>
            <w:t>正文</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6</w:t>
          </w:r>
        </w:p>
        <w:p w:rsidR="0018722C">
          <w:pPr>
            <w:pStyle w:val="cw4"/>
            <w:tabs>
              <w:tab w:pos="8427" w:val="right" w:leader="hyphen"/>
            </w:tabs>
            <w:topLinePunct/>
          </w:pPr>
          <w:hyperlink w:history="true" w:anchor="_TOC_250008">
            <w:r>
              <w:rPr>
                <w:kern w:val="2"/>
                <w:sz w:val="28"/>
                <w:szCs w:val="28"/>
                <w:rFonts w:cstheme="minorBidi" w:hAnsiTheme="minorHAnsi" w:eastAsiaTheme="minorHAnsi" w:asciiTheme="minorHAnsi" w:ascii="宋体" w:hAnsi="宋体" w:eastAsia="宋体" w:cs="宋体"/>
              </w:rPr>
              <w:t>前言</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6</w:t>
            </w:r>
          </w:hyperlink>
        </w:p>
        <w:p w:rsidR="0018722C">
          <w:pPr>
            <w:pStyle w:val="cw4"/>
            <w:tabs>
              <w:tab w:pos="8427" w:val="right" w:leader="hyphen"/>
            </w:tabs>
            <w:topLinePunct/>
          </w:pPr>
          <w:hyperlink w:history="true" w:anchor="_TOC_250007">
            <w:r>
              <w:rPr>
                <w:kern w:val="2"/>
                <w:sz w:val="28"/>
                <w:szCs w:val="28"/>
                <w:rFonts w:cstheme="minorBidi" w:hAnsiTheme="minorHAnsi" w:eastAsiaTheme="minorHAnsi" w:asciiTheme="minorHAnsi" w:ascii="宋体" w:hAnsi="宋体" w:eastAsia="宋体" w:cs="宋体"/>
              </w:rPr>
              <w:t>材料和方法</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7</w:t>
            </w:r>
          </w:hyperlink>
        </w:p>
        <w:p w:rsidR="0018722C">
          <w:pPr>
            <w:pStyle w:val="cw4"/>
            <w:tabs>
              <w:tab w:pos="8429" w:val="right" w:leader="hyphen"/>
            </w:tabs>
            <w:topLinePunct/>
          </w:pPr>
          <w:hyperlink w:history="true" w:anchor="_TOC_250006">
            <w:r>
              <w:rPr>
                <w:kern w:val="2"/>
                <w:sz w:val="28"/>
                <w:szCs w:val="28"/>
                <w:rFonts w:cstheme="minorBidi" w:hAnsiTheme="minorHAnsi" w:eastAsiaTheme="minorHAnsi" w:asciiTheme="minorHAnsi" w:ascii="宋体" w:hAnsi="宋体" w:eastAsia="宋体" w:cs="宋体"/>
              </w:rPr>
              <w:t>结果</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16</w:t>
            </w:r>
          </w:hyperlink>
        </w:p>
        <w:p w:rsidR="0018722C">
          <w:pPr>
            <w:pStyle w:val="cw4"/>
            <w:tabs>
              <w:tab w:pos="8428" w:val="right" w:leader="hyphen"/>
            </w:tabs>
            <w:topLinePunct/>
          </w:pPr>
          <w:hyperlink w:history="true" w:anchor="_TOC_250005">
            <w:r>
              <w:rPr>
                <w:kern w:val="2"/>
                <w:sz w:val="28"/>
                <w:szCs w:val="28"/>
                <w:rFonts w:cstheme="minorBidi" w:hAnsiTheme="minorHAnsi" w:eastAsiaTheme="minorHAnsi" w:asciiTheme="minorHAnsi" w:ascii="宋体" w:hAnsi="宋体" w:eastAsia="宋体" w:cs="宋体"/>
              </w:rPr>
              <w:t>讨论</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25</w:t>
            </w:r>
          </w:hyperlink>
        </w:p>
        <w:p w:rsidR="0018722C">
          <w:pPr>
            <w:pStyle w:val="cw4"/>
            <w:tabs>
              <w:tab w:pos="8428" w:val="right" w:leader="hyphen"/>
            </w:tabs>
            <w:topLinePunct/>
          </w:pPr>
          <w:hyperlink w:history="true" w:anchor="_TOC_250004">
            <w:r>
              <w:rPr>
                <w:kern w:val="2"/>
                <w:sz w:val="28"/>
                <w:szCs w:val="28"/>
                <w:rFonts w:cstheme="minorBidi" w:hAnsiTheme="minorHAnsi" w:eastAsiaTheme="minorHAnsi" w:asciiTheme="minorHAnsi" w:ascii="宋体" w:hAnsi="宋体" w:eastAsia="宋体" w:cs="宋体"/>
              </w:rPr>
              <w:t>结论</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30</w:t>
            </w:r>
          </w:hyperlink>
        </w:p>
        <w:p w:rsidR="0018722C">
          <w:pPr>
            <w:pStyle w:val="cw3"/>
            <w:tabs>
              <w:tab w:pos="8430" w:val="right" w:leader="hyphen"/>
            </w:tabs>
            <w:topLinePunct/>
          </w:pPr>
          <w:hyperlink w:history="true" w:anchor="_TOC_250003">
            <w:r>
              <w:rPr>
                <w:kern w:val="2"/>
                <w:sz w:val="28"/>
                <w:szCs w:val="28"/>
                <w:rFonts w:cstheme="minorBidi" w:hAnsiTheme="minorHAnsi" w:eastAsiaTheme="minorHAnsi" w:asciiTheme="minorHAnsi" w:ascii="宋体" w:hAnsi="宋体" w:eastAsia="宋体" w:cs="宋体"/>
              </w:rPr>
              <w:t>参考文献</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31</w:t>
            </w:r>
          </w:hyperlink>
        </w:p>
        <w:p w:rsidR="0018722C">
          <w:pPr>
            <w:pStyle w:val="cw3"/>
            <w:tabs>
              <w:tab w:pos="8429" w:val="right" w:leader="hyphen"/>
            </w:tabs>
            <w:topLinePunct/>
          </w:pPr>
          <w:hyperlink w:history="true" w:anchor="_TOC_250002">
            <w:r>
              <w:rPr>
                <w:kern w:val="2"/>
                <w:sz w:val="28"/>
                <w:szCs w:val="28"/>
                <w:rFonts w:cstheme="minorBidi" w:hAnsiTheme="minorHAnsi" w:eastAsiaTheme="minorHAnsi" w:asciiTheme="minorHAnsi" w:ascii="宋体" w:hAnsi="宋体" w:eastAsia="宋体" w:cs="宋体"/>
                <w:spacing w:val="4"/>
              </w:rPr>
              <w:t>硕</w:t>
            </w:r>
            <w:r>
              <w:rPr>
                <w:kern w:val="2"/>
                <w:sz w:val="28"/>
                <w:szCs w:val="28"/>
                <w:rFonts w:cstheme="minorBidi" w:hAnsiTheme="minorHAnsi" w:eastAsiaTheme="minorHAnsi" w:asciiTheme="minorHAnsi" w:ascii="宋体" w:hAnsi="宋体" w:eastAsia="宋体" w:cs="宋体"/>
                <w:spacing w:val="2"/>
              </w:rPr>
              <w:t>士期间</w:t>
            </w:r>
            <w:r>
              <w:rPr>
                <w:kern w:val="2"/>
                <w:sz w:val="28"/>
                <w:szCs w:val="28"/>
                <w:rFonts w:cstheme="minorBidi" w:hAnsiTheme="minorHAnsi" w:eastAsiaTheme="minorHAnsi" w:asciiTheme="minorHAnsi" w:ascii="宋体" w:hAnsi="宋体" w:eastAsia="宋体" w:cs="宋体"/>
                <w:spacing w:val="4"/>
              </w:rPr>
              <w:t>撰</w:t>
            </w:r>
            <w:r>
              <w:rPr>
                <w:kern w:val="2"/>
                <w:sz w:val="28"/>
                <w:szCs w:val="28"/>
                <w:rFonts w:cstheme="minorBidi" w:hAnsiTheme="minorHAnsi" w:eastAsiaTheme="minorHAnsi" w:asciiTheme="minorHAnsi" w:ascii="宋体" w:hAnsi="宋体" w:eastAsia="宋体" w:cs="宋体"/>
                <w:spacing w:val="2"/>
              </w:rPr>
              <w:t>写论</w:t>
            </w:r>
            <w:r>
              <w:rPr>
                <w:kern w:val="2"/>
                <w:sz w:val="28"/>
                <w:szCs w:val="28"/>
                <w:rFonts w:cstheme="minorBidi" w:hAnsiTheme="minorHAnsi" w:eastAsiaTheme="minorHAnsi" w:asciiTheme="minorHAnsi" w:ascii="宋体" w:hAnsi="宋体" w:eastAsia="宋体" w:cs="宋体"/>
              </w:rPr>
              <w:t>文</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spacing w:val="2"/>
              </w:rPr>
              <w:t>36</w:t>
            </w:r>
          </w:hyperlink>
        </w:p>
        <w:p w:rsidR="0018722C">
          <w:pPr>
            <w:pStyle w:val="cw3"/>
            <w:tabs>
              <w:tab w:pos="8454" w:val="right" w:leader="hyphen"/>
            </w:tabs>
            <w:topLinePunct/>
          </w:pPr>
          <w:hyperlink w:history="true" w:anchor="_TOC_250001">
            <w:r>
              <w:rPr>
                <w:kern w:val="2"/>
                <w:sz w:val="28"/>
                <w:szCs w:val="28"/>
                <w:rFonts w:cstheme="minorBidi" w:hAnsiTheme="minorHAnsi" w:eastAsiaTheme="minorHAnsi" w:asciiTheme="minorHAnsi" w:ascii="宋体" w:hAnsi="宋体" w:eastAsia="宋体" w:cs="宋体"/>
                <w:spacing w:val="12"/>
              </w:rPr>
              <w:t>综述</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spacing w:val="6"/>
              </w:rPr>
              <w:t>37</w:t>
            </w:r>
            <w:r>
              <w:rPr>
                <w:kern w:val="2"/>
                <w:sz w:val="28"/>
                <w:szCs w:val="28"/>
                <w:rFonts w:ascii="Times New Roman" w:eastAsia="Times New Roman" w:cstheme="minorBidi" w:hAnsiTheme="minorHAnsi" w:hAnsi="宋体" w:cs="宋体"/>
                <w:spacing w:val="-22"/>
              </w:rPr>
              <w:t> </w:t>
            </w:r>
          </w:hyperlink>
        </w:p>
        <w:p w:rsidR="0018722C">
          <w:pPr>
            <w:pStyle w:val="cw3"/>
            <w:tabs>
              <w:tab w:pos="8423" w:val="right" w:leader="hyphen"/>
            </w:tabs>
            <w:topLinePunct/>
          </w:pPr>
          <w:hyperlink w:history="true" w:anchor="_TOC_250000">
            <w:r>
              <w:rPr>
                <w:kern w:val="2"/>
                <w:sz w:val="28"/>
                <w:szCs w:val="28"/>
                <w:rFonts w:cstheme="minorBidi" w:hAnsiTheme="minorHAnsi" w:eastAsiaTheme="minorHAnsi" w:asciiTheme="minorHAnsi" w:ascii="宋体" w:hAnsi="宋体" w:eastAsia="宋体" w:cs="宋体"/>
              </w:rPr>
              <w:t>致谢</w:t>
            </w:r>
            <w:r w:rsidRPr="00000000">
              <w:rPr>
                <w:kern w:val="2"/>
                <w:sz w:val="28"/>
                <w:szCs w:val="28"/>
                <w:rFonts w:cstheme="minorBidi" w:hAnsiTheme="minorHAnsi" w:eastAsiaTheme="minorHAnsi" w:asciiTheme="minorHAnsi" w:ascii="宋体" w:hAnsi="宋体" w:eastAsia="宋体" w:cs="宋体"/>
              </w:rPr>
              <w:tab/>
            </w:r>
            <w:r>
              <w:rPr>
                <w:kern w:val="2"/>
                <w:sz w:val="28"/>
                <w:szCs w:val="28"/>
                <w:rFonts w:ascii="Times New Roman" w:eastAsia="Times New Roman" w:cstheme="minorBidi" w:hAnsiTheme="minorHAnsi" w:hAnsi="宋体" w:cs="宋体"/>
              </w:rPr>
              <w:t>46</w:t>
            </w:r>
          </w:hyperlink>
        </w:p>
      </w:sdtContent>
    </w:sdt>
    <w:p w:rsidR="0018722C">
      <w:spacing w:beforeLines="0" w:before="0" w:afterLines="0" w:after="0" w:line="440" w:lineRule="auto"/>
      <w:pPr>
        <w:sectPr w:rsidR="00556256">
          <w:headerReference w:type="even" r:id="rId51"/>
          <w:headerReference w:type="default" r:id="rId47"/>
          <w:footerReference w:type="even" r:id="rId45"/>
          <w:footerReference w:type="default" r:id="rId44"/>
          <w:headerReference w:type="first" r:id="rId42"/>
          <w:footerReference w:type="first" r:id="rId49"/>
          <w:pgSz w:w="11906" w:h="16838" w:code="9"/>
          <w:pgMar w:top="1418" w:right="1134" w:bottom="1134" w:left="1418" w:header="851" w:footer="907" w:gutter="0"/>
          <w:pgNumType w:start="1"/>
          <w:cols w:space="720"/>
          <w:titlePg/>
          <w:docGrid w:type="lines" w:linePitch="326"/>
        </w:sectPr>
        <w:topLinePunct/>
      </w:pPr>
    </w:p>
    <w:p w:rsidR="0018722C">
      <w:pPr>
        <w:pStyle w:val="af5"/>
        <w:topLinePunct/>
      </w:pPr>
      <w:bookmarkStart w:name="主要缩略语 " w:id="4"/>
      <w:bookmarkEnd w:id="4"/>
      <w:r>
        <w:rPr>
          <w:kern w:val="2"/>
          <w:sz w:val="32"/>
          <w:szCs w:val="32"/>
          <w:rFonts w:cstheme="minorBidi" w:hAnsiTheme="minorHAnsi" w:eastAsiaTheme="minorHAnsi" w:asciiTheme="minorHAnsi" w:ascii="黑体" w:hAnsi="黑体" w:eastAsia="黑体" w:cs="黑体"/>
          <w:w w:val="95"/>
        </w:rPr>
        <w:t>主要缩略语</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3961"/>
        <w:gridCol w:w="2521"/>
      </w:tblGrid>
      <w:tr>
        <w:trPr>
          <w:trHeight w:val="640" w:hRule="atLeast"/>
        </w:trPr>
        <w:tc>
          <w:tcPr>
            <w:tcW w:w="1368" w:type="dxa"/>
          </w:tcPr>
          <w:p w:rsidR="0018722C">
            <w:pPr>
              <w:topLinePunct/>
              <w:ind w:leftChars="0" w:left="0" w:rightChars="0" w:right="0" w:firstLineChars="0" w:firstLine="0"/>
              <w:spacing w:line="240" w:lineRule="atLeast"/>
            </w:pPr>
            <w:r>
              <w:t>β-Actin</w:t>
            </w:r>
          </w:p>
        </w:tc>
        <w:tc>
          <w:tcPr>
            <w:tcW w:w="3961" w:type="dxa"/>
          </w:tcPr>
          <w:p w:rsidR="0018722C">
            <w:pPr>
              <w:topLinePunct/>
              <w:ind w:leftChars="0" w:left="0" w:rightChars="0" w:right="0" w:firstLineChars="0" w:firstLine="0"/>
              <w:spacing w:line="240" w:lineRule="atLeast"/>
            </w:pPr>
            <w:r>
              <w:t>β-Actin</w:t>
            </w:r>
          </w:p>
        </w:tc>
        <w:tc>
          <w:tcPr>
            <w:tcW w:w="2521" w:type="dxa"/>
          </w:tcPr>
          <w:p w:rsidR="0018722C">
            <w:pPr>
              <w:topLinePunct/>
              <w:ind w:leftChars="0" w:left="0" w:rightChars="0" w:right="0" w:firstLineChars="0" w:firstLine="0"/>
              <w:spacing w:line="240" w:lineRule="atLeast"/>
            </w:pPr>
            <w:r>
              <w:rPr>
                <w:rFonts w:ascii="宋体" w:hAnsi="宋体" w:eastAsia="宋体" w:hint="eastAsia"/>
              </w:rPr>
              <w:t>β-肌动蛋白</w:t>
            </w:r>
          </w:p>
        </w:tc>
      </w:tr>
      <w:tr>
        <w:trPr>
          <w:trHeight w:val="640" w:hRule="atLeast"/>
        </w:trPr>
        <w:tc>
          <w:tcPr>
            <w:tcW w:w="1368" w:type="dxa"/>
          </w:tcPr>
          <w:p w:rsidR="0018722C">
            <w:pPr>
              <w:topLinePunct/>
              <w:ind w:leftChars="0" w:left="0" w:rightChars="0" w:right="0" w:firstLineChars="0" w:firstLine="0"/>
              <w:spacing w:line="240" w:lineRule="atLeast"/>
            </w:pPr>
            <w:r>
              <w:t>A value</w:t>
            </w:r>
          </w:p>
        </w:tc>
        <w:tc>
          <w:tcPr>
            <w:tcW w:w="3961" w:type="dxa"/>
          </w:tcPr>
          <w:p w:rsidR="0018722C">
            <w:pPr>
              <w:topLinePunct/>
              <w:ind w:leftChars="0" w:left="0" w:rightChars="0" w:right="0" w:firstLineChars="0" w:firstLine="0"/>
              <w:spacing w:line="240" w:lineRule="atLeast"/>
            </w:pPr>
            <w:r>
              <w:t>A</w:t>
            </w:r>
            <w:r>
              <w:t>bsorb value</w:t>
            </w:r>
          </w:p>
        </w:tc>
        <w:tc>
          <w:tcPr>
            <w:tcW w:w="2521" w:type="dxa"/>
          </w:tcPr>
          <w:p w:rsidR="0018722C">
            <w:pPr>
              <w:topLinePunct/>
              <w:ind w:leftChars="0" w:left="0" w:rightChars="0" w:right="0" w:firstLineChars="0" w:firstLine="0"/>
              <w:spacing w:line="240" w:lineRule="atLeast"/>
            </w:pPr>
            <w:r>
              <w:rPr>
                <w:rFonts w:ascii="宋体" w:eastAsia="宋体" w:hint="eastAsia"/>
              </w:rPr>
              <w:t>吸光度值</w:t>
            </w:r>
          </w:p>
        </w:tc>
      </w:tr>
      <w:tr>
        <w:trPr>
          <w:trHeight w:val="640" w:hRule="atLeast"/>
        </w:trPr>
        <w:tc>
          <w:tcPr>
            <w:tcW w:w="1368" w:type="dxa"/>
          </w:tcPr>
          <w:p w:rsidR="0018722C">
            <w:pPr>
              <w:topLinePunct/>
              <w:ind w:leftChars="0" w:left="0" w:rightChars="0" w:right="0" w:firstLineChars="0" w:firstLine="0"/>
              <w:spacing w:line="240" w:lineRule="atLeast"/>
            </w:pPr>
            <w:r>
              <w:t>BLM</w:t>
            </w:r>
          </w:p>
        </w:tc>
        <w:tc>
          <w:tcPr>
            <w:tcW w:w="3961" w:type="dxa"/>
          </w:tcPr>
          <w:p w:rsidR="0018722C">
            <w:pPr>
              <w:topLinePunct/>
              <w:ind w:leftChars="0" w:left="0" w:rightChars="0" w:right="0" w:firstLineChars="0" w:firstLine="0"/>
              <w:spacing w:line="240" w:lineRule="atLeast"/>
            </w:pPr>
            <w:r>
              <w:t>Bleomycin</w:t>
            </w:r>
          </w:p>
        </w:tc>
        <w:tc>
          <w:tcPr>
            <w:tcW w:w="2521" w:type="dxa"/>
          </w:tcPr>
          <w:p w:rsidR="0018722C">
            <w:pPr>
              <w:topLinePunct/>
              <w:ind w:leftChars="0" w:left="0" w:rightChars="0" w:right="0" w:firstLineChars="0" w:firstLine="0"/>
              <w:spacing w:line="240" w:lineRule="atLeast"/>
            </w:pPr>
            <w:r>
              <w:rPr>
                <w:rFonts w:ascii="宋体" w:eastAsia="宋体" w:hint="eastAsia"/>
              </w:rPr>
              <w:t>博来霉素</w:t>
            </w:r>
          </w:p>
        </w:tc>
      </w:tr>
      <w:tr>
        <w:trPr>
          <w:trHeight w:val="640" w:hRule="atLeast"/>
        </w:trPr>
        <w:tc>
          <w:tcPr>
            <w:tcW w:w="1368" w:type="dxa"/>
          </w:tcPr>
          <w:p w:rsidR="0018722C">
            <w:pPr>
              <w:topLinePunct/>
              <w:ind w:leftChars="0" w:left="0" w:rightChars="0" w:right="0" w:firstLineChars="0" w:firstLine="0"/>
              <w:spacing w:line="240" w:lineRule="atLeast"/>
            </w:pPr>
            <w:r>
              <w:t>cDNA</w:t>
            </w:r>
          </w:p>
        </w:tc>
        <w:tc>
          <w:tcPr>
            <w:tcW w:w="3961" w:type="dxa"/>
          </w:tcPr>
          <w:p w:rsidR="0018722C">
            <w:pPr>
              <w:topLinePunct/>
              <w:ind w:leftChars="0" w:left="0" w:rightChars="0" w:right="0" w:firstLineChars="0" w:firstLine="0"/>
              <w:spacing w:line="240" w:lineRule="atLeast"/>
            </w:pPr>
            <w:r>
              <w:t>C</w:t>
            </w:r>
            <w:r>
              <w:t>omplementary DNA</w:t>
            </w:r>
          </w:p>
        </w:tc>
        <w:tc>
          <w:tcPr>
            <w:tcW w:w="2521" w:type="dxa"/>
          </w:tcPr>
          <w:p w:rsidR="0018722C">
            <w:pPr>
              <w:topLinePunct/>
              <w:ind w:leftChars="0" w:left="0" w:rightChars="0" w:right="0" w:firstLineChars="0" w:firstLine="0"/>
              <w:spacing w:line="240" w:lineRule="atLeast"/>
            </w:pPr>
            <w:r>
              <w:rPr>
                <w:rFonts w:ascii="宋体" w:eastAsia="宋体" w:hint="eastAsia"/>
              </w:rPr>
              <w:t>互补脱氧核糖核酸</w:t>
            </w:r>
          </w:p>
        </w:tc>
      </w:tr>
      <w:tr>
        <w:trPr>
          <w:trHeight w:val="640" w:hRule="atLeast"/>
        </w:trPr>
        <w:tc>
          <w:tcPr>
            <w:tcW w:w="1368" w:type="dxa"/>
          </w:tcPr>
          <w:p w:rsidR="0018722C">
            <w:pPr>
              <w:topLinePunct/>
              <w:ind w:leftChars="0" w:left="0" w:rightChars="0" w:right="0" w:firstLineChars="0" w:firstLine="0"/>
              <w:spacing w:line="240" w:lineRule="atLeast"/>
            </w:pPr>
            <w:r>
              <w:t>DAB</w:t>
            </w:r>
          </w:p>
        </w:tc>
        <w:tc>
          <w:tcPr>
            <w:tcW w:w="3961" w:type="dxa"/>
          </w:tcPr>
          <w:p w:rsidR="0018722C">
            <w:pPr>
              <w:topLinePunct/>
              <w:ind w:leftChars="0" w:left="0" w:rightChars="0" w:right="0" w:firstLineChars="0" w:firstLine="0"/>
              <w:spacing w:line="240" w:lineRule="atLeast"/>
            </w:pPr>
            <w:r>
              <w:t>D</w:t>
            </w:r>
            <w:r>
              <w:t>iamino benzidine</w:t>
            </w:r>
          </w:p>
        </w:tc>
        <w:tc>
          <w:tcPr>
            <w:tcW w:w="2521" w:type="dxa"/>
          </w:tcPr>
          <w:p w:rsidR="0018722C">
            <w:pPr>
              <w:topLinePunct/>
              <w:ind w:leftChars="0" w:left="0" w:rightChars="0" w:right="0" w:firstLineChars="0" w:firstLine="0"/>
              <w:spacing w:line="240" w:lineRule="atLeast"/>
            </w:pPr>
            <w:r>
              <w:rPr>
                <w:rFonts w:ascii="宋体" w:eastAsia="宋体" w:hint="eastAsia"/>
              </w:rPr>
              <w:t>二氨基联苯胺</w:t>
            </w:r>
          </w:p>
        </w:tc>
      </w:tr>
      <w:tr>
        <w:trPr>
          <w:trHeight w:val="640" w:hRule="atLeast"/>
        </w:trPr>
        <w:tc>
          <w:tcPr>
            <w:tcW w:w="1368" w:type="dxa"/>
          </w:tcPr>
          <w:p w:rsidR="0018722C">
            <w:pPr>
              <w:topLinePunct/>
              <w:ind w:leftChars="0" w:left="0" w:rightChars="0" w:right="0" w:firstLineChars="0" w:firstLine="0"/>
              <w:spacing w:line="240" w:lineRule="atLeast"/>
            </w:pPr>
            <w:r>
              <w:t>DEPC</w:t>
            </w:r>
          </w:p>
        </w:tc>
        <w:tc>
          <w:tcPr>
            <w:tcW w:w="3961" w:type="dxa"/>
          </w:tcPr>
          <w:p w:rsidR="0018722C">
            <w:pPr>
              <w:topLinePunct/>
              <w:ind w:leftChars="0" w:left="0" w:rightChars="0" w:right="0" w:firstLineChars="0" w:firstLine="0"/>
              <w:spacing w:line="240" w:lineRule="atLeast"/>
            </w:pPr>
            <w:r>
              <w:t>diethylpyrocarbonate</w:t>
            </w:r>
          </w:p>
        </w:tc>
        <w:tc>
          <w:tcPr>
            <w:tcW w:w="2521" w:type="dxa"/>
          </w:tcPr>
          <w:p w:rsidR="0018722C">
            <w:pPr>
              <w:topLinePunct/>
              <w:ind w:leftChars="0" w:left="0" w:rightChars="0" w:right="0" w:firstLineChars="0" w:firstLine="0"/>
              <w:spacing w:line="240" w:lineRule="atLeast"/>
            </w:pPr>
            <w:r>
              <w:rPr>
                <w:rFonts w:ascii="宋体" w:eastAsia="宋体" w:hint="eastAsia"/>
              </w:rPr>
              <w:t>焦碳酸二乙酯</w:t>
            </w:r>
          </w:p>
        </w:tc>
      </w:tr>
      <w:tr>
        <w:trPr>
          <w:trHeight w:val="640" w:hRule="atLeast"/>
        </w:trPr>
        <w:tc>
          <w:tcPr>
            <w:tcW w:w="1368" w:type="dxa"/>
          </w:tcPr>
          <w:p w:rsidR="0018722C">
            <w:pPr>
              <w:topLinePunct/>
              <w:ind w:leftChars="0" w:left="0" w:rightChars="0" w:right="0" w:firstLineChars="0" w:firstLine="0"/>
              <w:spacing w:line="240" w:lineRule="atLeast"/>
            </w:pPr>
            <w:r>
              <w:t>EB</w:t>
            </w:r>
          </w:p>
        </w:tc>
        <w:tc>
          <w:tcPr>
            <w:tcW w:w="3961" w:type="dxa"/>
          </w:tcPr>
          <w:p w:rsidR="0018722C">
            <w:pPr>
              <w:topLinePunct/>
              <w:ind w:leftChars="0" w:left="0" w:rightChars="0" w:right="0" w:firstLineChars="0" w:firstLine="0"/>
              <w:spacing w:line="240" w:lineRule="atLeast"/>
            </w:pPr>
            <w:r>
              <w:t>E</w:t>
            </w:r>
            <w:r>
              <w:t>thiodium Bromide</w:t>
            </w:r>
          </w:p>
        </w:tc>
        <w:tc>
          <w:tcPr>
            <w:tcW w:w="2521" w:type="dxa"/>
          </w:tcPr>
          <w:p w:rsidR="0018722C">
            <w:pPr>
              <w:topLinePunct/>
              <w:ind w:leftChars="0" w:left="0" w:rightChars="0" w:right="0" w:firstLineChars="0" w:firstLine="0"/>
              <w:spacing w:line="240" w:lineRule="atLeast"/>
            </w:pPr>
            <w:r>
              <w:rPr>
                <w:rFonts w:ascii="宋体" w:eastAsia="宋体" w:hint="eastAsia"/>
              </w:rPr>
              <w:t>溴化乙锭</w:t>
            </w:r>
          </w:p>
        </w:tc>
      </w:tr>
      <w:tr>
        <w:trPr>
          <w:trHeight w:val="640" w:hRule="atLeast"/>
        </w:trPr>
        <w:tc>
          <w:tcPr>
            <w:tcW w:w="1368" w:type="dxa"/>
          </w:tcPr>
          <w:p w:rsidR="0018722C">
            <w:pPr>
              <w:topLinePunct/>
              <w:ind w:leftChars="0" w:left="0" w:rightChars="0" w:right="0" w:firstLineChars="0" w:firstLine="0"/>
              <w:spacing w:line="240" w:lineRule="atLeast"/>
            </w:pPr>
            <w:r>
              <w:t>EDTA</w:t>
            </w:r>
          </w:p>
        </w:tc>
        <w:tc>
          <w:tcPr>
            <w:tcW w:w="3961" w:type="dxa"/>
          </w:tcPr>
          <w:p w:rsidR="0018722C">
            <w:pPr>
              <w:topLinePunct/>
              <w:ind w:leftChars="0" w:left="0" w:rightChars="0" w:right="0" w:firstLineChars="0" w:firstLine="0"/>
              <w:spacing w:line="240" w:lineRule="atLeast"/>
            </w:pPr>
            <w:r>
              <w:t>E</w:t>
            </w:r>
            <w:r>
              <w:t>thylene diamineterracetic acid</w:t>
            </w:r>
          </w:p>
        </w:tc>
        <w:tc>
          <w:tcPr>
            <w:tcW w:w="2521"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640" w:hRule="atLeast"/>
        </w:trPr>
        <w:tc>
          <w:tcPr>
            <w:tcW w:w="1368" w:type="dxa"/>
          </w:tcPr>
          <w:p w:rsidR="0018722C">
            <w:pPr>
              <w:topLinePunct/>
              <w:ind w:leftChars="0" w:left="0" w:rightChars="0" w:right="0" w:firstLineChars="0" w:firstLine="0"/>
              <w:spacing w:line="240" w:lineRule="atLeast"/>
            </w:pPr>
            <w:r>
              <w:t>ERK</w:t>
            </w:r>
          </w:p>
        </w:tc>
        <w:tc>
          <w:tcPr>
            <w:tcW w:w="3961" w:type="dxa"/>
          </w:tcPr>
          <w:p w:rsidR="0018722C">
            <w:pPr>
              <w:topLinePunct/>
              <w:ind w:leftChars="0" w:left="0" w:rightChars="0" w:right="0" w:firstLineChars="0" w:firstLine="0"/>
              <w:spacing w:line="240" w:lineRule="atLeast"/>
            </w:pPr>
            <w:r>
              <w:t>Extracellular signal reglution kinase</w:t>
            </w:r>
          </w:p>
        </w:tc>
        <w:tc>
          <w:tcPr>
            <w:tcW w:w="2521" w:type="dxa"/>
          </w:tcPr>
          <w:p w:rsidR="0018722C">
            <w:pPr>
              <w:topLinePunct/>
              <w:ind w:leftChars="0" w:left="0" w:rightChars="0" w:right="0" w:firstLineChars="0" w:firstLine="0"/>
              <w:spacing w:line="240" w:lineRule="atLeast"/>
            </w:pPr>
            <w:r>
              <w:rPr>
                <w:rFonts w:ascii="宋体" w:eastAsia="宋体" w:hint="eastAsia"/>
              </w:rPr>
              <w:t>细胞外信号调节激酶</w:t>
            </w:r>
          </w:p>
        </w:tc>
      </w:tr>
      <w:tr>
        <w:trPr>
          <w:trHeight w:val="620" w:hRule="atLeast"/>
        </w:trPr>
        <w:tc>
          <w:tcPr>
            <w:tcW w:w="1368" w:type="dxa"/>
          </w:tcPr>
          <w:p w:rsidR="0018722C">
            <w:pPr>
              <w:topLinePunct/>
              <w:ind w:leftChars="0" w:left="0" w:rightChars="0" w:right="0" w:firstLineChars="0" w:firstLine="0"/>
              <w:spacing w:line="240" w:lineRule="atLeast"/>
            </w:pPr>
            <w:r>
              <w:t>γ-GCS</w:t>
            </w:r>
          </w:p>
        </w:tc>
        <w:tc>
          <w:tcPr>
            <w:tcW w:w="3961" w:type="dxa"/>
          </w:tcPr>
          <w:p w:rsidR="0018722C">
            <w:pPr>
              <w:topLinePunct/>
              <w:ind w:leftChars="0" w:left="0" w:rightChars="0" w:right="0" w:firstLineChars="0" w:firstLine="0"/>
              <w:spacing w:line="240" w:lineRule="atLeast"/>
            </w:pPr>
            <w:r>
              <w:t>G</w:t>
            </w:r>
            <w:r>
              <w:t>amma-glutamylcysteine synthetase</w:t>
            </w:r>
          </w:p>
        </w:tc>
        <w:tc>
          <w:tcPr>
            <w:tcW w:w="2521" w:type="dxa"/>
          </w:tcPr>
          <w:p w:rsidR="0018722C">
            <w:pPr>
              <w:topLinePunct/>
              <w:ind w:leftChars="0" w:left="0" w:rightChars="0" w:right="0" w:firstLineChars="0" w:firstLine="0"/>
              <w:spacing w:line="240" w:lineRule="atLeast"/>
            </w:pPr>
            <w:r>
              <w:rPr>
                <w:rFonts w:ascii="宋体" w:hAnsi="宋体" w:eastAsia="宋体" w:hint="eastAsia"/>
              </w:rPr>
              <w:t>γ-谷氨酰半胱氨酸合</w:t>
            </w:r>
          </w:p>
          <w:p w:rsidR="0018722C">
            <w:pPr>
              <w:topLinePunct/>
              <w:ind w:leftChars="0" w:left="0" w:rightChars="0" w:right="0" w:firstLineChars="0" w:firstLine="0"/>
              <w:spacing w:line="240" w:lineRule="atLeast"/>
            </w:pPr>
            <w:r>
              <w:rPr>
                <w:rFonts w:ascii="宋体" w:eastAsia="宋体" w:hint="eastAsia"/>
              </w:rPr>
              <w:t>成酶</w:t>
            </w:r>
          </w:p>
        </w:tc>
      </w:tr>
      <w:tr>
        <w:trPr>
          <w:trHeight w:val="620" w:hRule="atLeast"/>
        </w:trPr>
        <w:tc>
          <w:tcPr>
            <w:tcW w:w="1368" w:type="dxa"/>
          </w:tcPr>
          <w:p w:rsidR="0018722C">
            <w:pPr>
              <w:topLinePunct/>
              <w:ind w:leftChars="0" w:left="0" w:rightChars="0" w:right="0" w:firstLineChars="0" w:firstLine="0"/>
              <w:spacing w:line="240" w:lineRule="atLeast"/>
            </w:pPr>
            <w:r>
              <w:t>Nrf2</w:t>
            </w:r>
          </w:p>
        </w:tc>
        <w:tc>
          <w:tcPr>
            <w:tcW w:w="3961" w:type="dxa"/>
          </w:tcPr>
          <w:p w:rsidR="0018722C">
            <w:pPr>
              <w:topLinePunct/>
              <w:ind w:leftChars="0" w:left="0" w:rightChars="0" w:right="0" w:firstLineChars="0" w:firstLine="0"/>
              <w:spacing w:line="240" w:lineRule="atLeast"/>
            </w:pPr>
            <w:r>
              <w:t>Nuclear</w:t>
            </w:r>
            <w:r>
              <w:t> </w:t>
            </w:r>
            <w:r>
              <w:t>factor</w:t>
            </w:r>
            <w:r>
              <w:t> </w:t>
            </w:r>
            <w:r>
              <w:t>–E2</w:t>
            </w:r>
            <w:r w:rsidRPr="00000000">
              <w:tab/>
              <w:t>related factor</w:t>
            </w:r>
            <w:r>
              <w:t> </w:t>
            </w:r>
            <w:r>
              <w:t>2</w:t>
            </w:r>
          </w:p>
        </w:tc>
        <w:tc>
          <w:tcPr>
            <w:tcW w:w="2521" w:type="dxa"/>
          </w:tcPr>
          <w:p w:rsidR="0018722C">
            <w:pPr>
              <w:topLinePunct/>
              <w:ind w:leftChars="0" w:left="0" w:rightChars="0" w:right="0" w:firstLineChars="0" w:firstLine="0"/>
              <w:spacing w:line="240" w:lineRule="atLeast"/>
            </w:pPr>
            <w:r>
              <w:rPr>
                <w:rFonts w:ascii="宋体" w:eastAsia="宋体" w:hint="eastAsia"/>
              </w:rPr>
              <w:t>红系衍生核因子相关</w:t>
            </w:r>
          </w:p>
          <w:p w:rsidR="0018722C">
            <w:pPr>
              <w:topLinePunct/>
              <w:ind w:leftChars="0" w:left="0" w:rightChars="0" w:right="0" w:firstLineChars="0" w:firstLine="0"/>
              <w:spacing w:line="240" w:lineRule="atLeast"/>
            </w:pPr>
            <w:r>
              <w:rPr>
                <w:rFonts w:ascii="宋体" w:eastAsia="宋体" w:hint="eastAsia"/>
              </w:rPr>
              <w:t>因子</w:t>
            </w:r>
            <w:r>
              <w:t>-2</w:t>
            </w:r>
          </w:p>
        </w:tc>
      </w:tr>
      <w:tr>
        <w:trPr>
          <w:trHeight w:val="640" w:hRule="atLeast"/>
        </w:trPr>
        <w:tc>
          <w:tcPr>
            <w:tcW w:w="1368" w:type="dxa"/>
          </w:tcPr>
          <w:p w:rsidR="0018722C">
            <w:pPr>
              <w:topLinePunct/>
              <w:ind w:leftChars="0" w:left="0" w:rightChars="0" w:right="0" w:firstLineChars="0" w:firstLine="0"/>
              <w:spacing w:line="240" w:lineRule="atLeast"/>
            </w:pPr>
            <w:r>
              <w:t>GSH</w:t>
            </w:r>
          </w:p>
        </w:tc>
        <w:tc>
          <w:tcPr>
            <w:tcW w:w="3961" w:type="dxa"/>
          </w:tcPr>
          <w:p w:rsidR="0018722C">
            <w:pPr>
              <w:topLinePunct/>
              <w:ind w:leftChars="0" w:left="0" w:rightChars="0" w:right="0" w:firstLineChars="0" w:firstLine="0"/>
              <w:spacing w:line="240" w:lineRule="atLeast"/>
            </w:pPr>
            <w:r>
              <w:t>reduced</w:t>
            </w:r>
            <w:r w:rsidRPr="00000000">
              <w:tab/>
              <w:t>glutathione</w:t>
            </w:r>
          </w:p>
        </w:tc>
        <w:tc>
          <w:tcPr>
            <w:tcW w:w="2521" w:type="dxa"/>
          </w:tcPr>
          <w:p w:rsidR="0018722C">
            <w:pPr>
              <w:topLinePunct/>
              <w:ind w:leftChars="0" w:left="0" w:rightChars="0" w:right="0" w:firstLineChars="0" w:firstLine="0"/>
              <w:spacing w:line="240" w:lineRule="atLeast"/>
            </w:pPr>
            <w:r>
              <w:rPr>
                <w:rFonts w:ascii="宋体" w:eastAsia="宋体" w:hint="eastAsia"/>
              </w:rPr>
              <w:t>还原型谷胱甘肽</w:t>
            </w:r>
          </w:p>
        </w:tc>
      </w:tr>
      <w:tr>
        <w:trPr>
          <w:trHeight w:val="480" w:hRule="atLeast"/>
        </w:trPr>
        <w:tc>
          <w:tcPr>
            <w:tcW w:w="1368" w:type="dxa"/>
          </w:tcPr>
          <w:p w:rsidR="0018722C">
            <w:pPr>
              <w:topLinePunct/>
              <w:ind w:leftChars="0" w:left="0" w:rightChars="0" w:right="0" w:firstLineChars="0" w:firstLine="0"/>
              <w:spacing w:line="240" w:lineRule="atLeast"/>
            </w:pPr>
            <w:r>
              <w:t>HE</w:t>
            </w:r>
          </w:p>
        </w:tc>
        <w:tc>
          <w:tcPr>
            <w:tcW w:w="3961" w:type="dxa"/>
          </w:tcPr>
          <w:p w:rsidR="0018722C">
            <w:pPr>
              <w:topLinePunct/>
              <w:ind w:leftChars="0" w:left="0" w:rightChars="0" w:right="0" w:firstLineChars="0" w:firstLine="0"/>
              <w:spacing w:line="240" w:lineRule="atLeast"/>
            </w:pPr>
            <w:r>
              <w:t>hematoxylin-eosin</w:t>
            </w:r>
          </w:p>
        </w:tc>
        <w:tc>
          <w:tcPr>
            <w:tcW w:w="2521" w:type="dxa"/>
          </w:tcPr>
          <w:p w:rsidR="0018722C">
            <w:pPr>
              <w:topLinePunct/>
              <w:ind w:leftChars="0" w:left="0" w:rightChars="0" w:right="0" w:firstLineChars="0" w:firstLine="0"/>
              <w:spacing w:line="240" w:lineRule="atLeast"/>
            </w:pPr>
            <w:r>
              <w:rPr>
                <w:rFonts w:ascii="宋体" w:eastAsia="宋体" w:hint="eastAsia"/>
              </w:rPr>
              <w:t>苏木素-伊红</w:t>
            </w:r>
          </w:p>
        </w:tc>
      </w:tr>
      <w:tr>
        <w:trPr>
          <w:trHeight w:val="300" w:hRule="atLeast"/>
        </w:trPr>
        <w:tc>
          <w:tcPr>
            <w:tcW w:w="1368" w:type="dxa"/>
          </w:tcPr>
          <w:p w:rsidR="0018722C">
            <w:pPr>
              <w:topLinePunct/>
              <w:ind w:leftChars="0" w:left="0" w:rightChars="0" w:right="0" w:firstLineChars="0" w:firstLine="0"/>
              <w:spacing w:line="240" w:lineRule="atLeast"/>
            </w:pPr>
            <w:r>
              <w:t>IPF</w:t>
            </w:r>
          </w:p>
        </w:tc>
        <w:tc>
          <w:tcPr>
            <w:tcW w:w="3961" w:type="dxa"/>
          </w:tcPr>
          <w:p w:rsidR="0018722C">
            <w:pPr>
              <w:topLinePunct/>
              <w:ind w:leftChars="0" w:left="0" w:rightChars="0" w:right="0" w:firstLineChars="0" w:firstLine="0"/>
              <w:spacing w:line="240" w:lineRule="atLeast"/>
            </w:pPr>
            <w:r>
              <w:t>Idiopathic pulmonary fibrosis</w:t>
            </w:r>
          </w:p>
        </w:tc>
        <w:tc>
          <w:tcPr>
            <w:tcW w:w="2521" w:type="dxa"/>
          </w:tcPr>
          <w:p w:rsidR="0018722C">
            <w:pPr>
              <w:topLinePunct/>
              <w:ind w:leftChars="0" w:left="0" w:rightChars="0" w:right="0" w:firstLineChars="0" w:firstLine="0"/>
              <w:spacing w:line="240" w:lineRule="atLeast"/>
            </w:pPr>
            <w:r>
              <w:rPr>
                <w:rFonts w:ascii="宋体" w:eastAsia="宋体" w:hint="eastAsia"/>
              </w:rPr>
              <w:t>特发性肺间质纤维化</w:t>
            </w:r>
          </w:p>
        </w:tc>
      </w:tr>
      <w:tr>
        <w:trPr>
          <w:trHeight w:val="620" w:hRule="atLeast"/>
        </w:trPr>
        <w:tc>
          <w:tcPr>
            <w:tcW w:w="1368" w:type="dxa"/>
          </w:tcPr>
          <w:p w:rsidR="0018722C">
            <w:pPr>
              <w:topLinePunct/>
              <w:ind w:leftChars="0" w:left="0" w:rightChars="0" w:right="0" w:firstLineChars="0" w:firstLine="0"/>
              <w:spacing w:line="240" w:lineRule="atLeast"/>
            </w:pPr>
            <w:r>
              <w:t>PBS</w:t>
            </w:r>
          </w:p>
        </w:tc>
        <w:tc>
          <w:tcPr>
            <w:tcW w:w="3961" w:type="dxa"/>
          </w:tcPr>
          <w:p w:rsidR="0018722C">
            <w:pPr>
              <w:topLinePunct/>
              <w:ind w:leftChars="0" w:left="0" w:rightChars="0" w:right="0" w:firstLineChars="0" w:firstLine="0"/>
              <w:spacing w:line="240" w:lineRule="atLeast"/>
            </w:pPr>
            <w:r>
              <w:t>P</w:t>
            </w:r>
            <w:r>
              <w:t>hosphate buffer saline</w:t>
            </w:r>
          </w:p>
        </w:tc>
        <w:tc>
          <w:tcPr>
            <w:tcW w:w="2521" w:type="dxa"/>
          </w:tcPr>
          <w:p w:rsidR="0018722C">
            <w:pPr>
              <w:topLinePunct/>
              <w:ind w:leftChars="0" w:left="0" w:rightChars="0" w:right="0" w:firstLineChars="0" w:firstLine="0"/>
              <w:spacing w:line="240" w:lineRule="atLeast"/>
            </w:pPr>
            <w:r>
              <w:rPr>
                <w:rFonts w:ascii="宋体" w:eastAsia="宋体" w:hint="eastAsia"/>
              </w:rPr>
              <w:t>磷酸盐生理盐水缓冲</w:t>
            </w:r>
          </w:p>
          <w:p w:rsidR="0018722C">
            <w:pPr>
              <w:topLinePunct/>
              <w:ind w:leftChars="0" w:left="0" w:rightChars="0" w:right="0" w:firstLineChars="0" w:firstLine="0"/>
              <w:spacing w:line="240" w:lineRule="atLeast"/>
            </w:pPr>
            <w:r>
              <w:rPr>
                <w:rFonts w:ascii="宋体" w:eastAsia="宋体" w:hint="eastAsia"/>
              </w:rPr>
              <w:t>液</w:t>
            </w:r>
          </w:p>
        </w:tc>
      </w:tr>
      <w:tr>
        <w:trPr>
          <w:trHeight w:val="300" w:hRule="atLeast"/>
        </w:trPr>
        <w:tc>
          <w:tcPr>
            <w:tcW w:w="1368" w:type="dxa"/>
          </w:tcPr>
          <w:p w:rsidR="0018722C">
            <w:pPr>
              <w:topLinePunct/>
              <w:ind w:leftChars="0" w:left="0" w:rightChars="0" w:right="0" w:firstLineChars="0" w:firstLine="0"/>
              <w:spacing w:line="240" w:lineRule="atLeast"/>
            </w:pPr>
            <w:r>
              <w:t>PTK</w:t>
            </w:r>
          </w:p>
        </w:tc>
        <w:tc>
          <w:tcPr>
            <w:tcW w:w="3961" w:type="dxa"/>
          </w:tcPr>
          <w:p w:rsidR="0018722C">
            <w:pPr>
              <w:topLinePunct/>
              <w:ind w:leftChars="0" w:left="0" w:rightChars="0" w:right="0" w:firstLineChars="0" w:firstLine="0"/>
              <w:spacing w:line="240" w:lineRule="atLeast"/>
            </w:pPr>
            <w:r>
              <w:t>Protein tyrosine kinase</w:t>
            </w:r>
          </w:p>
        </w:tc>
        <w:tc>
          <w:tcPr>
            <w:tcW w:w="2521" w:type="dxa"/>
          </w:tcPr>
          <w:p w:rsidR="0018722C">
            <w:pPr>
              <w:topLinePunct/>
              <w:ind w:leftChars="0" w:left="0" w:rightChars="0" w:right="0" w:firstLineChars="0" w:firstLine="0"/>
              <w:spacing w:line="240" w:lineRule="atLeast"/>
            </w:pPr>
            <w:r>
              <w:rPr>
                <w:rFonts w:ascii="宋体" w:eastAsia="宋体" w:hint="eastAsia"/>
              </w:rPr>
              <w:t>蛋白酪氨酸激酶</w:t>
            </w:r>
          </w:p>
        </w:tc>
      </w:tr>
      <w:tr>
        <w:trPr>
          <w:trHeight w:val="620" w:hRule="atLeast"/>
        </w:trPr>
        <w:tc>
          <w:tcPr>
            <w:tcW w:w="1368" w:type="dxa"/>
          </w:tcPr>
          <w:p w:rsidR="0018722C">
            <w:pPr>
              <w:topLinePunct/>
              <w:ind w:leftChars="0" w:left="0" w:rightChars="0" w:right="0" w:firstLineChars="0" w:firstLine="0"/>
              <w:spacing w:line="240" w:lineRule="atLeast"/>
            </w:pPr>
            <w:r>
              <w:t>RT-PCR</w:t>
            </w:r>
          </w:p>
        </w:tc>
        <w:tc>
          <w:tcPr>
            <w:tcW w:w="3961" w:type="dxa"/>
          </w:tcPr>
          <w:p w:rsidR="0018722C">
            <w:pPr>
              <w:topLinePunct/>
              <w:ind w:leftChars="0" w:left="0" w:rightChars="0" w:right="0" w:firstLineChars="0" w:firstLine="0"/>
              <w:spacing w:line="240" w:lineRule="atLeast"/>
            </w:pPr>
            <w:r>
              <w:t>Reversetranscription-polymerase</w:t>
            </w:r>
          </w:p>
          <w:p w:rsidR="0018722C">
            <w:pPr>
              <w:topLinePunct/>
              <w:ind w:leftChars="0" w:left="0" w:rightChars="0" w:right="0" w:firstLineChars="0" w:firstLine="0"/>
              <w:spacing w:line="240" w:lineRule="atLeast"/>
            </w:pPr>
            <w:r>
              <w:t>C</w:t>
            </w:r>
            <w:r>
              <w:t>hain reaction</w:t>
            </w:r>
          </w:p>
        </w:tc>
        <w:tc>
          <w:tcPr>
            <w:tcW w:w="2521" w:type="dxa"/>
          </w:tcPr>
          <w:p w:rsidR="0018722C">
            <w:pPr>
              <w:topLinePunct/>
              <w:ind w:leftChars="0" w:left="0" w:rightChars="0" w:right="0" w:firstLineChars="0" w:firstLine="0"/>
              <w:spacing w:line="240" w:lineRule="atLeast"/>
            </w:pPr>
            <w:r>
              <w:rPr>
                <w:rFonts w:ascii="宋体" w:eastAsia="宋体" w:hint="eastAsia"/>
              </w:rPr>
              <w:t>逆转录-聚合酶链反应</w:t>
            </w:r>
          </w:p>
        </w:tc>
      </w:tr>
      <w:tr>
        <w:trPr>
          <w:trHeight w:val="300" w:hRule="atLeast"/>
        </w:trPr>
        <w:tc>
          <w:tcPr>
            <w:tcW w:w="1368" w:type="dxa"/>
          </w:tcPr>
          <w:p w:rsidR="0018722C">
            <w:pPr>
              <w:topLinePunct/>
              <w:ind w:leftChars="0" w:left="0" w:rightChars="0" w:right="0" w:firstLineChars="0" w:firstLine="0"/>
              <w:spacing w:line="240" w:lineRule="atLeast"/>
            </w:pPr>
            <w:r>
              <w:t>TGF-β</w:t>
            </w:r>
          </w:p>
        </w:tc>
        <w:tc>
          <w:tcPr>
            <w:tcW w:w="3961" w:type="dxa"/>
          </w:tcPr>
          <w:p w:rsidR="0018722C">
            <w:pPr>
              <w:topLinePunct/>
              <w:ind w:leftChars="0" w:left="0" w:rightChars="0" w:right="0" w:firstLineChars="0" w:firstLine="0"/>
              <w:spacing w:line="240" w:lineRule="atLeast"/>
            </w:pPr>
            <w:r>
              <w:t>Transformin g  growth factor –β</w:t>
            </w:r>
          </w:p>
        </w:tc>
        <w:tc>
          <w:tcPr>
            <w:tcW w:w="2521" w:type="dxa"/>
          </w:tcPr>
          <w:p w:rsidR="0018722C">
            <w:pPr>
              <w:topLinePunct/>
              <w:ind w:leftChars="0" w:left="0" w:rightChars="0" w:right="0" w:firstLineChars="0" w:firstLine="0"/>
              <w:spacing w:line="240" w:lineRule="atLeast"/>
            </w:pPr>
            <w:r>
              <w:rPr>
                <w:rFonts w:ascii="宋体" w:hAnsi="宋体" w:eastAsia="宋体" w:hint="eastAsia"/>
              </w:rPr>
              <w:t>转化生长因子</w:t>
            </w:r>
            <w:r>
              <w:t>-β</w:t>
            </w:r>
          </w:p>
        </w:tc>
      </w:tr>
    </w:tbl>
    <w:p w:rsidR="0018722C">
      <w:spacing w:beforeLines="0" w:before="0" w:afterLines="0" w:after="0" w:line="440" w:lineRule="auto"/>
      <w:pPr>
        <w:sectPr w:rsidR="00556256">
          <w:pgSz w:w="11906" w:h="16838" w:code="9"/>
          <w:pgMar w:top="1418" w:right="1134" w:bottom="1134" w:left="1418" w:header="851" w:footer="907" w:gutter="0"/>
          <w:pgNumType w:start="1"/>
        </w:sectPr>
        <w:topLinePunct/>
        <w:pStyle w:val="affa"/>
      </w:pPr>
    </w:p>
    <w:p w:rsidR="0018722C">
      <w:pPr>
        <w:pStyle w:val="aff0"/>
        <w:topLinePunct/>
      </w:pPr>
      <w:bookmarkStart w:name="_TOC_250009" w:id="5"/>
      <w:bookmarkStart w:name="中文摘要 " w:id="6"/>
      <w:bookmarkEnd w:id="5"/>
      <w:r>
        <w:rPr>
          <w:rStyle w:val="aff4"/>
          <w:kern w:val="2"/>
          <w:sz w:val="32"/>
          <w:szCs w:val="32"/>
          <w:rFonts w:cstheme="minorBidi" w:hAnsiTheme="minorHAnsi" w:eastAsiaTheme="minorHAnsi" w:asciiTheme="minorHAnsi" w:ascii="黑体" w:hAnsi="黑体" w:eastAsia="黑体" w:cs="黑体"/>
          <w:b/>
          <w:bCs/>
          <w:w w:val="95"/>
        </w:rPr>
        <w:t>中文摘要</w:t>
      </w:r>
    </w:p>
    <w:p w:rsidR="0018722C">
      <w:pPr>
        <w:pStyle w:val="aff0"/>
        <w:topLinePunct/>
      </w:pPr>
      <w:r>
        <w:rPr>
          <w:rFonts w:cstheme="minorBidi" w:hAnsiTheme="minorHAnsi" w:eastAsiaTheme="minorHAnsi" w:asciiTheme="minorHAnsi" w:ascii="黑体" w:hAnsi="黑体" w:eastAsia="黑体" w:cs="黑体"/>
        </w:rPr>
        <w:t>目的：</w:t>
      </w:r>
    </w:p>
    <w:p w:rsidR="0018722C">
      <w:pPr>
        <w:pStyle w:val="aff0"/>
        <w:topLinePunct/>
      </w:pPr>
      <w:r>
        <w:rPr>
          <w:rFonts w:ascii="宋体" w:hAnsi="宋体" w:eastAsia="宋体" w:hint="eastAsia"/>
        </w:rPr>
        <w:t>研究苦参碱在博莱霉素诱导的实验性大鼠肺纤维化治疗中的作用。检测肺组</w:t>
      </w:r>
      <w:r>
        <w:rPr>
          <w:rFonts w:ascii="宋体" w:hAnsi="宋体" w:eastAsia="宋体" w:hint="eastAsia"/>
        </w:rPr>
        <w:t>织中</w:t>
      </w:r>
      <w:r>
        <w:t>Nrf2</w:t>
      </w:r>
      <w:r>
        <w:rPr>
          <w:rFonts w:ascii="宋体" w:hAnsi="宋体" w:eastAsia="宋体" w:hint="eastAsia"/>
        </w:rPr>
        <w:t>及</w:t>
      </w:r>
      <w:r>
        <w:t>γ-GCS</w:t>
      </w:r>
      <w:r>
        <w:rPr>
          <w:rFonts w:ascii="宋体" w:hAnsi="宋体" w:eastAsia="宋体" w:hint="eastAsia"/>
        </w:rPr>
        <w:t>的表达，探讨其可能的作用机制。</w:t>
      </w:r>
    </w:p>
    <w:p w:rsidR="0018722C">
      <w:pPr>
        <w:pStyle w:val="aff0"/>
        <w:topLinePunct/>
      </w:pPr>
      <w:r>
        <w:rPr>
          <w:rFonts w:cstheme="minorBidi" w:hAnsiTheme="minorHAnsi" w:eastAsiaTheme="minorHAnsi" w:asciiTheme="minorHAnsi" w:ascii="黑体" w:hAnsi="黑体" w:eastAsia="黑体" w:cs="黑体"/>
        </w:rPr>
        <w:t>方法：</w:t>
      </w:r>
    </w:p>
    <w:p w:rsidR="0018722C">
      <w:pPr>
        <w:pStyle w:val="aff0"/>
        <w:topLinePunct/>
      </w:pPr>
      <w:r>
        <w:rPr>
          <w:rFonts w:ascii="宋体" w:eastAsia="宋体" w:hint="eastAsia"/>
        </w:rPr>
        <w:t>将</w:t>
      </w:r>
      <w:r>
        <w:t>120</w:t>
      </w:r>
      <w:r>
        <w:rPr>
          <w:rFonts w:ascii="宋体" w:eastAsia="宋体" w:hint="eastAsia"/>
        </w:rPr>
        <w:t>只健康雄性</w:t>
      </w:r>
      <w:r>
        <w:t>SD</w:t>
      </w:r>
      <w:r>
        <w:rPr>
          <w:rFonts w:ascii="宋体" w:eastAsia="宋体" w:hint="eastAsia"/>
        </w:rPr>
        <w:t>大鼠随机分为对照组</w:t>
      </w:r>
      <w:r>
        <w:rPr>
          <w:rFonts w:ascii="宋体" w:eastAsia="宋体" w:hint="eastAsia"/>
        </w:rPr>
        <w:t>（</w:t>
      </w:r>
      <w:r>
        <w:t>A</w:t>
      </w:r>
      <w:r>
        <w:rPr>
          <w:rFonts w:ascii="宋体" w:eastAsia="宋体" w:hint="eastAsia"/>
        </w:rPr>
        <w:t>组</w:t>
      </w:r>
      <w:r>
        <w:rPr>
          <w:rFonts w:ascii="宋体" w:eastAsia="宋体" w:hint="eastAsia"/>
        </w:rPr>
        <w:t>）</w:t>
      </w:r>
      <w:r>
        <w:rPr>
          <w:rFonts w:ascii="宋体" w:eastAsia="宋体" w:hint="eastAsia"/>
        </w:rPr>
        <w:t>、实验模型组</w:t>
      </w:r>
      <w:r>
        <w:rPr>
          <w:rFonts w:ascii="宋体" w:eastAsia="宋体" w:hint="eastAsia"/>
        </w:rPr>
        <w:t>（</w:t>
      </w:r>
      <w:r>
        <w:t>B</w:t>
      </w:r>
      <w:r>
        <w:rPr>
          <w:rFonts w:ascii="宋体" w:eastAsia="宋体" w:hint="eastAsia"/>
        </w:rPr>
        <w:t>组</w:t>
      </w:r>
      <w:r>
        <w:rPr>
          <w:rFonts w:ascii="宋体" w:eastAsia="宋体" w:hint="eastAsia"/>
        </w:rPr>
        <w:t>）</w:t>
      </w:r>
      <w:r>
        <w:rPr>
          <w:rFonts w:ascii="宋体" w:eastAsia="宋体" w:hint="eastAsia"/>
        </w:rPr>
        <w:t>、泼尼松组</w:t>
      </w:r>
      <w:r>
        <w:rPr>
          <w:rFonts w:ascii="宋体" w:eastAsia="宋体" w:hint="eastAsia"/>
        </w:rPr>
        <w:t>（</w:t>
      </w:r>
      <w:r>
        <w:t>C</w:t>
      </w:r>
      <w:r>
        <w:rPr>
          <w:rFonts w:ascii="宋体" w:eastAsia="宋体" w:hint="eastAsia"/>
        </w:rPr>
        <w:t>组</w:t>
      </w:r>
      <w:r>
        <w:rPr>
          <w:rFonts w:ascii="宋体" w:eastAsia="宋体" w:hint="eastAsia"/>
        </w:rPr>
        <w:t>）</w:t>
      </w:r>
      <w:r>
        <w:rPr>
          <w:rFonts w:ascii="宋体" w:eastAsia="宋体" w:hint="eastAsia"/>
        </w:rPr>
        <w:t>、苦参碱</w:t>
      </w:r>
      <w:r>
        <w:t>50mg</w:t>
      </w:r>
      <w:r>
        <w:rPr>
          <w:rFonts w:ascii="宋体" w:eastAsia="宋体" w:hint="eastAsia"/>
        </w:rPr>
        <w:t>组</w:t>
      </w:r>
      <w:r>
        <w:rPr>
          <w:rFonts w:ascii="宋体" w:eastAsia="宋体" w:hint="eastAsia"/>
        </w:rPr>
        <w:t>（</w:t>
      </w:r>
      <w:r>
        <w:t>D</w:t>
      </w:r>
      <w:r>
        <w:rPr>
          <w:rFonts w:ascii="宋体" w:eastAsia="宋体" w:hint="eastAsia"/>
        </w:rPr>
        <w:t>组</w:t>
      </w:r>
      <w:r>
        <w:rPr>
          <w:rFonts w:ascii="宋体" w:eastAsia="宋体" w:hint="eastAsia"/>
        </w:rPr>
        <w:t>）</w:t>
      </w:r>
      <w:r>
        <w:rPr>
          <w:rFonts w:ascii="宋体" w:eastAsia="宋体" w:hint="eastAsia"/>
        </w:rPr>
        <w:t>、苦参碱</w:t>
      </w:r>
      <w:r>
        <w:t>200mg</w:t>
      </w:r>
      <w:r>
        <w:rPr>
          <w:rFonts w:ascii="宋体" w:eastAsia="宋体" w:hint="eastAsia"/>
        </w:rPr>
        <w:t>组</w:t>
      </w:r>
      <w:r>
        <w:rPr>
          <w:rFonts w:ascii="宋体" w:eastAsia="宋体" w:hint="eastAsia"/>
        </w:rPr>
        <w:t>（</w:t>
      </w:r>
      <w:r>
        <w:t>E</w:t>
      </w:r>
      <w:r>
        <w:rPr>
          <w:rFonts w:ascii="宋体" w:eastAsia="宋体" w:hint="eastAsia"/>
        </w:rPr>
        <w:t>组</w:t>
      </w:r>
      <w:r>
        <w:rPr>
          <w:rFonts w:ascii="宋体" w:eastAsia="宋体" w:hint="eastAsia"/>
        </w:rPr>
        <w:t>）</w:t>
      </w:r>
      <w:r>
        <w:rPr>
          <w:rFonts w:ascii="宋体" w:eastAsia="宋体" w:hint="eastAsia"/>
        </w:rPr>
        <w:t>。</w:t>
      </w:r>
      <w:r>
        <w:t>B</w:t>
      </w:r>
      <w:r>
        <w:rPr>
          <w:rFonts w:ascii="宋体" w:eastAsia="宋体" w:hint="eastAsia"/>
        </w:rPr>
        <w:t>、</w:t>
      </w:r>
      <w:r>
        <w:t>C</w:t>
      </w:r>
      <w:r>
        <w:rPr>
          <w:rFonts w:ascii="宋体" w:eastAsia="宋体" w:hint="eastAsia"/>
        </w:rPr>
        <w:t>、</w:t>
      </w:r>
    </w:p>
    <w:p w:rsidR="0018722C">
      <w:pPr>
        <w:pStyle w:val="aff0"/>
        <w:topLinePunct/>
      </w:pPr>
      <w:r>
        <w:t>D</w:t>
      </w:r>
      <w:r>
        <w:rPr>
          <w:rFonts w:ascii="宋体" w:hAnsi="宋体" w:eastAsia="宋体" w:hint="eastAsia"/>
        </w:rPr>
        <w:t>、</w:t>
      </w:r>
      <w:r>
        <w:t>E</w:t>
      </w:r>
      <w:r>
        <w:rPr>
          <w:rFonts w:ascii="宋体" w:hAnsi="宋体" w:eastAsia="宋体" w:hint="eastAsia"/>
        </w:rPr>
        <w:t>组使用博来霉素</w:t>
      </w:r>
      <w:r>
        <w:rPr>
          <w:rFonts w:ascii="宋体" w:hAnsi="宋体" w:eastAsia="宋体" w:hint="eastAsia"/>
        </w:rPr>
        <w:t>（</w:t>
      </w:r>
      <w:r>
        <w:t>5mg</w:t>
      </w:r>
      <w:r>
        <w:t>/</w:t>
      </w:r>
      <w:r>
        <w:t>kg</w:t>
      </w:r>
      <w:r>
        <w:rPr>
          <w:rFonts w:ascii="宋体" w:hAnsi="宋体" w:eastAsia="宋体" w:hint="eastAsia"/>
        </w:rPr>
        <w:t>）</w:t>
      </w:r>
      <w:r>
        <w:rPr>
          <w:rFonts w:ascii="宋体" w:hAnsi="宋体" w:eastAsia="宋体" w:hint="eastAsia"/>
        </w:rPr>
        <w:t>气管注射法复制肺纤维化大鼠模型。</w:t>
      </w:r>
      <w:r>
        <w:t>A</w:t>
      </w:r>
      <w:r>
        <w:rPr>
          <w:rFonts w:ascii="宋体" w:hAnsi="宋体" w:eastAsia="宋体" w:hint="eastAsia"/>
        </w:rPr>
        <w:t>组及</w:t>
      </w:r>
      <w:r>
        <w:t>B</w:t>
      </w:r>
      <w:r>
        <w:rPr>
          <w:rFonts w:ascii="宋体" w:hAnsi="宋体" w:eastAsia="宋体" w:hint="eastAsia"/>
        </w:rPr>
        <w:t>组经胃管注入生理盐水</w:t>
      </w:r>
      <w:r>
        <w:t>2ml</w:t>
      </w:r>
      <w:r>
        <w:rPr>
          <w:rFonts w:ascii="宋体" w:hAnsi="宋体" w:eastAsia="宋体" w:hint="eastAsia"/>
        </w:rPr>
        <w:t>，</w:t>
      </w:r>
      <w:r>
        <w:t>1</w:t>
      </w:r>
      <w:r>
        <w:rPr>
          <w:rFonts w:ascii="宋体" w:hAnsi="宋体" w:eastAsia="宋体" w:hint="eastAsia"/>
        </w:rPr>
        <w:t>次</w:t>
      </w:r>
      <w:r>
        <w:t>/</w:t>
      </w:r>
      <w:r>
        <w:t>d</w:t>
      </w:r>
      <w:r>
        <w:rPr>
          <w:rFonts w:ascii="宋体" w:hAnsi="宋体" w:eastAsia="宋体" w:hint="eastAsia"/>
        </w:rPr>
        <w:t>；</w:t>
      </w:r>
      <w:r>
        <w:t>C</w:t>
      </w:r>
      <w:r>
        <w:rPr>
          <w:rFonts w:ascii="宋体" w:hAnsi="宋体" w:eastAsia="宋体" w:hint="eastAsia"/>
        </w:rPr>
        <w:t>组经胃管注入醋酸泼尼松</w:t>
      </w:r>
      <w:r>
        <w:t>0</w:t>
      </w:r>
      <w:r>
        <w:t>.</w:t>
      </w:r>
      <w:r>
        <w:t>56mg</w:t>
      </w:r>
      <w:r>
        <w:t>/</w:t>
      </w:r>
      <w:r>
        <w:t>Kg</w:t>
      </w:r>
      <w:r>
        <w:rPr>
          <w:rFonts w:ascii="宋体" w:hAnsi="宋体" w:eastAsia="宋体" w:hint="eastAsia"/>
        </w:rPr>
        <w:t>，</w:t>
      </w:r>
      <w:r>
        <w:t>1</w:t>
      </w:r>
      <w:r>
        <w:rPr>
          <w:rFonts w:ascii="宋体" w:hAnsi="宋体" w:eastAsia="宋体" w:hint="eastAsia"/>
        </w:rPr>
        <w:t>次</w:t>
      </w:r>
      <w:r>
        <w:t>/</w:t>
      </w:r>
      <w:r>
        <w:t>d</w:t>
      </w:r>
      <w:r>
        <w:rPr>
          <w:rFonts w:ascii="宋体" w:hAnsi="宋体" w:eastAsia="宋体" w:hint="eastAsia"/>
        </w:rPr>
        <w:t>；</w:t>
      </w:r>
      <w:r>
        <w:t>D</w:t>
      </w:r>
      <w:r>
        <w:rPr>
          <w:rFonts w:ascii="宋体" w:hAnsi="宋体" w:eastAsia="宋体" w:hint="eastAsia"/>
        </w:rPr>
        <w:t>组和</w:t>
      </w:r>
      <w:r>
        <w:t>E</w:t>
      </w:r>
      <w:r>
        <w:rPr>
          <w:rFonts w:ascii="宋体" w:hAnsi="宋体" w:eastAsia="宋体" w:hint="eastAsia"/>
        </w:rPr>
        <w:t>组分别经胃管注入苦参碱</w:t>
      </w:r>
      <w:r>
        <w:t>50</w:t>
      </w:r>
      <w:r>
        <w:rPr>
          <w:rFonts w:ascii="宋体" w:hAnsi="宋体" w:eastAsia="宋体" w:hint="eastAsia"/>
        </w:rPr>
        <w:t>、</w:t>
      </w:r>
      <w:r>
        <w:t>200mg</w:t>
      </w:r>
      <w:r>
        <w:t>/</w:t>
      </w:r>
      <w:r>
        <w:t>kg</w:t>
      </w:r>
      <w:r>
        <w:rPr>
          <w:rFonts w:ascii="宋体" w:hAnsi="宋体" w:eastAsia="宋体" w:hint="eastAsia"/>
        </w:rPr>
        <w:t>，</w:t>
      </w:r>
      <w:r>
        <w:t>1</w:t>
      </w:r>
      <w:r>
        <w:rPr>
          <w:rFonts w:ascii="宋体" w:hAnsi="宋体" w:eastAsia="宋体" w:hint="eastAsia"/>
        </w:rPr>
        <w:t>次</w:t>
      </w:r>
      <w:r>
        <w:t>/</w:t>
      </w:r>
      <w:r>
        <w:t>d</w:t>
      </w:r>
      <w:r>
        <w:rPr>
          <w:rFonts w:ascii="宋体" w:hAnsi="宋体" w:eastAsia="宋体" w:hint="eastAsia"/>
        </w:rPr>
        <w:t>。在给予实验药</w:t>
      </w:r>
      <w:r>
        <w:rPr>
          <w:rFonts w:ascii="宋体" w:hAnsi="宋体" w:eastAsia="宋体" w:hint="eastAsia"/>
        </w:rPr>
        <w:t>物后第</w:t>
      </w:r>
      <w:r>
        <w:t>7d</w:t>
      </w:r>
      <w:r>
        <w:rPr>
          <w:rFonts w:ascii="宋体" w:hAnsi="宋体" w:eastAsia="宋体" w:hint="eastAsia"/>
        </w:rPr>
        <w:t>、</w:t>
      </w:r>
      <w:r>
        <w:t>14d</w:t>
      </w:r>
      <w:r>
        <w:rPr>
          <w:rFonts w:ascii="宋体" w:hAnsi="宋体" w:eastAsia="宋体" w:hint="eastAsia"/>
        </w:rPr>
        <w:t>、</w:t>
      </w:r>
      <w:r>
        <w:t>28d</w:t>
      </w:r>
      <w:r>
        <w:rPr>
          <w:rFonts w:ascii="宋体" w:hAnsi="宋体" w:eastAsia="宋体" w:hint="eastAsia"/>
        </w:rPr>
        <w:t>每组各随机处死大鼠</w:t>
      </w:r>
      <w:r>
        <w:t>8</w:t>
      </w:r>
      <w:r>
        <w:rPr>
          <w:rFonts w:ascii="宋体" w:hAnsi="宋体" w:eastAsia="宋体" w:hint="eastAsia"/>
        </w:rPr>
        <w:t>只，取右上叶肺组织石蜡切片</w:t>
      </w:r>
      <w:r>
        <w:t>HE</w:t>
      </w:r>
      <w:r>
        <w:rPr>
          <w:rFonts w:ascii="宋体" w:hAnsi="宋体" w:eastAsia="宋体" w:hint="eastAsia"/>
        </w:rPr>
        <w:t>染色及</w:t>
      </w:r>
      <w:r>
        <w:t>Masson</w:t>
      </w:r>
      <w:r>
        <w:rPr>
          <w:rFonts w:ascii="宋体" w:hAnsi="宋体" w:eastAsia="宋体" w:hint="eastAsia"/>
        </w:rPr>
        <w:t>胶原染色，并计算肺泡炎及肺纤维化积分；碱水解法检测肺组织羟脯氨酸</w:t>
      </w:r>
      <w:r>
        <w:rPr>
          <w:rFonts w:ascii="宋体" w:hAnsi="宋体" w:eastAsia="宋体" w:hint="eastAsia"/>
        </w:rPr>
        <w:t>（</w:t>
      </w:r>
      <w:r>
        <w:t>HYP</w:t>
      </w:r>
      <w:r>
        <w:rPr>
          <w:rFonts w:ascii="宋体" w:hAnsi="宋体" w:eastAsia="宋体" w:hint="eastAsia"/>
        </w:rPr>
        <w:t>）</w:t>
      </w:r>
      <w:r>
        <w:rPr>
          <w:rFonts w:ascii="宋体" w:hAnsi="宋体" w:eastAsia="宋体" w:hint="eastAsia"/>
        </w:rPr>
        <w:t>含量；</w:t>
      </w:r>
      <w:r>
        <w:t>RT-PCR</w:t>
      </w:r>
      <w:r>
        <w:rPr>
          <w:rFonts w:ascii="宋体" w:hAnsi="宋体" w:eastAsia="宋体" w:hint="eastAsia"/>
        </w:rPr>
        <w:t>法检测肺组织</w:t>
      </w:r>
      <w:r>
        <w:t>Nrf2mRNA</w:t>
      </w:r>
      <w:r>
        <w:rPr>
          <w:rFonts w:ascii="宋体" w:hAnsi="宋体" w:eastAsia="宋体" w:hint="eastAsia"/>
        </w:rPr>
        <w:t>、</w:t>
      </w:r>
      <w:r>
        <w:t>γ-GCSmRNA</w:t>
      </w:r>
      <w:r>
        <w:rPr>
          <w:rFonts w:ascii="宋体" w:hAnsi="宋体" w:eastAsia="宋体" w:hint="eastAsia"/>
        </w:rPr>
        <w:t>的表达；</w:t>
      </w:r>
      <w:r>
        <w:t>western blot</w:t>
      </w:r>
      <w:r>
        <w:rPr>
          <w:rFonts w:ascii="宋体" w:hAnsi="宋体" w:eastAsia="宋体" w:hint="eastAsia"/>
        </w:rPr>
        <w:t>法检测肺组织</w:t>
      </w:r>
      <w:r>
        <w:t>γ-GCS</w:t>
      </w:r>
      <w:r>
        <w:rPr>
          <w:rFonts w:ascii="宋体" w:hAnsi="宋体" w:eastAsia="宋体" w:hint="eastAsia"/>
        </w:rPr>
        <w:t>及</w:t>
      </w:r>
      <w:r>
        <w:t>Nrf2</w:t>
      </w:r>
      <w:r>
        <w:rPr>
          <w:rFonts w:ascii="宋体" w:hAnsi="宋体" w:eastAsia="宋体" w:hint="eastAsia"/>
        </w:rPr>
        <w:t>蛋白的表达。</w:t>
      </w:r>
    </w:p>
    <w:p w:rsidR="0018722C">
      <w:pPr>
        <w:pStyle w:val="aff0"/>
        <w:topLinePunct/>
      </w:pPr>
      <w:r>
        <w:rPr>
          <w:rFonts w:cstheme="minorBidi" w:hAnsiTheme="minorHAnsi" w:eastAsiaTheme="minorHAnsi" w:asciiTheme="minorHAnsi" w:ascii="黑体" w:hAnsi="黑体" w:eastAsia="黑体" w:cs="黑体"/>
        </w:rPr>
        <w:t>结果：</w:t>
      </w:r>
    </w:p>
    <w:p w:rsidR="0018722C">
      <w:pPr>
        <w:pStyle w:val="aff0"/>
        <w:topLinePunct/>
      </w:pPr>
      <w:r>
        <w:rPr>
          <w:rFonts w:ascii="宋体" w:eastAsia="宋体" w:hint="eastAsia"/>
        </w:rPr>
        <w:t>（</w:t>
      </w:r>
      <w:r>
        <w:t>1</w:t>
      </w:r>
      <w:r>
        <w:rPr>
          <w:rFonts w:ascii="宋体" w:eastAsia="宋体" w:hint="eastAsia"/>
        </w:rPr>
        <w:t>）</w:t>
      </w:r>
      <w:r>
        <w:rPr>
          <w:rFonts w:ascii="宋体" w:eastAsia="宋体" w:hint="eastAsia"/>
        </w:rPr>
        <w:t>实验模型组表现有程度不等的肺泡炎及明显纤维化。各治疗组肺泡炎及</w:t>
      </w:r>
      <w:r>
        <w:rPr>
          <w:rFonts w:ascii="宋体" w:eastAsia="宋体" w:hint="eastAsia"/>
        </w:rPr>
        <w:t>肺纤维化程度减轻，与模型组相比差异显著，大剂量苦参碱组其肺泡炎及肺纤维化程度减轻更显著</w:t>
      </w:r>
      <w:r>
        <w:rPr>
          <w:rFonts w:ascii="宋体" w:eastAsia="宋体" w:hint="eastAsia"/>
        </w:rPr>
        <w:t>（</w:t>
      </w:r>
      <w:r>
        <w:rPr>
          <w:i/>
          <w:spacing w:val="0"/>
        </w:rP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0"/>
        <w:topLinePunct/>
      </w:pPr>
      <w:r>
        <w:rPr>
          <w:rFonts w:ascii="宋体" w:eastAsia="宋体" w:hint="eastAsia"/>
        </w:rPr>
        <w:t>（</w:t>
      </w:r>
      <w:r>
        <w:t>2</w:t>
      </w:r>
      <w:r>
        <w:rPr>
          <w:rFonts w:ascii="宋体" w:eastAsia="宋体" w:hint="eastAsia"/>
        </w:rPr>
        <w:t>）</w:t>
      </w:r>
      <w:r>
        <w:rPr>
          <w:rFonts w:ascii="宋体" w:eastAsia="宋体" w:hint="eastAsia"/>
        </w:rPr>
        <w:t xml:space="preserve">肺组织中羟脯氨酸含量：</w:t>
      </w:r>
      <w:r>
        <w:t>B</w:t>
      </w:r>
      <w:r>
        <w:rPr>
          <w:rFonts w:ascii="宋体" w:eastAsia="宋体" w:hint="eastAsia"/>
        </w:rPr>
        <w:t>、</w:t>
      </w:r>
      <w:r>
        <w:t>C</w:t>
      </w:r>
      <w:r>
        <w:rPr>
          <w:rFonts w:ascii="宋体" w:eastAsia="宋体" w:hint="eastAsia"/>
        </w:rPr>
        <w:t>、</w:t>
      </w:r>
      <w:r>
        <w:t>D</w:t>
      </w:r>
      <w:r>
        <w:rPr>
          <w:rFonts w:ascii="宋体" w:eastAsia="宋体" w:hint="eastAsia"/>
        </w:rPr>
        <w:t>、</w:t>
      </w:r>
      <w:r>
        <w:t>E</w:t>
      </w:r>
      <w:r>
        <w:rPr>
          <w:rFonts w:ascii="宋体" w:eastAsia="宋体" w:hint="eastAsia"/>
        </w:rPr>
        <w:t>组均高于</w:t>
      </w:r>
      <w:r>
        <w:t>A</w:t>
      </w:r>
      <w:r>
        <w:rPr>
          <w:rFonts w:ascii="宋体" w:eastAsia="宋体" w:hint="eastAsia"/>
        </w:rPr>
        <w:t>组</w:t>
      </w:r>
      <w:r>
        <w:rPr>
          <w:rFonts w:ascii="宋体" w:eastAsia="宋体" w:hint="eastAsia"/>
        </w:rPr>
        <w:t>（</w:t>
      </w:r>
      <w:r>
        <w:rPr>
          <w:i/>
        </w:rPr>
        <w:t>P</w:t>
      </w:r>
      <w:r>
        <w:rPr>
          <w:rFonts w:ascii="宋体" w:eastAsia="宋体" w:hint="eastAsia"/>
        </w:rPr>
        <w:t>＜</w:t>
      </w:r>
      <w:r>
        <w:t>0.01</w:t>
      </w:r>
      <w:r>
        <w:rPr>
          <w:rFonts w:ascii="宋体" w:eastAsia="宋体" w:hint="eastAsia"/>
        </w:rPr>
        <w:t>）</w:t>
      </w:r>
      <w:r>
        <w:rPr>
          <w:rFonts w:ascii="宋体" w:eastAsia="宋体" w:hint="eastAsia"/>
        </w:rPr>
        <w:t>，</w:t>
      </w:r>
    </w:p>
    <w:p w:rsidR="0018722C">
      <w:pPr>
        <w:pStyle w:val="aff0"/>
        <w:topLinePunct/>
      </w:pPr>
      <w:r>
        <w:t>C</w:t>
      </w:r>
      <w:r>
        <w:rPr>
          <w:rFonts w:ascii="宋体" w:eastAsia="宋体" w:hint="eastAsia"/>
        </w:rPr>
        <w:t>、</w:t>
      </w:r>
      <w:r>
        <w:t>D</w:t>
      </w:r>
      <w:r>
        <w:rPr>
          <w:rFonts w:ascii="宋体" w:eastAsia="宋体" w:hint="eastAsia"/>
        </w:rPr>
        <w:t>、</w:t>
      </w:r>
      <w:r>
        <w:t>E</w:t>
      </w:r>
      <w:r/>
      <w:r>
        <w:rPr>
          <w:rFonts w:ascii="宋体" w:eastAsia="宋体" w:hint="eastAsia"/>
        </w:rPr>
        <w:t>组低于</w:t>
      </w:r>
      <w:r>
        <w:t>B</w:t>
      </w:r>
      <w:r/>
      <w:r>
        <w:rPr>
          <w:rFonts w:ascii="宋体" w:eastAsia="宋体" w:hint="eastAsia"/>
        </w:rPr>
        <w:t>组</w:t>
      </w:r>
      <w:r>
        <w:rPr>
          <w:rFonts w:ascii="宋体" w:eastAsia="宋体" w:hint="eastAsia"/>
        </w:rPr>
        <w:t>（</w:t>
      </w:r>
      <w:r>
        <w:rPr>
          <w:i/>
          <w:spacing w:val="0"/>
        </w:rP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rPr>
        <w:t>不同时间段比较，第</w:t>
      </w:r>
      <w:r>
        <w:t>28d</w:t>
      </w:r>
      <w:r>
        <w:rPr>
          <w:rFonts w:ascii="宋体" w:eastAsia="宋体" w:hint="eastAsia"/>
        </w:rPr>
        <w:t>最高</w:t>
      </w:r>
      <w:r>
        <w:rPr>
          <w:rFonts w:ascii="宋体" w:eastAsia="宋体" w:hint="eastAsia"/>
        </w:rPr>
        <w:t>（</w:t>
      </w:r>
      <w:r>
        <w:rPr>
          <w:i/>
          <w:spacing w:val="0"/>
        </w:rPr>
        <w:t>P</w:t>
      </w:r>
      <w:r>
        <w:rPr>
          <w:rFonts w:ascii="宋体" w:eastAsia="宋体" w:hint="eastAsia"/>
        </w:rPr>
        <w:t>＜</w:t>
      </w:r>
      <w:r>
        <w:t>0.01</w:t>
      </w:r>
      <w:r>
        <w:rPr>
          <w:rFonts w:ascii="宋体" w:eastAsia="宋体" w:hint="eastAsia"/>
        </w:rPr>
        <w:t>）</w:t>
      </w:r>
      <w:r>
        <w:rPr>
          <w:rFonts w:ascii="宋体" w:eastAsia="宋体" w:hint="eastAsia"/>
        </w:rPr>
        <w:t>。</w:t>
      </w:r>
    </w:p>
    <w:p w:rsidR="0018722C">
      <w:pPr>
        <w:pStyle w:val="aff0"/>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肺组织中</w:t>
      </w:r>
      <w:r>
        <w:t>γ-GCS</w:t>
      </w:r>
      <w:r>
        <w:t> </w:t>
      </w:r>
      <w:r>
        <w:t>mRNA</w:t>
      </w:r>
      <w:r>
        <w:rPr>
          <w:rFonts w:ascii="宋体" w:hAnsi="宋体" w:eastAsia="宋体" w:hint="eastAsia"/>
          <w:b/>
        </w:rPr>
        <w:t>、</w:t>
      </w:r>
      <w:r>
        <w:t>Nrf2 mRNA</w:t>
      </w:r>
      <w:r>
        <w:rPr>
          <w:rFonts w:ascii="宋体" w:hAnsi="宋体" w:eastAsia="宋体" w:hint="eastAsia"/>
        </w:rPr>
        <w:t>表达：</w:t>
      </w:r>
      <w:r>
        <w:t>B</w:t>
      </w:r>
      <w:r>
        <w:rPr>
          <w:rFonts w:ascii="宋体" w:hAnsi="宋体" w:eastAsia="宋体" w:hint="eastAsia"/>
        </w:rPr>
        <w:t>、</w:t>
      </w:r>
      <w:r>
        <w:t>C</w:t>
      </w:r>
      <w:r>
        <w:rPr>
          <w:rFonts w:ascii="宋体" w:hAnsi="宋体" w:eastAsia="宋体" w:hint="eastAsia"/>
        </w:rPr>
        <w:t>、</w:t>
      </w:r>
      <w:r>
        <w:t>D</w:t>
      </w:r>
      <w:r>
        <w:rPr>
          <w:rFonts w:ascii="宋体" w:hAnsi="宋体" w:eastAsia="宋体" w:hint="eastAsia"/>
        </w:rPr>
        <w:t>、</w:t>
      </w:r>
      <w:r>
        <w:t>E</w:t>
      </w:r>
      <w:r>
        <w:rPr>
          <w:rFonts w:ascii="宋体" w:hAnsi="宋体" w:eastAsia="宋体" w:hint="eastAsia"/>
        </w:rPr>
        <w:t>组高于</w:t>
      </w:r>
      <w:r>
        <w:t>A</w:t>
      </w:r>
      <w:r>
        <w:rPr>
          <w:rFonts w:ascii="宋体" w:hAnsi="宋体" w:eastAsia="宋体" w:hint="eastAsia"/>
        </w:rPr>
        <w:t>组</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t>C</w:t>
      </w:r>
      <w:r>
        <w:rPr>
          <w:rFonts w:ascii="宋体" w:hAnsi="宋体" w:eastAsia="宋体" w:hint="eastAsia"/>
        </w:rPr>
        <w:t>、</w:t>
      </w:r>
      <w:r>
        <w:t>D</w:t>
      </w:r>
      <w:r>
        <w:rPr>
          <w:rFonts w:ascii="宋体" w:hAnsi="宋体" w:eastAsia="宋体" w:hint="eastAsia"/>
        </w:rPr>
        <w:t>、</w:t>
      </w:r>
      <w:r>
        <w:t>E</w:t>
      </w:r>
      <w:r>
        <w:rPr>
          <w:rFonts w:ascii="宋体" w:hAnsi="宋体" w:eastAsia="宋体" w:hint="eastAsia"/>
        </w:rPr>
        <w:t>组高于</w:t>
      </w:r>
      <w:r>
        <w:t>B</w:t>
      </w:r>
      <w:r>
        <w:rPr>
          <w:rFonts w:ascii="宋体" w:hAnsi="宋体" w:eastAsia="宋体" w:hint="eastAsia"/>
        </w:rPr>
        <w:t>组；且表达有随时间下降趋势，以</w:t>
      </w:r>
      <w:r>
        <w:t>7d</w:t>
      </w:r>
      <w:r>
        <w:rPr>
          <w:rFonts w:ascii="宋体" w:hAnsi="宋体" w:eastAsia="宋体" w:hint="eastAsia"/>
        </w:rPr>
        <w:t>较高，</w:t>
      </w:r>
      <w:r>
        <w:rPr>
          <w:rFonts w:ascii="宋体" w:hAnsi="宋体" w:eastAsia="宋体" w:hint="eastAsia"/>
        </w:rPr>
        <w:t>第</w:t>
      </w:r>
      <w:r>
        <w:t>28d</w:t>
      </w:r>
      <w:r>
        <w:rPr>
          <w:rFonts w:ascii="宋体" w:hAnsi="宋体" w:eastAsia="宋体" w:hint="eastAsia"/>
        </w:rPr>
        <w:t>较低，但仍高于对照组</w:t>
      </w:r>
      <w:r>
        <w:rPr>
          <w:rFonts w:ascii="宋体" w:hAnsi="宋体" w:eastAsia="宋体" w:hint="eastAsia"/>
        </w:rPr>
        <w:t>（</w:t>
      </w:r>
      <w:r>
        <w:rPr>
          <w:i/>
          <w:spacing w:val="0"/>
        </w:rPr>
        <w:t>P</w:t>
      </w:r>
      <w:r>
        <w:rPr>
          <w:rFonts w:ascii="宋体" w:hAnsi="宋体" w:eastAsia="宋体" w:hint="eastAsia"/>
        </w:rPr>
        <w:t>＜</w:t>
      </w:r>
      <w:r>
        <w:t>0.01</w:t>
      </w:r>
      <w:r>
        <w:rPr>
          <w:rFonts w:ascii="宋体" w:hAnsi="宋体" w:eastAsia="宋体" w:hint="eastAsia"/>
        </w:rPr>
        <w:t>）</w:t>
      </w:r>
      <w:r>
        <w:rPr>
          <w:rFonts w:ascii="宋体" w:hAnsi="宋体" w:eastAsia="宋体" w:hint="eastAsia"/>
        </w:rPr>
        <w:t>。</w:t>
      </w:r>
    </w:p>
    <w:p w:rsidR="0018722C">
      <w:pPr>
        <w:pStyle w:val="aff0"/>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肺组织中</w:t>
      </w:r>
      <w:r>
        <w:t>γ-</w:t>
      </w:r>
      <w:r>
        <w:t>GC</w:t>
      </w:r>
      <w:r>
        <w:t>S</w:t>
      </w:r>
      <w:r>
        <w:rPr>
          <w:rFonts w:ascii="宋体" w:hAnsi="宋体" w:eastAsia="宋体" w:hint="eastAsia"/>
        </w:rPr>
        <w:t>、</w:t>
      </w:r>
      <w:r>
        <w:t>N</w:t>
      </w:r>
      <w:r>
        <w:t>rf</w:t>
      </w:r>
      <w:r>
        <w:t>2</w:t>
      </w:r>
      <w:r>
        <w:rPr>
          <w:rFonts w:ascii="宋体" w:hAnsi="宋体" w:eastAsia="宋体" w:hint="eastAsia"/>
        </w:rPr>
        <w:t>蛋白表达：</w:t>
      </w:r>
      <w:r>
        <w:t>B</w:t>
      </w:r>
      <w:r>
        <w:rPr>
          <w:rFonts w:ascii="宋体" w:hAnsi="宋体" w:eastAsia="宋体" w:hint="eastAsia"/>
        </w:rPr>
        <w:t>、</w:t>
      </w:r>
      <w:r>
        <w:t>C</w:t>
      </w:r>
      <w:r>
        <w:rPr>
          <w:rFonts w:ascii="宋体" w:hAnsi="宋体" w:eastAsia="宋体" w:hint="eastAsia"/>
        </w:rPr>
        <w:t>、</w:t>
      </w:r>
      <w:r>
        <w:t>D</w:t>
      </w:r>
      <w:r>
        <w:rPr>
          <w:rFonts w:ascii="宋体" w:hAnsi="宋体" w:eastAsia="宋体" w:hint="eastAsia"/>
        </w:rPr>
        <w:t>、</w:t>
      </w:r>
      <w:r>
        <w:t>E</w:t>
      </w:r>
      <w:r/>
      <w:r>
        <w:rPr>
          <w:rFonts w:ascii="宋体" w:hAnsi="宋体" w:eastAsia="宋体" w:hint="eastAsia"/>
        </w:rPr>
        <w:t>组高于</w:t>
      </w:r>
      <w:r>
        <w:t>A</w:t>
      </w:r>
      <w:r/>
      <w:r>
        <w:rPr>
          <w:rFonts w:ascii="宋体" w:hAnsi="宋体" w:eastAsia="宋体" w:hint="eastAsia"/>
        </w:rPr>
        <w:t>组</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p>
    <w:p w:rsidR="0018722C">
      <w:pPr>
        <w:pStyle w:val="aff0"/>
        <w:topLinePunct/>
      </w:pPr>
      <w:r>
        <w:t>C</w:t>
      </w:r>
      <w:r>
        <w:rPr>
          <w:rFonts w:ascii="宋体" w:eastAsia="宋体" w:hint="eastAsia"/>
        </w:rPr>
        <w:t>、</w:t>
      </w:r>
      <w:r>
        <w:t>D</w:t>
      </w:r>
      <w:r>
        <w:rPr>
          <w:rFonts w:ascii="宋体" w:eastAsia="宋体" w:hint="eastAsia"/>
        </w:rPr>
        <w:t>、</w:t>
      </w:r>
      <w:r>
        <w:t>E</w:t>
      </w:r>
      <w:r>
        <w:rPr>
          <w:rFonts w:ascii="宋体" w:eastAsia="宋体" w:hint="eastAsia"/>
        </w:rPr>
        <w:t>组高于</w:t>
      </w:r>
      <w:r>
        <w:t>B</w:t>
      </w:r>
      <w:r>
        <w:rPr>
          <w:rFonts w:ascii="宋体" w:eastAsia="宋体" w:hint="eastAsia"/>
        </w:rPr>
        <w:t>组；且有随时间下降趋势，以</w:t>
      </w:r>
      <w:r>
        <w:t>7d</w:t>
      </w:r>
      <w:r>
        <w:rPr>
          <w:rFonts w:ascii="宋体" w:eastAsia="宋体" w:hint="eastAsia"/>
        </w:rPr>
        <w:t>较高，第</w:t>
      </w:r>
      <w:r>
        <w:t>28d</w:t>
      </w:r>
      <w:r>
        <w:rPr>
          <w:rFonts w:ascii="宋体" w:eastAsia="宋体" w:hint="eastAsia"/>
        </w:rPr>
        <w:t>较低，但仍高于对照组</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0"/>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 xml:space="preserve">肺组织中</w:t>
      </w:r>
      <w:r>
        <w:t>γ-GCS</w:t>
      </w:r>
      <w:r>
        <w:rPr>
          <w:rFonts w:ascii="宋体" w:hAnsi="宋体" w:eastAsia="宋体" w:hint="eastAsia"/>
        </w:rPr>
        <w:t>的表达与</w:t>
      </w:r>
      <w:r>
        <w:t>Nrf2</w:t>
      </w:r>
      <w:r>
        <w:rPr>
          <w:rFonts w:ascii="宋体" w:hAnsi="宋体" w:eastAsia="宋体" w:hint="eastAsia"/>
        </w:rPr>
        <w:t>的表达呈正相关。</w:t>
      </w:r>
    </w:p>
    <w:p w:rsidR="0018722C">
      <w:pPr>
        <w:pStyle w:val="affd"/>
        <w:topLinePunct/>
      </w:pPr>
      <w:r>
        <w:t>结论：</w:t>
      </w:r>
    </w:p>
    <w:p w:rsidR="0018722C">
      <w:pPr>
        <w:pStyle w:val="aff0"/>
        <w:topLinePunct/>
      </w:pPr>
      <w:r>
        <w:t>1.</w:t>
      </w:r>
      <w:r>
        <w:rPr>
          <w:rFonts w:ascii="宋体" w:eastAsia="宋体" w:hint="eastAsia"/>
        </w:rPr>
        <w:t>苦参碱可抑制博来霉素诱导的大鼠肺纤维化；</w:t>
      </w:r>
    </w:p>
    <w:p w:rsidR="0018722C">
      <w:pPr>
        <w:pStyle w:val="aff0"/>
        <w:topLinePunct/>
      </w:pPr>
      <w:r>
        <w:t>2.</w:t>
      </w:r>
      <w:r>
        <w:rPr>
          <w:rFonts w:ascii="宋体" w:hAnsi="宋体" w:eastAsia="宋体" w:hint="eastAsia"/>
        </w:rPr>
        <w:t>苦参碱抑制肺纤维化的可能机制是：苦参碱通过调控</w:t>
      </w:r>
      <w:r>
        <w:t>Nrf2</w:t>
      </w:r>
      <w:r/>
      <w:r>
        <w:rPr>
          <w:rFonts w:ascii="宋体" w:hAnsi="宋体" w:eastAsia="宋体" w:hint="eastAsia"/>
        </w:rPr>
        <w:t>的表达，间接</w:t>
      </w:r>
      <w:r>
        <w:rPr>
          <w:rFonts w:ascii="宋体" w:hAnsi="宋体" w:eastAsia="宋体" w:hint="eastAsia"/>
        </w:rPr>
        <w:t>调控内源性抗氧化酶</w:t>
      </w:r>
      <w:r>
        <w:t>γ-GCS</w:t>
      </w:r>
      <w:r>
        <w:rPr>
          <w:rFonts w:ascii="宋体" w:hAnsi="宋体" w:eastAsia="宋体" w:hint="eastAsia"/>
        </w:rPr>
        <w:t>，从而抑制肺泡炎和肺纤维化的形成。</w:t>
      </w:r>
    </w:p>
    <w:p w:rsidR="0018722C">
      <w:pPr>
        <w:pStyle w:val="aff"/>
        <w:topLinePunct/>
      </w:pPr>
      <w:r>
        <w:rPr>
          <w:rStyle w:val="afe"/>
          <w:rFonts w:ascii="Times New Roman" w:hAnsi="黑体" w:eastAsia="黑体" w:hint="eastAsia"/>
        </w:rPr>
        <w:t>【</w:t>
      </w:r>
      <w:r>
        <w:rPr>
          <w:rStyle w:val="afe"/>
          <w:rFonts w:ascii="Times New Roman" w:hAnsi="黑体" w:eastAsia="黑体" w:hint="eastAsia"/>
        </w:rPr>
        <w:t xml:space="preserve">关键词</w:t>
      </w:r>
      <w:r>
        <w:rPr>
          <w:rStyle w:val="afe"/>
          <w:rFonts w:ascii="Times New Roman" w:hAnsi="黑体" w:eastAsia="黑体" w:hint="eastAsia"/>
        </w:rPr>
        <w:t>】</w:t>
      </w:r>
      <w:r>
        <w:rPr>
          <w:rFonts w:ascii="黑体" w:hAnsi="黑体" w:eastAsia="黑体" w:hint="eastAsia"/>
        </w:rPr>
        <w:t xml:space="preserve"> </w:t>
      </w:r>
      <w:r>
        <w:rPr>
          <w:rFonts w:ascii="宋体" w:hAnsi="宋体" w:eastAsia="宋体" w:hint="eastAsia"/>
        </w:rPr>
        <w:t>肺纤维化；红系衍生核因子相关因子</w:t>
      </w:r>
      <w:r>
        <w:rPr>
          <w:rFonts w:ascii="宋体" w:hAnsi="宋体" w:eastAsia="宋体" w:hint="eastAsia"/>
        </w:rPr>
        <w:t xml:space="preserve"> </w:t>
      </w:r>
      <w:r>
        <w:t>-2</w:t>
      </w:r>
      <w:r>
        <w:rPr>
          <w:rFonts w:ascii="宋体" w:hAnsi="宋体" w:eastAsia="宋体" w:hint="eastAsia"/>
        </w:rPr>
        <w:t>；γ-谷氨酰半胱氨酸合成酶；苦参碱</w:t>
      </w:r>
    </w:p>
    <w:p w:rsidR="0018722C">
      <w:pPr>
        <w:topLinePunct/>
      </w:pPr>
      <w:bookmarkStart w:name="英文摘要 " w:id="7"/>
      <w:bookmarkEnd w:id="7"/>
      <w:r>
        <w:rPr>
          <w:rFonts w:cstheme="minorBidi" w:hAnsiTheme="minorHAnsi" w:eastAsiaTheme="minorHAnsi" w:asciiTheme="minorHAnsi"/>
          <w:b/>
        </w:rPr>
        <w:t>The affect of Nrf2 and</w:t>
      </w:r>
      <w:r w:rsidR="001852F3">
        <w:rPr>
          <w:rFonts w:cstheme="minorBidi" w:hAnsiTheme="minorHAnsi" w:eastAsiaTheme="minorHAnsi" w:asciiTheme="minorHAnsi"/>
          <w:b/>
        </w:rPr>
        <w:t xml:space="preserve">γ-GCS expression after intervened with matrine in the bleomycin-induced- pulmonary fibrosis-rat</w:t>
      </w:r>
      <w:r w:rsidR="001852F3">
        <w:rPr>
          <w:rFonts w:cstheme="minorBidi" w:hAnsiTheme="minorHAnsi" w:eastAsiaTheme="minorHAnsi" w:asciiTheme="minorHAnsi"/>
          <w:b/>
        </w:rPr>
        <w:t>s</w:t>
      </w:r>
    </w:p>
    <w:p w:rsidR="0018722C">
      <w:pPr>
        <w:pStyle w:val="cw22"/>
        <w:topLinePunct/>
      </w:pPr>
      <w:r>
        <w:rPr>
          <w:rStyle w:val="aff4"/>
          <w:rFonts w:cstheme="minorBidi" w:hAnsiTheme="minorHAnsi" w:eastAsiaTheme="minorHAnsi" w:asciiTheme="minorHAnsi" w:ascii="Times New Roman" w:hAnsi="Times New Roman" w:eastAsia="黑体" w:cs="Times New Roman" w:hint="eastAsia"/>
          <w:b/>
        </w:rPr>
        <w:t>【</w:t>
      </w:r>
      <w:r>
        <w:rPr>
          <w:rStyle w:val="aff4"/>
          <w:rFonts w:cstheme="minorBidi" w:hAnsiTheme="minorHAnsi" w:eastAsiaTheme="minorHAnsi" w:asciiTheme="minorHAnsi" w:ascii="Times New Roman" w:hAnsi="Times New Roman" w:eastAsia="黑体" w:cs="Times New Roman"/>
          <w:b/>
        </w:rPr>
        <w:t>Abstract</w:t>
      </w:r>
      <w:r>
        <w:rPr>
          <w:rStyle w:val="aff4"/>
          <w:b/>
          <w:rFonts w:ascii="Times New Roman" w:eastAsia="黑体" w:hint="eastAsia" w:cstheme="minorBidi" w:hAnsiTheme="minorHAnsi" w:hAnsi="Times New Roman" w:cs="Times New Roman"/>
        </w:rPr>
        <w:t>】</w:t>
      </w:r>
    </w:p>
    <w:p w:rsidR="0018722C">
      <w:pPr>
        <w:topLinePunct/>
      </w:pPr>
      <w:r>
        <w:rPr>
          <w:rFonts w:cstheme="minorBidi" w:hAnsiTheme="minorHAnsi" w:eastAsiaTheme="minorHAnsi" w:asciiTheme="minorHAnsi"/>
          <w:b/>
        </w:rPr>
        <w:t>Objective</w:t>
      </w:r>
      <w:r>
        <w:rPr>
          <w:rFonts w:cstheme="minorBidi" w:hAnsiTheme="minorHAnsi" w:eastAsiaTheme="minorHAnsi" w:asciiTheme="minorHAnsi"/>
        </w:rPr>
        <w:t>:</w:t>
      </w:r>
    </w:p>
    <w:p w:rsidR="0018722C">
      <w:pPr>
        <w:topLinePunct/>
      </w:pPr>
      <w:r>
        <w:t>By investigated the chang of the expression of Nrf2 and</w:t>
      </w:r>
      <w:r w:rsidR="001852F3">
        <w:t xml:space="preserve">γ-GCS in the Bleomycin-Induced Pulmonary Fibrosis rats after treated with Matrine.</w:t>
      </w:r>
      <w:r w:rsidR="001852F3">
        <w:t xml:space="preserve"> </w:t>
      </w:r>
      <w:r w:rsidR="001852F3">
        <w:t xml:space="preserve">Study the effect and perhaps mechanism in the treatment of matrine in pulmonary</w:t>
      </w:r>
      <w:r>
        <w:t> </w:t>
      </w:r>
      <w:r>
        <w:t>fibrosis.</w:t>
      </w:r>
    </w:p>
    <w:p w:rsidR="0018722C">
      <w:pPr>
        <w:topLinePunct/>
      </w:pPr>
      <w:r>
        <w:rPr>
          <w:rFonts w:cstheme="minorBidi" w:hAnsiTheme="minorHAnsi" w:eastAsiaTheme="minorHAnsi" w:asciiTheme="minorHAnsi" w:ascii="Times New Roman" w:hAnsi="Times New Roman" w:eastAsia="Times New Roman" w:cs="Times New Roman"/>
          <w:b/>
        </w:rPr>
        <w:t>Methods</w:t>
      </w:r>
      <w:r>
        <w:rPr>
          <w:rFonts w:cstheme="minorBidi" w:hAnsiTheme="minorHAnsi" w:eastAsiaTheme="minorHAnsi" w:asciiTheme="minorHAnsi" w:ascii="Times New Roman" w:hAnsi="Times New Roman" w:eastAsia="Times New Roman" w:cs="Times New Roman"/>
        </w:rPr>
        <w:t>:</w:t>
      </w:r>
    </w:p>
    <w:p w:rsidR="0018722C">
      <w:pPr>
        <w:topLinePunct/>
      </w:pPr>
      <w:r>
        <w:t xml:space="preserve">120 adult male SD rats were randomly divided into control group </w:t>
      </w:r>
      <w:r>
        <w:t xml:space="preserve">(</w:t>
      </w:r>
      <w:r>
        <w:t xml:space="preserve">group A</w:t>
      </w:r>
      <w:r>
        <w:t xml:space="preserve">)</w:t>
      </w:r>
      <w:r>
        <w:t xml:space="preserve">,</w:t>
      </w:r>
      <w:r w:rsidR="001852F3">
        <w:t xml:space="preserve"> </w:t>
      </w:r>
      <w:r w:rsidR="001852F3">
        <w:t xml:space="preserve">experimental model group </w:t>
      </w:r>
      <w:r>
        <w:t xml:space="preserve">(</w:t>
      </w:r>
      <w:r>
        <w:t xml:space="preserve">group B</w:t>
      </w:r>
      <w:r>
        <w:t xml:space="preserve">)</w:t>
      </w:r>
      <w:r>
        <w:t xml:space="preserve">,</w:t>
      </w:r>
      <w:r w:rsidR="001852F3">
        <w:t xml:space="preserve"> </w:t>
      </w:r>
      <w:r w:rsidR="001852F3">
        <w:t xml:space="preserve">Prednisone Acetate group </w:t>
      </w:r>
      <w:r>
        <w:t xml:space="preserve">(</w:t>
      </w:r>
      <w:r>
        <w:t xml:space="preserve">group C</w:t>
      </w:r>
      <w:r>
        <w:t xml:space="preserve">)</w:t>
      </w:r>
      <w:r>
        <w:t xml:space="preserve">,</w:t>
      </w:r>
      <w:r w:rsidR="001852F3">
        <w:t xml:space="preserve"> </w:t>
      </w:r>
      <w:r w:rsidR="001852F3">
        <w:t xml:space="preserve">Matrine 50mg group</w:t>
      </w:r>
      <w:r>
        <w:t xml:space="preserve">(</w:t>
      </w:r>
      <w:r>
        <w:t xml:space="preserve">group D</w:t>
      </w:r>
      <w:r>
        <w:t xml:space="preserve">)</w:t>
      </w:r>
      <w:r>
        <w:t xml:space="preserve"> and Matrine 200mg group</w:t>
      </w:r>
      <w:r>
        <w:t xml:space="preserve">(</w:t>
      </w:r>
      <w:r>
        <w:t xml:space="preserve">group E</w:t>
      </w:r>
      <w:r>
        <w:t xml:space="preserve">)</w:t>
      </w:r>
      <w:r>
        <w:t xml:space="preserve">.</w:t>
      </w:r>
      <w:r w:rsidR="004B696B">
        <w:t xml:space="preserve"> </w:t>
      </w:r>
      <w:r w:rsidR="004B696B">
        <w:t xml:space="preserve">Pulmonary fibrosis model was established by injected with Bleomycin by intratracheal.</w:t>
      </w:r>
      <w:r w:rsidR="004B696B">
        <w:t xml:space="preserve"> </w:t>
      </w:r>
      <w:r w:rsidR="004B696B">
        <w:t xml:space="preserve">Detected the concentration of HYP in the lung tissue.</w:t>
      </w:r>
      <w:r w:rsidR="004B696B">
        <w:t xml:space="preserve"> </w:t>
      </w:r>
      <w:r w:rsidR="004B696B">
        <w:t xml:space="preserve">The expression of Nrf2 and</w:t>
      </w:r>
      <w:r w:rsidR="001852F3">
        <w:t xml:space="preserve">γ-GCS mRNA in lung tissue were measured by reverse transcription-polymerase chain reaction</w:t>
      </w:r>
      <w:r>
        <w:t xml:space="preserve">(</w:t>
      </w:r>
      <w:r>
        <w:t xml:space="preserve">RT-PCR</w:t>
      </w:r>
      <w:r>
        <w:t xml:space="preserve">)</w:t>
      </w:r>
      <w:r>
        <w:t xml:space="preserve">.</w:t>
      </w:r>
      <w:r w:rsidR="004B696B">
        <w:t xml:space="preserve"> </w:t>
      </w:r>
      <w:r w:rsidR="004B696B">
        <w:t xml:space="preserve">The protein expressions of Nrf2 and</w:t>
      </w:r>
      <w:r w:rsidR="001852F3">
        <w:t xml:space="preserve">γ-GCS were measured by Western blot.</w:t>
      </w:r>
    </w:p>
    <w:p w:rsidR="0018722C">
      <w:pPr>
        <w:topLinePunct/>
      </w:pPr>
      <w:r>
        <w:rPr>
          <w:rFonts w:cstheme="minorBidi" w:hAnsiTheme="minorHAnsi" w:eastAsiaTheme="minorHAnsi" w:asciiTheme="minorHAnsi" w:ascii="Times New Roman" w:hAnsi="Times New Roman" w:eastAsia="Times New Roman" w:cs="Times New Roman"/>
          <w:b/>
        </w:rPr>
        <w:t>Results</w:t>
      </w:r>
      <w:r>
        <w:rPr>
          <w:rFonts w:cstheme="minorBidi" w:hAnsiTheme="minorHAnsi" w:eastAsiaTheme="minorHAnsi" w:asciiTheme="minorHAnsi" w:ascii="Times New Roman" w:hAnsi="Times New Roman" w:eastAsia="Times New Roman" w:cs="Times New Roman"/>
        </w:rPr>
        <w:t>:</w:t>
      </w:r>
    </w:p>
    <w:p w:rsidR="0018722C">
      <w:pPr>
        <w:pStyle w:val="cw23"/>
        <w:topLinePunct/>
      </w:pPr>
      <w:r>
        <w:t>(</w:t>
      </w:r>
      <w:r>
        <w:t xml:space="preserve">1</w:t>
      </w:r>
      <w:r>
        <w:t>)</w:t>
      </w:r>
      <w:r>
        <w:t xml:space="preserve"> </w:t>
      </w:r>
      <w:r>
        <w:t>Except group A</w:t>
      </w:r>
      <w:r>
        <w:rPr>
          <w:rFonts w:ascii="宋体" w:eastAsia="宋体" w:hint="eastAsia"/>
          <w:rFonts w:ascii="宋体" w:eastAsia="宋体" w:hint="eastAsia"/>
          <w:position w:val="1"/>
          <w:sz w:val="24"/>
        </w:rPr>
        <w:t xml:space="preserve">, </w:t>
      </w:r>
      <w:r>
        <w:t>the else groups performance with varying degrees of alveolitis and fibrosis. Treatment groups reduced the degree of alveolitis and pulmonary fibrosis,</w:t>
      </w:r>
      <w:r w:rsidR="004B696B">
        <w:t xml:space="preserve"> </w:t>
      </w:r>
      <w:r w:rsidR="004B696B">
        <w:t>the difference with experimental model group was significant. The reduce of high-dose matrine group was more</w:t>
      </w:r>
      <w:r>
        <w:t> </w:t>
      </w:r>
      <w:r>
        <w:t>pronounced.</w:t>
      </w:r>
    </w:p>
    <w:p w:rsidR="0018722C">
      <w:pPr>
        <w:pStyle w:val="cw23"/>
        <w:topLinePunct/>
      </w:pPr>
      <w:r>
        <w:t>(</w:t>
      </w:r>
      <w:r>
        <w:t xml:space="preserve">2</w:t>
      </w:r>
      <w:r>
        <w:t>)</w:t>
      </w:r>
      <w:r>
        <w:t xml:space="preserve"> </w:t>
      </w:r>
      <w:r>
        <w:t>The concentration of HYP was significantly higher in the else groups than group A.</w:t>
      </w:r>
      <w:r w:rsidR="004B696B">
        <w:t xml:space="preserve"> </w:t>
      </w:r>
      <w:r w:rsidR="004B696B">
        <w:t>And it was the highest in the group B</w:t>
      </w:r>
      <w:r>
        <w:t>(</w:t>
      </w:r>
      <w:r>
        <w:rPr>
          <w:i/>
          <w:sz w:val="24"/>
        </w:rPr>
        <w:t>P</w:t>
      </w:r>
      <w:r>
        <w:rPr>
          <w:sz w:val="24"/>
        </w:rPr>
        <w:t>&lt;0.01</w:t>
      </w:r>
      <w:r>
        <w:t>)</w:t>
      </w:r>
      <w:r>
        <w:t>.</w:t>
      </w:r>
      <w:r w:rsidR="004B696B">
        <w:t xml:space="preserve"> </w:t>
      </w:r>
      <w:r w:rsidR="004B696B">
        <w:t>It reached the peak at 14th</w:t>
      </w:r>
      <w:r>
        <w:t> </w:t>
      </w:r>
      <w:r>
        <w:t>(</w:t>
      </w:r>
      <w:r>
        <w:rPr>
          <w:i/>
          <w:sz w:val="24"/>
        </w:rPr>
        <w:t>P</w:t>
      </w:r>
      <w:r>
        <w:rPr>
          <w:sz w:val="24"/>
        </w:rPr>
        <w:t>&lt;0.01</w:t>
      </w:r>
      <w:r>
        <w:t>)</w:t>
      </w:r>
      <w:r>
        <w:t>.</w:t>
      </w:r>
    </w:p>
    <w:p w:rsidR="0018722C">
      <w:pPr>
        <w:pStyle w:val="cw23"/>
        <w:topLinePunct/>
      </w:pPr>
      <w:r>
        <w:t xml:space="preserve">(</w:t>
      </w:r>
      <w:r>
        <w:t xml:space="preserve">3</w:t>
      </w:r>
      <w:r>
        <w:t xml:space="preserve">)</w:t>
      </w:r>
      <w:r>
        <w:t xml:space="preserve"> </w:t>
      </w:r>
      <w:r>
        <w:t xml:space="preserve">Contrast to group A,</w:t>
      </w:r>
      <w:r w:rsidR="004B696B">
        <w:t xml:space="preserve"> </w:t>
      </w:r>
      <w:r w:rsidR="004B696B">
        <w:t xml:space="preserve">The protein expression of</w:t>
      </w:r>
      <w:r w:rsidR="001852F3">
        <w:t xml:space="preserve">γ-GCS and</w:t>
      </w:r>
      <w:r w:rsidR="001852F3">
        <w:t xml:space="preserve"> Nrf2</w:t>
      </w:r>
      <w:r w:rsidR="001852F3">
        <w:t xml:space="preserve"> were significantly higher in the lung tissue in the else groups. Group C,</w:t>
      </w:r>
      <w:r w:rsidR="004B696B">
        <w:t xml:space="preserve"> </w:t>
      </w:r>
      <w:r w:rsidR="004B696B">
        <w:t xml:space="preserve">D and E were</w:t>
      </w:r>
      <w:r w:rsidR="001852F3">
        <w:t xml:space="preserve"> higher than Group B </w:t>
      </w:r>
      <w:r>
        <w:t xml:space="preserve">(</w:t>
      </w:r>
      <w:r>
        <w:rPr>
          <w:i/>
          <w:sz w:val="24"/>
        </w:rPr>
        <w:t xml:space="preserve">P</w:t>
      </w:r>
      <w:r>
        <w:rPr>
          <w:sz w:val="24"/>
        </w:rPr>
        <w:t xml:space="preserve">&lt;0.01</w:t>
      </w:r>
      <w:r>
        <w:t xml:space="preserve">)</w:t>
      </w:r>
      <w:r>
        <w:t xml:space="preserve">.</w:t>
      </w:r>
      <w:r w:rsidR="001852F3">
        <w:t xml:space="preserve"> </w:t>
      </w:r>
      <w:r w:rsidR="001852F3">
        <w:t xml:space="preserve">It reached the peak at</w:t>
      </w:r>
      <w:r>
        <w:t xml:space="preserve"> </w:t>
      </w:r>
      <w:r>
        <w:t xml:space="preserve">7th</w:t>
      </w:r>
      <w:r>
        <w:t xml:space="preserve">(</w:t>
      </w:r>
      <w:r>
        <w:rPr>
          <w:i/>
          <w:sz w:val="24"/>
        </w:rPr>
        <w:t xml:space="preserve">P</w:t>
      </w:r>
      <w:r>
        <w:rPr>
          <w:sz w:val="24"/>
        </w:rPr>
        <w:t xml:space="preserve">&lt;0.01</w:t>
      </w:r>
      <w:r>
        <w:t xml:space="preserve">)</w:t>
      </w:r>
      <w:r>
        <w:t xml:space="preserve">.</w:t>
      </w:r>
    </w:p>
    <w:p w:rsidR="0018722C">
      <w:pPr>
        <w:pStyle w:val="cw23"/>
        <w:topLinePunct/>
      </w:pPr>
      <w:r>
        <w:t>(</w:t>
      </w:r>
      <w:r>
        <w:t xml:space="preserve">4</w:t>
      </w:r>
      <w:r>
        <w:t>)</w:t>
      </w:r>
      <w:r>
        <w:t xml:space="preserve"> </w:t>
      </w:r>
      <w:r>
        <w:t>Contrast to group</w:t>
      </w:r>
      <w:r>
        <w:t> </w:t>
      </w:r>
      <w:r>
        <w:t>A</w:t>
      </w:r>
      <w:r/>
      <w:r>
        <w:t xml:space="preserve">,</w:t>
      </w:r>
      <w:r w:rsidR="001852F3">
        <w:t xml:space="preserve"> </w:t>
      </w:r>
      <w:r w:rsidR="001852F3">
        <w:t xml:space="preserve">The</w:t>
      </w:r>
      <w:r w:rsidRPr="00000000">
        <w:tab/>
        <w:t>expression of</w:t>
      </w:r>
      <w:r w:rsidR="001852F3">
        <w:t xml:space="preserve">γ-GCS and nrf2mRNA</w:t>
      </w:r>
      <w:r>
        <w:t> </w:t>
      </w:r>
      <w:r>
        <w:t>were</w:t>
      </w:r>
      <w:r>
        <w:t> </w:t>
      </w:r>
      <w:r>
        <w:t>significantly</w:t>
      </w:r>
      <w:r>
        <w:t> </w:t>
      </w:r>
      <w:r>
        <w:t>higher</w:t>
      </w:r>
      <w:r>
        <w:t> </w:t>
      </w:r>
      <w:r>
        <w:t>in</w:t>
      </w:r>
      <w:r>
        <w:t> </w:t>
      </w:r>
      <w:r>
        <w:t>the</w:t>
      </w:r>
      <w:r>
        <w:t> </w:t>
      </w:r>
      <w:r>
        <w:t>lung</w:t>
      </w:r>
      <w:r>
        <w:t> </w:t>
      </w:r>
      <w:r>
        <w:t>tissue</w:t>
      </w:r>
      <w:r>
        <w:t> </w:t>
      </w:r>
      <w:r>
        <w:t>in</w:t>
      </w:r>
      <w:r>
        <w:t> </w:t>
      </w:r>
      <w:r>
        <w:t>the</w:t>
      </w:r>
      <w:r>
        <w:t> </w:t>
      </w:r>
      <w:r>
        <w:t>else</w:t>
      </w:r>
      <w:r>
        <w:t> </w:t>
      </w:r>
      <w:r>
        <w:t>groups.</w:t>
      </w:r>
      <w:r>
        <w:t> </w:t>
      </w:r>
      <w:r>
        <w:t>Group</w:t>
      </w:r>
      <w:r>
        <w:t> </w:t>
      </w:r>
      <w:r>
        <w:t xml:space="preserve">C,</w:t>
      </w:r>
      <w:r w:rsidR="001852F3">
        <w:t xml:space="preserve"> </w:t>
      </w:r>
      <w:r w:rsidR="001852F3">
        <w:t xml:space="preserve">D</w:t>
      </w:r>
      <w:r>
        <w:t> </w:t>
      </w:r>
      <w:r>
        <w:t>and</w:t>
      </w:r>
      <w:r>
        <w:t> </w:t>
      </w:r>
      <w:r>
        <w:t>E</w:t>
      </w:r>
      <w:r>
        <w:t> </w:t>
      </w:r>
      <w:r>
        <w:t>were</w:t>
      </w:r>
      <w:r>
        <w:t> </w:t>
      </w:r>
      <w:r>
        <w:t>higher</w:t>
      </w:r>
      <w:r>
        <w:t> </w:t>
      </w:r>
      <w:r>
        <w:t>than</w:t>
      </w:r>
      <w:r>
        <w:t> </w:t>
      </w:r>
      <w:r>
        <w:t>Group</w:t>
      </w:r>
    </w:p>
    <w:p w:rsidR="0018722C">
      <w:pPr>
        <w:topLinePunct/>
      </w:pPr>
      <w:r>
        <w:t xml:space="preserve">B </w:t>
      </w:r>
      <w:r>
        <w:t xml:space="preserve">(</w:t>
      </w:r>
      <w:r>
        <w:rPr>
          <w:i/>
        </w:rPr>
        <w:t xml:space="preserve">P</w:t>
      </w:r>
      <w:r>
        <w:t xml:space="preserve">&lt;0.01</w:t>
      </w:r>
      <w:r>
        <w:t xml:space="preserve">)</w:t>
      </w:r>
      <w:r>
        <w:t xml:space="preserve">.</w:t>
      </w:r>
      <w:r w:rsidR="004B696B">
        <w:t xml:space="preserve"> </w:t>
      </w:r>
      <w:r w:rsidR="004B696B">
        <w:t xml:space="preserve">It reached the peak at 7th</w:t>
      </w:r>
      <w:r>
        <w:t xml:space="preserve">(</w:t>
      </w:r>
      <w:r>
        <w:rPr>
          <w:i/>
        </w:rPr>
        <w:t xml:space="preserve">P</w:t>
      </w:r>
      <w:r>
        <w:t xml:space="preserve">&lt;0.01</w:t>
      </w:r>
      <w:r>
        <w:t xml:space="preserve">)</w:t>
      </w:r>
      <w:r>
        <w:t xml:space="preserve">.</w:t>
      </w:r>
    </w:p>
    <w:p w:rsidR="0018722C">
      <w:pPr>
        <w:pStyle w:val="cw23"/>
        <w:topLinePunct/>
      </w:pPr>
      <w:r>
        <w:t>(</w:t>
      </w:r>
      <w:r>
        <w:t xml:space="preserve">5</w:t>
      </w:r>
      <w:r>
        <w:t>)</w:t>
      </w:r>
      <w:r>
        <w:t xml:space="preserve"> </w:t>
      </w:r>
      <w:r>
        <w:t>They were positively correlated between the expression of</w:t>
      </w:r>
      <w:r w:rsidR="001852F3">
        <w:t xml:space="preserve">γ-GCS protein and the expression of Nrf2</w:t>
      </w:r>
      <w:r>
        <w:t> </w:t>
      </w:r>
      <w:r>
        <w:t>protein,</w:t>
      </w:r>
      <w:r w:rsidR="004B696B">
        <w:t xml:space="preserve"> </w:t>
      </w:r>
      <w:r w:rsidR="004B696B">
        <w:t>mRNA.</w:t>
      </w:r>
    </w:p>
    <w:p w:rsidR="0018722C">
      <w:pPr>
        <w:topLinePunct/>
      </w:pPr>
      <w:r>
        <w:rPr>
          <w:rFonts w:cstheme="minorBidi" w:hAnsiTheme="minorHAnsi" w:eastAsiaTheme="minorHAnsi" w:asciiTheme="minorHAnsi" w:ascii="Times New Roman" w:hAnsi="Times New Roman" w:eastAsia="Times New Roman" w:cs="Times New Roman"/>
          <w:b/>
        </w:rPr>
        <w:t>Conclusions</w:t>
      </w:r>
      <w:r>
        <w:rPr>
          <w:rFonts w:cstheme="minorBidi" w:hAnsiTheme="minorHAnsi" w:eastAsiaTheme="minorHAnsi" w:asciiTheme="minorHAnsi" w:ascii="Times New Roman" w:hAnsi="Times New Roman" w:eastAsia="Times New Roman" w:cs="Times New Roman"/>
        </w:rPr>
        <w:t>:</w:t>
      </w:r>
    </w:p>
    <w:p w:rsidR="0018722C">
      <w:pPr>
        <w:pStyle w:val="cw23"/>
        <w:topLinePunct/>
      </w:pPr>
      <w:r>
        <w:t>1. </w:t>
      </w:r>
      <w:r>
        <w:t>Matrine inhibit pulmonary fibrosis in rats induced by</w:t>
      </w:r>
      <w:r>
        <w:t> </w:t>
      </w:r>
      <w:r>
        <w:t>bleomycin.</w:t>
      </w:r>
    </w:p>
    <w:p w:rsidR="0018722C">
      <w:pPr>
        <w:pStyle w:val="cw23"/>
        <w:topLinePunct/>
      </w:pPr>
      <w:r>
        <w:t>2. </w:t>
      </w:r>
      <w:r>
        <w:t>By controlling the expression of Nrf2 to indirectly control the expression of</w:t>
      </w:r>
      <w:r w:rsidR="001852F3">
        <w:t xml:space="preserve">γ-GCS. This is a possible mechanism why matrine inhibit pulmonary fibrosis in</w:t>
      </w:r>
      <w:r>
        <w:t> </w:t>
      </w:r>
      <w:r>
        <w:t>rats.</w:t>
      </w:r>
    </w:p>
    <w:p w:rsidR="0018722C">
      <w:pPr>
        <w:topLinePunct/>
      </w:pPr>
      <w:r>
        <w:t>Luo Qing</w:t>
      </w:r>
      <w:r>
        <w:rPr>
          <w:rFonts w:ascii="宋体" w:eastAsia="宋体" w:hint="eastAsia"/>
          <w:rFonts w:ascii="宋体" w:eastAsia="宋体" w:hint="eastAsia"/>
        </w:rPr>
        <w:t>(</w:t>
      </w:r>
      <w:r>
        <w:t>Pathology and Pathophysiology</w:t>
      </w:r>
      <w:r>
        <w:rPr>
          <w:rFonts w:ascii="宋体" w:eastAsia="宋体" w:hint="eastAsia"/>
          <w:rFonts w:ascii="宋体" w:eastAsia="宋体" w:hint="eastAsia"/>
        </w:rPr>
        <w:t>)</w:t>
      </w:r>
    </w:p>
    <w:p w:rsidR="0018722C">
      <w:pPr>
        <w:topLinePunct/>
      </w:pPr>
      <w:r>
        <w:t>Directed by</w:t>
      </w:r>
      <w:r>
        <w:t> </w:t>
      </w:r>
      <w:r>
        <w:t>Professer</w:t>
      </w:r>
      <w:r>
        <w:t> </w:t>
      </w:r>
      <w:r>
        <w:t>Liang</w:t>
      </w:r>
      <w:r w:rsidRPr="00000000">
        <w:tab/>
        <w:t>Xiao-Qiu</w:t>
      </w:r>
    </w:p>
    <w:p w:rsidR="0018722C">
      <w:pPr>
        <w:topLinePunct/>
      </w:pPr>
      <w:r>
        <w:rPr>
          <w:rFonts w:ascii="宋体" w:hAnsi="宋体" w:eastAsia="宋体" w:hint="eastAsia"/>
          <w:b/>
        </w:rPr>
        <w:t>【</w:t>
      </w:r>
      <w:r>
        <w:rPr>
          <w:b/>
        </w:rPr>
        <w:t>Keywords</w:t>
      </w:r>
      <w:r>
        <w:rPr>
          <w:rFonts w:ascii="宋体" w:hAnsi="宋体" w:eastAsia="宋体" w:hint="eastAsia"/>
          <w:b/>
        </w:rPr>
        <w:t>】</w:t>
      </w:r>
      <w:r>
        <w:t>pulmonary</w:t>
      </w:r>
      <w:r w:rsidRPr="00000000">
        <w:tab/>
        <w:t xml:space="preserve">fibrosis;</w:t>
      </w:r>
      <w:r w:rsidR="001852F3">
        <w:t xml:space="preserve"> </w:t>
      </w:r>
      <w:r w:rsidR="001852F3">
        <w:t xml:space="preserve">NF-E2</w:t>
      </w:r>
      <w:r w:rsidRPr="00000000">
        <w:tab/>
        <w:t>related</w:t>
      </w:r>
      <w:r w:rsidRPr="00000000">
        <w:tab/>
        <w:t>factor</w:t>
      </w:r>
      <w:r w:rsidRPr="00000000">
        <w:tab/>
        <w:t>2;γ-glutamylcysteine synthetase;</w:t>
      </w:r>
      <w:r w:rsidR="004B696B">
        <w:t xml:space="preserve"> </w:t>
      </w:r>
      <w:r w:rsidR="004B696B">
        <w:t>Matrine</w:t>
      </w:r>
    </w:p>
    <w:p w:rsidR="0018722C">
      <w:pPr>
        <w:pStyle w:val="aa"/>
        <w:topLinePunct/>
      </w:pPr>
      <w:bookmarkStart w:name="_TOC_250008" w:id="8"/>
      <w:bookmarkStart w:name="前言 " w:id="9"/>
      <w:bookmarkEnd w:id="8"/>
      <w:r>
        <w:t>前</w:t>
      </w:r>
      <w:r w:rsidRPr="00000000">
        <w:tab/>
        <w:t>言</w:t>
      </w:r>
    </w:p>
    <w:p w:rsidR="0018722C">
      <w:pPr>
        <w:topLinePunct/>
      </w:pPr>
      <w:r>
        <w:rPr>
          <w:rFonts w:ascii="宋体" w:eastAsia="宋体" w:hint="eastAsia"/>
        </w:rPr>
        <w:t>肺纤维化是许多肺间质疾病的共同结局，发病机制尚未完全明确，临床缺乏特异的治疗药物</w:t>
      </w:r>
      <w:r>
        <w:rPr>
          <w:vertAlign w:val="superscript"/>
        </w:rPr>
        <w:t>[</w:t>
      </w:r>
      <w:r>
        <w:rPr>
          <w:vertAlign w:val="superscript"/>
          <w:position w:val="11"/>
        </w:rPr>
        <w:t xml:space="preserve">1</w:t>
      </w:r>
      <w:r>
        <w:rPr>
          <w:vertAlign w:val="superscript"/>
        </w:rPr>
        <w:t>]</w:t>
      </w:r>
      <w:r>
        <w:rPr>
          <w:rFonts w:ascii="宋体" w:eastAsia="宋体" w:hint="eastAsia"/>
        </w:rPr>
        <w:t>，病情一般持续性进展，最终多死于呼吸衰竭</w:t>
      </w:r>
      <w:r>
        <w:rPr>
          <w:vertAlign w:val="superscript"/>
        </w:rPr>
        <w:t>[</w:t>
      </w:r>
      <w:r>
        <w:rPr>
          <w:vertAlign w:val="superscript"/>
          <w:position w:val="11"/>
        </w:rPr>
        <w:t>2</w:t>
      </w:r>
      <w:r>
        <w:rPr>
          <w:vertAlign w:val="superscript"/>
        </w:rPr>
        <w:t>]</w:t>
      </w:r>
      <w:r>
        <w:t xml:space="preserve">  </w:t>
      </w:r>
      <w:r>
        <w:rPr>
          <w:rFonts w:ascii="宋体" w:eastAsia="宋体" w:hint="eastAsia"/>
        </w:rPr>
        <w:t>。</w:t>
      </w:r>
    </w:p>
    <w:p w:rsidR="0018722C">
      <w:pPr>
        <w:topLinePunct/>
      </w:pPr>
      <w:r>
        <w:rPr>
          <w:rFonts w:ascii="宋体" w:eastAsia="宋体" w:hint="eastAsia"/>
        </w:rPr>
        <w:t/>
      </w:r>
      <w:r>
        <w:rPr>
          <w:rFonts w:ascii="宋体" w:eastAsia="宋体" w:hint="eastAsia"/>
        </w:rPr>
        <w:t>近年</w:t>
      </w:r>
      <w:r>
        <w:rPr>
          <w:rFonts w:ascii="宋体" w:eastAsia="宋体" w:hint="eastAsia"/>
        </w:rPr>
        <w:t>研究发现，在肺纤维化动物模型及患者，氧化应激水平明显增高，补充</w:t>
      </w:r>
      <w:r>
        <w:rPr>
          <w:rFonts w:ascii="宋体" w:eastAsia="宋体" w:hint="eastAsia"/>
        </w:rPr>
        <w:t>抗氧化物质</w:t>
      </w:r>
      <w:r>
        <w:t>GSH</w:t>
      </w:r>
      <w:r>
        <w:rPr>
          <w:rFonts w:ascii="宋体" w:eastAsia="宋体" w:hint="eastAsia"/>
        </w:rPr>
        <w:t>、</w:t>
      </w:r>
      <w:r>
        <w:t>N-</w:t>
      </w:r>
      <w:r>
        <w:rPr>
          <w:rFonts w:ascii="宋体" w:eastAsia="宋体" w:hint="eastAsia"/>
        </w:rPr>
        <w:t>乙酰半胱氨酸能减轻肺纤维化水平，提示氧化</w:t>
      </w:r>
      <w:r>
        <w:t>/</w:t>
      </w:r>
      <w:r>
        <w:rPr>
          <w:rFonts w:ascii="宋体" w:eastAsia="宋体" w:hint="eastAsia"/>
        </w:rPr>
        <w:t>抗氧化失衡可能在肺纤维化发病机制中发挥重要作用</w:t>
      </w:r>
      <w:r>
        <w:rPr>
          <w:vertAlign w:val="superscript"/>
        </w:rPr>
        <w:t>[</w:t>
      </w:r>
      <w:r>
        <w:rPr>
          <w:vertAlign w:val="superscript"/>
        </w:rPr>
        <w:t xml:space="preserve">3-6</w:t>
      </w:r>
      <w:r>
        <w:rPr>
          <w:vertAlign w:val="superscript"/>
        </w:rPr>
        <w:t>]</w:t>
      </w:r>
      <w:r>
        <w:rPr>
          <w:rFonts w:ascii="宋体" w:eastAsia="宋体" w:hint="eastAsia"/>
        </w:rPr>
        <w:t>，为肺纤维化的抗氧化治疗提供了理论依据。</w:t>
      </w:r>
    </w:p>
    <w:p w:rsidR="0018722C">
      <w:pPr>
        <w:topLinePunct/>
      </w:pPr>
      <w:r>
        <w:rPr>
          <w:rFonts w:ascii="宋体" w:hAnsi="宋体" w:eastAsia="宋体" w:hint="eastAsia"/>
        </w:rPr>
        <w:t>红系衍生核因子相关因子</w:t>
      </w:r>
      <w:r>
        <w:t>-2</w:t>
      </w:r>
      <w:r>
        <w:rPr>
          <w:rFonts w:ascii="宋体" w:hAnsi="宋体" w:eastAsia="宋体" w:hint="eastAsia"/>
        </w:rPr>
        <w:t>（</w:t>
      </w:r>
      <w:r>
        <w:rPr>
          <w:spacing w:val="-2"/>
        </w:rPr>
        <w:t>Nuclear</w:t>
      </w:r>
      <w:r>
        <w:t> factor</w:t>
      </w:r>
      <w:r w:rsidR="001852F3">
        <w:rPr>
          <w:spacing w:val="0"/>
        </w:rPr>
        <w:t xml:space="preserve">–</w:t>
      </w:r>
      <w:r>
        <w:t>E2</w:t>
      </w:r>
      <w:r w:rsidR="001852F3">
        <w:rPr>
          <w:spacing w:val="14"/>
        </w:rPr>
        <w:t xml:space="preserve"> </w:t>
      </w:r>
      <w:r>
        <w:t>related factor 2, </w:t>
      </w:r>
      <w:r>
        <w:rPr>
          <w:spacing w:val="-4"/>
        </w:rPr>
        <w:t>Nrf2</w:t>
      </w:r>
      <w:r>
        <w:rPr>
          <w:rFonts w:ascii="宋体" w:hAnsi="宋体" w:eastAsia="宋体" w:hint="eastAsia"/>
        </w:rPr>
        <w:t>）</w:t>
      </w:r>
      <w:r>
        <w:rPr>
          <w:rFonts w:ascii="宋体" w:hAnsi="宋体" w:eastAsia="宋体" w:hint="eastAsia"/>
        </w:rPr>
        <w:t>是外源性有毒物质和氧化应激的感受器</w:t>
      </w:r>
      <w:r>
        <w:rPr>
          <w:vertAlign w:val="superscript"/>
        </w:rPr>
        <w:t>[</w:t>
      </w:r>
      <w:r>
        <w:rPr>
          <w:vertAlign w:val="superscript"/>
        </w:rPr>
        <w:t xml:space="preserve">7-9</w:t>
      </w:r>
      <w:r>
        <w:rPr>
          <w:vertAlign w:val="superscript"/>
        </w:rPr>
        <w:t>]</w:t>
      </w:r>
      <w:r>
        <w:rPr>
          <w:rFonts w:ascii="宋体" w:hAnsi="宋体" w:eastAsia="宋体" w:hint="eastAsia"/>
        </w:rPr>
        <w:t>，在参与细胞抗氧化应激和外源性有毒物质诱导的主要防御机制中发挥重要的作用。</w:t>
      </w:r>
      <w:r>
        <w:t>Nrf2</w:t>
      </w:r>
      <w:r>
        <w:rPr>
          <w:rFonts w:ascii="宋体" w:hAnsi="宋体" w:eastAsia="宋体" w:hint="eastAsia"/>
        </w:rPr>
        <w:t>主要在核内通过抗氧化反应元</w:t>
      </w:r>
      <w:r>
        <w:rPr>
          <w:rFonts w:ascii="宋体" w:hAnsi="宋体" w:eastAsia="宋体" w:hint="eastAsia"/>
        </w:rPr>
        <w:t>件调控多种抗氧化基因的表达，包括谷氨酰半胱氨酸合成酶</w:t>
      </w:r>
      <w:r>
        <w:rPr>
          <w:rFonts w:ascii="宋体" w:hAnsi="宋体" w:eastAsia="宋体" w:hint="eastAsia"/>
        </w:rPr>
        <w:t>（</w:t>
      </w:r>
      <w:r>
        <w:t>γ-glutamyl cysteine </w:t>
      </w:r>
      <w:r>
        <w:rPr>
          <w:spacing w:val="-2"/>
        </w:rPr>
        <w:t>synthetase</w:t>
      </w:r>
      <w:r>
        <w:rPr>
          <w:rFonts w:ascii="宋体" w:hAnsi="宋体" w:eastAsia="宋体" w:hint="eastAsia"/>
          <w:spacing w:val="-2"/>
        </w:rPr>
        <w:t>,</w:t>
      </w:r>
      <w:r>
        <w:rPr>
          <w:spacing w:val="-2"/>
        </w:rPr>
        <w:t>γ-GCS</w:t>
      </w:r>
      <w:r>
        <w:rPr>
          <w:rFonts w:ascii="宋体" w:hAnsi="宋体" w:eastAsia="宋体" w:hint="eastAsia"/>
        </w:rPr>
        <w:t>）</w:t>
      </w:r>
      <w:r>
        <w:rPr>
          <w:vertAlign w:val="superscript"/>
        </w:rPr>
        <w:t>[</w:t>
      </w:r>
      <w:r>
        <w:rPr>
          <w:vertAlign w:val="superscript"/>
          <w:position w:val="11"/>
        </w:rPr>
        <w:t xml:space="preserve">10</w:t>
      </w:r>
      <w:r>
        <w:rPr>
          <w:vertAlign w:val="superscript"/>
        </w:rPr>
        <w:t>]</w:t>
      </w:r>
      <w:r>
        <w:rPr>
          <w:rFonts w:ascii="宋体" w:hAnsi="宋体" w:eastAsia="宋体" w:hint="eastAsia"/>
        </w:rPr>
        <w:t>，进而增加抗氧化物质的生成，抑制肺纤维化的发生发展。</w:t>
      </w:r>
    </w:p>
    <w:p w:rsidR="0018722C">
      <w:pPr>
        <w:topLinePunct/>
      </w:pPr>
      <w:r>
        <w:rPr>
          <w:rFonts w:ascii="宋体" w:eastAsia="宋体" w:hint="eastAsia"/>
        </w:rPr>
        <w:t>苦参碱</w:t>
      </w:r>
      <w:r>
        <w:rPr>
          <w:rFonts w:ascii="宋体" w:eastAsia="宋体" w:hint="eastAsia"/>
        </w:rPr>
        <w:t>（</w:t>
      </w:r>
      <w:r>
        <w:t>Matrine</w:t>
      </w:r>
      <w:r>
        <w:rPr>
          <w:rFonts w:ascii="宋体" w:eastAsia="宋体" w:hint="eastAsia"/>
        </w:rPr>
        <w:t>）</w:t>
      </w:r>
      <w:r>
        <w:rPr>
          <w:rFonts w:ascii="宋体" w:eastAsia="宋体" w:hint="eastAsia"/>
        </w:rPr>
        <w:t xml:space="preserve">是苦豆子、苦参、广豆根等豆科槐属植物中生物碱的主要成份，属四环的喹诺里西啶</w:t>
      </w:r>
      <w:r>
        <w:rPr>
          <w:rFonts w:ascii="宋体" w:eastAsia="宋体" w:hint="eastAsia"/>
        </w:rPr>
        <w:t>（</w:t>
      </w:r>
      <w:r>
        <w:t>quinolizidine</w:t>
      </w:r>
      <w:r>
        <w:rPr>
          <w:rFonts w:ascii="宋体" w:eastAsia="宋体" w:hint="eastAsia"/>
        </w:rPr>
        <w:t>）</w:t>
      </w:r>
      <w:r>
        <w:rPr>
          <w:rFonts w:ascii="宋体" w:eastAsia="宋体" w:hint="eastAsia"/>
        </w:rPr>
        <w:t>物质。苦参碱具有抗纤维化、抗</w:t>
      </w:r>
      <w:r>
        <w:rPr>
          <w:rFonts w:ascii="宋体" w:eastAsia="宋体" w:hint="eastAsia"/>
        </w:rPr>
        <w:t>病毒、抗炎、抗氧化、抗肿瘤、抗风湿、抗心律失常等作用以及对中枢神经系统</w:t>
      </w:r>
      <w:r>
        <w:rPr>
          <w:rFonts w:ascii="宋体" w:eastAsia="宋体" w:hint="eastAsia"/>
        </w:rPr>
        <w:t>的镇静、镇痛解热降温作用和强心、降压、消肿利尿、免疫及生物反应调节等作用。</w:t>
      </w:r>
    </w:p>
    <w:p w:rsidR="0018722C">
      <w:pPr>
        <w:topLinePunct/>
      </w:pPr>
      <w:r>
        <w:rPr>
          <w:rFonts w:ascii="宋体" w:eastAsia="宋体" w:hint="eastAsia"/>
        </w:rPr>
        <w:t>前期研究发现博莱霉素诱导的大鼠肺纤维化存在氧化抗氧化失衡，苦参碱能抑制肺纤维化的发生与其抗氧化能力有关。</w:t>
      </w:r>
    </w:p>
    <w:p w:rsidR="0018722C">
      <w:pPr>
        <w:topLinePunct/>
      </w:pPr>
      <w:r>
        <w:rPr>
          <w:rFonts w:ascii="宋体" w:hAnsi="宋体" w:eastAsia="宋体" w:hint="eastAsia"/>
        </w:rPr>
        <w:t>本课题旨在研究苦参碱对博来霉素诱导的肺纤维化大鼠模型肺组织中</w:t>
      </w:r>
      <w:r>
        <w:t>Nrf2</w:t>
      </w:r>
      <w:r>
        <w:rPr>
          <w:rFonts w:ascii="宋体" w:hAnsi="宋体" w:eastAsia="宋体" w:hint="eastAsia"/>
        </w:rPr>
        <w:t>及</w:t>
      </w:r>
      <w:r>
        <w:t>γ</w:t>
      </w:r>
      <w:r>
        <w:t>- </w:t>
      </w:r>
      <w:r>
        <w:t>GCS</w:t>
      </w:r>
      <w:r>
        <w:rPr>
          <w:rFonts w:ascii="宋体" w:hAnsi="宋体" w:eastAsia="宋体" w:hint="eastAsia"/>
        </w:rPr>
        <w:t>表达的影响，探讨其在肺纤维化治疗中的作用及可能机制，为肺纤维化临床治疗方法的改进提供理论依据。</w:t>
      </w:r>
    </w:p>
    <w:p w:rsidR="0018722C">
      <w:pPr>
        <w:outlineLvl w:val="9"/>
        <w:topLinePunct/>
      </w:pPr>
      <w:bookmarkStart w:name="_TOC_250007" w:id="10"/>
      <w:bookmarkStart w:name="材料和方法 " w:id="11"/>
      <w:bookmarkEnd w:id="10"/>
      <w:r>
        <w:rPr>
          <w:kern w:val="2"/>
          <w:sz w:val="32"/>
          <w:szCs w:val="32"/>
          <w:b/>
          <w:bCs/>
          <w:rFonts w:ascii="宋体" w:eastAsia="宋体" w:hint="eastAsia" w:cstheme="minorBidi" w:hAnsiTheme="minorHAnsi" w:hAnsi="黑体" w:cs="黑体"/>
          <w:w w:val="95"/>
        </w:rPr>
        <w:t>材料和方法</w:t>
      </w:r>
    </w:p>
    <w:p w:rsidR="0018722C">
      <w:pPr>
        <w:pStyle w:val="cw23"/>
        <w:topLinePunct/>
      </w:pPr>
      <w:bookmarkStart w:name="1 材料 " w:id="12"/>
      <w:bookmarkEnd w:id="12"/>
      <w:r>
        <w:rPr>
          <w:rFonts w:cstheme="minorBidi" w:hAnsiTheme="minorHAnsi" w:eastAsiaTheme="minorHAnsi" w:asciiTheme="minorHAnsi" w:ascii="Times New Roman" w:hAnsi="Times New Roman" w:eastAsia="Times New Roman" w:cs="Times New Roman"/>
          <w:b/>
        </w:rPr>
        <w:t>1</w:t>
      </w:r>
      <w:bookmarkStart w:name="1 材料 " w:id="13"/>
      <w:bookmarkEnd w:id="13"/>
      <w:r>
        <w:rPr>
          <w:b/>
          <w:rFonts w:ascii="宋体" w:eastAsia="宋体" w:hint="eastAsia" w:cstheme="minorBidi" w:hAnsiTheme="minorHAnsi" w:hAnsi="Times New Roman" w:cs="Times New Roman"/>
        </w:rPr>
        <w:t>材料</w:t>
      </w:r>
    </w:p>
    <w:p w:rsidR="0018722C">
      <w:pPr>
        <w:pStyle w:val="Heading3"/>
        <w:topLinePunct/>
        <w:ind w:left="200" w:hangingChars="200" w:hanging="200"/>
      </w:pPr>
      <w:r>
        <w:rPr>
          <w:b/>
        </w:rPr>
        <w:t>1.1</w:t>
      </w:r>
      <w:r>
        <w:t xml:space="preserve"> </w:t>
      </w:r>
      <w:r>
        <w:t>主要试剂</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68"/>
        <w:gridCol w:w="4121"/>
      </w:tblGrid>
      <w:tr>
        <w:trPr>
          <w:trHeight w:val="360" w:hRule="atLeast"/>
        </w:trPr>
        <w:tc>
          <w:tcPr>
            <w:tcW w:w="4368" w:type="dxa"/>
          </w:tcPr>
          <w:p w:rsidR="0018722C">
            <w:pPr>
              <w:topLinePunct/>
              <w:ind w:leftChars="0" w:left="0" w:rightChars="0" w:right="0" w:firstLineChars="0" w:firstLine="0"/>
              <w:spacing w:line="240" w:lineRule="atLeast"/>
            </w:pPr>
            <w:r>
              <w:t>DAB </w:t>
            </w:r>
            <w:r>
              <w:rPr>
                <w:rFonts w:ascii="宋体" w:eastAsia="宋体" w:hint="eastAsia"/>
              </w:rPr>
              <w:t>显色试剂盒</w:t>
            </w:r>
          </w:p>
        </w:tc>
        <w:tc>
          <w:tcPr>
            <w:tcW w:w="4121" w:type="dxa"/>
          </w:tcPr>
          <w:p w:rsidR="0018722C">
            <w:pPr>
              <w:topLinePunct/>
              <w:ind w:leftChars="0" w:left="0" w:rightChars="0" w:right="0" w:firstLineChars="0" w:firstLine="0"/>
              <w:spacing w:line="240" w:lineRule="atLeast"/>
            </w:pPr>
            <w:r>
              <w:rPr>
                <w:rFonts w:ascii="宋体" w:eastAsia="宋体" w:hint="eastAsia"/>
              </w:rPr>
              <w:t>武汉博士德生物工程有限公司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rPr>
                <w:rFonts w:ascii="宋体" w:eastAsia="宋体" w:hint="eastAsia"/>
              </w:rPr>
              <w:t>左旋精氨酸</w:t>
            </w:r>
          </w:p>
        </w:tc>
        <w:tc>
          <w:tcPr>
            <w:tcW w:w="4121"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4368" w:type="dxa"/>
          </w:tcPr>
          <w:p w:rsidR="0018722C">
            <w:pPr>
              <w:topLinePunct/>
              <w:ind w:leftChars="0" w:left="0" w:rightChars="0" w:right="0" w:firstLineChars="0" w:firstLine="0"/>
              <w:spacing w:line="240" w:lineRule="atLeast"/>
            </w:pPr>
            <w:r>
              <w:rPr>
                <w:rFonts w:ascii="宋体" w:eastAsia="宋体" w:hint="eastAsia"/>
              </w:rPr>
              <w:t>多聚赖氨酸</w:t>
            </w:r>
          </w:p>
        </w:tc>
        <w:tc>
          <w:tcPr>
            <w:tcW w:w="4121" w:type="dxa"/>
          </w:tcPr>
          <w:p w:rsidR="0018722C">
            <w:pPr>
              <w:topLinePunct/>
              <w:ind w:leftChars="0" w:left="0" w:rightChars="0" w:right="0" w:firstLineChars="0" w:firstLine="0"/>
              <w:spacing w:line="240" w:lineRule="atLeast"/>
            </w:pPr>
            <w:r>
              <w:rPr>
                <w:rFonts w:ascii="宋体" w:eastAsia="宋体" w:hint="eastAsia"/>
              </w:rPr>
              <w:t>美国 </w:t>
            </w:r>
            <w:r>
              <w:t>Sigma </w:t>
            </w:r>
            <w:r>
              <w:rPr>
                <w:rFonts w:ascii="宋体" w:eastAsia="宋体" w:hint="eastAsia"/>
              </w:rPr>
              <w:t>公司</w:t>
            </w:r>
          </w:p>
        </w:tc>
      </w:tr>
      <w:tr>
        <w:trPr>
          <w:trHeight w:val="460" w:hRule="atLeast"/>
        </w:trPr>
        <w:tc>
          <w:tcPr>
            <w:tcW w:w="4368" w:type="dxa"/>
          </w:tcPr>
          <w:p w:rsidR="0018722C">
            <w:pPr>
              <w:topLinePunct/>
              <w:ind w:leftChars="0" w:left="0" w:rightChars="0" w:right="0" w:firstLineChars="0" w:firstLine="0"/>
              <w:spacing w:line="240" w:lineRule="atLeast"/>
            </w:pPr>
            <w:r>
              <w:rPr>
                <w:rFonts w:ascii="宋体" w:hAnsi="宋体" w:eastAsia="宋体" w:hint="eastAsia"/>
              </w:rPr>
              <w:t>γ</w:t>
            </w:r>
            <w:r>
              <w:t>-GCS </w:t>
            </w:r>
            <w:r>
              <w:rPr>
                <w:rFonts w:ascii="宋体" w:hAnsi="宋体" w:eastAsia="宋体" w:hint="eastAsia"/>
              </w:rPr>
              <w:t>抗体</w:t>
            </w:r>
          </w:p>
        </w:tc>
        <w:tc>
          <w:tcPr>
            <w:tcW w:w="4121" w:type="dxa"/>
          </w:tcPr>
          <w:p w:rsidR="0018722C">
            <w:pPr>
              <w:topLinePunct/>
              <w:ind w:leftChars="0" w:left="0" w:rightChars="0" w:right="0" w:firstLineChars="0" w:firstLine="0"/>
              <w:spacing w:line="240" w:lineRule="atLeast"/>
            </w:pPr>
            <w:r>
              <w:rPr>
                <w:rFonts w:ascii="宋体" w:eastAsia="宋体" w:hint="eastAsia"/>
              </w:rPr>
              <w:t>美国 </w:t>
            </w:r>
            <w:r>
              <w:t>Santa Cruz </w:t>
            </w:r>
            <w:r>
              <w:rPr>
                <w:rFonts w:ascii="宋体" w:eastAsia="宋体" w:hint="eastAsia"/>
              </w:rPr>
              <w:t>公司</w:t>
            </w:r>
          </w:p>
        </w:tc>
      </w:tr>
      <w:tr>
        <w:trPr>
          <w:trHeight w:val="460" w:hRule="atLeast"/>
        </w:trPr>
        <w:tc>
          <w:tcPr>
            <w:tcW w:w="4368" w:type="dxa"/>
          </w:tcPr>
          <w:p w:rsidR="0018722C">
            <w:pPr>
              <w:topLinePunct/>
              <w:ind w:leftChars="0" w:left="0" w:rightChars="0" w:right="0" w:firstLineChars="0" w:firstLine="0"/>
              <w:spacing w:line="240" w:lineRule="atLeast"/>
            </w:pPr>
            <w:r>
              <w:t>Nrf2 </w:t>
            </w:r>
            <w:r>
              <w:rPr>
                <w:rFonts w:ascii="宋体" w:eastAsia="宋体" w:hint="eastAsia"/>
              </w:rPr>
              <w:t>抗体</w:t>
            </w:r>
          </w:p>
        </w:tc>
        <w:tc>
          <w:tcPr>
            <w:tcW w:w="4121" w:type="dxa"/>
          </w:tcPr>
          <w:p w:rsidR="0018722C">
            <w:pPr>
              <w:topLinePunct/>
              <w:ind w:leftChars="0" w:left="0" w:rightChars="0" w:right="0" w:firstLineChars="0" w:firstLine="0"/>
              <w:spacing w:line="240" w:lineRule="atLeast"/>
            </w:pPr>
            <w:r>
              <w:rPr>
                <w:rFonts w:ascii="宋体" w:eastAsia="宋体" w:hint="eastAsia"/>
              </w:rPr>
              <w:t>美国 </w:t>
            </w:r>
            <w:r>
              <w:t>Santa Cruz </w:t>
            </w:r>
            <w:r>
              <w:rPr>
                <w:rFonts w:ascii="宋体" w:eastAsia="宋体" w:hint="eastAsia"/>
              </w:rPr>
              <w:t>公司</w:t>
            </w:r>
          </w:p>
        </w:tc>
      </w:tr>
      <w:tr>
        <w:trPr>
          <w:trHeight w:val="460" w:hRule="atLeast"/>
        </w:trPr>
        <w:tc>
          <w:tcPr>
            <w:tcW w:w="4368" w:type="dxa"/>
          </w:tcPr>
          <w:p w:rsidR="0018722C">
            <w:pPr>
              <w:topLinePunct/>
              <w:ind w:leftChars="0" w:left="0" w:rightChars="0" w:right="0" w:firstLineChars="0" w:firstLine="0"/>
              <w:spacing w:line="240" w:lineRule="atLeast"/>
            </w:pPr>
            <w:r>
              <w:t>Beta-actin </w:t>
            </w:r>
            <w:r>
              <w:rPr>
                <w:rFonts w:ascii="宋体" w:eastAsia="宋体" w:hint="eastAsia"/>
              </w:rPr>
              <w:t>抗体</w:t>
            </w:r>
          </w:p>
        </w:tc>
        <w:tc>
          <w:tcPr>
            <w:tcW w:w="4121" w:type="dxa"/>
          </w:tcPr>
          <w:p w:rsidR="0018722C">
            <w:pPr>
              <w:topLinePunct/>
              <w:ind w:leftChars="0" w:left="0" w:rightChars="0" w:right="0" w:firstLineChars="0" w:firstLine="0"/>
              <w:spacing w:line="240" w:lineRule="atLeast"/>
            </w:pPr>
            <w:r>
              <w:rPr>
                <w:rFonts w:ascii="宋体" w:eastAsia="宋体" w:hint="eastAsia"/>
              </w:rPr>
              <w:t>美国 </w:t>
            </w:r>
            <w:r>
              <w:t>Santa Cruz </w:t>
            </w:r>
            <w:r>
              <w:rPr>
                <w:rFonts w:ascii="宋体" w:eastAsia="宋体" w:hint="eastAsia"/>
              </w:rPr>
              <w:t>公司</w:t>
            </w:r>
          </w:p>
        </w:tc>
      </w:tr>
      <w:tr>
        <w:trPr>
          <w:trHeight w:val="440" w:hRule="atLeast"/>
        </w:trPr>
        <w:tc>
          <w:tcPr>
            <w:tcW w:w="4368" w:type="dxa"/>
          </w:tcPr>
          <w:p w:rsidR="0018722C">
            <w:pPr>
              <w:topLinePunct/>
              <w:ind w:leftChars="0" w:left="0" w:rightChars="0" w:right="0" w:firstLineChars="0" w:firstLine="0"/>
              <w:spacing w:line="240" w:lineRule="atLeast"/>
            </w:pPr>
            <w:r>
              <w:rPr>
                <w:rFonts w:ascii="宋体" w:eastAsia="宋体" w:hint="eastAsia"/>
              </w:rPr>
              <w:t>丙烯酰胺</w:t>
            </w:r>
          </w:p>
        </w:tc>
        <w:tc>
          <w:tcPr>
            <w:tcW w:w="4121" w:type="dxa"/>
          </w:tcPr>
          <w:p w:rsidR="0018722C">
            <w:pPr>
              <w:topLinePunct/>
              <w:ind w:leftChars="0" w:left="0" w:rightChars="0" w:right="0" w:firstLineChars="0" w:firstLine="0"/>
              <w:spacing w:line="240" w:lineRule="atLeast"/>
            </w:pPr>
            <w:r>
              <w:rPr>
                <w:rFonts w:ascii="宋体" w:eastAsia="宋体" w:hint="eastAsia"/>
              </w:rPr>
              <w:t>上海生工生物工程有限公司</w:t>
            </w:r>
          </w:p>
        </w:tc>
      </w:tr>
      <w:tr>
        <w:trPr>
          <w:trHeight w:val="480" w:hRule="atLeast"/>
        </w:trPr>
        <w:tc>
          <w:tcPr>
            <w:tcW w:w="4368" w:type="dxa"/>
          </w:tcPr>
          <w:p w:rsidR="0018722C">
            <w:pPr>
              <w:topLinePunct/>
              <w:ind w:leftChars="0" w:left="0" w:rightChars="0" w:right="0" w:firstLineChars="0" w:firstLine="0"/>
              <w:spacing w:line="240" w:lineRule="atLeast"/>
            </w:pPr>
            <w:r>
              <w:t>N,-N,</w:t>
            </w:r>
            <w:r>
              <w:rPr>
                <w:rFonts w:ascii="宋体" w:eastAsia="宋体" w:hint="eastAsia"/>
              </w:rPr>
              <w:t>亚甲双丙烯酰胺</w:t>
            </w:r>
          </w:p>
        </w:tc>
        <w:tc>
          <w:tcPr>
            <w:tcW w:w="4121" w:type="dxa"/>
          </w:tcPr>
          <w:p w:rsidR="0018722C">
            <w:pPr>
              <w:topLinePunct/>
              <w:ind w:leftChars="0" w:left="0" w:rightChars="0" w:right="0" w:firstLineChars="0" w:firstLine="0"/>
              <w:spacing w:line="240" w:lineRule="atLeast"/>
            </w:pPr>
            <w:r>
              <w:rPr>
                <w:rFonts w:ascii="宋体" w:eastAsia="宋体" w:hint="eastAsia"/>
              </w:rPr>
              <w:t>上海生工生物工程有限公司</w:t>
            </w:r>
          </w:p>
        </w:tc>
      </w:tr>
      <w:tr>
        <w:trPr>
          <w:trHeight w:val="440" w:hRule="atLeast"/>
        </w:trPr>
        <w:tc>
          <w:tcPr>
            <w:tcW w:w="4368" w:type="dxa"/>
          </w:tcPr>
          <w:p w:rsidR="0018722C">
            <w:pPr>
              <w:topLinePunct/>
              <w:ind w:leftChars="0" w:left="0" w:rightChars="0" w:right="0" w:firstLineChars="0" w:firstLine="0"/>
              <w:spacing w:line="240" w:lineRule="atLeast"/>
            </w:pPr>
            <w:r>
              <w:rPr>
                <w:rFonts w:ascii="宋体" w:eastAsia="宋体" w:hint="eastAsia"/>
              </w:rPr>
              <w:t>过硫酸胺</w:t>
            </w:r>
          </w:p>
        </w:tc>
        <w:tc>
          <w:tcPr>
            <w:tcW w:w="4121" w:type="dxa"/>
          </w:tcPr>
          <w:p w:rsidR="0018722C">
            <w:pPr>
              <w:topLinePunct/>
              <w:ind w:leftChars="0" w:left="0" w:rightChars="0" w:right="0" w:firstLineChars="0" w:firstLine="0"/>
              <w:spacing w:line="240" w:lineRule="atLeast"/>
            </w:pPr>
            <w:r>
              <w:rPr>
                <w:rFonts w:ascii="宋体" w:eastAsia="宋体" w:hint="eastAsia"/>
              </w:rPr>
              <w:t>上海生工生物工程有限公司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t>EDTA</w:t>
            </w:r>
          </w:p>
        </w:tc>
        <w:tc>
          <w:tcPr>
            <w:tcW w:w="4121" w:type="dxa"/>
          </w:tcPr>
          <w:p w:rsidR="0018722C">
            <w:pPr>
              <w:topLinePunct/>
              <w:ind w:leftChars="0" w:left="0" w:rightChars="0" w:right="0" w:firstLineChars="0" w:firstLine="0"/>
              <w:spacing w:line="240" w:lineRule="atLeast"/>
            </w:pPr>
            <w:r>
              <w:rPr>
                <w:rFonts w:ascii="宋体" w:eastAsia="宋体" w:hint="eastAsia"/>
              </w:rPr>
              <w:t>上海生工生物工程有限公司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t>PMSF</w:t>
            </w:r>
          </w:p>
        </w:tc>
        <w:tc>
          <w:tcPr>
            <w:tcW w:w="4121" w:type="dxa"/>
          </w:tcPr>
          <w:p w:rsidR="0018722C">
            <w:pPr>
              <w:topLinePunct/>
              <w:ind w:leftChars="0" w:left="0" w:rightChars="0" w:right="0" w:firstLineChars="0" w:firstLine="0"/>
              <w:spacing w:line="240" w:lineRule="atLeast"/>
            </w:pPr>
            <w:r>
              <w:rPr>
                <w:rFonts w:ascii="宋体" w:eastAsia="宋体" w:hint="eastAsia"/>
              </w:rPr>
              <w:t>上海生工生物工程有限公司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t>DTT</w:t>
            </w:r>
          </w:p>
        </w:tc>
        <w:tc>
          <w:tcPr>
            <w:tcW w:w="4121" w:type="dxa"/>
          </w:tcPr>
          <w:p w:rsidR="0018722C">
            <w:pPr>
              <w:topLinePunct/>
              <w:ind w:leftChars="0" w:left="0" w:rightChars="0" w:right="0" w:firstLineChars="0" w:firstLine="0"/>
              <w:spacing w:line="240" w:lineRule="atLeast"/>
            </w:pPr>
            <w:r>
              <w:rPr>
                <w:rFonts w:ascii="宋体" w:eastAsia="宋体" w:hint="eastAsia"/>
              </w:rPr>
              <w:t>上海生工生物工程有限公司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rPr>
                <w:rFonts w:ascii="宋体" w:eastAsia="宋体" w:hint="eastAsia"/>
              </w:rPr>
              <w:t>溴酚蓝</w:t>
            </w:r>
          </w:p>
        </w:tc>
        <w:tc>
          <w:tcPr>
            <w:tcW w:w="4121" w:type="dxa"/>
          </w:tcPr>
          <w:p w:rsidR="0018722C">
            <w:pPr>
              <w:topLinePunct/>
              <w:ind w:leftChars="0" w:left="0" w:rightChars="0" w:right="0" w:firstLineChars="0" w:firstLine="0"/>
              <w:spacing w:line="240" w:lineRule="atLeast"/>
            </w:pPr>
            <w:r>
              <w:rPr>
                <w:rFonts w:ascii="宋体" w:eastAsia="宋体" w:hint="eastAsia"/>
              </w:rPr>
              <w:t>上海生工生物工程有限公司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rPr>
                <w:rFonts w:ascii="宋体" w:eastAsia="宋体" w:hint="eastAsia"/>
              </w:rPr>
              <w:t>甘氨酸</w:t>
            </w:r>
          </w:p>
        </w:tc>
        <w:tc>
          <w:tcPr>
            <w:tcW w:w="4121" w:type="dxa"/>
          </w:tcPr>
          <w:p w:rsidR="0018722C">
            <w:pPr>
              <w:topLinePunct/>
              <w:ind w:leftChars="0" w:left="0" w:rightChars="0" w:right="0" w:firstLineChars="0" w:firstLine="0"/>
              <w:spacing w:line="240" w:lineRule="atLeast"/>
            </w:pPr>
            <w:r>
              <w:rPr>
                <w:rFonts w:ascii="宋体" w:eastAsia="宋体" w:hint="eastAsia"/>
              </w:rPr>
              <w:t>北京华美生物工程有限公司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t>Tris</w:t>
            </w:r>
          </w:p>
        </w:tc>
        <w:tc>
          <w:tcPr>
            <w:tcW w:w="4121" w:type="dxa"/>
          </w:tcPr>
          <w:p w:rsidR="0018722C">
            <w:pPr>
              <w:topLinePunct/>
              <w:ind w:leftChars="0" w:left="0" w:rightChars="0" w:right="0" w:firstLineChars="0" w:firstLine="0"/>
              <w:spacing w:line="240" w:lineRule="atLeast"/>
            </w:pPr>
            <w:r>
              <w:rPr>
                <w:rFonts w:ascii="宋体" w:eastAsia="宋体" w:hint="eastAsia"/>
              </w:rPr>
              <w:t>北京华美生物工程有限公司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t>Western </w:t>
            </w:r>
            <w:r>
              <w:rPr>
                <w:rFonts w:ascii="宋体" w:eastAsia="宋体" w:hint="eastAsia"/>
              </w:rPr>
              <w:t>显色 </w:t>
            </w:r>
            <w:r>
              <w:t>AB </w:t>
            </w:r>
            <w:r>
              <w:rPr>
                <w:rFonts w:ascii="宋体" w:eastAsia="宋体" w:hint="eastAsia"/>
              </w:rPr>
              <w:t>液</w:t>
            </w:r>
          </w:p>
        </w:tc>
        <w:tc>
          <w:tcPr>
            <w:tcW w:w="4121" w:type="dxa"/>
          </w:tcPr>
          <w:p w:rsidR="0018722C">
            <w:pPr>
              <w:topLinePunct/>
              <w:ind w:leftChars="0" w:left="0" w:rightChars="0" w:right="0" w:firstLineChars="0" w:firstLine="0"/>
              <w:spacing w:line="240" w:lineRule="atLeast"/>
            </w:pPr>
            <w:r>
              <w:rPr>
                <w:rFonts w:ascii="宋体" w:eastAsia="宋体" w:hint="eastAsia"/>
              </w:rPr>
              <w:t>美国 </w:t>
            </w:r>
            <w:r>
              <w:t>Santa Cruz </w:t>
            </w:r>
            <w:r>
              <w:rPr>
                <w:rFonts w:ascii="宋体" w:eastAsia="宋体" w:hint="eastAsia"/>
              </w:rPr>
              <w:t>公司</w:t>
            </w:r>
          </w:p>
        </w:tc>
      </w:tr>
      <w:tr>
        <w:trPr>
          <w:trHeight w:val="440" w:hRule="atLeast"/>
        </w:trPr>
        <w:tc>
          <w:tcPr>
            <w:tcW w:w="4368" w:type="dxa"/>
          </w:tcPr>
          <w:p w:rsidR="0018722C">
            <w:pPr>
              <w:topLinePunct/>
              <w:ind w:leftChars="0" w:left="0" w:rightChars="0" w:right="0" w:firstLineChars="0" w:firstLine="0"/>
              <w:spacing w:line="240" w:lineRule="atLeast"/>
            </w:pPr>
            <w:r>
              <w:rPr>
                <w:rFonts w:ascii="宋体" w:eastAsia="宋体" w:hint="eastAsia"/>
              </w:rPr>
              <w:t>考马斯亮蓝</w:t>
            </w:r>
          </w:p>
        </w:tc>
        <w:tc>
          <w:tcPr>
            <w:tcW w:w="4121" w:type="dxa"/>
          </w:tcPr>
          <w:p w:rsidR="0018722C">
            <w:pPr>
              <w:topLinePunct/>
              <w:ind w:leftChars="0" w:left="0" w:rightChars="0" w:right="0" w:firstLineChars="0" w:firstLine="0"/>
              <w:spacing w:line="240" w:lineRule="atLeast"/>
            </w:pPr>
            <w:r>
              <w:rPr>
                <w:rFonts w:ascii="宋体" w:eastAsia="宋体" w:hint="eastAsia"/>
              </w:rPr>
              <w:t>南京建成生物工程有限公司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t>Bradford </w:t>
            </w:r>
            <w:r>
              <w:rPr>
                <w:rFonts w:ascii="宋体" w:eastAsia="宋体" w:hint="eastAsia"/>
              </w:rPr>
              <w:t>蛋白含量测定试剂</w:t>
            </w:r>
          </w:p>
        </w:tc>
        <w:tc>
          <w:tcPr>
            <w:tcW w:w="4121" w:type="dxa"/>
          </w:tcPr>
          <w:p w:rsidR="0018722C">
            <w:pPr>
              <w:topLinePunct/>
              <w:ind w:leftChars="0" w:left="0" w:rightChars="0" w:right="0" w:firstLineChars="0" w:firstLine="0"/>
              <w:spacing w:line="240" w:lineRule="atLeast"/>
            </w:pPr>
            <w:r>
              <w:rPr>
                <w:rFonts w:ascii="宋体" w:eastAsia="宋体" w:hint="eastAsia"/>
              </w:rPr>
              <w:t>上海生工生物工程有限公司</w:t>
            </w:r>
          </w:p>
        </w:tc>
      </w:tr>
      <w:tr>
        <w:trPr>
          <w:trHeight w:val="460" w:hRule="atLeast"/>
        </w:trPr>
        <w:tc>
          <w:tcPr>
            <w:tcW w:w="4368" w:type="dxa"/>
          </w:tcPr>
          <w:p w:rsidR="0018722C">
            <w:pPr>
              <w:topLinePunct/>
              <w:ind w:leftChars="0" w:left="0" w:rightChars="0" w:right="0" w:firstLineChars="0" w:firstLine="0"/>
              <w:spacing w:line="240" w:lineRule="atLeast"/>
            </w:pPr>
            <w:r>
              <w:t>BlueRanger </w:t>
            </w:r>
            <w:r>
              <w:rPr>
                <w:rFonts w:ascii="宋体" w:eastAsia="宋体" w:hint="eastAsia"/>
              </w:rPr>
              <w:t>预染蛋白分子量标准</w:t>
            </w:r>
          </w:p>
        </w:tc>
        <w:tc>
          <w:tcPr>
            <w:tcW w:w="4121" w:type="dxa"/>
          </w:tcPr>
          <w:p w:rsidR="0018722C">
            <w:pPr>
              <w:topLinePunct/>
              <w:ind w:leftChars="0" w:left="0" w:rightChars="0" w:right="0" w:firstLineChars="0" w:firstLine="0"/>
              <w:spacing w:line="240" w:lineRule="atLeast"/>
            </w:pPr>
            <w:r>
              <w:rPr>
                <w:rFonts w:ascii="宋体" w:eastAsia="宋体" w:hint="eastAsia"/>
              </w:rPr>
              <w:t>英国纽英伦公司</w:t>
            </w:r>
          </w:p>
        </w:tc>
      </w:tr>
      <w:tr>
        <w:trPr>
          <w:trHeight w:val="340" w:hRule="atLeast"/>
        </w:trPr>
        <w:tc>
          <w:tcPr>
            <w:tcW w:w="4368" w:type="dxa"/>
          </w:tcPr>
          <w:p w:rsidR="0018722C">
            <w:pPr>
              <w:topLinePunct/>
              <w:ind w:leftChars="0" w:left="0" w:rightChars="0" w:right="0" w:firstLineChars="0" w:firstLine="0"/>
              <w:spacing w:line="240" w:lineRule="atLeast"/>
            </w:pPr>
            <w:r>
              <w:rPr>
                <w:rFonts w:ascii="宋体" w:eastAsia="宋体" w:hint="eastAsia"/>
              </w:rPr>
              <w:t>羟脯氨酸试剂盒</w:t>
            </w:r>
          </w:p>
        </w:tc>
        <w:tc>
          <w:tcPr>
            <w:tcW w:w="4121" w:type="dxa"/>
          </w:tcPr>
          <w:p w:rsidR="0018722C">
            <w:pPr>
              <w:topLinePunct/>
              <w:ind w:leftChars="0" w:left="0" w:rightChars="0" w:right="0" w:firstLineChars="0" w:firstLine="0"/>
              <w:spacing w:line="240" w:lineRule="atLeast"/>
            </w:pPr>
            <w:r>
              <w:rPr>
                <w:rFonts w:ascii="宋体" w:eastAsia="宋体" w:hint="eastAsia"/>
              </w:rPr>
              <w:t>南京建成生物工程公司</w:t>
            </w:r>
          </w:p>
        </w:tc>
      </w:tr>
    </w:tbl>
    <w:p w:rsidR="0018722C">
      <w:pPr>
        <w:topLinePunct/>
        <w:pStyle w:val="affa"/>
      </w:pPr>
    </w:p>
    <w:p w:rsidR="0018722C">
      <w:pPr>
        <w:pStyle w:val="Heading3"/>
        <w:topLinePunct/>
        <w:ind w:left="200" w:hangingChars="200" w:hanging="200"/>
      </w:pPr>
      <w:r>
        <w:rPr>
          <w:b/>
        </w:rPr>
        <w:t>1.2</w:t>
      </w:r>
      <w:r>
        <w:t xml:space="preserve"> </w:t>
      </w:r>
      <w:r>
        <w:t>主要仪器设备</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8"/>
        <w:gridCol w:w="3760"/>
      </w:tblGrid>
      <w:tr>
        <w:trPr>
          <w:trHeight w:val="360" w:hRule="atLeast"/>
        </w:trPr>
        <w:tc>
          <w:tcPr>
            <w:tcW w:w="3908" w:type="dxa"/>
          </w:tcPr>
          <w:p w:rsidR="0018722C">
            <w:pPr>
              <w:topLinePunct/>
              <w:ind w:leftChars="0" w:left="0" w:rightChars="0" w:right="0" w:firstLineChars="0" w:firstLine="0"/>
              <w:spacing w:line="240" w:lineRule="atLeast"/>
            </w:pPr>
            <w:r>
              <w:t>5804 </w:t>
            </w:r>
            <w:r>
              <w:rPr>
                <w:rFonts w:ascii="宋体" w:eastAsia="宋体" w:hint="eastAsia"/>
              </w:rPr>
              <w:t>高速离心机</w:t>
            </w:r>
          </w:p>
        </w:tc>
        <w:tc>
          <w:tcPr>
            <w:tcW w:w="3760" w:type="dxa"/>
          </w:tcPr>
          <w:p w:rsidR="0018722C">
            <w:pPr>
              <w:topLinePunct/>
              <w:ind w:leftChars="0" w:left="0" w:rightChars="0" w:right="0" w:firstLineChars="0" w:firstLine="0"/>
              <w:spacing w:line="240" w:lineRule="atLeast"/>
            </w:pPr>
            <w:r>
              <w:rPr>
                <w:rFonts w:ascii="宋体" w:eastAsia="宋体" w:hint="eastAsia"/>
              </w:rPr>
              <w:t>德国 </w:t>
            </w:r>
            <w:r>
              <w:t>Eppendorf</w:t>
            </w:r>
            <w:r>
              <w:t> </w:t>
            </w:r>
            <w:r>
              <w:rPr>
                <w:rFonts w:ascii="宋体" w:eastAsia="宋体" w:hint="eastAsia"/>
              </w:rPr>
              <w:t>公司</w:t>
            </w:r>
          </w:p>
        </w:tc>
      </w:tr>
      <w:tr>
        <w:trPr>
          <w:trHeight w:val="460" w:hRule="atLeast"/>
        </w:trPr>
        <w:tc>
          <w:tcPr>
            <w:tcW w:w="3908" w:type="dxa"/>
          </w:tcPr>
          <w:p w:rsidR="0018722C">
            <w:pPr>
              <w:topLinePunct/>
              <w:ind w:leftChars="0" w:left="0" w:rightChars="0" w:right="0" w:firstLineChars="0" w:firstLine="0"/>
              <w:spacing w:line="240" w:lineRule="atLeast"/>
            </w:pPr>
            <w:r>
              <w:rPr>
                <w:rFonts w:ascii="宋体" w:eastAsia="宋体" w:hint="eastAsia"/>
              </w:rPr>
              <w:t>去离子水纯化仪</w:t>
            </w:r>
          </w:p>
        </w:tc>
        <w:tc>
          <w:tcPr>
            <w:tcW w:w="3760" w:type="dxa"/>
          </w:tcPr>
          <w:p w:rsidR="0018722C">
            <w:pPr>
              <w:topLinePunct/>
              <w:ind w:leftChars="0" w:left="0" w:rightChars="0" w:right="0" w:firstLineChars="0" w:firstLine="0"/>
              <w:spacing w:line="240" w:lineRule="atLeast"/>
            </w:pPr>
            <w:r>
              <w:rPr>
                <w:rFonts w:ascii="宋体" w:eastAsia="宋体" w:hint="eastAsia"/>
              </w:rPr>
              <w:t>德国 </w:t>
            </w:r>
            <w:r>
              <w:t>USF E1GA </w:t>
            </w:r>
            <w:r>
              <w:rPr>
                <w:rFonts w:ascii="宋体" w:eastAsia="宋体" w:hint="eastAsia"/>
              </w:rPr>
              <w:t>公司</w:t>
            </w:r>
          </w:p>
        </w:tc>
      </w:tr>
      <w:tr>
        <w:trPr>
          <w:trHeight w:val="360" w:hRule="atLeast"/>
        </w:trPr>
        <w:tc>
          <w:tcPr>
            <w:tcW w:w="3908" w:type="dxa"/>
          </w:tcPr>
          <w:p w:rsidR="0018722C">
            <w:pPr>
              <w:topLinePunct/>
              <w:ind w:leftChars="0" w:left="0" w:rightChars="0" w:right="0" w:firstLineChars="0" w:firstLine="0"/>
              <w:spacing w:line="240" w:lineRule="atLeast"/>
            </w:pPr>
            <w:r>
              <w:t>YJ-875 </w:t>
            </w:r>
            <w:r>
              <w:rPr>
                <w:rFonts w:ascii="宋体" w:eastAsia="宋体" w:hint="eastAsia"/>
              </w:rPr>
              <w:t>医用净化工作台</w:t>
            </w:r>
          </w:p>
        </w:tc>
        <w:tc>
          <w:tcPr>
            <w:tcW w:w="3760" w:type="dxa"/>
          </w:tcPr>
          <w:p w:rsidR="0018722C">
            <w:pPr>
              <w:topLinePunct/>
              <w:ind w:leftChars="0" w:left="0" w:rightChars="0" w:right="0" w:firstLineChars="0" w:firstLine="0"/>
              <w:spacing w:line="240" w:lineRule="atLeast"/>
            </w:pPr>
            <w:r>
              <w:rPr>
                <w:rFonts w:ascii="宋体" w:eastAsia="宋体" w:hint="eastAsia"/>
              </w:rPr>
              <w:t>苏州净化设备公司</w:t>
            </w: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55"/>
        <w:gridCol w:w="4352"/>
      </w:tblGrid>
      <w:tr>
        <w:trPr>
          <w:trHeight w:val="360" w:hRule="atLeast"/>
        </w:trPr>
        <w:tc>
          <w:tcPr>
            <w:tcW w:w="4355" w:type="dxa"/>
          </w:tcPr>
          <w:p w:rsidR="0018722C">
            <w:pPr>
              <w:topLinePunct/>
              <w:ind w:leftChars="0" w:left="0" w:rightChars="0" w:right="0" w:firstLineChars="0" w:firstLine="0"/>
              <w:spacing w:line="240" w:lineRule="atLeast"/>
            </w:pPr>
            <w:r>
              <w:rPr>
                <w:rFonts w:ascii="宋体" w:eastAsia="宋体" w:hint="eastAsia"/>
              </w:rPr>
              <w:t>倒置显微镜</w:t>
            </w:r>
          </w:p>
        </w:tc>
        <w:tc>
          <w:tcPr>
            <w:tcW w:w="4352"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60" w:hRule="atLeast"/>
        </w:trPr>
        <w:tc>
          <w:tcPr>
            <w:tcW w:w="4355" w:type="dxa"/>
          </w:tcPr>
          <w:p w:rsidR="0018722C">
            <w:pPr>
              <w:topLinePunct/>
              <w:ind w:leftChars="0" w:left="0" w:rightChars="0" w:right="0" w:firstLineChars="0" w:firstLine="0"/>
              <w:spacing w:line="240" w:lineRule="atLeast"/>
            </w:pPr>
            <w:r>
              <w:rPr>
                <w:rFonts w:ascii="宋体" w:eastAsia="宋体" w:hint="eastAsia"/>
              </w:rPr>
              <w:t>光学显微镜</w:t>
            </w:r>
          </w:p>
        </w:tc>
        <w:tc>
          <w:tcPr>
            <w:tcW w:w="4352" w:type="dxa"/>
          </w:tcPr>
          <w:p w:rsidR="0018722C">
            <w:pPr>
              <w:topLinePunct/>
              <w:ind w:leftChars="0" w:left="0" w:rightChars="0" w:right="0" w:firstLineChars="0" w:firstLine="0"/>
              <w:spacing w:line="240" w:lineRule="atLeast"/>
            </w:pPr>
            <w:r>
              <w:rPr>
                <w:rFonts w:ascii="宋体" w:eastAsia="宋体" w:hint="eastAsia"/>
              </w:rPr>
              <w:t>日本 </w:t>
            </w:r>
            <w:r>
              <w:t>OLYMPUS </w:t>
            </w:r>
            <w:r>
              <w:rPr>
                <w:rFonts w:ascii="宋体" w:eastAsia="宋体" w:hint="eastAsia"/>
              </w:rPr>
              <w:t>公司</w:t>
            </w:r>
          </w:p>
        </w:tc>
      </w:tr>
      <w:tr>
        <w:trPr>
          <w:trHeight w:val="460" w:hRule="atLeast"/>
        </w:trPr>
        <w:tc>
          <w:tcPr>
            <w:tcW w:w="4355" w:type="dxa"/>
          </w:tcPr>
          <w:p w:rsidR="0018722C">
            <w:pPr>
              <w:topLinePunct/>
              <w:ind w:leftChars="0" w:left="0" w:rightChars="0" w:right="0" w:firstLineChars="0" w:firstLine="0"/>
              <w:spacing w:line="240" w:lineRule="atLeast"/>
            </w:pPr>
            <w:r>
              <w:t>Eppendorf</w:t>
            </w:r>
            <w:r>
              <w:t> </w:t>
            </w:r>
            <w:r>
              <w:rPr>
                <w:rFonts w:ascii="宋体" w:eastAsia="宋体" w:hint="eastAsia"/>
              </w:rPr>
              <w:t>加样器</w:t>
            </w:r>
          </w:p>
        </w:tc>
        <w:tc>
          <w:tcPr>
            <w:tcW w:w="4352" w:type="dxa"/>
          </w:tcPr>
          <w:p w:rsidR="0018722C">
            <w:pPr>
              <w:topLinePunct/>
              <w:ind w:leftChars="0" w:left="0" w:rightChars="0" w:right="0" w:firstLineChars="0" w:firstLine="0"/>
              <w:spacing w:line="240" w:lineRule="atLeast"/>
            </w:pPr>
            <w:r>
              <w:rPr>
                <w:rFonts w:ascii="宋体" w:eastAsia="宋体" w:hint="eastAsia"/>
              </w:rPr>
              <w:t>德国 </w:t>
            </w:r>
            <w:r>
              <w:t>Eppendorf</w:t>
            </w:r>
            <w:r>
              <w:t> </w:t>
            </w:r>
            <w:r>
              <w:rPr>
                <w:rFonts w:ascii="宋体" w:eastAsia="宋体" w:hint="eastAsia"/>
              </w:rPr>
              <w:t>公司</w:t>
            </w:r>
          </w:p>
        </w:tc>
      </w:tr>
      <w:tr>
        <w:trPr>
          <w:trHeight w:val="440" w:hRule="atLeast"/>
        </w:trPr>
        <w:tc>
          <w:tcPr>
            <w:tcW w:w="4355" w:type="dxa"/>
          </w:tcPr>
          <w:p w:rsidR="0018722C">
            <w:pPr>
              <w:topLinePunct/>
              <w:ind w:leftChars="0" w:left="0" w:rightChars="0" w:right="0" w:firstLineChars="0" w:firstLine="0"/>
              <w:spacing w:line="240" w:lineRule="atLeast"/>
            </w:pPr>
            <w:r>
              <w:rPr>
                <w:rFonts w:ascii="宋体" w:eastAsia="宋体" w:hint="eastAsia"/>
              </w:rPr>
              <w:t>轮转式切片机</w:t>
            </w:r>
          </w:p>
        </w:tc>
        <w:tc>
          <w:tcPr>
            <w:tcW w:w="4352" w:type="dxa"/>
          </w:tcPr>
          <w:p w:rsidR="0018722C">
            <w:pPr>
              <w:topLinePunct/>
              <w:ind w:leftChars="0" w:left="0" w:rightChars="0" w:right="0" w:firstLineChars="0" w:firstLine="0"/>
              <w:spacing w:line="240" w:lineRule="atLeast"/>
            </w:pPr>
            <w:r>
              <w:rPr>
                <w:rFonts w:ascii="宋体" w:eastAsia="宋体" w:hint="eastAsia"/>
              </w:rPr>
              <w:t>德国来卡公司</w:t>
            </w:r>
          </w:p>
        </w:tc>
      </w:tr>
      <w:tr>
        <w:trPr>
          <w:trHeight w:val="460" w:hRule="atLeast"/>
        </w:trPr>
        <w:tc>
          <w:tcPr>
            <w:tcW w:w="4355" w:type="dxa"/>
          </w:tcPr>
          <w:p w:rsidR="0018722C">
            <w:pPr>
              <w:topLinePunct/>
              <w:ind w:leftChars="0" w:left="0" w:rightChars="0" w:right="0" w:firstLineChars="0" w:firstLine="0"/>
              <w:spacing w:line="240" w:lineRule="atLeast"/>
            </w:pPr>
            <w:r>
              <w:rPr>
                <w:rFonts w:ascii="宋体" w:eastAsia="宋体" w:hint="eastAsia"/>
              </w:rPr>
              <w:t>组织阵列仪</w:t>
            </w:r>
          </w:p>
        </w:tc>
        <w:tc>
          <w:tcPr>
            <w:tcW w:w="4352" w:type="dxa"/>
          </w:tcPr>
          <w:p w:rsidR="0018722C">
            <w:pPr>
              <w:topLinePunct/>
              <w:ind w:leftChars="0" w:left="0" w:rightChars="0" w:right="0" w:firstLineChars="0" w:firstLine="0"/>
              <w:spacing w:line="240" w:lineRule="atLeast"/>
            </w:pPr>
            <w:r>
              <w:rPr>
                <w:rFonts w:ascii="宋体" w:eastAsia="宋体" w:hint="eastAsia"/>
              </w:rPr>
              <w:t>美国 </w:t>
            </w:r>
            <w:r>
              <w:t>Beecher instruments </w:t>
            </w:r>
            <w:r>
              <w:rPr>
                <w:rFonts w:ascii="宋体" w:eastAsia="宋体" w:hint="eastAsia"/>
              </w:rPr>
              <w:t>公司</w:t>
            </w:r>
          </w:p>
        </w:tc>
      </w:tr>
      <w:tr>
        <w:trPr>
          <w:trHeight w:val="460" w:hRule="atLeast"/>
        </w:trPr>
        <w:tc>
          <w:tcPr>
            <w:tcW w:w="4355" w:type="dxa"/>
          </w:tcPr>
          <w:p w:rsidR="0018722C">
            <w:pPr>
              <w:topLinePunct/>
              <w:ind w:leftChars="0" w:left="0" w:rightChars="0" w:right="0" w:firstLineChars="0" w:firstLine="0"/>
              <w:spacing w:line="240" w:lineRule="atLeast"/>
            </w:pPr>
            <w:r>
              <w:rPr>
                <w:rFonts w:ascii="宋体" w:eastAsia="宋体" w:hint="eastAsia"/>
              </w:rPr>
              <w:t>组织包埋机</w:t>
            </w:r>
          </w:p>
        </w:tc>
        <w:tc>
          <w:tcPr>
            <w:tcW w:w="4352" w:type="dxa"/>
          </w:tcPr>
          <w:p w:rsidR="0018722C">
            <w:pPr>
              <w:topLinePunct/>
              <w:ind w:leftChars="0" w:left="0" w:rightChars="0" w:right="0" w:firstLineChars="0" w:firstLine="0"/>
              <w:spacing w:line="240" w:lineRule="atLeast"/>
            </w:pPr>
            <w:r>
              <w:rPr>
                <w:rFonts w:ascii="宋体" w:eastAsia="宋体" w:hint="eastAsia"/>
              </w:rPr>
              <w:t>常州华利 </w:t>
            </w:r>
            <w:r>
              <w:t>ZMN-7803</w:t>
            </w:r>
          </w:p>
        </w:tc>
      </w:tr>
      <w:tr>
        <w:trPr>
          <w:trHeight w:val="460" w:hRule="atLeast"/>
        </w:trPr>
        <w:tc>
          <w:tcPr>
            <w:tcW w:w="4355" w:type="dxa"/>
          </w:tcPr>
          <w:p w:rsidR="0018722C">
            <w:pPr>
              <w:topLinePunct/>
              <w:ind w:leftChars="0" w:left="0" w:rightChars="0" w:right="0" w:firstLineChars="0" w:firstLine="0"/>
              <w:spacing w:line="240" w:lineRule="atLeast"/>
            </w:pPr>
            <w:r>
              <w:rPr>
                <w:rFonts w:ascii="宋体" w:eastAsia="宋体" w:hint="eastAsia"/>
              </w:rPr>
              <w:t>去离子水制备机</w:t>
            </w:r>
          </w:p>
        </w:tc>
        <w:tc>
          <w:tcPr>
            <w:tcW w:w="4352" w:type="dxa"/>
          </w:tcPr>
          <w:p w:rsidR="0018722C">
            <w:pPr>
              <w:topLinePunct/>
              <w:ind w:leftChars="0" w:left="0" w:rightChars="0" w:right="0" w:firstLineChars="0" w:firstLine="0"/>
              <w:spacing w:line="240" w:lineRule="atLeast"/>
            </w:pPr>
            <w:r>
              <w:rPr>
                <w:rFonts w:ascii="宋体" w:eastAsia="宋体" w:hint="eastAsia"/>
              </w:rPr>
              <w:t>德国 </w:t>
            </w:r>
            <w:r>
              <w:t>ELGA </w:t>
            </w:r>
            <w:r>
              <w:rPr>
                <w:rFonts w:ascii="宋体" w:eastAsia="宋体" w:hint="eastAsia"/>
              </w:rPr>
              <w:t>公司</w:t>
            </w:r>
          </w:p>
        </w:tc>
      </w:tr>
      <w:tr>
        <w:trPr>
          <w:trHeight w:val="460" w:hRule="atLeast"/>
        </w:trPr>
        <w:tc>
          <w:tcPr>
            <w:tcW w:w="4355" w:type="dxa"/>
          </w:tcPr>
          <w:p w:rsidR="0018722C">
            <w:pPr>
              <w:topLinePunct/>
              <w:ind w:leftChars="0" w:left="0" w:rightChars="0" w:right="0" w:firstLineChars="0" w:firstLine="0"/>
              <w:spacing w:line="240" w:lineRule="atLeast"/>
            </w:pPr>
            <w:r>
              <w:t>FN202-2A </w:t>
            </w:r>
            <w:r>
              <w:rPr>
                <w:rFonts w:ascii="宋体" w:eastAsia="宋体" w:hint="eastAsia"/>
              </w:rPr>
              <w:t>可调电热干燥箱</w:t>
            </w:r>
          </w:p>
        </w:tc>
        <w:tc>
          <w:tcPr>
            <w:tcW w:w="4352" w:type="dxa"/>
          </w:tcPr>
          <w:p w:rsidR="0018722C">
            <w:pPr>
              <w:topLinePunct/>
              <w:ind w:leftChars="0" w:left="0" w:rightChars="0" w:right="0" w:firstLineChars="0" w:firstLine="0"/>
              <w:spacing w:line="240" w:lineRule="atLeast"/>
            </w:pPr>
            <w:r>
              <w:rPr>
                <w:rFonts w:ascii="宋体" w:eastAsia="宋体" w:hint="eastAsia"/>
              </w:rPr>
              <w:t>长沙仪表仪器厂</w:t>
            </w:r>
          </w:p>
        </w:tc>
      </w:tr>
      <w:tr>
        <w:trPr>
          <w:trHeight w:val="440" w:hRule="atLeast"/>
        </w:trPr>
        <w:tc>
          <w:tcPr>
            <w:tcW w:w="4355" w:type="dxa"/>
          </w:tcPr>
          <w:p w:rsidR="0018722C">
            <w:pPr>
              <w:topLinePunct/>
              <w:ind w:leftChars="0" w:left="0" w:rightChars="0" w:right="0" w:firstLineChars="0" w:firstLine="0"/>
              <w:spacing w:line="240" w:lineRule="atLeast"/>
            </w:pPr>
            <w:r>
              <w:rPr>
                <w:rFonts w:ascii="宋体" w:eastAsia="宋体" w:hint="eastAsia"/>
              </w:rPr>
              <w:t>制冰机</w:t>
            </w:r>
          </w:p>
        </w:tc>
        <w:tc>
          <w:tcPr>
            <w:tcW w:w="4352" w:type="dxa"/>
          </w:tcPr>
          <w:p w:rsidR="0018722C">
            <w:pPr>
              <w:topLinePunct/>
              <w:ind w:leftChars="0" w:left="0" w:rightChars="0" w:right="0" w:firstLineChars="0" w:firstLine="0"/>
              <w:spacing w:line="240" w:lineRule="atLeast"/>
            </w:pPr>
            <w:r>
              <w:rPr>
                <w:rFonts w:ascii="宋体" w:eastAsia="宋体" w:hint="eastAsia"/>
              </w:rPr>
              <w:t>上海基汇生物技术有限公司</w:t>
            </w:r>
          </w:p>
        </w:tc>
      </w:tr>
      <w:tr>
        <w:trPr>
          <w:trHeight w:val="920" w:hRule="atLeast"/>
        </w:trPr>
        <w:tc>
          <w:tcPr>
            <w:tcW w:w="4355" w:type="dxa"/>
          </w:tcPr>
          <w:p w:rsidR="0018722C">
            <w:pPr>
              <w:topLinePunct/>
              <w:ind w:leftChars="0" w:left="0" w:rightChars="0" w:right="0" w:firstLineChars="0" w:firstLine="0"/>
              <w:spacing w:line="240" w:lineRule="atLeast"/>
            </w:pPr>
            <w:r>
              <w:rPr>
                <w:rFonts w:ascii="宋体" w:eastAsia="宋体" w:hint="eastAsia"/>
              </w:rPr>
              <w:t>耐高温塑料染色架</w:t>
            </w:r>
          </w:p>
        </w:tc>
        <w:tc>
          <w:tcPr>
            <w:tcW w:w="4352" w:type="dxa"/>
          </w:tcPr>
          <w:p w:rsidR="0018722C">
            <w:pPr>
              <w:topLinePunct/>
              <w:ind w:leftChars="0" w:left="0" w:rightChars="0" w:right="0" w:firstLineChars="0" w:firstLine="0"/>
              <w:spacing w:line="240" w:lineRule="atLeast"/>
            </w:pPr>
            <w:r>
              <w:rPr>
                <w:rFonts w:ascii="宋体" w:eastAsia="宋体" w:hint="eastAsia"/>
              </w:rPr>
              <w:t>福州迈新生物技术开发有限公</w:t>
            </w:r>
          </w:p>
          <w:p w:rsidR="0018722C">
            <w:pPr>
              <w:topLinePunct/>
              <w:ind w:leftChars="0" w:left="0" w:rightChars="0" w:right="0" w:firstLineChars="0" w:firstLine="0"/>
              <w:spacing w:line="240" w:lineRule="atLeast"/>
            </w:pPr>
            <w:r>
              <w:rPr>
                <w:rFonts w:ascii="宋体" w:eastAsia="宋体" w:hint="eastAsia"/>
              </w:rPr>
              <w:t>司</w:t>
            </w:r>
          </w:p>
        </w:tc>
      </w:tr>
      <w:tr>
        <w:trPr>
          <w:trHeight w:val="460" w:hRule="atLeast"/>
        </w:trPr>
        <w:tc>
          <w:tcPr>
            <w:tcW w:w="4355" w:type="dxa"/>
          </w:tcPr>
          <w:p w:rsidR="0018722C">
            <w:pPr>
              <w:topLinePunct/>
              <w:ind w:leftChars="0" w:left="0" w:rightChars="0" w:right="0" w:firstLineChars="0" w:firstLine="0"/>
              <w:spacing w:line="240" w:lineRule="atLeast"/>
            </w:pPr>
            <w:r>
              <w:rPr>
                <w:rFonts w:ascii="宋体" w:eastAsia="宋体" w:hint="eastAsia"/>
              </w:rPr>
              <w:t>微量移液器</w:t>
            </w:r>
          </w:p>
        </w:tc>
        <w:tc>
          <w:tcPr>
            <w:tcW w:w="4352" w:type="dxa"/>
          </w:tcPr>
          <w:p w:rsidR="0018722C">
            <w:pPr>
              <w:topLinePunct/>
              <w:ind w:leftChars="0" w:left="0" w:rightChars="0" w:right="0" w:firstLineChars="0" w:firstLine="0"/>
              <w:spacing w:line="240" w:lineRule="atLeast"/>
            </w:pPr>
            <w:r>
              <w:rPr>
                <w:rFonts w:ascii="宋体" w:eastAsia="宋体" w:hint="eastAsia"/>
              </w:rPr>
              <w:t>德国 </w:t>
            </w:r>
            <w:r>
              <w:t>Eppendorf </w:t>
            </w:r>
            <w:r>
              <w:rPr>
                <w:rFonts w:ascii="宋体" w:eastAsia="宋体" w:hint="eastAsia"/>
              </w:rPr>
              <w:t>公司</w:t>
            </w:r>
          </w:p>
        </w:tc>
      </w:tr>
      <w:tr>
        <w:trPr>
          <w:trHeight w:val="460" w:hRule="atLeast"/>
        </w:trPr>
        <w:tc>
          <w:tcPr>
            <w:tcW w:w="4355" w:type="dxa"/>
          </w:tcPr>
          <w:p w:rsidR="0018722C">
            <w:pPr>
              <w:topLinePunct/>
              <w:ind w:leftChars="0" w:left="0" w:rightChars="0" w:right="0" w:firstLineChars="0" w:firstLine="0"/>
              <w:spacing w:line="240" w:lineRule="atLeast"/>
            </w:pPr>
            <w:r>
              <w:t>HH-W21-600 </w:t>
            </w:r>
            <w:r>
              <w:rPr>
                <w:rFonts w:ascii="宋体" w:eastAsia="宋体" w:hint="eastAsia"/>
              </w:rPr>
              <w:t>恒温水浴箱</w:t>
            </w:r>
          </w:p>
        </w:tc>
        <w:tc>
          <w:tcPr>
            <w:tcW w:w="4352" w:type="dxa"/>
          </w:tcPr>
          <w:p w:rsidR="0018722C">
            <w:pPr>
              <w:topLinePunct/>
              <w:ind w:leftChars="0" w:left="0" w:rightChars="0" w:right="0" w:firstLineChars="0" w:firstLine="0"/>
              <w:spacing w:line="240" w:lineRule="atLeast"/>
            </w:pPr>
            <w:r>
              <w:rPr>
                <w:rFonts w:ascii="宋体" w:eastAsia="宋体" w:hint="eastAsia"/>
              </w:rPr>
              <w:t>上海医用恒温设备厂</w:t>
            </w:r>
          </w:p>
        </w:tc>
      </w:tr>
      <w:tr>
        <w:trPr>
          <w:trHeight w:val="460" w:hRule="atLeast"/>
        </w:trPr>
        <w:tc>
          <w:tcPr>
            <w:tcW w:w="4355" w:type="dxa"/>
          </w:tcPr>
          <w:p w:rsidR="0018722C">
            <w:pPr>
              <w:topLinePunct/>
              <w:ind w:leftChars="0" w:left="0" w:rightChars="0" w:right="0" w:firstLineChars="0" w:firstLine="0"/>
              <w:spacing w:line="240" w:lineRule="atLeast"/>
            </w:pPr>
            <w:r>
              <w:t>TS-92 </w:t>
            </w:r>
            <w:r>
              <w:rPr>
                <w:rFonts w:ascii="宋体" w:eastAsia="宋体" w:hint="eastAsia"/>
              </w:rPr>
              <w:t>冷藏冰箱</w:t>
            </w:r>
          </w:p>
        </w:tc>
        <w:tc>
          <w:tcPr>
            <w:tcW w:w="4352" w:type="dxa"/>
          </w:tcPr>
          <w:p w:rsidR="0018722C">
            <w:pPr>
              <w:topLinePunct/>
              <w:ind w:leftChars="0" w:left="0" w:rightChars="0" w:right="0" w:firstLineChars="0" w:firstLine="0"/>
              <w:spacing w:line="240" w:lineRule="atLeast"/>
            </w:pPr>
            <w:r>
              <w:rPr>
                <w:rFonts w:ascii="宋体" w:eastAsia="宋体" w:hint="eastAsia"/>
              </w:rPr>
              <w:t>河南新飞电器有限公司</w:t>
            </w:r>
          </w:p>
        </w:tc>
      </w:tr>
      <w:tr>
        <w:trPr>
          <w:trHeight w:val="460" w:hRule="atLeast"/>
        </w:trPr>
        <w:tc>
          <w:tcPr>
            <w:tcW w:w="4355" w:type="dxa"/>
          </w:tcPr>
          <w:p w:rsidR="0018722C">
            <w:pPr>
              <w:topLinePunct/>
              <w:ind w:leftChars="0" w:left="0" w:rightChars="0" w:right="0" w:firstLineChars="0" w:firstLine="0"/>
              <w:spacing w:line="240" w:lineRule="atLeast"/>
            </w:pPr>
            <w:r>
              <w:t>ULTRA-LOW</w:t>
            </w:r>
            <w:r>
              <w:rPr>
                <w:rFonts w:ascii="宋体" w:hAnsi="宋体" w:eastAsia="宋体" w:hint="eastAsia"/>
              </w:rPr>
              <w:t>－</w:t>
            </w:r>
            <w:r>
              <w:t>70</w:t>
            </w:r>
            <w:r>
              <w:rPr>
                <w:rFonts w:ascii="宋体" w:hAnsi="宋体" w:eastAsia="宋体" w:hint="eastAsia"/>
              </w:rPr>
              <w:t>℃冰箱</w:t>
            </w:r>
          </w:p>
        </w:tc>
        <w:tc>
          <w:tcPr>
            <w:tcW w:w="4352" w:type="dxa"/>
          </w:tcPr>
          <w:p w:rsidR="0018722C">
            <w:pPr>
              <w:topLinePunct/>
              <w:ind w:leftChars="0" w:left="0" w:rightChars="0" w:right="0" w:firstLineChars="0" w:firstLine="0"/>
              <w:spacing w:line="240" w:lineRule="atLeast"/>
            </w:pPr>
            <w:r>
              <w:rPr>
                <w:rFonts w:ascii="宋体" w:eastAsia="宋体" w:hint="eastAsia"/>
              </w:rPr>
              <w:t>日本三洋公司</w:t>
            </w:r>
          </w:p>
        </w:tc>
      </w:tr>
      <w:tr>
        <w:trPr>
          <w:trHeight w:val="460" w:hRule="atLeast"/>
        </w:trPr>
        <w:tc>
          <w:tcPr>
            <w:tcW w:w="4355" w:type="dxa"/>
          </w:tcPr>
          <w:p w:rsidR="0018722C">
            <w:pPr>
              <w:topLinePunct/>
              <w:ind w:leftChars="0" w:left="0" w:rightChars="0" w:right="0" w:firstLineChars="0" w:firstLine="0"/>
              <w:spacing w:line="240" w:lineRule="atLeast"/>
            </w:pPr>
            <w:r>
              <w:t>SZ-93 </w:t>
            </w:r>
            <w:r>
              <w:rPr>
                <w:rFonts w:ascii="宋体" w:eastAsia="宋体" w:hint="eastAsia"/>
              </w:rPr>
              <w:t>双蒸水机</w:t>
            </w:r>
          </w:p>
        </w:tc>
        <w:tc>
          <w:tcPr>
            <w:tcW w:w="4352" w:type="dxa"/>
          </w:tcPr>
          <w:p w:rsidR="0018722C">
            <w:pPr>
              <w:topLinePunct/>
              <w:ind w:leftChars="0" w:left="0" w:rightChars="0" w:right="0" w:firstLineChars="0" w:firstLine="0"/>
              <w:spacing w:line="240" w:lineRule="atLeast"/>
            </w:pPr>
            <w:r>
              <w:rPr>
                <w:rFonts w:ascii="宋体" w:eastAsia="宋体" w:hint="eastAsia"/>
              </w:rPr>
              <w:t>上海亚荣生化仪器厂</w:t>
            </w:r>
          </w:p>
        </w:tc>
      </w:tr>
      <w:tr>
        <w:trPr>
          <w:trHeight w:val="360" w:hRule="atLeast"/>
        </w:trPr>
        <w:tc>
          <w:tcPr>
            <w:tcW w:w="4355" w:type="dxa"/>
          </w:tcPr>
          <w:p w:rsidR="0018722C">
            <w:pPr>
              <w:topLinePunct/>
              <w:ind w:leftChars="0" w:left="0" w:rightChars="0" w:right="0" w:firstLineChars="0" w:firstLine="0"/>
              <w:spacing w:line="240" w:lineRule="atLeast"/>
            </w:pPr>
            <w:r>
              <w:t>170-3935 Mini Trans-Blot Module</w:t>
            </w:r>
          </w:p>
        </w:tc>
        <w:tc>
          <w:tcPr>
            <w:tcW w:w="4352"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bl>
    <w:p w:rsidR="0018722C">
      <w:pPr>
        <w:topLinePunct/>
        <w:pStyle w:val="affa"/>
      </w:pPr>
    </w:p>
    <w:p w:rsidR="0018722C">
      <w:pPr>
        <w:pStyle w:val="Heading3"/>
        <w:topLinePunct/>
        <w:ind w:left="200" w:hangingChars="200" w:hanging="200"/>
      </w:pPr>
      <w:r>
        <w:rPr>
          <w:b/>
        </w:rPr>
        <w:t>1.3</w:t>
      </w:r>
      <w:r>
        <w:t xml:space="preserve"> </w:t>
      </w:r>
      <w:r>
        <w:t>实验动物</w:t>
      </w:r>
    </w:p>
    <w:p w:rsidR="0018722C">
      <w:pPr>
        <w:topLinePunct/>
      </w:pPr>
      <w:r>
        <w:rPr>
          <w:rFonts w:ascii="宋体" w:hAnsi="宋体" w:eastAsia="宋体" w:hint="eastAsia"/>
        </w:rPr>
        <w:t>清洁级健康</w:t>
      </w:r>
      <w:r>
        <w:t>SD</w:t>
      </w:r>
      <w:r>
        <w:rPr>
          <w:rFonts w:ascii="宋体" w:hAnsi="宋体" w:eastAsia="宋体" w:hint="eastAsia"/>
        </w:rPr>
        <w:t>雄性大鼠</w:t>
      </w:r>
      <w:r>
        <w:t>120</w:t>
      </w:r>
      <w:r>
        <w:rPr>
          <w:rFonts w:ascii="宋体" w:hAnsi="宋体" w:eastAsia="宋体" w:hint="eastAsia"/>
        </w:rPr>
        <w:t>只</w:t>
      </w:r>
      <w:r>
        <w:rPr>
          <w:rFonts w:ascii="宋体" w:hAnsi="宋体" w:eastAsia="宋体" w:hint="eastAsia"/>
        </w:rPr>
        <w:t>（</w:t>
      </w:r>
      <w:r>
        <w:rPr>
          <w:rFonts w:ascii="宋体" w:hAnsi="宋体" w:eastAsia="宋体" w:hint="eastAsia"/>
        </w:rPr>
        <w:t>由南华大学动物室提供</w:t>
      </w:r>
      <w:r>
        <w:rPr>
          <w:rFonts w:ascii="宋体" w:hAnsi="宋体" w:eastAsia="宋体" w:hint="eastAsia"/>
        </w:rPr>
        <w:t>）</w:t>
      </w:r>
      <w:r>
        <w:t>, </w:t>
      </w:r>
      <w:r>
        <w:t>10</w:t>
      </w:r>
      <w:r>
        <w:rPr>
          <w:rFonts w:ascii="宋体" w:hAnsi="宋体" w:eastAsia="宋体" w:hint="eastAsia"/>
        </w:rPr>
        <w:t>周龄左右，体</w:t>
      </w:r>
      <w:r>
        <w:rPr>
          <w:rFonts w:ascii="宋体" w:hAnsi="宋体" w:eastAsia="宋体" w:hint="eastAsia"/>
        </w:rPr>
        <w:t>重</w:t>
      </w:r>
      <w:r>
        <w:t>200</w:t>
      </w:r>
      <w:r>
        <w:rPr>
          <w:rFonts w:ascii="宋体" w:hAnsi="宋体" w:eastAsia="宋体" w:hint="eastAsia"/>
        </w:rPr>
        <w:t>±</w:t>
      </w:r>
      <w:r>
        <w:t>13 g</w:t>
      </w:r>
      <w:r>
        <w:rPr>
          <w:rFonts w:ascii="宋体" w:hAnsi="宋体" w:eastAsia="宋体" w:hint="eastAsia"/>
        </w:rPr>
        <w:t>，喂养于南华大学动物室。</w:t>
      </w:r>
    </w:p>
    <w:p w:rsidR="0018722C">
      <w:pPr>
        <w:pStyle w:val="Heading2"/>
        <w:topLinePunct/>
        <w:ind w:left="171" w:hangingChars="171" w:hanging="171"/>
      </w:pPr>
      <w:bookmarkStart w:name="2 方法 " w:id="14"/>
      <w:bookmarkEnd w:id="14"/>
      <w:r>
        <w:rPr>
          <w:b/>
        </w:rPr>
        <w:t>2</w:t>
      </w:r>
      <w:r>
        <w:t xml:space="preserve"> </w:t>
      </w:r>
      <w:bookmarkStart w:name="2 方法 " w:id="15"/>
      <w:bookmarkEnd w:id="15"/>
      <w:r>
        <w:t>方法</w:t>
      </w:r>
    </w:p>
    <w:p w:rsidR="0018722C">
      <w:pPr>
        <w:pStyle w:val="Heading3"/>
        <w:topLinePunct/>
        <w:ind w:left="200" w:hangingChars="200" w:hanging="200"/>
      </w:pPr>
      <w:r>
        <w:rPr>
          <w:b/>
        </w:rPr>
        <w:t>2.1</w:t>
      </w:r>
      <w:r>
        <w:t xml:space="preserve"> </w:t>
      </w:r>
      <w:r>
        <w:t>大鼠肺纤维化模型的复制及分组</w:t>
      </w:r>
    </w:p>
    <w:p w:rsidR="0018722C">
      <w:pPr>
        <w:pStyle w:val="cw23"/>
        <w:topLinePunct/>
      </w:pPr>
      <w:r>
        <w:rPr>
          <w:rFonts w:cstheme="minorBidi" w:hAnsiTheme="minorHAnsi" w:eastAsiaTheme="minorHAnsi" w:asciiTheme="minorHAnsi" w:ascii="黑体" w:hAnsi="Times New Roman" w:eastAsia="黑体" w:cs="Times New Roman" w:hint="eastAsia"/>
          <w:b/>
        </w:rPr>
        <w:t>2.1.1</w:t>
      </w:r>
      <w:r>
        <w:rPr>
          <w:b/>
          <w:rFonts w:ascii="黑体" w:eastAsia="黑体" w:hint="eastAsia" w:cstheme="minorBidi" w:hAnsiTheme="minorHAnsi" w:hAnsi="Times New Roman" w:cs="Times New Roman"/>
        </w:rPr>
        <w:t>分组</w:t>
      </w:r>
    </w:p>
    <w:p w:rsidR="0018722C">
      <w:pPr>
        <w:topLinePunct/>
      </w:pPr>
      <w:r>
        <w:t>120</w:t>
      </w:r>
      <w:r>
        <w:rPr>
          <w:rFonts w:ascii="宋体" w:eastAsia="宋体" w:hint="eastAsia"/>
        </w:rPr>
        <w:t>只</w:t>
      </w:r>
      <w:r>
        <w:t>SD</w:t>
      </w:r>
      <w:r>
        <w:rPr>
          <w:rFonts w:ascii="宋体" w:eastAsia="宋体" w:hint="eastAsia"/>
        </w:rPr>
        <w:t>雄性大鼠按随机数字表法随机分成</w:t>
      </w:r>
      <w:r>
        <w:t>5</w:t>
      </w:r>
      <w:r>
        <w:rPr>
          <w:rFonts w:ascii="宋体" w:eastAsia="宋体" w:hint="eastAsia"/>
        </w:rPr>
        <w:t>组：对照组</w:t>
      </w:r>
      <w:r>
        <w:rPr>
          <w:rFonts w:ascii="宋体" w:eastAsia="宋体" w:hint="eastAsia"/>
        </w:rPr>
        <w:t>（</w:t>
      </w:r>
      <w:r>
        <w:t>A</w:t>
      </w:r>
      <w:r>
        <w:rPr>
          <w:rFonts w:ascii="宋体" w:eastAsia="宋体" w:hint="eastAsia"/>
        </w:rPr>
        <w:t>组</w:t>
      </w:r>
      <w:r>
        <w:rPr>
          <w:rFonts w:ascii="宋体" w:eastAsia="宋体" w:hint="eastAsia"/>
        </w:rPr>
        <w:t>）</w:t>
      </w:r>
      <w:r>
        <w:t>24</w:t>
      </w:r>
      <w:r>
        <w:rPr>
          <w:rFonts w:ascii="宋体" w:eastAsia="宋体" w:hint="eastAsia"/>
        </w:rPr>
        <w:t>只，</w:t>
      </w:r>
      <w:r>
        <w:rPr>
          <w:rFonts w:ascii="宋体" w:eastAsia="宋体" w:hint="eastAsia"/>
        </w:rPr>
        <w:t>实验模型组</w:t>
      </w:r>
      <w:r>
        <w:rPr>
          <w:rFonts w:ascii="宋体" w:eastAsia="宋体" w:hint="eastAsia"/>
        </w:rPr>
        <w:t>（</w:t>
      </w:r>
      <w:r>
        <w:t>B</w:t>
      </w:r>
      <w:r>
        <w:rPr>
          <w:rFonts w:ascii="宋体" w:eastAsia="宋体" w:hint="eastAsia"/>
        </w:rPr>
        <w:t>组</w:t>
      </w:r>
      <w:r>
        <w:rPr>
          <w:rFonts w:ascii="宋体" w:eastAsia="宋体" w:hint="eastAsia"/>
        </w:rPr>
        <w:t>）</w:t>
      </w:r>
      <w:r>
        <w:t>24</w:t>
      </w:r>
      <w:r>
        <w:rPr>
          <w:rFonts w:ascii="宋体" w:eastAsia="宋体" w:hint="eastAsia"/>
        </w:rPr>
        <w:t>只，泼尼松组</w:t>
      </w:r>
      <w:r>
        <w:rPr>
          <w:rFonts w:ascii="宋体" w:eastAsia="宋体" w:hint="eastAsia"/>
        </w:rPr>
        <w:t>（</w:t>
      </w:r>
      <w:r>
        <w:t>C</w:t>
      </w:r>
      <w:r>
        <w:rPr>
          <w:rFonts w:ascii="宋体" w:eastAsia="宋体" w:hint="eastAsia"/>
        </w:rPr>
        <w:t>组</w:t>
      </w:r>
      <w:r>
        <w:rPr>
          <w:rFonts w:ascii="宋体" w:eastAsia="宋体" w:hint="eastAsia"/>
        </w:rPr>
        <w:t>）</w:t>
      </w:r>
      <w:r>
        <w:t>24</w:t>
      </w:r>
      <w:r>
        <w:rPr>
          <w:rFonts w:ascii="宋体" w:eastAsia="宋体" w:hint="eastAsia"/>
        </w:rPr>
        <w:t>只，苦参碱</w:t>
      </w:r>
      <w:r>
        <w:t>50mg</w:t>
      </w:r>
      <w:r>
        <w:rPr>
          <w:rFonts w:ascii="宋体" w:eastAsia="宋体" w:hint="eastAsia"/>
        </w:rPr>
        <w:t>组</w:t>
      </w:r>
      <w:r>
        <w:rPr>
          <w:rFonts w:ascii="宋体" w:eastAsia="宋体" w:hint="eastAsia"/>
        </w:rPr>
        <w:t>（</w:t>
      </w:r>
      <w:r>
        <w:t>D</w:t>
      </w:r>
      <w:r>
        <w:rPr>
          <w:rFonts w:ascii="宋体" w:eastAsia="宋体" w:hint="eastAsia"/>
        </w:rPr>
        <w:t>组</w:t>
      </w:r>
      <w:r>
        <w:rPr>
          <w:rFonts w:ascii="宋体" w:eastAsia="宋体" w:hint="eastAsia"/>
        </w:rPr>
        <w:t>）</w:t>
      </w:r>
      <w:r>
        <w:t>24</w:t>
      </w:r>
      <w:r>
        <w:rPr>
          <w:rFonts w:ascii="宋体" w:eastAsia="宋体" w:hint="eastAsia"/>
        </w:rPr>
        <w:t>只和苦参碱</w:t>
      </w:r>
      <w:r>
        <w:t>200mg</w:t>
      </w:r>
      <w:r>
        <w:rPr>
          <w:rFonts w:ascii="宋体" w:eastAsia="宋体" w:hint="eastAsia"/>
        </w:rPr>
        <w:t>组</w:t>
      </w:r>
      <w:r>
        <w:rPr>
          <w:rFonts w:ascii="宋体" w:eastAsia="宋体" w:hint="eastAsia"/>
        </w:rPr>
        <w:t>（</w:t>
      </w:r>
      <w:r>
        <w:t>E</w:t>
      </w:r>
      <w:r>
        <w:rPr>
          <w:rFonts w:ascii="宋体" w:eastAsia="宋体" w:hint="eastAsia"/>
        </w:rPr>
        <w:t>组</w:t>
      </w:r>
      <w:r>
        <w:rPr>
          <w:rFonts w:ascii="宋体" w:eastAsia="宋体" w:hint="eastAsia"/>
        </w:rPr>
        <w:t>）</w:t>
      </w:r>
      <w:r>
        <w:t>24</w:t>
      </w:r>
      <w:r>
        <w:rPr>
          <w:rFonts w:ascii="宋体" w:eastAsia="宋体" w:hint="eastAsia"/>
        </w:rPr>
        <w:t>只。</w:t>
      </w:r>
    </w:p>
    <w:p w:rsidR="0018722C">
      <w:pPr>
        <w:pStyle w:val="cw23"/>
        <w:topLinePunct/>
      </w:pPr>
      <w:r>
        <w:rPr>
          <w:rFonts w:cstheme="minorBidi" w:hAnsiTheme="minorHAnsi" w:eastAsiaTheme="minorHAnsi" w:asciiTheme="minorHAnsi" w:ascii="黑体" w:hAnsi="Times New Roman" w:eastAsia="黑体" w:cs="Times New Roman" w:hint="eastAsia"/>
          <w:b/>
        </w:rPr>
        <w:t>2.1.2</w:t>
      </w:r>
      <w:r>
        <w:rPr>
          <w:b/>
          <w:rFonts w:ascii="黑体" w:eastAsia="黑体" w:hint="eastAsia" w:cstheme="minorBidi" w:hAnsiTheme="minorHAnsi" w:hAnsi="Times New Roman" w:cs="Times New Roman"/>
        </w:rPr>
        <w:t>造模</w:t>
      </w:r>
    </w:p>
    <w:p w:rsidR="0018722C">
      <w:pPr>
        <w:topLinePunct/>
      </w:pPr>
      <w:r>
        <w:rPr>
          <w:rFonts w:ascii="宋体" w:eastAsia="宋体" w:hint="eastAsia"/>
        </w:rPr>
        <w:t>第</w:t>
      </w:r>
      <w:r>
        <w:t>0d</w:t>
      </w:r>
      <w:r>
        <w:rPr>
          <w:rFonts w:ascii="宋体" w:eastAsia="宋体" w:hint="eastAsia"/>
        </w:rPr>
        <w:t>所有实验大鼠均用</w:t>
      </w:r>
      <w:r>
        <w:t>10%</w:t>
      </w:r>
      <w:r>
        <w:rPr>
          <w:rFonts w:ascii="宋体" w:eastAsia="宋体" w:hint="eastAsia"/>
        </w:rPr>
        <w:t>水合氯醛</w:t>
      </w:r>
      <w:r>
        <w:rPr>
          <w:rFonts w:ascii="宋体" w:eastAsia="宋体" w:hint="eastAsia"/>
        </w:rPr>
        <w:t>（</w:t>
      </w:r>
      <w:r>
        <w:t>3ml</w:t>
      </w:r>
      <w:r>
        <w:t>/</w:t>
      </w:r>
      <w:r>
        <w:t>kg</w:t>
      </w:r>
      <w:r>
        <w:rPr>
          <w:rFonts w:ascii="宋体" w:eastAsia="宋体" w:hint="eastAsia"/>
        </w:rPr>
        <w:t>）</w:t>
      </w:r>
      <w:r>
        <w:rPr>
          <w:rFonts w:ascii="宋体" w:eastAsia="宋体" w:hint="eastAsia"/>
        </w:rPr>
        <w:t>腹腔注射麻醉后，无菌手</w:t>
      </w:r>
    </w:p>
    <w:p w:rsidR="0018722C">
      <w:pPr>
        <w:topLinePunct/>
      </w:pPr>
      <w:r>
        <w:rPr>
          <w:rFonts w:ascii="宋体" w:hAnsi="宋体" w:eastAsia="宋体" w:hint="eastAsia"/>
        </w:rPr>
        <w:t>术暴露气管。</w:t>
      </w:r>
      <w:r>
        <w:t>A</w:t>
      </w:r>
      <w:r>
        <w:rPr>
          <w:rFonts w:ascii="宋体" w:hAnsi="宋体" w:eastAsia="宋体" w:hint="eastAsia"/>
        </w:rPr>
        <w:t>组气管内注入生理盐水</w:t>
      </w:r>
      <w:r>
        <w:t>200</w:t>
      </w:r>
      <w:r>
        <w:t>μ</w:t>
      </w:r>
      <w:r>
        <w:t>l</w:t>
      </w:r>
      <w:r>
        <w:rPr>
          <w:rFonts w:ascii="宋体" w:hAnsi="宋体" w:eastAsia="宋体" w:hint="eastAsia"/>
        </w:rPr>
        <w:t>；</w:t>
      </w:r>
      <w:r>
        <w:t>B</w:t>
      </w:r>
      <w:r>
        <w:rPr>
          <w:rFonts w:ascii="宋体" w:hAnsi="宋体" w:eastAsia="宋体" w:hint="eastAsia"/>
        </w:rPr>
        <w:t>、</w:t>
      </w:r>
      <w:r>
        <w:t>C</w:t>
      </w:r>
      <w:r>
        <w:rPr>
          <w:rFonts w:ascii="宋体" w:hAnsi="宋体" w:eastAsia="宋体" w:hint="eastAsia"/>
        </w:rPr>
        <w:t>、</w:t>
      </w:r>
      <w:r>
        <w:t>D</w:t>
      </w:r>
      <w:r>
        <w:rPr>
          <w:rFonts w:ascii="宋体" w:hAnsi="宋体" w:eastAsia="宋体" w:hint="eastAsia"/>
        </w:rPr>
        <w:t>、</w:t>
      </w:r>
      <w:r>
        <w:t>E</w:t>
      </w:r>
      <w:r>
        <w:rPr>
          <w:rFonts w:ascii="宋体" w:hAnsi="宋体" w:eastAsia="宋体" w:hint="eastAsia"/>
        </w:rPr>
        <w:t>四组气管内分别注</w:t>
      </w:r>
      <w:r>
        <w:rPr>
          <w:rFonts w:ascii="宋体" w:hAnsi="宋体" w:eastAsia="宋体" w:hint="eastAsia"/>
        </w:rPr>
        <w:t>入</w:t>
      </w:r>
      <w:r>
        <w:t>200</w:t>
      </w:r>
      <w:r>
        <w:t>μ</w:t>
      </w:r>
      <w:r>
        <w:t>l</w:t>
      </w:r>
      <w:r>
        <w:rPr>
          <w:rFonts w:ascii="宋体" w:hAnsi="宋体" w:eastAsia="宋体" w:hint="eastAsia"/>
        </w:rPr>
        <w:t>含</w:t>
      </w:r>
      <w:r>
        <w:t>100</w:t>
      </w:r>
      <w:r>
        <w:t>μ</w:t>
      </w:r>
      <w:r>
        <w:t>gBLM-A5</w:t>
      </w:r>
      <w:r>
        <w:rPr>
          <w:rFonts w:ascii="宋体" w:hAnsi="宋体" w:eastAsia="宋体" w:hint="eastAsia"/>
        </w:rPr>
        <w:t>（</w:t>
      </w:r>
      <w:r>
        <w:t>5mg</w:t>
      </w:r>
      <w:r>
        <w:t>/</w:t>
      </w:r>
      <w:r>
        <w:t>kg</w:t>
      </w:r>
      <w:r>
        <w:rPr>
          <w:rFonts w:ascii="宋体" w:hAnsi="宋体" w:eastAsia="宋体" w:hint="eastAsia"/>
        </w:rPr>
        <w:t>）</w:t>
      </w:r>
      <w:r>
        <w:rPr>
          <w:rFonts w:ascii="宋体" w:hAnsi="宋体" w:eastAsia="宋体" w:hint="eastAsia"/>
        </w:rPr>
        <w:t>的无菌生理盐水，按陈祥银等</w:t>
      </w:r>
      <w:r>
        <w:rPr>
          <w:vertAlign w:val="superscript"/>
        </w:rPr>
        <w:t>[</w:t>
      </w:r>
      <w:r>
        <w:rPr>
          <w:vertAlign w:val="superscript"/>
          <w:position w:val="11"/>
        </w:rPr>
        <w:t xml:space="preserve">11</w:t>
      </w:r>
      <w:r>
        <w:rPr>
          <w:vertAlign w:val="superscript"/>
        </w:rPr>
        <w:t>]</w:t>
      </w:r>
      <w:r>
        <w:rPr>
          <w:rFonts w:ascii="宋体" w:hAnsi="宋体" w:eastAsia="宋体" w:hint="eastAsia"/>
        </w:rPr>
        <w:t>报道的方法制备肺间质纤维化模型。</w:t>
      </w:r>
    </w:p>
    <w:p w:rsidR="0018722C">
      <w:pPr>
        <w:pStyle w:val="cw23"/>
        <w:topLinePunct/>
      </w:pPr>
      <w:r>
        <w:t>2.1.3</w:t>
      </w:r>
      <w:r>
        <w:rPr>
          <w:rFonts w:ascii="黑体" w:eastAsia="黑体" w:hint="eastAsia"/>
        </w:rPr>
        <w:t>给药方法</w:t>
      </w:r>
    </w:p>
    <w:p w:rsidR="0018722C">
      <w:pPr>
        <w:topLinePunct/>
      </w:pPr>
      <w:r>
        <w:t>SD</w:t>
      </w:r>
      <w:r>
        <w:rPr>
          <w:rFonts w:ascii="宋体" w:eastAsia="宋体" w:hint="eastAsia"/>
        </w:rPr>
        <w:t>大鼠造模后第</w:t>
      </w:r>
      <w:r>
        <w:t>1d</w:t>
      </w:r>
      <w:r>
        <w:rPr>
          <w:rFonts w:ascii="宋体" w:eastAsia="宋体" w:hint="eastAsia"/>
        </w:rPr>
        <w:t>起，对照组及实验模型组经胃管注入生理盐水</w:t>
      </w:r>
      <w:r>
        <w:t>2ml</w:t>
      </w:r>
      <w:r>
        <w:rPr>
          <w:rFonts w:ascii="宋体" w:eastAsia="宋体" w:hint="eastAsia"/>
        </w:rPr>
        <w:t>，每</w:t>
      </w:r>
      <w:r>
        <w:rPr>
          <w:rFonts w:ascii="宋体" w:eastAsia="宋体" w:hint="eastAsia"/>
        </w:rPr>
        <w:t>天</w:t>
      </w:r>
      <w:r>
        <w:t>1</w:t>
      </w:r>
      <w:r>
        <w:rPr>
          <w:rFonts w:ascii="宋体" w:eastAsia="宋体" w:hint="eastAsia"/>
        </w:rPr>
        <w:t>次；泼尼松组经胃管注入醋酸泼尼松片</w:t>
      </w:r>
      <w:r>
        <w:t>0</w:t>
      </w:r>
      <w:r>
        <w:t>.</w:t>
      </w:r>
      <w:r>
        <w:t>56m</w:t>
      </w:r>
      <w:r>
        <w:t>g</w:t>
      </w:r>
      <w:r>
        <w:t>/</w:t>
      </w:r>
      <w:r>
        <w:t xml:space="preserve">kg</w:t>
      </w:r>
      <w:r>
        <w:rPr>
          <w:rFonts w:ascii="宋体" w:eastAsia="宋体" w:hint="eastAsia"/>
        </w:rPr>
        <w:t>体重</w:t>
      </w:r>
      <w:r>
        <w:rPr>
          <w:rFonts w:ascii="宋体" w:eastAsia="宋体" w:hint="eastAsia"/>
        </w:rPr>
        <w:t>（</w:t>
      </w:r>
      <w:r>
        <w:rPr>
          <w:rFonts w:ascii="宋体" w:eastAsia="宋体" w:hint="eastAsia"/>
          <w:spacing w:val="-12"/>
        </w:rPr>
        <w:t>溶于</w:t>
      </w:r>
      <w:r>
        <w:t>2</w:t>
      </w:r>
      <w:r>
        <w:rPr>
          <w:spacing w:val="0"/>
        </w:rPr>
        <w:t>m</w:t>
      </w:r>
      <w:r>
        <w:t>l</w:t>
      </w:r>
      <w:r>
        <w:rPr>
          <w:rFonts w:ascii="宋体" w:eastAsia="宋体" w:hint="eastAsia"/>
        </w:rPr>
        <w:t>生理盐水</w:t>
      </w:r>
      <w:r>
        <w:rPr>
          <w:rFonts w:ascii="宋体" w:eastAsia="宋体" w:hint="eastAsia"/>
        </w:rPr>
        <w:t>）</w:t>
      </w:r>
      <w:r>
        <w:rPr>
          <w:rFonts w:ascii="宋体" w:eastAsia="宋体" w:hint="eastAsia"/>
        </w:rPr>
        <w:t>，</w:t>
      </w:r>
      <w:r>
        <w:rPr>
          <w:rFonts w:ascii="宋体" w:eastAsia="宋体" w:hint="eastAsia"/>
        </w:rPr>
        <w:t>每天</w:t>
      </w:r>
      <w:r>
        <w:t>1</w:t>
      </w:r>
      <w:r>
        <w:rPr>
          <w:rFonts w:ascii="宋体" w:eastAsia="宋体" w:hint="eastAsia"/>
        </w:rPr>
        <w:t>次；苦参碱</w:t>
      </w:r>
      <w:r>
        <w:t>50mg</w:t>
      </w:r>
      <w:r>
        <w:rPr>
          <w:rFonts w:ascii="宋体" w:eastAsia="宋体" w:hint="eastAsia"/>
        </w:rPr>
        <w:t>组和苦参碱</w:t>
      </w:r>
      <w:r>
        <w:t>200mg</w:t>
      </w:r>
      <w:r>
        <w:rPr>
          <w:rFonts w:ascii="宋体" w:eastAsia="宋体" w:hint="eastAsia"/>
        </w:rPr>
        <w:t>组分别经胃管注入苦参碱</w:t>
      </w:r>
      <w:r>
        <w:t>50mg</w:t>
      </w:r>
      <w:r>
        <w:t>/</w:t>
      </w:r>
      <w:r>
        <w:t xml:space="preserve">kg</w:t>
      </w:r>
      <w:r>
        <w:rPr>
          <w:rFonts w:ascii="宋体" w:eastAsia="宋体" w:hint="eastAsia"/>
        </w:rPr>
        <w:t>体重、</w:t>
      </w:r>
      <w:r>
        <w:t>200m</w:t>
      </w:r>
      <w:r>
        <w:t>g</w:t>
      </w:r>
      <w:r>
        <w:t>/</w:t>
      </w:r>
      <w:r>
        <w:t>k</w:t>
      </w:r>
      <w:r>
        <w:t>g</w:t>
      </w:r>
      <w:r>
        <w:rPr>
          <w:rFonts w:ascii="宋体" w:eastAsia="宋体" w:hint="eastAsia"/>
        </w:rPr>
        <w:t>体重</w:t>
      </w:r>
      <w:r>
        <w:rPr>
          <w:rFonts w:ascii="宋体" w:eastAsia="宋体" w:hint="eastAsia"/>
        </w:rPr>
        <w:t>（</w:t>
      </w:r>
      <w:r>
        <w:rPr>
          <w:rFonts w:ascii="宋体" w:eastAsia="宋体" w:hint="eastAsia"/>
          <w:spacing w:val="-10"/>
        </w:rPr>
        <w:t>溶于</w:t>
      </w:r>
      <w:r>
        <w:t>2ml</w:t>
      </w:r>
      <w:r>
        <w:rPr>
          <w:rFonts w:ascii="宋体" w:eastAsia="宋体" w:hint="eastAsia"/>
        </w:rPr>
        <w:t>生理盐水</w:t>
      </w:r>
      <w:r>
        <w:rPr>
          <w:rFonts w:ascii="宋体" w:eastAsia="宋体" w:hint="eastAsia"/>
        </w:rPr>
        <w:t>）</w:t>
      </w:r>
      <w:r>
        <w:rPr>
          <w:rFonts w:ascii="宋体" w:eastAsia="宋体" w:hint="eastAsia"/>
        </w:rPr>
        <w:t>，每天</w:t>
      </w:r>
      <w:r>
        <w:t>1</w:t>
      </w:r>
      <w:r>
        <w:rPr>
          <w:rFonts w:ascii="宋体" w:eastAsia="宋体" w:hint="eastAsia"/>
        </w:rPr>
        <w:t>次。</w:t>
      </w:r>
    </w:p>
    <w:p w:rsidR="0018722C">
      <w:pPr>
        <w:pStyle w:val="Heading3"/>
        <w:topLinePunct/>
        <w:ind w:left="200" w:hangingChars="200" w:hanging="200"/>
      </w:pPr>
      <w:r>
        <w:t>2.2</w:t>
      </w:r>
      <w:r>
        <w:t xml:space="preserve"> </w:t>
      </w:r>
      <w:r>
        <w:t>标本处理</w:t>
      </w:r>
    </w:p>
    <w:p w:rsidR="0018722C">
      <w:pPr>
        <w:topLinePunct/>
      </w:pPr>
      <w:r>
        <w:rPr>
          <w:rFonts w:ascii="宋体" w:eastAsia="宋体" w:hint="eastAsia"/>
        </w:rPr>
        <w:t>分别于气管内滴药后第</w:t>
      </w:r>
      <w:r>
        <w:t>7d</w:t>
      </w:r>
      <w:r>
        <w:rPr>
          <w:rFonts w:ascii="宋体" w:eastAsia="宋体" w:hint="eastAsia"/>
        </w:rPr>
        <w:t>，</w:t>
      </w:r>
      <w:r>
        <w:t>14d</w:t>
      </w:r>
      <w:r>
        <w:rPr>
          <w:rFonts w:ascii="宋体" w:eastAsia="宋体" w:hint="eastAsia"/>
        </w:rPr>
        <w:t>，</w:t>
      </w:r>
      <w:r>
        <w:t>28d</w:t>
      </w:r>
      <w:r>
        <w:rPr>
          <w:rFonts w:ascii="宋体" w:eastAsia="宋体" w:hint="eastAsia"/>
        </w:rPr>
        <w:t>处理，每批每组随机抽取</w:t>
      </w:r>
      <w:r>
        <w:t>8</w:t>
      </w:r>
      <w:r>
        <w:rPr>
          <w:rFonts w:ascii="宋体" w:eastAsia="宋体" w:hint="eastAsia"/>
        </w:rPr>
        <w:t>只，麻醉后：</w:t>
      </w:r>
    </w:p>
    <w:p w:rsidR="0018722C">
      <w:pPr>
        <w:topLinePunct/>
      </w:pPr>
      <w:r>
        <w:rPr>
          <w:rFonts w:ascii="宋体" w:eastAsia="宋体" w:hint="eastAsia"/>
        </w:rPr>
        <w:t>（</w:t>
      </w:r>
      <w:r>
        <w:t>1</w:t>
      </w:r>
      <w:r>
        <w:rPr>
          <w:rFonts w:ascii="宋体" w:eastAsia="宋体" w:hint="eastAsia"/>
        </w:rPr>
        <w:t>）</w:t>
      </w:r>
      <w:r>
        <w:rPr>
          <w:rFonts w:ascii="宋体" w:eastAsia="宋体" w:hint="eastAsia"/>
        </w:rPr>
        <w:t>剖开腹腔，暴露腹主动脉，取腹主动脉血后处死；</w:t>
      </w:r>
    </w:p>
    <w:p w:rsidR="0018722C">
      <w:pPr>
        <w:topLinePunct/>
      </w:pPr>
      <w:r>
        <w:rPr>
          <w:rFonts w:ascii="宋体" w:eastAsia="宋体" w:hint="eastAsia"/>
        </w:rPr>
        <w:t>（</w:t>
      </w:r>
      <w:r>
        <w:t>2</w:t>
      </w:r>
      <w:r>
        <w:rPr>
          <w:rFonts w:ascii="宋体" w:eastAsia="宋体" w:hint="eastAsia"/>
        </w:rPr>
        <w:t>）</w:t>
      </w:r>
      <w:r>
        <w:rPr>
          <w:rFonts w:ascii="宋体" w:eastAsia="宋体" w:hint="eastAsia"/>
        </w:rPr>
        <w:t>剖开胸腔及颈部，分离气管和肺脏，结扎后取出肺脏，洗去血渍，去除结缔组织，吸干水分；</w:t>
      </w:r>
    </w:p>
    <w:p w:rsidR="0018722C">
      <w:pPr>
        <w:topLinePunct/>
      </w:pPr>
      <w:r>
        <w:rPr>
          <w:rFonts w:ascii="宋体" w:eastAsia="宋体" w:hint="eastAsia"/>
        </w:rPr>
        <w:t>（</w:t>
      </w:r>
      <w:r>
        <w:t>3</w:t>
      </w:r>
      <w:r>
        <w:rPr>
          <w:rFonts w:ascii="宋体" w:eastAsia="宋体" w:hint="eastAsia"/>
        </w:rPr>
        <w:t>）</w:t>
      </w:r>
      <w:r>
        <w:rPr>
          <w:rFonts w:ascii="宋体" w:eastAsia="宋体" w:hint="eastAsia"/>
        </w:rPr>
        <w:t>取右上叶置体积分数为</w:t>
      </w:r>
      <w:r>
        <w:t>100ml</w:t>
      </w:r>
      <w:r>
        <w:t>/</w:t>
      </w:r>
      <w:r>
        <w:t xml:space="preserve">l</w:t>
      </w:r>
      <w:r>
        <w:rPr>
          <w:rFonts w:ascii="宋体" w:eastAsia="宋体" w:hint="eastAsia"/>
        </w:rPr>
        <w:t>甲醛中固定</w:t>
      </w:r>
      <w:r>
        <w:t>1</w:t>
      </w:r>
      <w:r>
        <w:rPr>
          <w:rFonts w:ascii="宋体" w:eastAsia="宋体" w:hint="eastAsia"/>
        </w:rPr>
        <w:t>周，常规脱水、包埋、</w:t>
      </w:r>
      <w:r>
        <w:rPr>
          <w:rFonts w:ascii="宋体" w:eastAsia="宋体" w:hint="eastAsia"/>
        </w:rPr>
        <w:t>切片、脱蜡，行</w:t>
      </w:r>
      <w:r>
        <w:t>HE</w:t>
      </w:r>
      <w:r>
        <w:rPr>
          <w:rFonts w:ascii="宋体" w:eastAsia="宋体" w:hint="eastAsia"/>
        </w:rPr>
        <w:t>染色或</w:t>
      </w:r>
      <w:r>
        <w:t>Masson</w:t>
      </w:r>
      <w:r>
        <w:rPr>
          <w:rFonts w:ascii="宋体" w:eastAsia="宋体" w:hint="eastAsia"/>
        </w:rPr>
        <w:t>胶原染色后，脱水、封片、光学显微镜下观察并照相；</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余右肺组织置经</w:t>
      </w:r>
      <w:r>
        <w:t>DEPC</w:t>
      </w:r>
      <w:r>
        <w:rPr>
          <w:rFonts w:ascii="宋体" w:hAnsi="宋体" w:eastAsia="宋体" w:hint="eastAsia"/>
        </w:rPr>
        <w:t>水预处理后高温消毒的</w:t>
      </w:r>
      <w:r>
        <w:t>EP</w:t>
      </w:r>
      <w:r>
        <w:rPr>
          <w:rFonts w:ascii="宋体" w:hAnsi="宋体" w:eastAsia="宋体" w:hint="eastAsia"/>
        </w:rPr>
        <w:t>管中，以液氮罐迅速转移至</w:t>
      </w:r>
      <w:r>
        <w:t>-80</w:t>
      </w:r>
      <w:r>
        <w:rPr>
          <w:rFonts w:ascii="宋体" w:hAnsi="宋体" w:eastAsia="宋体" w:hint="eastAsia"/>
        </w:rPr>
        <w:t>℃冰箱保持。</w:t>
      </w:r>
    </w:p>
    <w:p w:rsidR="0018722C">
      <w:pPr>
        <w:pStyle w:val="Heading2"/>
        <w:topLinePunct/>
        <w:ind w:left="171" w:hangingChars="171" w:hanging="171"/>
      </w:pPr>
      <w:bookmarkStart w:name="3 结果获取 " w:id="16"/>
      <w:bookmarkEnd w:id="16"/>
      <w:r>
        <w:t>3</w:t>
      </w:r>
      <w:r>
        <w:t xml:space="preserve"> </w:t>
      </w:r>
      <w:bookmarkStart w:name="3 结果获取 " w:id="17"/>
      <w:bookmarkEnd w:id="17"/>
      <w:r>
        <w:t>结果获取</w:t>
      </w:r>
    </w:p>
    <w:p w:rsidR="0018722C">
      <w:pPr>
        <w:pStyle w:val="Heading3"/>
        <w:topLinePunct/>
        <w:ind w:left="200" w:hangingChars="200" w:hanging="200"/>
      </w:pPr>
      <w:r>
        <w:t>3.1</w:t>
      </w:r>
      <w:r>
        <w:t xml:space="preserve"> </w:t>
      </w:r>
      <w:r>
        <w:t>肺系数的计算</w:t>
      </w:r>
    </w:p>
    <w:p w:rsidR="0018722C">
      <w:pPr>
        <w:topLinePunct/>
      </w:pPr>
      <w:r>
        <w:rPr>
          <w:rFonts w:ascii="宋体" w:eastAsia="宋体" w:hint="eastAsia"/>
        </w:rPr>
        <w:t>肺系数是反映肺重与体重之间关系的一个指标，计算方法为：肺系数</w:t>
      </w:r>
      <w:r>
        <w:t>=</w:t>
      </w:r>
      <w:r>
        <w:rPr>
          <w:rFonts w:ascii="宋体" w:eastAsia="宋体" w:hint="eastAsia"/>
        </w:rPr>
        <w:t>肺重</w:t>
      </w:r>
    </w:p>
    <w:p w:rsidR="0018722C">
      <w:pPr>
        <w:topLinePunct/>
      </w:pPr>
      <w:r>
        <w:rPr>
          <w:rFonts w:ascii="宋体" w:eastAsia="宋体" w:hint="eastAsia"/>
        </w:rPr>
        <w:t>（</w:t>
      </w:r>
      <w:r>
        <w:t>m</w:t>
      </w:r>
      <w:r>
        <w:t>g</w:t>
      </w:r>
      <w:r>
        <w:rPr>
          <w:rFonts w:ascii="宋体" w:eastAsia="宋体" w:hint="eastAsia"/>
        </w:rPr>
        <w:t>）</w:t>
      </w:r>
      <w:r>
        <w:t>/</w:t>
      </w:r>
      <w:r>
        <w:rPr>
          <w:rFonts w:ascii="宋体" w:eastAsia="宋体" w:hint="eastAsia"/>
        </w:rPr>
        <w:t>体重</w:t>
      </w:r>
      <w:r>
        <w:rPr>
          <w:rFonts w:ascii="宋体" w:eastAsia="宋体" w:hint="eastAsia"/>
        </w:rPr>
        <w:t>（</w:t>
      </w:r>
      <w:r>
        <w:rPr>
          <w:spacing w:val="-2"/>
        </w:rPr>
        <w:t>g</w:t>
      </w:r>
      <w:r>
        <w:rPr>
          <w:rFonts w:ascii="宋体" w:eastAsia="宋体" w:hint="eastAsia"/>
        </w:rPr>
        <w:t>）</w:t>
      </w:r>
      <w:r>
        <w:rPr>
          <w:rFonts w:ascii="宋体" w:eastAsia="宋体" w:hint="eastAsia"/>
        </w:rPr>
        <w:t>。</w:t>
      </w:r>
    </w:p>
    <w:p w:rsidR="0018722C">
      <w:pPr>
        <w:pStyle w:val="Heading3"/>
        <w:topLinePunct/>
        <w:ind w:left="200" w:hangingChars="200" w:hanging="200"/>
      </w:pPr>
      <w:r>
        <w:t>3.2</w:t>
      </w:r>
      <w:r>
        <w:t xml:space="preserve"> </w:t>
      </w:r>
      <w:r>
        <w:t>肺泡炎症、肺纤维化程度判断</w:t>
      </w:r>
    </w:p>
    <w:p w:rsidR="0018722C">
      <w:pPr>
        <w:topLinePunct/>
      </w:pPr>
      <w:r>
        <w:rPr>
          <w:rFonts w:ascii="宋体" w:eastAsia="宋体" w:hint="eastAsia"/>
        </w:rPr>
        <w:t xml:space="preserve">右</w:t>
      </w:r>
      <w:r>
        <w:rPr>
          <w:rFonts w:ascii="宋体" w:eastAsia="宋体" w:hint="eastAsia"/>
        </w:rPr>
        <w:t>肺石蜡切片进行</w:t>
      </w:r>
      <w:r>
        <w:t xml:space="preserve">HE</w:t>
      </w:r>
      <w:r>
        <w:rPr>
          <w:rFonts w:ascii="宋体" w:eastAsia="宋体" w:hint="eastAsia"/>
        </w:rPr>
        <w:t xml:space="preserve">、</w:t>
      </w:r>
      <w:r>
        <w:t xml:space="preserve">Masson</w:t>
      </w:r>
      <w:r>
        <w:rPr>
          <w:rFonts w:ascii="宋体" w:eastAsia="宋体" w:hint="eastAsia"/>
        </w:rPr>
        <w:t xml:space="preserve">染色，在光学显微镜下观察肺组织病理学改</w:t>
      </w:r>
      <w:r>
        <w:rPr>
          <w:rFonts w:ascii="宋体" w:eastAsia="宋体" w:hint="eastAsia"/>
        </w:rPr>
        <w:t xml:space="preserve">变。参照</w:t>
      </w:r>
      <w:r>
        <w:t xml:space="preserve">Szapiel</w:t>
      </w:r>
      <w:r>
        <w:rPr>
          <w:rFonts w:ascii="宋体" w:eastAsia="宋体" w:hint="eastAsia"/>
        </w:rPr>
        <w:t xml:space="preserve">等</w:t>
      </w:r>
      <w:r>
        <w:rPr>
          <w:vertAlign w:val="superscript"/>
          /&gt;
        </w:rPr>
        <w:t xml:space="preserve">[</w:t>
      </w:r>
      <w:r>
        <w:rPr>
          <w:vertAlign w:val="superscript"/>
          /&gt;
        </w:rPr>
        <w:t xml:space="preserve">12</w:t>
      </w:r>
      <w:r>
        <w:rPr>
          <w:vertAlign w:val="superscript"/>
          /&gt;
        </w:rPr>
        <w:t xml:space="preserve">]</w:t>
      </w:r>
      <w:r>
        <w:rPr>
          <w:rFonts w:ascii="宋体" w:eastAsia="宋体" w:hint="eastAsia"/>
        </w:rPr>
        <w:t xml:space="preserve">的方法用</w:t>
      </w:r>
      <w:r>
        <w:t xml:space="preserve">HE</w:t>
      </w:r>
      <w:r>
        <w:rPr>
          <w:rFonts w:ascii="宋体" w:eastAsia="宋体" w:hint="eastAsia"/>
        </w:rPr>
        <w:t xml:space="preserve">染色评定肺组织肺泡炎症程度</w:t>
      </w:r>
      <w:r>
        <w:t xml:space="preserve">(</w:t>
      </w:r>
      <w:r>
        <w:t xml:space="preserve"> -</w:t>
      </w:r>
      <w:r w:rsidR="001852F3">
        <w:t xml:space="preserve"> </w:t>
      </w:r>
      <w:r>
        <w:rPr>
          <w:rFonts w:ascii="宋体" w:eastAsia="宋体" w:hint="eastAsia"/>
        </w:rPr>
        <w:t xml:space="preserve">～</w:t>
      </w:r>
      <w:r>
        <w:t xml:space="preserve">+ + +</w:t>
      </w:r>
      <w:r>
        <w:t xml:space="preserve">)</w:t>
      </w:r>
      <w:r>
        <w:rPr>
          <w:rFonts w:ascii="宋体" w:eastAsia="宋体" w:hint="eastAsia"/>
        </w:rPr>
        <w:t xml:space="preserve">，</w:t>
      </w:r>
    </w:p>
    <w:p w:rsidR="0018722C">
      <w:pPr>
        <w:topLinePunct/>
      </w:pPr>
      <w:r>
        <w:t xml:space="preserve">Masson</w:t>
      </w:r>
      <w:r>
        <w:rPr>
          <w:rFonts w:ascii="宋体" w:eastAsia="宋体" w:hint="eastAsia"/>
        </w:rPr>
        <w:t xml:space="preserve">染色评定肺组织纤维化程度</w:t>
      </w:r>
      <w:r>
        <w:t xml:space="preserve">(</w:t>
      </w:r>
      <w:r>
        <w:t xml:space="preserve"> -</w:t>
      </w:r>
      <w:r>
        <w:rPr>
          <w:rFonts w:ascii="宋体" w:eastAsia="宋体" w:hint="eastAsia"/>
        </w:rPr>
        <w:t xml:space="preserve">～</w:t>
      </w:r>
      <w:r>
        <w:t xml:space="preserve">+++</w:t>
      </w:r>
      <w:r>
        <w:t xml:space="preserve">)</w:t>
      </w:r>
      <w:r>
        <w:rPr>
          <w:rFonts w:ascii="宋体" w:eastAsia="宋体" w:hint="eastAsia"/>
        </w:rPr>
        <w:t xml:space="preserve">。</w:t>
      </w:r>
    </w:p>
    <w:p w:rsidR="0018722C">
      <w:pPr>
        <w:pStyle w:val="Heading3"/>
        <w:topLinePunct/>
        <w:ind w:left="200" w:hangingChars="200" w:hanging="200"/>
      </w:pPr>
      <w:r>
        <w:t>3.3</w:t>
      </w:r>
      <w:r>
        <w:t xml:space="preserve"> </w:t>
      </w:r>
      <w:r>
        <w:t>羟脯氨酸含量</w:t>
      </w:r>
    </w:p>
    <w:p w:rsidR="0018722C">
      <w:pPr>
        <w:topLinePunct/>
      </w:pPr>
      <w:r>
        <w:rPr>
          <w:rFonts w:ascii="宋体" w:hAnsi="宋体" w:eastAsia="宋体" w:hint="eastAsia"/>
        </w:rPr>
        <w:t>取右肺中叶，按羟脯氨酸测定试剂盒</w:t>
      </w:r>
      <w:r>
        <w:rPr>
          <w:rFonts w:ascii="宋体" w:hAnsi="宋体" w:eastAsia="宋体" w:hint="eastAsia"/>
        </w:rPr>
        <w:t>（</w:t>
      </w:r>
      <w:r>
        <w:t>EHSY</w:t>
      </w:r>
      <w:r/>
      <w:r>
        <w:rPr>
          <w:rFonts w:ascii="宋体" w:hAnsi="宋体" w:eastAsia="宋体" w:hint="eastAsia"/>
        </w:rPr>
        <w:t>西域提供</w:t>
      </w:r>
      <w:r>
        <w:rPr>
          <w:rFonts w:ascii="宋体" w:hAnsi="宋体" w:eastAsia="宋体" w:hint="eastAsia"/>
        </w:rPr>
        <w:t>）</w:t>
      </w:r>
      <w:r>
        <w:rPr>
          <w:rFonts w:ascii="宋体" w:hAnsi="宋体" w:eastAsia="宋体" w:hint="eastAsia"/>
        </w:rPr>
        <w:t xml:space="preserve">说明书进行操作，</w:t>
      </w:r>
      <w:r>
        <w:rPr>
          <w:rFonts w:ascii="宋体" w:hAnsi="宋体" w:eastAsia="宋体" w:hint="eastAsia"/>
        </w:rPr>
        <w:t>使用</w:t>
      </w:r>
      <w:r>
        <w:t>722</w:t>
      </w:r>
      <w:r>
        <w:rPr>
          <w:rFonts w:ascii="宋体" w:hAnsi="宋体" w:eastAsia="宋体" w:hint="eastAsia"/>
        </w:rPr>
        <w:t>光栅分光光度计测得各管光密度值，按照说明书上公式计算羟脯氨酸含</w:t>
      </w:r>
      <w:r>
        <w:rPr>
          <w:rFonts w:ascii="宋体" w:hAnsi="宋体" w:eastAsia="宋体" w:hint="eastAsia"/>
        </w:rPr>
        <w:t>量，单位采用</w:t>
      </w:r>
      <w:r>
        <w:t>μ</w:t>
      </w:r>
      <w:r>
        <w:t>g</w:t>
      </w:r>
      <w:r>
        <w:t>/</w:t>
      </w:r>
      <w:r>
        <w:t>mg</w:t>
      </w:r>
      <w:r>
        <w:rPr>
          <w:rFonts w:ascii="宋体" w:hAnsi="宋体" w:eastAsia="宋体" w:hint="eastAsia"/>
        </w:rPr>
        <w:t>。</w:t>
      </w:r>
    </w:p>
    <w:p w:rsidR="0018722C">
      <w:pPr>
        <w:pStyle w:val="Heading3"/>
        <w:topLinePunct/>
        <w:ind w:left="200" w:hangingChars="200" w:hanging="200"/>
      </w:pPr>
      <w:r>
        <w:t>3.4</w:t>
      </w:r>
      <w:r>
        <w:t xml:space="preserve"> </w:t>
      </w:r>
      <w:r>
        <w:t>Nrf2</w:t>
      </w:r>
      <w:r/>
      <w:r>
        <w:t>和</w:t>
      </w:r>
      <w:r>
        <w:t>γ-GCS</w:t>
      </w:r>
      <w:r/>
      <w:r>
        <w:t>蛋白表达检测</w:t>
      </w:r>
    </w:p>
    <w:p w:rsidR="0018722C">
      <w:pPr>
        <w:pStyle w:val="cw23"/>
        <w:topLinePunct/>
      </w:pPr>
      <w:r>
        <w:t>3.4.1</w:t>
      </w:r>
      <w:r>
        <w:rPr>
          <w:rFonts w:ascii="黑体" w:eastAsia="黑体" w:hint="eastAsia"/>
        </w:rPr>
        <w:t>实验液的配制</w:t>
      </w:r>
    </w:p>
    <w:p w:rsidR="0018722C">
      <w:pPr>
        <w:pStyle w:val="cw23"/>
        <w:topLinePunct/>
      </w:pPr>
      <w:r>
        <w:rPr>
          <w:rFonts w:ascii="宋体" w:eastAsia="宋体" w:hint="eastAsia"/>
        </w:rPr>
        <w:t>1. </w:t>
      </w:r>
      <w:r>
        <w:t>PBS</w:t>
      </w:r>
      <w:r/>
      <w:r>
        <w:rPr>
          <w:rFonts w:ascii="宋体" w:eastAsia="宋体" w:hint="eastAsia"/>
        </w:rPr>
        <w:t>缓冲液：</w:t>
      </w:r>
      <w:r>
        <w:t>Nacl</w:t>
      </w:r>
      <w:r>
        <w:t> </w:t>
      </w:r>
      <w:r>
        <w:t>8.0g</w:t>
      </w:r>
      <w:r>
        <w:rPr>
          <w:rFonts w:ascii="宋体" w:eastAsia="宋体" w:hint="eastAsia"/>
          <w:rFonts w:ascii="宋体" w:eastAsia="宋体" w:hint="eastAsia"/>
          <w:sz w:val="24"/>
        </w:rPr>
        <w:t xml:space="preserve">, </w:t>
      </w:r>
      <w:r>
        <w:t>Kcl</w:t>
      </w:r>
      <w:r>
        <w:t> </w:t>
      </w:r>
      <w:r>
        <w:t>0.20g</w:t>
      </w:r>
      <w:r>
        <w:rPr>
          <w:rFonts w:ascii="宋体" w:eastAsia="宋体" w:hint="eastAsia"/>
          <w:rFonts w:ascii="宋体" w:eastAsia="宋体" w:hint="eastAsia"/>
          <w:sz w:val="24"/>
        </w:rPr>
        <w:t xml:space="preserve">, </w:t>
      </w:r>
      <w:r>
        <w:t>NaHPO4</w:t>
      </w:r>
      <w:r>
        <w:t> </w:t>
      </w:r>
      <w:r>
        <w:t>0.20g</w:t>
      </w:r>
      <w:r/>
      <w:r>
        <w:rPr>
          <w:rFonts w:ascii="宋体" w:eastAsia="宋体" w:hint="eastAsia"/>
        </w:rPr>
        <w:t>混合后加入双蒸馏水</w:t>
      </w:r>
    </w:p>
    <w:p w:rsidR="0018722C">
      <w:pPr>
        <w:topLinePunct/>
      </w:pPr>
      <w:r>
        <w:t>800ml</w:t>
      </w:r>
      <w:r>
        <w:rPr>
          <w:rFonts w:ascii="宋体" w:hAnsi="宋体" w:eastAsia="宋体" w:hint="eastAsia"/>
        </w:rPr>
        <w:t>，充分溶解，</w:t>
      </w:r>
      <w:r>
        <w:t>5%NaOH</w:t>
      </w:r>
      <w:r>
        <w:rPr>
          <w:rFonts w:ascii="宋体" w:hAnsi="宋体" w:eastAsia="宋体" w:hint="eastAsia"/>
        </w:rPr>
        <w:t>调节</w:t>
      </w:r>
      <w:r>
        <w:t>PH</w:t>
      </w:r>
      <w:r>
        <w:rPr>
          <w:rFonts w:ascii="宋体" w:hAnsi="宋体" w:eastAsia="宋体" w:hint="eastAsia"/>
        </w:rPr>
        <w:t>值为</w:t>
      </w:r>
      <w:r>
        <w:t>7</w:t>
      </w:r>
      <w:r>
        <w:t>.</w:t>
      </w:r>
      <w:r>
        <w:t>4</w:t>
      </w:r>
      <w:r>
        <w:rPr>
          <w:rFonts w:ascii="宋体" w:hAnsi="宋体" w:eastAsia="宋体" w:hint="eastAsia"/>
        </w:rPr>
        <w:t>，定容至</w:t>
      </w:r>
      <w:r>
        <w:t>100</w:t>
      </w:r>
      <w:r>
        <w:t>μmol</w:t>
      </w:r>
      <w:r>
        <w:t>/</w:t>
      </w:r>
      <w:r>
        <w:t>ml</w:t>
      </w:r>
      <w:r>
        <w:rPr>
          <w:rFonts w:ascii="宋体" w:hAnsi="宋体" w:eastAsia="宋体" w:hint="eastAsia"/>
        </w:rPr>
        <w:t>，高压消毒，</w:t>
      </w:r>
    </w:p>
    <w:p w:rsidR="0018722C">
      <w:pPr>
        <w:topLinePunct/>
      </w:pPr>
      <w:r>
        <w:t>4</w:t>
      </w:r>
      <w:r>
        <w:rPr>
          <w:rFonts w:ascii="宋体" w:hAnsi="宋体" w:eastAsia="宋体" w:hint="eastAsia"/>
        </w:rPr>
        <w:t>℃保存。</w:t>
      </w:r>
    </w:p>
    <w:p w:rsidR="0018722C">
      <w:pPr>
        <w:pStyle w:val="cw23"/>
        <w:topLinePunct/>
      </w:pPr>
      <w:r>
        <w:rPr>
          <w:rFonts w:ascii="宋体" w:hAnsi="宋体" w:eastAsia="宋体" w:hint="eastAsia"/>
        </w:rPr>
        <w:t xml:space="preserve">2. </w:t>
      </w:r>
      <w:r>
        <w:t xml:space="preserve">1.5mol</w:t>
      </w:r>
      <w:r>
        <w:t xml:space="preserve">/</w:t>
      </w:r>
      <w:r>
        <w:t xml:space="preserve">L</w:t>
      </w:r>
      <w:r>
        <w:t xml:space="preserve"> </w:t>
      </w:r>
      <w:r>
        <w:t xml:space="preserve">Tris·Cl</w:t>
      </w:r>
      <w:r>
        <w:t xml:space="preserve"> </w:t>
      </w:r>
      <w:r>
        <w:t xml:space="preserve">(</w:t>
      </w:r>
      <w:r>
        <w:t xml:space="preserve">pH8.8</w:t>
      </w:r>
      <w:r>
        <w:t xml:space="preserve">)</w:t>
      </w:r>
      <w:r/>
      <w:r>
        <w:rPr>
          <w:rFonts w:ascii="宋体" w:hAnsi="宋体" w:eastAsia="宋体" w:hint="eastAsia"/>
          <w:rFonts w:ascii="宋体" w:hAnsi="宋体" w:eastAsia="宋体" w:hint="eastAsia"/>
          <w:spacing w:val="-16"/>
          <w:sz w:val="24"/>
        </w:rPr>
        <w:t xml:space="preserve">: </w:t>
      </w:r>
      <w:r>
        <w:rPr>
          <w:rFonts w:ascii="宋体" w:hAnsi="宋体" w:eastAsia="宋体" w:hint="eastAsia"/>
        </w:rPr>
        <w:t xml:space="preserve">称</w:t>
      </w:r>
      <w:r>
        <w:t xml:space="preserve">Tris</w:t>
      </w:r>
      <w:r>
        <w:t xml:space="preserve"> </w:t>
      </w:r>
      <w:r>
        <w:t xml:space="preserve">base 18.165g</w:t>
      </w:r>
      <w:r/>
      <w:r>
        <w:rPr>
          <w:rFonts w:ascii="宋体" w:hAnsi="宋体" w:eastAsia="宋体" w:hint="eastAsia"/>
        </w:rPr>
        <w:t xml:space="preserve">溶于</w:t>
      </w:r>
      <w:r>
        <w:t xml:space="preserve">50mL</w:t>
      </w:r>
      <w:r/>
      <w:r>
        <w:rPr>
          <w:rFonts w:ascii="宋体" w:hAnsi="宋体" w:eastAsia="宋体" w:hint="eastAsia"/>
        </w:rPr>
        <w:t xml:space="preserve">双蒸水中，调节</w:t>
      </w:r>
    </w:p>
    <w:p w:rsidR="0018722C">
      <w:pPr>
        <w:topLinePunct/>
      </w:pPr>
      <w:r>
        <w:t>pH</w:t>
      </w:r>
      <w:r>
        <w:rPr>
          <w:rFonts w:ascii="宋体" w:hAnsi="宋体" w:eastAsia="宋体" w:hint="eastAsia"/>
        </w:rPr>
        <w:t>值至</w:t>
      </w:r>
      <w:r>
        <w:t>8</w:t>
      </w:r>
      <w:r>
        <w:t>.</w:t>
      </w:r>
      <w:r>
        <w:t>8</w:t>
      </w:r>
      <w:r>
        <w:rPr>
          <w:rFonts w:ascii="宋体" w:hAnsi="宋体" w:eastAsia="宋体" w:hint="eastAsia"/>
        </w:rPr>
        <w:t>，定溶至</w:t>
      </w:r>
      <w:r>
        <w:t>100mL</w:t>
      </w:r>
      <w:r>
        <w:rPr>
          <w:rFonts w:ascii="宋体" w:hAnsi="宋体" w:eastAsia="宋体" w:hint="eastAsia"/>
        </w:rPr>
        <w:t>，</w:t>
      </w:r>
      <w:r>
        <w:t>4</w:t>
      </w:r>
      <w:r>
        <w:rPr>
          <w:rFonts w:ascii="宋体" w:hAnsi="宋体" w:eastAsia="宋体" w:hint="eastAsia"/>
        </w:rPr>
        <w:t>℃保存备用。</w:t>
      </w:r>
    </w:p>
    <w:p w:rsidR="0018722C">
      <w:pPr>
        <w:pStyle w:val="cw23"/>
        <w:topLinePunct/>
      </w:pPr>
      <w:r>
        <w:rPr>
          <w:rFonts w:ascii="宋体" w:hAnsi="宋体" w:eastAsia="宋体" w:hint="eastAsia"/>
        </w:rPr>
        <w:t>3. </w:t>
      </w:r>
      <w:r>
        <w:rPr>
          <w:rFonts w:ascii="宋体" w:hAnsi="宋体" w:eastAsia="宋体" w:hint="eastAsia"/>
        </w:rPr>
        <w:t>上样缓冲液：</w:t>
      </w:r>
      <w:r>
        <w:t>0.25%</w:t>
      </w:r>
      <w:r>
        <w:rPr>
          <w:rFonts w:ascii="宋体" w:hAnsi="宋体" w:eastAsia="宋体" w:hint="eastAsia"/>
        </w:rPr>
        <w:t>溴酚蓝</w:t>
      </w:r>
      <w:r>
        <w:t>0</w:t>
      </w:r>
      <w:r>
        <w:t>.</w:t>
      </w:r>
      <w:r>
        <w:t>25%</w:t>
      </w:r>
      <w:r>
        <w:rPr>
          <w:rFonts w:ascii="宋体" w:hAnsi="宋体" w:eastAsia="宋体" w:hint="eastAsia"/>
        </w:rPr>
        <w:t>二甲苯青</w:t>
      </w:r>
      <w:r>
        <w:t>FF</w:t>
      </w:r>
      <w:r>
        <w:t> </w:t>
      </w:r>
      <w:r>
        <w:t>30%</w:t>
      </w:r>
      <w:r>
        <w:rPr>
          <w:rFonts w:ascii="宋体" w:hAnsi="宋体" w:eastAsia="宋体" w:hint="eastAsia"/>
        </w:rPr>
        <w:t>甘油</w:t>
      </w:r>
      <w:r>
        <w:t>6×</w:t>
      </w:r>
      <w:r>
        <w:rPr>
          <w:rFonts w:ascii="宋体" w:hAnsi="宋体" w:eastAsia="宋体" w:hint="eastAsia"/>
        </w:rPr>
        <w:t>缓冲液，</w:t>
      </w:r>
      <w:r>
        <w:t>4</w:t>
      </w:r>
      <w:r>
        <w:rPr>
          <w:rFonts w:ascii="宋体" w:hAnsi="宋体" w:eastAsia="宋体" w:hint="eastAsia"/>
        </w:rPr>
        <w:t>℃</w:t>
      </w:r>
      <w:r w:rsidR="001852F3">
        <w:rPr>
          <w:rFonts w:ascii="宋体" w:hAnsi="宋体" w:eastAsia="宋体" w:hint="eastAsia"/>
        </w:rPr>
        <w:t xml:space="preserve">保存。</w:t>
      </w:r>
    </w:p>
    <w:p w:rsidR="0018722C">
      <w:pPr>
        <w:pStyle w:val="cw23"/>
        <w:topLinePunct/>
      </w:pPr>
      <w:r>
        <w:rPr>
          <w:rFonts w:ascii="宋体" w:hAnsi="宋体" w:eastAsia="宋体" w:hint="eastAsia"/>
        </w:rPr>
        <w:t xml:space="preserve">4. </w:t>
      </w:r>
      <w:r>
        <w:t xml:space="preserve">1</w:t>
      </w:r>
      <w:r>
        <w:t xml:space="preserve"> </w:t>
      </w:r>
      <w:r>
        <w:t xml:space="preserve">mol</w:t>
      </w:r>
      <w:r>
        <w:t xml:space="preserve">/</w:t>
      </w:r>
      <w:r>
        <w:t xml:space="preserve">L</w:t>
      </w:r>
      <w:r>
        <w:t xml:space="preserve"> </w:t>
      </w:r>
      <w:r>
        <w:t xml:space="preserve">Tris·Cl</w:t>
      </w:r>
      <w:r>
        <w:t xml:space="preserve"> </w:t>
      </w:r>
      <w:r>
        <w:t xml:space="preserve">(</w:t>
      </w:r>
      <w:r>
        <w:t xml:space="preserve">pH6.8</w:t>
      </w:r>
      <w:r>
        <w:t xml:space="preserve">)</w:t>
      </w:r>
      <w:r/>
      <w:r>
        <w:rPr>
          <w:rFonts w:ascii="宋体" w:hAnsi="宋体" w:eastAsia="宋体" w:hint="eastAsia"/>
          <w:rFonts w:ascii="宋体" w:hAnsi="宋体" w:eastAsia="宋体" w:hint="eastAsia"/>
          <w:spacing w:val="-10"/>
          <w:sz w:val="24"/>
        </w:rPr>
        <w:t xml:space="preserve">: </w:t>
      </w:r>
      <w:r>
        <w:rPr>
          <w:rFonts w:ascii="宋体" w:hAnsi="宋体" w:eastAsia="宋体" w:hint="eastAsia"/>
        </w:rPr>
        <w:t xml:space="preserve">称</w:t>
      </w:r>
      <w:r>
        <w:t xml:space="preserve">Tris</w:t>
      </w:r>
      <w:r>
        <w:t xml:space="preserve"> </w:t>
      </w:r>
      <w:r>
        <w:t xml:space="preserve">base</w:t>
      </w:r>
      <w:r>
        <w:t xml:space="preserve"> </w:t>
      </w:r>
      <w:r>
        <w:t xml:space="preserve">6.055g</w:t>
      </w:r>
      <w:r>
        <w:rPr>
          <w:rFonts w:ascii="宋体" w:hAnsi="宋体" w:eastAsia="宋体" w:hint="eastAsia"/>
        </w:rPr>
        <w:t xml:space="preserve">溶于</w:t>
      </w:r>
      <w:r>
        <w:t xml:space="preserve">30mL</w:t>
      </w:r>
      <w:r/>
      <w:r>
        <w:rPr>
          <w:rFonts w:ascii="宋体" w:hAnsi="宋体" w:eastAsia="宋体" w:hint="eastAsia"/>
        </w:rPr>
        <w:t xml:space="preserve">双蒸水中，调节</w:t>
      </w:r>
    </w:p>
    <w:p w:rsidR="0018722C">
      <w:pPr>
        <w:topLinePunct/>
      </w:pPr>
      <w:r>
        <w:t>pH</w:t>
      </w:r>
      <w:r>
        <w:rPr>
          <w:rFonts w:ascii="宋体" w:hAnsi="宋体" w:eastAsia="宋体" w:hint="eastAsia"/>
        </w:rPr>
        <w:t>值至</w:t>
      </w:r>
      <w:r>
        <w:t>6</w:t>
      </w:r>
      <w:r>
        <w:t>.</w:t>
      </w:r>
      <w:r>
        <w:t>8</w:t>
      </w:r>
      <w:r>
        <w:rPr>
          <w:rFonts w:ascii="宋体" w:hAnsi="宋体" w:eastAsia="宋体" w:hint="eastAsia"/>
        </w:rPr>
        <w:t>，定溶至</w:t>
      </w:r>
      <w:r>
        <w:t>50mL</w:t>
      </w:r>
      <w:r>
        <w:rPr>
          <w:rFonts w:ascii="宋体" w:hAnsi="宋体" w:eastAsia="宋体" w:hint="eastAsia"/>
        </w:rPr>
        <w:t>，</w:t>
      </w:r>
      <w:r>
        <w:t>4</w:t>
      </w:r>
      <w:r>
        <w:rPr>
          <w:rFonts w:ascii="宋体" w:hAnsi="宋体" w:eastAsia="宋体" w:hint="eastAsia"/>
        </w:rPr>
        <w:t>℃保存备用。</w:t>
      </w:r>
    </w:p>
    <w:p w:rsidR="0018722C">
      <w:pPr>
        <w:topLinePunct/>
      </w:pPr>
      <w:r>
        <w:t>5.</w:t>
      </w:r>
      <w:r w:rsidRPr="00000000">
        <w:tab/>
        <w:t>6%</w:t>
      </w:r>
      <w:r>
        <w:rPr>
          <w:rFonts w:ascii="宋体" w:eastAsia="宋体" w:hint="eastAsia"/>
        </w:rPr>
        <w:t>浓缩胶：</w:t>
      </w:r>
      <w:r>
        <w:t>1.4ml</w:t>
      </w:r>
      <w:r/>
      <w:r>
        <w:rPr>
          <w:rFonts w:ascii="宋体" w:eastAsia="宋体" w:hint="eastAsia"/>
        </w:rPr>
        <w:t>蒸馏水</w:t>
      </w:r>
      <w:r>
        <w:t>1.4ml+30%Acr-Bis</w:t>
      </w:r>
      <w:r>
        <w:t> </w:t>
      </w:r>
      <w:r>
        <w:t>0.33+1M</w:t>
      </w:r>
      <w:r>
        <w:t> </w:t>
      </w:r>
      <w:r>
        <w:t>Tris</w:t>
      </w:r>
      <w:r>
        <w:t> </w:t>
      </w:r>
      <w:r>
        <w:t>0.25+10%SDS</w:t>
      </w:r>
    </w:p>
    <w:p w:rsidR="0018722C">
      <w:pPr>
        <w:topLinePunct/>
      </w:pPr>
      <w:r>
        <w:t>0.02+10%AP 0.02 +TEMED 0.002</w:t>
      </w:r>
    </w:p>
    <w:p w:rsidR="0018722C">
      <w:pPr>
        <w:topLinePunct/>
      </w:pPr>
      <w:r>
        <w:t>6.</w:t>
      </w:r>
      <w:r w:rsidRPr="00000000">
        <w:tab/>
        <w:t>12%</w:t>
      </w:r>
      <w:r>
        <w:rPr>
          <w:rFonts w:ascii="宋体" w:eastAsia="宋体" w:hint="eastAsia"/>
        </w:rPr>
        <w:t>分离胶：</w:t>
      </w:r>
      <w:r>
        <w:t>0.7ml</w:t>
      </w:r>
      <w:r/>
      <w:r>
        <w:rPr>
          <w:rFonts w:ascii="宋体" w:eastAsia="宋体" w:hint="eastAsia"/>
        </w:rPr>
        <w:t>蒸馏水</w:t>
      </w:r>
      <w:r>
        <w:t>0.7ml+30%Acr-Bis</w:t>
      </w:r>
      <w:r>
        <w:t> </w:t>
      </w:r>
      <w:r>
        <w:t>1.4+1M</w:t>
      </w:r>
      <w:r>
        <w:t> </w:t>
      </w:r>
      <w:r>
        <w:t>Tris</w:t>
      </w:r>
      <w:r>
        <w:t> </w:t>
      </w:r>
      <w:r>
        <w:t>1.33+10%SDS</w:t>
      </w:r>
    </w:p>
    <w:p w:rsidR="0018722C">
      <w:pPr>
        <w:topLinePunct/>
      </w:pPr>
      <w:r>
        <w:t>0.035+10%AP0.035+TEMED 0.014</w:t>
      </w:r>
    </w:p>
    <w:p w:rsidR="0018722C">
      <w:pPr>
        <w:pStyle w:val="cw23"/>
        <w:topLinePunct/>
      </w:pPr>
      <w:r>
        <w:rPr>
          <w:rFonts w:ascii="宋体" w:hAnsi="宋体" w:eastAsia="宋体" w:hint="eastAsia"/>
        </w:rPr>
        <w:t>7. </w:t>
      </w:r>
      <w:r>
        <w:t>5×</w:t>
      </w:r>
      <w:r>
        <w:rPr>
          <w:rFonts w:ascii="宋体" w:hAnsi="宋体" w:eastAsia="宋体" w:hint="eastAsia"/>
        </w:rPr>
        <w:t>电泳</w:t>
      </w:r>
      <w:r>
        <w:t>buffer</w:t>
      </w:r>
      <w:r>
        <w:rPr>
          <w:rFonts w:ascii="宋体" w:hAnsi="宋体" w:eastAsia="宋体" w:hint="eastAsia"/>
          <w:rFonts w:ascii="宋体" w:hAnsi="宋体" w:eastAsia="宋体" w:hint="eastAsia"/>
          <w:spacing w:val="-11"/>
          <w:sz w:val="24"/>
        </w:rPr>
        <w:t xml:space="preserve">: </w:t>
      </w:r>
      <w:r>
        <w:rPr>
          <w:rFonts w:ascii="宋体" w:hAnsi="宋体" w:eastAsia="宋体" w:hint="eastAsia"/>
        </w:rPr>
        <w:t>称</w:t>
      </w:r>
      <w:r>
        <w:t>Tris</w:t>
      </w:r>
      <w:r>
        <w:t> </w:t>
      </w:r>
      <w:r>
        <w:t>base</w:t>
      </w:r>
      <w:r>
        <w:t> </w:t>
      </w:r>
      <w:r>
        <w:t>15.1g</w:t>
      </w:r>
      <w:r/>
      <w:r>
        <w:rPr>
          <w:rFonts w:ascii="宋体" w:hAnsi="宋体" w:eastAsia="宋体" w:hint="eastAsia"/>
        </w:rPr>
        <w:t>和甘氨酸</w:t>
      </w:r>
      <w:r>
        <w:t>94g</w:t>
      </w:r>
      <w:r/>
      <w:r>
        <w:rPr>
          <w:rFonts w:ascii="宋体" w:hAnsi="宋体" w:eastAsia="宋体" w:hint="eastAsia"/>
        </w:rPr>
        <w:t>溶于</w:t>
      </w:r>
      <w:r>
        <w:t>800mL</w:t>
      </w:r>
      <w:r/>
      <w:r>
        <w:rPr>
          <w:rFonts w:ascii="宋体" w:hAnsi="宋体" w:eastAsia="宋体" w:hint="eastAsia"/>
        </w:rPr>
        <w:t>双蒸水中，加</w:t>
      </w:r>
      <w:r>
        <w:rPr>
          <w:rFonts w:ascii="宋体" w:hAnsi="宋体" w:eastAsia="宋体" w:hint="eastAsia"/>
        </w:rPr>
        <w:t>入</w:t>
      </w:r>
      <w:r>
        <w:t>10</w:t>
      </w:r>
      <w:r>
        <w:rPr>
          <w:rFonts w:ascii="宋体" w:hAnsi="宋体" w:eastAsia="宋体" w:hint="eastAsia"/>
        </w:rPr>
        <w:t>％</w:t>
      </w:r>
      <w:r>
        <w:t>SDS</w:t>
      </w:r>
      <w:r>
        <w:t> </w:t>
      </w:r>
      <w:r>
        <w:t>50mL</w:t>
      </w:r>
      <w:r>
        <w:rPr>
          <w:rFonts w:ascii="宋体" w:hAnsi="宋体" w:eastAsia="宋体" w:hint="eastAsia"/>
        </w:rPr>
        <w:t>，调节</w:t>
      </w:r>
      <w:r>
        <w:t>pH</w:t>
      </w:r>
      <w:r/>
      <w:r>
        <w:rPr>
          <w:rFonts w:ascii="宋体" w:hAnsi="宋体" w:eastAsia="宋体" w:hint="eastAsia"/>
        </w:rPr>
        <w:t>值至</w:t>
      </w:r>
      <w:r>
        <w:t>8</w:t>
      </w:r>
      <w:r>
        <w:t>.</w:t>
      </w:r>
      <w:r>
        <w:t>3</w:t>
      </w:r>
      <w:r>
        <w:rPr>
          <w:rFonts w:ascii="宋体" w:hAnsi="宋体" w:eastAsia="宋体" w:hint="eastAsia"/>
        </w:rPr>
        <w:t>，定溶至</w:t>
      </w:r>
      <w:r>
        <w:t>1000mL</w:t>
      </w:r>
      <w:r>
        <w:rPr>
          <w:rFonts w:ascii="宋体" w:hAnsi="宋体" w:eastAsia="宋体" w:hint="eastAsia"/>
        </w:rPr>
        <w:t>，常温保存。</w:t>
      </w:r>
    </w:p>
    <w:p w:rsidR="0018722C">
      <w:pPr>
        <w:pStyle w:val="cw23"/>
        <w:topLinePunct/>
      </w:pPr>
      <w:r>
        <w:rPr>
          <w:rFonts w:ascii="宋体" w:eastAsia="宋体" w:hint="eastAsia"/>
        </w:rPr>
        <w:t>8. </w:t>
      </w:r>
      <w:r>
        <w:rPr>
          <w:rFonts w:ascii="宋体" w:eastAsia="宋体" w:hint="eastAsia"/>
        </w:rPr>
        <w:t>转移</w:t>
      </w:r>
      <w:r>
        <w:t>buffer</w:t>
      </w:r>
      <w:r>
        <w:rPr>
          <w:rFonts w:ascii="宋体" w:eastAsia="宋体" w:hint="eastAsia"/>
          <w:rFonts w:ascii="宋体" w:eastAsia="宋体" w:hint="eastAsia"/>
          <w:spacing w:val="-10"/>
          <w:sz w:val="24"/>
        </w:rPr>
        <w:t xml:space="preserve">: </w:t>
      </w:r>
      <w:r>
        <w:rPr>
          <w:rFonts w:ascii="宋体" w:eastAsia="宋体" w:hint="eastAsia"/>
        </w:rPr>
        <w:t>称</w:t>
      </w:r>
      <w:r>
        <w:t>Tris</w:t>
      </w:r>
      <w:r>
        <w:t> </w:t>
      </w:r>
      <w:r>
        <w:t>base</w:t>
      </w:r>
      <w:r>
        <w:t> </w:t>
      </w:r>
      <w:r>
        <w:t>5.8g</w:t>
      </w:r>
      <w:r>
        <w:rPr>
          <w:rFonts w:ascii="宋体" w:eastAsia="宋体" w:hint="eastAsia"/>
        </w:rPr>
        <w:t>、甘氨酸</w:t>
      </w:r>
      <w:r>
        <w:t>2.9g</w:t>
      </w:r>
      <w:r/>
      <w:r>
        <w:rPr>
          <w:rFonts w:ascii="宋体" w:eastAsia="宋体" w:hint="eastAsia"/>
        </w:rPr>
        <w:t>和</w:t>
      </w:r>
      <w:r>
        <w:t>SDS</w:t>
      </w:r>
      <w:r>
        <w:t> </w:t>
      </w:r>
      <w:r>
        <w:t>0.37g</w:t>
      </w:r>
      <w:r/>
      <w:r>
        <w:rPr>
          <w:rFonts w:ascii="宋体" w:eastAsia="宋体" w:hint="eastAsia"/>
        </w:rPr>
        <w:t>溶于</w:t>
      </w:r>
      <w:r>
        <w:t>500</w:t>
      </w:r>
      <w:r>
        <w:t> </w:t>
      </w:r>
      <w:r>
        <w:t>mL</w:t>
      </w:r>
      <w:r/>
      <w:r>
        <w:rPr>
          <w:rFonts w:ascii="宋体" w:eastAsia="宋体" w:hint="eastAsia"/>
        </w:rPr>
        <w:t>双</w:t>
      </w:r>
      <w:r>
        <w:rPr>
          <w:rFonts w:ascii="宋体" w:eastAsia="宋体" w:hint="eastAsia"/>
        </w:rPr>
        <w:t>蒸水中，加入甲醇</w:t>
      </w:r>
      <w:r>
        <w:t>200mL</w:t>
      </w:r>
      <w:r>
        <w:rPr>
          <w:rFonts w:ascii="宋体" w:eastAsia="宋体" w:hint="eastAsia"/>
        </w:rPr>
        <w:t>，定溶至</w:t>
      </w:r>
      <w:r>
        <w:t>1000mL</w:t>
      </w:r>
      <w:r>
        <w:rPr>
          <w:rFonts w:ascii="宋体" w:eastAsia="宋体" w:hint="eastAsia"/>
        </w:rPr>
        <w:t>，常温保存。</w:t>
      </w:r>
    </w:p>
    <w:p w:rsidR="0018722C">
      <w:pPr>
        <w:pStyle w:val="cw23"/>
        <w:topLinePunct/>
      </w:pPr>
      <w:r>
        <w:rPr>
          <w:rFonts w:ascii="宋体" w:eastAsia="宋体" w:hint="eastAsia"/>
        </w:rPr>
        <w:t>9. </w:t>
      </w:r>
      <w:r>
        <w:t>10</w:t>
      </w:r>
      <w:r>
        <w:rPr>
          <w:rFonts w:ascii="宋体" w:eastAsia="宋体" w:hint="eastAsia"/>
        </w:rPr>
        <w:t>％</w:t>
      </w:r>
      <w:r>
        <w:t>SDS</w:t>
      </w:r>
      <w:r>
        <w:rPr>
          <w:rFonts w:ascii="宋体" w:eastAsia="宋体" w:hint="eastAsia"/>
          <w:rFonts w:ascii="宋体" w:eastAsia="宋体" w:hint="eastAsia"/>
          <w:spacing w:val="-10"/>
          <w:sz w:val="24"/>
        </w:rPr>
        <w:t xml:space="preserve">: </w:t>
      </w:r>
      <w:r>
        <w:rPr>
          <w:rFonts w:ascii="宋体" w:eastAsia="宋体" w:hint="eastAsia"/>
        </w:rPr>
        <w:t>称</w:t>
      </w:r>
      <w:r>
        <w:t>SDS</w:t>
      </w:r>
      <w:r>
        <w:t> </w:t>
      </w:r>
      <w:r>
        <w:t>10g</w:t>
      </w:r>
      <w:r/>
      <w:r>
        <w:rPr>
          <w:rFonts w:ascii="宋体" w:eastAsia="宋体" w:hint="eastAsia"/>
        </w:rPr>
        <w:t>溶于</w:t>
      </w:r>
      <w:r>
        <w:t>100mL</w:t>
      </w:r>
      <w:r/>
      <w:r>
        <w:rPr>
          <w:rFonts w:ascii="宋体" w:eastAsia="宋体" w:hint="eastAsia"/>
        </w:rPr>
        <w:t>双蒸水中，调节</w:t>
      </w:r>
      <w:r>
        <w:t>pH</w:t>
      </w:r>
      <w:r>
        <w:rPr>
          <w:rFonts w:ascii="宋体" w:eastAsia="宋体" w:hint="eastAsia"/>
        </w:rPr>
        <w:t>值至</w:t>
      </w:r>
      <w:r>
        <w:t>7</w:t>
      </w:r>
      <w:r>
        <w:t>.</w:t>
      </w:r>
      <w:r>
        <w:t>2</w:t>
      </w:r>
      <w:r>
        <w:rPr>
          <w:rFonts w:ascii="宋体" w:eastAsia="宋体" w:hint="eastAsia"/>
        </w:rPr>
        <w:t>，常温保存。</w:t>
      </w:r>
    </w:p>
    <w:p w:rsidR="0018722C">
      <w:pPr>
        <w:pStyle w:val="cw23"/>
        <w:topLinePunct/>
      </w:pPr>
      <w:r>
        <w:t>10. </w:t>
      </w:r>
      <w:r>
        <w:rPr>
          <w:rFonts w:ascii="宋体" w:eastAsia="宋体" w:hint="eastAsia"/>
        </w:rPr>
        <w:t>电转液：</w:t>
      </w:r>
      <w:r>
        <w:t>Tris-base</w:t>
      </w:r>
      <w:r>
        <w:t> </w:t>
      </w:r>
      <w:r>
        <w:t>3g,</w:t>
      </w:r>
      <w:r w:rsidRPr="00000000">
        <w:tab/>
        <w:t>glycine</w:t>
      </w:r>
      <w:r>
        <w:t> </w:t>
      </w:r>
      <w:r>
        <w:t>14.4g,</w:t>
      </w:r>
      <w:r w:rsidRPr="00000000">
        <w:tab/>
        <w:t>200ml</w:t>
      </w:r>
      <w:r/>
      <w:r>
        <w:rPr>
          <w:rFonts w:ascii="宋体" w:eastAsia="宋体" w:hint="eastAsia"/>
        </w:rPr>
        <w:t>甲醇</w:t>
      </w:r>
      <w:r>
        <w:t>/</w:t>
      </w:r>
      <w:r>
        <w:t>1L</w:t>
      </w:r>
    </w:p>
    <w:p w:rsidR="0018722C">
      <w:pPr>
        <w:pStyle w:val="cw23"/>
        <w:topLinePunct/>
      </w:pPr>
      <w:r>
        <w:rPr>
          <w:rFonts w:ascii="宋体" w:hAnsi="宋体" w:eastAsia="宋体" w:hint="eastAsia"/>
        </w:rPr>
        <w:t>11. </w:t>
      </w:r>
      <w:r>
        <w:t>75%</w:t>
      </w:r>
      <w:r>
        <w:rPr>
          <w:rFonts w:ascii="宋体" w:hAnsi="宋体" w:eastAsia="宋体" w:hint="eastAsia"/>
        </w:rPr>
        <w:t>乙醇：用无水乙醇</w:t>
      </w:r>
      <w:r>
        <w:t>+DEPC</w:t>
      </w:r>
      <w:r/>
      <w:r>
        <w:rPr>
          <w:rFonts w:ascii="宋体" w:hAnsi="宋体" w:eastAsia="宋体" w:hint="eastAsia"/>
        </w:rPr>
        <w:t>水配，然后放</w:t>
      </w:r>
      <w:r>
        <w:t>-20</w:t>
      </w:r>
      <w:r>
        <w:rPr>
          <w:rFonts w:ascii="宋体" w:hAnsi="宋体" w:eastAsia="宋体" w:hint="eastAsia"/>
        </w:rPr>
        <w:t>℃保存</w:t>
      </w:r>
    </w:p>
    <w:p w:rsidR="0018722C">
      <w:pPr>
        <w:topLinePunct/>
      </w:pPr>
      <w:r>
        <w:t>12.</w:t>
      </w:r>
      <w:r w:rsidRPr="00000000">
        <w:tab/>
        <w:t>PBST</w:t>
      </w:r>
      <w:r>
        <w:rPr>
          <w:rFonts w:ascii="宋体" w:hAnsi="宋体" w:eastAsia="宋体" w:hint="eastAsia"/>
          <w:rFonts w:ascii="宋体" w:hAnsi="宋体" w:eastAsia="宋体" w:hint="eastAsia"/>
        </w:rPr>
        <w:t>:</w:t>
      </w:r>
      <w:r>
        <w:rPr>
          <w:rFonts w:ascii="宋体" w:hAnsi="宋体" w:eastAsia="宋体" w:hint="eastAsia"/>
        </w:rPr>
        <w:t> </w:t>
      </w:r>
      <w:r>
        <w:t>1×PBS</w:t>
      </w:r>
      <w:r/>
      <w:r>
        <w:rPr>
          <w:rFonts w:ascii="宋体" w:hAnsi="宋体" w:eastAsia="宋体" w:hint="eastAsia"/>
          <w:rFonts w:ascii="宋体" w:hAnsi="宋体" w:eastAsia="宋体" w:hint="eastAsia"/>
          <w:spacing w:val="-2"/>
        </w:rPr>
        <w:t xml:space="preserve">, </w:t>
      </w:r>
      <w:r>
        <w:t>Tween-20</w:t>
      </w:r>
      <w:r w:rsidRPr="00000000">
        <w:tab/>
      </w:r>
      <w:r>
        <w:t>0.01%~0.02%</w:t>
      </w:r>
    </w:p>
    <w:p w:rsidR="0018722C">
      <w:pPr>
        <w:pStyle w:val="cw23"/>
        <w:topLinePunct/>
      </w:pPr>
      <w:r>
        <w:t>13. </w:t>
      </w:r>
      <w:r>
        <w:t>DEPC</w:t>
      </w:r>
      <w:r/>
      <w:r>
        <w:rPr>
          <w:rFonts w:ascii="宋体" w:hAnsi="宋体" w:eastAsia="宋体" w:hint="eastAsia"/>
        </w:rPr>
        <w:t>水：吸出</w:t>
      </w:r>
      <w:r>
        <w:t>1ml</w:t>
      </w:r>
      <w:r/>
      <w:r>
        <w:rPr>
          <w:rFonts w:ascii="宋体" w:hAnsi="宋体" w:eastAsia="宋体" w:hint="eastAsia"/>
        </w:rPr>
        <w:t>放在</w:t>
      </w:r>
      <w:r>
        <w:t>1000ml</w:t>
      </w:r>
      <w:r/>
      <w:r>
        <w:rPr>
          <w:rFonts w:ascii="宋体" w:hAnsi="宋体" w:eastAsia="宋体" w:hint="eastAsia"/>
        </w:rPr>
        <w:t>双蒸水中配成</w:t>
      </w:r>
      <w:r>
        <w:t>1‰DEPC</w:t>
      </w:r>
      <w:r/>
      <w:r>
        <w:rPr>
          <w:rFonts w:ascii="宋体" w:hAnsi="宋体" w:eastAsia="宋体" w:hint="eastAsia"/>
        </w:rPr>
        <w:t>水，放在</w:t>
      </w:r>
      <w:r>
        <w:t>1000ml</w:t>
      </w:r>
    </w:p>
    <w:p w:rsidR="0018722C">
      <w:pPr>
        <w:topLinePunct/>
      </w:pPr>
      <w:r>
        <w:rPr>
          <w:rFonts w:ascii="宋体" w:eastAsia="宋体" w:hint="eastAsia"/>
        </w:rPr>
        <w:t>容量瓶中静置</w:t>
      </w:r>
      <w:r>
        <w:t>4</w:t>
      </w:r>
      <w:r>
        <w:rPr>
          <w:rFonts w:ascii="宋体" w:eastAsia="宋体" w:hint="eastAsia"/>
        </w:rPr>
        <w:t>小时备用。</w:t>
      </w:r>
    </w:p>
    <w:p w:rsidR="0018722C">
      <w:pPr>
        <w:pStyle w:val="cw23"/>
        <w:topLinePunct/>
      </w:pPr>
      <w:r>
        <w:t>14. </w:t>
      </w:r>
      <w:r>
        <w:rPr>
          <w:rFonts w:ascii="宋体" w:eastAsia="宋体" w:hint="eastAsia"/>
        </w:rPr>
        <w:t>封闭液：</w:t>
      </w:r>
      <w:r>
        <w:t>200ml</w:t>
      </w:r>
      <w:r>
        <w:t> </w:t>
      </w:r>
      <w:r>
        <w:t>PBST</w:t>
      </w:r>
      <w:r/>
      <w:r>
        <w:rPr>
          <w:rFonts w:ascii="宋体" w:eastAsia="宋体" w:hint="eastAsia"/>
        </w:rPr>
        <w:t>加入</w:t>
      </w:r>
      <w:r>
        <w:t>5%</w:t>
      </w:r>
      <w:r>
        <w:rPr>
          <w:rFonts w:ascii="宋体" w:eastAsia="宋体" w:hint="eastAsia"/>
        </w:rPr>
        <w:t>脱脂奶粉</w:t>
      </w:r>
      <w:r>
        <w:t>10G</w:t>
      </w:r>
    </w:p>
    <w:p w:rsidR="0018722C">
      <w:pPr>
        <w:pStyle w:val="cw23"/>
        <w:topLinePunct/>
      </w:pPr>
      <w:r>
        <w:t xml:space="preserve">15. </w:t>
      </w:r>
      <w:r>
        <w:rPr>
          <w:rFonts w:ascii="宋体" w:eastAsia="宋体" w:hint="eastAsia"/>
        </w:rPr>
        <w:t xml:space="preserve">裂解液：</w:t>
      </w:r>
      <w:r>
        <w:t xml:space="preserve">Tris-Cl</w:t>
      </w:r>
      <w:r>
        <w:t xml:space="preserve"> </w:t>
      </w:r>
      <w:r>
        <w:t xml:space="preserve">(</w:t>
      </w:r>
      <w:r>
        <w:t xml:space="preserve">pH7.4</w:t>
      </w:r>
      <w:r>
        <w:t xml:space="preserve">)</w:t>
      </w:r>
      <w:r>
        <w:t xml:space="preserve"> 20mM</w:t>
      </w:r>
      <w:r>
        <w:rPr>
          <w:rFonts w:ascii="宋体" w:eastAsia="宋体" w:hint="eastAsia"/>
          <w:rFonts w:ascii="宋体" w:eastAsia="宋体" w:hint="eastAsia"/>
          <w:spacing w:val="-2"/>
          <w:sz w:val="24"/>
        </w:rPr>
        <w:t xml:space="preserve">, </w:t>
      </w:r>
      <w:r>
        <w:t xml:space="preserve">EDTA</w:t>
      </w:r>
      <w:r>
        <w:t xml:space="preserve"> </w:t>
      </w:r>
      <w:r>
        <w:t xml:space="preserve">1mM</w:t>
      </w:r>
    </w:p>
    <w:p w:rsidR="0018722C">
      <w:pPr>
        <w:pStyle w:val="cw23"/>
        <w:topLinePunct/>
      </w:pPr>
      <w:r>
        <w:t>3.4.2</w:t>
      </w:r>
      <w:r>
        <w:rPr>
          <w:rFonts w:ascii="黑体" w:eastAsia="黑体" w:hint="eastAsia"/>
        </w:rPr>
        <w:t>肺组织蛋白的提取</w:t>
      </w:r>
    </w:p>
    <w:p w:rsidR="0018722C">
      <w:pPr>
        <w:topLinePunct/>
      </w:pPr>
      <w:r>
        <w:rPr>
          <w:rFonts w:ascii="宋体" w:hAnsi="宋体" w:eastAsia="宋体" w:hint="eastAsia"/>
        </w:rPr>
        <w:t>于</w:t>
      </w:r>
      <w:r>
        <w:t>-80</w:t>
      </w:r>
      <w:r>
        <w:rPr>
          <w:rFonts w:ascii="宋体" w:hAnsi="宋体" w:eastAsia="宋体" w:hint="eastAsia"/>
        </w:rPr>
        <w:t>℃冰箱组取出一管肺组织，将</w:t>
      </w:r>
      <w:r>
        <w:t>EP</w:t>
      </w:r>
      <w:r w:rsidR="001852F3">
        <w:t xml:space="preserve"> </w:t>
      </w:r>
      <w:r>
        <w:rPr>
          <w:rFonts w:ascii="宋体" w:hAnsi="宋体" w:eastAsia="宋体" w:hint="eastAsia"/>
        </w:rPr>
        <w:t>管内的肺组织取出，置于处理过的</w:t>
      </w:r>
    </w:p>
    <w:p w:rsidR="0018722C">
      <w:pPr>
        <w:topLinePunct/>
      </w:pPr>
      <w:r>
        <w:t>EP</w:t>
      </w:r>
      <w:r>
        <w:rPr>
          <w:rFonts w:ascii="宋体" w:hAnsi="宋体" w:eastAsia="宋体" w:hint="eastAsia"/>
        </w:rPr>
        <w:t>管内，用干净的剪刀将组织块尽量剪碎。加</w:t>
      </w:r>
      <w:r>
        <w:t>400</w:t>
      </w:r>
      <w:r/>
      <w:r>
        <w:t>μ</w:t>
      </w:r>
      <w:r>
        <w:rPr>
          <w:rFonts w:ascii="宋体" w:hAnsi="宋体" w:eastAsia="宋体" w:hint="eastAsia"/>
        </w:rPr>
        <w:t>裂解液裂</w:t>
      </w:r>
      <w:r>
        <w:rPr>
          <w:rFonts w:ascii="宋体" w:hAnsi="宋体" w:eastAsia="宋体" w:hint="eastAsia"/>
        </w:rPr>
        <w:t>（</w:t>
      </w:r>
      <w:r>
        <w:rPr>
          <w:rFonts w:ascii="宋体" w:hAnsi="宋体" w:eastAsia="宋体" w:hint="eastAsia"/>
        </w:rPr>
        <w:t>含</w:t>
      </w:r>
      <w:r>
        <w:t>PMSF</w:t>
      </w:r>
      <w:r>
        <w:rPr>
          <w:rFonts w:ascii="宋体" w:hAnsi="宋体" w:eastAsia="宋体" w:hint="eastAsia"/>
        </w:rPr>
        <w:t>）</w:t>
      </w:r>
      <w:r>
        <w:rPr>
          <w:rFonts w:ascii="宋体" w:hAnsi="宋体" w:eastAsia="宋体" w:hint="eastAsia"/>
        </w:rPr>
        <w:t>于</w:t>
      </w:r>
    </w:p>
    <w:p w:rsidR="0018722C">
      <w:pPr>
        <w:topLinePunct/>
      </w:pPr>
      <w:r>
        <w:t>EP</w:t>
      </w:r>
      <w:r>
        <w:rPr>
          <w:rFonts w:ascii="宋体" w:hAnsi="宋体" w:eastAsia="宋体" w:hint="eastAsia"/>
        </w:rPr>
        <w:t>管进行匀浆。然后置于冰上。</w:t>
      </w:r>
      <w:r>
        <w:t>15</w:t>
      </w:r>
      <w:r>
        <w:rPr>
          <w:rFonts w:ascii="宋体" w:hAnsi="宋体" w:eastAsia="宋体" w:hint="eastAsia"/>
        </w:rPr>
        <w:t>分钟后再碾</w:t>
      </w:r>
      <w:r>
        <w:rPr>
          <w:rFonts w:ascii="宋体" w:hAnsi="宋体" w:eastAsia="宋体" w:hint="eastAsia"/>
        </w:rPr>
        <w:t>一会儿</w:t>
      </w:r>
      <w:r>
        <w:rPr>
          <w:rFonts w:ascii="宋体" w:hAnsi="宋体" w:eastAsia="宋体" w:hint="eastAsia"/>
        </w:rPr>
        <w:t>再置于冰上，要重复碾几</w:t>
      </w:r>
      <w:r>
        <w:rPr>
          <w:rFonts w:ascii="宋体" w:hAnsi="宋体" w:eastAsia="宋体" w:hint="eastAsia"/>
        </w:rPr>
        <w:t>次使组织尽量碾碎。裂解</w:t>
      </w:r>
      <w:r>
        <w:t>30 min</w:t>
      </w:r>
      <w:r>
        <w:rPr>
          <w:rFonts w:ascii="宋体" w:hAnsi="宋体" w:eastAsia="宋体" w:hint="eastAsia"/>
        </w:rPr>
        <w:t>后，即可用</w:t>
      </w:r>
      <w:r>
        <w:t>tip</w:t>
      </w:r>
      <w:r>
        <w:rPr>
          <w:rFonts w:ascii="宋体" w:hAnsi="宋体" w:eastAsia="宋体" w:hint="eastAsia"/>
        </w:rPr>
        <w:t>头将裂解液移至</w:t>
      </w:r>
      <w:r>
        <w:t>1</w:t>
      </w:r>
      <w:r>
        <w:t>.</w:t>
      </w:r>
      <w:r>
        <w:t>5ml</w:t>
      </w:r>
      <w:r>
        <w:rPr>
          <w:rFonts w:ascii="宋体" w:hAnsi="宋体" w:eastAsia="宋体" w:hint="eastAsia"/>
        </w:rPr>
        <w:t>离心管中，</w:t>
      </w:r>
      <w:r>
        <w:rPr>
          <w:rFonts w:ascii="宋体" w:hAnsi="宋体" w:eastAsia="宋体" w:hint="eastAsia"/>
        </w:rPr>
        <w:t>然后在</w:t>
      </w:r>
      <w:r>
        <w:t>4</w:t>
      </w:r>
      <w:r>
        <w:rPr>
          <w:rFonts w:ascii="宋体" w:hAnsi="宋体" w:eastAsia="宋体" w:hint="eastAsia"/>
        </w:rPr>
        <w:t>℃下</w:t>
      </w:r>
      <w:r>
        <w:t>12000rpm</w:t>
      </w:r>
      <w:r>
        <w:rPr>
          <w:rFonts w:ascii="宋体" w:hAnsi="宋体" w:eastAsia="宋体" w:hint="eastAsia"/>
        </w:rPr>
        <w:t>离心</w:t>
      </w:r>
      <w:r>
        <w:t>5min</w:t>
      </w:r>
      <w:r>
        <w:rPr>
          <w:rFonts w:ascii="宋体" w:hAnsi="宋体" w:eastAsia="宋体" w:hint="eastAsia"/>
        </w:rPr>
        <w:t>，取上清分装于</w:t>
      </w:r>
      <w:r>
        <w:t>0</w:t>
      </w:r>
      <w:r>
        <w:t>.</w:t>
      </w:r>
      <w:r>
        <w:t>5ml</w:t>
      </w:r>
      <w:r>
        <w:rPr>
          <w:rFonts w:ascii="宋体" w:hAnsi="宋体" w:eastAsia="宋体" w:hint="eastAsia"/>
        </w:rPr>
        <w:t>离心管中后加入</w:t>
      </w:r>
      <w:r>
        <w:t>5x</w:t>
      </w:r>
      <w:r>
        <w:rPr>
          <w:rFonts w:ascii="宋体" w:hAnsi="宋体" w:eastAsia="宋体" w:hint="eastAsia"/>
        </w:rPr>
        <w:t>蛋白</w:t>
      </w:r>
      <w:r>
        <w:rPr>
          <w:rFonts w:ascii="宋体" w:hAnsi="宋体" w:eastAsia="宋体" w:hint="eastAsia"/>
        </w:rPr>
        <w:t>上样液和</w:t>
      </w:r>
      <w:r>
        <w:t>DTT</w:t>
      </w:r>
      <w:r>
        <w:rPr>
          <w:rFonts w:ascii="宋体" w:hAnsi="宋体" w:eastAsia="宋体" w:hint="eastAsia"/>
        </w:rPr>
        <w:t>，混匀后，放入沸水中煮</w:t>
      </w:r>
      <w:r>
        <w:t>8</w:t>
      </w:r>
      <w:r>
        <w:rPr>
          <w:rFonts w:ascii="宋体" w:hAnsi="宋体" w:eastAsia="宋体" w:hint="eastAsia"/>
        </w:rPr>
        <w:t>分钟，取出冷却后放入</w:t>
      </w:r>
      <w:r>
        <w:t>-20</w:t>
      </w:r>
      <w:r>
        <w:rPr>
          <w:rFonts w:ascii="宋体" w:hAnsi="宋体" w:eastAsia="宋体" w:hint="eastAsia"/>
        </w:rPr>
        <w:t>℃保存。</w:t>
      </w:r>
    </w:p>
    <w:p w:rsidR="0018722C">
      <w:pPr>
        <w:pStyle w:val="cw23"/>
        <w:topLinePunct/>
      </w:pPr>
      <w:r>
        <w:t>3.4.3</w:t>
      </w:r>
      <w:r>
        <w:rPr>
          <w:rFonts w:ascii="黑体" w:eastAsia="黑体" w:hint="eastAsia"/>
        </w:rPr>
        <w:t>配胶</w:t>
      </w:r>
    </w:p>
    <w:p w:rsidR="0018722C">
      <w:pPr>
        <w:topLinePunct/>
      </w:pPr>
      <w:r>
        <w:rPr>
          <w:rFonts w:ascii="宋体" w:eastAsia="宋体" w:hint="eastAsia"/>
        </w:rPr>
        <w:t>玻璃板洗净，用</w:t>
      </w:r>
      <w:r>
        <w:t>ddH2O</w:t>
      </w:r>
      <w:r>
        <w:rPr>
          <w:rFonts w:ascii="宋体" w:eastAsia="宋体" w:hint="eastAsia"/>
        </w:rPr>
        <w:t>冲洗，将与胶接触的一面向下倾斜置于干净的纸巾晾干。</w:t>
      </w:r>
    </w:p>
    <w:p w:rsidR="0018722C">
      <w:pPr>
        <w:topLinePunct/>
      </w:pPr>
      <w:r>
        <w:rPr>
          <w:rFonts w:ascii="宋体" w:hAnsi="宋体" w:eastAsia="宋体" w:hint="eastAsia"/>
        </w:rPr>
        <w:t>于</w:t>
      </w:r>
      <w:r>
        <w:t>-4</w:t>
      </w:r>
      <w:r>
        <w:rPr>
          <w:rFonts w:ascii="宋体" w:hAnsi="宋体" w:eastAsia="宋体" w:hint="eastAsia"/>
        </w:rPr>
        <w:t>℃冰箱中取出</w:t>
      </w:r>
      <w:r>
        <w:t>6%</w:t>
      </w:r>
      <w:r>
        <w:rPr>
          <w:rFonts w:ascii="宋体" w:hAnsi="宋体" w:eastAsia="宋体" w:hint="eastAsia"/>
        </w:rPr>
        <w:t>分离胶和</w:t>
      </w:r>
      <w:r>
        <w:t>12%</w:t>
      </w:r>
      <w:r>
        <w:rPr>
          <w:rFonts w:ascii="宋体" w:hAnsi="宋体" w:eastAsia="宋体" w:hint="eastAsia"/>
        </w:rPr>
        <w:t>浓缩胶，室温平衡。</w:t>
      </w:r>
    </w:p>
    <w:p w:rsidR="0018722C">
      <w:pPr>
        <w:topLinePunct/>
      </w:pPr>
      <w:r>
        <w:rPr>
          <w:rFonts w:ascii="宋体" w:eastAsia="宋体" w:hint="eastAsia"/>
        </w:rPr>
        <w:t>灌入</w:t>
      </w:r>
      <w:r>
        <w:t>2</w:t>
      </w:r>
      <w:r>
        <w:t>/</w:t>
      </w:r>
      <w:r>
        <w:t xml:space="preserve">3</w:t>
      </w:r>
      <w:r>
        <w:rPr>
          <w:rFonts w:ascii="宋体" w:eastAsia="宋体" w:hint="eastAsia"/>
        </w:rPr>
        <w:t>的分离胶后，先用</w:t>
      </w:r>
      <w:r>
        <w:t>ddH2O</w:t>
      </w:r>
      <w:r>
        <w:rPr>
          <w:rFonts w:ascii="宋体" w:eastAsia="宋体" w:hint="eastAsia"/>
        </w:rPr>
        <w:t>立即封胶，静止不动放置</w:t>
      </w:r>
      <w:r>
        <w:t>30MIN</w:t>
      </w:r>
      <w:r>
        <w:rPr>
          <w:rFonts w:ascii="宋体" w:eastAsia="宋体" w:hint="eastAsia"/>
        </w:rPr>
        <w:t>后，倒</w:t>
      </w:r>
      <w:r>
        <w:rPr>
          <w:rFonts w:ascii="宋体" w:eastAsia="宋体" w:hint="eastAsia"/>
        </w:rPr>
        <w:t>掉上层</w:t>
      </w:r>
      <w:r>
        <w:t>ddH2O</w:t>
      </w:r>
      <w:r>
        <w:rPr>
          <w:rFonts w:ascii="宋体" w:eastAsia="宋体" w:hint="eastAsia"/>
        </w:rPr>
        <w:t>。按</w:t>
      </w:r>
      <w:r>
        <w:t>6%</w:t>
      </w:r>
      <w:r>
        <w:rPr>
          <w:rFonts w:ascii="宋体" w:eastAsia="宋体" w:hint="eastAsia"/>
        </w:rPr>
        <w:t>浓度制作浓缩胶后，灌入玻璃板后立即插入梳子，放置</w:t>
      </w:r>
      <w:r>
        <w:t>0</w:t>
      </w:r>
      <w:r>
        <w:t>.</w:t>
      </w:r>
      <w:r>
        <w:t>5~1</w:t>
      </w:r>
      <w:r>
        <w:rPr>
          <w:rFonts w:ascii="宋体" w:eastAsia="宋体" w:hint="eastAsia"/>
        </w:rPr>
        <w:t>小时后，拔出梳子。随后用</w:t>
      </w:r>
      <w:r>
        <w:t>0</w:t>
      </w:r>
      <w:r>
        <w:t>.</w:t>
      </w:r>
      <w:r>
        <w:t>1%</w:t>
      </w:r>
      <w:r>
        <w:rPr>
          <w:rFonts w:ascii="宋体" w:eastAsia="宋体" w:hint="eastAsia"/>
        </w:rPr>
        <w:t>的</w:t>
      </w:r>
      <w:r>
        <w:t>SDS</w:t>
      </w:r>
      <w:r>
        <w:rPr>
          <w:rFonts w:ascii="宋体" w:eastAsia="宋体" w:hint="eastAsia"/>
        </w:rPr>
        <w:t>封胶。</w:t>
      </w:r>
    </w:p>
    <w:p w:rsidR="0018722C">
      <w:pPr>
        <w:pStyle w:val="cw23"/>
        <w:topLinePunct/>
      </w:pPr>
      <w:r>
        <w:t>3.4.4</w:t>
      </w:r>
      <w:r>
        <w:rPr>
          <w:rFonts w:ascii="黑体" w:eastAsia="黑体" w:hint="eastAsia"/>
        </w:rPr>
        <w:t>电泳</w:t>
      </w:r>
    </w:p>
    <w:p w:rsidR="0018722C">
      <w:pPr>
        <w:topLinePunct/>
      </w:pPr>
      <w:r>
        <w:rPr>
          <w:rFonts w:ascii="宋体" w:eastAsia="宋体" w:hint="eastAsia"/>
        </w:rPr>
        <w:t>上样前将胶板下的气泡赶走。</w:t>
      </w:r>
    </w:p>
    <w:p w:rsidR="0018722C">
      <w:pPr>
        <w:topLinePunct/>
      </w:pPr>
      <w:r>
        <w:rPr>
          <w:rFonts w:ascii="宋体" w:hAnsi="宋体" w:eastAsia="宋体" w:hint="eastAsia"/>
        </w:rPr>
        <w:t>所有蛋白样品点</w:t>
      </w:r>
      <w:r>
        <w:t>10ul</w:t>
      </w:r>
      <w:r>
        <w:rPr>
          <w:rFonts w:ascii="宋体" w:hAnsi="宋体" w:eastAsia="宋体" w:hint="eastAsia"/>
        </w:rPr>
        <w:t>后上样，样品两侧的泳道用等体积的</w:t>
      </w:r>
      <w:r>
        <w:t>1×loading</w:t>
      </w:r>
      <w:r w:rsidR="001852F3">
        <w:t xml:space="preserve"> buffer</w:t>
      </w:r>
    </w:p>
    <w:p w:rsidR="0018722C">
      <w:pPr>
        <w:topLinePunct/>
      </w:pPr>
      <w:r>
        <w:rPr>
          <w:rFonts w:ascii="宋体" w:hAnsi="宋体" w:eastAsia="宋体" w:hint="eastAsia"/>
        </w:rPr>
        <w:t>上样，</w:t>
      </w:r>
      <w:r>
        <w:t>Marker</w:t>
      </w:r>
      <w:r>
        <w:rPr>
          <w:rFonts w:ascii="宋体" w:hAnsi="宋体" w:eastAsia="宋体" w:hint="eastAsia"/>
        </w:rPr>
        <w:t>也用</w:t>
      </w:r>
      <w:r>
        <w:t>1×loading buffer</w:t>
      </w:r>
      <w:r>
        <w:rPr>
          <w:rFonts w:ascii="宋体" w:hAnsi="宋体" w:eastAsia="宋体" w:hint="eastAsia"/>
        </w:rPr>
        <w:t>调整至与样品等体积。</w:t>
      </w:r>
    </w:p>
    <w:p w:rsidR="0018722C">
      <w:pPr>
        <w:topLinePunct/>
      </w:pPr>
      <w:r>
        <w:rPr>
          <w:rFonts w:ascii="宋体" w:eastAsia="宋体" w:hint="eastAsia"/>
        </w:rPr>
        <w:t>以初始电压为</w:t>
      </w:r>
      <w:r>
        <w:t>80V</w:t>
      </w:r>
      <w:r>
        <w:rPr>
          <w:rFonts w:ascii="宋体" w:eastAsia="宋体" w:hint="eastAsia"/>
        </w:rPr>
        <w:t>时的电流强度进行电泳，时间</w:t>
      </w:r>
      <w:r>
        <w:t>15min</w:t>
      </w:r>
      <w:r>
        <w:rPr>
          <w:rFonts w:ascii="宋体" w:eastAsia="宋体" w:hint="eastAsia"/>
        </w:rPr>
        <w:t>，蛋白跑出</w:t>
      </w:r>
      <w:r>
        <w:t>6%</w:t>
      </w:r>
      <w:r>
        <w:rPr>
          <w:rFonts w:ascii="宋体" w:eastAsia="宋体" w:hint="eastAsia"/>
        </w:rPr>
        <w:t>浓缩</w:t>
      </w:r>
      <w:r>
        <w:rPr>
          <w:rFonts w:ascii="宋体" w:eastAsia="宋体" w:hint="eastAsia"/>
        </w:rPr>
        <w:t>胶，将电压改为</w:t>
      </w:r>
      <w:r>
        <w:t>120V</w:t>
      </w:r>
      <w:r>
        <w:rPr>
          <w:rFonts w:ascii="宋体" w:eastAsia="宋体" w:hint="eastAsia"/>
        </w:rPr>
        <w:t>时电泳，时间</w:t>
      </w:r>
      <w:r>
        <w:t>75min</w:t>
      </w:r>
      <w:r>
        <w:rPr>
          <w:rFonts w:ascii="宋体" w:eastAsia="宋体" w:hint="eastAsia"/>
        </w:rPr>
        <w:t>。</w:t>
      </w:r>
    </w:p>
    <w:p w:rsidR="0018722C">
      <w:pPr>
        <w:topLinePunct/>
      </w:pPr>
      <w:r>
        <w:rPr>
          <w:rFonts w:ascii="宋体" w:eastAsia="宋体" w:hint="eastAsia"/>
        </w:rPr>
        <w:t>在目的蛋白泳动至距胶下缘</w:t>
      </w:r>
      <w:r>
        <w:t>1cm</w:t>
      </w:r>
      <w:r>
        <w:rPr>
          <w:rFonts w:ascii="宋体" w:eastAsia="宋体" w:hint="eastAsia"/>
        </w:rPr>
        <w:t>以上结束。</w:t>
      </w:r>
    </w:p>
    <w:p w:rsidR="0018722C">
      <w:pPr>
        <w:pStyle w:val="cw23"/>
        <w:topLinePunct/>
      </w:pPr>
      <w:r>
        <w:t>3.4.5</w:t>
      </w:r>
      <w:r>
        <w:rPr>
          <w:rFonts w:ascii="黑体" w:eastAsia="黑体" w:hint="eastAsia"/>
        </w:rPr>
        <w:t>转膜</w:t>
      </w:r>
    </w:p>
    <w:p w:rsidR="0018722C">
      <w:pPr>
        <w:topLinePunct/>
      </w:pPr>
      <w:r>
        <w:rPr>
          <w:rFonts w:ascii="宋体" w:eastAsia="宋体" w:hint="eastAsia"/>
        </w:rPr>
        <w:t>电泳结束前</w:t>
      </w:r>
      <w:r>
        <w:t>20</w:t>
      </w:r>
      <w:r>
        <w:rPr>
          <w:rFonts w:ascii="宋体" w:eastAsia="宋体" w:hint="eastAsia"/>
        </w:rPr>
        <w:t>分钟左右戴上手套开始准备，将胶卸下，切除胶的上层胶以</w:t>
      </w:r>
      <w:r>
        <w:rPr>
          <w:rFonts w:ascii="宋体" w:eastAsia="宋体" w:hint="eastAsia"/>
        </w:rPr>
        <w:t>及分子量</w:t>
      </w:r>
      <w:r>
        <w:t>450</w:t>
      </w:r>
      <w:r>
        <w:rPr>
          <w:rFonts w:ascii="宋体" w:eastAsia="宋体" w:hint="eastAsia"/>
        </w:rPr>
        <w:t>以外的范围胶，剪</w:t>
      </w:r>
      <w:r>
        <w:t>PVDF</w:t>
      </w:r>
      <w:r>
        <w:rPr>
          <w:rFonts w:ascii="宋体" w:eastAsia="宋体" w:hint="eastAsia"/>
        </w:rPr>
        <w:t>膜，大小与胶的大小一致。转移缓冲液于</w:t>
      </w:r>
      <w:r>
        <w:rPr>
          <w:rFonts w:ascii="宋体" w:eastAsia="宋体" w:hint="eastAsia"/>
        </w:rPr>
        <w:t>器皿中，剪滤纸</w:t>
      </w:r>
      <w:r>
        <w:t>6</w:t>
      </w:r>
      <w:r>
        <w:rPr>
          <w:rFonts w:ascii="宋体" w:eastAsia="宋体" w:hint="eastAsia"/>
        </w:rPr>
        <w:t>张。将剪好的滤纸</w:t>
      </w:r>
      <w:r>
        <w:t>3</w:t>
      </w:r>
      <w:r>
        <w:rPr>
          <w:rFonts w:ascii="宋体" w:eastAsia="宋体" w:hint="eastAsia"/>
        </w:rPr>
        <w:t>张置于海面上，待排空气泡。将转移胶置</w:t>
      </w:r>
      <w:r>
        <w:rPr>
          <w:rFonts w:ascii="宋体" w:eastAsia="宋体" w:hint="eastAsia"/>
        </w:rPr>
        <w:t>于滤纸上，胶上盖</w:t>
      </w:r>
      <w:r>
        <w:t>PV</w:t>
      </w:r>
      <w:r>
        <w:t>D</w:t>
      </w:r>
      <w:r>
        <w:t>F</w:t>
      </w:r>
      <w:r>
        <w:rPr>
          <w:rFonts w:ascii="宋体" w:eastAsia="宋体" w:hint="eastAsia"/>
        </w:rPr>
        <w:t>膜，</w:t>
      </w:r>
      <w:r>
        <w:rPr>
          <w:rFonts w:ascii="宋体" w:eastAsia="宋体" w:hint="eastAsia"/>
        </w:rPr>
        <w:t>（</w:t>
      </w:r>
      <w:r>
        <w:t>PV</w:t>
      </w:r>
      <w:r>
        <w:t>D</w:t>
      </w:r>
      <w:r>
        <w:t>F</w:t>
      </w:r>
      <w:r>
        <w:rPr>
          <w:rFonts w:ascii="宋体" w:eastAsia="宋体" w:hint="eastAsia"/>
        </w:rPr>
        <w:t>膜剪去左上角标记</w:t>
      </w:r>
      <w:r>
        <w:rPr>
          <w:rFonts w:ascii="宋体" w:eastAsia="宋体" w:hint="eastAsia"/>
        </w:rPr>
        <w:t>）</w:t>
      </w:r>
      <w:r>
        <w:rPr>
          <w:rFonts w:ascii="宋体" w:eastAsia="宋体" w:hint="eastAsia"/>
        </w:rPr>
        <w:t>后在盖三层滤纸，待</w:t>
      </w:r>
      <w:r>
        <w:rPr>
          <w:rFonts w:ascii="宋体" w:eastAsia="宋体" w:hint="eastAsia"/>
        </w:rPr>
        <w:t>排空气泡后，最后盖海绵。将转移胶置于转移器皿中，灌转移液。开始转膜，</w:t>
      </w:r>
      <w:r>
        <w:rPr>
          <w:rFonts w:ascii="宋体" w:eastAsia="宋体" w:hint="eastAsia"/>
        </w:rPr>
        <w:t>电</w:t>
      </w:r>
    </w:p>
    <w:p w:rsidR="0018722C">
      <w:pPr>
        <w:topLinePunct/>
      </w:pPr>
      <w:r>
        <w:rPr>
          <w:rFonts w:ascii="宋体" w:eastAsia="宋体" w:hint="eastAsia"/>
        </w:rPr>
        <w:t>压</w:t>
      </w:r>
      <w:r>
        <w:t>120 mA</w:t>
      </w:r>
      <w:r>
        <w:rPr>
          <w:rFonts w:ascii="宋体" w:eastAsia="宋体" w:hint="eastAsia"/>
        </w:rPr>
        <w:t>时间</w:t>
      </w:r>
      <w:r>
        <w:t>115min</w:t>
      </w:r>
      <w:r>
        <w:rPr>
          <w:rFonts w:ascii="宋体" w:eastAsia="宋体" w:hint="eastAsia"/>
        </w:rPr>
        <w:t>。</w:t>
      </w:r>
    </w:p>
    <w:p w:rsidR="0018722C">
      <w:pPr>
        <w:pStyle w:val="cw23"/>
        <w:topLinePunct/>
      </w:pPr>
      <w:r>
        <w:t>3.4.6</w:t>
      </w:r>
      <w:r>
        <w:rPr>
          <w:rFonts w:ascii="黑体" w:eastAsia="黑体" w:hint="eastAsia"/>
        </w:rPr>
        <w:t>封闭及杂交</w:t>
      </w:r>
    </w:p>
    <w:p w:rsidR="0018722C">
      <w:pPr>
        <w:topLinePunct/>
      </w:pPr>
      <w:r>
        <w:rPr>
          <w:rFonts w:ascii="宋体" w:eastAsia="宋体" w:hint="eastAsia"/>
        </w:rPr>
        <w:t>封闭</w:t>
      </w:r>
      <w:r w:rsidR="001852F3">
        <w:rPr>
          <w:rFonts w:ascii="宋体" w:eastAsia="宋体" w:hint="eastAsia"/>
        </w:rPr>
        <w:t xml:space="preserve">将膜从电转槽中取出，去离子水稍加漂洗，再用丽春红染色</w:t>
      </w:r>
      <w:r>
        <w:rPr>
          <w:rFonts w:ascii="宋体" w:eastAsia="宋体" w:hint="eastAsia"/>
        </w:rPr>
        <w:t>（</w:t>
      </w:r>
      <w:r>
        <w:t>2%</w:t>
      </w:r>
      <w:r>
        <w:rPr>
          <w:rFonts w:ascii="宋体" w:eastAsia="宋体" w:hint="eastAsia"/>
        </w:rPr>
        <w:t>乙酸，</w:t>
      </w:r>
    </w:p>
    <w:p w:rsidR="0018722C">
      <w:pPr>
        <w:topLinePunct/>
      </w:pPr>
      <w:r>
        <w:t>0.5%</w:t>
      </w:r>
      <w:r>
        <w:rPr>
          <w:rFonts w:ascii="宋体" w:eastAsia="宋体" w:hint="eastAsia"/>
        </w:rPr>
        <w:t>丽春红的水溶液</w:t>
      </w:r>
      <w:r>
        <w:rPr>
          <w:rFonts w:ascii="宋体" w:eastAsia="宋体" w:hint="eastAsia"/>
        </w:rPr>
        <w:t>）</w:t>
      </w:r>
      <w:r>
        <w:rPr>
          <w:rFonts w:ascii="宋体" w:eastAsia="宋体" w:hint="eastAsia"/>
        </w:rPr>
        <w:t xml:space="preserve">观察蛋白条带，最后用去离子水将丽春红洗脱后封闭。结合一抗</w:t>
      </w:r>
      <w:r w:rsidR="001852F3">
        <w:rPr>
          <w:rFonts w:ascii="宋体" w:eastAsia="宋体" w:hint="eastAsia"/>
        </w:rPr>
        <w:t xml:space="preserve">将</w:t>
      </w:r>
      <w:r>
        <w:t>PCDF</w:t>
      </w:r>
      <w:r>
        <w:rPr>
          <w:rFonts w:ascii="宋体" w:eastAsia="宋体" w:hint="eastAsia"/>
        </w:rPr>
        <w:t>放入放入已经做好的防弊口袋中，再加入如含一抗的</w:t>
      </w:r>
      <w:r>
        <w:rPr>
          <w:rFonts w:ascii="宋体" w:eastAsia="宋体" w:hint="eastAsia"/>
        </w:rPr>
        <w:t>释</w:t>
      </w:r>
    </w:p>
    <w:p w:rsidR="0018722C">
      <w:pPr>
        <w:topLinePunct/>
      </w:pPr>
      <w:r>
        <w:rPr>
          <w:rFonts w:ascii="宋体" w:eastAsia="宋体" w:hint="eastAsia"/>
        </w:rPr>
        <w:t>稀液</w:t>
      </w:r>
      <w:r>
        <w:rPr>
          <w:rFonts w:ascii="宋体" w:eastAsia="宋体" w:hint="eastAsia"/>
        </w:rPr>
        <w:t>（</w:t>
      </w:r>
      <w:r>
        <w:rPr>
          <w:rFonts w:ascii="宋体" w:eastAsia="宋体" w:hint="eastAsia"/>
        </w:rPr>
        <w:t>不要留下气泡</w:t>
      </w:r>
      <w:r>
        <w:rPr>
          <w:rFonts w:ascii="宋体" w:eastAsia="宋体" w:hint="eastAsia"/>
        </w:rPr>
        <w:t>）</w:t>
      </w:r>
      <w:r>
        <w:rPr>
          <w:rFonts w:ascii="宋体" w:eastAsia="宋体" w:hint="eastAsia"/>
        </w:rPr>
        <w:t>，室温下摇床</w:t>
      </w:r>
      <w:r>
        <w:t>3</w:t>
      </w:r>
      <w:r>
        <w:t>-</w:t>
      </w:r>
      <w:r>
        <w:t>4h</w:t>
      </w:r>
      <w:r>
        <w:rPr>
          <w:rFonts w:ascii="宋体" w:eastAsia="宋体" w:hint="eastAsia"/>
        </w:rPr>
        <w:t>。</w:t>
      </w:r>
    </w:p>
    <w:p w:rsidR="0018722C">
      <w:pPr>
        <w:topLinePunct/>
      </w:pPr>
      <w:r>
        <w:rPr>
          <w:rFonts w:ascii="宋体" w:eastAsia="宋体" w:hint="eastAsia"/>
        </w:rPr>
        <w:t>洗涤</w:t>
      </w:r>
      <w:r w:rsidR="001852F3">
        <w:rPr>
          <w:rFonts w:ascii="宋体" w:eastAsia="宋体" w:hint="eastAsia"/>
        </w:rPr>
        <w:t xml:space="preserve">一抗孵育结束后，用</w:t>
      </w:r>
      <w:r>
        <w:t>TTBS</w:t>
      </w:r>
      <w:r>
        <w:rPr>
          <w:rFonts w:ascii="宋体" w:eastAsia="宋体" w:hint="eastAsia"/>
        </w:rPr>
        <w:t>漂洗膜后在浸洗三次，每次</w:t>
      </w:r>
      <w:r>
        <w:t>15-20min</w:t>
      </w:r>
      <w:r>
        <w:rPr>
          <w:rFonts w:ascii="宋体" w:eastAsia="宋体" w:hint="eastAsia"/>
        </w:rPr>
        <w:t>。结</w:t>
      </w:r>
      <w:r>
        <w:rPr>
          <w:rFonts w:ascii="宋体" w:eastAsia="宋体" w:hint="eastAsia"/>
        </w:rPr>
        <w:t>合二抗</w:t>
      </w:r>
      <w:r w:rsidR="001852F3">
        <w:rPr>
          <w:rFonts w:ascii="宋体" w:eastAsia="宋体" w:hint="eastAsia"/>
        </w:rPr>
        <w:t xml:space="preserve">含二抗的封闭液滴加于摇床的塑料膜上，将</w:t>
      </w:r>
      <w:r>
        <w:t>Western</w:t>
      </w:r>
      <w:r>
        <w:rPr>
          <w:rFonts w:ascii="宋体" w:eastAsia="宋体" w:hint="eastAsia"/>
        </w:rPr>
        <w:t>膜从封闭</w:t>
      </w:r>
      <w:r>
        <w:rPr>
          <w:rFonts w:ascii="宋体" w:eastAsia="宋体" w:hint="eastAsia"/>
        </w:rPr>
        <w:t>液</w:t>
      </w:r>
    </w:p>
    <w:p w:rsidR="0018722C">
      <w:pPr>
        <w:topLinePunct/>
      </w:pPr>
      <w:r>
        <w:rPr>
          <w:rFonts w:ascii="宋体" w:eastAsia="宋体" w:hint="eastAsia"/>
        </w:rPr>
        <w:t>中取出，滤纸贴角稍吸干，正面朝下贴在二抗上</w:t>
      </w:r>
      <w:r>
        <w:rPr>
          <w:rFonts w:ascii="宋体" w:eastAsia="宋体" w:hint="eastAsia"/>
        </w:rPr>
        <w:t>（</w:t>
      </w:r>
      <w:r>
        <w:rPr>
          <w:rFonts w:ascii="宋体" w:eastAsia="宋体" w:hint="eastAsia"/>
        </w:rPr>
        <w:t>注意不要留下气泡</w:t>
      </w:r>
      <w:r>
        <w:rPr>
          <w:rFonts w:ascii="宋体" w:eastAsia="宋体" w:hint="eastAsia"/>
        </w:rPr>
        <w:t>）</w:t>
      </w:r>
      <w:r>
        <w:rPr>
          <w:rFonts w:ascii="宋体" w:eastAsia="宋体" w:hint="eastAsia"/>
        </w:rPr>
        <w:t>，室温下</w:t>
      </w:r>
      <w:r>
        <w:rPr>
          <w:rFonts w:ascii="宋体" w:eastAsia="宋体" w:hint="eastAsia"/>
        </w:rPr>
        <w:t>轻摇孵育</w:t>
      </w:r>
      <w:r>
        <w:t>2</w:t>
      </w:r>
      <w:r>
        <w:rPr>
          <w:rFonts w:ascii="宋体" w:eastAsia="宋体" w:hint="eastAsia"/>
        </w:rPr>
        <w:t>小时。在反应体系外面罩一湿润平皿以防止液体过多蒸发。</w:t>
      </w:r>
    </w:p>
    <w:p w:rsidR="0018722C">
      <w:pPr>
        <w:topLinePunct/>
      </w:pPr>
      <w:r>
        <w:rPr>
          <w:rFonts w:ascii="宋体" w:eastAsia="宋体" w:hint="eastAsia"/>
        </w:rPr>
        <w:t>洗涤</w:t>
      </w:r>
      <w:r w:rsidR="001852F3">
        <w:rPr>
          <w:rFonts w:ascii="宋体" w:eastAsia="宋体" w:hint="eastAsia"/>
        </w:rPr>
        <w:t xml:space="preserve">二抗孵育结束后，用</w:t>
      </w:r>
      <w:r>
        <w:t>TTBS</w:t>
      </w:r>
      <w:r>
        <w:rPr>
          <w:rFonts w:ascii="宋体" w:eastAsia="宋体" w:hint="eastAsia"/>
        </w:rPr>
        <w:t>漂洗膜后在浸洗三次，每次</w:t>
      </w:r>
      <w:r>
        <w:t>15-20min</w:t>
      </w:r>
      <w:r>
        <w:rPr>
          <w:rFonts w:ascii="宋体" w:eastAsia="宋体" w:hint="eastAsia"/>
        </w:rPr>
        <w:t>。</w:t>
      </w:r>
    </w:p>
    <w:p w:rsidR="0018722C">
      <w:pPr>
        <w:pStyle w:val="cw23"/>
        <w:topLinePunct/>
      </w:pPr>
      <w:r>
        <w:rPr>
          <w:rFonts w:ascii="黑体" w:eastAsia="黑体" w:hint="eastAsia"/>
        </w:rPr>
        <w:t>3.4.7</w:t>
      </w:r>
      <w:r>
        <w:rPr>
          <w:rFonts w:ascii="黑体" w:eastAsia="黑体" w:hint="eastAsia"/>
        </w:rPr>
        <w:t>发光鉴定</w:t>
      </w:r>
    </w:p>
    <w:p w:rsidR="0018722C">
      <w:pPr>
        <w:topLinePunct/>
      </w:pPr>
      <w:r>
        <w:rPr>
          <w:rFonts w:ascii="宋体" w:eastAsia="宋体" w:hint="eastAsia"/>
        </w:rPr>
        <w:t>根据</w:t>
      </w:r>
      <w:r>
        <w:t>HRP-ECL</w:t>
      </w:r>
      <w:r>
        <w:rPr>
          <w:rFonts w:ascii="宋体" w:eastAsia="宋体" w:hint="eastAsia"/>
        </w:rPr>
        <w:t>发光法进行操作</w:t>
      </w:r>
      <w:r>
        <w:rPr>
          <w:rFonts w:hint="eastAsia"/>
        </w:rPr>
        <w:t>：</w:t>
      </w:r>
    </w:p>
    <w:p w:rsidR="0018722C">
      <w:pPr>
        <w:topLinePunct/>
      </w:pPr>
      <w:r>
        <w:rPr>
          <w:rFonts w:ascii="宋体" w:eastAsia="宋体" w:hint="eastAsia"/>
        </w:rPr>
        <w:t>将</w:t>
      </w:r>
      <w:r>
        <w:t>A</w:t>
      </w:r>
      <w:r>
        <w:rPr>
          <w:rFonts w:ascii="宋体" w:eastAsia="宋体" w:hint="eastAsia"/>
        </w:rPr>
        <w:t>、</w:t>
      </w:r>
      <w:r>
        <w:t>B</w:t>
      </w:r>
      <w:r>
        <w:rPr>
          <w:rFonts w:ascii="宋体" w:eastAsia="宋体" w:hint="eastAsia"/>
        </w:rPr>
        <w:t>发光液按比例稀释混合。膜用去离子水稍加漂洗，滤纸贴角吸干，</w:t>
      </w:r>
      <w:r>
        <w:rPr>
          <w:rFonts w:ascii="宋体" w:eastAsia="宋体" w:hint="eastAsia"/>
        </w:rPr>
        <w:t>反贴法覆于</w:t>
      </w:r>
      <w:r>
        <w:t>A</w:t>
      </w:r>
      <w:r>
        <w:rPr>
          <w:rFonts w:ascii="宋体" w:eastAsia="宋体" w:hint="eastAsia"/>
        </w:rPr>
        <w:t>、</w:t>
      </w:r>
      <w:r>
        <w:t>B</w:t>
      </w:r>
      <w:r>
        <w:rPr>
          <w:rFonts w:ascii="宋体" w:eastAsia="宋体" w:hint="eastAsia"/>
        </w:rPr>
        <w:t>混合液滴上，熄灯至可见淡绿色荧光条带</w:t>
      </w:r>
      <w:r>
        <w:rPr>
          <w:rFonts w:ascii="宋体" w:eastAsia="宋体" w:hint="eastAsia"/>
        </w:rPr>
        <w:t>（</w:t>
      </w:r>
      <w:r>
        <w:t>5min</w:t>
      </w:r>
      <w:r>
        <w:rPr>
          <w:rFonts w:ascii="宋体" w:eastAsia="宋体" w:hint="eastAsia"/>
        </w:rPr>
        <w:t>左右</w:t>
      </w:r>
      <w:r>
        <w:rPr>
          <w:rFonts w:ascii="宋体" w:eastAsia="宋体" w:hint="eastAsia"/>
        </w:rPr>
        <w:t>）</w:t>
      </w:r>
      <w:r>
        <w:rPr>
          <w:rFonts w:ascii="宋体" w:eastAsia="宋体" w:hint="eastAsia"/>
        </w:rPr>
        <w:t>后滤</w:t>
      </w:r>
      <w:r>
        <w:rPr>
          <w:rFonts w:ascii="宋体" w:eastAsia="宋体" w:hint="eastAsia"/>
        </w:rPr>
        <w:t>纸贴角吸干，置于保鲜膜内固定于片盒中，迅速盖上胶片，关闭胶盒，根据所见</w:t>
      </w:r>
      <w:r>
        <w:rPr>
          <w:rFonts w:ascii="宋体" w:eastAsia="宋体" w:hint="eastAsia"/>
        </w:rPr>
        <w:t>荧光强度曝光。取出胶片立即完全浸入显影液中</w:t>
      </w:r>
      <w:r>
        <w:t>1-2min</w:t>
      </w:r>
      <w:r>
        <w:rPr>
          <w:rFonts w:ascii="宋体" w:eastAsia="宋体" w:hint="eastAsia"/>
        </w:rPr>
        <w:t>，清水漂洗一下后放在</w:t>
      </w:r>
      <w:r>
        <w:rPr>
          <w:rFonts w:ascii="宋体" w:eastAsia="宋体" w:hint="eastAsia"/>
        </w:rPr>
        <w:t>定影液中至底片完全定影，清水冲净晾干，标定</w:t>
      </w:r>
      <w:r>
        <w:t>Marker</w:t>
      </w:r>
      <w:r>
        <w:rPr>
          <w:rFonts w:ascii="宋体" w:eastAsia="宋体" w:hint="eastAsia"/>
        </w:rPr>
        <w:t>。</w:t>
      </w:r>
    </w:p>
    <w:p w:rsidR="0018722C">
      <w:pPr>
        <w:pStyle w:val="cw23"/>
        <w:topLinePunct/>
      </w:pPr>
      <w:r>
        <w:rPr>
          <w:rFonts w:ascii="黑体" w:eastAsia="黑体" w:hint="eastAsia"/>
        </w:rPr>
        <w:t>3.4.8</w:t>
      </w:r>
      <w:r>
        <w:rPr>
          <w:rFonts w:ascii="黑体" w:eastAsia="黑体" w:hint="eastAsia"/>
        </w:rPr>
        <w:t>结果判断</w:t>
      </w:r>
    </w:p>
    <w:p w:rsidR="0018722C">
      <w:pPr>
        <w:topLinePunct/>
      </w:pPr>
      <w:r>
        <w:rPr>
          <w:rFonts w:ascii="宋体" w:hAnsi="宋体" w:eastAsia="宋体" w:hint="eastAsia"/>
        </w:rPr>
        <w:t>蛋白相对表达强度的计算</w:t>
      </w:r>
      <w:r w:rsidR="001852F3">
        <w:rPr>
          <w:rFonts w:ascii="宋体" w:hAnsi="宋体" w:eastAsia="宋体" w:hint="eastAsia"/>
        </w:rPr>
        <w:t xml:space="preserve">用薄层扫描仪</w:t>
      </w:r>
      <w:r>
        <w:rPr>
          <w:rFonts w:ascii="宋体" w:hAnsi="宋体" w:eastAsia="宋体" w:hint="eastAsia"/>
        </w:rPr>
        <w:t>（</w:t>
      </w:r>
      <w:r>
        <w:rPr>
          <w:rFonts w:ascii="宋体" w:hAnsi="宋体" w:eastAsia="宋体" w:hint="eastAsia"/>
        </w:rPr>
        <w:t>日本产，型号</w:t>
      </w:r>
      <w:r>
        <w:t>CS-930</w:t>
      </w:r>
      <w:r>
        <w:rPr>
          <w:rFonts w:ascii="宋体" w:hAnsi="宋体" w:eastAsia="宋体" w:hint="eastAsia"/>
        </w:rPr>
        <w:t>）</w:t>
      </w:r>
      <w:r>
        <w:rPr>
          <w:rFonts w:ascii="宋体" w:hAnsi="宋体" w:eastAsia="宋体" w:hint="eastAsia"/>
        </w:rPr>
        <w:t>对已显影</w:t>
      </w:r>
      <w:r>
        <w:rPr>
          <w:rFonts w:ascii="宋体" w:hAnsi="宋体" w:eastAsia="宋体" w:hint="eastAsia"/>
        </w:rPr>
        <w:t>的</w:t>
      </w:r>
      <w:r>
        <w:t>X</w:t>
      </w:r>
      <w:r>
        <w:rPr>
          <w:rFonts w:ascii="宋体" w:hAnsi="宋体" w:eastAsia="宋体" w:hint="eastAsia"/>
        </w:rPr>
        <w:t>光片进行扫描，用</w:t>
      </w:r>
      <w:r>
        <w:t>AlphaImager2200</w:t>
      </w:r>
      <w:r>
        <w:rPr>
          <w:rFonts w:ascii="宋体" w:hAnsi="宋体" w:eastAsia="宋体" w:hint="eastAsia"/>
        </w:rPr>
        <w:t>软件测定印迹区带的灰度值。以</w:t>
      </w:r>
      <w:r>
        <w:t>β-actin</w:t>
      </w:r>
      <w:r>
        <w:rPr>
          <w:rFonts w:ascii="宋体" w:hAnsi="宋体" w:eastAsia="宋体" w:hint="eastAsia"/>
        </w:rPr>
        <w:t>为内参照，统计数据以供分析。</w:t>
      </w:r>
    </w:p>
    <w:p w:rsidR="0018722C">
      <w:pPr>
        <w:topLinePunct/>
      </w:pPr>
      <w:r>
        <w:rPr>
          <w:rFonts w:ascii="宋体" w:hAnsi="宋体" w:eastAsia="宋体" w:hint="eastAsia"/>
        </w:rPr>
        <w:t>蛋白表达强度</w:t>
      </w:r>
      <w:r>
        <w:t>=</w:t>
      </w:r>
      <w:r>
        <w:rPr>
          <w:rFonts w:ascii="宋体" w:hAnsi="宋体" w:eastAsia="宋体" w:hint="eastAsia"/>
        </w:rPr>
        <w:t>样品中目的蛋白灰度值</w:t>
      </w:r>
      <w:r>
        <w:t>/</w:t>
      </w:r>
      <w:r/>
      <w:r>
        <w:rPr>
          <w:rFonts w:ascii="宋体" w:hAnsi="宋体" w:eastAsia="宋体" w:hint="eastAsia"/>
        </w:rPr>
        <w:t>相应</w:t>
      </w:r>
      <w:r>
        <w:t>β-actin</w:t>
      </w:r>
      <w:r>
        <w:rPr>
          <w:rFonts w:ascii="宋体" w:hAnsi="宋体" w:eastAsia="宋体" w:hint="eastAsia"/>
        </w:rPr>
        <w:t>的灰度值。</w:t>
      </w:r>
    </w:p>
    <w:p w:rsidR="0018722C">
      <w:pPr>
        <w:pStyle w:val="Heading3"/>
        <w:topLinePunct/>
        <w:ind w:left="200" w:hangingChars="200" w:hanging="200"/>
      </w:pPr>
      <w:r>
        <w:t>3.5</w:t>
      </w:r>
      <w:r>
        <w:t xml:space="preserve"> </w:t>
      </w:r>
      <w:r>
        <w:t>Nrf2mRNA</w:t>
      </w:r>
      <w:r/>
      <w:r>
        <w:t>和</w:t>
      </w:r>
      <w:r>
        <w:t>γ-GCSmRNA</w:t>
      </w:r>
      <w:r/>
      <w:r>
        <w:t>表达检测</w:t>
      </w:r>
    </w:p>
    <w:p w:rsidR="0018722C">
      <w:pPr>
        <w:pStyle w:val="cw23"/>
        <w:topLinePunct/>
      </w:pPr>
      <w:r>
        <w:rPr>
          <w:rFonts w:ascii="黑体" w:eastAsia="黑体" w:hint="eastAsia"/>
        </w:rPr>
        <w:t>3.5.1</w:t>
      </w:r>
      <w:r>
        <w:rPr>
          <w:rFonts w:ascii="黑体" w:eastAsia="黑体" w:hint="eastAsia"/>
        </w:rPr>
        <w:t>肺组织</w:t>
      </w:r>
      <w:r>
        <w:t>mRNA</w:t>
      </w:r>
      <w:r/>
      <w:r>
        <w:rPr>
          <w:rFonts w:ascii="黑体" w:eastAsia="黑体" w:hint="eastAsia"/>
        </w:rPr>
        <w:t>的提取</w:t>
      </w:r>
    </w:p>
    <w:p w:rsidR="0018722C">
      <w:pPr>
        <w:topLinePunct/>
      </w:pPr>
      <w:r>
        <w:rPr>
          <w:rFonts w:ascii="宋体" w:eastAsia="宋体" w:hint="eastAsia"/>
        </w:rPr>
        <w:t>整个过程需在冰上操作。</w:t>
      </w:r>
    </w:p>
    <w:p w:rsidR="0018722C">
      <w:pPr>
        <w:topLinePunct/>
      </w:pPr>
      <w:r>
        <w:rPr>
          <w:rFonts w:ascii="宋体" w:hAnsi="宋体" w:eastAsia="宋体" w:hint="eastAsia"/>
        </w:rPr>
        <w:t>于</w:t>
      </w:r>
      <w:r>
        <w:t>-80</w:t>
      </w:r>
      <w:r>
        <w:rPr>
          <w:rFonts w:ascii="宋体" w:hAnsi="宋体" w:eastAsia="宋体" w:hint="eastAsia"/>
        </w:rPr>
        <w:t>℃冰箱组取出</w:t>
      </w:r>
      <w:r>
        <w:t>1</w:t>
      </w:r>
      <w:r>
        <w:rPr>
          <w:rFonts w:ascii="宋体" w:hAnsi="宋体" w:eastAsia="宋体" w:hint="eastAsia"/>
        </w:rPr>
        <w:t>管肺组织。</w:t>
      </w:r>
    </w:p>
    <w:p w:rsidR="0018722C">
      <w:pPr>
        <w:topLinePunct/>
      </w:pPr>
      <w:r>
        <w:rPr>
          <w:rFonts w:ascii="宋体" w:eastAsia="宋体" w:hint="eastAsia"/>
        </w:rPr>
        <w:t>将</w:t>
      </w:r>
      <w:r>
        <w:t>EP</w:t>
      </w:r>
      <w:r>
        <w:rPr>
          <w:rFonts w:ascii="宋体" w:eastAsia="宋体" w:hint="eastAsia"/>
        </w:rPr>
        <w:t>管内的肺组织取出，置于处理过的</w:t>
      </w:r>
      <w:r>
        <w:t>EP</w:t>
      </w:r>
      <w:r>
        <w:rPr>
          <w:rFonts w:ascii="宋体" w:eastAsia="宋体" w:hint="eastAsia"/>
        </w:rPr>
        <w:t>管内。</w:t>
      </w:r>
    </w:p>
    <w:p w:rsidR="0018722C">
      <w:pPr>
        <w:topLinePunct/>
      </w:pPr>
      <w:r>
        <w:rPr>
          <w:rFonts w:ascii="宋体" w:eastAsia="宋体" w:hint="eastAsia"/>
        </w:rPr>
        <w:t>用干净的剪刀将组织块尽量剪碎。加</w:t>
      </w:r>
      <w:r>
        <w:t>1ml Trizol</w:t>
      </w:r>
      <w:r>
        <w:rPr>
          <w:rFonts w:ascii="宋体" w:eastAsia="宋体" w:hint="eastAsia"/>
        </w:rPr>
        <w:t>液于</w:t>
      </w:r>
      <w:r>
        <w:t>EP</w:t>
      </w:r>
      <w:r>
        <w:rPr>
          <w:rFonts w:ascii="宋体" w:eastAsia="宋体" w:hint="eastAsia"/>
        </w:rPr>
        <w:t>管进行匀浆。颠倒</w:t>
      </w:r>
    </w:p>
    <w:p w:rsidR="0018722C">
      <w:pPr>
        <w:topLinePunct/>
      </w:pPr>
      <w:r>
        <w:rPr>
          <w:rFonts w:ascii="宋体" w:eastAsia="宋体" w:hint="eastAsia"/>
        </w:rPr>
        <w:t>混匀</w:t>
      </w:r>
      <w:r>
        <w:t>10</w:t>
      </w:r>
      <w:r>
        <w:rPr>
          <w:rFonts w:ascii="宋体" w:eastAsia="宋体" w:hint="eastAsia"/>
        </w:rPr>
        <w:t>下后，室温放置</w:t>
      </w:r>
      <w:r>
        <w:t>5</w:t>
      </w:r>
      <w:r>
        <w:rPr>
          <w:rFonts w:ascii="宋体" w:eastAsia="宋体" w:hint="eastAsia"/>
        </w:rPr>
        <w:t>分钟。</w:t>
      </w:r>
    </w:p>
    <w:p w:rsidR="0018722C">
      <w:pPr>
        <w:topLinePunct/>
      </w:pPr>
      <w:r>
        <w:rPr>
          <w:rFonts w:ascii="宋体" w:hAnsi="宋体" w:eastAsia="宋体" w:hint="eastAsia"/>
        </w:rPr>
        <w:t>加入氯仿</w:t>
      </w:r>
      <w:r>
        <w:t>0</w:t>
      </w:r>
      <w:r>
        <w:t>.</w:t>
      </w:r>
      <w:r>
        <w:t>2ml</w:t>
      </w:r>
      <w:r>
        <w:rPr>
          <w:rFonts w:ascii="宋体" w:hAnsi="宋体" w:eastAsia="宋体" w:hint="eastAsia"/>
        </w:rPr>
        <w:t>，混匀后室温放置</w:t>
      </w:r>
      <w:r>
        <w:t>5</w:t>
      </w:r>
      <w:r>
        <w:rPr>
          <w:rFonts w:ascii="宋体" w:hAnsi="宋体" w:eastAsia="宋体" w:hint="eastAsia"/>
        </w:rPr>
        <w:t>分钟。</w:t>
      </w:r>
      <w:r>
        <w:rPr>
          <w:rFonts w:ascii="宋体" w:hAnsi="宋体" w:eastAsia="宋体" w:hint="eastAsia"/>
        </w:rPr>
        <w:t>离心机调至</w:t>
      </w:r>
      <w:r>
        <w:t>4</w:t>
      </w:r>
      <w:r>
        <w:rPr>
          <w:rFonts w:ascii="宋体" w:hAnsi="宋体" w:eastAsia="宋体" w:hint="eastAsia"/>
        </w:rPr>
        <w:t>℃</w:t>
      </w:r>
      <w:r>
        <w:t>12000</w:t>
      </w:r>
      <w:r>
        <w:rPr>
          <w:rFonts w:ascii="宋体" w:hAnsi="宋体" w:eastAsia="宋体" w:hint="eastAsia"/>
        </w:rPr>
        <w:t>转。</w:t>
      </w:r>
    </w:p>
    <w:p w:rsidR="0018722C">
      <w:pPr>
        <w:topLinePunct/>
      </w:pPr>
      <w:r>
        <w:rPr>
          <w:rFonts w:ascii="宋体" w:eastAsia="宋体" w:hint="eastAsia"/>
        </w:rPr>
        <w:t>离心</w:t>
      </w:r>
      <w:r>
        <w:t>15</w:t>
      </w:r>
      <w:r>
        <w:rPr>
          <w:rFonts w:ascii="宋体" w:eastAsia="宋体" w:hint="eastAsia"/>
        </w:rPr>
        <w:t>分钟后，使用</w:t>
      </w:r>
      <w:r>
        <w:t>400ul</w:t>
      </w:r>
      <w:r>
        <w:rPr>
          <w:rFonts w:ascii="宋体" w:eastAsia="宋体" w:hint="eastAsia"/>
        </w:rPr>
        <w:t>枪将上层水转至另外一个</w:t>
      </w:r>
      <w:r>
        <w:t>1</w:t>
      </w:r>
      <w:r>
        <w:t>.</w:t>
      </w:r>
      <w:r>
        <w:t>5mlEP</w:t>
      </w:r>
      <w:r>
        <w:rPr>
          <w:rFonts w:ascii="宋体" w:eastAsia="宋体" w:hint="eastAsia"/>
        </w:rPr>
        <w:t>管中，加等</w:t>
      </w:r>
      <w:r>
        <w:rPr>
          <w:rFonts w:ascii="宋体" w:eastAsia="宋体" w:hint="eastAsia"/>
        </w:rPr>
        <w:t>体积异丙醇</w:t>
      </w:r>
      <w:r>
        <w:t>400ul</w:t>
      </w:r>
      <w:r>
        <w:rPr>
          <w:rFonts w:ascii="宋体" w:eastAsia="宋体" w:hint="eastAsia"/>
        </w:rPr>
        <w:t>，室温混匀十分钟。</w:t>
      </w:r>
    </w:p>
    <w:p w:rsidR="0018722C">
      <w:pPr>
        <w:topLinePunct/>
      </w:pPr>
      <w:r>
        <w:rPr>
          <w:rFonts w:ascii="宋体" w:hAnsi="宋体" w:eastAsia="宋体" w:hint="eastAsia"/>
        </w:rPr>
        <w:t>离心机调至</w:t>
      </w:r>
      <w:r>
        <w:t>4</w:t>
      </w:r>
      <w:r>
        <w:rPr>
          <w:rFonts w:ascii="宋体" w:hAnsi="宋体" w:eastAsia="宋体" w:hint="eastAsia"/>
        </w:rPr>
        <w:t>℃</w:t>
      </w:r>
      <w:r>
        <w:t>12000</w:t>
      </w:r>
      <w:r>
        <w:rPr>
          <w:rFonts w:ascii="宋体" w:hAnsi="宋体" w:eastAsia="宋体" w:hint="eastAsia"/>
        </w:rPr>
        <w:t>转。离心</w:t>
      </w:r>
      <w:r>
        <w:t>10</w:t>
      </w:r>
      <w:r>
        <w:rPr>
          <w:rFonts w:ascii="宋体" w:hAnsi="宋体" w:eastAsia="宋体" w:hint="eastAsia"/>
        </w:rPr>
        <w:t>分钟后</w:t>
      </w:r>
      <w:r>
        <w:t>.</w:t>
      </w:r>
      <w:r>
        <w:rPr>
          <w:rFonts w:ascii="宋体" w:hAnsi="宋体" w:eastAsia="宋体" w:hint="eastAsia"/>
        </w:rPr>
        <w:t>弃上清在室温干燥</w:t>
      </w:r>
      <w:r>
        <w:t>5</w:t>
      </w:r>
      <w:r>
        <w:rPr>
          <w:rFonts w:ascii="宋体" w:hAnsi="宋体" w:eastAsia="宋体" w:hint="eastAsia"/>
        </w:rPr>
        <w:t>分钟。</w:t>
      </w:r>
      <w:r>
        <w:rPr>
          <w:rFonts w:ascii="宋体" w:hAnsi="宋体" w:eastAsia="宋体" w:hint="eastAsia"/>
        </w:rPr>
        <w:t>然后将</w:t>
      </w:r>
      <w:hyperlink r:id="rId7">
        <w:r>
          <w:t>RNA</w:t>
        </w:r>
      </w:hyperlink>
      <w:r>
        <w:rPr>
          <w:rFonts w:ascii="宋体" w:hAnsi="宋体" w:eastAsia="宋体" w:hint="eastAsia"/>
        </w:rPr>
        <w:t>溶于水中</w:t>
      </w:r>
      <w:r>
        <w:t>-20</w:t>
      </w:r>
      <w:r>
        <w:rPr>
          <w:rFonts w:ascii="宋体" w:hAnsi="宋体" w:eastAsia="宋体" w:hint="eastAsia"/>
        </w:rPr>
        <w:t>℃冰箱冻存。</w:t>
      </w:r>
    </w:p>
    <w:p w:rsidR="0018722C">
      <w:pPr>
        <w:pStyle w:val="cw23"/>
        <w:topLinePunct/>
      </w:pPr>
      <w:r>
        <w:rPr>
          <w:rFonts w:ascii="黑体" w:eastAsia="黑体" w:hint="eastAsia"/>
        </w:rPr>
        <w:t>3.5.2</w:t>
      </w:r>
      <w:r>
        <w:rPr>
          <w:rFonts w:ascii="黑体" w:eastAsia="黑体" w:hint="eastAsia"/>
        </w:rPr>
        <w:t>琼脂糖凝胶的配制：</w:t>
      </w:r>
    </w:p>
    <w:p w:rsidR="0018722C">
      <w:pPr>
        <w:topLinePunct/>
      </w:pPr>
      <w:r>
        <w:t>1.0%</w:t>
      </w:r>
      <w:r>
        <w:rPr>
          <w:rFonts w:ascii="宋体" w:hAnsi="宋体" w:eastAsia="宋体" w:hint="eastAsia"/>
          <w:rFonts w:ascii="宋体" w:hAnsi="宋体" w:eastAsia="宋体" w:hint="eastAsia"/>
        </w:rPr>
        <w:t>:</w:t>
      </w:r>
      <w:r>
        <w:rPr>
          <w:rFonts w:ascii="宋体" w:hAnsi="宋体" w:eastAsia="宋体" w:hint="eastAsia"/>
        </w:rPr>
        <w:t> </w:t>
      </w:r>
      <w:r>
        <w:t>1.0g</w:t>
      </w:r>
      <w:r>
        <w:rPr>
          <w:rFonts w:ascii="宋体" w:hAnsi="宋体" w:eastAsia="宋体" w:hint="eastAsia"/>
        </w:rPr>
        <w:t>琼脂糖加入</w:t>
      </w:r>
      <w:r>
        <w:t>100ml</w:t>
      </w:r>
      <w:r>
        <w:rPr>
          <w:rFonts w:ascii="宋体" w:hAnsi="宋体" w:eastAsia="宋体" w:hint="eastAsia"/>
        </w:rPr>
        <w:t>电泳缓冲液中，微波炉中火</w:t>
      </w:r>
      <w:r>
        <w:t>30</w:t>
      </w:r>
      <w:r>
        <w:rPr>
          <w:rFonts w:ascii="宋体" w:hAnsi="宋体" w:eastAsia="宋体" w:hint="eastAsia"/>
        </w:rPr>
        <w:t>秒至沸腾，</w:t>
      </w:r>
      <w:r>
        <w:rPr>
          <w:rFonts w:ascii="宋体" w:hAnsi="宋体" w:eastAsia="宋体" w:hint="eastAsia"/>
        </w:rPr>
        <w:t>熔化的琼脂物冷却至</w:t>
      </w:r>
      <w:r>
        <w:t>60</w:t>
      </w:r>
      <w:r>
        <w:rPr>
          <w:rFonts w:ascii="宋体" w:hAnsi="宋体" w:eastAsia="宋体" w:hint="eastAsia"/>
        </w:rPr>
        <w:t>℃时加入</w:t>
      </w:r>
      <w:r>
        <w:t>10mg</w:t>
      </w:r>
      <w:r>
        <w:t>/</w:t>
      </w:r>
      <w:r>
        <w:t xml:space="preserve">ml</w:t>
      </w:r>
      <w:r>
        <w:rPr>
          <w:rFonts w:ascii="宋体" w:hAnsi="宋体" w:eastAsia="宋体" w:hint="eastAsia"/>
        </w:rPr>
        <w:t>溴化乙锭</w:t>
      </w:r>
      <w:r>
        <w:t>2</w:t>
      </w:r>
      <w:r>
        <w:t>.</w:t>
      </w:r>
      <w:r>
        <w:t>5μl</w:t>
      </w:r>
      <w:r>
        <w:rPr>
          <w:rFonts w:ascii="宋体" w:hAnsi="宋体" w:eastAsia="宋体" w:hint="eastAsia"/>
        </w:rPr>
        <w:t>，充分混匀，将温热的</w:t>
      </w:r>
      <w:r>
        <w:rPr>
          <w:rFonts w:ascii="宋体" w:hAnsi="宋体" w:eastAsia="宋体" w:hint="eastAsia"/>
        </w:rPr>
        <w:t>凝胶倒入已置好梳子的胶膜中，在室温下放置</w:t>
      </w:r>
      <w:r>
        <w:t>30-45min</w:t>
      </w:r>
      <w:r>
        <w:rPr>
          <w:rFonts w:ascii="宋体" w:hAnsi="宋体" w:eastAsia="宋体" w:hint="eastAsia"/>
        </w:rPr>
        <w:t>后进行电泳。</w:t>
      </w:r>
    </w:p>
    <w:p w:rsidR="0018722C">
      <w:pPr>
        <w:topLinePunct/>
      </w:pPr>
      <w:r>
        <w:t>1.5%</w:t>
      </w:r>
      <w:r>
        <w:rPr>
          <w:rFonts w:ascii="宋体" w:eastAsia="宋体" w:hint="eastAsia"/>
        </w:rPr>
        <w:t>：步骤同上，将琼脂糖的量改为</w:t>
      </w:r>
      <w:r>
        <w:t>1</w:t>
      </w:r>
      <w:r>
        <w:t>.</w:t>
      </w:r>
      <w:r>
        <w:t>5g</w:t>
      </w:r>
      <w:r>
        <w:rPr>
          <w:rFonts w:ascii="宋体" w:eastAsia="宋体" w:hint="eastAsia"/>
        </w:rPr>
        <w:t>。</w:t>
      </w:r>
    </w:p>
    <w:p w:rsidR="0018722C">
      <w:pPr>
        <w:pStyle w:val="cw23"/>
        <w:topLinePunct/>
      </w:pPr>
      <w:r>
        <w:rPr>
          <w:rFonts w:ascii="黑体" w:eastAsia="黑体" w:hint="eastAsia"/>
        </w:rPr>
        <w:t>3.5.3 </w:t>
      </w:r>
      <w:r>
        <w:t>RT-PCR</w:t>
      </w:r>
      <w:r/>
      <w:r>
        <w:rPr>
          <w:rFonts w:ascii="黑体" w:eastAsia="黑体" w:hint="eastAsia"/>
        </w:rPr>
        <w:t>一步法</w:t>
      </w:r>
    </w:p>
    <w:p w:rsidR="0018722C">
      <w:pPr>
        <w:topLinePunct/>
      </w:pPr>
      <w:r>
        <w:rPr>
          <w:rFonts w:ascii="宋体" w:eastAsia="宋体" w:hint="eastAsia"/>
        </w:rPr>
        <w:t>引物的合成由上海生工生物技术有限公司提供，引物序列、退火温度、产物</w:t>
      </w:r>
      <w:r>
        <w:rPr>
          <w:rFonts w:ascii="宋体" w:eastAsia="宋体" w:hint="eastAsia"/>
        </w:rPr>
        <w:t>长度、循环数见</w:t>
      </w:r>
      <w:r>
        <w:rPr>
          <w:rFonts w:ascii="宋体" w:eastAsia="宋体" w:hint="eastAsia"/>
        </w:rPr>
        <w:t>表</w:t>
      </w:r>
      <w:r>
        <w:t>1</w:t>
      </w:r>
      <w:r>
        <w:rPr>
          <w:rFonts w:ascii="宋体" w:eastAsia="宋体" w:hint="eastAsia"/>
        </w:rPr>
        <w:t>。</w:t>
      </w:r>
    </w:p>
    <w:p w:rsidR="0018722C">
      <w:pPr>
        <w:pStyle w:val="a8"/>
        <w:topLinePunct/>
      </w:pPr>
      <w:r>
        <w:rPr>
          <w:rFonts w:ascii="宋体" w:eastAsia="宋体" w:hint="eastAsia"/>
        </w:rPr>
        <w:t>表</w:t>
      </w:r>
      <w:r>
        <w:t>1</w:t>
      </w:r>
      <w:r>
        <w:t xml:space="preserve">  </w:t>
      </w:r>
      <w:r>
        <w:rPr>
          <w:rFonts w:ascii="宋体" w:eastAsia="宋体" w:hint="eastAsia"/>
        </w:rPr>
        <w:t>各组靶基因引物序列、碱基数、退火温度和循环数</w:t>
      </w:r>
    </w:p>
    <w:tbl>
      <w:tblPr>
        <w:tblW w:w="5000" w:type="pct"/>
        <w:tblInd w:w="1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4"/>
        <w:gridCol w:w="3244"/>
        <w:gridCol w:w="1899"/>
        <w:gridCol w:w="1262"/>
      </w:tblGrid>
      <w:tr>
        <w:trPr>
          <w:tblHeader/>
        </w:trPr>
        <w:tc>
          <w:tcPr>
            <w:tcW w:w="1099" w:type="pct"/>
            <w:vAlign w:val="center"/>
            <w:tcBorders>
              <w:bottom w:val="single" w:sz="4" w:space="0" w:color="auto"/>
            </w:tcBorders>
          </w:tcPr>
          <w:p w:rsidR="0018722C">
            <w:pPr>
              <w:pStyle w:val="a7"/>
              <w:topLinePunct/>
              <w:ind w:leftChars="0" w:left="0" w:rightChars="0" w:right="0" w:firstLineChars="0" w:firstLine="0"/>
              <w:spacing w:line="240" w:lineRule="atLeast"/>
            </w:pPr>
            <w:r>
              <w:t>目标</w:t>
            </w:r>
          </w:p>
          <w:p w:rsidR="0018722C">
            <w:pPr>
              <w:pStyle w:val="a7"/>
              <w:topLinePunct/>
              <w:ind w:leftChars="0" w:left="0" w:rightChars="0" w:right="0" w:firstLineChars="0" w:firstLine="0"/>
              <w:spacing w:line="240" w:lineRule="atLeast"/>
            </w:pPr>
            <w:r>
              <w:t>基因</w:t>
            </w:r>
          </w:p>
        </w:tc>
        <w:tc>
          <w:tcPr>
            <w:tcW w:w="197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引物序列 </w:t>
            </w:r>
            <w:r>
              <w:t>(</w:t>
            </w:r>
            <w:r>
              <w:t>5</w:t>
            </w:r>
            <w:r>
              <w:t>'</w:t>
            </w:r>
            <w:r>
              <w:t>－</w:t>
            </w:r>
            <w:r>
              <w:t>3</w:t>
            </w:r>
            <w:r>
              <w:t>'</w:t>
            </w:r>
            <w:r>
              <w:t>)</w:t>
            </w:r>
          </w:p>
        </w:tc>
        <w:tc>
          <w:tcPr>
            <w:tcW w:w="1157" w:type="pct"/>
            <w:vAlign w:val="center"/>
            <w:tcBorders>
              <w:bottom w:val="single" w:sz="4" w:space="0" w:color="auto"/>
            </w:tcBorders>
          </w:tcPr>
          <w:p w:rsidR="0018722C">
            <w:pPr>
              <w:pStyle w:val="a7"/>
              <w:topLinePunct/>
              <w:ind w:leftChars="0" w:left="0" w:rightChars="0" w:right="0" w:firstLineChars="0" w:firstLine="0"/>
              <w:spacing w:line="240" w:lineRule="atLeast"/>
            </w:pPr>
            <w:r>
              <w:t>产物长度</w:t>
            </w:r>
          </w:p>
          <w:p w:rsidR="0018722C">
            <w:pPr>
              <w:pStyle w:val="a7"/>
              <w:topLinePunct/>
              <w:ind w:leftChars="0" w:left="0" w:rightChars="0" w:right="0" w:firstLineChars="0" w:firstLine="0"/>
              <w:spacing w:line="240" w:lineRule="atLeast"/>
            </w:pPr>
            <w:r>
              <w:t>(</w:t>
            </w:r>
            <w:r>
              <w:t xml:space="preserve">bp</w:t>
            </w:r>
            <w:r>
              <w:t>)</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退火温度</w:t>
            </w:r>
          </w:p>
          <w:p w:rsidR="0018722C">
            <w:pPr>
              <w:pStyle w:val="a7"/>
              <w:topLinePunct/>
              <w:ind w:leftChars="0" w:left="0" w:rightChars="0" w:right="0" w:firstLineChars="0" w:firstLine="0"/>
              <w:spacing w:line="240" w:lineRule="atLeast"/>
            </w:pPr>
            <w:r>
              <w:t>(</w:t>
            </w:r>
            <w:r>
              <w:t xml:space="preserve">ºC</w:t>
            </w:r>
            <w:r>
              <w:t>)</w:t>
            </w:r>
          </w:p>
        </w:tc>
      </w:tr>
      <w:tr>
        <w:tc>
          <w:tcPr>
            <w:tcW w:w="1099" w:type="pct"/>
            <w:vAlign w:val="center"/>
          </w:tcPr>
          <w:p w:rsidR="0018722C">
            <w:pPr>
              <w:pStyle w:val="ac"/>
              <w:topLinePunct/>
              <w:ind w:leftChars="0" w:left="0" w:rightChars="0" w:right="0" w:firstLineChars="0" w:firstLine="0"/>
              <w:spacing w:line="240" w:lineRule="atLeast"/>
            </w:pPr>
            <w:r>
              <w:t>上游</w:t>
            </w:r>
          </w:p>
        </w:tc>
        <w:tc>
          <w:tcPr>
            <w:tcW w:w="1976" w:type="pct"/>
            <w:vAlign w:val="center"/>
          </w:tcPr>
          <w:p w:rsidR="0018722C">
            <w:pPr>
              <w:pStyle w:val="a5"/>
              <w:topLinePunct/>
              <w:ind w:leftChars="0" w:left="0" w:rightChars="0" w:right="0" w:firstLineChars="0" w:firstLine="0"/>
              <w:spacing w:line="240" w:lineRule="atLeast"/>
            </w:pPr>
            <w:r>
              <w:t>ATGATAGAACACGGGAGG</w:t>
            </w:r>
          </w:p>
        </w:tc>
        <w:tc>
          <w:tcPr>
            <w:tcW w:w="1157" w:type="pct"/>
            <w:vAlign w:val="center"/>
          </w:tcPr>
          <w:p w:rsidR="0018722C">
            <w:pPr>
              <w:pStyle w:val="a5"/>
              <w:topLinePunct/>
              <w:ind w:leftChars="0" w:left="0" w:rightChars="0" w:right="0" w:firstLineChars="0" w:firstLine="0"/>
              <w:spacing w:line="240" w:lineRule="atLeast"/>
            </w:pPr>
          </w:p>
        </w:tc>
        <w:tc>
          <w:tcPr>
            <w:tcW w:w="769" w:type="pct"/>
            <w:vAlign w:val="center"/>
          </w:tcPr>
          <w:p w:rsidR="0018722C">
            <w:pPr>
              <w:pStyle w:val="ad"/>
              <w:topLinePunct/>
              <w:ind w:leftChars="0" w:left="0" w:rightChars="0" w:right="0" w:firstLineChars="0" w:firstLine="0"/>
              <w:spacing w:line="240" w:lineRule="atLeast"/>
            </w:pPr>
          </w:p>
        </w:tc>
      </w:tr>
      <w:tr>
        <w:tc>
          <w:tcPr>
            <w:tcW w:w="1099" w:type="pct"/>
            <w:vAlign w:val="center"/>
          </w:tcPr>
          <w:p w:rsidR="0018722C">
            <w:pPr>
              <w:pStyle w:val="ac"/>
              <w:topLinePunct/>
              <w:ind w:leftChars="0" w:left="0" w:rightChars="0" w:right="0" w:firstLineChars="0" w:firstLine="0"/>
              <w:spacing w:line="240" w:lineRule="atLeast"/>
            </w:pPr>
            <w:r>
              <w:t>γ-GCS</w:t>
            </w:r>
          </w:p>
        </w:tc>
        <w:tc>
          <w:tcPr>
            <w:tcW w:w="1976" w:type="pct"/>
            <w:vAlign w:val="center"/>
          </w:tcPr>
          <w:p w:rsidR="0018722C">
            <w:pPr>
              <w:pStyle w:val="a5"/>
              <w:topLinePunct/>
              <w:ind w:leftChars="0" w:left="0" w:rightChars="0" w:right="0" w:firstLineChars="0" w:firstLine="0"/>
              <w:spacing w:line="240" w:lineRule="atLeast"/>
            </w:pPr>
          </w:p>
        </w:tc>
        <w:tc>
          <w:tcPr>
            <w:tcW w:w="1157" w:type="pct"/>
            <w:vAlign w:val="center"/>
          </w:tcPr>
          <w:p w:rsidR="0018722C">
            <w:pPr>
              <w:pStyle w:val="affff9"/>
              <w:topLinePunct/>
              <w:ind w:leftChars="0" w:left="0" w:rightChars="0" w:right="0" w:firstLineChars="0" w:firstLine="0"/>
              <w:spacing w:line="240" w:lineRule="atLeast"/>
            </w:pPr>
            <w:r>
              <w:t>420</w:t>
            </w:r>
          </w:p>
        </w:tc>
        <w:tc>
          <w:tcPr>
            <w:tcW w:w="769" w:type="pct"/>
            <w:vAlign w:val="center"/>
          </w:tcPr>
          <w:p w:rsidR="0018722C">
            <w:pPr>
              <w:pStyle w:val="affff9"/>
              <w:topLinePunct/>
              <w:ind w:leftChars="0" w:left="0" w:rightChars="0" w:right="0" w:firstLineChars="0" w:firstLine="0"/>
              <w:spacing w:line="240" w:lineRule="atLeast"/>
            </w:pPr>
            <w:r>
              <w:t>54.5</w:t>
            </w:r>
          </w:p>
        </w:tc>
      </w:tr>
      <w:tr>
        <w:tc>
          <w:tcPr>
            <w:tcW w:w="1099" w:type="pct"/>
            <w:vAlign w:val="center"/>
          </w:tcPr>
          <w:p w:rsidR="0018722C">
            <w:pPr>
              <w:pStyle w:val="ac"/>
              <w:topLinePunct/>
              <w:ind w:leftChars="0" w:left="0" w:rightChars="0" w:right="0" w:firstLineChars="0" w:firstLine="0"/>
              <w:spacing w:line="240" w:lineRule="atLeast"/>
            </w:pPr>
            <w:r>
              <w:t>下游</w:t>
            </w:r>
          </w:p>
        </w:tc>
        <w:tc>
          <w:tcPr>
            <w:tcW w:w="1976" w:type="pct"/>
            <w:vAlign w:val="center"/>
          </w:tcPr>
          <w:p w:rsidR="0018722C">
            <w:pPr>
              <w:pStyle w:val="a5"/>
              <w:topLinePunct/>
              <w:ind w:leftChars="0" w:left="0" w:rightChars="0" w:right="0" w:firstLineChars="0" w:firstLine="0"/>
              <w:spacing w:line="240" w:lineRule="atLeast"/>
            </w:pPr>
            <w:r>
              <w:t>CAAATACCACATAGGCAG</w:t>
            </w:r>
          </w:p>
        </w:tc>
        <w:tc>
          <w:tcPr>
            <w:tcW w:w="1157" w:type="pct"/>
            <w:vAlign w:val="center"/>
          </w:tcPr>
          <w:p w:rsidR="0018722C">
            <w:pPr>
              <w:pStyle w:val="a5"/>
              <w:topLinePunct/>
              <w:ind w:leftChars="0" w:left="0" w:rightChars="0" w:right="0" w:firstLineChars="0" w:firstLine="0"/>
              <w:spacing w:line="240" w:lineRule="atLeast"/>
            </w:pPr>
            <w:r>
              <w:t>A</w:t>
            </w:r>
          </w:p>
        </w:tc>
        <w:tc>
          <w:tcPr>
            <w:tcW w:w="769" w:type="pct"/>
            <w:vAlign w:val="center"/>
          </w:tcPr>
          <w:p w:rsidR="0018722C">
            <w:pPr>
              <w:pStyle w:val="ad"/>
              <w:topLinePunct/>
              <w:ind w:leftChars="0" w:left="0" w:rightChars="0" w:right="0" w:firstLineChars="0" w:firstLine="0"/>
              <w:spacing w:line="240" w:lineRule="atLeast"/>
            </w:pPr>
          </w:p>
        </w:tc>
      </w:tr>
      <w:tr>
        <w:tc>
          <w:tcPr>
            <w:tcW w:w="1099" w:type="pct"/>
            <w:vAlign w:val="center"/>
          </w:tcPr>
          <w:p w:rsidR="0018722C">
            <w:pPr>
              <w:pStyle w:val="ac"/>
              <w:topLinePunct/>
              <w:ind w:leftChars="0" w:left="0" w:rightChars="0" w:right="0" w:firstLineChars="0" w:firstLine="0"/>
              <w:spacing w:line="240" w:lineRule="atLeast"/>
            </w:pPr>
            <w:r>
              <w:t>上游</w:t>
            </w:r>
          </w:p>
        </w:tc>
        <w:tc>
          <w:tcPr>
            <w:tcW w:w="1976" w:type="pct"/>
            <w:vAlign w:val="center"/>
          </w:tcPr>
          <w:p w:rsidR="0018722C">
            <w:pPr>
              <w:pStyle w:val="a5"/>
              <w:topLinePunct/>
              <w:ind w:leftChars="0" w:left="0" w:rightChars="0" w:right="0" w:firstLineChars="0" w:firstLine="0"/>
              <w:spacing w:line="240" w:lineRule="atLeast"/>
            </w:pPr>
            <w:r>
              <w:t>CCATTTACGGAGACCCAC</w:t>
            </w:r>
          </w:p>
        </w:tc>
        <w:tc>
          <w:tcPr>
            <w:tcW w:w="1157" w:type="pct"/>
            <w:vAlign w:val="center"/>
          </w:tcPr>
          <w:p w:rsidR="0018722C">
            <w:pPr>
              <w:pStyle w:val="a5"/>
              <w:topLinePunct/>
              <w:ind w:leftChars="0" w:left="0" w:rightChars="0" w:right="0" w:firstLineChars="0" w:firstLine="0"/>
              <w:spacing w:line="240" w:lineRule="atLeast"/>
            </w:pPr>
          </w:p>
        </w:tc>
        <w:tc>
          <w:tcPr>
            <w:tcW w:w="769" w:type="pct"/>
            <w:vAlign w:val="center"/>
          </w:tcPr>
          <w:p w:rsidR="0018722C">
            <w:pPr>
              <w:pStyle w:val="ad"/>
              <w:topLinePunct/>
              <w:ind w:leftChars="0" w:left="0" w:rightChars="0" w:right="0" w:firstLineChars="0" w:firstLine="0"/>
              <w:spacing w:line="240" w:lineRule="atLeast"/>
            </w:pPr>
          </w:p>
        </w:tc>
      </w:tr>
      <w:tr>
        <w:tc>
          <w:tcPr>
            <w:tcW w:w="1099" w:type="pct"/>
            <w:vAlign w:val="center"/>
          </w:tcPr>
          <w:p w:rsidR="0018722C">
            <w:pPr>
              <w:pStyle w:val="ac"/>
              <w:topLinePunct/>
              <w:ind w:leftChars="0" w:left="0" w:rightChars="0" w:right="0" w:firstLineChars="0" w:firstLine="0"/>
              <w:spacing w:line="240" w:lineRule="atLeast"/>
            </w:pPr>
            <w:r>
              <w:t>Nrf2</w:t>
            </w:r>
          </w:p>
        </w:tc>
        <w:tc>
          <w:tcPr>
            <w:tcW w:w="1976" w:type="pct"/>
            <w:vAlign w:val="center"/>
          </w:tcPr>
          <w:p w:rsidR="0018722C">
            <w:pPr>
              <w:pStyle w:val="a5"/>
              <w:topLinePunct/>
              <w:ind w:leftChars="0" w:left="0" w:rightChars="0" w:right="0" w:firstLineChars="0" w:firstLine="0"/>
              <w:spacing w:line="240" w:lineRule="atLeast"/>
            </w:pPr>
          </w:p>
        </w:tc>
        <w:tc>
          <w:tcPr>
            <w:tcW w:w="1157" w:type="pct"/>
            <w:vAlign w:val="center"/>
          </w:tcPr>
          <w:p w:rsidR="0018722C">
            <w:pPr>
              <w:pStyle w:val="affff9"/>
              <w:topLinePunct/>
              <w:ind w:leftChars="0" w:left="0" w:rightChars="0" w:right="0" w:firstLineChars="0" w:firstLine="0"/>
              <w:spacing w:line="240" w:lineRule="atLeast"/>
            </w:pPr>
            <w:r>
              <w:t>353</w:t>
            </w:r>
          </w:p>
        </w:tc>
        <w:tc>
          <w:tcPr>
            <w:tcW w:w="769" w:type="pct"/>
            <w:vAlign w:val="center"/>
          </w:tcPr>
          <w:p w:rsidR="0018722C">
            <w:pPr>
              <w:pStyle w:val="affff9"/>
              <w:topLinePunct/>
              <w:ind w:leftChars="0" w:left="0" w:rightChars="0" w:right="0" w:firstLineChars="0" w:firstLine="0"/>
              <w:spacing w:line="240" w:lineRule="atLeast"/>
            </w:pPr>
            <w:r>
              <w:t>54</w:t>
            </w:r>
          </w:p>
        </w:tc>
      </w:tr>
      <w:tr>
        <w:tc>
          <w:tcPr>
            <w:tcW w:w="1099" w:type="pct"/>
            <w:vAlign w:val="center"/>
          </w:tcPr>
          <w:p w:rsidR="0018722C">
            <w:pPr>
              <w:pStyle w:val="ac"/>
              <w:topLinePunct/>
              <w:ind w:leftChars="0" w:left="0" w:rightChars="0" w:right="0" w:firstLineChars="0" w:firstLine="0"/>
              <w:spacing w:line="240" w:lineRule="atLeast"/>
            </w:pPr>
            <w:r>
              <w:t>下游</w:t>
            </w:r>
          </w:p>
        </w:tc>
        <w:tc>
          <w:tcPr>
            <w:tcW w:w="1976" w:type="pct"/>
            <w:vAlign w:val="center"/>
          </w:tcPr>
          <w:p w:rsidR="0018722C">
            <w:pPr>
              <w:pStyle w:val="a5"/>
              <w:topLinePunct/>
              <w:ind w:leftChars="0" w:left="0" w:rightChars="0" w:right="0" w:firstLineChars="0" w:firstLine="0"/>
              <w:spacing w:line="240" w:lineRule="atLeast"/>
            </w:pPr>
            <w:r>
              <w:t>GGATTCACGCATAGGAGC</w:t>
            </w:r>
          </w:p>
        </w:tc>
        <w:tc>
          <w:tcPr>
            <w:tcW w:w="1157" w:type="pct"/>
            <w:vAlign w:val="center"/>
          </w:tcPr>
          <w:p w:rsidR="0018722C">
            <w:pPr>
              <w:pStyle w:val="a5"/>
              <w:topLinePunct/>
              <w:ind w:leftChars="0" w:left="0" w:rightChars="0" w:right="0" w:firstLineChars="0" w:firstLine="0"/>
              <w:spacing w:line="240" w:lineRule="atLeast"/>
            </w:pPr>
          </w:p>
        </w:tc>
        <w:tc>
          <w:tcPr>
            <w:tcW w:w="769" w:type="pct"/>
            <w:vAlign w:val="center"/>
          </w:tcPr>
          <w:p w:rsidR="0018722C">
            <w:pPr>
              <w:pStyle w:val="ad"/>
              <w:topLinePunct/>
              <w:ind w:leftChars="0" w:left="0" w:rightChars="0" w:right="0" w:firstLineChars="0" w:firstLine="0"/>
              <w:spacing w:line="240" w:lineRule="atLeast"/>
            </w:pPr>
          </w:p>
        </w:tc>
      </w:tr>
      <w:tr>
        <w:tc>
          <w:tcPr>
            <w:tcW w:w="1099" w:type="pct"/>
            <w:vAlign w:val="center"/>
          </w:tcPr>
          <w:p w:rsidR="0018722C">
            <w:pPr>
              <w:pStyle w:val="ac"/>
              <w:topLinePunct/>
              <w:ind w:leftChars="0" w:left="0" w:rightChars="0" w:right="0" w:firstLineChars="0" w:firstLine="0"/>
              <w:spacing w:line="240" w:lineRule="atLeast"/>
            </w:pPr>
            <w:r>
              <w:t>上游</w:t>
            </w:r>
          </w:p>
        </w:tc>
        <w:tc>
          <w:tcPr>
            <w:tcW w:w="1976" w:type="pct"/>
            <w:vAlign w:val="center"/>
          </w:tcPr>
          <w:p w:rsidR="0018722C">
            <w:pPr>
              <w:pStyle w:val="a5"/>
              <w:topLinePunct/>
              <w:ind w:leftChars="0" w:left="0" w:rightChars="0" w:right="0" w:firstLineChars="0" w:firstLine="0"/>
              <w:spacing w:line="240" w:lineRule="atLeast"/>
            </w:pPr>
            <w:r>
              <w:t>CCTAAGGCCAACCGTGAA</w:t>
            </w:r>
          </w:p>
        </w:tc>
        <w:tc>
          <w:tcPr>
            <w:tcW w:w="1157" w:type="pct"/>
            <w:vAlign w:val="center"/>
          </w:tcPr>
          <w:p w:rsidR="0018722C">
            <w:pPr>
              <w:pStyle w:val="a5"/>
              <w:topLinePunct/>
              <w:ind w:leftChars="0" w:left="0" w:rightChars="0" w:right="0" w:firstLineChars="0" w:firstLine="0"/>
              <w:spacing w:line="240" w:lineRule="atLeast"/>
            </w:pPr>
          </w:p>
        </w:tc>
        <w:tc>
          <w:tcPr>
            <w:tcW w:w="769" w:type="pct"/>
            <w:vAlign w:val="center"/>
          </w:tcPr>
          <w:p w:rsidR="0018722C">
            <w:pPr>
              <w:pStyle w:val="ad"/>
              <w:topLinePunct/>
              <w:ind w:leftChars="0" w:left="0" w:rightChars="0" w:right="0" w:firstLineChars="0" w:firstLine="0"/>
              <w:spacing w:line="240" w:lineRule="atLeast"/>
            </w:pPr>
          </w:p>
        </w:tc>
      </w:tr>
      <w:tr>
        <w:tc>
          <w:tcPr>
            <w:tcW w:w="1099" w:type="pct"/>
            <w:vAlign w:val="center"/>
          </w:tcPr>
          <w:p w:rsidR="0018722C">
            <w:pPr>
              <w:pStyle w:val="ac"/>
              <w:topLinePunct/>
              <w:ind w:leftChars="0" w:left="0" w:rightChars="0" w:right="0" w:firstLineChars="0" w:firstLine="0"/>
              <w:spacing w:line="240" w:lineRule="atLeast"/>
            </w:pPr>
            <w:r>
              <w:t>β-actin</w:t>
            </w:r>
          </w:p>
        </w:tc>
        <w:tc>
          <w:tcPr>
            <w:tcW w:w="1976" w:type="pct"/>
            <w:vAlign w:val="center"/>
          </w:tcPr>
          <w:p w:rsidR="0018722C">
            <w:pPr>
              <w:pStyle w:val="a5"/>
              <w:topLinePunct/>
              <w:ind w:leftChars="0" w:left="0" w:rightChars="0" w:right="0" w:firstLineChars="0" w:firstLine="0"/>
              <w:spacing w:line="240" w:lineRule="atLeast"/>
            </w:pPr>
          </w:p>
        </w:tc>
        <w:tc>
          <w:tcPr>
            <w:tcW w:w="1157" w:type="pct"/>
            <w:vAlign w:val="center"/>
          </w:tcPr>
          <w:p w:rsidR="0018722C">
            <w:pPr>
              <w:pStyle w:val="affff9"/>
              <w:topLinePunct/>
              <w:ind w:leftChars="0" w:left="0" w:rightChars="0" w:right="0" w:firstLineChars="0" w:firstLine="0"/>
              <w:spacing w:line="240" w:lineRule="atLeast"/>
            </w:pPr>
            <w:r>
              <w:t>635</w:t>
            </w:r>
          </w:p>
        </w:tc>
        <w:tc>
          <w:tcPr>
            <w:tcW w:w="769" w:type="pct"/>
            <w:vAlign w:val="center"/>
          </w:tcPr>
          <w:p w:rsidR="0018722C">
            <w:pPr>
              <w:pStyle w:val="affff9"/>
              <w:topLinePunct/>
              <w:ind w:leftChars="0" w:left="0" w:rightChars="0" w:right="0" w:firstLineChars="0" w:firstLine="0"/>
              <w:spacing w:line="240" w:lineRule="atLeast"/>
            </w:pPr>
            <w:r>
              <w:t>55</w:t>
            </w:r>
          </w:p>
        </w:tc>
      </w:tr>
      <w:tr>
        <w:tc>
          <w:tcPr>
            <w:tcW w:w="1099" w:type="pct"/>
            <w:vAlign w:val="center"/>
            <w:tcBorders>
              <w:top w:val="single" w:sz="4" w:space="0" w:color="auto"/>
            </w:tcBorders>
          </w:tcPr>
          <w:p w:rsidR="0018722C">
            <w:pPr>
              <w:pStyle w:val="ac"/>
              <w:topLinePunct/>
              <w:ind w:leftChars="0" w:left="0" w:rightChars="0" w:right="0" w:firstLineChars="0" w:firstLine="0"/>
              <w:spacing w:line="240" w:lineRule="atLeast"/>
            </w:pPr>
            <w:r>
              <w:t>下游</w:t>
            </w:r>
          </w:p>
        </w:tc>
        <w:tc>
          <w:tcPr>
            <w:tcW w:w="3133"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CTAGGAGCCAGGGCAGTAATC</w:t>
            </w:r>
          </w:p>
        </w:tc>
        <w:tc>
          <w:tcPr>
            <w:tcW w:w="76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ascii="宋体" w:hAnsi="宋体" w:eastAsia="宋体" w:hint="eastAsia"/>
        </w:rPr>
        <w:t>①将</w:t>
      </w:r>
      <w:r>
        <w:t>R</w:t>
      </w:r>
      <w:r>
        <w:t>N</w:t>
      </w:r>
      <w:r>
        <w:t>A</w:t>
      </w:r>
      <w:r/>
      <w:r>
        <w:rPr>
          <w:rFonts w:ascii="宋体" w:hAnsi="宋体" w:eastAsia="宋体" w:hint="eastAsia"/>
        </w:rPr>
        <w:t>引物，</w:t>
      </w:r>
      <w:r>
        <w:t>Dntp </w:t>
      </w:r>
      <w:r>
        <w:t>m</w:t>
      </w:r>
      <w:r>
        <w:t>i</w:t>
      </w:r>
      <w:r>
        <w:t>x</w:t>
      </w:r>
      <w:r>
        <w:t>,10X</w:t>
      </w:r>
      <w:r>
        <w:t>R</w:t>
      </w:r>
      <w:r>
        <w:t>T</w:t>
      </w:r>
      <w:r>
        <w:t>-</w:t>
      </w:r>
      <w:r>
        <w:t>P</w:t>
      </w:r>
      <w:r>
        <w:t>CR </w:t>
      </w:r>
      <w:r>
        <w:t>B</w:t>
      </w:r>
      <w:r>
        <w:t>u</w:t>
      </w:r>
      <w:r>
        <w:t>f</w:t>
      </w:r>
      <w:r>
        <w:t>f</w:t>
      </w:r>
      <w:r>
        <w:t>e</w:t>
      </w:r>
      <w:r>
        <w:t>r</w:t>
      </w:r>
      <w:r>
        <w:t>,</w:t>
      </w:r>
      <w:r w:rsidR="001852F3">
        <w:t xml:space="preserve"> </w:t>
      </w:r>
      <w:r>
        <w:t>R</w:t>
      </w:r>
      <w:r>
        <w:t>N</w:t>
      </w:r>
      <w:r>
        <w:t>a</w:t>
      </w:r>
      <w:r>
        <w:t>se</w:t>
      </w:r>
      <w:r>
        <w:t>-</w:t>
      </w:r>
      <w:r>
        <w:t>f</w:t>
      </w:r>
      <w:r>
        <w:t>r</w:t>
      </w:r>
      <w:r>
        <w:t>e</w:t>
      </w:r>
      <w:r>
        <w:t>e</w:t>
      </w:r>
      <w:r>
        <w:t> </w:t>
      </w:r>
      <w:r>
        <w:t>ddH</w:t>
      </w:r>
      <w:r>
        <w:t>2</w:t>
      </w:r>
      <w:r>
        <w:t>O</w:t>
      </w:r>
      <w:r/>
      <w:r>
        <w:rPr>
          <w:rFonts w:ascii="宋体" w:hAnsi="宋体" w:eastAsia="宋体" w:hint="eastAsia"/>
        </w:rPr>
        <w:t>和</w:t>
      </w:r>
      <w:r>
        <w:t>5X</w:t>
      </w:r>
      <w:r>
        <w:t>R</w:t>
      </w:r>
      <w:r>
        <w:t>T</w:t>
      </w:r>
      <w:r>
        <w:t>-</w:t>
      </w:r>
      <w:r>
        <w:t>P</w:t>
      </w:r>
      <w:r>
        <w:t>CR enhancer</w:t>
      </w:r>
      <w:r/>
      <w:r>
        <w:rPr>
          <w:rFonts w:ascii="宋体" w:hAnsi="宋体" w:eastAsia="宋体" w:hint="eastAsia"/>
        </w:rPr>
        <w:t>放入离心机，后置于冰浴上。</w:t>
      </w:r>
    </w:p>
    <w:p w:rsidR="0018722C">
      <w:pPr>
        <w:pStyle w:val="BodyText"/>
        <w:spacing w:before="37"/>
        <w:ind w:leftChars="0" w:left="600"/>
        <w:rPr>
          <w:rFonts w:ascii="宋体" w:hAnsi="宋体" w:eastAsia="宋体" w:hint="eastAsia"/>
        </w:rPr>
        <w:topLinePunct/>
      </w:pPr>
      <w:r>
        <w:rPr>
          <w:rFonts w:ascii="宋体" w:hAnsi="宋体" w:eastAsia="宋体" w:hint="eastAsia"/>
        </w:rPr>
        <w:t>②在冰浴下进行此操作</w:t>
      </w:r>
    </w:p>
    <w:p w:rsidR="0018722C">
      <w:pPr>
        <w:rPr/>
        <w:topLinePunct/>
      </w:pP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7"/>
        <w:gridCol w:w="4554"/>
      </w:tblGrid>
      <w:tr>
        <w:trPr>
          <w:trHeight w:val="460" w:hRule="atLeast"/>
        </w:trPr>
        <w:tc>
          <w:tcPr>
            <w:tcW w:w="397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反应成分</w:t>
            </w:r>
          </w:p>
        </w:tc>
        <w:tc>
          <w:tcPr>
            <w:tcW w:w="455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体积</w:t>
            </w:r>
            <w:r>
              <w:t>/</w:t>
            </w:r>
            <w:r>
              <w:rPr>
                <w:rFonts w:ascii="宋体" w:eastAsia="宋体" w:hint="eastAsia"/>
              </w:rPr>
              <w:t>反应</w:t>
            </w:r>
          </w:p>
        </w:tc>
      </w:tr>
      <w:tr>
        <w:trPr>
          <w:trHeight w:val="460" w:hRule="atLeast"/>
        </w:trPr>
        <w:tc>
          <w:tcPr>
            <w:tcW w:w="3977" w:type="dxa"/>
            <w:tcBorders>
              <w:top w:val="single" w:sz="4" w:space="0" w:color="000000"/>
            </w:tcBorders>
          </w:tcPr>
          <w:p w:rsidR="0018722C">
            <w:pPr>
              <w:topLinePunct/>
              <w:ind w:leftChars="0" w:left="0" w:rightChars="0" w:right="0" w:firstLineChars="0" w:firstLine="0"/>
              <w:spacing w:line="240" w:lineRule="atLeast"/>
            </w:pPr>
            <w:r>
              <w:t>10XPT-PCR Buffer</w:t>
            </w:r>
          </w:p>
        </w:tc>
        <w:tc>
          <w:tcPr>
            <w:tcW w:w="4554" w:type="dxa"/>
            <w:tcBorders>
              <w:top w:val="single" w:sz="4" w:space="0" w:color="000000"/>
            </w:tcBorders>
          </w:tcPr>
          <w:p w:rsidR="0018722C">
            <w:pPr>
              <w:topLinePunct/>
              <w:ind w:leftChars="0" w:left="0" w:rightChars="0" w:right="0" w:firstLineChars="0" w:firstLine="0"/>
              <w:spacing w:line="240" w:lineRule="atLeast"/>
            </w:pPr>
            <w:r>
              <w:t>5ul</w:t>
            </w:r>
          </w:p>
        </w:tc>
      </w:tr>
      <w:tr>
        <w:trPr>
          <w:trHeight w:val="460" w:hRule="atLeast"/>
        </w:trPr>
        <w:tc>
          <w:tcPr>
            <w:tcW w:w="3977" w:type="dxa"/>
          </w:tcPr>
          <w:p w:rsidR="0018722C">
            <w:pPr>
              <w:topLinePunct/>
              <w:ind w:leftChars="0" w:left="0" w:rightChars="0" w:right="0" w:firstLineChars="0" w:firstLine="0"/>
              <w:spacing w:line="240" w:lineRule="atLeast"/>
            </w:pPr>
            <w:r>
              <w:t>D</w:t>
            </w:r>
            <w:r>
              <w:t>NTP Mixture</w:t>
            </w:r>
            <w:r>
              <w:t>(</w:t>
            </w:r>
            <w:r>
              <w:t>10Mm each</w:t>
            </w:r>
            <w:r>
              <w:t>)</w:t>
            </w:r>
          </w:p>
        </w:tc>
        <w:tc>
          <w:tcPr>
            <w:tcW w:w="4554" w:type="dxa"/>
          </w:tcPr>
          <w:p w:rsidR="0018722C">
            <w:pPr>
              <w:topLinePunct/>
              <w:ind w:leftChars="0" w:left="0" w:rightChars="0" w:right="0" w:firstLineChars="0" w:firstLine="0"/>
              <w:spacing w:line="240" w:lineRule="atLeast"/>
            </w:pPr>
            <w:r>
              <w:t>2ul</w:t>
            </w:r>
          </w:p>
        </w:tc>
      </w:tr>
      <w:tr>
        <w:trPr>
          <w:trHeight w:val="460" w:hRule="atLeast"/>
        </w:trPr>
        <w:tc>
          <w:tcPr>
            <w:tcW w:w="3977" w:type="dxa"/>
          </w:tcPr>
          <w:p w:rsidR="0018722C">
            <w:pPr>
              <w:topLinePunct/>
              <w:ind w:leftChars="0" w:left="0" w:rightChars="0" w:right="0" w:firstLineChars="0" w:firstLine="0"/>
              <w:spacing w:line="240" w:lineRule="atLeast"/>
            </w:pPr>
            <w:r>
              <w:t>5XRT-PCR enhancer</w:t>
            </w:r>
          </w:p>
        </w:tc>
        <w:tc>
          <w:tcPr>
            <w:tcW w:w="4554" w:type="dxa"/>
          </w:tcPr>
          <w:p w:rsidR="0018722C">
            <w:pPr>
              <w:topLinePunct/>
              <w:ind w:leftChars="0" w:left="0" w:rightChars="0" w:right="0" w:firstLineChars="0" w:firstLine="0"/>
              <w:spacing w:line="240" w:lineRule="atLeast"/>
            </w:pPr>
            <w:r>
              <w:t>10ul</w:t>
            </w:r>
          </w:p>
        </w:tc>
      </w:tr>
      <w:tr>
        <w:trPr>
          <w:trHeight w:val="460" w:hRule="atLeast"/>
        </w:trPr>
        <w:tc>
          <w:tcPr>
            <w:tcW w:w="3977" w:type="dxa"/>
          </w:tcPr>
          <w:p w:rsidR="0018722C">
            <w:pPr>
              <w:topLinePunct/>
              <w:ind w:leftChars="0" w:left="0" w:rightChars="0" w:right="0" w:firstLineChars="0" w:firstLine="0"/>
              <w:spacing w:line="240" w:lineRule="atLeast"/>
            </w:pPr>
            <w:r>
              <w:t>RNasin</w:t>
            </w:r>
            <w:r>
              <w:t>(</w:t>
            </w:r>
            <w:r>
              <w:t>40u</w:t>
            </w:r>
            <w:r>
              <w:t>/</w:t>
            </w:r>
            <w:r>
              <w:t>ul</w:t>
            </w:r>
            <w:r>
              <w:t>)</w:t>
            </w:r>
          </w:p>
        </w:tc>
        <w:tc>
          <w:tcPr>
            <w:tcW w:w="4554" w:type="dxa"/>
          </w:tcPr>
          <w:p w:rsidR="0018722C">
            <w:pPr>
              <w:topLinePunct/>
              <w:ind w:leftChars="0" w:left="0" w:rightChars="0" w:right="0" w:firstLineChars="0" w:firstLine="0"/>
              <w:spacing w:line="240" w:lineRule="atLeast"/>
            </w:pPr>
            <w:r>
              <w:t>0.5ul</w:t>
            </w:r>
          </w:p>
        </w:tc>
      </w:tr>
      <w:tr>
        <w:trPr>
          <w:trHeight w:val="460" w:hRule="atLeast"/>
        </w:trPr>
        <w:tc>
          <w:tcPr>
            <w:tcW w:w="3977" w:type="dxa"/>
          </w:tcPr>
          <w:p w:rsidR="0018722C">
            <w:pPr>
              <w:topLinePunct/>
              <w:ind w:leftChars="0" w:left="0" w:rightChars="0" w:right="0" w:firstLineChars="0" w:firstLine="0"/>
              <w:spacing w:line="240" w:lineRule="atLeast"/>
            </w:pPr>
            <w:r>
              <w:t>Hotmaster Taq polymerase</w:t>
            </w:r>
            <w:r>
              <w:t>(</w:t>
            </w:r>
            <w:r>
              <w:t>2.5U</w:t>
            </w:r>
            <w:r>
              <w:t>/</w:t>
            </w:r>
            <w:r>
              <w:t>ul</w:t>
            </w:r>
            <w:r>
              <w:t>)</w:t>
            </w:r>
          </w:p>
        </w:tc>
        <w:tc>
          <w:tcPr>
            <w:tcW w:w="4554" w:type="dxa"/>
          </w:tcPr>
          <w:p w:rsidR="0018722C">
            <w:pPr>
              <w:topLinePunct/>
              <w:ind w:leftChars="0" w:left="0" w:rightChars="0" w:right="0" w:firstLineChars="0" w:firstLine="0"/>
              <w:spacing w:line="240" w:lineRule="atLeast"/>
            </w:pPr>
            <w:r>
              <w:t>2.5ul</w:t>
            </w:r>
          </w:p>
        </w:tc>
      </w:tr>
      <w:tr>
        <w:trPr>
          <w:trHeight w:val="460" w:hRule="atLeast"/>
        </w:trPr>
        <w:tc>
          <w:tcPr>
            <w:tcW w:w="3977" w:type="dxa"/>
          </w:tcPr>
          <w:p w:rsidR="0018722C">
            <w:pPr>
              <w:topLinePunct/>
              <w:ind w:leftChars="0" w:left="0" w:rightChars="0" w:right="0" w:firstLineChars="0" w:firstLine="0"/>
              <w:spacing w:line="240" w:lineRule="atLeast"/>
            </w:pPr>
            <w:r>
              <w:t>Quant RTase</w:t>
            </w:r>
            <w:r>
              <w:t>(</w:t>
            </w:r>
            <w:r>
              <w:t>for one stop</w:t>
            </w:r>
            <w:r>
              <w:t>)</w:t>
            </w:r>
          </w:p>
        </w:tc>
        <w:tc>
          <w:tcPr>
            <w:tcW w:w="4554" w:type="dxa"/>
          </w:tcPr>
          <w:p w:rsidR="0018722C">
            <w:pPr>
              <w:topLinePunct/>
              <w:ind w:leftChars="0" w:left="0" w:rightChars="0" w:right="0" w:firstLineChars="0" w:firstLine="0"/>
              <w:spacing w:line="240" w:lineRule="atLeast"/>
            </w:pPr>
            <w:r>
              <w:t>0.5ul</w:t>
            </w:r>
          </w:p>
        </w:tc>
      </w:tr>
      <w:tr>
        <w:trPr>
          <w:trHeight w:val="460" w:hRule="atLeast"/>
        </w:trPr>
        <w:tc>
          <w:tcPr>
            <w:tcW w:w="3977" w:type="dxa"/>
          </w:tcPr>
          <w:p w:rsidR="0018722C">
            <w:pPr>
              <w:topLinePunct/>
              <w:ind w:leftChars="0" w:left="0" w:rightChars="0" w:right="0" w:firstLineChars="0" w:firstLine="0"/>
              <w:spacing w:line="240" w:lineRule="atLeast"/>
            </w:pPr>
            <w:r>
              <w:rPr>
                <w:rFonts w:ascii="宋体" w:eastAsia="宋体" w:hint="eastAsia"/>
              </w:rPr>
              <w:t>上游特异性引物</w:t>
            </w:r>
            <w:r>
              <w:rPr>
                <w:rFonts w:ascii="宋体" w:eastAsia="宋体" w:hint="eastAsia"/>
              </w:rPr>
              <w:t>（</w:t>
            </w:r>
            <w:r>
              <w:t>10uM</w:t>
            </w:r>
            <w:r>
              <w:rPr>
                <w:rFonts w:ascii="宋体" w:eastAsia="宋体" w:hint="eastAsia"/>
              </w:rPr>
              <w:t>）</w:t>
            </w:r>
          </w:p>
        </w:tc>
        <w:tc>
          <w:tcPr>
            <w:tcW w:w="4554" w:type="dxa"/>
          </w:tcPr>
          <w:p w:rsidR="0018722C">
            <w:pPr>
              <w:topLinePunct/>
              <w:ind w:leftChars="0" w:left="0" w:rightChars="0" w:right="0" w:firstLineChars="0" w:firstLine="0"/>
              <w:spacing w:line="240" w:lineRule="atLeast"/>
            </w:pPr>
            <w:r>
              <w:t>3ul</w:t>
            </w:r>
          </w:p>
        </w:tc>
      </w:tr>
      <w:tr>
        <w:trPr>
          <w:trHeight w:val="460" w:hRule="atLeast"/>
        </w:trPr>
        <w:tc>
          <w:tcPr>
            <w:tcW w:w="3977" w:type="dxa"/>
          </w:tcPr>
          <w:p w:rsidR="0018722C">
            <w:pPr>
              <w:topLinePunct/>
              <w:ind w:leftChars="0" w:left="0" w:rightChars="0" w:right="0" w:firstLineChars="0" w:firstLine="0"/>
              <w:spacing w:line="240" w:lineRule="atLeast"/>
            </w:pPr>
            <w:r>
              <w:rPr>
                <w:rFonts w:ascii="宋体" w:eastAsia="宋体" w:hint="eastAsia"/>
              </w:rPr>
              <w:t>下游特异性引物</w:t>
            </w:r>
            <w:r>
              <w:rPr>
                <w:rFonts w:ascii="宋体" w:eastAsia="宋体" w:hint="eastAsia"/>
              </w:rPr>
              <w:t>（</w:t>
            </w:r>
            <w:r>
              <w:t>10uM</w:t>
            </w:r>
            <w:r>
              <w:rPr>
                <w:rFonts w:ascii="宋体" w:eastAsia="宋体" w:hint="eastAsia"/>
              </w:rPr>
              <w:t>）</w:t>
            </w:r>
          </w:p>
        </w:tc>
        <w:tc>
          <w:tcPr>
            <w:tcW w:w="4554" w:type="dxa"/>
          </w:tcPr>
          <w:p w:rsidR="0018722C">
            <w:pPr>
              <w:topLinePunct/>
              <w:ind w:leftChars="0" w:left="0" w:rightChars="0" w:right="0" w:firstLineChars="0" w:firstLine="0"/>
              <w:spacing w:line="240" w:lineRule="atLeast"/>
            </w:pPr>
            <w:r>
              <w:t>3ul</w:t>
            </w:r>
          </w:p>
        </w:tc>
      </w:tr>
      <w:tr>
        <w:trPr>
          <w:trHeight w:val="460" w:hRule="atLeast"/>
        </w:trPr>
        <w:tc>
          <w:tcPr>
            <w:tcW w:w="3977" w:type="dxa"/>
          </w:tcPr>
          <w:p w:rsidR="0018722C">
            <w:pPr>
              <w:topLinePunct/>
              <w:ind w:leftChars="0" w:left="0" w:rightChars="0" w:right="0" w:firstLineChars="0" w:firstLine="0"/>
              <w:spacing w:line="240" w:lineRule="atLeast"/>
            </w:pPr>
            <w:r>
              <w:rPr>
                <w:rFonts w:ascii="宋体" w:eastAsia="宋体" w:hint="eastAsia"/>
              </w:rPr>
              <w:t>肺组织 </w:t>
            </w:r>
            <w:r>
              <w:t>RNA</w:t>
            </w:r>
          </w:p>
        </w:tc>
        <w:tc>
          <w:tcPr>
            <w:tcW w:w="4554" w:type="dxa"/>
          </w:tcPr>
          <w:p w:rsidR="0018722C">
            <w:pPr>
              <w:topLinePunct/>
              <w:ind w:leftChars="0" w:left="0" w:rightChars="0" w:right="0" w:firstLineChars="0" w:firstLine="0"/>
              <w:spacing w:line="240" w:lineRule="atLeast"/>
            </w:pPr>
            <w:r>
              <w:t>2ul</w:t>
            </w:r>
          </w:p>
        </w:tc>
      </w:tr>
      <w:tr>
        <w:trPr>
          <w:trHeight w:val="460" w:hRule="atLeast"/>
        </w:trPr>
        <w:tc>
          <w:tcPr>
            <w:tcW w:w="3977" w:type="dxa"/>
          </w:tcPr>
          <w:p w:rsidR="0018722C">
            <w:pPr>
              <w:topLinePunct/>
              <w:ind w:leftChars="0" w:left="0" w:rightChars="0" w:right="0" w:firstLineChars="0" w:firstLine="0"/>
              <w:spacing w:line="240" w:lineRule="atLeast"/>
            </w:pPr>
            <w:r>
              <w:t>RNasr-free ddH2O</w:t>
            </w:r>
          </w:p>
        </w:tc>
        <w:tc>
          <w:tcPr>
            <w:tcW w:w="4554" w:type="dxa"/>
          </w:tcPr>
          <w:p w:rsidR="0018722C">
            <w:pPr>
              <w:topLinePunct/>
              <w:ind w:leftChars="0" w:left="0" w:rightChars="0" w:right="0" w:firstLineChars="0" w:firstLine="0"/>
              <w:spacing w:line="240" w:lineRule="atLeast"/>
            </w:pPr>
            <w:r>
              <w:t>21.5ul</w:t>
            </w:r>
          </w:p>
        </w:tc>
      </w:tr>
      <w:tr>
        <w:trPr>
          <w:trHeight w:val="460" w:hRule="atLeast"/>
        </w:trPr>
        <w:tc>
          <w:tcPr>
            <w:tcW w:w="397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总体系</w:t>
            </w:r>
          </w:p>
        </w:tc>
        <w:tc>
          <w:tcPr>
            <w:tcW w:w="4554" w:type="dxa"/>
            <w:tcBorders>
              <w:bottom w:val="single" w:sz="4" w:space="0" w:color="000000"/>
            </w:tcBorders>
          </w:tcPr>
          <w:p w:rsidR="0018722C">
            <w:pPr>
              <w:topLinePunct/>
              <w:ind w:leftChars="0" w:left="0" w:rightChars="0" w:right="0" w:firstLineChars="0" w:firstLine="0"/>
              <w:spacing w:line="240" w:lineRule="atLeast"/>
            </w:pPr>
            <w:r>
              <w:t>50ul</w:t>
            </w:r>
          </w:p>
        </w:tc>
      </w:tr>
    </w:tbl>
    <w:p w:rsidR="0018722C">
      <w:pPr>
        <w:pStyle w:val="affa"/>
      </w:pPr>
    </w:p>
    <w:p w:rsidR="0018722C">
      <w:pPr>
        <w:topLinePunct/>
      </w:pPr>
      <w:r>
        <w:rPr>
          <w:rFonts w:ascii="宋体" w:hAnsi="宋体" w:eastAsia="宋体" w:hint="eastAsia"/>
        </w:rPr>
        <w:t>③启动</w:t>
      </w:r>
      <w:r>
        <w:t>PCR</w:t>
      </w:r>
      <w:r>
        <w:rPr>
          <w:rFonts w:ascii="宋体" w:hAnsi="宋体" w:eastAsia="宋体" w:hint="eastAsia"/>
        </w:rPr>
        <w:t>仪器直到温度上升至</w:t>
      </w:r>
      <w:r>
        <w:t>50</w:t>
      </w:r>
      <w:r>
        <w:rPr>
          <w:rFonts w:ascii="宋体" w:hAnsi="宋体" w:eastAsia="宋体" w:hint="eastAsia"/>
        </w:rPr>
        <w:t>℃时，将反应罐放入</w:t>
      </w:r>
      <w:r>
        <w:t>PCR</w:t>
      </w:r>
      <w:r>
        <w:rPr>
          <w:rFonts w:ascii="宋体" w:hAnsi="宋体" w:eastAsia="宋体" w:hint="eastAsia"/>
        </w:rPr>
        <w:t>仪器中。</w:t>
      </w:r>
    </w:p>
    <w:p w:rsidR="0018722C">
      <w:pPr>
        <w:pStyle w:val="BodyText"/>
        <w:spacing w:before="136"/>
        <w:ind w:leftChars="0" w:left="700"/>
        <w:rPr>
          <w:rFonts w:ascii="宋体" w:hAnsi="宋体" w:eastAsia="宋体" w:hint="eastAsia"/>
        </w:rPr>
        <w:topLinePunct/>
      </w:pPr>
      <w:r>
        <w:rPr>
          <w:rFonts w:ascii="宋体" w:hAnsi="宋体" w:eastAsia="宋体" w:hint="eastAsia"/>
        </w:rPr>
        <w:t>④设置</w:t>
      </w:r>
      <w:r>
        <w:t>PCR</w:t>
      </w:r>
      <w:r>
        <w:rPr>
          <w:rFonts w:ascii="宋体" w:hAnsi="宋体" w:eastAsia="宋体" w:hint="eastAsia"/>
        </w:rPr>
        <w:t>反应条件</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5"/>
        <w:gridCol w:w="2642"/>
        <w:gridCol w:w="1686"/>
        <w:gridCol w:w="2782"/>
      </w:tblGrid>
      <w:tr>
        <w:trPr>
          <w:trHeight w:val="460" w:hRule="atLeast"/>
        </w:trPr>
        <w:tc>
          <w:tcPr>
            <w:tcW w:w="14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步骤</w:t>
            </w:r>
          </w:p>
        </w:tc>
        <w:tc>
          <w:tcPr>
            <w:tcW w:w="264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反应</w:t>
            </w:r>
          </w:p>
        </w:tc>
        <w:tc>
          <w:tcPr>
            <w:tcW w:w="16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时间</w:t>
            </w:r>
          </w:p>
        </w:tc>
        <w:tc>
          <w:tcPr>
            <w:tcW w:w="278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温度</w:t>
            </w:r>
          </w:p>
        </w:tc>
      </w:tr>
      <w:tr>
        <w:trPr>
          <w:trHeight w:val="440" w:hRule="atLeast"/>
        </w:trPr>
        <w:tc>
          <w:tcPr>
            <w:tcW w:w="1425" w:type="dxa"/>
            <w:tcBorders>
              <w:top w:val="single" w:sz="4" w:space="0" w:color="000000"/>
            </w:tcBorders>
          </w:tcPr>
          <w:p w:rsidR="0018722C">
            <w:pPr>
              <w:topLinePunct/>
              <w:ind w:leftChars="0" w:left="0" w:rightChars="0" w:right="0" w:firstLineChars="0" w:firstLine="0"/>
              <w:spacing w:line="240" w:lineRule="atLeast"/>
            </w:pPr>
            <w:r>
              <w:t>1</w:t>
            </w:r>
          </w:p>
        </w:tc>
        <w:tc>
          <w:tcPr>
            <w:tcW w:w="2642"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反转录反应</w:t>
            </w:r>
          </w:p>
        </w:tc>
        <w:tc>
          <w:tcPr>
            <w:tcW w:w="1686" w:type="dxa"/>
            <w:tcBorders>
              <w:top w:val="single" w:sz="4" w:space="0" w:color="000000"/>
            </w:tcBorders>
          </w:tcPr>
          <w:p w:rsidR="0018722C">
            <w:pPr>
              <w:topLinePunct/>
              <w:ind w:leftChars="0" w:left="0" w:rightChars="0" w:right="0" w:firstLineChars="0" w:firstLine="0"/>
              <w:spacing w:line="240" w:lineRule="atLeast"/>
            </w:pPr>
            <w:r>
              <w:t>30min</w:t>
            </w:r>
          </w:p>
        </w:tc>
        <w:tc>
          <w:tcPr>
            <w:tcW w:w="2782" w:type="dxa"/>
            <w:tcBorders>
              <w:top w:val="single" w:sz="4" w:space="0" w:color="000000"/>
            </w:tcBorders>
          </w:tcPr>
          <w:p w:rsidR="0018722C">
            <w:pPr>
              <w:topLinePunct/>
              <w:ind w:leftChars="0" w:left="0" w:rightChars="0" w:right="0" w:firstLineChars="0" w:firstLine="0"/>
              <w:spacing w:line="240" w:lineRule="atLeast"/>
            </w:pPr>
            <w:r>
              <w:t>50</w:t>
            </w:r>
            <w:r>
              <w:t>o</w:t>
            </w:r>
            <w:r>
              <w:t>C</w:t>
            </w:r>
          </w:p>
        </w:tc>
      </w:tr>
      <w:tr>
        <w:trPr>
          <w:trHeight w:val="460" w:hRule="atLeast"/>
        </w:trPr>
        <w:tc>
          <w:tcPr>
            <w:tcW w:w="1425" w:type="dxa"/>
          </w:tcPr>
          <w:p w:rsidR="0018722C">
            <w:pPr>
              <w:topLinePunct/>
              <w:ind w:leftChars="0" w:left="0" w:rightChars="0" w:right="0" w:firstLineChars="0" w:firstLine="0"/>
              <w:spacing w:line="240" w:lineRule="atLeast"/>
            </w:pPr>
            <w:r>
              <w:t>2</w:t>
            </w:r>
          </w:p>
        </w:tc>
        <w:tc>
          <w:tcPr>
            <w:tcW w:w="2642" w:type="dxa"/>
          </w:tcPr>
          <w:p w:rsidR="0018722C">
            <w:pPr>
              <w:topLinePunct/>
              <w:ind w:leftChars="0" w:left="0" w:rightChars="0" w:right="0" w:firstLineChars="0" w:firstLine="0"/>
              <w:spacing w:line="240" w:lineRule="atLeast"/>
            </w:pPr>
            <w:r>
              <w:t>RCR </w:t>
            </w:r>
            <w:r>
              <w:rPr>
                <w:rFonts w:ascii="宋体" w:eastAsia="宋体" w:hint="eastAsia"/>
              </w:rPr>
              <w:t>初始变性</w:t>
            </w:r>
          </w:p>
        </w:tc>
        <w:tc>
          <w:tcPr>
            <w:tcW w:w="1686" w:type="dxa"/>
          </w:tcPr>
          <w:p w:rsidR="0018722C">
            <w:pPr>
              <w:topLinePunct/>
              <w:ind w:leftChars="0" w:left="0" w:rightChars="0" w:right="0" w:firstLineChars="0" w:firstLine="0"/>
              <w:spacing w:line="240" w:lineRule="atLeast"/>
            </w:pPr>
            <w:r>
              <w:t>2min</w:t>
            </w:r>
          </w:p>
        </w:tc>
        <w:tc>
          <w:tcPr>
            <w:tcW w:w="2782" w:type="dxa"/>
          </w:tcPr>
          <w:p w:rsidR="0018722C">
            <w:pPr>
              <w:topLinePunct/>
              <w:ind w:leftChars="0" w:left="0" w:rightChars="0" w:right="0" w:firstLineChars="0" w:firstLine="0"/>
              <w:spacing w:line="240" w:lineRule="atLeast"/>
            </w:pPr>
            <w:r>
              <w:t>94</w:t>
            </w:r>
            <w:r>
              <w:t>o</w:t>
            </w:r>
            <w:r>
              <w:t>C</w:t>
            </w:r>
          </w:p>
        </w:tc>
      </w:tr>
      <w:tr>
        <w:trPr>
          <w:trHeight w:val="460" w:hRule="atLeast"/>
        </w:trPr>
        <w:tc>
          <w:tcPr>
            <w:tcW w:w="1425" w:type="dxa"/>
          </w:tcPr>
          <w:p w:rsidR="0018722C">
            <w:pPr>
              <w:topLinePunct/>
              <w:ind w:leftChars="0" w:left="0" w:rightChars="0" w:right="0" w:firstLineChars="0" w:firstLine="0"/>
              <w:spacing w:line="240" w:lineRule="atLeast"/>
            </w:pPr>
            <w:r>
              <w:t>3</w:t>
            </w:r>
          </w:p>
        </w:tc>
        <w:tc>
          <w:tcPr>
            <w:tcW w:w="2642" w:type="dxa"/>
          </w:tcPr>
          <w:p w:rsidR="0018722C">
            <w:pPr>
              <w:topLinePunct/>
              <w:ind w:leftChars="0" w:left="0" w:rightChars="0" w:right="0" w:firstLineChars="0" w:firstLine="0"/>
              <w:spacing w:line="240" w:lineRule="atLeast"/>
            </w:pPr>
            <w:r>
              <w:rPr>
                <w:rFonts w:ascii="宋体" w:eastAsia="宋体" w:hint="eastAsia"/>
              </w:rPr>
              <w:t>变性</w:t>
            </w:r>
          </w:p>
        </w:tc>
        <w:tc>
          <w:tcPr>
            <w:tcW w:w="1686" w:type="dxa"/>
          </w:tcPr>
          <w:p w:rsidR="0018722C">
            <w:pPr>
              <w:topLinePunct/>
              <w:ind w:leftChars="0" w:left="0" w:rightChars="0" w:right="0" w:firstLineChars="0" w:firstLine="0"/>
              <w:spacing w:line="240" w:lineRule="atLeast"/>
            </w:pPr>
            <w:r>
              <w:t>1min</w:t>
            </w:r>
          </w:p>
        </w:tc>
        <w:tc>
          <w:tcPr>
            <w:tcW w:w="2782" w:type="dxa"/>
          </w:tcPr>
          <w:p w:rsidR="0018722C">
            <w:pPr>
              <w:topLinePunct/>
              <w:ind w:leftChars="0" w:left="0" w:rightChars="0" w:right="0" w:firstLineChars="0" w:firstLine="0"/>
              <w:spacing w:line="240" w:lineRule="atLeast"/>
            </w:pPr>
            <w:r>
              <w:t>94</w:t>
            </w:r>
            <w:r>
              <w:t>o</w:t>
            </w:r>
            <w:r>
              <w:t>C</w:t>
            </w:r>
          </w:p>
        </w:tc>
      </w:tr>
      <w:tr>
        <w:trPr>
          <w:trHeight w:val="460" w:hRule="atLeast"/>
        </w:trPr>
        <w:tc>
          <w:tcPr>
            <w:tcW w:w="1425" w:type="dxa"/>
          </w:tcPr>
          <w:p w:rsidR="0018722C">
            <w:pPr>
              <w:topLinePunct/>
              <w:ind w:leftChars="0" w:left="0" w:rightChars="0" w:right="0" w:firstLineChars="0" w:firstLine="0"/>
              <w:spacing w:line="240" w:lineRule="atLeast"/>
            </w:pPr>
            <w:r>
              <w:t>4</w:t>
            </w:r>
          </w:p>
        </w:tc>
        <w:tc>
          <w:tcPr>
            <w:tcW w:w="2642" w:type="dxa"/>
          </w:tcPr>
          <w:p w:rsidR="0018722C">
            <w:pPr>
              <w:topLinePunct/>
              <w:ind w:leftChars="0" w:left="0" w:rightChars="0" w:right="0" w:firstLineChars="0" w:firstLine="0"/>
              <w:spacing w:line="240" w:lineRule="atLeast"/>
            </w:pPr>
            <w:r>
              <w:rPr>
                <w:rFonts w:ascii="宋体" w:eastAsia="宋体" w:hint="eastAsia"/>
              </w:rPr>
              <w:t>退火</w:t>
            </w:r>
          </w:p>
        </w:tc>
        <w:tc>
          <w:tcPr>
            <w:tcW w:w="1686" w:type="dxa"/>
          </w:tcPr>
          <w:p w:rsidR="0018722C">
            <w:pPr>
              <w:topLinePunct/>
              <w:ind w:leftChars="0" w:left="0" w:rightChars="0" w:right="0" w:firstLineChars="0" w:firstLine="0"/>
              <w:spacing w:line="240" w:lineRule="atLeast"/>
            </w:pPr>
            <w:r>
              <w:t>1min</w:t>
            </w:r>
          </w:p>
        </w:tc>
        <w:tc>
          <w:tcPr>
            <w:tcW w:w="2782" w:type="dxa"/>
          </w:tcPr>
          <w:p w:rsidR="0018722C">
            <w:pPr>
              <w:topLinePunct/>
              <w:ind w:leftChars="0" w:left="0" w:rightChars="0" w:right="0" w:firstLineChars="0" w:firstLine="0"/>
              <w:spacing w:line="240" w:lineRule="atLeast"/>
            </w:pPr>
            <w:r>
              <w:t>γ-GCS</w:t>
            </w:r>
            <w:r w:rsidRPr="00000000">
              <w:tab/>
              <w:t>54.5</w:t>
            </w:r>
            <w:r>
              <w:t>o</w:t>
            </w:r>
            <w:r>
              <w:t>C</w:t>
            </w:r>
          </w:p>
        </w:tc>
      </w:tr>
      <w:tr>
        <w:trPr>
          <w:trHeight w:val="460" w:hRule="atLeast"/>
        </w:trPr>
        <w:tc>
          <w:tcPr>
            <w:tcW w:w="1425" w:type="dxa"/>
          </w:tcPr>
          <w:p w:rsidR="0018722C">
            <w:pPr>
              <w:topLinePunct/>
              <w:ind w:leftChars="0" w:left="0" w:rightChars="0" w:right="0" w:firstLineChars="0" w:firstLine="0"/>
              <w:spacing w:line="240" w:lineRule="atLeast"/>
            </w:pPr>
          </w:p>
        </w:tc>
        <w:tc>
          <w:tcPr>
            <w:tcW w:w="2642" w:type="dxa"/>
          </w:tcPr>
          <w:p w:rsidR="0018722C">
            <w:pPr>
              <w:topLinePunct/>
              <w:ind w:leftChars="0" w:left="0" w:rightChars="0" w:right="0" w:firstLineChars="0" w:firstLine="0"/>
              <w:spacing w:line="240" w:lineRule="atLeast"/>
            </w:pPr>
          </w:p>
        </w:tc>
        <w:tc>
          <w:tcPr>
            <w:tcW w:w="1686" w:type="dxa"/>
          </w:tcPr>
          <w:p w:rsidR="0018722C">
            <w:pPr>
              <w:topLinePunct/>
              <w:ind w:leftChars="0" w:left="0" w:rightChars="0" w:right="0" w:firstLineChars="0" w:firstLine="0"/>
              <w:spacing w:line="240" w:lineRule="atLeast"/>
            </w:pPr>
          </w:p>
        </w:tc>
        <w:tc>
          <w:tcPr>
            <w:tcW w:w="2782" w:type="dxa"/>
          </w:tcPr>
          <w:p w:rsidR="0018722C">
            <w:pPr>
              <w:topLinePunct/>
              <w:ind w:leftChars="0" w:left="0" w:rightChars="0" w:right="0" w:firstLineChars="0" w:firstLine="0"/>
              <w:spacing w:line="240" w:lineRule="atLeast"/>
            </w:pPr>
            <w:r>
              <w:t>Nrf2</w:t>
            </w:r>
            <w:r w:rsidRPr="00000000">
              <w:tab/>
              <w:t>54</w:t>
            </w:r>
            <w:r>
              <w:t>o</w:t>
            </w:r>
            <w:r>
              <w:t>C</w:t>
            </w:r>
          </w:p>
        </w:tc>
      </w:tr>
      <w:tr>
        <w:trPr>
          <w:trHeight w:val="460" w:hRule="atLeast"/>
        </w:trPr>
        <w:tc>
          <w:tcPr>
            <w:tcW w:w="1425" w:type="dxa"/>
          </w:tcPr>
          <w:p w:rsidR="0018722C">
            <w:pPr>
              <w:topLinePunct/>
              <w:ind w:leftChars="0" w:left="0" w:rightChars="0" w:right="0" w:firstLineChars="0" w:firstLine="0"/>
              <w:spacing w:line="240" w:lineRule="atLeast"/>
            </w:pPr>
          </w:p>
        </w:tc>
        <w:tc>
          <w:tcPr>
            <w:tcW w:w="2642" w:type="dxa"/>
          </w:tcPr>
          <w:p w:rsidR="0018722C">
            <w:pPr>
              <w:topLinePunct/>
              <w:ind w:leftChars="0" w:left="0" w:rightChars="0" w:right="0" w:firstLineChars="0" w:firstLine="0"/>
              <w:spacing w:line="240" w:lineRule="atLeast"/>
            </w:pPr>
          </w:p>
        </w:tc>
        <w:tc>
          <w:tcPr>
            <w:tcW w:w="1686" w:type="dxa"/>
          </w:tcPr>
          <w:p w:rsidR="0018722C">
            <w:pPr>
              <w:topLinePunct/>
              <w:ind w:leftChars="0" w:left="0" w:rightChars="0" w:right="0" w:firstLineChars="0" w:firstLine="0"/>
              <w:spacing w:line="240" w:lineRule="atLeast"/>
            </w:pPr>
          </w:p>
        </w:tc>
        <w:tc>
          <w:tcPr>
            <w:tcW w:w="2782" w:type="dxa"/>
          </w:tcPr>
          <w:p w:rsidR="0018722C">
            <w:pPr>
              <w:topLinePunct/>
              <w:ind w:leftChars="0" w:left="0" w:rightChars="0" w:right="0" w:firstLineChars="0" w:firstLine="0"/>
              <w:spacing w:line="240" w:lineRule="atLeast"/>
            </w:pPr>
            <w:r>
              <w:t>β-actin</w:t>
            </w:r>
            <w:r w:rsidRPr="00000000">
              <w:tab/>
              <w:t>55</w:t>
            </w:r>
            <w:r>
              <w:t>o</w:t>
            </w:r>
            <w:r>
              <w:t>C</w:t>
            </w:r>
          </w:p>
        </w:tc>
      </w:tr>
      <w:tr>
        <w:trPr>
          <w:trHeight w:val="480" w:hRule="atLeast"/>
        </w:trPr>
        <w:tc>
          <w:tcPr>
            <w:tcW w:w="1425" w:type="dxa"/>
          </w:tcPr>
          <w:p w:rsidR="0018722C">
            <w:pPr>
              <w:topLinePunct/>
              <w:ind w:leftChars="0" w:left="0" w:rightChars="0" w:right="0" w:firstLineChars="0" w:firstLine="0"/>
              <w:spacing w:line="240" w:lineRule="atLeast"/>
            </w:pPr>
            <w:r>
              <w:t>5</w:t>
            </w:r>
          </w:p>
        </w:tc>
        <w:tc>
          <w:tcPr>
            <w:tcW w:w="2642" w:type="dxa"/>
          </w:tcPr>
          <w:p w:rsidR="0018722C">
            <w:pPr>
              <w:topLinePunct/>
              <w:ind w:leftChars="0" w:left="0" w:rightChars="0" w:right="0" w:firstLineChars="0" w:firstLine="0"/>
              <w:spacing w:line="240" w:lineRule="atLeast"/>
            </w:pPr>
            <w:r>
              <w:rPr>
                <w:rFonts w:ascii="宋体" w:eastAsia="宋体" w:hint="eastAsia"/>
              </w:rPr>
              <w:t>延伸</w:t>
            </w:r>
          </w:p>
        </w:tc>
        <w:tc>
          <w:tcPr>
            <w:tcW w:w="1686" w:type="dxa"/>
          </w:tcPr>
          <w:p w:rsidR="0018722C">
            <w:pPr>
              <w:topLinePunct/>
              <w:ind w:leftChars="0" w:left="0" w:rightChars="0" w:right="0" w:firstLineChars="0" w:firstLine="0"/>
              <w:spacing w:line="240" w:lineRule="atLeast"/>
            </w:pPr>
            <w:r>
              <w:t>2min</w:t>
            </w:r>
          </w:p>
        </w:tc>
        <w:tc>
          <w:tcPr>
            <w:tcW w:w="2782" w:type="dxa"/>
          </w:tcPr>
          <w:p w:rsidR="0018722C">
            <w:pPr>
              <w:topLinePunct/>
              <w:ind w:leftChars="0" w:left="0" w:rightChars="0" w:right="0" w:firstLineChars="0" w:firstLine="0"/>
              <w:spacing w:line="240" w:lineRule="atLeast"/>
            </w:pPr>
            <w:r>
              <w:t>65</w:t>
            </w:r>
            <w:r>
              <w:t>o</w:t>
            </w:r>
            <w:r>
              <w:t>C</w:t>
            </w:r>
          </w:p>
        </w:tc>
      </w:tr>
      <w:tr>
        <w:trPr>
          <w:trHeight w:val="440" w:hRule="atLeast"/>
        </w:trPr>
        <w:tc>
          <w:tcPr>
            <w:tcW w:w="1425" w:type="dxa"/>
          </w:tcPr>
          <w:p w:rsidR="0018722C">
            <w:pPr>
              <w:topLinePunct/>
              <w:ind w:leftChars="0" w:left="0" w:rightChars="0" w:right="0" w:firstLineChars="0" w:firstLine="0"/>
              <w:spacing w:line="240" w:lineRule="atLeast"/>
            </w:pPr>
            <w:r>
              <w:t>6</w:t>
            </w:r>
          </w:p>
        </w:tc>
        <w:tc>
          <w:tcPr>
            <w:tcW w:w="4328" w:type="dxa"/>
            <w:gridSpan w:val="2"/>
          </w:tcPr>
          <w:p w:rsidR="0018722C">
            <w:pPr>
              <w:topLinePunct/>
              <w:ind w:leftChars="0" w:left="0" w:rightChars="0" w:right="0" w:firstLineChars="0" w:firstLine="0"/>
              <w:spacing w:line="240" w:lineRule="atLeast"/>
            </w:pPr>
            <w:r>
              <w:rPr>
                <w:rFonts w:ascii="宋体" w:eastAsia="宋体" w:hint="eastAsia"/>
              </w:rPr>
              <w:t>从 </w:t>
            </w:r>
            <w:r>
              <w:t>3-5 </w:t>
            </w:r>
            <w:r>
              <w:rPr>
                <w:rFonts w:ascii="宋体" w:eastAsia="宋体" w:hint="eastAsia"/>
              </w:rPr>
              <w:t>步进行 </w:t>
            </w:r>
            <w:r>
              <w:t>35 </w:t>
            </w:r>
            <w:r>
              <w:rPr>
                <w:rFonts w:ascii="宋体" w:eastAsia="宋体" w:hint="eastAsia"/>
              </w:rPr>
              <w:t>个循环</w:t>
            </w:r>
          </w:p>
        </w:tc>
        <w:tc>
          <w:tcPr>
            <w:tcW w:w="2782" w:type="dxa"/>
          </w:tcPr>
          <w:p w:rsidR="0018722C">
            <w:pPr>
              <w:topLinePunct/>
              <w:ind w:leftChars="0" w:left="0" w:rightChars="0" w:right="0" w:firstLineChars="0" w:firstLine="0"/>
              <w:spacing w:line="240" w:lineRule="atLeast"/>
            </w:pPr>
          </w:p>
        </w:tc>
      </w:tr>
      <w:tr>
        <w:trPr>
          <w:trHeight w:val="480" w:hRule="atLeast"/>
        </w:trPr>
        <w:tc>
          <w:tcPr>
            <w:tcW w:w="1425" w:type="dxa"/>
            <w:tcBorders>
              <w:bottom w:val="single" w:sz="4" w:space="0" w:color="000000"/>
            </w:tcBorders>
          </w:tcPr>
          <w:p w:rsidR="0018722C">
            <w:pPr>
              <w:topLinePunct/>
              <w:ind w:leftChars="0" w:left="0" w:rightChars="0" w:right="0" w:firstLineChars="0" w:firstLine="0"/>
              <w:spacing w:line="240" w:lineRule="atLeast"/>
            </w:pPr>
            <w:r>
              <w:t>7</w:t>
            </w:r>
          </w:p>
        </w:tc>
        <w:tc>
          <w:tcPr>
            <w:tcW w:w="264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最终延伸</w:t>
            </w:r>
          </w:p>
        </w:tc>
        <w:tc>
          <w:tcPr>
            <w:tcW w:w="1686" w:type="dxa"/>
            <w:tcBorders>
              <w:bottom w:val="single" w:sz="4" w:space="0" w:color="000000"/>
            </w:tcBorders>
          </w:tcPr>
          <w:p w:rsidR="0018722C">
            <w:pPr>
              <w:topLinePunct/>
              <w:ind w:leftChars="0" w:left="0" w:rightChars="0" w:right="0" w:firstLineChars="0" w:firstLine="0"/>
              <w:spacing w:line="240" w:lineRule="atLeast"/>
            </w:pPr>
            <w:r>
              <w:t>10min</w:t>
            </w:r>
          </w:p>
        </w:tc>
        <w:tc>
          <w:tcPr>
            <w:tcW w:w="2782" w:type="dxa"/>
            <w:tcBorders>
              <w:bottom w:val="single" w:sz="4" w:space="0" w:color="000000"/>
            </w:tcBorders>
          </w:tcPr>
          <w:p w:rsidR="0018722C">
            <w:pPr>
              <w:topLinePunct/>
              <w:ind w:leftChars="0" w:left="0" w:rightChars="0" w:right="0" w:firstLineChars="0" w:firstLine="0"/>
              <w:spacing w:line="240" w:lineRule="atLeast"/>
            </w:pPr>
            <w:r>
              <w:t>65</w:t>
            </w:r>
            <w:r>
              <w:t>o</w:t>
            </w:r>
            <w:r>
              <w:t>C</w:t>
            </w:r>
          </w:p>
        </w:tc>
      </w:tr>
    </w:tbl>
    <w:p w:rsidR="0018722C">
      <w:pPr>
        <w:pStyle w:val="affa"/>
      </w:pPr>
    </w:p>
    <w:p w:rsidR="0018722C">
      <w:pPr>
        <w:pStyle w:val="cw23"/>
        <w:topLinePunct/>
      </w:pPr>
      <w:r>
        <w:rPr>
          <w:rFonts w:ascii="黑体" w:eastAsia="黑体" w:hint="eastAsia"/>
        </w:rPr>
        <w:t>3.5.4</w:t>
      </w:r>
      <w:r>
        <w:rPr>
          <w:rFonts w:ascii="黑体" w:eastAsia="黑体" w:hint="eastAsia"/>
        </w:rPr>
        <w:t>电泳</w:t>
      </w:r>
    </w:p>
    <w:p w:rsidR="0018722C">
      <w:pPr>
        <w:topLinePunct/>
      </w:pPr>
      <w:r>
        <w:rPr>
          <w:rFonts w:ascii="宋体" w:hAnsi="宋体" w:eastAsia="宋体" w:hint="eastAsia"/>
        </w:rPr>
        <w:t>将</w:t>
      </w:r>
      <w:r>
        <w:t>10μl PCR</w:t>
      </w:r>
      <w:r>
        <w:rPr>
          <w:rFonts w:ascii="宋体" w:hAnsi="宋体" w:eastAsia="宋体" w:hint="eastAsia"/>
        </w:rPr>
        <w:t>产物，加已点在纸上的溴酸兰，反复吸打混匀后进行电泳，电流为</w:t>
      </w:r>
    </w:p>
    <w:p w:rsidR="0018722C">
      <w:pPr>
        <w:topLinePunct/>
      </w:pPr>
      <w:r>
        <w:t>10mA</w:t>
      </w:r>
      <w:r>
        <w:rPr>
          <w:rFonts w:ascii="宋体" w:eastAsia="宋体" w:hint="eastAsia"/>
        </w:rPr>
        <w:t>，电源</w:t>
      </w:r>
      <w:r>
        <w:t>100V</w:t>
      </w:r>
      <w:r>
        <w:rPr>
          <w:rFonts w:ascii="宋体" w:eastAsia="宋体" w:hint="eastAsia"/>
        </w:rPr>
        <w:t>，电泳</w:t>
      </w:r>
      <w:r>
        <w:t>30</w:t>
      </w:r>
      <w:r>
        <w:rPr>
          <w:rFonts w:ascii="宋体" w:eastAsia="宋体" w:hint="eastAsia"/>
        </w:rPr>
        <w:t>分钟，紫外灯下观察。</w:t>
      </w:r>
    </w:p>
    <w:p w:rsidR="0018722C">
      <w:pPr>
        <w:pStyle w:val="cw23"/>
        <w:topLinePunct/>
      </w:pPr>
      <w:r>
        <w:rPr>
          <w:rFonts w:ascii="黑体" w:eastAsia="黑体" w:hint="eastAsia"/>
        </w:rPr>
        <w:t>3.5.5</w:t>
      </w:r>
      <w:r>
        <w:rPr>
          <w:rFonts w:ascii="黑体" w:eastAsia="黑体" w:hint="eastAsia"/>
        </w:rPr>
        <w:t>结果判断</w:t>
      </w:r>
    </w:p>
    <w:p w:rsidR="0018722C">
      <w:pPr>
        <w:topLinePunct/>
      </w:pPr>
      <w:r>
        <w:rPr>
          <w:rFonts w:ascii="宋体" w:eastAsia="宋体" w:hint="eastAsia"/>
        </w:rPr>
        <w:t>电泳条带采用</w:t>
      </w:r>
      <w:r>
        <w:t>UVP</w:t>
      </w:r>
      <w:r>
        <w:rPr>
          <w:rFonts w:ascii="宋体" w:eastAsia="宋体" w:hint="eastAsia"/>
        </w:rPr>
        <w:t>型凝胶图像分析系统做积分吸光度测定和分析，以各组</w:t>
      </w:r>
      <w:r>
        <w:rPr>
          <w:rFonts w:ascii="宋体" w:eastAsia="宋体" w:hint="eastAsia"/>
        </w:rPr>
        <w:t>的基因与内内对照基因吸光度的比值来比较待测定的</w:t>
      </w:r>
      <w:r>
        <w:t>mRNA</w:t>
      </w:r>
      <w:r>
        <w:rPr>
          <w:rFonts w:ascii="宋体" w:eastAsia="宋体" w:hint="eastAsia"/>
        </w:rPr>
        <w:t>表达差</w:t>
      </w:r>
      <w:r>
        <w:rPr>
          <w:rFonts w:ascii="宋体" w:eastAsia="宋体" w:hint="eastAsia"/>
        </w:rPr>
        <w:t>异</w:t>
      </w:r>
    </w:p>
    <w:p w:rsidR="0018722C">
      <w:pPr>
        <w:topLinePunct/>
      </w:pPr>
      <w:r>
        <w:t>mRNA</w:t>
      </w:r>
      <w:r>
        <w:rPr>
          <w:rFonts w:ascii="宋体" w:hAnsi="宋体" w:eastAsia="宋体" w:hint="eastAsia"/>
        </w:rPr>
        <w:t>表达强度</w:t>
      </w:r>
      <w:r>
        <w:t>=</w:t>
      </w:r>
      <w:r>
        <w:rPr>
          <w:rFonts w:ascii="宋体" w:hAnsi="宋体" w:eastAsia="宋体" w:hint="eastAsia"/>
        </w:rPr>
        <w:t>样品中目的</w:t>
      </w:r>
      <w:r>
        <w:t>mRNA</w:t>
      </w:r>
      <w:r>
        <w:rPr>
          <w:rFonts w:ascii="宋体" w:hAnsi="宋体" w:eastAsia="宋体" w:hint="eastAsia"/>
        </w:rPr>
        <w:t>吸光度密度值</w:t>
      </w:r>
      <w:r>
        <w:t>/</w:t>
      </w:r>
      <w:r/>
      <w:r>
        <w:rPr>
          <w:rFonts w:ascii="宋体" w:hAnsi="宋体" w:eastAsia="宋体" w:hint="eastAsia"/>
        </w:rPr>
        <w:t>相应</w:t>
      </w:r>
      <w:r>
        <w:t>β-actin mRNA</w:t>
      </w:r>
      <w:r>
        <w:rPr>
          <w:rFonts w:ascii="宋体" w:hAnsi="宋体" w:eastAsia="宋体" w:hint="eastAsia"/>
        </w:rPr>
        <w:t>的吸光度值。</w:t>
      </w:r>
    </w:p>
    <w:p w:rsidR="0018722C">
      <w:pPr>
        <w:pStyle w:val="Heading2"/>
        <w:topLinePunct/>
        <w:ind w:left="171" w:hangingChars="171" w:hanging="171"/>
      </w:pPr>
      <w:bookmarkStart w:name="4 统计学分析 " w:id="18"/>
      <w:bookmarkEnd w:id="18"/>
      <w:r>
        <w:t>4</w:t>
      </w:r>
      <w:r>
        <w:t xml:space="preserve"> </w:t>
      </w:r>
      <w:r/>
      <w:bookmarkStart w:name="4 统计学分析 " w:id="19"/>
      <w:bookmarkEnd w:id="19"/>
      <w:r>
        <w:t>统计学分析</w:t>
      </w:r>
    </w:p>
    <w:p w:rsidR="0018722C">
      <w:pPr>
        <w:pStyle w:val="ae"/>
        <w:topLinePunct/>
      </w:pPr>
      <w:r>
        <w:pict>
          <v:line style="position:absolute;mso-position-horizontal-relative:page;mso-position-vertical-relative:paragraph;z-index:-68224" from="289.977905pt,15.019174pt" to="295.202624pt,15.019174pt" stroked="true" strokeweight=".293182pt" strokecolor="#000000">
            <v:stroke dashstyle="solid"/>
            <w10:wrap type="none"/>
          </v:line>
        </w:pict>
      </w:r>
      <w:r>
        <w:rPr>
          <w:rFonts w:ascii="宋体" w:hAnsi="宋体" w:eastAsia="宋体" w:hint="eastAsia"/>
        </w:rPr>
        <w:t>计量资料采用均数</w:t>
      </w:r>
      <w:r>
        <w:rPr>
          <w:spacing w:val="-2"/>
        </w:rPr>
        <w:t>±</w:t>
      </w:r>
      <w:r>
        <w:rPr>
          <w:rFonts w:ascii="宋体" w:hAnsi="宋体" w:eastAsia="宋体" w:hint="eastAsia"/>
          <w:spacing w:val="-2"/>
        </w:rPr>
        <w:t>标准差表示</w:t>
      </w:r>
      <w:r>
        <w:rPr>
          <w:rFonts w:ascii="宋体" w:hAnsi="宋体" w:eastAsia="宋体" w:hint="eastAsia"/>
        </w:rPr>
        <w:t>（</w:t>
      </w:r>
      <w:r>
        <w:rPr>
          <w:i/>
          <w:w w:val="140"/>
          <w:sz w:val="13"/>
        </w:rPr>
        <w:t>x</w:t>
      </w:r>
      <w:r>
        <w:rPr>
          <w:spacing w:val="-7"/>
        </w:rPr>
        <w:t>±s</w:t>
      </w:r>
      <w:r>
        <w:rPr>
          <w:rFonts w:ascii="宋体" w:hAnsi="宋体" w:eastAsia="宋体" w:hint="eastAsia"/>
          <w:spacing w:val="-8"/>
        </w:rPr>
        <w:t>）表示，用</w:t>
      </w:r>
      <w:r>
        <w:t>SPSS13.0</w:t>
      </w:r>
      <w:r>
        <w:rPr>
          <w:rFonts w:ascii="宋体" w:hAnsi="宋体" w:eastAsia="宋体" w:hint="eastAsia"/>
        </w:rPr>
        <w:t>统计软件进行统</w:t>
      </w:r>
      <w:r>
        <w:rPr>
          <w:rFonts w:ascii="宋体" w:hAnsi="宋体" w:eastAsia="宋体" w:hint="eastAsia"/>
          <w:spacing w:val="-3"/>
        </w:rPr>
        <w:t>计分析，计量资料行方差齐性检验后，多组样本比较采用单因素方差分析，</w:t>
      </w:r>
      <w:r>
        <w:rPr>
          <w:spacing w:val="-3"/>
        </w:rPr>
        <w:t>LSD</w:t>
      </w:r>
      <w:r>
        <w:rPr>
          <w:rFonts w:ascii="宋体" w:hAnsi="宋体" w:eastAsia="宋体" w:hint="eastAsia"/>
        </w:rPr>
        <w:t>法行两两比较；各指标间行直线相关性分析，</w:t>
      </w:r>
      <w:r>
        <w:rPr>
          <w:i/>
        </w:rPr>
        <w:t>P</w:t>
      </w:r>
      <w:r>
        <w:rPr>
          <w:rFonts w:ascii="宋体" w:hAnsi="宋体" w:eastAsia="宋体" w:hint="eastAsia"/>
        </w:rPr>
        <w:t>＜</w:t>
      </w:r>
      <w:r>
        <w:t>0.05</w:t>
      </w:r>
      <w:r>
        <w:rPr>
          <w:rFonts w:ascii="宋体" w:hAnsi="宋体" w:eastAsia="宋体" w:hint="eastAsia"/>
        </w:rPr>
        <w:t>认为差异有统计学意义。</w:t>
      </w:r>
    </w:p>
    <w:p w:rsidR="0018722C">
      <w:pPr>
        <w:tabs>
          <w:tab w:pos="4692" w:val="left" w:leader="none"/>
        </w:tabs>
        <w:spacing w:line="392" w:lineRule="exact" w:before="0"/>
        <w:ind w:leftChars="0" w:left="3734" w:rightChars="0" w:right="0" w:firstLineChars="0" w:firstLine="0"/>
        <w:jc w:val="left"/>
        <w:topLinePunct/>
      </w:pPr>
      <w:bookmarkStart w:name="_TOC_250006" w:id="20"/>
      <w:bookmarkStart w:name="结果 " w:id="21"/>
      <w:bookmarkEnd w:id="20"/>
      <w:r>
        <w:rPr>
          <w:kern w:val="2"/>
          <w:szCs w:val="22"/>
          <w:rFonts w:ascii="黑体" w:eastAsia="黑体" w:hint="eastAsia" w:cstheme="minorBidi" w:hAnsiTheme="minorHAnsi"/>
          <w:sz w:val="32"/>
        </w:rPr>
        <w:t>结</w:t>
      </w:r>
      <w:r w:rsidR="001852F3">
        <w:rPr>
          <w:kern w:val="2"/>
          <w:sz w:val="22"/>
          <w:szCs w:val="22"/>
          <w:rFonts w:cstheme="minorBidi" w:hAnsiTheme="minorHAnsi" w:eastAsiaTheme="minorHAnsi" w:asciiTheme="minorHAnsi"/>
        </w:rPr>
        <w:t>果</w:t>
      </w:r>
    </w:p>
    <w:p w:rsidR="0018722C">
      <w:pPr>
        <w:pStyle w:val="Heading2"/>
        <w:topLinePunct/>
        <w:ind w:left="171" w:hangingChars="171" w:hanging="171"/>
      </w:pPr>
      <w:bookmarkStart w:name="1 SD大鼠肺纤维化模型肺部的病理学变化 " w:id="22"/>
      <w:bookmarkEnd w:id="22"/>
      <w:r>
        <w:t>1</w:t>
      </w:r>
      <w:r>
        <w:t xml:space="preserve"> </w:t>
      </w:r>
      <w:r/>
      <w:bookmarkStart w:name="1 SD大鼠肺纤维化模型肺部的病理学变化 " w:id="23"/>
      <w:bookmarkEnd w:id="23"/>
      <w:r>
        <w:t>SD</w:t>
      </w:r>
      <w:r/>
      <w:r>
        <w:t>大鼠肺纤维化模型肺部的病理学变化</w:t>
      </w:r>
    </w:p>
    <w:p w:rsidR="0018722C">
      <w:pPr>
        <w:pStyle w:val="Heading3"/>
        <w:topLinePunct/>
        <w:ind w:left="200" w:hangingChars="200" w:hanging="200"/>
      </w:pPr>
      <w:r>
        <w:t>1.1</w:t>
      </w:r>
      <w:r>
        <w:t xml:space="preserve"> </w:t>
      </w:r>
      <w:r>
        <w:t>肺系数</w:t>
      </w:r>
    </w:p>
    <w:p w:rsidR="0018722C">
      <w:pPr>
        <w:topLinePunct/>
      </w:pPr>
      <w:r>
        <w:rPr>
          <w:rFonts w:ascii="宋体" w:eastAsia="宋体" w:hint="eastAsia"/>
        </w:rPr>
        <w:t>正常对照组的肺系数，各时间段无明显变化。造模后，模型组肺系数明显增</w:t>
      </w:r>
      <w:r>
        <w:rPr>
          <w:rFonts w:ascii="宋体" w:eastAsia="宋体" w:hint="eastAsia"/>
        </w:rPr>
        <w:t>高，第</w:t>
      </w:r>
      <w:r>
        <w:t>14</w:t>
      </w:r>
      <w:r>
        <w:rPr>
          <w:rFonts w:ascii="宋体" w:eastAsia="宋体" w:hint="eastAsia"/>
        </w:rPr>
        <w:t>天达最高峰，各实验组在各时间段均较对照组增高，差异具有统计学</w:t>
      </w:r>
      <w:r>
        <w:rPr>
          <w:rFonts w:ascii="宋体" w:eastAsia="宋体" w:hint="eastAsia"/>
        </w:rPr>
        <w:t>意义</w:t>
      </w:r>
      <w:r>
        <w:rPr>
          <w:rFonts w:ascii="宋体" w:eastAsia="宋体" w:hint="eastAsia"/>
        </w:rPr>
        <w:t>（</w:t>
      </w:r>
      <w:r>
        <w:rPr>
          <w:i/>
          <w:spacing w:val="0"/>
        </w:rPr>
        <w:t>P</w:t>
      </w:r>
      <w:r>
        <w:rPr>
          <w:rFonts w:ascii="宋体" w:eastAsia="宋体" w:hint="eastAsia"/>
        </w:rPr>
        <w:t>＜</w:t>
      </w:r>
      <w:r>
        <w:t>0.05</w:t>
      </w:r>
      <w:r>
        <w:rPr>
          <w:rFonts w:ascii="宋体" w:eastAsia="宋体" w:hint="eastAsia"/>
        </w:rPr>
        <w:t>）</w:t>
      </w:r>
      <w:r>
        <w:rPr>
          <w:rFonts w:ascii="宋体" w:eastAsia="宋体" w:hint="eastAsia"/>
        </w:rPr>
        <w:t>；与实验模型组比较，泼尼松组及苦参碱</w:t>
      </w:r>
      <w:r>
        <w:t>50mg</w:t>
      </w:r>
      <w:r>
        <w:rPr>
          <w:rFonts w:ascii="宋体" w:eastAsia="宋体" w:hint="eastAsia"/>
        </w:rPr>
        <w:t>组均能降低肺系数</w:t>
      </w:r>
      <w:r>
        <w:rPr>
          <w:rFonts w:ascii="宋体" w:eastAsia="宋体" w:hint="eastAsia"/>
        </w:rPr>
        <w:t>（</w:t>
      </w:r>
      <w:r>
        <w:rPr>
          <w:i/>
          <w:spacing w:val="0"/>
        </w:rPr>
        <w:t>P</w:t>
      </w:r>
      <w:r>
        <w:rPr>
          <w:rFonts w:ascii="宋体" w:eastAsia="宋体" w:hint="eastAsia"/>
        </w:rPr>
        <w:t>＜</w:t>
      </w:r>
      <w:r>
        <w:t>0.05</w:t>
      </w:r>
      <w:r>
        <w:rPr>
          <w:rFonts w:ascii="宋体" w:eastAsia="宋体" w:hint="eastAsia"/>
        </w:rPr>
        <w:t>）</w:t>
      </w:r>
      <w:r>
        <w:rPr>
          <w:rFonts w:ascii="宋体" w:eastAsia="宋体" w:hint="eastAsia"/>
        </w:rPr>
        <w:t>，且苦参碱</w:t>
      </w:r>
      <w:r>
        <w:t>200mg</w:t>
      </w:r>
      <w:r>
        <w:rPr>
          <w:rFonts w:ascii="宋体" w:eastAsia="宋体" w:hint="eastAsia"/>
        </w:rPr>
        <w:t>组更能降低肺系数</w:t>
      </w:r>
      <w:r>
        <w:rPr>
          <w:rFonts w:ascii="宋体" w:eastAsia="宋体" w:hint="eastAsia"/>
        </w:rPr>
        <w:t>（</w:t>
      </w:r>
      <w:r>
        <w:rPr>
          <w:i/>
          <w:spacing w:val="0"/>
        </w:rPr>
        <w:t>P</w:t>
      </w:r>
      <w:r>
        <w:rPr>
          <w:rFonts w:ascii="宋体" w:eastAsia="宋体" w:hint="eastAsia"/>
        </w:rPr>
        <w:t>＜</w:t>
      </w:r>
      <w:r>
        <w:t>0.01</w:t>
      </w:r>
      <w:r>
        <w:rPr>
          <w:rFonts w:ascii="宋体" w:eastAsia="宋体" w:hint="eastAsia"/>
        </w:rPr>
        <w:t>）</w:t>
      </w:r>
      <w:r>
        <w:rPr>
          <w:rFonts w:ascii="宋体" w:eastAsia="宋体" w:hint="eastAsia"/>
        </w:rPr>
        <w:t>（</w:t>
      </w:r>
      <w:r>
        <w:rPr>
          <w:rFonts w:ascii="宋体" w:eastAsia="宋体" w:hint="eastAsia"/>
          <w:spacing w:val="-10"/>
        </w:rPr>
        <w:t>见</w:t>
      </w:r>
      <w:r>
        <w:rPr>
          <w:rFonts w:ascii="宋体" w:eastAsia="宋体" w:hint="eastAsia"/>
          <w:spacing w:val="-10"/>
        </w:rPr>
        <w:t>表</w:t>
      </w:r>
      <w:r>
        <w:t>1</w:t>
      </w:r>
      <w:r>
        <w:rPr>
          <w:rFonts w:ascii="宋体" w:eastAsia="宋体" w:hint="eastAsia"/>
        </w:rPr>
        <w:t>）</w:t>
      </w:r>
      <w:r>
        <w:rPr>
          <w:rFonts w:ascii="宋体" w:eastAsia="宋体" w:hint="eastAsia"/>
        </w:rPr>
        <w:t>。</w:t>
      </w:r>
    </w:p>
    <w:p w:rsidR="0018722C">
      <w:pPr>
        <w:pStyle w:val="ae"/>
        <w:topLinePunct/>
      </w:pPr>
      <w:r>
        <w:pict>
          <v:shape style="margin-left:84.264pt;margin-top:6.89259pt;width:410.85pt;height:157.5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5"/>
                    <w:gridCol w:w="1831"/>
                    <w:gridCol w:w="2232"/>
                    <w:gridCol w:w="104"/>
                    <w:gridCol w:w="2132"/>
                  </w:tblGrid>
                  <w:tr>
                    <w:trPr>
                      <w:trHeight w:val="300" w:hRule="atLeast"/>
                    </w:trPr>
                    <w:tc>
                      <w:tcPr>
                        <w:tcW w:w="191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31" w:type="dxa"/>
                        <w:tcBorders>
                          <w:bottom w:val="single" w:sz="4" w:space="0" w:color="000000"/>
                        </w:tcBorders>
                      </w:tcPr>
                      <w:p w:rsidR="0018722C">
                        <w:pPr>
                          <w:widowControl w:val="0"/>
                          <w:snapToGrid w:val="1"/>
                          <w:spacing w:beforeLines="0" w:afterLines="0" w:before="0" w:after="0" w:line="207" w:lineRule="exact"/>
                          <w:ind w:firstLineChars="0" w:firstLine="0" w:rightChars="0" w:right="0" w:leftChars="0" w:left="-11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 </w:t>
                        </w:r>
                        <w:r>
                          <w:rPr>
                            <w:kern w:val="2"/>
                            <w:szCs w:val="22"/>
                            <w:rFonts w:cstheme="minorBidi" w:ascii="Times New Roman" w:hAnsi="Times New Roman" w:eastAsia="Times New Roman" w:cs="Times New Roman"/>
                            <w:sz w:val="24"/>
                          </w:rPr>
                          <w:t>1  </w:t>
                        </w:r>
                        <w:r>
                          <w:rPr>
                            <w:kern w:val="2"/>
                            <w:szCs w:val="22"/>
                            <w:rFonts w:ascii="宋体" w:eastAsia="宋体" w:hint="eastAsia" w:cstheme="minorBidi" w:hAnsi="Times New Roman" w:cs="Times New Roman"/>
                            <w:sz w:val="24"/>
                          </w:rPr>
                          <w:t>各组大鼠不</w:t>
                        </w:r>
                      </w:p>
                    </w:tc>
                    <w:tc>
                      <w:tcPr>
                        <w:tcW w:w="2232" w:type="dxa"/>
                        <w:tcBorders>
                          <w:bottom w:val="single" w:sz="4" w:space="0" w:color="000000"/>
                        </w:tcBorders>
                      </w:tcPr>
                      <w:p w:rsidR="0018722C">
                        <w:pPr>
                          <w:widowControl w:val="0"/>
                          <w:snapToGrid w:val="1"/>
                          <w:spacing w:beforeLines="0" w:afterLines="0" w:before="0" w:after="0" w:line="189" w:lineRule="exact"/>
                          <w:ind w:firstLineChars="0" w:firstLine="0" w:rightChars="0" w:right="0" w:leftChars="0" w:left="3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时间点肺系数比较（</w:t>
                        </w:r>
                      </w:p>
                    </w:tc>
                    <w:tc>
                      <w:tcPr>
                        <w:tcW w:w="104" w:type="dxa"/>
                        <w:tcBorders>
                          <w:top w:val="single" w:sz="4" w:space="0" w:color="000000"/>
                          <w:bottom w:val="single" w:sz="4" w:space="0" w:color="000000"/>
                        </w:tcBorders>
                      </w:tcPr>
                      <w:p w:rsidR="0018722C">
                        <w:pPr>
                          <w:widowControl w:val="0"/>
                          <w:snapToGrid w:val="1"/>
                          <w:spacing w:beforeLines="0" w:afterLines="0" w:before="0" w:after="0" w:line="148" w:lineRule="exact"/>
                          <w:ind w:firstLineChars="0" w:firstLine="0" w:leftChars="0" w:left="8" w:rightChars="0" w:right="-15"/>
                          <w:jc w:val="left"/>
                          <w:autoSpaceDE w:val="0"/>
                          <w:autoSpaceDN w:val="0"/>
                          <w:pBdr>
                            <w:bottom w:val="none" w:sz="0" w:space="0" w:color="auto"/>
                          </w:pBdr>
                          <w:rPr>
                            <w:kern w:val="2"/>
                            <w:sz w:val="13"/>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70"/>
                            <w:sz w:val="13"/>
                          </w:rPr>
                          <w:t>x</w:t>
                        </w:r>
                      </w:p>
                    </w:tc>
                    <w:tc>
                      <w:tcPr>
                        <w:tcW w:w="2132" w:type="dxa"/>
                        <w:tcBorders>
                          <w:bottom w:val="single" w:sz="4" w:space="0" w:color="000000"/>
                        </w:tcBorders>
                      </w:tcPr>
                      <w:p w:rsidR="0018722C">
                        <w:pPr>
                          <w:widowControl w:val="0"/>
                          <w:snapToGrid w:val="1"/>
                          <w:spacing w:beforeLines="0" w:afterLines="0" w:before="0" w:after="0" w:line="207" w:lineRule="exact"/>
                          <w:ind w:firstLineChars="0" w:firstLine="0" w:rightChars="0" w:right="0" w:leftChars="0" w:left="55"/>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±s </w:t>
                        </w:r>
                        <w:r>
                          <w:rPr>
                            <w:kern w:val="2"/>
                            <w:szCs w:val="22"/>
                            <w:rFonts w:ascii="宋体" w:hAnsi="宋体" w:eastAsia="宋体" w:hint="eastAsia" w:cstheme="minorBidi" w:cs="Times New Roman"/>
                            <w:sz w:val="24"/>
                          </w:rPr>
                          <w:t>，</w:t>
                        </w:r>
                        <w:r>
                          <w:rPr>
                            <w:kern w:val="2"/>
                            <w:szCs w:val="22"/>
                            <w:rFonts w:cstheme="minorBidi" w:ascii="Times New Roman" w:hAnsi="Times New Roman" w:eastAsia="Times New Roman" w:cs="Times New Roman"/>
                            <w:sz w:val="24"/>
                          </w:rPr>
                          <w:t>n=8</w:t>
                        </w:r>
                        <w:r>
                          <w:rPr>
                            <w:kern w:val="2"/>
                            <w:szCs w:val="22"/>
                            <w:rFonts w:ascii="宋体" w:hAnsi="宋体" w:eastAsia="宋体" w:hint="eastAsia" w:cstheme="minorBidi" w:cs="Times New Roman"/>
                            <w:sz w:val="24"/>
                          </w:rPr>
                          <w:t>）</w:t>
                        </w:r>
                      </w:p>
                    </w:tc>
                  </w:tr>
                  <w:tr>
                    <w:trPr>
                      <w:trHeight w:val="460" w:hRule="atLeast"/>
                    </w:trPr>
                    <w:tc>
                      <w:tcPr>
                        <w:tcW w:w="1915" w:type="dxa"/>
                        <w:tcBorders>
                          <w:top w:val="single" w:sz="4" w:space="0" w:color="000000"/>
                          <w:bottom w:val="single" w:sz="4" w:space="0" w:color="000000"/>
                        </w:tcBorders>
                      </w:tcPr>
                      <w:p w:rsidR="0018722C">
                        <w:pPr>
                          <w:widowControl w:val="0"/>
                          <w:snapToGrid w:val="1"/>
                          <w:spacing w:beforeLines="0" w:afterLines="0" w:lineRule="auto" w:line="240" w:after="0" w:before="38"/>
                          <w:ind w:firstLineChars="0" w:firstLine="0" w:rightChars="0" w:right="0" w:leftChars="0" w:left="59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分组</w:t>
                        </w:r>
                      </w:p>
                    </w:tc>
                    <w:tc>
                      <w:tcPr>
                        <w:tcW w:w="1831" w:type="dxa"/>
                        <w:tcBorders>
                          <w:top w:val="single" w:sz="4" w:space="0" w:color="000000"/>
                          <w:bottom w:val="single" w:sz="4" w:space="0" w:color="000000"/>
                        </w:tcBorders>
                      </w:tcPr>
                      <w:p w:rsidR="0018722C">
                        <w:pPr>
                          <w:widowControl w:val="0"/>
                          <w:snapToGrid w:val="1"/>
                          <w:spacing w:beforeLines="0" w:afterLines="0" w:lineRule="auto" w:line="240" w:after="0" w:before="92"/>
                          <w:ind w:firstLineChars="0" w:firstLine="0" w:rightChars="0" w:right="0" w:leftChars="0" w:left="58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7d</w:t>
                        </w:r>
                      </w:p>
                    </w:tc>
                    <w:tc>
                      <w:tcPr>
                        <w:tcW w:w="2232" w:type="dxa"/>
                        <w:tcBorders>
                          <w:top w:val="single" w:sz="4" w:space="0" w:color="000000"/>
                          <w:bottom w:val="single" w:sz="4" w:space="0" w:color="000000"/>
                        </w:tcBorders>
                      </w:tcPr>
                      <w:p w:rsidR="0018722C">
                        <w:pPr>
                          <w:widowControl w:val="0"/>
                          <w:snapToGrid w:val="1"/>
                          <w:spacing w:beforeLines="0" w:afterLines="0" w:lineRule="auto" w:line="240" w:after="0" w:before="92"/>
                          <w:ind w:firstLineChars="0" w:firstLine="0" w:leftChars="0" w:left="899" w:rightChars="0" w:right="9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14d</w:t>
                        </w:r>
                      </w:p>
                    </w:tc>
                    <w:tc>
                      <w:tcPr>
                        <w:tcW w:w="104"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32" w:type="dxa"/>
                        <w:tcBorders>
                          <w:top w:val="single" w:sz="4" w:space="0" w:color="000000"/>
                          <w:bottom w:val="single" w:sz="4" w:space="0" w:color="000000"/>
                        </w:tcBorders>
                      </w:tcPr>
                      <w:p w:rsidR="0018722C">
                        <w:pPr>
                          <w:widowControl w:val="0"/>
                          <w:snapToGrid w:val="1"/>
                          <w:spacing w:beforeLines="0" w:afterLines="0" w:lineRule="auto" w:line="240" w:after="0" w:before="92"/>
                          <w:ind w:firstLineChars="0" w:firstLine="0" w:rightChars="0" w:right="0" w:leftChars="0" w:left="56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28d</w:t>
                        </w:r>
                      </w:p>
                    </w:tc>
                  </w:tr>
                  <w:tr>
                    <w:trPr>
                      <w:trHeight w:val="440" w:hRule="atLeast"/>
                    </w:trPr>
                    <w:tc>
                      <w:tcPr>
                        <w:tcW w:w="1915" w:type="dxa"/>
                        <w:tcBorders>
                          <w:top w:val="single" w:sz="4" w:space="0" w:color="000000"/>
                        </w:tcBorders>
                      </w:tcPr>
                      <w:p w:rsidR="0018722C">
                        <w:pPr>
                          <w:widowControl w:val="0"/>
                          <w:snapToGrid w:val="1"/>
                          <w:spacing w:beforeLines="0" w:afterLines="0" w:lineRule="auto" w:line="240" w:after="0" w:before="38"/>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对照组</w:t>
                        </w:r>
                      </w:p>
                    </w:tc>
                    <w:tc>
                      <w:tcPr>
                        <w:tcW w:w="1831" w:type="dxa"/>
                        <w:tcBorders>
                          <w:top w:val="single" w:sz="4" w:space="0" w:color="000000"/>
                        </w:tcBorders>
                      </w:tcPr>
                      <w:p w:rsidR="0018722C">
                        <w:pPr>
                          <w:widowControl w:val="0"/>
                          <w:snapToGrid w:val="1"/>
                          <w:spacing w:beforeLines="0" w:afterLines="0" w:lineRule="auto" w:line="240" w:after="0" w:before="92"/>
                          <w:ind w:firstLineChars="0" w:firstLine="0" w:rightChars="0" w:right="0" w:leftChars="0" w:left="1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10.80±0.65</w:t>
                        </w:r>
                      </w:p>
                    </w:tc>
                    <w:tc>
                      <w:tcPr>
                        <w:tcW w:w="2232" w:type="dxa"/>
                        <w:tcBorders>
                          <w:top w:val="single" w:sz="4" w:space="0" w:color="000000"/>
                        </w:tcBorders>
                      </w:tcPr>
                      <w:p w:rsidR="0018722C">
                        <w:pPr>
                          <w:widowControl w:val="0"/>
                          <w:snapToGrid w:val="1"/>
                          <w:spacing w:beforeLines="0" w:afterLines="0" w:lineRule="auto" w:line="240" w:after="0" w:before="92"/>
                          <w:ind w:firstLineChars="0" w:firstLine="0" w:rightChars="0" w:right="0" w:leftChars="0" w:left="43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11.16±0.85</w:t>
                        </w:r>
                      </w:p>
                    </w:tc>
                    <w:tc>
                      <w:tcPr>
                        <w:tcW w:w="10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32" w:type="dxa"/>
                        <w:tcBorders>
                          <w:top w:val="single" w:sz="4" w:space="0" w:color="000000"/>
                        </w:tcBorders>
                      </w:tcPr>
                      <w:p w:rsidR="0018722C">
                        <w:pPr>
                          <w:widowControl w:val="0"/>
                          <w:snapToGrid w:val="1"/>
                          <w:spacing w:beforeLines="0" w:afterLines="0" w:lineRule="auto" w:line="240" w:after="0" w:before="92"/>
                          <w:ind w:firstLineChars="0" w:firstLine="0" w:rightChars="0" w:right="0" w:leftChars="0" w:left="8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10.94±0.81</w:t>
                        </w:r>
                      </w:p>
                    </w:tc>
                  </w:tr>
                  <w:tr>
                    <w:trPr>
                      <w:trHeight w:val="460" w:hRule="atLeast"/>
                    </w:trPr>
                    <w:tc>
                      <w:tcPr>
                        <w:tcW w:w="1915" w:type="dxa"/>
                      </w:tcPr>
                      <w:p w:rsidR="0018722C">
                        <w:pPr>
                          <w:widowControl w:val="0"/>
                          <w:snapToGrid w:val="1"/>
                          <w:spacing w:beforeLines="0" w:afterLines="0" w:lineRule="auto" w:line="240" w:after="0" w:before="57"/>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实验模型组</w:t>
                        </w:r>
                      </w:p>
                    </w:tc>
                    <w:tc>
                      <w:tcPr>
                        <w:tcW w:w="1831" w:type="dxa"/>
                      </w:tcPr>
                      <w:p w:rsidR="0018722C">
                        <w:pPr>
                          <w:widowControl w:val="0"/>
                          <w:snapToGrid w:val="1"/>
                          <w:spacing w:beforeLines="0" w:afterLines="0" w:lineRule="auto" w:line="240" w:after="0" w:before="75"/>
                          <w:ind w:firstLineChars="0" w:firstLine="0" w:rightChars="0" w:right="0" w:leftChars="0" w:left="10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14.16±1.48 </w:t>
                        </w:r>
                        <w:r>
                          <w:rPr>
                            <w:kern w:val="2"/>
                            <w:szCs w:val="22"/>
                            <w:rFonts w:cstheme="minorBidi" w:ascii="Times New Roman" w:hAnsi="Times New Roman" w:eastAsia="Times New Roman" w:cs="Times New Roman"/>
                            <w:position w:val="11"/>
                            <w:sz w:val="16"/>
                          </w:rPr>
                          <w:t>a</w:t>
                        </w:r>
                      </w:p>
                    </w:tc>
                    <w:tc>
                      <w:tcPr>
                        <w:tcW w:w="2232" w:type="dxa"/>
                      </w:tcPr>
                      <w:p w:rsidR="0018722C">
                        <w:pPr>
                          <w:widowControl w:val="0"/>
                          <w:snapToGrid w:val="1"/>
                          <w:spacing w:beforeLines="0" w:afterLines="0" w:lineRule="auto" w:line="240" w:after="0" w:before="75"/>
                          <w:ind w:firstLineChars="0" w:firstLine="0" w:rightChars="0" w:right="0" w:leftChars="0" w:left="43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14.98±1.03 </w:t>
                        </w:r>
                        <w:r>
                          <w:rPr>
                            <w:kern w:val="2"/>
                            <w:szCs w:val="22"/>
                            <w:rFonts w:cstheme="minorBidi" w:ascii="Times New Roman" w:hAnsi="Times New Roman" w:eastAsia="Times New Roman" w:cs="Times New Roman"/>
                            <w:position w:val="11"/>
                            <w:sz w:val="16"/>
                          </w:rPr>
                          <w:t>a</w:t>
                        </w:r>
                      </w:p>
                    </w:tc>
                    <w:tc>
                      <w:tcPr>
                        <w:tcW w:w="1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32" w:type="dxa"/>
                      </w:tcPr>
                      <w:p w:rsidR="0018722C">
                        <w:pPr>
                          <w:widowControl w:val="0"/>
                          <w:snapToGrid w:val="1"/>
                          <w:spacing w:beforeLines="0" w:afterLines="0" w:lineRule="auto" w:line="240" w:after="0" w:before="75"/>
                          <w:ind w:firstLineChars="0" w:firstLine="0" w:rightChars="0" w:right="0" w:leftChars="0" w:left="8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13.94±1.14 </w:t>
                        </w:r>
                        <w:r>
                          <w:rPr>
                            <w:kern w:val="2"/>
                            <w:szCs w:val="22"/>
                            <w:rFonts w:cstheme="minorBidi" w:ascii="Times New Roman" w:hAnsi="Times New Roman" w:eastAsia="Times New Roman" w:cs="Times New Roman"/>
                            <w:position w:val="11"/>
                            <w:sz w:val="16"/>
                          </w:rPr>
                          <w:t>a</w:t>
                        </w:r>
                      </w:p>
                    </w:tc>
                  </w:tr>
                  <w:tr>
                    <w:trPr>
                      <w:trHeight w:val="460" w:hRule="atLeast"/>
                    </w:trPr>
                    <w:tc>
                      <w:tcPr>
                        <w:tcW w:w="1915" w:type="dxa"/>
                      </w:tcPr>
                      <w:p w:rsidR="0018722C">
                        <w:pPr>
                          <w:widowControl w:val="0"/>
                          <w:snapToGrid w:val="1"/>
                          <w:spacing w:beforeLines="0" w:afterLines="0" w:lineRule="auto" w:line="240" w:after="0" w:before="57"/>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泼尼松组</w:t>
                        </w:r>
                      </w:p>
                    </w:tc>
                    <w:tc>
                      <w:tcPr>
                        <w:tcW w:w="1831" w:type="dxa"/>
                      </w:tcPr>
                      <w:p w:rsidR="0018722C">
                        <w:pPr>
                          <w:widowControl w:val="0"/>
                          <w:snapToGrid w:val="1"/>
                          <w:spacing w:beforeLines="0" w:afterLines="0" w:lineRule="auto" w:line="240" w:after="0" w:before="75"/>
                          <w:ind w:firstLineChars="0" w:firstLine="0" w:rightChars="0" w:right="0" w:leftChars="0" w:left="10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13.08±0.92 </w:t>
                        </w:r>
                        <w:r>
                          <w:rPr>
                            <w:kern w:val="2"/>
                            <w:szCs w:val="22"/>
                            <w:rFonts w:cstheme="minorBidi" w:ascii="Times New Roman" w:hAnsi="Times New Roman" w:eastAsia="Times New Roman" w:cs="Times New Roman"/>
                            <w:position w:val="11"/>
                            <w:sz w:val="16"/>
                          </w:rPr>
                          <w:t>ab</w:t>
                        </w:r>
                      </w:p>
                    </w:tc>
                    <w:tc>
                      <w:tcPr>
                        <w:tcW w:w="2232" w:type="dxa"/>
                      </w:tcPr>
                      <w:p w:rsidR="0018722C">
                        <w:pPr>
                          <w:widowControl w:val="0"/>
                          <w:snapToGrid w:val="1"/>
                          <w:spacing w:beforeLines="0" w:afterLines="0" w:lineRule="auto" w:line="240" w:after="0" w:before="75"/>
                          <w:ind w:firstLineChars="0" w:firstLine="0" w:rightChars="0" w:right="0" w:leftChars="0" w:left="43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13.76±0.66 </w:t>
                        </w:r>
                        <w:r>
                          <w:rPr>
                            <w:kern w:val="2"/>
                            <w:szCs w:val="22"/>
                            <w:rFonts w:cstheme="minorBidi" w:ascii="Times New Roman" w:hAnsi="Times New Roman" w:eastAsia="Times New Roman" w:cs="Times New Roman"/>
                            <w:position w:val="11"/>
                            <w:sz w:val="16"/>
                          </w:rPr>
                          <w:t>ab</w:t>
                        </w:r>
                      </w:p>
                    </w:tc>
                    <w:tc>
                      <w:tcPr>
                        <w:tcW w:w="1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32" w:type="dxa"/>
                      </w:tcPr>
                      <w:p w:rsidR="0018722C">
                        <w:pPr>
                          <w:widowControl w:val="0"/>
                          <w:snapToGrid w:val="1"/>
                          <w:spacing w:beforeLines="0" w:afterLines="0" w:lineRule="auto" w:line="240" w:after="0" w:before="75"/>
                          <w:ind w:firstLineChars="0" w:firstLine="0" w:rightChars="0" w:right="0" w:leftChars="0" w:left="8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12.86±0.96 </w:t>
                        </w:r>
                        <w:r>
                          <w:rPr>
                            <w:kern w:val="2"/>
                            <w:szCs w:val="22"/>
                            <w:rFonts w:cstheme="minorBidi" w:ascii="Times New Roman" w:hAnsi="Times New Roman" w:eastAsia="Times New Roman" w:cs="Times New Roman"/>
                            <w:position w:val="11"/>
                            <w:sz w:val="16"/>
                          </w:rPr>
                          <w:t>ab</w:t>
                        </w:r>
                      </w:p>
                    </w:tc>
                  </w:tr>
                  <w:tr>
                    <w:trPr>
                      <w:trHeight w:val="460" w:hRule="atLeast"/>
                    </w:trPr>
                    <w:tc>
                      <w:tcPr>
                        <w:tcW w:w="1915" w:type="dxa"/>
                      </w:tcPr>
                      <w:p w:rsidR="0018722C">
                        <w:pPr>
                          <w:widowControl w:val="0"/>
                          <w:snapToGrid w:val="1"/>
                          <w:spacing w:beforeLines="0" w:afterLines="0" w:lineRule="auto" w:line="240" w:after="0" w:before="57"/>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苦参碱 </w:t>
                        </w:r>
                        <w:r>
                          <w:rPr>
                            <w:kern w:val="2"/>
                            <w:szCs w:val="22"/>
                            <w:rFonts w:cstheme="minorBidi" w:ascii="Times New Roman" w:hAnsi="Times New Roman" w:eastAsia="Times New Roman" w:cs="Times New Roman"/>
                            <w:sz w:val="24"/>
                          </w:rPr>
                          <w:t>50mg </w:t>
                        </w:r>
                        <w:r>
                          <w:rPr>
                            <w:kern w:val="2"/>
                            <w:szCs w:val="22"/>
                            <w:rFonts w:ascii="宋体" w:eastAsia="宋体" w:hint="eastAsia" w:cstheme="minorBidi" w:hAnsi="Times New Roman" w:cs="Times New Roman"/>
                            <w:sz w:val="24"/>
                          </w:rPr>
                          <w:t>组</w:t>
                        </w:r>
                      </w:p>
                    </w:tc>
                    <w:tc>
                      <w:tcPr>
                        <w:tcW w:w="1831" w:type="dxa"/>
                      </w:tcPr>
                      <w:p w:rsidR="0018722C">
                        <w:pPr>
                          <w:widowControl w:val="0"/>
                          <w:snapToGrid w:val="1"/>
                          <w:spacing w:beforeLines="0" w:afterLines="0" w:lineRule="auto" w:line="240" w:after="0" w:before="75"/>
                          <w:ind w:firstLineChars="0" w:firstLine="0" w:rightChars="0" w:right="0" w:leftChars="0" w:left="10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13.0±0.66 </w:t>
                        </w:r>
                        <w:r>
                          <w:rPr>
                            <w:kern w:val="2"/>
                            <w:szCs w:val="22"/>
                            <w:rFonts w:cstheme="minorBidi" w:ascii="Times New Roman" w:hAnsi="Times New Roman" w:eastAsia="Times New Roman" w:cs="Times New Roman"/>
                            <w:position w:val="11"/>
                            <w:sz w:val="16"/>
                          </w:rPr>
                          <w:t>ab</w:t>
                        </w:r>
                      </w:p>
                    </w:tc>
                    <w:tc>
                      <w:tcPr>
                        <w:tcW w:w="2232" w:type="dxa"/>
                      </w:tcPr>
                      <w:p w:rsidR="0018722C">
                        <w:pPr>
                          <w:widowControl w:val="0"/>
                          <w:snapToGrid w:val="1"/>
                          <w:spacing w:beforeLines="0" w:afterLines="0" w:lineRule="auto" w:line="240" w:after="0" w:before="75"/>
                          <w:ind w:firstLineChars="0" w:firstLine="0" w:rightChars="0" w:right="0" w:leftChars="0" w:left="43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13.58±1.16 </w:t>
                        </w:r>
                        <w:r>
                          <w:rPr>
                            <w:kern w:val="2"/>
                            <w:szCs w:val="22"/>
                            <w:rFonts w:cstheme="minorBidi" w:ascii="Times New Roman" w:hAnsi="Times New Roman" w:eastAsia="Times New Roman" w:cs="Times New Roman"/>
                            <w:position w:val="11"/>
                            <w:sz w:val="16"/>
                          </w:rPr>
                          <w:t>ab</w:t>
                        </w:r>
                      </w:p>
                    </w:tc>
                    <w:tc>
                      <w:tcPr>
                        <w:tcW w:w="1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32" w:type="dxa"/>
                      </w:tcPr>
                      <w:p w:rsidR="0018722C">
                        <w:pPr>
                          <w:widowControl w:val="0"/>
                          <w:snapToGrid w:val="1"/>
                          <w:spacing w:beforeLines="0" w:afterLines="0" w:lineRule="auto" w:line="240" w:after="0" w:before="75"/>
                          <w:ind w:firstLineChars="0" w:firstLine="0" w:rightChars="0" w:right="0" w:leftChars="0" w:left="8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13.1±0.73 </w:t>
                        </w:r>
                        <w:r>
                          <w:rPr>
                            <w:kern w:val="2"/>
                            <w:szCs w:val="22"/>
                            <w:rFonts w:cstheme="minorBidi" w:ascii="Times New Roman" w:hAnsi="Times New Roman" w:eastAsia="Times New Roman" w:cs="Times New Roman"/>
                            <w:position w:val="11"/>
                            <w:sz w:val="16"/>
                          </w:rPr>
                          <w:t>ab</w:t>
                        </w:r>
                      </w:p>
                    </w:tc>
                  </w:tr>
                  <w:tr>
                    <w:trPr>
                      <w:trHeight w:val="480" w:hRule="atLeast"/>
                    </w:trPr>
                    <w:tc>
                      <w:tcPr>
                        <w:tcW w:w="1915" w:type="dxa"/>
                        <w:tcBorders>
                          <w:bottom w:val="single" w:sz="4" w:space="0" w:color="000000"/>
                        </w:tcBorders>
                      </w:tcPr>
                      <w:p w:rsidR="0018722C">
                        <w:pPr>
                          <w:widowControl w:val="0"/>
                          <w:snapToGrid w:val="1"/>
                          <w:spacing w:beforeLines="0" w:afterLines="0" w:lineRule="auto" w:line="240" w:after="0" w:before="55"/>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苦参碱</w:t>
                        </w:r>
                        <w:r>
                          <w:rPr>
                            <w:kern w:val="2"/>
                            <w:szCs w:val="22"/>
                            <w:rFonts w:cstheme="minorBidi" w:ascii="Times New Roman" w:hAnsi="Times New Roman" w:eastAsia="Times New Roman" w:cs="Times New Roman"/>
                            <w:sz w:val="24"/>
                          </w:rPr>
                          <w:t>200mg </w:t>
                        </w:r>
                        <w:r>
                          <w:rPr>
                            <w:kern w:val="2"/>
                            <w:szCs w:val="22"/>
                            <w:rFonts w:ascii="宋体" w:eastAsia="宋体" w:hint="eastAsia" w:cstheme="minorBidi" w:hAnsi="Times New Roman" w:cs="Times New Roman"/>
                            <w:sz w:val="24"/>
                          </w:rPr>
                          <w:t>组</w:t>
                        </w:r>
                      </w:p>
                    </w:tc>
                    <w:tc>
                      <w:tcPr>
                        <w:tcW w:w="1831" w:type="dxa"/>
                        <w:tcBorders>
                          <w:bottom w:val="single" w:sz="4" w:space="0" w:color="000000"/>
                        </w:tcBorders>
                      </w:tcPr>
                      <w:p w:rsidR="0018722C">
                        <w:pPr>
                          <w:widowControl w:val="0"/>
                          <w:snapToGrid w:val="1"/>
                          <w:spacing w:beforeLines="0" w:afterLines="0" w:lineRule="auto" w:line="240" w:after="0" w:before="74"/>
                          <w:ind w:firstLineChars="0" w:firstLine="0" w:rightChars="0" w:right="0" w:leftChars="0" w:left="10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12.85±0.74 </w:t>
                        </w:r>
                        <w:r>
                          <w:rPr>
                            <w:kern w:val="2"/>
                            <w:szCs w:val="22"/>
                            <w:rFonts w:cstheme="minorBidi" w:ascii="Times New Roman" w:hAnsi="Times New Roman" w:eastAsia="Times New Roman" w:cs="Times New Roman"/>
                            <w:position w:val="11"/>
                            <w:sz w:val="16"/>
                          </w:rPr>
                          <w:t>ac</w:t>
                        </w:r>
                      </w:p>
                    </w:tc>
                    <w:tc>
                      <w:tcPr>
                        <w:tcW w:w="2232" w:type="dxa"/>
                        <w:tcBorders>
                          <w:bottom w:val="single" w:sz="4" w:space="0" w:color="000000"/>
                        </w:tcBorders>
                      </w:tcPr>
                      <w:p w:rsidR="0018722C">
                        <w:pPr>
                          <w:widowControl w:val="0"/>
                          <w:snapToGrid w:val="1"/>
                          <w:spacing w:beforeLines="0" w:afterLines="0" w:lineRule="auto" w:line="240" w:after="0" w:before="74"/>
                          <w:ind w:firstLineChars="0" w:firstLine="0" w:rightChars="0" w:right="0" w:leftChars="0" w:left="437"/>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13.28±0.94 </w:t>
                        </w:r>
                        <w:r>
                          <w:rPr>
                            <w:kern w:val="2"/>
                            <w:szCs w:val="22"/>
                            <w:rFonts w:cstheme="minorBidi" w:ascii="Times New Roman" w:hAnsi="Times New Roman" w:eastAsia="Times New Roman" w:cs="Times New Roman"/>
                            <w:position w:val="11"/>
                            <w:sz w:val="16"/>
                          </w:rPr>
                          <w:t>ac</w:t>
                        </w:r>
                      </w:p>
                    </w:tc>
                    <w:tc>
                      <w:tcPr>
                        <w:tcW w:w="10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32" w:type="dxa"/>
                        <w:tcBorders>
                          <w:bottom w:val="single" w:sz="4" w:space="0" w:color="000000"/>
                        </w:tcBorders>
                      </w:tcPr>
                      <w:p w:rsidR="0018722C">
                        <w:pPr>
                          <w:widowControl w:val="0"/>
                          <w:snapToGrid w:val="1"/>
                          <w:spacing w:beforeLines="0" w:afterLines="0" w:lineRule="auto" w:line="240" w:after="0" w:before="74"/>
                          <w:ind w:firstLineChars="0" w:firstLine="0" w:rightChars="0" w:right="0" w:leftChars="0" w:left="8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 03±0.86 </w:t>
                        </w:r>
                        <w:r>
                          <w:rPr>
                            <w:kern w:val="2"/>
                            <w:szCs w:val="22"/>
                            <w:rFonts w:cstheme="minorBidi" w:ascii="Times New Roman" w:hAnsi="Times New Roman" w:eastAsia="Times New Roman" w:cs="Times New Roman"/>
                            <w:position w:val="11"/>
                            <w:sz w:val="16"/>
                          </w:rPr>
                          <w:t>ac</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rPr>
        <w:t>同</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sidR="001852F3">
        <w:rPr>
          <w:rFonts w:cstheme="minorBidi" w:hAnsiTheme="minorHAnsi" w:eastAsiaTheme="minorHAnsi" w:asciiTheme="minorHAnsi"/>
        </w:rPr>
        <w:t xml:space="preserve"> </w:t>
      </w:r>
      <w:r>
        <w:rPr>
          <w:rFonts w:ascii="宋体" w:eastAsia="宋体" w:hint="eastAsia" w:cstheme="minorBidi" w:hAnsiTheme="minorHAnsi"/>
        </w:rPr>
        <w:t>与对照组比较；</w:t>
      </w:r>
      <w:r>
        <w:rPr>
          <w:rFonts w:cstheme="minorBidi" w:hAnsiTheme="minorHAnsi" w:eastAsiaTheme="minorHAnsi" w:asciiTheme="minorHAnsi"/>
        </w:rPr>
        <w:t>b</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 </w:t>
      </w:r>
      <w:r>
        <w:rPr>
          <w:rFonts w:cstheme="minorBidi" w:hAnsiTheme="minorHAnsi" w:eastAsiaTheme="minorHAnsi" w:asciiTheme="minorHAnsi"/>
        </w:rPr>
        <w:t>c</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与实验模型组比较。</w:t>
      </w:r>
    </w:p>
    <w:p w:rsidR="0018722C">
      <w:pPr>
        <w:pStyle w:val="Heading3"/>
        <w:topLinePunct/>
        <w:ind w:left="200" w:hangingChars="200" w:hanging="200"/>
      </w:pPr>
      <w:r>
        <w:t>1.2</w:t>
      </w:r>
      <w:r>
        <w:t xml:space="preserve"> </w:t>
      </w:r>
      <w:r>
        <w:t>肺组织病理学改变</w:t>
      </w:r>
    </w:p>
    <w:p w:rsidR="0018722C">
      <w:pPr>
        <w:topLinePunct/>
      </w:pPr>
      <w:r>
        <w:rPr>
          <w:rFonts w:ascii="宋体" w:eastAsia="宋体" w:hint="eastAsia"/>
        </w:rPr>
        <w:t>光镜观察见</w:t>
      </w:r>
      <w:r>
        <w:rPr>
          <w:rFonts w:ascii="宋体" w:eastAsia="宋体" w:hint="eastAsia"/>
        </w:rPr>
        <w:t>图</w:t>
      </w:r>
      <w:r>
        <w:t>1</w:t>
      </w:r>
      <w:r>
        <w:rPr>
          <w:rFonts w:ascii="宋体" w:eastAsia="宋体" w:hint="eastAsia"/>
        </w:rPr>
        <w:t>，正常对照组：肺内结构清晰，无水肿及纤维化表现，少数</w:t>
      </w:r>
      <w:r>
        <w:rPr>
          <w:rFonts w:ascii="宋体" w:eastAsia="宋体" w:hint="eastAsia"/>
        </w:rPr>
        <w:t>大鼠肺组织可见轻度炎细胞浸润。实验模型组：各时期均表现有程度不等的肺泡</w:t>
      </w:r>
      <w:r>
        <w:rPr>
          <w:rFonts w:ascii="宋体" w:eastAsia="宋体" w:hint="eastAsia"/>
        </w:rPr>
        <w:t>炎，其中以</w:t>
      </w:r>
      <w:r>
        <w:t>14d</w:t>
      </w:r>
      <w:r>
        <w:rPr>
          <w:rFonts w:ascii="宋体" w:eastAsia="宋体" w:hint="eastAsia"/>
        </w:rPr>
        <w:t>最重，肺泡腔及肺间质内有大量炎性细胞浸润，以巨噬细胞、淋</w:t>
      </w:r>
      <w:r>
        <w:rPr>
          <w:rFonts w:ascii="宋体" w:eastAsia="宋体" w:hint="eastAsia"/>
        </w:rPr>
        <w:t>巴细胞浸润为主，肺组织明显充血、水肿，肺泡间隔增宽；造模各组</w:t>
      </w:r>
      <w:r>
        <w:t>7d</w:t>
      </w:r>
      <w:r>
        <w:rPr>
          <w:rFonts w:ascii="宋体" w:eastAsia="宋体" w:hint="eastAsia"/>
        </w:rPr>
        <w:t>未见明</w:t>
      </w:r>
      <w:r>
        <w:rPr>
          <w:rFonts w:ascii="宋体" w:eastAsia="宋体" w:hint="eastAsia"/>
        </w:rPr>
        <w:t>显纤维化表现，而于</w:t>
      </w:r>
      <w:r>
        <w:t>14d</w:t>
      </w:r>
      <w:r>
        <w:rPr>
          <w:rFonts w:ascii="宋体" w:eastAsia="宋体" w:hint="eastAsia"/>
        </w:rPr>
        <w:t>开始发生纤维化，</w:t>
      </w:r>
      <w:r>
        <w:t>28d</w:t>
      </w:r>
      <w:r>
        <w:rPr>
          <w:rFonts w:ascii="宋体" w:eastAsia="宋体" w:hint="eastAsia"/>
        </w:rPr>
        <w:t>呈中、重度肺纤维化改变，</w:t>
      </w:r>
      <w:r w:rsidR="001852F3">
        <w:rPr>
          <w:rFonts w:ascii="宋体" w:eastAsia="宋体" w:hint="eastAsia"/>
        </w:rPr>
        <w:t xml:space="preserve">肺</w:t>
      </w:r>
      <w:r>
        <w:rPr>
          <w:rFonts w:ascii="宋体" w:eastAsia="宋体" w:hint="eastAsia"/>
        </w:rPr>
        <w:t>泡结构破坏或消失，少量炎症细胞浸润，肺组织以胶原沉积、肺纤维化改变为</w:t>
      </w:r>
      <w:r>
        <w:rPr>
          <w:rFonts w:ascii="宋体" w:eastAsia="宋体" w:hint="eastAsia"/>
        </w:rPr>
        <w:t>主</w:t>
      </w:r>
    </w:p>
    <w:p w:rsidR="0018722C">
      <w:pPr>
        <w:topLinePunct/>
      </w:pPr>
      <w:r>
        <w:rPr>
          <w:rFonts w:ascii="宋体" w:eastAsia="宋体" w:hint="eastAsia"/>
        </w:rPr>
        <w:t>（</w:t>
      </w:r>
      <w:r>
        <w:rPr>
          <w:rFonts w:ascii="宋体" w:eastAsia="宋体" w:hint="eastAsia"/>
        </w:rPr>
        <w:t>见</w:t>
      </w:r>
      <w:r>
        <w:rPr>
          <w:rFonts w:ascii="宋体" w:eastAsia="宋体" w:hint="eastAsia"/>
        </w:rPr>
        <w:t>图</w:t>
      </w:r>
      <w:r>
        <w:t>1</w:t>
      </w:r>
      <w:r>
        <w:t>-</w:t>
      </w:r>
      <w:r>
        <w:t>2</w:t>
      </w:r>
      <w:r>
        <w:rPr>
          <w:rFonts w:ascii="宋体" w:eastAsia="宋体" w:hint="eastAsia"/>
        </w:rPr>
        <w:t>）</w:t>
      </w:r>
      <w:r>
        <w:rPr>
          <w:rFonts w:ascii="宋体" w:eastAsia="宋体" w:hint="eastAsia"/>
        </w:rPr>
        <w:t>。各治疗组肺泡炎及肺纤维化程度减轻，与模型组相比差异显著，而</w:t>
      </w:r>
      <w:r>
        <w:rPr>
          <w:rFonts w:ascii="宋体" w:eastAsia="宋体" w:hint="eastAsia"/>
        </w:rPr>
        <w:t>大剂量苦参碱组其肺泡炎及肺纤维化程度减轻更显著</w:t>
      </w:r>
      <w:r>
        <w:rPr>
          <w:rFonts w:ascii="宋体" w:eastAsia="宋体" w:hint="eastAsia"/>
        </w:rPr>
        <w:t>（</w:t>
      </w:r>
      <w:r>
        <w:rPr>
          <w:i/>
          <w:spacing w:val="0"/>
        </w:rPr>
        <w:t>P</w:t>
      </w:r>
      <w:r>
        <w:rPr>
          <w:rFonts w:ascii="宋体" w:eastAsia="宋体" w:hint="eastAsia"/>
        </w:rPr>
        <w:t>＜</w:t>
      </w:r>
      <w:r>
        <w:t>0.05</w:t>
      </w:r>
      <w:r>
        <w:rPr>
          <w:rFonts w:ascii="宋体" w:eastAsia="宋体" w:hint="eastAsia"/>
        </w:rPr>
        <w:t>）</w:t>
      </w:r>
      <w:r>
        <w:rPr>
          <w:rFonts w:ascii="宋体" w:eastAsia="宋体" w:hint="eastAsia"/>
        </w:rPr>
        <w:t>。各组大鼠肺泡炎分级见</w:t>
      </w:r>
      <w:r>
        <w:rPr>
          <w:rFonts w:ascii="宋体" w:eastAsia="宋体" w:hint="eastAsia"/>
        </w:rPr>
        <w:t>表</w:t>
      </w:r>
      <w:r>
        <w:t>2</w:t>
      </w:r>
      <w:r>
        <w:rPr>
          <w:rFonts w:ascii="宋体" w:eastAsia="宋体" w:hint="eastAsia"/>
        </w:rPr>
        <w:t>，纤维化分级见</w:t>
      </w:r>
      <w:r>
        <w:rPr>
          <w:rFonts w:ascii="宋体" w:eastAsia="宋体" w:hint="eastAsia"/>
        </w:rPr>
        <w:t>表</w:t>
      </w:r>
      <w:r>
        <w:t>3</w:t>
      </w:r>
      <w:r>
        <w:rPr>
          <w:rFonts w:ascii="宋体" w:eastAsia="宋体" w:hint="eastAsia"/>
        </w:rPr>
        <w:t>。</w:t>
      </w:r>
    </w:p>
    <w:p w:rsidR="0018722C">
      <w:pPr>
        <w:rPr/>
        <w:topLinePunct/>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2661"/>
        <w:gridCol w:w="2653"/>
        <w:gridCol w:w="2738"/>
      </w:tblGrid>
      <w:tr>
        <w:trPr>
          <w:trHeight w:val="320" w:hRule="atLeast"/>
        </w:trPr>
        <w:tc>
          <w:tcPr>
            <w:tcW w:w="1073" w:type="dxa"/>
          </w:tcPr>
          <w:p w:rsidR="0018722C">
            <w:pPr>
              <w:topLinePunct/>
              <w:ind w:leftChars="0" w:left="0" w:rightChars="0" w:right="0" w:firstLineChars="0" w:firstLine="0"/>
              <w:spacing w:line="240" w:lineRule="atLeast"/>
            </w:pPr>
          </w:p>
        </w:tc>
        <w:tc>
          <w:tcPr>
            <w:tcW w:w="2661" w:type="dxa"/>
          </w:tcPr>
          <w:p w:rsidR="0018722C">
            <w:pPr>
              <w:topLinePunct/>
              <w:ind w:leftChars="0" w:left="0" w:rightChars="0" w:right="0" w:firstLineChars="0" w:firstLine="0"/>
              <w:spacing w:line="240" w:lineRule="atLeast"/>
            </w:pPr>
            <w:r>
              <w:t>7d</w:t>
            </w:r>
          </w:p>
        </w:tc>
        <w:tc>
          <w:tcPr>
            <w:tcW w:w="2653" w:type="dxa"/>
          </w:tcPr>
          <w:p w:rsidR="0018722C">
            <w:pPr>
              <w:topLinePunct/>
              <w:ind w:leftChars="0" w:left="0" w:rightChars="0" w:right="0" w:firstLineChars="0" w:firstLine="0"/>
              <w:spacing w:line="240" w:lineRule="atLeast"/>
            </w:pPr>
            <w:r>
              <w:t>14d</w:t>
            </w:r>
          </w:p>
        </w:tc>
        <w:tc>
          <w:tcPr>
            <w:tcW w:w="2738" w:type="dxa"/>
          </w:tcPr>
          <w:p w:rsidR="0018722C">
            <w:pPr>
              <w:topLinePunct/>
              <w:ind w:leftChars="0" w:left="0" w:rightChars="0" w:right="0" w:firstLineChars="0" w:firstLine="0"/>
              <w:spacing w:line="240" w:lineRule="atLeast"/>
            </w:pPr>
            <w:r>
              <w:t>28d</w:t>
            </w:r>
          </w:p>
        </w:tc>
      </w:tr>
      <w:tr>
        <w:trPr>
          <w:trHeight w:val="2260" w:hRule="atLeast"/>
        </w:trPr>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对照组</w:t>
            </w:r>
          </w:p>
        </w:tc>
        <w:tc>
          <w:tcPr>
            <w:tcW w:w="26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900" cy="12954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485900" cy="1295400"/>
                          </a:xfrm>
                          <a:prstGeom prst="rect">
                            <a:avLst/>
                          </a:prstGeom>
                        </pic:spPr>
                      </pic:pic>
                    </a:graphicData>
                  </a:graphic>
                </wp:inline>
              </w:drawing>
            </w:r>
            <w:r/>
          </w:p>
        </w:tc>
        <w:tc>
          <w:tcPr>
            <w:tcW w:w="26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900" cy="12954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1485900" cy="1295400"/>
                          </a:xfrm>
                          <a:prstGeom prst="rect">
                            <a:avLst/>
                          </a:prstGeom>
                        </pic:spPr>
                      </pic:pic>
                    </a:graphicData>
                  </a:graphic>
                </wp:inline>
              </w:drawing>
            </w:r>
            <w:r/>
          </w:p>
        </w:tc>
        <w:tc>
          <w:tcPr>
            <w:tcW w:w="27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899" cy="129540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1485899" cy="1295400"/>
                          </a:xfrm>
                          <a:prstGeom prst="rect">
                            <a:avLst/>
                          </a:prstGeom>
                        </pic:spPr>
                      </pic:pic>
                    </a:graphicData>
                  </a:graphic>
                </wp:inline>
              </w:drawing>
            </w:r>
            <w:r/>
          </w:p>
        </w:tc>
      </w:tr>
      <w:tr>
        <w:trPr>
          <w:trHeight w:val="2380" w:hRule="atLeast"/>
        </w:trPr>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实验模型组</w:t>
            </w:r>
          </w:p>
        </w:tc>
        <w:tc>
          <w:tcPr>
            <w:tcW w:w="26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900" cy="129540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1485900" cy="1295400"/>
                          </a:xfrm>
                          <a:prstGeom prst="rect">
                            <a:avLst/>
                          </a:prstGeom>
                        </pic:spPr>
                      </pic:pic>
                    </a:graphicData>
                  </a:graphic>
                </wp:inline>
              </w:drawing>
            </w:r>
            <w:r/>
          </w:p>
        </w:tc>
        <w:tc>
          <w:tcPr>
            <w:tcW w:w="26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67395" cy="1285875"/>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1467395" cy="1285875"/>
                          </a:xfrm>
                          <a:prstGeom prst="rect">
                            <a:avLst/>
                          </a:prstGeom>
                        </pic:spPr>
                      </pic:pic>
                    </a:graphicData>
                  </a:graphic>
                </wp:inline>
              </w:drawing>
            </w:r>
            <w:r/>
          </w:p>
        </w:tc>
        <w:tc>
          <w:tcPr>
            <w:tcW w:w="27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899" cy="129540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1485899" cy="1295400"/>
                          </a:xfrm>
                          <a:prstGeom prst="rect">
                            <a:avLst/>
                          </a:prstGeom>
                        </pic:spPr>
                      </pic:pic>
                    </a:graphicData>
                  </a:graphic>
                </wp:inline>
              </w:drawing>
            </w:r>
            <w:r/>
          </w:p>
        </w:tc>
      </w:tr>
      <w:tr>
        <w:trPr>
          <w:trHeight w:val="2380" w:hRule="atLeast"/>
        </w:trPr>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泼尼松组</w:t>
            </w:r>
          </w:p>
        </w:tc>
        <w:tc>
          <w:tcPr>
            <w:tcW w:w="26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900" cy="129540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1485900" cy="1295400"/>
                          </a:xfrm>
                          <a:prstGeom prst="rect">
                            <a:avLst/>
                          </a:prstGeom>
                        </pic:spPr>
                      </pic:pic>
                    </a:graphicData>
                  </a:graphic>
                </wp:inline>
              </w:drawing>
            </w:r>
            <w:r/>
          </w:p>
        </w:tc>
        <w:tc>
          <w:tcPr>
            <w:tcW w:w="26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68120" cy="1295400"/>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1468120" cy="1295400"/>
                          </a:xfrm>
                          <a:prstGeom prst="rect">
                            <a:avLst/>
                          </a:prstGeom>
                        </pic:spPr>
                      </pic:pic>
                    </a:graphicData>
                  </a:graphic>
                </wp:inline>
              </w:drawing>
            </w:r>
            <w:r/>
          </w:p>
        </w:tc>
        <w:tc>
          <w:tcPr>
            <w:tcW w:w="27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899" cy="1295400"/>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1485899" cy="1295400"/>
                          </a:xfrm>
                          <a:prstGeom prst="rect">
                            <a:avLst/>
                          </a:prstGeom>
                        </pic:spPr>
                      </pic:pic>
                    </a:graphicData>
                  </a:graphic>
                </wp:inline>
              </w:drawing>
            </w:r>
            <w:r/>
          </w:p>
        </w:tc>
      </w:tr>
      <w:tr>
        <w:trPr>
          <w:trHeight w:val="2380" w:hRule="atLeast"/>
        </w:trPr>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苦 参 碱</w:t>
            </w:r>
            <w:r>
              <w:t>50mg </w:t>
            </w:r>
            <w:r>
              <w:rPr>
                <w:rFonts w:ascii="宋体" w:eastAsia="宋体" w:hint="eastAsia"/>
              </w:rPr>
              <w:t>组</w:t>
            </w:r>
          </w:p>
        </w:tc>
        <w:tc>
          <w:tcPr>
            <w:tcW w:w="26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77010" cy="129540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1477010" cy="1295400"/>
                          </a:xfrm>
                          <a:prstGeom prst="rect">
                            <a:avLst/>
                          </a:prstGeom>
                        </pic:spPr>
                      </pic:pic>
                    </a:graphicData>
                  </a:graphic>
                </wp:inline>
              </w:drawing>
            </w:r>
            <w:r/>
          </w:p>
        </w:tc>
        <w:tc>
          <w:tcPr>
            <w:tcW w:w="26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900" cy="1295400"/>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8" cstate="print"/>
                          <a:stretch>
                            <a:fillRect/>
                          </a:stretch>
                        </pic:blipFill>
                        <pic:spPr>
                          <a:xfrm>
                            <a:off x="0" y="0"/>
                            <a:ext cx="1485900" cy="1295400"/>
                          </a:xfrm>
                          <a:prstGeom prst="rect">
                            <a:avLst/>
                          </a:prstGeom>
                        </pic:spPr>
                      </pic:pic>
                    </a:graphicData>
                  </a:graphic>
                </wp:inline>
              </w:drawing>
            </w:r>
            <w:r/>
          </w:p>
        </w:tc>
        <w:tc>
          <w:tcPr>
            <w:tcW w:w="27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899" cy="129540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1485899" cy="1295400"/>
                          </a:xfrm>
                          <a:prstGeom prst="rect">
                            <a:avLst/>
                          </a:prstGeom>
                        </pic:spPr>
                      </pic:pic>
                    </a:graphicData>
                  </a:graphic>
                </wp:inline>
              </w:drawing>
            </w:r>
            <w:r/>
          </w:p>
        </w:tc>
      </w:tr>
      <w:tr>
        <w:trPr>
          <w:trHeight w:val="2520" w:hRule="atLeast"/>
        </w:trPr>
        <w:tc>
          <w:tcPr>
            <w:tcW w:w="1073" w:type="dxa"/>
          </w:tcPr>
          <w:p w:rsidR="0018722C">
            <w:pPr>
              <w:topLinePunct/>
              <w:ind w:leftChars="0" w:left="0" w:rightChars="0" w:right="0" w:firstLineChars="0" w:firstLine="0"/>
              <w:spacing w:line="240" w:lineRule="atLeast"/>
            </w:pPr>
          </w:p>
          <w:p w:rsidR="0018722C">
            <w:pPr>
              <w:topLinePunct/>
            </w:pPr>
            <w:r>
              <w:rPr>
                <w:rFonts w:ascii="宋体" w:eastAsia="宋体" w:hint="eastAsia"/>
              </w:rPr>
              <w:t>苦参碱</w:t>
            </w:r>
          </w:p>
          <w:p w:rsidR="0018722C">
            <w:pPr>
              <w:topLinePunct/>
            </w:pPr>
            <w:r>
              <w:t>200mg</w:t>
            </w:r>
          </w:p>
          <w:p w:rsidR="0018722C">
            <w:pPr>
              <w:topLinePunct/>
              <w:ind w:leftChars="0" w:left="0" w:rightChars="0" w:right="0" w:firstLineChars="0" w:firstLine="0"/>
              <w:spacing w:line="240" w:lineRule="atLeast"/>
            </w:pPr>
            <w:r>
              <w:rPr>
                <w:rFonts w:ascii="宋体" w:eastAsia="宋体" w:hint="eastAsia"/>
              </w:rPr>
              <w:t>组</w:t>
            </w:r>
          </w:p>
        </w:tc>
        <w:tc>
          <w:tcPr>
            <w:tcW w:w="26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900" cy="1295400"/>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0" cstate="print"/>
                          <a:stretch>
                            <a:fillRect/>
                          </a:stretch>
                        </pic:blipFill>
                        <pic:spPr>
                          <a:xfrm>
                            <a:off x="0" y="0"/>
                            <a:ext cx="1485900" cy="1295400"/>
                          </a:xfrm>
                          <a:prstGeom prst="rect">
                            <a:avLst/>
                          </a:prstGeom>
                        </pic:spPr>
                      </pic:pic>
                    </a:graphicData>
                  </a:graphic>
                </wp:inline>
              </w:drawing>
            </w:r>
            <w:r/>
          </w:p>
        </w:tc>
        <w:tc>
          <w:tcPr>
            <w:tcW w:w="26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1485900" cy="1295400"/>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1" cstate="print"/>
                          <a:stretch>
                            <a:fillRect/>
                          </a:stretch>
                        </pic:blipFill>
                        <pic:spPr>
                          <a:xfrm>
                            <a:off x="0" y="0"/>
                            <a:ext cx="1485900" cy="1295400"/>
                          </a:xfrm>
                          <a:prstGeom prst="rect">
                            <a:avLst/>
                          </a:prstGeom>
                        </pic:spPr>
                      </pic:pic>
                    </a:graphicData>
                  </a:graphic>
                </wp:inline>
              </w:drawing>
            </w:r>
            <w:r/>
          </w:p>
        </w:tc>
        <w:tc>
          <w:tcPr>
            <w:tcW w:w="273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宋体"/>
              </w:rPr>
              <w:drawing>
                <wp:inline distT="0" distB="0" distL="0" distR="0">
                  <wp:extent cx="1485899" cy="1295400"/>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2" cstate="print"/>
                          <a:stretch>
                            <a:fillRect/>
                          </a:stretch>
                        </pic:blipFill>
                        <pic:spPr>
                          <a:xfrm>
                            <a:off x="0" y="0"/>
                            <a:ext cx="1485899" cy="1295400"/>
                          </a:xfrm>
                          <a:prstGeom prst="rect">
                            <a:avLst/>
                          </a:prstGeom>
                        </pic:spPr>
                      </pic:pic>
                    </a:graphicData>
                  </a:graphic>
                </wp:inline>
              </w:drawing>
            </w:r>
            <w:r/>
          </w:p>
        </w:tc>
      </w:tr>
      <w:tr>
        <w:trPr>
          <w:trHeight w:val="560" w:hRule="atLeast"/>
        </w:trPr>
        <w:tc>
          <w:tcPr>
            <w:tcW w:w="1073" w:type="dxa"/>
          </w:tcPr>
          <w:p w:rsidR="0018722C">
            <w:pPr>
              <w:topLinePunct/>
              <w:ind w:leftChars="0" w:left="0" w:rightChars="0" w:right="0" w:firstLineChars="0" w:firstLine="0"/>
              <w:spacing w:line="240" w:lineRule="atLeast"/>
            </w:pPr>
          </w:p>
        </w:tc>
        <w:tc>
          <w:tcPr>
            <w:tcW w:w="5314" w:type="dxa"/>
            <w:gridSpan w:val="2"/>
          </w:tcPr>
          <w:p w:rsidR="0018722C">
            <w:pPr>
              <w:topLinePunct/>
              <w:ind w:leftChars="0" w:left="0" w:rightChars="0" w:right="0" w:firstLineChars="0" w:firstLine="0"/>
              <w:spacing w:line="240" w:lineRule="atLeast"/>
            </w:pPr>
          </w:p>
          <w:p w:rsidR="0018722C">
            <w:pPr>
              <w:pStyle w:val="a9"/>
              <w:topLinePunct/>
              <w:ind w:leftChars="0" w:left="0" w:rightChars="0" w:right="0" w:firstLineChars="0" w:firstLine="0"/>
              <w:spacing w:line="240" w:lineRule="atLeast"/>
            </w:pPr>
            <w:r>
              <w:rPr>
                <w:rFonts w:ascii="宋体" w:hAnsi="宋体" w:eastAsia="宋体" w:hint="eastAsia"/>
              </w:rPr>
              <w:t>图</w:t>
            </w:r>
            <w:r>
              <w:rPr>
                <w:rFonts w:ascii="宋体" w:hAnsi="宋体" w:eastAsia="宋体" w:hint="eastAsia"/>
              </w:rPr>
              <w:t> </w:t>
            </w:r>
            <w:r>
              <w:t>1</w:t>
            </w:r>
            <w:r>
              <w:t xml:space="preserve">  </w:t>
            </w:r>
            <w:r>
              <w:rPr>
                <w:rFonts w:ascii="宋体" w:hAnsi="宋体" w:eastAsia="宋体" w:hint="eastAsia"/>
              </w:rPr>
              <w:t>右肺上叶组织</w:t>
            </w:r>
            <w:r>
              <w:rPr>
                <w:rFonts w:ascii="宋体" w:hAnsi="宋体" w:eastAsia="宋体" w:hint="eastAsia"/>
              </w:rPr>
              <w:t> </w:t>
            </w:r>
            <w:r>
              <w:t>HE </w:t>
            </w:r>
            <w:r>
              <w:rPr>
                <w:rFonts w:ascii="宋体" w:hAnsi="宋体" w:eastAsia="宋体" w:hint="eastAsia"/>
              </w:rPr>
              <w:t>染色</w:t>
            </w:r>
            <w:r>
              <w:t>×400</w:t>
            </w:r>
          </w:p>
        </w:tc>
        <w:tc>
          <w:tcPr>
            <w:tcW w:w="2738" w:type="dxa"/>
          </w:tcPr>
          <w:p w:rsidR="0018722C">
            <w:pPr>
              <w:topLinePunct/>
              <w:ind w:leftChars="0" w:left="0" w:rightChars="0" w:right="0" w:firstLineChars="0" w:firstLine="0"/>
              <w:spacing w:line="240" w:lineRule="atLeast"/>
            </w:pP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0"/>
        <w:gridCol w:w="3828"/>
      </w:tblGrid>
      <w:tr>
        <w:trPr>
          <w:trHeight w:val="2820" w:hRule="atLeast"/>
        </w:trPr>
        <w:tc>
          <w:tcPr>
            <w:tcW w:w="3870" w:type="dxa"/>
          </w:tcPr>
          <w:p w:rsidR="0018722C">
            <w:pPr>
              <w:topLinePunct/>
              <w:ind w:leftChars="0" w:left="0" w:rightChars="0" w:right="0" w:firstLineChars="0" w:firstLine="0"/>
              <w:spacing w:line="240" w:lineRule="atLeast"/>
            </w:pPr>
            <w:r>
              <w:rPr>
                <w:rFonts w:ascii="宋体"/>
              </w:rPr>
              <w:drawing>
                <wp:inline distT="0" distB="0" distL="0" distR="0">
                  <wp:extent cx="2245754" cy="1482185"/>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3" cstate="print"/>
                          <a:stretch>
                            <a:fillRect/>
                          </a:stretch>
                        </pic:blipFill>
                        <pic:spPr>
                          <a:xfrm>
                            <a:off x="0" y="0"/>
                            <a:ext cx="2245754" cy="1482185"/>
                          </a:xfrm>
                          <a:prstGeom prst="rect">
                            <a:avLst/>
                          </a:prstGeom>
                        </pic:spPr>
                      </pic:pic>
                    </a:graphicData>
                  </a:graphic>
                </wp:inline>
              </w:drawing>
            </w:r>
            <w:r/>
          </w:p>
          <w:p w:rsidR="0018722C">
            <w:pPr>
              <w:pStyle w:val="affff1"/>
              <w:topLinePunct/>
              <w:ind w:leftChars="0" w:left="0" w:rightChars="0" w:right="0" w:firstLineChars="0" w:firstLine="0"/>
              <w:spacing w:line="240" w:lineRule="atLeast"/>
            </w:pPr>
            <w:r>
              <w:rPr>
                <w:rFonts w:ascii="黑体" w:eastAsia="黑体" w:hint="eastAsia"/>
              </w:rPr>
              <w:t>对照组</w:t>
            </w:r>
          </w:p>
        </w:tc>
        <w:tc>
          <w:tcPr>
            <w:tcW w:w="3828" w:type="dxa"/>
          </w:tcPr>
          <w:p w:rsidR="0018722C">
            <w:pPr>
              <w:topLinePunct/>
              <w:ind w:leftChars="0" w:left="0" w:rightChars="0" w:right="0" w:firstLineChars="0" w:firstLine="0"/>
              <w:spacing w:line="240" w:lineRule="atLeast"/>
            </w:pPr>
            <w:r>
              <w:rPr>
                <w:rFonts w:ascii="宋体"/>
              </w:rPr>
              <w:drawing>
                <wp:inline distT="0" distB="0" distL="0" distR="0">
                  <wp:extent cx="2208814" cy="1478470"/>
                  <wp:effectExtent l="0" t="0" r="0" b="0"/>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4" cstate="print"/>
                          <a:stretch>
                            <a:fillRect/>
                          </a:stretch>
                        </pic:blipFill>
                        <pic:spPr>
                          <a:xfrm>
                            <a:off x="0" y="0"/>
                            <a:ext cx="2208814" cy="1478470"/>
                          </a:xfrm>
                          <a:prstGeom prst="rect">
                            <a:avLst/>
                          </a:prstGeom>
                        </pic:spPr>
                      </pic:pic>
                    </a:graphicData>
                  </a:graphic>
                </wp:inline>
              </w:drawing>
            </w:r>
            <w:r/>
          </w:p>
          <w:p w:rsidR="0018722C">
            <w:pPr>
              <w:pStyle w:val="affff1"/>
              <w:topLinePunct/>
              <w:ind w:leftChars="0" w:left="0" w:rightChars="0" w:right="0" w:firstLineChars="0" w:firstLine="0"/>
              <w:spacing w:line="240" w:lineRule="atLeast"/>
            </w:pPr>
            <w:r>
              <w:rPr>
                <w:rFonts w:ascii="黑体" w:eastAsia="黑体" w:hint="eastAsia"/>
              </w:rPr>
              <w:t>模型对照组</w:t>
            </w:r>
          </w:p>
        </w:tc>
      </w:tr>
      <w:tr>
        <w:trPr>
          <w:trHeight w:val="2960" w:hRule="atLeast"/>
        </w:trPr>
        <w:tc>
          <w:tcPr>
            <w:tcW w:w="3870" w:type="dxa"/>
          </w:tcPr>
          <w:p w:rsidR="0018722C">
            <w:pPr>
              <w:topLinePunct/>
              <w:ind w:leftChars="0" w:left="0" w:rightChars="0" w:right="0" w:firstLineChars="0" w:firstLine="0"/>
              <w:spacing w:line="240" w:lineRule="atLeast"/>
            </w:pPr>
          </w:p>
          <w:p w:rsidR="0018722C">
            <w:pPr>
              <w:topLinePunct/>
            </w:pPr>
            <w:r>
              <w:rPr>
                <w:rFonts w:ascii="宋体"/>
              </w:rPr>
              <w:drawing>
                <wp:inline distT="0" distB="0" distL="0" distR="0">
                  <wp:extent cx="2267726" cy="1550384"/>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5" cstate="print"/>
                          <a:stretch>
                            <a:fillRect/>
                          </a:stretch>
                        </pic:blipFill>
                        <pic:spPr>
                          <a:xfrm>
                            <a:off x="0" y="0"/>
                            <a:ext cx="2267726" cy="1550384"/>
                          </a:xfrm>
                          <a:prstGeom prst="rect">
                            <a:avLst/>
                          </a:prstGeom>
                        </pic:spPr>
                      </pic:pic>
                    </a:graphicData>
                  </a:graphic>
                </wp:inline>
              </w:drawing>
            </w:r>
            <w:r/>
          </w:p>
          <w:p w:rsidR="0018722C">
            <w:pPr>
              <w:pStyle w:val="affff1"/>
              <w:topLinePunct/>
              <w:ind w:leftChars="0" w:left="0" w:rightChars="0" w:right="0" w:firstLineChars="0" w:firstLine="0"/>
              <w:spacing w:line="240" w:lineRule="atLeast"/>
            </w:pPr>
            <w:r>
              <w:rPr>
                <w:rFonts w:ascii="黑体" w:eastAsia="黑体" w:hint="eastAsia"/>
              </w:rPr>
              <w:t>泼尼松组</w:t>
            </w:r>
          </w:p>
        </w:tc>
        <w:tc>
          <w:tcPr>
            <w:tcW w:w="3828" w:type="dxa"/>
          </w:tcPr>
          <w:p w:rsidR="0018722C">
            <w:pPr>
              <w:topLinePunct/>
              <w:ind w:leftChars="0" w:left="0" w:rightChars="0" w:right="0" w:firstLineChars="0" w:firstLine="0"/>
              <w:spacing w:line="240" w:lineRule="atLeast"/>
            </w:pPr>
          </w:p>
          <w:p w:rsidR="0018722C">
            <w:pPr>
              <w:topLinePunct/>
            </w:pPr>
            <w:r>
              <w:rPr>
                <w:rFonts w:ascii="宋体"/>
              </w:rPr>
              <w:drawing>
                <wp:inline distT="0" distB="0" distL="0" distR="0">
                  <wp:extent cx="2216122" cy="1498473"/>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26" cstate="print"/>
                          <a:stretch>
                            <a:fillRect/>
                          </a:stretch>
                        </pic:blipFill>
                        <pic:spPr>
                          <a:xfrm>
                            <a:off x="0" y="0"/>
                            <a:ext cx="2216122" cy="1498473"/>
                          </a:xfrm>
                          <a:prstGeom prst="rect">
                            <a:avLst/>
                          </a:prstGeom>
                        </pic:spPr>
                      </pic:pic>
                    </a:graphicData>
                  </a:graphic>
                </wp:inline>
              </w:drawing>
            </w:r>
            <w:r/>
          </w:p>
          <w:p w:rsidR="0018722C">
            <w:pPr>
              <w:pStyle w:val="affff1"/>
              <w:topLinePunct/>
              <w:ind w:leftChars="0" w:left="0" w:rightChars="0" w:right="0" w:firstLineChars="0" w:firstLine="0"/>
              <w:spacing w:line="240" w:lineRule="atLeast"/>
            </w:pPr>
            <w:r>
              <w:rPr>
                <w:rFonts w:ascii="黑体" w:eastAsia="黑体" w:hint="eastAsia"/>
              </w:rPr>
              <w:t>苦参碱 </w:t>
            </w:r>
            <w:r>
              <w:t>50mg </w:t>
            </w:r>
            <w:r>
              <w:rPr>
                <w:rFonts w:ascii="黑体" w:eastAsia="黑体" w:hint="eastAsia"/>
              </w:rPr>
              <w:t>组</w:t>
            </w:r>
          </w:p>
        </w:tc>
      </w:tr>
      <w:tr>
        <w:trPr>
          <w:trHeight w:val="2880" w:hRule="atLeast"/>
        </w:trPr>
        <w:tc>
          <w:tcPr>
            <w:tcW w:w="3870" w:type="dxa"/>
          </w:tcPr>
          <w:p w:rsidR="0018722C">
            <w:pPr>
              <w:topLinePunct/>
              <w:ind w:leftChars="0" w:left="0" w:rightChars="0" w:right="0" w:firstLineChars="0" w:firstLine="0"/>
              <w:spacing w:line="240" w:lineRule="atLeast"/>
            </w:pPr>
          </w:p>
          <w:p w:rsidR="0018722C">
            <w:pPr>
              <w:topLinePunct/>
            </w:pPr>
            <w:r>
              <w:rPr>
                <w:rFonts w:ascii="宋体"/>
              </w:rPr>
              <w:drawing>
                <wp:inline distT="0" distB="0" distL="0" distR="0">
                  <wp:extent cx="2274913" cy="1558194"/>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27" cstate="print"/>
                          <a:stretch>
                            <a:fillRect/>
                          </a:stretch>
                        </pic:blipFill>
                        <pic:spPr>
                          <a:xfrm>
                            <a:off x="0" y="0"/>
                            <a:ext cx="2274913" cy="1558194"/>
                          </a:xfrm>
                          <a:prstGeom prst="rect">
                            <a:avLst/>
                          </a:prstGeom>
                        </pic:spPr>
                      </pic:pic>
                    </a:graphicData>
                  </a:graphic>
                </wp:inline>
              </w:drawing>
            </w:r>
            <w:r/>
          </w:p>
          <w:p w:rsidR="0018722C">
            <w:pPr>
              <w:pStyle w:val="affff1"/>
              <w:keepNext/>
              <w:topLinePunct/>
              <w:ind w:leftChars="0" w:left="0" w:rightChars="0" w:right="0" w:firstLineChars="0" w:firstLine="0"/>
              <w:spacing w:line="240" w:lineRule="atLeast"/>
            </w:pPr>
            <w:r>
              <w:rPr>
                <w:rFonts w:ascii="黑体" w:eastAsia="黑体" w:hint="eastAsia"/>
              </w:rPr>
              <w:t>苦参碱 </w:t>
            </w:r>
            <w:r>
              <w:t>200mg </w:t>
            </w:r>
            <w:r>
              <w:rPr>
                <w:rFonts w:ascii="黑体" w:eastAsia="黑体" w:hint="eastAsia"/>
              </w:rPr>
              <w:t>组</w:t>
            </w:r>
          </w:p>
        </w:tc>
        <w:tc>
          <w:tcPr>
            <w:tcW w:w="3828"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rFonts w:cstheme="minorBidi" w:hAnsiTheme="minorHAnsi" w:eastAsiaTheme="minorHAnsi" w:asciiTheme="minorHAnsi" w:ascii="宋体" w:hAnsi="宋体" w:eastAsia="宋体" w:cs="黑体" w:hint="eastAsia"/>
        </w:rPr>
        <w:t>图</w:t>
      </w:r>
      <w:r>
        <w:rPr>
          <w:rFonts w:ascii="Times New Roman" w:hAnsi="Times New Roman" w:eastAsia="Times New Roman" w:cstheme="minorBidi" w:cs="黑体"/>
        </w:rPr>
        <w:t>2  </w:t>
      </w:r>
      <w:r>
        <w:rPr>
          <w:rFonts w:ascii="宋体" w:hAnsi="宋体" w:eastAsia="宋体" w:hint="eastAsia" w:cstheme="minorBidi" w:cs="黑体"/>
        </w:rPr>
        <w:t>各组大鼠肺组织</w:t>
      </w:r>
      <w:r>
        <w:rPr>
          <w:rFonts w:ascii="Times New Roman" w:hAnsi="Times New Roman" w:eastAsia="Times New Roman" w:cstheme="minorBidi" w:cs="黑体"/>
        </w:rPr>
        <w:t>28d Masson</w:t>
      </w:r>
      <w:r>
        <w:rPr>
          <w:rFonts w:ascii="宋体" w:hAnsi="宋体" w:eastAsia="宋体" w:hint="eastAsia" w:cstheme="minorBidi" w:cs="黑体"/>
        </w:rPr>
        <w:t>染色结果</w:t>
      </w:r>
      <w:r>
        <w:rPr>
          <w:rFonts w:ascii="Times New Roman" w:hAnsi="Times New Roman" w:eastAsia="Times New Roman" w:cstheme="minorBidi" w:cs="黑体"/>
        </w:rPr>
        <w:t>×40</w:t>
      </w:r>
    </w:p>
    <w:p w:rsidR="0018722C">
      <w:pPr>
        <w:pStyle w:val="ae"/>
        <w:topLinePunct/>
      </w:pPr>
      <w:r>
        <w:pict>
          <v:shape style="margin-left:84.264pt;margin-top:6.92257pt;width:410.85pt;height:157.450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2011"/>
                    <w:gridCol w:w="2052"/>
                    <w:gridCol w:w="104"/>
                    <w:gridCol w:w="1892"/>
                  </w:tblGrid>
                  <w:tr>
                    <w:trPr>
                      <w:trHeight w:val="300" w:hRule="atLeast"/>
                    </w:trPr>
                    <w:tc>
                      <w:tcPr>
                        <w:tcW w:w="2155" w:type="dxa"/>
                        <w:tcBorders>
                          <w:bottom w:val="single" w:sz="4" w:space="0" w:color="000000"/>
                        </w:tcBorders>
                      </w:tcPr>
                      <w:p w:rsidR="0018722C">
                        <w:pPr>
                          <w:widowControl w:val="0"/>
                          <w:snapToGrid w:val="1"/>
                          <w:spacing w:beforeLines="0" w:afterLines="0" w:before="0" w:after="0" w:line="207" w:lineRule="exact"/>
                          <w:ind w:firstLineChars="0" w:firstLine="0" w:leftChars="0" w:left="0" w:rightChars="0" w:right="-188"/>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 </w:t>
                        </w:r>
                        <w:r>
                          <w:rPr>
                            <w:kern w:val="2"/>
                            <w:szCs w:val="22"/>
                            <w:rFonts w:cstheme="minorBidi" w:ascii="Times New Roman" w:hAnsi="Times New Roman" w:eastAsia="Times New Roman" w:cs="Times New Roman"/>
                            <w:sz w:val="24"/>
                          </w:rPr>
                          <w:t>2 </w:t>
                        </w:r>
                        <w:r>
                          <w:rPr>
                            <w:kern w:val="2"/>
                            <w:szCs w:val="22"/>
                            <w:rFonts w:ascii="宋体" w:eastAsia="宋体" w:hint="eastAsia" w:cstheme="minorBidi" w:hAnsi="Times New Roman" w:cs="Times New Roman"/>
                            <w:sz w:val="24"/>
                          </w:rPr>
                          <w:t>各</w:t>
                        </w:r>
                      </w:p>
                    </w:tc>
                    <w:tc>
                      <w:tcPr>
                        <w:tcW w:w="2011" w:type="dxa"/>
                        <w:tcBorders>
                          <w:bottom w:val="single" w:sz="4" w:space="0" w:color="000000"/>
                        </w:tcBorders>
                      </w:tcPr>
                      <w:p w:rsidR="0018722C">
                        <w:pPr>
                          <w:widowControl w:val="0"/>
                          <w:snapToGrid w:val="1"/>
                          <w:spacing w:beforeLines="0" w:afterLines="0" w:before="0" w:after="0" w:line="189" w:lineRule="exact"/>
                          <w:ind w:firstLineChars="0" w:firstLine="0" w:rightChars="0" w:right="0" w:leftChars="0" w:left="18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组大鼠不同时间</w:t>
                        </w:r>
                      </w:p>
                    </w:tc>
                    <w:tc>
                      <w:tcPr>
                        <w:tcW w:w="2052" w:type="dxa"/>
                        <w:tcBorders>
                          <w:bottom w:val="single" w:sz="4" w:space="0" w:color="000000"/>
                        </w:tcBorders>
                      </w:tcPr>
                      <w:p w:rsidR="0018722C">
                        <w:pPr>
                          <w:widowControl w:val="0"/>
                          <w:snapToGrid w:val="1"/>
                          <w:spacing w:beforeLines="0" w:afterLines="0" w:before="0" w:after="0" w:line="189" w:lineRule="exact"/>
                          <w:ind w:firstLineChars="0" w:firstLine="0" w:rightChars="0" w:right="0" w:leftChars="0" w:left="9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肺泡炎评分比较（</w:t>
                        </w:r>
                      </w:p>
                    </w:tc>
                    <w:tc>
                      <w:tcPr>
                        <w:tcW w:w="104" w:type="dxa"/>
                        <w:tcBorders>
                          <w:top w:val="single" w:sz="4" w:space="0" w:color="000000"/>
                          <w:bottom w:val="single" w:sz="4" w:space="0" w:color="000000"/>
                        </w:tcBorders>
                      </w:tcPr>
                      <w:p w:rsidR="0018722C">
                        <w:pPr>
                          <w:widowControl w:val="0"/>
                          <w:snapToGrid w:val="1"/>
                          <w:spacing w:beforeLines="0" w:afterLines="0" w:before="0" w:after="0" w:line="148" w:lineRule="exact"/>
                          <w:ind w:firstLineChars="0" w:firstLine="0" w:leftChars="0" w:left="8" w:rightChars="0" w:right="-15"/>
                          <w:jc w:val="left"/>
                          <w:autoSpaceDE w:val="0"/>
                          <w:autoSpaceDN w:val="0"/>
                          <w:pBdr>
                            <w:bottom w:val="none" w:sz="0" w:space="0" w:color="auto"/>
                          </w:pBdr>
                          <w:rPr>
                            <w:kern w:val="2"/>
                            <w:sz w:val="13"/>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w w:val="170"/>
                            <w:sz w:val="13"/>
                          </w:rPr>
                          <w:t>x</w:t>
                        </w:r>
                      </w:p>
                    </w:tc>
                    <w:tc>
                      <w:tcPr>
                        <w:tcW w:w="1892" w:type="dxa"/>
                        <w:tcBorders>
                          <w:bottom w:val="single" w:sz="4" w:space="0" w:color="000000"/>
                        </w:tcBorders>
                      </w:tcPr>
                      <w:p w:rsidR="0018722C">
                        <w:pPr>
                          <w:widowControl w:val="0"/>
                          <w:snapToGrid w:val="1"/>
                          <w:spacing w:beforeLines="0" w:afterLines="0" w:before="0" w:after="0" w:line="207" w:lineRule="exact"/>
                          <w:ind w:firstLineChars="0" w:firstLine="0" w:rightChars="0" w:right="0" w:leftChars="0" w:left="55"/>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4"/>
                          </w:rPr>
                          <w:t>±s </w:t>
                        </w:r>
                        <w:r>
                          <w:rPr>
                            <w:kern w:val="2"/>
                            <w:szCs w:val="22"/>
                            <w:rFonts w:ascii="宋体" w:hAnsi="宋体" w:eastAsia="宋体" w:hint="eastAsia" w:cstheme="minorBidi" w:cs="Times New Roman"/>
                            <w:sz w:val="24"/>
                          </w:rPr>
                          <w:t>，</w:t>
                        </w:r>
                        <w:r>
                          <w:rPr>
                            <w:kern w:val="2"/>
                            <w:szCs w:val="22"/>
                            <w:rFonts w:cstheme="minorBidi" w:ascii="Times New Roman" w:hAnsi="Times New Roman" w:eastAsia="Times New Roman" w:cs="Times New Roman"/>
                            <w:sz w:val="24"/>
                          </w:rPr>
                          <w:t>n=8</w:t>
                        </w:r>
                        <w:r>
                          <w:rPr>
                            <w:kern w:val="2"/>
                            <w:szCs w:val="22"/>
                            <w:rFonts w:ascii="宋体" w:hAnsi="宋体" w:eastAsia="宋体" w:hint="eastAsia" w:cstheme="minorBidi" w:cs="Times New Roman"/>
                            <w:sz w:val="24"/>
                          </w:rPr>
                          <w:t>）</w:t>
                        </w:r>
                      </w:p>
                    </w:tc>
                  </w:tr>
                  <w:tr>
                    <w:trPr>
                      <w:trHeight w:val="460" w:hRule="atLeast"/>
                    </w:trPr>
                    <w:tc>
                      <w:tcPr>
                        <w:tcW w:w="2155" w:type="dxa"/>
                        <w:tcBorders>
                          <w:top w:val="single" w:sz="4" w:space="0" w:color="000000"/>
                          <w:bottom w:val="single" w:sz="4" w:space="0" w:color="000000"/>
                        </w:tcBorders>
                      </w:tcPr>
                      <w:p w:rsidR="0018722C">
                        <w:pPr>
                          <w:widowControl w:val="0"/>
                          <w:snapToGrid w:val="1"/>
                          <w:spacing w:beforeLines="0" w:afterLines="0" w:lineRule="auto" w:line="240" w:after="0" w:before="38"/>
                          <w:ind w:firstLineChars="0" w:firstLine="0" w:rightChars="0" w:right="0" w:leftChars="0" w:left="59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分组</w:t>
                        </w:r>
                      </w:p>
                    </w:tc>
                    <w:tc>
                      <w:tcPr>
                        <w:tcW w:w="2011" w:type="dxa"/>
                        <w:tcBorders>
                          <w:top w:val="single" w:sz="4" w:space="0" w:color="000000"/>
                          <w:bottom w:val="single" w:sz="4" w:space="0" w:color="000000"/>
                        </w:tcBorders>
                      </w:tcPr>
                      <w:p w:rsidR="0018722C">
                        <w:pPr>
                          <w:widowControl w:val="0"/>
                          <w:snapToGrid w:val="1"/>
                          <w:spacing w:beforeLines="0" w:afterLines="0" w:lineRule="auto" w:line="240" w:after="0" w:before="92"/>
                          <w:ind w:firstLineChars="0" w:firstLine="0" w:rightChars="0" w:right="0" w:leftChars="0" w:left="34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7d</w:t>
                        </w:r>
                      </w:p>
                    </w:tc>
                    <w:tc>
                      <w:tcPr>
                        <w:tcW w:w="2052" w:type="dxa"/>
                        <w:tcBorders>
                          <w:top w:val="single" w:sz="4" w:space="0" w:color="000000"/>
                          <w:bottom w:val="single" w:sz="4" w:space="0" w:color="000000"/>
                        </w:tcBorders>
                      </w:tcPr>
                      <w:p w:rsidR="0018722C">
                        <w:pPr>
                          <w:widowControl w:val="0"/>
                          <w:snapToGrid w:val="1"/>
                          <w:spacing w:beforeLines="0" w:afterLines="0" w:lineRule="auto" w:line="240" w:after="0" w:before="92"/>
                          <w:ind w:firstLineChars="0" w:firstLine="0" w:rightChars="0" w:right="0" w:leftChars="0" w:left="4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14d</w:t>
                        </w:r>
                      </w:p>
                    </w:tc>
                    <w:tc>
                      <w:tcPr>
                        <w:tcW w:w="104"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2" w:type="dxa"/>
                        <w:tcBorders>
                          <w:top w:val="single" w:sz="4" w:space="0" w:color="000000"/>
                          <w:bottom w:val="single" w:sz="4" w:space="0" w:color="000000"/>
                        </w:tcBorders>
                      </w:tcPr>
                      <w:p w:rsidR="0018722C">
                        <w:pPr>
                          <w:widowControl w:val="0"/>
                          <w:snapToGrid w:val="1"/>
                          <w:spacing w:beforeLines="0" w:afterLines="0" w:lineRule="auto" w:line="240" w:after="0" w:before="92"/>
                          <w:ind w:firstLineChars="0" w:firstLine="0" w:rightChars="0" w:right="0" w:leftChars="0" w:left="3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28d</w:t>
                        </w:r>
                      </w:p>
                    </w:tc>
                  </w:tr>
                  <w:tr>
                    <w:trPr>
                      <w:trHeight w:val="440" w:hRule="atLeast"/>
                    </w:trPr>
                    <w:tc>
                      <w:tcPr>
                        <w:tcW w:w="2155" w:type="dxa"/>
                        <w:tcBorders>
                          <w:top w:val="single" w:sz="4" w:space="0" w:color="000000"/>
                        </w:tcBorders>
                      </w:tcPr>
                      <w:p w:rsidR="0018722C">
                        <w:pPr>
                          <w:widowControl w:val="0"/>
                          <w:snapToGrid w:val="1"/>
                          <w:spacing w:beforeLines="0" w:afterLines="0" w:lineRule="auto" w:line="240" w:after="0" w:before="38"/>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对照组</w:t>
                        </w:r>
                      </w:p>
                    </w:tc>
                    <w:tc>
                      <w:tcPr>
                        <w:tcW w:w="2011" w:type="dxa"/>
                        <w:tcBorders>
                          <w:top w:val="single" w:sz="4" w:space="0" w:color="000000"/>
                        </w:tcBorders>
                      </w:tcPr>
                      <w:p w:rsidR="0018722C">
                        <w:pPr>
                          <w:widowControl w:val="0"/>
                          <w:snapToGrid w:val="1"/>
                          <w:spacing w:beforeLines="0" w:afterLines="0" w:lineRule="auto" w:line="240" w:after="0" w:before="92"/>
                          <w:ind w:firstLineChars="0" w:firstLine="0" w:rightChars="0" w:right="0" w:leftChars="0" w:left="34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0.75±0.32</w:t>
                        </w:r>
                      </w:p>
                    </w:tc>
                    <w:tc>
                      <w:tcPr>
                        <w:tcW w:w="2052" w:type="dxa"/>
                        <w:tcBorders>
                          <w:top w:val="single" w:sz="4" w:space="0" w:color="000000"/>
                        </w:tcBorders>
                      </w:tcPr>
                      <w:p w:rsidR="0018722C">
                        <w:pPr>
                          <w:widowControl w:val="0"/>
                          <w:snapToGrid w:val="1"/>
                          <w:spacing w:beforeLines="0" w:afterLines="0" w:lineRule="auto" w:line="240" w:after="0" w:before="92"/>
                          <w:ind w:firstLineChars="0" w:firstLine="0" w:rightChars="0" w:right="0" w:leftChars="0" w:left="4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0.66±0.38</w:t>
                        </w:r>
                      </w:p>
                    </w:tc>
                    <w:tc>
                      <w:tcPr>
                        <w:tcW w:w="10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2" w:type="dxa"/>
                        <w:tcBorders>
                          <w:top w:val="single" w:sz="4" w:space="0" w:color="000000"/>
                        </w:tcBorders>
                      </w:tcPr>
                      <w:p w:rsidR="0018722C">
                        <w:pPr>
                          <w:widowControl w:val="0"/>
                          <w:snapToGrid w:val="1"/>
                          <w:spacing w:beforeLines="0" w:afterLines="0" w:lineRule="auto" w:line="240" w:after="0" w:before="92"/>
                          <w:ind w:firstLineChars="0" w:firstLine="0" w:rightChars="0" w:right="0" w:leftChars="0" w:left="32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0.76±0.26</w:t>
                        </w:r>
                      </w:p>
                    </w:tc>
                  </w:tr>
                  <w:tr>
                    <w:trPr>
                      <w:trHeight w:val="460" w:hRule="atLeast"/>
                    </w:trPr>
                    <w:tc>
                      <w:tcPr>
                        <w:tcW w:w="2155" w:type="dxa"/>
                      </w:tcPr>
                      <w:p w:rsidR="0018722C">
                        <w:pPr>
                          <w:widowControl w:val="0"/>
                          <w:snapToGrid w:val="1"/>
                          <w:spacing w:beforeLines="0" w:afterLines="0" w:lineRule="auto" w:line="240" w:after="0" w:before="57"/>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实验模型组</w:t>
                        </w:r>
                      </w:p>
                    </w:tc>
                    <w:tc>
                      <w:tcPr>
                        <w:tcW w:w="2011" w:type="dxa"/>
                      </w:tcPr>
                      <w:p w:rsidR="0018722C">
                        <w:pPr>
                          <w:widowControl w:val="0"/>
                          <w:snapToGrid w:val="1"/>
                          <w:spacing w:beforeLines="0" w:afterLines="0" w:lineRule="auto" w:line="240" w:after="0" w:before="75"/>
                          <w:ind w:firstLineChars="0" w:firstLine="0" w:rightChars="0" w:right="0" w:leftChars="0" w:left="34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2.59±0.50 </w:t>
                        </w:r>
                        <w:r>
                          <w:rPr>
                            <w:kern w:val="2"/>
                            <w:szCs w:val="22"/>
                            <w:rFonts w:cstheme="minorBidi" w:ascii="Times New Roman" w:hAnsi="Times New Roman" w:eastAsia="Times New Roman" w:cs="Times New Roman"/>
                            <w:position w:val="11"/>
                            <w:sz w:val="16"/>
                          </w:rPr>
                          <w:t>a</w:t>
                        </w:r>
                      </w:p>
                    </w:tc>
                    <w:tc>
                      <w:tcPr>
                        <w:tcW w:w="2052" w:type="dxa"/>
                      </w:tcPr>
                      <w:p w:rsidR="0018722C">
                        <w:pPr>
                          <w:widowControl w:val="0"/>
                          <w:snapToGrid w:val="1"/>
                          <w:spacing w:beforeLines="0" w:afterLines="0" w:lineRule="auto" w:line="240" w:after="0" w:before="75"/>
                          <w:ind w:firstLineChars="0" w:firstLine="0" w:rightChars="0" w:right="0" w:leftChars="0" w:left="49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3.02±0.76 </w:t>
                        </w:r>
                        <w:r>
                          <w:rPr>
                            <w:kern w:val="2"/>
                            <w:szCs w:val="22"/>
                            <w:rFonts w:cstheme="minorBidi" w:ascii="Times New Roman" w:hAnsi="Times New Roman" w:eastAsia="Times New Roman" w:cs="Times New Roman"/>
                            <w:position w:val="11"/>
                            <w:sz w:val="16"/>
                          </w:rPr>
                          <w:t>a</w:t>
                        </w:r>
                      </w:p>
                    </w:tc>
                    <w:tc>
                      <w:tcPr>
                        <w:tcW w:w="1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2" w:type="dxa"/>
                      </w:tcPr>
                      <w:p w:rsidR="0018722C">
                        <w:pPr>
                          <w:widowControl w:val="0"/>
                          <w:snapToGrid w:val="1"/>
                          <w:spacing w:beforeLines="0" w:afterLines="0" w:lineRule="auto" w:line="240" w:after="0" w:before="75"/>
                          <w:ind w:firstLineChars="0" w:firstLine="0" w:rightChars="0" w:right="0" w:leftChars="0" w:left="32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2.32±0.46 </w:t>
                        </w:r>
                        <w:r>
                          <w:rPr>
                            <w:kern w:val="2"/>
                            <w:szCs w:val="22"/>
                            <w:rFonts w:cstheme="minorBidi" w:ascii="Times New Roman" w:hAnsi="Times New Roman" w:eastAsia="Times New Roman" w:cs="Times New Roman"/>
                            <w:position w:val="11"/>
                            <w:sz w:val="16"/>
                          </w:rPr>
                          <w:t>a</w:t>
                        </w:r>
                      </w:p>
                    </w:tc>
                  </w:tr>
                  <w:tr>
                    <w:trPr>
                      <w:trHeight w:val="460" w:hRule="atLeast"/>
                    </w:trPr>
                    <w:tc>
                      <w:tcPr>
                        <w:tcW w:w="2155" w:type="dxa"/>
                      </w:tcPr>
                      <w:p w:rsidR="0018722C">
                        <w:pPr>
                          <w:widowControl w:val="0"/>
                          <w:snapToGrid w:val="1"/>
                          <w:spacing w:beforeLines="0" w:afterLines="0" w:lineRule="auto" w:line="240" w:after="0" w:before="57"/>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泼尼松组</w:t>
                        </w:r>
                      </w:p>
                    </w:tc>
                    <w:tc>
                      <w:tcPr>
                        <w:tcW w:w="2011" w:type="dxa"/>
                      </w:tcPr>
                      <w:p w:rsidR="0018722C">
                        <w:pPr>
                          <w:widowControl w:val="0"/>
                          <w:snapToGrid w:val="1"/>
                          <w:spacing w:beforeLines="0" w:afterLines="0" w:lineRule="auto" w:line="240" w:after="0" w:before="75"/>
                          <w:ind w:firstLineChars="0" w:firstLine="0" w:rightChars="0" w:right="0" w:leftChars="0" w:left="34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2.27±0.56 </w:t>
                        </w:r>
                        <w:r>
                          <w:rPr>
                            <w:kern w:val="2"/>
                            <w:szCs w:val="22"/>
                            <w:rFonts w:cstheme="minorBidi" w:ascii="Times New Roman" w:hAnsi="Times New Roman" w:eastAsia="Times New Roman" w:cs="Times New Roman"/>
                            <w:position w:val="11"/>
                            <w:sz w:val="16"/>
                          </w:rPr>
                          <w:t>ab</w:t>
                        </w:r>
                      </w:p>
                    </w:tc>
                    <w:tc>
                      <w:tcPr>
                        <w:tcW w:w="2052" w:type="dxa"/>
                      </w:tcPr>
                      <w:p w:rsidR="0018722C">
                        <w:pPr>
                          <w:widowControl w:val="0"/>
                          <w:snapToGrid w:val="1"/>
                          <w:spacing w:beforeLines="0" w:afterLines="0" w:lineRule="auto" w:line="240" w:after="0" w:before="75"/>
                          <w:ind w:firstLineChars="0" w:firstLine="0" w:rightChars="0" w:right="0" w:leftChars="0" w:left="49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2.46±0.62 </w:t>
                        </w:r>
                        <w:r>
                          <w:rPr>
                            <w:kern w:val="2"/>
                            <w:szCs w:val="22"/>
                            <w:rFonts w:cstheme="minorBidi" w:ascii="Times New Roman" w:hAnsi="Times New Roman" w:eastAsia="Times New Roman" w:cs="Times New Roman"/>
                            <w:position w:val="11"/>
                            <w:sz w:val="16"/>
                          </w:rPr>
                          <w:t>ab</w:t>
                        </w:r>
                      </w:p>
                    </w:tc>
                    <w:tc>
                      <w:tcPr>
                        <w:tcW w:w="1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2" w:type="dxa"/>
                      </w:tcPr>
                      <w:p w:rsidR="0018722C">
                        <w:pPr>
                          <w:widowControl w:val="0"/>
                          <w:snapToGrid w:val="1"/>
                          <w:spacing w:beforeLines="0" w:afterLines="0" w:lineRule="auto" w:line="240" w:after="0" w:before="75"/>
                          <w:ind w:firstLineChars="0" w:firstLine="0" w:leftChars="0" w:left="0" w:rightChars="0" w:right="401"/>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2.33±0.48 </w:t>
                        </w:r>
                        <w:r>
                          <w:rPr>
                            <w:kern w:val="2"/>
                            <w:szCs w:val="22"/>
                            <w:rFonts w:cstheme="minorBidi" w:ascii="Times New Roman" w:hAnsi="Times New Roman" w:eastAsia="Times New Roman" w:cs="Times New Roman"/>
                            <w:position w:val="11"/>
                            <w:sz w:val="16"/>
                          </w:rPr>
                          <w:t>ab</w:t>
                        </w:r>
                      </w:p>
                    </w:tc>
                  </w:tr>
                  <w:tr>
                    <w:trPr>
                      <w:trHeight w:val="460" w:hRule="atLeast"/>
                    </w:trPr>
                    <w:tc>
                      <w:tcPr>
                        <w:tcW w:w="2155" w:type="dxa"/>
                      </w:tcPr>
                      <w:p w:rsidR="0018722C">
                        <w:pPr>
                          <w:widowControl w:val="0"/>
                          <w:snapToGrid w:val="1"/>
                          <w:spacing w:beforeLines="0" w:afterLines="0" w:lineRule="auto" w:line="240" w:after="0" w:before="57"/>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苦参碱 </w:t>
                        </w:r>
                        <w:r>
                          <w:rPr>
                            <w:kern w:val="2"/>
                            <w:szCs w:val="22"/>
                            <w:rFonts w:cstheme="minorBidi" w:ascii="Times New Roman" w:hAnsi="Times New Roman" w:eastAsia="Times New Roman" w:cs="Times New Roman"/>
                            <w:sz w:val="24"/>
                          </w:rPr>
                          <w:t>50mg </w:t>
                        </w:r>
                        <w:r>
                          <w:rPr>
                            <w:kern w:val="2"/>
                            <w:szCs w:val="22"/>
                            <w:rFonts w:ascii="宋体" w:eastAsia="宋体" w:hint="eastAsia" w:cstheme="minorBidi" w:hAnsi="Times New Roman" w:cs="Times New Roman"/>
                            <w:sz w:val="24"/>
                          </w:rPr>
                          <w:t>组</w:t>
                        </w:r>
                      </w:p>
                    </w:tc>
                    <w:tc>
                      <w:tcPr>
                        <w:tcW w:w="2011" w:type="dxa"/>
                      </w:tcPr>
                      <w:p w:rsidR="0018722C">
                        <w:pPr>
                          <w:widowControl w:val="0"/>
                          <w:snapToGrid w:val="1"/>
                          <w:spacing w:beforeLines="0" w:afterLines="0" w:lineRule="auto" w:line="240" w:after="0" w:before="75"/>
                          <w:ind w:firstLineChars="0" w:firstLine="0" w:rightChars="0" w:right="0" w:leftChars="0" w:left="34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2.26±0.49 </w:t>
                        </w:r>
                        <w:r>
                          <w:rPr>
                            <w:kern w:val="2"/>
                            <w:szCs w:val="22"/>
                            <w:rFonts w:cstheme="minorBidi" w:ascii="Times New Roman" w:hAnsi="Times New Roman" w:eastAsia="Times New Roman" w:cs="Times New Roman"/>
                            <w:position w:val="11"/>
                            <w:sz w:val="16"/>
                          </w:rPr>
                          <w:t>ab</w:t>
                        </w:r>
                      </w:p>
                    </w:tc>
                    <w:tc>
                      <w:tcPr>
                        <w:tcW w:w="2052" w:type="dxa"/>
                      </w:tcPr>
                      <w:p w:rsidR="0018722C">
                        <w:pPr>
                          <w:widowControl w:val="0"/>
                          <w:snapToGrid w:val="1"/>
                          <w:spacing w:beforeLines="0" w:afterLines="0" w:lineRule="auto" w:line="240" w:after="0" w:before="75"/>
                          <w:ind w:firstLineChars="0" w:firstLine="0" w:rightChars="0" w:right="0" w:leftChars="0" w:left="49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2.51±0.72 </w:t>
                        </w:r>
                        <w:r>
                          <w:rPr>
                            <w:kern w:val="2"/>
                            <w:szCs w:val="22"/>
                            <w:rFonts w:cstheme="minorBidi" w:ascii="Times New Roman" w:hAnsi="Times New Roman" w:eastAsia="Times New Roman" w:cs="Times New Roman"/>
                            <w:position w:val="11"/>
                            <w:sz w:val="16"/>
                          </w:rPr>
                          <w:t>ab</w:t>
                        </w:r>
                      </w:p>
                    </w:tc>
                    <w:tc>
                      <w:tcPr>
                        <w:tcW w:w="1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2" w:type="dxa"/>
                      </w:tcPr>
                      <w:p w:rsidR="0018722C">
                        <w:pPr>
                          <w:widowControl w:val="0"/>
                          <w:snapToGrid w:val="1"/>
                          <w:spacing w:beforeLines="0" w:afterLines="0" w:lineRule="auto" w:line="240" w:after="0" w:before="75"/>
                          <w:ind w:firstLineChars="0" w:firstLine="0" w:leftChars="0" w:left="0" w:rightChars="0" w:right="401"/>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2.30±0.52 </w:t>
                        </w:r>
                        <w:r>
                          <w:rPr>
                            <w:kern w:val="2"/>
                            <w:szCs w:val="22"/>
                            <w:rFonts w:cstheme="minorBidi" w:ascii="Times New Roman" w:hAnsi="Times New Roman" w:eastAsia="Times New Roman" w:cs="Times New Roman"/>
                            <w:position w:val="11"/>
                            <w:sz w:val="16"/>
                          </w:rPr>
                          <w:t>ab</w:t>
                        </w:r>
                      </w:p>
                    </w:tc>
                  </w:tr>
                  <w:tr>
                    <w:trPr>
                      <w:trHeight w:val="480" w:hRule="atLeast"/>
                    </w:trPr>
                    <w:tc>
                      <w:tcPr>
                        <w:tcW w:w="2155" w:type="dxa"/>
                        <w:tcBorders>
                          <w:bottom w:val="single" w:sz="4" w:space="0" w:color="000000"/>
                        </w:tcBorders>
                      </w:tcPr>
                      <w:p w:rsidR="0018722C">
                        <w:pPr>
                          <w:widowControl w:val="0"/>
                          <w:snapToGrid w:val="1"/>
                          <w:spacing w:beforeLines="0" w:afterLines="0" w:lineRule="auto" w:line="240" w:after="0" w:before="55"/>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苦参碱</w:t>
                        </w:r>
                        <w:r>
                          <w:rPr>
                            <w:kern w:val="2"/>
                            <w:szCs w:val="22"/>
                            <w:rFonts w:cstheme="minorBidi" w:ascii="Times New Roman" w:hAnsi="Times New Roman" w:eastAsia="Times New Roman" w:cs="Times New Roman"/>
                            <w:sz w:val="24"/>
                          </w:rPr>
                          <w:t>200mg </w:t>
                        </w:r>
                        <w:r>
                          <w:rPr>
                            <w:kern w:val="2"/>
                            <w:szCs w:val="22"/>
                            <w:rFonts w:ascii="宋体" w:eastAsia="宋体" w:hint="eastAsia" w:cstheme="minorBidi" w:hAnsi="Times New Roman" w:cs="Times New Roman"/>
                            <w:sz w:val="24"/>
                          </w:rPr>
                          <w:t>组</w:t>
                        </w:r>
                      </w:p>
                    </w:tc>
                    <w:tc>
                      <w:tcPr>
                        <w:tcW w:w="2011" w:type="dxa"/>
                        <w:tcBorders>
                          <w:bottom w:val="single" w:sz="4" w:space="0" w:color="000000"/>
                        </w:tcBorders>
                      </w:tcPr>
                      <w:p w:rsidR="0018722C">
                        <w:pPr>
                          <w:widowControl w:val="0"/>
                          <w:snapToGrid w:val="1"/>
                          <w:spacing w:beforeLines="0" w:afterLines="0" w:lineRule="auto" w:line="240" w:after="0" w:before="74"/>
                          <w:ind w:firstLineChars="0" w:firstLine="0" w:rightChars="0" w:right="0" w:leftChars="0" w:left="34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2.18±0.54 </w:t>
                        </w:r>
                        <w:r>
                          <w:rPr>
                            <w:kern w:val="2"/>
                            <w:szCs w:val="22"/>
                            <w:rFonts w:cstheme="minorBidi" w:ascii="Times New Roman" w:hAnsi="Times New Roman" w:eastAsia="Times New Roman" w:cs="Times New Roman"/>
                            <w:position w:val="11"/>
                            <w:sz w:val="16"/>
                          </w:rPr>
                          <w:t>ab</w:t>
                        </w:r>
                      </w:p>
                    </w:tc>
                    <w:tc>
                      <w:tcPr>
                        <w:tcW w:w="2052" w:type="dxa"/>
                        <w:tcBorders>
                          <w:bottom w:val="single" w:sz="4" w:space="0" w:color="000000"/>
                        </w:tcBorders>
                      </w:tcPr>
                      <w:p w:rsidR="0018722C">
                        <w:pPr>
                          <w:widowControl w:val="0"/>
                          <w:snapToGrid w:val="1"/>
                          <w:spacing w:beforeLines="0" w:afterLines="0" w:lineRule="auto" w:line="240" w:after="0" w:before="74"/>
                          <w:ind w:firstLineChars="0" w:firstLine="0" w:rightChars="0" w:right="0" w:leftChars="0" w:left="49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2.39±0.59 </w:t>
                        </w:r>
                        <w:r>
                          <w:rPr>
                            <w:kern w:val="2"/>
                            <w:szCs w:val="22"/>
                            <w:rFonts w:cstheme="minorBidi" w:ascii="Times New Roman" w:hAnsi="Times New Roman" w:eastAsia="Times New Roman" w:cs="Times New Roman"/>
                            <w:position w:val="11"/>
                            <w:sz w:val="16"/>
                          </w:rPr>
                          <w:t>ab</w:t>
                        </w:r>
                      </w:p>
                    </w:tc>
                    <w:tc>
                      <w:tcPr>
                        <w:tcW w:w="104"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892" w:type="dxa"/>
                        <w:tcBorders>
                          <w:bottom w:val="single" w:sz="4" w:space="0" w:color="000000"/>
                        </w:tcBorders>
                      </w:tcPr>
                      <w:p w:rsidR="0018722C">
                        <w:pPr>
                          <w:widowControl w:val="0"/>
                          <w:snapToGrid w:val="1"/>
                          <w:spacing w:beforeLines="0" w:afterLines="0" w:lineRule="auto" w:line="240" w:after="0" w:before="74"/>
                          <w:ind w:firstLineChars="0" w:firstLine="0" w:leftChars="0" w:left="0" w:rightChars="0" w:right="401"/>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2.15±0.60 </w:t>
                        </w:r>
                        <w:r>
                          <w:rPr>
                            <w:kern w:val="2"/>
                            <w:szCs w:val="22"/>
                            <w:rFonts w:cstheme="minorBidi" w:ascii="Times New Roman" w:hAnsi="Times New Roman" w:eastAsia="Times New Roman" w:cs="Times New Roman"/>
                            <w:position w:val="11"/>
                            <w:sz w:val="16"/>
                          </w:rPr>
                          <w:t>ab</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rPr>
        <w:t>点</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与对照组比较；</w:t>
      </w:r>
      <w:r>
        <w:rPr>
          <w:rFonts w:cstheme="minorBidi" w:hAnsiTheme="minorHAnsi" w:eastAsiaTheme="minorHAnsi" w:asciiTheme="minorHAnsi"/>
        </w:rPr>
        <w:t>b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与实验模型组比较。</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2011"/>
        <w:gridCol w:w="2172"/>
        <w:gridCol w:w="104"/>
        <w:gridCol w:w="1772"/>
      </w:tblGrid>
      <w:tr>
        <w:trPr>
          <w:trHeight w:val="300" w:hRule="atLeast"/>
        </w:trPr>
        <w:tc>
          <w:tcPr>
            <w:tcW w:w="215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3</w:t>
            </w:r>
            <w:r>
              <w:t xml:space="preserve"> </w:t>
            </w:r>
            <w:r>
              <w:rPr>
                <w:rFonts w:ascii="宋体" w:eastAsia="宋体" w:hint="eastAsia"/>
              </w:rPr>
              <w:t>各</w:t>
            </w:r>
          </w:p>
        </w:tc>
        <w:tc>
          <w:tcPr>
            <w:tcW w:w="2011"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组大鼠不同时间点</w:t>
            </w:r>
          </w:p>
        </w:tc>
        <w:tc>
          <w:tcPr>
            <w:tcW w:w="2172"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肺纤维化评分比较</w:t>
            </w:r>
            <w:r>
              <w:rPr>
                <w:rFonts w:ascii="宋体" w:eastAsia="宋体" w:hint="eastAsia"/>
                <w:rFonts w:ascii="宋体" w:eastAsia="宋体" w:hint="eastAsia"/>
                <w:sz w:val="24"/>
              </w:rPr>
              <w:t>(</w:t>
            </w:r>
          </w:p>
        </w:tc>
        <w:tc>
          <w:tcPr>
            <w:tcW w:w="10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i/>
              </w:rPr>
              <w:t>x</w:t>
            </w:r>
          </w:p>
        </w:tc>
        <w:tc>
          <w:tcPr>
            <w:tcW w:w="1772" w:type="dxa"/>
            <w:tcBorders>
              <w:bottom w:val="single" w:sz="4" w:space="0" w:color="000000"/>
            </w:tcBorders>
          </w:tcPr>
          <w:p w:rsidR="0018722C">
            <w:pPr>
              <w:topLinePunct/>
              <w:ind w:leftChars="0" w:left="0" w:rightChars="0" w:right="0" w:firstLineChars="0" w:firstLine="0"/>
              <w:spacing w:line="240" w:lineRule="atLeast"/>
            </w:pPr>
            <w:r>
              <w:t>±s </w:t>
            </w:r>
            <w:r>
              <w:rPr>
                <w:rFonts w:ascii="宋体" w:hAnsi="宋体" w:eastAsia="宋体" w:hint="eastAsia"/>
              </w:rPr>
              <w:t>，</w:t>
            </w:r>
            <w:r>
              <w:t>n=8</w:t>
            </w:r>
            <w:r>
              <w:rPr>
                <w:rFonts w:ascii="宋体" w:hAnsi="宋体" w:eastAsia="宋体" w:hint="eastAsia"/>
              </w:rPr>
              <w:t>）</w:t>
            </w:r>
          </w:p>
        </w:tc>
      </w:tr>
      <w:tr>
        <w:trPr>
          <w:trHeight w:val="460" w:hRule="atLeast"/>
        </w:trPr>
        <w:tc>
          <w:tcPr>
            <w:tcW w:w="215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20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7d</w:t>
            </w:r>
          </w:p>
        </w:tc>
        <w:tc>
          <w:tcPr>
            <w:tcW w:w="21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14d</w:t>
            </w:r>
          </w:p>
        </w:tc>
        <w:tc>
          <w:tcPr>
            <w:tcW w:w="104"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77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28d</w:t>
            </w:r>
          </w:p>
        </w:tc>
      </w:tr>
      <w:tr>
        <w:trPr>
          <w:trHeight w:val="440" w:hRule="atLeast"/>
        </w:trPr>
        <w:tc>
          <w:tcPr>
            <w:tcW w:w="215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对照组</w:t>
            </w:r>
          </w:p>
        </w:tc>
        <w:tc>
          <w:tcPr>
            <w:tcW w:w="2011" w:type="dxa"/>
            <w:tcBorders>
              <w:top w:val="single" w:sz="4" w:space="0" w:color="000000"/>
            </w:tcBorders>
          </w:tcPr>
          <w:p w:rsidR="0018722C">
            <w:pPr>
              <w:topLinePunct/>
              <w:ind w:leftChars="0" w:left="0" w:rightChars="0" w:right="0" w:firstLineChars="0" w:firstLine="0"/>
              <w:spacing w:line="240" w:lineRule="atLeast"/>
            </w:pPr>
            <w:r>
              <w:t>0.85±0.32</w:t>
            </w:r>
          </w:p>
        </w:tc>
        <w:tc>
          <w:tcPr>
            <w:tcW w:w="2172" w:type="dxa"/>
            <w:tcBorders>
              <w:top w:val="single" w:sz="4" w:space="0" w:color="000000"/>
            </w:tcBorders>
          </w:tcPr>
          <w:p w:rsidR="0018722C">
            <w:pPr>
              <w:topLinePunct/>
              <w:ind w:leftChars="0" w:left="0" w:rightChars="0" w:right="0" w:firstLineChars="0" w:firstLine="0"/>
              <w:spacing w:line="240" w:lineRule="atLeast"/>
            </w:pPr>
            <w:r>
              <w:t>0.93±0.52</w:t>
            </w:r>
          </w:p>
        </w:tc>
        <w:tc>
          <w:tcPr>
            <w:tcW w:w="104" w:type="dxa"/>
            <w:tcBorders>
              <w:top w:val="single" w:sz="4" w:space="0" w:color="000000"/>
            </w:tcBorders>
          </w:tcPr>
          <w:p w:rsidR="0018722C">
            <w:pPr>
              <w:topLinePunct/>
              <w:ind w:leftChars="0" w:left="0" w:rightChars="0" w:right="0" w:firstLineChars="0" w:firstLine="0"/>
              <w:spacing w:line="240" w:lineRule="atLeast"/>
            </w:pPr>
          </w:p>
        </w:tc>
        <w:tc>
          <w:tcPr>
            <w:tcW w:w="1772" w:type="dxa"/>
            <w:tcBorders>
              <w:top w:val="single" w:sz="4" w:space="0" w:color="000000"/>
            </w:tcBorders>
          </w:tcPr>
          <w:p w:rsidR="0018722C">
            <w:pPr>
              <w:topLinePunct/>
              <w:ind w:leftChars="0" w:left="0" w:rightChars="0" w:right="0" w:firstLineChars="0" w:firstLine="0"/>
              <w:spacing w:line="240" w:lineRule="atLeast"/>
            </w:pPr>
            <w:r>
              <w:t>0.91±0.44</w:t>
            </w:r>
          </w:p>
        </w:tc>
      </w:tr>
      <w:tr>
        <w:trPr>
          <w:trHeight w:val="460" w:hRule="atLeast"/>
        </w:trPr>
        <w:tc>
          <w:tcPr>
            <w:tcW w:w="2155" w:type="dxa"/>
          </w:tcPr>
          <w:p w:rsidR="0018722C">
            <w:pPr>
              <w:topLinePunct/>
              <w:ind w:leftChars="0" w:left="0" w:rightChars="0" w:right="0" w:firstLineChars="0" w:firstLine="0"/>
              <w:spacing w:line="240" w:lineRule="atLeast"/>
            </w:pPr>
            <w:r>
              <w:rPr>
                <w:rFonts w:ascii="宋体" w:eastAsia="宋体" w:hint="eastAsia"/>
              </w:rPr>
              <w:t>实验模型组</w:t>
            </w:r>
          </w:p>
        </w:tc>
        <w:tc>
          <w:tcPr>
            <w:tcW w:w="2011" w:type="dxa"/>
          </w:tcPr>
          <w:p w:rsidR="0018722C">
            <w:pPr>
              <w:topLinePunct/>
              <w:ind w:leftChars="0" w:left="0" w:rightChars="0" w:right="0" w:firstLineChars="0" w:firstLine="0"/>
              <w:spacing w:line="240" w:lineRule="atLeast"/>
            </w:pPr>
            <w:r>
              <w:t>0.94±0.41 </w:t>
            </w:r>
            <w:r>
              <w:t>a</w:t>
            </w:r>
          </w:p>
        </w:tc>
        <w:tc>
          <w:tcPr>
            <w:tcW w:w="2172" w:type="dxa"/>
          </w:tcPr>
          <w:p w:rsidR="0018722C">
            <w:pPr>
              <w:topLinePunct/>
              <w:ind w:leftChars="0" w:left="0" w:rightChars="0" w:right="0" w:firstLineChars="0" w:firstLine="0"/>
              <w:spacing w:line="240" w:lineRule="atLeast"/>
            </w:pPr>
            <w:r>
              <w:t>1.63±0 .72 </w:t>
            </w:r>
            <w:r>
              <w:t>a</w:t>
            </w:r>
          </w:p>
        </w:tc>
        <w:tc>
          <w:tcPr>
            <w:tcW w:w="104" w:type="dxa"/>
          </w:tcPr>
          <w:p w:rsidR="0018722C">
            <w:pPr>
              <w:topLinePunct/>
              <w:ind w:leftChars="0" w:left="0" w:rightChars="0" w:right="0" w:firstLineChars="0" w:firstLine="0"/>
              <w:spacing w:line="240" w:lineRule="atLeast"/>
            </w:pPr>
          </w:p>
        </w:tc>
        <w:tc>
          <w:tcPr>
            <w:tcW w:w="1772" w:type="dxa"/>
          </w:tcPr>
          <w:p w:rsidR="0018722C">
            <w:pPr>
              <w:topLinePunct/>
              <w:ind w:leftChars="0" w:left="0" w:rightChars="0" w:right="0" w:firstLineChars="0" w:firstLine="0"/>
              <w:spacing w:line="240" w:lineRule="atLeast"/>
            </w:pPr>
            <w:r>
              <w:t>2.89±0.61 </w:t>
            </w:r>
            <w:r>
              <w:t>a</w:t>
            </w:r>
          </w:p>
        </w:tc>
      </w:tr>
      <w:tr>
        <w:trPr>
          <w:trHeight w:val="460" w:hRule="atLeast"/>
        </w:trPr>
        <w:tc>
          <w:tcPr>
            <w:tcW w:w="2155" w:type="dxa"/>
          </w:tcPr>
          <w:p w:rsidR="0018722C">
            <w:pPr>
              <w:topLinePunct/>
              <w:ind w:leftChars="0" w:left="0" w:rightChars="0" w:right="0" w:firstLineChars="0" w:firstLine="0"/>
              <w:spacing w:line="240" w:lineRule="atLeast"/>
            </w:pPr>
            <w:r>
              <w:rPr>
                <w:rFonts w:ascii="宋体" w:eastAsia="宋体" w:hint="eastAsia"/>
              </w:rPr>
              <w:t>泼尼松组</w:t>
            </w:r>
          </w:p>
        </w:tc>
        <w:tc>
          <w:tcPr>
            <w:tcW w:w="2011" w:type="dxa"/>
          </w:tcPr>
          <w:p w:rsidR="0018722C">
            <w:pPr>
              <w:topLinePunct/>
              <w:ind w:leftChars="0" w:left="0" w:rightChars="0" w:right="0" w:firstLineChars="0" w:firstLine="0"/>
              <w:spacing w:line="240" w:lineRule="atLeast"/>
            </w:pPr>
            <w:r>
              <w:t>0.74±0.38 </w:t>
            </w:r>
            <w:r>
              <w:t>ab</w:t>
            </w:r>
          </w:p>
        </w:tc>
        <w:tc>
          <w:tcPr>
            <w:tcW w:w="2172" w:type="dxa"/>
          </w:tcPr>
          <w:p w:rsidR="0018722C">
            <w:pPr>
              <w:topLinePunct/>
              <w:ind w:leftChars="0" w:left="0" w:rightChars="0" w:right="0" w:firstLineChars="0" w:firstLine="0"/>
              <w:spacing w:line="240" w:lineRule="atLeast"/>
            </w:pPr>
            <w:r>
              <w:t>1.50±0.57 </w:t>
            </w:r>
            <w:r>
              <w:t>ab</w:t>
            </w:r>
          </w:p>
        </w:tc>
        <w:tc>
          <w:tcPr>
            <w:tcW w:w="104" w:type="dxa"/>
          </w:tcPr>
          <w:p w:rsidR="0018722C">
            <w:pPr>
              <w:topLinePunct/>
              <w:ind w:leftChars="0" w:left="0" w:rightChars="0" w:right="0" w:firstLineChars="0" w:firstLine="0"/>
              <w:spacing w:line="240" w:lineRule="atLeast"/>
            </w:pPr>
          </w:p>
        </w:tc>
        <w:tc>
          <w:tcPr>
            <w:tcW w:w="1772" w:type="dxa"/>
          </w:tcPr>
          <w:p w:rsidR="0018722C">
            <w:pPr>
              <w:topLinePunct/>
              <w:ind w:leftChars="0" w:left="0" w:rightChars="0" w:right="0" w:firstLineChars="0" w:firstLine="0"/>
              <w:spacing w:line="240" w:lineRule="atLeast"/>
            </w:pPr>
            <w:r>
              <w:t>1.91±0.52 </w:t>
            </w:r>
            <w:r>
              <w:t>ab</w:t>
            </w:r>
          </w:p>
        </w:tc>
      </w:tr>
      <w:tr>
        <w:trPr>
          <w:trHeight w:val="460" w:hRule="atLeast"/>
        </w:trPr>
        <w:tc>
          <w:tcPr>
            <w:tcW w:w="2155" w:type="dxa"/>
          </w:tcPr>
          <w:p w:rsidR="0018722C">
            <w:pPr>
              <w:topLinePunct/>
              <w:ind w:leftChars="0" w:left="0" w:rightChars="0" w:right="0" w:firstLineChars="0" w:firstLine="0"/>
              <w:spacing w:line="240" w:lineRule="atLeast"/>
            </w:pPr>
            <w:r>
              <w:rPr>
                <w:rFonts w:ascii="宋体" w:eastAsia="宋体" w:hint="eastAsia"/>
              </w:rPr>
              <w:t>苦参碱 </w:t>
            </w:r>
            <w:r>
              <w:t>50mg </w:t>
            </w:r>
            <w:r>
              <w:rPr>
                <w:rFonts w:ascii="宋体" w:eastAsia="宋体" w:hint="eastAsia"/>
              </w:rPr>
              <w:t>组</w:t>
            </w:r>
          </w:p>
        </w:tc>
        <w:tc>
          <w:tcPr>
            <w:tcW w:w="2011" w:type="dxa"/>
          </w:tcPr>
          <w:p w:rsidR="0018722C">
            <w:pPr>
              <w:topLinePunct/>
              <w:ind w:leftChars="0" w:left="0" w:rightChars="0" w:right="0" w:firstLineChars="0" w:firstLine="0"/>
              <w:spacing w:line="240" w:lineRule="atLeast"/>
            </w:pPr>
            <w:r>
              <w:t>0.80±0.46 </w:t>
            </w:r>
            <w:r>
              <w:t>ab</w:t>
            </w:r>
          </w:p>
        </w:tc>
        <w:tc>
          <w:tcPr>
            <w:tcW w:w="2172" w:type="dxa"/>
          </w:tcPr>
          <w:p w:rsidR="0018722C">
            <w:pPr>
              <w:topLinePunct/>
              <w:ind w:leftChars="0" w:left="0" w:rightChars="0" w:right="0" w:firstLineChars="0" w:firstLine="0"/>
              <w:spacing w:line="240" w:lineRule="atLeast"/>
            </w:pPr>
            <w:r>
              <w:t>1.47±0.63 </w:t>
            </w:r>
            <w:r>
              <w:t>ab</w:t>
            </w:r>
          </w:p>
        </w:tc>
        <w:tc>
          <w:tcPr>
            <w:tcW w:w="104" w:type="dxa"/>
          </w:tcPr>
          <w:p w:rsidR="0018722C">
            <w:pPr>
              <w:topLinePunct/>
              <w:ind w:leftChars="0" w:left="0" w:rightChars="0" w:right="0" w:firstLineChars="0" w:firstLine="0"/>
              <w:spacing w:line="240" w:lineRule="atLeast"/>
            </w:pPr>
          </w:p>
        </w:tc>
        <w:tc>
          <w:tcPr>
            <w:tcW w:w="1772" w:type="dxa"/>
          </w:tcPr>
          <w:p w:rsidR="0018722C">
            <w:pPr>
              <w:topLinePunct/>
              <w:ind w:leftChars="0" w:left="0" w:rightChars="0" w:right="0" w:firstLineChars="0" w:firstLine="0"/>
              <w:spacing w:line="240" w:lineRule="atLeast"/>
            </w:pPr>
            <w:r>
              <w:t>1.87±0.48 </w:t>
            </w:r>
            <w:r>
              <w:t>ab</w:t>
            </w:r>
          </w:p>
        </w:tc>
      </w:tr>
      <w:tr>
        <w:trPr>
          <w:trHeight w:val="480" w:hRule="atLeast"/>
        </w:trPr>
        <w:tc>
          <w:tcPr>
            <w:tcW w:w="215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苦参碱</w:t>
            </w:r>
            <w:r>
              <w:t>200mg </w:t>
            </w:r>
            <w:r>
              <w:rPr>
                <w:rFonts w:ascii="宋体" w:eastAsia="宋体" w:hint="eastAsia"/>
              </w:rPr>
              <w:t>组</w:t>
            </w:r>
          </w:p>
        </w:tc>
        <w:tc>
          <w:tcPr>
            <w:tcW w:w="2011" w:type="dxa"/>
            <w:tcBorders>
              <w:bottom w:val="single" w:sz="4" w:space="0" w:color="000000"/>
            </w:tcBorders>
          </w:tcPr>
          <w:p w:rsidR="0018722C">
            <w:pPr>
              <w:topLinePunct/>
              <w:ind w:leftChars="0" w:left="0" w:rightChars="0" w:right="0" w:firstLineChars="0" w:firstLine="0"/>
              <w:spacing w:line="240" w:lineRule="atLeast"/>
            </w:pPr>
            <w:r>
              <w:t>0.79±0.38 </w:t>
            </w:r>
            <w:r>
              <w:t>ab</w:t>
            </w:r>
          </w:p>
        </w:tc>
        <w:tc>
          <w:tcPr>
            <w:tcW w:w="2172" w:type="dxa"/>
            <w:tcBorders>
              <w:bottom w:val="single" w:sz="4" w:space="0" w:color="000000"/>
            </w:tcBorders>
          </w:tcPr>
          <w:p w:rsidR="0018722C">
            <w:pPr>
              <w:topLinePunct/>
              <w:ind w:leftChars="0" w:left="0" w:rightChars="0" w:right="0" w:firstLineChars="0" w:firstLine="0"/>
              <w:spacing w:line="240" w:lineRule="atLeast"/>
            </w:pPr>
            <w:r>
              <w:t>1.38±0.46 </w:t>
            </w:r>
            <w:r>
              <w:t>ab</w:t>
            </w:r>
          </w:p>
        </w:tc>
        <w:tc>
          <w:tcPr>
            <w:tcW w:w="104" w:type="dxa"/>
            <w:tcBorders>
              <w:bottom w:val="single" w:sz="4" w:space="0" w:color="000000"/>
            </w:tcBorders>
          </w:tcPr>
          <w:p w:rsidR="0018722C">
            <w:pPr>
              <w:topLinePunct/>
              <w:ind w:leftChars="0" w:left="0" w:rightChars="0" w:right="0" w:firstLineChars="0" w:firstLine="0"/>
              <w:spacing w:line="240" w:lineRule="atLeast"/>
            </w:pPr>
          </w:p>
        </w:tc>
        <w:tc>
          <w:tcPr>
            <w:tcW w:w="1772" w:type="dxa"/>
            <w:tcBorders>
              <w:bottom w:val="single" w:sz="4" w:space="0" w:color="000000"/>
            </w:tcBorders>
          </w:tcPr>
          <w:p w:rsidR="0018722C">
            <w:pPr>
              <w:topLinePunct/>
              <w:ind w:leftChars="0" w:left="0" w:rightChars="0" w:right="0" w:firstLineChars="0" w:firstLine="0"/>
              <w:spacing w:line="240" w:lineRule="atLeast"/>
            </w:pPr>
            <w:r>
              <w:t>1.80±0.57 </w:t>
            </w:r>
            <w:r>
              <w:t>ab</w:t>
            </w:r>
          </w:p>
        </w:tc>
      </w:t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与对照组比较；</w:t>
      </w:r>
      <w:r>
        <w:rPr>
          <w:rFonts w:cstheme="minorBidi" w:hAnsiTheme="minorHAnsi" w:eastAsiaTheme="minorHAnsi" w:asciiTheme="minorHAnsi"/>
        </w:rPr>
        <w:t>b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与实验模型组比较。</w:t>
      </w:r>
    </w:p>
    <w:p w:rsidR="0018722C">
      <w:pPr>
        <w:pStyle w:val="Heading2"/>
        <w:topLinePunct/>
        <w:ind w:left="171" w:hangingChars="171" w:hanging="171"/>
      </w:pPr>
      <w:bookmarkStart w:name="2 羟脯氨酸含量 " w:id="24"/>
      <w:bookmarkEnd w:id="24"/>
      <w:r>
        <w:t>2</w:t>
      </w:r>
      <w:r>
        <w:t xml:space="preserve"> </w:t>
      </w:r>
      <w:r/>
      <w:bookmarkStart w:name="2 羟脯氨酸含量 " w:id="25"/>
      <w:bookmarkEnd w:id="25"/>
      <w:r>
        <w:t>羟脯氨酸含量</w:t>
      </w:r>
    </w:p>
    <w:p w:rsidR="0018722C">
      <w:pPr>
        <w:topLinePunct/>
      </w:pPr>
      <w:r>
        <w:rPr>
          <w:rFonts w:ascii="宋体" w:eastAsia="宋体" w:hint="eastAsia"/>
        </w:rPr>
        <w:t>与对照组比较，模型组、泼尼松、苦参碱</w:t>
      </w:r>
      <w:r>
        <w:t>50mg</w:t>
      </w:r>
      <w:r>
        <w:rPr>
          <w:rFonts w:ascii="宋体" w:eastAsia="宋体" w:hint="eastAsia"/>
        </w:rPr>
        <w:t>组及苦参碱</w:t>
      </w:r>
      <w:r>
        <w:t>200mg</w:t>
      </w:r>
      <w:r>
        <w:rPr>
          <w:rFonts w:ascii="宋体" w:eastAsia="宋体" w:hint="eastAsia"/>
        </w:rPr>
        <w:t>组</w:t>
      </w:r>
      <w:r>
        <w:t>7d</w:t>
      </w:r>
      <w:r>
        <w:rPr>
          <w:rFonts w:ascii="宋体" w:eastAsia="宋体" w:hint="eastAsia"/>
        </w:rPr>
        <w:t>、</w:t>
      </w:r>
    </w:p>
    <w:p w:rsidR="0018722C">
      <w:pPr>
        <w:topLinePunct/>
      </w:pPr>
      <w:r>
        <w:t>14d</w:t>
      </w:r>
      <w:r>
        <w:rPr>
          <w:rFonts w:ascii="宋体" w:eastAsia="宋体" w:hint="eastAsia"/>
        </w:rPr>
        <w:t>、</w:t>
      </w:r>
      <w:r>
        <w:t>28d</w:t>
      </w:r>
      <w:r>
        <w:rPr>
          <w:rFonts w:ascii="宋体" w:eastAsia="宋体" w:hint="eastAsia"/>
        </w:rPr>
        <w:t>时大鼠肺组织中</w:t>
      </w:r>
      <w:r>
        <w:t>HYP</w:t>
      </w:r>
      <w:r>
        <w:rPr>
          <w:rFonts w:ascii="宋体" w:eastAsia="宋体" w:hint="eastAsia"/>
        </w:rPr>
        <w:t>含量升高</w:t>
      </w:r>
      <w:r>
        <w:rPr>
          <w:rFonts w:ascii="宋体" w:eastAsia="宋体" w:hint="eastAsia"/>
        </w:rPr>
        <w:t>（</w:t>
      </w:r>
      <w:r>
        <w:rPr>
          <w:i/>
        </w:rPr>
        <w:t>P</w:t>
      </w:r>
      <w:r>
        <w:t>&lt;0.05</w:t>
      </w:r>
      <w:r>
        <w:rPr>
          <w:rFonts w:ascii="宋体" w:eastAsia="宋体" w:hint="eastAsia"/>
        </w:rPr>
        <w:t>）</w:t>
      </w:r>
      <w:r>
        <w:t>,</w:t>
      </w:r>
      <w:r>
        <w:rPr>
          <w:rFonts w:ascii="宋体" w:eastAsia="宋体" w:hint="eastAsia"/>
        </w:rPr>
        <w:t>以</w:t>
      </w:r>
      <w:r>
        <w:t>28d</w:t>
      </w:r>
      <w:r>
        <w:rPr>
          <w:rFonts w:ascii="宋体" w:eastAsia="宋体" w:hint="eastAsia"/>
        </w:rPr>
        <w:t>时肺组织中</w:t>
      </w:r>
      <w:r>
        <w:t>HYP</w:t>
      </w:r>
      <w:r>
        <w:rPr>
          <w:rFonts w:ascii="宋体" w:eastAsia="宋体" w:hint="eastAsia"/>
        </w:rPr>
        <w:t>含</w:t>
      </w:r>
      <w:r>
        <w:rPr>
          <w:rFonts w:ascii="宋体" w:eastAsia="宋体" w:hint="eastAsia"/>
        </w:rPr>
        <w:t>量为最高。泼尼松、苦参碱</w:t>
      </w:r>
      <w:r>
        <w:t>50mg</w:t>
      </w:r>
      <w:r>
        <w:rPr>
          <w:rFonts w:ascii="宋体" w:eastAsia="宋体" w:hint="eastAsia"/>
        </w:rPr>
        <w:t>组及苦参碱</w:t>
      </w:r>
      <w:r>
        <w:t>2</w:t>
      </w:r>
      <w:r>
        <w:t>0</w:t>
      </w:r>
      <w:r>
        <w:t>0mg</w:t>
      </w:r>
      <w:r>
        <w:rPr>
          <w:rFonts w:ascii="宋体" w:eastAsia="宋体" w:hint="eastAsia"/>
        </w:rPr>
        <w:t>组较实验模型组低</w:t>
      </w:r>
      <w:r>
        <w:rPr>
          <w:rFonts w:ascii="宋体" w:eastAsia="宋体" w:hint="eastAsia"/>
        </w:rPr>
        <w:t>（</w:t>
      </w:r>
      <w:r>
        <w:rPr>
          <w:i/>
          <w:spacing w:val="0"/>
        </w:rPr>
        <w:t>P</w:t>
      </w:r>
      <w:r>
        <w:rPr>
          <w:spacing w:val="0"/>
        </w:rPr>
        <w:t>&lt;</w:t>
      </w:r>
      <w:r>
        <w:t>0.01</w:t>
      </w:r>
      <w:r>
        <w:rPr>
          <w:rFonts w:ascii="宋体" w:eastAsia="宋体" w:hint="eastAsia"/>
        </w:rPr>
        <w:t>）</w:t>
      </w:r>
      <w:r>
        <w:rPr>
          <w:rFonts w:ascii="宋体" w:eastAsia="宋体" w:hint="eastAsia"/>
        </w:rPr>
        <w:t>，</w:t>
      </w:r>
      <w:r>
        <w:rPr>
          <w:rFonts w:ascii="宋体" w:eastAsia="宋体" w:hint="eastAsia"/>
        </w:rPr>
        <w:t>其中苦参碱</w:t>
      </w:r>
      <w:r>
        <w:t>200mg</w:t>
      </w:r>
      <w:r>
        <w:rPr>
          <w:rFonts w:ascii="宋体" w:eastAsia="宋体" w:hint="eastAsia"/>
        </w:rPr>
        <w:t>组含量似较泼尼松组及苦参碱</w:t>
      </w:r>
      <w:r>
        <w:t>50mg</w:t>
      </w:r>
      <w:r>
        <w:rPr>
          <w:rFonts w:ascii="宋体" w:eastAsia="宋体" w:hint="eastAsia"/>
        </w:rPr>
        <w:t>组低，但差异无统计学意</w:t>
      </w:r>
      <w:r>
        <w:rPr>
          <w:rFonts w:ascii="宋体" w:eastAsia="宋体" w:hint="eastAsia"/>
        </w:rPr>
        <w:t>义，结果见</w:t>
      </w:r>
      <w:r>
        <w:rPr>
          <w:rFonts w:ascii="宋体" w:eastAsia="宋体" w:hint="eastAsia"/>
        </w:rPr>
        <w:t>表</w:t>
      </w:r>
      <w:r>
        <w:t>4</w:t>
      </w:r>
      <w:r>
        <w:rPr>
          <w:rFonts w:ascii="宋体" w:eastAsia="宋体" w:hint="eastAsia"/>
        </w:rPr>
        <w:t>。</w:t>
      </w:r>
    </w:p>
    <w:p w:rsidR="0018722C">
      <w:pPr>
        <w:pStyle w:val="ae"/>
        <w:topLinePunct/>
      </w:pPr>
      <w:r>
        <w:pict>
          <v:shape style="margin-left:84.264pt;margin-top:7.142569pt;width:411.58pt;height:144.49pt;mso-position-horizontal-relative:page;mso-position-vertical-relative:paragraph;z-index:1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1856"/>
                    <w:gridCol w:w="2559"/>
                    <w:gridCol w:w="2062"/>
                  </w:tblGrid>
                  <w:tr>
                    <w:trPr>
                      <w:trHeight w:val="300" w:hRule="atLeast"/>
                    </w:trPr>
                    <w:tc>
                      <w:tcPr>
                        <w:tcW w:w="2053" w:type="dxa"/>
                        <w:tcBorders>
                          <w:bottom w:val="single" w:sz="4" w:space="0" w:color="000000"/>
                        </w:tcBorders>
                      </w:tcPr>
                      <w:p w:rsidR="0018722C">
                        <w:pPr>
                          <w:widowControl w:val="0"/>
                          <w:snapToGrid w:val="1"/>
                          <w:spacing w:beforeLines="0" w:afterLines="0" w:before="0" w:after="0" w:line="213" w:lineRule="exact"/>
                          <w:ind w:firstLineChars="0" w:firstLine="0" w:rightChars="0" w:right="0" w:leftChars="0" w:left="7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表 </w:t>
                        </w:r>
                        <w:r>
                          <w:rPr>
                            <w:kern w:val="2"/>
                            <w:szCs w:val="22"/>
                            <w:rFonts w:cstheme="minorBidi" w:ascii="Times New Roman" w:hAnsi="Times New Roman" w:eastAsia="Times New Roman" w:cs="Times New Roman"/>
                            <w:sz w:val="24"/>
                          </w:rPr>
                          <w:t>4  </w:t>
                        </w:r>
                        <w:r>
                          <w:rPr>
                            <w:kern w:val="2"/>
                            <w:szCs w:val="22"/>
                            <w:rFonts w:ascii="宋体" w:eastAsia="宋体" w:hint="eastAsia" w:cstheme="minorBidi" w:hAnsi="Times New Roman" w:cs="Times New Roman"/>
                            <w:sz w:val="24"/>
                          </w:rPr>
                          <w:t>各组大</w:t>
                        </w:r>
                      </w:p>
                    </w:tc>
                    <w:tc>
                      <w:tcPr>
                        <w:tcW w:w="1856" w:type="dxa"/>
                        <w:tcBorders>
                          <w:bottom w:val="single" w:sz="4" w:space="0" w:color="000000"/>
                        </w:tcBorders>
                      </w:tcPr>
                      <w:p w:rsidR="0018722C">
                        <w:pPr>
                          <w:widowControl w:val="0"/>
                          <w:snapToGrid w:val="1"/>
                          <w:spacing w:beforeLines="0" w:afterLines="0" w:before="0" w:after="0" w:line="195" w:lineRule="exact"/>
                          <w:ind w:firstLineChars="0" w:firstLine="0" w:rightChars="0" w:right="0" w:leftChars="0" w:left="16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肺组织中肺组织</w:t>
                        </w:r>
                      </w:p>
                    </w:tc>
                    <w:tc>
                      <w:tcPr>
                        <w:tcW w:w="2559" w:type="dxa"/>
                        <w:tcBorders>
                          <w:bottom w:val="single" w:sz="4" w:space="0" w:color="000000"/>
                        </w:tcBorders>
                      </w:tcPr>
                      <w:p w:rsidR="0018722C">
                        <w:pPr>
                          <w:widowControl w:val="0"/>
                          <w:snapToGrid w:val="1"/>
                          <w:spacing w:beforeLines="0" w:afterLines="0" w:before="0" w:after="0" w:line="213" w:lineRule="exact"/>
                          <w:ind w:firstLineChars="0" w:firstLine="0" w:rightChars="0" w:right="0" w:leftChars="0" w:left="-14"/>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sz w:val="24"/>
                          </w:rPr>
                          <w:t>羟脯氨酸含量（</w:t>
                        </w:r>
                        <w:r>
                          <w:rPr>
                            <w:kern w:val="2"/>
                            <w:szCs w:val="22"/>
                            <w:rFonts w:cstheme="minorBidi" w:ascii="Times New Roman" w:hAnsi="Times New Roman" w:eastAsia="Times New Roman" w:cs="Times New Roman"/>
                            <w:i/>
                            <w:sz w:val="24"/>
                          </w:rPr>
                          <w:t>μ</w:t>
                        </w:r>
                        <w:r>
                          <w:rPr>
                            <w:kern w:val="2"/>
                            <w:szCs w:val="22"/>
                            <w:rFonts w:cstheme="minorBidi" w:ascii="Times New Roman" w:hAnsi="Times New Roman" w:eastAsia="Times New Roman" w:cs="Times New Roman"/>
                            <w:sz w:val="24"/>
                          </w:rPr>
                          <w:t>g/mg</w:t>
                        </w:r>
                        <w:r>
                          <w:rPr>
                            <w:kern w:val="2"/>
                            <w:szCs w:val="22"/>
                            <w:rFonts w:ascii="宋体" w:hAnsi="宋体" w:eastAsia="宋体" w:hint="eastAsia" w:cstheme="minorBidi" w:cs="Times New Roman"/>
                            <w:sz w:val="24"/>
                          </w:rPr>
                          <w:t>，</w:t>
                        </w:r>
                      </w:p>
                    </w:tc>
                    <w:tc>
                      <w:tcPr>
                        <w:tcW w:w="2062" w:type="dxa"/>
                        <w:tcBorders>
                          <w:bottom w:val="single" w:sz="4" w:space="0" w:color="000000"/>
                        </w:tcBorders>
                      </w:tcPr>
                      <w:p w:rsidR="0018722C">
                        <w:pPr>
                          <w:widowControl w:val="0"/>
                          <w:snapToGrid w:val="1"/>
                          <w:spacing w:beforeLines="0" w:afterLines="0" w:before="0" w:after="0" w:line="213" w:lineRule="exact"/>
                          <w:ind w:firstLineChars="0" w:firstLine="0" w:rightChars="0" w:right="0" w:leftChars="0" w:left="8"/>
                          <w:jc w:val="left"/>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cstheme="minorBidi" w:ascii="Times New Roman" w:hAnsi="Times New Roman" w:eastAsia="Times New Roman" w:cs="Times New Roman"/>
                            <w:i/>
                            <w:w w:val="105"/>
                            <w:position w:val="4"/>
                            <w:sz w:val="13"/>
                          </w:rPr>
                          <w:t>x </w:t>
                        </w:r>
                        <w:r>
                          <w:rPr>
                            <w:kern w:val="2"/>
                            <w:szCs w:val="22"/>
                            <w:rFonts w:cstheme="minorBidi" w:ascii="Times New Roman" w:hAnsi="Times New Roman" w:eastAsia="Times New Roman" w:cs="Times New Roman"/>
                            <w:w w:val="105"/>
                            <w:sz w:val="24"/>
                          </w:rPr>
                          <w:t>±s </w:t>
                        </w:r>
                        <w:r>
                          <w:rPr>
                            <w:kern w:val="2"/>
                            <w:szCs w:val="22"/>
                            <w:rFonts w:ascii="宋体" w:hAnsi="宋体" w:eastAsia="宋体" w:hint="eastAsia" w:cstheme="minorBidi" w:cs="Times New Roman"/>
                            <w:w w:val="105"/>
                            <w:sz w:val="24"/>
                          </w:rPr>
                          <w:t>，</w:t>
                        </w:r>
                        <w:r>
                          <w:rPr>
                            <w:kern w:val="2"/>
                            <w:szCs w:val="22"/>
                            <w:rFonts w:cstheme="minorBidi" w:ascii="Times New Roman" w:hAnsi="Times New Roman" w:eastAsia="Times New Roman" w:cs="Times New Roman"/>
                            <w:w w:val="105"/>
                            <w:sz w:val="24"/>
                          </w:rPr>
                          <w:t>n=8</w:t>
                        </w:r>
                        <w:r>
                          <w:rPr>
                            <w:kern w:val="2"/>
                            <w:szCs w:val="22"/>
                            <w:rFonts w:ascii="宋体" w:hAnsi="宋体" w:eastAsia="宋体" w:hint="eastAsia" w:cstheme="minorBidi" w:cs="Times New Roman"/>
                            <w:w w:val="105"/>
                            <w:sz w:val="24"/>
                          </w:rPr>
                          <w:t>）</w:t>
                        </w:r>
                      </w:p>
                    </w:tc>
                  </w:tr>
                  <w:tr>
                    <w:trPr>
                      <w:trHeight w:val="300" w:hRule="atLeast"/>
                    </w:trPr>
                    <w:tc>
                      <w:tcPr>
                        <w:tcW w:w="2053" w:type="dxa"/>
                        <w:tcBorders>
                          <w:top w:val="single" w:sz="4" w:space="0" w:color="000000"/>
                          <w:bottom w:val="single" w:sz="4" w:space="0" w:color="000000"/>
                        </w:tcBorders>
                      </w:tcPr>
                      <w:p w:rsidR="0018722C">
                        <w:pPr>
                          <w:widowControl w:val="0"/>
                          <w:snapToGrid w:val="1"/>
                          <w:spacing w:beforeLines="0" w:afterLines="0" w:before="0" w:after="0" w:line="262"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分组</w:t>
                        </w:r>
                      </w:p>
                    </w:tc>
                    <w:tc>
                      <w:tcPr>
                        <w:tcW w:w="1856"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1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7d</w:t>
                        </w:r>
                      </w:p>
                    </w:tc>
                    <w:tc>
                      <w:tcPr>
                        <w:tcW w:w="2559"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4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14d</w:t>
                        </w:r>
                      </w:p>
                    </w:tc>
                    <w:tc>
                      <w:tcPr>
                        <w:tcW w:w="2062" w:type="dxa"/>
                        <w:tcBorders>
                          <w:top w:val="single" w:sz="4" w:space="0" w:color="000000"/>
                          <w:bottom w:val="single" w:sz="4" w:space="0" w:color="000000"/>
                        </w:tcBorders>
                      </w:tcPr>
                      <w:p w:rsidR="0018722C">
                        <w:pPr>
                          <w:widowControl w:val="0"/>
                          <w:snapToGrid w:val="1"/>
                          <w:spacing w:beforeLines="0" w:afterLines="0" w:lineRule="auto" w:line="240" w:after="0" w:before="34"/>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28d</w:t>
                        </w:r>
                      </w:p>
                    </w:tc>
                  </w:tr>
                  <w:tr>
                    <w:trPr>
                      <w:trHeight w:val="400" w:hRule="atLeast"/>
                    </w:trPr>
                    <w:tc>
                      <w:tcPr>
                        <w:tcW w:w="2053" w:type="dxa"/>
                        <w:tcBorders>
                          <w:top w:val="single" w:sz="4" w:space="0" w:color="000000"/>
                        </w:tcBorders>
                      </w:tcPr>
                      <w:p w:rsidR="0018722C">
                        <w:pPr>
                          <w:widowControl w:val="0"/>
                          <w:snapToGrid w:val="1"/>
                          <w:spacing w:beforeLines="0" w:afterLines="0" w:lineRule="auto" w:line="240" w:after="0" w:before="38"/>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对照组</w:t>
                        </w:r>
                      </w:p>
                    </w:tc>
                    <w:tc>
                      <w:tcPr>
                        <w:tcW w:w="1856"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19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1.072±0.094</w:t>
                        </w:r>
                      </w:p>
                    </w:tc>
                    <w:tc>
                      <w:tcPr>
                        <w:tcW w:w="2559"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4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1.095±0.125</w:t>
                        </w:r>
                      </w:p>
                    </w:tc>
                    <w:tc>
                      <w:tcPr>
                        <w:tcW w:w="2062" w:type="dxa"/>
                        <w:tcBorders>
                          <w:top w:val="single" w:sz="4" w:space="0" w:color="000000"/>
                        </w:tcBorders>
                      </w:tcPr>
                      <w:p w:rsidR="0018722C">
                        <w:pPr>
                          <w:widowControl w:val="0"/>
                          <w:snapToGrid w:val="1"/>
                          <w:spacing w:beforeLines="0" w:afterLines="0" w:lineRule="auto" w:line="240" w:after="0" w:before="34"/>
                          <w:ind w:firstLineChars="0" w:firstLine="0" w:rightChars="0" w:right="0" w:leftChars="0" w:left="3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1.108±0.103</w:t>
                        </w:r>
                      </w:p>
                    </w:tc>
                  </w:tr>
                  <w:tr>
                    <w:trPr>
                      <w:trHeight w:val="460" w:hRule="atLeast"/>
                    </w:trPr>
                    <w:tc>
                      <w:tcPr>
                        <w:tcW w:w="2053" w:type="dxa"/>
                      </w:tcPr>
                      <w:p w:rsidR="0018722C">
                        <w:pPr>
                          <w:widowControl w:val="0"/>
                          <w:snapToGrid w:val="1"/>
                          <w:spacing w:beforeLines="0" w:afterLines="0" w:lineRule="auto" w:line="240" w:after="0" w:before="93"/>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实验模型组</w:t>
                        </w:r>
                      </w:p>
                    </w:tc>
                    <w:tc>
                      <w:tcPr>
                        <w:tcW w:w="1856" w:type="dxa"/>
                      </w:tcPr>
                      <w:p w:rsidR="0018722C">
                        <w:pPr>
                          <w:widowControl w:val="0"/>
                          <w:snapToGrid w:val="1"/>
                          <w:spacing w:beforeLines="0" w:afterLines="0" w:lineRule="auto" w:line="240" w:after="0" w:before="54"/>
                          <w:ind w:firstLineChars="0" w:firstLine="0" w:rightChars="0" w:right="0" w:leftChars="0" w:left="19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1.429±0.183 </w:t>
                        </w:r>
                        <w:r>
                          <w:rPr>
                            <w:kern w:val="2"/>
                            <w:szCs w:val="22"/>
                            <w:rFonts w:cstheme="minorBidi" w:ascii="Times New Roman" w:hAnsi="Times New Roman" w:eastAsia="Times New Roman" w:cs="Times New Roman"/>
                            <w:position w:val="10"/>
                            <w:sz w:val="14"/>
                          </w:rPr>
                          <w:t>a</w:t>
                        </w:r>
                      </w:p>
                    </w:tc>
                    <w:tc>
                      <w:tcPr>
                        <w:tcW w:w="2559" w:type="dxa"/>
                      </w:tcPr>
                      <w:p w:rsidR="0018722C">
                        <w:pPr>
                          <w:widowControl w:val="0"/>
                          <w:snapToGrid w:val="1"/>
                          <w:spacing w:beforeLines="0" w:afterLines="0" w:lineRule="auto" w:line="240" w:after="0" w:before="54"/>
                          <w:ind w:firstLineChars="0" w:firstLine="0" w:rightChars="0" w:right="0" w:leftChars="0" w:left="46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2.458±0.241 </w:t>
                        </w:r>
                        <w:r>
                          <w:rPr>
                            <w:kern w:val="2"/>
                            <w:szCs w:val="22"/>
                            <w:rFonts w:cstheme="minorBidi" w:ascii="Times New Roman" w:hAnsi="Times New Roman" w:eastAsia="Times New Roman" w:cs="Times New Roman"/>
                            <w:position w:val="10"/>
                            <w:sz w:val="14"/>
                          </w:rPr>
                          <w:t>a</w:t>
                        </w:r>
                      </w:p>
                    </w:tc>
                    <w:tc>
                      <w:tcPr>
                        <w:tcW w:w="2062" w:type="dxa"/>
                      </w:tcPr>
                      <w:p w:rsidR="0018722C">
                        <w:pPr>
                          <w:widowControl w:val="0"/>
                          <w:snapToGrid w:val="1"/>
                          <w:spacing w:beforeLines="0" w:afterLines="0" w:lineRule="auto" w:line="240" w:after="0" w:before="54"/>
                          <w:ind w:firstLineChars="0" w:firstLine="0" w:rightChars="0" w:right="0" w:leftChars="0" w:left="3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2.984±0.615 </w:t>
                        </w:r>
                        <w:r>
                          <w:rPr>
                            <w:kern w:val="2"/>
                            <w:szCs w:val="22"/>
                            <w:rFonts w:cstheme="minorBidi" w:ascii="Times New Roman" w:hAnsi="Times New Roman" w:eastAsia="Times New Roman" w:cs="Times New Roman"/>
                            <w:position w:val="10"/>
                            <w:sz w:val="14"/>
                          </w:rPr>
                          <w:t>a</w:t>
                        </w:r>
                      </w:p>
                    </w:tc>
                  </w:tr>
                  <w:tr>
                    <w:trPr>
                      <w:trHeight w:val="460" w:hRule="atLeast"/>
                    </w:trPr>
                    <w:tc>
                      <w:tcPr>
                        <w:tcW w:w="2053" w:type="dxa"/>
                      </w:tcPr>
                      <w:p w:rsidR="0018722C">
                        <w:pPr>
                          <w:widowControl w:val="0"/>
                          <w:snapToGrid w:val="1"/>
                          <w:spacing w:beforeLines="0" w:afterLines="0" w:lineRule="auto" w:line="240" w:after="0" w:before="93"/>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泼尼松组</w:t>
                        </w:r>
                      </w:p>
                    </w:tc>
                    <w:tc>
                      <w:tcPr>
                        <w:tcW w:w="1856" w:type="dxa"/>
                      </w:tcPr>
                      <w:p w:rsidR="0018722C">
                        <w:pPr>
                          <w:widowControl w:val="0"/>
                          <w:snapToGrid w:val="1"/>
                          <w:spacing w:beforeLines="0" w:afterLines="0" w:lineRule="auto" w:line="240" w:after="0" w:before="54"/>
                          <w:ind w:firstLineChars="0" w:firstLine="0" w:rightChars="0" w:right="0" w:leftChars="0" w:left="19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1.114±0.108 </w:t>
                        </w:r>
                        <w:r>
                          <w:rPr>
                            <w:kern w:val="2"/>
                            <w:szCs w:val="22"/>
                            <w:rFonts w:cstheme="minorBidi" w:ascii="Times New Roman" w:hAnsi="Times New Roman" w:eastAsia="Times New Roman" w:cs="Times New Roman"/>
                            <w:position w:val="10"/>
                            <w:sz w:val="14"/>
                          </w:rPr>
                          <w:t>ab</w:t>
                        </w:r>
                      </w:p>
                    </w:tc>
                    <w:tc>
                      <w:tcPr>
                        <w:tcW w:w="2559" w:type="dxa"/>
                      </w:tcPr>
                      <w:p w:rsidR="0018722C">
                        <w:pPr>
                          <w:widowControl w:val="0"/>
                          <w:snapToGrid w:val="1"/>
                          <w:spacing w:beforeLines="0" w:afterLines="0" w:lineRule="auto" w:line="240" w:after="0" w:before="54"/>
                          <w:ind w:firstLineChars="0" w:firstLine="0" w:rightChars="0" w:right="0" w:leftChars="0" w:left="46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1.639±0.595 </w:t>
                        </w:r>
                        <w:r>
                          <w:rPr>
                            <w:kern w:val="2"/>
                            <w:szCs w:val="22"/>
                            <w:rFonts w:cstheme="minorBidi" w:ascii="Times New Roman" w:hAnsi="Times New Roman" w:eastAsia="Times New Roman" w:cs="Times New Roman"/>
                            <w:position w:val="10"/>
                            <w:sz w:val="14"/>
                          </w:rPr>
                          <w:t>ab</w:t>
                        </w:r>
                      </w:p>
                    </w:tc>
                    <w:tc>
                      <w:tcPr>
                        <w:tcW w:w="2062" w:type="dxa"/>
                      </w:tcPr>
                      <w:p w:rsidR="0018722C">
                        <w:pPr>
                          <w:widowControl w:val="0"/>
                          <w:snapToGrid w:val="1"/>
                          <w:spacing w:beforeLines="0" w:afterLines="0" w:lineRule="auto" w:line="240" w:after="0" w:before="54"/>
                          <w:ind w:firstLineChars="0" w:firstLine="0" w:rightChars="0" w:right="0" w:leftChars="0" w:left="3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2.042±0.594 </w:t>
                        </w:r>
                        <w:r>
                          <w:rPr>
                            <w:kern w:val="2"/>
                            <w:szCs w:val="22"/>
                            <w:rFonts w:cstheme="minorBidi" w:ascii="Times New Roman" w:hAnsi="Times New Roman" w:eastAsia="Times New Roman" w:cs="Times New Roman"/>
                            <w:position w:val="10"/>
                            <w:sz w:val="14"/>
                          </w:rPr>
                          <w:t>ab</w:t>
                        </w:r>
                      </w:p>
                    </w:tc>
                  </w:tr>
                  <w:tr>
                    <w:trPr>
                      <w:trHeight w:val="460" w:hRule="atLeast"/>
                    </w:trPr>
                    <w:tc>
                      <w:tcPr>
                        <w:tcW w:w="2053" w:type="dxa"/>
                      </w:tcPr>
                      <w:p w:rsidR="0018722C">
                        <w:pPr>
                          <w:widowControl w:val="0"/>
                          <w:snapToGrid w:val="1"/>
                          <w:spacing w:beforeLines="0" w:afterLines="0" w:lineRule="auto" w:line="240" w:after="0" w:before="93"/>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苦参碱 </w:t>
                        </w:r>
                        <w:r>
                          <w:rPr>
                            <w:kern w:val="2"/>
                            <w:szCs w:val="22"/>
                            <w:rFonts w:cstheme="minorBidi" w:ascii="Times New Roman" w:hAnsi="Times New Roman" w:eastAsia="Times New Roman" w:cs="Times New Roman"/>
                            <w:sz w:val="24"/>
                          </w:rPr>
                          <w:t>50mg </w:t>
                        </w:r>
                        <w:r>
                          <w:rPr>
                            <w:kern w:val="2"/>
                            <w:szCs w:val="22"/>
                            <w:rFonts w:ascii="宋体" w:eastAsia="宋体" w:hint="eastAsia" w:cstheme="minorBidi" w:hAnsi="Times New Roman" w:cs="Times New Roman"/>
                            <w:sz w:val="24"/>
                          </w:rPr>
                          <w:t>组</w:t>
                        </w:r>
                      </w:p>
                    </w:tc>
                    <w:tc>
                      <w:tcPr>
                        <w:tcW w:w="1856" w:type="dxa"/>
                      </w:tcPr>
                      <w:p w:rsidR="0018722C">
                        <w:pPr>
                          <w:widowControl w:val="0"/>
                          <w:snapToGrid w:val="1"/>
                          <w:spacing w:beforeLines="0" w:afterLines="0" w:lineRule="auto" w:line="240" w:after="0" w:before="54"/>
                          <w:ind w:firstLineChars="0" w:firstLine="0" w:rightChars="0" w:right="0" w:leftChars="0" w:left="19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1.375±0.165 </w:t>
                        </w:r>
                        <w:r>
                          <w:rPr>
                            <w:kern w:val="2"/>
                            <w:szCs w:val="22"/>
                            <w:rFonts w:cstheme="minorBidi" w:ascii="Times New Roman" w:hAnsi="Times New Roman" w:eastAsia="Times New Roman" w:cs="Times New Roman"/>
                            <w:position w:val="10"/>
                            <w:sz w:val="14"/>
                          </w:rPr>
                          <w:t>ab</w:t>
                        </w:r>
                      </w:p>
                    </w:tc>
                    <w:tc>
                      <w:tcPr>
                        <w:tcW w:w="2559" w:type="dxa"/>
                      </w:tcPr>
                      <w:p w:rsidR="0018722C">
                        <w:pPr>
                          <w:widowControl w:val="0"/>
                          <w:snapToGrid w:val="1"/>
                          <w:spacing w:beforeLines="0" w:afterLines="0" w:lineRule="auto" w:line="240" w:after="0" w:before="54"/>
                          <w:ind w:firstLineChars="0" w:firstLine="0" w:rightChars="0" w:right="0" w:leftChars="0" w:left="46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2.176±0.354 </w:t>
                        </w:r>
                        <w:r>
                          <w:rPr>
                            <w:kern w:val="2"/>
                            <w:szCs w:val="22"/>
                            <w:rFonts w:cstheme="minorBidi" w:ascii="Times New Roman" w:hAnsi="Times New Roman" w:eastAsia="Times New Roman" w:cs="Times New Roman"/>
                            <w:position w:val="10"/>
                            <w:sz w:val="14"/>
                          </w:rPr>
                          <w:t>ab</w:t>
                        </w:r>
                      </w:p>
                    </w:tc>
                    <w:tc>
                      <w:tcPr>
                        <w:tcW w:w="2062" w:type="dxa"/>
                      </w:tcPr>
                      <w:p w:rsidR="0018722C">
                        <w:pPr>
                          <w:widowControl w:val="0"/>
                          <w:snapToGrid w:val="1"/>
                          <w:spacing w:beforeLines="0" w:afterLines="0" w:lineRule="auto" w:line="240" w:after="0" w:before="54"/>
                          <w:ind w:firstLineChars="0" w:firstLine="0" w:rightChars="0" w:right="0" w:leftChars="0" w:left="3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2.613±0.514 </w:t>
                        </w:r>
                        <w:r>
                          <w:rPr>
                            <w:kern w:val="2"/>
                            <w:szCs w:val="22"/>
                            <w:rFonts w:cstheme="minorBidi" w:ascii="Times New Roman" w:hAnsi="Times New Roman" w:eastAsia="Times New Roman" w:cs="Times New Roman"/>
                            <w:position w:val="10"/>
                            <w:sz w:val="14"/>
                          </w:rPr>
                          <w:t>ab</w:t>
                        </w:r>
                      </w:p>
                    </w:tc>
                  </w:tr>
                  <w:tr>
                    <w:trPr>
                      <w:trHeight w:val="500" w:hRule="atLeast"/>
                    </w:trPr>
                    <w:tc>
                      <w:tcPr>
                        <w:tcW w:w="2053" w:type="dxa"/>
                        <w:tcBorders>
                          <w:bottom w:val="single" w:sz="4" w:space="0" w:color="000000"/>
                        </w:tcBorders>
                      </w:tcPr>
                      <w:p w:rsidR="0018722C">
                        <w:pPr>
                          <w:widowControl w:val="0"/>
                          <w:snapToGrid w:val="1"/>
                          <w:spacing w:beforeLines="0" w:afterLines="0" w:lineRule="auto" w:line="240" w:after="0" w:before="84"/>
                          <w:ind w:firstLineChars="0" w:firstLine="0" w:rightChars="0" w:right="0" w:leftChars="0" w:left="11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苦参碱 </w:t>
                        </w:r>
                        <w:r>
                          <w:rPr>
                            <w:kern w:val="2"/>
                            <w:szCs w:val="22"/>
                            <w:rFonts w:cstheme="minorBidi" w:ascii="Times New Roman" w:hAnsi="Times New Roman" w:eastAsia="Times New Roman" w:cs="Times New Roman"/>
                            <w:sz w:val="24"/>
                          </w:rPr>
                          <w:t>200mg </w:t>
                        </w:r>
                        <w:r>
                          <w:rPr>
                            <w:kern w:val="2"/>
                            <w:szCs w:val="22"/>
                            <w:rFonts w:ascii="宋体" w:eastAsia="宋体" w:hint="eastAsia" w:cstheme="minorBidi" w:hAnsi="Times New Roman" w:cs="Times New Roman"/>
                            <w:sz w:val="24"/>
                          </w:rPr>
                          <w:t>组</w:t>
                        </w:r>
                      </w:p>
                    </w:tc>
                    <w:tc>
                      <w:tcPr>
                        <w:tcW w:w="1856" w:type="dxa"/>
                        <w:tcBorders>
                          <w:bottom w:val="single" w:sz="4" w:space="0" w:color="000000"/>
                        </w:tcBorders>
                      </w:tcPr>
                      <w:p w:rsidR="0018722C">
                        <w:pPr>
                          <w:widowControl w:val="0"/>
                          <w:snapToGrid w:val="1"/>
                          <w:spacing w:beforeLines="0" w:afterLines="0" w:lineRule="auto" w:line="240" w:after="0" w:before="45"/>
                          <w:ind w:firstLineChars="0" w:firstLine="0" w:rightChars="0" w:right="0" w:leftChars="0" w:left="19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1.151±0.192 </w:t>
                        </w:r>
                        <w:r>
                          <w:rPr>
                            <w:kern w:val="2"/>
                            <w:szCs w:val="22"/>
                            <w:rFonts w:cstheme="minorBidi" w:ascii="Times New Roman" w:hAnsi="Times New Roman" w:eastAsia="Times New Roman" w:cs="Times New Roman"/>
                            <w:position w:val="10"/>
                            <w:sz w:val="14"/>
                          </w:rPr>
                          <w:t>ab</w:t>
                        </w:r>
                      </w:p>
                    </w:tc>
                    <w:tc>
                      <w:tcPr>
                        <w:tcW w:w="2559" w:type="dxa"/>
                        <w:tcBorders>
                          <w:bottom w:val="single" w:sz="4" w:space="0" w:color="000000"/>
                        </w:tcBorders>
                      </w:tcPr>
                      <w:p w:rsidR="0018722C">
                        <w:pPr>
                          <w:widowControl w:val="0"/>
                          <w:snapToGrid w:val="1"/>
                          <w:spacing w:beforeLines="0" w:afterLines="0" w:lineRule="auto" w:line="240" w:after="0" w:before="45"/>
                          <w:ind w:firstLineChars="0" w:firstLine="0" w:rightChars="0" w:right="0" w:leftChars="0" w:left="46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1.741±0.739 </w:t>
                        </w:r>
                        <w:r>
                          <w:rPr>
                            <w:kern w:val="2"/>
                            <w:szCs w:val="22"/>
                            <w:rFonts w:cstheme="minorBidi" w:ascii="Times New Roman" w:hAnsi="Times New Roman" w:eastAsia="Times New Roman" w:cs="Times New Roman"/>
                            <w:position w:val="10"/>
                            <w:sz w:val="14"/>
                          </w:rPr>
                          <w:t>ab</w:t>
                        </w:r>
                      </w:p>
                    </w:tc>
                    <w:tc>
                      <w:tcPr>
                        <w:tcW w:w="2062" w:type="dxa"/>
                        <w:tcBorders>
                          <w:bottom w:val="single" w:sz="4" w:space="0" w:color="000000"/>
                        </w:tcBorders>
                      </w:tcPr>
                      <w:p w:rsidR="0018722C">
                        <w:pPr>
                          <w:widowControl w:val="0"/>
                          <w:snapToGrid w:val="1"/>
                          <w:spacing w:beforeLines="0" w:afterLines="0" w:lineRule="auto" w:line="240" w:after="0" w:before="45"/>
                          <w:ind w:firstLineChars="0" w:firstLine="0" w:rightChars="0" w:right="0" w:leftChars="0" w:left="3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1.937±0.749 </w:t>
                        </w:r>
                        <w:r>
                          <w:rPr>
                            <w:kern w:val="2"/>
                            <w:szCs w:val="22"/>
                            <w:rFonts w:cstheme="minorBidi" w:ascii="Times New Roman" w:hAnsi="Times New Roman" w:eastAsia="Times New Roman" w:cs="Times New Roman"/>
                            <w:position w:val="10"/>
                            <w:sz w:val="14"/>
                          </w:rPr>
                          <w:t>ab</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eastAsia="宋体" w:hint="eastAsia"/>
        </w:rPr>
        <w:t>鼠</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与对照组比较；</w:t>
      </w:r>
      <w:r>
        <w:rPr>
          <w:rFonts w:cstheme="minorBidi" w:hAnsiTheme="minorHAnsi" w:eastAsiaTheme="minorHAnsi" w:asciiTheme="minorHAnsi"/>
        </w:rPr>
        <w:t>b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与实验模型组比较；</w:t>
      </w:r>
    </w:p>
    <w:p w:rsidR="0018722C">
      <w:pPr>
        <w:pStyle w:val="Heading2"/>
        <w:topLinePunct/>
        <w:ind w:left="171" w:hangingChars="171" w:hanging="171"/>
      </w:pPr>
      <w:bookmarkStart w:name="3 肺组织中γ-GCSmRNA、Nrf2mRNA的表达 " w:id="26"/>
      <w:bookmarkEnd w:id="26"/>
      <w:r>
        <w:t>3</w:t>
      </w:r>
      <w:r>
        <w:t xml:space="preserve"> </w:t>
      </w:r>
      <w:r/>
      <w:bookmarkStart w:name="3 肺组织中γ-GCSmRNA、Nrf2mRNA的表达 " w:id="27"/>
      <w:bookmarkEnd w:id="27"/>
      <w:r>
        <w:t>肺组织中</w:t>
      </w:r>
      <w:r>
        <w:t>γ-GCSmRNA</w:t>
      </w:r>
      <w:r>
        <w:t>、</w:t>
      </w:r>
      <w:r>
        <w:t>Nrf2mRNA</w:t>
      </w:r>
      <w:r/>
      <w:r>
        <w:t>的表达</w:t>
      </w:r>
    </w:p>
    <w:p w:rsidR="0018722C">
      <w:pPr>
        <w:topLinePunct/>
      </w:pPr>
      <w:r>
        <w:rPr>
          <w:rFonts w:ascii="宋体" w:hAnsi="宋体" w:eastAsia="宋体" w:hint="eastAsia"/>
        </w:rPr>
        <w:t>肺组织中</w:t>
      </w:r>
      <w:r>
        <w:t>γ-GCS mRNA</w:t>
      </w:r>
      <w:r>
        <w:rPr>
          <w:rFonts w:ascii="宋体" w:hAnsi="宋体" w:eastAsia="宋体" w:hint="eastAsia"/>
          <w:b/>
        </w:rPr>
        <w:t>、</w:t>
      </w:r>
      <w:r>
        <w:t>Nrf2 mRNA</w:t>
      </w:r>
      <w:r>
        <w:rPr>
          <w:rFonts w:ascii="宋体" w:hAnsi="宋体" w:eastAsia="宋体" w:hint="eastAsia"/>
        </w:rPr>
        <w:t>表达相对值各组间比较，在</w:t>
      </w:r>
      <w:r>
        <w:t>7d</w:t>
      </w:r>
      <w:r>
        <w:rPr>
          <w:rFonts w:ascii="宋体" w:hAnsi="宋体" w:eastAsia="宋体" w:hint="eastAsia"/>
        </w:rPr>
        <w:t>、</w:t>
      </w:r>
      <w:r>
        <w:t>14d</w:t>
      </w:r>
      <w:r>
        <w:rPr>
          <w:rFonts w:ascii="宋体" w:hAnsi="宋体" w:eastAsia="宋体" w:hint="eastAsia"/>
        </w:rPr>
        <w:t>、</w:t>
      </w:r>
    </w:p>
    <w:p w:rsidR="0018722C">
      <w:pPr>
        <w:topLinePunct/>
      </w:pPr>
      <w:r>
        <w:t>28d</w:t>
      </w:r>
      <w:r>
        <w:rPr>
          <w:rFonts w:ascii="宋体" w:hAnsi="宋体" w:eastAsia="宋体" w:hint="eastAsia"/>
        </w:rPr>
        <w:t>三个时间段，</w:t>
      </w:r>
      <w:r>
        <w:t>B</w:t>
      </w:r>
      <w:r>
        <w:rPr>
          <w:rFonts w:ascii="宋体" w:hAnsi="宋体" w:eastAsia="宋体" w:hint="eastAsia"/>
        </w:rPr>
        <w:t>、</w:t>
      </w:r>
      <w:r>
        <w:t>C</w:t>
      </w:r>
      <w:r>
        <w:rPr>
          <w:rFonts w:ascii="宋体" w:hAnsi="宋体" w:eastAsia="宋体" w:hint="eastAsia"/>
        </w:rPr>
        <w:t>、</w:t>
      </w:r>
      <w:r>
        <w:t>D</w:t>
      </w:r>
      <w:r>
        <w:rPr>
          <w:rFonts w:ascii="宋体" w:hAnsi="宋体" w:eastAsia="宋体" w:hint="eastAsia"/>
        </w:rPr>
        <w:t>、</w:t>
      </w:r>
      <w:r>
        <w:t>E</w:t>
      </w:r>
      <w:r>
        <w:rPr>
          <w:rFonts w:ascii="宋体" w:hAnsi="宋体" w:eastAsia="宋体" w:hint="eastAsia"/>
        </w:rPr>
        <w:t>组</w:t>
      </w:r>
      <w:r>
        <w:t>γ-GCS mRNA</w:t>
      </w:r>
      <w:r>
        <w:rPr>
          <w:rFonts w:ascii="宋体" w:hAnsi="宋体" w:eastAsia="宋体" w:hint="eastAsia"/>
        </w:rPr>
        <w:t>、</w:t>
      </w:r>
      <w:r>
        <w:t>Nrf2 mRNA</w:t>
      </w:r>
      <w:r>
        <w:rPr>
          <w:rFonts w:ascii="宋体" w:hAnsi="宋体" w:eastAsia="宋体" w:hint="eastAsia"/>
        </w:rPr>
        <w:t>表达均高于</w:t>
      </w:r>
      <w:r>
        <w:t>A </w:t>
      </w:r>
      <w:r>
        <w:rPr>
          <w:rFonts w:ascii="宋体" w:hAnsi="宋体" w:eastAsia="宋体" w:hint="eastAsia"/>
        </w:rPr>
        <w:t>组</w:t>
      </w:r>
    </w:p>
    <w:p w:rsidR="0018722C">
      <w:pPr>
        <w:topLinePunct/>
      </w:pP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 xml:space="preserve">；其中</w:t>
      </w:r>
      <w:r>
        <w:t>C</w:t>
      </w:r>
      <w:r>
        <w:rPr>
          <w:rFonts w:ascii="宋体" w:eastAsia="宋体" w:hint="eastAsia"/>
        </w:rPr>
        <w:t>、</w:t>
      </w:r>
      <w:r>
        <w:t>D</w:t>
      </w:r>
      <w:r>
        <w:rPr>
          <w:rFonts w:ascii="宋体" w:eastAsia="宋体" w:hint="eastAsia"/>
        </w:rPr>
        <w:t>、</w:t>
      </w:r>
      <w:r>
        <w:t>E</w:t>
      </w:r>
      <w:r>
        <w:rPr>
          <w:rFonts w:ascii="宋体" w:eastAsia="宋体" w:hint="eastAsia"/>
        </w:rPr>
        <w:t>组高于</w:t>
      </w:r>
      <w:r>
        <w:t>B</w:t>
      </w:r>
      <w:r>
        <w:rPr>
          <w:rFonts w:ascii="宋体" w:eastAsia="宋体" w:hint="eastAsia"/>
        </w:rPr>
        <w:t>组</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w:t>
      </w:r>
    </w:p>
    <w:p w:rsidR="0018722C">
      <w:pPr>
        <w:topLinePunct/>
      </w:pPr>
      <w:r>
        <w:rPr>
          <w:rFonts w:ascii="宋体" w:hAnsi="宋体" w:eastAsia="宋体" w:hint="eastAsia"/>
        </w:rPr>
        <w:t>各组肺组织中</w:t>
      </w:r>
      <w:r>
        <w:t>γ-GCS mRNA</w:t>
      </w:r>
      <w:r>
        <w:rPr>
          <w:rFonts w:ascii="宋体" w:hAnsi="宋体" w:eastAsia="宋体" w:hint="eastAsia"/>
        </w:rPr>
        <w:t>、</w:t>
      </w:r>
      <w:r>
        <w:t>Nrf2 mRNA</w:t>
      </w:r>
      <w:r>
        <w:rPr>
          <w:rFonts w:ascii="宋体" w:hAnsi="宋体" w:eastAsia="宋体" w:hint="eastAsia"/>
        </w:rPr>
        <w:t>表达相对值，各组内不同时间段</w:t>
      </w:r>
      <w:r>
        <w:rPr>
          <w:rFonts w:ascii="宋体" w:hAnsi="宋体" w:eastAsia="宋体" w:hint="eastAsia"/>
        </w:rPr>
        <w:t>间比较，</w:t>
      </w:r>
      <w:r>
        <w:t>A</w:t>
      </w:r>
      <w:r>
        <w:rPr>
          <w:rFonts w:ascii="宋体" w:hAnsi="宋体" w:eastAsia="宋体" w:hint="eastAsia"/>
        </w:rPr>
        <w:t>组在不同时间段比较，无显著性差异；</w:t>
      </w:r>
      <w:r>
        <w:t>B</w:t>
      </w:r>
      <w:r>
        <w:rPr>
          <w:rFonts w:ascii="宋体" w:hAnsi="宋体" w:eastAsia="宋体" w:hint="eastAsia"/>
        </w:rPr>
        <w:t>、</w:t>
      </w:r>
      <w:r>
        <w:t>C</w:t>
      </w:r>
      <w:r>
        <w:rPr>
          <w:rFonts w:ascii="宋体" w:hAnsi="宋体" w:eastAsia="宋体" w:hint="eastAsia"/>
        </w:rPr>
        <w:t>、</w:t>
      </w:r>
      <w:r>
        <w:t>D</w:t>
      </w:r>
      <w:r>
        <w:rPr>
          <w:rFonts w:ascii="宋体" w:hAnsi="宋体" w:eastAsia="宋体" w:hint="eastAsia"/>
        </w:rPr>
        <w:t>、</w:t>
      </w:r>
      <w:r>
        <w:t>E</w:t>
      </w:r>
      <w:r>
        <w:rPr>
          <w:rFonts w:ascii="宋体" w:hAnsi="宋体" w:eastAsia="宋体" w:hint="eastAsia"/>
        </w:rPr>
        <w:t>组</w:t>
      </w:r>
      <w:r>
        <w:t>γ-GCS mRNA</w:t>
      </w:r>
      <w:r>
        <w:rPr>
          <w:rFonts w:ascii="宋体" w:hAnsi="宋体" w:eastAsia="宋体" w:hint="eastAsia"/>
        </w:rPr>
        <w:t>、</w:t>
      </w:r>
    </w:p>
    <w:p w:rsidR="0018722C">
      <w:pPr>
        <w:topLinePunct/>
      </w:pPr>
      <w:r>
        <w:t>Nrf2mRNA</w:t>
      </w:r>
      <w:r>
        <w:rPr>
          <w:rFonts w:ascii="宋体" w:eastAsia="宋体" w:hint="eastAsia"/>
        </w:rPr>
        <w:t>表达以</w:t>
      </w:r>
      <w:r>
        <w:t>7d</w:t>
      </w:r>
      <w:r>
        <w:rPr>
          <w:rFonts w:ascii="宋体" w:eastAsia="宋体" w:hint="eastAsia"/>
        </w:rPr>
        <w:t>较高，</w:t>
      </w:r>
      <w:r>
        <w:t>28d</w:t>
      </w:r>
      <w:r>
        <w:rPr>
          <w:rFonts w:ascii="宋体" w:eastAsia="宋体" w:hint="eastAsia"/>
        </w:rPr>
        <w:t>较低，但仍高于对照组，有随时间下降趋势</w:t>
      </w:r>
      <w:r>
        <w:rPr>
          <w:rFonts w:ascii="宋体" w:eastAsia="宋体" w:hint="eastAsia"/>
        </w:rPr>
        <w:t>（</w:t>
      </w:r>
      <w:r>
        <w:rPr>
          <w:rFonts w:ascii="宋体" w:eastAsia="宋体" w:hint="eastAsia"/>
        </w:rPr>
        <w:t>见</w:t>
      </w:r>
      <w:r>
        <w:rPr>
          <w:rFonts w:ascii="宋体" w:eastAsia="宋体" w:hint="eastAsia"/>
        </w:rPr>
        <w:t>表</w:t>
      </w:r>
      <w:r>
        <w:t>5</w:t>
      </w:r>
      <w:r>
        <w:rPr>
          <w:rFonts w:ascii="宋体" w:eastAsia="宋体" w:hint="eastAsia"/>
        </w:rPr>
        <w:t>、</w:t>
      </w:r>
      <w:r>
        <w:t>6</w:t>
      </w:r>
      <w:r>
        <w:rPr>
          <w:rFonts w:ascii="宋体" w:eastAsia="宋体" w:hint="eastAsia"/>
        </w:rPr>
        <w:t>，</w:t>
      </w:r>
      <w:r>
        <w:rPr>
          <w:rFonts w:ascii="宋体" w:eastAsia="宋体" w:hint="eastAsia"/>
        </w:rPr>
        <w:t>图</w:t>
      </w:r>
      <w:r>
        <w:t>3</w:t>
      </w:r>
      <w:r>
        <w:rPr>
          <w:rFonts w:ascii="宋体" w:eastAsia="宋体" w:hint="eastAsia"/>
        </w:rPr>
        <w:t>、</w:t>
      </w:r>
      <w:r>
        <w:t>4</w:t>
      </w:r>
      <w:r>
        <w:rPr>
          <w:rFonts w:ascii="宋体" w:eastAsia="宋体" w:hint="eastAsia"/>
        </w:rPr>
        <w:t>、</w:t>
      </w:r>
      <w:r>
        <w:t>5</w:t>
      </w:r>
      <w:r>
        <w:rPr>
          <w:rFonts w:ascii="宋体" w:eastAsia="宋体" w:hint="eastAsia"/>
        </w:rPr>
        <w:t>）</w:t>
      </w:r>
      <w:r>
        <w:rPr>
          <w:rFonts w:ascii="宋体" w:eastAsia="宋体" w:hint="eastAsia"/>
        </w:rPr>
        <w:t>。</w:t>
      </w:r>
    </w:p>
    <w:tbl>
      <w:tblPr>
        <w:tblW w:w="0" w:type="auto"/>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9"/>
        <w:gridCol w:w="1721"/>
        <w:gridCol w:w="1967"/>
        <w:gridCol w:w="107"/>
        <w:gridCol w:w="1976"/>
      </w:tblGrid>
      <w:tr>
        <w:trPr>
          <w:trHeight w:val="300" w:hRule="atLeast"/>
        </w:trPr>
        <w:tc>
          <w:tcPr>
            <w:tcW w:w="2629"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5</w:t>
            </w:r>
            <w:r>
              <w:t xml:space="preserve">  </w:t>
            </w:r>
            <w:r>
              <w:rPr>
                <w:rFonts w:ascii="宋体" w:eastAsia="宋体" w:hint="eastAsia"/>
              </w:rPr>
              <w:t>肺组</w:t>
            </w:r>
          </w:p>
        </w:tc>
        <w:tc>
          <w:tcPr>
            <w:tcW w:w="1721" w:type="dxa"/>
            <w:tcBorders>
              <w:bottom w:val="single" w:sz="6" w:space="0" w:color="000000"/>
            </w:tcBorders>
          </w:tcPr>
          <w:p w:rsidR="0018722C">
            <w:pPr>
              <w:topLinePunct/>
              <w:ind w:leftChars="0" w:left="0" w:rightChars="0" w:right="0" w:firstLineChars="0" w:firstLine="0"/>
              <w:spacing w:line="240" w:lineRule="atLeast"/>
            </w:pPr>
            <w:r>
              <w:rPr>
                <w:rFonts w:ascii="宋体" w:hAnsi="宋体" w:eastAsia="宋体" w:hint="eastAsia"/>
              </w:rPr>
              <w:t>织中 </w:t>
            </w:r>
            <w:r>
              <w:t>γ-GCS</w:t>
            </w:r>
            <w:r>
              <w:t> </w:t>
            </w:r>
            <w:r>
              <w:t>mRN</w:t>
            </w:r>
          </w:p>
        </w:tc>
        <w:tc>
          <w:tcPr>
            <w:tcW w:w="1967" w:type="dxa"/>
            <w:tcBorders>
              <w:bottom w:val="single" w:sz="6" w:space="0" w:color="000000"/>
            </w:tcBorders>
          </w:tcPr>
          <w:p w:rsidR="0018722C">
            <w:pPr>
              <w:topLinePunct/>
              <w:ind w:leftChars="0" w:left="0" w:rightChars="0" w:right="0" w:firstLineChars="0" w:firstLine="0"/>
              <w:spacing w:line="240" w:lineRule="atLeast"/>
            </w:pPr>
            <w:r>
              <w:t>A </w:t>
            </w:r>
            <w:r>
              <w:rPr>
                <w:rFonts w:ascii="宋体" w:eastAsia="宋体" w:hint="eastAsia"/>
              </w:rPr>
              <w:t>表达组间比较</w:t>
            </w:r>
            <w:r>
              <w:rPr>
                <w:rFonts w:ascii="宋体" w:eastAsia="宋体" w:hint="eastAsia"/>
                <w:rFonts w:ascii="宋体" w:eastAsia="宋体" w:hint="eastAsia"/>
                <w:sz w:val="24"/>
              </w:rPr>
              <w:t>(</w:t>
            </w:r>
          </w:p>
        </w:tc>
        <w:tc>
          <w:tcPr>
            <w:tcW w:w="107" w:type="dxa"/>
            <w:tcBorders>
              <w:top w:val="single" w:sz="4" w:space="0" w:color="000000"/>
              <w:bottom w:val="single" w:sz="6" w:space="0" w:color="000000"/>
            </w:tcBorders>
          </w:tcPr>
          <w:p w:rsidR="0018722C">
            <w:pPr>
              <w:topLinePunct/>
              <w:ind w:leftChars="0" w:left="0" w:rightChars="0" w:right="0" w:firstLineChars="0" w:firstLine="0"/>
              <w:spacing w:line="240" w:lineRule="atLeast"/>
            </w:pPr>
            <w:r>
              <w:rPr>
                <w:i/>
              </w:rPr>
              <w:t>x</w:t>
            </w:r>
          </w:p>
        </w:tc>
        <w:tc>
          <w:tcPr>
            <w:tcW w:w="1976" w:type="dxa"/>
            <w:tcBorders>
              <w:bottom w:val="single" w:sz="6" w:space="0" w:color="000000"/>
            </w:tcBorders>
          </w:tcPr>
          <w:p w:rsidR="0018722C">
            <w:pPr>
              <w:topLinePunct/>
              <w:ind w:leftChars="0" w:left="0" w:rightChars="0" w:right="0" w:firstLineChars="0" w:firstLine="0"/>
              <w:spacing w:line="240" w:lineRule="atLeast"/>
            </w:pPr>
            <w:r>
              <w:t>±s </w:t>
            </w:r>
            <w:r>
              <w:rPr>
                <w:rFonts w:ascii="宋体" w:hAnsi="宋体" w:eastAsia="宋体" w:hint="eastAsia"/>
              </w:rPr>
              <w:t>，</w:t>
            </w:r>
            <w:r>
              <w:t>n=8</w:t>
            </w:r>
            <w:r>
              <w:rPr>
                <w:rFonts w:ascii="宋体" w:hAnsi="宋体" w:eastAsia="宋体" w:hint="eastAsia"/>
              </w:rPr>
              <w:t>）</w:t>
            </w:r>
          </w:p>
        </w:tc>
      </w:tr>
      <w:tr>
        <w:trPr>
          <w:trHeight w:val="460" w:hRule="atLeast"/>
        </w:trPr>
        <w:tc>
          <w:tcPr>
            <w:tcW w:w="2629"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172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7d</w:t>
            </w:r>
          </w:p>
        </w:tc>
        <w:tc>
          <w:tcPr>
            <w:tcW w:w="1967"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14d</w:t>
            </w:r>
          </w:p>
        </w:tc>
        <w:tc>
          <w:tcPr>
            <w:tcW w:w="107" w:type="dxa"/>
            <w:tcBorders>
              <w:top w:val="single" w:sz="6" w:space="0" w:color="000000"/>
              <w:bottom w:val="single" w:sz="6" w:space="0" w:color="000000"/>
            </w:tcBorders>
          </w:tcPr>
          <w:p w:rsidR="0018722C">
            <w:pPr>
              <w:topLinePunct/>
              <w:ind w:leftChars="0" w:left="0" w:rightChars="0" w:right="0" w:firstLineChars="0" w:firstLine="0"/>
              <w:spacing w:line="240" w:lineRule="atLeast"/>
            </w:pPr>
          </w:p>
        </w:tc>
        <w:tc>
          <w:tcPr>
            <w:tcW w:w="1976"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28d</w:t>
            </w:r>
          </w:p>
        </w:tc>
      </w:tr>
      <w:tr>
        <w:trPr>
          <w:trHeight w:val="440" w:hRule="atLeast"/>
        </w:trPr>
        <w:tc>
          <w:tcPr>
            <w:tcW w:w="2629"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对照组</w:t>
            </w:r>
            <w:r>
              <w:rPr>
                <w:rFonts w:ascii="宋体" w:eastAsia="宋体" w:hint="eastAsia"/>
              </w:rPr>
              <w:t>（</w:t>
            </w:r>
            <w:r>
              <w:t>A </w:t>
            </w:r>
            <w:r>
              <w:rPr>
                <w:rFonts w:ascii="宋体" w:eastAsia="宋体" w:hint="eastAsia"/>
              </w:rPr>
              <w:t>组</w:t>
            </w:r>
            <w:r>
              <w:rPr>
                <w:rFonts w:ascii="宋体" w:eastAsia="宋体" w:hint="eastAsia"/>
              </w:rPr>
              <w:t>）</w:t>
            </w:r>
          </w:p>
        </w:tc>
        <w:tc>
          <w:tcPr>
            <w:tcW w:w="1721" w:type="dxa"/>
            <w:tcBorders>
              <w:top w:val="single" w:sz="6" w:space="0" w:color="000000"/>
            </w:tcBorders>
          </w:tcPr>
          <w:p w:rsidR="0018722C">
            <w:pPr>
              <w:topLinePunct/>
              <w:ind w:leftChars="0" w:left="0" w:rightChars="0" w:right="0" w:firstLineChars="0" w:firstLine="0"/>
              <w:spacing w:line="240" w:lineRule="atLeast"/>
            </w:pPr>
            <w:r>
              <w:t>0.640±0. 060</w:t>
            </w:r>
          </w:p>
        </w:tc>
        <w:tc>
          <w:tcPr>
            <w:tcW w:w="1967" w:type="dxa"/>
            <w:tcBorders>
              <w:top w:val="single" w:sz="6" w:space="0" w:color="000000"/>
            </w:tcBorders>
          </w:tcPr>
          <w:p w:rsidR="0018722C">
            <w:pPr>
              <w:topLinePunct/>
              <w:ind w:leftChars="0" w:left="0" w:rightChars="0" w:right="0" w:firstLineChars="0" w:firstLine="0"/>
              <w:spacing w:line="240" w:lineRule="atLeast"/>
            </w:pPr>
            <w:r>
              <w:t>0.642±0.073</w:t>
            </w:r>
          </w:p>
        </w:tc>
        <w:tc>
          <w:tcPr>
            <w:tcW w:w="107" w:type="dxa"/>
            <w:tcBorders>
              <w:top w:val="single" w:sz="6" w:space="0" w:color="000000"/>
            </w:tcBorders>
          </w:tcPr>
          <w:p w:rsidR="0018722C">
            <w:pPr>
              <w:topLinePunct/>
              <w:ind w:leftChars="0" w:left="0" w:rightChars="0" w:right="0" w:firstLineChars="0" w:firstLine="0"/>
              <w:spacing w:line="240" w:lineRule="atLeast"/>
            </w:pPr>
          </w:p>
        </w:tc>
        <w:tc>
          <w:tcPr>
            <w:tcW w:w="1976" w:type="dxa"/>
            <w:tcBorders>
              <w:top w:val="single" w:sz="6" w:space="0" w:color="000000"/>
            </w:tcBorders>
          </w:tcPr>
          <w:p w:rsidR="0018722C">
            <w:pPr>
              <w:topLinePunct/>
              <w:ind w:leftChars="0" w:left="0" w:rightChars="0" w:right="0" w:firstLineChars="0" w:firstLine="0"/>
              <w:spacing w:line="240" w:lineRule="atLeast"/>
            </w:pPr>
            <w:r>
              <w:t>0.626±0.048</w:t>
            </w:r>
          </w:p>
        </w:tc>
      </w:tr>
      <w:tr>
        <w:trPr>
          <w:trHeight w:val="460" w:hRule="atLeast"/>
        </w:trPr>
        <w:tc>
          <w:tcPr>
            <w:tcW w:w="2629" w:type="dxa"/>
          </w:tcPr>
          <w:p w:rsidR="0018722C">
            <w:pPr>
              <w:topLinePunct/>
              <w:ind w:leftChars="0" w:left="0" w:rightChars="0" w:right="0" w:firstLineChars="0" w:firstLine="0"/>
              <w:spacing w:line="240" w:lineRule="atLeast"/>
            </w:pPr>
            <w:r>
              <w:rPr>
                <w:rFonts w:ascii="宋体" w:eastAsia="宋体" w:hint="eastAsia"/>
              </w:rPr>
              <w:t>实验模型组</w:t>
            </w:r>
            <w:r>
              <w:rPr>
                <w:rFonts w:ascii="宋体" w:eastAsia="宋体" w:hint="eastAsia"/>
              </w:rPr>
              <w:t>（</w:t>
            </w:r>
            <w:r>
              <w:t>B </w:t>
            </w:r>
            <w:r>
              <w:rPr>
                <w:rFonts w:ascii="宋体" w:eastAsia="宋体" w:hint="eastAsia"/>
              </w:rPr>
              <w:t>组</w:t>
            </w:r>
            <w:r>
              <w:rPr>
                <w:rFonts w:ascii="宋体" w:eastAsia="宋体" w:hint="eastAsia"/>
              </w:rPr>
              <w:t>）</w:t>
            </w:r>
          </w:p>
        </w:tc>
        <w:tc>
          <w:tcPr>
            <w:tcW w:w="1721" w:type="dxa"/>
          </w:tcPr>
          <w:p w:rsidR="0018722C">
            <w:pPr>
              <w:topLinePunct/>
              <w:ind w:leftChars="0" w:left="0" w:rightChars="0" w:right="0" w:firstLineChars="0" w:firstLine="0"/>
              <w:spacing w:line="240" w:lineRule="atLeast"/>
            </w:pPr>
            <w:r>
              <w:t>1.304±0.128 </w:t>
            </w:r>
            <w:r>
              <w:t>a</w:t>
            </w:r>
          </w:p>
        </w:tc>
        <w:tc>
          <w:tcPr>
            <w:tcW w:w="1967" w:type="dxa"/>
          </w:tcPr>
          <w:p w:rsidR="0018722C">
            <w:pPr>
              <w:topLinePunct/>
              <w:ind w:leftChars="0" w:left="0" w:rightChars="0" w:right="0" w:firstLineChars="0" w:firstLine="0"/>
              <w:spacing w:line="240" w:lineRule="atLeast"/>
            </w:pPr>
            <w:r>
              <w:t>1.130±0.127 </w:t>
            </w:r>
            <w:r>
              <w:t>a</w:t>
            </w:r>
          </w:p>
        </w:tc>
        <w:tc>
          <w:tcPr>
            <w:tcW w:w="107" w:type="dxa"/>
          </w:tcPr>
          <w:p w:rsidR="0018722C">
            <w:pPr>
              <w:topLinePunct/>
              <w:ind w:leftChars="0" w:left="0" w:rightChars="0" w:right="0" w:firstLineChars="0" w:firstLine="0"/>
              <w:spacing w:line="240" w:lineRule="atLeast"/>
            </w:pPr>
          </w:p>
        </w:tc>
        <w:tc>
          <w:tcPr>
            <w:tcW w:w="1976" w:type="dxa"/>
          </w:tcPr>
          <w:p w:rsidR="0018722C">
            <w:pPr>
              <w:topLinePunct/>
              <w:ind w:leftChars="0" w:left="0" w:rightChars="0" w:right="0" w:firstLineChars="0" w:firstLine="0"/>
              <w:spacing w:line="240" w:lineRule="atLeast"/>
            </w:pPr>
            <w:r>
              <w:t>0.819±0.137 </w:t>
            </w:r>
            <w:r>
              <w:t>a</w:t>
            </w:r>
          </w:p>
        </w:tc>
      </w:tr>
      <w:tr>
        <w:trPr>
          <w:trHeight w:val="460" w:hRule="atLeast"/>
        </w:trPr>
        <w:tc>
          <w:tcPr>
            <w:tcW w:w="2629" w:type="dxa"/>
          </w:tcPr>
          <w:p w:rsidR="0018722C">
            <w:pPr>
              <w:topLinePunct/>
              <w:ind w:leftChars="0" w:left="0" w:rightChars="0" w:right="0" w:firstLineChars="0" w:firstLine="0"/>
              <w:spacing w:line="240" w:lineRule="atLeast"/>
            </w:pPr>
            <w:r>
              <w:rPr>
                <w:rFonts w:ascii="宋体" w:eastAsia="宋体" w:hint="eastAsia"/>
              </w:rPr>
              <w:t>泼尼松组</w:t>
            </w:r>
            <w:r>
              <w:rPr>
                <w:rFonts w:ascii="宋体" w:eastAsia="宋体" w:hint="eastAsia"/>
              </w:rPr>
              <w:t>（</w:t>
            </w:r>
            <w:r>
              <w:t>C </w:t>
            </w:r>
            <w:r>
              <w:rPr>
                <w:rFonts w:ascii="宋体" w:eastAsia="宋体" w:hint="eastAsia"/>
              </w:rPr>
              <w:t>组</w:t>
            </w:r>
            <w:r>
              <w:rPr>
                <w:rFonts w:ascii="宋体" w:eastAsia="宋体" w:hint="eastAsia"/>
              </w:rPr>
              <w:t>）</w:t>
            </w:r>
          </w:p>
        </w:tc>
        <w:tc>
          <w:tcPr>
            <w:tcW w:w="1721" w:type="dxa"/>
          </w:tcPr>
          <w:p w:rsidR="0018722C">
            <w:pPr>
              <w:topLinePunct/>
              <w:ind w:leftChars="0" w:left="0" w:rightChars="0" w:right="0" w:firstLineChars="0" w:firstLine="0"/>
              <w:spacing w:line="240" w:lineRule="atLeast"/>
            </w:pPr>
            <w:r>
              <w:t>1.454±0.133 </w:t>
            </w:r>
            <w:r>
              <w:t>ab</w:t>
            </w:r>
          </w:p>
        </w:tc>
        <w:tc>
          <w:tcPr>
            <w:tcW w:w="1967" w:type="dxa"/>
          </w:tcPr>
          <w:p w:rsidR="0018722C">
            <w:pPr>
              <w:topLinePunct/>
              <w:ind w:leftChars="0" w:left="0" w:rightChars="0" w:right="0" w:firstLineChars="0" w:firstLine="0"/>
              <w:spacing w:line="240" w:lineRule="atLeast"/>
            </w:pPr>
            <w:r>
              <w:t>1.331±0. 105 </w:t>
            </w:r>
            <w:r>
              <w:t>ab</w:t>
            </w:r>
          </w:p>
        </w:tc>
        <w:tc>
          <w:tcPr>
            <w:tcW w:w="107" w:type="dxa"/>
          </w:tcPr>
          <w:p w:rsidR="0018722C">
            <w:pPr>
              <w:topLinePunct/>
              <w:ind w:leftChars="0" w:left="0" w:rightChars="0" w:right="0" w:firstLineChars="0" w:firstLine="0"/>
              <w:spacing w:line="240" w:lineRule="atLeast"/>
            </w:pPr>
          </w:p>
        </w:tc>
        <w:tc>
          <w:tcPr>
            <w:tcW w:w="1976" w:type="dxa"/>
          </w:tcPr>
          <w:p w:rsidR="0018722C">
            <w:pPr>
              <w:topLinePunct/>
              <w:ind w:leftChars="0" w:left="0" w:rightChars="0" w:right="0" w:firstLineChars="0" w:firstLine="0"/>
              <w:spacing w:line="240" w:lineRule="atLeast"/>
            </w:pPr>
            <w:r>
              <w:t>0.965±0.105 </w:t>
            </w:r>
            <w:r>
              <w:t>ab</w:t>
            </w:r>
          </w:p>
        </w:tc>
      </w:tr>
      <w:tr>
        <w:trPr>
          <w:trHeight w:val="460" w:hRule="atLeast"/>
        </w:trPr>
        <w:tc>
          <w:tcPr>
            <w:tcW w:w="2629" w:type="dxa"/>
          </w:tcPr>
          <w:p w:rsidR="0018722C">
            <w:pPr>
              <w:topLinePunct/>
              <w:ind w:leftChars="0" w:left="0" w:rightChars="0" w:right="0" w:firstLineChars="0" w:firstLine="0"/>
              <w:spacing w:line="240" w:lineRule="atLeast"/>
            </w:pPr>
            <w:r>
              <w:rPr>
                <w:rFonts w:ascii="宋体" w:eastAsia="宋体" w:hint="eastAsia"/>
              </w:rPr>
              <w:t>苦参碱 </w:t>
            </w:r>
            <w:r>
              <w:t>50mg </w:t>
            </w:r>
            <w:r>
              <w:rPr>
                <w:rFonts w:ascii="宋体" w:eastAsia="宋体" w:hint="eastAsia"/>
              </w:rPr>
              <w:t>组</w:t>
            </w:r>
            <w:r>
              <w:rPr>
                <w:rFonts w:ascii="宋体" w:eastAsia="宋体" w:hint="eastAsia"/>
              </w:rPr>
              <w:t>（</w:t>
            </w:r>
            <w:r>
              <w:t>D </w:t>
            </w:r>
            <w:r>
              <w:rPr>
                <w:rFonts w:ascii="宋体" w:eastAsia="宋体" w:hint="eastAsia"/>
              </w:rPr>
              <w:t>组</w:t>
            </w:r>
            <w:r>
              <w:rPr>
                <w:rFonts w:ascii="宋体" w:eastAsia="宋体" w:hint="eastAsia"/>
              </w:rPr>
              <w:t>）</w:t>
            </w:r>
          </w:p>
        </w:tc>
        <w:tc>
          <w:tcPr>
            <w:tcW w:w="1721" w:type="dxa"/>
          </w:tcPr>
          <w:p w:rsidR="0018722C">
            <w:pPr>
              <w:topLinePunct/>
              <w:ind w:leftChars="0" w:left="0" w:rightChars="0" w:right="0" w:firstLineChars="0" w:firstLine="0"/>
              <w:spacing w:line="240" w:lineRule="atLeast"/>
            </w:pPr>
            <w:r>
              <w:t>1.468±0.136 </w:t>
            </w:r>
            <w:r>
              <w:t>ab</w:t>
            </w:r>
          </w:p>
        </w:tc>
        <w:tc>
          <w:tcPr>
            <w:tcW w:w="1967" w:type="dxa"/>
          </w:tcPr>
          <w:p w:rsidR="0018722C">
            <w:pPr>
              <w:topLinePunct/>
              <w:ind w:leftChars="0" w:left="0" w:rightChars="0" w:right="0" w:firstLineChars="0" w:firstLine="0"/>
              <w:spacing w:line="240" w:lineRule="atLeast"/>
            </w:pPr>
            <w:r>
              <w:t>1.330±0.095 </w:t>
            </w:r>
            <w:r>
              <w:t>ab</w:t>
            </w:r>
          </w:p>
        </w:tc>
        <w:tc>
          <w:tcPr>
            <w:tcW w:w="107" w:type="dxa"/>
          </w:tcPr>
          <w:p w:rsidR="0018722C">
            <w:pPr>
              <w:topLinePunct/>
              <w:ind w:leftChars="0" w:left="0" w:rightChars="0" w:right="0" w:firstLineChars="0" w:firstLine="0"/>
              <w:spacing w:line="240" w:lineRule="atLeast"/>
            </w:pPr>
          </w:p>
        </w:tc>
        <w:tc>
          <w:tcPr>
            <w:tcW w:w="1976" w:type="dxa"/>
          </w:tcPr>
          <w:p w:rsidR="0018722C">
            <w:pPr>
              <w:topLinePunct/>
              <w:ind w:leftChars="0" w:left="0" w:rightChars="0" w:right="0" w:firstLineChars="0" w:firstLine="0"/>
              <w:spacing w:line="240" w:lineRule="atLeast"/>
            </w:pPr>
            <w:r>
              <w:t>1.012±0.140 </w:t>
            </w:r>
            <w:r>
              <w:t>ab</w:t>
            </w:r>
          </w:p>
        </w:tc>
      </w:tr>
      <w:tr>
        <w:trPr>
          <w:trHeight w:val="480" w:hRule="atLeast"/>
        </w:trPr>
        <w:tc>
          <w:tcPr>
            <w:tcW w:w="2629"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苦参碱</w:t>
            </w:r>
            <w:r>
              <w:t>200mg</w:t>
            </w:r>
            <w:r>
              <w:t> </w:t>
            </w:r>
            <w:r>
              <w:rPr>
                <w:rFonts w:ascii="宋体" w:eastAsia="宋体" w:hint="eastAsia"/>
              </w:rPr>
              <w:t>组</w:t>
            </w:r>
            <w:r>
              <w:rPr>
                <w:rFonts w:ascii="宋体" w:eastAsia="宋体" w:hint="eastAsia"/>
              </w:rPr>
              <w:t>（</w:t>
            </w:r>
            <w:r>
              <w:t>E</w:t>
            </w:r>
            <w:r>
              <w:t> </w:t>
            </w:r>
            <w:r>
              <w:rPr>
                <w:rFonts w:ascii="宋体" w:eastAsia="宋体" w:hint="eastAsia"/>
              </w:rPr>
              <w:t>组</w:t>
            </w:r>
            <w:r>
              <w:rPr>
                <w:rFonts w:ascii="宋体" w:eastAsia="宋体" w:hint="eastAsia"/>
              </w:rPr>
              <w:t>）</w:t>
            </w:r>
          </w:p>
        </w:tc>
        <w:tc>
          <w:tcPr>
            <w:tcW w:w="1721" w:type="dxa"/>
            <w:tcBorders>
              <w:bottom w:val="single" w:sz="6" w:space="0" w:color="000000"/>
            </w:tcBorders>
          </w:tcPr>
          <w:p w:rsidR="0018722C">
            <w:pPr>
              <w:topLinePunct/>
              <w:ind w:leftChars="0" w:left="0" w:rightChars="0" w:right="0" w:firstLineChars="0" w:firstLine="0"/>
              <w:spacing w:line="240" w:lineRule="atLeast"/>
            </w:pPr>
            <w:r>
              <w:t>1.520±0.119 </w:t>
            </w:r>
            <w:r>
              <w:t>ab</w:t>
            </w:r>
          </w:p>
        </w:tc>
        <w:tc>
          <w:tcPr>
            <w:tcW w:w="1967" w:type="dxa"/>
            <w:tcBorders>
              <w:bottom w:val="single" w:sz="6" w:space="0" w:color="000000"/>
            </w:tcBorders>
          </w:tcPr>
          <w:p w:rsidR="0018722C">
            <w:pPr>
              <w:topLinePunct/>
              <w:ind w:leftChars="0" w:left="0" w:rightChars="0" w:right="0" w:firstLineChars="0" w:firstLine="0"/>
              <w:spacing w:line="240" w:lineRule="atLeast"/>
            </w:pPr>
            <w:r>
              <w:t>1.351±0.140 </w:t>
            </w:r>
            <w:r>
              <w:t>ab</w:t>
            </w:r>
          </w:p>
        </w:tc>
        <w:tc>
          <w:tcPr>
            <w:tcW w:w="107" w:type="dxa"/>
            <w:tcBorders>
              <w:bottom w:val="single" w:sz="6" w:space="0" w:color="000000"/>
            </w:tcBorders>
          </w:tcPr>
          <w:p w:rsidR="0018722C">
            <w:pPr>
              <w:topLinePunct/>
              <w:ind w:leftChars="0" w:left="0" w:rightChars="0" w:right="0" w:firstLineChars="0" w:firstLine="0"/>
              <w:spacing w:line="240" w:lineRule="atLeast"/>
            </w:pPr>
          </w:p>
        </w:tc>
        <w:tc>
          <w:tcPr>
            <w:tcW w:w="1976" w:type="dxa"/>
            <w:tcBorders>
              <w:bottom w:val="single" w:sz="6" w:space="0" w:color="000000"/>
            </w:tcBorders>
          </w:tcPr>
          <w:p w:rsidR="0018722C">
            <w:pPr>
              <w:topLinePunct/>
              <w:ind w:leftChars="0" w:left="0" w:rightChars="0" w:right="0" w:firstLineChars="0" w:firstLine="0"/>
              <w:spacing w:line="240" w:lineRule="atLeast"/>
            </w:pPr>
            <w:r>
              <w:t>0.994±0.146 </w:t>
            </w:r>
            <w:r>
              <w:t>ab</w:t>
            </w:r>
          </w:p>
        </w:tc>
      </w:t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与对照组比较；</w:t>
      </w:r>
      <w:r>
        <w:rPr>
          <w:rFonts w:cstheme="minorBidi" w:hAnsiTheme="minorHAnsi" w:eastAsiaTheme="minorHAnsi" w:asciiTheme="minorHAnsi"/>
        </w:rPr>
        <w:t>b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与实验模型组比较。</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5"/>
        <w:gridCol w:w="1722"/>
        <w:gridCol w:w="1748"/>
        <w:gridCol w:w="105"/>
        <w:gridCol w:w="2263"/>
      </w:tblGrid>
      <w:tr>
        <w:trPr>
          <w:trHeight w:val="300" w:hRule="atLeast"/>
        </w:trPr>
        <w:tc>
          <w:tcPr>
            <w:tcW w:w="2695" w:type="dxa"/>
            <w:tcBorders>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6</w:t>
            </w:r>
            <w:r>
              <w:t xml:space="preserve">  </w:t>
            </w:r>
            <w:r>
              <w:rPr>
                <w:rFonts w:ascii="宋体" w:eastAsia="宋体" w:hint="eastAsia"/>
              </w:rPr>
              <w:t>肺组</w:t>
            </w:r>
          </w:p>
        </w:tc>
        <w:tc>
          <w:tcPr>
            <w:tcW w:w="1722" w:type="dxa"/>
            <w:tcBorders>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织中 </w:t>
            </w:r>
            <w:r>
              <w:t>Nrf2mRNA</w:t>
            </w:r>
          </w:p>
        </w:tc>
        <w:tc>
          <w:tcPr>
            <w:tcW w:w="1748" w:type="dxa"/>
            <w:tcBorders>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表达组间比较</w:t>
            </w:r>
            <w:r>
              <w:rPr>
                <w:rFonts w:ascii="宋体" w:eastAsia="宋体" w:hint="eastAsia"/>
                <w:rFonts w:ascii="宋体" w:eastAsia="宋体" w:hint="eastAsia"/>
                <w:sz w:val="24"/>
              </w:rPr>
              <w:t>(</w:t>
            </w:r>
          </w:p>
        </w:tc>
        <w:tc>
          <w:tcPr>
            <w:tcW w:w="105" w:type="dxa"/>
            <w:tcBorders>
              <w:top w:val="single" w:sz="4" w:space="0" w:color="000000"/>
              <w:bottom w:val="single" w:sz="2" w:space="0" w:color="000000"/>
            </w:tcBorders>
          </w:tcPr>
          <w:p w:rsidR="0018722C">
            <w:pPr>
              <w:topLinePunct/>
              <w:ind w:leftChars="0" w:left="0" w:rightChars="0" w:right="0" w:firstLineChars="0" w:firstLine="0"/>
              <w:spacing w:line="240" w:lineRule="atLeast"/>
            </w:pPr>
            <w:r>
              <w:rPr>
                <w:i/>
              </w:rPr>
              <w:t>x</w:t>
            </w:r>
          </w:p>
        </w:tc>
        <w:tc>
          <w:tcPr>
            <w:tcW w:w="2263" w:type="dxa"/>
            <w:tcBorders>
              <w:bottom w:val="single" w:sz="2" w:space="0" w:color="000000"/>
            </w:tcBorders>
          </w:tcPr>
          <w:p w:rsidR="0018722C">
            <w:pPr>
              <w:topLinePunct/>
              <w:ind w:leftChars="0" w:left="0" w:rightChars="0" w:right="0" w:firstLineChars="0" w:firstLine="0"/>
              <w:spacing w:line="240" w:lineRule="atLeast"/>
            </w:pPr>
            <w:r>
              <w:t>±s </w:t>
            </w:r>
            <w:r>
              <w:rPr>
                <w:rFonts w:ascii="宋体" w:hAnsi="宋体" w:eastAsia="宋体" w:hint="eastAsia"/>
              </w:rPr>
              <w:t>，</w:t>
            </w:r>
            <w:r>
              <w:t>n=8</w:t>
            </w:r>
            <w:r>
              <w:rPr>
                <w:rFonts w:ascii="宋体" w:hAnsi="宋体" w:eastAsia="宋体" w:hint="eastAsia"/>
              </w:rPr>
              <w:t>）</w:t>
            </w:r>
          </w:p>
        </w:tc>
      </w:tr>
      <w:tr>
        <w:trPr>
          <w:trHeight w:val="460" w:hRule="atLeast"/>
        </w:trPr>
        <w:tc>
          <w:tcPr>
            <w:tcW w:w="2695"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1722"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7d</w:t>
            </w:r>
          </w:p>
        </w:tc>
        <w:tc>
          <w:tcPr>
            <w:tcW w:w="1748"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14d</w:t>
            </w:r>
          </w:p>
        </w:tc>
        <w:tc>
          <w:tcPr>
            <w:tcW w:w="105"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2263"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28d</w:t>
            </w:r>
          </w:p>
        </w:tc>
      </w:tr>
      <w:tr>
        <w:trPr>
          <w:trHeight w:val="440" w:hRule="atLeast"/>
        </w:trPr>
        <w:tc>
          <w:tcPr>
            <w:tcW w:w="2695" w:type="dxa"/>
            <w:tcBorders>
              <w:top w:val="single" w:sz="2" w:space="0" w:color="000000"/>
            </w:tcBorders>
          </w:tcPr>
          <w:p w:rsidR="0018722C">
            <w:pPr>
              <w:topLinePunct/>
              <w:ind w:leftChars="0" w:left="0" w:rightChars="0" w:right="0" w:firstLineChars="0" w:firstLine="0"/>
              <w:spacing w:line="240" w:lineRule="atLeast"/>
            </w:pPr>
            <w:r>
              <w:rPr>
                <w:rFonts w:ascii="宋体" w:eastAsia="宋体" w:hint="eastAsia"/>
              </w:rPr>
              <w:t>对照组</w:t>
            </w:r>
            <w:r>
              <w:rPr>
                <w:rFonts w:ascii="宋体" w:eastAsia="宋体" w:hint="eastAsia"/>
              </w:rPr>
              <w:t>（</w:t>
            </w:r>
            <w:r>
              <w:t>A </w:t>
            </w:r>
            <w:r>
              <w:rPr>
                <w:rFonts w:ascii="宋体" w:eastAsia="宋体" w:hint="eastAsia"/>
              </w:rPr>
              <w:t>组</w:t>
            </w:r>
            <w:r>
              <w:rPr>
                <w:rFonts w:ascii="宋体" w:eastAsia="宋体" w:hint="eastAsia"/>
              </w:rPr>
              <w:t>）</w:t>
            </w:r>
          </w:p>
        </w:tc>
        <w:tc>
          <w:tcPr>
            <w:tcW w:w="1722" w:type="dxa"/>
            <w:tcBorders>
              <w:top w:val="single" w:sz="2" w:space="0" w:color="000000"/>
            </w:tcBorders>
          </w:tcPr>
          <w:p w:rsidR="0018722C">
            <w:pPr>
              <w:topLinePunct/>
              <w:ind w:leftChars="0" w:left="0" w:rightChars="0" w:right="0" w:firstLineChars="0" w:firstLine="0"/>
              <w:spacing w:line="240" w:lineRule="atLeast"/>
            </w:pPr>
            <w:r>
              <w:t>0.589±0.054</w:t>
            </w:r>
          </w:p>
        </w:tc>
        <w:tc>
          <w:tcPr>
            <w:tcW w:w="1748" w:type="dxa"/>
            <w:tcBorders>
              <w:top w:val="single" w:sz="2" w:space="0" w:color="000000"/>
            </w:tcBorders>
          </w:tcPr>
          <w:p w:rsidR="0018722C">
            <w:pPr>
              <w:topLinePunct/>
              <w:ind w:leftChars="0" w:left="0" w:rightChars="0" w:right="0" w:firstLineChars="0" w:firstLine="0"/>
              <w:spacing w:line="240" w:lineRule="atLeast"/>
            </w:pPr>
            <w:r>
              <w:t>0.610±0.032</w:t>
            </w:r>
          </w:p>
        </w:tc>
        <w:tc>
          <w:tcPr>
            <w:tcW w:w="105" w:type="dxa"/>
            <w:tcBorders>
              <w:top w:val="single" w:sz="2" w:space="0" w:color="000000"/>
            </w:tcBorders>
          </w:tcPr>
          <w:p w:rsidR="0018722C">
            <w:pPr>
              <w:topLinePunct/>
              <w:ind w:leftChars="0" w:left="0" w:rightChars="0" w:right="0" w:firstLineChars="0" w:firstLine="0"/>
              <w:spacing w:line="240" w:lineRule="atLeast"/>
            </w:pPr>
          </w:p>
        </w:tc>
        <w:tc>
          <w:tcPr>
            <w:tcW w:w="2263" w:type="dxa"/>
            <w:tcBorders>
              <w:top w:val="single" w:sz="2" w:space="0" w:color="000000"/>
            </w:tcBorders>
          </w:tcPr>
          <w:p w:rsidR="0018722C">
            <w:pPr>
              <w:topLinePunct/>
              <w:ind w:leftChars="0" w:left="0" w:rightChars="0" w:right="0" w:firstLineChars="0" w:firstLine="0"/>
              <w:spacing w:line="240" w:lineRule="atLeast"/>
            </w:pPr>
            <w:r>
              <w:t>0.599±0.056</w:t>
            </w:r>
          </w:p>
        </w:tc>
      </w:tr>
      <w:tr>
        <w:trPr>
          <w:trHeight w:val="460" w:hRule="atLeast"/>
        </w:trPr>
        <w:tc>
          <w:tcPr>
            <w:tcW w:w="2695" w:type="dxa"/>
          </w:tcPr>
          <w:p w:rsidR="0018722C">
            <w:pPr>
              <w:topLinePunct/>
              <w:ind w:leftChars="0" w:left="0" w:rightChars="0" w:right="0" w:firstLineChars="0" w:firstLine="0"/>
              <w:spacing w:line="240" w:lineRule="atLeast"/>
            </w:pPr>
            <w:r>
              <w:rPr>
                <w:rFonts w:ascii="宋体" w:eastAsia="宋体" w:hint="eastAsia"/>
              </w:rPr>
              <w:t>实验模型组</w:t>
            </w:r>
            <w:r>
              <w:rPr>
                <w:rFonts w:ascii="宋体" w:eastAsia="宋体" w:hint="eastAsia"/>
              </w:rPr>
              <w:t>（</w:t>
            </w:r>
            <w:r>
              <w:t>B </w:t>
            </w:r>
            <w:r>
              <w:rPr>
                <w:rFonts w:ascii="宋体" w:eastAsia="宋体" w:hint="eastAsia"/>
              </w:rPr>
              <w:t>组</w:t>
            </w:r>
            <w:r>
              <w:rPr>
                <w:rFonts w:ascii="宋体" w:eastAsia="宋体" w:hint="eastAsia"/>
              </w:rPr>
              <w:t>）</w:t>
            </w:r>
          </w:p>
        </w:tc>
        <w:tc>
          <w:tcPr>
            <w:tcW w:w="1722" w:type="dxa"/>
          </w:tcPr>
          <w:p w:rsidR="0018722C">
            <w:pPr>
              <w:topLinePunct/>
              <w:ind w:leftChars="0" w:left="0" w:rightChars="0" w:right="0" w:firstLineChars="0" w:firstLine="0"/>
              <w:spacing w:line="240" w:lineRule="atLeast"/>
            </w:pPr>
            <w:r>
              <w:t>1.311±0.089 </w:t>
            </w:r>
            <w:r>
              <w:t>a</w:t>
            </w:r>
          </w:p>
        </w:tc>
        <w:tc>
          <w:tcPr>
            <w:tcW w:w="1748" w:type="dxa"/>
          </w:tcPr>
          <w:p w:rsidR="0018722C">
            <w:pPr>
              <w:topLinePunct/>
              <w:ind w:leftChars="0" w:left="0" w:rightChars="0" w:right="0" w:firstLineChars="0" w:firstLine="0"/>
              <w:spacing w:line="240" w:lineRule="atLeast"/>
            </w:pPr>
            <w:r>
              <w:t>1.154±0.113 </w:t>
            </w:r>
            <w:r>
              <w:t>a</w:t>
            </w:r>
          </w:p>
        </w:tc>
        <w:tc>
          <w:tcPr>
            <w:tcW w:w="105" w:type="dxa"/>
          </w:tcPr>
          <w:p w:rsidR="0018722C">
            <w:pPr>
              <w:topLinePunct/>
              <w:ind w:leftChars="0" w:left="0" w:rightChars="0" w:right="0" w:firstLineChars="0" w:firstLine="0"/>
              <w:spacing w:line="240" w:lineRule="atLeast"/>
            </w:pPr>
          </w:p>
        </w:tc>
        <w:tc>
          <w:tcPr>
            <w:tcW w:w="2263" w:type="dxa"/>
          </w:tcPr>
          <w:p w:rsidR="0018722C">
            <w:pPr>
              <w:topLinePunct/>
              <w:ind w:leftChars="0" w:left="0" w:rightChars="0" w:right="0" w:firstLineChars="0" w:firstLine="0"/>
              <w:spacing w:line="240" w:lineRule="atLeast"/>
            </w:pPr>
            <w:r>
              <w:t>1.007±0.065 </w:t>
            </w:r>
            <w:r>
              <w:t>a</w:t>
            </w:r>
          </w:p>
        </w:tc>
      </w:tr>
      <w:tr>
        <w:trPr>
          <w:trHeight w:val="460" w:hRule="atLeast"/>
        </w:trPr>
        <w:tc>
          <w:tcPr>
            <w:tcW w:w="2695" w:type="dxa"/>
          </w:tcPr>
          <w:p w:rsidR="0018722C">
            <w:pPr>
              <w:topLinePunct/>
              <w:ind w:leftChars="0" w:left="0" w:rightChars="0" w:right="0" w:firstLineChars="0" w:firstLine="0"/>
              <w:spacing w:line="240" w:lineRule="atLeast"/>
            </w:pPr>
            <w:r>
              <w:rPr>
                <w:rFonts w:ascii="宋体" w:eastAsia="宋体" w:hint="eastAsia"/>
              </w:rPr>
              <w:t>泼尼松组</w:t>
            </w:r>
            <w:r>
              <w:rPr>
                <w:rFonts w:ascii="宋体" w:eastAsia="宋体" w:hint="eastAsia"/>
              </w:rPr>
              <w:t>（</w:t>
            </w:r>
            <w:r>
              <w:t>C </w:t>
            </w:r>
            <w:r>
              <w:rPr>
                <w:rFonts w:ascii="宋体" w:eastAsia="宋体" w:hint="eastAsia"/>
              </w:rPr>
              <w:t>组</w:t>
            </w:r>
            <w:r>
              <w:rPr>
                <w:rFonts w:ascii="宋体" w:eastAsia="宋体" w:hint="eastAsia"/>
              </w:rPr>
              <w:t>）</w:t>
            </w:r>
          </w:p>
        </w:tc>
        <w:tc>
          <w:tcPr>
            <w:tcW w:w="1722" w:type="dxa"/>
          </w:tcPr>
          <w:p w:rsidR="0018722C">
            <w:pPr>
              <w:topLinePunct/>
              <w:ind w:leftChars="0" w:left="0" w:rightChars="0" w:right="0" w:firstLineChars="0" w:firstLine="0"/>
              <w:spacing w:line="240" w:lineRule="atLeast"/>
            </w:pPr>
            <w:r>
              <w:t>1.515±0.086 </w:t>
            </w:r>
            <w:r>
              <w:t>ab</w:t>
            </w:r>
          </w:p>
        </w:tc>
        <w:tc>
          <w:tcPr>
            <w:tcW w:w="1748" w:type="dxa"/>
          </w:tcPr>
          <w:p w:rsidR="0018722C">
            <w:pPr>
              <w:topLinePunct/>
              <w:ind w:leftChars="0" w:left="0" w:rightChars="0" w:right="0" w:firstLineChars="0" w:firstLine="0"/>
              <w:spacing w:line="240" w:lineRule="atLeast"/>
            </w:pPr>
            <w:r>
              <w:t>1.357±0.119 </w:t>
            </w:r>
            <w:r>
              <w:t>ab</w:t>
            </w:r>
          </w:p>
        </w:tc>
        <w:tc>
          <w:tcPr>
            <w:tcW w:w="105" w:type="dxa"/>
          </w:tcPr>
          <w:p w:rsidR="0018722C">
            <w:pPr>
              <w:topLinePunct/>
              <w:ind w:leftChars="0" w:left="0" w:rightChars="0" w:right="0" w:firstLineChars="0" w:firstLine="0"/>
              <w:spacing w:line="240" w:lineRule="atLeast"/>
            </w:pPr>
          </w:p>
        </w:tc>
        <w:tc>
          <w:tcPr>
            <w:tcW w:w="2263" w:type="dxa"/>
          </w:tcPr>
          <w:p w:rsidR="0018722C">
            <w:pPr>
              <w:topLinePunct/>
              <w:ind w:leftChars="0" w:left="0" w:rightChars="0" w:right="0" w:firstLineChars="0" w:firstLine="0"/>
              <w:spacing w:line="240" w:lineRule="atLeast"/>
            </w:pPr>
            <w:r>
              <w:t>1.190±0.082 </w:t>
            </w:r>
            <w:r>
              <w:t>ab</w:t>
            </w:r>
          </w:p>
        </w:tc>
      </w:tr>
      <w:tr>
        <w:trPr>
          <w:trHeight w:val="460" w:hRule="atLeast"/>
        </w:trPr>
        <w:tc>
          <w:tcPr>
            <w:tcW w:w="2695" w:type="dxa"/>
          </w:tcPr>
          <w:p w:rsidR="0018722C">
            <w:pPr>
              <w:topLinePunct/>
              <w:ind w:leftChars="0" w:left="0" w:rightChars="0" w:right="0" w:firstLineChars="0" w:firstLine="0"/>
              <w:spacing w:line="240" w:lineRule="atLeast"/>
            </w:pPr>
            <w:r>
              <w:rPr>
                <w:rFonts w:ascii="宋体" w:eastAsia="宋体" w:hint="eastAsia"/>
              </w:rPr>
              <w:t>苦参碱 </w:t>
            </w:r>
            <w:r>
              <w:t>50mg </w:t>
            </w:r>
            <w:r>
              <w:rPr>
                <w:rFonts w:ascii="宋体" w:eastAsia="宋体" w:hint="eastAsia"/>
              </w:rPr>
              <w:t>组</w:t>
            </w:r>
            <w:r>
              <w:rPr>
                <w:rFonts w:ascii="宋体" w:eastAsia="宋体" w:hint="eastAsia"/>
              </w:rPr>
              <w:t>（</w:t>
            </w:r>
            <w:r>
              <w:t>D </w:t>
            </w:r>
            <w:r>
              <w:rPr>
                <w:rFonts w:ascii="宋体" w:eastAsia="宋体" w:hint="eastAsia"/>
              </w:rPr>
              <w:t>组</w:t>
            </w:r>
            <w:r>
              <w:rPr>
                <w:rFonts w:ascii="宋体" w:eastAsia="宋体" w:hint="eastAsia"/>
              </w:rPr>
              <w:t>）</w:t>
            </w:r>
          </w:p>
        </w:tc>
        <w:tc>
          <w:tcPr>
            <w:tcW w:w="1722" w:type="dxa"/>
          </w:tcPr>
          <w:p w:rsidR="0018722C">
            <w:pPr>
              <w:topLinePunct/>
              <w:ind w:leftChars="0" w:left="0" w:rightChars="0" w:right="0" w:firstLineChars="0" w:firstLine="0"/>
              <w:spacing w:line="240" w:lineRule="atLeast"/>
            </w:pPr>
            <w:r>
              <w:t>1.433±0.109 </w:t>
            </w:r>
            <w:r>
              <w:t>ab</w:t>
            </w:r>
          </w:p>
        </w:tc>
        <w:tc>
          <w:tcPr>
            <w:tcW w:w="1748" w:type="dxa"/>
          </w:tcPr>
          <w:p w:rsidR="0018722C">
            <w:pPr>
              <w:topLinePunct/>
              <w:ind w:leftChars="0" w:left="0" w:rightChars="0" w:right="0" w:firstLineChars="0" w:firstLine="0"/>
              <w:spacing w:line="240" w:lineRule="atLeast"/>
            </w:pPr>
            <w:r>
              <w:t>1.337±0.110 </w:t>
            </w:r>
            <w:r>
              <w:t>ab</w:t>
            </w:r>
          </w:p>
        </w:tc>
        <w:tc>
          <w:tcPr>
            <w:tcW w:w="105" w:type="dxa"/>
          </w:tcPr>
          <w:p w:rsidR="0018722C">
            <w:pPr>
              <w:topLinePunct/>
              <w:ind w:leftChars="0" w:left="0" w:rightChars="0" w:right="0" w:firstLineChars="0" w:firstLine="0"/>
              <w:spacing w:line="240" w:lineRule="atLeast"/>
            </w:pPr>
          </w:p>
        </w:tc>
        <w:tc>
          <w:tcPr>
            <w:tcW w:w="2263" w:type="dxa"/>
          </w:tcPr>
          <w:p w:rsidR="0018722C">
            <w:pPr>
              <w:topLinePunct/>
              <w:ind w:leftChars="0" w:left="0" w:rightChars="0" w:right="0" w:firstLineChars="0" w:firstLine="0"/>
              <w:spacing w:line="240" w:lineRule="atLeast"/>
            </w:pPr>
            <w:r>
              <w:t>1.190±0.076 </w:t>
            </w:r>
            <w:r>
              <w:t>ab</w:t>
            </w:r>
          </w:p>
        </w:tc>
      </w:tr>
      <w:tr>
        <w:trPr>
          <w:trHeight w:val="480" w:hRule="atLeast"/>
        </w:trPr>
        <w:tc>
          <w:tcPr>
            <w:tcW w:w="2695" w:type="dxa"/>
            <w:tcBorders>
              <w:bottom w:val="single" w:sz="2" w:space="0" w:color="000000"/>
            </w:tcBorders>
          </w:tcPr>
          <w:p w:rsidR="0018722C">
            <w:pPr>
              <w:topLinePunct/>
              <w:ind w:leftChars="0" w:left="0" w:rightChars="0" w:right="0" w:firstLineChars="0" w:firstLine="0"/>
              <w:spacing w:line="240" w:lineRule="atLeast"/>
            </w:pPr>
            <w:r>
              <w:rPr>
                <w:rFonts w:ascii="宋体" w:eastAsia="宋体" w:hint="eastAsia"/>
              </w:rPr>
              <w:t>苦参碱 </w:t>
            </w:r>
            <w:r>
              <w:t>200mg </w:t>
            </w:r>
            <w:r>
              <w:rPr>
                <w:rFonts w:ascii="宋体" w:eastAsia="宋体" w:hint="eastAsia"/>
              </w:rPr>
              <w:t>组</w:t>
            </w:r>
            <w:r>
              <w:rPr>
                <w:rFonts w:ascii="宋体" w:eastAsia="宋体" w:hint="eastAsia"/>
              </w:rPr>
              <w:t>（</w:t>
            </w:r>
            <w:r>
              <w:t>E </w:t>
            </w:r>
            <w:r>
              <w:rPr>
                <w:rFonts w:ascii="宋体" w:eastAsia="宋体" w:hint="eastAsia"/>
              </w:rPr>
              <w:t>组</w:t>
            </w:r>
            <w:r>
              <w:rPr>
                <w:rFonts w:ascii="宋体" w:eastAsia="宋体" w:hint="eastAsia"/>
              </w:rPr>
              <w:t>）</w:t>
            </w:r>
          </w:p>
        </w:tc>
        <w:tc>
          <w:tcPr>
            <w:tcW w:w="1722" w:type="dxa"/>
            <w:tcBorders>
              <w:bottom w:val="single" w:sz="2" w:space="0" w:color="000000"/>
            </w:tcBorders>
          </w:tcPr>
          <w:p w:rsidR="0018722C">
            <w:pPr>
              <w:topLinePunct/>
              <w:ind w:leftChars="0" w:left="0" w:rightChars="0" w:right="0" w:firstLineChars="0" w:firstLine="0"/>
              <w:spacing w:line="240" w:lineRule="atLeast"/>
            </w:pPr>
            <w:r>
              <w:t>1.521±0.101 </w:t>
            </w:r>
            <w:r>
              <w:t>ab</w:t>
            </w:r>
          </w:p>
        </w:tc>
        <w:tc>
          <w:tcPr>
            <w:tcW w:w="1748" w:type="dxa"/>
            <w:tcBorders>
              <w:bottom w:val="single" w:sz="2" w:space="0" w:color="000000"/>
            </w:tcBorders>
          </w:tcPr>
          <w:p w:rsidR="0018722C">
            <w:pPr>
              <w:topLinePunct/>
              <w:ind w:leftChars="0" w:left="0" w:rightChars="0" w:right="0" w:firstLineChars="0" w:firstLine="0"/>
              <w:spacing w:line="240" w:lineRule="atLeast"/>
            </w:pPr>
            <w:r>
              <w:t>1.402±0.148 </w:t>
            </w:r>
            <w:r>
              <w:t>ab</w:t>
            </w:r>
          </w:p>
        </w:tc>
        <w:tc>
          <w:tcPr>
            <w:tcW w:w="105" w:type="dxa"/>
            <w:tcBorders>
              <w:bottom w:val="single" w:sz="2" w:space="0" w:color="000000"/>
            </w:tcBorders>
          </w:tcPr>
          <w:p w:rsidR="0018722C">
            <w:pPr>
              <w:topLinePunct/>
              <w:ind w:leftChars="0" w:left="0" w:rightChars="0" w:right="0" w:firstLineChars="0" w:firstLine="0"/>
              <w:spacing w:line="240" w:lineRule="atLeast"/>
            </w:pPr>
          </w:p>
        </w:tc>
        <w:tc>
          <w:tcPr>
            <w:tcW w:w="2263" w:type="dxa"/>
            <w:tcBorders>
              <w:bottom w:val="single" w:sz="2" w:space="0" w:color="000000"/>
            </w:tcBorders>
          </w:tcPr>
          <w:p w:rsidR="0018722C">
            <w:pPr>
              <w:topLinePunct/>
              <w:ind w:leftChars="0" w:left="0" w:rightChars="0" w:right="0" w:firstLineChars="0" w:firstLine="0"/>
              <w:spacing w:line="240" w:lineRule="atLeast"/>
            </w:pPr>
            <w:r>
              <w:t>1.179±0.113 </w:t>
            </w:r>
            <w:r>
              <w:t>ab</w:t>
            </w:r>
          </w:p>
        </w:tc>
      </w:t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与对照组比较；</w:t>
      </w:r>
      <w:r>
        <w:rPr>
          <w:rFonts w:cstheme="minorBidi" w:hAnsiTheme="minorHAnsi" w:eastAsiaTheme="minorHAnsi" w:asciiTheme="minorHAnsi"/>
        </w:rPr>
        <w:t>b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与实验模型组比较</w:t>
      </w:r>
      <w:r>
        <w:rPr>
          <w:rFonts w:ascii="宋体" w:eastAsia="宋体" w:hint="eastAsia" w:cstheme="minorBidi" w:hAnsiTheme="minorHAnsi"/>
        </w:rPr>
        <w:t>。</w:t>
      </w:r>
    </w:p>
    <w:p w:rsidR="0018722C">
      <w:pPr>
        <w:rPr/>
        <w:topLinePunct/>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4"/>
        <w:gridCol w:w="764"/>
        <w:gridCol w:w="990"/>
        <w:gridCol w:w="900"/>
        <w:gridCol w:w="1528"/>
      </w:tblGrid>
      <w:tr>
        <w:trPr>
          <w:trHeight w:val="480" w:hRule="atLeast"/>
        </w:trPr>
        <w:tc>
          <w:tcPr>
            <w:tcW w:w="3924" w:type="dxa"/>
          </w:tcPr>
          <w:p w:rsidR="0018722C">
            <w:pPr>
              <w:topLinePunct/>
              <w:ind w:leftChars="0" w:left="0" w:rightChars="0" w:right="0" w:firstLineChars="0" w:firstLine="0"/>
              <w:spacing w:line="240" w:lineRule="atLeast"/>
            </w:pPr>
            <w:r>
              <w:t>M</w:t>
            </w:r>
            <w:r w:rsidRPr="00000000">
              <w:tab/>
              <w:t>1</w:t>
            </w:r>
          </w:p>
        </w:tc>
        <w:tc>
          <w:tcPr>
            <w:tcW w:w="764" w:type="dxa"/>
          </w:tcPr>
          <w:p w:rsidR="0018722C">
            <w:pPr>
              <w:topLinePunct/>
              <w:ind w:leftChars="0" w:left="0" w:rightChars="0" w:right="0" w:firstLineChars="0" w:firstLine="0"/>
              <w:spacing w:line="240" w:lineRule="atLeast"/>
            </w:pPr>
            <w:r>
              <w:t>2</w:t>
            </w:r>
          </w:p>
        </w:tc>
        <w:tc>
          <w:tcPr>
            <w:tcW w:w="990" w:type="dxa"/>
          </w:tcPr>
          <w:p w:rsidR="0018722C">
            <w:pPr>
              <w:topLinePunct/>
              <w:ind w:leftChars="0" w:left="0" w:rightChars="0" w:right="0" w:firstLineChars="0" w:firstLine="0"/>
              <w:spacing w:line="240" w:lineRule="atLeast"/>
            </w:pPr>
            <w:r>
              <w:t>3</w:t>
            </w:r>
          </w:p>
        </w:tc>
        <w:tc>
          <w:tcPr>
            <w:tcW w:w="900" w:type="dxa"/>
          </w:tcPr>
          <w:p w:rsidR="0018722C">
            <w:pPr>
              <w:topLinePunct/>
              <w:ind w:leftChars="0" w:left="0" w:rightChars="0" w:right="0" w:firstLineChars="0" w:firstLine="0"/>
              <w:spacing w:line="240" w:lineRule="atLeast"/>
            </w:pPr>
            <w:r>
              <w:t>4</w:t>
            </w:r>
          </w:p>
        </w:tc>
        <w:tc>
          <w:tcPr>
            <w:tcW w:w="1528" w:type="dxa"/>
          </w:tcPr>
          <w:p w:rsidR="0018722C">
            <w:pPr>
              <w:topLinePunct/>
              <w:ind w:leftChars="0" w:left="0" w:rightChars="0" w:right="0" w:firstLineChars="0" w:firstLine="0"/>
              <w:spacing w:line="240" w:lineRule="atLeast"/>
            </w:pPr>
            <w:r>
              <w:t>5</w:t>
            </w:r>
          </w:p>
        </w:tc>
      </w:tr>
      <w:tr>
        <w:trPr>
          <w:trHeight w:val="1500" w:hRule="atLeast"/>
        </w:trPr>
        <w:tc>
          <w:tcPr>
            <w:tcW w:w="8106" w:type="dxa"/>
            <w:gridSpan w:val="5"/>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hAnsi="宋体"/>
              </w:rPr>
              <w:t>β-Actin 635bp</w:t>
            </w:r>
          </w:p>
        </w:tc>
      </w:tr>
      <w:tr>
        <w:trPr>
          <w:trHeight w:val="1700" w:hRule="atLeast"/>
        </w:trPr>
        <w:tc>
          <w:tcPr>
            <w:tcW w:w="8106" w:type="dxa"/>
            <w:gridSpan w:val="5"/>
          </w:tcPr>
          <w:p w:rsidR="0018722C">
            <w:pPr>
              <w:topLinePunct/>
              <w:ind w:leftChars="0" w:left="0" w:rightChars="0" w:right="0" w:firstLineChars="0" w:firstLine="0"/>
              <w:spacing w:line="240" w:lineRule="atLeast"/>
            </w:pPr>
            <w:r>
              <w:rPr>
                <w:rFonts w:ascii="宋体" w:hAnsi="宋体"/>
              </w:rPr>
              <w:t>γ-GCS</w:t>
            </w:r>
          </w:p>
          <w:p w:rsidR="0018722C">
            <w:pPr>
              <w:keepNext/>
              <w:topLinePunct/>
              <w:ind w:leftChars="0" w:left="0" w:rightChars="0" w:right="0" w:firstLineChars="0" w:firstLine="0"/>
              <w:spacing w:line="240" w:lineRule="atLeast"/>
            </w:pPr>
            <w:r>
              <w:rPr>
                <w:rFonts w:ascii="宋体"/>
              </w:rPr>
              <w:t>420bp</w:t>
            </w:r>
          </w:p>
        </w:tc>
      </w:tr>
      <w:tr>
        <w:trPr>
          <w:trHeight w:val="1380" w:hRule="atLeast"/>
        </w:trPr>
        <w:tc>
          <w:tcPr>
            <w:tcW w:w="8106" w:type="dxa"/>
            <w:gridSpan w:val="5"/>
          </w:tcPr>
          <w:p w:rsidR="0018722C">
            <w:pPr>
              <w:topLinePunct/>
              <w:ind w:leftChars="0" w:left="0" w:rightChars="0" w:right="0" w:firstLineChars="0" w:firstLine="0"/>
              <w:spacing w:line="240" w:lineRule="atLeast"/>
            </w:pPr>
          </w:p>
          <w:p w:rsidR="0018722C">
            <w:pPr>
              <w:keepNext/>
              <w:topLinePunct/>
              <w:ind w:leftChars="0" w:left="0" w:rightChars="0" w:right="0" w:firstLineChars="0" w:firstLine="0"/>
              <w:spacing w:line="240" w:lineRule="atLeast"/>
            </w:pPr>
            <w:r>
              <w:rPr>
                <w:rFonts w:ascii="宋体"/>
              </w:rPr>
              <w:t>Nrf2 353bp</w:t>
            </w:r>
          </w:p>
        </w:tc>
      </w:tr>
      <w:tr>
        <w:trPr>
          <w:trHeight w:val="1460" w:hRule="atLeast"/>
        </w:trPr>
        <w:tc>
          <w:tcPr>
            <w:tcW w:w="8106" w:type="dxa"/>
            <w:gridSpan w:val="5"/>
          </w:tcPr>
          <w:p w:rsidR="0018722C">
            <w:pPr>
              <w:pStyle w:val="a9"/>
              <w:topLinePunct/>
              <w:ind w:leftChars="0" w:left="0" w:rightChars="0" w:right="0" w:firstLineChars="0" w:firstLine="0"/>
              <w:spacing w:line="240" w:lineRule="atLeast"/>
            </w:pPr>
            <w:r>
              <w:rPr>
                <w:rFonts w:ascii="宋体" w:hAnsi="宋体" w:eastAsia="宋体" w:hint="eastAsia"/>
              </w:rPr>
              <w:t>图</w:t>
            </w:r>
            <w:r>
              <w:rPr>
                <w:rFonts w:ascii="宋体" w:hAnsi="宋体" w:eastAsia="宋体" w:hint="eastAsia"/>
              </w:rPr>
              <w:t> </w:t>
            </w:r>
            <w:r>
              <w:t>3</w:t>
            </w:r>
            <w:r>
              <w:t xml:space="preserve">  </w:t>
            </w:r>
            <w:r>
              <w:t>Nrf2</w:t>
            </w:r>
            <w:r>
              <w:rPr>
                <w:rFonts w:ascii="宋体" w:hAnsi="宋体" w:eastAsia="宋体" w:hint="eastAsia"/>
              </w:rPr>
              <w:t>、</w:t>
            </w:r>
            <w:r>
              <w:t>γ-GCSmRNA</w:t>
            </w:r>
            <w:r>
              <w:t> </w:t>
            </w:r>
            <w:r>
              <w:rPr>
                <w:rFonts w:ascii="宋体" w:hAnsi="宋体" w:eastAsia="宋体" w:hint="eastAsia"/>
              </w:rPr>
              <w:t>在各组肺组织中的表达</w:t>
            </w:r>
            <w:r>
              <w:rPr>
                <w:rFonts w:ascii="宋体" w:hAnsi="宋体" w:eastAsia="宋体" w:hint="eastAsia"/>
              </w:rPr>
              <w:t>（</w:t>
            </w:r>
            <w:r>
              <w:t>RT-PCR</w:t>
            </w:r>
            <w:r w:rsidP="AA7D325B">
              <w:rPr>
                <w:rFonts w:ascii="宋体" w:hAnsi="宋体" w:eastAsia="宋体" w:hint="eastAsia"/>
              </w:rPr>
              <w:t>，</w:t>
            </w:r>
            <w:r>
              <w:t>7d</w:t>
            </w:r>
            <w:r>
              <w:rPr>
                <w:rFonts w:ascii="宋体" w:hAnsi="宋体" w:eastAsia="宋体" w:hint="eastAsia"/>
              </w:rPr>
              <w:t>）</w:t>
            </w:r>
          </w:p>
          <w:p w:rsidR="0018722C">
            <w:pPr>
              <w:topLinePunct/>
            </w:pPr>
            <w:r>
              <w:t>M: Marker  </w:t>
            </w:r>
            <w:r>
              <w:rPr>
                <w:rFonts w:ascii="宋体" w:eastAsia="宋体" w:hint="eastAsia"/>
              </w:rPr>
              <w:t>；</w:t>
            </w:r>
            <w:r>
              <w:t>1.  </w:t>
            </w:r>
            <w:r>
              <w:rPr>
                <w:rFonts w:ascii="宋体" w:eastAsia="宋体" w:hint="eastAsia"/>
              </w:rPr>
              <w:t>对照组；</w:t>
            </w:r>
            <w:r>
              <w:t>2.  </w:t>
            </w:r>
            <w:r>
              <w:rPr>
                <w:rFonts w:ascii="宋体" w:eastAsia="宋体" w:hint="eastAsia"/>
              </w:rPr>
              <w:t>实验模型组；</w:t>
            </w:r>
            <w:r>
              <w:t>3.</w:t>
            </w:r>
            <w:r>
              <w:rPr>
                <w:rFonts w:ascii="宋体" w:eastAsia="宋体" w:hint="eastAsia"/>
              </w:rPr>
              <w:t>泼尼松组；</w:t>
            </w:r>
            <w:r>
              <w:t>4.</w:t>
            </w:r>
            <w:r>
              <w:rPr>
                <w:rFonts w:ascii="宋体" w:eastAsia="宋体" w:hint="eastAsia"/>
              </w:rPr>
              <w:t>苦参碱 </w:t>
            </w:r>
            <w:r>
              <w:t>50mg </w:t>
            </w:r>
            <w:r>
              <w:rPr>
                <w:rFonts w:ascii="宋体" w:eastAsia="宋体" w:hint="eastAsia"/>
              </w:rPr>
              <w:t>组；</w:t>
            </w:r>
          </w:p>
          <w:p w:rsidR="0018722C">
            <w:pPr>
              <w:topLinePunct/>
              <w:ind w:leftChars="0" w:left="0" w:rightChars="0" w:right="0" w:firstLineChars="0" w:firstLine="0"/>
              <w:spacing w:line="240" w:lineRule="atLeast"/>
            </w:pPr>
            <w:r>
              <w:t>5.</w:t>
            </w:r>
            <w:r>
              <w:rPr>
                <w:rFonts w:ascii="宋体" w:eastAsia="宋体" w:hint="eastAsia"/>
              </w:rPr>
              <w:t>苦参碱 </w:t>
            </w:r>
            <w:r>
              <w:t>200mg </w:t>
            </w:r>
            <w:r>
              <w:rPr>
                <w:rFonts w:ascii="宋体" w:eastAsia="宋体" w:hint="eastAsia"/>
              </w:rPr>
              <w:t>组。</w:t>
            </w:r>
          </w:p>
        </w:tc>
      </w:tr>
    </w:tbl>
    <w:p w:rsidR="0018722C">
      <w:pPr>
        <w:pStyle w:val="affa"/>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67327">
            <wp:simplePos x="0" y="0"/>
            <wp:positionH relativeFrom="page">
              <wp:posOffset>2354579</wp:posOffset>
            </wp:positionH>
            <wp:positionV relativeFrom="page">
              <wp:posOffset>1390014</wp:posOffset>
            </wp:positionV>
            <wp:extent cx="3561510" cy="628650"/>
            <wp:effectExtent l="0" t="0" r="0" b="0"/>
            <wp:wrapNone/>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28" cstate="print"/>
                    <a:stretch>
                      <a:fillRect/>
                    </a:stretch>
                  </pic:blipFill>
                  <pic:spPr>
                    <a:xfrm>
                      <a:off x="0" y="0"/>
                      <a:ext cx="3561510" cy="6286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67351">
            <wp:simplePos x="0" y="0"/>
            <wp:positionH relativeFrom="page">
              <wp:posOffset>2354579</wp:posOffset>
            </wp:positionH>
            <wp:positionV relativeFrom="page">
              <wp:posOffset>2376169</wp:posOffset>
            </wp:positionV>
            <wp:extent cx="3583180" cy="640079"/>
            <wp:effectExtent l="0" t="0" r="0" b="0"/>
            <wp:wrapNone/>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29" cstate="print"/>
                    <a:stretch>
                      <a:fillRect/>
                    </a:stretch>
                  </pic:blipFill>
                  <pic:spPr>
                    <a:xfrm>
                      <a:off x="0" y="0"/>
                      <a:ext cx="3583180" cy="640079"/>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67375">
            <wp:simplePos x="0" y="0"/>
            <wp:positionH relativeFrom="page">
              <wp:posOffset>2354579</wp:posOffset>
            </wp:positionH>
            <wp:positionV relativeFrom="page">
              <wp:posOffset>3562984</wp:posOffset>
            </wp:positionV>
            <wp:extent cx="3585204" cy="447675"/>
            <wp:effectExtent l="0" t="0" r="0" b="0"/>
            <wp:wrapNone/>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0" cstate="print"/>
                    <a:stretch>
                      <a:fillRect/>
                    </a:stretch>
                  </pic:blipFill>
                  <pic:spPr>
                    <a:xfrm>
                      <a:off x="0" y="0"/>
                      <a:ext cx="3585204" cy="447675"/>
                    </a:xfrm>
                    <a:prstGeom prst="rect">
                      <a:avLst/>
                    </a:prstGeom>
                  </pic:spPr>
                </pic:pic>
              </a:graphicData>
            </a:graphic>
          </wp:anchor>
        </w:drawing>
      </w: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5"/>
      </w:tblGrid>
      <w:tr>
        <w:trPr>
          <w:trHeight w:val="3880" w:hRule="atLeast"/>
        </w:trPr>
        <w:tc>
          <w:tcPr>
            <w:tcW w:w="7065" w:type="dxa"/>
          </w:tcPr>
          <w:p w:rsidR="0018722C">
            <w:pPr>
              <w:pStyle w:val="affff5"/>
              <w:keepNext/>
              <w:topLinePunct/>
              <w:ind w:leftChars="0" w:left="0" w:rightChars="0" w:right="0" w:firstLineChars="0" w:firstLine="0"/>
              <w:spacing w:line="240" w:lineRule="atLeast"/>
            </w:pPr>
            <w:r>
              <w:rPr>
                <w:rFonts w:ascii="宋体"/>
              </w:rPr>
              <w:drawing>
                <wp:inline distT="0" distB="0" distL="0" distR="0">
                  <wp:extent cx="4224501" cy="2415540"/>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31" cstate="print"/>
                          <a:stretch>
                            <a:fillRect/>
                          </a:stretch>
                        </pic:blipFill>
                        <pic:spPr>
                          <a:xfrm>
                            <a:off x="0" y="0"/>
                            <a:ext cx="4224501" cy="2415540"/>
                          </a:xfrm>
                          <a:prstGeom prst="rect">
                            <a:avLst/>
                          </a:prstGeom>
                        </pic:spPr>
                      </pic:pic>
                    </a:graphicData>
                  </a:graphic>
                </wp:inline>
              </w:drawing>
            </w:r>
            <w:r/>
          </w:p>
        </w:tc>
      </w:tr>
      <w:tr>
        <w:trPr>
          <w:trHeight w:val="340" w:hRule="atLeast"/>
        </w:trPr>
        <w:tc>
          <w:tcPr>
            <w:tcW w:w="7065" w:type="dxa"/>
          </w:tcPr>
          <w:p w:rsidR="0018722C">
            <w:pPr>
              <w:pStyle w:val="a9"/>
              <w:topLinePunct/>
              <w:ind w:leftChars="0" w:left="0" w:rightChars="0" w:right="0" w:firstLineChars="0" w:firstLine="0"/>
              <w:spacing w:line="240" w:lineRule="atLeast"/>
            </w:pPr>
            <w:r>
              <w:rPr>
                <w:rFonts w:ascii="宋体" w:eastAsia="宋体" w:hint="eastAsia"/>
              </w:rPr>
              <w:t>图</w:t>
            </w:r>
            <w:r>
              <w:rPr>
                <w:rFonts w:ascii="宋体" w:eastAsia="宋体" w:hint="eastAsia"/>
              </w:rPr>
              <w:t> </w:t>
            </w:r>
            <w:r>
              <w:t>4</w:t>
            </w:r>
            <w:r>
              <w:t xml:space="preserve">  </w:t>
            </w:r>
            <w:r>
              <w:t>Nrf2mRNA</w:t>
            </w:r>
            <w:r>
              <w:t> </w:t>
            </w:r>
            <w:r>
              <w:rPr>
                <w:rFonts w:ascii="宋体" w:eastAsia="宋体" w:hint="eastAsia"/>
              </w:rPr>
              <w:t>各组内时间段间比较</w:t>
            </w: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58"/>
      </w:tblGrid>
      <w:tr>
        <w:trPr>
          <w:trHeight w:val="3840" w:hRule="atLeast"/>
        </w:trPr>
        <w:tc>
          <w:tcPr>
            <w:tcW w:w="7058" w:type="dxa"/>
          </w:tcPr>
          <w:p w:rsidR="0018722C">
            <w:pPr>
              <w:pStyle w:val="affff5"/>
              <w:keepNext/>
              <w:topLinePunct/>
              <w:ind w:leftChars="0" w:left="0" w:rightChars="0" w:right="0" w:firstLineChars="0" w:firstLine="0"/>
              <w:spacing w:line="240" w:lineRule="atLeast"/>
            </w:pPr>
            <w:r>
              <w:rPr>
                <w:rFonts w:ascii="宋体"/>
              </w:rPr>
              <w:drawing>
                <wp:inline distT="0" distB="0" distL="0" distR="0">
                  <wp:extent cx="4214540" cy="2376297"/>
                  <wp:effectExtent l="0" t="0" r="0" b="0"/>
                  <wp:docPr id="51" name="image26.png" descr=""/>
                  <wp:cNvGraphicFramePr>
                    <a:graphicFrameLocks noChangeAspect="1"/>
                  </wp:cNvGraphicFramePr>
                  <a:graphic>
                    <a:graphicData uri="http://schemas.openxmlformats.org/drawingml/2006/picture">
                      <pic:pic>
                        <pic:nvPicPr>
                          <pic:cNvPr id="52" name="image26.png"/>
                          <pic:cNvPicPr/>
                        </pic:nvPicPr>
                        <pic:blipFill>
                          <a:blip r:embed="rId32" cstate="print"/>
                          <a:stretch>
                            <a:fillRect/>
                          </a:stretch>
                        </pic:blipFill>
                        <pic:spPr>
                          <a:xfrm>
                            <a:off x="0" y="0"/>
                            <a:ext cx="4214540" cy="2376297"/>
                          </a:xfrm>
                          <a:prstGeom prst="rect">
                            <a:avLst/>
                          </a:prstGeom>
                        </pic:spPr>
                      </pic:pic>
                    </a:graphicData>
                  </a:graphic>
                </wp:inline>
              </w:drawing>
            </w:r>
            <w:r/>
          </w:p>
        </w:tc>
      </w:tr>
      <w:tr>
        <w:trPr>
          <w:trHeight w:val="340" w:hRule="atLeast"/>
        </w:trPr>
        <w:tc>
          <w:tcPr>
            <w:tcW w:w="7058" w:type="dxa"/>
          </w:tcPr>
          <w:p w:rsidR="0018722C">
            <w:pPr>
              <w:pStyle w:val="a9"/>
              <w:topLinePunct/>
              <w:ind w:leftChars="0" w:left="0" w:rightChars="0" w:right="0" w:firstLineChars="0" w:firstLine="0"/>
              <w:spacing w:line="240" w:lineRule="atLeast"/>
            </w:pPr>
            <w:r>
              <w:rPr>
                <w:rFonts w:ascii="宋体" w:hAnsi="宋体" w:eastAsia="宋体" w:hint="eastAsia"/>
              </w:rPr>
              <w:t>图</w:t>
            </w:r>
            <w:r>
              <w:rPr>
                <w:rFonts w:ascii="宋体" w:hAnsi="宋体" w:eastAsia="宋体" w:hint="eastAsia"/>
              </w:rPr>
              <w:t> </w:t>
            </w:r>
            <w:r>
              <w:t>5</w:t>
            </w:r>
            <w:r>
              <w:t xml:space="preserve">  </w:t>
            </w:r>
            <w:r>
              <w:t>γ-GCSmRNA</w:t>
            </w:r>
            <w:r>
              <w:t> </w:t>
            </w:r>
            <w:r>
              <w:rPr>
                <w:rFonts w:ascii="宋体" w:hAnsi="宋体" w:eastAsia="宋体" w:hint="eastAsia"/>
              </w:rPr>
              <w:t>各组内时间段间比较</w:t>
            </w:r>
          </w:p>
        </w:tc>
      </w:tr>
    </w:tbl>
    <w:p w:rsidR="0018722C">
      <w:pPr>
        <w:pStyle w:val="affa"/>
      </w:pPr>
    </w:p>
    <w:p w:rsidR="0018722C">
      <w:pPr>
        <w:pStyle w:val="Heading2"/>
        <w:topLinePunct/>
        <w:ind w:left="171" w:hangingChars="171" w:hanging="171"/>
      </w:pPr>
      <w:bookmarkStart w:name="4 肺组织中γ-GCS 、Nrf2蛋白的表达 " w:id="28"/>
      <w:bookmarkEnd w:id="28"/>
      <w:r>
        <w:t>4</w:t>
      </w:r>
      <w:r>
        <w:t xml:space="preserve"> </w:t>
      </w:r>
      <w:r/>
      <w:bookmarkStart w:name="4 肺组织中γ-GCS 、Nrf2蛋白的表达 " w:id="29"/>
      <w:bookmarkEnd w:id="29"/>
      <w:r>
        <w:t>肺组织中</w:t>
      </w:r>
      <w:r>
        <w:t>γ-GCS</w:t>
      </w:r>
      <w:r/>
      <w:r>
        <w:t>、</w:t>
      </w:r>
      <w:r>
        <w:t>Nrf2</w:t>
      </w:r>
      <w:r/>
      <w:r>
        <w:t>蛋白的表达</w:t>
      </w:r>
    </w:p>
    <w:p w:rsidR="0018722C">
      <w:pPr>
        <w:topLinePunct/>
      </w:pPr>
      <w:r>
        <w:rPr>
          <w:rFonts w:ascii="宋体" w:hAnsi="宋体" w:eastAsia="宋体" w:hint="eastAsia"/>
        </w:rPr>
        <w:t>肺组织中</w:t>
      </w:r>
      <w:r>
        <w:t>γ-GCS</w:t>
      </w:r>
      <w:r>
        <w:rPr>
          <w:rFonts w:ascii="宋体" w:hAnsi="宋体" w:eastAsia="宋体" w:hint="eastAsia"/>
          <w:b/>
        </w:rPr>
        <w:t>、</w:t>
      </w:r>
      <w:r>
        <w:t>Nrf2</w:t>
      </w:r>
      <w:r>
        <w:rPr>
          <w:rFonts w:ascii="宋体" w:hAnsi="宋体" w:eastAsia="宋体" w:hint="eastAsia"/>
        </w:rPr>
        <w:t>蛋白表达相对值，各组间比较，在</w:t>
      </w:r>
      <w:r>
        <w:t>7d</w:t>
      </w:r>
      <w:r>
        <w:rPr>
          <w:rFonts w:ascii="宋体" w:hAnsi="宋体" w:eastAsia="宋体" w:hint="eastAsia"/>
        </w:rPr>
        <w:t>、</w:t>
      </w:r>
      <w:r>
        <w:t>14d</w:t>
      </w:r>
      <w:r>
        <w:rPr>
          <w:rFonts w:ascii="宋体" w:hAnsi="宋体" w:eastAsia="宋体" w:hint="eastAsia"/>
        </w:rPr>
        <w:t>、</w:t>
      </w:r>
      <w:r>
        <w:t>28d</w:t>
      </w:r>
      <w:r>
        <w:rPr>
          <w:rFonts w:ascii="宋体" w:hAnsi="宋体" w:eastAsia="宋体" w:hint="eastAsia"/>
        </w:rPr>
        <w:t>三</w:t>
      </w:r>
      <w:r>
        <w:rPr>
          <w:rFonts w:ascii="宋体" w:hAnsi="宋体" w:eastAsia="宋体" w:hint="eastAsia"/>
        </w:rPr>
        <w:t>个时间段，</w:t>
      </w:r>
      <w:r>
        <w:t>B</w:t>
      </w:r>
      <w:r>
        <w:rPr>
          <w:rFonts w:ascii="宋体" w:hAnsi="宋体" w:eastAsia="宋体" w:hint="eastAsia"/>
        </w:rPr>
        <w:t>、</w:t>
      </w:r>
      <w:r>
        <w:t>C</w:t>
      </w:r>
      <w:r>
        <w:rPr>
          <w:rFonts w:ascii="宋体" w:hAnsi="宋体" w:eastAsia="宋体" w:hint="eastAsia"/>
        </w:rPr>
        <w:t>、</w:t>
      </w:r>
      <w:r>
        <w:t>D</w:t>
      </w:r>
      <w:r>
        <w:rPr>
          <w:rFonts w:ascii="宋体" w:hAnsi="宋体" w:eastAsia="宋体" w:hint="eastAsia"/>
        </w:rPr>
        <w:t>、</w:t>
      </w:r>
      <w:r>
        <w:t>E</w:t>
      </w:r>
      <w:r>
        <w:rPr>
          <w:rFonts w:ascii="宋体" w:hAnsi="宋体" w:eastAsia="宋体" w:hint="eastAsia"/>
        </w:rPr>
        <w:t>组肺组织中</w:t>
      </w:r>
      <w:r>
        <w:t>γ-GCS</w:t>
      </w:r>
      <w:r/>
      <w:r>
        <w:rPr>
          <w:rFonts w:ascii="宋体" w:hAnsi="宋体" w:eastAsia="宋体" w:hint="eastAsia"/>
        </w:rPr>
        <w:t>、</w:t>
      </w:r>
      <w:r>
        <w:t>Nrf2</w:t>
      </w:r>
      <w:r>
        <w:rPr>
          <w:rFonts w:ascii="宋体" w:hAnsi="宋体" w:eastAsia="宋体" w:hint="eastAsia"/>
        </w:rPr>
        <w:t>蛋白表达均高于</w:t>
      </w:r>
      <w:r>
        <w:t>A</w:t>
      </w:r>
      <w:r>
        <w:rPr>
          <w:rFonts w:ascii="宋体" w:hAnsi="宋体" w:eastAsia="宋体" w:hint="eastAsia"/>
        </w:rPr>
        <w:t>组</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r>
        <w:rPr>
          <w:rFonts w:ascii="宋体" w:hAnsi="宋体" w:eastAsia="宋体" w:hint="eastAsia"/>
        </w:rPr>
        <w:t>其中</w:t>
      </w:r>
      <w:r>
        <w:t>C</w:t>
      </w:r>
      <w:r>
        <w:rPr>
          <w:rFonts w:ascii="宋体" w:hAnsi="宋体" w:eastAsia="宋体" w:hint="eastAsia"/>
        </w:rPr>
        <w:t>、</w:t>
      </w:r>
      <w:r>
        <w:t>D</w:t>
      </w:r>
      <w:r>
        <w:rPr>
          <w:rFonts w:ascii="宋体" w:hAnsi="宋体" w:eastAsia="宋体" w:hint="eastAsia"/>
        </w:rPr>
        <w:t>、</w:t>
      </w:r>
      <w:r>
        <w:t>E</w:t>
      </w:r>
      <w:r>
        <w:rPr>
          <w:rFonts w:ascii="宋体" w:hAnsi="宋体" w:eastAsia="宋体" w:hint="eastAsia"/>
        </w:rPr>
        <w:t>组高于</w:t>
      </w:r>
      <w:r>
        <w:t>B</w:t>
      </w:r>
      <w:r>
        <w:rPr>
          <w:rFonts w:ascii="宋体" w:hAnsi="宋体" w:eastAsia="宋体" w:hint="eastAsia"/>
        </w:rPr>
        <w:t>组</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p>
    <w:p w:rsidR="0018722C">
      <w:pPr>
        <w:topLinePunct/>
      </w:pPr>
      <w:r>
        <w:rPr>
          <w:rFonts w:ascii="宋体" w:hAnsi="宋体" w:eastAsia="宋体" w:hint="eastAsia"/>
        </w:rPr>
        <w:t>各组肺组织中</w:t>
      </w:r>
      <w:r>
        <w:t>γ-GCS</w:t>
      </w:r>
      <w:r>
        <w:rPr>
          <w:rFonts w:ascii="宋体" w:hAnsi="宋体" w:eastAsia="宋体" w:hint="eastAsia"/>
        </w:rPr>
        <w:t>、</w:t>
      </w:r>
      <w:r>
        <w:t>Nrf2</w:t>
      </w:r>
      <w:r>
        <w:rPr>
          <w:rFonts w:ascii="宋体" w:hAnsi="宋体" w:eastAsia="宋体" w:hint="eastAsia"/>
        </w:rPr>
        <w:t>表达相对值，各组内不同时间段间比较，</w:t>
      </w:r>
      <w:r>
        <w:t>A</w:t>
      </w:r>
      <w:r>
        <w:rPr>
          <w:rFonts w:ascii="宋体" w:hAnsi="宋体" w:eastAsia="宋体" w:hint="eastAsia"/>
        </w:rPr>
        <w:t>组在</w:t>
      </w:r>
      <w:r>
        <w:rPr>
          <w:rFonts w:ascii="宋体" w:hAnsi="宋体" w:eastAsia="宋体" w:hint="eastAsia"/>
        </w:rPr>
        <w:t>不同时间段比较，无显著性差异；</w:t>
      </w:r>
      <w:r>
        <w:t>B</w:t>
      </w:r>
      <w:r>
        <w:rPr>
          <w:rFonts w:ascii="宋体" w:hAnsi="宋体" w:eastAsia="宋体" w:hint="eastAsia"/>
        </w:rPr>
        <w:t>、</w:t>
      </w:r>
      <w:r>
        <w:t>C</w:t>
      </w:r>
      <w:r>
        <w:rPr>
          <w:rFonts w:ascii="宋体" w:hAnsi="宋体" w:eastAsia="宋体" w:hint="eastAsia"/>
        </w:rPr>
        <w:t>、</w:t>
      </w:r>
      <w:r>
        <w:t>D</w:t>
      </w:r>
      <w:r>
        <w:rPr>
          <w:rFonts w:ascii="宋体" w:hAnsi="宋体" w:eastAsia="宋体" w:hint="eastAsia"/>
        </w:rPr>
        <w:t>、</w:t>
      </w:r>
      <w:r>
        <w:t>E</w:t>
      </w:r>
      <w:r>
        <w:rPr>
          <w:rFonts w:ascii="宋体" w:hAnsi="宋体" w:eastAsia="宋体" w:hint="eastAsia"/>
        </w:rPr>
        <w:t>组</w:t>
      </w:r>
      <w:r>
        <w:t>γ-GCS</w:t>
      </w:r>
      <w:r>
        <w:rPr>
          <w:rFonts w:ascii="宋体" w:hAnsi="宋体" w:eastAsia="宋体" w:hint="eastAsia"/>
        </w:rPr>
        <w:t>、</w:t>
      </w:r>
      <w:r>
        <w:t>Nrf2</w:t>
      </w:r>
      <w:r>
        <w:rPr>
          <w:rFonts w:ascii="宋体" w:hAnsi="宋体" w:eastAsia="宋体" w:hint="eastAsia"/>
        </w:rPr>
        <w:t>表达以</w:t>
      </w:r>
      <w:r>
        <w:t>7d</w:t>
      </w:r>
      <w:r>
        <w:rPr>
          <w:rFonts w:ascii="宋体" w:hAnsi="宋体" w:eastAsia="宋体" w:hint="eastAsia"/>
        </w:rPr>
        <w:t>较高</w:t>
      </w:r>
      <w:r>
        <w:rPr>
          <w:rFonts w:ascii="宋体" w:hAnsi="宋体" w:eastAsia="宋体" w:hint="eastAsia"/>
        </w:rPr>
        <w:t>，</w:t>
      </w:r>
    </w:p>
    <w:p w:rsidR="0018722C">
      <w:pPr>
        <w:topLinePunct/>
      </w:pPr>
      <w:r>
        <w:t>28d</w:t>
      </w:r>
      <w:r>
        <w:rPr>
          <w:rFonts w:ascii="宋体" w:eastAsia="宋体" w:hint="eastAsia"/>
        </w:rPr>
        <w:t>较低，但仍高于对照组，有随时间下降趋势</w:t>
      </w:r>
      <w:r>
        <w:rPr>
          <w:rFonts w:ascii="宋体" w:eastAsia="宋体" w:hint="eastAsia"/>
        </w:rPr>
        <w:t>（</w:t>
      </w:r>
      <w:r>
        <w:rPr>
          <w:rFonts w:ascii="宋体" w:eastAsia="宋体" w:hint="eastAsia"/>
        </w:rPr>
        <w:t xml:space="preserve">表</w:t>
      </w:r>
      <w:r>
        <w:t>7</w:t>
      </w:r>
      <w:r>
        <w:rPr>
          <w:rFonts w:ascii="宋体" w:eastAsia="宋体" w:hint="eastAsia"/>
        </w:rPr>
        <w:t>、</w:t>
      </w:r>
      <w:r>
        <w:t>8</w:t>
      </w:r>
      <w:r>
        <w:rPr>
          <w:rFonts w:ascii="宋体" w:eastAsia="宋体" w:hint="eastAsia"/>
          <w:rFonts w:ascii="宋体" w:eastAsia="宋体" w:hint="eastAsia"/>
        </w:rPr>
        <w:t xml:space="preserve">, </w:t>
      </w:r>
      <w:r>
        <w:rPr>
          <w:rFonts w:ascii="宋体" w:eastAsia="宋体" w:hint="eastAsia"/>
        </w:rPr>
        <w:t>图</w:t>
      </w:r>
      <w:r>
        <w:t>6</w:t>
      </w:r>
      <w:r>
        <w:rPr>
          <w:rFonts w:ascii="宋体" w:eastAsia="宋体" w:hint="eastAsia"/>
        </w:rPr>
        <w:t>、</w:t>
      </w:r>
      <w:r>
        <w:t>7</w:t>
      </w:r>
      <w:r>
        <w:rPr>
          <w:rFonts w:ascii="宋体" w:eastAsia="宋体" w:hint="eastAsia"/>
        </w:rPr>
        <w:t>、</w:t>
      </w:r>
      <w:r>
        <w:t>8</w:t>
      </w:r>
      <w:r>
        <w:rPr>
          <w:rFonts w:ascii="宋体" w:eastAsia="宋体" w:hint="eastAsia"/>
        </w:rPr>
        <w:t>）</w:t>
      </w:r>
      <w:r>
        <w:rPr>
          <w:rFonts w:ascii="宋体" w:eastAsia="宋体" w:hint="eastAsia"/>
        </w:rPr>
        <w:t>。</w:t>
      </w:r>
    </w:p>
    <w:tbl>
      <w:tblPr>
        <w:tblW w:w="0" w:type="auto"/>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5"/>
        <w:gridCol w:w="1722"/>
        <w:gridCol w:w="1981"/>
        <w:gridCol w:w="2135"/>
      </w:tblGrid>
      <w:tr>
        <w:trPr>
          <w:trHeight w:val="300" w:hRule="atLeast"/>
        </w:trPr>
        <w:tc>
          <w:tcPr>
            <w:tcW w:w="269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7</w:t>
            </w:r>
            <w:r>
              <w:t xml:space="preserve">  </w:t>
            </w:r>
            <w:r>
              <w:rPr>
                <w:rFonts w:ascii="宋体" w:eastAsia="宋体" w:hint="eastAsia"/>
              </w:rPr>
              <w:t>肺组织</w:t>
            </w:r>
          </w:p>
        </w:tc>
        <w:tc>
          <w:tcPr>
            <w:tcW w:w="1722"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中 </w:t>
            </w:r>
            <w:r>
              <w:t>γ-GCS </w:t>
            </w:r>
            <w:r>
              <w:rPr>
                <w:rFonts w:ascii="宋体" w:hAnsi="宋体" w:eastAsia="宋体" w:hint="eastAsia"/>
              </w:rPr>
              <w:t>蛋白表</w:t>
            </w:r>
          </w:p>
        </w:tc>
        <w:tc>
          <w:tcPr>
            <w:tcW w:w="1981"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达组间比较</w:t>
            </w:r>
            <w:r>
              <w:rPr>
                <w:rFonts w:ascii="宋体" w:hAnsi="宋体" w:eastAsia="宋体" w:hint="eastAsia"/>
              </w:rPr>
              <w:t>（</w:t>
            </w:r>
            <w:r>
              <w:rPr>
                <w:rFonts w:ascii="宋体" w:hAnsi="宋体" w:eastAsia="宋体" w:hint="eastAsia"/>
              </w:rPr>
              <w:t> </w:t>
            </w:r>
            <w:r>
              <w:rPr>
                <w:vertAlign w:val="superscript"/>
                /&gt;
              </w:rPr>
              <w:t>x </w:t>
            </w:r>
            <w:r>
              <w:t>±s</w:t>
            </w:r>
          </w:p>
        </w:tc>
        <w:tc>
          <w:tcPr>
            <w:tcW w:w="213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n=8</w:t>
            </w:r>
            <w:r>
              <w:rPr>
                <w:rFonts w:ascii="宋体" w:eastAsia="宋体" w:hint="eastAsia"/>
              </w:rPr>
              <w:t>）</w:t>
            </w:r>
          </w:p>
        </w:tc>
      </w:tr>
      <w:tr>
        <w:trPr>
          <w:trHeight w:val="460" w:hRule="atLeast"/>
        </w:trPr>
        <w:tc>
          <w:tcPr>
            <w:tcW w:w="269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172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7d</w:t>
            </w:r>
          </w:p>
        </w:tc>
        <w:tc>
          <w:tcPr>
            <w:tcW w:w="198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14d</w:t>
            </w:r>
          </w:p>
        </w:tc>
        <w:tc>
          <w:tcPr>
            <w:tcW w:w="213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28d</w:t>
            </w:r>
          </w:p>
        </w:tc>
      </w:tr>
      <w:tr>
        <w:trPr>
          <w:trHeight w:val="440" w:hRule="atLeast"/>
        </w:trPr>
        <w:tc>
          <w:tcPr>
            <w:tcW w:w="269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对照组</w:t>
            </w:r>
            <w:r>
              <w:rPr>
                <w:rFonts w:ascii="宋体" w:eastAsia="宋体" w:hint="eastAsia"/>
              </w:rPr>
              <w:t>（</w:t>
            </w:r>
            <w:r>
              <w:t>A </w:t>
            </w:r>
            <w:r>
              <w:rPr>
                <w:rFonts w:ascii="宋体" w:eastAsia="宋体" w:hint="eastAsia"/>
              </w:rPr>
              <w:t>组</w:t>
            </w:r>
            <w:r>
              <w:rPr>
                <w:rFonts w:ascii="宋体" w:eastAsia="宋体" w:hint="eastAsia"/>
              </w:rPr>
              <w:t>）</w:t>
            </w:r>
          </w:p>
        </w:tc>
        <w:tc>
          <w:tcPr>
            <w:tcW w:w="1722" w:type="dxa"/>
            <w:tcBorders>
              <w:top w:val="single" w:sz="4" w:space="0" w:color="000000"/>
            </w:tcBorders>
          </w:tcPr>
          <w:p w:rsidR="0018722C">
            <w:pPr>
              <w:topLinePunct/>
              <w:ind w:leftChars="0" w:left="0" w:rightChars="0" w:right="0" w:firstLineChars="0" w:firstLine="0"/>
              <w:spacing w:line="240" w:lineRule="atLeast"/>
            </w:pPr>
            <w:r>
              <w:t>0.445±0.055</w:t>
            </w:r>
          </w:p>
        </w:tc>
        <w:tc>
          <w:tcPr>
            <w:tcW w:w="1981" w:type="dxa"/>
            <w:tcBorders>
              <w:top w:val="single" w:sz="4" w:space="0" w:color="000000"/>
            </w:tcBorders>
          </w:tcPr>
          <w:p w:rsidR="0018722C">
            <w:pPr>
              <w:topLinePunct/>
              <w:ind w:leftChars="0" w:left="0" w:rightChars="0" w:right="0" w:firstLineChars="0" w:firstLine="0"/>
              <w:spacing w:line="240" w:lineRule="atLeast"/>
            </w:pPr>
            <w:r>
              <w:t>0.435±0.079</w:t>
            </w:r>
          </w:p>
        </w:tc>
        <w:tc>
          <w:tcPr>
            <w:tcW w:w="2135" w:type="dxa"/>
            <w:tcBorders>
              <w:top w:val="single" w:sz="4" w:space="0" w:color="000000"/>
            </w:tcBorders>
          </w:tcPr>
          <w:p w:rsidR="0018722C">
            <w:pPr>
              <w:topLinePunct/>
              <w:ind w:leftChars="0" w:left="0" w:rightChars="0" w:right="0" w:firstLineChars="0" w:firstLine="0"/>
              <w:spacing w:line="240" w:lineRule="atLeast"/>
            </w:pPr>
            <w:r>
              <w:t>0.432±0.050</w:t>
            </w:r>
          </w:p>
        </w:tc>
      </w:tr>
      <w:tr>
        <w:trPr>
          <w:trHeight w:val="460" w:hRule="atLeast"/>
        </w:trPr>
        <w:tc>
          <w:tcPr>
            <w:tcW w:w="2695" w:type="dxa"/>
          </w:tcPr>
          <w:p w:rsidR="0018722C">
            <w:pPr>
              <w:topLinePunct/>
              <w:ind w:leftChars="0" w:left="0" w:rightChars="0" w:right="0" w:firstLineChars="0" w:firstLine="0"/>
              <w:spacing w:line="240" w:lineRule="atLeast"/>
            </w:pPr>
            <w:r>
              <w:rPr>
                <w:rFonts w:ascii="宋体" w:eastAsia="宋体" w:hint="eastAsia"/>
              </w:rPr>
              <w:t>实验模型组</w:t>
            </w:r>
            <w:r>
              <w:rPr>
                <w:rFonts w:ascii="宋体" w:eastAsia="宋体" w:hint="eastAsia"/>
              </w:rPr>
              <w:t>（</w:t>
            </w:r>
            <w:r>
              <w:t>B </w:t>
            </w:r>
            <w:r>
              <w:rPr>
                <w:rFonts w:ascii="宋体" w:eastAsia="宋体" w:hint="eastAsia"/>
              </w:rPr>
              <w:t>组</w:t>
            </w:r>
            <w:r>
              <w:rPr>
                <w:rFonts w:ascii="宋体" w:eastAsia="宋体" w:hint="eastAsia"/>
              </w:rPr>
              <w:t>）</w:t>
            </w:r>
          </w:p>
        </w:tc>
        <w:tc>
          <w:tcPr>
            <w:tcW w:w="1722" w:type="dxa"/>
          </w:tcPr>
          <w:p w:rsidR="0018722C">
            <w:pPr>
              <w:topLinePunct/>
              <w:ind w:leftChars="0" w:left="0" w:rightChars="0" w:right="0" w:firstLineChars="0" w:firstLine="0"/>
              <w:spacing w:line="240" w:lineRule="atLeast"/>
            </w:pPr>
            <w:r>
              <w:t>1.230±0.085 </w:t>
            </w:r>
            <w:r>
              <w:t>a</w:t>
            </w:r>
          </w:p>
        </w:tc>
        <w:tc>
          <w:tcPr>
            <w:tcW w:w="1981" w:type="dxa"/>
          </w:tcPr>
          <w:p w:rsidR="0018722C">
            <w:pPr>
              <w:topLinePunct/>
              <w:ind w:leftChars="0" w:left="0" w:rightChars="0" w:right="0" w:firstLineChars="0" w:firstLine="0"/>
              <w:spacing w:line="240" w:lineRule="atLeast"/>
            </w:pPr>
            <w:r>
              <w:t>1.057±0.101 </w:t>
            </w:r>
            <w:r>
              <w:t>a</w:t>
            </w:r>
          </w:p>
        </w:tc>
        <w:tc>
          <w:tcPr>
            <w:tcW w:w="2135" w:type="dxa"/>
          </w:tcPr>
          <w:p w:rsidR="0018722C">
            <w:pPr>
              <w:topLinePunct/>
              <w:ind w:leftChars="0" w:left="0" w:rightChars="0" w:right="0" w:firstLineChars="0" w:firstLine="0"/>
              <w:spacing w:line="240" w:lineRule="atLeast"/>
            </w:pPr>
            <w:r>
              <w:t>0.975±0.121 </w:t>
            </w:r>
            <w:r>
              <w:t>a</w:t>
            </w:r>
          </w:p>
        </w:tc>
      </w:tr>
      <w:tr>
        <w:trPr>
          <w:trHeight w:val="460" w:hRule="atLeast"/>
        </w:trPr>
        <w:tc>
          <w:tcPr>
            <w:tcW w:w="2695" w:type="dxa"/>
          </w:tcPr>
          <w:p w:rsidR="0018722C">
            <w:pPr>
              <w:topLinePunct/>
              <w:ind w:leftChars="0" w:left="0" w:rightChars="0" w:right="0" w:firstLineChars="0" w:firstLine="0"/>
              <w:spacing w:line="240" w:lineRule="atLeast"/>
            </w:pPr>
            <w:r>
              <w:rPr>
                <w:rFonts w:ascii="宋体" w:eastAsia="宋体" w:hint="eastAsia"/>
              </w:rPr>
              <w:t>泼尼松组</w:t>
            </w:r>
            <w:r>
              <w:rPr>
                <w:rFonts w:ascii="宋体" w:eastAsia="宋体" w:hint="eastAsia"/>
              </w:rPr>
              <w:t>（</w:t>
            </w:r>
            <w:r>
              <w:t>C </w:t>
            </w:r>
            <w:r>
              <w:rPr>
                <w:rFonts w:ascii="宋体" w:eastAsia="宋体" w:hint="eastAsia"/>
              </w:rPr>
              <w:t>组</w:t>
            </w:r>
            <w:r>
              <w:rPr>
                <w:rFonts w:ascii="宋体" w:eastAsia="宋体" w:hint="eastAsia"/>
              </w:rPr>
              <w:t>）</w:t>
            </w:r>
          </w:p>
        </w:tc>
        <w:tc>
          <w:tcPr>
            <w:tcW w:w="1722" w:type="dxa"/>
          </w:tcPr>
          <w:p w:rsidR="0018722C">
            <w:pPr>
              <w:topLinePunct/>
              <w:ind w:leftChars="0" w:left="0" w:rightChars="0" w:right="0" w:firstLineChars="0" w:firstLine="0"/>
              <w:spacing w:line="240" w:lineRule="atLeast"/>
            </w:pPr>
            <w:r>
              <w:t>1.393±0.101 </w:t>
            </w:r>
            <w:r>
              <w:t>ab</w:t>
            </w:r>
          </w:p>
        </w:tc>
        <w:tc>
          <w:tcPr>
            <w:tcW w:w="1981" w:type="dxa"/>
          </w:tcPr>
          <w:p w:rsidR="0018722C">
            <w:pPr>
              <w:topLinePunct/>
              <w:ind w:leftChars="0" w:left="0" w:rightChars="0" w:right="0" w:firstLineChars="0" w:firstLine="0"/>
              <w:spacing w:line="240" w:lineRule="atLeast"/>
            </w:pPr>
            <w:r>
              <w:t>1.119±0.102 </w:t>
            </w:r>
            <w:r>
              <w:t>ab</w:t>
            </w:r>
          </w:p>
        </w:tc>
        <w:tc>
          <w:tcPr>
            <w:tcW w:w="2135" w:type="dxa"/>
          </w:tcPr>
          <w:p w:rsidR="0018722C">
            <w:pPr>
              <w:topLinePunct/>
              <w:ind w:leftChars="0" w:left="0" w:rightChars="0" w:right="0" w:firstLineChars="0" w:firstLine="0"/>
              <w:spacing w:line="240" w:lineRule="atLeast"/>
            </w:pPr>
            <w:r>
              <w:t>1.066±0.104 </w:t>
            </w:r>
            <w:r>
              <w:t>ab</w:t>
            </w:r>
          </w:p>
        </w:tc>
      </w:tr>
      <w:tr>
        <w:trPr>
          <w:trHeight w:val="460" w:hRule="atLeast"/>
        </w:trPr>
        <w:tc>
          <w:tcPr>
            <w:tcW w:w="2695" w:type="dxa"/>
          </w:tcPr>
          <w:p w:rsidR="0018722C">
            <w:pPr>
              <w:topLinePunct/>
              <w:ind w:leftChars="0" w:left="0" w:rightChars="0" w:right="0" w:firstLineChars="0" w:firstLine="0"/>
              <w:spacing w:line="240" w:lineRule="atLeast"/>
            </w:pPr>
            <w:r>
              <w:rPr>
                <w:rFonts w:ascii="宋体" w:eastAsia="宋体" w:hint="eastAsia"/>
              </w:rPr>
              <w:t>苦参碱 </w:t>
            </w:r>
            <w:r>
              <w:t>50mg </w:t>
            </w:r>
            <w:r>
              <w:rPr>
                <w:rFonts w:ascii="宋体" w:eastAsia="宋体" w:hint="eastAsia"/>
              </w:rPr>
              <w:t>组</w:t>
            </w:r>
            <w:r>
              <w:rPr>
                <w:rFonts w:ascii="宋体" w:eastAsia="宋体" w:hint="eastAsia"/>
              </w:rPr>
              <w:t>（</w:t>
            </w:r>
            <w:r>
              <w:t>D </w:t>
            </w:r>
            <w:r>
              <w:rPr>
                <w:rFonts w:ascii="宋体" w:eastAsia="宋体" w:hint="eastAsia"/>
              </w:rPr>
              <w:t>组</w:t>
            </w:r>
            <w:r>
              <w:rPr>
                <w:rFonts w:ascii="宋体" w:eastAsia="宋体" w:hint="eastAsia"/>
              </w:rPr>
              <w:t>）</w:t>
            </w:r>
          </w:p>
        </w:tc>
        <w:tc>
          <w:tcPr>
            <w:tcW w:w="1722" w:type="dxa"/>
          </w:tcPr>
          <w:p w:rsidR="0018722C">
            <w:pPr>
              <w:topLinePunct/>
              <w:ind w:leftChars="0" w:left="0" w:rightChars="0" w:right="0" w:firstLineChars="0" w:firstLine="0"/>
              <w:spacing w:line="240" w:lineRule="atLeast"/>
            </w:pPr>
            <w:r>
              <w:t>1.400±0.114 </w:t>
            </w:r>
            <w:r>
              <w:t>ab</w:t>
            </w:r>
          </w:p>
        </w:tc>
        <w:tc>
          <w:tcPr>
            <w:tcW w:w="1981" w:type="dxa"/>
          </w:tcPr>
          <w:p w:rsidR="0018722C">
            <w:pPr>
              <w:topLinePunct/>
              <w:ind w:leftChars="0" w:left="0" w:rightChars="0" w:right="0" w:firstLineChars="0" w:firstLine="0"/>
              <w:spacing w:line="240" w:lineRule="atLeast"/>
            </w:pPr>
            <w:r>
              <w:t>1.247±0.174 </w:t>
            </w:r>
            <w:r>
              <w:t>ab</w:t>
            </w:r>
          </w:p>
        </w:tc>
        <w:tc>
          <w:tcPr>
            <w:tcW w:w="2135" w:type="dxa"/>
          </w:tcPr>
          <w:p w:rsidR="0018722C">
            <w:pPr>
              <w:topLinePunct/>
              <w:ind w:leftChars="0" w:left="0" w:rightChars="0" w:right="0" w:firstLineChars="0" w:firstLine="0"/>
              <w:spacing w:line="240" w:lineRule="atLeast"/>
            </w:pPr>
            <w:r>
              <w:t>1.120±0.118 </w:t>
            </w:r>
            <w:r>
              <w:t>ab</w:t>
            </w:r>
          </w:p>
        </w:tc>
      </w:tr>
      <w:tr>
        <w:trPr>
          <w:trHeight w:val="480" w:hRule="atLeast"/>
        </w:trPr>
        <w:tc>
          <w:tcPr>
            <w:tcW w:w="2695"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苦参碱 </w:t>
            </w:r>
            <w:r>
              <w:t>200mg </w:t>
            </w:r>
            <w:r>
              <w:rPr>
                <w:rFonts w:ascii="宋体" w:eastAsia="宋体" w:hint="eastAsia"/>
              </w:rPr>
              <w:t>组</w:t>
            </w:r>
            <w:r>
              <w:rPr>
                <w:rFonts w:ascii="宋体" w:eastAsia="宋体" w:hint="eastAsia"/>
              </w:rPr>
              <w:t>（</w:t>
            </w:r>
            <w:r>
              <w:t>E </w:t>
            </w:r>
            <w:r>
              <w:rPr>
                <w:rFonts w:ascii="宋体" w:eastAsia="宋体" w:hint="eastAsia"/>
              </w:rPr>
              <w:t>组</w:t>
            </w:r>
            <w:r>
              <w:rPr>
                <w:rFonts w:ascii="宋体" w:eastAsia="宋体" w:hint="eastAsia"/>
              </w:rPr>
              <w:t>）</w:t>
            </w:r>
          </w:p>
        </w:tc>
        <w:tc>
          <w:tcPr>
            <w:tcW w:w="1722" w:type="dxa"/>
            <w:tcBorders>
              <w:bottom w:val="single" w:sz="4" w:space="0" w:color="000000"/>
            </w:tcBorders>
          </w:tcPr>
          <w:p w:rsidR="0018722C">
            <w:pPr>
              <w:topLinePunct/>
              <w:ind w:leftChars="0" w:left="0" w:rightChars="0" w:right="0" w:firstLineChars="0" w:firstLine="0"/>
              <w:spacing w:line="240" w:lineRule="atLeast"/>
            </w:pPr>
            <w:r>
              <w:t>1.356±0.147 </w:t>
            </w:r>
            <w:r>
              <w:t>ab</w:t>
            </w:r>
          </w:p>
        </w:tc>
        <w:tc>
          <w:tcPr>
            <w:tcW w:w="1981" w:type="dxa"/>
            <w:tcBorders>
              <w:bottom w:val="single" w:sz="4" w:space="0" w:color="000000"/>
            </w:tcBorders>
          </w:tcPr>
          <w:p w:rsidR="0018722C">
            <w:pPr>
              <w:topLinePunct/>
              <w:ind w:leftChars="0" w:left="0" w:rightChars="0" w:right="0" w:firstLineChars="0" w:firstLine="0"/>
              <w:spacing w:line="240" w:lineRule="atLeast"/>
            </w:pPr>
            <w:r>
              <w:t>1.230±0.092 </w:t>
            </w:r>
            <w:r>
              <w:t>ab</w:t>
            </w:r>
          </w:p>
        </w:tc>
        <w:tc>
          <w:tcPr>
            <w:tcW w:w="2135" w:type="dxa"/>
            <w:tcBorders>
              <w:bottom w:val="single" w:sz="4" w:space="0" w:color="000000"/>
            </w:tcBorders>
          </w:tcPr>
          <w:p w:rsidR="0018722C">
            <w:pPr>
              <w:topLinePunct/>
              <w:ind w:leftChars="0" w:left="0" w:rightChars="0" w:right="0" w:firstLineChars="0" w:firstLine="0"/>
              <w:spacing w:line="240" w:lineRule="atLeast"/>
            </w:pPr>
            <w:r>
              <w:t>1.150±0.115 </w:t>
            </w:r>
            <w:r>
              <w:t>ab</w:t>
            </w:r>
          </w:p>
        </w:tc>
      </w:t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与对照组比较；</w:t>
      </w:r>
      <w:r>
        <w:rPr>
          <w:rFonts w:cstheme="minorBidi" w:hAnsiTheme="minorHAnsi" w:eastAsiaTheme="minorHAnsi" w:asciiTheme="minorHAnsi"/>
        </w:rPr>
        <w:t>b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与实验模型组比较；</w:t>
      </w:r>
    </w:p>
    <w:p w:rsidR="0018722C">
      <w:pPr>
        <w:rPr/>
        <w:topLinePunct/>
      </w:pPr>
    </w:p>
    <w:tbl>
      <w:tblPr>
        <w:tblW w:w="0" w:type="auto"/>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5"/>
        <w:gridCol w:w="1722"/>
        <w:gridCol w:w="1981"/>
        <w:gridCol w:w="2135"/>
      </w:tblGrid>
      <w:tr>
        <w:trPr>
          <w:trHeight w:val="300" w:hRule="atLeast"/>
        </w:trPr>
        <w:tc>
          <w:tcPr>
            <w:tcW w:w="2695"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表</w:t>
            </w:r>
            <w:r>
              <w:rPr>
                <w:rFonts w:ascii="宋体" w:eastAsia="宋体" w:hint="eastAsia"/>
              </w:rPr>
              <w:t xml:space="preserve"> </w:t>
            </w:r>
            <w:r>
              <w:t>8</w:t>
            </w:r>
            <w:r>
              <w:t xml:space="preserve">  </w:t>
            </w:r>
            <w:r>
              <w:rPr>
                <w:rFonts w:ascii="宋体" w:eastAsia="宋体" w:hint="eastAsia"/>
              </w:rPr>
              <w:t>各组肺</w:t>
            </w:r>
          </w:p>
        </w:tc>
        <w:tc>
          <w:tcPr>
            <w:tcW w:w="1722"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组织 </w:t>
            </w:r>
            <w:r>
              <w:t>Nrf2</w:t>
            </w:r>
            <w:r>
              <w:t> </w:t>
            </w:r>
            <w:r>
              <w:rPr>
                <w:rFonts w:ascii="宋体" w:eastAsia="宋体" w:hint="eastAsia"/>
              </w:rPr>
              <w:t>蛋白表</w:t>
            </w:r>
          </w:p>
        </w:tc>
        <w:tc>
          <w:tcPr>
            <w:tcW w:w="1981" w:type="dxa"/>
            <w:tcBorders>
              <w:bottom w:val="single" w:sz="6" w:space="0" w:color="000000"/>
            </w:tcBorders>
          </w:tcPr>
          <w:p w:rsidR="0018722C">
            <w:pPr>
              <w:topLinePunct/>
              <w:ind w:leftChars="0" w:left="0" w:rightChars="0" w:right="0" w:firstLineChars="0" w:firstLine="0"/>
              <w:spacing w:line="240" w:lineRule="atLeast"/>
            </w:pPr>
            <w:r>
              <w:rPr>
                <w:rFonts w:ascii="宋体" w:hAnsi="宋体" w:eastAsia="宋体" w:hint="eastAsia"/>
              </w:rPr>
              <w:t>达组间比较</w:t>
            </w:r>
            <w:r>
              <w:rPr>
                <w:rFonts w:ascii="宋体" w:hAnsi="宋体" w:eastAsia="宋体" w:hint="eastAsia"/>
              </w:rPr>
              <w:t>（</w:t>
            </w:r>
            <w:r>
              <w:rPr>
                <w:rFonts w:ascii="宋体" w:hAnsi="宋体" w:eastAsia="宋体" w:hint="eastAsia"/>
              </w:rPr>
              <w:t> </w:t>
            </w:r>
            <w:r>
              <w:rPr>
                <w:vertAlign w:val="superscript"/>
                /&gt;
              </w:rPr>
              <w:t>x </w:t>
            </w:r>
            <w:r>
              <w:t>±s</w:t>
            </w:r>
          </w:p>
        </w:tc>
        <w:tc>
          <w:tcPr>
            <w:tcW w:w="2135"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w:t>
            </w:r>
            <w:r>
              <w:t>n=8</w:t>
            </w:r>
            <w:r>
              <w:rPr>
                <w:rFonts w:ascii="宋体" w:eastAsia="宋体" w:hint="eastAsia"/>
              </w:rPr>
              <w:t>）</w:t>
            </w:r>
          </w:p>
        </w:tc>
      </w:tr>
      <w:tr>
        <w:trPr>
          <w:trHeight w:val="460" w:hRule="atLeast"/>
        </w:trPr>
        <w:tc>
          <w:tcPr>
            <w:tcW w:w="269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分组</w:t>
            </w:r>
          </w:p>
        </w:tc>
        <w:tc>
          <w:tcPr>
            <w:tcW w:w="1722"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7d</w:t>
            </w:r>
          </w:p>
        </w:tc>
        <w:tc>
          <w:tcPr>
            <w:tcW w:w="1981"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14d</w:t>
            </w:r>
          </w:p>
        </w:tc>
        <w:tc>
          <w:tcPr>
            <w:tcW w:w="2135" w:type="dxa"/>
            <w:tcBorders>
              <w:top w:val="single" w:sz="6" w:space="0" w:color="000000"/>
              <w:bottom w:val="single" w:sz="6" w:space="0" w:color="000000"/>
            </w:tcBorders>
          </w:tcPr>
          <w:p w:rsidR="0018722C">
            <w:pPr>
              <w:topLinePunct/>
              <w:ind w:leftChars="0" w:left="0" w:rightChars="0" w:right="0" w:firstLineChars="0" w:firstLine="0"/>
              <w:spacing w:line="240" w:lineRule="atLeast"/>
            </w:pPr>
            <w:r>
              <w:t>28d</w:t>
            </w:r>
          </w:p>
        </w:tc>
      </w:tr>
      <w:tr>
        <w:trPr>
          <w:trHeight w:val="440" w:hRule="atLeast"/>
        </w:trPr>
        <w:tc>
          <w:tcPr>
            <w:tcW w:w="2695"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对照组</w:t>
            </w:r>
            <w:r>
              <w:rPr>
                <w:rFonts w:ascii="宋体" w:eastAsia="宋体" w:hint="eastAsia"/>
              </w:rPr>
              <w:t>（</w:t>
            </w:r>
            <w:r>
              <w:t>A </w:t>
            </w:r>
            <w:r>
              <w:rPr>
                <w:rFonts w:ascii="宋体" w:eastAsia="宋体" w:hint="eastAsia"/>
              </w:rPr>
              <w:t>组</w:t>
            </w:r>
            <w:r>
              <w:rPr>
                <w:rFonts w:ascii="宋体" w:eastAsia="宋体" w:hint="eastAsia"/>
              </w:rPr>
              <w:t>）</w:t>
            </w:r>
          </w:p>
        </w:tc>
        <w:tc>
          <w:tcPr>
            <w:tcW w:w="1722" w:type="dxa"/>
            <w:tcBorders>
              <w:top w:val="single" w:sz="6" w:space="0" w:color="000000"/>
            </w:tcBorders>
          </w:tcPr>
          <w:p w:rsidR="0018722C">
            <w:pPr>
              <w:topLinePunct/>
              <w:ind w:leftChars="0" w:left="0" w:rightChars="0" w:right="0" w:firstLineChars="0" w:firstLine="0"/>
              <w:spacing w:line="240" w:lineRule="atLeast"/>
            </w:pPr>
            <w:r>
              <w:t>1.213±0.131</w:t>
            </w:r>
          </w:p>
        </w:tc>
        <w:tc>
          <w:tcPr>
            <w:tcW w:w="1981" w:type="dxa"/>
            <w:tcBorders>
              <w:top w:val="single" w:sz="6" w:space="0" w:color="000000"/>
            </w:tcBorders>
          </w:tcPr>
          <w:p w:rsidR="0018722C">
            <w:pPr>
              <w:topLinePunct/>
              <w:ind w:leftChars="0" w:left="0" w:rightChars="0" w:right="0" w:firstLineChars="0" w:firstLine="0"/>
              <w:spacing w:line="240" w:lineRule="atLeast"/>
            </w:pPr>
            <w:r>
              <w:t>1.165±0.072</w:t>
            </w:r>
          </w:p>
        </w:tc>
        <w:tc>
          <w:tcPr>
            <w:tcW w:w="2135" w:type="dxa"/>
            <w:tcBorders>
              <w:top w:val="single" w:sz="6" w:space="0" w:color="000000"/>
            </w:tcBorders>
          </w:tcPr>
          <w:p w:rsidR="0018722C">
            <w:pPr>
              <w:topLinePunct/>
              <w:ind w:leftChars="0" w:left="0" w:rightChars="0" w:right="0" w:firstLineChars="0" w:firstLine="0"/>
              <w:spacing w:line="240" w:lineRule="atLeast"/>
            </w:pPr>
            <w:r>
              <w:t>1.184±0.096</w:t>
            </w:r>
          </w:p>
        </w:tc>
      </w:tr>
      <w:tr>
        <w:trPr>
          <w:trHeight w:val="460" w:hRule="atLeast"/>
        </w:trPr>
        <w:tc>
          <w:tcPr>
            <w:tcW w:w="2695" w:type="dxa"/>
          </w:tcPr>
          <w:p w:rsidR="0018722C">
            <w:pPr>
              <w:topLinePunct/>
              <w:ind w:leftChars="0" w:left="0" w:rightChars="0" w:right="0" w:firstLineChars="0" w:firstLine="0"/>
              <w:spacing w:line="240" w:lineRule="atLeast"/>
            </w:pPr>
            <w:r>
              <w:rPr>
                <w:rFonts w:ascii="宋体" w:eastAsia="宋体" w:hint="eastAsia"/>
              </w:rPr>
              <w:t>实验模型组</w:t>
            </w:r>
            <w:r>
              <w:rPr>
                <w:rFonts w:ascii="宋体" w:eastAsia="宋体" w:hint="eastAsia"/>
              </w:rPr>
              <w:t>（</w:t>
            </w:r>
            <w:r>
              <w:t>B </w:t>
            </w:r>
            <w:r>
              <w:rPr>
                <w:rFonts w:ascii="宋体" w:eastAsia="宋体" w:hint="eastAsia"/>
              </w:rPr>
              <w:t>组</w:t>
            </w:r>
            <w:r>
              <w:rPr>
                <w:rFonts w:ascii="宋体" w:eastAsia="宋体" w:hint="eastAsia"/>
              </w:rPr>
              <w:t>）</w:t>
            </w:r>
          </w:p>
        </w:tc>
        <w:tc>
          <w:tcPr>
            <w:tcW w:w="1722" w:type="dxa"/>
          </w:tcPr>
          <w:p w:rsidR="0018722C">
            <w:pPr>
              <w:topLinePunct/>
              <w:ind w:leftChars="0" w:left="0" w:rightChars="0" w:right="0" w:firstLineChars="0" w:firstLine="0"/>
              <w:spacing w:line="240" w:lineRule="atLeast"/>
            </w:pPr>
            <w:r>
              <w:t>1.855±0.068 </w:t>
            </w:r>
            <w:r>
              <w:t>a</w:t>
            </w:r>
          </w:p>
        </w:tc>
        <w:tc>
          <w:tcPr>
            <w:tcW w:w="1981" w:type="dxa"/>
          </w:tcPr>
          <w:p w:rsidR="0018722C">
            <w:pPr>
              <w:topLinePunct/>
              <w:ind w:leftChars="0" w:left="0" w:rightChars="0" w:right="0" w:firstLineChars="0" w:firstLine="0"/>
              <w:spacing w:line="240" w:lineRule="atLeast"/>
            </w:pPr>
            <w:r>
              <w:t>1.619±0.115 </w:t>
            </w:r>
            <w:r>
              <w:t>a</w:t>
            </w:r>
          </w:p>
        </w:tc>
        <w:tc>
          <w:tcPr>
            <w:tcW w:w="2135" w:type="dxa"/>
          </w:tcPr>
          <w:p w:rsidR="0018722C">
            <w:pPr>
              <w:topLinePunct/>
              <w:ind w:leftChars="0" w:left="0" w:rightChars="0" w:right="0" w:firstLineChars="0" w:firstLine="0"/>
              <w:spacing w:line="240" w:lineRule="atLeast"/>
            </w:pPr>
            <w:r>
              <w:t>1.452±0.132 </w:t>
            </w:r>
            <w:r>
              <w:t>a</w:t>
            </w:r>
          </w:p>
        </w:tc>
      </w:tr>
      <w:tr>
        <w:trPr>
          <w:trHeight w:val="460" w:hRule="atLeast"/>
        </w:trPr>
        <w:tc>
          <w:tcPr>
            <w:tcW w:w="2695" w:type="dxa"/>
          </w:tcPr>
          <w:p w:rsidR="0018722C">
            <w:pPr>
              <w:topLinePunct/>
              <w:ind w:leftChars="0" w:left="0" w:rightChars="0" w:right="0" w:firstLineChars="0" w:firstLine="0"/>
              <w:spacing w:line="240" w:lineRule="atLeast"/>
            </w:pPr>
            <w:r>
              <w:rPr>
                <w:rFonts w:ascii="宋体" w:eastAsia="宋体" w:hint="eastAsia"/>
              </w:rPr>
              <w:t>泼尼松组</w:t>
            </w:r>
            <w:r>
              <w:rPr>
                <w:rFonts w:ascii="宋体" w:eastAsia="宋体" w:hint="eastAsia"/>
              </w:rPr>
              <w:t>（</w:t>
            </w:r>
            <w:r>
              <w:t>C </w:t>
            </w:r>
            <w:r>
              <w:rPr>
                <w:rFonts w:ascii="宋体" w:eastAsia="宋体" w:hint="eastAsia"/>
              </w:rPr>
              <w:t>组</w:t>
            </w:r>
            <w:r>
              <w:rPr>
                <w:rFonts w:ascii="宋体" w:eastAsia="宋体" w:hint="eastAsia"/>
              </w:rPr>
              <w:t>）</w:t>
            </w:r>
          </w:p>
        </w:tc>
        <w:tc>
          <w:tcPr>
            <w:tcW w:w="1722" w:type="dxa"/>
          </w:tcPr>
          <w:p w:rsidR="0018722C">
            <w:pPr>
              <w:topLinePunct/>
              <w:ind w:leftChars="0" w:left="0" w:rightChars="0" w:right="0" w:firstLineChars="0" w:firstLine="0"/>
              <w:spacing w:line="240" w:lineRule="atLeast"/>
            </w:pPr>
            <w:r>
              <w:t>1.985±0.176 </w:t>
            </w:r>
            <w:r>
              <w:t>ab</w:t>
            </w:r>
          </w:p>
        </w:tc>
        <w:tc>
          <w:tcPr>
            <w:tcW w:w="1981" w:type="dxa"/>
          </w:tcPr>
          <w:p w:rsidR="0018722C">
            <w:pPr>
              <w:topLinePunct/>
              <w:ind w:leftChars="0" w:left="0" w:rightChars="0" w:right="0" w:firstLineChars="0" w:firstLine="0"/>
              <w:spacing w:line="240" w:lineRule="atLeast"/>
            </w:pPr>
            <w:r>
              <w:t>1.828±0.127 </w:t>
            </w:r>
            <w:r>
              <w:t>ab</w:t>
            </w:r>
          </w:p>
        </w:tc>
        <w:tc>
          <w:tcPr>
            <w:tcW w:w="2135" w:type="dxa"/>
          </w:tcPr>
          <w:p w:rsidR="0018722C">
            <w:pPr>
              <w:topLinePunct/>
              <w:ind w:leftChars="0" w:left="0" w:rightChars="0" w:right="0" w:firstLineChars="0" w:firstLine="0"/>
              <w:spacing w:line="240" w:lineRule="atLeast"/>
            </w:pPr>
            <w:r>
              <w:t>1.601±0.119 </w:t>
            </w:r>
            <w:r>
              <w:t>ab</w:t>
            </w:r>
          </w:p>
        </w:tc>
      </w:tr>
      <w:tr>
        <w:trPr>
          <w:trHeight w:val="460" w:hRule="atLeast"/>
        </w:trPr>
        <w:tc>
          <w:tcPr>
            <w:tcW w:w="2695" w:type="dxa"/>
          </w:tcPr>
          <w:p w:rsidR="0018722C">
            <w:pPr>
              <w:topLinePunct/>
              <w:ind w:leftChars="0" w:left="0" w:rightChars="0" w:right="0" w:firstLineChars="0" w:firstLine="0"/>
              <w:spacing w:line="240" w:lineRule="atLeast"/>
            </w:pPr>
            <w:r>
              <w:rPr>
                <w:rFonts w:ascii="宋体" w:eastAsia="宋体" w:hint="eastAsia"/>
              </w:rPr>
              <w:t>苦参碱 </w:t>
            </w:r>
            <w:r>
              <w:t>50mg </w:t>
            </w:r>
            <w:r>
              <w:rPr>
                <w:rFonts w:ascii="宋体" w:eastAsia="宋体" w:hint="eastAsia"/>
              </w:rPr>
              <w:t>组</w:t>
            </w:r>
            <w:r>
              <w:rPr>
                <w:rFonts w:ascii="宋体" w:eastAsia="宋体" w:hint="eastAsia"/>
              </w:rPr>
              <w:t>（</w:t>
            </w:r>
            <w:r>
              <w:t>D </w:t>
            </w:r>
            <w:r>
              <w:rPr>
                <w:rFonts w:ascii="宋体" w:eastAsia="宋体" w:hint="eastAsia"/>
              </w:rPr>
              <w:t>组</w:t>
            </w:r>
            <w:r>
              <w:rPr>
                <w:rFonts w:ascii="宋体" w:eastAsia="宋体" w:hint="eastAsia"/>
              </w:rPr>
              <w:t>）</w:t>
            </w:r>
          </w:p>
        </w:tc>
        <w:tc>
          <w:tcPr>
            <w:tcW w:w="1722" w:type="dxa"/>
          </w:tcPr>
          <w:p w:rsidR="0018722C">
            <w:pPr>
              <w:topLinePunct/>
              <w:ind w:leftChars="0" w:left="0" w:rightChars="0" w:right="0" w:firstLineChars="0" w:firstLine="0"/>
              <w:spacing w:line="240" w:lineRule="atLeast"/>
            </w:pPr>
            <w:r>
              <w:t>1.994±0.096 </w:t>
            </w:r>
            <w:r>
              <w:t>ab</w:t>
            </w:r>
          </w:p>
        </w:tc>
        <w:tc>
          <w:tcPr>
            <w:tcW w:w="1981" w:type="dxa"/>
          </w:tcPr>
          <w:p w:rsidR="0018722C">
            <w:pPr>
              <w:topLinePunct/>
              <w:ind w:leftChars="0" w:left="0" w:rightChars="0" w:right="0" w:firstLineChars="0" w:firstLine="0"/>
              <w:spacing w:line="240" w:lineRule="atLeast"/>
            </w:pPr>
            <w:r>
              <w:t>1.832±0.115 </w:t>
            </w:r>
            <w:r>
              <w:t>ab</w:t>
            </w:r>
          </w:p>
        </w:tc>
        <w:tc>
          <w:tcPr>
            <w:tcW w:w="2135" w:type="dxa"/>
          </w:tcPr>
          <w:p w:rsidR="0018722C">
            <w:pPr>
              <w:topLinePunct/>
              <w:ind w:leftChars="0" w:left="0" w:rightChars="0" w:right="0" w:firstLineChars="0" w:firstLine="0"/>
              <w:spacing w:line="240" w:lineRule="atLeast"/>
            </w:pPr>
            <w:r>
              <w:t>1.614±0.108 </w:t>
            </w:r>
            <w:r>
              <w:t>ab</w:t>
            </w:r>
          </w:p>
        </w:tc>
      </w:tr>
      <w:tr>
        <w:trPr>
          <w:trHeight w:val="480" w:hRule="atLeast"/>
        </w:trPr>
        <w:tc>
          <w:tcPr>
            <w:tcW w:w="2695"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苦参碱 </w:t>
            </w:r>
            <w:r>
              <w:t>200mg </w:t>
            </w:r>
            <w:r>
              <w:rPr>
                <w:rFonts w:ascii="宋体" w:eastAsia="宋体" w:hint="eastAsia"/>
              </w:rPr>
              <w:t>组</w:t>
            </w:r>
            <w:r>
              <w:rPr>
                <w:rFonts w:ascii="宋体" w:eastAsia="宋体" w:hint="eastAsia"/>
              </w:rPr>
              <w:t>（</w:t>
            </w:r>
            <w:r>
              <w:t>E </w:t>
            </w:r>
            <w:r>
              <w:rPr>
                <w:rFonts w:ascii="宋体" w:eastAsia="宋体" w:hint="eastAsia"/>
              </w:rPr>
              <w:t>组</w:t>
            </w:r>
            <w:r>
              <w:rPr>
                <w:rFonts w:ascii="宋体" w:eastAsia="宋体" w:hint="eastAsia"/>
              </w:rPr>
              <w:t>）</w:t>
            </w:r>
          </w:p>
        </w:tc>
        <w:tc>
          <w:tcPr>
            <w:tcW w:w="1722" w:type="dxa"/>
            <w:tcBorders>
              <w:bottom w:val="single" w:sz="6" w:space="0" w:color="000000"/>
            </w:tcBorders>
          </w:tcPr>
          <w:p w:rsidR="0018722C">
            <w:pPr>
              <w:topLinePunct/>
              <w:ind w:leftChars="0" w:left="0" w:rightChars="0" w:right="0" w:firstLineChars="0" w:firstLine="0"/>
              <w:spacing w:line="240" w:lineRule="atLeast"/>
            </w:pPr>
            <w:r>
              <w:t>1.988±0.141 </w:t>
            </w:r>
            <w:r>
              <w:t>ab</w:t>
            </w:r>
          </w:p>
        </w:tc>
        <w:tc>
          <w:tcPr>
            <w:tcW w:w="1981" w:type="dxa"/>
            <w:tcBorders>
              <w:bottom w:val="single" w:sz="6" w:space="0" w:color="000000"/>
            </w:tcBorders>
          </w:tcPr>
          <w:p w:rsidR="0018722C">
            <w:pPr>
              <w:topLinePunct/>
              <w:ind w:leftChars="0" w:left="0" w:rightChars="0" w:right="0" w:firstLineChars="0" w:firstLine="0"/>
              <w:spacing w:line="240" w:lineRule="atLeast"/>
            </w:pPr>
            <w:r>
              <w:t>1.823±0.117 </w:t>
            </w:r>
            <w:r>
              <w:t>ab</w:t>
            </w:r>
          </w:p>
        </w:tc>
        <w:tc>
          <w:tcPr>
            <w:tcW w:w="2135" w:type="dxa"/>
            <w:tcBorders>
              <w:bottom w:val="single" w:sz="6" w:space="0" w:color="000000"/>
            </w:tcBorders>
          </w:tcPr>
          <w:p w:rsidR="0018722C">
            <w:pPr>
              <w:topLinePunct/>
              <w:ind w:leftChars="0" w:left="0" w:rightChars="0" w:right="0" w:firstLineChars="0" w:firstLine="0"/>
              <w:spacing w:line="240" w:lineRule="atLeast"/>
            </w:pPr>
            <w:r>
              <w:t>1.582±0.123 </w:t>
            </w:r>
            <w:r>
              <w:t>ab</w:t>
            </w:r>
          </w:p>
        </w:tc>
      </w:tr>
    </w:tbl>
    <w:p w:rsidR="0018722C">
      <w:pPr>
        <w:pStyle w:val="affa"/>
      </w:pP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 </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与对照组比较；</w:t>
      </w:r>
      <w:r>
        <w:rPr>
          <w:rFonts w:cstheme="minorBidi" w:hAnsiTheme="minorHAnsi" w:eastAsiaTheme="minorHAnsi" w:asciiTheme="minorHAnsi"/>
        </w:rPr>
        <w:t>b</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与实验模型组比较</w:t>
      </w:r>
      <w:r>
        <w:rPr>
          <w:rFonts w:ascii="宋体" w:eastAsia="宋体" w:hint="eastAsia" w:cstheme="minorBidi" w:hAnsiTheme="minorHAnsi"/>
        </w:rPr>
        <w:t>。</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502"/>
        <w:gridCol w:w="1066"/>
        <w:gridCol w:w="960"/>
        <w:gridCol w:w="1020"/>
        <w:gridCol w:w="1530"/>
      </w:tblGrid>
      <w:tr>
        <w:trPr>
          <w:trHeight w:val="320" w:hRule="atLeast"/>
        </w:trPr>
        <w:tc>
          <w:tcPr>
            <w:tcW w:w="1819" w:type="dxa"/>
          </w:tcPr>
          <w:p w:rsidR="0018722C">
            <w:pPr>
              <w:topLinePunct/>
              <w:ind w:leftChars="0" w:left="0" w:rightChars="0" w:right="0" w:firstLineChars="0" w:firstLine="0"/>
              <w:spacing w:line="240" w:lineRule="atLeast"/>
            </w:pPr>
          </w:p>
        </w:tc>
        <w:tc>
          <w:tcPr>
            <w:tcW w:w="1502" w:type="dxa"/>
          </w:tcPr>
          <w:p w:rsidR="0018722C">
            <w:pPr>
              <w:topLinePunct/>
              <w:ind w:leftChars="0" w:left="0" w:rightChars="0" w:right="0" w:firstLineChars="0" w:firstLine="0"/>
              <w:spacing w:line="240" w:lineRule="atLeast"/>
            </w:pPr>
            <w:r>
              <w:t>1</w:t>
            </w:r>
          </w:p>
        </w:tc>
        <w:tc>
          <w:tcPr>
            <w:tcW w:w="1066" w:type="dxa"/>
          </w:tcPr>
          <w:p w:rsidR="0018722C">
            <w:pPr>
              <w:topLinePunct/>
              <w:ind w:leftChars="0" w:left="0" w:rightChars="0" w:right="0" w:firstLineChars="0" w:firstLine="0"/>
              <w:spacing w:line="240" w:lineRule="atLeast"/>
            </w:pPr>
            <w:r>
              <w:t>2</w:t>
            </w:r>
          </w:p>
        </w:tc>
        <w:tc>
          <w:tcPr>
            <w:tcW w:w="960" w:type="dxa"/>
          </w:tcPr>
          <w:p w:rsidR="0018722C">
            <w:pPr>
              <w:topLinePunct/>
              <w:ind w:leftChars="0" w:left="0" w:rightChars="0" w:right="0" w:firstLineChars="0" w:firstLine="0"/>
              <w:spacing w:line="240" w:lineRule="atLeast"/>
            </w:pPr>
            <w:r>
              <w:t>3</w:t>
            </w:r>
          </w:p>
        </w:tc>
        <w:tc>
          <w:tcPr>
            <w:tcW w:w="1020" w:type="dxa"/>
          </w:tcPr>
          <w:p w:rsidR="0018722C">
            <w:pPr>
              <w:topLinePunct/>
              <w:ind w:leftChars="0" w:left="0" w:rightChars="0" w:right="0" w:firstLineChars="0" w:firstLine="0"/>
              <w:spacing w:line="240" w:lineRule="atLeast"/>
            </w:pPr>
            <w:r>
              <w:t>4</w:t>
            </w:r>
          </w:p>
        </w:tc>
        <w:tc>
          <w:tcPr>
            <w:tcW w:w="1530" w:type="dxa"/>
          </w:tcPr>
          <w:p w:rsidR="0018722C">
            <w:pPr>
              <w:topLinePunct/>
              <w:ind w:leftChars="0" w:left="0" w:rightChars="0" w:right="0" w:firstLineChars="0" w:firstLine="0"/>
              <w:spacing w:line="240" w:lineRule="atLeast"/>
            </w:pPr>
            <w:r>
              <w:t>5</w:t>
            </w:r>
          </w:p>
        </w:tc>
      </w:tr>
      <w:tr>
        <w:trPr>
          <w:trHeight w:val="1200" w:hRule="atLeast"/>
        </w:trPr>
        <w:tc>
          <w:tcPr>
            <w:tcW w:w="1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 xml:space="preserve">β-Actin </w:t>
            </w:r>
            <w:r>
              <w:t xml:space="preserve">(</w:t>
            </w:r>
            <w:r>
              <w:t xml:space="preserve">42KD</w:t>
            </w:r>
            <w:r>
              <w:t xml:space="preserve">)</w:t>
            </w:r>
          </w:p>
        </w:tc>
        <w:tc>
          <w:tcPr>
            <w:tcW w:w="6078" w:type="dxa"/>
            <w:gridSpan w:val="5"/>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3390899" cy="466725"/>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33" cstate="print"/>
                          <a:stretch>
                            <a:fillRect/>
                          </a:stretch>
                        </pic:blipFill>
                        <pic:spPr>
                          <a:xfrm>
                            <a:off x="0" y="0"/>
                            <a:ext cx="3390899" cy="466725"/>
                          </a:xfrm>
                          <a:prstGeom prst="rect">
                            <a:avLst/>
                          </a:prstGeom>
                        </pic:spPr>
                      </pic:pic>
                    </a:graphicData>
                  </a:graphic>
                </wp:inline>
              </w:drawing>
            </w:r>
            <w:r/>
          </w:p>
        </w:tc>
      </w:tr>
      <w:tr>
        <w:trPr>
          <w:trHeight w:val="1520" w:hRule="atLeast"/>
        </w:trPr>
        <w:tc>
          <w:tcPr>
            <w:tcW w:w="1819" w:type="dxa"/>
          </w:tcPr>
          <w:p w:rsidR="0018722C">
            <w:pPr>
              <w:topLinePunct/>
              <w:ind w:leftChars="0" w:left="0" w:rightChars="0" w:right="0" w:firstLineChars="0" w:firstLine="0"/>
              <w:spacing w:line="240" w:lineRule="atLeast"/>
            </w:pPr>
          </w:p>
          <w:p w:rsidR="0018722C">
            <w:pPr>
              <w:topLinePunct/>
            </w:pPr>
            <w:r>
              <w:t>γ-GCS</w:t>
            </w:r>
          </w:p>
          <w:p w:rsidR="0018722C">
            <w:pPr>
              <w:topLinePunct/>
              <w:ind w:leftChars="0" w:left="0" w:rightChars="0" w:right="0" w:firstLineChars="0" w:firstLine="0"/>
              <w:spacing w:line="240" w:lineRule="atLeast"/>
            </w:pPr>
            <w:r>
              <w:rPr>
                <w:rFonts w:ascii="宋体" w:eastAsia="宋体" w:hint="eastAsia"/>
              </w:rPr>
              <w:t>（</w:t>
            </w:r>
            <w:r>
              <w:t>73KD</w:t>
            </w:r>
            <w:r>
              <w:rPr>
                <w:rFonts w:ascii="宋体" w:eastAsia="宋体" w:hint="eastAsia"/>
              </w:rPr>
              <w:t>）</w:t>
            </w:r>
          </w:p>
        </w:tc>
        <w:tc>
          <w:tcPr>
            <w:tcW w:w="6078" w:type="dxa"/>
            <w:gridSpan w:val="5"/>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rPr>
              <w:drawing>
                <wp:inline distT="0" distB="0" distL="0" distR="0">
                  <wp:extent cx="3485467" cy="495300"/>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34" cstate="print"/>
                          <a:stretch>
                            <a:fillRect/>
                          </a:stretch>
                        </pic:blipFill>
                        <pic:spPr>
                          <a:xfrm>
                            <a:off x="0" y="0"/>
                            <a:ext cx="3485467" cy="495300"/>
                          </a:xfrm>
                          <a:prstGeom prst="rect">
                            <a:avLst/>
                          </a:prstGeom>
                        </pic:spPr>
                      </pic:pic>
                    </a:graphicData>
                  </a:graphic>
                </wp:inline>
              </w:drawing>
            </w:r>
            <w:r/>
          </w:p>
        </w:tc>
      </w:tr>
      <w:tr>
        <w:trPr>
          <w:trHeight w:val="1420" w:hRule="atLeast"/>
        </w:trPr>
        <w:tc>
          <w:tcPr>
            <w:tcW w:w="1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 xml:space="preserve">Nrf2 </w:t>
            </w:r>
            <w:r>
              <w:t xml:space="preserve">(</w:t>
            </w:r>
            <w:r>
              <w:t xml:space="preserve">57KD</w:t>
            </w:r>
            <w:r>
              <w:t xml:space="preserve">)</w:t>
            </w:r>
          </w:p>
        </w:tc>
        <w:tc>
          <w:tcPr>
            <w:tcW w:w="6078" w:type="dxa"/>
            <w:gridSpan w:val="5"/>
          </w:tcPr>
          <w:p w:rsidR="0018722C">
            <w:pPr>
              <w:topLinePunct/>
              <w:ind w:leftChars="0" w:left="0" w:rightChars="0" w:right="0" w:firstLineChars="0" w:firstLine="0"/>
              <w:spacing w:line="240" w:lineRule="atLeast"/>
            </w:pPr>
          </w:p>
          <w:p w:rsidR="0018722C">
            <w:pPr>
              <w:topLinePunct/>
            </w:pPr>
          </w:p>
          <w:p w:rsidR="0018722C">
            <w:pPr>
              <w:pStyle w:val="affff5"/>
              <w:keepNext/>
              <w:topLinePunct/>
              <w:ind w:leftChars="0" w:left="0" w:rightChars="0" w:right="0" w:firstLineChars="0" w:firstLine="0"/>
              <w:spacing w:line="240" w:lineRule="atLeast"/>
            </w:pPr>
            <w:r>
              <w:rPr>
                <w:rFonts w:ascii="宋体"/>
              </w:rPr>
              <w:drawing>
                <wp:inline distT="0" distB="0" distL="0" distR="0">
                  <wp:extent cx="3418785" cy="472344"/>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35" cstate="print"/>
                          <a:stretch>
                            <a:fillRect/>
                          </a:stretch>
                        </pic:blipFill>
                        <pic:spPr>
                          <a:xfrm>
                            <a:off x="0" y="0"/>
                            <a:ext cx="3418785" cy="472344"/>
                          </a:xfrm>
                          <a:prstGeom prst="rect">
                            <a:avLst/>
                          </a:prstGeom>
                        </pic:spPr>
                      </pic:pic>
                    </a:graphicData>
                  </a:graphic>
                </wp:inline>
              </w:drawing>
            </w:r>
            <w:r/>
          </w:p>
        </w:tc>
      </w:tr>
      <w:tr>
        <w:trPr>
          <w:trHeight w:val="1440" w:hRule="atLeast"/>
        </w:trPr>
        <w:tc>
          <w:tcPr>
            <w:tcW w:w="7897" w:type="dxa"/>
            <w:gridSpan w:val="6"/>
          </w:tcPr>
          <w:p w:rsidR="0018722C">
            <w:pPr>
              <w:pStyle w:val="a9"/>
              <w:topLinePunct/>
              <w:ind w:leftChars="0" w:left="0" w:rightChars="0" w:right="0" w:firstLineChars="0" w:firstLine="0"/>
              <w:spacing w:line="240" w:lineRule="atLeast"/>
            </w:pPr>
            <w:r>
              <w:rPr>
                <w:rFonts w:ascii="宋体" w:hAnsi="宋体" w:eastAsia="宋体" w:hint="eastAsia"/>
              </w:rPr>
              <w:t>图</w:t>
            </w:r>
            <w:r>
              <w:rPr>
                <w:rFonts w:ascii="宋体" w:hAnsi="宋体" w:eastAsia="宋体" w:hint="eastAsia"/>
              </w:rPr>
              <w:t> </w:t>
            </w:r>
            <w:r>
              <w:t>6</w:t>
            </w:r>
            <w:r>
              <w:t xml:space="preserve">  </w:t>
            </w:r>
            <w:r>
              <w:t>Nrf2</w:t>
            </w:r>
            <w:r>
              <w:rPr>
                <w:rFonts w:ascii="宋体" w:hAnsi="宋体" w:eastAsia="宋体" w:hint="eastAsia"/>
              </w:rPr>
              <w:t>、</w:t>
            </w:r>
            <w:r>
              <w:t>γ-GCS </w:t>
            </w:r>
            <w:r>
              <w:rPr>
                <w:rFonts w:ascii="宋体" w:hAnsi="宋体" w:eastAsia="宋体" w:hint="eastAsia"/>
              </w:rPr>
              <w:t>蛋白在各组肺组织中的表达</w:t>
            </w:r>
            <w:r>
              <w:rPr>
                <w:rFonts w:ascii="宋体" w:hAnsi="宋体" w:eastAsia="宋体" w:hint="eastAsia"/>
              </w:rPr>
              <w:t>（</w:t>
            </w:r>
            <w:r>
              <w:t>WB</w:t>
            </w:r>
            <w:r>
              <w:t> </w:t>
            </w:r>
            <w:r>
              <w:rPr>
                <w:rFonts w:ascii="宋体" w:hAnsi="宋体" w:eastAsia="宋体" w:hint="eastAsia"/>
              </w:rPr>
              <w:t>法，</w:t>
            </w:r>
            <w:r>
              <w:t>28d</w:t>
            </w:r>
            <w:r>
              <w:rPr>
                <w:rFonts w:ascii="宋体" w:hAnsi="宋体" w:eastAsia="宋体" w:hint="eastAsia"/>
              </w:rPr>
              <w:t>）</w:t>
            </w:r>
          </w:p>
          <w:p w:rsidR="0018722C">
            <w:pPr>
              <w:topLinePunct/>
            </w:pPr>
            <w:r>
              <w:t>1.</w:t>
            </w:r>
            <w:r>
              <w:t> </w:t>
            </w:r>
            <w:r>
              <w:rPr>
                <w:rFonts w:ascii="宋体" w:eastAsia="宋体" w:hint="eastAsia"/>
              </w:rPr>
              <w:t>实验模型组；</w:t>
            </w:r>
            <w:r>
              <w:t>2.  </w:t>
            </w:r>
            <w:r>
              <w:rPr>
                <w:rFonts w:ascii="宋体" w:eastAsia="宋体" w:hint="eastAsia"/>
              </w:rPr>
              <w:t>对照组；</w:t>
            </w:r>
            <w:r>
              <w:t>3.</w:t>
            </w:r>
            <w:r>
              <w:rPr>
                <w:rFonts w:ascii="宋体" w:eastAsia="宋体" w:hint="eastAsia"/>
              </w:rPr>
              <w:t>泼尼松组；</w:t>
            </w:r>
            <w:r>
              <w:t>4.</w:t>
            </w:r>
            <w:r>
              <w:rPr>
                <w:rFonts w:ascii="宋体" w:eastAsia="宋体" w:hint="eastAsia"/>
              </w:rPr>
              <w:t>苦参碱 </w:t>
            </w:r>
            <w:r>
              <w:t>50mg </w:t>
            </w:r>
            <w:r>
              <w:rPr>
                <w:rFonts w:ascii="宋体" w:eastAsia="宋体" w:hint="eastAsia"/>
              </w:rPr>
              <w:t>组；</w:t>
            </w:r>
            <w:r>
              <w:t>5.</w:t>
            </w:r>
            <w:r>
              <w:rPr>
                <w:rFonts w:ascii="宋体" w:eastAsia="宋体" w:hint="eastAsia"/>
              </w:rPr>
              <w:t>苦参碱</w:t>
            </w:r>
          </w:p>
          <w:p w:rsidR="0018722C">
            <w:pPr>
              <w:topLinePunct/>
              <w:ind w:leftChars="0" w:left="0" w:rightChars="0" w:right="0" w:firstLineChars="0" w:firstLine="0"/>
              <w:spacing w:line="240" w:lineRule="atLeast"/>
            </w:pPr>
            <w:r>
              <w:t>200mg </w:t>
            </w:r>
            <w:r>
              <w:rPr>
                <w:rFonts w:ascii="宋体" w:eastAsia="宋体" w:hint="eastAsia"/>
              </w:rPr>
              <w:t>组。</w:t>
            </w: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2"/>
      </w:tblGrid>
      <w:tr>
        <w:trPr>
          <w:trHeight w:val="3520" w:hRule="atLeast"/>
        </w:trPr>
        <w:tc>
          <w:tcPr>
            <w:tcW w:w="7242" w:type="dxa"/>
          </w:tcPr>
          <w:p w:rsidR="0018722C">
            <w:pPr>
              <w:pStyle w:val="affff5"/>
              <w:keepNext/>
              <w:topLinePunct/>
              <w:ind w:leftChars="0" w:left="0" w:rightChars="0" w:right="0" w:firstLineChars="0" w:firstLine="0"/>
              <w:spacing w:line="240" w:lineRule="atLeast"/>
            </w:pPr>
            <w:r>
              <w:rPr>
                <w:rFonts w:ascii="宋体"/>
              </w:rPr>
              <w:drawing>
                <wp:inline distT="0" distB="0" distL="0" distR="0">
                  <wp:extent cx="4336066" cy="2176272"/>
                  <wp:effectExtent l="0" t="0" r="0" b="0"/>
                  <wp:docPr id="59" name="image30.png" descr=""/>
                  <wp:cNvGraphicFramePr>
                    <a:graphicFrameLocks noChangeAspect="1"/>
                  </wp:cNvGraphicFramePr>
                  <a:graphic>
                    <a:graphicData uri="http://schemas.openxmlformats.org/drawingml/2006/picture">
                      <pic:pic>
                        <pic:nvPicPr>
                          <pic:cNvPr id="60" name="image30.png"/>
                          <pic:cNvPicPr/>
                        </pic:nvPicPr>
                        <pic:blipFill>
                          <a:blip r:embed="rId36" cstate="print"/>
                          <a:stretch>
                            <a:fillRect/>
                          </a:stretch>
                        </pic:blipFill>
                        <pic:spPr>
                          <a:xfrm>
                            <a:off x="0" y="0"/>
                            <a:ext cx="4336066" cy="2176272"/>
                          </a:xfrm>
                          <a:prstGeom prst="rect">
                            <a:avLst/>
                          </a:prstGeom>
                        </pic:spPr>
                      </pic:pic>
                    </a:graphicData>
                  </a:graphic>
                </wp:inline>
              </w:drawing>
            </w:r>
            <w:r/>
          </w:p>
        </w:tc>
      </w:tr>
      <w:tr>
        <w:trPr>
          <w:trHeight w:val="340" w:hRule="atLeast"/>
        </w:trPr>
        <w:tc>
          <w:tcPr>
            <w:tcW w:w="7242" w:type="dxa"/>
          </w:tcPr>
          <w:p w:rsidR="0018722C">
            <w:pPr>
              <w:pStyle w:val="a9"/>
              <w:topLinePunct/>
              <w:ind w:leftChars="0" w:left="0" w:rightChars="0" w:right="0" w:firstLineChars="0" w:firstLine="0"/>
              <w:spacing w:line="240" w:lineRule="atLeast"/>
            </w:pPr>
            <w:r>
              <w:rPr>
                <w:rFonts w:ascii="宋体" w:eastAsia="宋体" w:hint="eastAsia"/>
              </w:rPr>
              <w:t>图</w:t>
            </w:r>
            <w:r>
              <w:rPr>
                <w:rFonts w:ascii="宋体" w:eastAsia="宋体" w:hint="eastAsia"/>
              </w:rPr>
              <w:t> </w:t>
            </w:r>
            <w:r>
              <w:t>7</w:t>
            </w:r>
            <w:r>
              <w:t xml:space="preserve">  </w:t>
            </w:r>
            <w:r>
              <w:t>Nrf2</w:t>
            </w:r>
            <w:r>
              <w:t> </w:t>
            </w:r>
            <w:r>
              <w:rPr>
                <w:rFonts w:ascii="宋体" w:eastAsia="宋体" w:hint="eastAsia"/>
              </w:rPr>
              <w:t>蛋白表达各组内时间段间比较</w:t>
            </w:r>
          </w:p>
        </w:tc>
      </w:tr>
    </w:tbl>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5"/>
      </w:tblGrid>
      <w:tr>
        <w:trPr>
          <w:trHeight w:val="4220" w:hRule="atLeast"/>
        </w:trPr>
        <w:tc>
          <w:tcPr>
            <w:tcW w:w="7065" w:type="dxa"/>
          </w:tcPr>
          <w:p w:rsidR="0018722C">
            <w:pPr>
              <w:topLinePunct/>
              <w:pStyle w:val="affa"/>
            </w:pPr>
          </w:p>
          <w:p w:rsidR="0018722C">
            <w:pPr>
              <w:pStyle w:val="affff5"/>
              <w:keepNext/>
              <w:topLinePunct/>
              <w:ind w:leftChars="0" w:left="0" w:rightChars="0" w:right="0" w:firstLineChars="0" w:firstLine="0"/>
              <w:spacing w:line="240" w:lineRule="atLeast"/>
            </w:pPr>
            <w:r>
              <w:rPr>
                <w:rFonts w:ascii="宋体"/>
              </w:rPr>
              <w:drawing>
                <wp:inline distT="0" distB="0" distL="0" distR="0">
                  <wp:extent cx="4247753" cy="2648712"/>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37" cstate="print"/>
                          <a:stretch>
                            <a:fillRect/>
                          </a:stretch>
                        </pic:blipFill>
                        <pic:spPr>
                          <a:xfrm>
                            <a:off x="0" y="0"/>
                            <a:ext cx="4247753" cy="2648712"/>
                          </a:xfrm>
                          <a:prstGeom prst="rect">
                            <a:avLst/>
                          </a:prstGeom>
                        </pic:spPr>
                      </pic:pic>
                    </a:graphicData>
                  </a:graphic>
                </wp:inline>
              </w:drawing>
            </w:r>
            <w:r/>
          </w:p>
        </w:tc>
      </w:tr>
      <w:tr>
        <w:trPr>
          <w:trHeight w:val="320" w:hRule="atLeast"/>
        </w:trPr>
        <w:tc>
          <w:tcPr>
            <w:tcW w:w="7065" w:type="dxa"/>
          </w:tcPr>
          <w:p w:rsidR="0018722C">
            <w:pPr>
              <w:pStyle w:val="a9"/>
              <w:topLinePunct/>
              <w:ind w:leftChars="0" w:left="0" w:rightChars="0" w:right="0" w:firstLineChars="0" w:firstLine="0"/>
              <w:spacing w:line="240" w:lineRule="atLeast"/>
            </w:pPr>
            <w:r>
              <w:rPr>
                <w:rFonts w:ascii="宋体" w:hAnsi="宋体" w:eastAsia="宋体" w:hint="eastAsia"/>
              </w:rPr>
              <w:t>图</w:t>
            </w:r>
            <w:r>
              <w:rPr>
                <w:rFonts w:ascii="宋体" w:hAnsi="宋体" w:eastAsia="宋体" w:hint="eastAsia"/>
              </w:rPr>
              <w:t> </w:t>
            </w:r>
            <w:r>
              <w:t>8</w:t>
            </w:r>
            <w:r>
              <w:t xml:space="preserve">  </w:t>
            </w:r>
            <w:r>
              <w:t>γ-GCS</w:t>
            </w:r>
            <w:r>
              <w:t> </w:t>
            </w:r>
            <w:r>
              <w:rPr>
                <w:rFonts w:ascii="宋体" w:hAnsi="宋体" w:eastAsia="宋体" w:hint="eastAsia"/>
              </w:rPr>
              <w:t>蛋白表达各组内时间段间比较</w:t>
            </w:r>
          </w:p>
        </w:tc>
      </w:tr>
    </w:tbl>
    <w:p w:rsidR="0018722C">
      <w:pPr>
        <w:topLinePunct/>
        <w:pStyle w:val="affa"/>
      </w:pPr>
    </w:p>
    <w:p w:rsidR="0018722C">
      <w:pPr>
        <w:pStyle w:val="Heading2"/>
        <w:topLinePunct/>
        <w:ind w:left="171" w:hangingChars="171" w:hanging="171"/>
      </w:pPr>
      <w:bookmarkStart w:name="5 Nrf2表达与γ-GCS表达相关性分析 " w:id="30"/>
      <w:bookmarkEnd w:id="30"/>
      <w:r>
        <w:t>5</w:t>
      </w:r>
      <w:r>
        <w:t xml:space="preserve"> </w:t>
      </w:r>
      <w:r/>
      <w:bookmarkStart w:name="5 Nrf2表达与γ-GCS表达相关性分析 " w:id="31"/>
      <w:bookmarkEnd w:id="31"/>
      <w:r>
        <w:t>Nrf</w:t>
      </w:r>
      <w:r>
        <w:t>2</w:t>
      </w:r>
      <w:r/>
      <w:r>
        <w:t>表达与</w:t>
      </w:r>
      <w:r>
        <w:t>γ-GCS</w:t>
      </w:r>
      <w:r/>
      <w:r>
        <w:t>表达相关性分析</w:t>
      </w:r>
    </w:p>
    <w:p w:rsidR="0018722C">
      <w:pPr>
        <w:topLinePunct/>
      </w:pPr>
      <w:r>
        <w:t>Nrf2</w:t>
      </w:r>
      <w:r>
        <w:rPr>
          <w:rFonts w:ascii="宋体" w:hAnsi="宋体" w:eastAsia="宋体" w:hint="eastAsia"/>
        </w:rPr>
        <w:t>蛋白表达与</w:t>
      </w:r>
      <w:r>
        <w:t>γ-GCS</w:t>
      </w:r>
      <w:r/>
      <w:r>
        <w:rPr>
          <w:rFonts w:ascii="宋体" w:hAnsi="宋体" w:eastAsia="宋体" w:hint="eastAsia"/>
        </w:rPr>
        <w:t>蛋白表达呈正相关</w:t>
      </w:r>
      <w:r>
        <w:rPr>
          <w:rFonts w:ascii="宋体" w:hAnsi="宋体" w:eastAsia="宋体" w:hint="eastAsia"/>
        </w:rPr>
        <w:t>，</w:t>
      </w:r>
      <w:r>
        <w:rPr>
          <w:i/>
        </w:rPr>
        <w:t>r</w:t>
      </w:r>
      <w:r>
        <w:rPr>
          <w:rFonts w:ascii="宋体" w:hAnsi="宋体" w:eastAsia="宋体" w:hint="eastAsia"/>
        </w:rPr>
        <w:t>为</w:t>
      </w:r>
      <w:r>
        <w:t>0.769</w:t>
      </w:r>
      <w:r>
        <w:rPr>
          <w:rFonts w:ascii="宋体" w:hAnsi="宋体" w:eastAsia="宋体" w:hint="eastAsia"/>
        </w:rPr>
        <w:t>（</w:t>
      </w:r>
      <w:r>
        <w:rPr>
          <w:i/>
          <w:spacing w:val="-3"/>
        </w:rPr>
        <w:t>P</w:t>
      </w:r>
      <w:r>
        <w:rPr>
          <w:rFonts w:ascii="宋体" w:hAnsi="宋体" w:eastAsia="宋体" w:hint="eastAsia"/>
          <w:spacing w:val="-3"/>
        </w:rPr>
        <w:t>＜</w:t>
      </w:r>
      <w:r>
        <w:rPr>
          <w:spacing w:val="-3"/>
        </w:rPr>
        <w:t>0.05</w:t>
      </w:r>
      <w:r>
        <w:rPr>
          <w:rFonts w:ascii="宋体" w:hAnsi="宋体" w:eastAsia="宋体" w:hint="eastAsia"/>
        </w:rPr>
        <w:t>）</w:t>
      </w:r>
      <w:r>
        <w:rPr>
          <w:rFonts w:ascii="宋体" w:hAnsi="宋体" w:eastAsia="宋体" w:hint="eastAsia"/>
        </w:rPr>
        <w:t>（</w:t>
      </w:r>
      <w:r>
        <w:rPr>
          <w:rFonts w:ascii="宋体" w:hAnsi="宋体" w:eastAsia="宋体" w:hint="eastAsia"/>
        </w:rPr>
        <w:t>表</w:t>
      </w:r>
      <w:r>
        <w:rPr>
          <w:spacing w:val="-6"/>
        </w:rPr>
        <w:t>9</w:t>
      </w:r>
      <w:r>
        <w:rPr>
          <w:rFonts w:ascii="宋体" w:hAnsi="宋体" w:eastAsia="宋体" w:hint="eastAsia"/>
        </w:rPr>
        <w:t>）</w:t>
      </w:r>
      <w:r>
        <w:rPr>
          <w:rFonts w:ascii="宋体" w:hAnsi="宋体" w:eastAsia="宋体" w:hint="eastAsia"/>
        </w:rPr>
        <w:t>。</w:t>
      </w:r>
      <w:r>
        <w:rPr>
          <w:rFonts w:ascii="宋体" w:hAnsi="宋体" w:eastAsia="宋体" w:hint="eastAsia"/>
        </w:rPr>
        <w:t>表</w:t>
      </w:r>
      <w:r>
        <w:t>9</w:t>
      </w:r>
      <w:r w:rsidRPr="00000000">
        <w:tab/>
      </w:r>
      <w:r>
        <w:t>Nrf2</w:t>
      </w:r>
      <w:r/>
      <w:r>
        <w:rPr>
          <w:rFonts w:ascii="宋体" w:hAnsi="宋体" w:eastAsia="宋体" w:hint="eastAsia"/>
        </w:rPr>
        <w:t>蛋白表达与</w:t>
      </w:r>
      <w:r>
        <w:t>γ-GCS</w:t>
      </w:r>
      <w:r/>
      <w:r>
        <w:rPr>
          <w:rFonts w:ascii="宋体" w:hAnsi="宋体" w:eastAsia="宋体" w:hint="eastAsia"/>
        </w:rPr>
        <w:t>蛋白表达相关性分</w:t>
      </w:r>
      <w:r>
        <w:rPr>
          <w:rFonts w:ascii="宋体" w:hAnsi="宋体" w:eastAsia="宋体" w:hint="eastAsia"/>
        </w:rPr>
        <w:t>析</w:t>
      </w:r>
    </w:p>
    <w:tbl>
      <w:tblPr>
        <w:tblW w:w="0" w:type="auto"/>
        <w:tblInd w:w="8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8"/>
        <w:gridCol w:w="2690"/>
        <w:gridCol w:w="1847"/>
        <w:gridCol w:w="1659"/>
      </w:tblGrid>
      <w:tr>
        <w:trPr>
          <w:trHeight w:val="300" w:hRule="atLeast"/>
        </w:trPr>
        <w:tc>
          <w:tcPr>
            <w:tcW w:w="1378"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2690" w:type="dxa"/>
            <w:tcBorders>
              <w:top w:val="single" w:sz="2" w:space="0" w:color="000000"/>
              <w:bottom w:val="single" w:sz="2" w:space="0" w:color="000000"/>
            </w:tcBorders>
          </w:tcPr>
          <w:p w:rsidR="0018722C">
            <w:pPr>
              <w:topLinePunct/>
              <w:ind w:leftChars="0" w:left="0" w:rightChars="0" w:right="0" w:firstLineChars="0" w:firstLine="0"/>
              <w:spacing w:line="240" w:lineRule="atLeast"/>
            </w:pPr>
          </w:p>
        </w:tc>
        <w:tc>
          <w:tcPr>
            <w:tcW w:w="1847"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VAR00001</w:t>
            </w:r>
          </w:p>
        </w:tc>
        <w:tc>
          <w:tcPr>
            <w:tcW w:w="1659" w:type="dxa"/>
            <w:tcBorders>
              <w:top w:val="single" w:sz="2" w:space="0" w:color="000000"/>
              <w:bottom w:val="single" w:sz="2" w:space="0" w:color="000000"/>
            </w:tcBorders>
          </w:tcPr>
          <w:p w:rsidR="0018722C">
            <w:pPr>
              <w:topLinePunct/>
              <w:ind w:leftChars="0" w:left="0" w:rightChars="0" w:right="0" w:firstLineChars="0" w:firstLine="0"/>
              <w:spacing w:line="240" w:lineRule="atLeast"/>
            </w:pPr>
            <w:r>
              <w:t>VAR00002</w:t>
            </w:r>
          </w:p>
        </w:tc>
      </w:tr>
      <w:tr>
        <w:trPr>
          <w:trHeight w:val="300" w:hRule="atLeast"/>
        </w:trPr>
        <w:tc>
          <w:tcPr>
            <w:tcW w:w="1378" w:type="dxa"/>
            <w:tcBorders>
              <w:top w:val="single" w:sz="2" w:space="0" w:color="000000"/>
            </w:tcBorders>
          </w:tcPr>
          <w:p w:rsidR="0018722C">
            <w:pPr>
              <w:topLinePunct/>
              <w:ind w:leftChars="0" w:left="0" w:rightChars="0" w:right="0" w:firstLineChars="0" w:firstLine="0"/>
              <w:spacing w:line="240" w:lineRule="atLeast"/>
            </w:pPr>
            <w:r>
              <w:t>VAR00001</w:t>
            </w:r>
          </w:p>
        </w:tc>
        <w:tc>
          <w:tcPr>
            <w:tcW w:w="2690" w:type="dxa"/>
            <w:tcBorders>
              <w:top w:val="single" w:sz="2" w:space="0" w:color="000000"/>
            </w:tcBorders>
          </w:tcPr>
          <w:p w:rsidR="0018722C">
            <w:pPr>
              <w:topLinePunct/>
              <w:ind w:leftChars="0" w:left="0" w:rightChars="0" w:right="0" w:firstLineChars="0" w:firstLine="0"/>
              <w:spacing w:line="240" w:lineRule="atLeast"/>
            </w:pPr>
            <w:r>
              <w:t>Pearson Correlation</w:t>
            </w:r>
          </w:p>
        </w:tc>
        <w:tc>
          <w:tcPr>
            <w:tcW w:w="1847" w:type="dxa"/>
            <w:tcBorders>
              <w:top w:val="single" w:sz="2" w:space="0" w:color="000000"/>
            </w:tcBorders>
          </w:tcPr>
          <w:p w:rsidR="0018722C">
            <w:pPr>
              <w:topLinePunct/>
              <w:ind w:leftChars="0" w:left="0" w:rightChars="0" w:right="0" w:firstLineChars="0" w:firstLine="0"/>
              <w:spacing w:line="240" w:lineRule="atLeast"/>
            </w:pPr>
            <w:r>
              <w:t>1</w:t>
            </w:r>
          </w:p>
        </w:tc>
        <w:tc>
          <w:tcPr>
            <w:tcW w:w="1659" w:type="dxa"/>
            <w:tcBorders>
              <w:top w:val="single" w:sz="2" w:space="0" w:color="000000"/>
            </w:tcBorders>
          </w:tcPr>
          <w:p w:rsidR="0018722C">
            <w:pPr>
              <w:topLinePunct/>
              <w:ind w:leftChars="0" w:left="0" w:rightChars="0" w:right="0" w:firstLineChars="0" w:firstLine="0"/>
              <w:spacing w:line="240" w:lineRule="atLeast"/>
            </w:pPr>
            <w:r>
              <w:t>.769</w:t>
            </w:r>
            <w:r>
              <w:t>(</w:t>
            </w:r>
            <w:r>
              <w:t>**</w:t>
            </w:r>
            <w:r>
              <w:t>)</w:t>
            </w:r>
          </w:p>
        </w:tc>
      </w:tr>
      <w:tr>
        <w:trPr>
          <w:trHeight w:val="300" w:hRule="atLeast"/>
        </w:trPr>
        <w:tc>
          <w:tcPr>
            <w:tcW w:w="1378" w:type="dxa"/>
          </w:tcPr>
          <w:p w:rsidR="0018722C">
            <w:pPr>
              <w:topLinePunct/>
              <w:ind w:leftChars="0" w:left="0" w:rightChars="0" w:right="0" w:firstLineChars="0" w:firstLine="0"/>
              <w:spacing w:line="240" w:lineRule="atLeast"/>
            </w:pPr>
          </w:p>
        </w:tc>
        <w:tc>
          <w:tcPr>
            <w:tcW w:w="2690" w:type="dxa"/>
          </w:tcPr>
          <w:p w:rsidR="0018722C">
            <w:pPr>
              <w:topLinePunct/>
              <w:ind w:leftChars="0" w:left="0" w:rightChars="0" w:right="0" w:firstLineChars="0" w:firstLine="0"/>
              <w:spacing w:line="240" w:lineRule="atLeast"/>
            </w:pPr>
            <w:r>
              <w:t xml:space="preserve">Sig. </w:t>
            </w:r>
            <w:r>
              <w:t xml:space="preserve">(</w:t>
            </w:r>
            <w:r>
              <w:t xml:space="preserve">2-tailed</w:t>
            </w:r>
            <w:r>
              <w:t xml:space="preserve">)</w:t>
            </w:r>
          </w:p>
        </w:tc>
        <w:tc>
          <w:tcPr>
            <w:tcW w:w="1847" w:type="dxa"/>
          </w:tcPr>
          <w:p w:rsidR="0018722C">
            <w:pPr>
              <w:topLinePunct/>
              <w:ind w:leftChars="0" w:left="0" w:rightChars="0" w:right="0" w:firstLineChars="0" w:firstLine="0"/>
              <w:spacing w:line="240" w:lineRule="atLeast"/>
            </w:pPr>
            <w:r>
              <w:t>.</w:t>
            </w:r>
          </w:p>
        </w:tc>
        <w:tc>
          <w:tcPr>
            <w:tcW w:w="1659" w:type="dxa"/>
          </w:tcPr>
          <w:p w:rsidR="0018722C">
            <w:pPr>
              <w:topLinePunct/>
              <w:ind w:leftChars="0" w:left="0" w:rightChars="0" w:right="0" w:firstLineChars="0" w:firstLine="0"/>
              <w:spacing w:line="240" w:lineRule="atLeast"/>
            </w:pPr>
            <w:r>
              <w:t>.000</w:t>
            </w:r>
          </w:p>
        </w:tc>
      </w:tr>
      <w:tr>
        <w:trPr>
          <w:trHeight w:val="300" w:hRule="atLeast"/>
        </w:trPr>
        <w:tc>
          <w:tcPr>
            <w:tcW w:w="1378" w:type="dxa"/>
          </w:tcPr>
          <w:p w:rsidR="0018722C">
            <w:pPr>
              <w:topLinePunct/>
              <w:ind w:leftChars="0" w:left="0" w:rightChars="0" w:right="0" w:firstLineChars="0" w:firstLine="0"/>
              <w:spacing w:line="240" w:lineRule="atLeast"/>
            </w:pPr>
          </w:p>
        </w:tc>
        <w:tc>
          <w:tcPr>
            <w:tcW w:w="2690" w:type="dxa"/>
          </w:tcPr>
          <w:p w:rsidR="0018722C">
            <w:pPr>
              <w:topLinePunct/>
              <w:ind w:leftChars="0" w:left="0" w:rightChars="0" w:right="0" w:firstLineChars="0" w:firstLine="0"/>
              <w:spacing w:line="240" w:lineRule="atLeast"/>
            </w:pPr>
            <w:r>
              <w:t>N</w:t>
            </w:r>
          </w:p>
        </w:tc>
        <w:tc>
          <w:tcPr>
            <w:tcW w:w="1847" w:type="dxa"/>
          </w:tcPr>
          <w:p w:rsidR="0018722C">
            <w:pPr>
              <w:topLinePunct/>
              <w:ind w:leftChars="0" w:left="0" w:rightChars="0" w:right="0" w:firstLineChars="0" w:firstLine="0"/>
              <w:spacing w:line="240" w:lineRule="atLeast"/>
            </w:pPr>
            <w:r>
              <w:t>120</w:t>
            </w:r>
          </w:p>
        </w:tc>
        <w:tc>
          <w:tcPr>
            <w:tcW w:w="1659" w:type="dxa"/>
          </w:tcPr>
          <w:p w:rsidR="0018722C">
            <w:pPr>
              <w:topLinePunct/>
              <w:ind w:leftChars="0" w:left="0" w:rightChars="0" w:right="0" w:firstLineChars="0" w:firstLine="0"/>
              <w:spacing w:line="240" w:lineRule="atLeast"/>
            </w:pPr>
            <w:r>
              <w:t>120</w:t>
            </w:r>
          </w:p>
        </w:tc>
      </w:tr>
      <w:tr>
        <w:trPr>
          <w:trHeight w:val="300" w:hRule="atLeast"/>
        </w:trPr>
        <w:tc>
          <w:tcPr>
            <w:tcW w:w="1378" w:type="dxa"/>
          </w:tcPr>
          <w:p w:rsidR="0018722C">
            <w:pPr>
              <w:topLinePunct/>
              <w:ind w:leftChars="0" w:left="0" w:rightChars="0" w:right="0" w:firstLineChars="0" w:firstLine="0"/>
              <w:spacing w:line="240" w:lineRule="atLeast"/>
            </w:pPr>
            <w:r>
              <w:t>VAR00002</w:t>
            </w:r>
          </w:p>
        </w:tc>
        <w:tc>
          <w:tcPr>
            <w:tcW w:w="2690" w:type="dxa"/>
          </w:tcPr>
          <w:p w:rsidR="0018722C">
            <w:pPr>
              <w:topLinePunct/>
              <w:ind w:leftChars="0" w:left="0" w:rightChars="0" w:right="0" w:firstLineChars="0" w:firstLine="0"/>
              <w:spacing w:line="240" w:lineRule="atLeast"/>
            </w:pPr>
            <w:r>
              <w:t>Pearson Correlation</w:t>
            </w:r>
          </w:p>
        </w:tc>
        <w:tc>
          <w:tcPr>
            <w:tcW w:w="1847" w:type="dxa"/>
          </w:tcPr>
          <w:p w:rsidR="0018722C">
            <w:pPr>
              <w:topLinePunct/>
              <w:ind w:leftChars="0" w:left="0" w:rightChars="0" w:right="0" w:firstLineChars="0" w:firstLine="0"/>
              <w:spacing w:line="240" w:lineRule="atLeast"/>
            </w:pPr>
            <w:r>
              <w:t>.769</w:t>
            </w:r>
            <w:r>
              <w:t>(</w:t>
            </w:r>
            <w:r>
              <w:t>**</w:t>
            </w:r>
            <w:r>
              <w:t>)</w:t>
            </w:r>
          </w:p>
        </w:tc>
        <w:tc>
          <w:tcPr>
            <w:tcW w:w="1659" w:type="dxa"/>
          </w:tcPr>
          <w:p w:rsidR="0018722C">
            <w:pPr>
              <w:topLinePunct/>
              <w:ind w:leftChars="0" w:left="0" w:rightChars="0" w:right="0" w:firstLineChars="0" w:firstLine="0"/>
              <w:spacing w:line="240" w:lineRule="atLeast"/>
            </w:pPr>
            <w:r>
              <w:t>1</w:t>
            </w:r>
          </w:p>
        </w:tc>
      </w:tr>
      <w:tr>
        <w:trPr>
          <w:trHeight w:val="300" w:hRule="atLeast"/>
        </w:trPr>
        <w:tc>
          <w:tcPr>
            <w:tcW w:w="1378" w:type="dxa"/>
          </w:tcPr>
          <w:p w:rsidR="0018722C">
            <w:pPr>
              <w:topLinePunct/>
              <w:ind w:leftChars="0" w:left="0" w:rightChars="0" w:right="0" w:firstLineChars="0" w:firstLine="0"/>
              <w:spacing w:line="240" w:lineRule="atLeast"/>
            </w:pPr>
          </w:p>
        </w:tc>
        <w:tc>
          <w:tcPr>
            <w:tcW w:w="2690" w:type="dxa"/>
          </w:tcPr>
          <w:p w:rsidR="0018722C">
            <w:pPr>
              <w:topLinePunct/>
              <w:ind w:leftChars="0" w:left="0" w:rightChars="0" w:right="0" w:firstLineChars="0" w:firstLine="0"/>
              <w:spacing w:line="240" w:lineRule="atLeast"/>
            </w:pPr>
            <w:r>
              <w:t xml:space="preserve">Sig. </w:t>
            </w:r>
            <w:r>
              <w:t xml:space="preserve">(</w:t>
            </w:r>
            <w:r>
              <w:t xml:space="preserve">2-tailed</w:t>
            </w:r>
            <w:r>
              <w:t xml:space="preserve">)</w:t>
            </w:r>
          </w:p>
        </w:tc>
        <w:tc>
          <w:tcPr>
            <w:tcW w:w="1847" w:type="dxa"/>
          </w:tcPr>
          <w:p w:rsidR="0018722C">
            <w:pPr>
              <w:topLinePunct/>
              <w:ind w:leftChars="0" w:left="0" w:rightChars="0" w:right="0" w:firstLineChars="0" w:firstLine="0"/>
              <w:spacing w:line="240" w:lineRule="atLeast"/>
            </w:pPr>
            <w:r>
              <w:t>.000</w:t>
            </w:r>
          </w:p>
        </w:tc>
        <w:tc>
          <w:tcPr>
            <w:tcW w:w="1659" w:type="dxa"/>
          </w:tcPr>
          <w:p w:rsidR="0018722C">
            <w:pPr>
              <w:topLinePunct/>
              <w:ind w:leftChars="0" w:left="0" w:rightChars="0" w:right="0" w:firstLineChars="0" w:firstLine="0"/>
              <w:spacing w:line="240" w:lineRule="atLeast"/>
            </w:pPr>
            <w:r>
              <w:t>.</w:t>
            </w:r>
          </w:p>
        </w:tc>
      </w:tr>
      <w:tr>
        <w:trPr>
          <w:trHeight w:val="300" w:hRule="atLeast"/>
        </w:trPr>
        <w:tc>
          <w:tcPr>
            <w:tcW w:w="1378" w:type="dxa"/>
            <w:tcBorders>
              <w:bottom w:val="single" w:sz="2" w:space="0" w:color="000000"/>
            </w:tcBorders>
          </w:tcPr>
          <w:p w:rsidR="0018722C">
            <w:pPr>
              <w:topLinePunct/>
              <w:ind w:leftChars="0" w:left="0" w:rightChars="0" w:right="0" w:firstLineChars="0" w:firstLine="0"/>
              <w:spacing w:line="240" w:lineRule="atLeast"/>
            </w:pPr>
          </w:p>
        </w:tc>
        <w:tc>
          <w:tcPr>
            <w:tcW w:w="2690" w:type="dxa"/>
            <w:tcBorders>
              <w:bottom w:val="single" w:sz="2" w:space="0" w:color="000000"/>
            </w:tcBorders>
          </w:tcPr>
          <w:p w:rsidR="0018722C">
            <w:pPr>
              <w:topLinePunct/>
              <w:ind w:leftChars="0" w:left="0" w:rightChars="0" w:right="0" w:firstLineChars="0" w:firstLine="0"/>
              <w:spacing w:line="240" w:lineRule="atLeast"/>
            </w:pPr>
            <w:r>
              <w:t>N</w:t>
            </w:r>
          </w:p>
        </w:tc>
        <w:tc>
          <w:tcPr>
            <w:tcW w:w="1847" w:type="dxa"/>
            <w:tcBorders>
              <w:bottom w:val="single" w:sz="2" w:space="0" w:color="000000"/>
            </w:tcBorders>
          </w:tcPr>
          <w:p w:rsidR="0018722C">
            <w:pPr>
              <w:topLinePunct/>
              <w:ind w:leftChars="0" w:left="0" w:rightChars="0" w:right="0" w:firstLineChars="0" w:firstLine="0"/>
              <w:spacing w:line="240" w:lineRule="atLeast"/>
            </w:pPr>
            <w:r>
              <w:t>120</w:t>
            </w:r>
          </w:p>
        </w:tc>
        <w:tc>
          <w:tcPr>
            <w:tcW w:w="1659" w:type="dxa"/>
            <w:tcBorders>
              <w:bottom w:val="single" w:sz="2" w:space="0" w:color="000000"/>
            </w:tcBorders>
          </w:tcPr>
          <w:p w:rsidR="0018722C">
            <w:pPr>
              <w:topLinePunct/>
              <w:ind w:leftChars="0" w:left="0" w:rightChars="0" w:right="0" w:firstLineChars="0" w:firstLine="0"/>
              <w:spacing w:line="240" w:lineRule="atLeast"/>
            </w:pPr>
            <w:r>
              <w:t>120</w:t>
            </w:r>
          </w:p>
        </w:tc>
      </w:tr>
    </w:tbl>
    <w:p w:rsidR="0018722C">
      <w:pPr>
        <w:pStyle w:val="affa"/>
      </w:pPr>
    </w:p>
    <w:p w:rsidR="0018722C">
      <w:pPr>
        <w:topLinePunct/>
      </w:pPr>
      <w:r>
        <w:t>**</w:t>
      </w:r>
      <w:r w:rsidRPr="00000000">
        <w:tab/>
        <w:t>Correlation is significant at the 0.01 level</w:t>
      </w:r>
      <w:r>
        <w:t> </w:t>
      </w:r>
      <w:r>
        <w:t>(</w:t>
      </w:r>
      <w:r>
        <w:t>2-tailed</w:t>
      </w:r>
      <w:r>
        <w:t>)</w:t>
      </w:r>
      <w:r>
        <w:t>.</w:t>
      </w:r>
    </w:p>
    <w:p w:rsidR="0018722C">
      <w:pPr>
        <w:outlineLvl w:val="9"/>
        <w:topLinePunct/>
      </w:pPr>
      <w:bookmarkStart w:name="_TOC_250005" w:id="32"/>
      <w:bookmarkStart w:name="讨论 " w:id="33"/>
      <w:bookmarkEnd w:id="32"/>
      <w:r>
        <w:rPr>
          <w:kern w:val="2"/>
          <w:sz w:val="32"/>
          <w:szCs w:val="32"/>
          <w:rFonts w:cstheme="minorBidi" w:hAnsiTheme="minorHAnsi" w:eastAsiaTheme="minorHAnsi" w:asciiTheme="minorHAnsi" w:ascii="黑体" w:hAnsi="黑体" w:eastAsia="黑体" w:cs="黑体"/>
        </w:rPr>
        <w:t>讨</w:t>
      </w:r>
      <w:r w:rsidR="001852F3">
        <w:rPr>
          <w:kern w:val="2"/>
          <w:sz w:val="32"/>
          <w:szCs w:val="32"/>
          <w:rFonts w:cstheme="minorBidi" w:hAnsiTheme="minorHAnsi" w:eastAsiaTheme="minorHAnsi" w:asciiTheme="minorHAnsi" w:ascii="黑体" w:hAnsi="黑体" w:eastAsia="黑体" w:cs="黑体"/>
        </w:rPr>
        <w:t>论</w:t>
      </w:r>
    </w:p>
    <w:p w:rsidR="0018722C">
      <w:pPr>
        <w:pStyle w:val="cw23"/>
        <w:topLinePunct/>
      </w:pPr>
      <w:bookmarkStart w:name="1 肺纤维化大鼠肺组织病理学评价 " w:id="34"/>
      <w:bookmarkEnd w:id="34"/>
      <w:r>
        <w:rPr>
          <w:rFonts w:cstheme="minorBidi" w:hAnsiTheme="minorHAnsi" w:eastAsiaTheme="minorHAnsi" w:asciiTheme="minorHAnsi" w:ascii="Times New Roman" w:hAnsi="黑体" w:eastAsia="Times New Roman" w:cs="黑体"/>
        </w:rPr>
        <w:t>1</w:t>
      </w:r>
      <w:bookmarkStart w:name="1 肺纤维化大鼠肺组织病理学评价 " w:id="35"/>
      <w:bookmarkEnd w:id="35"/>
      <w:r>
        <w:rPr>
          <w:rFonts w:cstheme="minorBidi" w:hAnsiTheme="minorHAnsi" w:eastAsiaTheme="minorHAnsi" w:asciiTheme="minorHAnsi" w:ascii="黑体" w:hAnsi="黑体" w:eastAsia="黑体" w:cs="黑体"/>
        </w:rPr>
        <w:t>肺纤维化大鼠肺组织病理学评价</w:t>
      </w:r>
    </w:p>
    <w:p w:rsidR="0018722C">
      <w:pPr>
        <w:topLinePunct/>
      </w:pPr>
      <w:r>
        <w:rPr>
          <w:rFonts w:ascii="宋体" w:eastAsia="宋体" w:hint="eastAsia"/>
        </w:rPr>
        <w:t>虽然引起肺纤维化的病因多种多样，但其病理过程、病理特征都极其相似，</w:t>
      </w:r>
      <w:r>
        <w:rPr>
          <w:rFonts w:ascii="宋体" w:eastAsia="宋体" w:hint="eastAsia"/>
        </w:rPr>
        <w:t>表现为肺组织的炎性损伤、组织结构破坏以及随后肺间质细胞积聚的组织修复过</w:t>
      </w:r>
      <w:r>
        <w:rPr>
          <w:rFonts w:ascii="宋体" w:eastAsia="宋体" w:hint="eastAsia"/>
        </w:rPr>
        <w:t>程；病理特点为肺泡上皮的损伤和成纤维细胞增殖，细胞外基质过度沉积，肺间质的广泛纤维化。</w:t>
      </w:r>
    </w:p>
    <w:p w:rsidR="0018722C">
      <w:pPr>
        <w:topLinePunct/>
      </w:pPr>
      <w:r>
        <w:rPr>
          <w:rFonts w:ascii="宋体" w:eastAsia="宋体" w:hint="eastAsia"/>
        </w:rPr>
        <w:t>博莱霉素是从轮生链球菌中提取出的一组多肽类抗肿瘤抗生素，大量临床和</w:t>
      </w:r>
      <w:r>
        <w:rPr>
          <w:rFonts w:ascii="宋体" w:eastAsia="宋体" w:hint="eastAsia"/>
        </w:rPr>
        <w:t>动物实验均已证明其可引起肺纤维化，虽然博来霉素诱导的肺纤维化与机体的特发性肺纤维化在许多方面存在不同</w:t>
      </w:r>
      <w:r>
        <w:rPr>
          <w:vertAlign w:val="superscript"/>
          /&gt;
        </w:rPr>
        <w:t>[</w:t>
      </w:r>
      <w:r>
        <w:rPr>
          <w:vertAlign w:val="superscript"/>
          <w:position w:val="11"/>
        </w:rPr>
        <w:t xml:space="preserve">13</w:t>
      </w:r>
      <w:r>
        <w:rPr>
          <w:vertAlign w:val="superscript"/>
          /&gt;
        </w:rPr>
        <w:t>]</w:t>
      </w:r>
      <w:r>
        <w:rPr>
          <w:rFonts w:ascii="宋体" w:eastAsia="宋体" w:hint="eastAsia"/>
        </w:rPr>
        <w:t>，但是，在肺泡上皮损伤、炎性细胞渗出、</w:t>
      </w:r>
      <w:r>
        <w:rPr>
          <w:rFonts w:ascii="宋体" w:eastAsia="宋体" w:hint="eastAsia"/>
        </w:rPr>
        <w:t>成纤维细胞增生、活化及胶原沉积等生理学和病理组织学与人类纤维化肺部疾病</w:t>
      </w:r>
      <w:r>
        <w:rPr>
          <w:rFonts w:ascii="宋体" w:eastAsia="宋体" w:hint="eastAsia"/>
        </w:rPr>
        <w:t>相似</w:t>
      </w:r>
      <w:r>
        <w:rPr>
          <w:vertAlign w:val="superscript"/>
          /&gt;
        </w:rPr>
        <w:t>[</w:t>
      </w:r>
      <w:r>
        <w:rPr>
          <w:vertAlign w:val="superscript"/>
          <w:position w:val="11"/>
        </w:rPr>
        <w:t xml:space="preserve">14</w:t>
      </w:r>
      <w:r>
        <w:rPr>
          <w:vertAlign w:val="superscript"/>
          /&gt;
        </w:rPr>
        <w:t>]</w:t>
      </w:r>
      <w:r>
        <w:rPr>
          <w:rFonts w:ascii="宋体" w:eastAsia="宋体" w:hint="eastAsia"/>
        </w:rPr>
        <w:t>，被视为诱导肺纤维化实验模型的经典方法，现被广泛用于肺纤维化动物实验</w:t>
      </w:r>
      <w:r>
        <w:rPr>
          <w:vertAlign w:val="superscript"/>
          /&gt;
        </w:rPr>
        <w:t>[</w:t>
      </w:r>
      <w:r>
        <w:rPr>
          <w:vertAlign w:val="superscript"/>
          <w:position w:val="11"/>
        </w:rPr>
        <w:t xml:space="preserve">15</w:t>
      </w:r>
      <w:r>
        <w:rPr>
          <w:vertAlign w:val="superscript"/>
          /&gt;
        </w:rPr>
        <w:t>]</w:t>
      </w:r>
      <w:r>
        <w:rPr>
          <w:rFonts w:ascii="宋体" w:eastAsia="宋体" w:hint="eastAsia"/>
        </w:rPr>
        <w:t>。机制为博莱霉素在氧分子和亚铁离子存在下，可产生</w:t>
      </w:r>
      <w:r>
        <w:t>ROS</w:t>
      </w:r>
      <w:r>
        <w:rPr>
          <w:rFonts w:ascii="宋体" w:eastAsia="宋体" w:hint="eastAsia"/>
        </w:rPr>
        <w:t>，引起脂</w:t>
      </w:r>
      <w:r>
        <w:rPr>
          <w:rFonts w:ascii="宋体" w:eastAsia="宋体" w:hint="eastAsia"/>
        </w:rPr>
        <w:t>质过氧化，导致细胞损伤，引起肺纤维化。在本实验中，使用博来霉素气管注射</w:t>
      </w:r>
      <w:r>
        <w:rPr>
          <w:rFonts w:ascii="宋体" w:eastAsia="宋体" w:hint="eastAsia"/>
        </w:rPr>
        <w:t>法复制肺纤维化大鼠模型，造模后</w:t>
      </w:r>
      <w:r>
        <w:t>7d</w:t>
      </w:r>
      <w:r/>
      <w:r>
        <w:rPr>
          <w:rFonts w:ascii="宋体" w:eastAsia="宋体" w:hint="eastAsia"/>
        </w:rPr>
        <w:t>时以肺泡炎为主要表现，出现大量炎性细</w:t>
      </w:r>
      <w:r>
        <w:rPr>
          <w:rFonts w:ascii="宋体" w:eastAsia="宋体" w:hint="eastAsia"/>
        </w:rPr>
        <w:t>胞浸润，肺泡间隔增厚，成纤维细胞开始增多；</w:t>
      </w:r>
      <w:r>
        <w:t>14d</w:t>
      </w:r>
      <w:r/>
      <w:r>
        <w:rPr>
          <w:rFonts w:ascii="宋体" w:eastAsia="宋体" w:hint="eastAsia"/>
        </w:rPr>
        <w:t>时肺泡炎仍较重，纤维组织</w:t>
      </w:r>
      <w:r>
        <w:rPr>
          <w:rFonts w:ascii="宋体" w:eastAsia="宋体" w:hint="eastAsia"/>
        </w:rPr>
        <w:t>进一步增加；而</w:t>
      </w:r>
      <w:r>
        <w:t>28d</w:t>
      </w:r>
      <w:r>
        <w:rPr>
          <w:rFonts w:ascii="宋体" w:eastAsia="宋体" w:hint="eastAsia"/>
        </w:rPr>
        <w:t>时肺泡炎症较前减轻，主要表现为肺纤维化程度加重，部分</w:t>
      </w:r>
      <w:r>
        <w:rPr>
          <w:rFonts w:ascii="宋体" w:eastAsia="宋体" w:hint="eastAsia"/>
        </w:rPr>
        <w:t>肺泡腔消失，为大量胶原纤维、成纤维细胞、淋巴细胞所占据，符合肺纤维化的</w:t>
      </w:r>
      <w:r>
        <w:rPr>
          <w:rFonts w:ascii="宋体" w:eastAsia="宋体" w:hint="eastAsia"/>
        </w:rPr>
        <w:t>病理过程及特点，说明肺纤维化模型复制成功。</w:t>
      </w:r>
      <w:r>
        <w:t>C</w:t>
      </w:r>
      <w:r>
        <w:rPr>
          <w:rFonts w:ascii="宋体" w:eastAsia="宋体" w:hint="eastAsia"/>
        </w:rPr>
        <w:t>组、</w:t>
      </w:r>
      <w:r>
        <w:t>D</w:t>
      </w:r>
      <w:r/>
      <w:r>
        <w:rPr>
          <w:rFonts w:ascii="宋体" w:eastAsia="宋体" w:hint="eastAsia"/>
        </w:rPr>
        <w:t>组、</w:t>
      </w:r>
      <w:r>
        <w:t>E</w:t>
      </w:r>
      <w:r>
        <w:rPr>
          <w:rFonts w:ascii="宋体" w:eastAsia="宋体" w:hint="eastAsia"/>
        </w:rPr>
        <w:t>组炎症反应及纤</w:t>
      </w:r>
      <w:r>
        <w:rPr>
          <w:rFonts w:ascii="宋体" w:eastAsia="宋体" w:hint="eastAsia"/>
        </w:rPr>
        <w:t>维化程度低于</w:t>
      </w:r>
      <w:r>
        <w:t>B</w:t>
      </w:r>
      <w:r/>
      <w:r>
        <w:rPr>
          <w:rFonts w:ascii="宋体" w:eastAsia="宋体" w:hint="eastAsia"/>
        </w:rPr>
        <w:t>组，说明泼尼松和苦参碱能减轻博来霉素所致的大鼠肺纤维化；</w:t>
      </w:r>
      <w:r>
        <w:rPr>
          <w:rFonts w:ascii="宋体" w:eastAsia="宋体" w:hint="eastAsia"/>
        </w:rPr>
        <w:t>而</w:t>
      </w:r>
      <w:r>
        <w:t>E</w:t>
      </w:r>
      <w:r/>
      <w:r>
        <w:rPr>
          <w:rFonts w:ascii="宋体" w:eastAsia="宋体" w:hint="eastAsia"/>
        </w:rPr>
        <w:t>组肺泡炎及肺纤维化评分低于</w:t>
      </w:r>
      <w:r>
        <w:t>C</w:t>
      </w:r>
      <w:r>
        <w:rPr>
          <w:rFonts w:ascii="宋体" w:eastAsia="宋体" w:hint="eastAsia"/>
        </w:rPr>
        <w:t>、</w:t>
      </w:r>
      <w:r>
        <w:t>D</w:t>
      </w:r>
      <w:r/>
      <w:r>
        <w:rPr>
          <w:rFonts w:ascii="宋体" w:eastAsia="宋体" w:hint="eastAsia"/>
        </w:rPr>
        <w:t>组，但差异无统计学意义，提示苦参碱的抗氧化、抗纤维化作用可能具有剂量依赖性，但仍需进一步研究。</w:t>
      </w:r>
    </w:p>
    <w:p w:rsidR="0018722C">
      <w:pPr>
        <w:pStyle w:val="cw23"/>
        <w:topLinePunct/>
      </w:pPr>
      <w:bookmarkStart w:name="2 Nrf2、γ-GCS的表达与肺纤维化 " w:id="36"/>
      <w:bookmarkEnd w:id="36"/>
      <w:r>
        <w:rPr>
          <w:rFonts w:cstheme="minorBidi" w:hAnsiTheme="minorHAnsi" w:eastAsiaTheme="minorHAnsi" w:asciiTheme="minorHAnsi" w:ascii="Times New Roman" w:hAnsi="Times New Roman" w:eastAsia="宋体" w:cs="黑体"/>
        </w:rPr>
        <w:t>2 </w:t>
      </w:r>
      <w:bookmarkStart w:name="2 Nrf2、γ-GCS的表达与肺纤维化 " w:id="37"/>
      <w:bookmarkEnd w:id="37"/>
      <w:r>
        <w:rPr>
          <w:rFonts w:ascii="Times New Roman" w:hAnsi="Times New Roman" w:eastAsia="宋体" w:cstheme="minorBidi" w:cs="黑体"/>
        </w:rPr>
        <w:t>Nrf</w:t>
      </w:r>
      <w:r>
        <w:rPr>
          <w:rFonts w:ascii="Times New Roman" w:hAnsi="Times New Roman" w:eastAsia="宋体" w:cstheme="minorBidi" w:cs="黑体"/>
        </w:rPr>
        <w:t>2</w:t>
      </w:r>
      <w:r>
        <w:rPr>
          <w:rFonts w:cstheme="minorBidi" w:hAnsiTheme="minorHAnsi" w:eastAsiaTheme="minorHAnsi" w:asciiTheme="minorHAnsi" w:ascii="黑体" w:hAnsi="黑体" w:eastAsia="黑体" w:cs="黑体"/>
        </w:rPr>
        <w:t>、</w:t>
      </w:r>
      <w:r>
        <w:rPr>
          <w:rFonts w:ascii="Times New Roman" w:hAnsi="Times New Roman" w:eastAsia="宋体" w:cstheme="minorBidi" w:cs="黑体"/>
        </w:rPr>
        <w:t>γ-GCS</w:t>
      </w:r>
      <w:r>
        <w:rPr>
          <w:rFonts w:cstheme="minorBidi" w:hAnsiTheme="minorHAnsi" w:eastAsiaTheme="minorHAnsi" w:asciiTheme="minorHAnsi" w:ascii="黑体" w:hAnsi="黑体" w:eastAsia="黑体" w:cs="黑体"/>
        </w:rPr>
        <w:t>的表达与肺纤维化</w:t>
      </w:r>
    </w:p>
    <w:p w:rsidR="0018722C">
      <w:pPr>
        <w:topLinePunct/>
      </w:pPr>
      <w:r>
        <w:rPr>
          <w:rFonts w:ascii="宋体" w:eastAsia="宋体" w:hint="eastAsia"/>
        </w:rPr>
        <w:t>氧化</w:t>
      </w:r>
      <w:r>
        <w:t>/</w:t>
      </w:r>
      <w:r>
        <w:rPr>
          <w:rFonts w:ascii="宋体" w:eastAsia="宋体" w:hint="eastAsia"/>
        </w:rPr>
        <w:t>抗氧化失衡在肺纤维化发病机制中发挥重要作用。正常情况下，肺部</w:t>
      </w:r>
      <w:r>
        <w:rPr>
          <w:rFonts w:ascii="宋体" w:eastAsia="宋体" w:hint="eastAsia"/>
        </w:rPr>
        <w:t>可产生不少氧自由基</w:t>
      </w:r>
      <w:r>
        <w:rPr>
          <w:rFonts w:ascii="宋体" w:eastAsia="宋体" w:hint="eastAsia"/>
        </w:rPr>
        <w:t>（</w:t>
      </w:r>
      <w:r>
        <w:t>oxygen free radical</w:t>
      </w:r>
      <w:r>
        <w:rPr>
          <w:rFonts w:ascii="宋体" w:eastAsia="宋体" w:hint="eastAsia"/>
        </w:rPr>
        <w:t xml:space="preserve">, </w:t>
      </w:r>
      <w:r>
        <w:t>OFR</w:t>
      </w:r>
      <w:r>
        <w:rPr>
          <w:rFonts w:ascii="宋体" w:eastAsia="宋体" w:hint="eastAsia"/>
        </w:rPr>
        <w:t>）</w:t>
      </w:r>
      <w:r>
        <w:rPr>
          <w:rFonts w:ascii="宋体" w:eastAsia="宋体" w:hint="eastAsia"/>
        </w:rPr>
        <w:t>，</w:t>
      </w:r>
      <w:r>
        <w:rPr>
          <w:rFonts w:ascii="宋体" w:eastAsia="宋体" w:hint="eastAsia"/>
        </w:rPr>
        <w:t>但由于肺部含有超氧化物歧化酶</w:t>
      </w:r>
      <w:r>
        <w:rPr>
          <w:rFonts w:ascii="宋体" w:eastAsia="宋体" w:hint="eastAsia"/>
        </w:rPr>
        <w:t>（</w:t>
      </w:r>
      <w:r>
        <w:rPr>
          <w:spacing w:val="0"/>
        </w:rPr>
        <w:t>SOD</w:t>
      </w:r>
      <w:r>
        <w:rPr>
          <w:rFonts w:ascii="宋体" w:eastAsia="宋体" w:hint="eastAsia"/>
        </w:rPr>
        <w:t>）</w:t>
      </w:r>
      <w:r>
        <w:rPr>
          <w:rFonts w:ascii="宋体" w:eastAsia="宋体" w:hint="eastAsia"/>
        </w:rPr>
        <w:t xml:space="preserve">、过氧化氢酶</w:t>
      </w:r>
      <w:r>
        <w:rPr>
          <w:rFonts w:ascii="宋体" w:eastAsia="宋体" w:hint="eastAsia"/>
        </w:rPr>
        <w:t>（</w:t>
      </w:r>
      <w:r>
        <w:rPr>
          <w:spacing w:val="0"/>
        </w:rPr>
        <w:t>CAT</w:t>
      </w:r>
      <w:r>
        <w:rPr>
          <w:rFonts w:ascii="宋体" w:eastAsia="宋体" w:hint="eastAsia"/>
        </w:rPr>
        <w:t>）</w:t>
      </w:r>
      <w:r>
        <w:rPr>
          <w:rFonts w:ascii="宋体" w:eastAsia="宋体" w:hint="eastAsia"/>
        </w:rPr>
        <w:t xml:space="preserve">、谷胱甘肽过氧化物酶</w:t>
      </w:r>
      <w:r>
        <w:rPr>
          <w:rFonts w:ascii="宋体" w:eastAsia="宋体" w:hint="eastAsia"/>
        </w:rPr>
        <w:t>（</w:t>
      </w:r>
      <w:r>
        <w:rPr>
          <w:spacing w:val="0"/>
        </w:rPr>
        <w:t>GSH-Px</w:t>
      </w:r>
      <w:r>
        <w:rPr>
          <w:rFonts w:ascii="宋体" w:eastAsia="宋体" w:hint="eastAsia"/>
        </w:rPr>
        <w:t>）</w:t>
      </w:r>
      <w:r>
        <w:rPr>
          <w:rFonts w:ascii="宋体" w:eastAsia="宋体" w:hint="eastAsia"/>
        </w:rPr>
        <w:t>和谷胱</w:t>
      </w:r>
      <w:r>
        <w:rPr>
          <w:rFonts w:ascii="宋体" w:eastAsia="宋体" w:hint="eastAsia"/>
        </w:rPr>
        <w:t>甘肽转移酶等</w:t>
      </w:r>
      <w:r>
        <w:t>OFR</w:t>
      </w:r>
      <w:r>
        <w:rPr>
          <w:rFonts w:ascii="宋体" w:eastAsia="宋体" w:hint="eastAsia"/>
        </w:rPr>
        <w:t>清除酶或清除剂，能及时清除多余的</w:t>
      </w:r>
      <w:r>
        <w:t>OFR</w:t>
      </w:r>
      <w:r>
        <w:rPr>
          <w:rFonts w:ascii="宋体" w:eastAsia="宋体" w:hint="eastAsia"/>
        </w:rPr>
        <w:t>，不致对肺组织产生损害。一旦机体遭受感染、创伤、中毒、休克等因素的作用，</w:t>
      </w:r>
      <w:r>
        <w:t>OFR</w:t>
      </w:r>
      <w:r>
        <w:rPr>
          <w:rFonts w:ascii="宋体" w:eastAsia="宋体" w:hint="eastAsia"/>
        </w:rPr>
        <w:t>产生大大</w:t>
      </w:r>
      <w:r>
        <w:rPr>
          <w:rFonts w:ascii="宋体" w:eastAsia="宋体" w:hint="eastAsia"/>
        </w:rPr>
        <w:t>增多，而相应酶的功能相对降低或活性受抑，或其它非酶抗氧化物质减少，导</w:t>
      </w:r>
      <w:r>
        <w:rPr>
          <w:rFonts w:ascii="宋体" w:eastAsia="宋体" w:hint="eastAsia"/>
        </w:rPr>
        <w:t>致</w:t>
      </w:r>
    </w:p>
    <w:p w:rsidR="0018722C">
      <w:pPr>
        <w:topLinePunct/>
      </w:pPr>
      <w:r>
        <w:rPr>
          <w:rFonts w:ascii="宋体" w:eastAsia="宋体" w:hint="eastAsia"/>
        </w:rPr>
        <w:t>平衡失调，</w:t>
      </w:r>
      <w:r>
        <w:t>OFR</w:t>
      </w:r>
      <w:r/>
      <w:r>
        <w:rPr>
          <w:rFonts w:ascii="宋体" w:eastAsia="宋体" w:hint="eastAsia"/>
        </w:rPr>
        <w:t>相对或绝对过剩，攻击周围组织、细胞。</w:t>
      </w:r>
    </w:p>
    <w:p w:rsidR="0018722C">
      <w:pPr>
        <w:topLinePunct/>
      </w:pPr>
      <w:r>
        <w:t>OFR</w:t>
      </w:r>
      <w:r>
        <w:rPr>
          <w:rFonts w:ascii="宋体" w:eastAsia="宋体" w:hint="eastAsia"/>
        </w:rPr>
        <w:t>可能通过以下几种途径导致肺纤维化：</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脂质过氧化损伤：氧自由基可直接与脂类反应，夺取一个氢原子形成脂基团，在有氧情况下引发脂质过氧化连锁反应，产生过氧基和脂质过氧化物。脂质过氧化导致脂肪酸链断裂，影响膜的流动性，增加膜的通透性，灭活膜受体及相关酶类从而影响膜功能；它还可以增加花生四烯酸代谢合成物，如血栓素、前列腺素</w:t>
      </w:r>
      <w:r>
        <w:t>E</w:t>
      </w:r>
      <w:r>
        <w:rPr>
          <w:rFonts w:ascii="宋体" w:eastAsia="宋体" w:hint="eastAsia"/>
        </w:rPr>
        <w:t>、白三烯</w:t>
      </w:r>
      <w:r>
        <w:t>C4</w:t>
      </w:r>
      <w:r>
        <w:rPr>
          <w:rFonts w:ascii="宋体" w:eastAsia="宋体" w:hint="eastAsia"/>
        </w:rPr>
        <w:t>而参与炎症过程。</w:t>
      </w:r>
    </w:p>
    <w:p w:rsidR="0018722C">
      <w:pPr>
        <w:topLinePunct/>
      </w:pPr>
      <w:r>
        <w:rPr>
          <w:rFonts w:ascii="宋体" w:eastAsia="宋体" w:hint="eastAsia"/>
        </w:rPr>
        <w:t>（</w:t>
      </w:r>
      <w:r>
        <w:t>2</w:t>
      </w:r>
      <w:r>
        <w:rPr>
          <w:rFonts w:ascii="宋体" w:eastAsia="宋体" w:hint="eastAsia"/>
        </w:rPr>
        <w:t>）</w:t>
      </w:r>
      <w:r>
        <w:rPr>
          <w:rFonts w:ascii="宋体" w:eastAsia="宋体" w:hint="eastAsia"/>
        </w:rPr>
        <w:t>蛋白质损伤：氧自由基与蛋白质中的甲硫氨酸、半胱氨酸、酪氨酸等</w:t>
      </w:r>
      <w:r>
        <w:rPr>
          <w:rFonts w:ascii="宋体" w:eastAsia="宋体" w:hint="eastAsia"/>
        </w:rPr>
        <w:t>残基直接发生反应，破坏蛋白质一级结构，使蛋白质功能受损和酶失活，引起肺结构改变。</w:t>
      </w:r>
    </w:p>
    <w:p w:rsidR="0018722C">
      <w:pPr>
        <w:topLinePunct/>
      </w:pPr>
      <w:r>
        <w:rPr>
          <w:rFonts w:ascii="宋体" w:eastAsia="宋体" w:hint="eastAsia"/>
        </w:rPr>
        <w:t>（</w:t>
      </w:r>
      <w:r>
        <w:t>3</w:t>
      </w:r>
      <w:r>
        <w:rPr>
          <w:rFonts w:ascii="宋体" w:eastAsia="宋体" w:hint="eastAsia"/>
        </w:rPr>
        <w:t>）</w:t>
      </w:r>
      <w:r>
        <w:t>DNA</w:t>
      </w:r>
      <w:r/>
      <w:r>
        <w:rPr>
          <w:rFonts w:ascii="宋体" w:eastAsia="宋体" w:hint="eastAsia"/>
        </w:rPr>
        <w:t>损伤：超氧阴离子及过氧化氢与</w:t>
      </w:r>
      <w:r>
        <w:t>NDA</w:t>
      </w:r>
      <w:r/>
      <w:r>
        <w:rPr>
          <w:rFonts w:ascii="宋体" w:eastAsia="宋体" w:hint="eastAsia"/>
        </w:rPr>
        <w:t>链中糖</w:t>
      </w:r>
      <w:r>
        <w:t>-</w:t>
      </w:r>
      <w:r>
        <w:rPr>
          <w:rFonts w:ascii="宋体" w:eastAsia="宋体" w:hint="eastAsia"/>
        </w:rPr>
        <w:t>磷酸盐反应，使</w:t>
      </w:r>
    </w:p>
    <w:p w:rsidR="0018722C">
      <w:pPr>
        <w:topLinePunct/>
      </w:pPr>
      <w:r>
        <w:t>DNA</w:t>
      </w:r>
      <w:r>
        <w:rPr>
          <w:rFonts w:ascii="宋体" w:eastAsia="宋体" w:hint="eastAsia"/>
        </w:rPr>
        <w:t>链断裂，并将双螺旋中的碱基暴露，直接损伤肺组织的</w:t>
      </w:r>
      <w:r>
        <w:t>DNA</w:t>
      </w:r>
      <w:r>
        <w:rPr>
          <w:rFonts w:ascii="宋体" w:eastAsia="宋体" w:hint="eastAsia"/>
        </w:rPr>
        <w:t>最终导致细胞死亡。</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改变信号传导通路：自由基除直接损伤组织结构和生物大分子外，还以第二信使的作用参与细胞信号转导机制的调节，可直接或间接造成各种促纤维化因子产生、刺激成纤维细胞的分裂增殖，造成细胞外基质的生成和降解失衡，</w:t>
      </w:r>
      <w:r w:rsidR="001852F3">
        <w:rPr>
          <w:rFonts w:ascii="宋体" w:eastAsia="宋体" w:hint="eastAsia"/>
        </w:rPr>
        <w:t xml:space="preserve">导致肺纤维化的发生和发展。</w:t>
      </w:r>
    </w:p>
    <w:p w:rsidR="0018722C">
      <w:pPr>
        <w:topLinePunct/>
      </w:pPr>
      <w:r>
        <w:rPr>
          <w:rFonts w:ascii="宋体" w:eastAsia="宋体" w:hint="eastAsia"/>
        </w:rPr>
        <w:t>研究发现博来霉素诱导的肺纤维化大鼠模型体内</w:t>
      </w:r>
      <w:r>
        <w:t>OFR</w:t>
      </w:r>
      <w:r/>
      <w:r>
        <w:rPr>
          <w:rFonts w:ascii="宋体" w:eastAsia="宋体" w:hint="eastAsia"/>
        </w:rPr>
        <w:t>产生大大增多，提高</w:t>
      </w:r>
      <w:r>
        <w:rPr>
          <w:rFonts w:ascii="宋体" w:eastAsia="宋体" w:hint="eastAsia"/>
        </w:rPr>
        <w:t>内源性抗氧化酶的表达，补充抗氧化物质能抑制肺纤维化的进展</w:t>
      </w:r>
      <w:r>
        <w:rPr>
          <w:vertAlign w:val="superscript"/>
          /&gt;
        </w:rPr>
        <w:t>[</w:t>
      </w:r>
      <w:r>
        <w:rPr>
          <w:vertAlign w:val="superscript"/>
          <w:position w:val="11"/>
        </w:rPr>
        <w:t xml:space="preserve">16</w:t>
      </w:r>
      <w:r>
        <w:rPr>
          <w:vertAlign w:val="superscript"/>
          /&gt;
        </w:rPr>
        <w:t>]</w:t>
      </w:r>
      <w:r>
        <w:rPr>
          <w:rFonts w:ascii="宋体" w:eastAsia="宋体" w:hint="eastAsia"/>
        </w:rPr>
        <w:t>。体内抗氧化机制有利于宿主减轻氧化应激性损伤</w:t>
      </w:r>
      <w:r>
        <w:rPr>
          <w:vertAlign w:val="superscript"/>
          /&gt;
        </w:rPr>
        <w:t>[</w:t>
      </w:r>
      <w:r>
        <w:rPr>
          <w:vertAlign w:val="superscript"/>
          <w:position w:val="11"/>
        </w:rPr>
        <w:t xml:space="preserve">17</w:t>
      </w:r>
      <w:r>
        <w:rPr>
          <w:vertAlign w:val="superscript"/>
          /&gt;
        </w:rPr>
        <w:t>]</w:t>
      </w:r>
      <w:r>
        <w:rPr>
          <w:rFonts w:ascii="宋体" w:eastAsia="宋体" w:hint="eastAsia"/>
        </w:rPr>
        <w:t>，抗氧化系统功能下降和氧化剂的增多是肺纤维化发病中的重要机制</w:t>
      </w:r>
      <w:r>
        <w:rPr>
          <w:vertAlign w:val="superscript"/>
          /&gt;
        </w:rPr>
        <w:t>[</w:t>
      </w:r>
      <w:r>
        <w:rPr>
          <w:vertAlign w:val="superscript"/>
          <w:position w:val="11"/>
        </w:rPr>
        <w:t xml:space="preserve">18-21</w:t>
      </w:r>
      <w:r>
        <w:rPr>
          <w:vertAlign w:val="superscript"/>
          /&gt;
        </w:rPr>
        <w:t>]</w:t>
      </w:r>
      <w:r>
        <w:rPr>
          <w:rFonts w:ascii="宋体" w:eastAsia="宋体" w:hint="eastAsia"/>
        </w:rPr>
        <w:t>。内源性抗氧化酶，转录和表达水平反应了</w:t>
      </w:r>
      <w:r>
        <w:rPr>
          <w:rFonts w:ascii="宋体" w:eastAsia="宋体" w:hint="eastAsia"/>
        </w:rPr>
        <w:t>机体的抗氧化能力</w:t>
      </w:r>
      <w:r>
        <w:rPr>
          <w:vertAlign w:val="superscript"/>
          /&gt;
        </w:rPr>
        <w:t>[</w:t>
      </w:r>
      <w:r>
        <w:rPr>
          <w:vertAlign w:val="superscript"/>
          <w:position w:val="11"/>
        </w:rPr>
        <w:t xml:space="preserve">22-25</w:t>
      </w:r>
      <w:r>
        <w:rPr>
          <w:vertAlign w:val="superscript"/>
          /&gt;
        </w:rPr>
        <w:t>]</w:t>
      </w:r>
      <w:r>
        <w:rPr>
          <w:rFonts w:ascii="宋体" w:eastAsia="宋体" w:hint="eastAsia"/>
        </w:rPr>
        <w:t>。</w:t>
      </w:r>
    </w:p>
    <w:p w:rsidR="0018722C">
      <w:pPr>
        <w:topLinePunct/>
      </w:pPr>
      <w:r>
        <w:t>γ-</w:t>
      </w:r>
      <w:r>
        <w:rPr>
          <w:rFonts w:ascii="宋体" w:hAnsi="宋体" w:eastAsia="宋体" w:hint="eastAsia"/>
        </w:rPr>
        <w:t>谷氨酰半胱氨酸合成酶</w:t>
      </w:r>
      <w:r>
        <w:rPr>
          <w:rFonts w:ascii="宋体" w:hAnsi="宋体" w:eastAsia="宋体" w:hint="eastAsia"/>
        </w:rPr>
        <w:t>（</w:t>
      </w:r>
      <w:r>
        <w:t>γ-glutamylcysteine synthetase</w:t>
      </w:r>
      <w:r>
        <w:rPr>
          <w:rFonts w:ascii="宋体" w:hAnsi="宋体" w:eastAsia="宋体" w:hint="eastAsia"/>
        </w:rPr>
        <w:t xml:space="preserve">, </w:t>
      </w:r>
      <w:r>
        <w:t>γ-GCS</w:t>
      </w:r>
      <w:r>
        <w:rPr>
          <w:rFonts w:ascii="宋体" w:hAnsi="宋体" w:eastAsia="宋体" w:hint="eastAsia"/>
        </w:rPr>
        <w:t>）</w:t>
      </w:r>
      <w:r>
        <w:rPr>
          <w:rFonts w:ascii="宋体" w:hAnsi="宋体" w:eastAsia="宋体" w:hint="eastAsia"/>
        </w:rPr>
        <w:t>作为一种</w:t>
      </w:r>
      <w:r>
        <w:rPr>
          <w:rFonts w:ascii="宋体" w:hAnsi="宋体" w:eastAsia="宋体" w:hint="eastAsia"/>
        </w:rPr>
        <w:t>非常重要的抗氧化酶，是谷胱甘肽</w:t>
      </w:r>
      <w:r>
        <w:rPr>
          <w:rFonts w:ascii="宋体" w:hAnsi="宋体" w:eastAsia="宋体" w:hint="eastAsia"/>
        </w:rPr>
        <w:t>（</w:t>
      </w:r>
      <w:r>
        <w:rPr>
          <w:spacing w:val="-3"/>
        </w:rPr>
        <w:t>glutathione</w:t>
      </w:r>
      <w:r>
        <w:rPr>
          <w:rFonts w:ascii="宋体" w:hAnsi="宋体" w:eastAsia="宋体" w:hint="eastAsia"/>
          <w:spacing w:val="-3"/>
        </w:rPr>
        <w:t xml:space="preserve">, </w:t>
      </w:r>
      <w:r>
        <w:rPr>
          <w:spacing w:val="-3"/>
        </w:rPr>
        <w:t>GSH</w:t>
      </w:r>
      <w:r>
        <w:rPr>
          <w:rFonts w:ascii="宋体" w:hAnsi="宋体" w:eastAsia="宋体" w:hint="eastAsia"/>
        </w:rPr>
        <w:t>）</w:t>
      </w:r>
      <w:r>
        <w:rPr>
          <w:rFonts w:ascii="宋体" w:hAnsi="宋体" w:eastAsia="宋体" w:hint="eastAsia"/>
        </w:rPr>
        <w:t>合成反应的限速酶。</w:t>
      </w:r>
      <w:r>
        <w:t>GSH</w:t>
      </w:r>
      <w:r>
        <w:rPr>
          <w:rFonts w:ascii="宋体" w:hAnsi="宋体" w:eastAsia="宋体" w:hint="eastAsia"/>
        </w:rPr>
        <w:t>可起到抗氧化、抑制炎症发展、降低气道高反应性、调节免疫、抑制气道重塑等作用</w:t>
      </w:r>
      <w:r>
        <w:rPr>
          <w:vertAlign w:val="superscript"/>
          /&gt;
        </w:rPr>
        <w:t>[</w:t>
      </w:r>
      <w:r>
        <w:rPr>
          <w:spacing w:val="-4"/>
          <w:position w:val="11"/>
          <w:sz w:val="16"/>
        </w:rPr>
        <w:t xml:space="preserve">26</w:t>
      </w:r>
      <w:r>
        <w:rPr>
          <w:spacing w:val="-4"/>
          <w:position w:val="11"/>
          <w:sz w:val="16"/>
        </w:rPr>
        <w:t xml:space="preserve">, </w:t>
      </w:r>
      <w:r>
        <w:rPr>
          <w:spacing w:val="-4"/>
          <w:position w:val="11"/>
          <w:sz w:val="16"/>
        </w:rPr>
        <w:t xml:space="preserve">27</w:t>
      </w:r>
      <w:r>
        <w:rPr>
          <w:vertAlign w:val="superscript"/>
          /&gt;
        </w:rPr>
        <w:t>]</w:t>
      </w:r>
      <w:r>
        <w:rPr>
          <w:rFonts w:ascii="宋体" w:hAnsi="宋体" w:eastAsia="宋体" w:hint="eastAsia"/>
        </w:rPr>
        <w:t>。而</w:t>
      </w:r>
      <w:r>
        <w:t>γ-GCS</w:t>
      </w:r>
      <w:r>
        <w:rPr>
          <w:rFonts w:ascii="宋体" w:hAnsi="宋体" w:eastAsia="宋体" w:hint="eastAsia"/>
        </w:rPr>
        <w:t>表达与</w:t>
      </w:r>
      <w:r>
        <w:t>GSH</w:t>
      </w:r>
      <w:r>
        <w:rPr>
          <w:rFonts w:ascii="宋体" w:hAnsi="宋体" w:eastAsia="宋体" w:hint="eastAsia"/>
        </w:rPr>
        <w:t>水平高度相关，</w:t>
      </w:r>
      <w:r>
        <w:t>γ-GCS</w:t>
      </w:r>
      <w:r>
        <w:rPr>
          <w:rFonts w:ascii="宋体" w:hAnsi="宋体" w:eastAsia="宋体" w:hint="eastAsia"/>
        </w:rPr>
        <w:t>表达能够代表宿主体内</w:t>
      </w:r>
      <w:r>
        <w:rPr>
          <w:rFonts w:ascii="宋体" w:hAnsi="宋体" w:eastAsia="宋体" w:hint="eastAsia"/>
        </w:rPr>
        <w:t>抗氧化能力</w:t>
      </w:r>
      <w:r>
        <w:rPr>
          <w:vertAlign w:val="subscript"/>
          /&gt;
        </w:rPr>
        <w:t>[</w:t>
      </w:r>
      <w:r>
        <w:rPr>
          <w:spacing w:val="0"/>
          <w:sz w:val="16"/>
        </w:rPr>
        <w:t xml:space="preserve">22</w:t>
      </w:r>
      <w:r>
        <w:rPr>
          <w:spacing w:val="0"/>
          <w:sz w:val="16"/>
        </w:rPr>
        <w:t xml:space="preserve">, </w:t>
      </w:r>
      <w:r>
        <w:rPr>
          <w:spacing w:val="0"/>
          <w:sz w:val="16"/>
        </w:rPr>
        <w:t xml:space="preserve">23</w:t>
      </w:r>
      <w:r>
        <w:rPr>
          <w:vertAlign w:val="subscript"/>
          /&gt;
        </w:rPr>
        <w:t>]</w:t>
      </w:r>
      <w:r>
        <w:rPr>
          <w:rFonts w:ascii="宋体" w:hAnsi="宋体" w:eastAsia="宋体" w:hint="eastAsia"/>
        </w:rPr>
        <w:t>。</w:t>
      </w:r>
    </w:p>
    <w:p w:rsidR="0018722C">
      <w:pPr>
        <w:topLinePunct/>
      </w:pPr>
      <w:r>
        <w:t>Nrf2</w:t>
      </w:r>
      <w:r>
        <w:rPr>
          <w:rFonts w:ascii="宋体" w:eastAsia="宋体" w:hint="eastAsia"/>
        </w:rPr>
        <w:t>（</w:t>
      </w:r>
      <w:r>
        <w:t>NF-E2 related factor 2</w:t>
      </w:r>
      <w:r>
        <w:rPr>
          <w:rFonts w:ascii="宋体" w:eastAsia="宋体" w:hint="eastAsia"/>
        </w:rPr>
        <w:t>）</w:t>
      </w:r>
      <w:r>
        <w:rPr>
          <w:rFonts w:ascii="宋体" w:eastAsia="宋体" w:hint="eastAsia"/>
        </w:rPr>
        <w:t xml:space="preserve">属</w:t>
      </w:r>
      <w:r>
        <w:t>CNC</w:t>
      </w:r>
      <w:r>
        <w:rPr>
          <w:rFonts w:ascii="宋体" w:eastAsia="宋体" w:hint="eastAsia"/>
        </w:rPr>
        <w:t>转录因子家族成员，是外源性有毒物</w:t>
      </w:r>
      <w:r>
        <w:rPr>
          <w:rFonts w:ascii="宋体" w:eastAsia="宋体" w:hint="eastAsia"/>
        </w:rPr>
        <w:t>质和氧化应激的感受器，在参与细胞抗氧化应激和外源性有毒物质诱导的主要</w:t>
      </w:r>
      <w:r>
        <w:rPr>
          <w:rFonts w:ascii="宋体" w:eastAsia="宋体" w:hint="eastAsia"/>
        </w:rPr>
        <w:t>防</w:t>
      </w:r>
    </w:p>
    <w:p w:rsidR="0018722C">
      <w:pPr>
        <w:topLinePunct/>
      </w:pPr>
      <w:r>
        <w:rPr>
          <w:rFonts w:ascii="宋体" w:eastAsia="宋体" w:hint="eastAsia"/>
        </w:rPr>
        <w:t>御机制中发挥重要的作用。国外研究发现，在</w:t>
      </w:r>
      <w:r>
        <w:t>Nrf2</w:t>
      </w:r>
      <w:r>
        <w:rPr>
          <w:rFonts w:ascii="宋体" w:eastAsia="宋体" w:hint="eastAsia"/>
        </w:rPr>
        <w:t>基因敲除的大鼠，与</w:t>
      </w:r>
      <w:r>
        <w:t>Nrf2</w:t>
      </w:r>
      <w:r>
        <w:rPr>
          <w:rFonts w:ascii="宋体" w:eastAsia="宋体" w:hint="eastAsia"/>
        </w:rPr>
        <w:t>基</w:t>
      </w:r>
      <w:r>
        <w:rPr>
          <w:rFonts w:ascii="宋体" w:eastAsia="宋体" w:hint="eastAsia"/>
        </w:rPr>
        <w:t>因正常组对照组比较，造模后其肺纤维化程度更明显，而内源性抗氧化酶及抗氧</w:t>
      </w:r>
      <w:r>
        <w:rPr>
          <w:rFonts w:ascii="宋体" w:eastAsia="宋体" w:hint="eastAsia"/>
        </w:rPr>
        <w:t>化物质水平显著减低，提示</w:t>
      </w:r>
      <w:r>
        <w:t>Nrf2</w:t>
      </w:r>
      <w:r>
        <w:rPr>
          <w:rFonts w:ascii="宋体" w:eastAsia="宋体" w:hint="eastAsia"/>
        </w:rPr>
        <w:t>能通过调控内源性抗氧化酶的表达而发挥氧化及纤维化作用。</w:t>
      </w:r>
    </w:p>
    <w:p w:rsidR="0018722C">
      <w:pPr>
        <w:topLinePunct/>
      </w:pPr>
      <w:r>
        <w:t>Nrf2</w:t>
      </w:r>
      <w:r>
        <w:rPr>
          <w:rFonts w:ascii="宋体" w:eastAsia="宋体" w:hint="eastAsia"/>
        </w:rPr>
        <w:t>主要通过抗氧化反应元件调控多种抗氧化基因的表达，进而增加抗氧化物质的生成，抑制肺纤维化的发生发展。</w:t>
      </w:r>
      <w:r>
        <w:t>Nrf2</w:t>
      </w:r>
      <w:r>
        <w:rPr>
          <w:rFonts w:ascii="宋体" w:eastAsia="宋体" w:hint="eastAsia"/>
        </w:rPr>
        <w:t>大部分在胞浆中与</w:t>
      </w:r>
      <w:r>
        <w:t>Keap1</w:t>
      </w:r>
      <w:r>
        <w:rPr>
          <w:rFonts w:ascii="宋体" w:eastAsia="宋体" w:hint="eastAsia"/>
        </w:rPr>
        <w:t>蛋</w:t>
      </w:r>
      <w:r>
        <w:rPr>
          <w:rFonts w:ascii="宋体" w:eastAsia="宋体" w:hint="eastAsia"/>
        </w:rPr>
        <w:t>白</w:t>
      </w:r>
    </w:p>
    <w:p w:rsidR="0018722C">
      <w:spacing w:beforeLines="0" w:before="0" w:afterLines="0" w:after="0" w:line="440" w:lineRule="auto"/>
      <w:pPr>
        <w:sectPr w:rsidR="00556256">
          <w:pgSz w:w="11910" w:h="16840"/>
          <w:pgMar w:header="0" w:footer="1036" w:top="1440" w:bottom="1280" w:left="1680" w:right="1560"/>
          <w:pgNumType w:start="1"/>
        </w:sectPr>
        <w:topLinePunct/>
      </w:pPr>
    </w:p>
    <w:p w:rsidR="0018722C">
      <w:pPr>
        <w:pStyle w:val="cw22"/>
        <w:topLinePunct/>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0</w:t>
      </w:r>
      <w:r>
        <w:rPr>
          <w:rFonts w:ascii="宋体" w:eastAsia="宋体" w:hint="eastAsia" w:cstheme="minorBidi" w:hAnsiTheme="minorHAnsi"/>
          <w:kern w:val="2"/>
          <w:rFonts w:ascii="宋体" w:eastAsia="宋体" w:hint="eastAsia" w:cstheme="minorBidi" w:hAnsiTheme="minorHAnsi"/>
          <w:spacing w:val="-108"/>
          <w:position w:val="-10"/>
          <w:sz w:val="24"/>
        </w:rPr>
        <w:t>(</w:t>
      </w:r>
      <w:r>
        <w:rPr>
          <w:rFonts w:cstheme="minorBidi" w:hAnsiTheme="minorHAnsi" w:eastAsiaTheme="minorHAnsi" w:asciiTheme="minorHAnsi"/>
        </w:rPr>
        <w:t>]</w:t>
      </w:r>
    </w:p>
    <w:p w:rsidR="0018722C">
      <w:pPr>
        <w:topLinePunct/>
      </w:pPr>
      <w:r>
        <w:br w:type="column"/>
      </w:r>
      <w:r>
        <w:t>Kelch-like</w:t>
      </w:r>
      <w:r w:rsidRPr="00000000">
        <w:tab/>
        <w:t>ECH-associated</w:t>
      </w:r>
      <w:r>
        <w:t> </w:t>
      </w:r>
      <w:r>
        <w:t>protein</w:t>
      </w:r>
      <w:r>
        <w:t> </w:t>
      </w:r>
      <w:r>
        <w:t>1</w:t>
      </w:r>
      <w:r>
        <w:rPr>
          <w:rFonts w:ascii="宋体" w:eastAsia="宋体" w:hint="eastAsia"/>
        </w:rPr>
        <w:t>，</w:t>
      </w:r>
      <w:r>
        <w:t>Keap1</w:t>
      </w:r>
      <w:r>
        <w:rPr>
          <w:rFonts w:ascii="宋体" w:eastAsia="宋体" w:hint="eastAsia"/>
        </w:rPr>
        <w:t>）</w:t>
      </w:r>
      <w:r>
        <w:rPr>
          <w:rFonts w:ascii="宋体" w:eastAsia="宋体" w:hint="eastAsia"/>
        </w:rPr>
        <w:t>结合形成异二聚体方式存在。</w:t>
      </w:r>
    </w:p>
    <w:p w:rsidR="0018722C">
      <w:spacing w:beforeLines="0" w:before="0" w:afterLines="0" w:after="0" w:line="440" w:lineRule="auto"/>
      <w:pPr>
        <w:sectPr w:rsidR="00556256">
          <w:type w:val="continuous"/>
          <w:pgSz w:w="11910" w:h="16840"/>
          <w:pgMar w:top="1580" w:bottom="280" w:left="1680" w:right="1560"/>
          <w:cols w:num="2" w:equalWidth="0">
            <w:col w:w="601" w:space="42"/>
            <w:col w:w="8027"/>
          </w:cols>
        </w:sectPr>
        <w:topLinePunct/>
      </w:pPr>
    </w:p>
    <w:p w:rsidR="0018722C">
      <w:pPr>
        <w:topLinePunct/>
      </w:pPr>
      <w:r>
        <w:rPr>
          <w:rFonts w:ascii="宋体" w:eastAsia="宋体" w:hint="eastAsia"/>
        </w:rPr>
        <w:t>当暴露于氧化应激</w:t>
      </w:r>
      <w:r>
        <w:t>[</w:t>
      </w:r>
      <w:r>
        <w:rPr>
          <w:position w:val="11"/>
          <w:sz w:val="16"/>
        </w:rPr>
        <w:t xml:space="preserve">31</w:t>
      </w:r>
      <w:r>
        <w:t>]</w:t>
      </w:r>
      <w:r>
        <w:rPr>
          <w:rFonts w:ascii="宋体" w:eastAsia="宋体" w:hint="eastAsia"/>
        </w:rPr>
        <w:t>和亲电子物质时，氧化应激产物亲电子物质和</w:t>
      </w:r>
      <w:r>
        <w:t>ROS</w:t>
      </w:r>
      <w:r/>
      <w:r>
        <w:rPr>
          <w:rFonts w:ascii="宋体" w:eastAsia="宋体" w:hint="eastAsia"/>
        </w:rPr>
        <w:t>与</w:t>
      </w:r>
      <w:r>
        <w:t>Keap1</w:t>
      </w:r>
      <w:r>
        <w:rPr>
          <w:rFonts w:ascii="宋体" w:eastAsia="宋体" w:hint="eastAsia"/>
        </w:rPr>
        <w:t>连接区的半胱氨酸巯基反应，</w:t>
      </w:r>
      <w:r>
        <w:t>C273</w:t>
      </w:r>
      <w:r/>
      <w:r>
        <w:rPr>
          <w:rFonts w:ascii="宋体" w:eastAsia="宋体" w:hint="eastAsia"/>
        </w:rPr>
        <w:t>和</w:t>
      </w:r>
      <w:r>
        <w:t>C288</w:t>
      </w:r>
      <w:r/>
      <w:r>
        <w:rPr>
          <w:rFonts w:ascii="宋体" w:eastAsia="宋体" w:hint="eastAsia"/>
        </w:rPr>
        <w:t>半胱氨酸残基参与依赖</w:t>
      </w:r>
      <w:r>
        <w:t>K</w:t>
      </w:r>
      <w:r>
        <w:t>ea</w:t>
      </w:r>
      <w:r>
        <w:t>p1</w:t>
      </w:r>
      <w:r/>
      <w:r>
        <w:rPr>
          <w:rFonts w:ascii="宋体" w:eastAsia="宋体" w:hint="eastAsia"/>
        </w:rPr>
        <w:t>的</w:t>
      </w:r>
      <w:r>
        <w:t>N</w:t>
      </w:r>
      <w:r>
        <w:t>r</w:t>
      </w:r>
      <w:r>
        <w:t>f2</w:t>
      </w:r>
      <w:r>
        <w:rPr>
          <w:rFonts w:ascii="宋体" w:eastAsia="宋体" w:hint="eastAsia"/>
        </w:rPr>
        <w:t>泛素化，能使</w:t>
      </w:r>
      <w:r>
        <w:t>Nrf2</w:t>
      </w:r>
      <w:r/>
      <w:r>
        <w:rPr>
          <w:rFonts w:ascii="宋体" w:eastAsia="宋体" w:hint="eastAsia"/>
        </w:rPr>
        <w:t>与</w:t>
      </w:r>
      <w:r>
        <w:t>Keap1</w:t>
      </w:r>
      <w:r/>
      <w:r>
        <w:rPr>
          <w:rFonts w:ascii="宋体" w:eastAsia="宋体" w:hint="eastAsia"/>
        </w:rPr>
        <w:t>解离，引起</w:t>
      </w:r>
      <w:r>
        <w:t>Keap1</w:t>
      </w:r>
      <w:r/>
      <w:r>
        <w:rPr>
          <w:rFonts w:ascii="宋体" w:eastAsia="宋体" w:hint="eastAsia"/>
        </w:rPr>
        <w:t>的构象变化，</w:t>
      </w:r>
      <w:r>
        <w:t>Keap1</w:t>
      </w:r>
      <w:r/>
      <w:r>
        <w:rPr>
          <w:rFonts w:ascii="宋体" w:eastAsia="宋体" w:hint="eastAsia"/>
        </w:rPr>
        <w:t>从</w:t>
      </w:r>
      <w:r>
        <w:t>Keap1-</w:t>
      </w:r>
      <w:r>
        <w:t> </w:t>
      </w:r>
      <w:r>
        <w:t>Nrf2</w:t>
      </w:r>
      <w:r>
        <w:rPr>
          <w:rFonts w:ascii="宋体" w:eastAsia="宋体" w:hint="eastAsia"/>
        </w:rPr>
        <w:t>的复合物中解离出来后</w:t>
      </w:r>
      <w:r>
        <w:rPr>
          <w:vertAlign w:val="superscript"/>
        </w:rPr>
        <w:t>[</w:t>
      </w:r>
      <w:r>
        <w:rPr>
          <w:vertAlign w:val="superscript"/>
          <w:position w:val="11"/>
        </w:rPr>
        <w:t xml:space="preserve">32</w:t>
      </w:r>
      <w:r>
        <w:rPr>
          <w:vertAlign w:val="superscript"/>
        </w:rPr>
        <w:t>]</w:t>
      </w:r>
      <w:r>
        <w:rPr>
          <w:rFonts w:ascii="宋体" w:eastAsia="宋体" w:hint="eastAsia"/>
        </w:rPr>
        <w:t>，通过细胞外信号通道途径蛋白激酶</w:t>
      </w:r>
      <w:r>
        <w:t>C</w:t>
      </w:r>
      <w:r>
        <w:rPr>
          <w:rFonts w:ascii="宋体" w:eastAsia="宋体" w:hint="eastAsia"/>
        </w:rPr>
        <w:t>（</w:t>
      </w:r>
      <w:r>
        <w:t>Protein</w:t>
      </w:r>
      <w:r>
        <w:t> </w:t>
      </w:r>
      <w:r>
        <w:t>Kinas</w:t>
      </w:r>
      <w:r>
        <w:t>e</w:t>
      </w:r>
    </w:p>
    <w:p w:rsidR="0018722C">
      <w:pPr>
        <w:topLinePunct/>
      </w:pPr>
      <w:r>
        <w:t>C</w:t>
      </w:r>
      <w:r>
        <w:rPr>
          <w:rFonts w:ascii="宋体" w:hAnsi="宋体" w:eastAsia="宋体" w:hint="eastAsia"/>
        </w:rPr>
        <w:t>，</w:t>
      </w:r>
      <w:r>
        <w:t>PKC</w:t>
      </w:r>
      <w:r>
        <w:rPr>
          <w:rFonts w:ascii="宋体" w:hAnsi="宋体" w:eastAsia="宋体" w:hint="eastAsia"/>
        </w:rPr>
        <w:t>）</w:t>
      </w:r>
      <w:r>
        <w:rPr>
          <w:rFonts w:ascii="宋体" w:hAnsi="宋体" w:eastAsia="宋体" w:hint="eastAsia"/>
        </w:rPr>
        <w:t>、磷脂酰肌醇</w:t>
      </w:r>
      <w:r>
        <w:t>(</w:t>
      </w:r>
      <w:r>
        <w:t>-3</w:t>
      </w:r>
      <w:r>
        <w:t>)</w:t>
      </w:r>
      <w:r>
        <w:rPr>
          <w:rFonts w:ascii="宋体" w:hAnsi="宋体" w:eastAsia="宋体" w:hint="eastAsia"/>
        </w:rPr>
        <w:t>激酶</w:t>
      </w:r>
      <w:r>
        <w:rPr>
          <w:rFonts w:ascii="宋体" w:hAnsi="宋体" w:eastAsia="宋体" w:hint="eastAsia"/>
        </w:rPr>
        <w:t>（</w:t>
      </w:r>
      <w:r>
        <w:t>phosphatidylinositol</w:t>
      </w:r>
      <w:r>
        <w:t> </w:t>
      </w:r>
      <w:r>
        <w:t>3-kinase</w:t>
      </w:r>
      <w:r>
        <w:rPr>
          <w:rFonts w:ascii="宋体" w:hAnsi="宋体" w:eastAsia="宋体" w:hint="eastAsia"/>
          <w:rFonts w:ascii="宋体" w:hAnsi="宋体" w:eastAsia="宋体" w:hint="eastAsia"/>
        </w:rPr>
        <w:t xml:space="preserve">, </w:t>
      </w:r>
      <w:r>
        <w:t>PI3K</w:t>
      </w:r>
      <w:r>
        <w:rPr>
          <w:rFonts w:ascii="宋体" w:hAnsi="宋体" w:eastAsia="宋体" w:hint="eastAsia"/>
        </w:rPr>
        <w:t>）</w:t>
      </w:r>
      <w:r>
        <w:rPr>
          <w:rFonts w:ascii="宋体" w:hAnsi="宋体" w:eastAsia="宋体" w:hint="eastAsia"/>
        </w:rPr>
        <w:t>和</w:t>
      </w:r>
      <w:r>
        <w:t>/</w:t>
      </w:r>
      <w:r>
        <w:rPr>
          <w:rFonts w:ascii="宋体" w:hAnsi="宋体" w:eastAsia="宋体" w:hint="eastAsia"/>
        </w:rPr>
        <w:t>或丝裂原活化蛋白激酶</w:t>
      </w:r>
      <w:r>
        <w:t>（</w:t>
      </w:r>
      <w:r>
        <w:t xml:space="preserve">mitogen-activated protein kinase</w:t>
      </w:r>
      <w:r>
        <w:rPr>
          <w:rFonts w:ascii="宋体" w:hAnsi="宋体" w:eastAsia="宋体" w:hint="eastAsia"/>
        </w:rPr>
        <w:t xml:space="preserve">, </w:t>
      </w:r>
      <w:r>
        <w:t>MAPk</w:t>
      </w:r>
      <w:r>
        <w:rPr>
          <w:rFonts w:ascii="宋体" w:hAnsi="宋体" w:eastAsia="宋体" w:hint="eastAsia"/>
        </w:rPr>
        <w:t>）</w:t>
      </w:r>
      <w:r>
        <w:rPr>
          <w:rFonts w:ascii="宋体" w:hAnsi="宋体" w:eastAsia="宋体" w:hint="eastAsia"/>
          <w:spacing w:val="-6"/>
        </w:rPr>
        <w:t>途径，致使</w:t>
      </w:r>
      <w:r>
        <w:t>Nrf2</w:t>
      </w:r>
      <w:r>
        <w:rPr>
          <w:rFonts w:ascii="宋体" w:hAnsi="宋体" w:eastAsia="宋体" w:hint="eastAsia"/>
        </w:rPr>
        <w:t>磷酸化</w:t>
      </w:r>
      <w:r>
        <w:rPr>
          <w:vertAlign w:val="superscript"/>
          <w:position w:val="11"/>
        </w:rPr>
        <w:t>[</w:t>
      </w:r>
      <w:r>
        <w:rPr>
          <w:vertAlign w:val="superscript"/>
          <w:position w:val="11"/>
        </w:rPr>
        <w:t xml:space="preserve">33</w:t>
      </w:r>
      <w:r>
        <w:rPr>
          <w:vertAlign w:val="superscript"/>
          <w:position w:val="11"/>
        </w:rPr>
        <w:t>]</w:t>
      </w:r>
      <w:r>
        <w:rPr>
          <w:rFonts w:ascii="宋体" w:hAnsi="宋体" w:eastAsia="宋体" w:hint="eastAsia"/>
        </w:rPr>
        <w:t>，</w:t>
      </w:r>
      <w:r>
        <w:t>Nrf2</w:t>
      </w:r>
      <w:r>
        <w:rPr>
          <w:rFonts w:ascii="宋体" w:hAnsi="宋体" w:eastAsia="宋体" w:hint="eastAsia"/>
          <w:spacing w:val="-9"/>
        </w:rPr>
        <w:t>从</w:t>
      </w:r>
      <w:r>
        <w:t>Keap1-Nrf2</w:t>
      </w:r>
      <w:r>
        <w:rPr>
          <w:rFonts w:ascii="宋体" w:hAnsi="宋体" w:eastAsia="宋体" w:hint="eastAsia"/>
        </w:rPr>
        <w:t>的复合物中解离而转位到核内</w:t>
      </w:r>
      <w:r>
        <w:rPr>
          <w:vertAlign w:val="superscript"/>
          <w:position w:val="11"/>
        </w:rPr>
        <w:t>[</w:t>
      </w:r>
      <w:r>
        <w:rPr>
          <w:vertAlign w:val="superscript"/>
          <w:position w:val="11"/>
        </w:rPr>
        <w:t xml:space="preserve">34-38</w:t>
      </w:r>
      <w:r>
        <w:rPr>
          <w:vertAlign w:val="superscript"/>
          <w:position w:val="11"/>
        </w:rPr>
        <w:t>]</w:t>
      </w:r>
      <w:r>
        <w:rPr>
          <w:rFonts w:ascii="宋体" w:hAnsi="宋体" w:eastAsia="宋体" w:hint="eastAsia"/>
          <w:spacing w:val="-7"/>
        </w:rPr>
        <w:t>调节</w:t>
      </w:r>
      <w:r>
        <w:t>ARE</w:t>
      </w:r>
      <w:r>
        <w:rPr>
          <w:rFonts w:ascii="宋体" w:hAnsi="宋体" w:eastAsia="宋体" w:hint="eastAsia"/>
        </w:rPr>
        <w:t>活性</w:t>
      </w:r>
      <w:r>
        <w:rPr>
          <w:vertAlign w:val="superscript"/>
          <w:position w:val="11"/>
        </w:rPr>
        <w:t>[</w:t>
      </w:r>
      <w:r>
        <w:rPr>
          <w:vertAlign w:val="superscript"/>
          <w:position w:val="11"/>
        </w:rPr>
        <w:t>39-42</w:t>
      </w:r>
      <w:r>
        <w:rPr>
          <w:vertAlign w:val="superscript"/>
          <w:position w:val="11"/>
        </w:rPr>
        <w:t>]</w:t>
      </w:r>
      <w:r>
        <w:rPr>
          <w:rFonts w:ascii="宋体" w:hAnsi="宋体" w:eastAsia="宋体" w:hint="eastAsia"/>
          <w:spacing w:val="18"/>
        </w:rPr>
        <w:t xml:space="preserve">. </w:t>
      </w:r>
      <w:r>
        <w:rPr>
          <w:rFonts w:ascii="宋体" w:hAnsi="宋体" w:eastAsia="宋体" w:hint="eastAsia"/>
          <w:spacing w:val="18"/>
        </w:rPr>
        <w:t>在核内调控诱导包括谷氨酰半胱氨酸合成酶</w:t>
      </w:r>
      <w:r>
        <w:rPr>
          <w:rFonts w:ascii="宋体" w:hAnsi="宋体" w:eastAsia="宋体" w:hint="eastAsia"/>
        </w:rPr>
        <w:t>（</w:t>
      </w:r>
      <w:r>
        <w:t>γ-glutamyl cysteine synthetase</w:t>
      </w:r>
      <w:r>
        <w:rPr>
          <w:rFonts w:ascii="宋体" w:hAnsi="宋体" w:eastAsia="宋体" w:hint="eastAsia"/>
        </w:rPr>
        <w:t xml:space="preserve">, </w:t>
      </w:r>
      <w:r>
        <w:t>γ-GCS</w:t>
      </w:r>
      <w:r>
        <w:t>）</w:t>
      </w:r>
      <w:r>
        <w:rPr>
          <w:rFonts w:ascii="宋体" w:hAnsi="宋体" w:eastAsia="宋体" w:hint="eastAsia"/>
        </w:rPr>
        <w:t>，苯醌还原酶</w:t>
      </w:r>
      <w:r>
        <w:rPr>
          <w:rFonts w:ascii="宋体" w:hAnsi="宋体" w:eastAsia="宋体" w:hint="eastAsia"/>
        </w:rPr>
        <w:t>（</w:t>
      </w:r>
      <w:r>
        <w:t>quinone reductase</w:t>
      </w:r>
      <w:r>
        <w:rPr>
          <w:rFonts w:ascii="宋体" w:hAnsi="宋体" w:eastAsia="宋体" w:hint="eastAsia"/>
          <w:rFonts w:ascii="宋体" w:hAnsi="宋体" w:eastAsia="宋体" w:hint="eastAsia"/>
        </w:rPr>
        <w:t xml:space="preserve">, </w:t>
      </w:r>
      <w:r>
        <w:t>NQO1</w:t>
      </w:r>
      <w:r>
        <w:t>)</w:t>
      </w:r>
      <w:r>
        <w:rPr>
          <w:rFonts w:ascii="宋体" w:hAnsi="宋体" w:eastAsia="宋体" w:hint="eastAsia"/>
        </w:rPr>
        <w:t>，谷胱甘肽</w:t>
      </w:r>
      <w:r>
        <w:t>S-</w:t>
      </w:r>
      <w:r>
        <w:rPr>
          <w:rFonts w:ascii="宋体" w:hAnsi="宋体" w:eastAsia="宋体" w:hint="eastAsia"/>
        </w:rPr>
        <w:t>转移</w:t>
      </w:r>
      <w:r>
        <w:rPr>
          <w:rFonts w:ascii="宋体" w:hAnsi="宋体" w:eastAsia="宋体" w:hint="eastAsia"/>
        </w:rPr>
        <w:t>酶</w:t>
      </w:r>
      <w:r>
        <w:rPr>
          <w:rFonts w:ascii="宋体" w:hAnsi="宋体" w:eastAsia="宋体" w:hint="eastAsia"/>
          <w:rFonts w:ascii="宋体" w:hAnsi="宋体" w:eastAsia="宋体" w:hint="eastAsia"/>
        </w:rPr>
        <w:t>(</w:t>
      </w:r>
      <w:r>
        <w:rPr>
          <w:rFonts w:ascii="宋体" w:hAnsi="宋体" w:eastAsia="宋体" w:hint="eastAsia"/>
        </w:rPr>
        <w:t> </w:t>
      </w:r>
      <w:r>
        <w:t>glutathione</w:t>
      </w:r>
      <w:r w:rsidR="001852F3">
        <w:t xml:space="preserve">  S-transferase</w:t>
      </w:r>
      <w:r>
        <w:rPr>
          <w:rFonts w:ascii="宋体" w:hAnsi="宋体" w:eastAsia="宋体" w:hint="eastAsia"/>
          <w:rFonts w:ascii="宋体" w:hAnsi="宋体" w:eastAsia="宋体" w:hint="eastAsia"/>
          <w:spacing w:val="-15"/>
        </w:rPr>
        <w:t>,</w:t>
      </w:r>
      <w:r>
        <w:rPr>
          <w:rFonts w:ascii="宋体" w:hAnsi="宋体" w:eastAsia="宋体" w:hint="eastAsia"/>
        </w:rPr>
        <w:t> </w:t>
      </w:r>
      <w:r>
        <w:t>GST</w:t>
      </w:r>
      <w:r>
        <w:t>)</w:t>
      </w:r>
      <w:r>
        <w:rPr>
          <w:rFonts w:ascii="宋体" w:hAnsi="宋体" w:eastAsia="宋体" w:hint="eastAsia"/>
          <w:rFonts w:ascii="宋体" w:hAnsi="宋体" w:eastAsia="宋体" w:hint="eastAsia"/>
          <w:spacing w:val="-15"/>
        </w:rPr>
        <w:t>,</w:t>
      </w:r>
      <w:r>
        <w:rPr>
          <w:rFonts w:ascii="宋体" w:hAnsi="宋体" w:eastAsia="宋体" w:hint="eastAsia"/>
        </w:rPr>
        <w:t> </w:t>
      </w:r>
      <w:r>
        <w:t>UDP-</w:t>
      </w:r>
      <w:r>
        <w:rPr>
          <w:rFonts w:ascii="宋体" w:hAnsi="宋体" w:eastAsia="宋体" w:hint="eastAsia"/>
        </w:rPr>
        <w:t>葡</w:t>
      </w:r>
      <w:r w:rsidR="001852F3">
        <w:rPr>
          <w:rFonts w:ascii="宋体" w:hAnsi="宋体" w:eastAsia="宋体" w:hint="eastAsia"/>
        </w:rPr>
        <w:t xml:space="preserve">萄</w:t>
      </w:r>
      <w:r w:rsidR="001852F3">
        <w:rPr>
          <w:rFonts w:ascii="宋体" w:hAnsi="宋体" w:eastAsia="宋体" w:hint="eastAsia"/>
        </w:rPr>
        <w:t xml:space="preserve">糖</w:t>
      </w:r>
      <w:r w:rsidR="001852F3">
        <w:rPr>
          <w:rFonts w:ascii="宋体" w:hAnsi="宋体" w:eastAsia="宋体" w:hint="eastAsia"/>
        </w:rPr>
        <w:t xml:space="preserve">苷</w:t>
      </w:r>
      <w:r w:rsidR="001852F3">
        <w:rPr>
          <w:rFonts w:ascii="宋体" w:hAnsi="宋体" w:eastAsia="宋体" w:hint="eastAsia"/>
        </w:rPr>
        <w:t xml:space="preserve">酸</w:t>
      </w:r>
      <w:r w:rsidR="001852F3">
        <w:rPr>
          <w:rFonts w:ascii="宋体" w:hAnsi="宋体" w:eastAsia="宋体" w:hint="eastAsia"/>
        </w:rPr>
        <w:t xml:space="preserve">转</w:t>
      </w:r>
      <w:r w:rsidR="001852F3">
        <w:rPr>
          <w:rFonts w:ascii="宋体" w:hAnsi="宋体" w:eastAsia="宋体" w:hint="eastAsia"/>
        </w:rPr>
        <w:t xml:space="preserve">移</w:t>
      </w:r>
      <w:r w:rsidR="001852F3">
        <w:rPr>
          <w:rFonts w:ascii="宋体" w:hAnsi="宋体" w:eastAsia="宋体" w:hint="eastAsia"/>
        </w:rPr>
        <w:t xml:space="preserve">酶</w:t>
      </w:r>
      <w:r>
        <w:rPr>
          <w:rFonts w:ascii="宋体" w:hAnsi="宋体" w:eastAsia="宋体" w:hint="eastAsia"/>
        </w:rPr>
        <w:t>（</w:t>
      </w:r>
      <w:r>
        <w:t>UDP-</w:t>
      </w:r>
    </w:p>
    <w:p w:rsidR="0018722C">
      <w:pPr>
        <w:topLinePunct/>
      </w:pPr>
      <w:r>
        <w:t>glucuronosyltransferases</w:t>
      </w:r>
      <w:r>
        <w:rPr>
          <w:rFonts w:ascii="宋体" w:eastAsia="宋体" w:hint="eastAsia"/>
        </w:rPr>
        <w:t>，</w:t>
      </w:r>
      <w:r>
        <w:t>UGT</w:t>
      </w:r>
      <w:r>
        <w:t>)</w:t>
      </w:r>
      <w:r>
        <w:rPr>
          <w:rFonts w:ascii="宋体" w:eastAsia="宋体" w:hint="eastAsia"/>
        </w:rPr>
        <w:t>，环氧化物水解酶</w:t>
      </w:r>
      <w:r>
        <w:rPr>
          <w:rFonts w:ascii="宋体" w:eastAsia="宋体" w:hint="eastAsia"/>
        </w:rPr>
        <w:t>（</w:t>
      </w:r>
      <w:r>
        <w:t>epoxide hydrolase</w:t>
      </w:r>
      <w:r>
        <w:rPr>
          <w:rFonts w:ascii="宋体" w:eastAsia="宋体" w:hint="eastAsia"/>
        </w:rPr>
        <w:t>）</w:t>
      </w:r>
      <w:r>
        <w:t>, </w:t>
      </w:r>
      <w:r>
        <w:rPr>
          <w:rFonts w:ascii="宋体" w:eastAsia="宋体" w:hint="eastAsia"/>
        </w:rPr>
        <w:t>血红素加氧酶</w:t>
      </w:r>
      <w:r>
        <w:t>-1</w:t>
      </w:r>
      <w:r>
        <w:rPr>
          <w:rFonts w:ascii="宋体" w:eastAsia="宋体" w:hint="eastAsia"/>
        </w:rPr>
        <w:t>等抗氧化酶的表达</w:t>
      </w:r>
      <w:r>
        <w:t>[</w:t>
      </w:r>
      <w:r>
        <w:rPr>
          <w:position w:val="11"/>
          <w:sz w:val="16"/>
        </w:rPr>
        <w:t xml:space="preserve">43</w:t>
      </w:r>
      <w:r>
        <w:rPr>
          <w:position w:val="11"/>
          <w:sz w:val="16"/>
        </w:rPr>
        <w:t xml:space="preserve">, </w:t>
      </w:r>
      <w:r>
        <w:rPr>
          <w:position w:val="11"/>
          <w:sz w:val="16"/>
        </w:rPr>
        <w:t xml:space="preserve">44</w:t>
      </w:r>
      <w:r>
        <w:t>]</w:t>
      </w:r>
      <w:r>
        <w:rPr>
          <w:rFonts w:ascii="宋体" w:eastAsia="宋体" w:hint="eastAsia"/>
        </w:rPr>
        <w:t>。</w:t>
      </w:r>
    </w:p>
    <w:p w:rsidR="0018722C">
      <w:pPr>
        <w:topLinePunct/>
      </w:pPr>
      <w:r>
        <w:rPr>
          <w:rFonts w:ascii="宋体" w:hAnsi="宋体" w:eastAsia="宋体" w:hint="eastAsia"/>
        </w:rPr>
        <w:t>本试验研究结果显示，在博来霉素诱导的肺纤维化模型中，</w:t>
      </w:r>
      <w:r>
        <w:t>Nrf2</w:t>
      </w:r>
      <w:r/>
      <w:r>
        <w:rPr>
          <w:rFonts w:ascii="宋体" w:hAnsi="宋体" w:eastAsia="宋体" w:hint="eastAsia"/>
        </w:rPr>
        <w:t>及</w:t>
      </w:r>
      <w:r>
        <w:t>γ-GCS</w:t>
      </w:r>
      <w:r>
        <w:rPr>
          <w:rFonts w:ascii="宋体" w:hAnsi="宋体" w:eastAsia="宋体" w:hint="eastAsia"/>
        </w:rPr>
        <w:t>在模型组表达较空白组增高，模型组</w:t>
      </w:r>
      <w:r>
        <w:t>Nrf2</w:t>
      </w:r>
      <w:r>
        <w:rPr>
          <w:rFonts w:ascii="宋体" w:hAnsi="宋体" w:eastAsia="宋体" w:hint="eastAsia"/>
        </w:rPr>
        <w:t>及</w:t>
      </w:r>
      <w:r>
        <w:t>γ-GCS</w:t>
      </w:r>
      <w:r>
        <w:rPr>
          <w:rFonts w:ascii="宋体" w:hAnsi="宋体" w:eastAsia="宋体" w:hint="eastAsia"/>
        </w:rPr>
        <w:t>的变化趋势为第</w:t>
      </w:r>
      <w:r>
        <w:t>7d</w:t>
      </w:r>
      <w:r>
        <w:rPr>
          <w:rFonts w:ascii="宋体" w:hAnsi="宋体" w:eastAsia="宋体" w:hint="eastAsia"/>
        </w:rPr>
        <w:t>最高，</w:t>
      </w:r>
      <w:r>
        <w:rPr>
          <w:rFonts w:ascii="宋体" w:hAnsi="宋体" w:eastAsia="宋体" w:hint="eastAsia"/>
        </w:rPr>
        <w:t>其后逐步回落，</w:t>
      </w:r>
      <w:r>
        <w:t>28d</w:t>
      </w:r>
      <w:r>
        <w:rPr>
          <w:rFonts w:ascii="宋体" w:hAnsi="宋体" w:eastAsia="宋体" w:hint="eastAsia"/>
        </w:rPr>
        <w:t>表达最低峰，但仍高于空白对照组。干预组的变化趋势与模</w:t>
      </w:r>
      <w:r>
        <w:rPr>
          <w:rFonts w:ascii="宋体" w:hAnsi="宋体" w:eastAsia="宋体" w:hint="eastAsia"/>
        </w:rPr>
        <w:t>型组变化一致，但干预组</w:t>
      </w:r>
      <w:r>
        <w:t>Nrf2</w:t>
      </w:r>
      <w:r>
        <w:rPr>
          <w:rFonts w:ascii="宋体" w:hAnsi="宋体" w:eastAsia="宋体" w:hint="eastAsia"/>
        </w:rPr>
        <w:t>及</w:t>
      </w:r>
      <w:r>
        <w:t>γ-GCS</w:t>
      </w:r>
      <w:r>
        <w:rPr>
          <w:rFonts w:ascii="宋体" w:hAnsi="宋体" w:eastAsia="宋体" w:hint="eastAsia"/>
        </w:rPr>
        <w:t>的表达明显高于模型组和空白对照组。</w:t>
      </w:r>
      <w:r>
        <w:rPr>
          <w:rFonts w:ascii="宋体" w:hAnsi="宋体" w:eastAsia="宋体" w:hint="eastAsia"/>
        </w:rPr>
        <w:t>主要机制可能为，大鼠气管内注入博来霉素后，</w:t>
      </w:r>
      <w:r>
        <w:t>7d</w:t>
      </w:r>
      <w:r>
        <w:rPr>
          <w:rFonts w:ascii="宋体" w:hAnsi="宋体" w:eastAsia="宋体" w:hint="eastAsia"/>
        </w:rPr>
        <w:t>处于炎症及氧化应激高峰期，</w:t>
      </w:r>
      <w:r>
        <w:rPr>
          <w:rFonts w:ascii="宋体" w:hAnsi="宋体" w:eastAsia="宋体" w:hint="eastAsia"/>
        </w:rPr>
        <w:t>氧化应激产物亲电子物质和</w:t>
      </w:r>
      <w:r>
        <w:t>ROS</w:t>
      </w:r>
      <w:r>
        <w:rPr>
          <w:rFonts w:ascii="宋体" w:hAnsi="宋体" w:eastAsia="宋体" w:hint="eastAsia"/>
        </w:rPr>
        <w:t>达高峰，与</w:t>
      </w:r>
      <w:r>
        <w:t>Nrf2-Keap1</w:t>
      </w:r>
      <w:r>
        <w:rPr>
          <w:rFonts w:ascii="宋体" w:hAnsi="宋体" w:eastAsia="宋体" w:hint="eastAsia"/>
        </w:rPr>
        <w:t>异二聚体</w:t>
      </w:r>
      <w:r>
        <w:t>Keap1</w:t>
      </w:r>
      <w:r>
        <w:rPr>
          <w:rFonts w:ascii="宋体" w:hAnsi="宋体" w:eastAsia="宋体" w:hint="eastAsia"/>
        </w:rPr>
        <w:t>连接区</w:t>
      </w:r>
      <w:r>
        <w:rPr>
          <w:rFonts w:ascii="宋体" w:hAnsi="宋体" w:eastAsia="宋体" w:hint="eastAsia"/>
        </w:rPr>
        <w:t>的半胱氨酸巯基反应能力强，诱导更高水平</w:t>
      </w:r>
      <w:r>
        <w:t>Nrf2</w:t>
      </w:r>
      <w:r>
        <w:rPr>
          <w:rFonts w:ascii="宋体" w:hAnsi="宋体" w:eastAsia="宋体" w:hint="eastAsia"/>
        </w:rPr>
        <w:t>的表达，以产生下游</w:t>
      </w:r>
      <w:r>
        <w:t>γ-GCS</w:t>
      </w:r>
      <w:r>
        <w:rPr>
          <w:rFonts w:ascii="宋体" w:hAnsi="宋体" w:eastAsia="宋体" w:hint="eastAsia"/>
        </w:rPr>
        <w:t>等</w:t>
      </w:r>
      <w:r>
        <w:rPr>
          <w:rFonts w:ascii="宋体" w:hAnsi="宋体" w:eastAsia="宋体" w:hint="eastAsia"/>
        </w:rPr>
        <w:t>抗氧化物质来对抗炎症反应，从而保护机体免受损伤。而</w:t>
      </w:r>
      <w:r>
        <w:t>7d</w:t>
      </w:r>
      <w:r>
        <w:rPr>
          <w:rFonts w:ascii="宋体" w:hAnsi="宋体" w:eastAsia="宋体" w:hint="eastAsia"/>
        </w:rPr>
        <w:t>后，随着博来霉素</w:t>
      </w:r>
      <w:r>
        <w:rPr>
          <w:rFonts w:ascii="宋体" w:hAnsi="宋体" w:eastAsia="宋体" w:hint="eastAsia"/>
        </w:rPr>
        <w:t>致氧自由基生成能力的下降，以及内源性抗氧化物质的产生增加，氧化应激产物</w:t>
      </w:r>
      <w:r>
        <w:rPr>
          <w:rFonts w:ascii="宋体" w:hAnsi="宋体" w:eastAsia="宋体" w:hint="eastAsia"/>
        </w:rPr>
        <w:t>亲电子物质和</w:t>
      </w:r>
      <w:r>
        <w:t>ROS</w:t>
      </w:r>
      <w:r>
        <w:rPr>
          <w:rFonts w:ascii="宋体" w:hAnsi="宋体" w:eastAsia="宋体" w:hint="eastAsia"/>
        </w:rPr>
        <w:t>渐减少，与</w:t>
      </w:r>
      <w:r>
        <w:t>Nrf2-Keap1</w:t>
      </w:r>
      <w:r>
        <w:rPr>
          <w:rFonts w:ascii="宋体" w:hAnsi="宋体" w:eastAsia="宋体" w:hint="eastAsia"/>
        </w:rPr>
        <w:t>异二聚体</w:t>
      </w:r>
      <w:r>
        <w:t>Keap1</w:t>
      </w:r>
      <w:r>
        <w:rPr>
          <w:rFonts w:ascii="宋体" w:hAnsi="宋体" w:eastAsia="宋体" w:hint="eastAsia"/>
        </w:rPr>
        <w:t>连接区的半胱氨酸</w:t>
      </w:r>
      <w:r>
        <w:rPr>
          <w:rFonts w:ascii="宋体" w:hAnsi="宋体" w:eastAsia="宋体" w:hint="eastAsia"/>
        </w:rPr>
        <w:t>巯</w:t>
      </w:r>
    </w:p>
    <w:p w:rsidR="0018722C">
      <w:pPr>
        <w:topLinePunct/>
      </w:pPr>
      <w:r>
        <w:rPr>
          <w:rFonts w:ascii="宋体" w:hAnsi="宋体" w:eastAsia="宋体" w:hint="eastAsia"/>
        </w:rPr>
        <w:t>基反应能力下降，</w:t>
      </w:r>
      <w:r>
        <w:t>Nrf-2</w:t>
      </w:r>
      <w:r>
        <w:rPr>
          <w:rFonts w:ascii="宋体" w:hAnsi="宋体" w:eastAsia="宋体" w:hint="eastAsia"/>
        </w:rPr>
        <w:t>表达水平回落；在</w:t>
      </w:r>
      <w:r>
        <w:t>28d</w:t>
      </w:r>
      <w:r>
        <w:rPr>
          <w:rFonts w:ascii="宋体" w:hAnsi="宋体" w:eastAsia="宋体" w:hint="eastAsia"/>
        </w:rPr>
        <w:t>时，肺纤维化已经基本形成，此</w:t>
      </w:r>
      <w:r>
        <w:rPr>
          <w:rFonts w:ascii="宋体" w:hAnsi="宋体" w:eastAsia="宋体" w:hint="eastAsia"/>
        </w:rPr>
        <w:t>时肺组织内氧化应激产物亲电子物质和</w:t>
      </w:r>
      <w:r>
        <w:t>ROS</w:t>
      </w:r>
      <w:r>
        <w:rPr>
          <w:rFonts w:ascii="宋体" w:hAnsi="宋体" w:eastAsia="宋体" w:hint="eastAsia"/>
        </w:rPr>
        <w:t>进一步减少，但仍较正常时高，同</w:t>
      </w:r>
      <w:r>
        <w:rPr>
          <w:rFonts w:ascii="宋体" w:hAnsi="宋体" w:eastAsia="宋体" w:hint="eastAsia"/>
        </w:rPr>
        <w:t>时表现为</w:t>
      </w:r>
      <w:r>
        <w:t>Nrf-2</w:t>
      </w:r>
      <w:r>
        <w:rPr>
          <w:rFonts w:ascii="宋体" w:hAnsi="宋体" w:eastAsia="宋体" w:hint="eastAsia"/>
        </w:rPr>
        <w:t>表达水平回落，但仍高于正常；可以通过</w:t>
      </w:r>
      <w:r>
        <w:t>Nrf-2</w:t>
      </w:r>
      <w:r>
        <w:rPr>
          <w:rFonts w:ascii="宋体" w:hAnsi="宋体" w:eastAsia="宋体" w:hint="eastAsia"/>
        </w:rPr>
        <w:t>表达水平的上调，</w:t>
      </w:r>
      <w:r>
        <w:rPr>
          <w:rFonts w:ascii="宋体" w:hAnsi="宋体" w:eastAsia="宋体" w:hint="eastAsia"/>
        </w:rPr>
        <w:t>调控以</w:t>
      </w:r>
      <w:r>
        <w:t>γ-GCS</w:t>
      </w:r>
      <w:r>
        <w:rPr>
          <w:rFonts w:ascii="宋体" w:hAnsi="宋体" w:eastAsia="宋体" w:hint="eastAsia"/>
        </w:rPr>
        <w:t>为代表的多种内源性抗氧化酶的表达，而对抗氧化损伤。干预</w:t>
      </w:r>
      <w:r>
        <w:rPr>
          <w:rFonts w:ascii="宋体" w:hAnsi="宋体" w:eastAsia="宋体" w:hint="eastAsia"/>
        </w:rPr>
        <w:t>组</w:t>
      </w:r>
    </w:p>
    <w:p w:rsidR="0018722C">
      <w:pPr>
        <w:topLinePunct/>
      </w:pPr>
      <w:r>
        <w:t>Nrf2</w:t>
      </w:r>
      <w:r>
        <w:rPr>
          <w:rFonts w:ascii="宋体" w:hAnsi="宋体" w:eastAsia="宋体" w:hint="eastAsia"/>
        </w:rPr>
        <w:t>及</w:t>
      </w:r>
      <w:r>
        <w:t>γ-GCS</w:t>
      </w:r>
      <w:r>
        <w:rPr>
          <w:rFonts w:ascii="宋体" w:hAnsi="宋体" w:eastAsia="宋体" w:hint="eastAsia"/>
        </w:rPr>
        <w:t>表达趋势与模型组变化趋势一致，但其表达明显高于空白对照组</w:t>
      </w:r>
      <w:r>
        <w:rPr>
          <w:rFonts w:ascii="宋体" w:hAnsi="宋体" w:eastAsia="宋体" w:hint="eastAsia"/>
        </w:rPr>
        <w:t>和模型组。表明苦参碱可通过提高抗氧化转录因子</w:t>
      </w:r>
      <w:r>
        <w:t>Nrf2</w:t>
      </w:r>
      <w:r>
        <w:rPr>
          <w:rFonts w:ascii="宋体" w:hAnsi="宋体" w:eastAsia="宋体" w:hint="eastAsia"/>
        </w:rPr>
        <w:t>及其靶基因之一的</w:t>
      </w:r>
      <w:r>
        <w:t>γ-GCS</w:t>
      </w:r>
      <w:r>
        <w:rPr>
          <w:rFonts w:ascii="宋体" w:hAnsi="宋体" w:eastAsia="宋体" w:hint="eastAsia"/>
        </w:rPr>
        <w:t>表达从而保护肺组织，减轻肺纤维化程度，但具体途径不明。</w:t>
      </w:r>
    </w:p>
    <w:p w:rsidR="0018722C">
      <w:pPr>
        <w:pStyle w:val="cw23"/>
        <w:topLinePunct/>
      </w:pPr>
      <w:bookmarkStart w:name="3 细胞外基质与肺纤维化 " w:id="38"/>
      <w:bookmarkEnd w:id="38"/>
      <w:r>
        <w:rPr>
          <w:rFonts w:cstheme="minorBidi" w:hAnsiTheme="minorHAnsi" w:eastAsiaTheme="minorHAnsi" w:asciiTheme="minorHAnsi" w:ascii="Times New Roman" w:hAnsi="黑体" w:eastAsia="Times New Roman" w:cs="黑体"/>
        </w:rPr>
        <w:t>3</w:t>
      </w:r>
      <w:bookmarkStart w:name="3 细胞外基质与肺纤维化 " w:id="39"/>
      <w:bookmarkEnd w:id="39"/>
      <w:r>
        <w:rPr>
          <w:rFonts w:cstheme="minorBidi" w:hAnsiTheme="minorHAnsi" w:eastAsiaTheme="minorHAnsi" w:asciiTheme="minorHAnsi" w:ascii="黑体" w:hAnsi="黑体" w:eastAsia="黑体" w:cs="黑体"/>
        </w:rPr>
        <w:t>细胞外基质与肺纤维化</w:t>
      </w:r>
    </w:p>
    <w:p w:rsidR="0018722C">
      <w:pPr>
        <w:topLinePunct/>
      </w:pPr>
      <w:r>
        <w:rPr>
          <w:rFonts w:ascii="宋体" w:eastAsia="宋体" w:hint="eastAsia"/>
        </w:rPr>
        <w:t>肺组织的细胞外基质与肺纤维化关系最为密切</w:t>
      </w:r>
      <w:r>
        <w:rPr>
          <w:vertAlign w:val="superscript"/>
          /&gt;
        </w:rPr>
        <w:t>[</w:t>
      </w:r>
      <w:r>
        <w:rPr>
          <w:position w:val="11"/>
          <w:sz w:val="16"/>
        </w:rPr>
        <w:t xml:space="preserve">45</w:t>
      </w:r>
      <w:r>
        <w:rPr>
          <w:position w:val="11"/>
          <w:sz w:val="16"/>
        </w:rPr>
        <w:t xml:space="preserve">, </w:t>
      </w:r>
      <w:r>
        <w:rPr>
          <w:position w:val="11"/>
          <w:sz w:val="16"/>
        </w:rPr>
        <w:t xml:space="preserve">46</w:t>
      </w:r>
      <w:r>
        <w:rPr>
          <w:vertAlign w:val="superscript"/>
          /&gt;
        </w:rPr>
        <w:t>]</w:t>
      </w:r>
      <w:r>
        <w:rPr>
          <w:rFonts w:ascii="宋体" w:eastAsia="宋体" w:hint="eastAsia"/>
        </w:rPr>
        <w:t>。致病因素首先造成肺组织损伤，诱发肺泡上皮正常重构失败，成纤维母细胞和肌成纤维细胞持续增殖，</w:t>
      </w:r>
      <w:r>
        <w:rPr>
          <w:rFonts w:ascii="宋体" w:eastAsia="宋体" w:hint="eastAsia"/>
        </w:rPr>
        <w:t>细胞外基质成分过度沉积，最后导致肺结构破坏，而发生呼吸衰竭</w:t>
      </w:r>
      <w:r>
        <w:rPr>
          <w:vertAlign w:val="superscript"/>
          /&gt;
        </w:rPr>
        <w:t>[</w:t>
      </w:r>
      <w:r>
        <w:rPr>
          <w:vertAlign w:val="superscript"/>
          <w:position w:val="11"/>
        </w:rPr>
        <w:t xml:space="preserve">47</w:t>
      </w:r>
      <w:r>
        <w:rPr>
          <w:vertAlign w:val="superscript"/>
          /&gt;
        </w:rPr>
        <w:t>]</w:t>
      </w:r>
      <w:r>
        <w:rPr>
          <w:rFonts w:ascii="宋体" w:eastAsia="宋体" w:hint="eastAsia"/>
        </w:rPr>
        <w:t>。细胞外基质与炎症也有密切关系</w:t>
      </w:r>
      <w:r>
        <w:rPr>
          <w:vertAlign w:val="superscript"/>
          /&gt;
        </w:rPr>
        <w:t>[</w:t>
      </w:r>
      <w:r>
        <w:rPr>
          <w:vertAlign w:val="superscript"/>
          <w:position w:val="11"/>
        </w:rPr>
        <w:t xml:space="preserve">48</w:t>
      </w:r>
      <w:r>
        <w:rPr>
          <w:vertAlign w:val="superscript"/>
          /&gt;
        </w:rPr>
        <w:t>]</w:t>
      </w:r>
      <w:r>
        <w:rPr>
          <w:rFonts w:ascii="宋体" w:eastAsia="宋体" w:hint="eastAsia"/>
        </w:rPr>
        <w:t>。因此研究细胞外基质形成对于认识肺纤维化形成对于肺纤维化的发病机制及防治具有重要意义。</w:t>
      </w:r>
    </w:p>
    <w:p w:rsidR="0018722C">
      <w:pPr>
        <w:topLinePunct/>
      </w:pPr>
      <w:r>
        <w:rPr>
          <w:rFonts w:ascii="宋体" w:hAnsi="宋体" w:eastAsia="宋体" w:hint="eastAsia"/>
        </w:rPr>
        <w:t>肺组织</w:t>
      </w:r>
      <w:r>
        <w:t>ECM</w:t>
      </w:r>
      <w:r>
        <w:rPr>
          <w:rFonts w:ascii="宋体" w:hAnsi="宋体" w:eastAsia="宋体" w:hint="eastAsia"/>
        </w:rPr>
        <w:t>主要包括胶原、弹性蛋白、粘连糖蛋白和蛋白多糖等，占整个肺</w:t>
      </w:r>
      <w:r>
        <w:rPr>
          <w:rFonts w:ascii="宋体" w:hAnsi="宋体" w:eastAsia="宋体" w:hint="eastAsia"/>
        </w:rPr>
        <w:t>干重的</w:t>
      </w:r>
      <w:r>
        <w:t>25%</w:t>
      </w:r>
      <w:r>
        <w:rPr>
          <w:rFonts w:ascii="宋体" w:hAnsi="宋体" w:eastAsia="宋体" w:hint="eastAsia"/>
        </w:rPr>
        <w:t>，其中</w:t>
      </w:r>
      <w:r>
        <w:t>60%</w:t>
      </w:r>
      <w:r>
        <w:rPr>
          <w:rFonts w:ascii="宋体" w:hAnsi="宋体" w:eastAsia="宋体" w:hint="eastAsia"/>
        </w:rPr>
        <w:t>～</w:t>
      </w:r>
      <w:r>
        <w:t>70%</w:t>
      </w:r>
      <w:r>
        <w:rPr>
          <w:rFonts w:ascii="宋体" w:hAnsi="宋体" w:eastAsia="宋体" w:hint="eastAsia"/>
        </w:rPr>
        <w:t>为胶原</w:t>
      </w:r>
      <w:r>
        <w:rPr>
          <w:rFonts w:hint="eastAsia"/>
        </w:rPr>
        <w:t>，</w:t>
      </w:r>
      <w:r>
        <w:rPr>
          <w:rFonts w:ascii="宋体" w:hAnsi="宋体" w:eastAsia="宋体" w:hint="eastAsia"/>
        </w:rPr>
        <w:t>这些成分相互混合交织，使肺间质组织成</w:t>
      </w:r>
      <w:r>
        <w:rPr>
          <w:rFonts w:ascii="宋体" w:hAnsi="宋体" w:eastAsia="宋体" w:hint="eastAsia"/>
        </w:rPr>
        <w:t>为一个整体并具有一定的硬度和韧性，藉以完成相应的生理功能</w:t>
      </w:r>
      <w:r>
        <w:rPr>
          <w:vertAlign w:val="superscript"/>
          /&gt;
        </w:rPr>
        <w:t>[</w:t>
      </w:r>
      <w:r>
        <w:rPr>
          <w:vertAlign w:val="superscript"/>
          /&gt;
        </w:rPr>
        <w:t xml:space="preserve">49</w:t>
      </w:r>
      <w:r>
        <w:rPr>
          <w:vertAlign w:val="superscript"/>
          /&gt;
        </w:rPr>
        <w:t xml:space="preserve">, </w:t>
      </w:r>
      <w:r>
        <w:rPr>
          <w:vertAlign w:val="superscript"/>
          /&gt;
        </w:rPr>
        <w:t xml:space="preserve">50</w:t>
      </w:r>
      <w:r>
        <w:rPr>
          <w:vertAlign w:val="superscript"/>
          /&gt;
        </w:rPr>
        <w:t>]</w:t>
      </w:r>
      <w:r>
        <w:rPr>
          <w:rFonts w:ascii="宋体" w:hAnsi="宋体" w:eastAsia="宋体" w:hint="eastAsia"/>
        </w:rPr>
        <w:t>。肺内有</w:t>
      </w:r>
      <w:r>
        <w:t>5</w:t>
      </w:r>
      <w:r>
        <w:rPr>
          <w:rFonts w:ascii="宋体" w:hAnsi="宋体" w:eastAsia="宋体" w:hint="eastAsia"/>
        </w:rPr>
        <w:t>种胶原成分，即Ⅰ、Ⅲ、Ⅳ、Ⅴ和Ⅵ型胶原，在纤维化肺组织内，沉积的主要</w:t>
      </w:r>
      <w:r>
        <w:rPr>
          <w:rFonts w:ascii="宋体" w:hAnsi="宋体" w:eastAsia="宋体" w:hint="eastAsia"/>
        </w:rPr>
        <w:t>是</w:t>
      </w:r>
    </w:p>
    <w:p w:rsidR="0018722C">
      <w:pPr>
        <w:topLinePunct/>
      </w:pPr>
      <w:r>
        <w:rPr>
          <w:rFonts w:ascii="宋体" w:hAnsi="宋体" w:eastAsia="宋体" w:hint="eastAsia"/>
        </w:rPr>
        <w:t>Ⅰ、Ⅲ型胶原。而胶原蛋白是由</w:t>
      </w:r>
      <w:r>
        <w:t>3</w:t>
      </w:r>
      <w:r/>
      <w:r>
        <w:rPr>
          <w:rFonts w:ascii="宋体" w:hAnsi="宋体" w:eastAsia="宋体" w:hint="eastAsia"/>
        </w:rPr>
        <w:t>条不同或相同的肽链构成的三螺旋结构，富含</w:t>
      </w:r>
      <w:r>
        <w:rPr>
          <w:rFonts w:ascii="宋体" w:hAnsi="宋体" w:eastAsia="宋体" w:hint="eastAsia"/>
        </w:rPr>
        <w:t>脯氨酸、羟脯氨酸、甘氨酸、丙氨酸。羟脯氨酸</w:t>
      </w:r>
      <w:r>
        <w:t>(</w:t>
      </w:r>
      <w:r>
        <w:t>HYP</w:t>
      </w:r>
      <w:r>
        <w:t>)</w:t>
      </w:r>
      <w:r/>
      <w:r>
        <w:rPr>
          <w:rFonts w:ascii="宋体" w:hAnsi="宋体" w:eastAsia="宋体" w:hint="eastAsia"/>
        </w:rPr>
        <w:t>是机体胶原蛋白的主要</w:t>
      </w:r>
      <w:r>
        <w:rPr>
          <w:rFonts w:ascii="宋体" w:hAnsi="宋体" w:eastAsia="宋体" w:hint="eastAsia"/>
        </w:rPr>
        <w:t>成分之一，为胶原蛋白所特有，可作为衡量胶原组织代谢的重要指标。肺纤维化</w:t>
      </w:r>
      <w:r>
        <w:rPr>
          <w:rFonts w:ascii="宋体" w:hAnsi="宋体" w:eastAsia="宋体" w:hint="eastAsia"/>
        </w:rPr>
        <w:t>时，肺组织内胶原纤维量增加</w:t>
      </w:r>
      <w:r>
        <w:rPr>
          <w:rFonts w:hint="eastAsia"/>
        </w:rPr>
        <w:t>，</w:t>
      </w:r>
      <w:r>
        <w:rPr>
          <w:rFonts w:ascii="宋体" w:hAnsi="宋体" w:eastAsia="宋体" w:hint="eastAsia"/>
        </w:rPr>
        <w:t>因此测定肺组织羟脯氨酸含量可以反映肺组织胶原蛋白及细胞外基质的含量，以此作为肺纤维化的指标，可以判断纤维化程度。</w:t>
      </w:r>
      <w:r>
        <w:rPr>
          <w:rFonts w:ascii="宋体" w:hAnsi="宋体" w:eastAsia="宋体" w:hint="eastAsia"/>
        </w:rPr>
        <w:t>许多中药复方、单味药及单味药提取物均可降低肺纤维化动物模型及肺纤维化病</w:t>
      </w:r>
      <w:r>
        <w:rPr>
          <w:rFonts w:ascii="宋体" w:hAnsi="宋体" w:eastAsia="宋体" w:hint="eastAsia"/>
        </w:rPr>
        <w:t>人</w:t>
      </w:r>
      <w:r>
        <w:t>HYP</w:t>
      </w:r>
      <w:r/>
      <w:r>
        <w:rPr>
          <w:rFonts w:ascii="宋体" w:hAnsi="宋体" w:eastAsia="宋体" w:hint="eastAsia"/>
        </w:rPr>
        <w:t>的含量，减轻肺纤维化。</w:t>
      </w:r>
    </w:p>
    <w:p w:rsidR="0018722C">
      <w:pPr>
        <w:pStyle w:val="cw23"/>
        <w:topLinePunct/>
      </w:pPr>
      <w:bookmarkStart w:name="4 苦参碱抗肺纤维化的作用机制 " w:id="40"/>
      <w:bookmarkEnd w:id="40"/>
      <w:r>
        <w:rPr>
          <w:rFonts w:cstheme="minorBidi" w:hAnsiTheme="minorHAnsi" w:eastAsiaTheme="minorHAnsi" w:asciiTheme="minorHAnsi" w:ascii="Times New Roman" w:hAnsi="黑体" w:eastAsia="Times New Roman" w:cs="黑体"/>
        </w:rPr>
        <w:t>4</w:t>
      </w:r>
      <w:bookmarkStart w:name="4 苦参碱抗肺纤维化的作用机制 " w:id="41"/>
      <w:bookmarkEnd w:id="41"/>
      <w:r>
        <w:rPr>
          <w:rFonts w:cstheme="minorBidi" w:hAnsiTheme="minorHAnsi" w:eastAsiaTheme="minorHAnsi" w:asciiTheme="minorHAnsi" w:ascii="黑体" w:hAnsi="黑体" w:eastAsia="黑体" w:cs="黑体"/>
        </w:rPr>
        <w:t>苦参碱抗肺纤维化的作用机制</w:t>
      </w:r>
    </w:p>
    <w:p w:rsidR="0018722C">
      <w:pPr>
        <w:topLinePunct/>
      </w:pPr>
      <w:r>
        <w:rPr>
          <w:rFonts w:ascii="宋体" w:eastAsia="宋体" w:hint="eastAsia"/>
        </w:rPr>
        <w:t>目前对肺纤维化的治疗仅限于非特异性抗炎、免疫抑制剂及糖皮质激素等，</w:t>
      </w:r>
      <w:r>
        <w:rPr>
          <w:rFonts w:ascii="宋体" w:eastAsia="宋体" w:hint="eastAsia"/>
        </w:rPr>
        <w:t>疗效尚不理想且副作用多。人们热衷于寻找新的抗纤维化药物在肺纤维化早期进</w:t>
      </w:r>
      <w:r>
        <w:rPr>
          <w:rFonts w:ascii="宋体" w:eastAsia="宋体" w:hint="eastAsia"/>
        </w:rPr>
        <w:t>行干预，改善疾病的预后。因此，寻找更安全、有效的药物治疗该病是目前研究的热点。</w:t>
      </w:r>
    </w:p>
    <w:p w:rsidR="0018722C">
      <w:pPr>
        <w:topLinePunct/>
      </w:pPr>
      <w:r>
        <w:rPr>
          <w:rFonts w:ascii="宋体" w:eastAsia="宋体" w:hint="eastAsia"/>
        </w:rPr>
        <w:t>苦参碱</w:t>
      </w:r>
      <w:r>
        <w:rPr>
          <w:rFonts w:ascii="宋体" w:eastAsia="宋体" w:hint="eastAsia"/>
        </w:rPr>
        <w:t>（</w:t>
      </w:r>
      <w:r>
        <w:t>Matrine</w:t>
      </w:r>
      <w:r>
        <w:rPr>
          <w:rFonts w:ascii="宋体" w:eastAsia="宋体" w:hint="eastAsia"/>
        </w:rPr>
        <w:t>）</w:t>
      </w:r>
      <w:r>
        <w:rPr>
          <w:rFonts w:ascii="宋体" w:eastAsia="宋体" w:hint="eastAsia"/>
        </w:rPr>
        <w:t xml:space="preserve">是苦豆子、苦参、广豆根等豆科槐属植物中生物碱的主要成份，属四环的喹诺里西啶生物。它的化学分子式为</w:t>
      </w:r>
      <w:r>
        <w:t>C</w:t>
      </w:r>
      <w:r>
        <w:rPr>
          <w:vertAlign w:val="subscript"/>
          /&gt;
        </w:rPr>
        <w:t>15</w:t>
      </w:r>
      <w:r>
        <w:t>H</w:t>
      </w:r>
      <w:r>
        <w:rPr>
          <w:vertAlign w:val="subscript"/>
          /&gt;
        </w:rPr>
        <w:t>24</w:t>
      </w:r>
      <w:r>
        <w:t>N</w:t>
      </w:r>
      <w:r>
        <w:rPr>
          <w:vertAlign w:val="subscript"/>
          /&gt;
        </w:rPr>
        <w:t>2</w:t>
      </w:r>
      <w:r>
        <w:t>O</w:t>
      </w:r>
      <w:r w:rsidR="001852F3">
        <w:t xml:space="preserve"> </w:t>
      </w:r>
      <w:r>
        <w:rPr>
          <w:rFonts w:ascii="宋体" w:eastAsia="宋体" w:hint="eastAsia"/>
        </w:rPr>
        <w:t>，分子量</w:t>
      </w:r>
      <w:r>
        <w:rPr>
          <w:rFonts w:ascii="宋体" w:eastAsia="宋体" w:hint="eastAsia"/>
        </w:rPr>
        <w:t>为</w:t>
      </w:r>
    </w:p>
    <w:p w:rsidR="0018722C">
      <w:pPr>
        <w:topLinePunct/>
      </w:pPr>
      <w:r>
        <w:t>248.36</w:t>
      </w:r>
      <w:r>
        <w:rPr>
          <w:rFonts w:ascii="宋体" w:eastAsia="宋体" w:hint="eastAsia"/>
        </w:rPr>
        <w:t>，是苦参型生物碱的主要活性成分。</w:t>
      </w:r>
      <w:r>
        <w:rPr>
          <w:rFonts w:ascii="宋体" w:eastAsia="宋体" w:hint="eastAsia"/>
        </w:rPr>
        <w:t>近年</w:t>
      </w:r>
      <w:r>
        <w:rPr>
          <w:rFonts w:ascii="宋体" w:eastAsia="宋体" w:hint="eastAsia"/>
        </w:rPr>
        <w:t>来对苦参碱的药理和临床研究中，</w:t>
      </w:r>
      <w:r>
        <w:rPr>
          <w:rFonts w:ascii="宋体" w:eastAsia="宋体" w:hint="eastAsia"/>
        </w:rPr>
        <w:t>发现其具有抗纤维化、抗病毒、抗炎、抗氧化、抗肿瘤、抗风湿、抗心律失常等作用以及对中枢神经系统的镇静、镇痛解热降温作用和强心、降压、消肿利尿、免疫及生物反应调节作用等</w:t>
      </w:r>
      <w:r>
        <w:rPr>
          <w:vertAlign w:val="superscript"/>
          /&gt;
        </w:rPr>
        <w:t>[</w:t>
      </w:r>
      <w:r>
        <w:rPr>
          <w:vertAlign w:val="superscript"/>
          /&gt;
        </w:rPr>
        <w:t>5</w:t>
      </w:r>
      <w:r>
        <w:rPr>
          <w:vertAlign w:val="superscript"/>
          /&gt;
        </w:rPr>
        <w:t>1</w:t>
      </w:r>
      <w:r>
        <w:rPr>
          <w:vertAlign w:val="superscript"/>
          /&gt;
        </w:rPr>
        <w:t xml:space="preserve">, </w:t>
      </w:r>
      <w:r>
        <w:rPr>
          <w:vertAlign w:val="superscript"/>
          /&gt;
        </w:rPr>
        <w:t>52</w:t>
      </w:r>
      <w:r>
        <w:rPr>
          <w:vertAlign w:val="superscript"/>
          /&gt;
        </w:rPr>
        <w:t>]</w:t>
      </w:r>
      <w:r>
        <w:rPr>
          <w:rFonts w:ascii="宋体" w:eastAsia="宋体" w:hint="eastAsia"/>
        </w:rPr>
        <w:t>，其中研究尤为较多的是其抗炎以及抗成纤维细胞增殖作用。</w:t>
      </w:r>
    </w:p>
    <w:p w:rsidR="0018722C">
      <w:pPr>
        <w:topLinePunct/>
      </w:pPr>
      <w:r>
        <w:rPr>
          <w:rFonts w:ascii="宋体" w:eastAsia="宋体" w:hint="eastAsia"/>
        </w:rPr>
        <w:t>有研究显示，苦参碱对多种急性渗出性炎症有明显的对抗作用</w:t>
      </w:r>
      <w:r>
        <w:rPr>
          <w:rFonts w:hint="eastAsia"/>
        </w:rPr>
        <w:t>，</w:t>
      </w:r>
      <w:r>
        <w:rPr>
          <w:rFonts w:ascii="宋体" w:eastAsia="宋体" w:hint="eastAsia"/>
        </w:rPr>
        <w:t>且与氢化可的松作用相似</w:t>
      </w:r>
      <w:r>
        <w:rPr>
          <w:rFonts w:hint="eastAsia"/>
        </w:rPr>
        <w:t>，</w:t>
      </w:r>
      <w:r>
        <w:rPr>
          <w:rFonts w:ascii="宋体" w:eastAsia="宋体" w:hint="eastAsia"/>
        </w:rPr>
        <w:t>不同之处在于苦参碱对慢性炎症无明显对抗作用</w:t>
      </w:r>
      <w:r>
        <w:rPr>
          <w:rFonts w:hint="eastAsia"/>
        </w:rPr>
        <w:t>，</w:t>
      </w:r>
      <w:r>
        <w:rPr>
          <w:rFonts w:ascii="宋体" w:eastAsia="宋体" w:hint="eastAsia"/>
        </w:rPr>
        <w:t>其抗炎作用与垂</w:t>
      </w:r>
      <w:r>
        <w:rPr>
          <w:rFonts w:ascii="宋体" w:eastAsia="宋体" w:hint="eastAsia"/>
        </w:rPr>
        <w:t>体</w:t>
      </w:r>
      <w:r>
        <w:t>-</w:t>
      </w:r>
      <w:r>
        <w:rPr>
          <w:rFonts w:ascii="宋体" w:eastAsia="宋体" w:hint="eastAsia"/>
        </w:rPr>
        <w:t>肾上腺素系统无关</w:t>
      </w:r>
      <w:r>
        <w:rPr>
          <w:spacing w:val="2"/>
          <w:rFonts w:hint="eastAsia"/>
        </w:rPr>
        <w:t>，</w:t>
      </w:r>
      <w:r>
        <w:rPr>
          <w:rFonts w:ascii="宋体" w:eastAsia="宋体" w:hint="eastAsia"/>
        </w:rPr>
        <w:t>而是具有非甾体类抗炎药的特性</w:t>
      </w:r>
      <w:r>
        <w:rPr>
          <w:spacing w:val="1"/>
          <w:rFonts w:hint="eastAsia"/>
        </w:rPr>
        <w:t>，</w:t>
      </w:r>
      <w:r>
        <w:rPr>
          <w:rFonts w:ascii="宋体" w:eastAsia="宋体" w:hint="eastAsia"/>
        </w:rPr>
        <w:t>并对红细胞膜有一定的</w:t>
      </w:r>
      <w:r>
        <w:rPr>
          <w:rFonts w:ascii="宋体" w:eastAsia="宋体" w:hint="eastAsia"/>
        </w:rPr>
        <w:t>稳定作用。另一项研究指出</w:t>
      </w:r>
      <w:r>
        <w:rPr>
          <w:rFonts w:hint="eastAsia"/>
        </w:rPr>
        <w:t>，</w:t>
      </w:r>
      <w:r>
        <w:rPr>
          <w:rFonts w:ascii="宋体" w:eastAsia="宋体" w:hint="eastAsia"/>
        </w:rPr>
        <w:t>苦参碱也能有效对抗眼部炎症</w:t>
      </w:r>
      <w:r>
        <w:rPr>
          <w:rFonts w:hint="eastAsia"/>
        </w:rPr>
        <w:t>，</w:t>
      </w:r>
      <w:r>
        <w:rPr>
          <w:rFonts w:ascii="宋体" w:eastAsia="宋体" w:hint="eastAsia"/>
        </w:rPr>
        <w:t>但它并不显著抑制</w:t>
      </w:r>
      <w:r>
        <w:t>PG</w:t>
      </w:r>
      <w:r>
        <w:rPr>
          <w:rFonts w:ascii="宋体" w:eastAsia="宋体" w:hint="eastAsia"/>
        </w:rPr>
        <w:t>的产生及白细胞趋向性</w:t>
      </w:r>
      <w:r>
        <w:rPr>
          <w:rFonts w:hint="eastAsia"/>
        </w:rPr>
        <w:t>，</w:t>
      </w:r>
      <w:r>
        <w:rPr>
          <w:rFonts w:ascii="宋体" w:eastAsia="宋体" w:hint="eastAsia"/>
        </w:rPr>
        <w:t>说明它可能是一个弱的抗炎药</w:t>
      </w:r>
      <w:r>
        <w:rPr>
          <w:rFonts w:hint="eastAsia"/>
        </w:rPr>
        <w:t>，</w:t>
      </w:r>
      <w:r>
        <w:rPr>
          <w:rFonts w:ascii="宋体" w:eastAsia="宋体" w:hint="eastAsia"/>
        </w:rPr>
        <w:t>或者代</w:t>
      </w:r>
      <w:r>
        <w:rPr>
          <w:rFonts w:ascii="宋体" w:eastAsia="宋体" w:hint="eastAsia"/>
        </w:rPr>
        <w:t>表一</w:t>
      </w:r>
      <w:r>
        <w:rPr>
          <w:rFonts w:ascii="宋体" w:eastAsia="宋体" w:hint="eastAsia"/>
        </w:rPr>
        <w:t>类抑制炎症但</w:t>
      </w:r>
      <w:r>
        <w:rPr>
          <w:rFonts w:ascii="宋体" w:eastAsia="宋体" w:hint="eastAsia"/>
        </w:rPr>
        <w:t>不影响花生四烯链的全新抗炎药。研究表明，苦参碱与氢化可的松相似，肌肉注</w:t>
      </w:r>
      <w:r>
        <w:rPr>
          <w:rFonts w:ascii="宋体" w:eastAsia="宋体" w:hint="eastAsia"/>
        </w:rPr>
        <w:t>射都能明显对抗巴豆油诱发小鼠和大鼠耳壳炎症，长期给药时其作用随剂量增加</w:t>
      </w:r>
      <w:r>
        <w:rPr>
          <w:rFonts w:ascii="宋体" w:eastAsia="宋体" w:hint="eastAsia"/>
        </w:rPr>
        <w:t>而增加；在分析苦参碱抗炎作用机理时发现，它对垂体</w:t>
      </w:r>
      <w:r>
        <w:t>-</w:t>
      </w:r>
      <w:r>
        <w:rPr>
          <w:rFonts w:ascii="宋体" w:eastAsia="宋体" w:hint="eastAsia"/>
        </w:rPr>
        <w:t>肾上腺系统无明显影响。</w:t>
      </w:r>
    </w:p>
    <w:p w:rsidR="0018722C">
      <w:pPr>
        <w:topLinePunct/>
      </w:pPr>
      <w:r>
        <w:rPr>
          <w:rFonts w:ascii="宋体" w:eastAsia="宋体" w:hint="eastAsia"/>
        </w:rPr>
        <w:t>本实验研究表明在应用博来霉素后肺组织中</w:t>
      </w:r>
      <w:r>
        <w:t>HYP</w:t>
      </w:r>
      <w:r>
        <w:rPr>
          <w:rFonts w:ascii="宋体" w:eastAsia="宋体" w:hint="eastAsia"/>
        </w:rPr>
        <w:t>明显升高，表明胶原合成大于分解，细胞外基质成分上调。肺纤维化大鼠予以苦参碱后，</w:t>
      </w:r>
      <w:r>
        <w:t>HYP</w:t>
      </w:r>
      <w:r>
        <w:rPr>
          <w:rFonts w:ascii="宋体" w:eastAsia="宋体" w:hint="eastAsia"/>
        </w:rPr>
        <w:t>的含量可以明显降低，其中高剂量组效果较为明显，与模型组相比</w:t>
      </w:r>
      <w:r>
        <w:t>(</w:t>
      </w:r>
      <w:r>
        <w:rPr>
          <w:i/>
        </w:rPr>
        <w:t>p</w:t>
      </w:r>
      <w:r>
        <w:t>&lt;0.01</w:t>
      </w:r>
      <w:r>
        <w:t>)</w:t>
      </w:r>
      <w:r>
        <w:rPr>
          <w:rFonts w:ascii="宋体" w:eastAsia="宋体" w:hint="eastAsia"/>
        </w:rPr>
        <w:t>，因而提示苦参碱通过影响细胞外基质的合成而治疗肺纤维化是其防治肺纤维化的机制之一。</w:t>
      </w:r>
    </w:p>
    <w:p w:rsidR="0018722C">
      <w:pPr>
        <w:topLinePunct/>
      </w:pPr>
      <w:r>
        <w:rPr>
          <w:rFonts w:ascii="宋体" w:hAnsi="宋体" w:eastAsia="宋体" w:hint="eastAsia"/>
        </w:rPr>
        <w:t>本研究发现予以苦参碱干预后，肺组织中</w:t>
      </w:r>
      <w:r>
        <w:t>Nrf2</w:t>
      </w:r>
      <w:r>
        <w:rPr>
          <w:rFonts w:ascii="宋体" w:hAnsi="宋体" w:eastAsia="宋体" w:hint="eastAsia"/>
        </w:rPr>
        <w:t>、</w:t>
      </w:r>
      <w:r>
        <w:t>γ-GCSmRNA</w:t>
      </w:r>
      <w:r>
        <w:rPr>
          <w:rFonts w:ascii="宋体" w:hAnsi="宋体" w:eastAsia="宋体" w:hint="eastAsia"/>
        </w:rPr>
        <w:t>及蛋白表达较造模对照组显著增高，</w:t>
      </w:r>
      <w:r>
        <w:t>γ-GCS</w:t>
      </w:r>
      <w:r>
        <w:rPr>
          <w:rFonts w:ascii="宋体" w:hAnsi="宋体" w:eastAsia="宋体" w:hint="eastAsia"/>
        </w:rPr>
        <w:t>的表达与</w:t>
      </w:r>
      <w:r>
        <w:t>Nrf2</w:t>
      </w:r>
      <w:r>
        <w:rPr>
          <w:rFonts w:ascii="宋体" w:hAnsi="宋体" w:eastAsia="宋体" w:hint="eastAsia"/>
        </w:rPr>
        <w:t>呈正相关，体外研究发现</w:t>
      </w:r>
      <w:r>
        <w:t>γ-GCS</w:t>
      </w:r>
      <w:r>
        <w:rPr>
          <w:rFonts w:ascii="宋体" w:hAnsi="宋体" w:eastAsia="宋体" w:hint="eastAsia"/>
        </w:rPr>
        <w:t>的</w:t>
      </w:r>
      <w:r>
        <w:rPr>
          <w:rFonts w:ascii="宋体" w:hAnsi="宋体" w:eastAsia="宋体" w:hint="eastAsia"/>
        </w:rPr>
        <w:t>表达受</w:t>
      </w:r>
      <w:r>
        <w:t>Nrf2</w:t>
      </w:r>
      <w:r>
        <w:rPr>
          <w:rFonts w:ascii="宋体" w:hAnsi="宋体" w:eastAsia="宋体" w:hint="eastAsia"/>
        </w:rPr>
        <w:t>调控，提示苦参碱能通过促进内源性抗氧化酶的表达发挥抗氧化、</w:t>
      </w:r>
      <w:r>
        <w:rPr>
          <w:rFonts w:ascii="宋体" w:hAnsi="宋体" w:eastAsia="宋体" w:hint="eastAsia"/>
        </w:rPr>
        <w:t>抗纤维化作用；而通过诱导</w:t>
      </w:r>
      <w:r>
        <w:t>Nrf2</w:t>
      </w:r>
      <w:r>
        <w:rPr>
          <w:rFonts w:ascii="宋体" w:hAnsi="宋体" w:eastAsia="宋体" w:hint="eastAsia"/>
        </w:rPr>
        <w:t>的表达，进而调控内源性抗氧化酶表达，可能</w:t>
      </w:r>
      <w:r>
        <w:rPr>
          <w:rFonts w:ascii="宋体" w:hAnsi="宋体" w:eastAsia="宋体" w:hint="eastAsia"/>
        </w:rPr>
        <w:t>是苦参碱抗氧化、抗纤维化的作用机制之一，但具体苦参碱是通过什么途径诱</w:t>
      </w:r>
      <w:r>
        <w:rPr>
          <w:rFonts w:ascii="宋体" w:hAnsi="宋体" w:eastAsia="宋体" w:hint="eastAsia"/>
        </w:rPr>
        <w:t>导</w:t>
      </w:r>
    </w:p>
    <w:p w:rsidR="0018722C">
      <w:pPr>
        <w:topLinePunct/>
      </w:pPr>
      <w:r>
        <w:t>Nrf2</w:t>
      </w:r>
      <w:r>
        <w:rPr>
          <w:rFonts w:ascii="宋体" w:eastAsia="宋体" w:hint="eastAsia"/>
        </w:rPr>
        <w:t>的表达，目前仍不清楚，需要进一步研究。</w:t>
      </w:r>
    </w:p>
    <w:p w:rsidR="0018722C">
      <w:pPr>
        <w:pStyle w:val="affd"/>
        <w:topLinePunct/>
      </w:pPr>
      <w:bookmarkStart w:name="_TOC_250004" w:id="42"/>
      <w:bookmarkStart w:name="结论 " w:id="43"/>
      <w:r/>
      <w:bookmarkEnd w:id="42"/>
      <w:r>
        <w:t>结</w:t>
      </w:r>
      <w:r w:rsidRPr="00000000">
        <w:t>论</w:t>
      </w:r>
    </w:p>
    <w:p w:rsidR="0018722C">
      <w:pPr>
        <w:topLinePunct/>
      </w:pPr>
      <w:r>
        <w:t>1.</w:t>
      </w:r>
      <w:r>
        <w:rPr>
          <w:rFonts w:ascii="宋体" w:eastAsia="宋体" w:hint="eastAsia"/>
        </w:rPr>
        <w:t>苦参碱可抑制博来霉素诱导的大鼠肺纤维化；</w:t>
      </w:r>
    </w:p>
    <w:p w:rsidR="0018722C">
      <w:pPr>
        <w:topLinePunct/>
      </w:pPr>
      <w:r>
        <w:t>2.</w:t>
      </w:r>
      <w:r>
        <w:rPr>
          <w:rFonts w:ascii="宋体" w:hAnsi="宋体" w:eastAsia="宋体" w:hint="eastAsia"/>
        </w:rPr>
        <w:t>苦参碱抑制肺纤维化的可能机制是：苦参碱通过调控</w:t>
      </w:r>
      <w:r>
        <w:t>Nrf2</w:t>
      </w:r>
      <w:r/>
      <w:r>
        <w:rPr>
          <w:rFonts w:ascii="宋体" w:hAnsi="宋体" w:eastAsia="宋体" w:hint="eastAsia"/>
        </w:rPr>
        <w:t>的表达，间接</w:t>
      </w:r>
      <w:r>
        <w:rPr>
          <w:rFonts w:ascii="宋体" w:hAnsi="宋体" w:eastAsia="宋体" w:hint="eastAsia"/>
        </w:rPr>
        <w:t>调控内源性抗氧化酶</w:t>
      </w:r>
      <w:r>
        <w:t>γ-GCS</w:t>
      </w:r>
      <w:r>
        <w:rPr>
          <w:rFonts w:ascii="宋体" w:hAnsi="宋体" w:eastAsia="宋体" w:hint="eastAsia"/>
        </w:rPr>
        <w:t>，从而抑制肺泡炎和肺纤维化的形成。</w:t>
      </w:r>
    </w:p>
    <w:p w:rsidR="0018722C">
      <w:pPr>
        <w:pStyle w:val="afff1"/>
        <w:topLinePunct/>
      </w:pPr>
      <w:bookmarkStart w:name="_TOC_250003" w:id="44"/>
      <w:bookmarkStart w:name="参考文献 " w:id="45"/>
      <w:r/>
      <w:bookmarkEnd w:id="44"/>
      <w:r>
        <w:t>参考文献</w:t>
      </w:r>
    </w:p>
    <w:p w:rsidR="0018722C">
      <w:pPr>
        <w:pStyle w:val="ab"/>
        <w:topLinePunct/>
        <w:ind w:left="200" w:hangingChars="200" w:hanging="200"/>
      </w:pPr>
      <w:r>
        <w:t>[</w:t>
      </w:r>
      <w:r>
        <w:t xml:space="preserve">1</w:t>
      </w:r>
      <w:r>
        <w:t>]</w:t>
      </w:r>
      <w:r w:rsidRPr="00281126">
        <w:t xml:space="preserve">  </w:t>
      </w:r>
      <w:r>
        <w:t>Stern JB, Herv Mal, Groussard O, et al. Prognosis of patients with advanced idiopathic pulmonary requiring mechanical ventilation for acute respiratory failure</w:t>
      </w:r>
      <w:r>
        <w:t>[</w:t>
      </w:r>
      <w:r>
        <w:rPr>
          <w:sz w:val="24"/>
        </w:rPr>
        <w:t>J</w:t>
      </w:r>
      <w:r>
        <w:t>]</w:t>
      </w:r>
      <w:r>
        <w:t>. Chest, 2001,</w:t>
      </w:r>
      <w:r>
        <w:t> </w:t>
      </w:r>
      <w:r>
        <w:t xml:space="preserve">120:</w:t>
      </w:r>
      <w:r>
        <w:t xml:space="preserve"> </w:t>
      </w:r>
      <w:r>
        <w:t>213-219.</w:t>
      </w:r>
    </w:p>
    <w:p w:rsidR="0018722C">
      <w:pPr>
        <w:pStyle w:val="ab"/>
        <w:topLinePunct/>
        <w:ind w:left="200" w:hangingChars="200" w:hanging="200"/>
      </w:pPr>
      <w:r>
        <w:t>[</w:t>
      </w:r>
      <w:r>
        <w:t xml:space="preserve">2</w:t>
      </w:r>
      <w:r>
        <w:t>]</w:t>
      </w:r>
      <w:r w:rsidRPr="00281126">
        <w:t xml:space="preserve">  </w:t>
      </w:r>
      <w:r>
        <w:t>Blivet S, Philit F, Sab JM, et al. Outcome of patients with idiopathic pulmonary fibrosis admitted to the ICU for respiratory failure</w:t>
      </w:r>
      <w:r>
        <w:t>[</w:t>
      </w:r>
      <w:r>
        <w:rPr>
          <w:sz w:val="24"/>
        </w:rPr>
        <w:t>J</w:t>
      </w:r>
      <w:r>
        <w:t>]</w:t>
      </w:r>
      <w:r>
        <w:t>. Chest, 2001,</w:t>
      </w:r>
      <w:r>
        <w:t> </w:t>
      </w:r>
      <w:r>
        <w:t xml:space="preserve">120:</w:t>
      </w:r>
      <w:r>
        <w:t xml:space="preserve"> </w:t>
      </w:r>
      <w:r>
        <w:t>209-212.</w:t>
      </w:r>
    </w:p>
    <w:p w:rsidR="0018722C">
      <w:pPr>
        <w:pStyle w:val="ab"/>
        <w:topLinePunct/>
        <w:ind w:left="200" w:hangingChars="200" w:hanging="200"/>
      </w:pPr>
      <w:bookmarkStart w:id="56" w:name="_cwCmt6"/>
      <w:bookmarkStart w:id="52" w:name="_cwCmt2"/>
      <w:r>
        <w:t>[</w:t>
      </w:r>
      <w:r>
        <w:t xml:space="preserve">3</w:t>
      </w:r>
      <w:r>
        <w:t>]</w:t>
      </w:r>
      <w:r w:rsidRPr="00281126">
        <w:t xml:space="preserve">  </w:t>
      </w:r>
      <w:r>
        <w:t>Walters DM, Cho HY, Kleeberger SR. Oxidative stress and antioxidants in the pathogenesis of pulmonary fibrosis: a potential role for nrf2</w:t>
      </w:r>
      <w:r>
        <w:t>[</w:t>
      </w:r>
      <w:r>
        <w:t>J</w:t>
      </w:r>
      <w:r>
        <w:t>]</w:t>
      </w:r>
      <w:r>
        <w:t>. Antioxid Redox Signal, 2008, 10</w:t>
      </w:r>
      <w:r>
        <w:t>(</w:t>
      </w:r>
      <w:r>
        <w:t>2</w:t>
      </w:r>
      <w:r>
        <w:t>)</w:t>
      </w:r>
      <w:r>
        <w:t>:</w:t>
      </w:r>
      <w:r>
        <w:t> </w:t>
      </w:r>
      <w:r>
        <w:t>321-332.</w:t>
      </w:r>
      <w:bookmarkEnd w:id="52"/>
      <w:bookmarkEnd w:id="56"/>
    </w:p>
    <w:p w:rsidR="0018722C">
      <w:pPr>
        <w:pStyle w:val="ab"/>
        <w:topLinePunct/>
        <w:ind w:left="200" w:hangingChars="200" w:hanging="200"/>
      </w:pPr>
      <w:r>
        <w:t>[</w:t>
      </w:r>
      <w:r>
        <w:t xml:space="preserve">4</w:t>
      </w:r>
      <w:r>
        <w:t>]</w:t>
      </w:r>
      <w:r w:rsidRPr="00281126">
        <w:t xml:space="preserve">  </w:t>
      </w:r>
      <w:r>
        <w:t>Liu R, Ahmed KM, Nantajit D, et al. Therapeutic effects of alpha-lipoic acid on bleomycin-induced pulmonary fibrosis in rats</w:t>
      </w:r>
      <w:r>
        <w:t>[</w:t>
      </w:r>
      <w:r>
        <w:t>J</w:t>
      </w:r>
      <w:r>
        <w:t>]</w:t>
      </w:r>
      <w:r>
        <w:t>. Int J Mol Med, 2007, 19</w:t>
      </w:r>
      <w:r>
        <w:t>(</w:t>
      </w:r>
      <w:r>
        <w:t>6</w:t>
      </w:r>
      <w:r>
        <w:t>)</w:t>
      </w:r>
      <w:r>
        <w:t>: 865-873.</w:t>
      </w:r>
    </w:p>
    <w:p w:rsidR="0018722C">
      <w:pPr>
        <w:pStyle w:val="ab"/>
        <w:topLinePunct/>
        <w:ind w:left="200" w:hangingChars="200" w:hanging="200"/>
      </w:pPr>
      <w:bookmarkStart w:id="57" w:name="_cwCmt7"/>
      <w:r>
        <w:t>[</w:t>
      </w:r>
      <w:r>
        <w:t xml:space="preserve">5</w:t>
      </w:r>
      <w:r>
        <w:t>]</w:t>
      </w:r>
      <w:r w:rsidRPr="00281126">
        <w:t xml:space="preserve">  </w:t>
      </w:r>
      <w:r>
        <w:t>Lisa G, Wood, Dominic A, et al. Oxidative Stress in Cystic Fibrosis: Dietary and Metabolic Factors</w:t>
      </w:r>
      <w:r>
        <w:t>[</w:t>
      </w:r>
      <w:r>
        <w:rPr>
          <w:sz w:val="24"/>
        </w:rPr>
        <w:t>J</w:t>
      </w:r>
      <w:r>
        <w:t>]</w:t>
      </w:r>
      <w:r>
        <w:t xml:space="preserve">. Am. Coll. Nutr</w:t>
      </w:r>
      <w:r w:rsidR="004B696B">
        <w:t xml:space="preserve">, 2001,</w:t>
      </w:r>
      <w:r>
        <w:t xml:space="preserve"> </w:t>
      </w:r>
      <w:r>
        <w:t xml:space="preserve">20: 157 -</w:t>
      </w:r>
      <w:r>
        <w:t> </w:t>
      </w:r>
      <w:r>
        <w:t>165.</w:t>
      </w:r>
      <w:bookmarkEnd w:id="57"/>
    </w:p>
    <w:p w:rsidR="0018722C">
      <w:pPr>
        <w:pStyle w:val="ab"/>
        <w:topLinePunct/>
        <w:ind w:left="200" w:hangingChars="200" w:hanging="200"/>
      </w:pPr>
      <w:bookmarkStart w:id="58" w:name="_cwCmt8"/>
      <w:r>
        <w:t>[</w:t>
      </w:r>
      <w:r>
        <w:t xml:space="preserve">6</w:t>
      </w:r>
      <w:r>
        <w:t>]</w:t>
      </w:r>
      <w:r w:rsidRPr="00281126">
        <w:t xml:space="preserve">  </w:t>
      </w:r>
      <w:r>
        <w:t>Demedts M, Behr J, Buhl R, et al. High-dose acetylcysteine in idiopathic pulmonary fibrosis</w:t>
      </w:r>
      <w:r>
        <w:t>[</w:t>
      </w:r>
      <w:r>
        <w:t>J</w:t>
      </w:r>
      <w:r>
        <w:t>]</w:t>
      </w:r>
      <w:r>
        <w:t>. N Engl J Med, 2005, 353</w:t>
      </w:r>
      <w:r>
        <w:t>(</w:t>
      </w:r>
      <w:r>
        <w:t>21</w:t>
      </w:r>
      <w:r>
        <w:t>)</w:t>
      </w:r>
      <w:r>
        <w:t>:</w:t>
      </w:r>
      <w:r>
        <w:t> </w:t>
      </w:r>
      <w:r>
        <w:t>2229-2242.</w:t>
      </w:r>
      <w:bookmarkEnd w:id="58"/>
    </w:p>
    <w:p w:rsidR="0018722C">
      <w:pPr>
        <w:pStyle w:val="ab"/>
        <w:topLinePunct/>
        <w:ind w:left="200" w:hangingChars="200" w:hanging="200"/>
      </w:pPr>
      <w:r>
        <w:t>[</w:t>
      </w:r>
      <w:r>
        <w:t xml:space="preserve">7</w:t>
      </w:r>
      <w:r>
        <w:t xml:space="preserve">]</w:t>
      </w:r>
      <w:r>
        <w:t xml:space="preserve"> </w:t>
      </w:r>
      <w:r>
        <w:rPr>
          <w:rFonts w:ascii="宋体" w:eastAsia="宋体" w:hint="eastAsia"/>
        </w:rPr>
        <w:t>张秀峰</w:t>
      </w:r>
      <w:r>
        <w:t>. </w:t>
      </w:r>
      <w:r>
        <w:rPr>
          <w:rFonts w:ascii="宋体" w:eastAsia="宋体" w:hint="eastAsia"/>
        </w:rPr>
        <w:t>核因子相关因子</w:t>
      </w:r>
      <w:r>
        <w:t>2</w:t>
      </w:r>
      <w:r/>
      <w:r w:rsidR="001852F3">
        <w:t xml:space="preserve"> </w:t>
      </w:r>
      <w:r>
        <w:rPr>
          <w:rFonts w:ascii="宋体" w:eastAsia="宋体" w:hint="eastAsia"/>
        </w:rPr>
        <w:t>的调控与支气管哮喘</w:t>
      </w:r>
      <w:r>
        <w:t>. </w:t>
      </w:r>
      <w:r>
        <w:rPr>
          <w:rFonts w:ascii="宋体" w:eastAsia="宋体" w:hint="eastAsia"/>
        </w:rPr>
        <w:t>国际呼吸杂志</w:t>
      </w:r>
      <w:r>
        <w:t>, </w:t>
      </w:r>
      <w:r>
        <w:t xml:space="preserve">2007,</w:t>
      </w:r>
      <w:r>
        <w:t xml:space="preserve"> </w:t>
      </w:r>
      <w:r>
        <w:t>27</w:t>
      </w:r>
      <w:r>
        <w:t>(</w:t>
      </w:r>
      <w:r>
        <w:t>11</w:t>
      </w:r>
      <w:r>
        <w:t>)</w:t>
      </w:r>
      <w:r>
        <w:t>: 818-821.</w:t>
      </w:r>
    </w:p>
    <w:p w:rsidR="0018722C">
      <w:pPr>
        <w:pStyle w:val="ab"/>
        <w:topLinePunct/>
        <w:ind w:left="200" w:hangingChars="200" w:hanging="200"/>
      </w:pPr>
      <w:bookmarkStart w:id="67" w:name="_cwCmt17"/>
      <w:r>
        <w:t>[</w:t>
      </w:r>
      <w:r>
        <w:t xml:space="preserve">8</w:t>
      </w:r>
      <w:r>
        <w:t>]</w:t>
      </w:r>
      <w:r w:rsidRPr="00281126">
        <w:t xml:space="preserve">  </w:t>
      </w:r>
      <w:r>
        <w:t>Vuokko </w:t>
      </w:r>
      <w:r>
        <w:t>L, </w:t>
      </w:r>
      <w:r>
        <w:t xml:space="preserve">Kinnula, Cheryl L, et al. Oxidative Stress in Pulmonary Fibrosis:</w:t>
      </w:r>
      <w:r>
        <w:t xml:space="preserve"> </w:t>
      </w:r>
      <w:r>
        <w:t xml:space="preserve">A Possible Role for Redox Modulatory Therapy</w:t>
      </w:r>
      <w:r>
        <w:t>[</w:t>
      </w:r>
      <w:r>
        <w:rPr>
          <w:sz w:val="24"/>
        </w:rPr>
        <w:t>J</w:t>
      </w:r>
      <w:r>
        <w:t>]</w:t>
      </w:r>
      <w:r>
        <w:t>. Am. J. Respir. Crit. Care Med, 2005, 172: 417 - 422.</w:t>
      </w:r>
      <w:bookmarkEnd w:id="67"/>
    </w:p>
    <w:p w:rsidR="0018722C">
      <w:pPr>
        <w:pStyle w:val="ab"/>
        <w:topLinePunct/>
        <w:ind w:left="200" w:hangingChars="200" w:hanging="200"/>
      </w:pPr>
      <w:bookmarkStart w:id="68" w:name="_cwCmt18"/>
      <w:r>
        <w:t>[</w:t>
      </w:r>
      <w:r>
        <w:t xml:space="preserve">9</w:t>
      </w:r>
      <w:r>
        <w:t>]</w:t>
      </w:r>
      <w:r w:rsidRPr="00281126">
        <w:t xml:space="preserve">  </w:t>
      </w:r>
      <w:r>
        <w:t>Cho HY, Reddy SP, Yamamoto M, et al. The transcription factor NRF2 protects against pulmonary fibrosis</w:t>
      </w:r>
      <w:r>
        <w:t>[</w:t>
      </w:r>
      <w:r>
        <w:rPr>
          <w:sz w:val="24"/>
        </w:rPr>
        <w:t>J</w:t>
      </w:r>
      <w:r>
        <w:t>]</w:t>
      </w:r>
      <w:r>
        <w:t>. FASEB J</w:t>
      </w:r>
      <w:r>
        <w:t> </w:t>
      </w:r>
      <w:r>
        <w:t xml:space="preserve">2004,</w:t>
      </w:r>
      <w:r>
        <w:t xml:space="preserve"> </w:t>
      </w:r>
      <w:r>
        <w:t>18:</w:t>
      </w:r>
      <w:r>
        <w:t xml:space="preserve"> </w:t>
      </w:r>
      <w:r>
        <w:t>1258–1260.</w:t>
      </w:r>
      <w:bookmarkEnd w:id="68"/>
    </w:p>
    <w:p w:rsidR="0018722C">
      <w:pPr>
        <w:pStyle w:val="ab"/>
        <w:topLinePunct/>
        <w:ind w:left="200" w:hangingChars="200" w:hanging="200"/>
      </w:pPr>
      <w:bookmarkStart w:id="70" w:name="_cwCmt20"/>
      <w:bookmarkStart w:id="59" w:name="_cwCmt9"/>
      <w:bookmarkStart w:id="53" w:name="_cwCmt3"/>
      <w:r>
        <w:t xml:space="preserve">[</w:t>
      </w:r>
      <w:r>
        <w:t xml:space="preserve">10</w:t>
      </w:r>
      <w:r>
        <w:t xml:space="preserve">]</w:t>
      </w:r>
      <w:r w:rsidRPr="00281126">
        <w:t xml:space="preserve"> </w:t>
      </w:r>
      <w:r>
        <w:t xml:space="preserve">Dhakshinamoorthy S, Jain AK, Bloom DA, et al. Bach1 competes with Nrf2 leading to negative regulation of the antioxidant response element </w:t>
      </w:r>
      <w:r>
        <w:t xml:space="preserve">(</w:t>
      </w:r>
      <w:r>
        <w:rPr>
          <w:sz w:val="24"/>
        </w:rPr>
        <w:t xml:space="preserve">ARE</w:t>
      </w:r>
      <w:r>
        <w:t xml:space="preserve">)</w:t>
      </w:r>
      <w:r w:rsidR="004B696B">
        <w:t xml:space="preserve"> </w:t>
      </w:r>
      <w:r>
        <w:t xml:space="preserve">- mediated NAD</w:t>
      </w:r>
      <w:r>
        <w:t xml:space="preserve">(</w:t>
      </w:r>
      <w:r>
        <w:rPr>
          <w:sz w:val="24"/>
        </w:rPr>
        <w:t xml:space="preserve">P</w:t>
      </w:r>
      <w:r>
        <w:t xml:space="preserve">)</w:t>
      </w:r>
      <w:r w:rsidR="004B696B">
        <w:t xml:space="preserve"> </w:t>
      </w:r>
      <w:r>
        <w:t xml:space="preserve">H:</w:t>
      </w:r>
      <w:r w:rsidR="001852F3">
        <w:t xml:space="preserve"> </w:t>
      </w:r>
      <w:r w:rsidR="001852F3">
        <w:t xml:space="preserve">quinone oxidoreductase 1 gene expression and induction in response to antioxidants</w:t>
      </w:r>
      <w:r>
        <w:t xml:space="preserve">[</w:t>
      </w:r>
      <w:r>
        <w:t xml:space="preserve">J</w:t>
      </w:r>
      <w:r>
        <w:t xml:space="preserve">]</w:t>
      </w:r>
      <w:r>
        <w:t xml:space="preserve">. Biol Chem, 2005, 280</w:t>
      </w:r>
      <w:r>
        <w:t xml:space="preserve">(</w:t>
      </w:r>
      <w:r>
        <w:rPr>
          <w:sz w:val="24"/>
        </w:rPr>
        <w:t xml:space="preserve">17</w:t>
      </w:r>
      <w:r>
        <w:t xml:space="preserve">)</w:t>
      </w:r>
      <w:r>
        <w:t xml:space="preserve">: 16891</w:t>
      </w:r>
      <w:r w:rsidR="001852F3">
        <w:t xml:space="preserve">–</w:t>
      </w:r>
      <w:r/>
      <w:r>
        <w:t xml:space="preserve">16900.</w:t>
      </w:r>
      <w:bookmarkEnd w:id="53"/>
      <w:bookmarkEnd w:id="59"/>
      <w:bookmarkEnd w:id="70"/>
    </w:p>
    <w:p w:rsidR="0018722C">
      <w:pPr>
        <w:pStyle w:val="ab"/>
        <w:topLinePunct/>
        <w:ind w:left="200" w:hangingChars="200" w:hanging="200"/>
      </w:pPr>
      <w:r>
        <w:t>[</w:t>
      </w:r>
      <w:r>
        <w:t>11</w:t>
      </w:r>
      <w:r>
        <w:t>]</w:t>
      </w:r>
      <w:r w:rsidRPr="00281126">
        <w:t xml:space="preserve"> </w:t>
      </w:r>
      <w:r>
        <w:rPr>
          <w:rFonts w:ascii="宋体" w:eastAsia="宋体" w:hint="eastAsia"/>
        </w:rPr>
        <w:t>陈祥银</w:t>
      </w:r>
      <w:r>
        <w:t>, </w:t>
      </w:r>
      <w:r>
        <w:rPr>
          <w:rFonts w:ascii="宋体" w:eastAsia="宋体" w:hint="eastAsia"/>
        </w:rPr>
        <w:t>严仪昭</w:t>
      </w:r>
      <w:r>
        <w:t>, </w:t>
      </w:r>
      <w:r>
        <w:rPr>
          <w:rFonts w:ascii="宋体" w:eastAsia="宋体" w:hint="eastAsia"/>
        </w:rPr>
        <w:t>曾卫东</w:t>
      </w:r>
      <w:r>
        <w:t>, </w:t>
      </w:r>
      <w:r>
        <w:rPr>
          <w:rFonts w:ascii="宋体" w:eastAsia="宋体" w:hint="eastAsia"/>
        </w:rPr>
        <w:t>等</w:t>
      </w:r>
      <w:r>
        <w:t>. </w:t>
      </w:r>
      <w:r>
        <w:rPr>
          <w:rFonts w:ascii="宋体" w:eastAsia="宋体" w:hint="eastAsia"/>
        </w:rPr>
        <w:t>丹参川芎嗪及糖皮质激素对肺纤维化保护作</w:t>
      </w:r>
    </w:p>
    <w:p w:rsidR="0018722C">
      <w:pPr>
        <w:topLinePunct/>
      </w:pPr>
      <w:r>
        <w:rPr>
          <w:rFonts w:ascii="宋体" w:eastAsia="宋体" w:hint="eastAsia"/>
        </w:rPr>
        <w:t>用的实验观察</w:t>
      </w:r>
      <w:r>
        <w:t>.</w:t>
      </w:r>
      <w:r>
        <w:rPr>
          <w:rFonts w:ascii="宋体" w:eastAsia="宋体" w:hint="eastAsia"/>
        </w:rPr>
        <w:t>中华结核和呼吸杂志</w:t>
      </w:r>
      <w:r>
        <w:t>, 1987, 10: 152-154</w:t>
      </w:r>
      <w:r>
        <w:t>.</w:t>
      </w:r>
    </w:p>
    <w:p w:rsidR="0018722C">
      <w:pPr>
        <w:pStyle w:val="ab"/>
        <w:topLinePunct/>
        <w:ind w:left="200" w:hangingChars="200" w:hanging="200"/>
      </w:pPr>
      <w:bookmarkStart w:id="60" w:name="_cwCmt10"/>
      <w:r>
        <w:t>[</w:t>
      </w:r>
      <w:r>
        <w:t xml:space="preserve">12</w:t>
      </w:r>
      <w:r>
        <w:t>]</w:t>
      </w:r>
      <w:r w:rsidRPr="00281126">
        <w:t xml:space="preserve"> </w:t>
      </w:r>
      <w:r>
        <w:t>Pacht ER, DeMichele SJ, Nelson JL, et al. Enteral nutrition with eicosapentaenoic acid, gamma-linolenic acid, and antioxidants reduces alveolar inflammatory mediators and protein influx in patients with acute respiratory distress syndrome</w:t>
      </w:r>
      <w:r>
        <w:t>[</w:t>
      </w:r>
      <w:r>
        <w:t>J</w:t>
      </w:r>
      <w:r>
        <w:t>]</w:t>
      </w:r>
      <w:r>
        <w:t>. Crit Care Med, 2003; 31</w:t>
      </w:r>
      <w:r>
        <w:t>(</w:t>
      </w:r>
      <w:r>
        <w:t>2</w:t>
      </w:r>
      <w:r>
        <w:t>)</w:t>
      </w:r>
      <w:r>
        <w:t>:</w:t>
      </w:r>
      <w:r>
        <w:t> </w:t>
      </w:r>
      <w:r>
        <w:t>491-500.</w:t>
      </w:r>
      <w:bookmarkEnd w:id="60"/>
    </w:p>
    <w:p w:rsidR="0018722C">
      <w:pPr>
        <w:pStyle w:val="ab"/>
        <w:topLinePunct/>
        <w:ind w:left="200" w:hangingChars="200" w:hanging="200"/>
      </w:pPr>
      <w:bookmarkStart w:id="61" w:name="_cwCmt11"/>
      <w:r>
        <w:t>[</w:t>
      </w:r>
      <w:r>
        <w:t xml:space="preserve">13</w:t>
      </w:r>
      <w:r>
        <w:t>]</w:t>
      </w:r>
      <w:r w:rsidRPr="00281126">
        <w:t xml:space="preserve"> </w:t>
      </w:r>
      <w:r>
        <w:t xml:space="preserve">Chua F, Gauldie J, Laurent GJ. Pulmonary fibrosis:</w:t>
      </w:r>
      <w:r>
        <w:t xml:space="preserve"> </w:t>
      </w:r>
      <w:r>
        <w:t xml:space="preserve">searching for model answers</w:t>
      </w:r>
      <w:r>
        <w:t>[</w:t>
      </w:r>
      <w:r>
        <w:t>J</w:t>
      </w:r>
      <w:r>
        <w:t>]</w:t>
      </w:r>
      <w:r>
        <w:t>. AmJ Respir Cell Mol Biol, 2005, 33</w:t>
      </w:r>
      <w:r>
        <w:t>(</w:t>
      </w:r>
      <w:r>
        <w:t>1</w:t>
      </w:r>
      <w:r>
        <w:t>)</w:t>
      </w:r>
      <w:r>
        <w:t xml:space="preserve">:</w:t>
      </w:r>
      <w:r>
        <w:t xml:space="preserve"> </w:t>
      </w:r>
      <w:r>
        <w:t>9–13.</w:t>
      </w:r>
      <w:r>
        <w:t> </w:t>
      </w:r>
      <w:r>
        <w:t>6891-16900.</w:t>
      </w:r>
      <w:bookmarkEnd w:id="61"/>
    </w:p>
    <w:p w:rsidR="0018722C">
      <w:pPr>
        <w:pStyle w:val="ab"/>
        <w:topLinePunct/>
        <w:ind w:left="200" w:hangingChars="200" w:hanging="200"/>
      </w:pPr>
      <w:bookmarkStart w:id="62" w:name="_cwCmt12"/>
      <w:r>
        <w:t xml:space="preserve">[</w:t>
      </w:r>
      <w:r>
        <w:t xml:space="preserve">14</w:t>
      </w:r>
      <w:r>
        <w:t xml:space="preserve">]</w:t>
      </w:r>
      <w:r w:rsidRPr="00281126">
        <w:t xml:space="preserve"> </w:t>
      </w:r>
      <w:r>
        <w:t xml:space="preserve">Gong P, Hu B, Stewart D, et al. Cobalt induces heme oxygenase-1 expression by a hypoxia-inducible factor2 independent mechanism in Chinese hamster ovary cells regulation by Nrf2 and MafG transcription factors </w:t>
      </w:r>
      <w:r>
        <w:t xml:space="preserve">[</w:t>
      </w:r>
      <w:r>
        <w:t xml:space="preserve">J </w:t>
      </w:r>
      <w:r>
        <w:t xml:space="preserve">]</w:t>
      </w:r>
      <w:r>
        <w:t xml:space="preserve">. Biol Chem, 2001, 276</w:t>
      </w:r>
      <w:r>
        <w:t xml:space="preserve">(</w:t>
      </w:r>
      <w:r>
        <w:t xml:space="preserve">29</w:t>
      </w:r>
      <w:r>
        <w:t xml:space="preserve">)</w:t>
      </w:r>
      <w:r w:rsidR="004B696B">
        <w:t xml:space="preserve">:</w:t>
      </w:r>
      <w:r>
        <w:t xml:space="preserve"> </w:t>
      </w:r>
      <w:r>
        <w:t xml:space="preserve">27018 -</w:t>
      </w:r>
      <w:r>
        <w:t xml:space="preserve"> </w:t>
      </w:r>
      <w:r>
        <w:t xml:space="preserve">27025.</w:t>
      </w:r>
      <w:bookmarkEnd w:id="62"/>
    </w:p>
    <w:p w:rsidR="0018722C">
      <w:pPr>
        <w:pStyle w:val="ab"/>
        <w:topLinePunct/>
        <w:ind w:left="200" w:hangingChars="200" w:hanging="200"/>
      </w:pPr>
      <w:r>
        <w:t>[</w:t>
      </w:r>
      <w:r>
        <w:t xml:space="preserve">15</w:t>
      </w:r>
      <w:r>
        <w:t>]</w:t>
      </w:r>
      <w:r w:rsidRPr="00281126">
        <w:t xml:space="preserve"> </w:t>
      </w:r>
      <w:r>
        <w:t>Izbicki G, Segel MJ, Christensen TG, et al. Time course of bleomycin-induced lung fibrosis</w:t>
      </w:r>
      <w:r>
        <w:t>[</w:t>
      </w:r>
      <w:r>
        <w:t>J</w:t>
      </w:r>
      <w:r>
        <w:t>]</w:t>
      </w:r>
      <w:r>
        <w:t>. Int J Exp Path, 2002,</w:t>
      </w:r>
      <w:r>
        <w:t> </w:t>
      </w:r>
      <w:r>
        <w:t>83</w:t>
      </w:r>
      <w:r>
        <w:t>(</w:t>
      </w:r>
      <w:r>
        <w:t>3</w:t>
      </w:r>
      <w:r>
        <w:t>)</w:t>
      </w:r>
      <w:r>
        <w:t xml:space="preserve">:</w:t>
      </w:r>
      <w:r>
        <w:t xml:space="preserve"> </w:t>
      </w:r>
      <w:r>
        <w:t>111-119.</w:t>
      </w:r>
    </w:p>
    <w:p w:rsidR="0018722C">
      <w:pPr>
        <w:pStyle w:val="ab"/>
        <w:topLinePunct/>
        <w:ind w:left="200" w:hangingChars="200" w:hanging="200"/>
      </w:pPr>
      <w:bookmarkStart w:id="63" w:name="_cwCmt13"/>
      <w:r>
        <w:t xml:space="preserve">[</w:t>
      </w:r>
      <w:r>
        <w:t xml:space="preserve">16</w:t>
      </w:r>
      <w:r>
        <w:t xml:space="preserve">]</w:t>
      </w:r>
      <w:r w:rsidRPr="00281126">
        <w:t xml:space="preserve"> </w:t>
      </w:r>
      <w:r>
        <w:t xml:space="preserve">Nelson JL, DeMichele SJ, Pacht ER, et al. Effect of enteralfeeding with eicosapentaenoic acid, gammalinolenic acid, and antioxidants on antioxidant status in patients with acutere spiratory distress syndrome</w:t>
      </w:r>
      <w:r>
        <w:t xml:space="preserve">[</w:t>
      </w:r>
      <w:r>
        <w:t xml:space="preserve">J</w:t>
      </w:r>
      <w:r>
        <w:t xml:space="preserve">]</w:t>
      </w:r>
      <w:r>
        <w:t xml:space="preserve">. PEN J Parenter Enteral Nut r, 2003, 27 </w:t>
      </w:r>
      <w:r>
        <w:t xml:space="preserve">(</w:t>
      </w:r>
      <w:r>
        <w:t xml:space="preserve">2</w:t>
      </w:r>
      <w:r>
        <w:t xml:space="preserve">)</w:t>
      </w:r>
      <w:r/>
      <w:r>
        <w:t xml:space="preserve">:</w:t>
      </w:r>
      <w:r>
        <w:t xml:space="preserve"> </w:t>
      </w:r>
      <w:r>
        <w:t>982104.</w:t>
      </w:r>
      <w:bookmarkEnd w:id="63"/>
    </w:p>
    <w:p w:rsidR="0018722C">
      <w:pPr>
        <w:pStyle w:val="ab"/>
        <w:topLinePunct/>
        <w:ind w:left="200" w:hangingChars="200" w:hanging="200"/>
      </w:pPr>
      <w:r>
        <w:t>[</w:t>
      </w:r>
      <w:r>
        <w:t xml:space="preserve">17</w:t>
      </w:r>
      <w:r>
        <w:t>]</w:t>
      </w:r>
      <w:r w:rsidRPr="00281126">
        <w:t xml:space="preserve"> </w:t>
      </w:r>
      <w:r>
        <w:t>Guo RF, Ward PA. Role of oxidants in lung injury during sepsis</w:t>
      </w:r>
      <w:r>
        <w:t>[</w:t>
      </w:r>
      <w:r>
        <w:t>J</w:t>
      </w:r>
      <w:r>
        <w:t>]</w:t>
      </w:r>
      <w:r>
        <w:t>. Antioxid Redox Signal, 2007, 9</w:t>
      </w:r>
      <w:r>
        <w:t>(</w:t>
      </w:r>
      <w:r>
        <w:t>11</w:t>
      </w:r>
      <w:r>
        <w:t>)</w:t>
      </w:r>
      <w:r>
        <w:t>:</w:t>
      </w:r>
      <w:r>
        <w:t> </w:t>
      </w:r>
      <w:r>
        <w:t>1991-2002</w:t>
      </w:r>
    </w:p>
    <w:p w:rsidR="0018722C">
      <w:pPr>
        <w:pStyle w:val="ab"/>
        <w:topLinePunct/>
        <w:ind w:left="200" w:hangingChars="200" w:hanging="200"/>
      </w:pPr>
      <w:bookmarkStart w:id="64" w:name="_cwCmt14"/>
      <w:r>
        <w:t>[</w:t>
      </w:r>
      <w:r>
        <w:t xml:space="preserve">18</w:t>
      </w:r>
      <w:r>
        <w:t>]</w:t>
      </w:r>
      <w:r w:rsidRPr="00281126">
        <w:t xml:space="preserve"> </w:t>
      </w:r>
      <w:r>
        <w:t>Tim D. Oury, Kailas Thakker, Margaret Menache, et, al. Attenuation of Bleomycin-Induced Pulmonary Fibrosis by a Catalytic Antioxidant Metalloporphyrin</w:t>
      </w:r>
      <w:r>
        <w:t>[</w:t>
      </w:r>
      <w:r>
        <w:rPr>
          <w:sz w:val="24"/>
        </w:rPr>
        <w:t>J</w:t>
      </w:r>
      <w:r>
        <w:t>]</w:t>
      </w:r>
      <w:r>
        <w:t xml:space="preserve">. Am. J. Respir. Cell Mol. Biol, 2001,</w:t>
      </w:r>
      <w:r>
        <w:t xml:space="preserve"> </w:t>
      </w:r>
      <w:r>
        <w:t>25:</w:t>
      </w:r>
      <w:r>
        <w:t> </w:t>
      </w:r>
      <w:r>
        <w:t>164.</w:t>
      </w:r>
      <w:bookmarkEnd w:id="64"/>
    </w:p>
    <w:p w:rsidR="0018722C">
      <w:pPr>
        <w:pStyle w:val="ab"/>
        <w:topLinePunct/>
        <w:ind w:left="200" w:hangingChars="200" w:hanging="200"/>
      </w:pPr>
      <w:bookmarkStart w:id="65" w:name="_cwCmt15"/>
      <w:r>
        <w:t>[</w:t>
      </w:r>
      <w:r>
        <w:t xml:space="preserve">19</w:t>
      </w:r>
      <w:r>
        <w:t>]</w:t>
      </w:r>
      <w:r w:rsidRPr="00281126">
        <w:t xml:space="preserve"> </w:t>
      </w:r>
      <w:r>
        <w:t>LAtzori, F Chua, S E Dunsmore, et al. Attenuation of bleomycin induced pulmonary fibrosis in mice using the heme oxygenase inhibitor Zn- deuteroporphyrin IX-2, 4-bisethylene glycol</w:t>
      </w:r>
      <w:r>
        <w:t>[</w:t>
      </w:r>
      <w:r>
        <w:rPr>
          <w:sz w:val="24"/>
        </w:rPr>
        <w:t>J</w:t>
      </w:r>
      <w:r>
        <w:t>]</w:t>
      </w:r>
      <w:r>
        <w:t>. Thorax, 2004, 59: 217 -</w:t>
      </w:r>
      <w:r>
        <w:t> </w:t>
      </w:r>
      <w:r>
        <w:t>223.</w:t>
      </w:r>
      <w:bookmarkEnd w:id="65"/>
    </w:p>
    <w:p w:rsidR="0018722C">
      <w:pPr>
        <w:pStyle w:val="ab"/>
        <w:topLinePunct/>
        <w:ind w:left="200" w:hangingChars="200" w:hanging="200"/>
      </w:pPr>
      <w:bookmarkStart w:id="66" w:name="_cwCmt16"/>
      <w:r>
        <w:t>[</w:t>
      </w:r>
      <w:r>
        <w:t xml:space="preserve">20</w:t>
      </w:r>
      <w:r>
        <w:t>]</w:t>
      </w:r>
      <w:r w:rsidRPr="00281126">
        <w:t xml:space="preserve"> </w:t>
      </w:r>
      <w:r>
        <w:t>Yuben Moodley, Daniel Atienza, Ursula Manuelpillai, et al. Human Umbilical Cord Mesenchymal Stem Cells Reduce Fibrosis of Bleomycin-Induced Lung Injury</w:t>
      </w:r>
      <w:r>
        <w:t>[</w:t>
      </w:r>
      <w:r>
        <w:rPr>
          <w:sz w:val="24"/>
        </w:rPr>
        <w:t>J</w:t>
      </w:r>
      <w:r>
        <w:t>]</w:t>
      </w:r>
      <w:r>
        <w:t xml:space="preserve">. Am. J. Pathol.</w:t>
      </w:r>
      <w:r w:rsidR="004B696B">
        <w:t xml:space="preserve">, 2009,</w:t>
      </w:r>
      <w:r>
        <w:t xml:space="preserve"> </w:t>
      </w:r>
      <w:r>
        <w:t xml:space="preserve">175: 303 -</w:t>
      </w:r>
      <w:r>
        <w:t> </w:t>
      </w:r>
      <w:r>
        <w:t>313.</w:t>
      </w:r>
      <w:bookmarkEnd w:id="66"/>
    </w:p>
    <w:p w:rsidR="0018722C">
      <w:pPr>
        <w:pStyle w:val="ab"/>
        <w:topLinePunct/>
        <w:ind w:left="200" w:hangingChars="200" w:hanging="200"/>
      </w:pPr>
      <w:r>
        <w:t>[</w:t>
      </w:r>
      <w:r>
        <w:t xml:space="preserve">21</w:t>
      </w:r>
      <w:r>
        <w:t>]</w:t>
      </w:r>
      <w:r w:rsidRPr="00281126">
        <w:t xml:space="preserve"> </w:t>
      </w:r>
      <w:r>
        <w:t>Hidekata Yasuoka, </w:t>
      </w:r>
      <w:r w:rsidR="001852F3">
        <w:t xml:space="preserve">Zhihong Zhou, Joseph M, et</w:t>
      </w:r>
      <w:r w:rsidR="001852F3">
        <w:t xml:space="preserve"> al. </w:t>
      </w:r>
      <w:r w:rsidR="001852F3">
        <w:t xml:space="preserve">Insulin-Like Growth</w:t>
      </w:r>
      <w:r>
        <w:t> </w:t>
      </w:r>
      <w:r>
        <w:t>Factor-</w:t>
      </w:r>
    </w:p>
    <w:p w:rsidR="0018722C">
      <w:pPr>
        <w:topLinePunct/>
      </w:pPr>
      <w:r>
        <w:t>Binding Protein-5 Induces Pulmonary Fibrosis and Triggers Mononuclear Cellular Infiltration</w:t>
      </w:r>
      <w:r>
        <w:t>[</w:t>
      </w:r>
      <w:r>
        <w:t>J</w:t>
      </w:r>
      <w:r>
        <w:t>]</w:t>
      </w:r>
      <w:r>
        <w:t>. Am. J. Pathol.</w:t>
      </w:r>
      <w:r w:rsidR="004B696B">
        <w:t>, 2006,169: 1633 -</w:t>
      </w:r>
      <w:r>
        <w:t> </w:t>
      </w:r>
      <w:r>
        <w:t>1642.</w:t>
      </w:r>
    </w:p>
    <w:p w:rsidR="0018722C">
      <w:pPr>
        <w:pStyle w:val="ab"/>
        <w:topLinePunct/>
        <w:ind w:left="200" w:hangingChars="200" w:hanging="200"/>
      </w:pPr>
      <w:bookmarkStart w:id="51" w:name="_cwCmt1"/>
      <w:r>
        <w:t>[</w:t>
      </w:r>
      <w:r>
        <w:t>22</w:t>
      </w:r>
      <w:r>
        <w:t>]</w:t>
      </w:r>
      <w:r w:rsidRPr="00281126">
        <w:t xml:space="preserve"> </w:t>
      </w:r>
      <w:r>
        <w:rPr>
          <w:rFonts w:ascii="宋体" w:hAnsi="宋体" w:eastAsia="宋体" w:hint="eastAsia"/>
        </w:rPr>
        <w:t>朱运福</w:t>
      </w:r>
      <w:r>
        <w:t>, </w:t>
      </w:r>
      <w:r>
        <w:rPr>
          <w:rFonts w:ascii="宋体" w:hAnsi="宋体" w:eastAsia="宋体" w:hint="eastAsia"/>
        </w:rPr>
        <w:t>戴爱国</w:t>
      </w:r>
      <w:r>
        <w:t>, </w:t>
      </w:r>
      <w:r>
        <w:rPr>
          <w:rFonts w:ascii="宋体" w:hAnsi="宋体" w:eastAsia="宋体" w:hint="eastAsia"/>
        </w:rPr>
        <w:t>胡瑞成</w:t>
      </w:r>
      <w:r>
        <w:t>. </w:t>
      </w:r>
      <w:r>
        <w:rPr>
          <w:rFonts w:ascii="宋体" w:hAnsi="宋体" w:eastAsia="宋体" w:hint="eastAsia"/>
        </w:rPr>
        <w:t>丝裂原活化蛋白激酶与核因子</w:t>
      </w:r>
      <w:r>
        <w:t>E-2</w:t>
      </w:r>
      <w:r>
        <w:rPr>
          <w:rFonts w:ascii="宋体" w:hAnsi="宋体" w:eastAsia="宋体" w:hint="eastAsia"/>
        </w:rPr>
        <w:t>相关因子调节 </w:t>
      </w:r>
      <w:r>
        <w:t>γ</w:t>
      </w:r>
      <w:r>
        <w:rPr>
          <w:rFonts w:ascii="宋体" w:eastAsia="宋体" w:hint="eastAsia"/>
        </w:rPr>
        <w:t>谷氨酰半胱氨酸合成酶在豚鼠支气管哮喘中的作用</w:t>
      </w:r>
      <w:r>
        <w:t>. </w:t>
      </w:r>
      <w:r>
        <w:rPr>
          <w:rFonts w:ascii="宋体" w:eastAsia="宋体" w:hint="eastAsia"/>
        </w:rPr>
        <w:t>中华结核和呼吸杂志</w:t>
      </w:r>
      <w:r>
        <w:t>, 2006, 29</w:t>
      </w:r>
      <w:r>
        <w:t>(</w:t>
      </w:r>
      <w:r>
        <w:t>10</w:t>
      </w:r>
      <w:r>
        <w:t>)</w:t>
      </w:r>
      <w:r>
        <w:t>: 709-711.</w:t>
      </w:r>
      <w:bookmarkEnd w:id="51"/>
    </w:p>
    <w:p w:rsidR="0018722C">
      <w:pPr>
        <w:pStyle w:val="ab"/>
        <w:topLinePunct/>
        <w:ind w:left="200" w:hangingChars="200" w:hanging="200"/>
      </w:pPr>
      <w:r>
        <w:t>[</w:t>
      </w:r>
      <w:r>
        <w:t xml:space="preserve">23</w:t>
      </w:r>
      <w:r>
        <w:t>]</w:t>
      </w:r>
      <w:r w:rsidRPr="00281126">
        <w:t xml:space="preserve"> </w:t>
      </w:r>
      <w:r>
        <w:rPr>
          <w:rFonts w:ascii="宋体" w:hAnsi="宋体" w:eastAsia="宋体" w:hint="eastAsia"/>
        </w:rPr>
        <w:t>曹守冬</w:t>
      </w:r>
      <w:r>
        <w:t>, </w:t>
      </w:r>
      <w:r>
        <w:rPr>
          <w:rFonts w:ascii="宋体" w:hAnsi="宋体" w:eastAsia="宋体" w:hint="eastAsia"/>
        </w:rPr>
        <w:t>戴爱国</w:t>
      </w:r>
      <w:r>
        <w:t>, </w:t>
      </w:r>
      <w:r>
        <w:rPr>
          <w:rFonts w:ascii="宋体" w:hAnsi="宋体" w:eastAsia="宋体" w:hint="eastAsia"/>
        </w:rPr>
        <w:t>易光辉</w:t>
      </w:r>
      <w:r>
        <w:t>, </w:t>
      </w:r>
      <w:r>
        <w:t>et</w:t>
      </w:r>
      <w:r>
        <w:t> </w:t>
      </w:r>
      <w:r>
        <w:t>al. </w:t>
      </w:r>
      <w:r>
        <w:rPr>
          <w:rFonts w:ascii="宋体" w:hAnsi="宋体" w:eastAsia="宋体" w:hint="eastAsia"/>
        </w:rPr>
        <w:t>支气管哮喘豚鼠肺内</w:t>
      </w:r>
      <w:r>
        <w:t>γ</w:t>
      </w:r>
      <w:r>
        <w:rPr>
          <w:rFonts w:ascii="宋体" w:hAnsi="宋体" w:eastAsia="宋体" w:hint="eastAsia"/>
        </w:rPr>
        <w:t>谷氨酰半胱氨酸合成</w:t>
      </w:r>
      <w:r>
        <w:rPr>
          <w:rFonts w:ascii="宋体" w:hAnsi="宋体" w:eastAsia="宋体" w:hint="eastAsia"/>
        </w:rPr>
        <w:t>酶重链表达调控和泼尼松对其的影响</w:t>
      </w:r>
      <w:r>
        <w:t>. </w:t>
      </w:r>
      <w:r>
        <w:rPr>
          <w:rFonts w:ascii="宋体" w:hAnsi="宋体" w:eastAsia="宋体" w:hint="eastAsia"/>
        </w:rPr>
        <w:t>中华结核和呼吸杂志</w:t>
      </w:r>
      <w:r>
        <w:t>, </w:t>
      </w:r>
      <w:r>
        <w:t>2004</w:t>
      </w:r>
      <w:r>
        <w:t>, </w:t>
      </w:r>
      <w:r>
        <w:t>27</w:t>
      </w:r>
      <w:r>
        <w:t>(</w:t>
      </w:r>
      <w:r>
        <w:t>4</w:t>
      </w:r>
      <w:r>
        <w:t>)</w:t>
      </w:r>
      <w:r>
        <w:t>. 277.</w:t>
      </w:r>
    </w:p>
    <w:p w:rsidR="0018722C">
      <w:pPr>
        <w:pStyle w:val="ab"/>
        <w:topLinePunct/>
        <w:ind w:left="200" w:hangingChars="200" w:hanging="200"/>
      </w:pPr>
      <w:r>
        <w:t>[</w:t>
      </w:r>
      <w:r>
        <w:t>24</w:t>
      </w:r>
      <w:r>
        <w:t>]</w:t>
      </w:r>
      <w:r w:rsidRPr="00281126">
        <w:t xml:space="preserve"> </w:t>
      </w:r>
      <w:r>
        <w:rPr>
          <w:rFonts w:ascii="宋体" w:hAnsi="宋体" w:eastAsia="宋体" w:hint="eastAsia"/>
        </w:rPr>
        <w:t>林书典</w:t>
      </w:r>
      <w:r>
        <w:t>, </w:t>
      </w:r>
      <w:r>
        <w:rPr>
          <w:rFonts w:ascii="宋体" w:hAnsi="宋体" w:eastAsia="宋体" w:hint="eastAsia"/>
        </w:rPr>
        <w:t>戴爱国</w:t>
      </w:r>
      <w:r>
        <w:t>, </w:t>
      </w:r>
      <w:r>
        <w:rPr>
          <w:rFonts w:ascii="宋体" w:hAnsi="宋体" w:eastAsia="宋体" w:hint="eastAsia"/>
        </w:rPr>
        <w:t>徐平</w:t>
      </w:r>
      <w:r>
        <w:t>. </w:t>
      </w:r>
      <w:r>
        <w:rPr>
          <w:rFonts w:ascii="宋体" w:hAnsi="宋体" w:eastAsia="宋体" w:hint="eastAsia"/>
        </w:rPr>
        <w:t>慢性阻塞性肺疾病患者</w:t>
      </w:r>
      <w:r>
        <w:t>γ</w:t>
      </w:r>
      <w:r w:rsidR="001852F3">
        <w:t xml:space="preserve"> </w:t>
      </w:r>
      <w:r>
        <w:rPr>
          <w:rFonts w:ascii="宋体" w:hAnsi="宋体" w:eastAsia="宋体" w:hint="eastAsia"/>
        </w:rPr>
        <w:t>谷氨酰半胱氨酸合成酶活性及表达的变化</w:t>
      </w:r>
      <w:r>
        <w:t>. </w:t>
      </w:r>
      <w:r>
        <w:rPr>
          <w:rFonts w:ascii="宋体" w:hAnsi="宋体" w:eastAsia="宋体" w:hint="eastAsia"/>
        </w:rPr>
        <w:t>中华结核和呼吸杂志</w:t>
      </w:r>
      <w:r>
        <w:t>, 2005, 28</w:t>
      </w:r>
      <w:r>
        <w:t>(</w:t>
      </w:r>
      <w:r>
        <w:t>2</w:t>
      </w:r>
      <w:r>
        <w:t>)</w:t>
      </w:r>
      <w:r>
        <w:t>: 97-101.</w:t>
      </w:r>
    </w:p>
    <w:p w:rsidR="0018722C">
      <w:pPr>
        <w:pStyle w:val="ab"/>
        <w:topLinePunct/>
        <w:ind w:left="200" w:hangingChars="200" w:hanging="200"/>
      </w:pPr>
      <w:r>
        <w:t>[</w:t>
      </w:r>
      <w:r>
        <w:t xml:space="preserve">25</w:t>
      </w:r>
      <w:r>
        <w:t>]</w:t>
      </w:r>
      <w:r w:rsidRPr="00281126">
        <w:t xml:space="preserve"> </w:t>
      </w:r>
      <w:r>
        <w:t>Reddy NM, Kleeberger SR, Cho HY, et al. Deficiency in Nrf2-GSH signaling impairs type II cell growth and enhances sensitivity to oxidants</w:t>
      </w:r>
      <w:r>
        <w:t>[</w:t>
      </w:r>
      <w:r>
        <w:t>J</w:t>
      </w:r>
      <w:r>
        <w:t>]</w:t>
      </w:r>
      <w:r>
        <w:t>. Am J Respir Cell Mol Biol, 2007, 37</w:t>
      </w:r>
      <w:r>
        <w:t>(</w:t>
      </w:r>
      <w:r>
        <w:t>1</w:t>
      </w:r>
      <w:r>
        <w:t>)</w:t>
      </w:r>
      <w:r>
        <w:t>: 3-8</w:t>
      </w:r>
    </w:p>
    <w:p w:rsidR="0018722C">
      <w:pPr>
        <w:pStyle w:val="ab"/>
        <w:topLinePunct/>
        <w:ind w:left="200" w:hangingChars="200" w:hanging="200"/>
      </w:pPr>
      <w:r>
        <w:t>[</w:t>
      </w:r>
      <w:r>
        <w:t>26</w:t>
      </w:r>
      <w:r>
        <w:t>]</w:t>
      </w:r>
      <w:r w:rsidRPr="00281126">
        <w:t xml:space="preserve"> </w:t>
      </w:r>
      <w:r>
        <w:rPr>
          <w:rFonts w:ascii="宋体" w:eastAsia="宋体" w:hint="eastAsia"/>
        </w:rPr>
        <w:t>朱运福</w:t>
      </w:r>
      <w:r>
        <w:t>, </w:t>
      </w:r>
      <w:r>
        <w:rPr>
          <w:rFonts w:ascii="宋体" w:eastAsia="宋体" w:hint="eastAsia"/>
        </w:rPr>
        <w:t>戴爱国</w:t>
      </w:r>
      <w:r>
        <w:t>, </w:t>
      </w:r>
      <w:r>
        <w:rPr>
          <w:rFonts w:ascii="宋体" w:eastAsia="宋体" w:hint="eastAsia"/>
        </w:rPr>
        <w:t>胡瑞成</w:t>
      </w:r>
      <w:r>
        <w:t>. </w:t>
      </w:r>
      <w:r>
        <w:rPr>
          <w:rFonts w:ascii="宋体" w:eastAsia="宋体" w:hint="eastAsia"/>
        </w:rPr>
        <w:t>谷胱甘肽与支气管哮喘</w:t>
      </w:r>
      <w:r>
        <w:t>. </w:t>
      </w:r>
      <w:r>
        <w:rPr>
          <w:rFonts w:ascii="宋体" w:eastAsia="宋体" w:hint="eastAsia"/>
        </w:rPr>
        <w:t>国外医学呼吸系统分册</w:t>
      </w:r>
      <w:r>
        <w:t xml:space="preserve">,</w:t>
      </w:r>
      <w:r>
        <w:t xml:space="preserve"> </w:t>
      </w:r>
      <w:r>
        <w:t>2005, 25</w:t>
      </w:r>
      <w:r>
        <w:t>(</w:t>
      </w:r>
      <w:r>
        <w:t>9</w:t>
      </w:r>
      <w:r>
        <w:t>)</w:t>
      </w:r>
      <w:r>
        <w:t>: 679-681.</w:t>
      </w:r>
    </w:p>
    <w:p w:rsidR="0018722C">
      <w:pPr>
        <w:pStyle w:val="ab"/>
        <w:topLinePunct/>
        <w:ind w:left="200" w:hangingChars="200" w:hanging="200"/>
      </w:pPr>
      <w:r>
        <w:t>[</w:t>
      </w:r>
      <w:r>
        <w:t>27</w:t>
      </w:r>
      <w:r>
        <w:t>]</w:t>
      </w:r>
      <w:r w:rsidRPr="00281126">
        <w:t xml:space="preserve"> </w:t>
      </w:r>
      <w:r>
        <w:rPr>
          <w:rFonts w:ascii="宋体" w:hAnsi="宋体" w:eastAsia="宋体" w:hint="eastAsia"/>
        </w:rPr>
        <w:t>江刚</w:t>
      </w:r>
      <w:r>
        <w:t>, </w:t>
      </w:r>
      <w:r>
        <w:rPr>
          <w:rFonts w:ascii="宋体" w:hAnsi="宋体" w:eastAsia="宋体" w:hint="eastAsia"/>
        </w:rPr>
        <w:t>戴爱国</w:t>
      </w:r>
      <w:r>
        <w:t>, </w:t>
      </w:r>
      <w:r>
        <w:rPr>
          <w:rFonts w:ascii="宋体" w:hAnsi="宋体" w:eastAsia="宋体" w:hint="eastAsia"/>
        </w:rPr>
        <w:t>胡瑞成</w:t>
      </w:r>
      <w:r>
        <w:t>. </w:t>
      </w:r>
      <w:r>
        <w:rPr>
          <w:rFonts w:ascii="宋体" w:hAnsi="宋体" w:eastAsia="宋体" w:hint="eastAsia"/>
        </w:rPr>
        <w:t>香烟烟雾对大鼠气道上皮细胞</w:t>
      </w:r>
      <w:r>
        <w:t>γ</w:t>
      </w:r>
      <w:r w:rsidR="001852F3">
        <w:t xml:space="preserve"> </w:t>
      </w:r>
      <w:r>
        <w:rPr>
          <w:rFonts w:ascii="宋体" w:hAnsi="宋体" w:eastAsia="宋体" w:hint="eastAsia"/>
        </w:rPr>
        <w:t>谷氨酰半胱氨酸合成酶表达的调控作用</w:t>
      </w:r>
      <w:r>
        <w:t>. </w:t>
      </w:r>
      <w:r>
        <w:rPr>
          <w:rFonts w:ascii="宋体" w:hAnsi="宋体" w:eastAsia="宋体" w:hint="eastAsia"/>
        </w:rPr>
        <w:t>中华结核和呼吸杂志</w:t>
      </w:r>
      <w:r>
        <w:t>, 2007, 30</w:t>
      </w:r>
      <w:r>
        <w:t>(</w:t>
      </w:r>
      <w:r>
        <w:t>9</w:t>
      </w:r>
      <w:r>
        <w:t>)</w:t>
      </w:r>
      <w:r>
        <w:t>: 710-712.</w:t>
      </w:r>
    </w:p>
    <w:p w:rsidR="0018722C">
      <w:pPr>
        <w:pStyle w:val="ab"/>
        <w:topLinePunct/>
        <w:ind w:left="200" w:hangingChars="200" w:hanging="200"/>
      </w:pPr>
      <w:r>
        <w:t>[</w:t>
      </w:r>
      <w:r>
        <w:t xml:space="preserve">28</w:t>
      </w:r>
      <w:r>
        <w:t>]</w:t>
      </w:r>
      <w:r w:rsidRPr="00281126">
        <w:t xml:space="preserve"> </w:t>
      </w:r>
      <w:r>
        <w:t>Yamamoto T, Suzuki T, Kobayashi A, et al. Physiological Significance of Reactive Cysteine Residues of Keap1 in Determining Nrf2 Activity</w:t>
      </w:r>
      <w:r>
        <w:t>[</w:t>
      </w:r>
      <w:r>
        <w:t>J</w:t>
      </w:r>
      <w:r>
        <w:t>]</w:t>
      </w:r>
      <w:r>
        <w:t>. Mol Cell Biol, 2008, 28</w:t>
      </w:r>
      <w:r>
        <w:t>(</w:t>
      </w:r>
      <w:r>
        <w:t>8</w:t>
      </w:r>
      <w:r>
        <w:t>)</w:t>
      </w:r>
      <w:r>
        <w:t>:</w:t>
      </w:r>
      <w:r>
        <w:t> </w:t>
      </w:r>
      <w:r>
        <w:t>2758-70.</w:t>
      </w:r>
    </w:p>
    <w:p w:rsidR="0018722C">
      <w:pPr>
        <w:pStyle w:val="ab"/>
        <w:topLinePunct/>
        <w:ind w:left="200" w:hangingChars="200" w:hanging="200"/>
      </w:pPr>
      <w:r>
        <w:t>[</w:t>
      </w:r>
      <w:r>
        <w:t xml:space="preserve">29</w:t>
      </w:r>
      <w:r>
        <w:t>]</w:t>
      </w:r>
      <w:r w:rsidRPr="00281126">
        <w:t xml:space="preserve"> </w:t>
      </w:r>
      <w:r>
        <w:t>Kobayashi M, Itoh K, Suzuki T, et al. Identification of the interactive interface and phylogenic conservation of the Nrf2-Keap1 system</w:t>
      </w:r>
      <w:r>
        <w:t>[</w:t>
      </w:r>
      <w:r>
        <w:t>J</w:t>
      </w:r>
      <w:r>
        <w:t>]</w:t>
      </w:r>
      <w:r>
        <w:t>. Genes Cells, 2002, 7</w:t>
      </w:r>
      <w:r>
        <w:t>(</w:t>
      </w:r>
      <w:r>
        <w:t>8</w:t>
      </w:r>
      <w:r>
        <w:t>)</w:t>
      </w:r>
      <w:r>
        <w:t>:</w:t>
      </w:r>
      <w:r>
        <w:t> </w:t>
      </w:r>
      <w:r>
        <w:t>807-820.</w:t>
      </w:r>
    </w:p>
    <w:p w:rsidR="0018722C">
      <w:pPr>
        <w:pStyle w:val="ab"/>
        <w:topLinePunct/>
        <w:ind w:left="200" w:hangingChars="200" w:hanging="200"/>
      </w:pPr>
      <w:r>
        <w:t>[</w:t>
      </w:r>
      <w:r>
        <w:t xml:space="preserve">30</w:t>
      </w:r>
      <w:r>
        <w:t>]</w:t>
      </w:r>
      <w:r w:rsidRPr="00281126">
        <w:t xml:space="preserve"> </w:t>
      </w:r>
      <w:r>
        <w:t>Rachakonda G, Xiong Y, Sekhar KR, et al. Covalent Modification at Cys151 Dissociates the Electrophile Sensor Keap1 from the Ubiquitin Ligase CUL3</w:t>
      </w:r>
      <w:r>
        <w:t>[</w:t>
      </w:r>
      <w:r>
        <w:t>J</w:t>
      </w:r>
      <w:r>
        <w:t>]</w:t>
      </w:r>
      <w:r>
        <w:t>. Chem Res Toxicol, 2008,</w:t>
      </w:r>
      <w:r>
        <w:t> </w:t>
      </w:r>
      <w:r>
        <w:t>21</w:t>
      </w:r>
      <w:r>
        <w:t>(</w:t>
      </w:r>
      <w:r>
        <w:t>3</w:t>
      </w:r>
      <w:r>
        <w:t>)</w:t>
      </w:r>
      <w:r>
        <w:t xml:space="preserve">:</w:t>
      </w:r>
      <w:r>
        <w:t xml:space="preserve"> </w:t>
      </w:r>
      <w:r>
        <w:t>705-10.</w:t>
      </w:r>
    </w:p>
    <w:p w:rsidR="0018722C">
      <w:pPr>
        <w:pStyle w:val="ab"/>
        <w:topLinePunct/>
        <w:ind w:left="200" w:hangingChars="200" w:hanging="200"/>
      </w:pPr>
      <w:r>
        <w:t>[</w:t>
      </w:r>
      <w:r>
        <w:t xml:space="preserve">31</w:t>
      </w:r>
      <w:r>
        <w:t>]</w:t>
      </w:r>
      <w:r w:rsidRPr="00281126">
        <w:t xml:space="preserve"> </w:t>
      </w:r>
      <w:r>
        <w:t>Pi J, Zhang Q, Woods CG, et al. Activation of Nrf2-mediated oxidative stress response in macrophages by hypochlorous acid</w:t>
      </w:r>
      <w:r>
        <w:t>[</w:t>
      </w:r>
      <w:r>
        <w:t>J</w:t>
      </w:r>
      <w:r>
        <w:t>]</w:t>
      </w:r>
      <w:r>
        <w:t>. Toxicol Appl Pharmacol, 2008, 226</w:t>
      </w:r>
      <w:r>
        <w:t>(</w:t>
      </w:r>
      <w:r>
        <w:t>3</w:t>
      </w:r>
      <w:r>
        <w:t>)</w:t>
      </w:r>
      <w:r>
        <w:t>:</w:t>
      </w:r>
      <w:r>
        <w:t> </w:t>
      </w:r>
      <w:r>
        <w:t>236-243.</w:t>
      </w:r>
    </w:p>
    <w:p w:rsidR="0018722C">
      <w:pPr>
        <w:pStyle w:val="ab"/>
        <w:topLinePunct/>
        <w:ind w:left="200" w:hangingChars="200" w:hanging="200"/>
      </w:pPr>
      <w:r>
        <w:t>[</w:t>
      </w:r>
      <w:r>
        <w:t xml:space="preserve">32</w:t>
      </w:r>
      <w:r>
        <w:t>]</w:t>
      </w:r>
      <w:r w:rsidRPr="00281126">
        <w:t xml:space="preserve"> </w:t>
      </w:r>
      <w:r>
        <w:t>Buckley BJ, </w:t>
      </w:r>
      <w:r>
        <w:t>Li </w:t>
      </w:r>
      <w:r>
        <w:t>S, Whorton AR. Keap1 modification and nuclear accumulation</w:t>
      </w:r>
      <w:r w:rsidR="001852F3">
        <w:t xml:space="preserve"> in</w:t>
      </w:r>
    </w:p>
    <w:p w:rsidR="0018722C">
      <w:pPr>
        <w:topLinePunct/>
      </w:pPr>
      <w:r>
        <w:t>R</w:t>
      </w:r>
      <w:r>
        <w:t>esponse to S-nitrosocysteine</w:t>
      </w:r>
      <w:r>
        <w:t>[</w:t>
      </w:r>
      <w:r>
        <w:t>J</w:t>
      </w:r>
      <w:r>
        <w:t>]</w:t>
      </w:r>
      <w:r>
        <w:t>. Free Radic Biol Med, 2008, 44</w:t>
      </w:r>
      <w:r>
        <w:t>(</w:t>
      </w:r>
      <w:r>
        <w:t>4</w:t>
      </w:r>
      <w:r>
        <w:t>)</w:t>
      </w:r>
      <w:r>
        <w:t>: 692-698.</w:t>
      </w:r>
    </w:p>
    <w:p w:rsidR="0018722C">
      <w:pPr>
        <w:pStyle w:val="ab"/>
        <w:topLinePunct/>
        <w:ind w:left="200" w:hangingChars="200" w:hanging="200"/>
      </w:pPr>
      <w:r>
        <w:t xml:space="preserve">[</w:t>
      </w:r>
      <w:r>
        <w:t xml:space="preserve">33</w:t>
      </w:r>
      <w:r>
        <w:t xml:space="preserve">]</w:t>
      </w:r>
      <w:r w:rsidRPr="00281126">
        <w:t xml:space="preserve"> </w:t>
      </w:r>
      <w:r>
        <w:t xml:space="preserve">Apopa PL, He X, Ma Q. Phosphorylation of Nrf2 in the transcription activation domain by casein kinase 2 </w:t>
      </w:r>
      <w:r>
        <w:t xml:space="preserve">(</w:t>
      </w:r>
      <w:r>
        <w:rPr>
          <w:sz w:val="24"/>
        </w:rPr>
        <w:t xml:space="preserve">CK2</w:t>
      </w:r>
      <w:r>
        <w:t xml:space="preserve">)</w:t>
      </w:r>
      <w:r>
        <w:t xml:space="preserve"> is critical for the nuclear translocation and transcription activation function of Nrf2 in IMR-32 neuroblastoma cells</w:t>
      </w:r>
      <w:r>
        <w:t xml:space="preserve">[</w:t>
      </w:r>
      <w:r>
        <w:t xml:space="preserve">J</w:t>
      </w:r>
      <w:r>
        <w:t xml:space="preserve">]</w:t>
      </w:r>
      <w:r>
        <w:t xml:space="preserve">. Biochem Mol Toxicol, 2008, 22</w:t>
      </w:r>
      <w:r>
        <w:t xml:space="preserve">(</w:t>
      </w:r>
      <w:r>
        <w:rPr>
          <w:sz w:val="24"/>
        </w:rPr>
        <w:t xml:space="preserve">1</w:t>
      </w:r>
      <w:r>
        <w:t xml:space="preserve">)</w:t>
      </w:r>
      <w:r>
        <w:t xml:space="preserve">:</w:t>
      </w:r>
      <w:r>
        <w:t xml:space="preserve"> </w:t>
      </w:r>
      <w:r>
        <w:t xml:space="preserve">63-76.</w:t>
      </w:r>
    </w:p>
    <w:p w:rsidR="0018722C">
      <w:pPr>
        <w:pStyle w:val="ab"/>
        <w:topLinePunct/>
        <w:ind w:left="200" w:hangingChars="200" w:hanging="200"/>
      </w:pPr>
      <w:bookmarkStart w:id="71" w:name="_cwCmt21"/>
      <w:r>
        <w:t>[</w:t>
      </w:r>
      <w:r>
        <w:t xml:space="preserve">34</w:t>
      </w:r>
      <w:r>
        <w:t>]</w:t>
      </w:r>
      <w:r w:rsidRPr="00281126">
        <w:t xml:space="preserve"> </w:t>
      </w:r>
      <w:r>
        <w:t>Yueh MF, Tukey RH. Nrf2-Keap1 signaling pathway regulates human UGT1A1 expression in vitro and in transgenic UGT1 mice</w:t>
      </w:r>
      <w:r>
        <w:t>[</w:t>
      </w:r>
      <w:r>
        <w:t>J</w:t>
      </w:r>
      <w:r>
        <w:t>]</w:t>
      </w:r>
      <w:r>
        <w:t>. Biol Chem, 2007, 282</w:t>
      </w:r>
      <w:r>
        <w:t>(</w:t>
      </w:r>
      <w:r>
        <w:t>12</w:t>
      </w:r>
      <w:r>
        <w:t>)</w:t>
      </w:r>
      <w:r>
        <w:t>: 8749-8758.</w:t>
      </w:r>
      <w:bookmarkEnd w:id="71"/>
    </w:p>
    <w:p w:rsidR="0018722C">
      <w:pPr>
        <w:pStyle w:val="ab"/>
        <w:topLinePunct/>
        <w:ind w:left="200" w:hangingChars="200" w:hanging="200"/>
      </w:pPr>
      <w:r>
        <w:t>[</w:t>
      </w:r>
      <w:r>
        <w:t xml:space="preserve">35</w:t>
      </w:r>
      <w:r>
        <w:t>]</w:t>
      </w:r>
      <w:r w:rsidRPr="00281126">
        <w:t xml:space="preserve"> </w:t>
      </w:r>
      <w:r>
        <w:t>Yates MS, Kensler TW. Chemopreventive promise of targeting the Nrf2 pathway</w:t>
      </w:r>
      <w:r>
        <w:t>[</w:t>
      </w:r>
      <w:r>
        <w:t>J</w:t>
      </w:r>
      <w:r>
        <w:t>]</w:t>
      </w:r>
      <w:r>
        <w:t>. Drug News Perspect, 2007, 20</w:t>
      </w:r>
      <w:r>
        <w:t>(</w:t>
      </w:r>
      <w:r>
        <w:t>2</w:t>
      </w:r>
      <w:r>
        <w:t>)</w:t>
      </w:r>
      <w:r>
        <w:t>:</w:t>
      </w:r>
      <w:r>
        <w:t> </w:t>
      </w:r>
      <w:r>
        <w:t>109-117.</w:t>
      </w:r>
    </w:p>
    <w:p w:rsidR="0018722C">
      <w:pPr>
        <w:pStyle w:val="ab"/>
        <w:topLinePunct/>
        <w:ind w:left="200" w:hangingChars="200" w:hanging="200"/>
      </w:pPr>
      <w:bookmarkStart w:id="69" w:name="_cwCmt19"/>
      <w:r>
        <w:t>[</w:t>
      </w:r>
      <w:r>
        <w:t xml:space="preserve">36</w:t>
      </w:r>
      <w:r>
        <w:t>]</w:t>
      </w:r>
      <w:r w:rsidRPr="00281126">
        <w:t xml:space="preserve"> </w:t>
      </w:r>
      <w:r>
        <w:t>Theodore M, Kawai Y, Yang J, et al. Multiple nuclear localization signals function in the nuclear import of the transcription factor Nrf2</w:t>
      </w:r>
      <w:r>
        <w:t>[</w:t>
      </w:r>
      <w:r>
        <w:t>J</w:t>
      </w:r>
      <w:r>
        <w:t>]</w:t>
      </w:r>
      <w:r>
        <w:t>. Biol Chem, 2008,</w:t>
      </w:r>
      <w:r>
        <w:t> </w:t>
      </w:r>
      <w:r>
        <w:t>283</w:t>
      </w:r>
      <w:r>
        <w:t>(</w:t>
      </w:r>
      <w:r>
        <w:t>14</w:t>
      </w:r>
      <w:r>
        <w:t>)</w:t>
      </w:r>
      <w:r>
        <w:t xml:space="preserve">:</w:t>
      </w:r>
      <w:r>
        <w:t xml:space="preserve"> </w:t>
      </w:r>
      <w:r>
        <w:t>8984-94.</w:t>
      </w:r>
      <w:bookmarkEnd w:id="69"/>
    </w:p>
    <w:p w:rsidR="0018722C">
      <w:pPr>
        <w:pStyle w:val="ab"/>
        <w:topLinePunct/>
        <w:ind w:left="200" w:hangingChars="200" w:hanging="200"/>
      </w:pPr>
      <w:r>
        <w:t>[</w:t>
      </w:r>
      <w:r>
        <w:t xml:space="preserve">37</w:t>
      </w:r>
      <w:r>
        <w:t>]</w:t>
      </w:r>
      <w:r w:rsidRPr="00281126">
        <w:t xml:space="preserve"> </w:t>
      </w:r>
      <w:r>
        <w:t>Cho JM, Manandhar S, Lee HR, et al. Role of the Nrf2-antioxidant system in cytotoxicity mediated by anticancer cisplatin: Implication to cancer cell resistance</w:t>
      </w:r>
      <w:r>
        <w:t>[</w:t>
      </w:r>
      <w:r>
        <w:t>J</w:t>
      </w:r>
      <w:r>
        <w:t>]</w:t>
      </w:r>
      <w:r>
        <w:t>. Cancer Lett, 2008, 260</w:t>
      </w:r>
      <w:r>
        <w:t>(</w:t>
      </w:r>
      <w:r>
        <w:t>1-2</w:t>
      </w:r>
      <w:r>
        <w:t>)</w:t>
      </w:r>
      <w:r>
        <w:t>:</w:t>
      </w:r>
      <w:r>
        <w:t> </w:t>
      </w:r>
      <w:r>
        <w:t>96-108.</w:t>
      </w:r>
    </w:p>
    <w:p w:rsidR="0018722C">
      <w:pPr>
        <w:pStyle w:val="ab"/>
        <w:topLinePunct/>
        <w:ind w:left="200" w:hangingChars="200" w:hanging="200"/>
      </w:pPr>
      <w:r>
        <w:t>[</w:t>
      </w:r>
      <w:r>
        <w:t xml:space="preserve">38</w:t>
      </w:r>
      <w:r>
        <w:t>]</w:t>
      </w:r>
      <w:r w:rsidRPr="00281126">
        <w:t xml:space="preserve"> </w:t>
      </w:r>
      <w:r>
        <w:t>Walters DM, Cho HY, Kleeberger SR. Oxidative stress and antioxidants in the pathogenesis of pulmonary fibrosis: a potential role for nrf2</w:t>
      </w:r>
      <w:r>
        <w:t>[</w:t>
      </w:r>
      <w:r>
        <w:t>J</w:t>
      </w:r>
      <w:r>
        <w:t>]</w:t>
      </w:r>
      <w:r>
        <w:t>. Antioxid Redox Signal, 2008, 10</w:t>
      </w:r>
      <w:r>
        <w:t>(</w:t>
      </w:r>
      <w:r>
        <w:t>2</w:t>
      </w:r>
      <w:r>
        <w:t>)</w:t>
      </w:r>
      <w:r>
        <w:t>:</w:t>
      </w:r>
      <w:r>
        <w:t> </w:t>
      </w:r>
      <w:r>
        <w:t>321-332.</w:t>
      </w:r>
    </w:p>
    <w:p w:rsidR="0018722C">
      <w:pPr>
        <w:pStyle w:val="ab"/>
        <w:topLinePunct/>
        <w:ind w:left="200" w:hangingChars="200" w:hanging="200"/>
      </w:pPr>
      <w:r>
        <w:t>[</w:t>
      </w:r>
      <w:r>
        <w:t>39</w:t>
      </w:r>
      <w:r>
        <w:t>]</w:t>
      </w:r>
      <w:r w:rsidRPr="00281126">
        <w:t xml:space="preserve"> </w:t>
      </w:r>
      <w:r>
        <w:rPr>
          <w:rFonts w:ascii="宋体" w:hAnsi="宋体" w:eastAsia="宋体" w:hint="eastAsia"/>
        </w:rPr>
        <w:t>申严</w:t>
      </w:r>
      <w:r>
        <w:t>, </w:t>
      </w:r>
      <w:r>
        <w:rPr>
          <w:rFonts w:ascii="宋体" w:hAnsi="宋体" w:eastAsia="宋体" w:hint="eastAsia"/>
        </w:rPr>
        <w:t>戴爱国</w:t>
      </w:r>
      <w:r>
        <w:t>. </w:t>
      </w:r>
      <w:r>
        <w:rPr>
          <w:rFonts w:ascii="宋体" w:hAnsi="宋体" w:eastAsia="宋体" w:hint="eastAsia"/>
        </w:rPr>
        <w:t>丝裂原活化蛋白激酶与</w:t>
      </w:r>
      <w:r>
        <w:t>γ-</w:t>
      </w:r>
      <w:r>
        <w:rPr>
          <w:rFonts w:ascii="宋体" w:hAnsi="宋体" w:eastAsia="宋体" w:hint="eastAsia"/>
        </w:rPr>
        <w:t>谷氨酰半胱氨酸合成酶在大鼠慢性</w:t>
      </w:r>
      <w:r>
        <w:rPr>
          <w:rFonts w:ascii="宋体" w:eastAsia="宋体" w:hint="eastAsia"/>
        </w:rPr>
        <w:t>阻塞性肺疾病中的表达</w:t>
      </w:r>
      <w:r>
        <w:t>. </w:t>
      </w:r>
      <w:r>
        <w:rPr>
          <w:rFonts w:ascii="宋体" w:eastAsia="宋体" w:hint="eastAsia"/>
        </w:rPr>
        <w:t>中华结核和呼吸杂志</w:t>
      </w:r>
      <w:r>
        <w:t>, 2005, 28</w:t>
      </w:r>
      <w:r>
        <w:t>(</w:t>
      </w:r>
      <w:r>
        <w:t>4</w:t>
      </w:r>
      <w:r>
        <w:t>)</w:t>
      </w:r>
      <w:r>
        <w:t>: 276-277.</w:t>
      </w:r>
    </w:p>
    <w:p w:rsidR="0018722C">
      <w:pPr>
        <w:pStyle w:val="ab"/>
        <w:topLinePunct/>
        <w:ind w:left="200" w:hangingChars="200" w:hanging="200"/>
      </w:pPr>
      <w:r>
        <w:t>[</w:t>
      </w:r>
      <w:r>
        <w:t xml:space="preserve">40</w:t>
      </w:r>
      <w:r>
        <w:t>]</w:t>
      </w:r>
      <w:r w:rsidRPr="00281126">
        <w:t xml:space="preserve"> </w:t>
      </w:r>
      <w:r>
        <w:t>Huang HC, Nguyen T, Pickett CB. Phosphorylation of Nrf2 at Ser-40 by protein kinase C regulates antioxidant response element-mediated transcription</w:t>
      </w:r>
      <w:r>
        <w:t>[</w:t>
      </w:r>
      <w:r>
        <w:t>J</w:t>
      </w:r>
      <w:r>
        <w:t>]</w:t>
      </w:r>
      <w:r>
        <w:t>. Biol Chem, 2002, 277</w:t>
      </w:r>
      <w:r>
        <w:t>(</w:t>
      </w:r>
      <w:r>
        <w:t>45</w:t>
      </w:r>
      <w:r>
        <w:t>)</w:t>
      </w:r>
      <w:r>
        <w:t>:</w:t>
      </w:r>
      <w:r>
        <w:t> </w:t>
      </w:r>
      <w:r>
        <w:t>42769-42774.</w:t>
      </w:r>
    </w:p>
    <w:p w:rsidR="0018722C">
      <w:pPr>
        <w:pStyle w:val="ab"/>
        <w:topLinePunct/>
        <w:ind w:left="200" w:hangingChars="200" w:hanging="200"/>
      </w:pPr>
      <w:r>
        <w:t xml:space="preserve">[</w:t>
      </w:r>
      <w:r>
        <w:t xml:space="preserve">41</w:t>
      </w:r>
      <w:r>
        <w:t xml:space="preserve">]</w:t>
      </w:r>
      <w:r w:rsidRPr="00281126">
        <w:t xml:space="preserve"> </w:t>
      </w:r>
      <w:r>
        <w:t xml:space="preserve">Yamasaki C, Tashiro S, Nishito Y, et al. Dynamic cytoplasmic anchoring of the transcription factor Bach1 by intracellular hyaluronic acid binding protein IHABP</w:t>
      </w:r>
      <w:r>
        <w:t xml:space="preserve">[</w:t>
      </w:r>
      <w:r>
        <w:t xml:space="preserve">J</w:t>
      </w:r>
      <w:r>
        <w:t xml:space="preserve">]</w:t>
      </w:r>
      <w:r>
        <w:t xml:space="preserve">. Bio chem </w:t>
      </w:r>
      <w:r>
        <w:t xml:space="preserve">(</w:t>
      </w:r>
      <w:r>
        <w:rPr>
          <w:sz w:val="24"/>
        </w:rPr>
        <w:t xml:space="preserve">Tokyo</w:t>
      </w:r>
      <w:r>
        <w:t xml:space="preserve">)</w:t>
      </w:r>
      <w:r>
        <w:t xml:space="preserve">, 2005, 137</w:t>
      </w:r>
      <w:r>
        <w:t xml:space="preserve">(</w:t>
      </w:r>
      <w:r>
        <w:rPr>
          <w:sz w:val="24"/>
        </w:rPr>
        <w:t xml:space="preserve">3</w:t>
      </w:r>
      <w:r>
        <w:t xml:space="preserve">)</w:t>
      </w:r>
      <w:r>
        <w:t xml:space="preserve">:</w:t>
      </w:r>
      <w:r>
        <w:t xml:space="preserve"> </w:t>
      </w:r>
      <w:r>
        <w:t xml:space="preserve">287-296</w:t>
      </w:r>
    </w:p>
    <w:p w:rsidR="0018722C">
      <w:pPr>
        <w:pStyle w:val="ab"/>
        <w:topLinePunct/>
        <w:ind w:left="200" w:hangingChars="200" w:hanging="200"/>
      </w:pPr>
      <w:r>
        <w:t>[</w:t>
      </w:r>
      <w:r>
        <w:t xml:space="preserve">42</w:t>
      </w:r>
      <w:r>
        <w:t>]</w:t>
      </w:r>
      <w:r w:rsidRPr="00281126">
        <w:t xml:space="preserve"> </w:t>
      </w:r>
      <w:r>
        <w:t>Purdom-Dickinson SE, Sheveleva EV, Sun H, et al. Translational control of nrf2 protein in activation of antioxidant response by oxidants</w:t>
      </w:r>
      <w:r>
        <w:t>[</w:t>
      </w:r>
      <w:r>
        <w:t>J</w:t>
      </w:r>
      <w:r>
        <w:t>]</w:t>
      </w:r>
      <w:r>
        <w:t>. Mol Pharmacol, 2007, 72</w:t>
      </w:r>
      <w:r>
        <w:t>(</w:t>
      </w:r>
      <w:r>
        <w:t>4</w:t>
      </w:r>
      <w:r>
        <w:t>)</w:t>
      </w:r>
      <w:r>
        <w:t>:</w:t>
      </w:r>
      <w:r>
        <w:t> </w:t>
      </w:r>
      <w:r>
        <w:t>1074-1081.</w:t>
      </w:r>
    </w:p>
    <w:p w:rsidR="0018722C">
      <w:pPr>
        <w:pStyle w:val="ab"/>
        <w:topLinePunct/>
        <w:ind w:left="200" w:hangingChars="200" w:hanging="200"/>
      </w:pPr>
      <w:r>
        <w:t xml:space="preserve">[</w:t>
      </w:r>
      <w:r>
        <w:t xml:space="preserve">43</w:t>
      </w:r>
      <w:r>
        <w:t xml:space="preserve">]</w:t>
      </w:r>
      <w:r w:rsidRPr="00281126">
        <w:t xml:space="preserve"> </w:t>
      </w:r>
      <w:r>
        <w:t xml:space="preserve">Dhakshinamoorthy S, Jain AK, Bloom DA, et al. Bach1 competes with Nrf2 leading to negative regulation of the antioxidant response element </w:t>
      </w:r>
      <w:r>
        <w:t xml:space="preserve">(</w:t>
      </w:r>
      <w:r>
        <w:rPr>
          <w:sz w:val="24"/>
        </w:rPr>
        <w:t xml:space="preserve">ARE</w:t>
      </w:r>
      <w:r>
        <w:t xml:space="preserve">)</w:t>
      </w:r>
      <w:r w:rsidR="004B696B">
        <w:t xml:space="preserve"> </w:t>
      </w:r>
      <w:r>
        <w:t xml:space="preserve">- mediated NAD</w:t>
      </w:r>
      <w:r>
        <w:t xml:space="preserve">(</w:t>
      </w:r>
      <w:r>
        <w:rPr>
          <w:sz w:val="24"/>
        </w:rPr>
        <w:t xml:space="preserve">P</w:t>
      </w:r>
      <w:r>
        <w:t xml:space="preserve">)</w:t>
      </w:r>
      <w:r w:rsidR="004B696B">
        <w:t xml:space="preserve"> </w:t>
      </w:r>
      <w:r>
        <w:t xml:space="preserve">H:</w:t>
      </w:r>
      <w:r>
        <w:t xml:space="preserve"> </w:t>
      </w:r>
      <w:r>
        <w:t xml:space="preserve">quinone oxidoreductase 1 gene expression and induction in response to antioxidants</w:t>
      </w:r>
      <w:r>
        <w:t xml:space="preserve">[</w:t>
      </w:r>
      <w:r>
        <w:t xml:space="preserve">J</w:t>
      </w:r>
      <w:r>
        <w:t xml:space="preserve">]</w:t>
      </w:r>
      <w:r>
        <w:t xml:space="preserve">. Biol Chem, 2005, 280</w:t>
      </w:r>
      <w:r>
        <w:t xml:space="preserve">(</w:t>
      </w:r>
      <w:r>
        <w:rPr>
          <w:sz w:val="24"/>
        </w:rPr>
        <w:t xml:space="preserve">17</w:t>
      </w:r>
      <w:r>
        <w:t xml:space="preserve">)</w:t>
      </w:r>
      <w:r>
        <w:t xml:space="preserve">:</w:t>
      </w:r>
      <w:r>
        <w:t xml:space="preserve"> </w:t>
      </w:r>
      <w:r>
        <w:t xml:space="preserve">16891-16900.</w:t>
      </w:r>
    </w:p>
    <w:p w:rsidR="0018722C">
      <w:pPr>
        <w:pStyle w:val="ab"/>
        <w:topLinePunct/>
        <w:ind w:left="200" w:hangingChars="200" w:hanging="200"/>
      </w:pPr>
      <w:r>
        <w:t>[</w:t>
      </w:r>
      <w:r>
        <w:t xml:space="preserve">44</w:t>
      </w:r>
      <w:r>
        <w:t>]</w:t>
      </w:r>
      <w:r w:rsidRPr="00281126">
        <w:t xml:space="preserve"> </w:t>
      </w:r>
      <w:r>
        <w:t>Thimmulappa RK, Mai KH, Srisuma S, et al. Identification of Nrf2-regulated genes induced by the chemopreventive agent sulforaphane by oligonucleotide microarray</w:t>
      </w:r>
      <w:r>
        <w:t>[</w:t>
      </w:r>
      <w:r>
        <w:t>J</w:t>
      </w:r>
      <w:r>
        <w:t>]</w:t>
      </w:r>
      <w:r>
        <w:t>. Cancer Res, 2002, 62</w:t>
      </w:r>
      <w:r>
        <w:t>(</w:t>
      </w:r>
      <w:r>
        <w:t>18</w:t>
      </w:r>
      <w:r>
        <w:t>)</w:t>
      </w:r>
      <w:r>
        <w:t>:</w:t>
      </w:r>
      <w:r>
        <w:t> </w:t>
      </w:r>
      <w:r>
        <w:t>5196-5203.</w:t>
      </w:r>
    </w:p>
    <w:p w:rsidR="0018722C">
      <w:pPr>
        <w:pStyle w:val="ab"/>
        <w:topLinePunct/>
        <w:ind w:left="200" w:hangingChars="200" w:hanging="200"/>
      </w:pPr>
      <w:bookmarkStart w:id="54" w:name="_cwCmt4"/>
      <w:r>
        <w:t>[</w:t>
      </w:r>
      <w:r>
        <w:t xml:space="preserve">45</w:t>
      </w:r>
      <w:r>
        <w:t>]</w:t>
      </w:r>
      <w:r w:rsidRPr="00281126">
        <w:t xml:space="preserve"> </w:t>
      </w:r>
      <w:r>
        <w:t>Nagao </w:t>
      </w:r>
      <w:r>
        <w:t>T, </w:t>
      </w:r>
      <w:r>
        <w:t>Nagai S, Hiramoto </w:t>
      </w:r>
      <w:r>
        <w:t>Y. </w:t>
      </w:r>
      <w:r>
        <w:t>et at. Serial evaluation of high-resolution computed tomorgraphy findings in patients with idiopathic pulmonary dibrosis in usual interstitial pneumonia</w:t>
      </w:r>
      <w:r>
        <w:t>[</w:t>
      </w:r>
      <w:r>
        <w:t>J</w:t>
      </w:r>
      <w:r>
        <w:t>]</w:t>
      </w:r>
      <w:r>
        <w:t>. Respiration.</w:t>
      </w:r>
      <w:r>
        <w:t> </w:t>
      </w:r>
      <w:r>
        <w:t xml:space="preserve">2002,</w:t>
      </w:r>
      <w:r>
        <w:t xml:space="preserve"> </w:t>
      </w:r>
      <w:r>
        <w:t>69</w:t>
      </w:r>
      <w:r>
        <w:t>(</w:t>
      </w:r>
      <w:r>
        <w:t>5</w:t>
      </w:r>
      <w:r>
        <w:t>)</w:t>
      </w:r>
      <w:r>
        <w:t xml:space="preserve">:</w:t>
      </w:r>
      <w:r>
        <w:t xml:space="preserve"> </w:t>
      </w:r>
      <w:r>
        <w:t>413</w:t>
      </w:r>
      <w:bookmarkEnd w:id="54"/>
    </w:p>
    <w:p w:rsidR="0018722C">
      <w:pPr>
        <w:pStyle w:val="ab"/>
        <w:topLinePunct/>
        <w:ind w:left="200" w:hangingChars="200" w:hanging="200"/>
      </w:pPr>
      <w:bookmarkStart w:id="55" w:name="_cwCmt5"/>
      <w:r>
        <w:t>[</w:t>
      </w:r>
      <w:r>
        <w:t xml:space="preserve">46</w:t>
      </w:r>
      <w:r>
        <w:t>]</w:t>
      </w:r>
      <w:r w:rsidRPr="00281126">
        <w:t xml:space="preserve"> </w:t>
      </w:r>
      <w:r>
        <w:t xml:space="preserve">Donald N, Cook.</w:t>
      </w:r>
      <w:r>
        <w:t xml:space="preserve"> </w:t>
      </w:r>
      <w:r>
        <w:t xml:space="preserve">David M, Brass. et al. A Matrix for New Ideas in Pulmonary Fibrosis</w:t>
      </w:r>
      <w:r>
        <w:t>[</w:t>
      </w:r>
      <w:r>
        <w:rPr>
          <w:sz w:val="24"/>
        </w:rPr>
        <w:t>J</w:t>
      </w:r>
      <w:r>
        <w:t>]</w:t>
      </w:r>
      <w:r>
        <w:t>. Am J Respir Cell Mol Biol.</w:t>
      </w:r>
      <w:r>
        <w:t> </w:t>
      </w:r>
      <w:r>
        <w:t xml:space="preserve">2002,</w:t>
      </w:r>
      <w:r>
        <w:t xml:space="preserve"> </w:t>
      </w:r>
      <w:r>
        <w:t>27:</w:t>
      </w:r>
      <w:r>
        <w:t xml:space="preserve"> </w:t>
      </w:r>
      <w:r>
        <w:t>122.</w:t>
      </w:r>
      <w:bookmarkEnd w:id="55"/>
    </w:p>
    <w:p w:rsidR="0018722C">
      <w:pPr>
        <w:pStyle w:val="ab"/>
        <w:topLinePunct/>
        <w:ind w:left="200" w:hangingChars="200" w:hanging="200"/>
      </w:pPr>
      <w:r>
        <w:t>[</w:t>
      </w:r>
      <w:r>
        <w:t xml:space="preserve">47</w:t>
      </w:r>
      <w:r>
        <w:t>]</w:t>
      </w:r>
      <w:r w:rsidRPr="00281126">
        <w:t xml:space="preserve"> </w:t>
      </w:r>
      <w:r>
        <w:t>White E S, Lazar M H, Thannickal V J. pathogenetic mechanisms in usual inter stitialpneumonia</w:t>
      </w:r>
      <w:r>
        <w:t>/</w:t>
      </w:r>
      <w:r>
        <w:t>idiopathic pulmonary fibrosis</w:t>
      </w:r>
      <w:r>
        <w:t>[</w:t>
      </w:r>
      <w:r>
        <w:t>J</w:t>
      </w:r>
      <w:r>
        <w:t>]</w:t>
      </w:r>
      <w:r>
        <w:t>. J Pathol.</w:t>
      </w:r>
      <w:r>
        <w:t> </w:t>
      </w:r>
      <w:r>
        <w:t xml:space="preserve">2003,</w:t>
      </w:r>
      <w:r>
        <w:t xml:space="preserve"> </w:t>
      </w:r>
      <w:r>
        <w:t>201</w:t>
      </w:r>
      <w:r>
        <w:t>(</w:t>
      </w:r>
      <w:r>
        <w:t>3</w:t>
      </w:r>
      <w:r>
        <w:t>)</w:t>
      </w:r>
      <w:r>
        <w:t xml:space="preserve">:</w:t>
      </w:r>
      <w:r>
        <w:t xml:space="preserve"> </w:t>
      </w:r>
      <w:r>
        <w:t>343.</w:t>
      </w:r>
    </w:p>
    <w:p w:rsidR="0018722C">
      <w:pPr>
        <w:pStyle w:val="ab"/>
        <w:topLinePunct/>
        <w:ind w:left="200" w:hangingChars="200" w:hanging="200"/>
      </w:pPr>
      <w:r>
        <w:t xml:space="preserve">[</w:t>
      </w:r>
      <w:r>
        <w:t xml:space="preserve">48</w:t>
      </w:r>
      <w:r>
        <w:t xml:space="preserve">]</w:t>
      </w:r>
      <w:r w:rsidRPr="00281126">
        <w:t xml:space="preserve"> </w:t>
      </w:r>
      <w:r>
        <w:t xml:space="preserve">Piguet P </w:t>
      </w:r>
      <w:r>
        <w:t xml:space="preserve">F. </w:t>
      </w:r>
      <w:r>
        <w:t xml:space="preserve">Inflammation in idiopathic pulmonary fibrosis </w:t>
      </w:r>
      <w:r>
        <w:t xml:space="preserve">[</w:t>
      </w:r>
      <w:r>
        <w:t xml:space="preserve">J</w:t>
      </w:r>
      <w:r>
        <w:t xml:space="preserve">]</w:t>
      </w:r>
      <w:r>
        <w:t xml:space="preserve">. Am J Respir Crn Care Med.</w:t>
      </w:r>
      <w:r>
        <w:t xml:space="preserve"> </w:t>
      </w:r>
      <w:r>
        <w:t xml:space="preserve">2003,</w:t>
      </w:r>
      <w:r>
        <w:t xml:space="preserve"> </w:t>
      </w:r>
      <w:r>
        <w:t>167</w:t>
      </w:r>
      <w:r>
        <w:t xml:space="preserve">(</w:t>
      </w:r>
      <w:r>
        <w:t xml:space="preserve">7</w:t>
      </w:r>
      <w:r>
        <w:t xml:space="preserve">)</w:t>
      </w:r>
      <w:r>
        <w:t xml:space="preserve">:</w:t>
      </w:r>
      <w:r>
        <w:t xml:space="preserve"> </w:t>
      </w:r>
      <w:r>
        <w:t>1037.</w:t>
      </w:r>
    </w:p>
    <w:p w:rsidR="0018722C">
      <w:pPr>
        <w:pStyle w:val="ab"/>
        <w:topLinePunct/>
        <w:ind w:left="200" w:hangingChars="200" w:hanging="200"/>
      </w:pPr>
      <w:r>
        <w:t>[</w:t>
      </w:r>
      <w:r>
        <w:t xml:space="preserve">49</w:t>
      </w:r>
      <w:r>
        <w:t>]</w:t>
      </w:r>
      <w:r w:rsidRPr="00281126">
        <w:t xml:space="preserve"> </w:t>
      </w:r>
      <w:r>
        <w:t>Nagao </w:t>
      </w:r>
      <w:r>
        <w:t>T, </w:t>
      </w:r>
      <w:r>
        <w:t>Nagai S, </w:t>
      </w:r>
      <w:r>
        <w:t>HiramotoY.</w:t>
      </w:r>
      <w:r>
        <w:t> </w:t>
      </w:r>
      <w:r>
        <w:t>et al. Serial evaluation of high-resolution computed tomograpby findings in patients with idiopathic pulmonary fibrosis in usual interstitial pneumonia</w:t>
      </w:r>
      <w:r>
        <w:t>[</w:t>
      </w:r>
      <w:r>
        <w:t>J</w:t>
      </w:r>
      <w:r>
        <w:t>]</w:t>
      </w:r>
      <w:r>
        <w:t>. Respirabon.</w:t>
      </w:r>
      <w:r>
        <w:t> </w:t>
      </w:r>
      <w:r>
        <w:t xml:space="preserve">2002,</w:t>
      </w:r>
      <w:r>
        <w:t xml:space="preserve"> </w:t>
      </w:r>
      <w:r>
        <w:t>69</w:t>
      </w:r>
      <w:r>
        <w:t>(</w:t>
      </w:r>
      <w:r>
        <w:t>5</w:t>
      </w:r>
      <w:r>
        <w:t>)</w:t>
      </w:r>
      <w:r>
        <w:t xml:space="preserve">:</w:t>
      </w:r>
      <w:r>
        <w:t xml:space="preserve"> </w:t>
      </w:r>
      <w:r>
        <w:t>413.</w:t>
      </w:r>
    </w:p>
    <w:p w:rsidR="0018722C">
      <w:pPr>
        <w:pStyle w:val="ab"/>
        <w:topLinePunct/>
        <w:ind w:left="200" w:hangingChars="200" w:hanging="200"/>
      </w:pPr>
      <w:r>
        <w:t>[</w:t>
      </w:r>
      <w:r>
        <w:t xml:space="preserve">50</w:t>
      </w:r>
      <w:r>
        <w:t>]</w:t>
      </w:r>
      <w:r w:rsidRPr="00281126">
        <w:t xml:space="preserve"> </w:t>
      </w:r>
      <w:r>
        <w:t>Donald N, Cook. David M, Brass, et al. A Matrix for New Ideas in Pulmonar. Fibrosis</w:t>
      </w:r>
      <w:r>
        <w:t>[</w:t>
      </w:r>
      <w:r>
        <w:rPr>
          <w:sz w:val="24"/>
        </w:rPr>
        <w:t>J</w:t>
      </w:r>
      <w:r>
        <w:t>]</w:t>
      </w:r>
      <w:r>
        <w:t xml:space="preserve"> J Respir Cell Alol Bio1.</w:t>
      </w:r>
      <w:r>
        <w:t> </w:t>
      </w:r>
      <w:r>
        <w:t xml:space="preserve">2002,</w:t>
      </w:r>
      <w:r>
        <w:t xml:space="preserve"> </w:t>
      </w:r>
      <w:r>
        <w:t>27:</w:t>
      </w:r>
      <w:r>
        <w:t xml:space="preserve"> </w:t>
      </w:r>
      <w:r>
        <w:t>122.</w:t>
      </w:r>
    </w:p>
    <w:p w:rsidR="0018722C">
      <w:pPr>
        <w:pStyle w:val="ab"/>
        <w:topLinePunct/>
        <w:ind w:left="200" w:hangingChars="200" w:hanging="200"/>
      </w:pPr>
      <w:r>
        <w:t>[</w:t>
      </w:r>
      <w:r>
        <w:t xml:space="preserve">51</w:t>
      </w:r>
      <w:r>
        <w:t>]</w:t>
      </w:r>
      <w:r w:rsidRPr="00281126">
        <w:t xml:space="preserve"> </w:t>
      </w:r>
      <w:r>
        <w:t>Yang </w:t>
      </w:r>
      <w:r>
        <w:t>Li, Baohua </w:t>
      </w:r>
      <w:r>
        <w:t>Wang, </w:t>
      </w:r>
      <w:r>
        <w:t>Chenghui Zhou, et al. Matrine induces apoptosis in angiotensin II-stimulated hyperplasia of cardiac fibroblasts: effects on Bcl-2</w:t>
      </w:r>
      <w:r>
        <w:t>/</w:t>
      </w:r>
      <w:r>
        <w:t xml:space="preserve">Bax expression and caspase-3 activation</w:t>
      </w:r>
      <w:r>
        <w:t>[</w:t>
      </w:r>
      <w:r>
        <w:rPr>
          <w:sz w:val="24"/>
        </w:rPr>
        <w:t xml:space="preserve">J</w:t>
      </w:r>
      <w:r>
        <w:t>]</w:t>
      </w:r>
      <w:r>
        <w:t xml:space="preserve">. </w:t>
      </w:r>
      <w:r>
        <w:t>FASEB </w:t>
      </w:r>
      <w:r>
        <w:t>J, 2007; 21:</w:t>
      </w:r>
      <w:r>
        <w:t> </w:t>
      </w:r>
      <w:r>
        <w:t>A973.</w:t>
      </w:r>
    </w:p>
    <w:p w:rsidR="0018722C">
      <w:pPr>
        <w:pStyle w:val="ab"/>
        <w:topLinePunct/>
        <w:ind w:left="200" w:hangingChars="200" w:hanging="200"/>
      </w:pPr>
      <w:r>
        <w:t>[</w:t>
      </w:r>
      <w:r>
        <w:t xml:space="preserve">52</w:t>
      </w:r>
      <w:r>
        <w:t>]</w:t>
      </w:r>
      <w:r w:rsidRPr="00281126">
        <w:t xml:space="preserve"> </w:t>
      </w:r>
      <w:r>
        <w:t>Guanghua Gao, Francis C. </w:t>
      </w:r>
      <w:r>
        <w:t>P. </w:t>
      </w:r>
      <w:r>
        <w:t>Law. </w:t>
      </w:r>
      <w:r>
        <w:t>Physiologically Based Pharmacokinetics of Matrine in the Rat after Oral Administration of Pure Chemical and ACAPHA</w:t>
      </w:r>
      <w:r>
        <w:t>[</w:t>
      </w:r>
      <w:r>
        <w:rPr>
          <w:sz w:val="24"/>
        </w:rPr>
        <w:t>J</w:t>
      </w:r>
      <w:r>
        <w:t>]</w:t>
      </w:r>
      <w:r>
        <w:t>. Drug Metab. Dispos</w:t>
      </w:r>
      <w:r w:rsidR="004B696B">
        <w:t>, 2009, 37: 884 -</w:t>
      </w:r>
      <w:r>
        <w:t> </w:t>
      </w:r>
      <w:r>
        <w:t>891.</w:t>
      </w:r>
    </w:p>
    <w:p w:rsidR="0018722C">
      <w:pPr>
        <w:outlineLvl w:val="9"/>
        <w:topLinePunct/>
      </w:pPr>
      <w:bookmarkStart w:name="_TOC_250002" w:id="46"/>
      <w:bookmarkStart w:name="硕士期间撰写论文 " w:id="47"/>
      <w:bookmarkEnd w:id="46"/>
      <w:r>
        <w:rPr>
          <w:kern w:val="2"/>
          <w:sz w:val="32"/>
          <w:szCs w:val="32"/>
          <w:rFonts w:cstheme="minorBidi" w:hAnsiTheme="minorHAnsi" w:eastAsiaTheme="minorHAnsi" w:asciiTheme="minorHAnsi" w:ascii="黑体" w:hAnsi="黑体" w:eastAsia="黑体" w:cs="黑体"/>
          <w:w w:val="95"/>
        </w:rPr>
        <w:t>硕士期间撰写论文</w:t>
      </w:r>
    </w:p>
    <w:p w:rsidR="0018722C">
      <w:pPr>
        <w:topLinePunct/>
      </w:pPr>
      <w:r>
        <w:t>1</w:t>
      </w:r>
      <w:r>
        <w:rPr>
          <w:rFonts w:ascii="宋体" w:eastAsia="宋体" w:hint="eastAsia"/>
        </w:rPr>
        <w:t>．</w:t>
      </w:r>
      <w:r w:rsidR="001852F3">
        <w:rPr>
          <w:rFonts w:ascii="宋体" w:eastAsia="宋体" w:hint="eastAsia"/>
        </w:rPr>
        <w:t xml:space="preserve">苦</w:t>
      </w:r>
      <w:r w:rsidR="001852F3">
        <w:rPr>
          <w:rFonts w:ascii="宋体" w:eastAsia="宋体" w:hint="eastAsia"/>
        </w:rPr>
        <w:t xml:space="preserve">参</w:t>
      </w:r>
      <w:r w:rsidR="001852F3">
        <w:rPr>
          <w:rFonts w:ascii="宋体" w:eastAsia="宋体" w:hint="eastAsia"/>
        </w:rPr>
        <w:t xml:space="preserve">碱</w:t>
      </w:r>
      <w:r w:rsidR="001852F3">
        <w:rPr>
          <w:rFonts w:ascii="宋体" w:eastAsia="宋体" w:hint="eastAsia"/>
        </w:rPr>
        <w:t xml:space="preserve">对</w:t>
      </w:r>
      <w:r w:rsidR="001852F3">
        <w:rPr>
          <w:rFonts w:ascii="宋体" w:eastAsia="宋体" w:hint="eastAsia"/>
        </w:rPr>
        <w:t xml:space="preserve">肺</w:t>
      </w:r>
      <w:r w:rsidR="001852F3">
        <w:rPr>
          <w:rFonts w:ascii="宋体" w:eastAsia="宋体" w:hint="eastAsia"/>
        </w:rPr>
        <w:t xml:space="preserve">纤</w:t>
      </w:r>
      <w:r w:rsidR="001852F3">
        <w:rPr>
          <w:rFonts w:ascii="宋体" w:eastAsia="宋体" w:hint="eastAsia"/>
        </w:rPr>
        <w:t xml:space="preserve">维</w:t>
      </w:r>
      <w:r w:rsidR="001852F3">
        <w:rPr>
          <w:rFonts w:ascii="宋体" w:eastAsia="宋体" w:hint="eastAsia"/>
        </w:rPr>
        <w:t xml:space="preserve">化</w:t>
      </w:r>
      <w:r w:rsidR="001852F3">
        <w:rPr>
          <w:rFonts w:ascii="宋体" w:eastAsia="宋体" w:hint="eastAsia"/>
        </w:rPr>
        <w:t xml:space="preserve">大</w:t>
      </w:r>
      <w:r w:rsidR="001852F3">
        <w:rPr>
          <w:rFonts w:ascii="宋体" w:eastAsia="宋体" w:hint="eastAsia"/>
        </w:rPr>
        <w:t xml:space="preserve">鼠</w:t>
      </w:r>
      <w:r w:rsidR="001852F3">
        <w:rPr>
          <w:rFonts w:ascii="宋体" w:eastAsia="宋体" w:hint="eastAsia"/>
        </w:rPr>
        <w:t xml:space="preserve">肺</w:t>
      </w:r>
      <w:r w:rsidR="001852F3">
        <w:rPr>
          <w:rFonts w:ascii="宋体" w:eastAsia="宋体" w:hint="eastAsia"/>
        </w:rPr>
        <w:t xml:space="preserve">组</w:t>
      </w:r>
      <w:r w:rsidR="001852F3">
        <w:rPr>
          <w:rFonts w:ascii="宋体" w:eastAsia="宋体" w:hint="eastAsia"/>
        </w:rPr>
        <w:t xml:space="preserve">织</w:t>
      </w:r>
      <w:r w:rsidR="001852F3">
        <w:rPr>
          <w:rFonts w:ascii="宋体" w:eastAsia="宋体" w:hint="eastAsia"/>
        </w:rPr>
        <w:t xml:space="preserve">病</w:t>
      </w:r>
      <w:r w:rsidR="001852F3">
        <w:rPr>
          <w:rFonts w:ascii="宋体" w:eastAsia="宋体" w:hint="eastAsia"/>
        </w:rPr>
        <w:t xml:space="preserve">理</w:t>
      </w:r>
      <w:r w:rsidR="001852F3">
        <w:rPr>
          <w:rFonts w:ascii="宋体" w:eastAsia="宋体" w:hint="eastAsia"/>
        </w:rPr>
        <w:t xml:space="preserve">变</w:t>
      </w:r>
      <w:r w:rsidR="001852F3">
        <w:rPr>
          <w:rFonts w:ascii="宋体" w:eastAsia="宋体" w:hint="eastAsia"/>
        </w:rPr>
        <w:t xml:space="preserve">化</w:t>
      </w:r>
      <w:r w:rsidR="001852F3">
        <w:rPr>
          <w:rFonts w:ascii="宋体" w:eastAsia="宋体" w:hint="eastAsia"/>
        </w:rPr>
        <w:t xml:space="preserve">的</w:t>
      </w:r>
      <w:r w:rsidR="001852F3">
        <w:rPr>
          <w:rFonts w:ascii="宋体" w:eastAsia="宋体" w:hint="eastAsia"/>
        </w:rPr>
        <w:t xml:space="preserve">影</w:t>
      </w:r>
      <w:r w:rsidR="001852F3">
        <w:rPr>
          <w:rFonts w:ascii="宋体" w:eastAsia="宋体" w:hint="eastAsia"/>
        </w:rPr>
        <w:t xml:space="preserve">响</w:t>
      </w:r>
      <w:r>
        <w:t>. </w:t>
      </w:r>
      <w:r>
        <w:rPr>
          <w:rFonts w:ascii="宋体" w:eastAsia="宋体" w:hint="eastAsia"/>
        </w:rPr>
        <w:t>航</w:t>
      </w:r>
      <w:r w:rsidR="001852F3">
        <w:rPr>
          <w:rFonts w:ascii="宋体" w:eastAsia="宋体" w:hint="eastAsia"/>
        </w:rPr>
        <w:t xml:space="preserve">空</w:t>
      </w:r>
      <w:r w:rsidR="001852F3">
        <w:rPr>
          <w:rFonts w:ascii="宋体" w:eastAsia="宋体" w:hint="eastAsia"/>
        </w:rPr>
        <w:t xml:space="preserve">航</w:t>
      </w:r>
      <w:r w:rsidR="001852F3">
        <w:rPr>
          <w:rFonts w:ascii="宋体" w:eastAsia="宋体" w:hint="eastAsia"/>
        </w:rPr>
        <w:t xml:space="preserve">天</w:t>
      </w:r>
      <w:r w:rsidR="001852F3">
        <w:rPr>
          <w:rFonts w:ascii="宋体" w:eastAsia="宋体" w:hint="eastAsia"/>
        </w:rPr>
        <w:t xml:space="preserve">医 药</w:t>
      </w:r>
    </w:p>
    <w:p w:rsidR="0018722C">
      <w:pPr>
        <w:topLinePunct/>
      </w:pPr>
      <w:r>
        <w:t>2010.11:1961-1963</w:t>
      </w:r>
    </w:p>
    <w:p w:rsidR="0018722C">
      <w:pPr>
        <w:topLinePunct/>
      </w:pPr>
      <w:r>
        <w:t>2</w:t>
      </w:r>
      <w:r>
        <w:rPr>
          <w:rFonts w:ascii="宋体" w:eastAsia="宋体" w:hint="eastAsia"/>
        </w:rPr>
        <w:t>．内源性抗氧化酶在肺纤维化发病中的作用</w:t>
      </w:r>
      <w:r>
        <w:t>. </w:t>
      </w:r>
      <w:r>
        <w:rPr>
          <w:rFonts w:ascii="宋体" w:eastAsia="宋体" w:hint="eastAsia"/>
        </w:rPr>
        <w:t>国际内科学杂志</w:t>
      </w:r>
      <w:r>
        <w:rPr>
          <w:rFonts w:hint="eastAsia"/>
        </w:rPr>
        <w:t>，</w:t>
      </w:r>
      <w:r w:rsidR="001852F3">
        <w:t xml:space="preserve"> </w:t>
      </w:r>
      <w:r>
        <w:rPr>
          <w:rFonts w:ascii="宋体" w:eastAsia="宋体" w:hint="eastAsia"/>
        </w:rPr>
        <w:t>（</w:t>
      </w:r>
      <w:r>
        <w:rPr>
          <w:rFonts w:ascii="宋体" w:eastAsia="宋体" w:hint="eastAsia"/>
        </w:rPr>
        <w:t xml:space="preserve">已投稿</w:t>
      </w:r>
      <w:r>
        <w:rPr>
          <w:rFonts w:ascii="宋体" w:eastAsia="宋体" w:hint="eastAsia"/>
        </w:rPr>
        <w:t>）</w:t>
      </w:r>
    </w:p>
    <w:p w:rsidR="0018722C">
      <w:pPr>
        <w:topLinePunct/>
      </w:pPr>
      <w:r>
        <w:t>3</w:t>
      </w:r>
      <w:r>
        <w:rPr>
          <w:rFonts w:ascii="宋体" w:eastAsia="宋体" w:hint="eastAsia"/>
        </w:rPr>
        <w:t>．血红素加氧酶</w:t>
      </w:r>
      <w:r>
        <w:t>-1</w:t>
      </w:r>
      <w:r>
        <w:rPr>
          <w:rFonts w:ascii="宋体" w:eastAsia="宋体" w:hint="eastAsia"/>
        </w:rPr>
        <w:t>在肺纤维化发病中的作用的调控与支气管哮喘</w:t>
      </w:r>
      <w:r>
        <w:t>.</w:t>
      </w:r>
      <w:r w:rsidR="004B696B">
        <w:t>.</w:t>
      </w:r>
      <w:r>
        <w:rPr>
          <w:rFonts w:ascii="宋体" w:eastAsia="宋体" w:hint="eastAsia"/>
        </w:rPr>
        <w:t>临床肺科杂志</w:t>
      </w:r>
      <w:r>
        <w:rPr>
          <w:rFonts w:ascii="宋体" w:eastAsia="宋体" w:hint="eastAsia"/>
        </w:rPr>
        <w:t>（</w:t>
      </w:r>
      <w:r>
        <w:rPr>
          <w:rFonts w:ascii="宋体" w:eastAsia="宋体" w:hint="eastAsia"/>
        </w:rPr>
        <w:t>已投稿</w:t>
      </w:r>
      <w:r>
        <w:rPr>
          <w:rFonts w:ascii="宋体" w:eastAsia="宋体" w:hint="eastAsia"/>
        </w:rPr>
        <w:t>）</w:t>
      </w:r>
    </w:p>
    <w:p w:rsidR="0018722C">
      <w:pPr>
        <w:topLinePunct/>
      </w:pPr>
      <w:r>
        <w:t>4.</w:t>
      </w:r>
      <w:r>
        <w:t> </w:t>
      </w:r>
      <w:r>
        <w:rPr>
          <w:rFonts w:ascii="宋体" w:eastAsia="宋体" w:hint="eastAsia"/>
        </w:rPr>
        <w:t>支气管哮喘豚鼠肺组织中蛋白酪氨酸激酶</w:t>
      </w:r>
      <w:r>
        <w:t>JAK1</w:t>
      </w:r>
      <w:r>
        <w:rPr>
          <w:rFonts w:ascii="宋体" w:eastAsia="宋体" w:hint="eastAsia"/>
        </w:rPr>
        <w:t>及白细胞介素</w:t>
      </w:r>
      <w:r>
        <w:t>-4</w:t>
      </w:r>
      <w:r>
        <w:rPr>
          <w:rFonts w:ascii="宋体" w:eastAsia="宋体" w:hint="eastAsia"/>
        </w:rPr>
        <w:t>的表达</w:t>
      </w:r>
      <w:r w:rsidR="001852F3">
        <w:rPr>
          <w:rFonts w:ascii="宋体" w:eastAsia="宋体" w:hint="eastAsia"/>
        </w:rPr>
        <w:t xml:space="preserve">实用医学杂志</w:t>
      </w:r>
      <w:r>
        <w:t>2008</w:t>
      </w:r>
      <w:r>
        <w:t>.</w:t>
      </w:r>
      <w:r>
        <w:t>08</w:t>
      </w:r>
      <w:r w:rsidR="001852F3">
        <w:t xml:space="preserve"> </w:t>
      </w:r>
      <w:r>
        <w:rPr>
          <w:rFonts w:ascii="宋体" w:eastAsia="宋体" w:hint="eastAsia"/>
        </w:rPr>
        <w:t>第一作者</w:t>
      </w:r>
    </w:p>
    <w:p w:rsidR="0018722C">
      <w:pPr>
        <w:outlineLvl w:val="9"/>
        <w:topLinePunct/>
      </w:pPr>
      <w:bookmarkStart w:name="_TOC_250001" w:id="48"/>
      <w:bookmarkStart w:name="综述 " w:id="49"/>
      <w:bookmarkEnd w:id="48"/>
      <w:r>
        <w:rPr>
          <w:kern w:val="2"/>
          <w:sz w:val="32"/>
          <w:szCs w:val="32"/>
          <w:b/>
          <w:bCs/>
          <w:rFonts w:ascii="宋体" w:eastAsia="宋体" w:hint="eastAsia" w:cstheme="minorBidi" w:hAnsiTheme="minorHAnsi" w:hAnsi="黑体" w:cs="黑体"/>
        </w:rPr>
        <w:t>综</w:t>
      </w:r>
      <w:r w:rsidR="001852F3">
        <w:rPr>
          <w:kern w:val="2"/>
          <w:sz w:val="32"/>
          <w:szCs w:val="32"/>
          <w:rFonts w:cstheme="minorBidi" w:hAnsiTheme="minorHAnsi" w:eastAsiaTheme="minorHAnsi" w:asciiTheme="minorHAnsi" w:ascii="黑体" w:hAnsi="黑体" w:eastAsia="黑体" w:cs="黑体"/>
          <w:b/>
          <w:bCs/>
        </w:rPr>
        <w:t>述</w:t>
      </w:r>
    </w:p>
    <w:p w:rsidR="0018722C">
      <w:pPr>
        <w:topLinePunct/>
      </w:pPr>
      <w:r>
        <w:rPr>
          <w:rFonts w:cstheme="minorBidi" w:hAnsiTheme="minorHAnsi" w:eastAsiaTheme="minorHAnsi" w:asciiTheme="minorHAnsi" w:ascii="黑体" w:eastAsia="黑体" w:hint="eastAsia"/>
          <w:b/>
        </w:rPr>
        <w:t>氧化应激及</w:t>
      </w:r>
      <w:r>
        <w:rPr>
          <w:rFonts w:cstheme="minorBidi" w:hAnsiTheme="minorHAnsi" w:eastAsiaTheme="minorHAnsi" w:asciiTheme="minorHAnsi"/>
          <w:b/>
        </w:rPr>
        <w:t>Nrf2</w:t>
      </w:r>
      <w:r>
        <w:rPr>
          <w:rFonts w:ascii="宋体" w:eastAsia="宋体" w:hint="eastAsia" w:cstheme="minorBidi" w:hAnsiTheme="minorHAnsi"/>
          <w:b/>
        </w:rPr>
        <w:t>在</w:t>
      </w:r>
      <w:r>
        <w:rPr>
          <w:rFonts w:ascii="黑体" w:eastAsia="黑体" w:hint="eastAsia" w:cstheme="minorBidi" w:hAnsiTheme="minorHAnsi"/>
          <w:b/>
        </w:rPr>
        <w:t>肺纤维化中的作用</w:t>
      </w:r>
    </w:p>
    <w:p w:rsidR="0018722C">
      <w:pPr>
        <w:outlineLvl w:val="9"/>
        <w:topLinePunct/>
      </w:pPr>
      <w:r>
        <w:rPr>
          <w:kern w:val="2"/>
          <w:sz w:val="28"/>
          <w:szCs w:val="28"/>
          <w:rFonts w:cstheme="minorBidi" w:hAnsiTheme="minorHAnsi" w:eastAsiaTheme="minorHAnsi" w:asciiTheme="minorHAnsi" w:ascii="宋体" w:hAnsi="黑体" w:eastAsia="宋体" w:cs="黑体" w:hint="eastAsia"/>
        </w:rPr>
        <w:t>罗卿</w:t>
      </w:r>
      <w:r w:rsidR="001852F3">
        <w:rPr>
          <w:kern w:val="2"/>
          <w:sz w:val="28"/>
          <w:szCs w:val="28"/>
          <w:rFonts w:cstheme="minorBidi" w:hAnsiTheme="minorHAnsi" w:eastAsiaTheme="minorHAnsi" w:asciiTheme="minorHAnsi" w:ascii="宋体" w:hAnsi="黑体" w:eastAsia="宋体" w:cs="黑体" w:hint="eastAsia"/>
        </w:rPr>
        <w:t xml:space="preserve">综述</w:t>
      </w:r>
      <w:r w:rsidR="001852F3">
        <w:rPr>
          <w:kern w:val="2"/>
          <w:sz w:val="28"/>
          <w:szCs w:val="28"/>
          <w:rFonts w:cstheme="minorBidi" w:hAnsiTheme="minorHAnsi" w:eastAsiaTheme="minorHAnsi" w:asciiTheme="minorHAnsi" w:ascii="黑体" w:hAnsi="黑体" w:eastAsia="黑体" w:cs="黑体"/>
        </w:rPr>
        <w:t>梁</w:t>
      </w:r>
      <w:r>
        <w:rPr>
          <w:kern w:val="2"/>
          <w:sz w:val="28"/>
          <w:szCs w:val="28"/>
          <w:rFonts w:ascii="宋体" w:eastAsia="宋体" w:hint="eastAsia" w:cstheme="minorBidi" w:hAnsiTheme="minorHAnsi" w:hAnsi="黑体" w:cs="黑体"/>
          <w:spacing w:val="-2"/>
        </w:rPr>
        <w:t>晓</w:t>
      </w:r>
      <w:r>
        <w:rPr>
          <w:kern w:val="2"/>
          <w:sz w:val="28"/>
          <w:szCs w:val="28"/>
          <w:rFonts w:ascii="宋体" w:eastAsia="宋体" w:hint="eastAsia" w:cstheme="minorBidi" w:hAnsiTheme="minorHAnsi" w:hAnsi="黑体" w:cs="黑体"/>
        </w:rPr>
        <w:t>秋</w:t>
      </w:r>
      <w:r>
        <w:rPr>
          <w:kern w:val="2"/>
          <w:sz w:val="28"/>
          <w:szCs w:val="28"/>
          <w:rFonts w:ascii="宋体" w:eastAsia="宋体" w:hint="eastAsia" w:cstheme="minorBidi" w:hAnsiTheme="minorHAnsi" w:hAnsi="黑体" w:cs="黑体"/>
        </w:rPr>
        <w:t>审校</w:t>
      </w:r>
    </w:p>
    <w:p w:rsidR="0018722C">
      <w:pPr>
        <w:pStyle w:val="aff0"/>
        <w:topLinePunct/>
      </w:pPr>
      <w:r>
        <w:rPr>
          <w:rStyle w:val="aff4"/>
          <w:rFonts w:ascii="Times New Roman" w:eastAsia="黑体" w:hint="eastAsia"/>
          <w:b/>
        </w:rPr>
        <w:t>摘要</w:t>
      </w:r>
      <w:r>
        <w:rPr>
          <w:rStyle w:val="aff4"/>
          <w:rFonts w:ascii="Times New Roman" w:eastAsia="黑体" w:hint="eastAsia"/>
          <w:b/>
        </w:rPr>
        <w:t xml:space="preserve">：</w:t>
      </w:r>
      <w:r>
        <w:rPr>
          <w:rFonts w:ascii="宋体" w:eastAsia="宋体" w:hint="eastAsia"/>
        </w:rPr>
        <w:t>肺纤维化是许多肺间质疾病的共同结局，发病机制尚未完全明确，氧化</w:t>
      </w:r>
      <w:r>
        <w:t>/</w:t>
      </w:r>
      <w:r>
        <w:rPr>
          <w:rFonts w:ascii="宋体" w:eastAsia="宋体" w:hint="eastAsia"/>
        </w:rPr>
        <w:t>抗氧化失衡是重要机制之一。纠正氧化</w:t>
      </w:r>
      <w:r>
        <w:t>/</w:t>
      </w:r>
      <w:r>
        <w:rPr>
          <w:rFonts w:ascii="宋体" w:eastAsia="宋体" w:hint="eastAsia"/>
        </w:rPr>
        <w:t>抗氧化失衡能缓解肺纤维化程度；氧化应激感受器红系衍生核因子相关因子</w:t>
      </w:r>
      <w:r>
        <w:t>-2</w:t>
      </w:r>
      <w:r>
        <w:rPr>
          <w:rFonts w:ascii="宋体" w:eastAsia="宋体" w:hint="eastAsia"/>
        </w:rPr>
        <w:t>能通过调节体内抗氧化物质的生成，而改善肺纤维化。</w:t>
      </w:r>
    </w:p>
    <w:p w:rsidR="0018722C">
      <w:pPr>
        <w:pStyle w:val="aff"/>
        <w:topLinePunct/>
      </w:pPr>
      <w:r>
        <w:rPr>
          <w:rStyle w:val="afe"/>
          <w:rFonts w:ascii="Times New Roman" w:eastAsia="黑体" w:hint="eastAsia"/>
        </w:rPr>
        <w:t>关键词：</w:t>
      </w:r>
      <w:r>
        <w:rPr>
          <w:rFonts w:ascii="宋体" w:eastAsia="宋体" w:hint="eastAsia"/>
        </w:rPr>
        <w:t>肺纤维化</w:t>
      </w:r>
      <w:r w:rsidRPr="00000000">
        <w:t xml:space="preserve">； </w:t>
      </w:r>
      <w:r w:rsidRPr="00000000">
        <w:t>氧化应激</w:t>
      </w:r>
      <w:r w:rsidRPr="00000000">
        <w:t xml:space="preserve">； </w:t>
      </w:r>
      <w:r w:rsidRPr="00000000">
        <w:t>氧自由基</w:t>
      </w:r>
      <w:r w:rsidRPr="00000000">
        <w:t xml:space="preserve">； </w:t>
      </w:r>
      <w:r>
        <w:t>Nrf2</w:t>
      </w:r>
    </w:p>
    <w:p w:rsidR="0018722C">
      <w:pPr>
        <w:topLinePunct/>
      </w:pPr>
      <w:r>
        <w:rPr>
          <w:rFonts w:ascii="宋体" w:eastAsia="宋体" w:hint="eastAsia"/>
        </w:rPr>
        <w:t>肺纤维化</w:t>
      </w:r>
      <w:r>
        <w:rPr>
          <w:rFonts w:ascii="宋体" w:eastAsia="宋体" w:hint="eastAsia"/>
        </w:rPr>
        <w:t>（</w:t>
      </w:r>
      <w:r>
        <w:t>pulmonary fibrosis</w:t>
      </w:r>
      <w:r>
        <w:rPr>
          <w:rFonts w:ascii="宋体" w:eastAsia="宋体" w:hint="eastAsia"/>
        </w:rPr>
        <w:t xml:space="preserve">, </w:t>
      </w:r>
      <w:r>
        <w:t>PF</w:t>
      </w:r>
      <w:r>
        <w:rPr>
          <w:rFonts w:ascii="宋体" w:eastAsia="宋体" w:hint="eastAsia"/>
        </w:rPr>
        <w:t>）</w:t>
      </w:r>
      <w:r>
        <w:rPr>
          <w:rFonts w:ascii="宋体" w:eastAsia="宋体" w:hint="eastAsia"/>
        </w:rPr>
        <w:t>是许多肺间质疾病的共同结局，发病机制尚未完全明确，临床缺乏特异的治疗药物</w:t>
      </w:r>
      <w:r>
        <w:rPr>
          <w:vertAlign w:val="superscript"/>
          /&gt;
        </w:rPr>
        <w:t>[</w:t>
      </w:r>
      <w:r>
        <w:rPr>
          <w:vertAlign w:val="superscript"/>
          <w:position w:val="11"/>
        </w:rPr>
        <w:t xml:space="preserve">1</w:t>
      </w:r>
      <w:r>
        <w:rPr>
          <w:vertAlign w:val="superscript"/>
          /&gt;
        </w:rPr>
        <w:t>]</w:t>
      </w:r>
      <w:r>
        <w:rPr>
          <w:rFonts w:ascii="宋体" w:eastAsia="宋体" w:hint="eastAsia"/>
        </w:rPr>
        <w:t>。既往一直认为</w:t>
      </w:r>
      <w:r>
        <w:t>PF</w:t>
      </w:r>
      <w:r>
        <w:rPr>
          <w:rFonts w:ascii="宋体" w:eastAsia="宋体" w:hint="eastAsia"/>
        </w:rPr>
        <w:t>是一种炎性疾病，治疗以糖皮质激素和细胞毒类药物为主，但疗效甚微，</w:t>
      </w:r>
      <w:r>
        <w:t>PF</w:t>
      </w:r>
      <w:r/>
      <w:r>
        <w:rPr>
          <w:rFonts w:ascii="宋体" w:eastAsia="宋体" w:hint="eastAsia"/>
        </w:rPr>
        <w:t>确诊后平均存活</w:t>
      </w:r>
      <w:r>
        <w:rPr>
          <w:rFonts w:ascii="宋体" w:eastAsia="宋体" w:hint="eastAsia"/>
        </w:rPr>
        <w:t>期为</w:t>
      </w:r>
      <w:r>
        <w:t>2</w:t>
      </w:r>
      <w:r>
        <w:rPr>
          <w:rFonts w:ascii="宋体" w:eastAsia="宋体" w:hint="eastAsia"/>
        </w:rPr>
        <w:t>年，</w:t>
      </w:r>
      <w:r>
        <w:t>5</w:t>
      </w:r>
      <w:r>
        <w:rPr>
          <w:rFonts w:ascii="宋体" w:eastAsia="宋体" w:hint="eastAsia"/>
        </w:rPr>
        <w:t>年生存率为</w:t>
      </w:r>
      <w:r>
        <w:t>30%</w:t>
      </w:r>
      <w:r>
        <w:rPr>
          <w:rFonts w:ascii="宋体" w:eastAsia="宋体" w:hint="eastAsia"/>
        </w:rPr>
        <w:t>一</w:t>
      </w:r>
      <w:r>
        <w:t>50%</w:t>
      </w:r>
      <w:r>
        <w:rPr>
          <w:vertAlign w:val="superscript"/>
          /&gt;
        </w:rPr>
        <w:t>[</w:t>
      </w:r>
      <w:r>
        <w:rPr>
          <w:vertAlign w:val="superscript"/>
          <w:position w:val="11"/>
        </w:rPr>
        <w:t xml:space="preserve">2</w:t>
      </w:r>
      <w:r>
        <w:rPr>
          <w:vertAlign w:val="superscript"/>
          /&gt;
        </w:rPr>
        <w:t>]</w:t>
      </w:r>
      <w:r>
        <w:rPr>
          <w:rFonts w:ascii="宋体" w:eastAsia="宋体" w:hint="eastAsia"/>
        </w:rPr>
        <w:t>。</w:t>
      </w:r>
      <w:r>
        <w:rPr>
          <w:rFonts w:ascii="宋体" w:eastAsia="宋体" w:hint="eastAsia"/>
        </w:rPr>
        <w:t>近年</w:t>
      </w:r>
      <w:r>
        <w:rPr>
          <w:rFonts w:ascii="宋体" w:eastAsia="宋体" w:hint="eastAsia"/>
        </w:rPr>
        <w:t>研究发现，在肺纤维化动物模型及患者，氧化应激水平明显增高，补充抗氧化物质</w:t>
      </w:r>
      <w:r>
        <w:t>GSH</w:t>
      </w:r>
      <w:r>
        <w:rPr>
          <w:rFonts w:ascii="宋体" w:eastAsia="宋体" w:hint="eastAsia"/>
        </w:rPr>
        <w:t>、</w:t>
      </w:r>
      <w:r>
        <w:t>N-</w:t>
      </w:r>
      <w:r>
        <w:rPr>
          <w:rFonts w:ascii="宋体" w:eastAsia="宋体" w:hint="eastAsia"/>
        </w:rPr>
        <w:t>乙酰半胱氨酸能减轻肺纤维化水平，提示氧化</w:t>
      </w:r>
      <w:r>
        <w:t>/</w:t>
      </w:r>
      <w:r>
        <w:rPr>
          <w:rFonts w:ascii="宋体" w:eastAsia="宋体" w:hint="eastAsia"/>
        </w:rPr>
        <w:t>抗氧化失衡可能在肺纤维化发病机制中发挥重要作</w:t>
      </w:r>
      <w:r>
        <w:rPr>
          <w:rFonts w:ascii="宋体" w:eastAsia="宋体" w:hint="eastAsia"/>
        </w:rPr>
        <w:t>用</w:t>
      </w:r>
    </w:p>
    <w:p w:rsidR="0018722C">
      <w:pPr>
        <w:topLinePunct/>
      </w:pPr>
      <w:r>
        <w:t>[</w:t>
      </w:r>
      <w:r>
        <w:t xml:space="preserve">3-6</w:t>
      </w:r>
      <w:r>
        <w:t>]</w:t>
      </w:r>
      <w:r>
        <w:rPr>
          <w:rFonts w:ascii="宋体" w:eastAsia="宋体" w:hint="eastAsia"/>
        </w:rPr>
        <w:t>，为肺纤维化的抗氧化治疗提供了理论依据。</w:t>
      </w:r>
    </w:p>
    <w:p w:rsidR="0018722C">
      <w:pPr>
        <w:topLinePunct/>
      </w:pPr>
      <w:r>
        <w:rPr>
          <w:rFonts w:ascii="宋体" w:hAnsi="宋体" w:eastAsia="宋体" w:hint="eastAsia"/>
        </w:rPr>
        <w:t>红系衍生核因子相关因子</w:t>
      </w:r>
      <w:r>
        <w:t>-2</w:t>
      </w:r>
      <w:r>
        <w:rPr>
          <w:rFonts w:ascii="宋体" w:hAnsi="宋体" w:eastAsia="宋体" w:hint="eastAsia"/>
        </w:rPr>
        <w:t>（</w:t>
      </w:r>
      <w:r>
        <w:rPr>
          <w:spacing w:val="-2"/>
        </w:rPr>
        <w:t>Nuclear</w:t>
      </w:r>
      <w:r>
        <w:t> factor</w:t>
      </w:r>
      <w:r w:rsidR="001852F3">
        <w:rPr>
          <w:spacing w:val="0"/>
        </w:rPr>
        <w:t xml:space="preserve">–</w:t>
      </w:r>
      <w:r>
        <w:t>E2</w:t>
      </w:r>
      <w:r w:rsidR="001852F3">
        <w:rPr>
          <w:spacing w:val="14"/>
        </w:rPr>
        <w:t xml:space="preserve"> </w:t>
      </w:r>
      <w:r>
        <w:t>related factor 2, </w:t>
      </w:r>
      <w:r>
        <w:rPr>
          <w:spacing w:val="-4"/>
        </w:rPr>
        <w:t>Nrf2</w:t>
      </w:r>
      <w:r>
        <w:rPr>
          <w:rFonts w:ascii="宋体" w:hAnsi="宋体" w:eastAsia="宋体" w:hint="eastAsia"/>
        </w:rPr>
        <w:t>）</w:t>
      </w:r>
      <w:r>
        <w:rPr>
          <w:rFonts w:ascii="宋体" w:hAnsi="宋体" w:eastAsia="宋体" w:hint="eastAsia"/>
        </w:rPr>
        <w:t>是外源性有毒物质和氧化应激的感受器</w:t>
      </w:r>
      <w:r>
        <w:rPr>
          <w:vertAlign w:val="superscript"/>
        </w:rPr>
        <w:t>[</w:t>
      </w:r>
      <w:r>
        <w:rPr>
          <w:vertAlign w:val="superscript"/>
        </w:rPr>
        <w:t xml:space="preserve">7-9</w:t>
      </w:r>
      <w:r>
        <w:rPr>
          <w:vertAlign w:val="superscript"/>
        </w:rPr>
        <w:t>]</w:t>
      </w:r>
      <w:r>
        <w:rPr>
          <w:rFonts w:ascii="宋体" w:hAnsi="宋体" w:eastAsia="宋体" w:hint="eastAsia"/>
        </w:rPr>
        <w:t>，在参与细胞抗氧化应激和外源性有毒物质诱导的主要防御机制中发挥重要的作用。</w:t>
      </w:r>
      <w:r>
        <w:t>Nrf2</w:t>
      </w:r>
      <w:r>
        <w:rPr>
          <w:rFonts w:ascii="宋体" w:hAnsi="宋体" w:eastAsia="宋体" w:hint="eastAsia"/>
        </w:rPr>
        <w:t>主要在核内通过抗氧化反应元</w:t>
      </w:r>
      <w:r>
        <w:rPr>
          <w:rFonts w:ascii="宋体" w:hAnsi="宋体" w:eastAsia="宋体" w:hint="eastAsia"/>
        </w:rPr>
        <w:t>件调控多种抗氧化基因的表达，包括谷氨酰半胱氨酸合成酶</w:t>
      </w:r>
      <w:r>
        <w:rPr>
          <w:rFonts w:ascii="宋体" w:hAnsi="宋体" w:eastAsia="宋体" w:hint="eastAsia"/>
        </w:rPr>
        <w:t>（</w:t>
      </w:r>
      <w:r>
        <w:t>γ-glutamyl cysteine </w:t>
      </w:r>
      <w:r>
        <w:rPr>
          <w:spacing w:val="-2"/>
        </w:rPr>
        <w:t>synthetase</w:t>
      </w:r>
      <w:r>
        <w:rPr>
          <w:rFonts w:ascii="宋体" w:hAnsi="宋体" w:eastAsia="宋体" w:hint="eastAsia"/>
          <w:spacing w:val="-2"/>
        </w:rPr>
        <w:t>,</w:t>
      </w:r>
      <w:r>
        <w:rPr>
          <w:spacing w:val="-2"/>
        </w:rPr>
        <w:t>γ-GCS</w:t>
      </w:r>
      <w:r>
        <w:rPr>
          <w:rFonts w:ascii="宋体" w:hAnsi="宋体" w:eastAsia="宋体" w:hint="eastAsia"/>
        </w:rPr>
        <w:t>）</w:t>
      </w:r>
      <w:r>
        <w:rPr>
          <w:vertAlign w:val="superscript"/>
        </w:rPr>
        <w:t>[</w:t>
      </w:r>
      <w:r>
        <w:rPr>
          <w:vertAlign w:val="superscript"/>
          <w:position w:val="11"/>
        </w:rPr>
        <w:t xml:space="preserve">10</w:t>
      </w:r>
      <w:r>
        <w:rPr>
          <w:vertAlign w:val="superscript"/>
        </w:rPr>
        <w:t>]</w:t>
      </w:r>
      <w:r>
        <w:rPr>
          <w:rFonts w:ascii="宋体" w:hAnsi="宋体" w:eastAsia="宋体" w:hint="eastAsia"/>
        </w:rPr>
        <w:t>，进而增加抗氧化物质的生成，抑制肺纤维化的发生发展。</w:t>
      </w:r>
    </w:p>
    <w:p w:rsidR="0018722C">
      <w:pPr>
        <w:topLinePunct/>
      </w:pPr>
      <w:r>
        <w:rPr>
          <w:rFonts w:ascii="宋体" w:eastAsia="宋体" w:hint="eastAsia"/>
        </w:rPr>
        <w:t>本文试就氧化</w:t>
      </w:r>
      <w:r>
        <w:t>/</w:t>
      </w:r>
      <w:r>
        <w:rPr>
          <w:rFonts w:ascii="宋体" w:eastAsia="宋体" w:hint="eastAsia"/>
        </w:rPr>
        <w:t>抗氧化失衡及</w:t>
      </w:r>
      <w:r>
        <w:t>Nrf2</w:t>
      </w:r>
      <w:r>
        <w:rPr>
          <w:rFonts w:ascii="宋体" w:eastAsia="宋体" w:hint="eastAsia"/>
        </w:rPr>
        <w:t>在肺纤维化发病中的作用做一综述。</w:t>
      </w:r>
    </w:p>
    <w:p w:rsidR="0018722C">
      <w:pPr>
        <w:pStyle w:val="cw23"/>
        <w:topLinePunct/>
      </w:pPr>
      <w:r>
        <w:t>1</w:t>
      </w:r>
      <w:r>
        <w:rPr>
          <w:rFonts w:ascii="黑体" w:eastAsia="黑体" w:hint="eastAsia"/>
        </w:rPr>
        <w:t>氧化</w:t>
      </w:r>
      <w:r>
        <w:t>/</w:t>
      </w:r>
      <w:r>
        <w:rPr>
          <w:rFonts w:ascii="黑体" w:eastAsia="黑体" w:hint="eastAsia"/>
        </w:rPr>
        <w:t>抗氧化失衡与肺纤维化</w:t>
      </w:r>
    </w:p>
    <w:p w:rsidR="0018722C">
      <w:pPr>
        <w:topLinePunct/>
      </w:pPr>
      <w:r>
        <w:rPr>
          <w:rFonts w:ascii="宋体" w:eastAsia="宋体" w:hint="eastAsia"/>
        </w:rPr>
        <w:t>正常情况下，肺部可产生不少氧自由基</w:t>
      </w:r>
      <w:r>
        <w:rPr>
          <w:rFonts w:ascii="宋体" w:eastAsia="宋体" w:hint="eastAsia"/>
        </w:rPr>
        <w:t>（</w:t>
      </w:r>
      <w:r>
        <w:t>o</w:t>
      </w:r>
      <w:r>
        <w:rPr>
          <w:spacing w:val="2"/>
        </w:rPr>
        <w:t>x</w:t>
      </w:r>
      <w:r>
        <w:rPr>
          <w:spacing w:val="-2"/>
        </w:rPr>
        <w:t>y</w:t>
      </w:r>
      <w:r>
        <w:t>g</w:t>
      </w:r>
      <w:r>
        <w:rPr>
          <w:spacing w:val="0"/>
        </w:rPr>
        <w:t>e</w:t>
      </w:r>
      <w:r>
        <w:t>n f r</w:t>
      </w:r>
      <w:r>
        <w:rPr>
          <w:spacing w:val="-1"/>
        </w:rPr>
        <w:t>e</w:t>
      </w:r>
      <w:r>
        <w:t>e r</w:t>
      </w:r>
      <w:r>
        <w:rPr>
          <w:spacing w:val="-1"/>
        </w:rPr>
        <w:t>a</w:t>
      </w:r>
      <w:r>
        <w:t>di</w:t>
      </w:r>
      <w:r>
        <w:rPr>
          <w:spacing w:val="0"/>
        </w:rPr>
        <w:t>c</w:t>
      </w:r>
      <w:r>
        <w:rPr>
          <w:spacing w:val="0"/>
        </w:rPr>
        <w:t>a</w:t>
      </w:r>
      <w:r>
        <w:rPr>
          <w:spacing w:val="0"/>
        </w:rPr>
        <w:t>l</w:t>
      </w:r>
      <w:r>
        <w:rPr>
          <w:rFonts w:ascii="宋体" w:eastAsia="宋体" w:hint="eastAsia"/>
        </w:rPr>
        <w:t xml:space="preserve">, </w:t>
      </w:r>
      <w:r>
        <w:rPr>
          <w:w w:val="99"/>
        </w:rPr>
        <w:t>O</w:t>
      </w:r>
      <w:r>
        <w:rPr>
          <w:spacing w:val="-1"/>
          <w:w w:val="99"/>
        </w:rPr>
        <w:t>F</w:t>
      </w:r>
      <w:r>
        <w:t>R</w:t>
      </w:r>
      <w:r>
        <w:rPr>
          <w:rFonts w:ascii="宋体" w:eastAsia="宋体" w:hint="eastAsia"/>
        </w:rPr>
        <w:t>）</w:t>
      </w:r>
      <w:r>
        <w:rPr>
          <w:rFonts w:ascii="宋体" w:eastAsia="宋体" w:hint="eastAsia"/>
        </w:rPr>
        <w:t>，但由</w:t>
      </w:r>
      <w:r>
        <w:rPr>
          <w:rFonts w:ascii="宋体" w:eastAsia="宋体" w:hint="eastAsia"/>
        </w:rPr>
        <w:t>于肺部含有超氧化物歧化酶</w:t>
      </w:r>
      <w:r>
        <w:rPr>
          <w:rFonts w:ascii="宋体" w:eastAsia="宋体" w:hint="eastAsia"/>
        </w:rPr>
        <w:t>（</w:t>
      </w:r>
      <w:r>
        <w:t>SOD</w:t>
      </w:r>
      <w:r>
        <w:rPr>
          <w:rFonts w:ascii="宋体" w:eastAsia="宋体" w:hint="eastAsia"/>
        </w:rPr>
        <w:t>）</w:t>
      </w:r>
      <w:r w:rsidR="001852F3">
        <w:rPr>
          <w:rFonts w:ascii="宋体" w:eastAsia="宋体" w:hint="eastAsia"/>
        </w:rPr>
        <w:t xml:space="preserve">、过氧化氢酶</w:t>
      </w:r>
      <w:r>
        <w:rPr>
          <w:rFonts w:ascii="宋体" w:eastAsia="宋体" w:hint="eastAsia"/>
        </w:rPr>
        <w:t>（</w:t>
      </w:r>
      <w:r>
        <w:rPr>
          <w:spacing w:val="-3"/>
        </w:rPr>
        <w:t>CAT</w:t>
      </w:r>
      <w:r>
        <w:rPr>
          <w:rFonts w:ascii="宋体" w:eastAsia="宋体" w:hint="eastAsia"/>
        </w:rPr>
        <w:t>）</w:t>
      </w:r>
      <w:r w:rsidR="001852F3">
        <w:rPr>
          <w:rFonts w:ascii="宋体" w:eastAsia="宋体" w:hint="eastAsia"/>
        </w:rPr>
        <w:t xml:space="preserve">、谷胱甘肽过氧化物酶</w:t>
      </w:r>
      <w:r>
        <w:rPr>
          <w:rFonts w:ascii="宋体" w:eastAsia="宋体" w:hint="eastAsia"/>
        </w:rPr>
        <w:t>（</w:t>
      </w:r>
      <w:r>
        <w:rPr>
          <w:spacing w:val="-2"/>
        </w:rPr>
        <w:t>GSH-Px</w:t>
      </w:r>
      <w:r>
        <w:rPr>
          <w:rFonts w:ascii="宋体" w:eastAsia="宋体" w:hint="eastAsia"/>
        </w:rPr>
        <w:t>）</w:t>
      </w:r>
      <w:r w:rsidR="001852F3">
        <w:rPr>
          <w:rFonts w:ascii="宋体" w:eastAsia="宋体" w:hint="eastAsia"/>
        </w:rPr>
        <w:t xml:space="preserve">和谷胱甘肽转移酶等</w:t>
      </w:r>
      <w:r>
        <w:t>OFR</w:t>
      </w:r>
      <w:r>
        <w:rPr>
          <w:rFonts w:ascii="宋体" w:eastAsia="宋体" w:hint="eastAsia"/>
        </w:rPr>
        <w:t>清除酶或清除剂，能及时清除多余</w:t>
      </w:r>
      <w:r>
        <w:rPr>
          <w:rFonts w:ascii="宋体" w:eastAsia="宋体" w:hint="eastAsia"/>
        </w:rPr>
        <w:t>的</w:t>
      </w:r>
      <w:r>
        <w:t>OFR</w:t>
      </w:r>
      <w:r w:rsidR="001852F3">
        <w:t xml:space="preserve"> </w:t>
      </w:r>
      <w:r>
        <w:rPr>
          <w:rFonts w:ascii="宋体" w:eastAsia="宋体" w:hint="eastAsia"/>
        </w:rPr>
        <w:t>，氧化物质与抗氧化物质处于动态平衡，不致对肺组织产生损害。</w:t>
      </w:r>
    </w:p>
    <w:p w:rsidR="0018722C">
      <w:pPr>
        <w:pStyle w:val="cw23"/>
        <w:topLinePunct/>
      </w:pPr>
      <w:r>
        <w:rPr>
          <w:rFonts w:cstheme="minorBidi" w:hAnsiTheme="minorHAnsi" w:eastAsiaTheme="minorHAnsi" w:asciiTheme="minorHAnsi" w:ascii="宋体" w:hAnsi="黑体" w:eastAsia="宋体" w:cs="黑体" w:hint="eastAsia"/>
          <w:b/>
        </w:rPr>
        <w:t>1.1</w:t>
      </w:r>
      <w:r>
        <w:rPr>
          <w:b/>
          <w:rFonts w:ascii="宋体" w:eastAsia="宋体" w:hint="eastAsia" w:cstheme="minorBidi" w:hAnsiTheme="minorHAnsi" w:hAnsi="黑体" w:cs="黑体"/>
        </w:rPr>
        <w:t>常见氧化物质</w:t>
      </w:r>
    </w:p>
    <w:p w:rsidR="0018722C">
      <w:pPr>
        <w:topLinePunct/>
      </w:pPr>
      <w:r>
        <w:rPr>
          <w:rFonts w:ascii="宋体" w:eastAsia="宋体" w:hint="eastAsia"/>
        </w:rPr>
        <w:t>肺组织暴露在较高的氧分压环境下，外源性氧化剂和空气污染物增加氧化剂</w:t>
      </w:r>
      <w:r>
        <w:rPr>
          <w:rFonts w:ascii="宋体" w:eastAsia="宋体" w:hint="eastAsia"/>
        </w:rPr>
        <w:t>的产生并激活炎症细胞产生自由基。自由基是指外层轨道上有未配对电子的原</w:t>
      </w:r>
      <w:r>
        <w:rPr>
          <w:rFonts w:ascii="宋体" w:eastAsia="宋体" w:hint="eastAsia"/>
        </w:rPr>
        <w:t>子、分子离子或基团。由氧衍生的自由基称为氧自由基</w:t>
      </w:r>
      <w:r>
        <w:rPr>
          <w:rFonts w:ascii="宋体" w:eastAsia="宋体" w:hint="eastAsia"/>
        </w:rPr>
        <w:t>（</w:t>
      </w:r>
      <w:r>
        <w:t>o</w:t>
      </w:r>
      <w:r>
        <w:rPr>
          <w:spacing w:val="2"/>
        </w:rPr>
        <w:t>x</w:t>
      </w:r>
      <w:r>
        <w:rPr>
          <w:spacing w:val="-2"/>
        </w:rPr>
        <w:t>y</w:t>
      </w:r>
      <w:r>
        <w:t>ge</w:t>
      </w:r>
      <w:r>
        <w:rPr>
          <w:spacing w:val="0"/>
        </w:rPr>
        <w:t> f</w:t>
      </w:r>
      <w:r>
        <w:rPr>
          <w:spacing w:val="0"/>
        </w:rPr>
        <w:t>r</w:t>
      </w:r>
      <w:r>
        <w:rPr>
          <w:spacing w:val="0"/>
        </w:rPr>
        <w:t>e</w:t>
      </w:r>
      <w:r>
        <w:t>e r</w:t>
      </w:r>
      <w:r>
        <w:rPr>
          <w:spacing w:val="-1"/>
        </w:rPr>
        <w:t>a</w:t>
      </w:r>
      <w:r>
        <w:t>di</w:t>
      </w:r>
      <w:r>
        <w:rPr>
          <w:spacing w:val="0"/>
        </w:rPr>
        <w:t>c</w:t>
      </w:r>
      <w:r>
        <w:rPr>
          <w:spacing w:val="0"/>
        </w:rPr>
        <w:t>a</w:t>
      </w:r>
      <w:r>
        <w:rPr>
          <w:w w:val="99"/>
        </w:rPr>
        <w:t>l</w:t>
      </w:r>
      <w:r>
        <w:rPr>
          <w:spacing w:val="0"/>
          <w:w w:val="99"/>
        </w:rPr>
        <w:t>s</w:t>
      </w:r>
      <w:r>
        <w:rPr>
          <w:rFonts w:ascii="宋体" w:eastAsia="宋体" w:hint="eastAsia"/>
          <w:spacing w:val="-59"/>
        </w:rPr>
        <w:t xml:space="preserve">, </w:t>
      </w:r>
      <w:r>
        <w:rPr>
          <w:w w:val="99"/>
        </w:rPr>
        <w:t>O</w:t>
      </w:r>
      <w:r>
        <w:rPr>
          <w:spacing w:val="-1"/>
          <w:w w:val="99"/>
        </w:rPr>
        <w:t>F</w:t>
      </w:r>
      <w:r>
        <w:t>R</w:t>
      </w:r>
      <w:r>
        <w:rPr>
          <w:rFonts w:ascii="宋体" w:eastAsia="宋体" w:hint="eastAsia"/>
        </w:rPr>
        <w:t>）</w:t>
      </w:r>
      <w:r>
        <w:rPr>
          <w:rFonts w:ascii="宋体" w:eastAsia="宋体" w:hint="eastAsia"/>
        </w:rPr>
        <w:t>，</w:t>
      </w:r>
      <w:r>
        <w:rPr>
          <w:rFonts w:ascii="宋体" w:eastAsia="宋体" w:hint="eastAsia"/>
        </w:rPr>
        <w:t>占人体内总自由基的</w:t>
      </w:r>
      <w:r>
        <w:t>95%</w:t>
      </w:r>
      <w:r>
        <w:rPr>
          <w:rFonts w:ascii="宋体" w:eastAsia="宋体" w:hint="eastAsia"/>
        </w:rPr>
        <w:t>以上，对人体造成直接或间接伤害的也主要是氧自由</w:t>
      </w:r>
      <w:r>
        <w:rPr>
          <w:rFonts w:ascii="宋体" w:eastAsia="宋体" w:hint="eastAsia"/>
        </w:rPr>
        <w:t>基，氧自由基通常包括超氧离子自由基</w:t>
      </w:r>
      <w:r>
        <w:rPr>
          <w:rFonts w:ascii="宋体" w:eastAsia="宋体" w:hint="eastAsia"/>
        </w:rPr>
        <w:t>（</w:t>
      </w:r>
      <w:r>
        <w:t>0</w:t>
      </w:r>
      <w:r>
        <w:rPr>
          <w:spacing w:val="0"/>
          <w:w w:val="100"/>
          <w:position w:val="-2"/>
          <w:sz w:val="16"/>
        </w:rPr>
        <w:t>2</w:t>
      </w:r>
      <w:r>
        <w:rPr>
          <w:spacing w:val="0"/>
          <w:w w:val="99"/>
        </w:rPr>
        <w:t>-</w:t>
      </w:r>
      <w:r>
        <w:rPr>
          <w:rFonts w:ascii="宋体" w:eastAsia="宋体" w:hint="eastAsia"/>
        </w:rPr>
        <w:t>）</w:t>
      </w:r>
      <w:r>
        <w:rPr>
          <w:rFonts w:ascii="宋体" w:eastAsia="宋体" w:hint="eastAsia"/>
        </w:rPr>
        <w:t>、羟自由基</w:t>
      </w:r>
      <w:r>
        <w:rPr>
          <w:rFonts w:ascii="宋体" w:eastAsia="宋体" w:hint="eastAsia"/>
        </w:rPr>
        <w:t>（</w:t>
      </w:r>
      <w:r>
        <w:rPr>
          <w:spacing w:val="0"/>
          <w:w w:val="99"/>
        </w:rPr>
        <w:t>-</w:t>
      </w:r>
      <w:r>
        <w:rPr>
          <w:spacing w:val="0"/>
          <w:w w:val="99"/>
        </w:rPr>
        <w:t>OH</w:t>
      </w:r>
      <w:r>
        <w:rPr>
          <w:rFonts w:ascii="宋体" w:eastAsia="宋体" w:hint="eastAsia"/>
        </w:rPr>
        <w:t>）</w:t>
      </w:r>
      <w:r>
        <w:rPr>
          <w:rFonts w:ascii="宋体" w:eastAsia="宋体" w:hint="eastAsia"/>
        </w:rPr>
        <w:t>和过氧化氢</w:t>
      </w:r>
      <w:r>
        <w:rPr>
          <w:rFonts w:ascii="宋体" w:eastAsia="宋体" w:hint="eastAsia"/>
        </w:rPr>
        <w:t>（</w:t>
      </w:r>
      <w:r>
        <w:rPr>
          <w:spacing w:val="0"/>
          <w:w w:val="99"/>
        </w:rPr>
        <w:t>H</w:t>
      </w:r>
      <w:r>
        <w:rPr>
          <w:spacing w:val="0"/>
          <w:w w:val="100"/>
          <w:position w:val="-2"/>
          <w:sz w:val="16"/>
        </w:rPr>
        <w:t>2</w:t>
      </w:r>
      <w:r>
        <w:rPr>
          <w:spacing w:val="0"/>
          <w:w w:val="99"/>
        </w:rPr>
        <w:t>O</w:t>
      </w:r>
      <w:r>
        <w:rPr>
          <w:spacing w:val="0"/>
          <w:w w:val="100"/>
          <w:position w:val="-2"/>
          <w:sz w:val="16"/>
        </w:rPr>
        <w:t>2</w:t>
      </w:r>
      <w:r>
        <w:rPr>
          <w:rFonts w:ascii="宋体" w:eastAsia="宋体" w:hint="eastAsia"/>
        </w:rPr>
        <w:t>）</w:t>
      </w:r>
      <w:r>
        <w:rPr>
          <w:rFonts w:ascii="宋体" w:eastAsia="宋体" w:hint="eastAsia"/>
        </w:rPr>
        <w:t>。</w:t>
      </w:r>
      <w:r>
        <w:rPr>
          <w:rFonts w:ascii="宋体" w:eastAsia="宋体" w:hint="eastAsia"/>
        </w:rPr>
        <w:t>其中以羟自由基</w:t>
      </w:r>
      <w:r>
        <w:rPr>
          <w:rFonts w:ascii="宋体" w:eastAsia="宋体" w:hint="eastAsia"/>
        </w:rPr>
        <w:t>（</w:t>
      </w:r>
      <w:r>
        <w:rPr>
          <w:w w:val="95"/>
        </w:rPr>
        <w:t>-OH</w:t>
      </w:r>
      <w:r>
        <w:rPr>
          <w:rFonts w:ascii="宋体" w:eastAsia="宋体" w:hint="eastAsia"/>
        </w:rPr>
        <w:t>）</w:t>
      </w:r>
      <w:r>
        <w:rPr>
          <w:rFonts w:ascii="宋体" w:eastAsia="宋体" w:hint="eastAsia"/>
        </w:rPr>
        <w:t>损伤力最强。</w:t>
      </w:r>
    </w:p>
    <w:p w:rsidR="0018722C">
      <w:pPr>
        <w:topLinePunct/>
      </w:pPr>
      <w:r>
        <w:rPr>
          <w:rFonts w:cstheme="minorBidi" w:hAnsiTheme="minorHAnsi" w:eastAsiaTheme="minorHAnsi" w:asciiTheme="minorHAnsi" w:ascii="黑体" w:hAnsi="Times New Roman" w:eastAsia="黑体" w:cs="Times New Roman" w:hint="eastAsia"/>
          <w:b/>
        </w:rPr>
        <w:t>（</w:t>
      </w:r>
      <w:r>
        <w:rPr>
          <w:rFonts w:cstheme="minorBidi" w:hAnsiTheme="minorHAnsi" w:eastAsiaTheme="minorHAnsi" w:asciiTheme="minorHAnsi" w:ascii="Times New Roman" w:hAnsi="Times New Roman" w:eastAsia="Times New Roman" w:cs="Times New Roman"/>
          <w:b/>
        </w:rPr>
        <w:t>1</w:t>
      </w:r>
      <w:r>
        <w:rPr>
          <w:b/>
          <w:rFonts w:ascii="黑体" w:eastAsia="黑体" w:hint="eastAsia" w:cstheme="minorBidi" w:hAnsiTheme="minorHAnsi" w:hAnsi="Times New Roman" w:cs="Times New Roman"/>
        </w:rPr>
        <w:t>）</w:t>
      </w:r>
      <w:r>
        <w:rPr>
          <w:b/>
          <w:rFonts w:ascii="黑体" w:eastAsia="黑体" w:hint="eastAsia" w:cstheme="minorBidi" w:hAnsiTheme="minorHAnsi" w:hAnsi="Times New Roman" w:cs="Times New Roman"/>
        </w:rPr>
        <w:t>羟基自由基</w:t>
      </w:r>
    </w:p>
    <w:p w:rsidR="0018722C">
      <w:pPr>
        <w:topLinePunct/>
      </w:pPr>
      <w:r>
        <w:rPr>
          <w:rFonts w:ascii="宋体" w:eastAsia="宋体" w:hint="eastAsia"/>
        </w:rPr>
        <w:t>羟基自由基</w:t>
      </w:r>
      <w:r>
        <w:rPr>
          <w:rFonts w:ascii="宋体" w:eastAsia="宋体" w:hint="eastAsia"/>
        </w:rPr>
        <w:t>（</w:t>
      </w:r>
      <w:r>
        <w:rPr>
          <w:rFonts w:ascii="宋体" w:eastAsia="宋体" w:hint="eastAsia"/>
        </w:rPr>
        <w:t>又称氢氧自由基，可表示为</w:t>
      </w:r>
      <w:r>
        <w:t>-</w:t>
      </w:r>
      <w:r>
        <w:t>O</w:t>
      </w:r>
      <w:r>
        <w:t>H</w:t>
      </w:r>
      <w:r>
        <w:rPr>
          <w:rFonts w:ascii="宋体" w:eastAsia="宋体" w:hint="eastAsia"/>
        </w:rPr>
        <w:t>、</w:t>
      </w:r>
      <w:r>
        <w:t>HO</w:t>
      </w:r>
      <w:r>
        <w:t>-</w:t>
      </w:r>
      <w:r w:rsidR="001852F3">
        <w:t xml:space="preserve"> </w:t>
      </w:r>
      <w:r>
        <w:rPr>
          <w:rFonts w:ascii="宋体" w:eastAsia="宋体" w:hint="eastAsia"/>
        </w:rPr>
        <w:t>、</w:t>
      </w:r>
      <w:r>
        <w:t>-</w:t>
      </w:r>
      <w:r>
        <w:t>H</w:t>
      </w:r>
      <w:r>
        <w:t>O</w:t>
      </w:r>
      <w:r/>
      <w:r w:rsidR="001852F3">
        <w:t xml:space="preserve"> </w:t>
      </w:r>
      <w:r>
        <w:rPr>
          <w:rFonts w:ascii="宋体" w:eastAsia="宋体" w:hint="eastAsia"/>
        </w:rPr>
        <w:t>或</w:t>
      </w:r>
      <w:r>
        <w:t>OH</w:t>
      </w:r>
      <w:r>
        <w:rPr>
          <w:rFonts w:ascii="宋体" w:eastAsia="宋体" w:hint="eastAsia"/>
        </w:rPr>
        <w:t>）</w:t>
      </w:r>
      <w:r>
        <w:rPr>
          <w:rFonts w:ascii="宋体" w:eastAsia="宋体" w:hint="eastAsia"/>
        </w:rPr>
        <w:t>，是已</w:t>
      </w:r>
      <w:r>
        <w:rPr>
          <w:rFonts w:ascii="宋体" w:eastAsia="宋体" w:hint="eastAsia"/>
        </w:rPr>
        <w:t>知氧化性最强和毒性最大的氧自由基，其氧化性比高锰酸钾和重铬酸钾还强，它</w:t>
      </w:r>
      <w:r>
        <w:rPr>
          <w:rFonts w:ascii="宋体" w:eastAsia="宋体" w:hint="eastAsia"/>
        </w:rPr>
        <w:t>几乎可以和所有细胞成分发生反应，对机体危害极大；但它的作用半径小，仅能和它的邻近分子反应。</w:t>
      </w:r>
    </w:p>
    <w:p w:rsidR="0018722C">
      <w:pPr>
        <w:pStyle w:val="cw23"/>
        <w:topLinePunct/>
      </w:pPr>
      <w:r>
        <w:rPr>
          <w:rFonts w:cstheme="minorBidi" w:hAnsiTheme="minorHAnsi" w:eastAsiaTheme="minorHAnsi" w:asciiTheme="minorHAnsi" w:ascii="黑体" w:hAnsi="Times New Roman" w:eastAsia="黑体" w:cs="Times New Roman" w:hint="eastAsia"/>
          <w:b/>
        </w:rPr>
        <w:t>（</w:t>
      </w:r>
      <w:r>
        <w:rPr>
          <w:rFonts w:cstheme="minorBidi" w:hAnsiTheme="minorHAnsi" w:eastAsiaTheme="minorHAnsi" w:asciiTheme="minorHAnsi" w:ascii="黑体" w:hAnsi="Times New Roman" w:eastAsia="黑体" w:cs="Times New Roman" w:hint="eastAsia"/>
          <w:b/>
        </w:rPr>
        <w:t xml:space="preserve">2</w:t>
      </w:r>
      <w:r>
        <w:rPr>
          <w:rFonts w:cstheme="minorBidi" w:hAnsiTheme="minorHAnsi" w:eastAsiaTheme="minorHAnsi" w:asciiTheme="minorHAnsi" w:ascii="黑体" w:hAnsi="Times New Roman" w:eastAsia="黑体" w:cs="Times New Roman" w:hint="eastAsia"/>
          <w:b/>
        </w:rPr>
        <w:t>）</w:t>
      </w:r>
      <w:r>
        <w:rPr>
          <w:b/>
          <w:rFonts w:ascii="黑体" w:eastAsia="黑体" w:hint="eastAsia" w:cstheme="minorBidi" w:hAnsiTheme="minorHAnsi" w:hAnsi="Times New Roman" w:cs="Times New Roman"/>
        </w:rPr>
        <w:t>超氧化物阴离子自由基</w:t>
      </w:r>
    </w:p>
    <w:p w:rsidR="0018722C">
      <w:pPr>
        <w:topLinePunct/>
      </w:pPr>
      <w:r>
        <w:rPr>
          <w:rFonts w:ascii="宋体" w:eastAsia="宋体" w:hint="eastAsia"/>
        </w:rPr>
        <w:t>超氧化物阴离子自由基</w:t>
      </w:r>
      <w:r>
        <w:rPr>
          <w:rFonts w:ascii="宋体" w:eastAsia="宋体" w:hint="eastAsia"/>
        </w:rPr>
        <w:t>（</w:t>
      </w:r>
      <w:r>
        <w:rPr>
          <w:w w:val="99"/>
        </w:rPr>
        <w:t>S</w:t>
      </w:r>
      <w:r>
        <w:t>up</w:t>
      </w:r>
      <w:r>
        <w:rPr>
          <w:spacing w:val="0"/>
        </w:rPr>
        <w:t>e</w:t>
      </w:r>
      <w:r>
        <w:t>ro</w:t>
      </w:r>
      <w:r>
        <w:rPr>
          <w:spacing w:val="0"/>
        </w:rPr>
        <w:t>x</w:t>
      </w:r>
      <w:r>
        <w:t>ide Anion R</w:t>
      </w:r>
      <w:r>
        <w:rPr>
          <w:spacing w:val="0"/>
        </w:rPr>
        <w:t>a</w:t>
      </w:r>
      <w:r>
        <w:t>dic</w:t>
      </w:r>
      <w:r>
        <w:rPr>
          <w:spacing w:val="-1"/>
        </w:rPr>
        <w:t>a</w:t>
      </w:r>
      <w:r>
        <w:rPr>
          <w:spacing w:val="0"/>
        </w:rPr>
        <w:t>l</w:t>
      </w:r>
      <w:r>
        <w:rPr>
          <w:rFonts w:ascii="宋体" w:eastAsia="宋体" w:hint="eastAsia"/>
        </w:rPr>
        <w:t>）</w:t>
      </w:r>
      <w:r>
        <w:rPr>
          <w:rFonts w:ascii="宋体" w:eastAsia="宋体" w:hint="eastAsia"/>
        </w:rPr>
        <w:t>，或简称为超氧化物自由</w:t>
      </w:r>
      <w:r>
        <w:rPr>
          <w:rFonts w:ascii="宋体" w:eastAsia="宋体" w:hint="eastAsia"/>
        </w:rPr>
        <w:t>基</w:t>
      </w:r>
      <w:r>
        <w:rPr>
          <w:rFonts w:ascii="宋体" w:eastAsia="宋体" w:hint="eastAsia"/>
        </w:rPr>
        <w:t>（</w:t>
      </w:r>
      <w:r>
        <w:rPr>
          <w:w w:val="99"/>
        </w:rPr>
        <w:t>S</w:t>
      </w:r>
      <w:r>
        <w:t>up</w:t>
      </w:r>
      <w:r>
        <w:rPr>
          <w:spacing w:val="0"/>
        </w:rPr>
        <w:t>e</w:t>
      </w:r>
      <w:r>
        <w:t>ro</w:t>
      </w:r>
      <w:r>
        <w:rPr>
          <w:spacing w:val="0"/>
        </w:rPr>
        <w:t>x</w:t>
      </w:r>
      <w:r>
        <w:t>ide </w:t>
      </w:r>
      <w:r>
        <w:rPr>
          <w:spacing w:val="-1"/>
        </w:rPr>
        <w:t>r</w:t>
      </w:r>
      <w:r>
        <w:rPr>
          <w:spacing w:val="0"/>
        </w:rPr>
        <w:t>a</w:t>
      </w:r>
      <w:r>
        <w:t>dic</w:t>
      </w:r>
      <w:r>
        <w:rPr>
          <w:spacing w:val="-1"/>
        </w:rPr>
        <w:t>a</w:t>
      </w:r>
      <w:r>
        <w:rPr>
          <w:spacing w:val="0"/>
        </w:rPr>
        <w:t>l</w:t>
      </w:r>
      <w:r>
        <w:rPr>
          <w:rFonts w:ascii="宋体" w:eastAsia="宋体" w:hint="eastAsia"/>
        </w:rPr>
        <w:t>）</w:t>
      </w:r>
      <w:r>
        <w:rPr>
          <w:rFonts w:ascii="宋体" w:eastAsia="宋体" w:hint="eastAsia"/>
        </w:rPr>
        <w:t>，它是生物体生成的第一个氧自由基，是所有氧自由基的前身，</w:t>
      </w:r>
      <w:r>
        <w:t>H</w:t>
      </w:r>
      <w:r>
        <w:t>2</w:t>
      </w:r>
      <w:r>
        <w:t>O </w:t>
      </w:r>
      <w:r>
        <w:t>2</w:t>
      </w:r>
      <w:r>
        <w:rPr>
          <w:rFonts w:ascii="宋体" w:eastAsia="宋体" w:hint="eastAsia"/>
        </w:rPr>
        <w:t>能与另一分子的超氧化物阴离子自由基在铁离子或铁的复合物催化</w:t>
      </w:r>
      <w:r>
        <w:rPr>
          <w:rFonts w:ascii="宋体" w:eastAsia="宋体" w:hint="eastAsia"/>
        </w:rPr>
        <w:t>下，生成氧化性更强的羟基自由基。还可作用于其周围的生物大分子，发生连锁</w:t>
      </w:r>
      <w:r>
        <w:rPr>
          <w:rFonts w:ascii="宋体" w:eastAsia="宋体" w:hint="eastAsia"/>
        </w:rPr>
        <w:t>反应，使自由基反应蔓延下去，产生许多其它自由基，如脂类自由基、脂类过氧</w:t>
      </w:r>
      <w:r>
        <w:rPr>
          <w:rFonts w:ascii="宋体" w:eastAsia="宋体" w:hint="eastAsia"/>
        </w:rPr>
        <w:t>自由基、嘧啶自由基、嘌呤自由基等，因此它具有特别重要的意义。</w:t>
      </w:r>
      <w:r>
        <w:t>0</w:t>
      </w:r>
      <w:r>
        <w:t>2</w:t>
      </w:r>
      <w:r>
        <w:t>-</w:t>
      </w:r>
      <w:r>
        <w:rPr>
          <w:rFonts w:ascii="宋体" w:eastAsia="宋体" w:hint="eastAsia"/>
        </w:rPr>
        <w:t>的毒性</w:t>
      </w:r>
      <w:r>
        <w:rPr>
          <w:rFonts w:ascii="宋体" w:eastAsia="宋体" w:hint="eastAsia"/>
        </w:rPr>
        <w:t>是机体发生氧中毒的主要原因，由它引起的损伤主要表现在使核酸链断裂、多糖</w:t>
      </w:r>
      <w:r>
        <w:rPr>
          <w:rFonts w:ascii="宋体" w:eastAsia="宋体" w:hint="eastAsia"/>
        </w:rPr>
        <w:t>解聚和不饱和脂肪酸过氧化，进而造成膜损伤、线粒体氧化磷酸化作用的改变及</w:t>
      </w:r>
      <w:r>
        <w:rPr>
          <w:rFonts w:ascii="宋体" w:eastAsia="宋体" w:hint="eastAsia"/>
        </w:rPr>
        <w:t>其他一系列的变化。</w:t>
      </w:r>
    </w:p>
    <w:p w:rsidR="0018722C">
      <w:pPr>
        <w:pStyle w:val="cw23"/>
        <w:topLinePunct/>
      </w:pPr>
      <w:r>
        <w:rPr>
          <w:rFonts w:cstheme="minorBidi" w:hAnsiTheme="minorHAnsi" w:eastAsiaTheme="minorHAnsi" w:asciiTheme="minorHAnsi" w:ascii="宋体" w:hAnsi="Times New Roman" w:eastAsia="宋体" w:cs="Times New Roman" w:hint="eastAsia"/>
          <w:b/>
        </w:rPr>
        <w:t>（</w:t>
      </w:r>
      <w:r>
        <w:rPr>
          <w:rFonts w:cstheme="minorBidi" w:hAnsiTheme="minorHAnsi" w:eastAsiaTheme="minorHAnsi" w:asciiTheme="minorHAnsi" w:ascii="宋体" w:hAnsi="Times New Roman" w:eastAsia="宋体" w:cs="Times New Roman" w:hint="eastAsia"/>
          <w:b/>
        </w:rPr>
        <w:t xml:space="preserve">3</w:t>
      </w:r>
      <w:r>
        <w:rPr>
          <w:rFonts w:cstheme="minorBidi" w:hAnsiTheme="minorHAnsi" w:eastAsiaTheme="minorHAnsi" w:asciiTheme="minorHAnsi" w:ascii="宋体" w:hAnsi="Times New Roman" w:eastAsia="宋体" w:cs="Times New Roman" w:hint="eastAsia"/>
          <w:b/>
        </w:rPr>
        <w:t>）</w:t>
      </w:r>
      <w:r>
        <w:rPr>
          <w:rFonts w:cstheme="minorBidi" w:hAnsiTheme="minorHAnsi" w:eastAsiaTheme="minorHAnsi" w:asciiTheme="minorHAnsi" w:ascii="Times New Roman" w:hAnsi="Times New Roman" w:eastAsia="宋体" w:cs="Times New Roman"/>
          <w:b/>
        </w:rPr>
        <w:t>NO</w:t>
      </w:r>
      <w:r>
        <w:rPr>
          <w:b/>
          <w:rFonts w:ascii="黑体" w:eastAsia="黑体" w:hint="eastAsia" w:cstheme="minorBidi" w:hAnsiTheme="minorHAnsi" w:hAnsi="Times New Roman" w:cs="Times New Roman"/>
        </w:rPr>
        <w:t>自由基</w:t>
      </w:r>
    </w:p>
    <w:p w:rsidR="0018722C">
      <w:pPr>
        <w:topLinePunct/>
      </w:pPr>
      <w:r>
        <w:t>NO</w:t>
      </w:r>
      <w:r>
        <w:rPr>
          <w:rFonts w:ascii="宋体" w:eastAsia="宋体" w:hint="eastAsia"/>
        </w:rPr>
        <w:t>自由基也是倍受关注的自由基之一，</w:t>
      </w:r>
      <w:r>
        <w:t>NO</w:t>
      </w:r>
      <w:r>
        <w:rPr>
          <w:rFonts w:ascii="宋体" w:eastAsia="宋体" w:hint="eastAsia"/>
        </w:rPr>
        <w:t>自由基具有多方面的重要作</w:t>
      </w:r>
      <w:r>
        <w:rPr>
          <w:rFonts w:ascii="宋体" w:eastAsia="宋体" w:hint="eastAsia"/>
        </w:rPr>
        <w:t>用。</w:t>
      </w:r>
      <w:r>
        <w:t>NO</w:t>
      </w:r>
      <w:r>
        <w:rPr>
          <w:rFonts w:ascii="宋体" w:eastAsia="宋体" w:hint="eastAsia"/>
        </w:rPr>
        <w:t>是内皮细胞松弛因子，能够松弛血管平滑肌，防止血小板凝聚，是神经</w:t>
      </w:r>
      <w:r>
        <w:rPr>
          <w:rFonts w:ascii="宋体" w:eastAsia="宋体" w:hint="eastAsia"/>
        </w:rPr>
        <w:t>传导的逆信使，在学习和记忆过程中发挥着重要作用；研究表明白细胞，特别是</w:t>
      </w:r>
      <w:r>
        <w:rPr>
          <w:rFonts w:ascii="宋体" w:eastAsia="宋体" w:hint="eastAsia"/>
        </w:rPr>
        <w:t>巨噬细胞在吞噬异物或受到外界刺激时，不但产生活性氧自由基，同时还释放大</w:t>
      </w:r>
      <w:r>
        <w:rPr>
          <w:rFonts w:ascii="宋体" w:eastAsia="宋体" w:hint="eastAsia"/>
        </w:rPr>
        <w:t>量</w:t>
      </w:r>
      <w:r>
        <w:t>NO</w:t>
      </w:r>
      <w:r/>
      <w:r>
        <w:rPr>
          <w:rFonts w:ascii="宋体" w:eastAsia="宋体" w:hint="eastAsia"/>
        </w:rPr>
        <w:t>自由基来杀伤入侵的微生物和肿瘤细胞；</w:t>
      </w:r>
      <w:r>
        <w:t>NO</w:t>
      </w:r>
      <w:r>
        <w:rPr>
          <w:rFonts w:ascii="宋体" w:eastAsia="宋体" w:hint="eastAsia"/>
        </w:rPr>
        <w:t>也可损伤正常细胞，在心肌和脑组织缺血再灌注损伤过程中起着重要作用。</w:t>
      </w:r>
    </w:p>
    <w:p w:rsidR="0018722C">
      <w:pPr>
        <w:topLinePunct/>
      </w:pPr>
      <w:r>
        <w:rPr>
          <w:rFonts w:cstheme="minorBidi" w:hAnsiTheme="minorHAnsi" w:eastAsiaTheme="minorHAnsi" w:asciiTheme="minorHAnsi" w:ascii="黑体" w:hAnsi="Times New Roman" w:eastAsia="黑体" w:cs="Times New Roman" w:hint="eastAsia"/>
          <w:b/>
        </w:rPr>
        <w:t>（</w:t>
      </w:r>
      <w:r>
        <w:rPr>
          <w:rFonts w:cstheme="minorBidi" w:hAnsiTheme="minorHAnsi" w:eastAsiaTheme="minorHAnsi" w:asciiTheme="minorHAnsi" w:ascii="Times New Roman" w:hAnsi="Times New Roman" w:eastAsia="Times New Roman" w:cs="Times New Roman"/>
          <w:b/>
        </w:rPr>
        <w:t>4</w:t>
      </w:r>
      <w:r>
        <w:rPr>
          <w:b/>
          <w:rFonts w:ascii="黑体" w:eastAsia="黑体" w:hint="eastAsia" w:cstheme="minorBidi" w:hAnsiTheme="minorHAnsi" w:hAnsi="Times New Roman" w:cs="Times New Roman"/>
        </w:rPr>
        <w:t>）</w:t>
      </w:r>
      <w:r>
        <w:rPr>
          <w:b/>
          <w:rFonts w:ascii="宋体" w:eastAsia="宋体" w:hint="eastAsia" w:cstheme="minorBidi" w:hAnsiTheme="minorHAnsi" w:hAnsi="Times New Roman" w:cs="Times New Roman"/>
        </w:rPr>
        <w:t>过氧化氢</w:t>
      </w:r>
      <w:r>
        <w:rPr>
          <w:b/>
          <w:rFonts w:ascii="宋体" w:eastAsia="宋体" w:hint="eastAsia" w:cstheme="minorBidi" w:hAnsiTheme="minorHAnsi" w:hAnsi="Times New Roman" w:cs="Times New Roman"/>
        </w:rPr>
        <w:t>（</w:t>
      </w:r>
      <w:r>
        <w:rPr>
          <w:kern w:val="2"/>
          <w:sz w:val="24"/>
          <w:szCs w:val="24"/>
          <w:rFonts w:cstheme="minorBidi" w:hAnsiTheme="minorHAnsi" w:eastAsiaTheme="minorHAnsi" w:asciiTheme="minorHAnsi" w:ascii="Times New Roman" w:hAnsi="Times New Roman" w:eastAsia="Times New Roman" w:cs="Times New Roman"/>
          <w:b/>
          <w:bCs/>
          <w:w w:val="95"/>
        </w:rPr>
        <w:t>H</w:t>
      </w:r>
      <w:r>
        <w:rPr>
          <w:kern w:val="2"/>
          <w:szCs w:val="24"/>
          <w:rFonts w:cstheme="minorBidi" w:hAnsiTheme="minorHAnsi" w:eastAsiaTheme="minorHAnsi" w:asciiTheme="minorHAnsi" w:ascii="Times New Roman" w:hAnsi="Times New Roman" w:eastAsia="Times New Roman" w:cs="Times New Roman"/>
          <w:b/>
          <w:bCs/>
          <w:w w:val="95"/>
          <w:position w:val="-2"/>
          <w:sz w:val="16"/>
        </w:rPr>
        <w:t>2</w:t>
      </w:r>
      <w:r>
        <w:rPr>
          <w:kern w:val="2"/>
          <w:sz w:val="24"/>
          <w:szCs w:val="24"/>
          <w:rFonts w:cstheme="minorBidi" w:hAnsiTheme="minorHAnsi" w:eastAsiaTheme="minorHAnsi" w:asciiTheme="minorHAnsi" w:ascii="Times New Roman" w:hAnsi="Times New Roman" w:eastAsia="Times New Roman" w:cs="Times New Roman"/>
          <w:b/>
          <w:bCs/>
          <w:w w:val="95"/>
        </w:rPr>
        <w:t>O</w:t>
      </w:r>
      <w:r>
        <w:rPr>
          <w:kern w:val="2"/>
          <w:szCs w:val="24"/>
          <w:rFonts w:cstheme="minorBidi" w:hAnsiTheme="minorHAnsi" w:eastAsiaTheme="minorHAnsi" w:asciiTheme="minorHAnsi" w:ascii="Times New Roman" w:hAnsi="Times New Roman" w:eastAsia="Times New Roman" w:cs="Times New Roman"/>
          <w:b/>
          <w:bCs/>
          <w:w w:val="95"/>
          <w:position w:val="-2"/>
          <w:sz w:val="16"/>
        </w:rPr>
        <w:t>2</w:t>
      </w:r>
      <w:r>
        <w:rPr>
          <w:b/>
          <w:rFonts w:ascii="宋体" w:eastAsia="宋体" w:hint="eastAsia" w:cstheme="minorBidi" w:hAnsiTheme="minorHAnsi" w:hAnsi="Times New Roman" w:cs="Times New Roman"/>
        </w:rPr>
        <w:t>）</w:t>
      </w:r>
    </w:p>
    <w:p w:rsidR="0018722C">
      <w:pPr>
        <w:topLinePunct/>
      </w:pPr>
      <w:r>
        <w:rPr>
          <w:rFonts w:ascii="宋体" w:eastAsia="宋体" w:hint="eastAsia"/>
        </w:rPr>
        <w:t>过氧化氢</w:t>
      </w:r>
      <w:r>
        <w:rPr>
          <w:rFonts w:ascii="宋体" w:eastAsia="宋体" w:hint="eastAsia"/>
        </w:rPr>
        <w:t>（</w:t>
      </w:r>
      <w:r>
        <w:rPr>
          <w:w w:val="99"/>
        </w:rPr>
        <w:t>H</w:t>
      </w:r>
      <w:r>
        <w:rPr>
          <w:spacing w:val="0"/>
          <w:w w:val="100"/>
          <w:position w:val="-2"/>
          <w:sz w:val="16"/>
        </w:rPr>
        <w:t>2</w:t>
      </w:r>
      <w:r>
        <w:rPr>
          <w:spacing w:val="0"/>
          <w:w w:val="99"/>
        </w:rPr>
        <w:t>O</w:t>
      </w:r>
      <w:r>
        <w:rPr>
          <w:spacing w:val="0"/>
          <w:w w:val="100"/>
          <w:position w:val="-2"/>
          <w:sz w:val="16"/>
        </w:rPr>
        <w:t>2</w:t>
      </w:r>
      <w:r>
        <w:rPr>
          <w:rFonts w:ascii="宋体" w:eastAsia="宋体" w:hint="eastAsia"/>
        </w:rPr>
        <w:t>）</w:t>
      </w:r>
      <w:r>
        <w:rPr>
          <w:rFonts w:ascii="宋体" w:eastAsia="宋体" w:hint="eastAsia"/>
        </w:rPr>
        <w:t>，即人们熟知的双氧水。</w:t>
      </w:r>
      <w:r>
        <w:t>H</w:t>
      </w:r>
      <w:r>
        <w:t>2</w:t>
      </w:r>
      <w:r>
        <w:t>O</w:t>
      </w:r>
      <w:r>
        <w:t>2</w:t>
      </w:r>
      <w:r/>
      <w:r>
        <w:rPr>
          <w:rFonts w:ascii="宋体" w:eastAsia="宋体" w:hint="eastAsia"/>
        </w:rPr>
        <w:t>可穿透大部分细胞膜，因此</w:t>
      </w:r>
      <w:r>
        <w:rPr>
          <w:rFonts w:ascii="宋体" w:eastAsia="宋体" w:hint="eastAsia"/>
        </w:rPr>
        <w:t>比超氧阴离子自由基</w:t>
      </w:r>
      <w:r>
        <w:rPr>
          <w:rFonts w:ascii="宋体" w:eastAsia="宋体" w:hint="eastAsia"/>
        </w:rPr>
        <w:t>（</w:t>
      </w:r>
      <w:r>
        <w:rPr>
          <w:rFonts w:ascii="宋体" w:eastAsia="宋体" w:hint="eastAsia"/>
        </w:rPr>
        <w:t>不能穿透细胞膜</w:t>
      </w:r>
      <w:r>
        <w:rPr>
          <w:rFonts w:ascii="宋体" w:eastAsia="宋体" w:hint="eastAsia"/>
        </w:rPr>
        <w:t>）</w:t>
      </w:r>
      <w:r>
        <w:rPr>
          <w:rFonts w:ascii="宋体" w:eastAsia="宋体" w:hint="eastAsia"/>
        </w:rPr>
        <w:t>具有更强的细胞毒性，穿透细胞膜后可与细胞内的铁发生反应生成羟基自由基。</w:t>
      </w:r>
    </w:p>
    <w:p w:rsidR="0018722C">
      <w:pPr>
        <w:pStyle w:val="cw23"/>
        <w:topLinePunct/>
      </w:pPr>
      <w:r>
        <w:rPr>
          <w:rFonts w:cstheme="minorBidi" w:hAnsiTheme="minorHAnsi" w:eastAsiaTheme="minorHAnsi" w:asciiTheme="minorHAnsi" w:ascii="黑体" w:hAnsi="Times New Roman" w:eastAsia="黑体" w:cs="Times New Roman" w:hint="eastAsia"/>
          <w:b/>
        </w:rPr>
        <w:t>（</w:t>
      </w:r>
      <w:r>
        <w:rPr>
          <w:rFonts w:cstheme="minorBidi" w:hAnsiTheme="minorHAnsi" w:eastAsiaTheme="minorHAnsi" w:asciiTheme="minorHAnsi" w:ascii="黑体" w:hAnsi="Times New Roman" w:eastAsia="黑体" w:cs="Times New Roman" w:hint="eastAsia"/>
          <w:b/>
        </w:rPr>
        <w:t xml:space="preserve">5</w:t>
      </w:r>
      <w:r>
        <w:rPr>
          <w:rFonts w:cstheme="minorBidi" w:hAnsiTheme="minorHAnsi" w:eastAsiaTheme="minorHAnsi" w:asciiTheme="minorHAnsi" w:ascii="黑体" w:hAnsi="Times New Roman" w:eastAsia="黑体" w:cs="Times New Roman" w:hint="eastAsia"/>
          <w:b/>
        </w:rPr>
        <w:t>）</w:t>
      </w:r>
      <w:r>
        <w:rPr>
          <w:b/>
          <w:rFonts w:ascii="黑体" w:eastAsia="黑体" w:hint="eastAsia" w:cstheme="minorBidi" w:hAnsiTheme="minorHAnsi" w:hAnsi="Times New Roman" w:cs="Times New Roman"/>
        </w:rPr>
        <w:t>单线态氧</w:t>
      </w:r>
      <w:r>
        <w:rPr>
          <w:b/>
          <w:rFonts w:ascii="黑体" w:eastAsia="黑体" w:hint="eastAsia" w:cstheme="minorBidi" w:hAnsiTheme="minorHAnsi" w:hAnsi="Times New Roman" w:cs="Times New Roman"/>
        </w:rPr>
        <w:t>（</w:t>
      </w:r>
      <w:r>
        <w:rPr>
          <w:kern w:val="2"/>
          <w:sz w:val="24"/>
          <w:szCs w:val="24"/>
          <w:rFonts w:cstheme="minorBidi" w:hAnsiTheme="minorHAnsi" w:eastAsiaTheme="minorHAnsi" w:asciiTheme="minorHAnsi" w:ascii="Times New Roman" w:hAnsi="Times New Roman" w:eastAsia="Times New Roman" w:cs="Times New Roman"/>
          <w:b/>
          <w:bCs/>
          <w:w w:val="95"/>
        </w:rPr>
        <w:t>1O</w:t>
      </w:r>
      <w:r>
        <w:rPr>
          <w:kern w:val="2"/>
          <w:szCs w:val="24"/>
          <w:rFonts w:cstheme="minorBidi" w:hAnsiTheme="minorHAnsi" w:eastAsiaTheme="minorHAnsi" w:asciiTheme="minorHAnsi" w:ascii="Times New Roman" w:hAnsi="Times New Roman" w:eastAsia="Times New Roman" w:cs="Times New Roman"/>
          <w:b/>
          <w:bCs/>
          <w:w w:val="95"/>
          <w:position w:val="-2"/>
          <w:sz w:val="16"/>
        </w:rPr>
        <w:t>2</w:t>
      </w:r>
      <w:r>
        <w:rPr>
          <w:b/>
          <w:rFonts w:ascii="黑体" w:eastAsia="黑体" w:hint="eastAsia" w:cstheme="minorBidi" w:hAnsiTheme="minorHAnsi" w:hAnsi="Times New Roman" w:cs="Times New Roman"/>
        </w:rPr>
        <w:t>）</w:t>
      </w:r>
    </w:p>
    <w:p w:rsidR="0018722C">
      <w:pPr>
        <w:topLinePunct/>
      </w:pPr>
      <w:r>
        <w:rPr>
          <w:rFonts w:ascii="宋体" w:eastAsia="宋体" w:hint="eastAsia"/>
        </w:rPr>
        <w:t>单线态氧</w:t>
      </w:r>
      <w:r>
        <w:t>(</w:t>
      </w:r>
      <w:r>
        <w:t>(</w:t>
      </w:r>
      <w:r>
        <w:t>1O</w:t>
      </w:r>
      <w:r>
        <w:t>2</w:t>
      </w:r>
      <w:r>
        <w:t>)</w:t>
      </w:r>
      <w:r>
        <w:rPr>
          <w:rFonts w:ascii="宋体" w:eastAsia="宋体" w:hint="eastAsia"/>
        </w:rPr>
        <w:t>是氧气的激发态，虽不是自由基，但由于没有自旋限制，因</w:t>
      </w:r>
      <w:r>
        <w:rPr>
          <w:rFonts w:ascii="宋体" w:eastAsia="宋体" w:hint="eastAsia"/>
        </w:rPr>
        <w:t>而具有极强的反应性。</w:t>
      </w:r>
    </w:p>
    <w:p w:rsidR="0018722C">
      <w:pPr>
        <w:pStyle w:val="cw23"/>
        <w:topLinePunct/>
      </w:pPr>
      <w:r>
        <w:rPr>
          <w:rFonts w:cstheme="minorBidi" w:hAnsiTheme="minorHAnsi" w:eastAsiaTheme="minorHAnsi" w:asciiTheme="minorHAnsi" w:ascii="黑体" w:hAnsi="Times New Roman" w:eastAsia="黑体" w:cs="Times New Roman" w:hint="eastAsia"/>
          <w:b/>
        </w:rPr>
        <w:t>（</w:t>
      </w:r>
      <w:r>
        <w:rPr>
          <w:rFonts w:cstheme="minorBidi" w:hAnsiTheme="minorHAnsi" w:eastAsiaTheme="minorHAnsi" w:asciiTheme="minorHAnsi" w:ascii="黑体" w:hAnsi="Times New Roman" w:eastAsia="黑体" w:cs="Times New Roman" w:hint="eastAsia"/>
          <w:b/>
        </w:rPr>
        <w:t xml:space="preserve">6</w:t>
      </w:r>
      <w:r>
        <w:rPr>
          <w:rFonts w:cstheme="minorBidi" w:hAnsiTheme="minorHAnsi" w:eastAsiaTheme="minorHAnsi" w:asciiTheme="minorHAnsi" w:ascii="黑体" w:hAnsi="Times New Roman" w:eastAsia="黑体" w:cs="Times New Roman" w:hint="eastAsia"/>
          <w:b/>
        </w:rPr>
        <w:t>）</w:t>
      </w:r>
      <w:r>
        <w:rPr>
          <w:b/>
          <w:rFonts w:ascii="黑体" w:eastAsia="黑体" w:hint="eastAsia" w:cstheme="minorBidi" w:hAnsiTheme="minorHAnsi" w:hAnsi="Times New Roman" w:cs="Times New Roman"/>
        </w:rPr>
        <w:t>脂质过氧化物</w:t>
      </w:r>
      <w:r>
        <w:rPr>
          <w:b/>
          <w:rFonts w:ascii="黑体" w:eastAsia="黑体" w:hint="eastAsia" w:cstheme="minorBidi" w:hAnsiTheme="minorHAnsi" w:hAnsi="Times New Roman" w:cs="Times New Roman"/>
        </w:rPr>
        <w:t>（</w:t>
      </w:r>
      <w:r>
        <w:rPr>
          <w:kern w:val="2"/>
          <w:sz w:val="24"/>
          <w:szCs w:val="24"/>
          <w:rFonts w:cstheme="minorBidi" w:hAnsiTheme="minorHAnsi" w:eastAsiaTheme="minorHAnsi" w:asciiTheme="minorHAnsi" w:ascii="Times New Roman" w:hAnsi="Times New Roman" w:eastAsia="Times New Roman" w:cs="Times New Roman"/>
          <w:b/>
          <w:bCs/>
        </w:rPr>
        <w:t>Lipid</w:t>
      </w:r>
      <w:r>
        <w:rPr>
          <w:kern w:val="2"/>
          <w:sz w:val="24"/>
          <w:szCs w:val="24"/>
          <w:rFonts w:cstheme="minorBidi" w:hAnsiTheme="minorHAnsi" w:eastAsiaTheme="minorHAnsi" w:asciiTheme="minorHAnsi" w:ascii="Times New Roman" w:hAnsi="Times New Roman" w:eastAsia="Times New Roman" w:cs="Times New Roman"/>
          <w:b/>
          <w:bCs/>
          <w:spacing w:val="-2"/>
        </w:rPr>
        <w:t> </w:t>
      </w:r>
      <w:r>
        <w:rPr>
          <w:kern w:val="2"/>
          <w:sz w:val="24"/>
          <w:szCs w:val="24"/>
          <w:rFonts w:cstheme="minorBidi" w:hAnsiTheme="minorHAnsi" w:eastAsiaTheme="minorHAnsi" w:asciiTheme="minorHAnsi" w:ascii="Times New Roman" w:hAnsi="Times New Roman" w:eastAsia="Times New Roman" w:cs="Times New Roman"/>
          <w:b/>
          <w:bCs/>
        </w:rPr>
        <w:t>Peroxide</w:t>
      </w:r>
      <w:r>
        <w:rPr>
          <w:kern w:val="2"/>
          <w:sz w:val="24"/>
          <w:szCs w:val="24"/>
          <w:rFonts w:cstheme="minorBidi" w:hAnsiTheme="minorHAnsi" w:eastAsiaTheme="minorHAnsi" w:asciiTheme="minorHAnsi" w:ascii="Times New Roman" w:hAnsi="Times New Roman" w:eastAsia="Times New Roman" w:cs="Times New Roman"/>
          <w:b/>
          <w:bCs/>
          <w:spacing w:val="-2"/>
        </w:rPr>
        <w:t>, </w:t>
      </w:r>
      <w:r>
        <w:rPr>
          <w:kern w:val="2"/>
          <w:sz w:val="24"/>
          <w:szCs w:val="24"/>
          <w:rFonts w:cstheme="minorBidi" w:hAnsiTheme="minorHAnsi" w:eastAsiaTheme="minorHAnsi" w:asciiTheme="minorHAnsi" w:ascii="Times New Roman" w:hAnsi="Times New Roman" w:eastAsia="Times New Roman" w:cs="Times New Roman"/>
          <w:b/>
          <w:bCs/>
        </w:rPr>
        <w:t>LPO</w:t>
      </w:r>
      <w:r>
        <w:rPr>
          <w:b/>
          <w:rFonts w:ascii="黑体" w:eastAsia="黑体" w:hint="eastAsia" w:cstheme="minorBidi" w:hAnsiTheme="minorHAnsi" w:hAnsi="Times New Roman" w:cs="Times New Roman"/>
        </w:rPr>
        <w:t>）</w:t>
      </w:r>
    </w:p>
    <w:p w:rsidR="0018722C">
      <w:pPr>
        <w:topLinePunct/>
      </w:pPr>
      <w:r>
        <w:t>LPO</w:t>
      </w:r>
      <w:r>
        <w:rPr>
          <w:rFonts w:ascii="宋体" w:eastAsia="宋体" w:hint="eastAsia"/>
        </w:rPr>
        <w:t>指脂类中的不饱和脂肪酸与自由基发生的过氧化过程中生成烷氧自由基</w:t>
      </w:r>
      <w:r>
        <w:rPr>
          <w:rFonts w:ascii="宋体" w:eastAsia="宋体" w:hint="eastAsia"/>
        </w:rPr>
        <w:t>（</w:t>
      </w:r>
      <w:r>
        <w:rPr>
          <w:w w:val="99"/>
        </w:rPr>
        <w:t>R</w:t>
      </w:r>
      <w:r>
        <w:rPr>
          <w:spacing w:val="0"/>
          <w:w w:val="99"/>
        </w:rPr>
        <w:t>O</w:t>
      </w:r>
      <w:r>
        <w:rPr>
          <w:spacing w:val="0"/>
          <w:w w:val="99"/>
        </w:rPr>
        <w:t>-</w:t>
      </w:r>
      <w:r>
        <w:rPr>
          <w:rFonts w:ascii="宋体" w:eastAsia="宋体" w:hint="eastAsia"/>
        </w:rPr>
        <w:t>）</w:t>
      </w:r>
      <w:r>
        <w:rPr>
          <w:rFonts w:ascii="宋体" w:eastAsia="宋体" w:hint="eastAsia"/>
        </w:rPr>
        <w:t>、过氧自由基</w:t>
      </w:r>
      <w:r>
        <w:rPr>
          <w:rFonts w:ascii="宋体" w:eastAsia="宋体" w:hint="eastAsia"/>
        </w:rPr>
        <w:t>（</w:t>
      </w:r>
      <w:r>
        <w:rPr>
          <w:w w:val="99"/>
        </w:rPr>
        <w:t>R</w:t>
      </w:r>
      <w:r>
        <w:rPr>
          <w:w w:val="99"/>
        </w:rPr>
        <w:t>O</w:t>
      </w:r>
      <w:r>
        <w:rPr>
          <w:spacing w:val="0"/>
          <w:w w:val="99"/>
        </w:rPr>
        <w:t>O</w:t>
      </w:r>
      <w:r>
        <w:rPr>
          <w:spacing w:val="0"/>
          <w:w w:val="99"/>
        </w:rPr>
        <w:t>-</w:t>
      </w:r>
      <w:r>
        <w:rPr>
          <w:rFonts w:ascii="宋体" w:eastAsia="宋体" w:hint="eastAsia"/>
        </w:rPr>
        <w:t>）</w:t>
      </w:r>
      <w:r>
        <w:rPr>
          <w:rFonts w:ascii="宋体" w:eastAsia="宋体" w:hint="eastAsia"/>
        </w:rPr>
        <w:t>、有机氢过氧化物</w:t>
      </w:r>
      <w:r>
        <w:rPr>
          <w:rFonts w:ascii="宋体" w:eastAsia="宋体" w:hint="eastAsia"/>
        </w:rPr>
        <w:t>（</w:t>
      </w:r>
      <w:r>
        <w:rPr>
          <w:w w:val="99"/>
        </w:rPr>
        <w:t>R</w:t>
      </w:r>
      <w:r>
        <w:rPr>
          <w:w w:val="99"/>
        </w:rPr>
        <w:t>O</w:t>
      </w:r>
      <w:r>
        <w:rPr>
          <w:spacing w:val="0"/>
          <w:w w:val="99"/>
        </w:rPr>
        <w:t>OH</w:t>
      </w:r>
      <w:r>
        <w:rPr>
          <w:rFonts w:ascii="宋体" w:eastAsia="宋体" w:hint="eastAsia"/>
        </w:rPr>
        <w:t>）</w:t>
      </w:r>
      <w:r>
        <w:rPr>
          <w:rFonts w:ascii="宋体" w:eastAsia="宋体" w:hint="eastAsia"/>
        </w:rPr>
        <w:t>和激发态羰基</w:t>
      </w:r>
      <w:r>
        <w:rPr>
          <w:rFonts w:ascii="宋体" w:eastAsia="宋体" w:hint="eastAsia"/>
        </w:rPr>
        <w:t>（</w:t>
      </w:r>
      <w:r>
        <w:t>R</w:t>
      </w:r>
      <w:r>
        <w:rPr>
          <w:w w:val="99"/>
        </w:rPr>
        <w:t>O</w:t>
      </w:r>
      <w:r>
        <w:rPr>
          <w:spacing w:val="0"/>
          <w:w w:val="99"/>
        </w:rPr>
        <w:t>*</w:t>
      </w:r>
      <w:r>
        <w:rPr>
          <w:rFonts w:ascii="宋体" w:eastAsia="宋体" w:hint="eastAsia"/>
        </w:rPr>
        <w:t>）</w:t>
      </w:r>
      <w:r>
        <w:rPr>
          <w:rFonts w:ascii="宋体" w:eastAsia="宋体" w:hint="eastAsia"/>
        </w:rPr>
        <w:t>等产物的总称。</w:t>
      </w:r>
    </w:p>
    <w:p w:rsidR="0018722C">
      <w:pPr>
        <w:pStyle w:val="cw23"/>
        <w:topLinePunct/>
      </w:pP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 xml:space="preserve">7</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除此以外，还有烷氧基</w:t>
      </w:r>
      <w:r>
        <w:rPr>
          <w:rFonts w:cstheme="minorBidi" w:hAnsiTheme="minorHAnsi" w:eastAsiaTheme="minorHAnsi" w:asciiTheme="minorHAnsi" w:ascii="黑体" w:hAnsi="黑体" w:eastAsia="黑体" w:cs="黑体"/>
          <w:b/>
        </w:rPr>
        <w:t>（</w:t>
      </w:r>
      <w:r>
        <w:rPr>
          <w:kern w:val="2"/>
          <w:sz w:val="28"/>
          <w:szCs w:val="28"/>
          <w:b/>
          <w:bCs/>
          <w:rFonts w:ascii="Times New Roman" w:eastAsia="Times New Roman" w:cstheme="minorBidi" w:hAnsiTheme="minorHAnsi" w:hAnsi="黑体" w:cs="黑体"/>
          <w:spacing w:val="-1"/>
          <w:w w:val="100"/>
        </w:rPr>
        <w:t>R</w:t>
      </w:r>
      <w:r>
        <w:rPr>
          <w:kern w:val="2"/>
          <w:sz w:val="28"/>
          <w:szCs w:val="28"/>
          <w:b/>
          <w:bCs/>
          <w:rFonts w:ascii="Times New Roman" w:eastAsia="Times New Roman" w:cstheme="minorBidi" w:hAnsiTheme="minorHAnsi" w:hAnsi="黑体" w:cs="黑体"/>
          <w:w w:val="100"/>
        </w:rPr>
        <w:t>O</w:t>
      </w:r>
      <w:r>
        <w:rPr>
          <w:kern w:val="2"/>
          <w:sz w:val="28"/>
          <w:szCs w:val="28"/>
          <w:b/>
          <w:bCs/>
          <w:rFonts w:ascii="Times New Roman" w:eastAsia="Times New Roman" w:cstheme="minorBidi" w:hAnsiTheme="minorHAnsi" w:hAnsi="黑体" w:cs="黑体"/>
          <w:spacing w:val="-2"/>
          <w:w w:val="100"/>
        </w:rPr>
        <w:t>-</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、烷过氧基</w:t>
      </w:r>
      <w:r>
        <w:rPr>
          <w:rFonts w:cstheme="minorBidi" w:hAnsiTheme="minorHAnsi" w:eastAsiaTheme="minorHAnsi" w:asciiTheme="minorHAnsi" w:ascii="黑体" w:hAnsi="黑体" w:eastAsia="黑体" w:cs="黑体"/>
          <w:b/>
        </w:rPr>
        <w:t>（</w:t>
      </w:r>
      <w:r>
        <w:rPr>
          <w:kern w:val="2"/>
          <w:sz w:val="28"/>
          <w:szCs w:val="28"/>
          <w:b/>
          <w:bCs/>
          <w:rFonts w:ascii="Times New Roman" w:eastAsia="Times New Roman" w:cstheme="minorBidi" w:hAnsiTheme="minorHAnsi" w:hAnsi="黑体" w:cs="黑体"/>
          <w:spacing w:val="-1"/>
          <w:w w:val="100"/>
        </w:rPr>
        <w:t>R</w:t>
      </w:r>
      <w:r>
        <w:rPr>
          <w:kern w:val="2"/>
          <w:sz w:val="28"/>
          <w:szCs w:val="28"/>
          <w:b/>
          <w:bCs/>
          <w:rFonts w:ascii="Times New Roman" w:eastAsia="Times New Roman" w:cstheme="minorBidi" w:hAnsiTheme="minorHAnsi" w:hAnsi="黑体" w:cs="黑体"/>
          <w:w w:val="100"/>
        </w:rPr>
        <w:t>O</w:t>
      </w:r>
      <w:r>
        <w:rPr>
          <w:kern w:val="2"/>
          <w:sz w:val="28"/>
          <w:szCs w:val="28"/>
          <w:b/>
          <w:bCs/>
          <w:rFonts w:ascii="Times New Roman" w:eastAsia="Times New Roman" w:cstheme="minorBidi" w:hAnsiTheme="minorHAnsi" w:hAnsi="黑体" w:cs="黑体"/>
          <w:spacing w:val="-1"/>
          <w:w w:val="100"/>
        </w:rPr>
        <w:t>O</w:t>
      </w:r>
      <w:r>
        <w:rPr>
          <w:kern w:val="2"/>
          <w:sz w:val="28"/>
          <w:szCs w:val="28"/>
          <w:b/>
          <w:bCs/>
          <w:rFonts w:ascii="Times New Roman" w:eastAsia="Times New Roman" w:cstheme="minorBidi" w:hAnsiTheme="minorHAnsi" w:hAnsi="黑体" w:cs="黑体"/>
          <w:spacing w:val="-2"/>
          <w:w w:val="100"/>
        </w:rPr>
        <w:t>-</w:t>
      </w:r>
      <w:r>
        <w:rPr>
          <w:rFonts w:cstheme="minorBidi" w:hAnsiTheme="minorHAnsi" w:eastAsiaTheme="minorHAnsi" w:asciiTheme="minorHAnsi" w:ascii="黑体" w:hAnsi="黑体" w:eastAsia="黑体" w:cs="黑体"/>
          <w:b/>
        </w:rPr>
        <w:t>）</w:t>
      </w:r>
      <w:r>
        <w:rPr>
          <w:rFonts w:cstheme="minorBidi" w:hAnsiTheme="minorHAnsi" w:eastAsiaTheme="minorHAnsi" w:asciiTheme="minorHAnsi" w:ascii="黑体" w:hAnsi="黑体" w:eastAsia="黑体" w:cs="黑体"/>
          <w:b/>
        </w:rPr>
        <w:t>等。</w:t>
      </w:r>
    </w:p>
    <w:p w:rsidR="0018722C">
      <w:pPr>
        <w:pStyle w:val="cw23"/>
        <w:topLinePunct/>
      </w:pPr>
      <w:r>
        <w:rPr>
          <w:b/>
        </w:rPr>
        <w:t>1.2</w:t>
      </w:r>
      <w:r>
        <w:rPr>
          <w:rFonts w:ascii="黑体" w:eastAsia="黑体" w:hint="eastAsia"/>
          <w:b/>
        </w:rPr>
        <w:t>常见抗氧化物质</w:t>
      </w:r>
    </w:p>
    <w:p w:rsidR="0018722C">
      <w:pPr>
        <w:topLinePunct/>
      </w:pPr>
      <w:r>
        <w:rPr>
          <w:rFonts w:ascii="宋体" w:hAnsi="宋体" w:eastAsia="宋体" w:hint="eastAsia"/>
        </w:rPr>
        <w:t>能够与自由基结合，并消除自由基活性的物质称</w:t>
      </w:r>
      <w:r>
        <w:t>“</w:t>
      </w:r>
      <w:r>
        <w:rPr>
          <w:rFonts w:ascii="宋体" w:hAnsi="宋体" w:eastAsia="宋体" w:hint="eastAsia"/>
        </w:rPr>
        <w:t>抗氧化剂</w:t>
      </w:r>
      <w:r>
        <w:t>”</w:t>
      </w:r>
      <w:r>
        <w:rPr>
          <w:rFonts w:ascii="宋体" w:hAnsi="宋体" w:eastAsia="宋体" w:hint="eastAsia"/>
        </w:rPr>
        <w:t>，这其中包括一</w:t>
      </w:r>
      <w:r>
        <w:rPr>
          <w:rFonts w:ascii="宋体" w:hAnsi="宋体" w:eastAsia="宋体" w:hint="eastAsia"/>
        </w:rPr>
        <w:t>些人体必须的营养物质，如维生素</w:t>
      </w:r>
      <w:r>
        <w:t>A</w:t>
      </w:r>
      <w:r>
        <w:rPr>
          <w:rFonts w:ascii="宋体" w:hAnsi="宋体" w:eastAsia="宋体" w:hint="eastAsia"/>
        </w:rPr>
        <w:t>、</w:t>
      </w:r>
      <w:r>
        <w:t>C</w:t>
      </w:r>
      <w:r>
        <w:rPr>
          <w:rFonts w:ascii="宋体" w:hAnsi="宋体" w:eastAsia="宋体" w:hint="eastAsia"/>
        </w:rPr>
        <w:t>及</w:t>
      </w:r>
      <w:r>
        <w:t>E</w:t>
      </w:r>
      <w:r>
        <w:rPr>
          <w:rFonts w:ascii="宋体" w:hAnsi="宋体" w:eastAsia="宋体" w:hint="eastAsia"/>
        </w:rPr>
        <w:t>等，另外一些不是人体必备的物质，</w:t>
      </w:r>
      <w:r>
        <w:rPr>
          <w:rFonts w:ascii="宋体" w:hAnsi="宋体" w:eastAsia="宋体" w:hint="eastAsia"/>
        </w:rPr>
        <w:t>如生物类黄酮和花色素等；大体可以分为</w:t>
      </w:r>
      <w:r>
        <w:t>7</w:t>
      </w:r>
      <w:r>
        <w:rPr>
          <w:rFonts w:ascii="宋体" w:hAnsi="宋体" w:eastAsia="宋体" w:hint="eastAsia"/>
        </w:rPr>
        <w:t>类：</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小分子量的抗氧化剂</w:t>
      </w:r>
      <w:r>
        <w:rPr>
          <w:rFonts w:ascii="宋体" w:eastAsia="宋体" w:hint="eastAsia"/>
        </w:rPr>
        <w:t>（</w:t>
      </w:r>
      <w:r>
        <w:rPr>
          <w:rFonts w:ascii="宋体" w:eastAsia="宋体" w:hint="eastAsia"/>
        </w:rPr>
        <w:t>如谷胱甘肽，维生素，尿酸</w:t>
      </w:r>
      <w:r>
        <w:rPr>
          <w:rFonts w:ascii="宋体" w:eastAsia="宋体" w:hint="eastAsia"/>
        </w:rPr>
        <w:t>）</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粘蛋白；</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金属结合蛋白</w:t>
      </w:r>
      <w:r>
        <w:rPr>
          <w:rFonts w:ascii="宋体" w:eastAsia="宋体" w:hint="eastAsia"/>
        </w:rPr>
        <w:t>（</w:t>
      </w:r>
      <w:r>
        <w:rPr>
          <w:rFonts w:ascii="宋体" w:eastAsia="宋体" w:hint="eastAsia"/>
        </w:rPr>
        <w:t>转铁蛋白，乳铁蛋白，金属硫蛋白等</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超氧化物歧化酶</w:t>
      </w:r>
      <w:r>
        <w:t>SODs:</w:t>
      </w:r>
      <w:r>
        <w:rPr>
          <w:rFonts w:ascii="宋体" w:eastAsia="宋体" w:hint="eastAsia"/>
        </w:rPr>
        <w:t>例如</w:t>
      </w:r>
      <w:r>
        <w:rPr>
          <w:rFonts w:hint="eastAsia"/>
        </w:rPr>
        <w:t>：</w:t>
      </w:r>
      <w:r>
        <w:rPr>
          <w:rFonts w:ascii="宋体" w:eastAsia="宋体" w:hint="eastAsia"/>
        </w:rPr>
        <w:t>线粒体锰超氧化物歧化酶</w:t>
      </w:r>
      <w:r>
        <w:rPr>
          <w:rFonts w:ascii="宋体" w:eastAsia="宋体" w:hint="eastAsia"/>
        </w:rPr>
        <w:t>（</w:t>
      </w:r>
      <w:r>
        <w:rPr>
          <w:rFonts w:ascii="宋体" w:eastAsia="宋体" w:hint="eastAsia"/>
        </w:rPr>
        <w:t>歧化酶</w:t>
      </w:r>
      <w:r>
        <w:rPr>
          <w:rFonts w:ascii="宋体" w:eastAsia="宋体" w:hint="eastAsia"/>
        </w:rPr>
        <w:t>）</w:t>
      </w:r>
      <w:r w:rsidR="001852F3">
        <w:rPr>
          <w:rFonts w:ascii="宋体" w:eastAsia="宋体" w:hint="eastAsia"/>
        </w:rPr>
        <w:t xml:space="preserve">，</w:t>
      </w:r>
      <w:r w:rsidR="001852F3">
        <w:rPr>
          <w:rFonts w:ascii="宋体" w:eastAsia="宋体" w:hint="eastAsia"/>
        </w:rPr>
        <w:t xml:space="preserve">细胞内铜锌超氧化物歧化酶</w:t>
      </w:r>
      <w:r>
        <w:rPr>
          <w:rFonts w:ascii="宋体" w:eastAsia="宋体" w:hint="eastAsia"/>
        </w:rPr>
        <w:t>（</w:t>
      </w:r>
      <w:r>
        <w:rPr>
          <w:rFonts w:ascii="宋体" w:eastAsia="宋体" w:hint="eastAsia"/>
          <w:spacing w:val="5"/>
        </w:rPr>
        <w:t>超氧化物歧化酶</w:t>
      </w:r>
      <w:r>
        <w:rPr>
          <w:rFonts w:ascii="宋体" w:eastAsia="宋体" w:hint="eastAsia"/>
        </w:rPr>
        <w:t>）</w:t>
      </w:r>
      <w:r>
        <w:rPr>
          <w:rFonts w:ascii="宋体" w:eastAsia="宋体" w:hint="eastAsia"/>
        </w:rPr>
        <w:t>，与细胞外超氧化物歧化</w:t>
      </w:r>
      <w:r>
        <w:rPr>
          <w:rFonts w:ascii="宋体" w:eastAsia="宋体" w:hint="eastAsia"/>
        </w:rPr>
        <w:t>酶</w:t>
      </w:r>
    </w:p>
    <w:p w:rsidR="0018722C">
      <w:pPr>
        <w:topLinePunct/>
      </w:pPr>
      <w:r>
        <w:rPr>
          <w:rFonts w:ascii="宋体" w:eastAsia="宋体" w:hint="eastAsia"/>
        </w:rPr>
        <w:t>（</w:t>
      </w:r>
      <w:r>
        <w:t>EC</w:t>
      </w:r>
      <w:r>
        <w:t>S</w:t>
      </w:r>
      <w:r>
        <w:t>O</w:t>
      </w:r>
      <w:r>
        <w:t>D</w:t>
      </w:r>
      <w:r>
        <w:rPr>
          <w:rFonts w:ascii="宋体" w:eastAsia="宋体" w:hint="eastAsia"/>
        </w:rPr>
        <w:t>）</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一组分解过氧化氢酶</w:t>
      </w:r>
      <w:r>
        <w:rPr>
          <w:rFonts w:ascii="宋体" w:eastAsia="宋体" w:hint="eastAsia"/>
        </w:rPr>
        <w:t>（</w:t>
      </w:r>
      <w:r>
        <w:rPr>
          <w:rFonts w:ascii="宋体" w:eastAsia="宋体" w:hint="eastAsia"/>
        </w:rPr>
        <w:t>许多谷胱甘肽相关酶和过氧化氢</w:t>
      </w:r>
      <w:r>
        <w:rPr>
          <w:rFonts w:ascii="宋体" w:eastAsia="宋体" w:hint="eastAsia"/>
        </w:rPr>
        <w:t>）</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解毒酶系统</w:t>
      </w:r>
      <w:r>
        <w:rPr>
          <w:rFonts w:ascii="宋体" w:eastAsia="宋体" w:hint="eastAsia"/>
        </w:rPr>
        <w:t>（</w:t>
      </w:r>
      <w:r>
        <w:rPr>
          <w:rFonts w:ascii="宋体" w:eastAsia="宋体" w:hint="eastAsia"/>
        </w:rPr>
        <w:t>例如</w:t>
      </w:r>
      <w:r>
        <w:rPr>
          <w:rFonts w:hint="eastAsia"/>
        </w:rPr>
        <w:t>：</w:t>
      </w:r>
      <w:r>
        <w:rPr>
          <w:rFonts w:ascii="宋体" w:eastAsia="宋体" w:hint="eastAsia"/>
        </w:rPr>
        <w:t>谷胱甘肽</w:t>
      </w:r>
      <w:r>
        <w:rPr>
          <w:spacing w:val="0"/>
        </w:rPr>
        <w:t>- </w:t>
      </w:r>
      <w:r>
        <w:rPr>
          <w:w w:val="99"/>
        </w:rPr>
        <w:t>S</w:t>
      </w:r>
      <w:r>
        <w:rPr>
          <w:spacing w:val="0"/>
        </w:rPr>
        <w:t> -</w:t>
      </w:r>
      <w:r>
        <w:rPr>
          <w:rFonts w:ascii="宋体" w:eastAsia="宋体" w:hint="eastAsia"/>
        </w:rPr>
        <w:t>转移酶</w:t>
      </w:r>
      <w:r>
        <w:rPr>
          <w:rFonts w:ascii="宋体" w:eastAsia="宋体" w:hint="eastAsia"/>
        </w:rPr>
        <w:t>）</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其他监管巯基氧化还原蛋白</w:t>
      </w:r>
      <w:r>
        <w:rPr>
          <w:rFonts w:ascii="宋体" w:eastAsia="宋体" w:hint="eastAsia"/>
        </w:rPr>
        <w:t>（</w:t>
      </w:r>
      <w:r>
        <w:rPr>
          <w:rFonts w:ascii="宋体" w:eastAsia="宋体" w:hint="eastAsia"/>
          <w:spacing w:val="-20"/>
        </w:rPr>
        <w:t>如硫</w:t>
      </w:r>
      <w:r>
        <w:rPr>
          <w:rFonts w:ascii="宋体" w:eastAsia="宋体" w:hint="eastAsia"/>
          <w:spacing w:val="-20"/>
        </w:rPr>
        <w:t xml:space="preserve">, </w:t>
      </w:r>
      <w:r>
        <w:t>p</w:t>
      </w:r>
      <w:r>
        <w:rPr>
          <w:spacing w:val="0"/>
        </w:rPr>
        <w:t>e</w:t>
      </w:r>
      <w:r>
        <w:t>ro</w:t>
      </w:r>
      <w:r>
        <w:rPr>
          <w:spacing w:val="0"/>
        </w:rPr>
        <w:t>x</w:t>
      </w:r>
      <w:r>
        <w:t>ir</w:t>
      </w:r>
      <w:r>
        <w:rPr>
          <w:spacing w:val="-1"/>
        </w:rPr>
        <w:t>e</w:t>
      </w:r>
      <w:r>
        <w:t>do</w:t>
      </w:r>
      <w:r>
        <w:rPr>
          <w:spacing w:val="0"/>
        </w:rPr>
        <w:t>x</w:t>
      </w:r>
      <w:r>
        <w:t>in</w:t>
      </w:r>
      <w:r>
        <w:rPr>
          <w:rFonts w:ascii="宋体" w:eastAsia="宋体" w:hint="eastAsia"/>
          <w:spacing w:val="-8"/>
        </w:rPr>
        <w:t>系统和</w:t>
      </w:r>
      <w:r>
        <w:rPr>
          <w:spacing w:val="-2"/>
        </w:rPr>
        <w:t>g</w:t>
      </w:r>
      <w:r>
        <w:t>lut</w:t>
      </w:r>
      <w:r>
        <w:rPr>
          <w:spacing w:val="0"/>
        </w:rPr>
        <w:t>a</w:t>
      </w:r>
      <w:r>
        <w:t>r</w:t>
      </w:r>
      <w:r>
        <w:rPr>
          <w:spacing w:val="-1"/>
        </w:rPr>
        <w:t>e</w:t>
      </w:r>
      <w:r>
        <w:t>d</w:t>
      </w:r>
      <w:r>
        <w:rPr>
          <w:spacing w:val="0"/>
        </w:rPr>
        <w:t>ox</w:t>
      </w:r>
      <w:r>
        <w:rPr>
          <w:w w:val="99"/>
        </w:rPr>
        <w:t>in</w:t>
      </w:r>
      <w:r>
        <w:rPr>
          <w:spacing w:val="0"/>
          <w:w w:val="99"/>
        </w:rPr>
        <w:t>s</w:t>
      </w:r>
      <w:r>
        <w:rPr>
          <w:rFonts w:ascii="宋体" w:eastAsia="宋体" w:hint="eastAsia"/>
        </w:rPr>
        <w:t>）</w:t>
      </w:r>
      <w:r>
        <w:rPr>
          <w:rFonts w:ascii="宋体" w:eastAsia="宋体" w:hint="eastAsia"/>
        </w:rPr>
        <w:t>。</w:t>
      </w:r>
    </w:p>
    <w:p w:rsidR="0018722C">
      <w:pPr>
        <w:pStyle w:val="cw23"/>
        <w:topLinePunct/>
      </w:pPr>
      <w:r>
        <w:rPr>
          <w:rFonts w:cstheme="minorBidi" w:hAnsiTheme="minorHAnsi" w:eastAsiaTheme="minorHAnsi" w:asciiTheme="minorHAnsi" w:ascii="宋体" w:hAnsi="黑体" w:eastAsia="宋体" w:cs="黑体" w:hint="eastAsia"/>
          <w:b/>
        </w:rPr>
        <w:t>1.3</w:t>
      </w:r>
      <w:r>
        <w:rPr>
          <w:b/>
          <w:rFonts w:ascii="宋体" w:eastAsia="宋体" w:hint="eastAsia" w:cstheme="minorBidi" w:hAnsiTheme="minorHAnsi" w:hAnsi="黑体" w:cs="黑体"/>
        </w:rPr>
        <w:t>氧化损伤机制</w:t>
      </w:r>
    </w:p>
    <w:p w:rsidR="0018722C">
      <w:pPr>
        <w:topLinePunct/>
      </w:pPr>
      <w:r>
        <w:rPr>
          <w:rFonts w:ascii="宋体" w:eastAsia="宋体" w:hint="eastAsia"/>
        </w:rPr>
        <w:t>一旦机体遭受感染、创伤、中毒、休克等因素的作用，OFR</w:t>
      </w:r>
      <w:r w:rsidR="001852F3">
        <w:rPr>
          <w:rFonts w:ascii="宋体" w:eastAsia="宋体" w:hint="eastAsia"/>
        </w:rPr>
        <w:t xml:space="preserve">产生大大增多，</w:t>
      </w:r>
      <w:r w:rsidR="001852F3">
        <w:rPr>
          <w:rFonts w:ascii="宋体" w:eastAsia="宋体" w:hint="eastAsia"/>
        </w:rPr>
        <w:t xml:space="preserve">而相应酶的功能相对降低或活性受抑，或其它非酶抗氧化物质减少，导致平衡</w:t>
      </w:r>
      <w:r w:rsidR="001852F3">
        <w:rPr>
          <w:rFonts w:ascii="宋体" w:eastAsia="宋体" w:hint="eastAsia"/>
        </w:rPr>
        <w:t>失</w:t>
      </w:r>
    </w:p>
    <w:p w:rsidR="0018722C">
      <w:pPr>
        <w:topLinePunct/>
      </w:pPr>
      <w:r>
        <w:rPr>
          <w:rFonts w:ascii="宋体" w:eastAsia="宋体" w:hint="eastAsia"/>
        </w:rPr>
        <w:t>调，</w:t>
      </w:r>
      <w:r>
        <w:rPr>
          <w:rFonts w:ascii="宋体" w:eastAsia="宋体" w:hint="eastAsia"/>
        </w:rPr>
        <w:t>OFR</w:t>
      </w:r>
      <w:r w:rsidR="001852F3">
        <w:rPr>
          <w:rFonts w:ascii="宋体" w:eastAsia="宋体" w:hint="eastAsia"/>
        </w:rPr>
        <w:t xml:space="preserve">相对或绝对过剩，攻击周围组织、细胞。</w:t>
      </w:r>
      <w:r>
        <w:rPr>
          <w:rFonts w:ascii="宋体" w:eastAsia="宋体" w:hint="eastAsia"/>
        </w:rPr>
        <w:t>OFR</w:t>
      </w:r>
      <w:r w:rsidR="001852F3">
        <w:rPr>
          <w:rFonts w:ascii="宋体" w:eastAsia="宋体" w:hint="eastAsia"/>
        </w:rPr>
        <w:t xml:space="preserve">可能通过以下几种途径导</w:t>
      </w:r>
      <w:r>
        <w:rPr>
          <w:rFonts w:ascii="宋体" w:eastAsia="宋体" w:hint="eastAsia"/>
        </w:rPr>
        <w:t>致肺纤维化</w:t>
      </w:r>
      <w:r>
        <w:rPr>
          <w:rFonts w:ascii="宋体" w:eastAsia="宋体" w:hint="eastAsia"/>
        </w:rPr>
        <w:t>：</w:t>
      </w:r>
      <w:r>
        <w:rPr>
          <w:rFonts w:ascii="宋体" w:eastAsia="宋体" w:hint="eastAsia"/>
        </w:rPr>
        <w:t>（</w:t>
      </w:r>
      <w:r>
        <w:rPr>
          <w:rFonts w:ascii="宋体" w:eastAsia="宋体" w:hint="eastAsia"/>
          <w:spacing w:val="-6"/>
        </w:rPr>
        <w:t xml:space="preserve">1</w:t>
      </w:r>
      <w:r>
        <w:rPr>
          <w:rFonts w:ascii="宋体" w:eastAsia="宋体" w:hint="eastAsia"/>
        </w:rPr>
        <w:t>）</w:t>
      </w:r>
      <w:r>
        <w:rPr>
          <w:rFonts w:ascii="宋体" w:eastAsia="宋体" w:hint="eastAsia"/>
        </w:rPr>
        <w:t>脂质过氧化损伤：氧自由基可直接与脂类反应，夺取一个氢原</w:t>
      </w:r>
      <w:r>
        <w:rPr>
          <w:rFonts w:ascii="宋体" w:eastAsia="宋体" w:hint="eastAsia"/>
        </w:rPr>
        <w:t>子形成脂基团，在有氧情况下引发脂质过氧化连锁反应，产生过氧基和脂质过氧</w:t>
      </w:r>
      <w:r>
        <w:rPr>
          <w:rFonts w:ascii="宋体" w:eastAsia="宋体" w:hint="eastAsia"/>
        </w:rPr>
        <w:t>化物。脂质过氧化导致脂肪酸链断裂，影响膜的流动性，增加膜的通透性，灭活</w:t>
      </w:r>
      <w:r>
        <w:rPr>
          <w:rFonts w:ascii="宋体" w:eastAsia="宋体" w:hint="eastAsia"/>
        </w:rPr>
        <w:t>膜受体及相关酶类从而影响膜功能；它还可以增加花生四烯酸代谢合成物，如血</w:t>
      </w:r>
      <w:r>
        <w:rPr>
          <w:rFonts w:ascii="宋体" w:eastAsia="宋体" w:hint="eastAsia"/>
        </w:rPr>
        <w:t>栓素、前列腺素</w:t>
      </w:r>
      <w:r>
        <w:rPr>
          <w:rFonts w:ascii="宋体" w:eastAsia="宋体" w:hint="eastAsia"/>
        </w:rPr>
        <w:t>E</w:t>
      </w:r>
      <w:r>
        <w:rPr>
          <w:rFonts w:ascii="宋体" w:eastAsia="宋体" w:hint="eastAsia"/>
        </w:rPr>
        <w:t>、白三烯</w:t>
      </w:r>
      <w:r>
        <w:rPr>
          <w:rFonts w:ascii="宋体" w:eastAsia="宋体" w:hint="eastAsia"/>
        </w:rPr>
        <w:t>C4</w:t>
      </w:r>
      <w:r w:rsidR="001852F3">
        <w:rPr>
          <w:rFonts w:ascii="宋体" w:eastAsia="宋体" w:hint="eastAsia"/>
        </w:rPr>
        <w:t xml:space="preserve">而参与炎症过程。</w:t>
      </w: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蛋白质损伤：氧自由基与</w:t>
      </w:r>
      <w:r>
        <w:rPr>
          <w:rFonts w:ascii="宋体" w:eastAsia="宋体" w:hint="eastAsia"/>
        </w:rPr>
        <w:t>蛋白质中的甲硫氨酸、半胱氨酸、酪氨酸等残基直接发生反应，破坏蛋白质一级结构，使蛋白质功能受损和酶失活，引起肺结构改变；</w:t>
      </w:r>
      <w:r>
        <w:rPr>
          <w:rFonts w:ascii="宋体" w:eastAsia="宋体" w:hint="eastAsia"/>
        </w:rPr>
        <w:t>（</w:t>
      </w:r>
      <w:r>
        <w:rPr>
          <w:rFonts w:ascii="宋体" w:eastAsia="宋体" w:hint="eastAsia"/>
          <w:spacing w:val="-4"/>
        </w:rPr>
        <w:t>3</w:t>
      </w:r>
      <w:r>
        <w:rPr>
          <w:rFonts w:ascii="宋体" w:eastAsia="宋体" w:hint="eastAsia"/>
        </w:rPr>
        <w:t>）</w:t>
      </w:r>
      <w:r>
        <w:rPr>
          <w:rFonts w:ascii="宋体" w:eastAsia="宋体" w:hint="eastAsia"/>
        </w:rPr>
        <w:t>DNA</w:t>
      </w:r>
      <w:r w:rsidR="001852F3">
        <w:rPr>
          <w:rFonts w:ascii="宋体" w:eastAsia="宋体" w:hint="eastAsia"/>
        </w:rPr>
        <w:t xml:space="preserve">损伤：超氧阴</w:t>
      </w:r>
      <w:r>
        <w:rPr>
          <w:rFonts w:ascii="宋体" w:eastAsia="宋体" w:hint="eastAsia"/>
        </w:rPr>
        <w:t>离子及过氧化氢与</w:t>
      </w:r>
      <w:r>
        <w:rPr>
          <w:rFonts w:ascii="宋体" w:eastAsia="宋体" w:hint="eastAsia"/>
        </w:rPr>
        <w:t>NDA</w:t>
      </w:r>
      <w:r w:rsidR="001852F3">
        <w:rPr>
          <w:rFonts w:ascii="宋体" w:eastAsia="宋体" w:hint="eastAsia"/>
        </w:rPr>
        <w:t xml:space="preserve">链中糖-磷酸盐反应，使</w:t>
      </w:r>
      <w:r>
        <w:rPr>
          <w:rFonts w:ascii="宋体" w:eastAsia="宋体" w:hint="eastAsia"/>
        </w:rPr>
        <w:t>DNA</w:t>
      </w:r>
      <w:r w:rsidR="001852F3">
        <w:rPr>
          <w:rFonts w:ascii="宋体" w:eastAsia="宋体" w:hint="eastAsia"/>
        </w:rPr>
        <w:t xml:space="preserve">链断裂，并将双螺旋中的碱</w:t>
      </w:r>
      <w:r>
        <w:rPr>
          <w:rFonts w:ascii="宋体" w:eastAsia="宋体" w:hint="eastAsia"/>
        </w:rPr>
        <w:t>基暴露，直接损伤肺组织的</w:t>
      </w:r>
      <w:r>
        <w:rPr>
          <w:rFonts w:ascii="宋体" w:eastAsia="宋体" w:hint="eastAsia"/>
        </w:rPr>
        <w:t>DNA</w:t>
      </w:r>
      <w:r w:rsidR="001852F3">
        <w:rPr>
          <w:rFonts w:ascii="宋体" w:eastAsia="宋体" w:hint="eastAsia"/>
        </w:rPr>
        <w:t xml:space="preserve">最终导致细胞死亡。</w:t>
      </w: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改变信号传导通路：</w:t>
      </w:r>
      <w:r>
        <w:rPr>
          <w:rFonts w:ascii="宋体" w:eastAsia="宋体" w:hint="eastAsia"/>
        </w:rPr>
        <w:t>自由基除直接损伤组织结构和生物大分子外，还以第二信使的作用参与细胞信号</w:t>
      </w:r>
      <w:r>
        <w:rPr>
          <w:rFonts w:ascii="宋体" w:eastAsia="宋体" w:hint="eastAsia"/>
        </w:rPr>
        <w:t>转导机制的调节，可直接或间接造成各种促纤维化因子产生、刺激成纤维细胞的</w:t>
      </w:r>
      <w:r>
        <w:rPr>
          <w:rFonts w:ascii="宋体" w:eastAsia="宋体" w:hint="eastAsia"/>
        </w:rPr>
        <w:t>分裂增殖，造成细胞外基质的生成和降解失衡，导致肺纤维化的发生和发展。</w:t>
      </w:r>
    </w:p>
    <w:p w:rsidR="0018722C">
      <w:pPr>
        <w:topLinePunct/>
      </w:pPr>
      <w:r>
        <w:rPr>
          <w:b/>
          <w:rFonts w:ascii="Times New Roman" w:eastAsia="Times New Roman" w:cstheme="minorBidi" w:hAnsiTheme="minorHAnsi" w:hAnsi="黑体" w:cs="黑体"/>
        </w:rPr>
        <w:t>1.5</w:t>
      </w:r>
      <w:r w:rsidR="001852F3">
        <w:rPr>
          <w:b/>
          <w:rFonts w:ascii="Times New Roman" w:eastAsia="Times New Roman" w:cstheme="minorBidi" w:hAnsiTheme="minorHAnsi" w:hAnsi="黑体" w:cs="黑体"/>
        </w:rPr>
        <w:t xml:space="preserve"> </w:t>
      </w:r>
      <w:r>
        <w:rPr>
          <w:rFonts w:cstheme="minorBidi" w:hAnsiTheme="minorHAnsi" w:eastAsiaTheme="minorHAnsi" w:asciiTheme="minorHAnsi" w:ascii="黑体" w:hAnsi="黑体" w:eastAsia="黑体" w:cs="黑体"/>
          <w:b/>
        </w:rPr>
        <w:t>氧化</w:t>
      </w:r>
      <w:r>
        <w:rPr>
          <w:b/>
          <w:rFonts w:ascii="Times New Roman" w:eastAsia="Times New Roman" w:cstheme="minorBidi" w:hAnsiTheme="minorHAnsi" w:hAnsi="黑体" w:cs="黑体"/>
        </w:rPr>
        <w:t>/</w:t>
      </w:r>
      <w:r>
        <w:rPr>
          <w:rFonts w:cstheme="minorBidi" w:hAnsiTheme="minorHAnsi" w:eastAsiaTheme="minorHAnsi" w:asciiTheme="minorHAnsi" w:ascii="黑体" w:hAnsi="黑体" w:eastAsia="黑体" w:cs="黑体"/>
          <w:b/>
        </w:rPr>
        <w:t>抗氧化失衡与肺纤维化</w:t>
      </w:r>
    </w:p>
    <w:p w:rsidR="0018722C">
      <w:pPr>
        <w:topLinePunct/>
      </w:pPr>
      <w:r>
        <w:t>1987</w:t>
      </w:r>
      <w:r>
        <w:rPr>
          <w:rFonts w:ascii="宋体" w:eastAsia="宋体" w:hint="eastAsia"/>
        </w:rPr>
        <w:t>年</w:t>
      </w:r>
      <w:r>
        <w:t>cantin</w:t>
      </w:r>
      <w:r>
        <w:rPr>
          <w:vertAlign w:val="superscript"/>
          /&gt;
        </w:rPr>
        <w:t>[</w:t>
      </w:r>
      <w:r>
        <w:rPr>
          <w:vertAlign w:val="superscript"/>
          /&gt;
        </w:rPr>
        <w:t xml:space="preserve">3</w:t>
      </w:r>
      <w:r>
        <w:rPr>
          <w:vertAlign w:val="superscript"/>
          /&gt;
        </w:rPr>
        <w:t>]</w:t>
      </w:r>
      <w:r>
        <w:rPr>
          <w:rFonts w:ascii="宋体" w:eastAsia="宋体" w:hint="eastAsia"/>
        </w:rPr>
        <w:t>等首次发表了关于肺纤维化中氧化应激的研究报告，结果证</w:t>
      </w:r>
      <w:r>
        <w:rPr>
          <w:rFonts w:ascii="宋体" w:eastAsia="宋体" w:hint="eastAsia"/>
        </w:rPr>
        <w:t>实特发性肺纤维化</w:t>
      </w:r>
      <w:r>
        <w:rPr>
          <w:rFonts w:ascii="宋体" w:eastAsia="宋体" w:hint="eastAsia"/>
        </w:rPr>
        <w:t>（</w:t>
      </w:r>
      <w:r>
        <w:rPr>
          <w:spacing w:val="-3"/>
        </w:rPr>
        <w:t>I</w:t>
      </w:r>
      <w:r>
        <w:rPr>
          <w:w w:val="99"/>
        </w:rPr>
        <w:t>P</w:t>
      </w:r>
      <w:r>
        <w:rPr>
          <w:spacing w:val="0"/>
          <w:w w:val="99"/>
        </w:rPr>
        <w:t>F</w:t>
      </w:r>
      <w:r>
        <w:rPr>
          <w:rFonts w:ascii="宋体" w:eastAsia="宋体" w:hint="eastAsia"/>
        </w:rPr>
        <w:t>）</w:t>
      </w:r>
      <w:r>
        <w:rPr>
          <w:rFonts w:ascii="宋体" w:eastAsia="宋体" w:hint="eastAsia"/>
        </w:rPr>
        <w:t>患者的支气管肺泡中炎性细胞释放</w:t>
      </w:r>
      <w:r>
        <w:t>H</w:t>
      </w:r>
      <w:r>
        <w:rPr>
          <w:vertAlign w:val="subscript"/>
          /&gt;
        </w:rPr>
        <w:t>2</w:t>
      </w:r>
      <w:r>
        <w:t>O</w:t>
      </w:r>
      <w:r>
        <w:rPr>
          <w:vertAlign w:val="subscript"/>
          /&gt;
        </w:rPr>
        <w:t>2</w:t>
      </w:r>
      <w:r>
        <w:rPr>
          <w:rFonts w:ascii="宋体" w:eastAsia="宋体" w:hint="eastAsia"/>
        </w:rPr>
        <w:t>能力明显增加，</w:t>
      </w:r>
      <w:r>
        <w:rPr>
          <w:rFonts w:ascii="宋体" w:eastAsia="宋体" w:hint="eastAsia"/>
        </w:rPr>
        <w:t>并且在支气管肺泡灌洗液</w:t>
      </w:r>
      <w:r>
        <w:rPr>
          <w:rFonts w:ascii="宋体" w:eastAsia="宋体" w:hint="eastAsia"/>
        </w:rPr>
        <w:t>（</w:t>
      </w:r>
      <w:r>
        <w:rPr>
          <w:spacing w:val="-4"/>
        </w:rPr>
        <w:t>BALF</w:t>
      </w:r>
      <w:r>
        <w:rPr>
          <w:rFonts w:ascii="宋体" w:eastAsia="宋体" w:hint="eastAsia"/>
        </w:rPr>
        <w:t>）</w:t>
      </w:r>
      <w:r>
        <w:rPr>
          <w:rFonts w:ascii="宋体" w:eastAsia="宋体" w:hint="eastAsia"/>
        </w:rPr>
        <w:t>中检测到髓过氧化物酶</w:t>
      </w:r>
      <w:r>
        <w:rPr>
          <w:rFonts w:ascii="宋体" w:eastAsia="宋体" w:hint="eastAsia"/>
        </w:rPr>
        <w:t>（</w:t>
      </w:r>
      <w:r>
        <w:rPr>
          <w:spacing w:val="-4"/>
        </w:rPr>
        <w:t>MPO</w:t>
      </w:r>
      <w:r>
        <w:rPr>
          <w:rFonts w:ascii="宋体" w:eastAsia="宋体" w:hint="eastAsia"/>
        </w:rPr>
        <w:t>）</w:t>
      </w:r>
      <w:r>
        <w:rPr>
          <w:rFonts w:ascii="宋体" w:eastAsia="宋体" w:hint="eastAsia"/>
        </w:rPr>
        <w:t>水平的升高。</w:t>
      </w:r>
      <w:r>
        <w:rPr>
          <w:rFonts w:ascii="宋体" w:eastAsia="宋体" w:hint="eastAsia"/>
        </w:rPr>
        <w:t>这个研究结果提示在</w:t>
      </w:r>
      <w:r>
        <w:t>IPF</w:t>
      </w:r>
      <w:r>
        <w:rPr>
          <w:rFonts w:ascii="宋体" w:eastAsia="宋体" w:hint="eastAsia"/>
        </w:rPr>
        <w:t>中存在氧化应激和呼吸爆发，因而促使许多学者开始探</w:t>
      </w:r>
      <w:r>
        <w:rPr>
          <w:rFonts w:ascii="宋体" w:eastAsia="宋体" w:hint="eastAsia"/>
        </w:rPr>
        <w:t>索肺纤维化患者体内的氧化损伤。此后</w:t>
      </w:r>
      <w:r>
        <w:t>clement</w:t>
      </w:r>
      <w:r>
        <w:rPr>
          <w:vertAlign w:val="superscript"/>
          /&gt;
        </w:rPr>
        <w:t>[</w:t>
      </w:r>
      <w:r>
        <w:rPr>
          <w:vertAlign w:val="superscript"/>
          <w:position w:val="11"/>
        </w:rPr>
        <w:t xml:space="preserve">4</w:t>
      </w:r>
      <w:r>
        <w:rPr>
          <w:vertAlign w:val="superscript"/>
          /&gt;
        </w:rPr>
        <w:t>]</w:t>
      </w:r>
      <w:r>
        <w:rPr>
          <w:rFonts w:ascii="宋体" w:eastAsia="宋体" w:hint="eastAsia"/>
        </w:rPr>
        <w:t>等、</w:t>
      </w:r>
      <w:r>
        <w:t>struaszJ</w:t>
      </w:r>
      <w:r>
        <w:rPr>
          <w:vertAlign w:val="superscript"/>
          /&gt;
        </w:rPr>
        <w:t>[</w:t>
      </w:r>
      <w:r>
        <w:rPr>
          <w:position w:val="11"/>
          <w:sz w:val="16"/>
        </w:rPr>
        <w:t xml:space="preserve">5</w:t>
      </w:r>
      <w:r>
        <w:rPr>
          <w:vertAlign w:val="superscript"/>
          /&gt;
        </w:rPr>
        <w:t>]</w:t>
      </w:r>
      <w:r>
        <w:rPr>
          <w:rFonts w:ascii="宋体" w:eastAsia="宋体" w:hint="eastAsia"/>
        </w:rPr>
        <w:t>等均发现了类似</w:t>
      </w:r>
      <w:r>
        <w:rPr>
          <w:rFonts w:ascii="宋体" w:eastAsia="宋体" w:hint="eastAsia"/>
        </w:rPr>
        <w:t>现象。在肺纤维化动物模型中，氧化应激水平明显增高，血浆中抗氧化物明显减</w:t>
      </w:r>
      <w:r>
        <w:rPr>
          <w:rFonts w:ascii="宋体" w:eastAsia="宋体" w:hint="eastAsia"/>
        </w:rPr>
        <w:t>少，</w:t>
      </w:r>
      <w:r w:rsidR="001852F3">
        <w:rPr>
          <w:rFonts w:ascii="宋体" w:eastAsia="宋体" w:hint="eastAsia"/>
        </w:rPr>
        <w:t xml:space="preserve">提示氧化</w:t>
      </w:r>
      <w:r>
        <w:t>/</w:t>
      </w:r>
      <w:r>
        <w:rPr>
          <w:rFonts w:ascii="宋体" w:eastAsia="宋体" w:hint="eastAsia"/>
        </w:rPr>
        <w:t>抗氧化失衡可能在肺纤维化发病机制中发挥重要作用</w:t>
      </w:r>
      <w:r>
        <w:rPr>
          <w:vertAlign w:val="superscript"/>
          /&gt;
        </w:rPr>
        <w:t>[</w:t>
      </w:r>
      <w:r>
        <w:rPr>
          <w:vertAlign w:val="superscript"/>
          <w:position w:val="11"/>
        </w:rPr>
        <w:t xml:space="preserve">6-8</w:t>
      </w:r>
      <w:r>
        <w:rPr>
          <w:vertAlign w:val="superscript"/>
          /&gt;
        </w:rPr>
        <w:t>]</w:t>
      </w:r>
      <w:r>
        <w:t>.</w:t>
      </w:r>
    </w:p>
    <w:p w:rsidR="0018722C">
      <w:pPr>
        <w:topLinePunct/>
      </w:pPr>
      <w:r>
        <w:t>Demedts</w:t>
      </w:r>
      <w:r>
        <w:rPr>
          <w:vertAlign w:val="superscript"/>
          /&gt;
        </w:rPr>
        <w:t>[</w:t>
      </w:r>
      <w:r>
        <w:rPr>
          <w:vertAlign w:val="superscript"/>
          /&gt;
        </w:rPr>
        <w:t xml:space="preserve">9</w:t>
      </w:r>
      <w:r>
        <w:rPr>
          <w:vertAlign w:val="superscript"/>
          /&gt;
        </w:rPr>
        <w:t>]</w:t>
      </w:r>
      <w:r>
        <w:rPr>
          <w:rFonts w:ascii="宋体" w:eastAsia="宋体" w:hint="eastAsia"/>
        </w:rPr>
        <w:t>等研究发现在强的松加硫唑嘌呤的基础上加用大剂量抗氧化剂</w:t>
      </w:r>
      <w:r>
        <w:t>N-</w:t>
      </w:r>
      <w:r>
        <w:rPr>
          <w:rFonts w:ascii="宋体" w:eastAsia="宋体" w:hint="eastAsia"/>
        </w:rPr>
        <w:t>乙酰半胱氨酸比单纯标准治疗方案更能够保存特发性肺间质纤维化患者的肺活量</w:t>
      </w:r>
      <w:r>
        <w:rPr>
          <w:rFonts w:ascii="宋体" w:eastAsia="宋体" w:hint="eastAsia"/>
        </w:rPr>
        <w:t>和</w:t>
      </w:r>
    </w:p>
    <w:p w:rsidR="0018722C">
      <w:pPr>
        <w:topLinePunct/>
      </w:pPr>
      <w:r>
        <w:t>DLco</w:t>
      </w:r>
      <w:r>
        <w:rPr>
          <w:rFonts w:ascii="宋体" w:eastAsia="宋体" w:hint="eastAsia"/>
        </w:rPr>
        <w:t>。提示氧化应激在肺纤维化发病机制中占有重要地位，抗氧化治疗在肺纤维化的治疗研究中具有广阔前景。</w:t>
      </w:r>
    </w:p>
    <w:p w:rsidR="0018722C">
      <w:pPr>
        <w:topLinePunct/>
      </w:pPr>
      <w:r>
        <w:rPr>
          <w:rFonts w:ascii="宋体" w:eastAsia="宋体" w:hint="eastAsia"/>
        </w:rPr>
        <w:t>氧化</w:t>
      </w:r>
      <w:r>
        <w:t>/</w:t>
      </w:r>
      <w:r>
        <w:rPr>
          <w:rFonts w:ascii="宋体" w:eastAsia="宋体" w:hint="eastAsia"/>
        </w:rPr>
        <w:t>抗氧化失衡在肺纤维化发病机制中发挥重要作用。研究发现博来霉素</w:t>
      </w:r>
      <w:r>
        <w:rPr>
          <w:rFonts w:ascii="宋体" w:eastAsia="宋体" w:hint="eastAsia"/>
        </w:rPr>
        <w:t>诱导的肺纤维化大鼠模型体内</w:t>
      </w:r>
      <w:r>
        <w:t>OFR</w:t>
      </w:r>
      <w:r>
        <w:rPr>
          <w:rFonts w:ascii="宋体" w:eastAsia="宋体" w:hint="eastAsia"/>
        </w:rPr>
        <w:t>产生大大增多，提高内源性抗氧化酶的表达，</w:t>
      </w:r>
      <w:r w:rsidR="001852F3">
        <w:rPr>
          <w:rFonts w:ascii="宋体" w:eastAsia="宋体" w:hint="eastAsia"/>
        </w:rPr>
        <w:t xml:space="preserve">补充抗氧化物质能抑制肺纤维化的进展</w:t>
      </w:r>
      <w:r>
        <w:rPr>
          <w:vertAlign w:val="superscript"/>
          /&gt;
        </w:rPr>
        <w:t>[</w:t>
      </w:r>
      <w:r>
        <w:rPr>
          <w:vertAlign w:val="superscript"/>
          <w:position w:val="11"/>
        </w:rPr>
        <w:t xml:space="preserve">10-15</w:t>
      </w:r>
      <w:r>
        <w:rPr>
          <w:vertAlign w:val="superscript"/>
          /&gt;
        </w:rPr>
        <w:t>]</w:t>
      </w:r>
      <w:r>
        <w:rPr>
          <w:rFonts w:ascii="宋体" w:eastAsia="宋体" w:hint="eastAsia"/>
        </w:rPr>
        <w:t>。体内抗氧化机制有利于宿主减轻氧</w:t>
      </w:r>
      <w:r>
        <w:rPr>
          <w:rFonts w:ascii="宋体" w:eastAsia="宋体" w:hint="eastAsia"/>
        </w:rPr>
        <w:t>化应激性损伤</w:t>
      </w:r>
      <w:r>
        <w:rPr>
          <w:vertAlign w:val="superscript"/>
          /&gt;
        </w:rPr>
        <w:t>[</w:t>
      </w:r>
      <w:r>
        <w:rPr>
          <w:vertAlign w:val="superscript"/>
          <w:position w:val="11"/>
        </w:rPr>
        <w:t xml:space="preserve">16</w:t>
      </w:r>
      <w:r>
        <w:rPr>
          <w:vertAlign w:val="superscript"/>
          /&gt;
        </w:rPr>
        <w:t>]</w:t>
      </w:r>
      <w:r>
        <w:rPr>
          <w:rFonts w:ascii="宋体" w:eastAsia="宋体" w:hint="eastAsia"/>
        </w:rPr>
        <w:t>，抗氧化系统功能下降和氧化剂的增多是肺纤维化发病中的</w:t>
      </w:r>
      <w:r>
        <w:rPr>
          <w:rFonts w:ascii="宋体" w:eastAsia="宋体" w:hint="eastAsia"/>
        </w:rPr>
        <w:t>重</w:t>
      </w:r>
    </w:p>
    <w:p w:rsidR="0018722C">
      <w:pPr>
        <w:topLinePunct/>
      </w:pPr>
      <w:r>
        <w:rPr>
          <w:rFonts w:ascii="宋体" w:eastAsia="宋体" w:hint="eastAsia"/>
        </w:rPr>
        <w:t>要机制</w:t>
      </w:r>
      <w:r>
        <w:rPr>
          <w:vertAlign w:val="superscript"/>
          /&gt;
        </w:rPr>
        <w:t>[</w:t>
      </w:r>
      <w:r>
        <w:rPr>
          <w:vertAlign w:val="superscript"/>
          /&gt;
        </w:rPr>
        <w:t xml:space="preserve">17-20</w:t>
      </w:r>
      <w:r>
        <w:rPr>
          <w:vertAlign w:val="superscript"/>
          /&gt;
        </w:rPr>
        <w:t>]</w:t>
      </w:r>
      <w:r>
        <w:rPr>
          <w:rFonts w:ascii="宋体" w:eastAsia="宋体" w:hint="eastAsia"/>
        </w:rPr>
        <w:t>。研究发现</w:t>
      </w:r>
      <w:r>
        <w:t>Nrf2</w:t>
      </w:r>
      <w:r>
        <w:rPr>
          <w:rFonts w:ascii="宋体" w:eastAsia="宋体" w:hint="eastAsia"/>
        </w:rPr>
        <w:t>能调控多种内源性抗氧化酶的表达。</w:t>
      </w:r>
    </w:p>
    <w:p w:rsidR="0018722C">
      <w:pPr>
        <w:pStyle w:val="cw23"/>
        <w:topLinePunct/>
      </w:pPr>
      <w:r>
        <w:rPr>
          <w:rFonts w:ascii="宋体"/>
          <w:b/>
        </w:rPr>
        <w:t>2 </w:t>
      </w:r>
      <w:r>
        <w:rPr>
          <w:rFonts w:ascii="宋体"/>
          <w:b/>
        </w:rPr>
        <w:t>Nrf2</w:t>
      </w:r>
    </w:p>
    <w:p w:rsidR="0018722C">
      <w:pPr>
        <w:pStyle w:val="cw23"/>
        <w:topLinePunct/>
      </w:pPr>
      <w:r>
        <w:rPr>
          <w:rFonts w:cstheme="minorBidi" w:hAnsiTheme="minorHAnsi" w:eastAsiaTheme="minorHAnsi" w:asciiTheme="minorHAnsi" w:ascii="宋体" w:hAnsi="黑体" w:eastAsia="宋体" w:cs="黑体" w:hint="eastAsia"/>
          <w:b/>
        </w:rPr>
        <w:t>2.1 </w:t>
      </w:r>
      <w:r>
        <w:rPr>
          <w:b/>
          <w:rFonts w:ascii="宋体" w:eastAsia="宋体" w:hint="eastAsia" w:cstheme="minorBidi" w:hAnsiTheme="minorHAnsi" w:hAnsi="黑体" w:cs="黑体"/>
        </w:rPr>
        <w:t>Nrf2</w:t>
      </w:r>
      <w:r w:rsidR="001852F3">
        <w:rPr>
          <w:b/>
          <w:rFonts w:ascii="宋体" w:eastAsia="宋体" w:hint="eastAsia" w:cstheme="minorBidi" w:hAnsiTheme="minorHAnsi" w:hAnsi="黑体" w:cs="黑体"/>
        </w:rPr>
        <w:t xml:space="preserve">简介</w:t>
      </w:r>
    </w:p>
    <w:p w:rsidR="0018722C">
      <w:pPr>
        <w:topLinePunct/>
      </w:pPr>
      <w:r>
        <w:rPr>
          <w:rFonts w:ascii="宋体" w:eastAsia="宋体" w:hint="eastAsia"/>
        </w:rPr>
        <w:t>红系衍生核因子相关因子</w:t>
      </w:r>
      <w:r>
        <w:t>-2</w:t>
      </w:r>
      <w:r>
        <w:rPr>
          <w:rFonts w:ascii="宋体" w:eastAsia="宋体" w:hint="eastAsia"/>
        </w:rPr>
        <w:t>（</w:t>
      </w:r>
      <w:r>
        <w:t>NF-E2 related factor 2, Nrf2</w:t>
      </w:r>
      <w:r>
        <w:rPr>
          <w:rFonts w:ascii="宋体" w:eastAsia="宋体" w:hint="eastAsia"/>
        </w:rPr>
        <w:t>）</w:t>
      </w:r>
      <w:r>
        <w:rPr>
          <w:rFonts w:ascii="宋体" w:eastAsia="宋体" w:hint="eastAsia"/>
        </w:rPr>
        <w:t>是外源性有毒物质和氧化应激的感受器</w:t>
      </w:r>
      <w:r>
        <w:rPr>
          <w:vertAlign w:val="superscript"/>
          /&gt;
        </w:rPr>
        <w:t>[</w:t>
      </w:r>
      <w:r>
        <w:rPr>
          <w:vertAlign w:val="superscript"/>
          <w:position w:val="11"/>
        </w:rPr>
        <w:t xml:space="preserve"> 21-23</w:t>
      </w:r>
      <w:r>
        <w:rPr>
          <w:vertAlign w:val="superscript"/>
          /&gt;
        </w:rPr>
        <w:t>]</w:t>
      </w:r>
      <w:r>
        <w:rPr>
          <w:rFonts w:ascii="宋体" w:eastAsia="宋体" w:hint="eastAsia"/>
        </w:rPr>
        <w:t>，在参与细胞抗氧化应激和外源性有毒物质诱导的主要防御机制中发挥重要的作用。</w:t>
      </w:r>
    </w:p>
    <w:p w:rsidR="0018722C">
      <w:pPr>
        <w:topLinePunct/>
      </w:pPr>
      <w:r>
        <w:t>Nrf2</w:t>
      </w:r>
      <w:r>
        <w:rPr>
          <w:rFonts w:ascii="宋体" w:eastAsia="宋体" w:hint="eastAsia"/>
        </w:rPr>
        <w:t>是亮氨酸拉链转录蛋白，可以通过活化</w:t>
      </w:r>
      <w:r>
        <w:t>ARE</w:t>
      </w:r>
      <w:r>
        <w:rPr>
          <w:rFonts w:ascii="宋体" w:eastAsia="宋体" w:hint="eastAsia"/>
        </w:rPr>
        <w:t>而启动多种抗氧化反应和</w:t>
      </w:r>
      <w:r>
        <w:rPr>
          <w:rFonts w:ascii="宋体" w:eastAsia="宋体" w:hint="eastAsia"/>
        </w:rPr>
        <w:t>解毒基因。氧化应激通过抑制</w:t>
      </w:r>
      <w:r>
        <w:t>E3</w:t>
      </w:r>
      <w:r>
        <w:rPr>
          <w:rFonts w:ascii="宋体" w:eastAsia="宋体" w:hint="eastAsia"/>
        </w:rPr>
        <w:t>泛素化连接酶的活化激活</w:t>
      </w:r>
      <w:r>
        <w:t>Nrf2</w:t>
      </w:r>
      <w:r/>
      <w:r>
        <w:rPr>
          <w:rFonts w:ascii="宋体" w:eastAsia="宋体" w:hint="eastAsia"/>
        </w:rPr>
        <w:t>，结果上调</w:t>
      </w:r>
      <w:r>
        <w:rPr>
          <w:rFonts w:ascii="宋体" w:eastAsia="宋体" w:hint="eastAsia"/>
        </w:rPr>
        <w:t>了</w:t>
      </w:r>
    </w:p>
    <w:p w:rsidR="0018722C">
      <w:pPr>
        <w:topLinePunct/>
      </w:pPr>
      <w:r>
        <w:t>Nrf2</w:t>
      </w:r>
      <w:r>
        <w:rPr>
          <w:rFonts w:ascii="宋体" w:eastAsia="宋体" w:hint="eastAsia"/>
        </w:rPr>
        <w:t>的表达水平并且激活了依赖</w:t>
      </w:r>
      <w:r>
        <w:t>Nrf2</w:t>
      </w:r>
      <w:r>
        <w:rPr>
          <w:rFonts w:ascii="宋体" w:eastAsia="宋体" w:hint="eastAsia"/>
        </w:rPr>
        <w:t>基因的转录。</w:t>
      </w:r>
      <w:r>
        <w:t>Kelch</w:t>
      </w:r>
      <w:r>
        <w:rPr>
          <w:rFonts w:ascii="宋体" w:eastAsia="宋体" w:hint="eastAsia"/>
        </w:rPr>
        <w:t>样</w:t>
      </w:r>
      <w:r>
        <w:t>ECH</w:t>
      </w:r>
      <w:r>
        <w:rPr>
          <w:rFonts w:ascii="宋体" w:eastAsia="宋体" w:hint="eastAsia"/>
        </w:rPr>
        <w:t>结合蛋白 </w:t>
      </w:r>
      <w:r>
        <w:t>1</w:t>
      </w:r>
    </w:p>
    <w:p w:rsidR="0018722C">
      <w:pPr>
        <w:topLinePunct/>
      </w:pPr>
      <w:r>
        <w:rPr>
          <w:rFonts w:ascii="宋体" w:hAnsi="宋体" w:eastAsia="宋体" w:hint="eastAsia"/>
        </w:rPr>
        <w:t>（</w:t>
      </w:r>
      <w:r>
        <w:t>Kelch-like ECH associating protein 1,</w:t>
      </w:r>
      <w:r w:rsidR="001852F3">
        <w:t xml:space="preserve"> </w:t>
      </w:r>
      <w:r w:rsidR="001852F3">
        <w:t xml:space="preserve">Keap 1</w:t>
      </w:r>
      <w:r>
        <w:rPr>
          <w:rFonts w:ascii="宋体" w:hAnsi="宋体" w:eastAsia="宋体" w:hint="eastAsia"/>
        </w:rPr>
        <w:t>）</w:t>
      </w:r>
      <w:r>
        <w:rPr>
          <w:rFonts w:ascii="宋体" w:hAnsi="宋体" w:eastAsia="宋体" w:hint="eastAsia"/>
        </w:rPr>
        <w:t>是</w:t>
      </w:r>
      <w:r>
        <w:t>Nrf2</w:t>
      </w:r>
      <w:r>
        <w:rPr>
          <w:rFonts w:ascii="宋体" w:hAnsi="宋体" w:eastAsia="宋体" w:hint="eastAsia"/>
        </w:rPr>
        <w:t>的重要受体，</w:t>
      </w:r>
      <w:r>
        <w:t>Keap 1</w:t>
      </w:r>
      <w:r>
        <w:rPr>
          <w:rFonts w:ascii="宋体" w:hAnsi="宋体" w:eastAsia="宋体" w:hint="eastAsia"/>
        </w:rPr>
        <w:t>中的</w:t>
      </w:r>
      <w:r>
        <w:rPr>
          <w:rFonts w:ascii="宋体" w:hAnsi="宋体" w:eastAsia="宋体" w:hint="eastAsia"/>
        </w:rPr>
        <w:t>核输出序列</w:t>
      </w:r>
      <w:r>
        <w:rPr>
          <w:rFonts w:ascii="宋体" w:hAnsi="宋体" w:eastAsia="宋体" w:hint="eastAsia"/>
        </w:rPr>
        <w:t>（</w:t>
      </w:r>
      <w:r>
        <w:t>nu</w:t>
      </w:r>
      <w:r>
        <w:rPr>
          <w:spacing w:val="0"/>
        </w:rPr>
        <w:t>c</w:t>
      </w:r>
      <w:r>
        <w:t>le</w:t>
      </w:r>
      <w:r>
        <w:rPr>
          <w:spacing w:val="-1"/>
        </w:rPr>
        <w:t>a</w:t>
      </w:r>
      <w:r>
        <w:t>r </w:t>
      </w:r>
      <w:r>
        <w:rPr>
          <w:spacing w:val="-1"/>
        </w:rPr>
        <w:t>e</w:t>
      </w:r>
      <w:r>
        <w:rPr>
          <w:spacing w:val="0"/>
        </w:rPr>
        <w:t>x</w:t>
      </w:r>
      <w:r>
        <w:t>port </w:t>
      </w:r>
      <w:r>
        <w:rPr>
          <w:w w:val="99"/>
        </w:rPr>
        <w:t>s</w:t>
      </w:r>
      <w:r>
        <w:rPr>
          <w:spacing w:val="0"/>
          <w:w w:val="99"/>
        </w:rPr>
        <w:t>e</w:t>
      </w:r>
      <w:r>
        <w:t>qu</w:t>
      </w:r>
      <w:r>
        <w:rPr>
          <w:spacing w:val="0"/>
        </w:rPr>
        <w:t>e</w:t>
      </w:r>
      <w:r>
        <w:t>n</w:t>
      </w:r>
      <w:r>
        <w:rPr>
          <w:spacing w:val="0"/>
        </w:rPr>
        <w:t>c</w:t>
      </w:r>
      <w:r>
        <w:t>e</w:t>
      </w:r>
      <w:r>
        <w:rPr>
          <w:w w:val="99"/>
        </w:rPr>
        <w:t xml:space="preserve">,</w:t>
      </w:r>
      <w:r w:rsidR="001852F3">
        <w:rPr>
          <w:w w:val="99"/>
        </w:rPr>
        <w:t xml:space="preserve"> </w:t>
      </w:r>
      <w:r w:rsidR="001852F3">
        <w:rPr>
          <w:w w:val="99"/>
        </w:rPr>
        <w:t xml:space="preserve">NE</w:t>
      </w:r>
      <w:r>
        <w:rPr>
          <w:spacing w:val="0"/>
          <w:w w:val="99"/>
        </w:rPr>
        <w:t>S</w:t>
      </w:r>
      <w:r>
        <w:rPr>
          <w:rFonts w:ascii="宋体" w:hAnsi="宋体" w:eastAsia="宋体" w:hint="eastAsia"/>
        </w:rPr>
        <w:t>）</w:t>
      </w:r>
      <w:r>
        <w:rPr>
          <w:rFonts w:ascii="宋体" w:hAnsi="宋体" w:eastAsia="宋体" w:hint="eastAsia"/>
        </w:rPr>
        <w:t>是终止</w:t>
      </w:r>
      <w:r>
        <w:t>N</w:t>
      </w:r>
      <w:r>
        <w:t>r</w:t>
      </w:r>
      <w:r>
        <w:t>f2</w:t>
      </w:r>
      <w:r>
        <w:rPr>
          <w:rFonts w:ascii="宋体" w:hAnsi="宋体" w:eastAsia="宋体" w:hint="eastAsia"/>
        </w:rPr>
        <w:t>的抗氧化反应元件</w:t>
      </w:r>
      <w:r>
        <w:rPr>
          <w:rFonts w:ascii="宋体" w:hAnsi="宋体" w:eastAsia="宋体" w:hint="eastAsia"/>
        </w:rPr>
        <w:t>（</w:t>
      </w:r>
      <w:r>
        <w:rPr>
          <w:w w:val="99"/>
        </w:rPr>
        <w:t>ARE</w:t>
      </w:r>
      <w:r>
        <w:rPr>
          <w:rFonts w:ascii="宋体" w:hAnsi="宋体" w:eastAsia="宋体" w:hint="eastAsia"/>
        </w:rPr>
        <w:t>）</w:t>
      </w:r>
      <w:r>
        <w:rPr>
          <w:rFonts w:ascii="宋体" w:hAnsi="宋体" w:eastAsia="宋体" w:hint="eastAsia"/>
        </w:rPr>
        <w:t>的必须部分，生理状态下</w:t>
      </w:r>
      <w:r>
        <w:t xml:space="preserve">,</w:t>
      </w:r>
      <w:r w:rsidR="001852F3">
        <w:t xml:space="preserve"> </w:t>
      </w:r>
      <w:r w:rsidR="001852F3">
        <w:t xml:space="preserve">Nrf2</w:t>
      </w:r>
      <w:r/>
      <w:r>
        <w:rPr>
          <w:rFonts w:ascii="宋体" w:hAnsi="宋体" w:eastAsia="宋体" w:hint="eastAsia"/>
        </w:rPr>
        <w:t>与</w:t>
      </w:r>
      <w:r>
        <w:t>Keap 1</w:t>
      </w:r>
      <w:r/>
      <w:r>
        <w:rPr>
          <w:rFonts w:ascii="宋体" w:hAnsi="宋体" w:eastAsia="宋体" w:hint="eastAsia"/>
        </w:rPr>
        <w:t>相结合</w:t>
      </w:r>
      <w:r>
        <w:rPr>
          <w:rFonts w:hint="eastAsia"/>
        </w:rPr>
        <w:t>，</w:t>
      </w:r>
      <w:r>
        <w:rPr>
          <w:rFonts w:ascii="宋体" w:hAnsi="宋体" w:eastAsia="宋体" w:hint="eastAsia"/>
        </w:rPr>
        <w:t>处于被抑制状态；当受到氧化</w:t>
      </w:r>
      <w:r>
        <w:rPr>
          <w:rFonts w:ascii="宋体" w:hAnsi="宋体" w:eastAsia="宋体" w:hint="eastAsia"/>
        </w:rPr>
        <w:t>应激信号刺激后，</w:t>
      </w:r>
      <w:r>
        <w:t>Nrf2</w:t>
      </w:r>
      <w:r>
        <w:rPr>
          <w:rFonts w:ascii="宋体" w:hAnsi="宋体" w:eastAsia="宋体" w:hint="eastAsia"/>
        </w:rPr>
        <w:t>迅速与</w:t>
      </w:r>
      <w:r>
        <w:t>Keap 1</w:t>
      </w:r>
      <w:r>
        <w:rPr>
          <w:rFonts w:ascii="宋体" w:hAnsi="宋体" w:eastAsia="宋体" w:hint="eastAsia"/>
        </w:rPr>
        <w:t>解耦连，与小</w:t>
      </w:r>
      <w:r>
        <w:t>Maf</w:t>
      </w:r>
      <w:r>
        <w:rPr>
          <w:rFonts w:ascii="宋体" w:hAnsi="宋体" w:eastAsia="宋体" w:hint="eastAsia"/>
        </w:rPr>
        <w:t>蛋白形成异二聚物，而</w:t>
      </w:r>
      <w:r>
        <w:rPr>
          <w:rFonts w:ascii="宋体" w:hAnsi="宋体" w:eastAsia="宋体" w:hint="eastAsia"/>
        </w:rPr>
        <w:t>增加抗氧化反应元件</w:t>
      </w:r>
      <w:r>
        <w:rPr>
          <w:rFonts w:ascii="宋体" w:hAnsi="宋体" w:eastAsia="宋体" w:hint="eastAsia"/>
        </w:rPr>
        <w:t>（</w:t>
      </w:r>
      <w:r>
        <w:rPr>
          <w:spacing w:val="-3"/>
        </w:rPr>
        <w:t>ARE</w:t>
      </w:r>
      <w:r>
        <w:rPr>
          <w:rFonts w:ascii="宋体" w:hAnsi="宋体" w:eastAsia="宋体" w:hint="eastAsia"/>
        </w:rPr>
        <w:t>）</w:t>
      </w:r>
      <w:r>
        <w:rPr>
          <w:rFonts w:ascii="宋体" w:hAnsi="宋体" w:eastAsia="宋体" w:hint="eastAsia"/>
        </w:rPr>
        <w:t>介导的靶基因表达</w:t>
      </w:r>
      <w:r>
        <w:rPr>
          <w:vertAlign w:val="superscript"/>
          /&gt;
        </w:rPr>
        <w:t>[</w:t>
      </w:r>
      <w:r>
        <w:rPr>
          <w:vertAlign w:val="superscript"/>
          /&gt;
        </w:rPr>
        <w:t xml:space="preserve">24</w:t>
      </w:r>
      <w:r>
        <w:rPr>
          <w:vertAlign w:val="superscript"/>
          /&gt;
        </w:rPr>
        <w:t xml:space="preserve">, </w:t>
      </w:r>
      <w:r>
        <w:rPr>
          <w:vertAlign w:val="superscript"/>
          /&gt;
        </w:rPr>
        <w:t xml:space="preserve">25</w:t>
      </w:r>
      <w:r>
        <w:rPr>
          <w:vertAlign w:val="superscript"/>
          /&gt;
        </w:rPr>
        <w:t>]</w:t>
      </w:r>
      <w:r>
        <w:rPr>
          <w:rFonts w:ascii="宋体" w:hAnsi="宋体" w:eastAsia="宋体" w:hint="eastAsia"/>
        </w:rPr>
        <w:t>，从而调控许多抗氧化基因</w:t>
      </w:r>
      <w:r>
        <w:rPr>
          <w:rFonts w:ascii="宋体" w:hAnsi="宋体" w:eastAsia="宋体" w:hint="eastAsia"/>
        </w:rPr>
        <w:t>的表达，包括苯鲲还原酶</w:t>
      </w:r>
      <w:r>
        <w:t>1</w:t>
      </w:r>
      <w:r>
        <w:rPr>
          <w:rFonts w:ascii="宋体" w:hAnsi="宋体" w:eastAsia="宋体" w:hint="eastAsia"/>
        </w:rPr>
        <w:t>（</w:t>
      </w:r>
      <w:r>
        <w:t>NQO1</w:t>
      </w:r>
      <w:r>
        <w:rPr>
          <w:rFonts w:ascii="宋体" w:hAnsi="宋体" w:eastAsia="宋体" w:hint="eastAsia"/>
        </w:rPr>
        <w:t>）</w:t>
      </w:r>
      <w:r>
        <w:rPr>
          <w:rFonts w:ascii="宋体" w:hAnsi="宋体" w:eastAsia="宋体" w:hint="eastAsia"/>
        </w:rPr>
        <w:t>，谷胱甘肽</w:t>
      </w:r>
      <w:r>
        <w:t>-S-</w:t>
      </w:r>
      <w:r>
        <w:rPr>
          <w:rFonts w:ascii="宋体" w:hAnsi="宋体" w:eastAsia="宋体" w:hint="eastAsia"/>
        </w:rPr>
        <w:t>转移酶</w:t>
      </w:r>
      <w:r>
        <w:rPr>
          <w:rFonts w:ascii="宋体" w:hAnsi="宋体" w:eastAsia="宋体" w:hint="eastAsia"/>
        </w:rPr>
        <w:t>（</w:t>
      </w:r>
      <w:r>
        <w:t>GST</w:t>
      </w:r>
      <w:r>
        <w:rPr>
          <w:rFonts w:ascii="宋体" w:hAnsi="宋体" w:eastAsia="宋体" w:hint="eastAsia"/>
        </w:rPr>
        <w:t>）</w:t>
      </w:r>
      <w:r>
        <w:rPr>
          <w:rFonts w:ascii="宋体" w:hAnsi="宋体" w:eastAsia="宋体" w:hint="eastAsia"/>
        </w:rPr>
        <w:t xml:space="preserve">，谷氨酰半胱氨酸合成酶</w:t>
      </w:r>
      <w:r>
        <w:rPr>
          <w:rFonts w:ascii="宋体" w:hAnsi="宋体" w:eastAsia="宋体" w:hint="eastAsia"/>
        </w:rPr>
        <w:t>（</w:t>
      </w:r>
      <w:r>
        <w:t>γ-glutamyl cysteine synthetase,γ-GCS</w:t>
      </w:r>
      <w:r>
        <w:rPr>
          <w:rFonts w:ascii="宋体" w:hAnsi="宋体" w:eastAsia="宋体" w:hint="eastAsia"/>
        </w:rPr>
        <w:t>）</w:t>
      </w:r>
      <w:r>
        <w:rPr>
          <w:rFonts w:ascii="宋体" w:hAnsi="宋体" w:eastAsia="宋体" w:hint="eastAsia"/>
        </w:rPr>
        <w:t>，</w:t>
      </w:r>
      <w:r>
        <w:t>UDP-</w:t>
      </w:r>
      <w:r>
        <w:rPr>
          <w:rFonts w:ascii="宋体" w:hAnsi="宋体" w:eastAsia="宋体" w:hint="eastAsia"/>
        </w:rPr>
        <w:t>葡萄糖苷酸</w:t>
      </w:r>
      <w:r>
        <w:rPr>
          <w:rFonts w:ascii="宋体" w:hAnsi="宋体" w:eastAsia="宋体" w:hint="eastAsia"/>
        </w:rPr>
        <w:t>转</w:t>
      </w:r>
      <w:r>
        <w:rPr>
          <w:rFonts w:ascii="宋体" w:hAnsi="宋体" w:eastAsia="宋体" w:hint="eastAsia"/>
        </w:rPr>
        <w:t>移酶</w:t>
      </w:r>
    </w:p>
    <w:p w:rsidR="0018722C">
      <w:pPr>
        <w:topLinePunct/>
      </w:pPr>
      <w:r>
        <w:rPr>
          <w:rFonts w:ascii="宋体" w:eastAsia="宋体" w:hint="eastAsia"/>
        </w:rPr>
        <w:t>（</w:t>
      </w:r>
      <w:r>
        <w:t>UDP-glucuronosyltransferases</w:t>
      </w:r>
      <w:r>
        <w:rPr>
          <w:rFonts w:ascii="宋体" w:eastAsia="宋体" w:hint="eastAsia"/>
          <w:rFonts w:ascii="宋体" w:eastAsia="宋体" w:hint="eastAsia"/>
        </w:rPr>
        <w:t xml:space="preserve">, </w:t>
      </w:r>
      <w:r>
        <w:t>UGT</w:t>
      </w:r>
      <w:r>
        <w:rPr>
          <w:rFonts w:ascii="宋体" w:eastAsia="宋体" w:hint="eastAsia"/>
        </w:rPr>
        <w:t>）</w:t>
      </w:r>
      <w:r>
        <w:rPr>
          <w:rFonts w:ascii="宋体" w:eastAsia="宋体" w:hint="eastAsia"/>
        </w:rPr>
        <w:t xml:space="preserve">，环氧化物水解酶</w:t>
      </w:r>
      <w:r>
        <w:rPr>
          <w:rFonts w:ascii="宋体" w:eastAsia="宋体" w:hint="eastAsia"/>
        </w:rPr>
        <w:t>（</w:t>
      </w:r>
      <w:r>
        <w:t>epoxide hydrolase</w:t>
      </w:r>
      <w:r>
        <w:rPr>
          <w:rFonts w:ascii="宋体" w:eastAsia="宋体" w:hint="eastAsia"/>
        </w:rPr>
        <w:t>）</w:t>
      </w:r>
      <w:r w:rsidR="001852F3">
        <w:rPr>
          <w:rFonts w:ascii="宋体" w:eastAsia="宋体" w:hint="eastAsia"/>
        </w:rPr>
        <w:t xml:space="preserve">等</w:t>
      </w:r>
      <w:r>
        <w:rPr>
          <w:vertAlign w:val="superscript"/>
          /&gt;
        </w:rPr>
        <w:t>[</w:t>
      </w:r>
      <w:r>
        <w:rPr>
          <w:vertAlign w:val="superscript"/>
          /&gt;
        </w:rPr>
        <w:t>26</w:t>
      </w:r>
      <w:r>
        <w:rPr>
          <w:vertAlign w:val="superscript"/>
          /&gt;
        </w:rPr>
        <w:t>]</w:t>
      </w:r>
      <w:r>
        <w:rPr>
          <w:rFonts w:ascii="宋体" w:eastAsia="宋体" w:hint="eastAsia"/>
        </w:rPr>
        <w:t>。内皮细胞中的</w:t>
      </w:r>
      <w:r>
        <w:t>Nrf-2</w:t>
      </w:r>
      <w:r>
        <w:rPr>
          <w:rFonts w:ascii="宋体" w:eastAsia="宋体" w:hint="eastAsia"/>
        </w:rPr>
        <w:t>可以通过</w:t>
      </w:r>
      <w:r>
        <w:t>oxPAPC</w:t>
      </w:r>
      <w:r>
        <w:rPr>
          <w:rFonts w:ascii="宋体" w:eastAsia="宋体" w:hint="eastAsia"/>
        </w:rPr>
        <w:t>诱导谷氨酸半胱氨酸连接酶的修</w:t>
      </w:r>
      <w:r>
        <w:rPr>
          <w:rFonts w:ascii="宋体" w:eastAsia="宋体" w:hint="eastAsia"/>
        </w:rPr>
        <w:t>饰亚单位</w:t>
      </w:r>
      <w:r>
        <w:rPr>
          <w:rFonts w:ascii="宋体" w:eastAsia="宋体" w:hint="eastAsia"/>
        </w:rPr>
        <w:t>（</w:t>
      </w:r>
      <w:r>
        <w:t>glutamate2cysteine ligase modifier subunit</w:t>
      </w:r>
      <w:r>
        <w:rPr>
          <w:spacing w:val="-2"/>
        </w:rPr>
        <w:t xml:space="preserve">,</w:t>
      </w:r>
      <w:r w:rsidR="001852F3">
        <w:rPr>
          <w:spacing w:val="-2"/>
        </w:rPr>
        <w:t xml:space="preserve"> </w:t>
      </w:r>
      <w:r w:rsidR="001852F3">
        <w:rPr>
          <w:spacing w:val="-2"/>
        </w:rPr>
        <w:t xml:space="preserve">GCLM</w:t>
      </w:r>
      <w:r>
        <w:rPr>
          <w:rFonts w:ascii="宋体" w:eastAsia="宋体" w:hint="eastAsia"/>
        </w:rPr>
        <w:t>）</w:t>
      </w:r>
      <w:r>
        <w:rPr>
          <w:rFonts w:ascii="宋体" w:eastAsia="宋体" w:hint="eastAsia"/>
        </w:rPr>
        <w:t>和</w:t>
      </w:r>
      <w:r>
        <w:t>NAD</w:t>
      </w:r>
      <w:r>
        <w:rPr>
          <w:rFonts w:ascii="宋体" w:eastAsia="宋体" w:hint="eastAsia"/>
        </w:rPr>
        <w:t>（</w:t>
      </w:r>
      <w:r>
        <w:rPr>
          <w:spacing w:val="-4"/>
        </w:rPr>
        <w:t>P</w:t>
      </w:r>
      <w:r>
        <w:rPr>
          <w:rFonts w:ascii="宋体" w:eastAsia="宋体" w:hint="eastAsia"/>
        </w:rPr>
        <w:t>）</w:t>
      </w:r>
      <w:r>
        <w:t>H</w:t>
      </w:r>
      <w:r>
        <w:rPr>
          <w:rFonts w:ascii="宋体" w:eastAsia="宋体" w:hint="eastAsia"/>
        </w:rPr>
        <w:t>氧</w:t>
      </w:r>
      <w:r>
        <w:rPr>
          <w:rFonts w:ascii="宋体" w:eastAsia="宋体" w:hint="eastAsia"/>
        </w:rPr>
        <w:t>化还原酶</w:t>
      </w:r>
      <w:r>
        <w:t>21</w:t>
      </w:r>
      <w:r>
        <w:rPr>
          <w:rFonts w:ascii="宋体" w:eastAsia="宋体" w:hint="eastAsia"/>
        </w:rPr>
        <w:t>的生成</w:t>
      </w:r>
      <w:r>
        <w:rPr>
          <w:vertAlign w:val="superscript"/>
          /&gt;
        </w:rPr>
        <w:t>[</w:t>
      </w:r>
      <w:r>
        <w:rPr>
          <w:position w:val="11"/>
          <w:sz w:val="16"/>
        </w:rPr>
        <w:t>27</w:t>
      </w:r>
      <w:r>
        <w:rPr>
          <w:vertAlign w:val="superscript"/>
          /&gt;
        </w:rPr>
        <w:t>]</w:t>
      </w:r>
      <w:r>
        <w:rPr>
          <w:rFonts w:ascii="宋体" w:eastAsia="宋体" w:hint="eastAsia"/>
        </w:rPr>
        <w:t>。由此可对抗促氧化剂的氧化作用。</w:t>
      </w:r>
      <w:r>
        <w:t>Nrf2</w:t>
      </w:r>
      <w:r>
        <w:rPr>
          <w:rFonts w:ascii="宋体" w:eastAsia="宋体" w:hint="eastAsia"/>
        </w:rPr>
        <w:t>也可促进亚铁血红素的分解，亚铁血红素分解可以消耗氧自由基</w:t>
      </w:r>
      <w:r>
        <w:rPr>
          <w:rFonts w:hint="eastAsia"/>
        </w:rPr>
        <w:t>，</w:t>
      </w:r>
      <w:r>
        <w:rPr>
          <w:rFonts w:ascii="宋体" w:eastAsia="宋体" w:hint="eastAsia"/>
        </w:rPr>
        <w:t>其分解产物铁蛋白、胆红素等</w:t>
      </w:r>
      <w:r>
        <w:rPr>
          <w:rFonts w:ascii="宋体" w:eastAsia="宋体" w:hint="eastAsia"/>
        </w:rPr>
        <w:t>物质在氧化应激中也起细胞保护的作用。</w:t>
      </w:r>
    </w:p>
    <w:p w:rsidR="0018722C">
      <w:pPr>
        <w:pStyle w:val="cw23"/>
        <w:topLinePunct/>
      </w:pPr>
      <w:r>
        <w:rPr>
          <w:rFonts w:cstheme="minorBidi" w:hAnsiTheme="minorHAnsi" w:eastAsiaTheme="minorHAnsi" w:asciiTheme="minorHAnsi" w:ascii="Times New Roman" w:hAnsi="黑体" w:eastAsia="宋体" w:cs="黑体"/>
          <w:b/>
        </w:rPr>
        <w:t>2.2 </w:t>
      </w:r>
      <w:r>
        <w:rPr>
          <w:b/>
          <w:rFonts w:ascii="Times New Roman" w:eastAsia="宋体" w:cstheme="minorBidi" w:hAnsiTheme="minorHAnsi" w:hAnsi="黑体" w:cs="黑体"/>
        </w:rPr>
        <w:t>Nrf2</w:t>
      </w:r>
      <w:r>
        <w:rPr>
          <w:rFonts w:cstheme="minorBidi" w:hAnsiTheme="minorHAnsi" w:eastAsiaTheme="minorHAnsi" w:asciiTheme="minorHAnsi" w:ascii="黑体" w:hAnsi="黑体" w:eastAsia="黑体" w:cs="黑体"/>
          <w:b/>
        </w:rPr>
        <w:t>与肺纤维化</w:t>
      </w:r>
    </w:p>
    <w:p w:rsidR="0018722C">
      <w:pPr>
        <w:topLinePunct/>
      </w:pPr>
      <w:r>
        <w:t>Nrf2</w:t>
      </w:r>
      <w:r>
        <w:rPr>
          <w:rFonts w:ascii="宋体" w:eastAsia="宋体" w:hint="eastAsia"/>
        </w:rPr>
        <w:t>与多种纤维化疾病相关。相关研究表明</w:t>
      </w:r>
      <w:r>
        <w:t>Nrf2</w:t>
      </w:r>
      <w:r>
        <w:rPr>
          <w:rFonts w:ascii="宋体" w:eastAsia="宋体" w:hint="eastAsia"/>
        </w:rPr>
        <w:t>缺乏可导致抗氧化酶的减</w:t>
      </w:r>
      <w:r>
        <w:rPr>
          <w:rFonts w:ascii="宋体" w:eastAsia="宋体" w:hint="eastAsia"/>
        </w:rPr>
        <w:t>少，造成小鼠模型对多种肺病易感。在实验中，缺少</w:t>
      </w:r>
      <w:r>
        <w:t>Nrf2</w:t>
      </w:r>
      <w:r>
        <w:rPr>
          <w:rFonts w:ascii="宋体" w:eastAsia="宋体" w:hint="eastAsia"/>
        </w:rPr>
        <w:t>可以使肺上皮细胞增</w:t>
      </w:r>
      <w:r>
        <w:rPr>
          <w:rFonts w:ascii="宋体" w:eastAsia="宋体" w:hint="eastAsia"/>
        </w:rPr>
        <w:t>殖不良，并且对氧化剂所造成的细胞死亡更加敏感。缺乏</w:t>
      </w:r>
      <w:r>
        <w:t>Nrf2</w:t>
      </w:r>
      <w:r>
        <w:rPr>
          <w:rFonts w:ascii="宋体" w:eastAsia="宋体" w:hint="eastAsia"/>
        </w:rPr>
        <w:t>所造成的病理改</w:t>
      </w:r>
      <w:r>
        <w:rPr>
          <w:rFonts w:ascii="宋体" w:eastAsia="宋体" w:hint="eastAsia"/>
        </w:rPr>
        <w:t>变可由补充谷胱甘肽</w:t>
      </w:r>
      <w:r>
        <w:rPr>
          <w:rFonts w:ascii="宋体" w:eastAsia="宋体" w:hint="eastAsia"/>
        </w:rPr>
        <w:t>（</w:t>
      </w:r>
      <w:r>
        <w:t>glutathione</w:t>
      </w:r>
      <w:r>
        <w:rPr>
          <w:spacing w:val="0"/>
        </w:rPr>
        <w:t>, </w:t>
      </w:r>
      <w:r>
        <w:rPr>
          <w:spacing w:val="-10"/>
        </w:rPr>
        <w:t>GSH</w:t>
      </w:r>
      <w:r>
        <w:rPr>
          <w:rFonts w:ascii="宋体" w:eastAsia="宋体" w:hint="eastAsia"/>
        </w:rPr>
        <w:t>）</w:t>
      </w:r>
      <w:r>
        <w:rPr>
          <w:rFonts w:ascii="宋体" w:eastAsia="宋体" w:hint="eastAsia"/>
        </w:rPr>
        <w:t>所对抗。同时补充</w:t>
      </w:r>
      <w:r>
        <w:t>GSH</w:t>
      </w:r>
      <w:r>
        <w:rPr>
          <w:rFonts w:ascii="宋体" w:eastAsia="宋体" w:hint="eastAsia"/>
        </w:rPr>
        <w:t>也可以抑制</w:t>
      </w:r>
      <w:r>
        <w:t>Nrf2</w:t>
      </w:r>
      <w:r>
        <w:rPr>
          <w:rFonts w:ascii="宋体" w:eastAsia="宋体" w:hint="eastAsia"/>
        </w:rPr>
        <w:t>缺乏所造成的炎症因子的基因表达</w:t>
      </w:r>
      <w:r>
        <w:rPr>
          <w:vertAlign w:val="superscript"/>
          /&gt;
        </w:rPr>
        <w:t>[</w:t>
      </w:r>
      <w:r>
        <w:rPr>
          <w:vertAlign w:val="superscript"/>
          <w:position w:val="11"/>
        </w:rPr>
        <w:t>28</w:t>
      </w:r>
      <w:r>
        <w:rPr>
          <w:vertAlign w:val="superscript"/>
          /&gt;
        </w:rPr>
        <w:t>]</w:t>
      </w:r>
      <w:r w:rsidR="001852F3">
        <w:rPr>
          <w:vertAlign w:val="superscript"/>
          /&gt;
        </w:rPr>
        <w:t xml:space="preserve"> </w:t>
      </w:r>
      <w:r>
        <w:rPr>
          <w:rFonts w:ascii="宋体" w:eastAsia="宋体" w:hint="eastAsia"/>
        </w:rPr>
        <w:t>。</w:t>
      </w:r>
      <w:r>
        <w:t>Nrf2</w:t>
      </w:r>
      <w:r>
        <w:rPr>
          <w:rFonts w:ascii="宋体" w:eastAsia="宋体" w:hint="eastAsia"/>
        </w:rPr>
        <w:t>保护肺免受纤维化的机制可能是</w:t>
      </w:r>
      <w:r>
        <w:rPr>
          <w:rFonts w:ascii="宋体" w:eastAsia="宋体" w:hint="eastAsia"/>
        </w:rPr>
        <w:t>通</w:t>
      </w:r>
    </w:p>
    <w:p w:rsidR="0018722C">
      <w:pPr>
        <w:topLinePunct/>
      </w:pPr>
      <w:r>
        <w:rPr>
          <w:rFonts w:ascii="宋体" w:eastAsia="宋体" w:hint="eastAsia"/>
        </w:rPr>
        <w:t>过提高细胞内的抗氧化能力实现的。</w:t>
      </w:r>
      <w:r>
        <w:t>Nrf2</w:t>
      </w:r>
      <w:r>
        <w:rPr>
          <w:rFonts w:ascii="宋体" w:eastAsia="宋体" w:hint="eastAsia"/>
        </w:rPr>
        <w:t>缺失可以使</w:t>
      </w:r>
      <w:r>
        <w:t>ARE</w:t>
      </w:r>
      <w:r>
        <w:rPr>
          <w:rFonts w:ascii="宋体" w:eastAsia="宋体" w:hint="eastAsia"/>
        </w:rPr>
        <w:t>敏感的抗氧化酶水平下调</w:t>
      </w:r>
      <w:r>
        <w:rPr>
          <w:rFonts w:hint="eastAsia"/>
        </w:rPr>
        <w:t>，</w:t>
      </w:r>
      <w:r>
        <w:rPr>
          <w:rFonts w:ascii="宋体" w:eastAsia="宋体" w:hint="eastAsia"/>
        </w:rPr>
        <w:t>也可以增加博来霉素所引起肺纤维化的严重程度</w:t>
      </w:r>
      <w:r>
        <w:rPr>
          <w:vertAlign w:val="superscript"/>
          /&gt;
        </w:rPr>
        <w:t>[</w:t>
      </w:r>
      <w:r>
        <w:rPr>
          <w:vertAlign w:val="superscript"/>
          /&gt;
        </w:rPr>
        <w:t xml:space="preserve">29</w:t>
      </w:r>
      <w:r>
        <w:rPr>
          <w:vertAlign w:val="superscript"/>
          /&gt;
        </w:rPr>
        <w:t xml:space="preserve">, </w:t>
      </w:r>
      <w:r>
        <w:rPr>
          <w:vertAlign w:val="superscript"/>
          /&gt;
        </w:rPr>
        <w:t xml:space="preserve">30</w:t>
      </w:r>
      <w:r>
        <w:rPr>
          <w:vertAlign w:val="superscript"/>
          /&gt;
        </w:rPr>
        <w:t>]</w:t>
      </w:r>
      <w:r>
        <w:rPr>
          <w:vertAlign w:val="superscript"/>
          /&gt;
        </w:rPr>
        <w:t xml:space="preserve">  </w:t>
      </w:r>
      <w:r>
        <w:rPr>
          <w:rFonts w:ascii="宋体" w:eastAsia="宋体" w:hint="eastAsia"/>
        </w:rPr>
        <w:t>。</w:t>
      </w:r>
    </w:p>
    <w:p w:rsidR="0018722C">
      <w:pPr>
        <w:pStyle w:val="cw23"/>
        <w:topLinePunct/>
      </w:pPr>
      <w:r>
        <w:t>3</w:t>
      </w:r>
      <w:r>
        <w:rPr>
          <w:rFonts w:ascii="黑体" w:eastAsia="黑体" w:hint="eastAsia"/>
        </w:rPr>
        <w:t>展望</w:t>
      </w:r>
    </w:p>
    <w:p w:rsidR="0018722C">
      <w:pPr>
        <w:topLinePunct/>
      </w:pPr>
      <w:r>
        <w:rPr>
          <w:rFonts w:ascii="宋体" w:eastAsia="宋体" w:hint="eastAsia"/>
        </w:rPr>
        <w:t>氧化应激在肺纤维化发生发展过程中发挥重要作用，纠正氧化</w:t>
      </w:r>
      <w:r>
        <w:t>/</w:t>
      </w:r>
      <w:r>
        <w:rPr>
          <w:rFonts w:ascii="宋体" w:eastAsia="宋体" w:hint="eastAsia"/>
        </w:rPr>
        <w:t>抗氧化失衡</w:t>
      </w:r>
      <w:r>
        <w:rPr>
          <w:rFonts w:ascii="宋体" w:eastAsia="宋体" w:hint="eastAsia"/>
        </w:rPr>
        <w:t>能减轻肺纤维化；研究肺纤维化时氧化应激发生的机制，以及研究抗氧化失衡的</w:t>
      </w:r>
      <w:r>
        <w:rPr>
          <w:rFonts w:ascii="宋体" w:eastAsia="宋体" w:hint="eastAsia"/>
        </w:rPr>
        <w:t>调节途径，可以为纤维化的治疗提供新的理论依据，提供更有效的治疗手段。</w:t>
      </w:r>
    </w:p>
    <w:p w:rsidR="0018722C">
      <w:pPr>
        <w:topLinePunct/>
      </w:pPr>
      <w:r>
        <w:t>Nrf2</w:t>
      </w:r>
      <w:r>
        <w:rPr>
          <w:rFonts w:ascii="宋体" w:eastAsia="宋体" w:hint="eastAsia"/>
        </w:rPr>
        <w:t>，作为重要的氧化应激感受器，预计在肺纤维化的防治中，发挥至关重要的作用。</w:t>
      </w:r>
    </w:p>
    <w:p w:rsidR="0018722C">
      <w:pPr>
        <w:pStyle w:val="afff1"/>
        <w:topLinePunct/>
      </w:pPr>
      <w:r>
        <w:t>参考文献</w:t>
      </w:r>
    </w:p>
    <w:p w:rsidR="0018722C">
      <w:pPr>
        <w:pStyle w:val="ab"/>
        <w:topLinePunct/>
        <w:ind w:left="200" w:hangingChars="200" w:hanging="200"/>
      </w:pPr>
      <w:r>
        <w:t>[</w:t>
      </w:r>
      <w:r>
        <w:t xml:space="preserve">1</w:t>
      </w:r>
      <w:r>
        <w:t>]</w:t>
      </w:r>
      <w:r w:rsidRPr="00281126">
        <w:t xml:space="preserve">  </w:t>
      </w:r>
      <w:r>
        <w:t>Antoniou KM, Pataka A, Bouros D, et al. Pathogenetic pathways and novel pharmaco therapeutic targets in idiopathic pulmonary fibrosis</w:t>
      </w:r>
      <w:r>
        <w:t>[</w:t>
      </w:r>
      <w:r>
        <w:t xml:space="preserve">J</w:t>
      </w:r>
      <w:r>
        <w:t>]</w:t>
      </w:r>
      <w:r>
        <w:t xml:space="preserve">. Pulm Pharmacol </w:t>
      </w:r>
      <w:r>
        <w:t>Ther, </w:t>
      </w:r>
      <w:r>
        <w:t>2007, 20</w:t>
      </w:r>
      <w:r>
        <w:t>(</w:t>
      </w:r>
      <w:r>
        <w:t>5</w:t>
      </w:r>
      <w:r>
        <w:t>)</w:t>
      </w:r>
      <w:r>
        <w:t>:</w:t>
      </w:r>
      <w:r>
        <w:t> </w:t>
      </w:r>
      <w:r>
        <w:t>453-461.</w:t>
      </w:r>
    </w:p>
    <w:p w:rsidR="0018722C">
      <w:pPr>
        <w:pStyle w:val="ab"/>
        <w:topLinePunct/>
        <w:ind w:left="200" w:hangingChars="200" w:hanging="200"/>
      </w:pPr>
      <w:r>
        <w:t>[</w:t>
      </w:r>
      <w:r>
        <w:t xml:space="preserve">2</w:t>
      </w:r>
      <w:r>
        <w:t>]</w:t>
      </w:r>
      <w:r w:rsidRPr="00281126">
        <w:t xml:space="preserve">  </w:t>
      </w:r>
      <w:r>
        <w:t>American Thoracic </w:t>
      </w:r>
      <w:r>
        <w:t>Society. </w:t>
      </w:r>
      <w:r>
        <w:t>ATS</w:t>
      </w:r>
      <w:r>
        <w:t>/</w:t>
      </w:r>
      <w:r>
        <w:t xml:space="preserve">ERS </w:t>
      </w:r>
      <w:r>
        <w:t>intemational consensus Classification of idiopathic interstitical Pneumonias</w:t>
      </w:r>
      <w:r>
        <w:t>[</w:t>
      </w:r>
      <w:r>
        <w:t>J</w:t>
      </w:r>
      <w:r>
        <w:t>]</w:t>
      </w:r>
      <w:r>
        <w:t xml:space="preserve">. Am J Respir Crit Care Med.</w:t>
      </w:r>
      <w:r>
        <w:t xml:space="preserve"> </w:t>
      </w:r>
      <w:r>
        <w:t xml:space="preserve">2002 165</w:t>
      </w:r>
      <w:r>
        <w:t>(</w:t>
      </w:r>
      <w:r>
        <w:t>2</w:t>
      </w:r>
      <w:r>
        <w:t>)</w:t>
      </w:r>
      <w:r>
        <w:t xml:space="preserve">:</w:t>
      </w:r>
      <w:r>
        <w:t xml:space="preserve"> </w:t>
      </w:r>
      <w:r>
        <w:t>277-304.</w:t>
      </w:r>
    </w:p>
    <w:p w:rsidR="0018722C">
      <w:pPr>
        <w:pStyle w:val="ab"/>
        <w:topLinePunct/>
        <w:ind w:left="200" w:hangingChars="200" w:hanging="200"/>
      </w:pPr>
      <w:r>
        <w:t>[</w:t>
      </w:r>
      <w:r>
        <w:t xml:space="preserve">3</w:t>
      </w:r>
      <w:r>
        <w:t>]</w:t>
      </w:r>
      <w:r w:rsidRPr="00281126">
        <w:t xml:space="preserve">  </w:t>
      </w:r>
      <w:r>
        <w:t>AM Cantin, R Boileau, and R Begin Increased procollagen III aminoterminal peptide-related antigens and fibroblast growth signals in the lungs of patients with idiopathic pulmonary fibrosis</w:t>
      </w:r>
      <w:r>
        <w:t>[</w:t>
      </w:r>
      <w:r>
        <w:t>J</w:t>
      </w:r>
      <w:r>
        <w:t>]</w:t>
      </w:r>
      <w:r>
        <w:t xml:space="preserve">. Am Rev Respir Dis, 1988,</w:t>
      </w:r>
      <w:r>
        <w:t xml:space="preserve"> </w:t>
      </w:r>
      <w:r>
        <w:t>137</w:t>
      </w:r>
      <w:r>
        <w:t>(</w:t>
      </w:r>
      <w:r>
        <w:t>3</w:t>
      </w:r>
      <w:r>
        <w:t>)</w:t>
      </w:r>
      <w:r>
        <w:t>:</w:t>
      </w:r>
      <w:r>
        <w:t> </w:t>
      </w:r>
      <w:r>
        <w:t>572-8.</w:t>
      </w:r>
    </w:p>
    <w:p w:rsidR="0018722C">
      <w:pPr>
        <w:pStyle w:val="ab"/>
        <w:topLinePunct/>
        <w:ind w:left="200" w:hangingChars="200" w:hanging="200"/>
      </w:pPr>
      <w:r>
        <w:t>[</w:t>
      </w:r>
      <w:r>
        <w:t xml:space="preserve">4</w:t>
      </w:r>
      <w:r>
        <w:t>]</w:t>
      </w:r>
      <w:r w:rsidRPr="00281126">
        <w:t xml:space="preserve">  </w:t>
      </w:r>
      <w:r>
        <w:t>A Clement, K Chadelat, J Masliah, et al. A controlled study of oxygen metabolite release by alveolar macrophages from children with interstitial lung disease</w:t>
      </w:r>
      <w:r>
        <w:t>[</w:t>
      </w:r>
      <w:r>
        <w:t>J</w:t>
      </w:r>
      <w:r>
        <w:t>]</w:t>
      </w:r>
      <w:r>
        <w:t>. Am Rev Respir Dis, 1987, 136</w:t>
      </w:r>
      <w:r>
        <w:t>(</w:t>
      </w:r>
      <w:r>
        <w:t>6</w:t>
      </w:r>
      <w:r>
        <w:t>)</w:t>
      </w:r>
      <w:r>
        <w:t>:</w:t>
      </w:r>
      <w:r>
        <w:t> </w:t>
      </w:r>
      <w:r>
        <w:t>1424-8.</w:t>
      </w:r>
    </w:p>
    <w:p w:rsidR="0018722C">
      <w:pPr>
        <w:pStyle w:val="ab"/>
        <w:topLinePunct/>
        <w:ind w:left="200" w:hangingChars="200" w:hanging="200"/>
      </w:pPr>
      <w:r>
        <w:t>[</w:t>
      </w:r>
      <w:r>
        <w:t xml:space="preserve">5</w:t>
      </w:r>
      <w:r>
        <w:t>]</w:t>
      </w:r>
      <w:r w:rsidRPr="00281126">
        <w:t xml:space="preserve">  </w:t>
      </w:r>
      <w:r>
        <w:t>J Strausz, J Muller-Quernheim, H Steppling, et al. Oxygen radical production by alveolar inflammatory cells in idiopathic pulmonary fibrosis</w:t>
      </w:r>
      <w:r>
        <w:t>[</w:t>
      </w:r>
      <w:r>
        <w:t>J</w:t>
      </w:r>
      <w:r>
        <w:t>]</w:t>
      </w:r>
      <w:r>
        <w:t xml:space="preserve">. Am Rev Respir Dis, 1990,</w:t>
      </w:r>
      <w:r>
        <w:t xml:space="preserve"> </w:t>
      </w:r>
      <w:r>
        <w:t>141</w:t>
      </w:r>
      <w:r>
        <w:t>(</w:t>
      </w:r>
      <w:r>
        <w:t>1</w:t>
      </w:r>
      <w:r>
        <w:t>)</w:t>
      </w:r>
      <w:r>
        <w:t>:</w:t>
      </w:r>
      <w:r>
        <w:t> </w:t>
      </w:r>
      <w:r>
        <w:t>124-8.</w:t>
      </w:r>
    </w:p>
    <w:p w:rsidR="0018722C">
      <w:pPr>
        <w:pStyle w:val="ab"/>
        <w:topLinePunct/>
        <w:ind w:left="200" w:hangingChars="200" w:hanging="200"/>
      </w:pPr>
      <w:r>
        <w:t>[</w:t>
      </w:r>
      <w:r>
        <w:t xml:space="preserve">6</w:t>
      </w:r>
      <w:r>
        <w:t>]</w:t>
      </w:r>
      <w:r w:rsidRPr="00281126">
        <w:t xml:space="preserve">  </w:t>
      </w:r>
      <w:r>
        <w:t>Walters </w:t>
      </w:r>
      <w:r>
        <w:t>DM, Cho </w:t>
      </w:r>
      <w:r>
        <w:t>HY, </w:t>
      </w:r>
      <w:r>
        <w:t>Kleeberger SR. Oxidative stress and antioxidants in the pathogenesis of pulmonary fibrosis: apotential role for nrf2</w:t>
      </w:r>
      <w:r>
        <w:t>[</w:t>
      </w:r>
      <w:r>
        <w:t>J</w:t>
      </w:r>
      <w:r>
        <w:t>]</w:t>
      </w:r>
      <w:r>
        <w:t>. Antioxid Redox Signal, 2008,</w:t>
      </w:r>
      <w:r>
        <w:t> </w:t>
      </w:r>
      <w:r>
        <w:t>10</w:t>
      </w:r>
      <w:r>
        <w:t>(</w:t>
      </w:r>
      <w:r>
        <w:t>2</w:t>
      </w:r>
      <w:r>
        <w:t>)</w:t>
      </w:r>
      <w:r>
        <w:t xml:space="preserve">:</w:t>
      </w:r>
      <w:r>
        <w:t xml:space="preserve"> </w:t>
      </w:r>
      <w:r>
        <w:t>321-332.</w:t>
      </w:r>
    </w:p>
    <w:p w:rsidR="0018722C">
      <w:pPr>
        <w:pStyle w:val="ab"/>
        <w:topLinePunct/>
        <w:ind w:left="200" w:hangingChars="200" w:hanging="200"/>
      </w:pPr>
      <w:r>
        <w:t>[</w:t>
      </w:r>
      <w:r>
        <w:t xml:space="preserve">7</w:t>
      </w:r>
      <w:r>
        <w:t>]</w:t>
      </w:r>
      <w:r w:rsidRPr="00281126">
        <w:t xml:space="preserve">  </w:t>
      </w:r>
      <w:r>
        <w:t>Liu</w:t>
      </w:r>
      <w:r>
        <w:t> </w:t>
      </w:r>
      <w:r>
        <w:t>R,</w:t>
      </w:r>
      <w:r>
        <w:t> </w:t>
      </w:r>
      <w:r>
        <w:t>Ahmed</w:t>
      </w:r>
      <w:r>
        <w:t> </w:t>
      </w:r>
      <w:r>
        <w:t>KM,</w:t>
      </w:r>
      <w:r>
        <w:t> </w:t>
      </w:r>
      <w:r>
        <w:t>Nantajit</w:t>
      </w:r>
      <w:r>
        <w:t> </w:t>
      </w:r>
      <w:r>
        <w:t>D,</w:t>
      </w:r>
      <w:r>
        <w:t> </w:t>
      </w:r>
      <w:r>
        <w:t>et</w:t>
      </w:r>
      <w:r>
        <w:t> </w:t>
      </w:r>
      <w:r>
        <w:t>al.</w:t>
      </w:r>
      <w:r>
        <w:t> </w:t>
      </w:r>
      <w:r>
        <w:t>Therapeutic</w:t>
      </w:r>
      <w:r>
        <w:t> </w:t>
      </w:r>
      <w:r>
        <w:t>effects</w:t>
      </w:r>
      <w:r>
        <w:t> </w:t>
      </w:r>
      <w:r>
        <w:t>of</w:t>
      </w:r>
      <w:r>
        <w:t> </w:t>
      </w:r>
      <w:r>
        <w:t>alpha-lipoic</w:t>
      </w:r>
      <w:r>
        <w:t> </w:t>
      </w:r>
      <w:r>
        <w:t>acid</w:t>
      </w:r>
      <w:r>
        <w:t> </w:t>
      </w:r>
      <w:r>
        <w:t>on</w:t>
      </w:r>
    </w:p>
    <w:p w:rsidR="0018722C">
      <w:pPr>
        <w:topLinePunct/>
      </w:pPr>
      <w:r>
        <w:t>B</w:t>
      </w:r>
      <w:r>
        <w:t>leomycin-induced pulmonary fibrosis in rats</w:t>
      </w:r>
      <w:r>
        <w:t>[</w:t>
      </w:r>
      <w:r>
        <w:t>J</w:t>
      </w:r>
      <w:r>
        <w:t>]</w:t>
      </w:r>
      <w:r>
        <w:t>. Int J Mol Med, 2007, 19</w:t>
      </w:r>
      <w:r>
        <w:t>(</w:t>
      </w:r>
      <w:r>
        <w:t>6</w:t>
      </w:r>
      <w:r>
        <w:t>)</w:t>
      </w:r>
      <w:r>
        <w:t>: 865-873.</w:t>
      </w:r>
    </w:p>
    <w:p w:rsidR="0018722C">
      <w:pPr>
        <w:pStyle w:val="ab"/>
        <w:topLinePunct/>
        <w:ind w:left="200" w:hangingChars="200" w:hanging="200"/>
      </w:pPr>
      <w:r>
        <w:t>[</w:t>
      </w:r>
      <w:r>
        <w:t xml:space="preserve">8</w:t>
      </w:r>
      <w:r>
        <w:t>]</w:t>
      </w:r>
      <w:r w:rsidRPr="00281126">
        <w:t xml:space="preserve">  </w:t>
      </w:r>
      <w:r>
        <w:t>Lisa </w:t>
      </w:r>
      <w:r>
        <w:t>G. </w:t>
      </w:r>
      <w:r>
        <w:t>Wood, </w:t>
      </w:r>
      <w:r>
        <w:t>Dominic A. et al. Oxidative Stress in Cystic Fibrosis: Dietary and Metabolic Factors</w:t>
      </w:r>
      <w:r>
        <w:t>[</w:t>
      </w:r>
      <w:r>
        <w:rPr>
          <w:sz w:val="24"/>
        </w:rPr>
        <w:t xml:space="preserve">J</w:t>
      </w:r>
      <w:r>
        <w:t>]</w:t>
      </w:r>
      <w:r>
        <w:t xml:space="preserve">. Am. Coll. </w:t>
      </w:r>
      <w:r>
        <w:t>Nutr. </w:t>
      </w:r>
      <w:r>
        <w:t>2001; 20: 157 -</w:t>
      </w:r>
      <w:r>
        <w:t> </w:t>
      </w:r>
      <w:r>
        <w:t>165.</w:t>
      </w:r>
    </w:p>
    <w:p w:rsidR="0018722C">
      <w:pPr>
        <w:pStyle w:val="ab"/>
        <w:topLinePunct/>
        <w:ind w:left="200" w:hangingChars="200" w:hanging="200"/>
      </w:pPr>
      <w:r>
        <w:t>[</w:t>
      </w:r>
      <w:r>
        <w:t xml:space="preserve">9</w:t>
      </w:r>
      <w:r>
        <w:t>]</w:t>
      </w:r>
      <w:r w:rsidRPr="00281126">
        <w:t xml:space="preserve">  </w:t>
      </w:r>
      <w:r>
        <w:t>Demedts M, Behr J, Buhl R, et al. High-dose acetylcysteine in idiopathic pulmonary fibrosis</w:t>
      </w:r>
      <w:r>
        <w:t>[</w:t>
      </w:r>
      <w:r>
        <w:t>J</w:t>
      </w:r>
      <w:r>
        <w:t>]</w:t>
      </w:r>
      <w:r>
        <w:t>. N Engl J Med, 2005, 353</w:t>
      </w:r>
      <w:r>
        <w:t>(</w:t>
      </w:r>
      <w:r>
        <w:t>21</w:t>
      </w:r>
      <w:r>
        <w:t>)</w:t>
      </w:r>
      <w:r>
        <w:t>:</w:t>
      </w:r>
      <w:r>
        <w:t> </w:t>
      </w:r>
      <w:r>
        <w:t>2229-2242</w:t>
      </w:r>
    </w:p>
    <w:p w:rsidR="0018722C">
      <w:pPr>
        <w:pStyle w:val="ab"/>
        <w:topLinePunct/>
        <w:ind w:left="200" w:hangingChars="200" w:hanging="200"/>
      </w:pPr>
      <w:r>
        <w:t xml:space="preserve">[</w:t>
      </w:r>
      <w:r>
        <w:t xml:space="preserve">10</w:t>
      </w:r>
      <w:r>
        <w:t xml:space="preserve">]</w:t>
      </w:r>
      <w:r w:rsidRPr="00281126">
        <w:t xml:space="preserve"> </w:t>
      </w:r>
      <w:r>
        <w:t xml:space="preserve">Dhakshinamoorthy S, Jain AK, Bloom DA, et al. Bach1 competes with Nrf2 leading to negative regulation of the antioxidant response element </w:t>
      </w:r>
      <w:r>
        <w:t xml:space="preserve">(</w:t>
      </w:r>
      <w:r>
        <w:rPr>
          <w:sz w:val="24"/>
        </w:rPr>
        <w:t xml:space="preserve">ARE</w:t>
      </w:r>
      <w:r>
        <w:t xml:space="preserve">)</w:t>
      </w:r>
      <w:r w:rsidR="004B696B">
        <w:t xml:space="preserve"> </w:t>
      </w:r>
      <w:r>
        <w:t xml:space="preserve">- mediated NAD</w:t>
      </w:r>
      <w:r>
        <w:t xml:space="preserve">(</w:t>
      </w:r>
      <w:r>
        <w:rPr>
          <w:sz w:val="24"/>
        </w:rPr>
        <w:t xml:space="preserve">P</w:t>
      </w:r>
      <w:r>
        <w:t xml:space="preserve">)</w:t>
      </w:r>
      <w:r w:rsidR="004B696B">
        <w:t xml:space="preserve"> </w:t>
      </w:r>
      <w:r>
        <w:t xml:space="preserve">H:</w:t>
      </w:r>
      <w:r w:rsidR="001852F3">
        <w:t xml:space="preserve"> </w:t>
      </w:r>
      <w:r w:rsidR="001852F3">
        <w:t xml:space="preserve">quinone oxidoreductase 1 gene expression and induction in response to antioxidants</w:t>
      </w:r>
      <w:r>
        <w:t xml:space="preserve">[</w:t>
      </w:r>
      <w:r>
        <w:t xml:space="preserve">J</w:t>
      </w:r>
      <w:r>
        <w:t xml:space="preserve">]</w:t>
      </w:r>
      <w:r>
        <w:t xml:space="preserve">. Biol Chem, 2005, 280</w:t>
      </w:r>
      <w:r>
        <w:t xml:space="preserve">(</w:t>
      </w:r>
      <w:r>
        <w:rPr>
          <w:sz w:val="24"/>
        </w:rPr>
        <w:t xml:space="preserve">17</w:t>
      </w:r>
      <w:r>
        <w:t xml:space="preserve">)</w:t>
      </w:r>
      <w:r>
        <w:t xml:space="preserve">: 16891</w:t>
      </w:r>
      <w:r w:rsidR="001852F3">
        <w:t xml:space="preserve">–</w:t>
      </w:r>
      <w:r/>
      <w:r>
        <w:t xml:space="preserve">16900.</w:t>
      </w:r>
    </w:p>
    <w:p w:rsidR="0018722C">
      <w:pPr>
        <w:pStyle w:val="ab"/>
        <w:topLinePunct/>
        <w:ind w:left="200" w:hangingChars="200" w:hanging="200"/>
      </w:pPr>
      <w:r>
        <w:t xml:space="preserve">[</w:t>
      </w:r>
      <w:r>
        <w:t xml:space="preserve">11</w:t>
      </w:r>
      <w:r>
        <w:t xml:space="preserve">]</w:t>
      </w:r>
      <w:r w:rsidRPr="00281126">
        <w:t xml:space="preserve"> </w:t>
      </w:r>
      <w:r>
        <w:t xml:space="preserve">Pacht ER, DeMichele SJ, Nelson JL, et al. Enteral nutrition with eicosapentaenoic acid, gamma-linolenic acid, and antioxidants reduces alveolar inflammatory mediators and protein influx in patients with acute respiratory distress syndrome </w:t>
      </w:r>
      <w:r>
        <w:t xml:space="preserve">[</w:t>
      </w:r>
      <w:r>
        <w:t xml:space="preserve">J</w:t>
      </w:r>
      <w:r>
        <w:t xml:space="preserve">]</w:t>
      </w:r>
      <w:r>
        <w:t xml:space="preserve">. Crit Care Med, 2003, 31</w:t>
      </w:r>
      <w:r>
        <w:t xml:space="preserve">(</w:t>
      </w:r>
      <w:r>
        <w:t xml:space="preserve">2</w:t>
      </w:r>
      <w:r>
        <w:t xml:space="preserve">)</w:t>
      </w:r>
      <w:r>
        <w:t xml:space="preserve">:</w:t>
      </w:r>
      <w:r>
        <w:t xml:space="preserve"> </w:t>
      </w:r>
      <w:r>
        <w:t xml:space="preserve">491-500.</w:t>
      </w:r>
    </w:p>
    <w:p w:rsidR="0018722C">
      <w:pPr>
        <w:pStyle w:val="ab"/>
        <w:topLinePunct/>
        <w:ind w:left="200" w:hangingChars="200" w:hanging="200"/>
      </w:pPr>
      <w:r>
        <w:t xml:space="preserve">[</w:t>
      </w:r>
      <w:r>
        <w:t xml:space="preserve">12</w:t>
      </w:r>
      <w:r>
        <w:t xml:space="preserve">]</w:t>
      </w:r>
      <w:r w:rsidRPr="00281126">
        <w:t xml:space="preserve"> </w:t>
      </w:r>
      <w:r>
        <w:t xml:space="preserve">Szapiel S V</w:t>
      </w:r>
      <w:r w:rsidR="004B696B">
        <w:t xml:space="preserve">, Els on N A</w:t>
      </w:r>
      <w:r w:rsidR="004B696B">
        <w:t xml:space="preserve">, Fulmer J D</w:t>
      </w:r>
      <w:r w:rsidR="004B696B">
        <w:t xml:space="preserve">, et al</w:t>
      </w:r>
      <w:r w:rsidR="004B696B">
        <w:t xml:space="preserve">. Bleomycin2induced interstitial pulmonary disease in the nude</w:t>
      </w:r>
      <w:r w:rsidR="004B696B">
        <w:t xml:space="preserve">, athymic mouse </w:t>
      </w:r>
      <w:r>
        <w:t xml:space="preserve">[</w:t>
      </w:r>
      <w:r>
        <w:t xml:space="preserve">J </w:t>
      </w:r>
      <w:r>
        <w:t xml:space="preserve">]</w:t>
      </w:r>
      <w:r w:rsidR="004B696B">
        <w:t xml:space="preserve">. Am Rev Respir Dis</w:t>
      </w:r>
      <w:r w:rsidR="004B696B">
        <w:t xml:space="preserve">, 1979</w:t>
      </w:r>
      <w:r w:rsidR="004B696B">
        <w:t xml:space="preserve">, 120 </w:t>
      </w:r>
      <w:r>
        <w:t xml:space="preserve">(</w:t>
      </w:r>
      <w:r>
        <w:t xml:space="preserve">4</w:t>
      </w:r>
      <w:r>
        <w:t xml:space="preserve">)</w:t>
      </w:r>
      <w:r w:rsidR="004B696B">
        <w:t xml:space="preserve">:</w:t>
      </w:r>
      <w:r>
        <w:t xml:space="preserve"> </w:t>
      </w:r>
      <w:r>
        <w:t xml:space="preserve">8932899.</w:t>
      </w:r>
    </w:p>
    <w:p w:rsidR="0018722C">
      <w:pPr>
        <w:pStyle w:val="ab"/>
        <w:topLinePunct/>
        <w:ind w:left="200" w:hangingChars="200" w:hanging="200"/>
      </w:pPr>
      <w:r>
        <w:t xml:space="preserve">[</w:t>
      </w:r>
      <w:r>
        <w:t xml:space="preserve">13</w:t>
      </w:r>
      <w:r>
        <w:t xml:space="preserve">]</w:t>
      </w:r>
      <w:r w:rsidRPr="00281126">
        <w:t xml:space="preserve"> </w:t>
      </w:r>
      <w:r>
        <w:t xml:space="preserve">Chua F, Gauldie J, Laurent GJ. Pulmonary fibrosis:</w:t>
      </w:r>
      <w:r>
        <w:t xml:space="preserve"> </w:t>
      </w:r>
      <w:r>
        <w:t xml:space="preserve">searching for model answers </w:t>
      </w:r>
      <w:r>
        <w:t xml:space="preserve">[</w:t>
      </w:r>
      <w:r>
        <w:t xml:space="preserve">J</w:t>
      </w:r>
      <w:r>
        <w:t xml:space="preserve">]</w:t>
      </w:r>
      <w:r>
        <w:t xml:space="preserve">. AmJ Respir Cell Mol Biol, 2005, 33</w:t>
      </w:r>
      <w:r>
        <w:t xml:space="preserve">(</w:t>
      </w:r>
      <w:r>
        <w:t xml:space="preserve">1</w:t>
      </w:r>
      <w:r>
        <w:t xml:space="preserve">)</w:t>
      </w:r>
      <w:r>
        <w:t xml:space="preserve">:</w:t>
      </w:r>
      <w:r>
        <w:t xml:space="preserve"> </w:t>
      </w:r>
      <w:r>
        <w:t>9–13.</w:t>
      </w:r>
      <w:r>
        <w:t xml:space="preserve"> </w:t>
      </w:r>
      <w:r>
        <w:t xml:space="preserve">6891-16900.</w:t>
      </w:r>
    </w:p>
    <w:p w:rsidR="0018722C">
      <w:pPr>
        <w:pStyle w:val="ab"/>
        <w:topLinePunct/>
        <w:ind w:left="200" w:hangingChars="200" w:hanging="200"/>
      </w:pPr>
      <w:r>
        <w:t xml:space="preserve">[</w:t>
      </w:r>
      <w:r>
        <w:t xml:space="preserve">14</w:t>
      </w:r>
      <w:r>
        <w:t xml:space="preserve">]</w:t>
      </w:r>
      <w:r w:rsidRPr="00281126">
        <w:t xml:space="preserve"> </w:t>
      </w:r>
      <w:r>
        <w:t xml:space="preserve">Gong P, Hu B, Stewart D, et al. Cobalt induces heme oxygenase21 expression by a hypoxia-inducible factor2 independent mechanism in Chinese hamster ovary cells regulation by Nrf2 and MafG transcription factors </w:t>
      </w:r>
      <w:r>
        <w:t xml:space="preserve">[</w:t>
      </w:r>
      <w:r>
        <w:t xml:space="preserve">J</w:t>
      </w:r>
      <w:r>
        <w:t xml:space="preserve">]</w:t>
      </w:r>
      <w:r>
        <w:t xml:space="preserve">. Biol Chem, 2001, 276</w:t>
      </w:r>
      <w:r>
        <w:t xml:space="preserve">(</w:t>
      </w:r>
      <w:r>
        <w:t xml:space="preserve">29</w:t>
      </w:r>
      <w:r>
        <w:t xml:space="preserve">)</w:t>
      </w:r>
      <w:r w:rsidR="004B696B">
        <w:t xml:space="preserve">:</w:t>
      </w:r>
      <w:r>
        <w:t xml:space="preserve"> </w:t>
      </w:r>
      <w:r>
        <w:t xml:space="preserve">27018 -</w:t>
      </w:r>
      <w:r>
        <w:t xml:space="preserve"> </w:t>
      </w:r>
      <w:r>
        <w:t xml:space="preserve">27025.</w:t>
      </w:r>
    </w:p>
    <w:p w:rsidR="0018722C">
      <w:pPr>
        <w:pStyle w:val="ab"/>
        <w:topLinePunct/>
        <w:ind w:left="200" w:hangingChars="200" w:hanging="200"/>
      </w:pPr>
      <w:r>
        <w:t>[</w:t>
      </w:r>
      <w:r>
        <w:t xml:space="preserve">15</w:t>
      </w:r>
      <w:r>
        <w:t>]</w:t>
      </w:r>
      <w:r w:rsidRPr="00281126">
        <w:t xml:space="preserve"> </w:t>
      </w:r>
      <w:r>
        <w:t>Izbicki </w:t>
      </w:r>
      <w:r>
        <w:t>G</w:t>
      </w:r>
      <w:r>
        <w:rPr>
          <w:rFonts w:ascii="宋体" w:eastAsia="宋体" w:hint="eastAsia"/>
          <w:rFonts w:ascii="宋体" w:eastAsia="宋体" w:hint="eastAsia"/>
          <w:spacing w:val="-4"/>
          <w:sz w:val="24"/>
        </w:rPr>
        <w:t xml:space="preserve">, </w:t>
      </w:r>
      <w:r>
        <w:t>Segel </w:t>
      </w:r>
      <w:r>
        <w:t>MJ</w:t>
      </w:r>
      <w:r>
        <w:rPr>
          <w:rFonts w:ascii="宋体" w:eastAsia="宋体" w:hint="eastAsia"/>
          <w:rFonts w:ascii="宋体" w:eastAsia="宋体" w:hint="eastAsia"/>
          <w:spacing w:val="-2"/>
          <w:sz w:val="24"/>
        </w:rPr>
        <w:t xml:space="preserve">, </w:t>
      </w:r>
      <w:r>
        <w:t>Christensen </w:t>
      </w:r>
      <w:r>
        <w:t>TG</w:t>
      </w:r>
      <w:r>
        <w:rPr>
          <w:rFonts w:ascii="宋体" w:eastAsia="宋体" w:hint="eastAsia"/>
          <w:rFonts w:ascii="宋体" w:eastAsia="宋体" w:hint="eastAsia"/>
          <w:spacing w:val="-4"/>
          <w:sz w:val="24"/>
        </w:rPr>
        <w:t xml:space="preserve">, </w:t>
      </w:r>
      <w:r>
        <w:t>et </w:t>
      </w:r>
      <w:r>
        <w:t>al</w:t>
      </w:r>
      <w:r>
        <w:rPr>
          <w:rFonts w:ascii="宋体" w:eastAsia="宋体" w:hint="eastAsia"/>
        </w:rPr>
        <w:t xml:space="preserve">．</w:t>
      </w:r>
      <w:r>
        <w:rPr>
          <w:rFonts w:ascii="宋体" w:eastAsia="宋体" w:hint="eastAsia"/>
        </w:rPr>
        <w:t xml:space="preserve"> </w:t>
      </w:r>
      <w:r>
        <w:t>Time </w:t>
      </w:r>
      <w:r>
        <w:t>course of</w:t>
      </w:r>
      <w:r>
        <w:t> </w:t>
      </w:r>
      <w:r>
        <w:t>bleomycin-induced</w:t>
      </w:r>
      <w:r>
        <w:t>lung fibrosis</w:t>
      </w:r>
      <w:r>
        <w:t>[</w:t>
      </w:r>
      <w:r>
        <w:t>J</w:t>
      </w:r>
      <w:r>
        <w:t>]</w:t>
      </w:r>
      <w:r>
        <w:t>. Int J Exp Path</w:t>
      </w:r>
      <w:r>
        <w:rPr>
          <w:rFonts w:ascii="宋体" w:eastAsia="宋体" w:hint="eastAsia"/>
          <w:rFonts w:ascii="宋体" w:eastAsia="宋体" w:hint="eastAsia"/>
        </w:rPr>
        <w:t xml:space="preserve">, </w:t>
      </w:r>
      <w:r>
        <w:t>2002</w:t>
      </w:r>
      <w:r>
        <w:rPr>
          <w:rFonts w:ascii="宋体" w:eastAsia="宋体" w:hint="eastAsia"/>
          <w:rFonts w:ascii="宋体" w:eastAsia="宋体" w:hint="eastAsia"/>
        </w:rPr>
        <w:t xml:space="preserve">, </w:t>
      </w:r>
      <w:r>
        <w:t>83</w:t>
      </w:r>
      <w:r>
        <w:t>(</w:t>
      </w:r>
      <w:r>
        <w:t>3</w:t>
      </w:r>
      <w:r>
        <w:t>)</w:t>
      </w:r>
      <w:r>
        <w:rPr>
          <w:rFonts w:ascii="宋体" w:eastAsia="宋体" w:hint="eastAsia"/>
          <w:rFonts w:ascii="宋体" w:eastAsia="宋体" w:hint="eastAsia"/>
        </w:rPr>
        <w:t xml:space="preserve">: </w:t>
      </w:r>
      <w:r>
        <w:t>111-119.</w:t>
      </w:r>
    </w:p>
    <w:p w:rsidR="0018722C">
      <w:pPr>
        <w:pStyle w:val="ab"/>
        <w:topLinePunct/>
        <w:ind w:left="200" w:hangingChars="200" w:hanging="200"/>
      </w:pPr>
      <w:r>
        <w:t xml:space="preserve">[</w:t>
      </w:r>
      <w:r>
        <w:t xml:space="preserve">16</w:t>
      </w:r>
      <w:r>
        <w:t xml:space="preserve">]</w:t>
      </w:r>
      <w:r w:rsidRPr="00281126">
        <w:t xml:space="preserve"> </w:t>
      </w:r>
      <w:r>
        <w:t xml:space="preserve">Nelson JL, DeMichele SJ, Pacht ER, et al. Effect of enteralfeeding wit h eicosapentaenoic acid, gamma2linolenic acid, andantioxidant s on antioxidant status in patient s with acuterespiratory distress syndrome</w:t>
      </w:r>
      <w:r>
        <w:t xml:space="preserve">[</w:t>
      </w:r>
      <w:r>
        <w:t xml:space="preserve">J</w:t>
      </w:r>
      <w:r>
        <w:t xml:space="preserve">]</w:t>
      </w:r>
      <w:r>
        <w:t xml:space="preserve">. PEN J Parenter Enteral Nut r, 2003, 27 </w:t>
      </w:r>
      <w:r>
        <w:t xml:space="preserve">(</w:t>
      </w:r>
      <w:r>
        <w:t xml:space="preserve">2</w:t>
      </w:r>
      <w:r>
        <w:t xml:space="preserve">)</w:t>
      </w:r>
      <w:r/>
      <w:r>
        <w:t xml:space="preserve">:</w:t>
      </w:r>
      <w:r>
        <w:t xml:space="preserve"> </w:t>
      </w:r>
      <w:r>
        <w:t>982104.</w:t>
      </w:r>
    </w:p>
    <w:p w:rsidR="0018722C">
      <w:pPr>
        <w:pStyle w:val="ab"/>
        <w:topLinePunct/>
        <w:ind w:left="200" w:hangingChars="200" w:hanging="200"/>
      </w:pPr>
      <w:r>
        <w:t>[</w:t>
      </w:r>
      <w:r>
        <w:t xml:space="preserve">17</w:t>
      </w:r>
      <w:r>
        <w:t>]</w:t>
      </w:r>
      <w:r w:rsidRPr="00281126">
        <w:t xml:space="preserve"> </w:t>
      </w:r>
      <w:r>
        <w:t>Guo</w:t>
      </w:r>
      <w:r>
        <w:t> </w:t>
      </w:r>
      <w:r>
        <w:t>RF,</w:t>
      </w:r>
      <w:r>
        <w:t> </w:t>
      </w:r>
      <w:r>
        <w:t>Ward</w:t>
      </w:r>
      <w:r>
        <w:t> </w:t>
      </w:r>
      <w:r>
        <w:t>PA.</w:t>
      </w:r>
      <w:r>
        <w:t> </w:t>
      </w:r>
      <w:r>
        <w:t>Role</w:t>
      </w:r>
      <w:r>
        <w:t> </w:t>
      </w:r>
      <w:r>
        <w:t>of</w:t>
      </w:r>
      <w:r>
        <w:t> </w:t>
      </w:r>
      <w:r>
        <w:t>oxidants</w:t>
      </w:r>
      <w:r>
        <w:t> </w:t>
      </w:r>
      <w:r>
        <w:t>in</w:t>
      </w:r>
      <w:r>
        <w:t> </w:t>
      </w:r>
      <w:r>
        <w:t>lung</w:t>
      </w:r>
      <w:r>
        <w:t> </w:t>
      </w:r>
      <w:r>
        <w:t>injury</w:t>
      </w:r>
      <w:r>
        <w:t> </w:t>
      </w:r>
      <w:r>
        <w:t>during</w:t>
      </w:r>
      <w:r>
        <w:t> </w:t>
      </w:r>
      <w:r>
        <w:t>sepsis</w:t>
      </w:r>
      <w:r>
        <w:t>[</w:t>
      </w:r>
      <w:r>
        <w:rPr>
          <w:sz w:val="24"/>
        </w:rPr>
        <w:t>J</w:t>
      </w:r>
      <w:r>
        <w:t>]</w:t>
      </w:r>
      <w:r>
        <w:t>.</w:t>
      </w:r>
      <w:r>
        <w:t> </w:t>
      </w:r>
      <w:r>
        <w:t>Antioxid</w:t>
      </w:r>
    </w:p>
    <w:p w:rsidR="0018722C">
      <w:pPr>
        <w:topLinePunct/>
      </w:pPr>
      <w:r>
        <w:t>Redox Signal, 2007, 9</w:t>
      </w:r>
      <w:r>
        <w:t>(</w:t>
      </w:r>
      <w:r>
        <w:t>11</w:t>
      </w:r>
      <w:r>
        <w:t>)</w:t>
      </w:r>
      <w:r>
        <w:t>: 1991-2002</w:t>
      </w:r>
    </w:p>
    <w:p w:rsidR="0018722C">
      <w:pPr>
        <w:pStyle w:val="ab"/>
        <w:topLinePunct/>
        <w:ind w:left="200" w:hangingChars="200" w:hanging="200"/>
      </w:pPr>
      <w:r>
        <w:t>[</w:t>
      </w:r>
      <w:r>
        <w:t xml:space="preserve">18</w:t>
      </w:r>
      <w:r>
        <w:t>]</w:t>
      </w:r>
      <w:r w:rsidRPr="00281126">
        <w:t xml:space="preserve"> </w:t>
      </w:r>
      <w:r>
        <w:t>Tim D. Oury, Kailas Thakker, Margaret Menache, et, al. Attenuation of Bleomycin-Induced Pulmonary Fibrosis by a Catalytic Antioxidant Metalloporphyrin</w:t>
      </w:r>
      <w:r>
        <w:t>[</w:t>
      </w:r>
      <w:r>
        <w:rPr>
          <w:sz w:val="24"/>
        </w:rPr>
        <w:t>J</w:t>
      </w:r>
      <w:r>
        <w:t>]</w:t>
      </w:r>
      <w:r>
        <w:t xml:space="preserve">. Am. J. Respir. Cell Mol. Biol, 2001,</w:t>
      </w:r>
      <w:r>
        <w:t xml:space="preserve"> </w:t>
      </w:r>
      <w:r>
        <w:t>25:</w:t>
      </w:r>
      <w:r>
        <w:t> </w:t>
      </w:r>
      <w:r>
        <w:t>164.</w:t>
      </w:r>
    </w:p>
    <w:p w:rsidR="0018722C">
      <w:pPr>
        <w:pStyle w:val="ab"/>
        <w:topLinePunct/>
        <w:ind w:left="200" w:hangingChars="200" w:hanging="200"/>
      </w:pPr>
      <w:r>
        <w:t>[</w:t>
      </w:r>
      <w:r>
        <w:t xml:space="preserve">19</w:t>
      </w:r>
      <w:r>
        <w:t>]</w:t>
      </w:r>
      <w:r w:rsidRPr="00281126">
        <w:t xml:space="preserve"> </w:t>
      </w:r>
      <w:r>
        <w:t>LAtzori, F Chua, S E Dunsmore, et al. Attenuation of bleomycin induced pulmonary fibrosis in mice using the hemeoxygenase inhibitor Zn- deuteroporphyrin IX-2, 4-bisethylene glycol</w:t>
      </w:r>
      <w:r>
        <w:t>[</w:t>
      </w:r>
      <w:r>
        <w:rPr>
          <w:sz w:val="24"/>
        </w:rPr>
        <w:t>J</w:t>
      </w:r>
      <w:r>
        <w:t>]</w:t>
      </w:r>
      <w:r>
        <w:t>. Thorax, 2004, 59: 217 -</w:t>
      </w:r>
      <w:r>
        <w:t> </w:t>
      </w:r>
      <w:r>
        <w:t>223.</w:t>
      </w:r>
    </w:p>
    <w:p w:rsidR="0018722C">
      <w:pPr>
        <w:pStyle w:val="ab"/>
        <w:topLinePunct/>
        <w:ind w:left="200" w:hangingChars="200" w:hanging="200"/>
      </w:pPr>
      <w:r>
        <w:t>[</w:t>
      </w:r>
      <w:r>
        <w:t xml:space="preserve">20</w:t>
      </w:r>
      <w:r>
        <w:t>]</w:t>
      </w:r>
      <w:r w:rsidRPr="00281126">
        <w:t xml:space="preserve"> </w:t>
      </w:r>
      <w:r>
        <w:t>Yuben Moodley, Daniel Atienza, Ursula Manuelpillai, et al. Human Umbilical Cord Mesenchymal Stem Cells Reduce Fibrosis of Bleomycin-Induced Lung Injury</w:t>
      </w:r>
      <w:r>
        <w:t>[</w:t>
      </w:r>
      <w:r>
        <w:rPr>
          <w:sz w:val="24"/>
        </w:rPr>
        <w:t>J</w:t>
      </w:r>
      <w:r>
        <w:t>]</w:t>
      </w:r>
      <w:r>
        <w:t xml:space="preserve">. Am. J. Pathol., 2009,</w:t>
      </w:r>
      <w:r>
        <w:t xml:space="preserve"> </w:t>
      </w:r>
      <w:r>
        <w:t xml:space="preserve">175: 303 -</w:t>
      </w:r>
      <w:r>
        <w:t> </w:t>
      </w:r>
      <w:r>
        <w:t>313.</w:t>
      </w:r>
    </w:p>
    <w:p w:rsidR="0018722C">
      <w:pPr>
        <w:pStyle w:val="ab"/>
        <w:topLinePunct/>
        <w:ind w:left="200" w:hangingChars="200" w:hanging="200"/>
      </w:pPr>
      <w:r>
        <w:t>[</w:t>
      </w:r>
      <w:r>
        <w:t xml:space="preserve">21</w:t>
      </w:r>
      <w:r>
        <w:t>]</w:t>
      </w:r>
      <w:r w:rsidRPr="00281126">
        <w:t xml:space="preserve"> </w:t>
      </w:r>
      <w:r>
        <w:rPr>
          <w:rFonts w:ascii="宋体" w:hAnsi="宋体" w:eastAsia="宋体" w:hint="eastAsia"/>
        </w:rPr>
        <w:t>曹守冬</w:t>
      </w:r>
      <w:r>
        <w:t>, </w:t>
      </w:r>
      <w:r>
        <w:rPr>
          <w:rFonts w:ascii="宋体" w:hAnsi="宋体" w:eastAsia="宋体" w:hint="eastAsia"/>
        </w:rPr>
        <w:t>戴爱国</w:t>
      </w:r>
      <w:r>
        <w:t>, </w:t>
      </w:r>
      <w:r>
        <w:rPr>
          <w:rFonts w:ascii="宋体" w:hAnsi="宋体" w:eastAsia="宋体" w:hint="eastAsia"/>
        </w:rPr>
        <w:t>易光辉</w:t>
      </w:r>
      <w:r>
        <w:t>, </w:t>
      </w:r>
      <w:r>
        <w:t>et</w:t>
      </w:r>
      <w:r>
        <w:t> </w:t>
      </w:r>
      <w:r>
        <w:t>al. </w:t>
      </w:r>
      <w:r>
        <w:rPr>
          <w:rFonts w:ascii="宋体" w:hAnsi="宋体" w:eastAsia="宋体" w:hint="eastAsia"/>
        </w:rPr>
        <w:t>支气管哮喘豚鼠肺内</w:t>
      </w:r>
      <w:r>
        <w:t>γ</w:t>
      </w:r>
      <w:r>
        <w:rPr>
          <w:rFonts w:ascii="宋体" w:hAnsi="宋体" w:eastAsia="宋体" w:hint="eastAsia"/>
        </w:rPr>
        <w:t>谷氨酰半胱氨酸合成</w:t>
      </w:r>
    </w:p>
    <w:p w:rsidR="0018722C">
      <w:pPr>
        <w:topLinePunct/>
      </w:pPr>
      <w:r>
        <w:rPr>
          <w:rFonts w:ascii="宋体" w:eastAsia="宋体" w:hint="eastAsia"/>
        </w:rPr>
        <w:t>酶重链表达调控和泼尼松对其的影响</w:t>
      </w:r>
      <w:r>
        <w:t>. </w:t>
      </w:r>
      <w:r>
        <w:rPr>
          <w:rFonts w:ascii="宋体" w:eastAsia="宋体" w:hint="eastAsia"/>
        </w:rPr>
        <w:t>中华结核和呼吸杂志</w:t>
      </w:r>
      <w:r>
        <w:t>, </w:t>
      </w:r>
      <w:r w:rsidR="001852F3">
        <w:t xml:space="preserve">2004, </w:t>
      </w:r>
      <w:r w:rsidR="001852F3">
        <w:t xml:space="preserve">27</w:t>
      </w:r>
      <w:r>
        <w:t>(</w:t>
      </w:r>
      <w:r>
        <w:t>4</w:t>
      </w:r>
      <w:r>
        <w:t>)</w:t>
      </w:r>
      <w:r>
        <w:t>.</w:t>
      </w:r>
    </w:p>
    <w:p w:rsidR="0018722C">
      <w:pPr>
        <w:topLinePunct/>
      </w:pPr>
      <w:r>
        <w:t>277.</w:t>
      </w:r>
    </w:p>
    <w:p w:rsidR="0018722C">
      <w:pPr>
        <w:pStyle w:val="ab"/>
        <w:topLinePunct/>
        <w:ind w:left="200" w:hangingChars="200" w:hanging="200"/>
      </w:pPr>
      <w:r>
        <w:t>[</w:t>
      </w:r>
      <w:r>
        <w:t xml:space="preserve">22</w:t>
      </w:r>
      <w:r>
        <w:t>]</w:t>
      </w:r>
      <w:r w:rsidRPr="00281126">
        <w:t xml:space="preserve"> </w:t>
      </w:r>
      <w:r>
        <w:t>Vuokko </w:t>
      </w:r>
      <w:r>
        <w:t>L. Kinnula, Cheryl L, et al. Oxidative Stress in Pulmonary Fibrosis A Possible Role for Redox Modulatory Therapy</w:t>
      </w:r>
      <w:r>
        <w:t>[</w:t>
      </w:r>
      <w:r>
        <w:rPr>
          <w:sz w:val="24"/>
        </w:rPr>
        <w:t xml:space="preserve">J</w:t>
      </w:r>
      <w:r>
        <w:t>]</w:t>
      </w:r>
      <w:r>
        <w:t xml:space="preserve">. Am. J. </w:t>
      </w:r>
      <w:r>
        <w:t>Respir. </w:t>
      </w:r>
      <w:r>
        <w:t xml:space="preserve">Crit. Care Med, 2005,</w:t>
      </w:r>
      <w:r>
        <w:t xml:space="preserve"> </w:t>
      </w:r>
      <w:r>
        <w:t xml:space="preserve">172: 417-</w:t>
      </w:r>
      <w:r>
        <w:t> </w:t>
      </w:r>
      <w:r>
        <w:t>422.</w:t>
      </w:r>
    </w:p>
    <w:p w:rsidR="0018722C">
      <w:pPr>
        <w:pStyle w:val="ab"/>
        <w:topLinePunct/>
        <w:ind w:left="200" w:hangingChars="200" w:hanging="200"/>
      </w:pPr>
      <w:r>
        <w:t>[</w:t>
      </w:r>
      <w:r>
        <w:t xml:space="preserve">23</w:t>
      </w:r>
      <w:r>
        <w:t>]</w:t>
      </w:r>
      <w:r w:rsidRPr="00281126">
        <w:t xml:space="preserve"> </w:t>
      </w:r>
      <w:r>
        <w:t>Cho </w:t>
      </w:r>
      <w:r>
        <w:t>HY, </w:t>
      </w:r>
      <w:r>
        <w:t>Reddy </w:t>
      </w:r>
      <w:r>
        <w:t>SP, </w:t>
      </w:r>
      <w:r>
        <w:t>Yamamoto </w:t>
      </w:r>
      <w:r>
        <w:t>M, et al. The transcription Factor NRF2 protects against pulmonary fibrosis</w:t>
      </w:r>
      <w:r>
        <w:t>[</w:t>
      </w:r>
      <w:r>
        <w:rPr>
          <w:sz w:val="24"/>
        </w:rPr>
        <w:t xml:space="preserve">J</w:t>
      </w:r>
      <w:r>
        <w:t>]</w:t>
      </w:r>
      <w:r>
        <w:t xml:space="preserve">. </w:t>
      </w:r>
      <w:r>
        <w:t>FASEB </w:t>
      </w:r>
      <w:r>
        <w:t>J</w:t>
      </w:r>
      <w:r>
        <w:t> </w:t>
      </w:r>
      <w:r>
        <w:t xml:space="preserve">2004,</w:t>
      </w:r>
      <w:r>
        <w:t xml:space="preserve"> </w:t>
      </w:r>
      <w:r>
        <w:t>18:</w:t>
      </w:r>
      <w:r>
        <w:t xml:space="preserve"> </w:t>
      </w:r>
      <w:r>
        <w:t>1258–1260.</w:t>
      </w:r>
    </w:p>
    <w:p w:rsidR="0018722C">
      <w:pPr>
        <w:pStyle w:val="ab"/>
        <w:topLinePunct/>
        <w:ind w:left="200" w:hangingChars="200" w:hanging="200"/>
      </w:pPr>
      <w:r>
        <w:t>[</w:t>
      </w:r>
      <w:r>
        <w:t xml:space="preserve">24</w:t>
      </w:r>
      <w:r>
        <w:t>]</w:t>
      </w:r>
      <w:r w:rsidRPr="00281126">
        <w:t xml:space="preserve"> </w:t>
      </w:r>
      <w:r>
        <w:t>Tomita </w:t>
      </w:r>
      <w:r>
        <w:t>M, Okuyama </w:t>
      </w:r>
      <w:r>
        <w:t>T, </w:t>
      </w:r>
      <w:r>
        <w:t>Katsuyama H, et al. Gene expression in rat lungs during early response to paraquat-induced oxidative stress</w:t>
      </w:r>
      <w:r>
        <w:t>[</w:t>
      </w:r>
      <w:r>
        <w:t>J</w:t>
      </w:r>
      <w:r>
        <w:t>]</w:t>
      </w:r>
      <w:r>
        <w:t>. Int J Mol Med, 2006, 17</w:t>
      </w:r>
      <w:r>
        <w:t>(</w:t>
      </w:r>
      <w:r>
        <w:t>1</w:t>
      </w:r>
      <w:r>
        <w:t>)</w:t>
      </w:r>
      <w:r>
        <w:t>:</w:t>
      </w:r>
      <w:r>
        <w:t> </w:t>
      </w:r>
      <w:r>
        <w:t>37-44.</w:t>
      </w:r>
    </w:p>
    <w:p w:rsidR="0018722C">
      <w:pPr>
        <w:pStyle w:val="ab"/>
        <w:topLinePunct/>
        <w:ind w:left="200" w:hangingChars="200" w:hanging="200"/>
      </w:pPr>
      <w:r>
        <w:t>[</w:t>
      </w:r>
      <w:r>
        <w:t xml:space="preserve">25</w:t>
      </w:r>
      <w:r>
        <w:t>]</w:t>
      </w:r>
      <w:r w:rsidRPr="00281126">
        <w:t xml:space="preserve"> </w:t>
      </w:r>
      <w:r>
        <w:t>Theodore M, Kawai </w:t>
      </w:r>
      <w:r>
        <w:t>Y, </w:t>
      </w:r>
      <w:r>
        <w:t>Yang </w:t>
      </w:r>
      <w:r>
        <w:t>J, et al. Multiple nuclear localization signals</w:t>
      </w:r>
      <w:r w:rsidR="001852F3">
        <w:t xml:space="preserve"> function in the nuclear import of the transcription factor Nrf2</w:t>
      </w:r>
      <w:r>
        <w:t>[</w:t>
      </w:r>
      <w:r>
        <w:t>J</w:t>
      </w:r>
      <w:r>
        <w:t>]</w:t>
      </w:r>
      <w:r>
        <w:t>. Biol Chem, 2008, 283</w:t>
      </w:r>
      <w:r>
        <w:t>(</w:t>
      </w:r>
      <w:r>
        <w:t>14</w:t>
      </w:r>
      <w:r>
        <w:t>)</w:t>
      </w:r>
      <w:r>
        <w:t xml:space="preserve">:</w:t>
      </w:r>
      <w:r>
        <w:t xml:space="preserve"> </w:t>
      </w:r>
      <w:r>
        <w:t>8984-8994.</w:t>
      </w:r>
    </w:p>
    <w:p w:rsidR="0018722C">
      <w:pPr>
        <w:pStyle w:val="ab"/>
        <w:topLinePunct/>
        <w:ind w:left="200" w:hangingChars="200" w:hanging="200"/>
      </w:pPr>
      <w:r>
        <w:t xml:space="preserve">[</w:t>
      </w:r>
      <w:r>
        <w:t xml:space="preserve">26</w:t>
      </w:r>
      <w:r>
        <w:t xml:space="preserve">]</w:t>
      </w:r>
      <w:r w:rsidRPr="00281126">
        <w:t xml:space="preserve"> </w:t>
      </w:r>
      <w:r>
        <w:t xml:space="preserve">Dhakshinamoorthy S, Jain AK, Bloom DA, et al. Bach1 competes with Nrf2 leading to negative regulation of the antioxidant response element </w:t>
      </w:r>
      <w:r>
        <w:t xml:space="preserve">(</w:t>
      </w:r>
      <w:r>
        <w:rPr>
          <w:sz w:val="24"/>
        </w:rPr>
        <w:t xml:space="preserve">ARE</w:t>
      </w:r>
      <w:r>
        <w:t xml:space="preserve">)</w:t>
      </w:r>
      <w:r w:rsidR="004B696B">
        <w:t xml:space="preserve"> </w:t>
      </w:r>
      <w:r>
        <w:t xml:space="preserve">- mediated NAD</w:t>
      </w:r>
      <w:r>
        <w:t xml:space="preserve">(</w:t>
      </w:r>
      <w:r>
        <w:rPr>
          <w:sz w:val="24"/>
        </w:rPr>
        <w:t xml:space="preserve">P</w:t>
      </w:r>
      <w:r>
        <w:t xml:space="preserve">)</w:t>
      </w:r>
      <w:r w:rsidR="004B696B">
        <w:t xml:space="preserve"> </w:t>
      </w:r>
      <w:r>
        <w:t xml:space="preserve">H:</w:t>
      </w:r>
      <w:r>
        <w:t xml:space="preserve"> </w:t>
      </w:r>
      <w:r>
        <w:t xml:space="preserve">quinone oxidoreductase 1 gene expression and induction in response to antioxidants</w:t>
      </w:r>
      <w:r>
        <w:t xml:space="preserve">[</w:t>
      </w:r>
      <w:r>
        <w:t xml:space="preserve">J</w:t>
      </w:r>
      <w:r>
        <w:t xml:space="preserve">]</w:t>
      </w:r>
      <w:r>
        <w:t xml:space="preserve">. Biol Chem, 2005, 280</w:t>
      </w:r>
      <w:r>
        <w:t xml:space="preserve">(</w:t>
      </w:r>
      <w:r>
        <w:rPr>
          <w:sz w:val="24"/>
        </w:rPr>
        <w:t xml:space="preserve">17</w:t>
      </w:r>
      <w:r>
        <w:t xml:space="preserve">)</w:t>
      </w:r>
      <w:r>
        <w:t xml:space="preserve">:</w:t>
      </w:r>
      <w:r>
        <w:t xml:space="preserve"> </w:t>
      </w:r>
      <w:r>
        <w:t xml:space="preserve">16891-16900.</w:t>
      </w:r>
    </w:p>
    <w:p w:rsidR="0018722C">
      <w:pPr>
        <w:pStyle w:val="ab"/>
        <w:topLinePunct/>
        <w:ind w:left="200" w:hangingChars="200" w:hanging="200"/>
      </w:pPr>
      <w:r>
        <w:t>[</w:t>
      </w:r>
      <w:r>
        <w:t xml:space="preserve">27</w:t>
      </w:r>
      <w:r>
        <w:t>]</w:t>
      </w:r>
      <w:r w:rsidRPr="00281126">
        <w:t xml:space="preserve"> </w:t>
      </w:r>
      <w:r>
        <w:t>J yrkkanen HK, Kansanen E, Inkala M, et al. Nrf2 regulates antioxidant gene expression evoked by oxidized phospholipids in endot helial cells and murine</w:t>
      </w:r>
    </w:p>
    <w:p w:rsidR="0018722C">
      <w:pPr>
        <w:topLinePunct/>
      </w:pPr>
      <w:r>
        <w:t>A</w:t>
      </w:r>
      <w:r>
        <w:t>rteries in vivo</w:t>
      </w:r>
      <w:r>
        <w:t xml:space="preserve">[</w:t>
      </w:r>
      <w:r>
        <w:t xml:space="preserve">J</w:t>
      </w:r>
      <w:r>
        <w:t xml:space="preserve">]</w:t>
      </w:r>
      <w:r>
        <w:t xml:space="preserve">. Circ Res, 2008, 103 </w:t>
      </w:r>
      <w:r>
        <w:t xml:space="preserve">(</w:t>
      </w:r>
      <w:r>
        <w:t xml:space="preserve">1</w:t>
      </w:r>
      <w:r>
        <w:t xml:space="preserve">)</w:t>
      </w:r>
      <w:r w:rsidR="004B696B">
        <w:t xml:space="preserve">:</w:t>
      </w:r>
      <w:r w:rsidR="004B696B">
        <w:t xml:space="preserve"> </w:t>
      </w:r>
      <w:r w:rsidR="004B696B">
        <w:t xml:space="preserve">e1 - 9.</w:t>
      </w:r>
    </w:p>
    <w:p w:rsidR="0018722C">
      <w:pPr>
        <w:pStyle w:val="ab"/>
        <w:topLinePunct/>
        <w:ind w:left="200" w:hangingChars="200" w:hanging="200"/>
      </w:pPr>
      <w:r>
        <w:t xml:space="preserve">[</w:t>
      </w:r>
      <w:r>
        <w:t xml:space="preserve">28</w:t>
      </w:r>
      <w:r>
        <w:t xml:space="preserve">]</w:t>
      </w:r>
      <w:r w:rsidRPr="00281126">
        <w:t xml:space="preserve"> </w:t>
      </w:r>
      <w:r>
        <w:t xml:space="preserve">Marzec JM, Christie JD, Reddy </w:t>
      </w:r>
      <w:r>
        <w:t xml:space="preserve">SP, </w:t>
      </w:r>
      <w:r>
        <w:t xml:space="preserve">et al. Functional polymorphisms in t he t ranscription factor NRF-2 in humans increase the risk of acute lung injury</w:t>
      </w:r>
      <w:r>
        <w:t xml:space="preserve">[</w:t>
      </w:r>
      <w:r>
        <w:t xml:space="preserve">J</w:t>
      </w:r>
      <w:r>
        <w:t xml:space="preserve">]</w:t>
      </w:r>
      <w:r>
        <w:t xml:space="preserve">. </w:t>
      </w:r>
      <w:r>
        <w:t xml:space="preserve">FA </w:t>
      </w:r>
      <w:r>
        <w:t xml:space="preserve">SEB J, 2007, 21 </w:t>
      </w:r>
      <w:r>
        <w:t xml:space="preserve">(</w:t>
      </w:r>
      <w:r>
        <w:t xml:space="preserve">9</w:t>
      </w:r>
      <w:r>
        <w:t xml:space="preserve">)</w:t>
      </w:r>
      <w:r w:rsidR="004B696B">
        <w:t xml:space="preserve">:</w:t>
      </w:r>
      <w:r>
        <w:t xml:space="preserve"> </w:t>
      </w:r>
      <w:r>
        <w:t xml:space="preserve">2237 -</w:t>
      </w:r>
      <w:r>
        <w:t xml:space="preserve"> </w:t>
      </w:r>
      <w:r>
        <w:t xml:space="preserve">2246.</w:t>
      </w:r>
    </w:p>
    <w:p w:rsidR="0018722C">
      <w:pPr>
        <w:pStyle w:val="ab"/>
        <w:topLinePunct/>
        <w:ind w:left="200" w:hangingChars="200" w:hanging="200"/>
      </w:pPr>
      <w:r>
        <w:t>[</w:t>
      </w:r>
      <w:r>
        <w:t xml:space="preserve">29</w:t>
      </w:r>
      <w:r>
        <w:t>]</w:t>
      </w:r>
      <w:r w:rsidRPr="00281126">
        <w:t xml:space="preserve"> </w:t>
      </w:r>
      <w:r>
        <w:t>Hye2Youn </w:t>
      </w:r>
      <w:r>
        <w:t>Cho, Sekhar P M </w:t>
      </w:r>
      <w:r>
        <w:t>Reddy, </w:t>
      </w:r>
      <w:r>
        <w:t>Masayuki </w:t>
      </w:r>
      <w:r>
        <w:t>Yamamoto, </w:t>
      </w:r>
      <w:r>
        <w:t>et al. The transcription factor NRF2 protect</w:t>
      </w:r>
      <w:r w:rsidR="001852F3">
        <w:t xml:space="preserve"> s</w:t>
      </w:r>
      <w:r w:rsidR="001852F3">
        <w:t xml:space="preserve"> against</w:t>
      </w:r>
      <w:r w:rsidR="001852F3">
        <w:t xml:space="preserve"> pulmonary</w:t>
      </w:r>
      <w:r w:rsidR="001852F3">
        <w:t xml:space="preserve"> fibrosis</w:t>
      </w:r>
      <w:r>
        <w:t>[</w:t>
      </w:r>
      <w:r>
        <w:t xml:space="preserve">J</w:t>
      </w:r>
      <w:r>
        <w:t>]</w:t>
      </w:r>
      <w:r>
        <w:t xml:space="preserve">. </w:t>
      </w:r>
      <w:r>
        <w:t>FASEB</w:t>
      </w:r>
      <w:r>
        <w:t> </w:t>
      </w:r>
      <w:r>
        <w:t>J, </w:t>
      </w:r>
      <w:r w:rsidR="001852F3">
        <w:t xml:space="preserve">2004, </w:t>
      </w:r>
      <w:r w:rsidR="001852F3">
        <w:t xml:space="preserve">18</w:t>
      </w:r>
      <w:r w:rsidR="001852F3">
        <w:t xml:space="preserve"> </w:t>
      </w:r>
      <w:r>
        <w:t>(</w:t>
      </w:r>
      <w:r>
        <w:t xml:space="preserve">11</w:t>
      </w:r>
      <w:r>
        <w:t>)</w:t>
      </w:r>
      <w:r/>
      <w:r>
        <w:t xml:space="preserve">:</w:t>
      </w:r>
      <w:r>
        <w:t xml:space="preserve"> </w:t>
      </w:r>
      <w:r>
        <w:t xml:space="preserve">1258 -</w:t>
      </w:r>
      <w:r>
        <w:t> </w:t>
      </w:r>
      <w:r>
        <w:t>1260.</w:t>
      </w:r>
    </w:p>
    <w:p w:rsidR="0018722C">
      <w:pPr>
        <w:pStyle w:val="ab"/>
        <w:topLinePunct/>
        <w:ind w:left="200" w:hangingChars="200" w:hanging="200"/>
      </w:pPr>
      <w:r>
        <w:t>[</w:t>
      </w:r>
      <w:r>
        <w:t xml:space="preserve">30</w:t>
      </w:r>
      <w:r>
        <w:t>]</w:t>
      </w:r>
      <w:r w:rsidRPr="00281126">
        <w:t xml:space="preserve"> </w:t>
      </w:r>
      <w:r>
        <w:t>Yueh MF, Tukey RH. Nrf2-Keap1 signaling pathway regulates human UGT1A1 expression in vitro and in transgenic UGT1 mice</w:t>
      </w:r>
      <w:r>
        <w:t>[</w:t>
      </w:r>
      <w:r>
        <w:t>J</w:t>
      </w:r>
      <w:r>
        <w:t>]</w:t>
      </w:r>
      <w:r>
        <w:t>. Biol Chem, 2007, 282</w:t>
      </w:r>
      <w:r>
        <w:t>(</w:t>
      </w:r>
      <w:r>
        <w:t>12</w:t>
      </w:r>
      <w:r>
        <w:t>)</w:t>
      </w:r>
      <w:r>
        <w:t>: 8749-8758</w:t>
      </w:r>
    </w:p>
    <w:p w:rsidR="0018722C">
      <w:pPr>
        <w:pStyle w:val="aff2"/>
        <w:topLinePunct/>
      </w:pPr>
      <w:bookmarkStart w:name="_TOC_250000" w:id="50"/>
      <w:bookmarkStart w:name="致谢 " w:id="51"/>
      <w:bookmarkEnd w:id="50"/>
      <w:r>
        <w:t>致</w:t>
      </w:r>
      <w:r w:rsidRPr="00000000">
        <w:rPr>
          <w:b/>
        </w:rPr>
        <w:t>谢</w:t>
      </w:r>
    </w:p>
    <w:p w:rsidR="0018722C">
      <w:pPr>
        <w:topLinePunct/>
      </w:pPr>
      <w:r>
        <w:rPr>
          <w:rFonts w:ascii="宋体" w:eastAsia="宋体" w:hint="eastAsia"/>
        </w:rPr>
        <w:t>本论文是在导师梁晓秋教授的悉心指导下完成的。导师渊博的专业知识，严</w:t>
      </w:r>
      <w:r>
        <w:rPr>
          <w:rFonts w:ascii="宋体" w:eastAsia="宋体" w:hint="eastAsia"/>
        </w:rPr>
        <w:t>谨的治学态度，精益求精的工作作风，诲人不倦的高尚师德，严以律己、宽以待</w:t>
      </w:r>
      <w:r>
        <w:rPr>
          <w:rFonts w:ascii="宋体" w:eastAsia="宋体" w:hint="eastAsia"/>
        </w:rPr>
        <w:t>人的崇高风范，朴实无华、平易近人的人格魅力对我影响深远。不仅使我树立了</w:t>
      </w:r>
      <w:r>
        <w:rPr>
          <w:rFonts w:ascii="宋体" w:eastAsia="宋体" w:hint="eastAsia"/>
        </w:rPr>
        <w:t>远大的学术目标、掌握了基本的研究方法，还使我明白了许多待人接物与为人处</w:t>
      </w:r>
      <w:r>
        <w:rPr>
          <w:rFonts w:ascii="宋体" w:eastAsia="宋体" w:hint="eastAsia"/>
        </w:rPr>
        <w:t>世的道理。本论文从选题到完成，每一步都是在导师的指导下完成的，倾注了导师大量的心血。在此，谨向导师表示崇高的敬意和衷心的感谢！</w:t>
      </w:r>
    </w:p>
    <w:p w:rsidR="0018722C">
      <w:pPr>
        <w:topLinePunct/>
      </w:pPr>
      <w:r>
        <w:rPr>
          <w:rFonts w:ascii="宋体" w:eastAsia="宋体" w:hint="eastAsia"/>
        </w:rPr>
        <w:t>感谢南华大学病理学教研室和附二医院呼吸内科全体老师对我学习、工作及科研给予的大力支持和帮助。</w:t>
      </w:r>
    </w:p>
    <w:p w:rsidR="0018722C">
      <w:pPr>
        <w:topLinePunct/>
      </w:pPr>
      <w:r>
        <w:rPr>
          <w:rFonts w:ascii="宋体" w:eastAsia="宋体" w:hint="eastAsia"/>
        </w:rPr>
        <w:t>在此，我还要特别感谢我的父母及家人对我的关爱、理解和支持，使我顺利完成三年的学习。</w:t>
      </w:r>
    </w:p>
    <w:p w:rsidR="0018722C">
      <w:pPr>
        <w:topLinePunct/>
      </w:pPr>
      <w:r>
        <w:rPr>
          <w:rFonts w:ascii="宋体" w:eastAsia="宋体" w:hint="eastAsia"/>
        </w:rPr>
        <w:t>深深感谢每一位曾经帮助和关心过我的老师、同学、朋友，我衷心地祝福你</w:t>
      </w:r>
      <w:r>
        <w:rPr>
          <w:rFonts w:ascii="宋体" w:eastAsia="宋体" w:hint="eastAsia"/>
        </w:rPr>
        <w:t>们健康、幸福、快乐！</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type id="_x0000_t202" o:spt="202" coordsize="21600,21600" path="m,l,21600r21600,l21600,xe">
          <v:stroke joinstyle="miter"/>
          <v:path gradientshapeok="t" o:connecttype="rect"/>
        </v:shapetype>
        <v:shape style="position:absolute;margin-left:494.420013pt;margin-top:776.139954pt;width:13.15pt;height:12pt;mso-position-horizontal-relative:page;mso-position-vertical-relative:page;z-index:-6829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17</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28"/>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6">
    <w:multiLevelType w:val="hybridMultilevel"/>
    <w:lvl w:ilvl="0">
      <w:start w:val="22"/>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5">
    <w:multiLevelType w:val="hybridMultilevel"/>
    <w:lvl w:ilvl="0">
      <w:start w:val="1"/>
      <w:numFmt w:val="decimal"/>
      <w:lvlText w:val="[%1]"/>
      <w:lvlJc w:val="left"/>
      <w:pPr>
        <w:ind w:left="540" w:hanging="420"/>
        <w:jc w:val="left"/>
      </w:pPr>
      <w:rPr>
        <w:rFonts w:hint="default" w:ascii="Times New Roman" w:hAnsi="Times New Roman" w:eastAsia="Times New Roman" w:cs="Times New Roman"/>
        <w:spacing w:val="-11"/>
        <w:w w:val="99"/>
        <w:sz w:val="24"/>
        <w:szCs w:val="24"/>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14">
    <w:multiLevelType w:val="hybridMultilevel"/>
    <w:lvl w:ilvl="0">
      <w:start w:val="5"/>
      <w:numFmt w:val="decimal"/>
      <w:lvlText w:val="（%1）"/>
      <w:lvlJc w:val="left"/>
      <w:pPr>
        <w:ind w:left="842" w:hanging="723"/>
        <w:jc w:val="left"/>
      </w:pPr>
      <w:rPr>
        <w:rFonts w:hint="default"/>
        <w:b/>
        <w:bCs/>
        <w:spacing w:val="0"/>
        <w:w w:val="99"/>
      </w:rPr>
    </w:lvl>
    <w:lvl w:ilvl="1">
      <w:start w:val="0"/>
      <w:numFmt w:val="bullet"/>
      <w:lvlText w:val="•"/>
      <w:lvlJc w:val="left"/>
      <w:pPr>
        <w:ind w:left="1622" w:hanging="723"/>
      </w:pPr>
      <w:rPr>
        <w:rFonts w:hint="default"/>
      </w:rPr>
    </w:lvl>
    <w:lvl w:ilvl="2">
      <w:start w:val="0"/>
      <w:numFmt w:val="bullet"/>
      <w:lvlText w:val="•"/>
      <w:lvlJc w:val="left"/>
      <w:pPr>
        <w:ind w:left="2405" w:hanging="723"/>
      </w:pPr>
      <w:rPr>
        <w:rFonts w:hint="default"/>
      </w:rPr>
    </w:lvl>
    <w:lvl w:ilvl="3">
      <w:start w:val="0"/>
      <w:numFmt w:val="bullet"/>
      <w:lvlText w:val="•"/>
      <w:lvlJc w:val="left"/>
      <w:pPr>
        <w:ind w:left="3187" w:hanging="723"/>
      </w:pPr>
      <w:rPr>
        <w:rFonts w:hint="default"/>
      </w:rPr>
    </w:lvl>
    <w:lvl w:ilvl="4">
      <w:start w:val="0"/>
      <w:numFmt w:val="bullet"/>
      <w:lvlText w:val="•"/>
      <w:lvlJc w:val="left"/>
      <w:pPr>
        <w:ind w:left="3970" w:hanging="723"/>
      </w:pPr>
      <w:rPr>
        <w:rFonts w:hint="default"/>
      </w:rPr>
    </w:lvl>
    <w:lvl w:ilvl="5">
      <w:start w:val="0"/>
      <w:numFmt w:val="bullet"/>
      <w:lvlText w:val="•"/>
      <w:lvlJc w:val="left"/>
      <w:pPr>
        <w:ind w:left="4753" w:hanging="723"/>
      </w:pPr>
      <w:rPr>
        <w:rFonts w:hint="default"/>
      </w:rPr>
    </w:lvl>
    <w:lvl w:ilvl="6">
      <w:start w:val="0"/>
      <w:numFmt w:val="bullet"/>
      <w:lvlText w:val="•"/>
      <w:lvlJc w:val="left"/>
      <w:pPr>
        <w:ind w:left="5535" w:hanging="723"/>
      </w:pPr>
      <w:rPr>
        <w:rFonts w:hint="default"/>
      </w:rPr>
    </w:lvl>
    <w:lvl w:ilvl="7">
      <w:start w:val="0"/>
      <w:numFmt w:val="bullet"/>
      <w:lvlText w:val="•"/>
      <w:lvlJc w:val="left"/>
      <w:pPr>
        <w:ind w:left="6318" w:hanging="723"/>
      </w:pPr>
      <w:rPr>
        <w:rFonts w:hint="default"/>
      </w:rPr>
    </w:lvl>
    <w:lvl w:ilvl="8">
      <w:start w:val="0"/>
      <w:numFmt w:val="bullet"/>
      <w:lvlText w:val="•"/>
      <w:lvlJc w:val="left"/>
      <w:pPr>
        <w:ind w:left="7101" w:hanging="723"/>
      </w:pPr>
      <w:rPr>
        <w:rFonts w:hint="default"/>
      </w:rPr>
    </w:lvl>
  </w:abstractNum>
  <w:abstractNum w:abstractNumId="13">
    <w:multiLevelType w:val="hybridMultilevel"/>
    <w:lvl w:ilvl="0">
      <w:start w:val="2"/>
      <w:numFmt w:val="decimal"/>
      <w:lvlText w:val="（%1）"/>
      <w:lvlJc w:val="left"/>
      <w:pPr>
        <w:ind w:left="842" w:hanging="723"/>
        <w:jc w:val="left"/>
      </w:pPr>
      <w:rPr>
        <w:rFonts w:hint="default"/>
        <w:b/>
        <w:bCs/>
        <w:spacing w:val="0"/>
        <w:w w:val="99"/>
      </w:rPr>
    </w:lvl>
    <w:lvl w:ilvl="1">
      <w:start w:val="0"/>
      <w:numFmt w:val="bullet"/>
      <w:lvlText w:val="•"/>
      <w:lvlJc w:val="left"/>
      <w:pPr>
        <w:ind w:left="1610" w:hanging="723"/>
      </w:pPr>
      <w:rPr>
        <w:rFonts w:hint="default"/>
      </w:rPr>
    </w:lvl>
    <w:lvl w:ilvl="2">
      <w:start w:val="0"/>
      <w:numFmt w:val="bullet"/>
      <w:lvlText w:val="•"/>
      <w:lvlJc w:val="left"/>
      <w:pPr>
        <w:ind w:left="2381" w:hanging="723"/>
      </w:pPr>
      <w:rPr>
        <w:rFonts w:hint="default"/>
      </w:rPr>
    </w:lvl>
    <w:lvl w:ilvl="3">
      <w:start w:val="0"/>
      <w:numFmt w:val="bullet"/>
      <w:lvlText w:val="•"/>
      <w:lvlJc w:val="left"/>
      <w:pPr>
        <w:ind w:left="3151" w:hanging="723"/>
      </w:pPr>
      <w:rPr>
        <w:rFonts w:hint="default"/>
      </w:rPr>
    </w:lvl>
    <w:lvl w:ilvl="4">
      <w:start w:val="0"/>
      <w:numFmt w:val="bullet"/>
      <w:lvlText w:val="•"/>
      <w:lvlJc w:val="left"/>
      <w:pPr>
        <w:ind w:left="3922" w:hanging="723"/>
      </w:pPr>
      <w:rPr>
        <w:rFonts w:hint="default"/>
      </w:rPr>
    </w:lvl>
    <w:lvl w:ilvl="5">
      <w:start w:val="0"/>
      <w:numFmt w:val="bullet"/>
      <w:lvlText w:val="•"/>
      <w:lvlJc w:val="left"/>
      <w:pPr>
        <w:ind w:left="4693" w:hanging="723"/>
      </w:pPr>
      <w:rPr>
        <w:rFonts w:hint="default"/>
      </w:rPr>
    </w:lvl>
    <w:lvl w:ilvl="6">
      <w:start w:val="0"/>
      <w:numFmt w:val="bullet"/>
      <w:lvlText w:val="•"/>
      <w:lvlJc w:val="left"/>
      <w:pPr>
        <w:ind w:left="5463" w:hanging="723"/>
      </w:pPr>
      <w:rPr>
        <w:rFonts w:hint="default"/>
      </w:rPr>
    </w:lvl>
    <w:lvl w:ilvl="7">
      <w:start w:val="0"/>
      <w:numFmt w:val="bullet"/>
      <w:lvlText w:val="•"/>
      <w:lvlJc w:val="left"/>
      <w:pPr>
        <w:ind w:left="6234" w:hanging="723"/>
      </w:pPr>
      <w:rPr>
        <w:rFonts w:hint="default"/>
      </w:rPr>
    </w:lvl>
    <w:lvl w:ilvl="8">
      <w:start w:val="0"/>
      <w:numFmt w:val="bullet"/>
      <w:lvlText w:val="•"/>
      <w:lvlJc w:val="left"/>
      <w:pPr>
        <w:ind w:left="7005" w:hanging="723"/>
      </w:pPr>
      <w:rPr>
        <w:rFonts w:hint="default"/>
      </w:rPr>
    </w:lvl>
  </w:abstractNum>
  <w:abstractNum w:abstractNumId="12">
    <w:multiLevelType w:val="hybridMultilevel"/>
    <w:lvl w:ilvl="0">
      <w:start w:val="1"/>
      <w:numFmt w:val="decimal"/>
      <w:lvlText w:val="%1"/>
      <w:lvlJc w:val="left"/>
      <w:pPr>
        <w:ind w:left="420" w:hanging="300"/>
        <w:jc w:val="left"/>
      </w:pPr>
      <w:rPr>
        <w:rFonts w:hint="default"/>
        <w:spacing w:val="-2"/>
        <w:w w:val="100"/>
      </w:rPr>
    </w:lvl>
    <w:lvl w:ilvl="1">
      <w:start w:val="1"/>
      <w:numFmt w:val="decimal"/>
      <w:lvlText w:val="%1.%2"/>
      <w:lvlJc w:val="left"/>
      <w:pPr>
        <w:ind w:left="686" w:hanging="567"/>
        <w:jc w:val="left"/>
      </w:pPr>
      <w:rPr>
        <w:rFonts w:hint="default"/>
        <w:b/>
        <w:bCs/>
        <w:spacing w:val="0"/>
        <w:w w:val="99"/>
      </w:rPr>
    </w:lvl>
    <w:lvl w:ilvl="2">
      <w:start w:val="0"/>
      <w:numFmt w:val="bullet"/>
      <w:lvlText w:val="•"/>
      <w:lvlJc w:val="left"/>
      <w:pPr>
        <w:ind w:left="680" w:hanging="567"/>
      </w:pPr>
      <w:rPr>
        <w:rFonts w:hint="default"/>
      </w:rPr>
    </w:lvl>
    <w:lvl w:ilvl="3">
      <w:start w:val="0"/>
      <w:numFmt w:val="bullet"/>
      <w:lvlText w:val="•"/>
      <w:lvlJc w:val="left"/>
      <w:pPr>
        <w:ind w:left="1663" w:hanging="567"/>
      </w:pPr>
      <w:rPr>
        <w:rFonts w:hint="default"/>
      </w:rPr>
    </w:lvl>
    <w:lvl w:ilvl="4">
      <w:start w:val="0"/>
      <w:numFmt w:val="bullet"/>
      <w:lvlText w:val="•"/>
      <w:lvlJc w:val="left"/>
      <w:pPr>
        <w:ind w:left="2646" w:hanging="567"/>
      </w:pPr>
      <w:rPr>
        <w:rFonts w:hint="default"/>
      </w:rPr>
    </w:lvl>
    <w:lvl w:ilvl="5">
      <w:start w:val="0"/>
      <w:numFmt w:val="bullet"/>
      <w:lvlText w:val="•"/>
      <w:lvlJc w:val="left"/>
      <w:pPr>
        <w:ind w:left="3629" w:hanging="567"/>
      </w:pPr>
      <w:rPr>
        <w:rFonts w:hint="default"/>
      </w:rPr>
    </w:lvl>
    <w:lvl w:ilvl="6">
      <w:start w:val="0"/>
      <w:numFmt w:val="bullet"/>
      <w:lvlText w:val="•"/>
      <w:lvlJc w:val="left"/>
      <w:pPr>
        <w:ind w:left="4613" w:hanging="567"/>
      </w:pPr>
      <w:rPr>
        <w:rFonts w:hint="default"/>
      </w:rPr>
    </w:lvl>
    <w:lvl w:ilvl="7">
      <w:start w:val="0"/>
      <w:numFmt w:val="bullet"/>
      <w:lvlText w:val="•"/>
      <w:lvlJc w:val="left"/>
      <w:pPr>
        <w:ind w:left="5596" w:hanging="567"/>
      </w:pPr>
      <w:rPr>
        <w:rFonts w:hint="default"/>
      </w:rPr>
    </w:lvl>
    <w:lvl w:ilvl="8">
      <w:start w:val="0"/>
      <w:numFmt w:val="bullet"/>
      <w:lvlText w:val="•"/>
      <w:lvlJc w:val="left"/>
      <w:pPr>
        <w:ind w:left="6579" w:hanging="567"/>
      </w:pPr>
      <w:rPr>
        <w:rFonts w:hint="default"/>
      </w:rPr>
    </w:lvl>
  </w:abstractNum>
  <w:abstractNum w:abstractNumId="11">
    <w:multiLevelType w:val="hybridMultilevel"/>
    <w:lvl w:ilvl="0">
      <w:start w:val="40"/>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4" w:hanging="420"/>
      </w:pPr>
      <w:rPr>
        <w:rFonts w:hint="default"/>
      </w:rPr>
    </w:lvl>
    <w:lvl w:ilvl="2">
      <w:start w:val="0"/>
      <w:numFmt w:val="bullet"/>
      <w:lvlText w:val="•"/>
      <w:lvlJc w:val="left"/>
      <w:pPr>
        <w:ind w:left="2149" w:hanging="420"/>
      </w:pPr>
      <w:rPr>
        <w:rFonts w:hint="default"/>
      </w:rPr>
    </w:lvl>
    <w:lvl w:ilvl="3">
      <w:start w:val="0"/>
      <w:numFmt w:val="bullet"/>
      <w:lvlText w:val="•"/>
      <w:lvlJc w:val="left"/>
      <w:pPr>
        <w:ind w:left="2953" w:hanging="420"/>
      </w:pPr>
      <w:rPr>
        <w:rFonts w:hint="default"/>
      </w:rPr>
    </w:lvl>
    <w:lvl w:ilvl="4">
      <w:start w:val="0"/>
      <w:numFmt w:val="bullet"/>
      <w:lvlText w:val="•"/>
      <w:lvlJc w:val="left"/>
      <w:pPr>
        <w:ind w:left="3758"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67" w:hanging="420"/>
      </w:pPr>
      <w:rPr>
        <w:rFonts w:hint="default"/>
      </w:rPr>
    </w:lvl>
    <w:lvl w:ilvl="7">
      <w:start w:val="0"/>
      <w:numFmt w:val="bullet"/>
      <w:lvlText w:val="•"/>
      <w:lvlJc w:val="left"/>
      <w:pPr>
        <w:ind w:left="6172" w:hanging="420"/>
      </w:pPr>
      <w:rPr>
        <w:rFonts w:hint="default"/>
      </w:rPr>
    </w:lvl>
    <w:lvl w:ilvl="8">
      <w:start w:val="0"/>
      <w:numFmt w:val="bullet"/>
      <w:lvlText w:val="•"/>
      <w:lvlJc w:val="left"/>
      <w:pPr>
        <w:ind w:left="6977" w:hanging="420"/>
      </w:pPr>
      <w:rPr>
        <w:rFonts w:hint="default"/>
      </w:rPr>
    </w:lvl>
  </w:abstractNum>
  <w:abstractNum w:abstractNumId="10">
    <w:multiLevelType w:val="hybridMultilevel"/>
    <w:lvl w:ilvl="0">
      <w:start w:val="28"/>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6" w:hanging="420"/>
      </w:pPr>
      <w:rPr>
        <w:rFonts w:hint="default"/>
      </w:rPr>
    </w:lvl>
    <w:lvl w:ilvl="2">
      <w:start w:val="0"/>
      <w:numFmt w:val="bullet"/>
      <w:lvlText w:val="•"/>
      <w:lvlJc w:val="left"/>
      <w:pPr>
        <w:ind w:left="2153" w:hanging="420"/>
      </w:pPr>
      <w:rPr>
        <w:rFonts w:hint="default"/>
      </w:rPr>
    </w:lvl>
    <w:lvl w:ilvl="3">
      <w:start w:val="0"/>
      <w:numFmt w:val="bullet"/>
      <w:lvlText w:val="•"/>
      <w:lvlJc w:val="left"/>
      <w:pPr>
        <w:ind w:left="2959" w:hanging="420"/>
      </w:pPr>
      <w:rPr>
        <w:rFonts w:hint="default"/>
      </w:rPr>
    </w:lvl>
    <w:lvl w:ilvl="4">
      <w:start w:val="0"/>
      <w:numFmt w:val="bullet"/>
      <w:lvlText w:val="•"/>
      <w:lvlJc w:val="left"/>
      <w:pPr>
        <w:ind w:left="3766"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379" w:hanging="420"/>
      </w:pPr>
      <w:rPr>
        <w:rFonts w:hint="default"/>
      </w:rPr>
    </w:lvl>
    <w:lvl w:ilvl="7">
      <w:start w:val="0"/>
      <w:numFmt w:val="bullet"/>
      <w:lvlText w:val="•"/>
      <w:lvlJc w:val="left"/>
      <w:pPr>
        <w:ind w:left="6186" w:hanging="420"/>
      </w:pPr>
      <w:rPr>
        <w:rFonts w:hint="default"/>
      </w:rPr>
    </w:lvl>
    <w:lvl w:ilvl="8">
      <w:start w:val="0"/>
      <w:numFmt w:val="bullet"/>
      <w:lvlText w:val="•"/>
      <w:lvlJc w:val="left"/>
      <w:pPr>
        <w:ind w:left="6993" w:hanging="420"/>
      </w:pPr>
      <w:rPr>
        <w:rFonts w:hint="default"/>
      </w:rPr>
    </w:lvl>
  </w:abstractNum>
  <w:abstractNum w:abstractNumId="9">
    <w:multiLevelType w:val="hybridMultilevel"/>
    <w:lvl w:ilvl="0">
      <w:start w:val="12"/>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8">
    <w:multiLevelType w:val="hybridMultilevel"/>
    <w:lvl w:ilvl="0">
      <w:start w:val="1"/>
      <w:numFmt w:val="decimal"/>
      <w:lvlText w:val="[%1]"/>
      <w:lvlJc w:val="left"/>
      <w:pPr>
        <w:ind w:left="540" w:hanging="420"/>
        <w:jc w:val="left"/>
      </w:pPr>
      <w:rPr>
        <w:rFonts w:hint="default" w:ascii="Times New Roman" w:hAnsi="Times New Roman" w:eastAsia="Times New Roman" w:cs="Times New Roman"/>
        <w:spacing w:val="-30"/>
        <w:w w:val="99"/>
        <w:sz w:val="24"/>
        <w:szCs w:val="24"/>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7">
    <w:multiLevelType w:val="hybridMultilevel"/>
    <w:lvl w:ilvl="0">
      <w:start w:val="1"/>
      <w:numFmt w:val="decimal"/>
      <w:lvlText w:val="%1"/>
      <w:lvlJc w:val="left"/>
      <w:pPr>
        <w:ind w:left="569" w:hanging="449"/>
        <w:jc w:val="left"/>
      </w:pPr>
      <w:rPr>
        <w:rFonts w:hint="default"/>
        <w:w w:val="100"/>
      </w:rPr>
    </w:lvl>
    <w:lvl w:ilvl="1">
      <w:start w:val="0"/>
      <w:numFmt w:val="bullet"/>
      <w:lvlText w:val="•"/>
      <w:lvlJc w:val="left"/>
      <w:pPr>
        <w:ind w:left="1200" w:hanging="449"/>
      </w:pPr>
      <w:rPr>
        <w:rFonts w:hint="default"/>
      </w:rPr>
    </w:lvl>
    <w:lvl w:ilvl="2">
      <w:start w:val="0"/>
      <w:numFmt w:val="bullet"/>
      <w:lvlText w:val="•"/>
      <w:lvlJc w:val="left"/>
      <w:pPr>
        <w:ind w:left="2025" w:hanging="449"/>
      </w:pPr>
      <w:rPr>
        <w:rFonts w:hint="default"/>
      </w:rPr>
    </w:lvl>
    <w:lvl w:ilvl="3">
      <w:start w:val="0"/>
      <w:numFmt w:val="bullet"/>
      <w:lvlText w:val="•"/>
      <w:lvlJc w:val="left"/>
      <w:pPr>
        <w:ind w:left="2850" w:hanging="449"/>
      </w:pPr>
      <w:rPr>
        <w:rFonts w:hint="default"/>
      </w:rPr>
    </w:lvl>
    <w:lvl w:ilvl="4">
      <w:start w:val="0"/>
      <w:numFmt w:val="bullet"/>
      <w:lvlText w:val="•"/>
      <w:lvlJc w:val="left"/>
      <w:pPr>
        <w:ind w:left="3675" w:hanging="449"/>
      </w:pPr>
      <w:rPr>
        <w:rFonts w:hint="default"/>
      </w:rPr>
    </w:lvl>
    <w:lvl w:ilvl="5">
      <w:start w:val="0"/>
      <w:numFmt w:val="bullet"/>
      <w:lvlText w:val="•"/>
      <w:lvlJc w:val="left"/>
      <w:pPr>
        <w:ind w:left="4500" w:hanging="449"/>
      </w:pPr>
      <w:rPr>
        <w:rFonts w:hint="default"/>
      </w:rPr>
    </w:lvl>
    <w:lvl w:ilvl="6">
      <w:start w:val="0"/>
      <w:numFmt w:val="bullet"/>
      <w:lvlText w:val="•"/>
      <w:lvlJc w:val="left"/>
      <w:pPr>
        <w:ind w:left="5325" w:hanging="449"/>
      </w:pPr>
      <w:rPr>
        <w:rFonts w:hint="default"/>
      </w:rPr>
    </w:lvl>
    <w:lvl w:ilvl="7">
      <w:start w:val="0"/>
      <w:numFmt w:val="bullet"/>
      <w:lvlText w:val="•"/>
      <w:lvlJc w:val="left"/>
      <w:pPr>
        <w:ind w:left="6150" w:hanging="449"/>
      </w:pPr>
      <w:rPr>
        <w:rFonts w:hint="default"/>
      </w:rPr>
    </w:lvl>
    <w:lvl w:ilvl="8">
      <w:start w:val="0"/>
      <w:numFmt w:val="bullet"/>
      <w:lvlText w:val="•"/>
      <w:lvlJc w:val="left"/>
      <w:pPr>
        <w:ind w:left="6976" w:hanging="449"/>
      </w:pPr>
      <w:rPr>
        <w:rFonts w:hint="default"/>
      </w:rPr>
    </w:lvl>
  </w:abstractNum>
  <w:abstractNum w:abstractNumId="6">
    <w:multiLevelType w:val="hybridMultilevel"/>
    <w:lvl w:ilvl="0">
      <w:start w:val="1"/>
      <w:numFmt w:val="decimal"/>
      <w:lvlText w:val="%1"/>
      <w:lvlJc w:val="left"/>
      <w:pPr>
        <w:ind w:left="668" w:hanging="448"/>
        <w:jc w:val="right"/>
      </w:pPr>
      <w:rPr>
        <w:rFonts w:hint="default" w:ascii="Times New Roman" w:hAnsi="Times New Roman" w:eastAsia="Times New Roman" w:cs="Times New Roman"/>
        <w:spacing w:val="-1"/>
        <w:w w:val="99"/>
        <w:sz w:val="30"/>
        <w:szCs w:val="30"/>
      </w:rPr>
    </w:lvl>
    <w:lvl w:ilvl="1">
      <w:start w:val="1"/>
      <w:numFmt w:val="decimal"/>
      <w:lvlText w:val="%1.%2"/>
      <w:lvlJc w:val="left"/>
      <w:pPr>
        <w:ind w:left="710" w:hanging="490"/>
        <w:jc w:val="left"/>
      </w:pPr>
      <w:rPr>
        <w:rFonts w:hint="default" w:ascii="Times New Roman" w:hAnsi="Times New Roman" w:eastAsia="Times New Roman" w:cs="Times New Roman"/>
        <w:spacing w:val="0"/>
        <w:w w:val="100"/>
        <w:sz w:val="28"/>
        <w:szCs w:val="28"/>
      </w:rPr>
    </w:lvl>
    <w:lvl w:ilvl="2">
      <w:start w:val="0"/>
      <w:numFmt w:val="bullet"/>
      <w:lvlText w:val="•"/>
      <w:lvlJc w:val="left"/>
      <w:pPr>
        <w:ind w:left="1600" w:hanging="490"/>
      </w:pPr>
      <w:rPr>
        <w:rFonts w:hint="default"/>
      </w:rPr>
    </w:lvl>
    <w:lvl w:ilvl="3">
      <w:start w:val="0"/>
      <w:numFmt w:val="bullet"/>
      <w:lvlText w:val="•"/>
      <w:lvlJc w:val="left"/>
      <w:pPr>
        <w:ind w:left="2481" w:hanging="490"/>
      </w:pPr>
      <w:rPr>
        <w:rFonts w:hint="default"/>
      </w:rPr>
    </w:lvl>
    <w:lvl w:ilvl="4">
      <w:start w:val="0"/>
      <w:numFmt w:val="bullet"/>
      <w:lvlText w:val="•"/>
      <w:lvlJc w:val="left"/>
      <w:pPr>
        <w:ind w:left="3362" w:hanging="490"/>
      </w:pPr>
      <w:rPr>
        <w:rFonts w:hint="default"/>
      </w:rPr>
    </w:lvl>
    <w:lvl w:ilvl="5">
      <w:start w:val="0"/>
      <w:numFmt w:val="bullet"/>
      <w:lvlText w:val="•"/>
      <w:lvlJc w:val="left"/>
      <w:pPr>
        <w:ind w:left="4242" w:hanging="490"/>
      </w:pPr>
      <w:rPr>
        <w:rFonts w:hint="default"/>
      </w:rPr>
    </w:lvl>
    <w:lvl w:ilvl="6">
      <w:start w:val="0"/>
      <w:numFmt w:val="bullet"/>
      <w:lvlText w:val="•"/>
      <w:lvlJc w:val="left"/>
      <w:pPr>
        <w:ind w:left="5123" w:hanging="490"/>
      </w:pPr>
      <w:rPr>
        <w:rFonts w:hint="default"/>
      </w:rPr>
    </w:lvl>
    <w:lvl w:ilvl="7">
      <w:start w:val="0"/>
      <w:numFmt w:val="bullet"/>
      <w:lvlText w:val="•"/>
      <w:lvlJc w:val="left"/>
      <w:pPr>
        <w:ind w:left="6004" w:hanging="490"/>
      </w:pPr>
      <w:rPr>
        <w:rFonts w:hint="default"/>
      </w:rPr>
    </w:lvl>
    <w:lvl w:ilvl="8">
      <w:start w:val="0"/>
      <w:numFmt w:val="bullet"/>
      <w:lvlText w:val="•"/>
      <w:lvlJc w:val="left"/>
      <w:pPr>
        <w:ind w:left="6884" w:hanging="490"/>
      </w:pPr>
      <w:rPr>
        <w:rFonts w:hint="default"/>
      </w:rPr>
    </w:lvl>
  </w:abstractNum>
  <w:abstractNum w:abstractNumId="5">
    <w:multiLevelType w:val="hybridMultilevel"/>
    <w:lvl w:ilvl="0">
      <w:start w:val="3"/>
      <w:numFmt w:val="decimal"/>
      <w:lvlText w:val="%1"/>
      <w:lvlJc w:val="left"/>
      <w:pPr>
        <w:ind w:left="542" w:hanging="423"/>
        <w:jc w:val="left"/>
      </w:pPr>
      <w:rPr>
        <w:rFonts w:hint="default"/>
      </w:rPr>
    </w:lvl>
    <w:lvl w:ilvl="1">
      <w:start w:val="5"/>
      <w:numFmt w:val="decimal"/>
      <w:lvlText w:val="%1.%2"/>
      <w:lvlJc w:val="left"/>
      <w:pPr>
        <w:ind w:left="54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720" w:hanging="600"/>
        <w:jc w:val="right"/>
      </w:pPr>
      <w:rPr>
        <w:rFonts w:hint="default" w:ascii="Times New Roman" w:hAnsi="Times New Roman" w:eastAsia="Times New Roman" w:cs="Times New Roman"/>
        <w:spacing w:val="-60"/>
        <w:w w:val="99"/>
        <w:sz w:val="24"/>
        <w:szCs w:val="24"/>
      </w:rPr>
    </w:lvl>
    <w:lvl w:ilvl="3">
      <w:start w:val="0"/>
      <w:numFmt w:val="bullet"/>
      <w:lvlText w:val="•"/>
      <w:lvlJc w:val="left"/>
      <w:pPr>
        <w:ind w:left="2485" w:hanging="600"/>
      </w:pPr>
      <w:rPr>
        <w:rFonts w:hint="default"/>
      </w:rPr>
    </w:lvl>
    <w:lvl w:ilvl="4">
      <w:start w:val="0"/>
      <w:numFmt w:val="bullet"/>
      <w:lvlText w:val="•"/>
      <w:lvlJc w:val="left"/>
      <w:pPr>
        <w:ind w:left="3368"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34" w:hanging="600"/>
      </w:pPr>
      <w:rPr>
        <w:rFonts w:hint="default"/>
      </w:rPr>
    </w:lvl>
    <w:lvl w:ilvl="7">
      <w:start w:val="0"/>
      <w:numFmt w:val="bullet"/>
      <w:lvlText w:val="•"/>
      <w:lvlJc w:val="left"/>
      <w:pPr>
        <w:ind w:left="6017" w:hanging="600"/>
      </w:pPr>
      <w:rPr>
        <w:rFonts w:hint="default"/>
      </w:rPr>
    </w:lvl>
    <w:lvl w:ilvl="8">
      <w:start w:val="0"/>
      <w:numFmt w:val="bullet"/>
      <w:lvlText w:val="•"/>
      <w:lvlJc w:val="left"/>
      <w:pPr>
        <w:ind w:left="6900" w:hanging="600"/>
      </w:pPr>
      <w:rPr>
        <w:rFonts w:hint="default"/>
      </w:rPr>
    </w:lvl>
  </w:abstractNum>
  <w:abstractNum w:abstractNumId="4">
    <w:multiLevelType w:val="hybridMultilevel"/>
    <w:lvl w:ilvl="0">
      <w:start w:val="3"/>
      <w:numFmt w:val="decimal"/>
      <w:lvlText w:val="%1"/>
      <w:lvlJc w:val="left"/>
      <w:pPr>
        <w:ind w:left="720" w:hanging="600"/>
        <w:jc w:val="left"/>
      </w:pPr>
      <w:rPr>
        <w:rFonts w:hint="default"/>
      </w:rPr>
    </w:lvl>
    <w:lvl w:ilvl="1">
      <w:start w:val="4"/>
      <w:numFmt w:val="decimal"/>
      <w:lvlText w:val="%1.%2"/>
      <w:lvlJc w:val="left"/>
      <w:pPr>
        <w:ind w:left="720" w:hanging="600"/>
        <w:jc w:val="left"/>
      </w:pPr>
      <w:rPr>
        <w:rFonts w:hint="default"/>
      </w:rPr>
    </w:lvl>
    <w:lvl w:ilvl="2">
      <w:start w:val="7"/>
      <w:numFmt w:val="decimal"/>
      <w:lvlText w:val="%1.%2.%3"/>
      <w:lvlJc w:val="left"/>
      <w:pPr>
        <w:ind w:left="7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103" w:hanging="600"/>
      </w:pPr>
      <w:rPr>
        <w:rFonts w:hint="default"/>
      </w:rPr>
    </w:lvl>
    <w:lvl w:ilvl="4">
      <w:start w:val="0"/>
      <w:numFmt w:val="bullet"/>
      <w:lvlText w:val="•"/>
      <w:lvlJc w:val="left"/>
      <w:pPr>
        <w:ind w:left="3898" w:hanging="600"/>
      </w:pPr>
      <w:rPr>
        <w:rFonts w:hint="default"/>
      </w:rPr>
    </w:lvl>
    <w:lvl w:ilvl="5">
      <w:start w:val="0"/>
      <w:numFmt w:val="bullet"/>
      <w:lvlText w:val="•"/>
      <w:lvlJc w:val="left"/>
      <w:pPr>
        <w:ind w:left="4693" w:hanging="600"/>
      </w:pPr>
      <w:rPr>
        <w:rFonts w:hint="default"/>
      </w:rPr>
    </w:lvl>
    <w:lvl w:ilvl="6">
      <w:start w:val="0"/>
      <w:numFmt w:val="bullet"/>
      <w:lvlText w:val="•"/>
      <w:lvlJc w:val="left"/>
      <w:pPr>
        <w:ind w:left="5487" w:hanging="600"/>
      </w:pPr>
      <w:rPr>
        <w:rFonts w:hint="default"/>
      </w:rPr>
    </w:lvl>
    <w:lvl w:ilvl="7">
      <w:start w:val="0"/>
      <w:numFmt w:val="bullet"/>
      <w:lvlText w:val="•"/>
      <w:lvlJc w:val="left"/>
      <w:pPr>
        <w:ind w:left="6282" w:hanging="600"/>
      </w:pPr>
      <w:rPr>
        <w:rFonts w:hint="default"/>
      </w:rPr>
    </w:lvl>
    <w:lvl w:ilvl="8">
      <w:start w:val="0"/>
      <w:numFmt w:val="bullet"/>
      <w:lvlText w:val="•"/>
      <w:lvlJc w:val="left"/>
      <w:pPr>
        <w:ind w:left="7077" w:hanging="600"/>
      </w:pPr>
      <w:rPr>
        <w:rFonts w:hint="default"/>
      </w:rPr>
    </w:lvl>
  </w:abstractNum>
  <w:abstractNum w:abstractNumId="3">
    <w:multiLevelType w:val="hybridMultilevel"/>
    <w:lvl w:ilvl="0">
      <w:start w:val="13"/>
      <w:numFmt w:val="decimal"/>
      <w:lvlText w:val="%1."/>
      <w:lvlJc w:val="left"/>
      <w:pPr>
        <w:ind w:left="1019" w:hanging="54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784" w:hanging="540"/>
      </w:pPr>
      <w:rPr>
        <w:rFonts w:hint="default"/>
      </w:rPr>
    </w:lvl>
    <w:lvl w:ilvl="2">
      <w:start w:val="0"/>
      <w:numFmt w:val="bullet"/>
      <w:lvlText w:val="•"/>
      <w:lvlJc w:val="left"/>
      <w:pPr>
        <w:ind w:left="2549" w:hanging="540"/>
      </w:pPr>
      <w:rPr>
        <w:rFonts w:hint="default"/>
      </w:rPr>
    </w:lvl>
    <w:lvl w:ilvl="3">
      <w:start w:val="0"/>
      <w:numFmt w:val="bullet"/>
      <w:lvlText w:val="•"/>
      <w:lvlJc w:val="left"/>
      <w:pPr>
        <w:ind w:left="3313" w:hanging="540"/>
      </w:pPr>
      <w:rPr>
        <w:rFonts w:hint="default"/>
      </w:rPr>
    </w:lvl>
    <w:lvl w:ilvl="4">
      <w:start w:val="0"/>
      <w:numFmt w:val="bullet"/>
      <w:lvlText w:val="•"/>
      <w:lvlJc w:val="left"/>
      <w:pPr>
        <w:ind w:left="4078" w:hanging="540"/>
      </w:pPr>
      <w:rPr>
        <w:rFonts w:hint="default"/>
      </w:rPr>
    </w:lvl>
    <w:lvl w:ilvl="5">
      <w:start w:val="0"/>
      <w:numFmt w:val="bullet"/>
      <w:lvlText w:val="•"/>
      <w:lvlJc w:val="left"/>
      <w:pPr>
        <w:ind w:left="4843" w:hanging="540"/>
      </w:pPr>
      <w:rPr>
        <w:rFonts w:hint="default"/>
      </w:rPr>
    </w:lvl>
    <w:lvl w:ilvl="6">
      <w:start w:val="0"/>
      <w:numFmt w:val="bullet"/>
      <w:lvlText w:val="•"/>
      <w:lvlJc w:val="left"/>
      <w:pPr>
        <w:ind w:left="5607" w:hanging="540"/>
      </w:pPr>
      <w:rPr>
        <w:rFonts w:hint="default"/>
      </w:rPr>
    </w:lvl>
    <w:lvl w:ilvl="7">
      <w:start w:val="0"/>
      <w:numFmt w:val="bullet"/>
      <w:lvlText w:val="•"/>
      <w:lvlJc w:val="left"/>
      <w:pPr>
        <w:ind w:left="6372" w:hanging="540"/>
      </w:pPr>
      <w:rPr>
        <w:rFonts w:hint="default"/>
      </w:rPr>
    </w:lvl>
    <w:lvl w:ilvl="8">
      <w:start w:val="0"/>
      <w:numFmt w:val="bullet"/>
      <w:lvlText w:val="•"/>
      <w:lvlJc w:val="left"/>
      <w:pPr>
        <w:ind w:left="7137" w:hanging="540"/>
      </w:pPr>
      <w:rPr>
        <w:rFonts w:hint="default"/>
      </w:rPr>
    </w:lvl>
  </w:abstractNum>
  <w:abstractNum w:abstractNumId="2">
    <w:multiLevelType w:val="hybridMultilevel"/>
    <w:lvl w:ilvl="0">
      <w:start w:val="7"/>
      <w:numFmt w:val="decimal"/>
      <w:lvlText w:val="%1."/>
      <w:lvlJc w:val="left"/>
      <w:pPr>
        <w:ind w:left="120" w:hanging="420"/>
        <w:jc w:val="left"/>
      </w:pPr>
      <w:rPr>
        <w:rFonts w:hint="default" w:ascii="Times New Roman" w:hAnsi="Times New Roman" w:eastAsia="Times New Roman" w:cs="Times New Roman"/>
        <w:spacing w:val="-61"/>
        <w:w w:val="99"/>
        <w:sz w:val="24"/>
        <w:szCs w:val="24"/>
      </w:rPr>
    </w:lvl>
    <w:lvl w:ilvl="1">
      <w:start w:val="0"/>
      <w:numFmt w:val="bullet"/>
      <w:lvlText w:val="•"/>
      <w:lvlJc w:val="left"/>
      <w:pPr>
        <w:ind w:left="974" w:hanging="420"/>
      </w:pPr>
      <w:rPr>
        <w:rFonts w:hint="default"/>
      </w:rPr>
    </w:lvl>
    <w:lvl w:ilvl="2">
      <w:start w:val="0"/>
      <w:numFmt w:val="bullet"/>
      <w:lvlText w:val="•"/>
      <w:lvlJc w:val="left"/>
      <w:pPr>
        <w:ind w:left="1829" w:hanging="420"/>
      </w:pPr>
      <w:rPr>
        <w:rFonts w:hint="default"/>
      </w:rPr>
    </w:lvl>
    <w:lvl w:ilvl="3">
      <w:start w:val="0"/>
      <w:numFmt w:val="bullet"/>
      <w:lvlText w:val="•"/>
      <w:lvlJc w:val="left"/>
      <w:pPr>
        <w:ind w:left="2683" w:hanging="420"/>
      </w:pPr>
      <w:rPr>
        <w:rFonts w:hint="default"/>
      </w:rPr>
    </w:lvl>
    <w:lvl w:ilvl="4">
      <w:start w:val="0"/>
      <w:numFmt w:val="bullet"/>
      <w:lvlText w:val="•"/>
      <w:lvlJc w:val="left"/>
      <w:pPr>
        <w:ind w:left="3538" w:hanging="420"/>
      </w:pPr>
      <w:rPr>
        <w:rFonts w:hint="default"/>
      </w:rPr>
    </w:lvl>
    <w:lvl w:ilvl="5">
      <w:start w:val="0"/>
      <w:numFmt w:val="bullet"/>
      <w:lvlText w:val="•"/>
      <w:lvlJc w:val="left"/>
      <w:pPr>
        <w:ind w:left="4393" w:hanging="420"/>
      </w:pPr>
      <w:rPr>
        <w:rFonts w:hint="default"/>
      </w:rPr>
    </w:lvl>
    <w:lvl w:ilvl="6">
      <w:start w:val="0"/>
      <w:numFmt w:val="bullet"/>
      <w:lvlText w:val="•"/>
      <w:lvlJc w:val="left"/>
      <w:pPr>
        <w:ind w:left="5247" w:hanging="420"/>
      </w:pPr>
      <w:rPr>
        <w:rFonts w:hint="default"/>
      </w:rPr>
    </w:lvl>
    <w:lvl w:ilvl="7">
      <w:start w:val="0"/>
      <w:numFmt w:val="bullet"/>
      <w:lvlText w:val="•"/>
      <w:lvlJc w:val="left"/>
      <w:pPr>
        <w:ind w:left="6102" w:hanging="420"/>
      </w:pPr>
      <w:rPr>
        <w:rFonts w:hint="default"/>
      </w:rPr>
    </w:lvl>
    <w:lvl w:ilvl="8">
      <w:start w:val="0"/>
      <w:numFmt w:val="bullet"/>
      <w:lvlText w:val="•"/>
      <w:lvlJc w:val="left"/>
      <w:pPr>
        <w:ind w:left="6957" w:hanging="420"/>
      </w:pPr>
      <w:rPr>
        <w:rFonts w:hint="default"/>
      </w:rPr>
    </w:lvl>
  </w:abstractNum>
  <w:abstractNum w:abstractNumId="1">
    <w:multiLevelType w:val="hybridMultilevel"/>
    <w:lvl w:ilvl="0">
      <w:start w:val="1"/>
      <w:numFmt w:val="decimal"/>
      <w:lvlText w:val="%1"/>
      <w:lvlJc w:val="left"/>
      <w:pPr>
        <w:ind w:left="749" w:hanging="449"/>
        <w:jc w:val="right"/>
      </w:pPr>
      <w:rPr>
        <w:rFonts w:hint="default"/>
        <w:b/>
        <w:bCs/>
        <w:w w:val="99"/>
      </w:rPr>
    </w:lvl>
    <w:lvl w:ilvl="1">
      <w:start w:val="1"/>
      <w:numFmt w:val="decimal"/>
      <w:lvlText w:val="%1.%2"/>
      <w:lvlJc w:val="left"/>
      <w:pPr>
        <w:ind w:left="610" w:hanging="490"/>
        <w:jc w:val="left"/>
      </w:pPr>
      <w:rPr>
        <w:rFonts w:hint="default"/>
        <w:w w:val="100"/>
      </w:rPr>
    </w:lvl>
    <w:lvl w:ilvl="2">
      <w:start w:val="1"/>
      <w:numFmt w:val="decimal"/>
      <w:lvlText w:val="%1.%2.%3"/>
      <w:lvlJc w:val="left"/>
      <w:pPr>
        <w:ind w:left="720" w:hanging="600"/>
        <w:jc w:val="left"/>
      </w:pPr>
      <w:rPr>
        <w:rFonts w:hint="default"/>
        <w:spacing w:val="-1"/>
        <w:w w:val="100"/>
      </w:rPr>
    </w:lvl>
    <w:lvl w:ilvl="3">
      <w:start w:val="1"/>
      <w:numFmt w:val="decimal"/>
      <w:lvlText w:val="%4."/>
      <w:lvlJc w:val="left"/>
      <w:pPr>
        <w:ind w:left="120" w:hanging="420"/>
        <w:jc w:val="left"/>
      </w:pPr>
      <w:rPr>
        <w:rFonts w:hint="default" w:ascii="Times New Roman" w:hAnsi="Times New Roman" w:eastAsia="Times New Roman" w:cs="Times New Roman"/>
        <w:spacing w:val="-3"/>
        <w:w w:val="99"/>
        <w:sz w:val="24"/>
        <w:szCs w:val="24"/>
      </w:rPr>
    </w:lvl>
    <w:lvl w:ilvl="4">
      <w:start w:val="0"/>
      <w:numFmt w:val="bullet"/>
      <w:lvlText w:val="•"/>
      <w:lvlJc w:val="left"/>
      <w:pPr>
        <w:ind w:left="800" w:hanging="420"/>
      </w:pPr>
      <w:rPr>
        <w:rFonts w:hint="default"/>
      </w:rPr>
    </w:lvl>
    <w:lvl w:ilvl="5">
      <w:start w:val="0"/>
      <w:numFmt w:val="bullet"/>
      <w:lvlText w:val="•"/>
      <w:lvlJc w:val="left"/>
      <w:pPr>
        <w:ind w:left="860" w:hanging="420"/>
      </w:pPr>
      <w:rPr>
        <w:rFonts w:hint="default"/>
      </w:rPr>
    </w:lvl>
    <w:lvl w:ilvl="6">
      <w:start w:val="0"/>
      <w:numFmt w:val="bullet"/>
      <w:lvlText w:val="•"/>
      <w:lvlJc w:val="left"/>
      <w:pPr>
        <w:ind w:left="1020" w:hanging="420"/>
      </w:pPr>
      <w:rPr>
        <w:rFonts w:hint="default"/>
      </w:rPr>
    </w:lvl>
    <w:lvl w:ilvl="7">
      <w:start w:val="0"/>
      <w:numFmt w:val="bullet"/>
      <w:lvlText w:val="•"/>
      <w:lvlJc w:val="left"/>
      <w:pPr>
        <w:ind w:left="2901" w:hanging="420"/>
      </w:pPr>
      <w:rPr>
        <w:rFonts w:hint="default"/>
      </w:rPr>
    </w:lvl>
    <w:lvl w:ilvl="8">
      <w:start w:val="0"/>
      <w:numFmt w:val="bullet"/>
      <w:lvlText w:val="•"/>
      <w:lvlJc w:val="left"/>
      <w:pPr>
        <w:ind w:left="4783" w:hanging="420"/>
      </w:pPr>
      <w:rPr>
        <w:rFonts w:hint="default"/>
      </w:rPr>
    </w:lvl>
  </w:abstractNum>
  <w:abstractNum w:abstractNumId="0">
    <w:multiLevelType w:val="hybridMultilevel"/>
    <w:lvl w:ilvl="0">
      <w:start w:val="1"/>
      <w:numFmt w:val="decimal"/>
      <w:lvlText w:val="(%1)"/>
      <w:lvlJc w:val="left"/>
      <w:pPr>
        <w:ind w:left="120" w:hanging="358"/>
        <w:jc w:val="left"/>
      </w:pPr>
      <w:rPr>
        <w:rFonts w:hint="default" w:ascii="Times New Roman" w:hAnsi="Times New Roman" w:eastAsia="Times New Roman" w:cs="Times New Roman"/>
        <w:w w:val="99"/>
        <w:sz w:val="24"/>
        <w:szCs w:val="24"/>
      </w:rPr>
    </w:lvl>
    <w:lvl w:ilvl="1">
      <w:start w:val="1"/>
      <w:numFmt w:val="decimal"/>
      <w:lvlText w:val="%2."/>
      <w:lvlJc w:val="left"/>
      <w:pPr>
        <w:ind w:left="960"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1802" w:hanging="360"/>
      </w:pPr>
      <w:rPr>
        <w:rFonts w:hint="default"/>
      </w:rPr>
    </w:lvl>
    <w:lvl w:ilvl="3">
      <w:start w:val="0"/>
      <w:numFmt w:val="bullet"/>
      <w:lvlText w:val="•"/>
      <w:lvlJc w:val="left"/>
      <w:pPr>
        <w:ind w:left="2645" w:hanging="360"/>
      </w:pPr>
      <w:rPr>
        <w:rFonts w:hint="default"/>
      </w:rPr>
    </w:lvl>
    <w:lvl w:ilvl="4">
      <w:start w:val="0"/>
      <w:numFmt w:val="bullet"/>
      <w:lvlText w:val="•"/>
      <w:lvlJc w:val="left"/>
      <w:pPr>
        <w:ind w:left="3488" w:hanging="360"/>
      </w:pPr>
      <w:rPr>
        <w:rFonts w:hint="default"/>
      </w:rPr>
    </w:lvl>
    <w:lvl w:ilvl="5">
      <w:start w:val="0"/>
      <w:numFmt w:val="bullet"/>
      <w:lvlText w:val="•"/>
      <w:lvlJc w:val="left"/>
      <w:pPr>
        <w:ind w:left="4331" w:hanging="360"/>
      </w:pPr>
      <w:rPr>
        <w:rFonts w:hint="default"/>
      </w:rPr>
    </w:lvl>
    <w:lvl w:ilvl="6">
      <w:start w:val="0"/>
      <w:numFmt w:val="bullet"/>
      <w:lvlText w:val="•"/>
      <w:lvlJc w:val="left"/>
      <w:pPr>
        <w:ind w:left="5174" w:hanging="360"/>
      </w:pPr>
      <w:rPr>
        <w:rFonts w:hint="default"/>
      </w:rPr>
    </w:lvl>
    <w:lvl w:ilvl="7">
      <w:start w:val="0"/>
      <w:numFmt w:val="bullet"/>
      <w:lvlText w:val="•"/>
      <w:lvlJc w:val="left"/>
      <w:pPr>
        <w:ind w:left="6017" w:hanging="360"/>
      </w:pPr>
      <w:rPr>
        <w:rFonts w:hint="default"/>
      </w:rPr>
    </w:lvl>
    <w:lvl w:ilvl="8">
      <w:start w:val="0"/>
      <w:numFmt w:val="bullet"/>
      <w:lvlText w:val="•"/>
      <w:lvlJc w:val="left"/>
      <w:pPr>
        <w:ind w:left="6860" w:hanging="36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ind w:leftChars="0" w:left="120"/>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spacing w:before="5"/>
      <w:ind w:leftChars="0" w:left="540" w:hanging="420"/>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emiHidden/>
    <w:unhideWhenUsed/>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5ibio.com/html/RNA/index.html"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jpeg"/><Relationship Id="rId21" Type="http://schemas.openxmlformats.org/officeDocument/2006/relationships/image" Target="media/image15.jpeg"/><Relationship Id="rId22" Type="http://schemas.openxmlformats.org/officeDocument/2006/relationships/image" Target="media/image16.jpeg"/><Relationship Id="rId23" Type="http://schemas.openxmlformats.org/officeDocument/2006/relationships/image" Target="media/image17.jpeg"/><Relationship Id="rId24" Type="http://schemas.openxmlformats.org/officeDocument/2006/relationships/image" Target="media/image18.jpe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jpeg"/><Relationship Id="rId34" Type="http://schemas.openxmlformats.org/officeDocument/2006/relationships/image" Target="media/image28.jpeg"/><Relationship Id="rId35" Type="http://schemas.openxmlformats.org/officeDocument/2006/relationships/image" Target="media/image29.jpe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numbering" Target="numbering.xml"/><Relationship Id="rId39" Type="http://schemas.openxmlformats.org/officeDocument/2006/relationships/endnotes" Target="endnotes.xml"/><Relationship Id="rId41" Type="http://schemas.openxmlformats.org/officeDocument/2006/relationships/footer" Target="footer7.xml"/><Relationship Id="rId42" Type="http://schemas.openxmlformats.org/officeDocument/2006/relationships/header" Target="header7.xml"/><Relationship Id="rId43" Type="http://schemas.openxmlformats.org/officeDocument/2006/relationships/footer" Target="footer8.xml"/><Relationship Id="rId44" Type="http://schemas.openxmlformats.org/officeDocument/2006/relationships/footer" Target="footer9.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header" Target="header8.xml"/><Relationship Id="rId48" Type="http://schemas.openxmlformats.org/officeDocument/2006/relationships/header" Target="header9.xml"/><Relationship Id="rId49" Type="http://schemas.openxmlformats.org/officeDocument/2006/relationships/footer" Target="footer12.xml"/><Relationship Id="rId50" Type="http://schemas.openxmlformats.org/officeDocument/2006/relationships/header" Target="header10.xml"/><Relationship Id="rId51" Type="http://schemas.openxmlformats.org/officeDocument/2006/relationships/header" Target="header11.xml"/><Relationship Id="rId52" Type="http://schemas.openxmlformats.org/officeDocument/2006/relationships/header" Target="header12.xml"/><Relationship Id="rId5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2017-03-17T02:13:32Z</dcterms:created>
  <dcterms:modified xsi:type="dcterms:W3CDTF">2017-03-17T02:13:32Z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2017-03-16T00:00:00Z</vt:filetime>
  </property>
</Properties>
</file>