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header5.xml" ContentType="application/vnd.openxmlformats-officedocument.wordprocessingml.header+xml"/>
  <Override PartName="/word/header6.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8.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5.xml" ContentType="application/vnd.openxmlformats-officedocument.wordprocessingml.footer+xml"/>
  <Override PartName="/word/comments.xml" ContentType="application/vnd.openxmlformats-officedocument.wordprocessingml.comments+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16se w16cid wp14">
  <w:body>
    <w:p w:rsidR="0018722C">
      <w:pPr>
        <w:ind w:firstLineChars="0" w:firstLine="486" w:leftChars="0" w:left="0"/>
        <w:jc w:val="center"/>
        <w:widowControl w:val="0"/>
        <w:spacing w:line="360" w:lineRule="auto" w:beforeLines="0" w:before="0" w:afterLines="0" w:after="0"/>
        <w:snapToGrid w:val="1"/>
        <w:pBdr>
          <w:bottom w:val="none" w:sz="0" w:space="0" w:color="auto"/>
        </w:pBdr>
        <w:rPr>
          <w:kern w:val="0"/>
          <w:rFonts w:ascii="Times New Roman" w:hAnsi="Times New Roman" w:eastAsia="宋体" w:cs="Times New Roman"/>
          <w:sz w:val="24"/>
          <w:szCs w:val="21"/>
        </w:rPr>
      </w:pPr>
      <w:bookmarkStart w:id="0" w:name="_MON_1065102613"/>
      <w:bookmarkEnd w:id="0"/>
      <w:bookmarkStart w:id="1" w:name="_MON_1064953734"/>
      <w:bookmarkEnd w:id="1"/>
    </w:p>
    <w:p w:rsidR="0018722C">
      <w:pPr>
        <w:ind w:firstLineChars="0" w:firstLine="486" w:leftChars="0" w:left="0"/>
        <w:jc w:val="center"/>
        <w:widowControl w:val="0"/>
        <w:spacing w:line="360" w:lineRule="auto" w:beforeLines="0" w:before="0" w:afterLines="0" w:after="0"/>
        <w:snapToGrid w:val="1"/>
        <w:pBdr>
          <w:bottom w:val="none" w:sz="0" w:space="0" w:color="auto"/>
        </w:pBdr>
        <w:rPr>
          <w:kern w:val="0"/>
          <w:rFonts w:ascii="Times New Roman" w:hAnsi="Times New Roman" w:eastAsia="宋体" w:cs="Times New Roman"/>
          <w:sz w:val="24"/>
          <w:szCs w:val="21"/>
        </w:rPr>
      </w:pPr>
    </w:p>
    <w:p w:rsidR="0018722C">
      <w:pPr>
        <w:ind w:firstLineChars="0" w:firstLine="486" w:leftChars="0" w:left="0"/>
        <w:jc w:val="center"/>
        <w:widowControl w:val="0"/>
        <w:spacing w:line="360" w:lineRule="auto" w:beforeLines="0" w:before="0" w:afterLines="0" w:after="0"/>
        <w:snapToGrid w:val="1"/>
        <w:pBdr>
          <w:bottom w:val="none" w:sz="0" w:space="0" w:color="auto"/>
        </w:pBdr>
        <w:rPr>
          <w:kern w:val="0"/>
          <w:rFonts w:ascii="Times New Roman" w:hAnsi="Times New Roman" w:eastAsia="宋体" w:cs="Times New Roman"/>
          <w:sz w:val="24"/>
          <w:szCs w:val="21"/>
        </w:rPr>
      </w:pPr>
    </w:p>
    <w:p w:rsidR="0018722C">
      <w:pPr>
        <w:ind w:firstLineChars="0" w:firstLine="486" w:leftChars="0" w:left="0"/>
        <w:jc w:val="center"/>
        <w:widowControl w:val="0"/>
        <w:spacing w:line="360" w:lineRule="auto" w:beforeLines="0" w:before="0" w:afterLines="0" w:after="0"/>
        <w:snapToGrid w:val="1"/>
        <w:pBdr>
          <w:bottom w:val="none" w:sz="0" w:space="0" w:color="auto"/>
        </w:pBdr>
        <w:rPr>
          <w:rFonts w:eastAsia="黑体" w:ascii="Times New Roman" w:hAnsi="Times New Roman" w:cs="Times New Roman"/>
          <w:sz w:val="34"/>
          <w:kern w:val="2"/>
          <w:szCs w:val="21"/>
        </w:rPr>
      </w:pPr>
      <w:r>
        <w:rPr>
          <w:rFonts w:ascii="Times New Roman" w:hAnsi="Times New Roman" w:eastAsia="宋体" w:cs="Times New Roman"/>
          <w:sz w:val="24"/>
          <w:szCs w:val="21"/>
          <w:kern w:val="0"/>
        </w:rPr>
        <w:object>
          <v:shape id="_x0000_i1025" o:spt="75" type="#_x0000_t75" style="height:46.2pt;width:205.8pt;" o:ole="t" filled="t" o:preferrelative="t" stroked="f" coordsize="21600,21600">
            <v:path/>
            <v:fill on="t" focussize="0,0"/>
            <v:stroke on="f" joinstyle="miter"/>
            <v:imagedata r:id="rId18" o:title=""/>
            <o:lock v:ext="edit" aspectratio="t"/>
            <w10:wrap type="none"/>
            <w10:anchorlock/>
          </v:shape>
          <o:OLEObject Type="Embed" ProgID="Word.Picture.8" ShapeID="_x0000_i1025" DrawAspect="Content" ObjectID="_1468075725" r:id="rId17">
            <o:LockedField>false</o:LockedField>
          </o:OLEObject>
        </w:object>
      </w:r>
    </w:p>
    <w:p w:rsidR="0018722C">
      <w:pPr>
        <w:adjustRightInd w:val="0"/>
        <w:snapToGrid w:val="0"/>
        <w:ind w:firstLineChars="0" w:firstLine="447" w:leftChars="0" w:left="0"/>
        <w:jc w:val="center"/>
        <w:widowControl w:val="0"/>
        <w:spacing w:line="360" w:lineRule="auto" w:beforeLines="0" w:before="0" w:afterLines="0" w:after="0"/>
        <w:pBdr>
          <w:bottom w:val="none" w:sz="0" w:space="0" w:color="auto"/>
        </w:pBdr>
        <w:rPr>
          <w:b/>
          <w:bCs/>
          <w:spacing w:val="20"/>
          <w:sz w:val="18"/>
          <w:rFonts w:ascii="Times New Roman" w:hAnsi="Times New Roman" w:eastAsia="宋体" w:cs="Times New Roman"/>
          <w:kern w:val="2"/>
          <w:szCs w:val="21"/>
        </w:rPr>
      </w:pPr>
    </w:p>
    <w:p w:rsidR="0018722C">
      <w:pPr>
        <w:adjustRightInd w:val="0"/>
        <w:snapToGrid w:val="0"/>
        <w:ind w:firstLineChars="0" w:firstLine="447" w:leftChars="0" w:left="0"/>
        <w:jc w:val="center"/>
        <w:widowControl w:val="0"/>
        <w:spacing w:line="360" w:lineRule="auto" w:beforeLines="0" w:before="0" w:afterLines="0" w:after="0"/>
        <w:pBdr>
          <w:bottom w:val="none" w:sz="0" w:space="0" w:color="auto"/>
        </w:pBdr>
        <w:rPr>
          <w:b/>
          <w:bCs/>
          <w:spacing w:val="20"/>
          <w:sz w:val="18"/>
          <w:rFonts w:ascii="Times New Roman" w:hAnsi="Times New Roman" w:eastAsia="宋体" w:cs="Times New Roman"/>
          <w:kern w:val="2"/>
          <w:szCs w:val="21"/>
        </w:rPr>
      </w:pPr>
    </w:p>
    <w:p w:rsidR="0018722C">
      <w:pPr>
        <w:ind w:firstLine="0" w:firstLineChars="0" w:leftChars="0" w:left="0"/>
        <w:jc w:val="center"/>
        <w:widowControl w:val="0"/>
        <w:spacing w:line="360" w:lineRule="auto" w:beforeLines="0" w:before="0" w:afterLines="0" w:after="0"/>
        <w:snapToGrid w:val="1"/>
        <w:pBdr>
          <w:bottom w:val="none" w:sz="0" w:space="0" w:color="auto"/>
        </w:pBdr>
        <w:rPr>
          <w:rFonts w:eastAsia="华文中宋" w:ascii="Times New Roman" w:hAnsi="Times New Roman" w:cs="Times New Roman"/>
          <w:b/>
          <w:bCs/>
          <w:sz w:val="72"/>
          <w:szCs w:val="72"/>
          <w:kern w:val="2"/>
        </w:rPr>
      </w:pPr>
      <w:r>
        <w:rPr>
          <w:kern w:val="2"/>
          <w:rFonts w:eastAsia="华文中宋" w:ascii="Times New Roman" w:hAnsi="Times New Roman" w:cs="Times New Roman"/>
          <w:b/>
          <w:bCs/>
          <w:spacing w:val="20"/>
          <w:sz w:val="72"/>
          <w:szCs w:val="72"/>
        </w:rPr>
        <w:t>本科生毕业设计[论文]</w:t>
      </w:r>
    </w:p>
    <w:p w:rsidR="0018722C">
      <w:pPr>
        <w:adjustRightInd w:val="0"/>
        <w:snapToGrid w:val="0"/>
        <w:spacing w:line="264" w:lineRule="auto" w:beforeLines="0" w:before="0" w:afterLines="0" w:after="0"/>
        <w:ind w:firstLineChars="0" w:firstLine="1095" w:leftChars="0" w:left="0"/>
        <w:widowControl w:val="0"/>
        <w:jc w:val="both"/>
        <w:pBdr>
          <w:bottom w:val="none" w:sz="0" w:space="0" w:color="auto"/>
        </w:pBdr>
        <w:rPr>
          <w:rFonts w:eastAsia="华文中宋" w:ascii="Times New Roman" w:hAnsi="Times New Roman" w:cs="Times New Roman"/>
          <w:b/>
          <w:bCs/>
          <w:spacing w:val="12"/>
          <w:sz w:val="52"/>
          <w:szCs w:val="32"/>
          <w:kern w:val="2"/>
        </w:rPr>
      </w:pPr>
    </w:p>
    <w:p w:rsidR="0018722C">
      <w:pPr>
        <w:adjustRightInd w:val="0"/>
        <w:snapToGrid w:val="0"/>
        <w:spacing w:line="264" w:lineRule="auto" w:beforeLines="0" w:before="0" w:afterLines="0" w:after="0"/>
        <w:ind w:firstLineChars="0" w:firstLine="889" w:leftChars="0" w:left="0"/>
        <w:jc w:val="center"/>
        <w:widowControl w:val="0"/>
        <w:pBdr>
          <w:bottom w:val="none" w:sz="0" w:space="0" w:color="auto"/>
        </w:pBdr>
        <w:rPr>
          <w:rFonts w:eastAsia="黑体" w:ascii="Times New Roman" w:hAnsi="Times New Roman" w:cs="Times New Roman"/>
          <w:b/>
          <w:sz w:val="44"/>
          <w:szCs w:val="44"/>
          <w:kern w:val="2"/>
        </w:rPr>
      </w:pPr>
    </w:p>
    <w:p w:rsidR="0018722C">
      <w:pPr>
        <w:adjustRightInd w:val="0"/>
        <w:snapToGrid w:val="0"/>
        <w:spacing w:line="264" w:lineRule="auto" w:beforeLines="0" w:before="0" w:afterLines="0" w:after="0"/>
        <w:ind w:firstLine="0" w:firstLineChars="0" w:leftChars="0" w:left="0"/>
        <w:jc w:val="center"/>
        <w:widowControl w:val="0"/>
        <w:pBdr>
          <w:bottom w:val="none" w:sz="0" w:space="0" w:color="auto"/>
        </w:pBdr>
        <w:rPr>
          <w:rFonts w:eastAsia="华文中宋" w:ascii="Times New Roman" w:hAnsi="Times New Roman" w:cs="Times New Roman"/>
          <w:b/>
          <w:bCs/>
          <w:spacing w:val="12"/>
          <w:sz w:val="52"/>
          <w:szCs w:val="32"/>
          <w:kern w:val="2"/>
        </w:rPr>
      </w:pPr>
      <w:r>
        <w:rPr>
          <w:kern w:val="2"/>
          <w:rFonts w:eastAsia="黑体" w:ascii="Times New Roman" w:hAnsi="Times New Roman" w:cs="Times New Roman"/>
          <w:b/>
          <w:sz w:val="44"/>
          <w:szCs w:val="44"/>
        </w:rPr>
        <w:t>基于库存周转率的供应商调度优化研究</w:t>
      </w:r>
    </w:p>
    <w:p w:rsidR="0018722C">
      <w:pPr>
        <w:adjustRightInd w:val="0"/>
        <w:snapToGrid w:val="0"/>
        <w:spacing w:line="264" w:lineRule="auto" w:beforeLines="0" w:before="0" w:afterLines="0" w:after="0"/>
        <w:ind w:firstLineChars="0" w:firstLine="1095" w:leftChars="0" w:left="0"/>
        <w:widowControl w:val="0"/>
        <w:jc w:val="both"/>
        <w:pBdr>
          <w:bottom w:val="none" w:sz="0" w:space="0" w:color="auto"/>
        </w:pBdr>
        <w:rPr>
          <w:rFonts w:eastAsia="华文中宋" w:ascii="Times New Roman" w:hAnsi="Times New Roman" w:cs="Times New Roman"/>
          <w:b/>
          <w:bCs/>
          <w:spacing w:val="12"/>
          <w:sz w:val="52"/>
          <w:szCs w:val="32"/>
          <w:kern w:val="2"/>
        </w:rPr>
      </w:pPr>
    </w:p>
    <w:p w:rsidR="0018722C">
      <w:pPr>
        <w:adjustRightInd w:val="0"/>
        <w:snapToGrid w:val="0"/>
        <w:spacing w:line="264" w:lineRule="auto" w:beforeLines="0" w:before="0" w:afterLines="0" w:after="0"/>
        <w:ind w:firstLine="0" w:firstLineChars="0" w:leftChars="0" w:left="0"/>
        <w:widowControl w:val="0"/>
        <w:jc w:val="both"/>
        <w:pBdr>
          <w:bottom w:val="none" w:sz="0" w:space="0" w:color="auto"/>
        </w:pBdr>
        <w:rPr>
          <w:rFonts w:eastAsia="华文中宋" w:ascii="Times New Roman" w:hAnsi="Times New Roman" w:cs="Times New Roman"/>
          <w:b/>
          <w:bCs/>
          <w:spacing w:val="12"/>
          <w:sz w:val="52"/>
          <w:szCs w:val="32"/>
          <w:kern w:val="2"/>
        </w:rPr>
      </w:pPr>
    </w:p>
    <w:p w:rsidR="0018722C">
      <w:pPr>
        <w:spacing w:line="720" w:lineRule="auto" w:beforeLines="0" w:before="0" w:afterLines="0" w:after="0"/>
        <w:ind w:leftChars="0" w:left="1418" w:firstLineChars="0" w:firstLine="646"/>
        <w:widowControl w:val="0"/>
        <w:jc w:val="both"/>
        <w:snapToGrid w:val="1"/>
        <w:pBdr>
          <w:bottom w:val="none" w:sz="0" w:space="0" w:color="auto"/>
        </w:pBdr>
        <w:rPr>
          <w:rFonts w:eastAsia="华文中宋" w:ascii="Times New Roman" w:hAnsi="Times New Roman" w:cs="Times New Roman"/>
          <w:kern w:val="0"/>
          <w:sz w:val="32"/>
          <w:szCs w:val="32"/>
        </w:rPr>
      </w:pPr>
      <w:r>
        <w:rPr>
          <w:rFonts w:eastAsia="华文中宋" w:ascii="Times New Roman" w:hAnsi="Times New Roman" w:cs="Times New Roman"/>
          <w:kern w:val="0"/>
          <w:sz w:val="32"/>
          <w:szCs w:val="32"/>
        </w:rPr>
        <w:t>院    系</w:t>
      </w:r>
      <w:r>
        <w:rPr>
          <w:rFonts w:eastAsia="华文中宋" w:ascii="Times New Roman" w:hAnsi="Times New Roman" w:cs="Times New Roman"/>
          <w:kern w:val="0"/>
          <w:sz w:val="32"/>
          <w:szCs w:val="32"/>
          <w:u w:val="single"/>
        </w:rPr>
        <w:t xml:space="preserve">        管理学院</w:t>
      </w:r>
      <w:r>
        <w:rPr>
          <w:rFonts w:hint="eastAsia" w:eastAsia="华文中宋" w:ascii="Times New Roman" w:hAnsi="Times New Roman" w:cs="Times New Roman"/>
          <w:kern w:val="0"/>
          <w:sz w:val="32"/>
          <w:szCs w:val="32"/>
          <w:u w:val="single"/>
        </w:rPr>
        <w:t xml:space="preserve">       </w:t>
      </w:r>
    </w:p>
    <w:p w:rsidR="0018722C">
      <w:pPr>
        <w:spacing w:line="720" w:lineRule="auto" w:beforeLines="0" w:before="0" w:afterLines="0" w:after="0"/>
        <w:ind w:leftChars="0" w:left="1418" w:firstLineChars="0" w:firstLine="646"/>
        <w:widowControl w:val="0"/>
        <w:jc w:val="both"/>
        <w:snapToGrid w:val="1"/>
        <w:pBdr>
          <w:bottom w:val="none" w:sz="0" w:space="0" w:color="auto"/>
        </w:pBdr>
        <w:rPr>
          <w:rFonts w:eastAsia="华文中宋" w:ascii="Times New Roman" w:hAnsi="Times New Roman" w:cs="Times New Roman"/>
          <w:kern w:val="0"/>
          <w:sz w:val="32"/>
          <w:szCs w:val="32"/>
        </w:rPr>
      </w:pPr>
      <w:r>
        <w:rPr>
          <w:rFonts w:eastAsia="华文中宋" w:ascii="Times New Roman" w:hAnsi="Times New Roman" w:cs="Times New Roman"/>
          <w:kern w:val="0"/>
          <w:sz w:val="32"/>
          <w:szCs w:val="32"/>
        </w:rPr>
        <w:t>专业班级</w:t>
      </w:r>
      <w:r>
        <w:rPr>
          <w:rFonts w:eastAsia="华文中宋" w:ascii="Times New Roman" w:hAnsi="Times New Roman" w:cs="Times New Roman"/>
          <w:kern w:val="0"/>
          <w:sz w:val="32"/>
          <w:szCs w:val="32"/>
          <w:u w:val="single"/>
        </w:rPr>
        <w:t xml:space="preserve">    物流管理1802班</w:t>
      </w:r>
      <w:r>
        <w:rPr>
          <w:rFonts w:hint="eastAsia" w:eastAsia="华文中宋" w:ascii="Times New Roman" w:hAnsi="Times New Roman" w:cs="Times New Roman"/>
          <w:kern w:val="0"/>
          <w:sz w:val="32"/>
          <w:szCs w:val="32"/>
          <w:u w:val="single"/>
        </w:rPr>
        <w:t xml:space="preserve">    </w:t>
      </w:r>
    </w:p>
    <w:p w:rsidR="0018722C">
      <w:pPr>
        <w:spacing w:line="720" w:lineRule="auto" w:beforeLines="0" w:before="0" w:afterLines="0" w:after="0"/>
        <w:ind w:leftChars="0" w:left="1418" w:firstLineChars="0" w:firstLine="646"/>
        <w:widowControl w:val="0"/>
        <w:jc w:val="both"/>
        <w:snapToGrid w:val="1"/>
        <w:pBdr>
          <w:bottom w:val="none" w:sz="0" w:space="0" w:color="auto"/>
        </w:pBdr>
        <w:rPr>
          <w:rFonts w:eastAsia="华文中宋" w:ascii="Times New Roman" w:hAnsi="Times New Roman" w:cs="Times New Roman"/>
          <w:kern w:val="0"/>
          <w:sz w:val="32"/>
          <w:szCs w:val="32"/>
        </w:rPr>
      </w:pPr>
      <w:r>
        <w:rPr>
          <w:rFonts w:eastAsia="华文中宋" w:ascii="Times New Roman" w:hAnsi="Times New Roman" w:cs="Times New Roman"/>
          <w:kern w:val="0"/>
          <w:sz w:val="32"/>
          <w:szCs w:val="32"/>
        </w:rPr>
        <w:t>姓    名</w:t>
      </w:r>
      <w:r>
        <w:rPr>
          <w:rFonts w:eastAsia="华文中宋" w:ascii="Times New Roman" w:hAnsi="Times New Roman" w:cs="Times New Roman"/>
          <w:kern w:val="0"/>
          <w:sz w:val="32"/>
          <w:szCs w:val="32"/>
          <w:u w:val="single"/>
        </w:rPr>
        <w:t xml:space="preserve">          苏千</w:t>
      </w:r>
      <w:r>
        <w:rPr>
          <w:rFonts w:hint="eastAsia" w:eastAsia="华文中宋" w:ascii="Times New Roman" w:hAnsi="Times New Roman" w:cs="Times New Roman"/>
          <w:kern w:val="0"/>
          <w:sz w:val="32"/>
          <w:szCs w:val="32"/>
          <w:u w:val="single"/>
        </w:rPr>
        <w:t xml:space="preserve">         </w:t>
      </w:r>
    </w:p>
    <w:p w:rsidR="0018722C">
      <w:pPr>
        <w:spacing w:line="720" w:lineRule="auto" w:beforeLines="0" w:before="0" w:afterLines="0" w:after="0"/>
        <w:ind w:leftChars="0" w:left="1418" w:firstLineChars="0" w:firstLine="646"/>
        <w:widowControl w:val="0"/>
        <w:jc w:val="both"/>
        <w:snapToGrid w:val="1"/>
        <w:pBdr>
          <w:bottom w:val="none" w:sz="0" w:space="0" w:color="auto"/>
        </w:pBdr>
        <w:rPr>
          <w:rFonts w:eastAsia="华文中宋" w:ascii="Times New Roman" w:hAnsi="Times New Roman" w:cs="Times New Roman"/>
          <w:kern w:val="0"/>
          <w:sz w:val="32"/>
          <w:szCs w:val="32"/>
        </w:rPr>
      </w:pPr>
      <w:r>
        <w:rPr>
          <w:rFonts w:eastAsia="华文中宋" w:ascii="Times New Roman" w:hAnsi="Times New Roman" w:cs="Times New Roman"/>
          <w:kern w:val="0"/>
          <w:sz w:val="32"/>
          <w:szCs w:val="32"/>
        </w:rPr>
        <w:t>学    号</w:t>
      </w:r>
      <w:r>
        <w:rPr>
          <w:rFonts w:eastAsia="华文中宋" w:ascii="Times New Roman" w:hAnsi="Times New Roman" w:cs="Times New Roman"/>
          <w:kern w:val="0"/>
          <w:sz w:val="32"/>
          <w:szCs w:val="32"/>
          <w:u w:val="single"/>
        </w:rPr>
        <w:t xml:space="preserve">     U201816048</w:t>
      </w:r>
      <w:r>
        <w:rPr>
          <w:rFonts w:hint="eastAsia" w:eastAsia="华文中宋" w:ascii="Times New Roman" w:hAnsi="Times New Roman" w:cs="Times New Roman"/>
          <w:kern w:val="0"/>
          <w:sz w:val="32"/>
          <w:szCs w:val="32"/>
          <w:u w:val="single"/>
        </w:rPr>
        <w:t xml:space="preserve">       </w:t>
      </w:r>
      <w:r>
        <w:rPr>
          <w:rFonts w:eastAsia="华文中宋" w:ascii="Times New Roman" w:hAnsi="Times New Roman" w:cs="Times New Roman"/>
          <w:kern w:val="0"/>
          <w:sz w:val="32"/>
          <w:szCs w:val="32"/>
          <w:u w:val="single"/>
        </w:rPr>
        <w:t xml:space="preserve"> </w:t>
      </w:r>
    </w:p>
    <w:p w:rsidR="0018722C">
      <w:pPr>
        <w:spacing w:line="720" w:lineRule="auto" w:beforeLines="0" w:before="0" w:afterLines="0" w:after="0"/>
        <w:ind w:leftChars="0" w:left="1418" w:firstLineChars="0" w:firstLine="646"/>
        <w:widowControl w:val="0"/>
        <w:jc w:val="both"/>
        <w:snapToGrid w:val="1"/>
        <w:pBdr>
          <w:bottom w:val="none" w:sz="0" w:space="0" w:color="auto"/>
        </w:pBdr>
        <w:rPr>
          <w:rFonts w:eastAsia="华文中宋" w:ascii="Times New Roman" w:hAnsi="Times New Roman" w:cs="Times New Roman"/>
          <w:kern w:val="0"/>
          <w:sz w:val="32"/>
          <w:szCs w:val="32"/>
        </w:rPr>
      </w:pPr>
      <w:r>
        <w:rPr>
          <w:rFonts w:eastAsia="华文中宋" w:ascii="Times New Roman" w:hAnsi="Times New Roman" w:cs="Times New Roman"/>
          <w:kern w:val="0"/>
          <w:sz w:val="32"/>
          <w:szCs w:val="32"/>
        </w:rPr>
        <w:t>指导教师</w:t>
      </w:r>
      <w:r>
        <w:rPr>
          <w:rFonts w:eastAsia="华文中宋" w:ascii="Times New Roman" w:hAnsi="Times New Roman" w:cs="Times New Roman"/>
          <w:kern w:val="0"/>
          <w:sz w:val="32"/>
          <w:szCs w:val="32"/>
          <w:u w:val="single"/>
        </w:rPr>
        <w:t xml:space="preserve">         李建斌</w:t>
      </w:r>
      <w:r>
        <w:rPr>
          <w:rFonts w:hint="eastAsia" w:eastAsia="华文中宋" w:ascii="Times New Roman" w:hAnsi="Times New Roman" w:cs="Times New Roman"/>
          <w:kern w:val="0"/>
          <w:sz w:val="32"/>
          <w:szCs w:val="32"/>
          <w:u w:val="single"/>
        </w:rPr>
        <w:t xml:space="preserve">        </w:t>
      </w:r>
    </w:p>
    <w:p w:rsidR="0018722C">
      <w:pPr>
        <w:ind w:firstLineChars="0" w:firstLine="646" w:leftChars="0" w:left="0"/>
        <w:jc w:val="center"/>
        <w:widowControl w:val="0"/>
        <w:spacing w:line="360" w:lineRule="auto" w:beforeLines="0" w:before="0" w:afterLines="0" w:after="0"/>
        <w:snapToGrid w:val="1"/>
        <w:pBdr>
          <w:bottom w:val="none" w:sz="0" w:space="0" w:color="auto"/>
        </w:pBdr>
        <w:rPr>
          <w:rFonts w:eastAsia="华文中宋" w:ascii="Times New Roman" w:hAnsi="Times New Roman" w:cs="Times New Roman"/>
          <w:bCs/>
          <w:kern w:val="0"/>
          <w:sz w:val="32"/>
          <w:szCs w:val="32"/>
        </w:rPr>
      </w:pPr>
      <w:r>
        <w:rPr>
          <w:rFonts w:eastAsia="华文中宋" w:ascii="Times New Roman" w:hAnsi="Times New Roman" w:cs="Times New Roman"/>
          <w:bCs/>
          <w:kern w:val="0"/>
          <w:sz w:val="32"/>
          <w:szCs w:val="32"/>
        </w:rPr>
        <w:t xml:space="preserve">2022年   5月   </w:t>
      </w:r>
      <w:r>
        <w:rPr>
          <w:rFonts w:hint="eastAsia" w:eastAsia="华文中宋" w:ascii="Times New Roman" w:hAnsi="Times New Roman" w:cs="Times New Roman"/>
          <w:bCs/>
          <w:kern w:val="0"/>
          <w:sz w:val="32"/>
          <w:szCs w:val="32"/>
        </w:rPr>
        <w:t>30</w:t>
      </w:r>
      <w:r>
        <w:rPr>
          <w:rFonts w:eastAsia="华文中宋" w:ascii="Times New Roman" w:hAnsi="Times New Roman" w:cs="Times New Roman"/>
          <w:bCs/>
          <w:kern w:val="0"/>
          <w:sz w:val="32"/>
          <w:szCs w:val="32"/>
        </w:rPr>
        <w:t>日</w:t>
      </w:r>
    </w:p>
    <w:p w:rsidR="0018722C">
      <w:pPr>
        <w:widowControl w:val="0"/>
        <w:spacing w:line="240" w:lineRule="auto" w:beforeLines="0" w:before="0" w:afterLines="0" w:after="0"/>
        <w:ind w:firstLine="0" w:firstLineChars="0" w:leftChars="0" w:left="0"/>
        <w:jc w:val="left"/>
        <w:snapToGrid w:val="1"/>
        <w:pBdr>
          <w:bottom w:val="none" w:sz="0" w:space="0" w:color="auto"/>
        </w:pBdr>
        <w:rPr>
          <w:rFonts w:eastAsia="华文中宋" w:ascii="Times New Roman" w:hAnsi="Times New Roman" w:cs="Times New Roman"/>
          <w:bCs/>
          <w:kern w:val="0"/>
          <w:sz w:val="32"/>
          <w:szCs w:val="32"/>
        </w:rPr>
      </w:pPr>
      <w:r>
        <w:rPr>
          <w:rFonts w:eastAsia="华文中宋" w:ascii="Times New Roman" w:hAnsi="Times New Roman" w:cs="Times New Roman"/>
          <w:bCs/>
          <w:kern w:val="0"/>
          <w:sz w:val="32"/>
          <w:szCs w:val="32"/>
        </w:rPr>
        <w:br w:type="page"/>
      </w:r>
    </w:p>
    <w:p w:rsidR="0018722C">
      <w:pPr>
        <w:widowControl w:val="0"/>
        <w:spacing w:line="240" w:lineRule="auto" w:beforeLines="0" w:before="0" w:afterLines="0" w:after="0"/>
        <w:ind w:firstLine="0" w:firstLineChars="0" w:leftChars="0" w:left="0"/>
        <w:jc w:val="left"/>
        <w:snapToGrid w:val="1"/>
        <w:pBdr>
          <w:bottom w:val="none" w:sz="0" w:space="0" w:color="auto"/>
        </w:pBdr>
        <w:rPr>
          <w:rFonts w:eastAsia="黑体" w:ascii="Times New Roman" w:hAnsi="Times New Roman" w:cs="Times New Roman"/>
          <w:bCs/>
          <w:color w:val="FF0000"/>
          <w:sz w:val="36"/>
          <w:szCs w:val="36"/>
          <w:kern w:val="2"/>
        </w:rPr>
        <w:sectPr w:rsidR="00556256">
          <w:pgSz w:w="11906" w:h="16838"/>
          <w:pgMar w:top="1418" w:right="1701" w:bottom="1134" w:left="1701" w:header="851" w:footer="992" w:gutter="0"/>
          <w:pgNumType w:fmt="upperRoman" w:start="1"/>
          <w:cols w:space="720" w:num="1"/>
          <w:titlePg/>
          <w:docGrid w:type="linesAndChars" w:linePitch="332" w:charSpace="614"/>
          <w:endnotePr>
            <w:numFmt w:val="decimal"/>
          </w:endnotePr>
        </w:sectPr>
      </w:pPr>
    </w:p>
    <w:p w:rsidR="0018722C">
      <w:pPr>
        <w:ind w:firstLine="0" w:firstLineChars="0" w:leftChars="0" w:left="0"/>
        <w:widowControl w:val="0"/>
        <w:spacing w:line="360" w:lineRule="auto" w:beforeLines="0" w:before="0" w:afterLines="0" w:after="0"/>
        <w:jc w:val="both"/>
        <w:snapToGrid w:val="1"/>
        <w:pBdr>
          <w:bottom w:val="none" w:sz="0" w:space="0" w:color="auto"/>
        </w:pBdr>
        <w:rPr>
          <w:rFonts w:eastAsia="华文中宋" w:ascii="Times New Roman" w:hAnsi="Times New Roman" w:cs="Times New Roman"/>
          <w:bCs/>
          <w:kern w:val="0"/>
          <w:sz w:val="32"/>
          <w:szCs w:val="32"/>
        </w:rPr>
      </w:pPr>
    </w:p>
    <w:p w:rsidR="0018722C">
      <w:pPr>
        <w:spacing w:before="498" w:beforeLines="150" w:line="360" w:lineRule="auto" w:afterLines="0" w:after="0"/>
        <w:ind w:firstLineChars="0" w:firstLine="729" w:leftChars="0" w:left="0"/>
        <w:jc w:val="center"/>
        <w:widowControl w:val="0"/>
        <w:snapToGrid w:val="1"/>
        <w:pBdr>
          <w:bottom w:val="none" w:sz="0" w:space="0" w:color="auto"/>
        </w:pBdr>
        <w:rPr>
          <w:rFonts w:eastAsia="黑体" w:ascii="Times New Roman" w:hAnsi="Times New Roman" w:cs="Times New Roman"/>
          <w:b/>
          <w:bCs/>
          <w:sz w:val="36"/>
          <w:szCs w:val="36"/>
          <w:kern w:val="2"/>
        </w:rPr>
      </w:pPr>
      <w:r>
        <w:rPr>
          <w:kern w:val="2"/>
          <w:rFonts w:eastAsia="黑体" w:ascii="Times New Roman" w:hAnsi="Times New Roman" w:cs="Times New Roman"/>
          <w:b/>
          <w:bCs/>
          <w:sz w:val="36"/>
          <w:szCs w:val="36"/>
        </w:rPr>
        <w:t>学位论文原创性声明</w:t>
      </w:r>
    </w:p>
    <w:p w:rsidR="0018722C">
      <w:pPr>
        <w:ind w:firstLineChars="0" w:firstLine="486" w:leftChars="0" w:left="0"/>
        <w:widowControl w:val="0"/>
        <w:spacing w:line="360" w:lineRule="auto" w:beforeLines="0" w:before="0" w:afterLines="0" w:after="0"/>
        <w:jc w:val="both"/>
        <w:snapToGrid w:val="1"/>
        <w:pBdr>
          <w:bottom w:val="none" w:sz="0" w:space="0" w:color="auto"/>
        </w:pBdr>
        <w:rPr>
          <w:szCs w:val="21"/>
          <w:rFonts w:ascii="Times New Roman" w:hAnsi="Times New Roman" w:eastAsia="宋体" w:cs="Times New Roman"/>
          <w:kern w:val="2"/>
          <w:sz w:val="24"/>
        </w:rPr>
      </w:pPr>
      <w:r>
        <w:rPr>
          <w:rFonts w:ascii="Times New Roman" w:hAnsi="Times New Roman" w:eastAsia="宋体" w:cs="Times New Roman"/>
          <w:kern w:val="2"/>
          <w:sz w:val="24"/>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rsidR="0018722C">
      <w:pPr>
        <w:wordWrap w:val="0"/>
        <w:ind w:firstLineChars="0" w:firstLine="486" w:leftChars="0" w:left="0"/>
        <w:jc w:val="right"/>
        <w:widowControl w:val="0"/>
        <w:spacing w:line="360" w:lineRule="auto" w:beforeLines="0" w:before="0" w:afterLines="0" w:after="0"/>
        <w:snapToGrid w:val="1"/>
        <w:pBdr>
          <w:bottom w:val="none" w:sz="0" w:space="0" w:color="auto"/>
        </w:pBdr>
        <w:rPr>
          <w:rFonts w:ascii="Times New Roman" w:hAnsi="Times New Roman" w:eastAsia="宋体" w:cs="Times New Roman"/>
          <w:kern w:val="2"/>
          <w:sz w:val="24"/>
          <w:szCs w:val="21"/>
        </w:rPr>
      </w:pPr>
    </w:p>
    <w:p w:rsidR="0018722C">
      <w:pPr>
        <w:wordWrap w:val="0"/>
        <w:ind w:firstLineChars="0" w:firstLine="486" w:leftChars="0" w:left="0"/>
        <w:jc w:val="right"/>
        <w:widowControl w:val="0"/>
        <w:spacing w:line="360" w:lineRule="auto" w:beforeLines="0" w:before="0" w:afterLines="0" w:after="0"/>
        <w:snapToGrid w:val="1"/>
        <w:pBdr>
          <w:bottom w:val="none" w:sz="0" w:space="0" w:color="auto"/>
        </w:pBdr>
        <w:rPr>
          <w:rFonts w:ascii="Times New Roman" w:hAnsi="Times New Roman" w:eastAsia="宋体" w:cs="Times New Roman"/>
          <w:kern w:val="2"/>
          <w:sz w:val="24"/>
          <w:szCs w:val="21"/>
        </w:rPr>
      </w:pPr>
      <w:r>
        <w:rPr>
          <w:rFonts w:ascii="Times New Roman" w:hAnsi="Times New Roman" w:eastAsia="宋体" w:cs="Times New Roman"/>
          <w:kern w:val="2"/>
          <w:sz w:val="24"/>
          <w:szCs w:val="21"/>
        </w:rPr>
        <w:t>作者签名：             年   月    日</w:t>
      </w:r>
    </w:p>
    <w:p w:rsidR="0018722C">
      <w:pPr>
        <w:spacing w:before="332" w:beforeLines="100" w:line="360" w:lineRule="auto" w:afterLines="0" w:after="0"/>
        <w:ind w:firstLineChars="0" w:firstLine="809" w:leftChars="0" w:left="0"/>
        <w:jc w:val="center"/>
        <w:widowControl w:val="0"/>
        <w:snapToGrid w:val="1"/>
        <w:pBdr>
          <w:bottom w:val="none" w:sz="0" w:space="0" w:color="auto"/>
        </w:pBdr>
        <w:rPr>
          <w:b/>
          <w:bCs/>
          <w:sz w:val="40"/>
          <w:szCs w:val="36"/>
          <w:rFonts w:ascii="Times New Roman" w:hAnsi="Times New Roman" w:eastAsia="宋体" w:cs="Times New Roman"/>
          <w:kern w:val="2"/>
        </w:rPr>
      </w:pPr>
    </w:p>
    <w:p w:rsidR="0018722C">
      <w:pPr>
        <w:spacing w:before="332" w:beforeLines="100" w:line="360" w:lineRule="auto" w:afterLines="0" w:after="0"/>
        <w:ind w:firstLine="0" w:firstLineChars="0" w:leftChars="0" w:left="0"/>
        <w:widowControl w:val="0"/>
        <w:jc w:val="both"/>
        <w:snapToGrid w:val="1"/>
        <w:pBdr>
          <w:bottom w:val="none" w:sz="0" w:space="0" w:color="auto"/>
        </w:pBdr>
        <w:rPr>
          <w:b/>
          <w:bCs/>
          <w:sz w:val="40"/>
          <w:szCs w:val="36"/>
          <w:rFonts w:ascii="Times New Roman" w:hAnsi="Times New Roman" w:eastAsia="宋体" w:cs="Times New Roman"/>
          <w:kern w:val="2"/>
        </w:rPr>
      </w:pPr>
    </w:p>
    <w:p w:rsidR="0018722C">
      <w:pPr>
        <w:spacing w:before="498" w:beforeLines="150" w:line="360" w:lineRule="auto" w:afterLines="0" w:after="0"/>
        <w:ind w:firstLineChars="0" w:firstLine="729" w:leftChars="0" w:left="0"/>
        <w:jc w:val="center"/>
        <w:widowControl w:val="0"/>
        <w:snapToGrid w:val="1"/>
        <w:pBdr>
          <w:bottom w:val="none" w:sz="0" w:space="0" w:color="auto"/>
        </w:pBdr>
        <w:rPr>
          <w:rFonts w:eastAsia="黑体" w:ascii="Times New Roman" w:hAnsi="Times New Roman" w:cs="Times New Roman"/>
          <w:b/>
          <w:bCs/>
          <w:sz w:val="36"/>
          <w:szCs w:val="36"/>
          <w:kern w:val="2"/>
        </w:rPr>
      </w:pPr>
      <w:r>
        <w:rPr>
          <w:kern w:val="2"/>
          <w:rFonts w:eastAsia="黑体" w:ascii="Times New Roman" w:hAnsi="Times New Roman" w:cs="Times New Roman"/>
          <w:b/>
          <w:bCs/>
          <w:sz w:val="36"/>
          <w:szCs w:val="36"/>
        </w:rPr>
        <w:t>学位论文版权使用授权书</w:t>
      </w:r>
    </w:p>
    <w:p w:rsidR="0018722C">
      <w:pPr>
        <w:ind w:firstLineChars="0" w:firstLine="486" w:leftChars="0" w:left="0"/>
        <w:widowControl w:val="0"/>
        <w:spacing w:line="360" w:lineRule="auto" w:beforeLines="0" w:before="0" w:afterLines="0" w:after="0"/>
        <w:jc w:val="both"/>
        <w:snapToGrid w:val="1"/>
        <w:pBdr>
          <w:bottom w:val="none" w:sz="0" w:space="0" w:color="auto"/>
        </w:pBdr>
        <w:rPr>
          <w:szCs w:val="21"/>
          <w:rFonts w:ascii="Times New Roman" w:hAnsi="Times New Roman" w:eastAsia="宋体" w:cs="Times New Roman"/>
          <w:kern w:val="2"/>
          <w:sz w:val="24"/>
        </w:rPr>
      </w:pPr>
      <w:r>
        <w:rPr>
          <w:rFonts w:ascii="Times New Roman" w:hAnsi="Times New Roman" w:eastAsia="宋体" w:cs="Times New Roman"/>
          <w:kern w:val="2"/>
          <w:sz w:val="24"/>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rsidR="0018722C">
      <w:pPr>
        <w:ind w:firstLineChars="0" w:firstLine="486" w:leftChars="0" w:left="0"/>
        <w:widowControl w:val="0"/>
        <w:spacing w:line="360" w:lineRule="auto" w:beforeLines="0" w:before="0" w:afterLines="0" w:after="0"/>
        <w:jc w:val="both"/>
        <w:snapToGrid w:val="1"/>
        <w:pBdr>
          <w:bottom w:val="none" w:sz="0" w:space="0" w:color="auto"/>
        </w:pBdr>
        <w:rPr>
          <w:szCs w:val="21"/>
          <w:rFonts w:ascii="Times New Roman" w:hAnsi="Times New Roman" w:eastAsia="宋体" w:cs="Times New Roman"/>
          <w:kern w:val="2"/>
          <w:sz w:val="24"/>
        </w:rPr>
      </w:pPr>
      <w:r>
        <w:rPr>
          <w:rFonts w:ascii="Times New Roman" w:hAnsi="Times New Roman" w:eastAsia="宋体" w:cs="Times New Roman"/>
          <w:kern w:val="2"/>
          <w:sz w:val="24"/>
          <w:szCs w:val="21"/>
        </w:rPr>
        <w:t>本学位论文属于 1、保密   囗 ，在    年解密后适用本授权书。</w:t>
      </w:r>
    </w:p>
    <w:p w:rsidR="0018722C">
      <w:pPr>
        <w:ind w:firstLine="2299" w:firstLineChars="950" w:leftChars="0" w:left="0"/>
        <w:widowControl w:val="0"/>
        <w:spacing w:line="360" w:lineRule="auto" w:beforeLines="0" w:before="0" w:afterLines="0" w:after="0"/>
        <w:jc w:val="both"/>
        <w:snapToGrid w:val="1"/>
        <w:pBdr>
          <w:bottom w:val="none" w:sz="0" w:space="0" w:color="auto"/>
        </w:pBdr>
        <w:rPr>
          <w:szCs w:val="21"/>
          <w:rFonts w:ascii="Times New Roman" w:hAnsi="Times New Roman" w:eastAsia="宋体" w:cs="Times New Roman"/>
          <w:kern w:val="2"/>
          <w:sz w:val="24"/>
        </w:rPr>
      </w:pPr>
      <w:r>
        <w:rPr>
          <w:rFonts w:ascii="Times New Roman" w:hAnsi="Times New Roman" w:eastAsia="宋体" w:cs="Times New Roman"/>
          <w:kern w:val="2"/>
          <w:sz w:val="24"/>
          <w:szCs w:val="21"/>
        </w:rPr>
        <w:t>2、不保密 囗 。</w:t>
      </w:r>
    </w:p>
    <w:p w:rsidR="0018722C">
      <w:pPr>
        <w:ind w:firstLine="2178" w:firstLineChars="900" w:leftChars="0" w:left="0"/>
        <w:widowControl w:val="0"/>
        <w:spacing w:line="360" w:lineRule="auto" w:beforeLines="0" w:before="0" w:afterLines="0" w:after="0"/>
        <w:jc w:val="both"/>
        <w:snapToGrid w:val="1"/>
        <w:pBdr>
          <w:bottom w:val="none" w:sz="0" w:space="0" w:color="auto"/>
        </w:pBdr>
        <w:rPr>
          <w:szCs w:val="21"/>
          <w:rFonts w:ascii="Times New Roman" w:hAnsi="Times New Roman" w:eastAsia="宋体" w:cs="Times New Roman"/>
          <w:kern w:val="2"/>
          <w:sz w:val="24"/>
        </w:rPr>
      </w:pPr>
      <w:r>
        <w:rPr>
          <w:rFonts w:ascii="Times New Roman" w:hAnsi="Times New Roman" w:eastAsia="宋体" w:cs="Times New Roman"/>
          <w:kern w:val="2"/>
          <w:sz w:val="24"/>
          <w:szCs w:val="21"/>
        </w:rPr>
        <w:t>（请在以上相应方框内打“√”）</w:t>
      </w:r>
    </w:p>
    <w:p w:rsidR="0018722C">
      <w:pPr>
        <w:wordWrap w:val="0"/>
        <w:ind w:firstLineChars="0" w:firstLine="486" w:leftChars="0" w:left="0"/>
        <w:jc w:val="right"/>
        <w:widowControl w:val="0"/>
        <w:spacing w:line="360" w:lineRule="auto" w:beforeLines="0" w:before="0" w:afterLines="0" w:after="0"/>
        <w:snapToGrid w:val="1"/>
        <w:pBdr>
          <w:bottom w:val="none" w:sz="0" w:space="0" w:color="auto"/>
        </w:pBdr>
        <w:rPr>
          <w:rFonts w:ascii="Times New Roman" w:hAnsi="Times New Roman" w:eastAsia="宋体" w:cs="Times New Roman"/>
          <w:kern w:val="2"/>
          <w:sz w:val="24"/>
          <w:szCs w:val="21"/>
        </w:rPr>
      </w:pPr>
      <w:r>
        <w:rPr>
          <w:rFonts w:ascii="Times New Roman" w:hAnsi="Times New Roman" w:eastAsia="宋体" w:cs="Times New Roman"/>
          <w:kern w:val="2"/>
          <w:sz w:val="24"/>
          <w:szCs w:val="21"/>
        </w:rPr>
        <w:t>作者签名：             年   月    日</w:t>
      </w:r>
    </w:p>
    <w:p w:rsidR="0018722C">
      <w:pPr>
        <w:wordWrap w:val="0"/>
        <w:ind w:firstLineChars="0" w:firstLine="486" w:leftChars="0" w:left="0"/>
        <w:jc w:val="right"/>
        <w:widowControl w:val="0"/>
        <w:spacing w:line="360" w:lineRule="auto" w:beforeLines="0" w:before="0" w:afterLines="0" w:after="0"/>
        <w:snapToGrid w:val="1"/>
        <w:pBdr>
          <w:bottom w:val="none" w:sz="0" w:space="0" w:color="auto"/>
        </w:pBdr>
        <w:rPr>
          <w:rFonts w:ascii="Times New Roman" w:hAnsi="Times New Roman" w:eastAsia="宋体" w:cs="Times New Roman"/>
          <w:kern w:val="2"/>
          <w:sz w:val="24"/>
          <w:szCs w:val="21"/>
        </w:rPr>
        <w:sectPr w:rsidR="00556256">
          <w:pgSz w:w="11906" w:h="16838"/>
          <w:pgMar w:top="1418" w:right="1701" w:bottom="1134" w:left="1701" w:header="851" w:footer="992" w:gutter="0"/>
          <w:pgNumType w:fmt="upperRoman"/>
          <w:cols w:space="425" w:num="1"/>
          <w:docGrid w:type="linesAndChars" w:linePitch="332" w:charSpace="614"/>
          <w:endnotePr>
            <w:numFmt w:val="decimal"/>
          </w:endnotePr>
        </w:sectPr>
      </w:pPr>
      <w:r>
        <w:rPr>
          <w:rFonts w:ascii="Times New Roman" w:hAnsi="Times New Roman" w:eastAsia="宋体" w:cs="Times New Roman"/>
          <w:kern w:val="2"/>
          <w:sz w:val="24"/>
          <w:szCs w:val="21"/>
        </w:rPr>
        <w:t>导师签名：             年   月    日</w:t>
      </w:r>
    </w:p>
    <w:p w:rsidR="0018722C">
      <w:pPr>
        <w:pStyle w:val="af6"/>
        <w:topLinePunct/>
      </w:pPr>
      <w:bookmarkStart w:id="294906" w:name="_Ref665294906"/>
      <w:bookmarkStart w:id="467580" w:name="_Toc686467580"/>
      <w:r>
        <w:t>摘</w:t>
      </w:r>
      <w:r w:rsidR="004F241D">
        <w:t xml:space="preserve">  </w:t>
      </w:r>
      <w:r w:rsidR="004F241D">
        <w:t xml:space="preserve">要</w:t>
      </w:r>
      <w:bookmarkEnd w:id="467580"/>
      <w:bookmarkEnd w:id="294906"/>
    </w:p>
    <w:p w:rsidR="0018722C">
      <w:pPr>
        <w:pStyle w:val="aff"/>
        <w:topLinePunct/>
      </w:pPr>
      <w:r>
        <w:t>国内制造业在经历市场大膨胀之后，之前无序扩张即可有效增加利润和竞争力的时代已经不在了，但由于企业之前的无科学管理考量的扩张方式，没有有效的去结合新时代下的高效有序的管理模式，企业依然可以通过建立数智化物流的方法来提高企业竞争力。供应商配货环节是企业物流中不可忽视的一部分，具有发料订单分配难，库存成本高等痛难点。</w:t>
      </w:r>
    </w:p>
    <w:p w:rsidR="0018722C">
      <w:pPr>
        <w:pStyle w:val="aff"/>
        <w:topLinePunct/>
      </w:pPr>
      <w:r>
        <w:t>本文以某大型电子制造企业为例，重点研究了制造企业的JIT</w:t>
      </w:r>
      <w:r>
        <w:t>（</w:t>
      </w:r>
      <w:r>
        <w:t xml:space="preserve">just in time</w:t>
      </w:r>
      <w:r>
        <w:t>）</w:t>
      </w:r>
      <w:r>
        <w:t>生产模式下的供应商配货环节，研究了需求时间不同步的情况下，多个供应商供应同一种材料，同时一个供应商也供应多种材料的供应商调度优化问题。为了解决此供应商调度优化问题，在制造企业-供应商联合决策的基础上，本文建立一个混合整数规划模型：供应商与材料多对多的供应关系，材料需求时间不同步的配送－库存优化模型。本文基于贪婪的思想，设计了一个启发式的求解算法来解决这个问题，并将数值实验的结果与企业原本的订货逻辑的结果进行成本对比。数值实验的结果表明，启发式算法求解得到的优化调度方案有显著的成本优化效果。具有一定的价值和现实意义。</w:t>
      </w:r>
    </w:p>
    <w:p w:rsidR="0018722C">
      <w:pPr>
        <w:pStyle w:val="afe"/>
        <w:topLinePunct/>
      </w:pPr>
      <w:r>
        <w:rPr>
          <w:rFonts w:eastAsia="黑体" w:ascii="Times New Roman"/>
          <w:rStyle w:val="afd"/>
        </w:rPr>
        <w:t>关键词：</w:t>
      </w:r>
      <w:r>
        <w:t>库存周转率</w:t>
      </w:r>
      <w:r>
        <w:t xml:space="preserve">； </w:t>
      </w:r>
      <w:r>
        <w:t>库存－配送模型</w:t>
      </w:r>
      <w:r>
        <w:t xml:space="preserve">； </w:t>
      </w:r>
      <w:r>
        <w:t>订单分配</w:t>
      </w:r>
      <w:r>
        <w:t xml:space="preserve">； </w:t>
      </w:r>
      <w:r>
        <w:t>供应商调度</w:t>
      </w:r>
      <w:r/>
      <w:r>
        <w:t xml:space="preserve">； </w:t>
      </w:r>
      <w:r>
        <w:t>联合决策</w:t>
      </w:r>
    </w:p>
    <w:p w:rsidR="0018722C">
      <w:pPr>
        <w:pStyle w:val="afff3"/>
        <w:topLinePunct/>
      </w:pPr>
      <w:bookmarkStart w:id="467581" w:name="_Toc686467581"/>
      <w:r>
        <w:t>Abstract</w:t>
      </w:r>
      <w:bookmarkEnd w:id="467581"/>
    </w:p>
    <w:p w:rsidR="0018722C">
      <w:pPr>
        <w:pStyle w:val="afb"/>
        <w:topLinePunct/>
      </w:pPr>
      <w:r>
        <w:t xml:space="preserve">After the rapid expansion of the domestic manufacturing market, the era of disorderly expansion before which can effectively increase profits and competitiveness is no longer in existence. However, due to the expansion mode without scientific management consideration before the enterprise, there is no effective way to combine the efficient and orderly management mode in the new era, the enterprise can still improve the competitiveness of the enterprise through the establishment of intelligent logistics. Supplier distribution is a part of enterprise logistics which can not be ignored. It is difficult to distribute delivery orders and high inventory costs. </w:t>
      </w:r>
    </w:p>
    <w:p w:rsidR="0018722C">
      <w:pPr>
        <w:pStyle w:val="afb"/>
        <w:topLinePunct/>
      </w:pPr>
      <w:r>
        <w:t xml:space="preserve">Taking a large electronic manufacturing enterprise as an example, this thesis focuses on the supplier distribution link under the JIT </w:t>
      </w:r>
      <w:r>
        <w:t xml:space="preserve">(</w:t>
      </w:r>
      <w:r>
        <w:t xml:space="preserve"> just in time</w:t>
      </w:r>
      <w:r>
        <w:t xml:space="preserve">)</w:t>
      </w:r>
      <w:r>
        <w:t xml:space="preserve"> production mode of the manufacturing enterprise, and studies the supplier scheduling optimization problem of multiple suppliers supplying the same material and one supplier supplying multiple materials under the condition of asynchronous demand time. In order to solve this supplier scheduling optimization problem, on the basis of joint decision-making of manufacturing enterprises and suppliers, this thesis establishes a mixed integer programming model : a distribution-inventory optimization model with multi-to-multi supply relationship between suppliers and materials and asynchronous material demand time. Based on the idea of greed, this thesis designs a heuristic algorithm to solve this problem, and compares the results of numerical experiments with the original ordering logic results of enterprises. The results of numerical experiments show that the optimal scheduling scheme obtained by heuristic algorithm has obvious cost optimization effect. Has certain value and practical significance.</w:t>
      </w:r>
    </w:p>
    <w:p w:rsidR="0018722C">
      <w:pPr>
        <w:pStyle w:val="afe"/>
        <w:topLinePunct/>
      </w:pPr>
      <w:r>
        <w:rPr>
          <w:rFonts w:eastAsia="黑体" w:ascii="Times New Roman"/>
          <w:rStyle w:val="afd"/>
        </w:rPr>
        <w:t>Key Words</w:t>
      </w:r>
      <w:r>
        <w:rPr>
          <w:rStyle w:val="afd"/>
          <w:b/>
          <w:rFonts w:ascii="Times New Roman" w:hAnsi="Times New Roman" w:eastAsia="黑体" w:cs="Times New Roman"/>
          <w:sz w:val="24"/>
          <w:szCs w:val="21"/>
          <w:kern w:val="2"/>
        </w:rPr>
        <w:t xml:space="preserve">: </w:t>
      </w:r>
      <w:r>
        <w:t>Inventory Turnover</w:t>
      </w:r>
      <w:r>
        <w:rPr>
          <w:rFonts w:ascii="Times New Roman" w:hAnsi="Times New Roman" w:eastAsia="宋体" w:cs="Times New Roman"/>
          <w:sz w:val="24"/>
          <w:szCs w:val="21"/>
          <w:bCs/>
          <w:kern w:val="2"/>
        </w:rPr>
        <w:t xml:space="preserve">; </w:t>
      </w:r>
      <w:r>
        <w:t>Inventory-Dispatch Model</w:t>
      </w:r>
      <w:r>
        <w:rPr>
          <w:rFonts w:ascii="Times New Roman" w:hAnsi="Times New Roman" w:eastAsia="宋体" w:cs="Times New Roman"/>
          <w:sz w:val="24"/>
          <w:szCs w:val="21"/>
          <w:bCs/>
          <w:kern w:val="2"/>
        </w:rPr>
        <w:t xml:space="preserve">; </w:t>
      </w:r>
      <w:r>
        <w:t>Order Allocation</w:t>
      </w:r>
      <w:r>
        <w:rPr>
          <w:rFonts w:ascii="Times New Roman" w:hAnsi="Times New Roman" w:eastAsia="宋体" w:cs="Times New Roman"/>
          <w:sz w:val="24"/>
          <w:szCs w:val="21"/>
          <w:bCs/>
          <w:kern w:val="2"/>
        </w:rPr>
        <w:t xml:space="preserve">; </w:t>
      </w:r>
      <w:r>
        <w:t>Supplier Scheduling</w:t>
      </w:r>
      <w:r>
        <w:rPr>
          <w:sz w:val="24"/>
          <w:szCs w:val="21"/>
          <w:rFonts w:hint="eastAsia" w:ascii="Times New Roman" w:hAnsi="Times New Roman" w:eastAsia="宋体" w:cs="Times New Roman"/>
          <w:bCs/>
          <w:kern w:val="2"/>
        </w:rPr>
        <w:t xml:space="preserve">; </w:t>
      </w:r>
      <w:r>
        <w:t>Joint decision-making</w:t>
      </w:r>
    </w:p>
    <w:p w:rsidR="0018722C">
      <w:pPr>
        <w:pStyle w:val="af6"/>
        <w:topLinePunct/>
      </w:pPr>
      <w:bookmarkStart w:id="467582" w:name="_Toc686467582"/>
      <w:r>
        <w:t>摘要</w:t>
      </w:r>
      <w:r/>
      <w:r>
        <w:t>Ⅰ</w:t>
      </w:r>
      <w:bookmarkEnd w:id="467582"/>
    </w:p>
    <w:p w:rsidR="0018722C">
      <w:pPr>
        <w:pStyle w:val="afff3"/>
        <w:topLinePunct/>
      </w:pPr>
      <w:bookmarkStart w:id="467583" w:name="_Toc686467583"/>
      <w:r>
        <w:t>Abstract</w:t>
      </w:r>
      <w:r/>
      <w:r>
        <w:t>Ⅱ</w:t>
      </w:r>
      <w:bookmarkEnd w:id="467583"/>
    </w:p>
    <w:p w:rsidR="0018722C">
      <w:pPr>
        <w:topLinePunct/>
      </w:pPr>
      <w:r>
        <w:t>1</w:t>
      </w:r>
      <w:r>
        <w:t xml:space="preserve">   </w:t>
      </w:r>
      <w:r>
        <w:t>绪论</w:t>
      </w:r>
      <w:r>
        <w:tab/>
      </w:r>
      <w:r>
        <w:t>1</w:t>
      </w:r>
    </w:p>
    <w:p w:rsidR="0018722C">
      <w:pPr>
        <w:topLinePunct/>
      </w:pPr>
      <w:r>
        <w:t>1</w:t>
      </w:r>
      <w:r>
        <w:t>.</w:t>
      </w:r>
      <w:r>
        <w:t>1</w:t>
      </w:r>
      <w:r>
        <w:t xml:space="preserve">  </w:t>
      </w:r>
      <w:r>
        <w:t>研究背景及意义</w:t>
      </w:r>
      <w:r>
        <w:tab/>
      </w:r>
      <w:r>
        <w:t>1</w:t>
      </w:r>
    </w:p>
    <w:p w:rsidR="0018722C">
      <w:pPr>
        <w:topLinePunct/>
      </w:pPr>
      <w:r>
        <w:t>1</w:t>
      </w:r>
      <w:r>
        <w:t>.</w:t>
      </w:r>
      <w:r>
        <w:t>2</w:t>
      </w:r>
      <w:r>
        <w:t xml:space="preserve">  </w:t>
      </w:r>
      <w:r>
        <w:t>研究内容及框架</w:t>
      </w:r>
      <w:r>
        <w:tab/>
      </w:r>
      <w:r>
        <w:t>3</w:t>
      </w:r>
    </w:p>
    <w:p w:rsidR="0018722C">
      <w:pPr>
        <w:topLinePunct/>
      </w:pPr>
      <w:r>
        <w:t>1.3</w:t>
      </w:r>
      <w:r>
        <w:t xml:space="preserve">  </w:t>
      </w:r>
      <w:r>
        <w:t>研究方法</w:t>
      </w:r>
      <w:r>
        <w:tab/>
      </w:r>
      <w:r>
        <w:t>5</w:t>
      </w:r>
    </w:p>
    <w:p w:rsidR="0018722C">
      <w:pPr>
        <w:topLinePunct/>
      </w:pPr>
      <w:r>
        <w:t>2</w:t>
      </w:r>
      <w:r>
        <w:t xml:space="preserve">   </w:t>
      </w:r>
      <w:r>
        <w:t>文献综述</w:t>
      </w:r>
      <w:r>
        <w:tab/>
      </w:r>
      <w:r>
        <w:t>6</w:t>
      </w:r>
    </w:p>
    <w:p w:rsidR="0018722C">
      <w:pPr>
        <w:topLinePunct/>
      </w:pPr>
      <w:r>
        <w:t>2</w:t>
      </w:r>
      <w:r>
        <w:t>.</w:t>
      </w:r>
      <w:r>
        <w:t>1</w:t>
      </w:r>
      <w:r>
        <w:t xml:space="preserve">  </w:t>
      </w:r>
      <w:r>
        <w:t>供应商协同补货策略与车辆调度的研究现状</w:t>
      </w:r>
      <w:r>
        <w:tab/>
      </w:r>
      <w:r>
        <w:t>6</w:t>
      </w:r>
    </w:p>
    <w:p w:rsidR="0018722C">
      <w:pPr>
        <w:topLinePunct/>
      </w:pPr>
      <w:r>
        <w:t>2</w:t>
      </w:r>
      <w:r>
        <w:t>.</w:t>
      </w:r>
      <w:r>
        <w:t>2</w:t>
      </w:r>
      <w:r>
        <w:t xml:space="preserve">  </w:t>
      </w:r>
      <w:r>
        <w:t>企业与供应商成本协调的研究现状</w:t>
      </w:r>
      <w:r>
        <w:tab/>
      </w:r>
      <w:r>
        <w:t>8</w:t>
      </w:r>
    </w:p>
    <w:p w:rsidR="0018722C">
      <w:pPr>
        <w:topLinePunct/>
      </w:pPr>
      <w:r>
        <w:t>2.3  基于Supply-Hub的供应商协同策略研究</w:t>
      </w:r>
      <w:r>
        <w:tab/>
      </w:r>
      <w:r>
        <w:t>10</w:t>
      </w:r>
    </w:p>
    <w:p w:rsidR="0018722C">
      <w:pPr>
        <w:topLinePunct/>
      </w:pPr>
      <w:r>
        <w:t>3</w:t>
      </w:r>
      <w:r>
        <w:t xml:space="preserve">   </w:t>
      </w:r>
      <w:bookmarkStart w:id="3" w:name="_Hlk104189254"/>
      <w:r>
        <w:t>供应商-制造企业联合决策</w:t>
      </w:r>
      <w:bookmarkEnd w:id="3"/>
      <w:r>
        <w:t>的模式研究</w:t>
      </w:r>
      <w:r>
        <w:tab/>
      </w:r>
      <w:r>
        <w:t>12</w:t>
      </w:r>
    </w:p>
    <w:p w:rsidR="0018722C">
      <w:pPr>
        <w:topLinePunct/>
      </w:pPr>
      <w:r>
        <w:t>3.1</w:t>
      </w:r>
      <w:r>
        <w:t xml:space="preserve">  </w:t>
      </w:r>
      <w:r>
        <w:t>JIT生产模式对大型制造企业的影响</w:t>
      </w:r>
      <w:r>
        <w:tab/>
      </w:r>
      <w:r>
        <w:t>12</w:t>
      </w:r>
    </w:p>
    <w:p w:rsidR="0018722C">
      <w:pPr>
        <w:topLinePunct/>
      </w:pPr>
      <w:r>
        <w:t>3</w:t>
      </w:r>
      <w:r>
        <w:t>.</w:t>
      </w:r>
      <w:r>
        <w:t>2</w:t>
      </w:r>
      <w:r>
        <w:t xml:space="preserve">  </w:t>
      </w:r>
      <w:bookmarkStart w:id="4" w:name="_Hlk104189314"/>
      <w:r>
        <w:t>供应商-制造企业联合决策模式的优势对比</w:t>
      </w:r>
      <w:bookmarkEnd w:id="4"/>
      <w:r>
        <w:tab/>
      </w:r>
      <w:r>
        <w:t>13</w:t>
      </w:r>
    </w:p>
    <w:p w:rsidR="0018722C">
      <w:pPr>
        <w:topLinePunct/>
      </w:pPr>
      <w:r>
        <w:t>4</w:t>
      </w:r>
      <w:r>
        <w:t xml:space="preserve">   </w:t>
      </w:r>
      <w:r>
        <w:t>联合决策下的供应商调度优化研究</w:t>
      </w:r>
      <w:r>
        <w:tab/>
      </w:r>
      <w:r>
        <w:t>16</w:t>
      </w:r>
    </w:p>
    <w:p w:rsidR="0018722C">
      <w:pPr>
        <w:topLinePunct/>
      </w:pPr>
      <w:r>
        <w:t>4</w:t>
      </w:r>
      <w:r>
        <w:t>.</w:t>
      </w:r>
      <w:r>
        <w:t>1</w:t>
      </w:r>
      <w:r>
        <w:t xml:space="preserve">  </w:t>
      </w:r>
      <w:r>
        <w:t>基于库存周转率</w:t>
      </w:r>
      <w:r>
        <w:t>的供应商调度优化问题</w:t>
      </w:r>
      <w:r>
        <w:tab/>
      </w:r>
      <w:r>
        <w:t>16</w:t>
      </w:r>
    </w:p>
    <w:p w:rsidR="0018722C">
      <w:pPr>
        <w:topLinePunct/>
      </w:pPr>
      <w:r>
        <w:t>4</w:t>
      </w:r>
      <w:r>
        <w:t>.</w:t>
      </w:r>
      <w:r>
        <w:t>2</w:t>
      </w:r>
      <w:r>
        <w:t xml:space="preserve">  </w:t>
      </w:r>
      <w:r>
        <w:t>基于库存周转率</w:t>
      </w:r>
      <w:r>
        <w:t>的供应商调度问题模型构建</w:t>
      </w:r>
      <w:r>
        <w:tab/>
      </w:r>
      <w:r>
        <w:t>19</w:t>
      </w:r>
    </w:p>
    <w:p w:rsidR="0018722C">
      <w:pPr>
        <w:topLinePunct/>
      </w:pPr>
      <w:r>
        <w:t>4</w:t>
      </w:r>
      <w:r>
        <w:t>.</w:t>
      </w:r>
      <w:r>
        <w:t>3</w:t>
      </w:r>
      <w:r>
        <w:t xml:space="preserve">  </w:t>
      </w:r>
      <w:r>
        <w:t>基于贪婪思想的启发式算法设计</w:t>
      </w:r>
      <w:r>
        <w:tab/>
      </w:r>
      <w:r>
        <w:t>22</w:t>
      </w:r>
    </w:p>
    <w:p w:rsidR="0018722C">
      <w:pPr>
        <w:topLinePunct/>
      </w:pPr>
      <w:r>
        <w:t>4</w:t>
      </w:r>
      <w:r>
        <w:t>.</w:t>
      </w:r>
      <w:r>
        <w:t>4</w:t>
      </w:r>
      <w:r>
        <w:t xml:space="preserve">  </w:t>
      </w:r>
      <w:r>
        <w:t>数值实验分析</w:t>
      </w:r>
      <w:r>
        <w:tab/>
      </w:r>
      <w:r>
        <w:t>2</w:t>
      </w:r>
      <w:r>
        <w:t>5</w:t>
      </w:r>
    </w:p>
    <w:p w:rsidR="0018722C">
      <w:pPr>
        <w:topLinePunct/>
      </w:pPr>
      <w:r>
        <w:t>5</w:t>
      </w:r>
      <w:r>
        <w:t xml:space="preserve">   </w:t>
      </w:r>
      <w:r>
        <w:t>结论与展望</w:t>
      </w:r>
      <w:r>
        <w:tab/>
      </w:r>
      <w:r>
        <w:t>3</w:t>
      </w:r>
      <w:r>
        <w:t>1</w:t>
      </w:r>
    </w:p>
    <w:p w:rsidR="0018722C">
      <w:pPr>
        <w:topLinePunct/>
      </w:pPr>
      <w:r>
        <w:t>致谢</w:t>
      </w:r>
      <w:r/>
      <w:r>
        <w:t>3</w:t>
      </w:r>
      <w:r>
        <w:t>3</w:t>
      </w:r>
    </w:p>
    <w:p w:rsidR="0018722C">
      <w:pPr>
        <w:topLinePunct/>
      </w:pPr>
      <w:r>
        <w:t>参考文献</w:t>
      </w:r>
      <w:r/>
      <w:r>
        <w:t>3</w:t>
      </w:r>
      <w:r>
        <w:t>4</w:t>
      </w:r>
    </w:p>
    <w:bookmarkEnd w:id="2"/>
    <w:p w:rsidR="0018722C">
      <w:pPr>
        <w:topLinePunct/>
      </w:pPr>
    </w:p>
    <w:p w:rsidR="0018722C">
      <w:pPr>
        <w:pStyle w:val="affe"/>
        <w:topLinePunct/>
      </w:pPr>
      <w:bookmarkStart w:id="_Toc686290435" w:name="_Toc290435"/>
      <w:r>
        <w:t>目    录</w:t>
      </w:r>
      <w:bookmarkEnd w:id="_Toc686290435"/>
    </w:p>
    <w:p w:rsidR="0018722C">
      <w:pPr>
        <w:pStyle w:val="8"/>
        <w:topLinePunct/>
      </w:pPr>
      <w:r>
        <w:fldChar w:fldCharType="begin"/>
      </w:r>
      <w:r>
        <w:instrText> TOC \o "1-2" \h \z \u </w:instrText>
      </w:r>
      <w:r>
        <w:fldChar w:fldCharType="separate"/>
      </w:r>
      <w:r>
        <w:fldChar w:fldCharType="begin"/>
      </w:r>
      <w:r>
        <w:instrText>HYPERLINK \l "_Toc686467580"</w:instrText>
      </w:r>
      <w:r>
        <w:fldChar w:fldCharType="separate"/>
      </w:r>
      <w:r>
        <w:t>摘</w:t>
      </w:r>
      <w:r w:rsidR="004F241D">
        <w:t xml:space="preserve">  </w:t>
      </w:r>
      <w:r w:rsidR="004F241D">
        <w:t xml:space="preserve">要</w:t>
      </w:r>
      <w:r>
        <w:fldChar w:fldCharType="end"/>
      </w:r>
      <w:r>
        <w:rPr>
          <w:noProof/>
          <w:webHidden/>
        </w:rPr>
        <w:tab/>
      </w:r>
      <w:r>
        <w:rPr>
          <w:noProof/>
          <w:webHidden/>
        </w:rPr>
        <w:fldChar w:fldCharType="begin"/>
      </w:r>
      <w:r>
        <w:rPr>
          <w:noProof/>
          <w:webHidden/>
        </w:rPr>
        <w:instrText xml:space="preserve"> PAGEREF _Toc686467580 \h </w:instrText>
      </w:r>
      <w:r>
        <w:rPr>
          <w:noProof/>
          <w:webHidden/>
        </w:rPr>
        <w:fldChar w:fldCharType="separate"/>
      </w:r>
      <w:r>
        <w:rPr>
          <w:noProof/>
          <w:webHidden/>
        </w:rPr>
        <w:t>2</w:t>
      </w:r>
      <w:r>
        <w:rPr>
          <w:noProof/>
          <w:webHidden/>
        </w:rPr>
        <w:fldChar w:fldCharType="end"/>
      </w:r>
    </w:p>
    <w:p w:rsidR="0018722C">
      <w:pPr>
        <w:pStyle w:val="8"/>
        <w:topLinePunct/>
      </w:pPr>
      <w:r>
        <w:fldChar w:fldCharType="begin"/>
      </w:r>
      <w:r>
        <w:instrText>HYPERLINK \l "_Toc686467581"</w:instrText>
      </w:r>
      <w:r>
        <w:fldChar w:fldCharType="separate"/>
      </w:r>
      <w:r>
        <w:t>Abstract</w:t>
      </w:r>
      <w:r>
        <w:fldChar w:fldCharType="end"/>
      </w:r>
      <w:r>
        <w:rPr>
          <w:noProof/>
          <w:webHidden/>
        </w:rPr>
        <w:tab/>
      </w:r>
      <w:r>
        <w:rPr>
          <w:noProof/>
          <w:webHidden/>
        </w:rPr>
        <w:fldChar w:fldCharType="begin"/>
      </w:r>
      <w:r>
        <w:rPr>
          <w:noProof/>
          <w:webHidden/>
        </w:rPr>
        <w:instrText xml:space="preserve"> PAGEREF _Toc686467581 \h </w:instrText>
      </w:r>
      <w:r>
        <w:rPr>
          <w:noProof/>
          <w:webHidden/>
        </w:rPr>
        <w:fldChar w:fldCharType="separate"/>
      </w:r>
      <w:r>
        <w:rPr>
          <w:noProof/>
          <w:webHidden/>
        </w:rPr>
        <w:t>2</w:t>
      </w:r>
      <w:r>
        <w:rPr>
          <w:noProof/>
          <w:webHidden/>
        </w:rPr>
        <w:fldChar w:fldCharType="end"/>
      </w:r>
    </w:p>
    <w:p w:rsidR="0018722C">
      <w:pPr>
        <w:pStyle w:val="8"/>
        <w:topLinePunct/>
      </w:pPr>
      <w:r>
        <w:fldChar w:fldCharType="begin"/>
      </w:r>
      <w:r>
        <w:instrText>HYPERLINK \l "_Toc686467582"</w:instrText>
      </w:r>
      <w:r>
        <w:fldChar w:fldCharType="separate"/>
      </w:r>
      <w:r>
        <w:t>摘要</w:t>
      </w:r>
      <w:r>
        <w:t>Ⅰ</w:t>
      </w:r>
      <w:r>
        <w:fldChar w:fldCharType="end"/>
      </w:r>
      <w:r>
        <w:rPr>
          <w:noProof/>
          <w:webHidden/>
        </w:rPr>
        <w:tab/>
      </w:r>
      <w:r>
        <w:rPr>
          <w:noProof/>
          <w:webHidden/>
        </w:rPr>
        <w:fldChar w:fldCharType="begin"/>
      </w:r>
      <w:r>
        <w:rPr>
          <w:noProof/>
          <w:webHidden/>
        </w:rPr>
        <w:instrText xml:space="preserve"> PAGEREF _Toc686467582 \h </w:instrText>
      </w:r>
      <w:r>
        <w:rPr>
          <w:noProof/>
          <w:webHidden/>
        </w:rPr>
        <w:fldChar w:fldCharType="separate"/>
      </w:r>
      <w:r>
        <w:rPr>
          <w:noProof/>
          <w:webHidden/>
        </w:rPr>
        <w:t>2</w:t>
      </w:r>
      <w:r>
        <w:rPr>
          <w:noProof/>
          <w:webHidden/>
        </w:rPr>
        <w:fldChar w:fldCharType="end"/>
      </w:r>
    </w:p>
    <w:p w:rsidR="0018722C">
      <w:pPr>
        <w:pStyle w:val="8"/>
        <w:topLinePunct/>
      </w:pPr>
      <w:r>
        <w:fldChar w:fldCharType="begin"/>
      </w:r>
      <w:r>
        <w:instrText>HYPERLINK \l "_Toc686467583"</w:instrText>
      </w:r>
      <w:r>
        <w:fldChar w:fldCharType="separate"/>
      </w:r>
      <w:r>
        <w:t>Abstract</w:t>
      </w:r>
      <w:r>
        <w:t>Ⅱ</w:t>
      </w:r>
      <w:r>
        <w:fldChar w:fldCharType="end"/>
      </w:r>
      <w:r>
        <w:rPr>
          <w:noProof/>
          <w:webHidden/>
        </w:rPr>
        <w:tab/>
      </w:r>
      <w:r>
        <w:rPr>
          <w:noProof/>
          <w:webHidden/>
        </w:rPr>
        <w:fldChar w:fldCharType="begin"/>
      </w:r>
      <w:r>
        <w:rPr>
          <w:noProof/>
          <w:webHidden/>
        </w:rPr>
        <w:instrText xml:space="preserve"> PAGEREF _Toc686467583 \h </w:instrText>
      </w:r>
      <w:r>
        <w:rPr>
          <w:noProof/>
          <w:webHidden/>
        </w:rPr>
        <w:fldChar w:fldCharType="separate"/>
      </w:r>
      <w:r>
        <w:rPr>
          <w:noProof/>
          <w:webHidden/>
        </w:rPr>
        <w:t>2</w:t>
      </w:r>
      <w:r>
        <w:rPr>
          <w:noProof/>
          <w:webHidden/>
        </w:rPr>
        <w:fldChar w:fldCharType="end"/>
      </w:r>
    </w:p>
    <w:p w:rsidR="0018722C">
      <w:pPr>
        <w:pStyle w:val="8"/>
        <w:topLinePunct/>
      </w:pPr>
      <w:r>
        <w:fldChar w:fldCharType="begin"/>
      </w:r>
      <w:r>
        <w:instrText>HYPERLINK \l "_Toc"290435"</w:instrText>
      </w:r>
      <w:r>
        <w:fldChar w:fldCharType="separate"/>
      </w:r>
      <w:r>
        <w:t>目    录</w:t>
      </w:r>
      <w:r>
        <w:fldChar w:fldCharType="end"/>
      </w:r>
      <w:r>
        <w:rPr>
          <w:noProof/>
          <w:webHidden/>
        </w:rPr>
        <w:tab/>
      </w:r>
      <w:r>
        <w:rPr>
          <w:noProof/>
          <w:webHidden/>
        </w:rPr>
        <w:fldChar w:fldCharType="begin"/>
      </w:r>
      <w:r>
        <w:rPr>
          <w:noProof/>
          <w:webHidden/>
        </w:rPr>
        <w:instrText xml:space="preserve"> PAGEREF _Toc290435 \h </w:instrText>
      </w:r>
      <w:r>
        <w:rPr>
          <w:noProof/>
          <w:webHidden/>
        </w:rPr>
        <w:fldChar w:fldCharType="separate"/>
      </w:r>
      <w:r>
        <w:rPr>
          <w:noProof/>
          <w:webHidden/>
        </w:rPr>
        <w:t>1</w:t>
      </w:r>
      <w:r>
        <w:rPr>
          <w:noProof/>
          <w:webHidden/>
        </w:rPr>
        <w:fldChar w:fldCharType="end"/>
      </w:r>
    </w:p>
    <w:p w:rsidR="0018722C">
      <w:pPr>
        <w:pStyle w:val="8"/>
        <w:topLinePunct/>
      </w:pPr>
      <w:r>
        <w:fldChar w:fldCharType="begin"/>
      </w:r>
      <w:r>
        <w:instrText>HYPERLINK \l "_Toc1906"</w:instrText>
      </w:r>
      <w:r>
        <w:fldChar w:fldCharType="separate"/>
      </w:r>
      <w:r>
        <w:t>1</w:t>
      </w:r>
      <w:r>
        <w:t xml:space="preserve">  </w:t>
      </w:r>
      <w:r w:rsidRPr="00DB64CE">
        <w:t>绪论</w:t>
      </w:r>
      <w:r>
        <w:fldChar w:fldCharType="end"/>
      </w:r>
      <w:r>
        <w:rPr>
          <w:noProof/>
          <w:webHidden/>
        </w:rPr>
        <w:tab/>
      </w:r>
      <w:r>
        <w:rPr>
          <w:noProof/>
          <w:webHidden/>
        </w:rPr>
        <w:fldChar w:fldCharType="begin"/>
      </w:r>
      <w:r>
        <w:rPr>
          <w:noProof/>
          <w:webHidden/>
        </w:rPr>
        <w:instrText xml:space="preserve"> PAGEREF _Toc1906 \h </w:instrText>
      </w:r>
      <w:r>
        <w:rPr>
          <w:noProof/>
          <w:webHidden/>
        </w:rPr>
        <w:fldChar w:fldCharType="separate"/>
      </w:r>
      <w:r>
        <w:rPr>
          <w:noProof/>
          <w:webHidden/>
        </w:rPr>
        <w:t>2</w:t>
      </w:r>
      <w:r>
        <w:rPr>
          <w:noProof/>
          <w:webHidden/>
        </w:rPr>
        <w:fldChar w:fldCharType="end"/>
      </w:r>
    </w:p>
    <w:p w:rsidR="0018722C">
      <w:pPr>
        <w:pStyle w:val="8"/>
        <w:topLinePunct/>
      </w:pPr>
      <w:r>
        <w:fldChar w:fldCharType="begin"/>
      </w:r>
      <w:r>
        <w:instrText>HYPERLINK \l "_Toc686467579"</w:instrText>
      </w:r>
      <w:r>
        <w:fldChar w:fldCharType="separate"/>
      </w:r>
      <w:r>
        <w:t>表格目录</w:t>
      </w:r>
      <w:r>
        <w:fldChar w:fldCharType="end"/>
      </w:r>
      <w:r>
        <w:rPr>
          <w:noProof/>
          <w:webHidden/>
        </w:rPr>
        <w:tab/>
      </w:r>
      <w:r>
        <w:rPr>
          <w:noProof/>
          <w:webHidden/>
        </w:rPr>
        <w:fldChar w:fldCharType="begin"/>
      </w:r>
      <w:r>
        <w:rPr>
          <w:noProof/>
          <w:webHidden/>
        </w:rPr>
        <w:instrText xml:space="preserve"> PAGEREF _Toc686467579 \h </w:instrText>
      </w:r>
      <w:r>
        <w:rPr>
          <w:noProof/>
          <w:webHidden/>
        </w:rPr>
        <w:fldChar w:fldCharType="separate"/>
      </w:r>
      <w:r>
        <w:rPr>
          <w:noProof/>
          <w:webHidden/>
        </w:rPr>
        <w:t>1</w:t>
      </w:r>
      <w:r>
        <w:rPr>
          <w:noProof/>
          <w:webHidden/>
        </w:rPr>
        <w:fldChar w:fldCharType="end"/>
      </w:r>
    </w:p>
    <w:p w:rsidR="0018722C">
      <w:pPr>
        <w:pStyle w:val="9"/>
        <w:topLinePunct/>
      </w:pPr>
      <w:r>
        <w:fldChar w:fldCharType="begin"/>
      </w:r>
      <w:r>
        <w:instrText>HYPERLINK \l "_Toc686467585"</w:instrText>
      </w:r>
      <w:r>
        <w:fldChar w:fldCharType="separate"/>
      </w:r>
      <w:r>
        <w:t>1</w:t>
      </w:r>
      <w:r>
        <w:t>.</w:t>
      </w:r>
      <w:r>
        <w:t>1</w:t>
      </w:r>
      <w:r>
        <w:t xml:space="preserve"> </w:t>
      </w:r>
      <w:r>
        <w:t>研究背景及意义</w:t>
      </w:r>
      <w:r>
        <w:fldChar w:fldCharType="end"/>
      </w:r>
      <w:r>
        <w:rPr>
          <w:noProof/>
          <w:webHidden/>
        </w:rPr>
        <w:tab/>
      </w:r>
      <w:r>
        <w:rPr>
          <w:noProof/>
          <w:webHidden/>
        </w:rPr>
        <w:fldChar w:fldCharType="begin"/>
      </w:r>
      <w:r>
        <w:rPr>
          <w:noProof/>
          <w:webHidden/>
        </w:rPr>
        <w:instrText xml:space="preserve"> PAGEREF _Toc686467585 \h </w:instrText>
      </w:r>
      <w:r>
        <w:rPr>
          <w:noProof/>
          <w:webHidden/>
        </w:rPr>
        <w:fldChar w:fldCharType="separate"/>
      </w:r>
      <w:r>
        <w:rPr>
          <w:noProof/>
          <w:webHidden/>
        </w:rPr>
        <w:t>3</w:t>
      </w:r>
      <w:r>
        <w:rPr>
          <w:noProof/>
          <w:webHidden/>
        </w:rPr>
        <w:fldChar w:fldCharType="end"/>
      </w:r>
    </w:p>
    <w:p w:rsidR="0018722C">
      <w:pPr>
        <w:pStyle w:val="9"/>
        <w:topLinePunct/>
      </w:pPr>
      <w:r>
        <w:fldChar w:fldCharType="begin"/>
      </w:r>
      <w:r>
        <w:instrText>HYPERLINK \l "_Toc686467586"</w:instrText>
      </w:r>
      <w:r>
        <w:fldChar w:fldCharType="separate"/>
      </w:r>
      <w:r>
        <w:t>1</w:t>
      </w:r>
      <w:r>
        <w:t>.</w:t>
      </w:r>
      <w:r>
        <w:t>2</w:t>
      </w:r>
      <w:r>
        <w:t xml:space="preserve"> </w:t>
      </w:r>
      <w:r w:rsidRPr="00DB64CE">
        <w:t>研究内容及框架</w:t>
      </w:r>
      <w:r>
        <w:fldChar w:fldCharType="end"/>
      </w:r>
      <w:r>
        <w:rPr>
          <w:noProof/>
          <w:webHidden/>
        </w:rPr>
        <w:tab/>
      </w:r>
      <w:r>
        <w:rPr>
          <w:noProof/>
          <w:webHidden/>
        </w:rPr>
        <w:fldChar w:fldCharType="begin"/>
      </w:r>
      <w:r>
        <w:rPr>
          <w:noProof/>
          <w:webHidden/>
        </w:rPr>
        <w:instrText xml:space="preserve"> PAGEREF _Toc686467586 \h </w:instrText>
      </w:r>
      <w:r>
        <w:rPr>
          <w:noProof/>
          <w:webHidden/>
        </w:rPr>
        <w:fldChar w:fldCharType="separate"/>
      </w:r>
      <w:r>
        <w:rPr>
          <w:noProof/>
          <w:webHidden/>
        </w:rPr>
        <w:t>3</w:t>
      </w:r>
      <w:r>
        <w:rPr>
          <w:noProof/>
          <w:webHidden/>
        </w:rPr>
        <w:fldChar w:fldCharType="end"/>
      </w:r>
    </w:p>
    <w:p w:rsidR="0018722C">
      <w:pPr>
        <w:pStyle w:val="9"/>
        <w:topLinePunct/>
      </w:pPr>
      <w:r>
        <w:fldChar w:fldCharType="begin"/>
      </w:r>
      <w:r>
        <w:instrText>HYPERLINK \l "_Toc686467587"</w:instrText>
      </w:r>
      <w:r>
        <w:fldChar w:fldCharType="separate"/>
      </w:r>
      <w:r>
        <w:t>1</w:t>
      </w:r>
      <w:r>
        <w:t>.</w:t>
      </w:r>
      <w:r>
        <w:t>3</w:t>
      </w:r>
      <w:r>
        <w:t xml:space="preserve"> </w:t>
      </w:r>
      <w:r w:rsidRPr="00DB64CE">
        <w:t>研究方法</w:t>
      </w:r>
      <w:r>
        <w:fldChar w:fldCharType="end"/>
      </w:r>
      <w:r>
        <w:rPr>
          <w:noProof/>
          <w:webHidden/>
        </w:rPr>
        <w:tab/>
      </w:r>
      <w:r>
        <w:rPr>
          <w:noProof/>
          <w:webHidden/>
        </w:rPr>
        <w:fldChar w:fldCharType="begin"/>
      </w:r>
      <w:r>
        <w:rPr>
          <w:noProof/>
          <w:webHidden/>
        </w:rPr>
        <w:instrText xml:space="preserve"> PAGEREF _Toc686467587 \h </w:instrText>
      </w:r>
      <w:r>
        <w:rPr>
          <w:noProof/>
          <w:webHidden/>
        </w:rPr>
        <w:fldChar w:fldCharType="separate"/>
      </w:r>
      <w:r>
        <w:rPr>
          <w:noProof/>
          <w:webHidden/>
        </w:rPr>
        <w:t>3</w:t>
      </w:r>
      <w:r>
        <w:rPr>
          <w:noProof/>
          <w:webHidden/>
        </w:rPr>
        <w:fldChar w:fldCharType="end"/>
      </w:r>
    </w:p>
    <w:p w:rsidR="0018722C">
      <w:pPr>
        <w:pStyle w:val="8"/>
        <w:topLinePunct/>
      </w:pPr>
      <w:r>
        <w:fldChar w:fldCharType="begin"/>
      </w:r>
      <w:r>
        <w:instrText>HYPERLINK \l "_Toc32186"</w:instrText>
      </w:r>
      <w:r>
        <w:fldChar w:fldCharType="separate"/>
      </w:r>
      <w:r>
        <w:t>2</w:t>
      </w:r>
      <w:r>
        <w:t xml:space="preserve">  </w:t>
      </w:r>
      <w:r w:rsidRPr="00DB64CE">
        <w:t>文献综述</w:t>
      </w:r>
      <w:r>
        <w:fldChar w:fldCharType="end"/>
      </w:r>
      <w:r>
        <w:rPr>
          <w:noProof/>
          <w:webHidden/>
        </w:rPr>
        <w:tab/>
      </w:r>
      <w:r>
        <w:rPr>
          <w:noProof/>
          <w:webHidden/>
        </w:rPr>
        <w:fldChar w:fldCharType="begin"/>
      </w:r>
      <w:r>
        <w:rPr>
          <w:noProof/>
          <w:webHidden/>
        </w:rPr>
        <w:instrText xml:space="preserve"> PAGEREF _Toc32186 \h </w:instrText>
      </w:r>
      <w:r>
        <w:rPr>
          <w:noProof/>
          <w:webHidden/>
        </w:rPr>
        <w:fldChar w:fldCharType="separate"/>
      </w:r>
      <w:r>
        <w:rPr>
          <w:noProof/>
          <w:webHidden/>
        </w:rPr>
        <w:t>3</w:t>
      </w:r>
      <w:r>
        <w:rPr>
          <w:noProof/>
          <w:webHidden/>
        </w:rPr>
        <w:fldChar w:fldCharType="end"/>
      </w:r>
    </w:p>
    <w:p w:rsidR="0018722C">
      <w:pPr>
        <w:pStyle w:val="9"/>
        <w:topLinePunct/>
      </w:pPr>
      <w:r>
        <w:fldChar w:fldCharType="begin"/>
      </w:r>
      <w:r>
        <w:instrText>HYPERLINK \l "_Toc686467589"</w:instrText>
      </w:r>
      <w:r>
        <w:fldChar w:fldCharType="separate"/>
      </w:r>
      <w:r>
        <w:t>2</w:t>
      </w:r>
      <w:r>
        <w:t>.</w:t>
      </w:r>
      <w:r>
        <w:t>1</w:t>
      </w:r>
      <w:r>
        <w:t xml:space="preserve"> </w:t>
      </w:r>
      <w:r>
        <w:t>供应商协同补货策略与车辆调度的研究</w:t>
      </w:r>
      <w:r>
        <w:fldChar w:fldCharType="end"/>
      </w:r>
      <w:r>
        <w:rPr>
          <w:noProof/>
          <w:webHidden/>
        </w:rPr>
        <w:tab/>
      </w:r>
      <w:r>
        <w:rPr>
          <w:noProof/>
          <w:webHidden/>
        </w:rPr>
        <w:fldChar w:fldCharType="begin"/>
      </w:r>
      <w:r>
        <w:rPr>
          <w:noProof/>
          <w:webHidden/>
        </w:rPr>
        <w:instrText xml:space="preserve"> PAGEREF _Toc686467589 \h </w:instrText>
      </w:r>
      <w:r>
        <w:rPr>
          <w:noProof/>
          <w:webHidden/>
        </w:rPr>
        <w:fldChar w:fldCharType="separate"/>
      </w:r>
      <w:r>
        <w:rPr>
          <w:noProof/>
          <w:webHidden/>
        </w:rPr>
        <w:t>3</w:t>
      </w:r>
      <w:r>
        <w:rPr>
          <w:noProof/>
          <w:webHidden/>
        </w:rPr>
        <w:fldChar w:fldCharType="end"/>
      </w:r>
    </w:p>
    <w:p w:rsidR="0018722C">
      <w:pPr>
        <w:pStyle w:val="9"/>
        <w:topLinePunct/>
      </w:pPr>
      <w:r>
        <w:fldChar w:fldCharType="begin"/>
      </w:r>
      <w:r>
        <w:instrText>HYPERLINK \l "_Toc686467590"</w:instrText>
      </w:r>
      <w:r>
        <w:fldChar w:fldCharType="separate"/>
      </w:r>
      <w:r>
        <w:t>2</w:t>
      </w:r>
      <w:r>
        <w:t>.</w:t>
      </w:r>
      <w:r>
        <w:t>2</w:t>
      </w:r>
      <w:r>
        <w:t xml:space="preserve"> </w:t>
      </w:r>
      <w:r>
        <w:t>企业与供应商成本协调的研究</w:t>
      </w:r>
      <w:r>
        <w:fldChar w:fldCharType="end"/>
      </w:r>
      <w:r>
        <w:rPr>
          <w:noProof/>
          <w:webHidden/>
        </w:rPr>
        <w:tab/>
      </w:r>
      <w:r>
        <w:rPr>
          <w:noProof/>
          <w:webHidden/>
        </w:rPr>
        <w:fldChar w:fldCharType="begin"/>
      </w:r>
      <w:r>
        <w:rPr>
          <w:noProof/>
          <w:webHidden/>
        </w:rPr>
        <w:instrText xml:space="preserve"> PAGEREF _Toc686467590 \h </w:instrText>
      </w:r>
      <w:r>
        <w:rPr>
          <w:noProof/>
          <w:webHidden/>
        </w:rPr>
        <w:fldChar w:fldCharType="separate"/>
      </w:r>
      <w:r>
        <w:rPr>
          <w:noProof/>
          <w:webHidden/>
        </w:rPr>
        <w:t>3</w:t>
      </w:r>
      <w:r>
        <w:rPr>
          <w:noProof/>
          <w:webHidden/>
        </w:rPr>
        <w:fldChar w:fldCharType="end"/>
      </w:r>
    </w:p>
    <w:p w:rsidR="0018722C">
      <w:pPr>
        <w:pStyle w:val="9"/>
        <w:topLinePunct/>
      </w:pPr>
      <w:r>
        <w:fldChar w:fldCharType="begin"/>
      </w:r>
      <w:r>
        <w:instrText>HYPERLINK \l "_Toc686467591"</w:instrText>
      </w:r>
      <w:r>
        <w:fldChar w:fldCharType="separate"/>
      </w:r>
      <w:r>
        <w:t>2</w:t>
      </w:r>
      <w:r>
        <w:t>.</w:t>
      </w:r>
      <w:r>
        <w:t>3</w:t>
      </w:r>
      <w:r>
        <w:t xml:space="preserve"> </w:t>
      </w:r>
      <w:r>
        <w:t>基于Supply-Hub的供应商协同策略研究</w:t>
      </w:r>
      <w:r>
        <w:fldChar w:fldCharType="end"/>
      </w:r>
      <w:r>
        <w:rPr>
          <w:noProof/>
          <w:webHidden/>
        </w:rPr>
        <w:tab/>
      </w:r>
      <w:r>
        <w:rPr>
          <w:noProof/>
          <w:webHidden/>
        </w:rPr>
        <w:fldChar w:fldCharType="begin"/>
      </w:r>
      <w:r>
        <w:rPr>
          <w:noProof/>
          <w:webHidden/>
        </w:rPr>
        <w:instrText xml:space="preserve"> PAGEREF _Toc686467591 \h </w:instrText>
      </w:r>
      <w:r>
        <w:rPr>
          <w:noProof/>
          <w:webHidden/>
        </w:rPr>
        <w:fldChar w:fldCharType="separate"/>
      </w:r>
      <w:r>
        <w:rPr>
          <w:noProof/>
          <w:webHidden/>
        </w:rPr>
        <w:t>3</w:t>
      </w:r>
      <w:r>
        <w:rPr>
          <w:noProof/>
          <w:webHidden/>
        </w:rPr>
        <w:fldChar w:fldCharType="end"/>
      </w:r>
    </w:p>
    <w:p w:rsidR="0018722C">
      <w:pPr>
        <w:pStyle w:val="8"/>
        <w:topLinePunct/>
      </w:pPr>
      <w:r>
        <w:fldChar w:fldCharType="begin"/>
      </w:r>
      <w:r>
        <w:instrText>HYPERLINK \l "_Toc686467592"</w:instrText>
      </w:r>
      <w:r>
        <w:fldChar w:fldCharType="separate"/>
      </w:r>
      <w:r>
        <w:t>3</w:t>
      </w:r>
      <w:r>
        <w:t xml:space="preserve">  </w:t>
      </w:r>
      <w:r w:rsidRPr="00DB64CE">
        <w:t>供应商-制造企业联合决策的模式研究</w:t>
      </w:r>
      <w:r>
        <w:fldChar w:fldCharType="end"/>
      </w:r>
      <w:r>
        <w:rPr>
          <w:noProof/>
          <w:webHidden/>
        </w:rPr>
        <w:tab/>
      </w:r>
      <w:r>
        <w:rPr>
          <w:noProof/>
          <w:webHidden/>
        </w:rPr>
        <w:fldChar w:fldCharType="begin"/>
      </w:r>
      <w:r>
        <w:rPr>
          <w:noProof/>
          <w:webHidden/>
        </w:rPr>
        <w:instrText xml:space="preserve"> PAGEREF _Toc686467592 \h </w:instrText>
      </w:r>
      <w:r>
        <w:rPr>
          <w:noProof/>
          <w:webHidden/>
        </w:rPr>
        <w:fldChar w:fldCharType="separate"/>
      </w:r>
      <w:r>
        <w:rPr>
          <w:noProof/>
          <w:webHidden/>
        </w:rPr>
        <w:t>3</w:t>
      </w:r>
      <w:r>
        <w:rPr>
          <w:noProof/>
          <w:webHidden/>
        </w:rPr>
        <w:fldChar w:fldCharType="end"/>
      </w:r>
    </w:p>
    <w:p w:rsidR="0018722C">
      <w:pPr>
        <w:pStyle w:val="9"/>
        <w:topLinePunct/>
      </w:pPr>
      <w:r>
        <w:fldChar w:fldCharType="begin"/>
      </w:r>
      <w:r>
        <w:instrText>HYPERLINK \l "_Toc686467593"</w:instrText>
      </w:r>
      <w:r>
        <w:fldChar w:fldCharType="separate"/>
      </w:r>
      <w:r>
        <w:t>3.1</w:t>
      </w:r>
      <w:r>
        <w:t xml:space="preserve"> </w:t>
      </w:r>
      <w:r>
        <w:t>JIT生产模式对大型制造企业的影响</w:t>
      </w:r>
      <w:r>
        <w:fldChar w:fldCharType="end"/>
      </w:r>
      <w:r>
        <w:rPr>
          <w:noProof/>
          <w:webHidden/>
        </w:rPr>
        <w:tab/>
      </w:r>
      <w:r>
        <w:rPr>
          <w:noProof/>
          <w:webHidden/>
        </w:rPr>
        <w:fldChar w:fldCharType="begin"/>
      </w:r>
      <w:r>
        <w:rPr>
          <w:noProof/>
          <w:webHidden/>
        </w:rPr>
        <w:instrText xml:space="preserve"> PAGEREF _Toc686467593 \h </w:instrText>
      </w:r>
      <w:r>
        <w:rPr>
          <w:noProof/>
          <w:webHidden/>
        </w:rPr>
        <w:fldChar w:fldCharType="separate"/>
      </w:r>
      <w:r>
        <w:rPr>
          <w:noProof/>
          <w:webHidden/>
        </w:rPr>
        <w:t>3</w:t>
      </w:r>
      <w:r>
        <w:rPr>
          <w:noProof/>
          <w:webHidden/>
        </w:rPr>
        <w:fldChar w:fldCharType="end"/>
      </w:r>
    </w:p>
    <w:p w:rsidR="0018722C">
      <w:pPr>
        <w:pStyle w:val="9"/>
        <w:topLinePunct/>
      </w:pPr>
      <w:r>
        <w:fldChar w:fldCharType="begin"/>
      </w:r>
      <w:r>
        <w:instrText>HYPERLINK \l "_Toc686467594"</w:instrText>
      </w:r>
      <w:r>
        <w:fldChar w:fldCharType="separate"/>
      </w:r>
      <w:r>
        <w:t>3</w:t>
      </w:r>
      <w:r>
        <w:t>.</w:t>
      </w:r>
      <w:r>
        <w:t>2</w:t>
      </w:r>
      <w:r>
        <w:t xml:space="preserve"> </w:t>
      </w:r>
      <w:r>
        <w:t>供应商-制造企业联合决策模式的优势对比</w:t>
      </w:r>
      <w:r>
        <w:fldChar w:fldCharType="end"/>
      </w:r>
      <w:r>
        <w:rPr>
          <w:noProof/>
          <w:webHidden/>
        </w:rPr>
        <w:tab/>
      </w:r>
      <w:r>
        <w:rPr>
          <w:noProof/>
          <w:webHidden/>
        </w:rPr>
        <w:fldChar w:fldCharType="begin"/>
      </w:r>
      <w:r>
        <w:rPr>
          <w:noProof/>
          <w:webHidden/>
        </w:rPr>
        <w:instrText xml:space="preserve"> PAGEREF _Toc686467594 \h </w:instrText>
      </w:r>
      <w:r>
        <w:rPr>
          <w:noProof/>
          <w:webHidden/>
        </w:rPr>
        <w:fldChar w:fldCharType="separate"/>
      </w:r>
      <w:r>
        <w:rPr>
          <w:noProof/>
          <w:webHidden/>
        </w:rPr>
        <w:t>4</w:t>
      </w:r>
      <w:r>
        <w:rPr>
          <w:noProof/>
          <w:webHidden/>
        </w:rPr>
        <w:fldChar w:fldCharType="end"/>
      </w:r>
    </w:p>
    <w:p w:rsidR="0018722C">
      <w:pPr>
        <w:pStyle w:val="8"/>
        <w:topLinePunct/>
      </w:pPr>
      <w:r>
        <w:fldChar w:fldCharType="begin"/>
      </w:r>
      <w:r>
        <w:instrText>HYPERLINK \l "_Toc25375"</w:instrText>
      </w:r>
      <w:r>
        <w:fldChar w:fldCharType="separate"/>
      </w:r>
      <w:r>
        <w:t xml:space="preserve">4</w:t>
      </w:r>
      <w:r>
        <w:t xml:space="preserve">  </w:t>
      </w:r>
      <w:r>
        <w:t>联合决策下的供应商调度优化研究</w:t>
      </w:r>
      <w:r>
        <w:fldChar w:fldCharType="end"/>
      </w:r>
      <w:r>
        <w:rPr>
          <w:noProof/>
          <w:webHidden/>
        </w:rPr>
        <w:tab/>
      </w:r>
      <w:r>
        <w:rPr>
          <w:noProof/>
          <w:webHidden/>
        </w:rPr>
        <w:fldChar w:fldCharType="begin"/>
      </w:r>
      <w:r>
        <w:rPr>
          <w:noProof/>
          <w:webHidden/>
        </w:rPr>
        <w:instrText xml:space="preserve"> PAGEREF _Toc25375 \h </w:instrText>
      </w:r>
      <w:r>
        <w:rPr>
          <w:noProof/>
          <w:webHidden/>
        </w:rPr>
        <w:fldChar w:fldCharType="separate"/>
      </w:r>
      <w:r>
        <w:rPr>
          <w:noProof/>
          <w:webHidden/>
        </w:rPr>
        <w:t>4</w:t>
      </w:r>
      <w:r>
        <w:rPr>
          <w:noProof/>
          <w:webHidden/>
        </w:rPr>
        <w:fldChar w:fldCharType="end"/>
      </w:r>
    </w:p>
    <w:p w:rsidR="0018722C">
      <w:pPr>
        <w:pStyle w:val="9"/>
        <w:topLinePunct/>
      </w:pPr>
      <w:r>
        <w:fldChar w:fldCharType="begin"/>
      </w:r>
      <w:r>
        <w:instrText>HYPERLINK \l "_Toc686467596"</w:instrText>
      </w:r>
      <w:r>
        <w:fldChar w:fldCharType="separate"/>
      </w:r>
      <w:r>
        <w:t>4</w:t>
      </w:r>
      <w:r>
        <w:t>.</w:t>
      </w:r>
      <w:r>
        <w:t>1</w:t>
      </w:r>
      <w:r>
        <w:t xml:space="preserve"> </w:t>
      </w:r>
      <w:r>
        <w:t>基于库存周转率</w:t>
      </w:r>
      <w:r>
        <w:t>的供应商调度优化问题描述</w:t>
      </w:r>
      <w:r>
        <w:fldChar w:fldCharType="end"/>
      </w:r>
      <w:r>
        <w:rPr>
          <w:noProof/>
          <w:webHidden/>
        </w:rPr>
        <w:tab/>
      </w:r>
      <w:r>
        <w:rPr>
          <w:noProof/>
          <w:webHidden/>
        </w:rPr>
        <w:fldChar w:fldCharType="begin"/>
      </w:r>
      <w:r>
        <w:rPr>
          <w:noProof/>
          <w:webHidden/>
        </w:rPr>
        <w:instrText xml:space="preserve"> PAGEREF _Toc686467596 \h </w:instrText>
      </w:r>
      <w:r>
        <w:rPr>
          <w:noProof/>
          <w:webHidden/>
        </w:rPr>
        <w:fldChar w:fldCharType="separate"/>
      </w:r>
      <w:r>
        <w:rPr>
          <w:noProof/>
          <w:webHidden/>
        </w:rPr>
        <w:t>4</w:t>
      </w:r>
      <w:r>
        <w:rPr>
          <w:noProof/>
          <w:webHidden/>
        </w:rPr>
        <w:fldChar w:fldCharType="end"/>
      </w:r>
    </w:p>
    <w:p w:rsidR="0018722C">
      <w:pPr>
        <w:pStyle w:val="9"/>
        <w:topLinePunct/>
      </w:pPr>
      <w:r>
        <w:fldChar w:fldCharType="begin"/>
      </w:r>
      <w:r>
        <w:instrText>HYPERLINK \l "_Toc686467597"</w:instrText>
      </w:r>
      <w:r>
        <w:fldChar w:fldCharType="separate"/>
      </w:r>
      <w:r>
        <w:t xml:space="preserve">4</w:t>
      </w:r>
      <w:r>
        <w:t>.</w:t>
      </w:r>
      <w:r>
        <w:t xml:space="preserve">2 </w:t>
      </w:r>
      <w:r>
        <w:t>基于库存周转率</w:t>
      </w:r>
      <w:r>
        <w:t>的供应商调度问题模型构建</w:t>
      </w:r>
      <w:r>
        <w:fldChar w:fldCharType="end"/>
      </w:r>
      <w:r>
        <w:rPr>
          <w:noProof/>
          <w:webHidden/>
        </w:rPr>
        <w:tab/>
      </w:r>
      <w:r>
        <w:rPr>
          <w:noProof/>
          <w:webHidden/>
        </w:rPr>
        <w:fldChar w:fldCharType="begin"/>
      </w:r>
      <w:r>
        <w:rPr>
          <w:noProof/>
          <w:webHidden/>
        </w:rPr>
        <w:instrText xml:space="preserve"> PAGEREF _Toc686467597 \h </w:instrText>
      </w:r>
      <w:r>
        <w:rPr>
          <w:noProof/>
          <w:webHidden/>
        </w:rPr>
        <w:fldChar w:fldCharType="separate"/>
      </w:r>
      <w:r>
        <w:rPr>
          <w:noProof/>
          <w:webHidden/>
        </w:rPr>
        <w:t>4</w:t>
      </w:r>
      <w:r>
        <w:rPr>
          <w:noProof/>
          <w:webHidden/>
        </w:rPr>
        <w:fldChar w:fldCharType="end"/>
      </w:r>
    </w:p>
    <w:p w:rsidR="0018722C">
      <w:pPr>
        <w:pStyle w:val="9"/>
        <w:topLinePunct/>
      </w:pPr>
      <w:r>
        <w:fldChar w:fldCharType="begin"/>
      </w:r>
      <w:r>
        <w:instrText>HYPERLINK \l "_Toc686467598"</w:instrText>
      </w:r>
      <w:r>
        <w:fldChar w:fldCharType="separate"/>
      </w:r>
      <w:r>
        <w:t xml:space="preserve">4</w:t>
      </w:r>
      <w:r>
        <w:t>.</w:t>
      </w:r>
      <w:r>
        <w:t>3</w:t>
      </w:r>
      <w:r>
        <w:t xml:space="preserve"> </w:t>
      </w:r>
      <w:r w:rsidRPr="00DB64CE">
        <w:t>基于贪婪思想的启发式算法设计</w:t>
      </w:r>
      <w:r>
        <w:fldChar w:fldCharType="end"/>
      </w:r>
      <w:r>
        <w:rPr>
          <w:noProof/>
          <w:webHidden/>
        </w:rPr>
        <w:tab/>
      </w:r>
      <w:r>
        <w:rPr>
          <w:noProof/>
          <w:webHidden/>
        </w:rPr>
        <w:fldChar w:fldCharType="begin"/>
      </w:r>
      <w:r>
        <w:rPr>
          <w:noProof/>
          <w:webHidden/>
        </w:rPr>
        <w:instrText xml:space="preserve"> PAGEREF _Toc686467598 \h </w:instrText>
      </w:r>
      <w:r>
        <w:rPr>
          <w:noProof/>
          <w:webHidden/>
        </w:rPr>
        <w:fldChar w:fldCharType="separate"/>
      </w:r>
      <w:r>
        <w:rPr>
          <w:noProof/>
          <w:webHidden/>
        </w:rPr>
        <w:t>6</w:t>
      </w:r>
      <w:r>
        <w:rPr>
          <w:noProof/>
          <w:webHidden/>
        </w:rPr>
        <w:fldChar w:fldCharType="end"/>
      </w:r>
    </w:p>
    <w:p w:rsidR="0018722C">
      <w:pPr>
        <w:pStyle w:val="9"/>
        <w:topLinePunct/>
      </w:pPr>
      <w:r>
        <w:fldChar w:fldCharType="begin"/>
      </w:r>
      <w:r>
        <w:instrText>HYPERLINK \l "_Toc13609"</w:instrText>
      </w:r>
      <w:r>
        <w:fldChar w:fldCharType="separate"/>
      </w:r>
      <w:r>
        <w:t>4</w:t>
      </w:r>
      <w:r>
        <w:t>.</w:t>
      </w:r>
      <w:r>
        <w:t>4</w:t>
      </w:r>
      <w:r>
        <w:t xml:space="preserve"> </w:t>
      </w:r>
      <w:r>
        <w:t>数值实验分析</w:t>
      </w:r>
      <w:r>
        <w:fldChar w:fldCharType="end"/>
      </w:r>
      <w:r>
        <w:rPr>
          <w:noProof/>
          <w:webHidden/>
        </w:rPr>
        <w:tab/>
      </w:r>
      <w:r>
        <w:rPr>
          <w:noProof/>
          <w:webHidden/>
        </w:rPr>
        <w:fldChar w:fldCharType="begin"/>
      </w:r>
      <w:r>
        <w:rPr>
          <w:noProof/>
          <w:webHidden/>
        </w:rPr>
        <w:instrText xml:space="preserve"> PAGEREF _Toc13609 \h </w:instrText>
      </w:r>
      <w:r>
        <w:rPr>
          <w:noProof/>
          <w:webHidden/>
        </w:rPr>
        <w:fldChar w:fldCharType="separate"/>
      </w:r>
      <w:r>
        <w:rPr>
          <w:noProof/>
          <w:webHidden/>
        </w:rPr>
        <w:t>6</w:t>
      </w:r>
      <w:r>
        <w:rPr>
          <w:noProof/>
          <w:webHidden/>
        </w:rPr>
        <w:fldChar w:fldCharType="end"/>
      </w:r>
    </w:p>
    <w:p w:rsidR="0018722C">
      <w:pPr>
        <w:pStyle w:val="8"/>
        <w:topLinePunct/>
      </w:pPr>
      <w:r>
        <w:fldChar w:fldCharType="begin"/>
      </w:r>
      <w:r>
        <w:instrText>HYPERLINK \l "_Toc18739"</w:instrText>
      </w:r>
      <w:r>
        <w:fldChar w:fldCharType="separate"/>
      </w:r>
      <w:r>
        <w:t>5</w:t>
      </w:r>
      <w:r>
        <w:t xml:space="preserve">  </w:t>
      </w:r>
      <w:r w:rsidRPr="00DB64CE">
        <w:t>总结与展望</w:t>
      </w:r>
      <w:r>
        <w:fldChar w:fldCharType="end"/>
      </w:r>
      <w:r>
        <w:rPr>
          <w:noProof/>
          <w:webHidden/>
        </w:rPr>
        <w:tab/>
      </w:r>
      <w:r>
        <w:rPr>
          <w:noProof/>
          <w:webHidden/>
        </w:rPr>
        <w:fldChar w:fldCharType="begin"/>
      </w:r>
      <w:r>
        <w:rPr>
          <w:noProof/>
          <w:webHidden/>
        </w:rPr>
        <w:instrText xml:space="preserve"> PAGEREF _Toc18739 \h </w:instrText>
      </w:r>
      <w:r>
        <w:rPr>
          <w:noProof/>
          <w:webHidden/>
        </w:rPr>
        <w:fldChar w:fldCharType="separate"/>
      </w:r>
      <w:r>
        <w:rPr>
          <w:noProof/>
          <w:webHidden/>
        </w:rPr>
        <w:t>10</w:t>
      </w:r>
      <w:r>
        <w:rPr>
          <w:noProof/>
          <w:webHidden/>
        </w:rPr>
        <w:fldChar w:fldCharType="end"/>
      </w:r>
    </w:p>
    <w:p w:rsidR="0018722C">
      <w:pPr>
        <w:pStyle w:val="9"/>
        <w:topLinePunct/>
      </w:pPr>
      <w:r>
        <w:fldChar w:fldCharType="begin"/>
      </w:r>
      <w:r>
        <w:instrText>HYPERLINK \l "_Toc686467601"</w:instrText>
      </w:r>
      <w:r>
        <w:fldChar w:fldCharType="separate"/>
      </w:r>
      <w:r>
        <w:t>5</w:t>
      </w:r>
      <w:r>
        <w:t>.</w:t>
      </w:r>
      <w:r>
        <w:t>1</w:t>
      </w:r>
      <w:r>
        <w:t xml:space="preserve"> </w:t>
      </w:r>
      <w:r w:rsidRPr="00DB64CE">
        <w:t>全文总结</w:t>
      </w:r>
      <w:r>
        <w:fldChar w:fldCharType="end"/>
      </w:r>
      <w:r>
        <w:rPr>
          <w:noProof/>
          <w:webHidden/>
        </w:rPr>
        <w:tab/>
      </w:r>
      <w:r>
        <w:rPr>
          <w:noProof/>
          <w:webHidden/>
        </w:rPr>
        <w:fldChar w:fldCharType="begin"/>
      </w:r>
      <w:r>
        <w:rPr>
          <w:noProof/>
          <w:webHidden/>
        </w:rPr>
        <w:instrText xml:space="preserve"> PAGEREF _Toc686467601 \h </w:instrText>
      </w:r>
      <w:r>
        <w:rPr>
          <w:noProof/>
          <w:webHidden/>
        </w:rPr>
        <w:fldChar w:fldCharType="separate"/>
      </w:r>
      <w:r>
        <w:rPr>
          <w:noProof/>
          <w:webHidden/>
        </w:rPr>
        <w:t>10</w:t>
      </w:r>
      <w:r>
        <w:rPr>
          <w:noProof/>
          <w:webHidden/>
        </w:rPr>
        <w:fldChar w:fldCharType="end"/>
      </w:r>
    </w:p>
    <w:p w:rsidR="0018722C">
      <w:pPr>
        <w:pStyle w:val="9"/>
        <w:topLinePunct/>
      </w:pPr>
      <w:r>
        <w:fldChar w:fldCharType="begin"/>
      </w:r>
      <w:r>
        <w:instrText>HYPERLINK \l "_Toc686467602"</w:instrText>
      </w:r>
      <w:r>
        <w:fldChar w:fldCharType="separate"/>
      </w:r>
      <w:r>
        <w:t>5</w:t>
      </w:r>
      <w:r>
        <w:t>.</w:t>
      </w:r>
      <w:r>
        <w:t>2</w:t>
      </w:r>
      <w:r>
        <w:t xml:space="preserve"> </w:t>
      </w:r>
      <w:r w:rsidRPr="00DB64CE">
        <w:t>未来展望</w:t>
      </w:r>
      <w:r>
        <w:fldChar w:fldCharType="end"/>
      </w:r>
      <w:r>
        <w:rPr>
          <w:noProof/>
          <w:webHidden/>
        </w:rPr>
        <w:tab/>
      </w:r>
      <w:r>
        <w:rPr>
          <w:noProof/>
          <w:webHidden/>
        </w:rPr>
        <w:fldChar w:fldCharType="begin"/>
      </w:r>
      <w:r>
        <w:rPr>
          <w:noProof/>
          <w:webHidden/>
        </w:rPr>
        <w:instrText xml:space="preserve"> PAGEREF _Toc686467602 \h </w:instrText>
      </w:r>
      <w:r>
        <w:rPr>
          <w:noProof/>
          <w:webHidden/>
        </w:rPr>
        <w:fldChar w:fldCharType="separate"/>
      </w:r>
      <w:r>
        <w:rPr>
          <w:noProof/>
          <w:webHidden/>
        </w:rPr>
        <w:t>10</w:t>
      </w:r>
      <w:r>
        <w:rPr>
          <w:noProof/>
          <w:webHidden/>
        </w:rPr>
        <w:fldChar w:fldCharType="end"/>
      </w:r>
    </w:p>
    <w:p w:rsidR="0018722C">
      <w:pPr>
        <w:pStyle w:val="8"/>
        <w:topLinePunct/>
      </w:pPr>
      <w:r>
        <w:fldChar w:fldCharType="begin"/>
      </w:r>
      <w:r>
        <w:instrText>HYPERLINK \l "_Toc6409"</w:instrText>
      </w:r>
      <w:r>
        <w:fldChar w:fldCharType="separate"/>
      </w:r>
      <w:r>
        <w:t>参考文献</w:t>
      </w:r>
      <w:r>
        <w:fldChar w:fldCharType="end"/>
      </w:r>
      <w:r>
        <w:rPr>
          <w:noProof/>
          <w:webHidden/>
        </w:rPr>
        <w:tab/>
      </w:r>
      <w:r>
        <w:rPr>
          <w:noProof/>
          <w:webHidden/>
        </w:rPr>
        <w:fldChar w:fldCharType="begin"/>
      </w:r>
      <w:r>
        <w:rPr>
          <w:noProof/>
          <w:webHidden/>
        </w:rPr>
        <w:instrText xml:space="preserve"> PAGEREF _Toc6409 \h </w:instrText>
      </w:r>
      <w:r>
        <w:rPr>
          <w:noProof/>
          <w:webHidden/>
        </w:rPr>
        <w:fldChar w:fldCharType="separate"/>
      </w:r>
      <w:r>
        <w:rPr>
          <w:noProof/>
          <w:webHidden/>
        </w:rPr>
        <w:t>10</w:t>
      </w:r>
      <w:r>
        <w:rPr>
          <w:noProof/>
          <w:webHidden/>
        </w:rPr>
        <w:fldChar w:fldCharType="end"/>
      </w:r>
      <w:r>
        <w:fldChar w:fldCharType="end"/>
      </w:r>
    </w:p>
    <w:p w:rsidR="0018722C">
      <w:pPr>
        <w:pStyle w:val="affe"/>
        <w:topLinePunct/>
      </w:pPr>
      <w:bookmarkStart w:id="467579" w:name="_Toc686467579"/>
      <w:r>
        <w:t>表格目录</w:t>
      </w:r>
      <w:bookmarkEnd w:id="467579"/>
    </w:p>
    <w:p w:rsidR="0018722C">
      <w:pPr>
        <w:pStyle w:val="af4"/>
        <w:topLinePunct/>
      </w:pPr>
      <w:r>
        <w:fldChar w:fldCharType="begin"/>
      </w:r>
      <w:r>
        <w:instrText xml:space="preserve"> REF "_Toc686168185" \h \* MERGEFORMAT </w:instrText>
      </w:r>
      <w:r>
        <w:fldChar w:fldCharType="separate"/>
      </w:r>
      <w:r>
        <w:t>表4-1</w:t>
      </w:r>
      <w:r>
        <w:t xml:space="preserve">  </w:t>
      </w:r>
      <w:r w:rsidRPr="00DB64CE">
        <w:t>参数和决策变量</w:t>
      </w:r>
      <w:r>
        <w:fldChar w:fldCharType="end"/>
      </w:r>
      <w:r>
        <w:rPr>
          <w:noProof/>
          <w:webHidden/>
        </w:rPr>
        <w:tab/>
      </w:r>
      <w:r>
        <w:rPr>
          <w:noProof/>
          <w:webHidden/>
        </w:rPr>
        <w:fldChar w:fldCharType="begin"/>
      </w:r>
      <w:r>
        <w:rPr>
          <w:noProof/>
          <w:webHidden/>
        </w:rPr>
        <w:instrText xml:space="preserve"> PAGEREF _Toc686168185 \h </w:instrText>
      </w:r>
      <w:r>
        <w:rPr>
          <w:noProof/>
          <w:webHidden/>
        </w:rPr>
        <w:fldChar w:fldCharType="separate"/>
      </w:r>
      <w:r>
        <w:rPr>
          <w:noProof/>
          <w:webHidden/>
        </w:rPr>
        <w:t>4</w:t>
      </w:r>
      <w:r>
        <w:rPr>
          <w:noProof/>
          <w:webHidden/>
        </w:rPr>
        <w:fldChar w:fldCharType="end"/>
      </w:r>
    </w:p>
    <w:p w:rsidR="0018722C">
      <w:pPr>
        <w:pStyle w:val="af4"/>
        <w:topLinePunct/>
      </w:pPr>
      <w:r>
        <w:fldChar w:fldCharType="begin"/>
      </w:r>
      <w:r>
        <w:instrText xml:space="preserve"> REF "_Toc686168186" \h \* MERGEFORMAT </w:instrText>
      </w:r>
      <w:r>
        <w:fldChar w:fldCharType="separate"/>
      </w:r>
      <w:r>
        <w:t>表4-2</w:t>
      </w:r>
      <w:r>
        <w:t xml:space="preserve">  </w:t>
      </w:r>
      <w:r w:rsidRPr="00DB64CE">
        <w:t>优化前后库存成本的变化</w:t>
      </w:r>
      <w:r>
        <w:fldChar w:fldCharType="end"/>
      </w:r>
      <w:r>
        <w:rPr>
          <w:noProof/>
          <w:webHidden/>
        </w:rPr>
        <w:tab/>
      </w:r>
      <w:r>
        <w:rPr>
          <w:noProof/>
          <w:webHidden/>
        </w:rPr>
        <w:fldChar w:fldCharType="begin"/>
      </w:r>
      <w:r>
        <w:rPr>
          <w:noProof/>
          <w:webHidden/>
        </w:rPr>
        <w:instrText xml:space="preserve"> PAGEREF _Toc686168186 \h </w:instrText>
      </w:r>
      <w:r>
        <w:rPr>
          <w:noProof/>
          <w:webHidden/>
        </w:rPr>
        <w:fldChar w:fldCharType="separate"/>
      </w:r>
      <w:r>
        <w:rPr>
          <w:noProof/>
          <w:webHidden/>
        </w:rPr>
        <w:t>6</w:t>
      </w:r>
      <w:r>
        <w:rPr>
          <w:noProof/>
          <w:webHidden/>
        </w:rPr>
        <w:fldChar w:fldCharType="end"/>
      </w:r>
    </w:p>
    <w:p w:rsidR="0018722C">
      <w:pPr>
        <w:pStyle w:val="af4"/>
        <w:topLinePunct/>
      </w:pPr>
      <w:r>
        <w:fldChar w:fldCharType="begin"/>
      </w:r>
      <w:r>
        <w:instrText xml:space="preserve"> REF "_Toc686168187" \h \* MERGEFORMAT </w:instrText>
      </w:r>
      <w:r>
        <w:fldChar w:fldCharType="separate"/>
      </w:r>
      <w:r>
        <w:t>表4-3</w:t>
      </w:r>
      <w:r>
        <w:t xml:space="preserve">  </w:t>
      </w:r>
      <w:r w:rsidRPr="00DB64CE">
        <w:t>安全库存的变化</w:t>
      </w:r>
      <w:r>
        <w:fldChar w:fldCharType="end"/>
      </w:r>
      <w:r>
        <w:rPr>
          <w:noProof/>
          <w:webHidden/>
        </w:rPr>
        <w:tab/>
      </w:r>
      <w:r>
        <w:rPr>
          <w:noProof/>
          <w:webHidden/>
        </w:rPr>
        <w:fldChar w:fldCharType="begin"/>
      </w:r>
      <w:r>
        <w:rPr>
          <w:noProof/>
          <w:webHidden/>
        </w:rPr>
        <w:instrText xml:space="preserve"> PAGEREF _Toc686168187 \h </w:instrText>
      </w:r>
      <w:r>
        <w:rPr>
          <w:noProof/>
          <w:webHidden/>
        </w:rPr>
        <w:fldChar w:fldCharType="separate"/>
      </w:r>
      <w:r>
        <w:rPr>
          <w:noProof/>
          <w:webHidden/>
        </w:rPr>
        <w:t>8</w:t>
      </w:r>
      <w:r>
        <w:rPr>
          <w:noProof/>
          <w:webHidden/>
        </w:rPr>
        <w:fldChar w:fldCharType="end"/>
      </w:r>
    </w:p>
    <w:p w:rsidR="0018722C">
      <w:pPr>
        <w:pStyle w:val="af4"/>
        <w:topLinePunct/>
      </w:pPr>
      <w:r>
        <w:fldChar w:fldCharType="begin"/>
      </w:r>
      <w:r>
        <w:instrText xml:space="preserve"> REF "_Toc686168188" \h \* MERGEFORMAT </w:instrText>
      </w:r>
      <w:r>
        <w:fldChar w:fldCharType="separate"/>
      </w:r>
      <w:r>
        <w:t>表4-4</w:t>
      </w:r>
      <w:r>
        <w:t xml:space="preserve">  </w:t>
      </w:r>
      <w:r w:rsidRPr="00DB64CE">
        <w:t>改变</w:t>
      </w:r>
      <m:oMath>
        <m:r>
          <m:rPr/>
          <w:rPr>
            <w:rStyle w:val="cw41"/>
          </w:rPr>
          <m:t>α</m:t>
        </m:r>
      </m:oMath>
      <w:r>
        <w:t>对库存成本优化效果的影响</w:t>
      </w:r>
      <w:r>
        <w:fldChar w:fldCharType="end"/>
      </w:r>
      <w:r>
        <w:rPr>
          <w:noProof/>
          <w:webHidden/>
        </w:rPr>
        <w:tab/>
      </w:r>
      <w:r>
        <w:rPr>
          <w:noProof/>
          <w:webHidden/>
        </w:rPr>
        <w:fldChar w:fldCharType="begin"/>
      </w:r>
      <w:r>
        <w:rPr>
          <w:noProof/>
          <w:webHidden/>
        </w:rPr>
        <w:instrText xml:space="preserve"> PAGEREF _Toc686168188 \h </w:instrText>
      </w:r>
      <w:r>
        <w:rPr>
          <w:noProof/>
          <w:webHidden/>
        </w:rPr>
        <w:fldChar w:fldCharType="separate"/>
      </w:r>
      <w:r>
        <w:rPr>
          <w:noProof/>
          <w:webHidden/>
        </w:rPr>
        <w:t>10</w:t>
      </w:r>
      <w:r>
        <w:rPr>
          <w:noProof/>
          <w:webHidden/>
        </w:rPr>
        <w:fldChar w:fldCharType="end"/>
      </w:r>
    </w:p>
    <w:p w:rsidR="009F338D">
      <w:pPr>
        <w:sectPr w:rsidR="00C13A42">
          <w:headerReference w:type="even" r:id="rId44"/>
          <w:headerReference w:type="default" r:id="rId42"/>
          <w:footerReference w:type="even" r:id="rId40"/>
          <w:footerReference w:type="default" r:id="rId36"/>
          <w:headerReference w:type="first" r:id="rId34"/>
          <w:footerReference w:type="first" r:id="rId45"/>
          <w:pgSz w:w="11906" w:h="16838" w:code="9"/>
          <w:pgMar w:top="1418" w:right="1134" w:bottom="1134" w:left="1418" w:header="851" w:footer="907" w:gutter="0"/>
          <w:pgNumType w:fmt="upperRoman" w:start="1"/>
          <w:cols w:space="720"/>
          <w:titlePg/>
          <w:docGrid w:type="lines" w:linePitch="326"/>
          <w:endnotePr>
            <w:numFmt w:val="decimal"/>
          </w:endnotePr>
        </w:sectPr>
        <w:topLinePunct/>
      </w:pPr>
    </w:p>
    <w:p w:rsidR="0018722C">
      <w:pPr>
        <w:pStyle w:val="2"/>
        <w:topLinePunct/>
      </w:pPr>
      <w:bookmarkStart w:id="294907" w:name="_Ref665294907"/>
      <w:bookmarkStart w:id="5" w:name="_Toc1906"/>
      <w:r>
        <w:t>1</w:t>
      </w:r>
      <w:r>
        <w:t xml:space="preserve">  </w:t>
      </w:r>
      <w:r w:rsidRPr="00DB64CE">
        <w:t>绪论</w:t>
      </w:r>
      <w:bookmarkEnd w:id="5"/>
      <w:bookmarkEnd w:id="294907"/>
    </w:p>
    <w:p w:rsidR="0018722C">
      <w:pPr>
        <w:pStyle w:val="cw2"/>
        <w:topLinePunct/>
        <w:ind w:left="480" w:hangingChars="171" w:hanging="480"/>
      </w:pPr>
      <w:bookmarkStart w:id="467585" w:name="_Toc686467585"/>
      <w:r>
        <w:t>1</w:t>
      </w:r>
      <w:r>
        <w:t>.</w:t>
      </w:r>
      <w:r>
        <w:t>1</w:t>
      </w:r>
      <w:r>
        <w:t xml:space="preserve"> </w:t>
      </w:r>
      <w:r>
        <w:t>研究背景及意义</w:t>
      </w:r>
      <w:bookmarkEnd w:id="467585"/>
    </w:p>
    <w:p w:rsidR="0018722C">
      <w:pPr>
        <w:pStyle w:val="3"/>
        <w:topLinePunct/>
        <w:ind w:left="480" w:hangingChars="200" w:hanging="480"/>
      </w:pPr>
      <w:r>
        <w:t>1.1.1</w:t>
      </w:r>
      <w:r>
        <w:t xml:space="preserve"> </w:t>
      </w:r>
      <w:r>
        <w:t>研究背景</w:t>
      </w:r>
    </w:p>
    <w:p w:rsidR="0018722C">
      <w:pPr>
        <w:topLinePunct/>
      </w:pPr>
      <w:r>
        <w:t>物流业是融合运输、仓储、货代、信息等产业的复合型服务业，涉及领域广，吸纳就业人数多，其发达程度如何，直接关系着经济整体运行效率和质量。物流。现代化，则是从传统物流向现代物流的转变过程，是物流业持续升级的过程。</w:t>
      </w:r>
    </w:p>
    <w:p w:rsidR="0018722C">
      <w:pPr>
        <w:topLinePunct/>
      </w:pPr>
      <w:r>
        <w:t>国内制造业在经历市场大膨胀之后，之前无序扩张即可有效增加利润和竞争力的时代已经不在了，但由于企业之前的无科学管理考量的扩张方式，没有有效的去结合新时代下的高效有序的管理模式，因此企业依然有着非常大的成长空间。对于新兴的电子器件制造企业来讲，制造物流的管理问题十分突出，如何将新型的信息数据智能化技术有效地运用到制造物流中，是各大企业所面临的一个难题。而面对现在紧密的排产以及产业分化，就产生了对供应商送货的调度问题，电子产品有零件多，工序复杂，不宜大量存储，生产要求严格等特征，这就对供应商和企业的调度配合提出了很高的要求，如何利用信息，强化信息，有序安排，落实管理。</w:t>
      </w:r>
    </w:p>
    <w:p w:rsidR="0018722C">
      <w:pPr>
        <w:topLinePunct/>
      </w:pPr>
      <w:r>
        <w:t>市场需求从之前的持续走高至现在的波动式起浮，加上人工成本的上涨，制造业对自己的效率提出了跟高更迫切的优化需求。这时，以降低成本，简化计划和提高控制为目的的JIT</w:t>
      </w:r>
      <w:r>
        <w:t>（</w:t>
      </w:r>
      <w:r>
        <w:rPr>
          <w:szCs w:val="22"/>
          <w:rFonts w:ascii="Times New Roman" w:hAnsi="Times New Roman" w:eastAsia="宋体" w:cs="Times New Roman"/>
          <w:kern w:val="2"/>
          <w:sz w:val="24"/>
        </w:rPr>
        <w:t>just in time</w:t>
      </w:r>
      <w:r>
        <w:rPr>
          <w:szCs w:val="22"/>
          <w:rFonts w:ascii="Times New Roman" w:hAnsi="Times New Roman" w:eastAsia="宋体" w:cs="Times New Roman"/>
          <w:kern w:val="2"/>
          <w:sz w:val="24"/>
        </w:rPr>
        <w:t xml:space="preserve">, </w:t>
      </w:r>
      <w:r>
        <w:rPr>
          <w:szCs w:val="22"/>
          <w:rFonts w:ascii="Times New Roman" w:hAnsi="Times New Roman" w:eastAsia="宋体" w:cs="Times New Roman"/>
          <w:kern w:val="2"/>
          <w:sz w:val="24"/>
        </w:rPr>
        <w:t>以下简称JIT</w:t>
      </w:r>
      <w:r>
        <w:t>）</w:t>
      </w:r>
      <w:r>
        <w:t>生产模式为制造业的管理改进提供了一种思路。在大型制造业的生产环境中，由于生产品类和所需原材料</w:t>
      </w:r>
      <w:r>
        <w:t>（</w:t>
      </w:r>
      <w:r>
        <w:rPr>
          <w:szCs w:val="22"/>
          <w:rFonts w:ascii="Times New Roman" w:hAnsi="Times New Roman" w:eastAsia="宋体" w:cs="Times New Roman"/>
          <w:kern w:val="2"/>
          <w:sz w:val="24"/>
        </w:rPr>
        <w:t>以下都称为SKU</w:t>
      </w:r>
      <w:r>
        <w:t>）</w:t>
      </w:r>
      <w:r>
        <w:t>都十分的复杂，达到JIT生产的高效模式，就需要大量的信息数据为支撑。这时，再利用计算机系统进行更为精准的生产安排，在正确的时间，使用正确的材料、机器、技术和人员来生产正确的产品，减少甚至最大程度地降低生产资料的浪费。</w:t>
      </w:r>
    </w:p>
    <w:p w:rsidR="0018722C">
      <w:pPr>
        <w:pStyle w:val="3"/>
        <w:topLinePunct/>
        <w:ind w:left="480" w:hangingChars="200" w:hanging="480"/>
      </w:pPr>
      <w:r>
        <w:t>1.1.2</w:t>
      </w:r>
      <w:r>
        <w:t xml:space="preserve"> </w:t>
      </w:r>
      <w:r>
        <w:t>研究目的</w:t>
      </w:r>
    </w:p>
    <w:p w:rsidR="0018722C">
      <w:pPr>
        <w:topLinePunct/>
      </w:pPr>
      <w:r>
        <w:t>本文的研究起源是某大型电子产品制造企业所提出的实际问题，之后经过实地调研所总结归纳出的一个优化研究问题。所以研究的主要目的是建模求解得出可以实际应用到企业实际调度安排方案，并且在成本效率上取得一定的优化效果。其次，鉴于目前基于JIT运行模式的企业都可能存在着类似的问题，所以本文希望将本次优化研究基于基础存贮论模式，建立新的配送-存贮联合优化模型，进行一般化的理论推广，将这类优化模式推广到更多的企业应用环境中，总结为新类型的配送优化模式。</w:t>
      </w:r>
    </w:p>
    <w:p w:rsidR="0018722C">
      <w:pPr>
        <w:pStyle w:val="3"/>
        <w:topLinePunct/>
        <w:ind w:left="480" w:hangingChars="200" w:hanging="480"/>
      </w:pPr>
      <w:r>
        <w:t>1.1.3</w:t>
      </w:r>
      <w:r>
        <w:t xml:space="preserve"> </w:t>
      </w:r>
      <w:r>
        <w:t>研究意义</w:t>
      </w:r>
    </w:p>
    <w:p w:rsidR="0018722C">
      <w:pPr>
        <w:topLinePunct/>
      </w:pPr>
      <w:r>
        <w:t>（</w:t>
      </w:r>
      <w:r>
        <w:t xml:space="preserve">1</w:t>
      </w:r>
      <w:r>
        <w:t>）</w:t>
      </w:r>
      <w:r>
        <w:t>理论意义</w:t>
      </w:r>
    </w:p>
    <w:p w:rsidR="0018722C">
      <w:pPr>
        <w:topLinePunct/>
      </w:pPr>
      <w:r>
        <w:t>本文所研究的问题初始可以从经典的存贮论问题出发，是关于配货成本和库存成本的一种权衡考虑。而与之前不同的是，相比于简单存贮论只研究单SKU或单供应商的问题环境，本文所研究的是多SKU与多供应商的一个多对多的对应关系，多家供应商负责配送一种货物，并且一家供应商也同时配送多种货物，并且企业已经根据各供应商能力进行了配货额度安排。不同的供应商与配送SKU的对应的组合结构，就会有不同的最佳调度安排。</w:t>
      </w:r>
    </w:p>
    <w:p w:rsidR="0018722C">
      <w:pPr>
        <w:topLinePunct/>
      </w:pPr>
      <w:r>
        <w:t>除此之外，在同时考虑多种原材料供应的同时，在生产端，这些SKU也都有不同的需求起止时间。目前研究学者对整车物流、配货路径选择有较为多且深入的研究，但是这种以JIT生产模式下，夹杂供应商配送SKU多对多对应关系，加上原SKU需求时间不同的复杂性的存贮论，目前还没有发现有研究学者进行详细的系统的研究。</w:t>
      </w:r>
    </w:p>
    <w:p w:rsidR="0018722C">
      <w:pPr>
        <w:topLinePunct/>
      </w:pPr>
      <w:r>
        <w:t>（</w:t>
      </w:r>
      <w:r>
        <w:t xml:space="preserve">2</w:t>
      </w:r>
      <w:r>
        <w:t>）</w:t>
      </w:r>
      <w:r>
        <w:t>现实意义</w:t>
      </w:r>
    </w:p>
    <w:p w:rsidR="0018722C">
      <w:pPr>
        <w:topLinePunct/>
      </w:pPr>
      <w:r>
        <w:t>本文研究的问题最初来源于大型电子器件制造企业的供应商调度问题。在企业实地的调查过程中，发现在JIT的先进的生产模式下，企业面临了艰难的供应商调度的问题。出于备货安全性以及有利供应商竞争环境下，一般都会选择多对多模式，即某种零件由多个供应商提供，某个供应商同时提供多种零件。供应商不同于自己的仓库，可以进行随意地调度与安排，想要达到紧密排产的目的，这就对供应商何时将货送至线边仓提出了很高的要求。在现阶段，企业采用的随机的，没有加入细致的计算与思考的叫料方式，极易造成入货口的拥堵。加上企业与供应商的安排差异问题，工作时间等问题，这使企业不得不在线边仓存放一定量的库存来应急，同时供应商也对入库排队问题作出了反映，这样的情况使他们的配送成本加高，生产效率降低。</w:t>
      </w:r>
    </w:p>
    <w:p w:rsidR="0018722C">
      <w:pPr>
        <w:topLinePunct/>
      </w:pPr>
      <w:r>
        <w:t>那么在数智化的模式下，本文希望在产品不断线的情况下，通过数据抓取，送货时间预计估算，设置生产计划的方式，给到供应商一个合理的配货时间表，并且配有即时的动态更新，使得产品不断线的同时，降低备用库存，并且减少供应商的配送成本。</w:t>
      </w:r>
    </w:p>
    <w:p w:rsidR="0018722C">
      <w:pPr>
        <w:pStyle w:val="cw2"/>
        <w:topLinePunct/>
        <w:ind w:left="480" w:hangingChars="171" w:hanging="480"/>
      </w:pPr>
      <w:bookmarkStart w:id="467586" w:name="_Toc686467586"/>
      <w:bookmarkStart w:id="6" w:name="_Hlk95765708"/>
      <w:r>
        <w:t>1</w:t>
      </w:r>
      <w:bookmarkStart w:id="6" w:name="_Hlk95765708"/>
      <w:r>
        <w:t>.</w:t>
      </w:r>
      <w:bookmarkStart w:id="6" w:name="_Hlk95765708"/>
      <w:r>
        <w:t>2</w:t>
      </w:r>
      <w:r>
        <w:t xml:space="preserve"> </w:t>
      </w:r>
      <w:r w:rsidRPr="00DB64CE">
        <w:t>研究内容及框架</w:t>
      </w:r>
      <w:bookmarkEnd w:id="467586"/>
    </w:p>
    <w:p w:rsidR="0018722C">
      <w:pPr>
        <w:topLinePunct/>
      </w:pPr>
      <w:r>
        <w:t>第一章为绪论。本章由研究问题的相关背景引入，讲述了该问题研究的理论意义和现实意义，并整体地概括出全文的研究内容以及大致框架，最后总述了研究所采取的方法以及文章创新点。</w:t>
      </w:r>
    </w:p>
    <w:p w:rsidR="0018722C">
      <w:pPr>
        <w:topLinePunct/>
      </w:pPr>
      <w:r>
        <w:t>第二章为文献综述。本章将基于本文所涉及的供应商调度的优化问题，结合配送—库存联合优化模型的研究，对相关研究文章进行学习总结，从中学习此类问题的问题模型和解决办法，并且从之启发带有自我创新结合的新的解决方法。</w:t>
      </w:r>
    </w:p>
    <w:p w:rsidR="0018722C">
      <w:pPr>
        <w:topLinePunct/>
      </w:pPr>
      <w:r>
        <w:t>第三章为供应商-制造企业联合决策模式研究，新兴的JIT生产模式对制造企业与供应商的配合提出了更高的要求，本章重点讲述了新模式下，供应商与制造企业所面临的挑战，并将供应商强势与制造企业强势两个情形与新的协同决策模式进行比较，展示了协同决策模型在现代生产制造环境下的优越性。</w:t>
      </w:r>
    </w:p>
    <w:p w:rsidR="0018722C">
      <w:pPr>
        <w:topLinePunct/>
      </w:pPr>
      <w:r>
        <w:t>第四章为考结合库存周转率的供应商调度优化的问题描述。本章重点描述研究问题的具体场景，归纳总结问题的主要痛点，进行现状分析，找到产生问题的根源。并且从管理学的角度去思考改进问题的方式方法。然后是模型构建与算法设计，通过数据的收集模拟，再依据实地调研与考察的情况，建立起一个可以完整描述问题场景的模型。对库存成本、车辆运输成本等合理的参数设置，将决策变量分为决策时间和决策具体配送物料方案两部分。算法设计层面从产生问题的根源出发，以减少送到目前不需要的货为目的，同时尽量满足车辆满载来控制运输成本的上升。最后是算法结果分析。本章对模拟数据进行优化算法计算的结果进行分析，并且与供应商的初始配送方案进行成本对比。并且画出优化前后的库存变化曲线进行对比。最后分析了优化算法对总成本和线边效率的影响，然后进一步的指出了优化后的方案对安全库存和供应商配货效率的影响。</w:t>
      </w:r>
    </w:p>
    <w:p w:rsidR="0018722C">
      <w:pPr>
        <w:topLinePunct/>
      </w:pPr>
      <w:r>
        <w:t>第五章为总结与未来展望。本章总结全文内容和结论，指出本文的不足之处以及未来的研究方向。</w:t>
      </w:r>
    </w:p>
    <w:p w:rsidR="0018722C">
      <w:pPr>
        <w:topLinePunct/>
      </w:pPr>
      <w:r>
        <w:t>研究框架如图1-1所示。</w:t>
      </w:r>
    </w:p>
    <w:p w:rsidR="0018722C">
      <w:pPr>
        <w:pStyle w:val="affff"/>
        <w:keepNext/>
        <w:topLinePunct/>
      </w:pPr>
      <w:r>
        <w:drawing>
          <wp:inline distT="0" distB="0" distL="0" distR="0">
            <wp:extent cx="4331335" cy="57759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4406522" cy="5875537"/>
                    </a:xfrm>
                    <a:prstGeom prst="rect">
                      <a:avLst/>
                    </a:prstGeom>
                    <a:noFill/>
                    <a:ln>
                      <a:noFill/>
                    </a:ln>
                  </pic:spPr>
                </pic:pic>
              </a:graphicData>
            </a:graphic>
          </wp:inline>
        </w:drawing>
      </w:r>
    </w:p>
    <w:p w:rsidR="0018722C">
      <w:pPr>
        <w:pStyle w:val="a9"/>
        <w:topLinePunct/>
      </w:pPr>
      <w:bookmarkStart w:id="7" w:name="_Toc29607"/>
      <w:r>
        <w:t>图</w:t>
      </w:r>
      <w:r>
        <w:t>1-1</w:t>
      </w:r>
      <w:r>
        <w:t xml:space="preserve">  </w:t>
      </w:r>
      <w:r>
        <w:t>技术框架</w:t>
      </w:r>
    </w:p>
    <w:p w:rsidR="0018722C">
      <w:pPr>
        <w:pStyle w:val="cw2"/>
        <w:topLinePunct/>
        <w:ind w:left="480" w:hangingChars="171" w:hanging="480"/>
      </w:pPr>
      <w:bookmarkStart w:id="467587" w:name="_Toc686467587"/>
      <w:r>
        <w:t>1</w:t>
      </w:r>
      <w:r>
        <w:t>.</w:t>
      </w:r>
      <w:r>
        <w:t>3</w:t>
      </w:r>
      <w:r>
        <w:t xml:space="preserve"> </w:t>
      </w:r>
      <w:r w:rsidRPr="00DB64CE">
        <w:t>研究方法</w:t>
      </w:r>
      <w:bookmarkEnd w:id="7"/>
      <w:bookmarkEnd w:id="467587"/>
    </w:p>
    <w:p w:rsidR="0018722C">
      <w:pPr>
        <w:pStyle w:val="cw37"/>
        <w:topLinePunct/>
      </w:pPr>
      <w:r>
        <w:t>(</w:t>
      </w:r>
      <w:r>
        <w:t xml:space="preserve">1</w:t>
      </w:r>
      <w:r>
        <w:t>)</w:t>
      </w:r>
      <w:r w:rsidR="004B696B">
        <w:t xml:space="preserve"> </w:t>
      </w:r>
      <w:r/>
      <w:r>
        <w:t>文献研究法</w:t>
      </w:r>
    </w:p>
    <w:p w:rsidR="0018722C">
      <w:pPr>
        <w:topLinePunct/>
      </w:pPr>
      <w:r>
        <w:t>查阅有关生产排序，供应商调度等相关关键字的研究论文，总结制造物流的一般规律和快节奏生产下供应链将会受到哪些因素的影响，为本文的研究提供理论支撑和技术指导。</w:t>
      </w:r>
    </w:p>
    <w:p w:rsidR="0018722C">
      <w:pPr>
        <w:pStyle w:val="cw37"/>
        <w:topLinePunct/>
      </w:pPr>
      <w:r>
        <w:t>(</w:t>
      </w:r>
      <w:r>
        <w:t xml:space="preserve">2</w:t>
      </w:r>
      <w:r>
        <w:t>)</w:t>
      </w:r>
      <w:r w:rsidR="004B696B">
        <w:t xml:space="preserve"> </w:t>
      </w:r>
      <w:r/>
      <w:r>
        <w:t>个案研究法</w:t>
      </w:r>
    </w:p>
    <w:p w:rsidR="0018722C">
      <w:pPr>
        <w:topLinePunct/>
      </w:pPr>
      <w:r>
        <w:t>针对特定企业在供应商配货时遇到的困境，本文将分析遇到的问题，从企业的数据构成中构建出具体的情景。</w:t>
      </w:r>
    </w:p>
    <w:p w:rsidR="0018722C">
      <w:pPr>
        <w:pStyle w:val="cw37"/>
        <w:topLinePunct/>
      </w:pPr>
      <w:r>
        <w:t>(</w:t>
      </w:r>
      <w:r>
        <w:t xml:space="preserve">3</w:t>
      </w:r>
      <w:r>
        <w:t>)</w:t>
      </w:r>
      <w:r w:rsidR="004B696B">
        <w:t xml:space="preserve"> </w:t>
      </w:r>
      <w:r/>
      <w:r>
        <w:t>模型方法</w:t>
      </w:r>
    </w:p>
    <w:p w:rsidR="0018722C">
      <w:pPr>
        <w:topLinePunct/>
      </w:pPr>
      <w:r>
        <w:t>将具体的情景转换成相似的模型，将大部分影响因素排除在外，对主要研究的供应商车辆调度举措进行重点分析。</w:t>
      </w:r>
    </w:p>
    <w:p w:rsidR="0018722C">
      <w:pPr>
        <w:pStyle w:val="cw37"/>
        <w:topLinePunct/>
      </w:pPr>
      <w:r>
        <w:t>(</w:t>
      </w:r>
      <w:r>
        <w:t xml:space="preserve">4</w:t>
      </w:r>
      <w:r>
        <w:t>)</w:t>
      </w:r>
      <w:r w:rsidR="004B696B">
        <w:t xml:space="preserve"> </w:t>
      </w:r>
      <w:r/>
      <w:r>
        <w:t>定性分析法</w:t>
      </w:r>
    </w:p>
    <w:p w:rsidR="0018722C">
      <w:pPr>
        <w:topLinePunct/>
      </w:pPr>
      <w:r>
        <w:t>本文将通过定性分析影响成本和效率的诸多因素，包括企业收货台时长可以改变的幅度以及调度举措等主观因素，以及无法改变的供应商配送数量、生产计划、车辆延误率、订单损坏率以及仓储成本等客观因素，以实现向企业给出满意的供应商调度计划的目的成</w:t>
      </w:r>
      <w:r>
        <w:t>果</w:t>
      </w:r>
    </w:p>
    <w:p w:rsidR="0018722C">
      <w:pPr>
        <w:pStyle w:val="cw37"/>
        <w:topLinePunct/>
      </w:pPr>
      <w:r>
        <w:t>(</w:t>
      </w:r>
      <w:r>
        <w:t xml:space="preserve">5</w:t>
      </w:r>
      <w:r>
        <w:t>)</w:t>
      </w:r>
      <w:r w:rsidR="004B696B">
        <w:t xml:space="preserve"> </w:t>
      </w:r>
      <w:r/>
      <w:r>
        <w:t>比较分析法</w:t>
      </w:r>
    </w:p>
    <w:p w:rsidR="0018722C">
      <w:pPr>
        <w:topLinePunct/>
      </w:pPr>
      <w:r>
        <w:t>本文将比较企业的传统方案与改进方案的优缺点，说明相关企业传统的方案依旧拥有可观的提升改进空间，再次论证相关研究的必要性。</w:t>
      </w:r>
    </w:p>
    <w:p w:rsidR="0018722C">
      <w:pPr>
        <w:pStyle w:val="2"/>
        <w:topLinePunct/>
      </w:pPr>
      <w:bookmarkStart w:id="8" w:name="_Toc32186"/>
      <w:r>
        <w:t>2</w:t>
      </w:r>
      <w:r>
        <w:t xml:space="preserve">  </w:t>
      </w:r>
      <w:r w:rsidRPr="00DB64CE">
        <w:t>文献综述</w:t>
      </w:r>
      <w:bookmarkEnd w:id="8"/>
    </w:p>
    <w:p w:rsidR="0018722C">
      <w:pPr>
        <w:topLinePunct/>
      </w:pPr>
      <w:r>
        <w:t>本文研究的是基于库存周转率的供应商调度优化研究问题，简单来说就是在产线需求不同步时，同时供应商与材料有着多对多的供应关系下的供应商配送调度问题。供应商为了降低配送成本，希望每一次送货都是满载运输的，同时制造企业也希望减少自己的线边仓的库存成本，提高线边仓的库存周转率。所以就要考虑在什么时刻要求哪一家供应商来配送合适的SKU来满足生产。综上，考虑最佳配货方案就会涉及到供应商补货协同补货策略以及车辆调度研究，同时考虑供应商的配货成本和制造企业的库存成本的话，就会涉及到企业与供应商成本分配的研究。</w:t>
      </w:r>
    </w:p>
    <w:p w:rsidR="0018722C">
      <w:pPr>
        <w:pStyle w:val="cw2"/>
        <w:topLinePunct/>
        <w:ind w:left="480" w:hangingChars="171" w:hanging="480"/>
      </w:pPr>
      <w:bookmarkStart w:id="467589" w:name="_Toc686467589"/>
      <w:r>
        <w:t>2</w:t>
      </w:r>
      <w:r>
        <w:t>.</w:t>
      </w:r>
      <w:r>
        <w:t>1</w:t>
      </w:r>
      <w:r>
        <w:t xml:space="preserve"> </w:t>
      </w:r>
      <w:r>
        <w:t>供应商协同补货策略与车辆调度的研究</w:t>
      </w:r>
      <w:bookmarkEnd w:id="467589"/>
    </w:p>
    <w:p w:rsidR="0018722C">
      <w:pPr>
        <w:topLinePunct/>
      </w:pPr>
      <w:r>
        <w:t>在企业与供应商协同进行物流配送调度安排中，Olivier Grunder等</w:t>
      </w:r>
      <w:r>
        <w:rPr>
          <w:vertAlign w:val="superscript"/>
        </w:rPr>
        <w:t>[</w:t>
      </w:r>
      <w:r>
        <w:rPr>
          <w:vertAlign w:val="superscript"/>
        </w:rPr>
        <w:t xml:space="preserve">1</w:t>
      </w:r>
      <w:r>
        <w:rPr>
          <w:vertAlign w:val="superscript"/>
        </w:rPr>
        <w:t>]</w:t>
      </w:r>
      <w:r>
        <w:t>人研究了单个供应商和多个客户的组成的具有关联性的供应链调度问题，以最小化总成本为目标这项工作的目标是最小化总成本，同时满足客户的交货期约束。问题的数学表述作为一个混合整数规划模型给出的。他们提出了一种分支定界算法作为求解该问题的精确方法，一种贪婪局部搜索作为启发式方法，一种混合遗传算法作为元启发式方法。进行了计算实验，进行对比凸显出来方法的各优越性。Masood Fathi等</w:t>
      </w:r>
      <w:r>
        <w:rPr>
          <w:vertAlign w:val="superscript"/>
        </w:rPr>
        <w:t>[</w:t>
      </w:r>
      <w:r>
        <w:rPr>
          <w:vertAlign w:val="superscript"/>
        </w:rPr>
        <w:t xml:space="preserve">2</w:t>
      </w:r>
      <w:r>
        <w:rPr>
          <w:vertAlign w:val="superscript"/>
        </w:rPr>
        <w:t>]</w:t>
      </w:r>
      <w:r>
        <w:t>人研究发现，近年来，产品出现的高度定制化现象，装配线上的零件供给策略已经成为一个生产管理的关键问题。他们表示装配线零件的供料问题是一个复杂的问题，在供给问题中，为了在一组约束条件下选择在正确的时间供应的全部零件的正确数量，需要做出大量决策。他们的研究通过引入一种新的基于模因蚁群优化的启发式算法来解决装配线上的零件送料问题。他们给出了一个数学表达式来评估所提出的Memetic算法的性能。并且使用了来自汽车制造商的案例数据和一组生成的实例来测试数学模型和提出的Memetic算法。他们的研究结果表明，尽管采用精确的数学模型求解该问题在计算上存在困难，但拟态算法能够在短时间内找到足够好的解。Yun-Qing Rao等</w:t>
      </w:r>
      <w:r>
        <w:rPr>
          <w:vertAlign w:val="superscript"/>
        </w:rPr>
        <w:t>[</w:t>
      </w:r>
      <w:r>
        <w:rPr>
          <w:vertAlign w:val="superscript"/>
        </w:rPr>
        <w:t xml:space="preserve">3</w:t>
      </w:r>
      <w:r>
        <w:rPr>
          <w:vertAlign w:val="superscript"/>
        </w:rPr>
        <w:t>]</w:t>
      </w:r>
      <w:r>
        <w:t>人研究了在JIT的生产模式下，单一的车辆的调度问题，问题模型中该车辆将零件从存储中心运送到混合模型装配线中的工作站。他们的目的是避免零件短缺并降低总库存占用和配货成本，并且需要在预定的装配顺序中送往目的地工作站的约束，需要决策零件数量和每次交付的出发时间。他们为每次配送环节中涉及一个目标工作站的流程建立了优化模型。推导出了该问题的四个具体性质，然后基于这些性质开发了一种反向回溯方法和混合GASA</w:t>
      </w:r>
      <w:r>
        <w:t>（</w:t>
      </w:r>
      <w:r>
        <w:rPr>
          <w:rFonts w:ascii="Times New Roman" w:hAnsi="Times New Roman" w:eastAsia="宋体" w:cs="Times New Roman"/>
          <w:kern w:val="2"/>
          <w:sz w:val="24"/>
          <w:szCs w:val="21"/>
        </w:rPr>
        <w:t>遗传算法和模拟退火</w:t>
      </w:r>
      <w:r>
        <w:t>）</w:t>
      </w:r>
      <w:r>
        <w:t>方法。将两种方法都应用于具有真实数据的几组实例，他们的结果表明，即使在大型实例中，GASA方法也是有效的。此外，通过具有不同问题设置的实例分析可行解决方案</w:t>
      </w:r>
      <w:r>
        <w:t>（</w:t>
      </w:r>
      <w:r>
        <w:rPr>
          <w:rFonts w:ascii="Times New Roman" w:hAnsi="Times New Roman" w:eastAsia="宋体" w:cs="Times New Roman"/>
          <w:kern w:val="2"/>
          <w:sz w:val="24"/>
          <w:szCs w:val="21"/>
        </w:rPr>
        <w:t>EOFS</w:t>
      </w:r>
      <w:r>
        <w:t>）</w:t>
      </w:r>
      <w:r>
        <w:t>的存在，这些实例通过正统的实验设计</w:t>
      </w:r>
      <w:r>
        <w:t>（</w:t>
      </w:r>
      <w:r>
        <w:rPr>
          <w:rFonts w:ascii="Times New Roman" w:hAnsi="Times New Roman" w:eastAsia="宋体" w:cs="Times New Roman"/>
          <w:kern w:val="2"/>
          <w:sz w:val="24"/>
          <w:szCs w:val="21"/>
        </w:rPr>
        <w:t>ODE</w:t>
      </w:r>
      <w:r>
        <w:t>）</w:t>
      </w:r>
      <w:r>
        <w:t>获得。方差分析</w:t>
      </w:r>
      <w:r>
        <w:t>（</w:t>
      </w:r>
      <w:r>
        <w:rPr>
          <w:rFonts w:ascii="Times New Roman" w:hAnsi="Times New Roman" w:eastAsia="宋体" w:cs="Times New Roman"/>
          <w:kern w:val="2"/>
          <w:sz w:val="24"/>
          <w:szCs w:val="21"/>
        </w:rPr>
        <w:t>方差分析</w:t>
      </w:r>
      <w:r>
        <w:t>）</w:t>
      </w:r>
      <w:r>
        <w:t>表明，缓冲容量是影响EOFS的最重要因素。除此之外，他们还发现装配顺序长度和到工作站的距离变化也会优化效果产生明显的影响。S</w:t>
      </w:r>
      <w:r>
        <w:t>.</w:t>
      </w:r>
      <w:r>
        <w:t> Anily等</w:t>
      </w:r>
      <w:r>
        <w:rPr>
          <w:vertAlign w:val="superscript"/>
        </w:rPr>
        <w:t>[</w:t>
      </w:r>
      <w:r>
        <w:rPr>
          <w:vertAlign w:val="superscript"/>
        </w:rPr>
        <w:t xml:space="preserve">4</w:t>
      </w:r>
      <w:r>
        <w:rPr>
          <w:vertAlign w:val="superscript"/>
        </w:rPr>
        <w:t>]</w:t>
      </w:r>
      <w:r>
        <w:t>人考虑了具有仓库和多个地理分散的零售商的配送系统，每个配送系统都有着以恒定的、确定性的但特定零售商不同的速率产生的外部需求。所有的库存都通过仓库进入系统，从仓库中分发给零售商，配送环节是由一队足量配送能力的车辆将货物送到合适的零售商手中。研究以确定可行的补货策略</w:t>
      </w:r>
      <w:r>
        <w:t>（</w:t>
      </w:r>
      <w:r>
        <w:rPr>
          <w:rFonts w:ascii="Times New Roman" w:hAnsi="Times New Roman" w:eastAsia="宋体" w:cs="Times New Roman"/>
          <w:kern w:val="2"/>
          <w:sz w:val="24"/>
          <w:szCs w:val="21"/>
        </w:rPr>
        <w:t>即库存规则和路由模式</w:t>
      </w:r>
      <w:r>
        <w:t>）</w:t>
      </w:r>
      <w:r>
        <w:t>，最小化长期平均运输和库存成本。他们描述了一类低复杂度的启发式算法，并在平和的概率假设下证明了所生成的解是渐近最优的</w:t>
      </w:r>
      <w:r>
        <w:t>（</w:t>
      </w:r>
      <w:r>
        <w:rPr>
          <w:rFonts w:ascii="Times New Roman" w:hAnsi="Times New Roman" w:eastAsia="宋体" w:cs="Times New Roman"/>
          <w:kern w:val="2"/>
          <w:sz w:val="24"/>
          <w:szCs w:val="21"/>
        </w:rPr>
        <w:t>在上述一类策略中</w:t>
      </w:r>
      <w:r>
        <w:t>）</w:t>
      </w:r>
      <w:r>
        <w:t>。同时还证明了在相同的假设下，系统成本的上下界是可以计算的，并且这些上下界是渐近紧的。他们通过数值研究表明了这些启发式算法在中等规模问题上的性能和界。Juho Hahm等</w:t>
      </w:r>
      <w:r>
        <w:rPr>
          <w:vertAlign w:val="superscript"/>
        </w:rPr>
        <w:t>[</w:t>
      </w:r>
      <w:r>
        <w:rPr>
          <w:rFonts w:ascii="Times New Roman" w:hAnsi="Times New Roman" w:eastAsia="宋体" w:cs="Times New Roman"/>
          <w:kern w:val="2"/>
          <w:sz w:val="24"/>
          <w:szCs w:val="21"/>
          <w:vertAlign w:val="superscript"/>
        </w:rPr>
        <w:t xml:space="preserve">5</w:t>
      </w:r>
      <w:r>
        <w:rPr>
          <w:vertAlign w:val="superscript"/>
        </w:rPr>
        <w:t>]</w:t>
      </w:r>
      <w:r>
        <w:t>人研究了经济批次和交货调度问题，开发了一个启发式程序，目标是找到一个周期持续时间，以最大限度地降低单位运输时间的平均成本，供应商和装配设施的库存以及供应商的设置成本。</w:t>
      </w:r>
    </w:p>
    <w:p w:rsidR="0018722C">
      <w:pPr>
        <w:topLinePunct/>
      </w:pPr>
      <w:r>
        <w:t>Mohsen S. Sajadieh等</w:t>
      </w:r>
      <w:r>
        <w:rPr>
          <w:vertAlign w:val="superscript"/>
        </w:rPr>
        <w:t>[</w:t>
      </w:r>
      <w:r>
        <w:rPr>
          <w:rFonts w:ascii="Times New Roman" w:hAnsi="Times New Roman" w:eastAsia="宋体" w:cs="Times New Roman"/>
          <w:kern w:val="2"/>
          <w:sz w:val="24"/>
          <w:szCs w:val="21"/>
          <w:vertAlign w:val="superscript"/>
        </w:rPr>
        <w:t xml:space="preserve">6</w:t>
      </w:r>
      <w:r>
        <w:rPr>
          <w:vertAlign w:val="superscript"/>
        </w:rPr>
        <w:t>]</w:t>
      </w:r>
      <w:r>
        <w:t>人对多供应商多厂商多零售商系统的联合最优策略进行了研究，他们建立了多个供应商、多个制造商和多个零售商的三阶段供应链的集成生产－库存模型。分析了从制造商到零售商的交货时间随机且允许短缺的问题。明确地将制造商到零售商的运输成本纳入模型中。他们的研究表明，研究所采用的协调机制对预演周期短、缺货价格低、运输成本无保障的案例有着更好的优化效果。</w:t>
      </w:r>
      <w:r w:rsidR="001852F3">
        <w:t xml:space="preserve">Ali Ekici等</w:t>
      </w:r>
      <w:r>
        <w:rPr>
          <w:vertAlign w:val="superscript"/>
        </w:rPr>
        <w:t>[</w:t>
      </w:r>
      <w:r>
        <w:rPr>
          <w:rFonts w:ascii="Times New Roman" w:hAnsi="Times New Roman" w:eastAsia="宋体" w:cs="Times New Roman"/>
          <w:kern w:val="2"/>
          <w:sz w:val="24"/>
          <w:szCs w:val="21"/>
          <w:vertAlign w:val="superscript"/>
        </w:rPr>
        <w:t xml:space="preserve">7</w:t>
      </w:r>
      <w:r>
        <w:rPr>
          <w:vertAlign w:val="superscript"/>
        </w:rPr>
        <w:t>]</w:t>
      </w:r>
      <w:r>
        <w:t>人研究了一个制造商</w:t>
      </w:r>
      <w:r>
        <w:t>/</w:t>
      </w:r>
      <w:r>
        <w:t>零售商从多个有能力的供应商处采购单一商品，并且满足一个外生的确定且恒定的需求的订货策略。提出了一个新的迭代性质的启发式框架来开发循环排序策略。随机生成实例的计算实验表明，与文献中的其他方法相比，所提出的启发式框架提供了更好的结果，特别是在存在限制性循环时间限制的情况下。</w:t>
      </w:r>
    </w:p>
    <w:p w:rsidR="0018722C">
      <w:pPr>
        <w:topLinePunct/>
      </w:pPr>
      <w:r>
        <w:t>叶志坚等</w:t>
      </w:r>
      <w:r>
        <w:rPr>
          <w:vertAlign w:val="superscript"/>
        </w:rPr>
        <w:t>[</w:t>
      </w:r>
      <w:r>
        <w:rPr>
          <w:vertAlign w:val="superscript"/>
        </w:rPr>
        <w:t xml:space="preserve">8</w:t>
      </w:r>
      <w:r>
        <w:rPr>
          <w:vertAlign w:val="superscript"/>
        </w:rPr>
        <w:t>]</w:t>
      </w:r>
      <w:r>
        <w:t>人针对</w:t>
      </w:r>
      <w:r>
        <w:t>某些少量多次需求</w:t>
      </w:r>
      <w:r>
        <w:t>的特点</w:t>
      </w:r>
      <w:r>
        <w:rPr>
          <w:rFonts w:ascii="Times New Roman" w:hAnsi="Times New Roman" w:eastAsia="宋体" w:cs="Times New Roman"/>
          <w:sz w:val="24"/>
          <w:szCs w:val="21"/>
          <w:kern w:val="2"/>
          <w:rFonts w:hint="eastAsia"/>
        </w:rPr>
        <w:t>，</w:t>
      </w:r>
      <w:r>
        <w:t>建立了供应商管理库存</w:t>
      </w:r>
      <w:r>
        <w:t>（</w:t>
      </w:r>
      <w:r>
        <w:rPr>
          <w:rFonts w:ascii="Times New Roman" w:hAnsi="Times New Roman" w:eastAsia="宋体" w:cs="Times New Roman"/>
          <w:kern w:val="2"/>
          <w:sz w:val="24"/>
          <w:szCs w:val="21"/>
        </w:rPr>
        <w:t>VMI</w:t>
      </w:r>
      <w:r>
        <w:t>）</w:t>
      </w:r>
      <w:r>
        <w:t>模式下供应商补充库存和配送</w:t>
      </w:r>
      <w:r>
        <w:t>的</w:t>
      </w:r>
      <w:r>
        <w:t>整合策略优化模型</w:t>
      </w:r>
      <w:r>
        <w:rPr>
          <w:rFonts w:ascii="Times New Roman" w:hAnsi="Times New Roman" w:eastAsia="宋体" w:cs="Times New Roman"/>
          <w:sz w:val="24"/>
          <w:szCs w:val="21"/>
          <w:kern w:val="2"/>
          <w:rFonts w:hint="eastAsia"/>
        </w:rPr>
        <w:t>，</w:t>
      </w:r>
      <w:r>
        <w:t>用考核</w:t>
      </w:r>
      <w:r>
        <w:t>整合策略中最高库存量和配送整合周期</w:t>
      </w:r>
      <w:r>
        <w:rPr>
          <w:rFonts w:ascii="Times New Roman" w:hAnsi="Times New Roman" w:eastAsia="宋体" w:cs="Times New Roman"/>
          <w:sz w:val="24"/>
          <w:szCs w:val="21"/>
          <w:kern w:val="2"/>
          <w:rFonts w:hint="eastAsia"/>
        </w:rPr>
        <w:t>，</w:t>
      </w:r>
      <w:r>
        <w:t>完成了</w:t>
      </w:r>
      <w:r>
        <w:t>最小化长期平均期望总成本的</w:t>
      </w:r>
      <w:r>
        <w:t>任务</w:t>
      </w:r>
      <w:r>
        <w:t>。赵海刚</w:t>
      </w:r>
      <w:r>
        <w:rPr>
          <w:vertAlign w:val="superscript"/>
        </w:rPr>
        <w:t>[</w:t>
      </w:r>
      <w:r>
        <w:rPr>
          <w:vertAlign w:val="superscript"/>
        </w:rPr>
        <w:t xml:space="preserve">9</w:t>
      </w:r>
      <w:r>
        <w:rPr>
          <w:vertAlign w:val="superscript"/>
        </w:rPr>
        <w:t>]</w:t>
      </w:r>
      <w:r>
        <w:t>研究了在JIT</w:t>
      </w:r>
      <w:r>
        <w:t>（</w:t>
      </w:r>
      <w:r>
        <w:rPr>
          <w:kern w:val="2"/>
          <w:sz w:val="24"/>
          <w:szCs w:val="21"/>
          <w:rFonts w:hint="eastAsia" w:ascii="Times New Roman" w:hAnsi="Times New Roman" w:eastAsia="宋体" w:cs="Times New Roman"/>
        </w:rPr>
        <w:t>just</w:t>
      </w:r>
      <w:r>
        <w:rPr>
          <w:rFonts w:ascii="Times New Roman" w:hAnsi="Times New Roman" w:eastAsia="宋体" w:cs="Times New Roman"/>
          <w:kern w:val="2"/>
          <w:sz w:val="24"/>
          <w:szCs w:val="21"/>
        </w:rPr>
        <w:t xml:space="preserve"> </w:t>
      </w:r>
      <w:r>
        <w:rPr>
          <w:kern w:val="2"/>
          <w:sz w:val="24"/>
          <w:szCs w:val="21"/>
          <w:rFonts w:hint="eastAsia" w:ascii="Times New Roman" w:hAnsi="Times New Roman" w:eastAsia="宋体" w:cs="Times New Roman"/>
        </w:rPr>
        <w:t>in</w:t>
      </w:r>
      <w:r>
        <w:rPr>
          <w:rFonts w:ascii="Times New Roman" w:hAnsi="Times New Roman" w:eastAsia="宋体" w:cs="Times New Roman"/>
          <w:kern w:val="2"/>
          <w:sz w:val="24"/>
          <w:szCs w:val="21"/>
        </w:rPr>
        <w:t xml:space="preserve"> </w:t>
      </w:r>
      <w:r>
        <w:rPr>
          <w:kern w:val="2"/>
          <w:sz w:val="24"/>
          <w:szCs w:val="21"/>
          <w:rFonts w:hint="eastAsia" w:ascii="Times New Roman" w:hAnsi="Times New Roman" w:eastAsia="宋体" w:cs="Times New Roman"/>
        </w:rPr>
        <w:t>time</w:t>
      </w:r>
      <w:r>
        <w:t>）</w:t>
      </w:r>
      <w:r>
        <w:t>模式</w:t>
      </w:r>
      <w:r>
        <w:t>下，库存管理</w:t>
      </w:r>
      <w:r>
        <w:t>水平</w:t>
      </w:r>
      <w:r>
        <w:t>的</w:t>
      </w:r>
      <w:r>
        <w:t>高低</w:t>
      </w:r>
      <w:r>
        <w:t>直接影响着JIT系统的运</w:t>
      </w:r>
      <w:r>
        <w:t>转</w:t>
      </w:r>
      <w:r>
        <w:t>效率</w:t>
      </w:r>
      <w:r>
        <w:t>和成本考核</w:t>
      </w:r>
      <w:r>
        <w:rPr>
          <w:rFonts w:ascii="Times New Roman" w:hAnsi="Times New Roman" w:eastAsia="宋体" w:cs="Times New Roman"/>
          <w:sz w:val="24"/>
          <w:szCs w:val="21"/>
          <w:kern w:val="2"/>
          <w:rFonts w:hint="eastAsia"/>
        </w:rPr>
        <w:t>，</w:t>
      </w:r>
      <w:r>
        <w:t>对整个供应链的</w:t>
      </w:r>
      <w:r>
        <w:t>持续</w:t>
      </w:r>
      <w:r>
        <w:t>发展也起着</w:t>
      </w:r>
      <w:r>
        <w:t>十分</w:t>
      </w:r>
      <w:r>
        <w:t>重要的作用。</w:t>
      </w:r>
      <w:r>
        <w:t>他的</w:t>
      </w:r>
      <w:r>
        <w:t>研究利用系统动力学构建了基于JIT两种库存补货模式的系统动力学仿真模型</w:t>
      </w:r>
      <w:r>
        <w:rPr>
          <w:rFonts w:ascii="Times New Roman" w:hAnsi="Times New Roman" w:eastAsia="宋体" w:cs="Times New Roman"/>
          <w:sz w:val="24"/>
          <w:szCs w:val="21"/>
          <w:kern w:val="2"/>
          <w:rFonts w:hint="eastAsia"/>
        </w:rPr>
        <w:t>，</w:t>
      </w:r>
      <w:r>
        <w:t>使用</w:t>
      </w:r>
      <w:r>
        <w:t>Powersim平台对所建立的</w:t>
      </w:r>
      <w:r>
        <w:t>问题仿真</w:t>
      </w:r>
      <w:r>
        <w:t>模型进行了动态仿真分析</w:t>
      </w:r>
      <w:r>
        <w:rPr>
          <w:rFonts w:ascii="Times New Roman" w:hAnsi="Times New Roman" w:eastAsia="宋体" w:cs="Times New Roman"/>
          <w:sz w:val="24"/>
          <w:szCs w:val="21"/>
          <w:kern w:val="2"/>
          <w:rFonts w:hint="eastAsia"/>
        </w:rPr>
        <w:t>，</w:t>
      </w:r>
      <w:r>
        <w:t>从系统动态性角度研究了</w:t>
      </w:r>
      <w:r>
        <w:t>整体</w:t>
      </w:r>
      <w:r>
        <w:t>库存、牛鞭效应及节点库存等</w:t>
      </w:r>
      <w:r>
        <w:t>一些</w:t>
      </w:r>
      <w:r>
        <w:t>动力学特性。</w:t>
      </w:r>
    </w:p>
    <w:p w:rsidR="0018722C">
      <w:pPr>
        <w:pStyle w:val="cw2"/>
        <w:topLinePunct/>
        <w:ind w:left="480" w:hangingChars="171" w:hanging="480"/>
      </w:pPr>
      <w:bookmarkStart w:id="467590" w:name="_Toc686467590"/>
      <w:r>
        <w:t>2</w:t>
      </w:r>
      <w:r>
        <w:t>.</w:t>
      </w:r>
      <w:r>
        <w:t>2</w:t>
      </w:r>
      <w:r>
        <w:t xml:space="preserve"> </w:t>
      </w:r>
      <w:r>
        <w:t>企业与供应商成本协调的研究</w:t>
      </w:r>
      <w:bookmarkEnd w:id="467590"/>
    </w:p>
    <w:p w:rsidR="0018722C">
      <w:pPr>
        <w:topLinePunct/>
      </w:pPr>
      <w:r>
        <w:t>Kannan Govindan等</w:t>
      </w:r>
      <w:r>
        <w:rPr>
          <w:vertAlign w:val="superscript"/>
        </w:rPr>
        <w:t>[</w:t>
      </w:r>
      <w:r>
        <w:rPr>
          <w:vertAlign w:val="superscript"/>
        </w:rPr>
        <w:t xml:space="preserve">10</w:t>
      </w:r>
      <w:r>
        <w:rPr>
          <w:vertAlign w:val="superscript"/>
        </w:rPr>
        <w:t>]</w:t>
      </w:r>
      <w:r>
        <w:t>人从某印度电子产品代理商的可持续视角出发，提出了一个用于评估和选择供应合作伙伴</w:t>
      </w:r>
      <w:r>
        <w:t>（</w:t>
      </w:r>
      <w:r>
        <w:rPr>
          <w:rFonts w:ascii="Times New Roman" w:hAnsi="Times New Roman" w:eastAsia="宋体" w:cs="Times New Roman"/>
          <w:kern w:val="2"/>
          <w:sz w:val="24"/>
          <w:szCs w:val="21"/>
        </w:rPr>
        <w:t>FDP</w:t>
      </w:r>
      <w:r>
        <w:t>）</w:t>
      </w:r>
      <w:r>
        <w:t>和第三方物流提供商</w:t>
      </w:r>
      <w:r>
        <w:t>（</w:t>
      </w:r>
      <w:r>
        <w:rPr>
          <w:rFonts w:ascii="Times New Roman" w:hAnsi="Times New Roman" w:eastAsia="宋体" w:cs="Times New Roman"/>
          <w:kern w:val="2"/>
          <w:sz w:val="24"/>
          <w:szCs w:val="21"/>
        </w:rPr>
        <w:t>3PRLP</w:t>
      </w:r>
      <w:r>
        <w:t>）</w:t>
      </w:r>
      <w:r>
        <w:t>的集成供应链网络。物流合作伙伴的可持续评价是使用模糊成分分析和通过与理想解相似的订单绩效技术进行的。将集成物流网络建模为一个双目标混合整数规划问题，他们的目标是制造商的利润最大化和所选择的正向和逆向物流供应商的可持续得分最大化。他们所使用的用目标规划方法来捕捉相互冲突的目标之间的权衡，并获得了双目标问题的满意解。结果表明，将选择物流合作伙伴的战略决策与作业流程规划决策相结合，可以极大地提高供应链网络的可持续绩效价值，并获得合理的利润。从结果分析中得出的管理影响为该制造企业提供了一个可持续的框架，并且可以有效提高其企业形象。Bayi Cheng等</w:t>
      </w:r>
      <w:r>
        <w:rPr>
          <w:vertAlign w:val="superscript"/>
        </w:rPr>
        <w:t>[</w:t>
      </w:r>
      <w:r>
        <w:rPr>
          <w:vertAlign w:val="superscript"/>
        </w:rPr>
        <w:t xml:space="preserve">11</w:t>
      </w:r>
      <w:r>
        <w:rPr>
          <w:vertAlign w:val="superscript"/>
        </w:rPr>
        <w:t>]</w:t>
      </w:r>
      <w:r>
        <w:t>人受电镀行业应用的启发，研究了制造商和第三方物流</w:t>
      </w:r>
      <w:r>
        <w:t>（</w:t>
      </w:r>
      <w:r>
        <w:rPr>
          <w:rFonts w:ascii="Times New Roman" w:hAnsi="Times New Roman" w:eastAsia="宋体" w:cs="Times New Roman"/>
          <w:kern w:val="2"/>
          <w:sz w:val="24"/>
          <w:szCs w:val="21"/>
        </w:rPr>
        <w:t>3PL</w:t>
      </w:r>
      <w:r>
        <w:t>）</w:t>
      </w:r>
      <w:r>
        <w:t>提供商的生产和物流集成优化问题。以最小化总成本为目标，其中包括SKU的运输和库存成本、制造成本以及产品的库存和出口分销成本。模型中SKU是由单一供应商提供的半成品，SKU的运输由3PL供应商完成。半成品可能具有不同的尺寸和加工时间，由制造商在批处理设备上加工。最终产品的出口分销由同一3PL供应商完成。研究中考虑了三个不同的模型，并设计出快速算法来解决每个模型。在半产品具有相同的尺寸前提下，设计了一个最优算法。在半产品具有相同的加工时间前提下，设计了一种近似算法。最后在半</w:t>
      </w:r>
      <w:r>
        <w:t>成</w:t>
      </w:r>
      <w:r>
        <w:t>品具有任意尺寸和加工时间</w:t>
      </w:r>
      <w:r>
        <w:t>的属性的</w:t>
      </w:r>
      <w:r>
        <w:t>前提下，设计了一种近似算法。都取得了显著的优化</w:t>
      </w:r>
      <w:r>
        <w:t>成果</w:t>
      </w:r>
      <w:r>
        <w:t>。赵焕焕等</w:t>
      </w:r>
      <w:r>
        <w:rPr>
          <w:vertAlign w:val="superscript"/>
        </w:rPr>
        <w:t>[</w:t>
      </w:r>
      <w:r>
        <w:rPr>
          <w:vertAlign w:val="superscript"/>
        </w:rPr>
        <w:t xml:space="preserve">12</w:t>
      </w:r>
      <w:r>
        <w:rPr>
          <w:vertAlign w:val="superscript"/>
        </w:rPr>
        <w:t>]</w:t>
      </w:r>
      <w:r>
        <w:t>人从企业经济的角度出发，研究以激励供应商、促使其积极投入更多努力水平合作优化生产结构，增强企业竞争力。从</w:t>
      </w:r>
      <w:r>
        <w:t>制造商与供应商双方</w:t>
      </w:r>
      <w:r>
        <w:t>成本分担的角度，</w:t>
      </w:r>
      <w:r>
        <w:t>将</w:t>
      </w:r>
      <w:r>
        <w:t>博弈论和</w:t>
      </w:r>
      <w:r>
        <w:t>联合</w:t>
      </w:r>
      <w:r>
        <w:t>优化模型</w:t>
      </w:r>
      <w:r>
        <w:t>联系起来</w:t>
      </w:r>
      <w:r>
        <w:t>，</w:t>
      </w:r>
      <w:r>
        <w:t>建立</w:t>
      </w:r>
      <w:r>
        <w:t>了基于</w:t>
      </w:r>
      <w:r>
        <w:t>最佳成本分担</w:t>
      </w:r>
      <w:r>
        <w:t>的主制造商－供应商合作激励模型，以</w:t>
      </w:r>
      <w:r>
        <w:t>案</w:t>
      </w:r>
      <w:r>
        <w:t>例验证了模型的</w:t>
      </w:r>
      <w:r>
        <w:t>现实</w:t>
      </w:r>
      <w:r>
        <w:t>有效性和</w:t>
      </w:r>
      <w:r>
        <w:t>理论的</w:t>
      </w:r>
      <w:r>
        <w:t>合理性。</w:t>
      </w:r>
      <w:r>
        <w:t>该</w:t>
      </w:r>
      <w:r>
        <w:t>研究结果表明，</w:t>
      </w:r>
      <w:r>
        <w:t>研究</w:t>
      </w:r>
      <w:r>
        <w:t>构建的主制造商－供应商合作激励模型能够通过主制造商以提高协调水平</w:t>
      </w:r>
      <w:r>
        <w:t>的方式</w:t>
      </w:r>
      <w:r>
        <w:t>来</w:t>
      </w:r>
      <w:r>
        <w:t>提高</w:t>
      </w:r>
      <w:r>
        <w:t>双方的作业效率，</w:t>
      </w:r>
      <w:r>
        <w:t>增加</w:t>
      </w:r>
      <w:r>
        <w:t>主制造商和供应商</w:t>
      </w:r>
      <w:r>
        <w:t>的</w:t>
      </w:r>
      <w:r>
        <w:t>利益，实现供应链</w:t>
      </w:r>
      <w:r>
        <w:t>的</w:t>
      </w:r>
      <w:r>
        <w:t>整体利润最大化。赵达等</w:t>
      </w:r>
      <w:r>
        <w:rPr>
          <w:vertAlign w:val="superscript"/>
        </w:rPr>
        <w:t>[</w:t>
      </w:r>
      <w:r>
        <w:rPr>
          <w:vertAlign w:val="superscript"/>
        </w:rPr>
        <w:t xml:space="preserve">13</w:t>
      </w:r>
      <w:r>
        <w:rPr>
          <w:vertAlign w:val="superscript"/>
        </w:rPr>
        <w:t>]</w:t>
      </w:r>
      <w:r>
        <w:t>人研究的随机需求库存－路径问题</w:t>
      </w:r>
      <w:r>
        <w:t>（</w:t>
      </w:r>
      <w:r>
        <w:rPr>
          <w:rFonts w:ascii="Times New Roman" w:hAnsi="Times New Roman" w:eastAsia="宋体" w:cs="Times New Roman"/>
          <w:kern w:val="2"/>
          <w:sz w:val="24"/>
          <w:szCs w:val="21"/>
        </w:rPr>
        <w:t>Stochastic Demand Inventory Routing Problem,</w:t>
      </w:r>
      <w:r w:rsidR="004B696B">
        <w:rPr>
          <w:rFonts w:ascii="Times New Roman" w:hAnsi="Times New Roman" w:eastAsia="宋体" w:cs="Times New Roman"/>
          <w:kern w:val="2"/>
          <w:sz w:val="24"/>
          <w:szCs w:val="21"/>
        </w:rPr>
        <w:t xml:space="preserve"> </w:t>
      </w:r>
      <w:r w:rsidR="004B696B">
        <w:rPr>
          <w:rFonts w:ascii="Times New Roman" w:hAnsi="Times New Roman" w:eastAsia="宋体" w:cs="Times New Roman"/>
          <w:kern w:val="2"/>
          <w:sz w:val="24"/>
          <w:szCs w:val="21"/>
        </w:rPr>
        <w:t>SDIRP</w:t>
      </w:r>
      <w:r>
        <w:t>）</w:t>
      </w:r>
      <w:r>
        <w:t>，表明这是一个典型的NP-hard问题，研究根据不同</w:t>
      </w:r>
      <w:r>
        <w:t>类型的</w:t>
      </w:r>
      <w:r>
        <w:t>方案对客户的配送及库存成本的影响</w:t>
      </w:r>
      <w:r>
        <w:t>，提出了</w:t>
      </w:r>
      <w:r>
        <w:t>一种基于C-W节约法的客户</w:t>
      </w:r>
      <w:r>
        <w:t>分类</w:t>
      </w:r>
      <w:r>
        <w:t>算法</w:t>
      </w:r>
      <w:r>
        <w:t>规则</w:t>
      </w:r>
      <w:r>
        <w:t>，并证明了修正FPP策略下各客户任意阶段的最优库存策略形式</w:t>
      </w:r>
      <w:r>
        <w:t>是存在的</w:t>
      </w:r>
      <w:r>
        <w:t>。进而，设计了</w:t>
      </w:r>
      <w:r>
        <w:t>可以</w:t>
      </w:r>
      <w:r>
        <w:t>求解修正FPP策略下</w:t>
      </w:r>
      <w:r>
        <w:t>的</w:t>
      </w:r>
      <w:r>
        <w:t>SDIRP问题最</w:t>
      </w:r>
      <w:r>
        <w:t>佳优化</w:t>
      </w:r>
      <w:r>
        <w:t>策略的算法。张蜊彬等</w:t>
      </w:r>
      <w:r>
        <w:rPr>
          <w:vertAlign w:val="superscript"/>
        </w:rPr>
        <w:t>[</w:t>
      </w:r>
      <w:r>
        <w:rPr>
          <w:rFonts w:ascii="Times New Roman" w:hAnsi="Times New Roman" w:eastAsia="宋体" w:cs="Times New Roman"/>
          <w:kern w:val="2"/>
          <w:sz w:val="24"/>
          <w:szCs w:val="21"/>
          <w:vertAlign w:val="superscript"/>
        </w:rPr>
        <w:t xml:space="preserve">14</w:t>
      </w:r>
      <w:r>
        <w:rPr>
          <w:vertAlign w:val="superscript"/>
        </w:rPr>
        <w:t>]</w:t>
      </w:r>
      <w:r>
        <w:t>人构建了考虑成本协调的协同主从决策机制；分析了零</w:t>
      </w:r>
      <w:r>
        <w:t>配</w:t>
      </w:r>
      <w:r>
        <w:t>件供应商和集</w:t>
      </w:r>
      <w:r>
        <w:t>中</w:t>
      </w:r>
      <w:r>
        <w:t>配</w:t>
      </w:r>
      <w:r>
        <w:t>送</w:t>
      </w:r>
      <w:r>
        <w:t>中心</w:t>
      </w:r>
      <w:r>
        <w:t>的</w:t>
      </w:r>
      <w:r>
        <w:t>成本结构，</w:t>
      </w:r>
      <w:r>
        <w:t>与</w:t>
      </w:r>
      <w:r>
        <w:t>供应商分散决策、集</w:t>
      </w:r>
      <w:r>
        <w:t>中</w:t>
      </w:r>
      <w:r>
        <w:t>配</w:t>
      </w:r>
      <w:r>
        <w:t>送</w:t>
      </w:r>
      <w:r>
        <w:t>中心决策和联合决策模型</w:t>
      </w:r>
      <w:r>
        <w:t>进行</w:t>
      </w:r>
      <w:r>
        <w:t>对比</w:t>
      </w:r>
      <w:r>
        <w:t>。</w:t>
      </w:r>
      <w:r>
        <w:t>集配中心给出最优订购批量，供应商以最优配送批次响应。</w:t>
      </w:r>
      <w:r>
        <w:t>并且</w:t>
      </w:r>
      <w:r>
        <w:t>在模型中引入成本补贴因子进行企业</w:t>
      </w:r>
      <w:r>
        <w:t>与供应商之</w:t>
      </w:r>
      <w:r>
        <w:t>间</w:t>
      </w:r>
      <w:r>
        <w:t>的</w:t>
      </w:r>
      <w:r>
        <w:t>协调。研究表明，供应商与制造企业</w:t>
      </w:r>
      <w:r>
        <w:t>的</w:t>
      </w:r>
      <w:r>
        <w:t>协同决策是一种高效</w:t>
      </w:r>
      <w:r>
        <w:t>的</w:t>
      </w:r>
      <w:r>
        <w:t>决策机制，可以有效降低</w:t>
      </w:r>
      <w:r>
        <w:t>供应链整体的</w:t>
      </w:r>
      <w:r>
        <w:t>物流成本和制造商生产准备成本，提高供应链</w:t>
      </w:r>
      <w:r>
        <w:t>的运转</w:t>
      </w:r>
      <w:r>
        <w:t>效率，并且可以</w:t>
      </w:r>
      <w:r>
        <w:t>吸引</w:t>
      </w:r>
      <w:r>
        <w:t>供应商参与协同决策。</w:t>
      </w:r>
    </w:p>
    <w:p w:rsidR="0018722C">
      <w:pPr>
        <w:topLinePunct/>
      </w:pPr>
      <w:r>
        <w:t>陈洪转等</w:t>
      </w:r>
      <w:r>
        <w:rPr>
          <w:vertAlign w:val="superscript"/>
        </w:rPr>
        <w:t>[</w:t>
      </w:r>
      <w:r>
        <w:rPr>
          <w:rFonts w:ascii="Times New Roman" w:hAnsi="Times New Roman" w:eastAsia="宋体" w:cs="Times New Roman"/>
          <w:kern w:val="2"/>
          <w:sz w:val="24"/>
          <w:szCs w:val="21"/>
          <w:vertAlign w:val="superscript"/>
        </w:rPr>
        <w:t xml:space="preserve">15</w:t>
      </w:r>
      <w:r>
        <w:rPr>
          <w:vertAlign w:val="superscript"/>
        </w:rPr>
        <w:t>]</w:t>
      </w:r>
      <w:r>
        <w:t>人基于于供应商个体努力程度和合作程度构建了双重努力供应链协调模型。他们的研究表明</w:t>
      </w:r>
      <w:r>
        <w:rPr>
          <w:rFonts w:ascii="Times New Roman" w:hAnsi="Times New Roman" w:eastAsia="宋体" w:cs="Times New Roman"/>
          <w:sz w:val="24"/>
          <w:szCs w:val="21"/>
          <w:kern w:val="2"/>
          <w:rFonts w:hint="eastAsia"/>
        </w:rPr>
        <w:t>，</w:t>
      </w:r>
      <w:r>
        <w:t>在</w:t>
      </w:r>
      <w:r>
        <w:t>主制造商</w:t>
      </w:r>
      <w:r>
        <w:t>设置</w:t>
      </w:r>
      <w:r>
        <w:t>利益最优分配</w:t>
      </w:r>
      <w:r>
        <w:t>方案</w:t>
      </w:r>
      <w:r>
        <w:t>的同时可实现供应链整体利益</w:t>
      </w:r>
      <w:r>
        <w:t>的</w:t>
      </w:r>
      <w:r>
        <w:t>最大化</w:t>
      </w:r>
      <w:r>
        <w:t>，并且使得</w:t>
      </w:r>
      <w:r>
        <w:t>供应商利益不受损</w:t>
      </w:r>
      <w:r>
        <w:rPr>
          <w:rFonts w:ascii="Times New Roman" w:hAnsi="Times New Roman" w:eastAsia="宋体" w:cs="Times New Roman"/>
          <w:sz w:val="24"/>
          <w:szCs w:val="21"/>
          <w:kern w:val="2"/>
          <w:rFonts w:hint="eastAsia"/>
        </w:rPr>
        <w:t>，</w:t>
      </w:r>
      <w:r>
        <w:t>并</w:t>
      </w:r>
      <w:r>
        <w:t>激励</w:t>
      </w:r>
      <w:r>
        <w:t>供应商</w:t>
      </w:r>
      <w:r>
        <w:t>提高</w:t>
      </w:r>
      <w:r>
        <w:t>协调下的努力水平和合作程度</w:t>
      </w:r>
      <w:r>
        <w:rPr>
          <w:rFonts w:ascii="Times New Roman" w:hAnsi="Times New Roman" w:eastAsia="宋体" w:cs="Times New Roman"/>
          <w:sz w:val="24"/>
          <w:szCs w:val="21"/>
          <w:kern w:val="2"/>
          <w:rFonts w:hint="eastAsia"/>
        </w:rPr>
        <w:t>，</w:t>
      </w:r>
      <w:r>
        <w:t>有助于</w:t>
      </w:r>
      <w:r>
        <w:t>实现整个供应链的</w:t>
      </w:r>
      <w:r>
        <w:t>高效</w:t>
      </w:r>
      <w:r>
        <w:t>协调</w:t>
      </w:r>
      <w:r>
        <w:t>机制</w:t>
      </w:r>
      <w:r>
        <w:t>。葛显龙等</w:t>
      </w:r>
      <w:r>
        <w:rPr>
          <w:vertAlign w:val="superscript"/>
        </w:rPr>
        <w:t>[</w:t>
      </w:r>
      <w:r>
        <w:rPr>
          <w:rFonts w:ascii="Times New Roman" w:hAnsi="Times New Roman" w:eastAsia="宋体" w:cs="Times New Roman"/>
          <w:kern w:val="2"/>
          <w:sz w:val="24"/>
          <w:szCs w:val="21"/>
          <w:vertAlign w:val="superscript"/>
        </w:rPr>
        <w:t xml:space="preserve">16</w:t>
      </w:r>
      <w:r>
        <w:rPr>
          <w:vertAlign w:val="superscript"/>
        </w:rPr>
        <w:t>]</w:t>
      </w:r>
      <w:r>
        <w:t>人从供应链集成的思想出发</w:t>
      </w:r>
      <w:r>
        <w:rPr>
          <w:rFonts w:ascii="Times New Roman" w:hAnsi="Times New Roman" w:eastAsia="宋体" w:cs="Times New Roman"/>
          <w:sz w:val="24"/>
          <w:szCs w:val="21"/>
          <w:kern w:val="2"/>
          <w:rFonts w:hint="eastAsia"/>
        </w:rPr>
        <w:t>，</w:t>
      </w:r>
      <w:r>
        <w:t>对</w:t>
      </w:r>
      <w:r>
        <w:t>配送与存贮</w:t>
      </w:r>
      <w:r>
        <w:t>整合优化问题展开分析</w:t>
      </w:r>
      <w:r>
        <w:rPr>
          <w:rFonts w:ascii="Times New Roman" w:hAnsi="Times New Roman" w:eastAsia="宋体" w:cs="Times New Roman"/>
          <w:sz w:val="24"/>
          <w:szCs w:val="21"/>
          <w:kern w:val="2"/>
          <w:rFonts w:hint="eastAsia"/>
        </w:rPr>
        <w:t>，</w:t>
      </w:r>
      <w:r>
        <w:t>在保证生产</w:t>
      </w:r>
      <w:r>
        <w:t>不断线</w:t>
      </w:r>
      <w:r>
        <w:t>的基础上</w:t>
      </w:r>
      <w:r>
        <w:rPr>
          <w:rFonts w:ascii="Times New Roman" w:hAnsi="Times New Roman" w:eastAsia="宋体" w:cs="Times New Roman"/>
          <w:sz w:val="24"/>
          <w:szCs w:val="21"/>
          <w:kern w:val="2"/>
          <w:rFonts w:hint="eastAsia"/>
        </w:rPr>
        <w:t>，</w:t>
      </w:r>
      <w:r>
        <w:t>利用补货量与补货周期建立库存优化与运输优化的相互联系</w:t>
      </w:r>
      <w:r>
        <w:rPr>
          <w:rFonts w:ascii="Times New Roman" w:hAnsi="Times New Roman" w:eastAsia="宋体" w:cs="Times New Roman"/>
          <w:sz w:val="24"/>
          <w:szCs w:val="21"/>
          <w:kern w:val="2"/>
          <w:rFonts w:hint="eastAsia"/>
        </w:rPr>
        <w:t>，</w:t>
      </w:r>
      <w:r>
        <w:t>构建考虑库存与运输整合优化模型。Janat Shah</w:t>
      </w:r>
      <w:r w:rsidR="001852F3">
        <w:t xml:space="preserve">等</w:t>
      </w:r>
      <w:r>
        <w:rPr>
          <w:vertAlign w:val="superscript"/>
        </w:rPr>
        <w:t>[</w:t>
      </w:r>
      <w:r>
        <w:rPr>
          <w:rFonts w:ascii="Times New Roman" w:hAnsi="Times New Roman" w:eastAsia="宋体" w:cs="Times New Roman"/>
          <w:kern w:val="2"/>
          <w:sz w:val="24"/>
          <w:szCs w:val="21"/>
          <w:vertAlign w:val="superscript"/>
        </w:rPr>
        <w:t xml:space="preserve">17</w:t>
      </w:r>
      <w:r>
        <w:rPr>
          <w:vertAlign w:val="superscript"/>
        </w:rPr>
        <w:t>]</w:t>
      </w:r>
      <w:r>
        <w:t>人研究介绍了一些关于更好地管理在供应商管理库存计划下运营的供应商的分析见解。研究表明，对库存过剩和库存不足施加的惩罚成本，以及中心库存的最小-最大策略取决于中心运营商的权力。供应中心政策与绩效指标之间的关系非常复杂，本质上是非线性的。本文建议采用结构化的分层方法，可以帮助供应中心实现供应链中涉及的各方之间的平衡。</w:t>
      </w:r>
    </w:p>
    <w:p w:rsidR="0018722C">
      <w:pPr>
        <w:pStyle w:val="cw2"/>
        <w:topLinePunct/>
        <w:ind w:left="480" w:hangingChars="171" w:hanging="480"/>
      </w:pPr>
      <w:bookmarkStart w:id="467591" w:name="_Toc686467591"/>
      <w:r>
        <w:t>2</w:t>
      </w:r>
      <w:r>
        <w:t>.</w:t>
      </w:r>
      <w:r>
        <w:t>3</w:t>
      </w:r>
      <w:r>
        <w:t xml:space="preserve"> </w:t>
      </w:r>
      <w:r>
        <w:t>基于Supply-Hub的供应商协同策略研究</w:t>
      </w:r>
      <w:bookmarkEnd w:id="467591"/>
    </w:p>
    <w:p w:rsidR="0018722C">
      <w:pPr>
        <w:topLinePunct/>
      </w:pPr>
      <w:r>
        <w:t>马士华等</w:t>
      </w:r>
      <w:r>
        <w:rPr>
          <w:vertAlign w:val="superscript"/>
        </w:rPr>
        <w:t>[</w:t>
      </w:r>
      <w:r>
        <w:rPr>
          <w:rFonts w:ascii="Times New Roman" w:hAnsi="Times New Roman" w:eastAsia="宋体" w:cs="Times New Roman"/>
          <w:kern w:val="2"/>
          <w:sz w:val="24"/>
          <w:szCs w:val="21"/>
          <w:vertAlign w:val="superscript"/>
        </w:rPr>
        <w:t xml:space="preserve">18</w:t>
      </w:r>
      <w:r>
        <w:rPr>
          <w:vertAlign w:val="superscript"/>
        </w:rPr>
        <w:t>]</w:t>
      </w:r>
      <w:r>
        <w:t>人研究了加工－装配系统中存在的因某一种SKU缺货而造成其它相配套生产所需的所有SKU滞存的问题，研究了一种基于Supply-Hub运作模式，在</w:t>
      </w:r>
      <w:r>
        <w:t>各</w:t>
      </w:r>
      <w:r>
        <w:t>供应商之间可以</w:t>
      </w:r>
      <w:r>
        <w:t>透明库存信息以及可以协同配送的</w:t>
      </w:r>
      <w:r>
        <w:t>条件下，</w:t>
      </w:r>
      <w:r>
        <w:t>将</w:t>
      </w:r>
      <w:r>
        <w:t>供应商协同补货策略，并与供应商分散补货模式下的</w:t>
      </w:r>
      <w:r>
        <w:t>基础的</w:t>
      </w:r>
      <w:r>
        <w:t>补货模型进行</w:t>
      </w:r>
      <w:r>
        <w:t>对比</w:t>
      </w:r>
      <w:r>
        <w:t>。通过算例验证了该协同补货策略能</w:t>
      </w:r>
      <w:r>
        <w:t>够</w:t>
      </w:r>
      <w:r>
        <w:t>有效</w:t>
      </w:r>
      <w:r>
        <w:t>优化</w:t>
      </w:r>
      <w:r>
        <w:t>供应链系统的整体物流成本。马士华等</w:t>
      </w:r>
      <w:r>
        <w:rPr>
          <w:vertAlign w:val="superscript"/>
        </w:rPr>
        <w:t>[</w:t>
      </w:r>
      <w:r>
        <w:rPr>
          <w:rFonts w:ascii="Times New Roman" w:hAnsi="Times New Roman" w:eastAsia="宋体" w:cs="Times New Roman"/>
          <w:kern w:val="2"/>
          <w:sz w:val="24"/>
          <w:szCs w:val="21"/>
          <w:vertAlign w:val="superscript"/>
        </w:rPr>
        <w:t xml:space="preserve">19</w:t>
      </w:r>
      <w:r>
        <w:rPr>
          <w:vertAlign w:val="superscript"/>
        </w:rPr>
        <w:t>]</w:t>
      </w:r>
      <w:r>
        <w:t>人研究了</w:t>
      </w:r>
      <w:r>
        <w:t>在</w:t>
      </w:r>
      <w:r>
        <w:t>供应链系统的生产和物流能力约束</w:t>
      </w:r>
      <w:r>
        <w:t>下</w:t>
      </w:r>
      <w:r>
        <w:t>，构建了供应商、集配商分散决策和集配商联合决策的生产和配送协同决策模型。马士华等</w:t>
      </w:r>
      <w:r>
        <w:rPr>
          <w:vertAlign w:val="superscript"/>
        </w:rPr>
        <w:t>[</w:t>
      </w:r>
      <w:r>
        <w:rPr>
          <w:rFonts w:ascii="Times New Roman" w:hAnsi="Times New Roman" w:eastAsia="宋体" w:cs="Times New Roman"/>
          <w:kern w:val="2"/>
          <w:sz w:val="24"/>
          <w:szCs w:val="21"/>
          <w:vertAlign w:val="superscript"/>
        </w:rPr>
        <w:t xml:space="preserve">20</w:t>
      </w:r>
      <w:r>
        <w:rPr>
          <w:vertAlign w:val="superscript"/>
        </w:rPr>
        <w:t>]</w:t>
      </w:r>
      <w:r>
        <w:t>人</w:t>
      </w:r>
      <w:r>
        <w:t>运用了</w:t>
      </w:r>
      <w:r>
        <w:t>用于解决多人合作对策问题的Shapley值法，</w:t>
      </w:r>
      <w:r>
        <w:t>将其</w:t>
      </w:r>
      <w:r>
        <w:t>融合进入对供应链中的企业运</w:t>
      </w:r>
      <w:r>
        <w:t>转</w:t>
      </w:r>
      <w:r>
        <w:t>机制特点的研究，将Shapley值法用于解决供应链合作伙伴间的</w:t>
      </w:r>
      <w:r>
        <w:t>成本与</w:t>
      </w:r>
      <w:r>
        <w:t>收益</w:t>
      </w:r>
      <w:r>
        <w:t>公平</w:t>
      </w:r>
      <w:r>
        <w:t>分配问题。同时</w:t>
      </w:r>
      <w:r>
        <w:t>将</w:t>
      </w:r>
      <w:r>
        <w:t>激励</w:t>
      </w:r>
      <w:r>
        <w:t>供应商</w:t>
      </w:r>
      <w:r>
        <w:t>进行</w:t>
      </w:r>
      <w:r>
        <w:t>产品</w:t>
      </w:r>
      <w:r>
        <w:t>技术创新对提高</w:t>
      </w:r>
      <w:r>
        <w:t>其</w:t>
      </w:r>
      <w:r>
        <w:t>供应链竞争力的重要性</w:t>
      </w:r>
      <w:r>
        <w:t>纳入考虑</w:t>
      </w:r>
      <w:r>
        <w:t>，</w:t>
      </w:r>
      <w:r>
        <w:t>以此</w:t>
      </w:r>
      <w:r>
        <w:t>对各成员企业的收益</w:t>
      </w:r>
      <w:r>
        <w:t>成本</w:t>
      </w:r>
      <w:r>
        <w:t>分配额进行了</w:t>
      </w:r>
      <w:r>
        <w:t>优化</w:t>
      </w:r>
      <w:r>
        <w:t>调整。</w:t>
      </w:r>
    </w:p>
    <w:p w:rsidR="0018722C">
      <w:pPr>
        <w:topLinePunct/>
      </w:pPr>
      <w:r>
        <w:t>Guo Li等</w:t>
      </w:r>
      <w:r>
        <w:rPr>
          <w:vertAlign w:val="superscript"/>
        </w:rPr>
        <w:t>[</w:t>
      </w:r>
      <w:r>
        <w:rPr>
          <w:vertAlign w:val="superscript"/>
        </w:rPr>
        <w:t xml:space="preserve">21</w:t>
      </w:r>
      <w:r>
        <w:rPr>
          <w:vertAlign w:val="superscript"/>
        </w:rPr>
        <w:t>]</w:t>
      </w:r>
      <w:r>
        <w:t>人研究了一个装配系统中的协同调度模型，其中多个供应商在Supply - Hub的运作下将其零部件交付给多个制造商。他们的研究表明，带有Supply - Hub的调度模型是一个NP完全问题，同时，他们提出了一个自适应差分进化算法来解决这个问题。此外，他们还说明了由Supply - Hub进行协同调度的性能要优于每个制造商和供应商单独决策。Guo Li等</w:t>
      </w:r>
      <w:r>
        <w:rPr>
          <w:vertAlign w:val="superscript"/>
        </w:rPr>
        <w:t>[</w:t>
      </w:r>
      <w:r>
        <w:rPr>
          <w:vertAlign w:val="superscript"/>
        </w:rPr>
        <w:t xml:space="preserve">22</w:t>
      </w:r>
      <w:r>
        <w:rPr>
          <w:vertAlign w:val="superscript"/>
        </w:rPr>
        <w:t>]</w:t>
      </w:r>
      <w:r>
        <w:t>人研究了上游交货不确定的</w:t>
      </w:r>
      <w:r>
        <w:t>（</w:t>
      </w:r>
      <w:r w:rsidR="001852F3">
        <w:rPr>
          <w:rFonts w:ascii="Times New Roman" w:hAnsi="Times New Roman" w:eastAsia="宋体" w:cs="Times New Roman"/>
          <w:kern w:val="2"/>
          <w:sz w:val="24"/>
          <w:szCs w:val="21"/>
        </w:rPr>
        <w:t xml:space="preserve">ATO系统以后</w:t>
      </w:r>
      <w:r>
        <w:t>）</w:t>
      </w:r>
      <w:r>
        <w:t>订单装配系统中Supply - Hub的协同机制。首先提出了ATO系统中的协同补货机制，并利用Supply - Hub构建了带有交货不确定性的补货模型。在将原模型转化为一维优化问题后，计算出了各部件的最优装配量和再订货点。于建红等</w:t>
      </w:r>
      <w:r>
        <w:rPr>
          <w:vertAlign w:val="superscript"/>
        </w:rPr>
        <w:t>[</w:t>
      </w:r>
      <w:r>
        <w:rPr>
          <w:rFonts w:ascii="Times New Roman" w:hAnsi="Times New Roman" w:eastAsia="宋体" w:cs="Times New Roman"/>
          <w:kern w:val="2"/>
          <w:sz w:val="24"/>
          <w:szCs w:val="21"/>
          <w:vertAlign w:val="superscript"/>
        </w:rPr>
        <w:t xml:space="preserve">23</w:t>
      </w:r>
      <w:r>
        <w:rPr>
          <w:vertAlign w:val="superscript"/>
        </w:rPr>
        <w:t>]</w:t>
      </w:r>
      <w:r>
        <w:t>人在考虑物流能力约束条件下，分别构建了供应商与Hub运营商、供应商与分散式VMI仓库分散决策的配送间隔及成本决策模型。通过算例进一步验证了Supply Hub模式在配送间隔和运作成本上存在的优势。</w:t>
      </w:r>
    </w:p>
    <w:p w:rsidR="0018722C">
      <w:pPr>
        <w:topLinePunct/>
      </w:pPr>
      <w:r>
        <w:t>陈建华等</w:t>
      </w:r>
      <w:r>
        <w:rPr>
          <w:vertAlign w:val="superscript"/>
        </w:rPr>
        <w:t>[</w:t>
      </w:r>
      <w:r>
        <w:rPr>
          <w:vertAlign w:val="superscript"/>
        </w:rPr>
        <w:t xml:space="preserve">24</w:t>
      </w:r>
      <w:r>
        <w:rPr>
          <w:vertAlign w:val="superscript"/>
        </w:rPr>
        <w:t>]</w:t>
      </w:r>
      <w:r>
        <w:t>人针对加工装配式供应链相关需求物料的协同补货问题</w:t>
      </w:r>
      <w:r>
        <w:rPr>
          <w:rFonts w:ascii="Times New Roman" w:hAnsi="Times New Roman" w:eastAsia="宋体" w:cs="Times New Roman"/>
          <w:sz w:val="24"/>
          <w:szCs w:val="21"/>
          <w:kern w:val="2"/>
          <w:rFonts w:hint="eastAsia"/>
        </w:rPr>
        <w:t>，</w:t>
      </w:r>
      <w:r>
        <w:t>考虑由多供应商、Supply-hub和单制造商构成的三级供应链</w:t>
      </w:r>
      <w:r>
        <w:rPr>
          <w:rFonts w:ascii="Times New Roman" w:hAnsi="Times New Roman" w:eastAsia="宋体" w:cs="Times New Roman"/>
          <w:sz w:val="24"/>
          <w:szCs w:val="21"/>
          <w:kern w:val="2"/>
          <w:rFonts w:hint="eastAsia"/>
        </w:rPr>
        <w:t>，</w:t>
      </w:r>
      <w:r>
        <w:t>从多供应商横向协同角度</w:t>
      </w:r>
      <w:r>
        <w:rPr>
          <w:rFonts w:ascii="Times New Roman" w:hAnsi="Times New Roman" w:eastAsia="宋体" w:cs="Times New Roman"/>
          <w:sz w:val="24"/>
          <w:szCs w:val="21"/>
          <w:kern w:val="2"/>
          <w:rFonts w:hint="eastAsia"/>
        </w:rPr>
        <w:t>，</w:t>
      </w:r>
      <w:r>
        <w:t>引入滞存成本因素。他们的研究得出：通过Supply-hub的集成协调</w:t>
      </w:r>
      <w:r>
        <w:rPr>
          <w:rFonts w:ascii="Times New Roman" w:hAnsi="Times New Roman" w:eastAsia="宋体" w:cs="Times New Roman"/>
          <w:sz w:val="24"/>
          <w:szCs w:val="21"/>
          <w:kern w:val="2"/>
          <w:rFonts w:hint="eastAsia"/>
        </w:rPr>
        <w:t>，</w:t>
      </w:r>
      <w:r>
        <w:t>能够取得进一步的优化效果。Xuan Qiu</w:t>
      </w:r>
      <w:r w:rsidR="001852F3">
        <w:t xml:space="preserve">等</w:t>
      </w:r>
      <w:r>
        <w:rPr>
          <w:vertAlign w:val="superscript"/>
        </w:rPr>
        <w:t>[</w:t>
      </w:r>
      <w:r>
        <w:rPr>
          <w:vertAlign w:val="superscript"/>
        </w:rPr>
        <w:t xml:space="preserve">25</w:t>
      </w:r>
      <w:r>
        <w:rPr>
          <w:vertAlign w:val="superscript"/>
        </w:rPr>
        <w:t>]</w:t>
      </w:r>
      <w:r>
        <w:t>人探讨了工业园区供应枢纽</w:t>
      </w:r>
      <w:r>
        <w:t>（</w:t>
      </w:r>
      <w:r>
        <w:t>SHIP</w:t>
      </w:r>
      <w:r>
        <w:t>）</w:t>
      </w:r>
      <w:r>
        <w:t>与其成员企业在运输服务共享中的交互决策问题。这个问题被建模为一个双层程序，SHIP是领导者，制造商是追随者。分析了所提模型的最优特性，并开发了求解模型的算法。为了进行比较，针对直接运输服务问题构建了双层分析模型。研究表明，制造商被发现在持有成本率高时保持其补货和交货时间表不变。与直运相比，SHIP在共享运输下提供更低的交付价格和更频繁的交付服务。共享运输服务可以为SHIP和制造商带来好处。</w:t>
      </w:r>
    </w:p>
    <w:p w:rsidR="0018722C">
      <w:pPr>
        <w:pStyle w:val="2"/>
        <w:topLinePunct/>
      </w:pPr>
      <w:bookmarkStart w:id="467592" w:name="_Toc686467592"/>
      <w:r>
        <w:t>3</w:t>
      </w:r>
      <w:r>
        <w:t xml:space="preserve">  </w:t>
      </w:r>
      <w:r w:rsidRPr="00DB64CE">
        <w:t>供应商-制造企业联合决策的模式研究</w:t>
      </w:r>
      <w:bookmarkEnd w:id="467592"/>
    </w:p>
    <w:p w:rsidR="0018722C">
      <w:pPr>
        <w:pStyle w:val="cw2"/>
        <w:topLinePunct/>
        <w:ind w:left="480" w:hangingChars="171" w:hanging="480"/>
      </w:pPr>
      <w:bookmarkStart w:id="467593" w:name="_Toc686467593"/>
      <w:r>
        <w:t>3.1</w:t>
      </w:r>
      <w:r>
        <w:t xml:space="preserve"> </w:t>
      </w:r>
      <w:r>
        <w:t>JIT生产模式对大型制造企业的影响</w:t>
      </w:r>
      <w:bookmarkEnd w:id="467593"/>
    </w:p>
    <w:p w:rsidR="0018722C">
      <w:pPr>
        <w:topLinePunct/>
      </w:pPr>
      <w:r>
        <w:t>大型制造企业面对如今膨胀式的订单流，选择轮班生产，与此同时，这样的现象给仓库带来了巨大的库存压力。这时候，精益生产JIT就非常地符合各大企业的需要，但是在执行过程中，依然存在着许多的问题，下单，配送，分拣，生产。</w:t>
      </w:r>
    </w:p>
    <w:p w:rsidR="0018722C">
      <w:pPr>
        <w:topLinePunct/>
      </w:pPr>
      <w:r>
        <w:t>准时制生产方式</w:t>
      </w:r>
      <w:r>
        <w:t>（</w:t>
      </w:r>
      <w:r>
        <w:rPr>
          <w:szCs w:val="22"/>
          <w:rFonts w:ascii="Times New Roman" w:hAnsi="Times New Roman" w:eastAsia="宋体" w:cs="Times New Roman"/>
          <w:kern w:val="2"/>
          <w:sz w:val="24"/>
        </w:rPr>
        <w:t>Just In Time简称JIT</w:t>
      </w:r>
      <w:r>
        <w:t>）</w:t>
      </w:r>
      <w:r>
        <w:t>，又被称作为无库存生产方式</w:t>
      </w:r>
      <w:r>
        <w:t>（</w:t>
      </w:r>
      <w:r>
        <w:rPr>
          <w:szCs w:val="22"/>
          <w:rFonts w:ascii="Times New Roman" w:hAnsi="Times New Roman" w:eastAsia="宋体" w:cs="Times New Roman"/>
          <w:kern w:val="2"/>
          <w:sz w:val="24"/>
        </w:rPr>
        <w:t>stockless production</w:t>
      </w:r>
      <w:r>
        <w:t>）</w:t>
      </w:r>
      <w:r>
        <w:t>，一个流</w:t>
      </w:r>
      <w:r>
        <w:t>（</w:t>
      </w:r>
      <w:r>
        <w:rPr>
          <w:szCs w:val="22"/>
          <w:rFonts w:ascii="Times New Roman" w:hAnsi="Times New Roman" w:eastAsia="宋体" w:cs="Times New Roman"/>
          <w:kern w:val="2"/>
          <w:sz w:val="24"/>
        </w:rPr>
        <w:t>one-piece flow</w:t>
      </w:r>
      <w:r>
        <w:t>）</w:t>
      </w:r>
      <w:r>
        <w:t>生产方式。各个环节需要环环相扣，JIT运作的</w:t>
      </w:r>
      <w:r w:rsidR="001852F3">
        <w:t xml:space="preserve">的基本理念是按需定供，即供货商根据需求者的要求，按照需求的品种、规格、质量、数量、时间、地点等要求，将物资配送到指定的地点。物料的品类数量与时间都不能有任何差池。由此可知，JIT对库存的认识与传统的库存认识方法截然不同，JIT认为库存是对资源的浪费。</w:t>
      </w:r>
    </w:p>
    <w:p w:rsidR="0018722C">
      <w:pPr>
        <w:topLinePunct/>
      </w:pPr>
      <w:r>
        <w:t>JIT的生产模式为现代制造企业提供了先进的生产理念，但是对于新兴的电子器件制造企业，一种产品就需要数十种SKU供应，这就意味着要同时面临着多家供应商的配货。在JIT的生产模式下，面对几十种物料，数家供应商。这时，企业通常以自己生产的安排进行下单，但是经常出现供应商车辆不满载的情况，这样就增加了供应商的配货成本，所以供应商会提前将企业未来需要的货物填充入车来尽量满载，但是这显然又会增加制造企业的产线边的库存成本，JIT的生产安排十分紧凑，线边仓堆积的现状的大大影响了企业的运转效率。所以，如何合理地安排各供应商的配货安排表，在尽量让供应商车辆满载的情况下，减少线边的库存压力，是现在企业所被困扰的难题。</w:t>
      </w:r>
    </w:p>
    <w:p w:rsidR="0018722C">
      <w:pPr>
        <w:topLinePunct/>
      </w:pPr>
      <w:r>
        <w:t>制造企业和供应商如何做好配合，在不牺牲各自利益的前提下去改变优化配送环节，或者在减少整体的物流成本的前提下，做好制造企业与各供应商之间的利益分配，是现代JIT生产模式下，配送环节的管理所遇到的一大难题。</w:t>
      </w:r>
    </w:p>
    <w:p w:rsidR="0018722C">
      <w:pPr>
        <w:pStyle w:val="cw2"/>
        <w:topLinePunct/>
        <w:ind w:left="480" w:hangingChars="171" w:hanging="480"/>
      </w:pPr>
      <w:bookmarkStart w:id="467594" w:name="_Toc686467594"/>
      <w:r>
        <w:t>3</w:t>
      </w:r>
      <w:r>
        <w:t>.</w:t>
      </w:r>
      <w:r>
        <w:t>2</w:t>
      </w:r>
      <w:r>
        <w:t xml:space="preserve"> </w:t>
      </w:r>
      <w:r>
        <w:t>供应商-制造企业联合决策模式的优势对比</w:t>
      </w:r>
      <w:bookmarkEnd w:id="467594"/>
    </w:p>
    <w:p w:rsidR="0018722C">
      <w:pPr>
        <w:pStyle w:val="3"/>
        <w:topLinePunct/>
        <w:ind w:left="480" w:hangingChars="200" w:hanging="480"/>
      </w:pPr>
      <w:r>
        <w:t>3</w:t>
      </w:r>
      <w:r>
        <w:t>.</w:t>
      </w:r>
      <w:r>
        <w:t>2.1</w:t>
      </w:r>
      <w:r>
        <w:t xml:space="preserve"> </w:t>
      </w:r>
      <w:r w:rsidRPr="00DB64CE">
        <w:t>制造企业强势的情形</w:t>
      </w:r>
    </w:p>
    <w:p w:rsidR="0018722C">
      <w:pPr>
        <w:topLinePunct/>
      </w:pPr>
      <w:r>
        <w:t>在制造企业强势的情况下，制造企业有选择供应商以及安排各供应商配额的能力，在超强势的地位的情况下，甚至可以安排供应商的完整的生产以及配货计划。在这种情形中，通常是制造企业在行业内占有较大的市场份额，具有一定的支配地位，并且可选择供应商较多。供应商之间竞争压力较大，所以制造企业就占据了一定的优势地位。可以完全的为自己的各环节的成本考虑，要求各供应商都在自己的生产计划内做好自己的任务。至于供应商的成本变化，制造企业可以不用去过多的考虑。对于供应商来说，为了拿到该制造企业的订单，他们宁愿去牺牲一点利润率来换取制造企业的大型订单，并且与大型制造企业合作的机会也会是该供应商未来扩展发展的一个核心优势。所以供应商选择牺牲与这一合作伙伴的利润率来换取更多的外部订单以及发展机会。</w:t>
      </w:r>
    </w:p>
    <w:p w:rsidR="0018722C">
      <w:pPr>
        <w:topLinePunct/>
      </w:pPr>
      <w:r>
        <w:t>那么在这种模式下的配送环节中，具有优势地位的制造企业可以安排各供应商的配送SKU的数量以及配货安排。在JIT的生产中，制造企业为了减少自己线边仓的库存压力，会选择供应商只送自己所需要的SKU，把供应商看作是具有一定配货提前期的无成本</w:t>
      </w:r>
      <w:r>
        <w:rPr>
          <w:rFonts w:hint="eastAsia"/>
        </w:rPr>
        <w:t>“</w:t>
      </w:r>
      <w:r>
        <w:t>仓库</w:t>
      </w:r>
      <w:r>
        <w:rPr>
          <w:rFonts w:hint="eastAsia"/>
        </w:rPr>
        <w:t>”</w:t>
      </w:r>
      <w:r>
        <w:t>。但是这种有需才取的模式，会给供应商的配送成本带来巨大的管理压力。当供应商被迫的接受制造企业的配送安排后，就会有大批的不满载车辆运输的情况，这就代表了物流成本的增加。所以，总的来说，制造企业强势的情况下，在配货环节会以牺牲供应商配送成本的办法来缩减自己线边仓的库存成本。</w:t>
      </w:r>
    </w:p>
    <w:p w:rsidR="0018722C">
      <w:pPr>
        <w:pStyle w:val="3"/>
        <w:topLinePunct/>
        <w:ind w:left="480" w:hangingChars="200" w:hanging="480"/>
      </w:pPr>
      <w:r>
        <w:t>3</w:t>
      </w:r>
      <w:r>
        <w:t>.</w:t>
      </w:r>
      <w:r>
        <w:t>2.2</w:t>
      </w:r>
      <w:r>
        <w:t xml:space="preserve"> </w:t>
      </w:r>
      <w:r w:rsidRPr="00DB64CE">
        <w:t>供应商强势的情形</w:t>
      </w:r>
    </w:p>
    <w:p w:rsidR="0018722C">
      <w:pPr>
        <w:topLinePunct/>
      </w:pPr>
      <w:r>
        <w:t>在供应商强势的情况下，供应商会选择去安排自己的配货安排。这种情况通常发生于供应商所产SKU具有一定的生产技术难度或者该供应商所生产的SKU具有质量优越性，在供应环节中具有一定的稀缺性。这时制造企业为了获取这些</w:t>
      </w:r>
      <w:r>
        <w:rPr>
          <w:rFonts w:hint="eastAsia"/>
        </w:rPr>
        <w:t>“</w:t>
      </w:r>
      <w:r>
        <w:t>稀缺</w:t>
      </w:r>
      <w:r>
        <w:rPr>
          <w:rFonts w:hint="eastAsia"/>
        </w:rPr>
        <w:t>”</w:t>
      </w:r>
      <w:r>
        <w:t>的SKU来生产更为</w:t>
      </w:r>
      <w:r>
        <w:rPr>
          <w:rFonts w:hint="eastAsia"/>
        </w:rPr>
        <w:t>“</w:t>
      </w:r>
      <w:r>
        <w:t>稀缺</w:t>
      </w:r>
      <w:r>
        <w:rPr>
          <w:rFonts w:hint="eastAsia"/>
        </w:rPr>
        <w:t>”</w:t>
      </w:r>
      <w:r>
        <w:t>的商品来换取利润，除了高价格的收购SKU外，还在供应环节中受制于供应商的安排。供应商有权安排每一次的配货方案，制造企业为了拿到SKU来进行生产，宁愿去增加一些环节中的库存成本。例如供应商会为了缩减自己的配货成本，会将企业未来所需要的SKU放到运输车辆中来减少自己的配货成本。这时，制造企业就成为了供应商的一个</w:t>
      </w:r>
      <w:r>
        <w:rPr>
          <w:rFonts w:hint="eastAsia"/>
        </w:rPr>
        <w:t>“</w:t>
      </w:r>
      <w:r>
        <w:t>无成本仓库</w:t>
      </w:r>
      <w:r>
        <w:rPr>
          <w:rFonts w:hint="eastAsia"/>
        </w:rPr>
        <w:t>”</w:t>
      </w:r>
      <w:r>
        <w:t>，制造企业为了完成更高利润的生产环节，不得不去选择这一环节的牺牲。</w:t>
      </w:r>
    </w:p>
    <w:p w:rsidR="0018722C">
      <w:pPr>
        <w:topLinePunct/>
      </w:pPr>
      <w:r>
        <w:t>而在JIT的生产中，供应商的强势地位显得更加稳固。不断线的生产，使得制造企业需要供应商足量且准时的供应。而对于强势地位的供应商，如果制造企业提出了足量且准时的要求，那么供应商只会去选择提早且大量的供应来满足制造企业的要求下也不增加自己的配送成本，同时减少自己的库存成本，而这一部分的库存成本，无疑只是被转嫁到制造企业的线边仓那里去了。总的来说，在供应商强势的情况下，供应商会提前且超量的安排配货方案来使自己的成本转嫁到制造企业的物流成本中。</w:t>
      </w:r>
    </w:p>
    <w:p w:rsidR="0018722C">
      <w:pPr>
        <w:pStyle w:val="3"/>
        <w:topLinePunct/>
        <w:ind w:left="480" w:hangingChars="200" w:hanging="480"/>
      </w:pPr>
      <w:r>
        <w:t>3</w:t>
      </w:r>
      <w:r>
        <w:t>.</w:t>
      </w:r>
      <w:r>
        <w:t>2.3</w:t>
      </w:r>
      <w:r>
        <w:t xml:space="preserve"> </w:t>
      </w:r>
      <w:r w:rsidRPr="00DB64CE">
        <w:t>制造企业-供应商协同决策模式</w:t>
      </w:r>
    </w:p>
    <w:p w:rsidR="0018722C">
      <w:pPr>
        <w:topLinePunct/>
      </w:pPr>
      <w:r>
        <w:t>JIT生产模式中的一个核心要求就是各环节需要环环相扣，具有强烈的紧密程度，来减少每一环节的浪费。在各环节，最难配合连接的就是供应商于制造企业两个主体间的配货环节。这时，制造企业-供应商协同决策模式是一个良好的解决办法。</w:t>
      </w:r>
    </w:p>
    <w:p w:rsidR="0018722C">
      <w:pPr>
        <w:topLinePunct/>
      </w:pPr>
      <w:r>
        <w:t>在这个协同决策模式下，以一制造企业多供应商为决策制定主体。达成一个生产计划制定的集合体。在这种模式下，各供应商需要将自己的生产计划与库存情况分享给制造企业，以此来进行下一阶段的协同安排。该决策模式，以缩减主体全部单位的物流总成本为目的，在每一阶段进行制造企业与各供应商的协同策略安排。并且该决策模式会根据各环节的主体单位的表现，进行合理的利益分配，给制造企业和各供应商都带来一定程度上的成本优化。</w:t>
      </w:r>
    </w:p>
    <w:p w:rsidR="0018722C">
      <w:pPr>
        <w:topLinePunct/>
      </w:pPr>
      <w:r>
        <w:t>该决策模式的成本的优化逻辑来自于对各供应商的配货安排，当制造企业需要SKU进行生产前，该决策模式会考察各供应商的供应能力，去选择为制造企业带来最少线边仓库存成本的供应商单车配送计划，同时会使车辆满载来确保供应商的配送成本不会增加。</w:t>
      </w:r>
    </w:p>
    <w:p w:rsidR="0018722C">
      <w:pPr>
        <w:topLinePunct/>
      </w:pPr>
      <w:r>
        <w:t>在实际允许的情况中，该决策模式还可以纳入第三方物流来进行进一步的成本优化。以增加供应商间SKU混载的模式来进一步的缩减制造企业的线边仓库存成本。确保配货环节的每一车SKU都是企业现在就所需的SKU。同时第三方物流的加入还会使得车辆更容易到达满载来缩减整体的配送成本。当然这一切都是建立在合理的车辆混载路径选择之中。</w:t>
      </w:r>
    </w:p>
    <w:p w:rsidR="0018722C">
      <w:pPr>
        <w:topLinePunct/>
      </w:pPr>
      <w:r>
        <w:t>在本文的研究中，本文纳入了一个大型制造企业对应多个供应商的协同决策模型，研究在不同步的需求与供应商与SKU多对多供应关系下的供应调度优化方案。对比在协同决策模式下，制造企业与各供应商的成本变化，同时对该模式决策所带来的其它环节中的优化效果进行分析。</w:t>
      </w:r>
    </w:p>
    <w:p w:rsidR="0018722C">
      <w:pPr>
        <w:pStyle w:val="2"/>
        <w:topLinePunct/>
      </w:pPr>
      <w:bookmarkStart w:id="9" w:name="_Toc25375"/>
      <w:r>
        <w:t xml:space="preserve">4</w:t>
      </w:r>
      <w:r/>
      <w:r>
        <w:t xml:space="preserve">  </w:t>
      </w:r>
      <w:r>
        <w:t>联合决策下的供应商调度优化研究</w:t>
      </w:r>
      <w:bookmarkEnd w:id="9"/>
    </w:p>
    <w:p w:rsidR="0018722C">
      <w:pPr>
        <w:pStyle w:val="cw2"/>
        <w:topLinePunct/>
        <w:ind w:left="480" w:hangingChars="171" w:hanging="480"/>
      </w:pPr>
      <w:bookmarkStart w:id="467596" w:name="_Toc686467596"/>
      <w:r>
        <w:t>4</w:t>
      </w:r>
      <w:r>
        <w:t>.</w:t>
      </w:r>
      <w:r>
        <w:t>1</w:t>
      </w:r>
      <w:r>
        <w:t xml:space="preserve"> </w:t>
      </w:r>
      <w:r>
        <w:t>基于库存周转率</w:t>
      </w:r>
      <w:r>
        <w:t>的供应商调度优化问题描述</w:t>
      </w:r>
      <w:bookmarkEnd w:id="467596"/>
    </w:p>
    <w:p w:rsidR="0018722C">
      <w:pPr>
        <w:topLinePunct/>
      </w:pPr>
      <w:r>
        <w:t>本文所研究的多对多供应关系下的供应商的调度优化问题发生在配货流程中的安排供应商配货订单环节，配货流程中的物流可以称为产线前端物流。该环节的主要物流活动是供应商按照制造企业的产线需求，将制造企业所需SKU运输至产线或线边仓，以满足企业高效生产的日常需要。</w:t>
      </w:r>
    </w:p>
    <w:p w:rsidR="0018722C">
      <w:pPr>
        <w:topLinePunct/>
      </w:pPr>
      <w:r>
        <w:t>在JIT的生产模式下，线边仓的库存周转率</w:t>
      </w:r>
      <w:r>
        <w:t>(</w:t>
      </w:r>
      <w:r>
        <w:t>inventory turnover</w:t>
      </w:r>
      <w:r>
        <w:t>)</w:t>
      </w:r>
      <w:r w:rsidR="004B696B">
        <w:t xml:space="preserve"> </w:t>
      </w:r>
      <w:r>
        <w:t>是一个非常合适的考核指标，库存周转率足够大，就说明企业的库存周转越快，仓库的运转效率越高，同时占用的库存成本越低。所以，本文在研究的过程中，对供应商的成本考核以不增加车辆数为目的。并且由于每日生产计划所需SKU数量是不受优化影响的，所以我们最终以库存成本核定优化效果指标，在本研究中，易证，库存成本越低，库存周转率越高，企业的运作效率越高，成本也相对较低。同时，我们在优化结果的分析中，也会加入其他例如优化配送方案对安全库存的影响分析，希望相对全面的对问题优化效果进行阐述。</w:t>
      </w:r>
    </w:p>
    <w:p w:rsidR="0018722C">
      <w:pPr>
        <w:pStyle w:val="affff"/>
        <w:keepNext/>
        <w:topLinePunct/>
      </w:pPr>
      <w:r>
        <w:drawing>
          <wp:inline distT="0" distB="0" distL="114300" distR="114300">
            <wp:extent cx="5144700" cy="492350"/>
            <wp:effectExtent l="0" t="0" r="0" b="7620"/>
            <wp:docPr id="3"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0"/>
                    <pic:cNvPicPr>
                      <a:picLocks noChangeAspect="1"/>
                    </pic:cNvPicPr>
                  </pic:nvPicPr>
                  <pic:blipFill>
                    <a:blip r:embed="rId20"/>
                    <a:srcRect l="4916" t="20119" r="4435" b="25187"/>
                    <a:stretch>
                      <a:fillRect/>
                    </a:stretch>
                  </pic:blipFill>
                  <pic:spPr>
                    <a:xfrm>
                      <a:off x="0" y="0"/>
                      <a:ext cx="5502616" cy="526566"/>
                    </a:xfrm>
                    <a:prstGeom prst="rect">
                      <a:avLst/>
                    </a:prstGeom>
                    <a:noFill/>
                    <a:ln>
                      <a:noFill/>
                    </a:ln>
                  </pic:spPr>
                </pic:pic>
              </a:graphicData>
            </a:graphic>
          </wp:inline>
        </w:drawing>
      </w:r>
    </w:p>
    <w:p w:rsidR="0018722C">
      <w:pPr>
        <w:pStyle w:val="a9"/>
        <w:topLinePunct/>
      </w:pPr>
      <w:r>
        <w:t>图4-</w:t>
      </w:r>
      <w:r>
        <w:fldChar w:fldCharType="begin" w:fldLock="1"/>
      </w:r>
      <w:r>
        <w:instrText xml:space="preserve"> SEQ 图3- \* ARABIC </w:instrText>
      </w:r>
      <w:r>
        <w:fldChar w:fldCharType="separate"/>
      </w:r>
      <w:r>
        <w:t>1</w:t>
      </w:r>
      <w:r>
        <w:fldChar w:fldCharType="end"/>
      </w:r>
      <w:r>
        <w:t xml:space="preserve">  </w:t>
      </w:r>
      <w:r>
        <w:t>配货流程</w:t>
      </w:r>
    </w:p>
    <w:p w:rsidR="0018722C">
      <w:pPr>
        <w:topLinePunct/>
      </w:pPr>
      <w:r>
        <w:t>制造企业的配货流程如图4-1所示。本文本次选取的研究环节是供应商配货环节，某电子器件企业提前一天或者半天下达供应商送货单</w:t>
      </w:r>
      <w:r>
        <w:t>（</w:t>
      </w:r>
      <w:r>
        <w:t>本文只需要设定供应商将产品送到企业线边的时间，开始配送时间则由供应商自己减去自己的配货提前期</w:t>
      </w:r>
      <w:r>
        <w:t>）</w:t>
      </w:r>
      <w:r>
        <w:t>，同时该企业为了培养供应商的竞争能力并且增强自己的备货安全性，会选择多家供应商配额运输的情况，同时一家供应商也会有很多的SKU需要配送。供应商与SKU多对多的供应关系如图4-2所示。</w:t>
      </w:r>
    </w:p>
    <w:p w:rsidR="0018722C">
      <w:pPr>
        <w:pStyle w:val="affff"/>
        <w:keepNext/>
        <w:topLinePunct/>
      </w:pPr>
      <w:r>
        <w:drawing>
          <wp:inline distT="0" distB="0" distL="0" distR="0">
            <wp:extent cx="2887980" cy="3491230"/>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3000570" cy="3627343"/>
                    </a:xfrm>
                    <a:prstGeom prst="rect">
                      <a:avLst/>
                    </a:prstGeom>
                    <a:noFill/>
                    <a:ln>
                      <a:noFill/>
                    </a:ln>
                  </pic:spPr>
                </pic:pic>
              </a:graphicData>
            </a:graphic>
          </wp:inline>
        </w:drawing>
      </w:r>
    </w:p>
    <w:p w:rsidR="0018722C">
      <w:pPr>
        <w:pStyle w:val="a9"/>
        <w:topLinePunct/>
      </w:pPr>
      <w:r>
        <w:t>图4-</w:t>
      </w:r>
      <w:r>
        <w:fldChar w:fldCharType="begin" w:fldLock="1"/>
      </w:r>
      <w:r>
        <w:instrText xml:space="preserve"> SEQ 图3- \* ARABIC </w:instrText>
      </w:r>
      <w:r>
        <w:fldChar w:fldCharType="separate"/>
      </w:r>
      <w:r>
        <w:t>2</w:t>
      </w:r>
      <w:r>
        <w:fldChar w:fldCharType="end"/>
      </w:r>
      <w:r>
        <w:t xml:space="preserve">  </w:t>
      </w:r>
      <w:r>
        <w:t>供应商与物料的配送关系图示</w:t>
      </w:r>
    </w:p>
    <w:p w:rsidR="0018722C">
      <w:pPr>
        <w:topLinePunct/>
      </w:pPr>
      <w:r>
        <w:t>在最基础的供需配送关系模型中，一个企业对应一个供应商配送的单种SKU，有着经典存贮论模型给出的最优订货批量。但当出现了多对多的供应关系时，基础的存贮论模型以及解决不了这类复杂问题了，供应商有着多种的混装选择，但多家供应商的混装选择组合对成本的影响无法用线性或单调的函数进行表述。这就需要企业在定制好第二天的生产计划安排后，就对各供应商进行新一天的供货调度安排。</w:t>
      </w:r>
    </w:p>
    <w:p w:rsidR="0018722C">
      <w:pPr>
        <w:topLinePunct/>
      </w:pPr>
      <w:r>
        <w:t>该问题的又一个研究重难点在于，每个物料的需求时间是不同步的，有些物料对应的产线是前置生产线，开工时间较早，有些则相对较晚。不同的需求时间就增加了供应商配货的难度，如果供应商追求满载，那么就可能会选择目前不在消耗的SKU，这会更加严重的增加产线边的库存压力，所以供应商应该配送现在就需求的SKU，或者尽量去选择配送即将需要的SKU。根据传统的存贮论模型不难知道，当一个SKU的配送频率越高，单次配送的量越小，那么就意味着更少的库存成本，假如车载量是恒定的，那么就意味着要达到满载且降低库存成本，需要去更多的增加配送SKU的种类，同时所选择配送的SKU尽量也应该是马上就需要的SKU，那么对于决策而言，一个较为接近的各SKU的消耗时间有利于供应商去选择混装更多，从而在不提升配货成本的前提下来降低库存成本。</w:t>
      </w:r>
    </w:p>
    <w:p w:rsidR="0018722C">
      <w:pPr>
        <w:topLinePunct/>
      </w:pPr>
      <w:r>
        <w:t>当制造企业考虑线边仓库存成本的同时，供应商也会考虑自己的配货成本。对于供应商来说，更少的配货车次代表了更低的配货成本，而不满载的运输就代表了可能的更多的配货车次，这就带来了额外的成本，在现阶段的供需关系中，供应商往往希望自己的每一车货物都是满载，所以供应商会将未来企业需要的SKU加到车里来做到满载的效果，但是这样会给制造企业的线边仓带来库存压力，这是一个配送—库存下的联合优化模型。那么对于制造企业来说，如果他们不具备超级强势的地位，他们并不能随意的制定供应商的配货安排，来满足自己的成本最小的目标。</w:t>
      </w:r>
    </w:p>
    <w:p w:rsidR="0018722C">
      <w:pPr>
        <w:topLinePunct/>
      </w:pPr>
      <w:r>
        <w:t>显然，更多次数的配货，按需求按时间的配货会大大地降低制造商的库存成本，理想环境中的用一件送一件是库存成本的最优化下限，但是这会大幅的增加供应商的配货成本，是配货成本的上限。相互矛盾的两个成本需要做出权衡来进行优化改造。但是与此同时，本文的优化目标又不仅仅是数值上的成本小化，目前杂乱地送货安排已经为制造商带来了种种问题，线边仓的堆积影响生产效率，收货点的车辆拥堵，库存的杂乱现象同时也影响后续的订货效率。本文所追求的节能高效便是要很好地去解决这个问题。所以本文最后的评判标准即是供应商与制造商的总成本，即库存成本和配货成本的和，一个是线边仓的库存水平稳定性。从成本和运行效率两方面进行优化考核。</w:t>
      </w:r>
    </w:p>
    <w:p w:rsidR="0018722C">
      <w:pPr>
        <w:topLinePunct/>
      </w:pPr>
      <w:r>
        <w:t>综上，本文所研究的问题与之前的传统的配送－库存联合优化模型有着以下不同的特点：</w:t>
      </w:r>
    </w:p>
    <w:p w:rsidR="0018722C">
      <w:pPr>
        <w:topLinePunct/>
      </w:pPr>
      <w:r>
        <w:t>（</w:t>
      </w:r>
      <w:r>
        <w:t>1</w:t>
      </w:r>
      <w:r>
        <w:t>）</w:t>
      </w:r>
      <w:r>
        <w:t>JIT的生产模式下，有着更高的时间与数量的精准度需求。库存周转率要求要高很多。</w:t>
      </w:r>
    </w:p>
    <w:p w:rsidR="0018722C">
      <w:pPr>
        <w:topLinePunct/>
      </w:pPr>
      <w:r>
        <w:t>（</w:t>
      </w:r>
      <w:r>
        <w:t>2</w:t>
      </w:r>
      <w:r>
        <w:t>）</w:t>
      </w:r>
      <w:r>
        <w:t>对于一组特定的产线群，有着一组供应商与之对应，同时物料和供应商的对应关系属于多对多的模式，由于每次决策只可以安排一家供应商送货，并且不同供应商的货物不可以混装，所以决策时需要考虑供应商的选择和所送SKU品种与数量的考核。</w:t>
      </w:r>
    </w:p>
    <w:p w:rsidR="0018722C">
      <w:pPr>
        <w:topLinePunct/>
      </w:pPr>
      <w:r>
        <w:t>（</w:t>
      </w:r>
      <w:r>
        <w:t>3</w:t>
      </w:r>
      <w:r>
        <w:t>）</w:t>
      </w:r>
      <w:r>
        <w:t>在这一组特定的产线群中，各SKU的需求不同步，消耗速率也有着区别。每次决策需要首先去满足紧急所需的SKU配送。每次决策配送到达的时间点不可以早于上一次决策。是一个逐步推进的决策过程。</w:t>
      </w:r>
    </w:p>
    <w:p w:rsidR="0018722C">
      <w:pPr>
        <w:pStyle w:val="cw2"/>
        <w:topLinePunct/>
        <w:ind w:left="480" w:hangingChars="171" w:hanging="480"/>
      </w:pPr>
      <w:bookmarkStart w:id="467597" w:name="_Toc686467597"/>
      <w:r>
        <w:t xml:space="preserve">4</w:t>
      </w:r>
      <w:r>
        <w:t>.</w:t>
      </w:r>
      <w:r>
        <w:t xml:space="preserve">2 </w:t>
      </w:r>
      <w:r>
        <w:t>基于库存周转率</w:t>
      </w:r>
      <w:r>
        <w:t>的供应商调度问题模型构建</w:t>
      </w:r>
      <w:bookmarkEnd w:id="467597"/>
    </w:p>
    <w:p w:rsidR="0018722C">
      <w:pPr>
        <w:pStyle w:val="3"/>
        <w:topLinePunct/>
        <w:ind w:left="480" w:hangingChars="200" w:hanging="480"/>
      </w:pPr>
      <w:r>
        <w:t>4</w:t>
      </w:r>
      <w:r>
        <w:t>.</w:t>
      </w:r>
      <w:r>
        <w:t>2.1</w:t>
      </w:r>
      <w:r>
        <w:t xml:space="preserve"> </w:t>
      </w:r>
      <w:r w:rsidRPr="00DB64CE">
        <w:t>参数及决策变量</w:t>
      </w:r>
    </w:p>
    <w:p w:rsidR="0018722C">
      <w:pPr>
        <w:topLinePunct/>
      </w:pPr>
      <w:r>
        <w:t>本文根据企业的实际运作流程和运作约束，将问题以数学建模的方式进行刻画。</w:t>
      </w:r>
    </w:p>
    <w:p w:rsidR="0018722C">
      <w:pPr>
        <w:topLinePunct/>
      </w:pPr>
      <w:r>
        <w:t>对于SKU的配送环节的体积占比，产线的消耗速率，堆积的库存成本的考核等因素，本文以体积为配送、库存的成本考核指标，将各种SKU进行单位化处理。方便以统一协调的方式对每种SKU的属性进行计算。本文对SKU和供应商分别赋予</w:t>
      </w:r>
      <m:oMath>
        <m:r>
          <m:rPr/>
          <w:rPr>
            <w:rStyle w:val="cw41"/>
          </w:rPr>
          <m:t>i</m:t>
        </m:r>
        <m:r>
          <m:rPr/>
          <w:rPr>
            <w:rStyle w:val="cw41"/>
          </w:rPr>
          <m:t>ϵ</m:t>
        </m:r>
        <m:r>
          <m:rPr/>
          <w:rPr>
            <w:rStyle w:val="cw41"/>
          </w:rPr>
          <m:t>I</m:t>
        </m:r>
      </m:oMath>
      <w:r>
        <w:t>和</w:t>
      </w:r>
      <m:oMath>
        <m:r>
          <m:rPr/>
          <w:rPr>
            <w:rStyle w:val="cw41"/>
          </w:rPr>
          <m:t>j</m:t>
        </m:r>
        <m:r>
          <m:rPr/>
          <w:rPr>
            <w:rStyle w:val="cw41"/>
          </w:rPr>
          <m:t>ϵ</m:t>
        </m:r>
      </m:oMath>
      <w:r>
        <w:t>J</w:t>
      </w:r>
      <w:r>
        <w:t>的参数选择。以</w:t>
      </w:r>
      <m:oMath>
        <m:sSub>
          <m:sSubPr>
            <m:ctrlPr/>
          </m:sSubPr>
          <m:e>
            <m:r>
              <m:rPr/>
              <w:rPr>
                <w:rStyle w:val="cw41"/>
              </w:rPr>
              <m:t>Q</m:t>
            </m:r>
            <m:ctrlPr/>
          </m:e>
          <m:sub>
            <m:r>
              <m:rPr/>
              <w:rPr>
                <w:rStyle w:val="cw41"/>
              </w:rPr>
              <m:t>ij</m:t>
            </m:r>
            <m:ctrlPr/>
          </m:sub>
        </m:sSub>
      </m:oMath>
      <w:r>
        <w:t>来表示</w:t>
      </w:r>
      <w:r>
        <w:t>供应商</w:t>
      </w:r>
      <m:oMath>
        <m:r>
          <m:rPr/>
          <w:rPr>
            <w:rStyle w:val="cw41"/>
          </w:rPr>
          <m:t>j</m:t>
        </m:r>
      </m:oMath>
      <w:r>
        <w:t>可配送物料</w:t>
      </w:r>
      <m:oMath>
        <m:r>
          <m:rPr/>
          <w:rPr>
            <w:rStyle w:val="cw41"/>
          </w:rPr>
          <m:t>i</m:t>
        </m:r>
      </m:oMath>
      <w:r>
        <w:t>的总额，建立起供应商和物料间的对应关系。同时以</w:t>
      </w:r>
      <m:oMath>
        <m:sSub>
          <m:sSubPr>
            <m:ctrlPr/>
          </m:sSubPr>
          <m:e>
            <m:r>
              <m:rPr/>
              <w:rPr>
                <w:rStyle w:val="cw41"/>
              </w:rPr>
              <m:t>Q</m:t>
            </m:r>
            <m:ctrlPr/>
          </m:e>
          <m:sub>
            <m:r>
              <m:rPr/>
              <w:rPr>
                <w:rStyle w:val="cw41"/>
              </w:rPr>
              <m:t>i</m:t>
            </m:r>
            <m:ctrlPr/>
          </m:sub>
        </m:sSub>
      </m:oMath>
      <w:r>
        <w:t>作为SKU</w:t>
      </w:r>
      <m:oMath>
        <m:r>
          <m:rPr/>
          <w:rPr>
            <w:rStyle w:val="cw41"/>
          </w:rPr>
          <m:t>i</m:t>
        </m:r>
        <m:r>
          <m:rPr/>
          <w:rPr>
            <w:rStyle w:val="cw41"/>
          </w:rPr>
          <m:t>ϵ</m:t>
        </m:r>
        <m:r>
          <m:rPr/>
          <w:rPr>
            <w:rStyle w:val="cw41"/>
          </w:rPr>
          <m:t>I</m:t>
        </m:r>
      </m:oMath>
      <w:r>
        <w:t>所需求的总量。</w:t>
      </w:r>
      <w:r>
        <w:t>与此同时，再根据每个产品的总消耗体积除以产线运作总时间得到SKU的消耗速率数据，用参数</w:t>
      </w:r>
      <m:oMath>
        <m:sSub>
          <m:sSubPr>
            <m:ctrlPr/>
          </m:sSubPr>
          <m:e>
            <m:r>
              <m:rPr/>
              <w:rPr>
                <w:rStyle w:val="cw41"/>
              </w:rPr>
              <m:t>v</m:t>
            </m:r>
            <m:ctrlPr/>
          </m:e>
          <m:sub>
            <m:r>
              <m:rPr/>
              <w:rPr>
                <w:rStyle w:val="cw41"/>
              </w:rPr>
              <m:t>i</m:t>
            </m:r>
            <m:ctrlPr/>
          </m:sub>
        </m:sSub>
      </m:oMath>
      <w:r>
        <w:t>进行表示</w:t>
      </w:r>
      <w:r>
        <w:t>。为了便于研究与计算，本文假设每个供应商的车都具有相同的装载能力</w:t>
      </w:r>
      <m:oMath>
        <m:r>
          <m:rPr/>
          <w:rPr>
            <w:rStyle w:val="cw41"/>
          </w:rPr>
          <m:t>Q</m:t>
        </m:r>
      </m:oMath>
      <w:r>
        <w:t>。</w:t>
      </w:r>
      <w:r>
        <w:t>在产线运作时间方面，本文选择最先开始的产线运作时间与最后一个结束产线的结束时间为决策时间起始，在可决策时间</w:t>
      </w:r>
      <m:oMath>
        <m:r>
          <m:rPr/>
          <w:rPr>
            <w:rStyle w:val="cw41"/>
          </w:rPr>
          <m:t>T</m:t>
        </m:r>
      </m:oMath>
      <w:r>
        <w:t>内进行到货时间决策。根据逻辑要求，每一次决策不得早于上一次决策时间，同时也保证了同一时间可以向多家供应商交货的能力。为了简化模型，本文没有对收货台的收货能力进行量化约束，默认了收货台有着足够的收货能力，并且从优化后的结果展示来看，优化后的调度安排对收货台的收货能力要求更低。</w:t>
      </w:r>
    </w:p>
    <w:p w:rsidR="0018722C">
      <w:pPr>
        <w:topLinePunct/>
      </w:pPr>
      <w:r>
        <w:t>决策时，本文用</w:t>
      </w:r>
      <m:oMath>
        <m:sSub>
          <m:sSubPr>
            <m:ctrlPr/>
          </m:sSubPr>
          <m:e>
            <m:r>
              <m:rPr/>
              <w:rPr>
                <w:rStyle w:val="cw41"/>
              </w:rPr>
              <m:t>t</m:t>
            </m:r>
            <m:ctrlPr/>
          </m:e>
          <m:sub>
            <m:r>
              <m:rPr/>
              <w:rPr>
                <w:rStyle w:val="cw41"/>
              </w:rPr>
              <m:t>o</m:t>
            </m:r>
            <m:ctrlPr/>
          </m:sub>
        </m:sSub>
        <m:r>
          <m:rPr/>
          <w:rPr>
            <w:rStyle w:val="cw41"/>
          </w:rPr>
          <m:t>ϵT</m:t>
        </m:r>
      </m:oMath>
      <w:r>
        <w:t>来表示每次决策的时间点，</w:t>
      </w:r>
      <w:r>
        <w:t>用</w:t>
      </w:r>
      <m:oMath>
        <m:sSub>
          <m:sSubPr>
            <m:ctrlPr/>
          </m:sSubPr>
          <m:e>
            <m:r>
              <m:rPr/>
              <w:rPr>
                <w:rStyle w:val="cw41"/>
              </w:rPr>
              <m:t>Q</m:t>
            </m:r>
            <m:ctrlPr/>
          </m:e>
          <m:sub>
            <m:r>
              <m:rPr/>
              <w:rPr>
                <w:rStyle w:val="cw41"/>
              </w:rPr>
              <m:t>ijo</m:t>
            </m:r>
            <m:ctrlPr/>
          </m:sub>
        </m:sSub>
      </m:oMath>
      <w:r>
        <w:t>来表示在第o次决策中供应商</w:t>
      </w:r>
      <m:oMath>
        <m:r>
          <m:rPr/>
          <w:rPr>
            <w:rStyle w:val="cw41"/>
          </w:rPr>
          <m:t>j</m:t>
        </m:r>
      </m:oMath>
      <w:r>
        <w:t>配送SKU</w:t>
      </w:r>
      <m:oMath>
        <m:r>
          <m:rPr/>
          <w:rPr>
            <w:rStyle w:val="cw41"/>
          </w:rPr>
          <m:t>i</m:t>
        </m:r>
      </m:oMath>
      <w:r>
        <w:t>的数量。在成本考核方面，本文采用</w:t>
      </w:r>
      <m:oMath>
        <m:sSub>
          <m:sSubPr>
            <m:ctrlPr/>
          </m:sSubPr>
          <m:e>
            <m:r>
              <m:rPr/>
              <w:rPr>
                <w:rStyle w:val="cw41"/>
              </w:rPr>
              <m:t>x</m:t>
            </m:r>
            <m:ctrlPr/>
          </m:e>
          <m:sub>
            <m:r>
              <m:rPr/>
              <w:rPr>
                <w:rStyle w:val="cw41"/>
              </w:rPr>
              <m:t>jo</m:t>
            </m:r>
            <m:ctrlPr/>
          </m:sub>
        </m:sSub>
      </m:oMath>
      <w:r>
        <w:t>来表示第o次决策是否使用了供应商</w:t>
      </w:r>
      <m:oMath>
        <m:r>
          <m:rPr/>
          <w:rPr>
            <w:rStyle w:val="cw41"/>
          </w:rPr>
          <m:t>j</m:t>
        </m:r>
      </m:oMath>
      <w:r>
        <w:t>的车辆，同时也会有每次决策只能决策采用一辆车的约束，以对于单次决策所用车辆表示和不大于1来进行约束。</w:t>
      </w:r>
    </w:p>
    <w:p w:rsidR="0018722C">
      <w:pPr>
        <w:topLinePunct/>
      </w:pPr>
      <w:r>
        <w:t>在库存成本的表述方面，采用以单位体积为计算单位的方式，用</w:t>
      </w:r>
      <m:oMath>
        <m:sSub>
          <m:sSubPr>
            <m:ctrlPr/>
          </m:sSubPr>
          <m:e>
            <m:r>
              <m:rPr/>
              <w:rPr>
                <w:rStyle w:val="cw41"/>
              </w:rPr>
              <m:t>C</m:t>
            </m:r>
            <m:ctrlPr/>
          </m:e>
          <m:sub>
            <m:r>
              <m:rPr/>
              <w:rPr>
                <w:rStyle w:val="cw41"/>
              </w:rPr>
              <m:t>i</m:t>
            </m:r>
            <m:ctrlPr/>
          </m:sub>
        </m:sSub>
      </m:oMath>
      <w:r>
        <w:t>表示物料</w:t>
      </w:r>
      <m:oMath>
        <m:r>
          <m:rPr/>
          <w:rPr>
            <w:rStyle w:val="cw41"/>
          </w:rPr>
          <m:t>i</m:t>
        </m:r>
      </m:oMath>
      <w:r>
        <w:t>的单位库存成本。</w:t>
      </w:r>
      <w:r>
        <w:t>同时由于各供应商距离企业的距离不同，所以他们有着不同的配送里程，因此对应的单次配货成本也不同，所以本文采用</w:t>
      </w:r>
      <m:oMath>
        <m:sSub>
          <m:sSubPr>
            <m:ctrlPr/>
          </m:sSubPr>
          <m:e>
            <m:r>
              <m:rPr/>
              <w:rPr>
                <w:rStyle w:val="cw41"/>
              </w:rPr>
              <m:t>C</m:t>
            </m:r>
            <m:ctrlPr/>
          </m:e>
          <m:sub>
            <m:r>
              <m:rPr/>
              <w:rPr>
                <w:rStyle w:val="cw41"/>
              </w:rPr>
              <m:t>j</m:t>
            </m:r>
            <m:ctrlPr/>
          </m:sub>
        </m:sSub>
      </m:oMath>
      <w:r>
        <w:t>来刻画不同供应商的单次配货成本。各供应商成本与对应供应商的配送次数的乘积表示配送成本的总和。</w:t>
      </w:r>
    </w:p>
    <w:p w:rsidR="0018722C">
      <w:pPr>
        <w:topLinePunct/>
      </w:pPr>
      <w:r>
        <w:t>相关参数和决策变量如表4-1所示。</w:t>
      </w:r>
      <w:bookmarkStart w:id="10" w:name="_Hlk102439994"/>
    </w:p>
    <w:p w:rsidR="0018722C">
      <w:pPr>
        <w:pStyle w:val="a8"/>
        <w:topLinePunct/>
      </w:pPr>
      <w:bookmarkStart w:id="168185" w:name="_Toc686168185"/>
      <w:r>
        <w:t>表4-1</w:t>
      </w:r>
      <w:r>
        <w:t xml:space="preserve">  </w:t>
      </w:r>
      <w:r w:rsidRPr="00DB64CE">
        <w:t>参数和决策变量</w:t>
      </w:r>
      <w:bookmarkEnd w:id="168185"/>
    </w:p>
    <w:tbl>
      <w:tblPr>
        <w:tblW w:w="5000" w:type="pct"/>
        <w:tblInd w:w="288" w:type="dxa"/>
        <w:tblBorders>
          <w:top w:val="none" w:color="auto" w:sz="0"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0" w:type="dxa"/>
          <w:bottom w:w="0" w:type="dxa"/>
          <w:right w:w="0" w:type="dxa"/>
        </w:tblCellMar>
        <w:jc w:val="center"/>
      </w:tblPr>
      <w:tblGrid>
        <w:gridCol w:w="1440"/>
        <w:gridCol w:w="6777"/>
      </w:tblGrid>
      <w:tr>
        <w:trPr>
          <w:tblHeader/>
        </w:trPr>
        <w:tc>
          <w:tcPr>
            <w:tl2br w:val="nil"/>
          </w:tcPr>
          <w:p w:rsidR="0018722C">
            <w:pPr>
              <w:pStyle w:val="a7"/>
              <w:topLinePunct/>
              <w:ind w:leftChars="0" w:left="0" w:rightChars="0" w:right="0" w:firstLineChars="0" w:firstLine="0"/>
              <w:spacing w:line="240" w:lineRule="atLeast"/>
            </w:pPr>
            <w:r>
              <w:t>参数</w:t>
            </w:r>
          </w:p>
        </w:tc>
        <w:tc>
          <w:tcPr>
            <w:tl2br w:val="nil"/>
          </w:tcPr>
          <w:p w:rsidR="0018722C">
            <w:pPr>
              <w:pStyle w:val="a7"/>
              <w:topLinePunct/>
              <w:ind w:leftChars="0" w:left="0" w:rightChars="0" w:right="0" w:firstLineChars="0" w:firstLine="0"/>
              <w:spacing w:line="240" w:lineRule="atLeast"/>
            </w:pPr>
            <w:r>
              <w:t>说明</w:t>
            </w:r>
          </w:p>
        </w:tc>
      </w:tr>
      <w:tr>
        <w:tc>
          <w:tcPr>
            <w:tl2br w:val="nil"/>
          </w:tcPr>
          <w:p w:rsidR="0018722C">
            <w:pPr>
              <w:pStyle w:val="ac"/>
              <w:topLinePunct/>
              <w:ind w:leftChars="0" w:left="0" w:rightChars="0" w:right="0" w:firstLineChars="0" w:firstLine="0"/>
              <w:spacing w:line="240" w:lineRule="atLeast"/>
            </w:pPr>
            <m:oMathPara>
              <m:oMath>
                <m:r>
                  <m:rPr/>
                  <w:rPr>
                    <w:rStyle w:val="cw41"/>
                  </w:rPr>
                  <m:t>i</m:t>
                </m:r>
                <m:r>
                  <m:rPr/>
                  <w:rPr>
                    <w:rStyle w:val="cw41"/>
                  </w:rPr>
                  <m:t>ϵ</m:t>
                </m:r>
                <m:r>
                  <m:rPr/>
                  <w:rPr>
                    <w:rStyle w:val="cw41"/>
                  </w:rPr>
                  <m:t>I</m:t>
                </m:r>
              </m:oMath>
            </m:oMathPara>
          </w:p>
        </w:tc>
        <w:tc>
          <w:tcPr>
            <w:tl2br w:val="nil"/>
          </w:tcPr>
          <w:p w:rsidR="0018722C">
            <w:pPr>
              <w:pStyle w:val="ad"/>
              <w:topLinePunct/>
              <w:ind w:leftChars="0" w:left="0" w:rightChars="0" w:right="0" w:firstLineChars="0" w:firstLine="0"/>
              <w:spacing w:line="240" w:lineRule="atLeast"/>
            </w:pPr>
            <w:r>
              <w:t>物料编号，</w:t>
            </w:r>
            <m:oMath>
              <m:r>
                <m:rPr/>
                <w:rPr>
                  <w:rStyle w:val="cw41"/>
                </w:rPr>
                <m:t>I</m:t>
              </m:r>
            </m:oMath>
            <w:r>
              <w:t>表示物料集合</w:t>
            </w:r>
          </w:p>
        </w:tc>
      </w:tr>
      <w:tr>
        <w:tc>
          <w:tcPr>
            <w:tl2br w:val="nil"/>
          </w:tcPr>
          <w:p w:rsidR="0018722C">
            <w:pPr>
              <w:pStyle w:val="ac"/>
              <w:topLinePunct/>
              <w:ind w:leftChars="0" w:left="0" w:rightChars="0" w:right="0" w:firstLineChars="0" w:firstLine="0"/>
              <w:spacing w:line="240" w:lineRule="atLeast"/>
            </w:pPr>
            <m:oMathPara>
              <m:oMath>
                <m:r>
                  <m:rPr/>
                  <w:rPr>
                    <w:rStyle w:val="cw41"/>
                  </w:rPr>
                  <m:t>j</m:t>
                </m:r>
                <m:r>
                  <m:rPr/>
                  <w:rPr>
                    <w:rStyle w:val="cw41"/>
                  </w:rPr>
                  <m:t>ϵJ</m:t>
                </m:r>
              </m:oMath>
            </m:oMathPara>
          </w:p>
        </w:tc>
        <w:tc>
          <w:tcPr>
            <w:tl2br w:val="nil"/>
          </w:tcPr>
          <w:p w:rsidR="0018722C">
            <w:pPr>
              <w:pStyle w:val="ad"/>
              <w:topLinePunct/>
              <w:ind w:leftChars="0" w:left="0" w:rightChars="0" w:right="0" w:firstLineChars="0" w:firstLine="0"/>
              <w:spacing w:line="240" w:lineRule="atLeast"/>
            </w:pPr>
            <w:r>
              <w:t>配送中心编号，</w:t>
            </w:r>
            <m:oMath>
              <m:r>
                <m:rPr/>
                <w:rPr>
                  <w:rStyle w:val="cw41"/>
                </w:rPr>
                <m:t>J</m:t>
              </m:r>
            </m:oMath>
            <w:r>
              <w:t>表示供应商集合</w:t>
            </w:r>
          </w:p>
        </w:tc>
      </w:tr>
      <w:tr>
        <w:tc>
          <w:tcPr>
            <w:tl2br w:val="nil"/>
          </w:tcPr>
          <w:p w:rsidR="0018722C">
            <w:pPr>
              <w:pStyle w:val="ac"/>
              <w:topLinePunct/>
              <w:ind w:leftChars="0" w:left="0" w:rightChars="0" w:right="0" w:firstLineChars="0" w:firstLine="0"/>
              <w:spacing w:line="240" w:lineRule="atLeast"/>
            </w:pPr>
            <m:oMathPara>
              <m:oMath>
                <m:sSub>
                  <m:sSubPr>
                    <m:ctrlPr/>
                  </m:sSubPr>
                  <m:e>
                    <m:r>
                      <m:rPr/>
                      <w:rPr>
                        <w:rStyle w:val="cw41"/>
                      </w:rPr>
                      <m:t>Q</m:t>
                    </m:r>
                    <m:ctrlPr/>
                  </m:e>
                  <m:sub>
                    <m:r>
                      <m:rPr/>
                      <w:rPr>
                        <w:rStyle w:val="cw41"/>
                      </w:rPr>
                      <m:t>ij</m:t>
                    </m:r>
                    <m:ctrlPr/>
                  </m:sub>
                </m:sSub>
              </m:oMath>
            </m:oMathPara>
          </w:p>
        </w:tc>
        <w:tc>
          <w:tcPr>
            <w:tl2br w:val="nil"/>
          </w:tcPr>
          <w:p w:rsidR="0018722C">
            <w:pPr>
              <w:pStyle w:val="ad"/>
              <w:topLinePunct/>
              <w:ind w:leftChars="0" w:left="0" w:rightChars="0" w:right="0" w:firstLineChars="0" w:firstLine="0"/>
              <w:spacing w:line="240" w:lineRule="atLeast"/>
            </w:pPr>
            <w:r>
              <w:t>表示供应商</w:t>
            </w:r>
            <m:oMath>
              <m:r>
                <m:rPr/>
                <w:rPr>
                  <w:rStyle w:val="cw41"/>
                </w:rPr>
                <m:t>j</m:t>
              </m:r>
            </m:oMath>
            <w:r>
              <w:t>可配送物料</w:t>
            </w:r>
            <m:oMath>
              <m:r>
                <m:rPr/>
                <w:rPr>
                  <w:rStyle w:val="cw41"/>
                </w:rPr>
                <m:t>i</m:t>
              </m:r>
            </m:oMath>
            <w:r>
              <w:t>的总额</w:t>
            </w:r>
          </w:p>
        </w:tc>
      </w:tr>
      <w:tr>
        <w:tc>
          <w:tcPr>
            <w:tl2br w:val="nil"/>
          </w:tcPr>
          <w:p w:rsidR="0018722C">
            <w:pPr>
              <w:pStyle w:val="ac"/>
              <w:topLinePunct/>
              <w:ind w:leftChars="0" w:left="0" w:rightChars="0" w:right="0" w:firstLineChars="0" w:firstLine="0"/>
              <w:spacing w:line="240" w:lineRule="atLeast"/>
            </w:pPr>
            <m:oMathPara>
              <m:oMath>
                <m:sSub>
                  <m:sSubPr>
                    <m:ctrlPr/>
                  </m:sSubPr>
                  <m:e>
                    <m:r>
                      <m:rPr/>
                      <w:rPr>
                        <w:rStyle w:val="cw41"/>
                      </w:rPr>
                      <m:t>C</m:t>
                    </m:r>
                    <m:ctrlPr/>
                  </m:e>
                  <m:sub>
                    <m:r>
                      <m:rPr/>
                      <w:rPr>
                        <w:rStyle w:val="cw41"/>
                      </w:rPr>
                      <m:t>j</m:t>
                    </m:r>
                    <m:ctrlPr/>
                  </m:sub>
                </m:sSub>
              </m:oMath>
            </m:oMathPara>
          </w:p>
        </w:tc>
        <w:tc>
          <w:tcPr>
            <w:tl2br w:val="nil"/>
          </w:tcPr>
          <w:p w:rsidR="0018722C">
            <w:pPr>
              <w:pStyle w:val="ad"/>
              <w:topLinePunct/>
              <w:ind w:leftChars="0" w:left="0" w:rightChars="0" w:right="0" w:firstLineChars="0" w:firstLine="0"/>
              <w:spacing w:line="240" w:lineRule="atLeast"/>
            </w:pPr>
            <w:r>
              <w:t>供应商</w:t>
            </w:r>
            <m:oMath>
              <m:r>
                <m:rPr/>
                <w:rPr>
                  <w:rStyle w:val="cw41"/>
                </w:rPr>
                <m:t>j</m:t>
              </m:r>
            </m:oMath>
            <w:r>
              <w:t>配送一车货物的成本</w:t>
            </w:r>
          </w:p>
        </w:tc>
      </w:tr>
      <w:tr>
        <w:tc>
          <w:tcPr>
            <w:tl2br w:val="nil"/>
          </w:tcPr>
          <w:p w:rsidR="0018722C">
            <w:pPr>
              <w:pStyle w:val="ac"/>
              <w:topLinePunct/>
              <w:ind w:leftChars="0" w:left="0" w:rightChars="0" w:right="0" w:firstLineChars="0" w:firstLine="0"/>
              <w:spacing w:line="240" w:lineRule="atLeast"/>
            </w:pPr>
            <m:oMathPara>
              <m:oMath>
                <m:sSub>
                  <m:sSubPr>
                    <m:ctrlPr/>
                  </m:sSubPr>
                  <m:e>
                    <m:r>
                      <m:rPr/>
                      <w:rPr>
                        <w:rStyle w:val="cw41"/>
                      </w:rPr>
                      <m:t>Q</m:t>
                    </m:r>
                    <m:ctrlPr/>
                  </m:e>
                  <m:sub>
                    <m:r>
                      <m:rPr/>
                      <w:rPr>
                        <w:rStyle w:val="cw41"/>
                      </w:rPr>
                      <m:t>i</m:t>
                    </m:r>
                    <m:ctrlPr/>
                  </m:sub>
                </m:sSub>
              </m:oMath>
            </m:oMathPara>
          </w:p>
        </w:tc>
        <w:tc>
          <w:tcPr>
            <w:tl2br w:val="nil"/>
          </w:tcPr>
          <w:p w:rsidR="0018722C">
            <w:pPr>
              <w:pStyle w:val="ad"/>
              <w:topLinePunct/>
              <w:ind w:leftChars="0" w:left="0" w:rightChars="0" w:right="0" w:firstLineChars="0" w:firstLine="0"/>
              <w:spacing w:line="240" w:lineRule="atLeast"/>
            </w:pPr>
            <w:r>
              <w:t>物料</w:t>
            </w:r>
            <m:oMath>
              <m:r>
                <m:rPr/>
                <w:rPr>
                  <w:rStyle w:val="cw41"/>
                </w:rPr>
                <m:t>i</m:t>
              </m:r>
            </m:oMath>
            <w:r>
              <w:t>所需的总量</w:t>
            </w:r>
          </w:p>
        </w:tc>
      </w:tr>
      <w:tr>
        <w:tc>
          <w:tcPr>
            <w:tl2br w:val="nil"/>
          </w:tcPr>
          <w:p w:rsidR="0018722C">
            <w:pPr>
              <w:pStyle w:val="ac"/>
              <w:topLinePunct/>
              <w:ind w:leftChars="0" w:left="0" w:rightChars="0" w:right="0" w:firstLineChars="0" w:firstLine="0"/>
              <w:spacing w:line="240" w:lineRule="atLeast"/>
            </w:pPr>
            <m:oMathPara>
              <m:oMath>
                <m:sSub>
                  <m:sSubPr>
                    <m:ctrlPr/>
                  </m:sSubPr>
                  <m:e>
                    <m:r>
                      <m:rPr/>
                      <w:rPr>
                        <w:rStyle w:val="cw41"/>
                      </w:rPr>
                      <m:t>v</m:t>
                    </m:r>
                    <m:ctrlPr/>
                  </m:e>
                  <m:sub>
                    <m:r>
                      <m:rPr/>
                      <w:rPr>
                        <w:rStyle w:val="cw41"/>
                      </w:rPr>
                      <m:t>i</m:t>
                    </m:r>
                    <m:ctrlPr/>
                  </m:sub>
                </m:sSub>
              </m:oMath>
            </m:oMathPara>
          </w:p>
        </w:tc>
        <w:tc>
          <w:tcPr>
            <w:tl2br w:val="nil"/>
          </w:tcPr>
          <w:p w:rsidR="0018722C">
            <w:pPr>
              <w:pStyle w:val="ad"/>
              <w:topLinePunct/>
              <w:ind w:leftChars="0" w:left="0" w:rightChars="0" w:right="0" w:firstLineChars="0" w:firstLine="0"/>
              <w:spacing w:line="240" w:lineRule="atLeast"/>
            </w:pPr>
            <w:r>
              <w:t>物料</w:t>
            </w:r>
            <m:oMath>
              <m:r>
                <m:rPr/>
                <w:rPr>
                  <w:rStyle w:val="cw41"/>
                </w:rPr>
                <m:t>i</m:t>
              </m:r>
            </m:oMath>
            <w:r>
              <w:t>的消耗速率</w:t>
            </w:r>
          </w:p>
        </w:tc>
      </w:tr>
      <w:tr>
        <w:tc>
          <w:tcPr>
            <w:tl2br w:val="nil"/>
          </w:tcPr>
          <w:p w:rsidR="0018722C">
            <w:pPr>
              <w:pStyle w:val="ac"/>
              <w:topLinePunct/>
              <w:ind w:leftChars="0" w:left="0" w:rightChars="0" w:right="0" w:firstLineChars="0" w:firstLine="0"/>
              <w:spacing w:line="240" w:lineRule="atLeast"/>
            </w:pPr>
            <m:oMathPara>
              <m:oMath>
                <m:sSub>
                  <m:sSubPr>
                    <m:ctrlPr/>
                  </m:sSubPr>
                  <m:e>
                    <m:r>
                      <m:rPr/>
                      <w:rPr>
                        <w:rStyle w:val="cw41"/>
                      </w:rPr>
                      <m:t>m</m:t>
                    </m:r>
                    <m:ctrlPr/>
                  </m:e>
                  <m:sub>
                    <m:r>
                      <m:rPr/>
                      <w:rPr>
                        <w:rStyle w:val="cw41"/>
                      </w:rPr>
                      <m:t>i</m:t>
                    </m:r>
                    <m:ctrlPr/>
                  </m:sub>
                </m:sSub>
              </m:oMath>
            </m:oMathPara>
          </w:p>
        </w:tc>
        <w:tc>
          <w:tcPr>
            <w:tl2br w:val="nil"/>
          </w:tcPr>
          <w:p w:rsidR="0018722C">
            <w:pPr>
              <w:pStyle w:val="ad"/>
              <w:topLinePunct/>
              <w:ind w:leftChars="0" w:left="0" w:rightChars="0" w:right="0" w:firstLineChars="0" w:firstLine="0"/>
              <w:spacing w:line="240" w:lineRule="atLeast"/>
            </w:pPr>
            <w:r>
              <w:t>物料</w:t>
            </w:r>
            <m:oMath>
              <m:r>
                <m:rPr/>
                <w:rPr>
                  <w:rStyle w:val="cw41"/>
                </w:rPr>
                <m:t>i</m:t>
              </m:r>
            </m:oMath>
            <w:r>
              <w:t>开始消耗的时间</w:t>
            </w:r>
          </w:p>
        </w:tc>
      </w:tr>
      <w:tr>
        <w:tc>
          <w:tcPr>
            <w:tl2br w:val="nil"/>
          </w:tcPr>
          <w:p w:rsidR="0018722C">
            <w:pPr>
              <w:pStyle w:val="ac"/>
              <w:topLinePunct/>
              <w:ind w:leftChars="0" w:left="0" w:rightChars="0" w:right="0" w:firstLineChars="0" w:firstLine="0"/>
              <w:spacing w:line="240" w:lineRule="atLeast"/>
            </w:pPr>
            <m:oMathPara>
              <m:oMath>
                <m:sSub>
                  <m:sSubPr>
                    <m:ctrlPr/>
                  </m:sSubPr>
                  <m:e>
                    <m:r>
                      <m:rPr/>
                      <w:rPr>
                        <w:rStyle w:val="cw41"/>
                      </w:rPr>
                      <m:t>n</m:t>
                    </m:r>
                    <m:ctrlPr/>
                  </m:e>
                  <m:sub>
                    <m:r>
                      <m:rPr/>
                      <w:rPr>
                        <w:rStyle w:val="cw41"/>
                      </w:rPr>
                      <m:t>i</m:t>
                    </m:r>
                    <m:ctrlPr/>
                  </m:sub>
                </m:sSub>
              </m:oMath>
            </m:oMathPara>
          </w:p>
        </w:tc>
        <w:tc>
          <w:tcPr>
            <w:tl2br w:val="nil"/>
          </w:tcPr>
          <w:p w:rsidR="0018722C">
            <w:pPr>
              <w:pStyle w:val="ad"/>
              <w:topLinePunct/>
              <w:ind w:leftChars="0" w:left="0" w:rightChars="0" w:right="0" w:firstLineChars="0" w:firstLine="0"/>
              <w:spacing w:line="240" w:lineRule="atLeast"/>
            </w:pPr>
            <w:r>
              <w:t>物料</w:t>
            </w:r>
            <m:oMath>
              <m:r>
                <m:rPr/>
                <w:rPr>
                  <w:rStyle w:val="cw41"/>
                </w:rPr>
                <m:t>i</m:t>
              </m:r>
            </m:oMath>
            <w:r>
              <w:t>结束消耗的时间</w:t>
            </w:r>
          </w:p>
        </w:tc>
      </w:tr>
      <w:tr>
        <w:tc>
          <w:tcPr>
            <w:tl2br w:val="nil"/>
          </w:tcPr>
          <w:p w:rsidR="0018722C">
            <w:pPr>
              <w:pStyle w:val="ac"/>
              <w:topLinePunct/>
              <w:ind w:leftChars="0" w:left="0" w:rightChars="0" w:right="0" w:firstLineChars="0" w:firstLine="0"/>
              <w:spacing w:line="240" w:lineRule="atLeast"/>
            </w:pPr>
            <m:oMathPara>
              <m:oMath>
                <m:r>
                  <m:rPr/>
                  <w:rPr>
                    <w:rStyle w:val="cw41"/>
                  </w:rPr>
                  <m:t>Q</m:t>
                </m:r>
              </m:oMath>
            </m:oMathPara>
          </w:p>
        </w:tc>
        <w:tc>
          <w:tcPr>
            <w:tl2br w:val="nil"/>
          </w:tcPr>
          <w:p w:rsidR="0018722C">
            <w:pPr>
              <w:pStyle w:val="ad"/>
              <w:topLinePunct/>
              <w:ind w:leftChars="0" w:left="0" w:rightChars="0" w:right="0" w:firstLineChars="0" w:firstLine="0"/>
              <w:spacing w:line="240" w:lineRule="atLeast"/>
            </w:pPr>
            <w:r>
              <w:t>供应商车辆容量</w:t>
            </w:r>
          </w:p>
        </w:tc>
      </w:tr>
      <w:tr>
        <w:tc>
          <w:tcPr>
            <w:tl2br w:val="nil"/>
          </w:tcPr>
          <w:p w:rsidR="0018722C">
            <w:pPr>
              <w:pStyle w:val="ac"/>
              <w:topLinePunct/>
              <w:ind w:leftChars="0" w:left="0" w:rightChars="0" w:right="0" w:firstLineChars="0" w:firstLine="0"/>
              <w:spacing w:line="240" w:lineRule="atLeast"/>
            </w:pPr>
            <m:oMathPara>
              <m:oMath>
                <m:sSub>
                  <m:sSubPr>
                    <m:ctrlPr/>
                  </m:sSubPr>
                  <m:e>
                    <m:r>
                      <m:rPr/>
                      <w:rPr>
                        <w:rStyle w:val="cw41"/>
                      </w:rPr>
                      <m:t>C</m:t>
                    </m:r>
                    <m:ctrlPr/>
                  </m:e>
                  <m:sub>
                    <m:r>
                      <m:rPr/>
                      <w:rPr>
                        <w:rStyle w:val="cw41"/>
                      </w:rPr>
                      <m:t>i</m:t>
                    </m:r>
                    <m:ctrlPr/>
                  </m:sub>
                </m:sSub>
              </m:oMath>
            </m:oMathPara>
          </w:p>
        </w:tc>
        <w:tc>
          <w:tcPr>
            <w:tl2br w:val="nil"/>
          </w:tcPr>
          <w:p w:rsidR="0018722C">
            <w:pPr>
              <w:pStyle w:val="ad"/>
              <w:topLinePunct/>
              <w:ind w:leftChars="0" w:left="0" w:rightChars="0" w:right="0" w:firstLineChars="0" w:firstLine="0"/>
              <w:spacing w:line="240" w:lineRule="atLeast"/>
            </w:pPr>
            <w:r>
              <w:t>物料</w:t>
            </w:r>
            <m:oMath>
              <m:r>
                <m:rPr/>
                <w:rPr>
                  <w:rStyle w:val="cw41"/>
                </w:rPr>
                <m:t>i</m:t>
              </m:r>
            </m:oMath>
            <w:r>
              <w:t>的单位库存成本</w:t>
            </w:r>
          </w:p>
        </w:tc>
      </w:tr>
      <w:tr>
        <w:tc>
          <w:tcPr>
            <w:tl2br w:val="nil"/>
          </w:tcPr>
          <w:p w:rsidR="0018722C">
            <w:pPr>
              <w:pStyle w:val="ac"/>
              <w:topLinePunct/>
              <w:ind w:leftChars="0" w:left="0" w:rightChars="0" w:right="0" w:firstLineChars="0" w:firstLine="0"/>
              <w:spacing w:line="240" w:lineRule="atLeast"/>
            </w:pPr>
            <m:oMath>
              <m:r>
                <m:rPr/>
                <w:rPr>
                  <w:rStyle w:val="cw41"/>
                </w:rPr>
                <m:t>o</m:t>
              </m:r>
              <m:r>
                <m:rPr/>
                <w:rPr>
                  <w:rStyle w:val="cw41"/>
                </w:rPr>
                <m:t>ϵ</m:t>
              </m:r>
            </m:oMath>
            <w:r>
              <w:t>O</w:t>
            </w:r>
          </w:p>
        </w:tc>
        <w:tc>
          <w:tcPr>
            <w:tl2br w:val="nil"/>
          </w:tcPr>
          <w:p w:rsidR="0018722C">
            <w:pPr>
              <w:pStyle w:val="ad"/>
              <w:topLinePunct/>
              <w:ind w:leftChars="0" w:left="0" w:rightChars="0" w:right="0" w:firstLineChars="0" w:firstLine="0"/>
              <w:spacing w:line="240" w:lineRule="atLeast"/>
            </w:pPr>
            <w:r>
              <w:t>决策次序编号，</w:t>
            </w:r>
            <m:oMath>
              <m:r>
                <m:rPr/>
                <w:rPr>
                  <w:rStyle w:val="cw41"/>
                </w:rPr>
                <m:t>O</m:t>
              </m:r>
            </m:oMath>
            <w:r>
              <w:t>表示决策次序集合</w:t>
            </w:r>
          </w:p>
        </w:tc>
      </w:tr>
      <w:tr>
        <w:tc>
          <w:tcPr>
            <w:tl2br w:val="nil"/>
          </w:tcPr>
          <w:p w:rsidR="0018722C">
            <w:pPr>
              <w:pStyle w:val="ac"/>
              <w:topLinePunct/>
              <w:ind w:leftChars="0" w:left="0" w:rightChars="0" w:right="0" w:firstLineChars="0" w:firstLine="0"/>
              <w:spacing w:line="240" w:lineRule="atLeast"/>
            </w:pPr>
            <m:oMathPara>
              <m:oMath>
                <m:r>
                  <m:rPr/>
                  <w:rPr>
                    <w:rStyle w:val="cw41"/>
                  </w:rPr>
                  <m:t>T</m:t>
                </m:r>
              </m:oMath>
            </m:oMathPara>
          </w:p>
        </w:tc>
        <w:tc>
          <w:tcPr>
            <w:tl2br w:val="nil"/>
          </w:tcPr>
          <w:p w:rsidR="0018722C">
            <w:pPr>
              <w:pStyle w:val="ad"/>
              <w:topLinePunct/>
              <w:ind w:leftChars="0" w:left="0" w:rightChars="0" w:right="0" w:firstLineChars="0" w:firstLine="0"/>
              <w:spacing w:line="240" w:lineRule="atLeast"/>
            </w:pPr>
            <w:r>
              <w:t>可配货时间集合</w:t>
            </w:r>
          </w:p>
        </w:tc>
      </w:tr>
      <w:tr>
        <w:tc>
          <w:tcPr>
            <w:tl2br w:val="nil"/>
          </w:tcPr>
          <w:p w:rsidR="0018722C">
            <w:pPr>
              <w:pStyle w:val="ac"/>
              <w:topLinePunct/>
              <w:ind w:leftChars="0" w:left="0" w:rightChars="0" w:right="0" w:firstLineChars="0" w:firstLine="0"/>
              <w:spacing w:line="240" w:lineRule="atLeast"/>
            </w:pPr>
            <w:r>
              <w:t>决策变量</w:t>
            </w:r>
          </w:p>
        </w:tc>
        <w:tc>
          <w:tcPr>
            <w:tl2br w:val="nil"/>
          </w:tcPr>
          <w:p w:rsidR="0018722C">
            <w:pPr>
              <w:pStyle w:val="ad"/>
              <w:topLinePunct/>
              <w:ind w:leftChars="0" w:left="0" w:rightChars="0" w:right="0" w:firstLineChars="0" w:firstLine="0"/>
              <w:spacing w:line="240" w:lineRule="atLeast"/>
            </w:pPr>
            <w:r>
              <w:t>说明</w:t>
            </w:r>
          </w:p>
        </w:tc>
      </w:tr>
      <w:tr>
        <w:tc>
          <w:tcPr>
            <w:tl2br w:val="nil"/>
          </w:tcPr>
          <w:p w:rsidR="0018722C">
            <w:pPr>
              <w:pStyle w:val="ac"/>
              <w:topLinePunct/>
              <w:ind w:leftChars="0" w:left="0" w:rightChars="0" w:right="0" w:firstLineChars="0" w:firstLine="0"/>
              <w:spacing w:line="240" w:lineRule="atLeast"/>
            </w:pPr>
            <m:oMathPara>
              <m:oMath>
                <m:sSub>
                  <m:sSubPr>
                    <m:ctrlPr/>
                  </m:sSubPr>
                  <m:e>
                    <m:r>
                      <m:rPr/>
                      <w:rPr>
                        <w:rStyle w:val="cw41"/>
                      </w:rPr>
                      <m:t>t</m:t>
                    </m:r>
                    <m:ctrlPr/>
                  </m:e>
                  <m:sub>
                    <m:r>
                      <m:rPr/>
                      <w:rPr>
                        <w:rStyle w:val="cw41"/>
                      </w:rPr>
                      <m:t>o</m:t>
                    </m:r>
                    <m:ctrlPr/>
                  </m:sub>
                </m:sSub>
                <m:r>
                  <m:rPr/>
                  <w:rPr>
                    <w:rStyle w:val="cw41"/>
                  </w:rPr>
                  <m:t>ϵT</m:t>
                </m:r>
              </m:oMath>
            </m:oMathPara>
          </w:p>
        </w:tc>
        <w:tc>
          <w:tcPr>
            <w:tl2br w:val="nil"/>
          </w:tcPr>
          <w:p w:rsidR="0018722C">
            <w:pPr>
              <w:pStyle w:val="ad"/>
              <w:topLinePunct/>
              <w:ind w:leftChars="0" w:left="0" w:rightChars="0" w:right="0" w:firstLineChars="0" w:firstLine="0"/>
              <w:spacing w:line="240" w:lineRule="atLeast"/>
            </w:pPr>
            <w:r>
              <w:t>决策配送的时间集合</w:t>
            </w:r>
          </w:p>
        </w:tc>
      </w:tr>
      <w:tr>
        <w:tc>
          <w:tcPr>
            <w:tl2br w:val="nil"/>
          </w:tcPr>
          <w:p w:rsidR="0018722C">
            <w:pPr>
              <w:pStyle w:val="ac"/>
              <w:topLinePunct/>
              <w:ind w:leftChars="0" w:left="0" w:rightChars="0" w:right="0" w:firstLineChars="0" w:firstLine="0"/>
              <w:spacing w:line="240" w:lineRule="atLeast"/>
            </w:pPr>
            <m:oMathPara>
              <m:oMathParaPr>
                <m:jc m:val="center"/>
              </m:oMathParaPr>
              <m:oMath>
                <m:sSub>
                  <m:sSubPr>
                    <m:ctrlPr/>
                  </m:sSubPr>
                  <m:e>
                    <m:r>
                      <m:rPr/>
                      <w:rPr>
                        <w:rStyle w:val="cw41"/>
                      </w:rPr>
                      <m:t>Q</m:t>
                    </m:r>
                    <m:ctrlPr/>
                  </m:e>
                  <m:sub>
                    <m:r>
                      <m:rPr/>
                      <w:rPr>
                        <w:rStyle w:val="cw41"/>
                      </w:rPr>
                      <m:t>ijo</m:t>
                    </m:r>
                    <m:ctrlPr/>
                  </m:sub>
                </m:sSub>
              </m:oMath>
            </m:oMathPara>
          </w:p>
        </w:tc>
        <w:tc>
          <w:tcPr>
            <w:tl2br w:val="nil"/>
          </w:tcPr>
          <w:p w:rsidR="0018722C">
            <w:pPr>
              <w:pStyle w:val="ad"/>
              <w:topLinePunct/>
              <w:ind w:leftChars="0" w:left="0" w:rightChars="0" w:right="0" w:firstLineChars="0" w:firstLine="0"/>
              <w:spacing w:line="240" w:lineRule="atLeast"/>
            </w:pPr>
            <w:r>
              <w:t>第</w:t>
            </w:r>
            <m:oMath>
              <m:r>
                <m:rPr/>
                <w:rPr>
                  <w:rStyle w:val="cw41"/>
                </w:rPr>
                <m:t>o</m:t>
              </m:r>
            </m:oMath>
            <w:r>
              <w:t>次决策中供应商</w:t>
            </w:r>
            <m:oMath>
              <m:r>
                <m:rPr/>
                <w:rPr>
                  <w:rStyle w:val="cw41"/>
                </w:rPr>
                <m:t>j</m:t>
              </m:r>
            </m:oMath>
            <w:r>
              <w:t>配送物料</w:t>
            </w:r>
            <m:oMath>
              <m:r>
                <m:rPr/>
                <w:rPr>
                  <w:rStyle w:val="cw41"/>
                </w:rPr>
                <m:t>i</m:t>
              </m:r>
            </m:oMath>
            <w:r>
              <w:t>的数量</w:t>
            </w:r>
          </w:p>
        </w:tc>
      </w:tr>
      <w:tr>
        <w:tc>
          <w:tcPr>
            <w:tl2br w:val="nil"/>
          </w:tcPr>
          <w:p w:rsidR="0018722C">
            <w:pPr>
              <w:pStyle w:val="ac"/>
              <w:topLinePunct/>
              <w:ind w:leftChars="0" w:left="0" w:rightChars="0" w:right="0" w:firstLineChars="0" w:firstLine="0"/>
              <w:spacing w:line="240" w:lineRule="atLeast"/>
            </w:pPr>
            <m:oMathPara>
              <m:oMathParaPr>
                <m:jc m:val="center"/>
              </m:oMathParaPr>
              <m:oMath>
                <m:sSub>
                  <m:sSubPr>
                    <m:ctrlPr/>
                  </m:sSubPr>
                  <m:e>
                    <m:r>
                      <m:rPr/>
                      <w:rPr>
                        <w:rStyle w:val="cw41"/>
                      </w:rPr>
                      <m:t>x</m:t>
                    </m:r>
                    <m:ctrlPr/>
                  </m:e>
                  <m:sub>
                    <m:r>
                      <m:rPr/>
                      <w:rPr>
                        <w:rStyle w:val="cw41"/>
                      </w:rPr>
                      <m:t>jo</m:t>
                    </m:r>
                    <m:ctrlPr/>
                  </m:sub>
                </m:sSub>
              </m:oMath>
            </m:oMathPara>
          </w:p>
        </w:tc>
        <w:tc>
          <w:tcPr>
            <w:tl2br w:val="nil"/>
          </w:tcPr>
          <w:p w:rsidR="0018722C">
            <w:pPr>
              <w:pStyle w:val="ad"/>
              <w:topLinePunct/>
              <w:ind w:leftChars="0" w:left="0" w:rightChars="0" w:right="0" w:firstLineChars="0" w:firstLine="0"/>
              <w:spacing w:line="240" w:lineRule="atLeast"/>
            </w:pPr>
            <w:r>
              <w:t>第</w:t>
            </w:r>
            <m:oMath>
              <m:r>
                <m:rPr/>
                <w:rPr>
                  <w:rStyle w:val="cw41"/>
                </w:rPr>
                <m:t>o</m:t>
              </m:r>
            </m:oMath>
            <w:r>
              <w:t>次决策使用了</w:t>
            </w:r>
            <m:oMath>
              <m:r>
                <m:rPr/>
                <w:rPr>
                  <w:rStyle w:val="cw41"/>
                </w:rPr>
                <m:t>j</m:t>
              </m:r>
            </m:oMath>
            <w:r>
              <w:t>供应商的车则为1，否则为0</w:t>
            </w:r>
          </w:p>
        </w:tc>
      </w:tr>
      <w:bookmarkEnd w:id="10"/>
    </w:tbl>
    <w:p w:rsidR="0018722C">
      <w:pPr>
        <w:pStyle w:val="3"/>
        <w:topLinePunct/>
        <w:ind w:left="480" w:hangingChars="200" w:hanging="480"/>
      </w:pPr>
      <w:r>
        <w:t>4.2.2</w:t>
      </w:r>
      <w:r>
        <w:t xml:space="preserve"> </w:t>
      </w:r>
      <w:r w:rsidRPr="00DB64CE">
        <w:t>数学模型</w:t>
      </w:r>
    </w:p>
    <w:p w:rsidR="0018722C">
      <w:pPr>
        <w:topLinePunct/>
      </w:pPr>
      <w:r>
        <w:t>由于整个决策过程中，决策的时间与数量都比较复杂，本文采用各SKU库存曲线面积计算的方式来表示库存成本，以</w:t>
      </w:r>
      <w:r>
        <w:t>供应商在最初时刻</w:t>
      </w:r>
      <w:r>
        <w:t>一次性送完所需的SKU</w:t>
      </w:r>
      <w:r>
        <w:t>总量</w:t>
      </w:r>
      <w:r>
        <w:t>为基础，</w:t>
      </w:r>
      <w:r>
        <w:t>这种情况下的库存成本</w:t>
      </w:r>
      <w:r>
        <w:t>表示为</w:t>
      </w:r>
      <m:oMath>
        <m:f>
          <m:fPr>
            <m:ctrlPr/>
          </m:fPr>
          <m:num>
            <m:r>
              <m:rPr/>
              <w:rPr>
                <w:rStyle w:val="cw41"/>
              </w:rPr>
              <m:t>1</m:t>
            </m:r>
            <m:ctrlPr/>
          </m:num>
          <m:den>
            <m:r>
              <m:rPr/>
              <w:rPr>
                <w:rStyle w:val="cw41"/>
              </w:rPr>
              <m:t>2</m:t>
            </m:r>
            <m:ctrlPr/>
          </m:den>
        </m:f>
        <m:sSub>
          <m:sSubPr>
            <m:ctrlPr/>
          </m:sSubPr>
          <m:e>
            <m:r>
              <m:rPr/>
              <w:rPr>
                <w:rStyle w:val="cw41"/>
              </w:rPr>
              <m:t>Q</m:t>
            </m:r>
            <m:ctrlPr/>
          </m:e>
          <m:sub>
            <m:r>
              <m:rPr/>
              <w:rPr>
                <w:rStyle w:val="cw41"/>
              </w:rPr>
              <m:t>i</m:t>
            </m:r>
            <m:ctrlPr/>
          </m:sub>
        </m:sSub>
        <m:d>
          <m:dPr>
            <m:ctrlPr/>
          </m:dPr>
          <m:e>
            <m:sSub>
              <m:sSubPr>
                <m:ctrlPr/>
              </m:sSubPr>
              <m:e>
                <m:r>
                  <m:rPr/>
                  <w:rPr>
                    <w:rStyle w:val="cw41"/>
                  </w:rPr>
                  <m:t>m</m:t>
                </m:r>
                <m:ctrlPr/>
              </m:e>
              <m:sub>
                <m:r>
                  <m:rPr/>
                  <w:rPr>
                    <w:rStyle w:val="cw41"/>
                  </w:rPr>
                  <m:t>i</m:t>
                </m:r>
                <m:ctrlPr/>
              </m:sub>
            </m:sSub>
            <m:r>
              <m:rPr/>
              <w:rPr>
                <w:rStyle w:val="cw41"/>
              </w:rPr>
              <m:t>−</m:t>
            </m:r>
            <m:sSub>
              <m:sSubPr>
                <m:ctrlPr/>
              </m:sSubPr>
              <m:e>
                <m:r>
                  <m:rPr/>
                  <w:rPr>
                    <w:rStyle w:val="cw41"/>
                  </w:rPr>
                  <m:t>n</m:t>
                </m:r>
                <m:ctrlPr/>
              </m:e>
              <m:sub>
                <m:r>
                  <m:rPr/>
                  <w:rPr>
                    <w:rStyle w:val="cw41"/>
                  </w:rPr>
                  <m:t>i</m:t>
                </m:r>
                <m:ctrlPr/>
              </m:sub>
            </m:sSub>
            <m:ctrlPr/>
          </m:e>
        </m:d>
        <m:sSub>
          <m:sSubPr>
            <m:ctrlPr/>
          </m:sSubPr>
          <m:e>
            <m:r>
              <m:rPr/>
              <w:rPr>
                <w:rStyle w:val="cw41"/>
              </w:rPr>
              <m:t>C</m:t>
            </m:r>
            <m:ctrlPr/>
          </m:e>
          <m:sub>
            <m:r>
              <m:rPr/>
              <w:rPr>
                <w:rStyle w:val="cw41"/>
              </w:rPr>
              <m:t>i</m:t>
            </m:r>
            <m:ctrlPr/>
          </m:sub>
        </m:sSub>
      </m:oMath>
      <w:r>
        <w:t>，</w:t>
      </w:r>
      <w:r>
        <w:t>但在</w:t>
      </w:r>
      <w:r>
        <w:t>新</w:t>
      </w:r>
      <w:r>
        <w:t>的联合优化</w:t>
      </w:r>
      <w:r>
        <w:t>决策</w:t>
      </w:r>
      <w:r>
        <w:t>中，</w:t>
      </w:r>
      <w:r>
        <w:t>库存曲线如图4-1所示，则新策略下的库存成本为</w:t>
      </w:r>
      <w:r>
        <w:t>基础的库存成本</w:t>
      </w:r>
      <m:oMath>
        <m:f>
          <m:fPr>
            <m:ctrlPr/>
          </m:fPr>
          <m:num>
            <m:r>
              <m:rPr/>
              <w:rPr>
                <w:rStyle w:val="cw41"/>
              </w:rPr>
              <m:t>1</m:t>
            </m:r>
            <m:ctrlPr/>
          </m:num>
          <m:den>
            <m:r>
              <m:rPr/>
              <w:rPr>
                <w:rStyle w:val="cw41"/>
              </w:rPr>
              <m:t>2</m:t>
            </m:r>
            <m:ctrlPr/>
          </m:den>
        </m:f>
        <m:sSub>
          <m:sSubPr>
            <m:ctrlPr/>
          </m:sSubPr>
          <m:e>
            <m:r>
              <m:rPr/>
              <w:rPr>
                <w:rStyle w:val="cw41"/>
              </w:rPr>
              <m:t>Q</m:t>
            </m:r>
            <m:ctrlPr/>
          </m:e>
          <m:sub>
            <m:r>
              <m:rPr/>
              <w:rPr>
                <w:rStyle w:val="cw41"/>
              </w:rPr>
              <m:t>i</m:t>
            </m:r>
            <m:ctrlPr/>
          </m:sub>
        </m:sSub>
        <m:d>
          <m:dPr>
            <m:ctrlPr/>
          </m:dPr>
          <m:e>
            <m:sSub>
              <m:sSubPr>
                <m:ctrlPr/>
              </m:sSubPr>
              <m:e>
                <m:r>
                  <m:rPr/>
                  <w:rPr>
                    <w:rStyle w:val="cw41"/>
                  </w:rPr>
                  <m:t>m</m:t>
                </m:r>
                <m:ctrlPr/>
              </m:e>
              <m:sub>
                <m:r>
                  <m:rPr/>
                  <w:rPr>
                    <w:rStyle w:val="cw41"/>
                  </w:rPr>
                  <m:t>i</m:t>
                </m:r>
                <m:ctrlPr/>
              </m:sub>
            </m:sSub>
            <m:r>
              <m:rPr/>
              <w:rPr>
                <w:rStyle w:val="cw41"/>
              </w:rPr>
              <m:t>−</m:t>
            </m:r>
            <m:sSub>
              <m:sSubPr>
                <m:ctrlPr/>
              </m:sSubPr>
              <m:e>
                <m:r>
                  <m:rPr/>
                  <w:rPr>
                    <w:rStyle w:val="cw41"/>
                  </w:rPr>
                  <m:t>n</m:t>
                </m:r>
                <m:ctrlPr/>
              </m:e>
              <m:sub>
                <m:r>
                  <m:rPr/>
                  <w:rPr>
                    <w:rStyle w:val="cw41"/>
                  </w:rPr>
                  <m:t>i</m:t>
                </m:r>
                <m:ctrlPr/>
              </m:sub>
            </m:sSub>
            <m:ctrlPr/>
          </m:e>
        </m:d>
        <m:sSub>
          <m:sSubPr>
            <m:ctrlPr/>
          </m:sSubPr>
          <m:e>
            <m:r>
              <m:rPr/>
              <w:rPr>
                <w:rStyle w:val="cw41"/>
              </w:rPr>
              <m:t>C</m:t>
            </m:r>
            <m:ctrlPr/>
          </m:e>
          <m:sub>
            <m:r>
              <m:rPr/>
              <w:rPr>
                <w:rStyle w:val="cw41"/>
              </w:rPr>
              <m:t>i</m:t>
            </m:r>
            <m:ctrlPr/>
          </m:sub>
        </m:sSub>
      </m:oMath>
      <w:r>
        <w:t>加上图4-1中矩形1、2的面积</w:t>
      </w:r>
      <w:r>
        <w:t>值所代表的库存成本</w:t>
      </w:r>
      <w:r>
        <w:t>，减去图4-1中平行四边形3、4的面积</w:t>
      </w:r>
      <w:r>
        <w:t>值所代表的库存成本</w:t>
      </w:r>
      <w:r>
        <w:t>。这些四边形的面积都可以用每次送货的数量</w:t>
      </w:r>
      <w:r>
        <w:t>与</w:t>
      </w:r>
      <w:r>
        <w:t>送货时间与起止消耗时间的差</w:t>
      </w:r>
      <w:r>
        <w:t>的乘积</w:t>
      </w:r>
      <w:r>
        <w:t>来表述，并且其中加减关系可以用绝对值来表示出来，所以最终的库存成本的总和表述为：</w:t>
      </w:r>
    </w:p>
    <w:p w:rsidR="0018722C">
      <w:pPr>
        <w:pStyle w:val="a6"/>
        <w:topLinePunct/>
        <w:textAlignment w:val="center"/>
        <w:jc w:val="right"/>
      </w:pPr>
      <m:oMathPara>
        <m:oMathParaPr>
          <m:jc m:val="right"/>
        </m:oMathParaPr>
        <m:oMath>
          <m:eqArr>
            <m:eqArrPr>
              <m:ctrlPr/>
            </m:eqArrPr>
            <m:e>
              <m:nary>
                <m:naryPr>
                  <m:chr m:val="∑"/>
                  <m:grow m:val="1"/>
                  <m:limLoc m:val="undOvr"/>
                  <m:supHide m:val="1"/>
                  <m:ctrlPr/>
                </m:naryPr>
                <m:sub>
                  <m:r>
                    <m:rPr/>
                    <w:rPr>
                      <w:rStyle w:val="cw41"/>
                    </w:rPr>
                    <m:t>i∈I</m:t>
                  </m:r>
                  <m:ctrlPr/>
                </m:sub>
                <m:sup>
                  <m:ctrlPr/>
                </m:sup>
                <m:e>
                  <m:d>
                    <m:dPr>
                      <m:begChr m:val="["/>
                      <m:endChr m:val="]"/>
                      <m:ctrlPr/>
                    </m:dPr>
                    <m:e>
                      <m:sSub>
                        <m:sSubPr>
                          <m:ctrlPr/>
                        </m:sSubPr>
                        <m:e>
                          <m:r>
                            <m:rPr/>
                            <w:rPr>
                              <w:rStyle w:val="cw41"/>
                            </w:rPr>
                            <m:t>Q</m:t>
                          </m:r>
                          <m:ctrlPr/>
                        </m:e>
                        <m:sub>
                          <m:r>
                            <m:rPr/>
                            <w:rPr>
                              <w:rStyle w:val="cw41"/>
                            </w:rPr>
                            <m:t>i</m:t>
                          </m:r>
                          <m:ctrlPr/>
                        </m:sub>
                      </m:sSub>
                      <m:d>
                        <m:dPr>
                          <m:ctrlPr/>
                        </m:dPr>
                        <m:e>
                          <m:sSub>
                            <m:sSubPr>
                              <m:ctrlPr/>
                            </m:sSubPr>
                            <m:e>
                              <m:r>
                                <m:rPr/>
                                <w:rPr>
                                  <w:rStyle w:val="cw41"/>
                                </w:rPr>
                                <m:t>m</m:t>
                              </m:r>
                              <m:ctrlPr/>
                            </m:e>
                            <m:sub>
                              <m:r>
                                <m:rPr/>
                                <w:rPr>
                                  <w:rStyle w:val="cw41"/>
                                </w:rPr>
                                <m:t>i</m:t>
                              </m:r>
                              <m:ctrlPr/>
                            </m:sub>
                          </m:sSub>
                          <m:r>
                            <m:rPr/>
                            <w:rPr>
                              <w:rStyle w:val="cw41"/>
                            </w:rPr>
                            <m:t>−</m:t>
                          </m:r>
                          <m:sSub>
                            <m:sSubPr>
                              <m:ctrlPr/>
                            </m:sSubPr>
                            <m:e>
                              <m:r>
                                <m:rPr/>
                                <w:rPr>
                                  <w:rStyle w:val="cw41"/>
                                </w:rPr>
                                <m:t>n</m:t>
                              </m:r>
                              <m:ctrlPr/>
                            </m:e>
                            <m:sub>
                              <m:r>
                                <m:rPr/>
                                <w:rPr>
                                  <w:rStyle w:val="cw41"/>
                                </w:rPr>
                                <m:t>i</m:t>
                              </m:r>
                              <m:ctrlPr/>
                            </m:sub>
                          </m:sSub>
                          <m:ctrlPr/>
                        </m:e>
                      </m:d>
                      <m:sSub>
                        <m:sSubPr>
                          <m:ctrlPr/>
                        </m:sSubPr>
                        <m:e>
                          <m:r>
                            <m:rPr/>
                            <w:rPr>
                              <w:rStyle w:val="cw41"/>
                            </w:rPr>
                            <m:t>C</m:t>
                          </m:r>
                          <m:ctrlPr/>
                        </m:e>
                        <m:sub>
                          <m:r>
                            <m:rPr/>
                            <w:rPr>
                              <w:rStyle w:val="cw41"/>
                            </w:rPr>
                            <m:t>i</m:t>
                          </m:r>
                          <m:ctrlPr/>
                        </m:sub>
                      </m:sSub>
                      <m:r>
                        <m:rPr/>
                        <w:rPr>
                          <w:rStyle w:val="cw41"/>
                        </w:rPr>
                        <m:t>−</m:t>
                      </m:r>
                      <m:nary>
                        <m:naryPr>
                          <m:chr m:val="∑"/>
                          <m:grow m:val="1"/>
                          <m:limLoc m:val="undOvr"/>
                          <m:supHide m:val="1"/>
                          <m:ctrlPr/>
                        </m:naryPr>
                        <m:sub>
                          <m:r>
                            <m:rPr/>
                            <w:rPr>
                              <w:rStyle w:val="cw41"/>
                            </w:rPr>
                            <m:t>o∈O</m:t>
                          </m:r>
                          <m:ctrlPr/>
                        </m:sub>
                        <m:sup>
                          <m:ctrlPr/>
                        </m:sup>
                        <m:e>
                          <m:d>
                            <m:dPr>
                              <m:begChr m:val="|"/>
                              <m:endChr m:val="|"/>
                              <m:ctrlPr/>
                            </m:dPr>
                            <m:e>
                              <m:sSub>
                                <m:sSubPr>
                                  <m:ctrlPr/>
                                </m:sSubPr>
                                <m:e>
                                  <m:r>
                                    <m:rPr/>
                                    <w:rPr>
                                      <w:rStyle w:val="cw41"/>
                                    </w:rPr>
                                    <m:t>t</m:t>
                                  </m:r>
                                  <m:ctrlPr/>
                                </m:e>
                                <m:sub>
                                  <m:r>
                                    <m:rPr/>
                                    <w:rPr>
                                      <w:rStyle w:val="cw41"/>
                                    </w:rPr>
                                    <m:t>o</m:t>
                                  </m:r>
                                  <m:ctrlPr/>
                                </m:sub>
                              </m:sSub>
                              <m:r>
                                <m:rPr/>
                                <w:rPr>
                                  <w:rStyle w:val="cw41"/>
                                </w:rPr>
                                <m:t>−</m:t>
                              </m:r>
                              <m:sSub>
                                <m:sSubPr>
                                  <m:ctrlPr/>
                                </m:sSubPr>
                                <m:e>
                                  <m:r>
                                    <m:rPr/>
                                    <w:rPr>
                                      <w:rStyle w:val="cw41"/>
                                    </w:rPr>
                                    <m:t>m</m:t>
                                  </m:r>
                                  <m:ctrlPr/>
                                </m:e>
                                <m:sub>
                                  <m:r>
                                    <m:rPr/>
                                    <w:rPr>
                                      <w:rStyle w:val="cw41"/>
                                    </w:rPr>
                                    <m:t>i</m:t>
                                  </m:r>
                                  <m:ctrlPr/>
                                </m:sub>
                              </m:sSub>
                              <m:ctrlPr/>
                            </m:e>
                          </m:d>
                          <m:ctrlPr/>
                        </m:e>
                      </m:nary>
                      <m:sSub>
                        <m:sSubPr>
                          <m:ctrlPr/>
                        </m:sSubPr>
                        <m:e>
                          <m:r>
                            <m:rPr/>
                            <w:rPr>
                              <w:rStyle w:val="cw41"/>
                            </w:rPr>
                            <m:t>Q</m:t>
                          </m:r>
                          <m:ctrlPr/>
                        </m:e>
                        <m:sub>
                          <m:r>
                            <m:rPr/>
                            <w:rPr>
                              <w:rStyle w:val="cw41"/>
                            </w:rPr>
                            <m:t>ijo</m:t>
                          </m:r>
                          <m:ctrlPr/>
                        </m:sub>
                      </m:sSub>
                      <m:sSub>
                        <m:sSubPr>
                          <m:ctrlPr/>
                        </m:sSubPr>
                        <m:e>
                          <m:r>
                            <m:rPr/>
                            <w:rPr>
                              <w:rStyle w:val="cw41"/>
                            </w:rPr>
                            <m:t>C</m:t>
                          </m:r>
                          <m:ctrlPr/>
                        </m:e>
                        <m:sub>
                          <m:r>
                            <m:rPr/>
                            <w:rPr>
                              <w:rStyle w:val="cw41"/>
                            </w:rPr>
                            <m:t>i</m:t>
                          </m:r>
                          <m:ctrlPr/>
                        </m:sub>
                      </m:sSub>
                      <m:ctrlPr/>
                    </m:e>
                  </m:d>
                  <m:ctrlPr/>
                </m:e>
              </m:nary>
            </m:e>
          </m:eqArr>
          <m:r>
            <w:rPr>
              <w:rStyle w:val="cw41"/>
            </w:rPr>
            <m:t xml:space="preserve">                                                                         </m:t>
          </m:r>
          <m:r>
            <m:rPr>
              <m:nor/>
              <m:sty m:val="p"/>
            </m:rPr>
            <m:t>(4-1)</m:t>
          </m:r>
        </m:oMath>
      </m:oMathPara>
    </w:p>
    <w:p w:rsidR="0018722C">
      <w:pPr>
        <w:pStyle w:val="affff"/>
        <w:keepNext/>
        <w:topLinePunct/>
      </w:pPr>
      <w:r>
        <w:drawing>
          <wp:inline distT="0" distB="0" distL="0" distR="0">
            <wp:extent cx="5144700" cy="260270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5274310" cy="2668270"/>
                    </a:xfrm>
                    <a:prstGeom prst="rect">
                      <a:avLst/>
                    </a:prstGeom>
                    <a:noFill/>
                    <a:ln>
                      <a:noFill/>
                    </a:ln>
                  </pic:spPr>
                </pic:pic>
              </a:graphicData>
            </a:graphic>
          </wp:inline>
        </w:drawing>
      </w:r>
    </w:p>
    <w:p w:rsidR="0018722C">
      <w:pPr>
        <w:pStyle w:val="a9"/>
        <w:topLinePunct/>
      </w:pPr>
      <w:r>
        <w:t>图4-3</w:t>
      </w:r>
      <w:r>
        <w:t xml:space="preserve">  </w:t>
      </w:r>
      <w:r w:rsidRPr="00DB64CE">
        <w:t>库存成本计算方式表述</w:t>
      </w:r>
    </w:p>
    <w:p w:rsidR="0018722C">
      <w:pPr>
        <w:topLinePunct/>
      </w:pPr>
      <w:r>
        <w:t>基于上述描述的内容，建立完整的数学模型</w:t>
      </w:r>
      <w:r>
        <w:t>如下：</w:t>
      </w:r>
    </w:p>
    <w:p w:rsidR="0018722C">
      <w:pPr>
        <w:pStyle w:val="a6"/>
        <w:topLinePunct/>
        <w:textAlignment w:val="center"/>
        <w:jc w:val="right"/>
      </w:pPr>
      <m:oMathPara>
        <m:oMathParaPr>
          <m:jc m:val="right"/>
        </m:oMathParaPr>
        <m:oMath>
          <m:eqArr>
            <m:eqArrPr>
              <m:ctrlPr/>
            </m:eqArrPr>
            <m:e>
              <m:func>
                <m:funcPr>
                  <m:ctrlPr/>
                </m:funcPr>
                <m:fName>
                  <m:r>
                    <m:rPr>
                      <m:sty m:val="p"/>
                    </m:rPr>
                    <w:rPr>
                      <w:rStyle w:val="cw41"/>
                    </w:rPr>
                    <m:t>Min</m:t>
                  </m:r>
                  <m:ctrlPr/>
                </m:fName>
                <m:e>
                  <m:nary>
                    <m:naryPr>
                      <m:chr m:val="∑"/>
                      <m:grow m:val="1"/>
                      <m:limLoc m:val="undOvr"/>
                      <m:supHide m:val="1"/>
                      <m:ctrlPr/>
                    </m:naryPr>
                    <m:sub>
                      <m:r>
                        <m:rPr/>
                        <w:rPr>
                          <w:rStyle w:val="cw41"/>
                        </w:rPr>
                        <m:t>i∈I</m:t>
                      </m:r>
                      <m:ctrlPr/>
                    </m:sub>
                    <m:sup>
                      <m:ctrlPr/>
                    </m:sup>
                    <m:e>
                      <m:d>
                        <m:dPr>
                          <m:begChr m:val="["/>
                          <m:endChr m:val="]"/>
                          <m:ctrlPr/>
                        </m:dPr>
                        <m:e>
                          <m:sSub>
                            <m:sSubPr>
                              <m:ctrlPr/>
                            </m:sSubPr>
                            <m:e>
                              <m:r>
                                <m:rPr/>
                                <w:rPr>
                                  <w:rStyle w:val="cw41"/>
                                </w:rPr>
                                <m:t>Q</m:t>
                              </m:r>
                              <m:ctrlPr/>
                            </m:e>
                            <m:sub>
                              <m:r>
                                <m:rPr/>
                                <w:rPr>
                                  <w:rStyle w:val="cw41"/>
                                </w:rPr>
                                <m:t>i</m:t>
                              </m:r>
                              <m:ctrlPr/>
                            </m:sub>
                          </m:sSub>
                          <m:d>
                            <m:dPr>
                              <m:ctrlPr/>
                            </m:dPr>
                            <m:e>
                              <m:sSub>
                                <m:sSubPr>
                                  <m:ctrlPr/>
                                </m:sSubPr>
                                <m:e>
                                  <m:r>
                                    <m:rPr/>
                                    <w:rPr>
                                      <w:rStyle w:val="cw41"/>
                                    </w:rPr>
                                    <m:t>m</m:t>
                                  </m:r>
                                  <m:ctrlPr/>
                                </m:e>
                                <m:sub>
                                  <m:r>
                                    <m:rPr/>
                                    <w:rPr>
                                      <w:rStyle w:val="cw41"/>
                                    </w:rPr>
                                    <m:t>i</m:t>
                                  </m:r>
                                  <m:ctrlPr/>
                                </m:sub>
                              </m:sSub>
                              <m:r>
                                <m:rPr/>
                                <w:rPr>
                                  <w:rStyle w:val="cw41"/>
                                </w:rPr>
                                <m:t>−</m:t>
                              </m:r>
                              <m:sSub>
                                <m:sSubPr>
                                  <m:ctrlPr/>
                                </m:sSubPr>
                                <m:e>
                                  <m:r>
                                    <m:rPr/>
                                    <w:rPr>
                                      <w:rStyle w:val="cw41"/>
                                    </w:rPr>
                                    <m:t>n</m:t>
                                  </m:r>
                                  <m:ctrlPr/>
                                </m:e>
                                <m:sub>
                                  <m:r>
                                    <m:rPr/>
                                    <w:rPr>
                                      <w:rStyle w:val="cw41"/>
                                    </w:rPr>
                                    <m:t>i</m:t>
                                  </m:r>
                                  <m:ctrlPr/>
                                </m:sub>
                              </m:sSub>
                              <m:ctrlPr/>
                            </m:e>
                          </m:d>
                          <m:sSub>
                            <m:sSubPr>
                              <m:ctrlPr/>
                            </m:sSubPr>
                            <m:e>
                              <m:r>
                                <m:rPr/>
                                <w:rPr>
                                  <w:rStyle w:val="cw41"/>
                                </w:rPr>
                                <m:t>C</m:t>
                              </m:r>
                              <m:ctrlPr/>
                            </m:e>
                            <m:sub>
                              <m:r>
                                <m:rPr/>
                                <w:rPr>
                                  <w:rStyle w:val="cw41"/>
                                </w:rPr>
                                <m:t>i</m:t>
                              </m:r>
                              <m:ctrlPr/>
                            </m:sub>
                          </m:sSub>
                          <m:r>
                            <m:rPr/>
                            <w:rPr>
                              <w:rStyle w:val="cw41"/>
                            </w:rPr>
                            <m:t>−</m:t>
                          </m:r>
                          <m:nary>
                            <m:naryPr>
                              <m:chr m:val="∑"/>
                              <m:grow m:val="1"/>
                              <m:limLoc m:val="undOvr"/>
                              <m:supHide m:val="1"/>
                              <m:ctrlPr/>
                            </m:naryPr>
                            <m:sub>
                              <m:r>
                                <m:rPr/>
                                <w:rPr>
                                  <w:rStyle w:val="cw41"/>
                                </w:rPr>
                                <m:t>o∈O</m:t>
                              </m:r>
                              <m:ctrlPr/>
                            </m:sub>
                            <m:sup>
                              <m:ctrlPr/>
                            </m:sup>
                            <m:e>
                              <m:d>
                                <m:dPr>
                                  <m:begChr m:val="|"/>
                                  <m:endChr m:val="|"/>
                                  <m:ctrlPr/>
                                </m:dPr>
                                <m:e>
                                  <m:sSub>
                                    <m:sSubPr>
                                      <m:ctrlPr/>
                                    </m:sSubPr>
                                    <m:e>
                                      <m:r>
                                        <m:rPr/>
                                        <w:rPr>
                                          <w:rStyle w:val="cw41"/>
                                        </w:rPr>
                                        <m:t>t</m:t>
                                      </m:r>
                                      <m:ctrlPr/>
                                    </m:e>
                                    <m:sub>
                                      <m:r>
                                        <m:rPr/>
                                        <w:rPr>
                                          <w:rStyle w:val="cw41"/>
                                        </w:rPr>
                                        <m:t>o</m:t>
                                      </m:r>
                                      <m:ctrlPr/>
                                    </m:sub>
                                  </m:sSub>
                                  <m:r>
                                    <m:rPr/>
                                    <w:rPr>
                                      <w:rStyle w:val="cw41"/>
                                    </w:rPr>
                                    <m:t>−</m:t>
                                  </m:r>
                                  <m:sSub>
                                    <m:sSubPr>
                                      <m:ctrlPr/>
                                    </m:sSubPr>
                                    <m:e>
                                      <m:r>
                                        <m:rPr/>
                                        <w:rPr>
                                          <w:rStyle w:val="cw41"/>
                                        </w:rPr>
                                        <m:t>m</m:t>
                                      </m:r>
                                      <m:ctrlPr/>
                                    </m:e>
                                    <m:sub>
                                      <m:r>
                                        <m:rPr/>
                                        <w:rPr>
                                          <w:rStyle w:val="cw41"/>
                                        </w:rPr>
                                        <m:t>i</m:t>
                                      </m:r>
                                      <m:ctrlPr/>
                                    </m:sub>
                                  </m:sSub>
                                  <m:ctrlPr/>
                                </m:e>
                              </m:d>
                              <m:ctrlPr/>
                            </m:e>
                          </m:nary>
                          <m:sSub>
                            <m:sSubPr>
                              <m:ctrlPr/>
                            </m:sSubPr>
                            <m:e>
                              <m:r>
                                <m:rPr/>
                                <w:rPr>
                                  <w:rStyle w:val="cw41"/>
                                </w:rPr>
                                <m:t>Q</m:t>
                              </m:r>
                              <m:ctrlPr/>
                            </m:e>
                            <m:sub>
                              <m:r>
                                <m:rPr/>
                                <w:rPr>
                                  <w:rStyle w:val="cw41"/>
                                </w:rPr>
                                <m:t>ijo</m:t>
                              </m:r>
                              <m:ctrlPr/>
                            </m:sub>
                          </m:sSub>
                          <m:sSub>
                            <m:sSubPr>
                              <m:ctrlPr/>
                            </m:sSubPr>
                            <m:e>
                              <m:r>
                                <m:rPr/>
                                <w:rPr>
                                  <w:rStyle w:val="cw41"/>
                                </w:rPr>
                                <m:t>C</m:t>
                              </m:r>
                              <m:ctrlPr/>
                            </m:e>
                            <m:sub>
                              <m:r>
                                <m:rPr/>
                                <w:rPr>
                                  <w:rStyle w:val="cw41"/>
                                </w:rPr>
                                <m:t>i</m:t>
                              </m:r>
                              <m:ctrlPr/>
                            </m:sub>
                          </m:sSub>
                          <m:ctrlPr/>
                        </m:e>
                      </m:d>
                      <m:ctrlPr/>
                    </m:e>
                  </m:nary>
                  <m:ctrlPr/>
                </m:e>
              </m:func>
            </m:e>
          </m:eqArr>
          <m:r>
            <w:rPr>
              <w:rStyle w:val="cw41"/>
            </w:rPr>
            <m:t xml:space="preserve">                                                                       </m:t>
          </m:r>
          <m:r>
            <m:rPr>
              <m:nor/>
              <m:sty m:val="p"/>
            </m:rPr>
            <m:t>(4-2)</m:t>
          </m:r>
        </m:oMath>
      </m:oMathPara>
    </w:p>
    <w:p w:rsidR="0018722C">
      <w:pPr>
        <w:pStyle w:val="a6"/>
        <w:topLinePunct/>
        <w:textAlignment w:val="center"/>
        <w:jc w:val="right"/>
      </w:pPr>
      <m:oMathPara>
        <m:oMathParaPr>
          <m:jc m:val="right"/>
        </m:oMathParaPr>
        <m:oMath>
          <m:eqArr>
            <m:eqArrPr>
              <m:ctrlPr/>
            </m:eqArrPr>
            <m:e>
              <m:func>
                <m:funcPr>
                  <m:ctrlPr/>
                </m:funcPr>
                <m:fName>
                  <m:r>
                    <m:rPr>
                      <m:sty m:val="p"/>
                    </m:rPr>
                    <w:rPr>
                      <w:rStyle w:val="cw41"/>
                    </w:rPr>
                    <m:t>Min</m:t>
                  </m:r>
                  <m:ctrlPr/>
                </m:fName>
                <m:e>
                  <m:nary>
                    <m:naryPr>
                      <m:chr m:val="∑"/>
                      <m:grow m:val="1"/>
                      <m:limLoc m:val="undOvr"/>
                      <m:supHide m:val="1"/>
                      <m:ctrlPr/>
                    </m:naryPr>
                    <m:sub>
                      <m:r>
                        <m:rPr/>
                        <w:rPr>
                          <w:rStyle w:val="cw41"/>
                        </w:rPr>
                        <m:t>j∈J</m:t>
                      </m:r>
                      <m:ctrlPr/>
                    </m:sub>
                    <m:sup>
                      <m:ctrlPr/>
                    </m:sup>
                    <m:e>
                      <m:d>
                        <m:dPr>
                          <m:ctrlPr/>
                        </m:dPr>
                        <m:e>
                          <m:sSub>
                            <m:sSubPr>
                              <m:ctrlPr/>
                            </m:sSubPr>
                            <m:e>
                              <m:r>
                                <m:rPr/>
                                <w:rPr>
                                  <w:rStyle w:val="cw41"/>
                                </w:rPr>
                                <m:t>C</m:t>
                              </m:r>
                              <m:ctrlPr/>
                            </m:e>
                            <m:sub>
                              <m:r>
                                <m:rPr/>
                                <w:rPr>
                                  <w:rStyle w:val="cw41"/>
                                </w:rPr>
                                <m:t>j</m:t>
                              </m:r>
                              <m:ctrlPr/>
                            </m:sub>
                          </m:sSub>
                          <m:nary>
                            <m:naryPr>
                              <m:chr m:val="∑"/>
                              <m:grow m:val="1"/>
                              <m:limLoc m:val="undOvr"/>
                              <m:supHide m:val="1"/>
                              <m:ctrlPr/>
                            </m:naryPr>
                            <m:sub>
                              <m:r>
                                <m:rPr/>
                                <w:rPr>
                                  <w:rStyle w:val="cw41"/>
                                </w:rPr>
                                <m:t>o∈0</m:t>
                              </m:r>
                              <m:ctrlPr/>
                            </m:sub>
                            <m:sup>
                              <m:ctrlPr/>
                            </m:sup>
                            <m:e>
                              <m:sSub>
                                <m:sSubPr>
                                  <m:ctrlPr/>
                                </m:sSubPr>
                                <m:e>
                                  <m:r>
                                    <m:rPr/>
                                    <w:rPr>
                                      <w:rStyle w:val="cw41"/>
                                    </w:rPr>
                                    <m:t>x</m:t>
                                  </m:r>
                                  <m:ctrlPr/>
                                </m:e>
                                <m:sub>
                                  <m:r>
                                    <m:rPr/>
                                    <w:rPr>
                                      <w:rStyle w:val="cw41"/>
                                    </w:rPr>
                                    <m:t>ijo</m:t>
                                  </m:r>
                                  <m:ctrlPr/>
                                </m:sub>
                              </m:sSub>
                              <m:ctrlPr/>
                            </m:e>
                          </m:nary>
                          <m:ctrlPr/>
                        </m:e>
                      </m:d>
                      <m:ctrlPr/>
                    </m:e>
                  </m:nary>
                  <m:ctrlPr/>
                </m:e>
              </m:func>
            </m:e>
          </m:eqArr>
          <m:r>
            <w:rPr>
              <w:rStyle w:val="cw41"/>
            </w:rPr>
            <m:t xml:space="preserve">                                                                       </m:t>
          </m:r>
          <m:r>
            <m:rPr>
              <m:nor/>
              <m:sty m:val="p"/>
            </m:rPr>
            <m:t>(4-3)</m:t>
          </m:r>
        </m:oMath>
      </m:oMathPara>
    </w:p>
    <w:p w:rsidR="0018722C">
      <w:pPr>
        <w:pStyle w:val="a6"/>
        <w:topLinePunct/>
        <w:textAlignment w:val="center"/>
        <w:jc w:val="right"/>
      </w:pPr>
      <m:oMathPara>
        <m:oMathParaPr>
          <m:jc m:val="right"/>
        </m:oMathParaPr>
        <m:oMath>
          <m:eqArr>
            <m:eqArrPr>
              <m:ctrlPr/>
            </m:eqArrPr>
            <m:e>
              <m:sSub>
                <m:sSubPr>
                  <m:ctrlPr/>
                </m:sSubPr>
                <m:e>
                  <m:r>
                    <m:rPr/>
                    <w:rPr>
                      <w:rStyle w:val="cw41"/>
                    </w:rPr>
                    <m:t>v</m:t>
                  </m:r>
                  <m:ctrlPr/>
                </m:e>
                <m:sub>
                  <m:r>
                    <m:rPr/>
                    <w:rPr>
                      <w:rStyle w:val="cw41"/>
                    </w:rPr>
                    <m:t>i</m:t>
                  </m:r>
                  <m:ctrlPr/>
                </m:sub>
              </m:sSub>
              <m:sSub>
                <m:sSubPr>
                  <m:ctrlPr/>
                </m:sSubPr>
                <m:e>
                  <m:r>
                    <m:rPr/>
                    <w:rPr>
                      <w:rStyle w:val="cw41"/>
                    </w:rPr>
                    <m:t>t</m:t>
                  </m:r>
                  <m:ctrlPr/>
                </m:e>
                <m:sub>
                  <m:r>
                    <m:rPr/>
                    <w:rPr>
                      <w:rStyle w:val="cw41"/>
                    </w:rPr>
                    <m:t>o</m:t>
                  </m:r>
                  <m:ctrlPr/>
                </m:sub>
              </m:sSub>
              <m:r>
                <m:rPr/>
                <w:rPr>
                  <w:rStyle w:val="cw41"/>
                </w:rPr>
                <m:t>≤</m:t>
              </m:r>
              <m:nary>
                <m:naryPr>
                  <m:chr m:val="∑"/>
                  <m:grow m:val="1"/>
                  <m:limLoc m:val="undOvr"/>
                  <m:ctrlPr/>
                </m:naryPr>
                <m:sub>
                  <m:r>
                    <m:rPr/>
                    <w:rPr>
                      <w:rStyle w:val="cw41"/>
                    </w:rPr>
                    <m:t>o=1</m:t>
                  </m:r>
                  <m:ctrlPr/>
                </m:sub>
                <m:sup>
                  <m:r>
                    <m:rPr/>
                    <w:rPr>
                      <w:rStyle w:val="cw41"/>
                    </w:rPr>
                    <m:t>o−1</m:t>
                  </m:r>
                  <m:ctrlPr/>
                </m:sup>
                <m:e>
                  <m:sSub>
                    <m:sSubPr>
                      <m:ctrlPr/>
                    </m:sSubPr>
                    <m:e>
                      <m:r>
                        <m:rPr/>
                        <w:rPr>
                          <w:rStyle w:val="cw41"/>
                        </w:rPr>
                        <m:t>Q</m:t>
                      </m:r>
                      <m:ctrlPr/>
                    </m:e>
                    <m:sub>
                      <m:r>
                        <m:rPr/>
                        <w:rPr>
                          <w:rStyle w:val="cw41"/>
                        </w:rPr>
                        <m:t>ijo</m:t>
                      </m:r>
                      <m:ctrlPr/>
                    </m:sub>
                  </m:sSub>
                  <m:ctrlPr/>
                </m:e>
              </m:nary>
              <m:r>
                <m:rPr/>
                <w:rPr>
                  <w:rStyle w:val="cw41"/>
                </w:rPr>
                <m:t> </m:t>
              </m:r>
              <m:r>
                <m:rPr>
                  <m:sty m:val="p"/>
                </m:rPr>
                <w:rPr>
                  <w:rStyle w:val="cw41"/>
                </w:rPr>
                <m:t>∀</m:t>
              </m:r>
              <m:r>
                <m:rPr/>
                <w:rPr>
                  <w:rStyle w:val="cw41"/>
                </w:rPr>
                <m:t>i∈I,</m:t>
              </m:r>
              <m:r>
                <m:rPr>
                  <m:sty m:val="p"/>
                </m:rPr>
                <w:rPr>
                  <w:rStyle w:val="cw41"/>
                </w:rPr>
                <m:t>∀</m:t>
              </m:r>
              <m:r>
                <m:rPr/>
                <w:rPr>
                  <w:rStyle w:val="cw41"/>
                </w:rPr>
                <m:t>o∈O#</m:t>
              </m:r>
            </m:e>
          </m:eqArr>
          <m:r>
            <w:rPr>
              <w:rStyle w:val="cw41"/>
            </w:rPr>
            <m:t xml:space="preserve">                                                       </m:t>
          </m:r>
          <m:r>
            <m:rPr>
              <m:nor/>
              <m:sty m:val="p"/>
            </m:rPr>
            <m:t>(4-4)</m:t>
          </m:r>
        </m:oMath>
      </m:oMathPara>
    </w:p>
    <w:p w:rsidR="0018722C">
      <w:pPr>
        <w:pStyle w:val="a6"/>
        <w:topLinePunct/>
        <w:textAlignment w:val="center"/>
        <w:jc w:val="right"/>
      </w:pPr>
      <m:oMathPara>
        <m:oMathParaPr>
          <m:jc m:val="right"/>
        </m:oMathParaPr>
        <m:oMath>
          <m:eqArr>
            <m:eqArrPr>
              <m:ctrlPr/>
            </m:eqArrPr>
            <m:e>
              <m:nary>
                <m:naryPr>
                  <m:chr m:val="∑"/>
                  <m:grow m:val="1"/>
                  <m:limLoc m:val="undOvr"/>
                  <m:supHide m:val="1"/>
                  <m:ctrlPr/>
                </m:naryPr>
                <m:sub>
                  <m:r>
                    <m:rPr/>
                    <w:rPr>
                      <w:rStyle w:val="cw41"/>
                    </w:rPr>
                    <m:t>i∈I</m:t>
                  </m:r>
                  <m:ctrlPr/>
                </m:sub>
                <m:sup>
                  <m:ctrlPr/>
                </m:sup>
                <m:e>
                  <m:sSub>
                    <m:sSubPr>
                      <m:ctrlPr/>
                    </m:sSubPr>
                    <m:e>
                      <m:r>
                        <m:rPr/>
                        <w:rPr>
                          <w:rStyle w:val="cw41"/>
                        </w:rPr>
                        <m:t>Q</m:t>
                      </m:r>
                      <m:ctrlPr/>
                    </m:e>
                    <m:sub>
                      <m:r>
                        <m:rPr/>
                        <w:rPr>
                          <w:rStyle w:val="cw41"/>
                        </w:rPr>
                        <m:t>ijo</m:t>
                      </m:r>
                      <m:ctrlPr/>
                    </m:sub>
                  </m:sSub>
                  <m:ctrlPr/>
                </m:e>
              </m:nary>
              <m:r>
                <m:rPr/>
                <w:rPr>
                  <w:rStyle w:val="cw41"/>
                </w:rPr>
                <m:t>≤Q</m:t>
              </m:r>
              <m:r>
                <m:rPr/>
                <w:rPr>
                  <w:rStyle w:val="cw41"/>
                </w:rPr>
                <m:t> </m:t>
              </m:r>
              <m:r>
                <m:rPr>
                  <m:sty m:val="p"/>
                </m:rPr>
                <w:rPr>
                  <w:rStyle w:val="cw41"/>
                </w:rPr>
                <m:t>∀</m:t>
              </m:r>
              <m:r>
                <m:rPr/>
                <w:rPr>
                  <w:rStyle w:val="cw41"/>
                </w:rPr>
                <m:t>o∈0#</m:t>
              </m:r>
            </m:e>
          </m:eqArr>
          <m:r>
            <w:rPr>
              <w:rStyle w:val="cw41"/>
            </w:rPr>
            <m:t xml:space="preserve">                                                             </m:t>
          </m:r>
          <m:r>
            <m:rPr>
              <m:nor/>
              <m:sty m:val="p"/>
            </m:rPr>
            <m:t>(4-5)</m:t>
          </m:r>
        </m:oMath>
      </m:oMathPara>
    </w:p>
    <w:p w:rsidR="0018722C">
      <w:pPr>
        <w:pStyle w:val="a6"/>
        <w:topLinePunct/>
        <w:textAlignment w:val="center"/>
        <w:jc w:val="right"/>
      </w:pPr>
      <m:oMathPara>
        <m:oMathParaPr>
          <m:jc m:val="right"/>
        </m:oMathParaPr>
        <m:oMath>
          <m:eqArr>
            <m:eqArrPr>
              <m:ctrlPr/>
            </m:eqArrPr>
            <m:e>
              <m:nary>
                <m:naryPr>
                  <m:chr m:val="∑"/>
                  <m:grow m:val="1"/>
                  <m:limLoc m:val="undOvr"/>
                  <m:supHide m:val="1"/>
                  <m:ctrlPr/>
                </m:naryPr>
                <m:sub>
                  <m:r>
                    <m:rPr/>
                    <w:rPr>
                      <w:rStyle w:val="cw41"/>
                    </w:rPr>
                    <m:t>o∈O</m:t>
                  </m:r>
                  <m:ctrlPr/>
                </m:sub>
                <m:sup>
                  <m:ctrlPr/>
                </m:sup>
                <m:e>
                  <m:sSub>
                    <m:sSubPr>
                      <m:ctrlPr/>
                    </m:sSubPr>
                    <m:e>
                      <m:r>
                        <m:rPr/>
                        <w:rPr>
                          <w:rStyle w:val="cw41"/>
                        </w:rPr>
                        <m:t>Q</m:t>
                      </m:r>
                      <m:ctrlPr/>
                    </m:e>
                    <m:sub>
                      <m:r>
                        <m:rPr/>
                        <w:rPr>
                          <w:rStyle w:val="cw41"/>
                        </w:rPr>
                        <m:t>ijo</m:t>
                      </m:r>
                      <m:ctrlPr/>
                    </m:sub>
                  </m:sSub>
                  <m:ctrlPr/>
                </m:e>
              </m:nary>
              <m:r>
                <m:rPr/>
                <w:rPr>
                  <w:rStyle w:val="cw41"/>
                </w:rPr>
                <m:t>=</m:t>
              </m:r>
              <m:sSub>
                <m:sSubPr>
                  <m:ctrlPr/>
                </m:sSubPr>
                <m:e>
                  <m:r>
                    <m:rPr/>
                    <w:rPr>
                      <w:rStyle w:val="cw41"/>
                    </w:rPr>
                    <m:t>Q</m:t>
                  </m:r>
                  <m:ctrlPr/>
                </m:e>
                <m:sub>
                  <m:r>
                    <m:rPr/>
                    <w:rPr>
                      <w:rStyle w:val="cw41"/>
                    </w:rPr>
                    <m:t>ij</m:t>
                  </m:r>
                  <m:ctrlPr/>
                </m:sub>
              </m:sSub>
              <m:r>
                <m:rPr/>
                <w:rPr>
                  <w:rStyle w:val="cw41"/>
                </w:rPr>
                <m:t> </m:t>
              </m:r>
              <m:r>
                <m:rPr>
                  <m:sty m:val="p"/>
                </m:rPr>
                <w:rPr>
                  <w:rStyle w:val="cw41"/>
                </w:rPr>
                <m:t>∀</m:t>
              </m:r>
              <m:r>
                <m:rPr/>
                <w:rPr>
                  <w:rStyle w:val="cw41"/>
                </w:rPr>
                <m:t>i∈I#</m:t>
              </m:r>
            </m:e>
          </m:eqArr>
          <m:r>
            <w:rPr>
              <w:rStyle w:val="cw41"/>
            </w:rPr>
            <m:t xml:space="preserve">                                                                 </m:t>
          </m:r>
          <m:r>
            <m:rPr>
              <m:nor/>
              <m:sty m:val="p"/>
            </m:rPr>
            <m:t>(4-6)</m:t>
          </m:r>
        </m:oMath>
      </m:oMathPara>
    </w:p>
    <w:p w:rsidR="0018722C">
      <w:pPr>
        <w:pStyle w:val="a6"/>
        <w:topLinePunct/>
        <w:textAlignment w:val="center"/>
        <w:jc w:val="right"/>
      </w:pPr>
      <m:oMathPara>
        <m:oMathParaPr>
          <m:jc m:val="right"/>
        </m:oMathParaPr>
        <m:oMath>
          <m:eqArr>
            <m:eqArrPr>
              <m:ctrlPr/>
            </m:eqArrPr>
            <m:e>
              <m:nary>
                <m:naryPr>
                  <m:chr m:val="∑"/>
                  <m:grow m:val="1"/>
                  <m:limLoc m:val="undOvr"/>
                  <m:supHide m:val="1"/>
                  <m:ctrlPr/>
                </m:naryPr>
                <m:sub>
                  <m:r>
                    <m:rPr/>
                    <w:rPr>
                      <w:rStyle w:val="cw41"/>
                    </w:rPr>
                    <m:t>j∈J</m:t>
                  </m:r>
                  <m:ctrlPr/>
                </m:sub>
                <m:sup>
                  <m:ctrlPr/>
                </m:sup>
                <m:e>
                  <m:sSub>
                    <m:sSubPr>
                      <m:ctrlPr/>
                    </m:sSubPr>
                    <m:e>
                      <m:r>
                        <m:rPr/>
                        <w:rPr>
                          <w:rStyle w:val="cw41"/>
                        </w:rPr>
                        <m:t>x</m:t>
                      </m:r>
                      <m:ctrlPr/>
                    </m:e>
                    <m:sub>
                      <m:r>
                        <m:rPr/>
                        <w:rPr>
                          <w:rStyle w:val="cw41"/>
                        </w:rPr>
                        <m:t>jo</m:t>
                      </m:r>
                      <m:ctrlPr/>
                    </m:sub>
                  </m:sSub>
                  <m:ctrlPr/>
                </m:e>
              </m:nary>
              <m:r>
                <m:rPr/>
                <w:rPr>
                  <w:rStyle w:val="cw41"/>
                </w:rPr>
                <m:t>=1</m:t>
              </m:r>
              <m:r>
                <m:rPr/>
                <w:rPr>
                  <w:rStyle w:val="cw41"/>
                </w:rPr>
                <m:t> </m:t>
              </m:r>
              <m:r>
                <m:rPr>
                  <m:sty m:val="p"/>
                </m:rPr>
                <w:rPr>
                  <w:rStyle w:val="cw41"/>
                </w:rPr>
                <m:t>∀</m:t>
              </m:r>
              <m:r>
                <m:rPr/>
                <w:rPr>
                  <w:rStyle w:val="cw41"/>
                </w:rPr>
                <m:t>o∈O#</m:t>
              </m:r>
            </m:e>
          </m:eqArr>
          <m:r>
            <w:rPr>
              <w:rStyle w:val="cw41"/>
            </w:rPr>
            <m:t xml:space="preserve">                                                                </m:t>
          </m:r>
          <m:r>
            <m:rPr>
              <m:nor/>
              <m:sty m:val="p"/>
            </m:rPr>
            <m:t>(4-7)</m:t>
          </m:r>
        </m:oMath>
      </m:oMathPara>
    </w:p>
    <w:p w:rsidR="0018722C">
      <w:pPr>
        <w:pStyle w:val="a6"/>
        <w:topLinePunct/>
        <w:textAlignment w:val="center"/>
        <w:jc w:val="right"/>
      </w:pPr>
      <m:oMathPara>
        <m:oMathParaPr>
          <m:jc m:val="right"/>
        </m:oMathParaPr>
        <m:oMath>
          <m:eqArr>
            <m:eqArrPr>
              <m:ctrlPr/>
            </m:eqArrPr>
            <m:e>
              <m:sSub>
                <m:sSubPr>
                  <m:ctrlPr/>
                </m:sSubPr>
                <m:e>
                  <m:r>
                    <m:rPr/>
                    <w:rPr>
                      <w:rStyle w:val="cw41"/>
                    </w:rPr>
                    <m:t>t</m:t>
                  </m:r>
                  <m:ctrlPr/>
                </m:e>
                <m:sub>
                  <m:r>
                    <m:rPr/>
                    <w:rPr>
                      <w:rStyle w:val="cw41"/>
                    </w:rPr>
                    <m:t>o+1</m:t>
                  </m:r>
                  <m:ctrlPr/>
                </m:sub>
              </m:sSub>
              <m:r>
                <m:rPr/>
                <w:rPr>
                  <w:rStyle w:val="cw41"/>
                </w:rPr>
                <m:t>≥</m:t>
              </m:r>
              <m:sSub>
                <m:sSubPr>
                  <m:ctrlPr/>
                </m:sSubPr>
                <m:e>
                  <m:r>
                    <m:rPr/>
                    <w:rPr>
                      <w:rStyle w:val="cw41"/>
                    </w:rPr>
                    <m:t>t</m:t>
                  </m:r>
                  <m:ctrlPr/>
                </m:e>
                <m:sub>
                  <m:r>
                    <m:rPr/>
                    <w:rPr>
                      <w:rStyle w:val="cw41"/>
                    </w:rPr>
                    <m:t>o</m:t>
                  </m:r>
                  <m:ctrlPr/>
                </m:sub>
              </m:sSub>
              <m:r>
                <m:rPr/>
                <w:rPr>
                  <w:rStyle w:val="cw41"/>
                </w:rPr>
                <m:t> </m:t>
              </m:r>
              <m:r>
                <m:rPr>
                  <m:sty m:val="p"/>
                </m:rPr>
                <w:rPr>
                  <w:rStyle w:val="cw41"/>
                </w:rPr>
                <m:t>∀</m:t>
              </m:r>
              <m:r>
                <m:rPr/>
                <w:rPr>
                  <w:rStyle w:val="cw41"/>
                </w:rPr>
                <m:t>o∈O#</m:t>
              </m:r>
            </m:e>
          </m:eqArr>
          <m:r>
            <w:rPr>
              <w:rStyle w:val="cw41"/>
            </w:rPr>
            <m:t xml:space="preserve">                                                            </m:t>
          </m:r>
          <m:r>
            <m:rPr>
              <m:nor/>
              <m:sty m:val="p"/>
            </m:rPr>
            <m:t>(4-8)</m:t>
          </m:r>
        </m:oMath>
      </m:oMathPara>
    </w:p>
    <w:p w:rsidR="0018722C">
      <w:pPr>
        <w:topLinePunct/>
      </w:pPr>
      <w:r>
        <w:t>目标函数</w:t>
      </w:r>
      <w:r>
        <w:t>（</w:t>
      </w:r>
      <w:r>
        <w:rPr>
          <w:rFonts w:ascii="Times New Roman" w:hAnsi="Times New Roman" w:eastAsia="宋体" w:cs="Times New Roman"/>
          <w:kern w:val="2"/>
          <w:sz w:val="24"/>
          <w:szCs w:val="22"/>
        </w:rPr>
        <w:t>4.2</w:t>
      </w:r>
      <w:r>
        <w:t>）</w:t>
      </w:r>
      <w:r>
        <w:t>表示的是最小化总库存成本的目标，为所有SKU的库存成本的和；目标函数</w:t>
      </w:r>
      <w:r>
        <w:t>（</w:t>
      </w:r>
      <w:r>
        <w:rPr>
          <w:rFonts w:ascii="Times New Roman" w:hAnsi="Times New Roman" w:eastAsia="宋体" w:cs="Times New Roman"/>
          <w:kern w:val="2"/>
          <w:sz w:val="24"/>
          <w:szCs w:val="22"/>
        </w:rPr>
        <w:t>4.3</w:t>
      </w:r>
      <w:r>
        <w:t>）</w:t>
      </w:r>
      <w:r>
        <w:t>表示的是最小化供应商配货成本的目标，同样也是所用供应商配货成本的和；</w:t>
      </w:r>
      <w:r>
        <w:t>约束</w:t>
      </w:r>
      <w:r>
        <w:t>（</w:t>
      </w:r>
      <w:r>
        <w:rPr>
          <w:rFonts w:ascii="Times New Roman" w:hAnsi="Times New Roman" w:eastAsia="宋体" w:cs="Times New Roman"/>
          <w:kern w:val="2"/>
          <w:sz w:val="24"/>
          <w:szCs w:val="22"/>
        </w:rPr>
        <w:t>4.</w:t>
      </w:r>
      <w:r>
        <w:rPr>
          <w:rFonts w:ascii="Times New Roman" w:hAnsi="Times New Roman" w:eastAsia="宋体" w:cs="Times New Roman"/>
          <w:kern w:val="2"/>
          <w:sz w:val="24"/>
          <w:szCs w:val="22"/>
        </w:rPr>
        <w:t>4</w:t>
      </w:r>
      <w:r>
        <w:t>）</w:t>
      </w:r>
      <w:r>
        <w:t>表示了产线不断线的约束，在每一次送货点前所消耗的货不超过所需要的货物；</w:t>
      </w:r>
      <w:r>
        <w:t>约束</w:t>
      </w:r>
      <w:r>
        <w:t>（</w:t>
      </w:r>
      <w:r>
        <w:rPr>
          <w:rFonts w:ascii="Times New Roman" w:hAnsi="Times New Roman" w:eastAsia="宋体" w:cs="Times New Roman"/>
          <w:kern w:val="2"/>
          <w:sz w:val="24"/>
          <w:szCs w:val="22"/>
        </w:rPr>
        <w:t>4.</w:t>
      </w:r>
      <w:r>
        <w:rPr>
          <w:rFonts w:ascii="Times New Roman" w:hAnsi="Times New Roman" w:eastAsia="宋体" w:cs="Times New Roman"/>
          <w:kern w:val="2"/>
          <w:sz w:val="24"/>
          <w:szCs w:val="22"/>
        </w:rPr>
        <w:t>5</w:t>
      </w:r>
      <w:r>
        <w:t>）</w:t>
      </w:r>
      <w:r>
        <w:t>是车辆容积约束，每车送的货物要求不超过车的容积；</w:t>
      </w:r>
      <w:r>
        <w:t>约束</w:t>
      </w:r>
      <w:r>
        <w:t>（</w:t>
      </w:r>
      <w:r>
        <w:rPr>
          <w:rFonts w:ascii="Times New Roman" w:hAnsi="Times New Roman" w:eastAsia="宋体" w:cs="Times New Roman"/>
          <w:kern w:val="2"/>
          <w:sz w:val="24"/>
          <w:szCs w:val="22"/>
        </w:rPr>
        <w:t>4.</w:t>
      </w:r>
      <w:r>
        <w:rPr>
          <w:rFonts w:ascii="Times New Roman" w:hAnsi="Times New Roman" w:eastAsia="宋体" w:cs="Times New Roman"/>
          <w:kern w:val="2"/>
          <w:sz w:val="24"/>
          <w:szCs w:val="22"/>
        </w:rPr>
        <w:t>6</w:t>
      </w:r>
      <w:r>
        <w:t>）</w:t>
      </w:r>
      <w:r>
        <w:t>是供应商所送出去的SKU总和要等于自己所分配的配额，不允许缺货和超发；</w:t>
      </w:r>
      <w:r>
        <w:t>约束</w:t>
      </w:r>
      <w:r>
        <w:t>（</w:t>
      </w:r>
      <w:r>
        <w:rPr>
          <w:rFonts w:ascii="Times New Roman" w:hAnsi="Times New Roman" w:eastAsia="宋体" w:cs="Times New Roman"/>
          <w:kern w:val="2"/>
          <w:sz w:val="24"/>
          <w:szCs w:val="22"/>
        </w:rPr>
        <w:t>4.</w:t>
      </w:r>
      <w:r>
        <w:rPr>
          <w:rFonts w:ascii="Times New Roman" w:hAnsi="Times New Roman" w:eastAsia="宋体" w:cs="Times New Roman"/>
          <w:kern w:val="2"/>
          <w:sz w:val="24"/>
          <w:szCs w:val="22"/>
        </w:rPr>
        <w:t>7</w:t>
      </w:r>
      <w:r>
        <w:t>）</w:t>
      </w:r>
      <w:r>
        <w:t>表示每次决策只会安排一个供应商送一车的货物；</w:t>
      </w:r>
      <w:r>
        <w:t>约束</w:t>
      </w:r>
      <w:r>
        <w:t>（</w:t>
      </w:r>
      <w:r>
        <w:rPr>
          <w:rFonts w:ascii="Times New Roman" w:hAnsi="Times New Roman" w:eastAsia="宋体" w:cs="Times New Roman"/>
          <w:kern w:val="2"/>
          <w:sz w:val="24"/>
          <w:szCs w:val="22"/>
        </w:rPr>
        <w:t>4.</w:t>
      </w:r>
      <w:r>
        <w:rPr>
          <w:rFonts w:ascii="Times New Roman" w:hAnsi="Times New Roman" w:eastAsia="宋体" w:cs="Times New Roman"/>
          <w:kern w:val="2"/>
          <w:sz w:val="24"/>
          <w:szCs w:val="22"/>
        </w:rPr>
        <w:t>8</w:t>
      </w:r>
      <w:r>
        <w:t>）</w:t>
      </w:r>
      <w:r>
        <w:t>表示了每次决策要求送货时间不早于上一次送货时间。</w:t>
      </w:r>
    </w:p>
    <w:p w:rsidR="0018722C">
      <w:pPr>
        <w:pStyle w:val="cw2"/>
        <w:topLinePunct/>
        <w:ind w:left="480" w:hangingChars="171" w:hanging="480"/>
      </w:pPr>
      <w:bookmarkStart w:id="467598" w:name="_Toc686467598"/>
      <w:r>
        <w:t xml:space="preserve">4</w:t>
      </w:r>
      <w:r>
        <w:t>.</w:t>
      </w:r>
      <w:r>
        <w:t>3</w:t>
      </w:r>
      <w:r>
        <w:t xml:space="preserve"> </w:t>
      </w:r>
      <w:r w:rsidRPr="00DB64CE">
        <w:t>基于贪婪思想的启发式算法设计</w:t>
      </w:r>
      <w:bookmarkEnd w:id="467598"/>
    </w:p>
    <w:p w:rsidR="0018722C">
      <w:pPr>
        <w:topLinePunct/>
      </w:pPr>
      <w:r>
        <w:t>在整个计算过程中，分开看每一次决策，在每一个决策点，每个SKU的加入都代表了不同的库存成本的上涨，那么对于这次决策，将车看作背包，每个SKU所对应的库存成本的变化看作物品的价值，那么每一次填充都是一次背包问题。背包问题是典型的NP完全问题。因此本文设计了一个新的算法来进行分步决策。</w:t>
      </w:r>
    </w:p>
    <w:p w:rsidR="0018722C">
      <w:pPr>
        <w:topLinePunct/>
      </w:pPr>
      <w:r>
        <w:t>首先，对于供应商配送成本的考量，显然配送车次越少，那么配送成本就越低，由于每个供应商所应配送的SKU都是与企业协商好的，是一个固定的数值，那么对于供应商来说，每一辆车都满载就确定了供应商配货成本的最小值。但是如果本来供应商的总需车次为非整数，那所需车次肯定是向上取整，那就说明，使车辆不满载来减少库存成本也具有一定的可操作空间。对于这种优化情况，结合库存成本的数学描述，易得，每次送的货物越少，那么库存成本就越低。可以得出，在每个供应商配送的第一车货物中，就将可不满载额度给消耗掉，这样就避免了过多的SKU配送使得库存成本的增加。并且为接下来的满载安排简化了运算。</w:t>
      </w:r>
    </w:p>
    <w:p w:rsidR="0018722C">
      <w:pPr>
        <w:topLinePunct/>
      </w:pPr>
      <w:r>
        <w:t>由于产线的不同步，各SKU的需求时间也不同步。在存贮论的模型下，对于某个SKU，在消耗前越晚送达库存成本越低。</w:t>
      </w:r>
      <w:r>
        <w:t>对于库存成本的计算公式，可以推出，配送时间与需求时间之间的差额时间，是致使库存成本增加的一个重要因素。同时根据存贮论也易得，对于某个SKU，发车次数越多，每次配送量越少，那么相对应的库存成本就会降低。而在本文的研究模型中，由于车辆要求满载，每次发料量恒定，那么本文应该去选择提高混装的选择，让供应商配送更多的SKU种类，以此来减少库存成本的浪费。那么混装也就对SKU种类提出了优化要求，每次当然是希望送的都是目前需求的SKU，由于目前的产线安排时间并不齐平，各SKU需求时间互有差异，应该在前期去选择抹平这个时间差，利用前期的供应商依然有着不满载额度的情况，尽量通过混装送货的方式，将所有SKU的下次需求时间之差减至最短。用这样的效果来使得下次配送的货物都是企业现在就所需要的货物，以此减少货物的库存成本。所以前期的配送方案的目标是尽力的去抹平各SKU的需求时间之间的差值。</w:t>
      </w:r>
    </w:p>
    <w:p w:rsidR="0018722C">
      <w:pPr>
        <w:topLinePunct/>
      </w:pPr>
      <w:r>
        <w:t>所以本文第一车SKU的到线时间，应该选择在最早开工的产线时间，找到最早需要的SKU，选择配送最早需要的SKU，这样的选择代表了更少的库存成本。根据数学模型中随着配送该SKU数量的增加，该SKU的所需时间逐步延后，当该SKU不是该供应商可配送SKU中唯一最早需求的SKU的时候，供应商就应该考虑去混装，同时逐步推后SKU的需求时间。从整体的供应商配送系统来看，当第二最早所需时间对应的SKU</w:t>
      </w:r>
      <m:oMath>
        <m:r>
          <m:rPr/>
          <w:rPr>
            <w:rStyle w:val="cw41"/>
          </w:rPr>
          <m:t>i</m:t>
        </m:r>
      </m:oMath>
      <w:r>
        <w:t>不被该供应商供应时，那么下一次的决策应该选择可供应SKU</w:t>
      </w:r>
      <m:oMath>
        <m:r>
          <m:rPr/>
          <w:rPr>
            <w:rStyle w:val="cw41"/>
          </w:rPr>
          <m:t>i</m:t>
        </m:r>
      </m:oMath>
      <w:r>
        <w:t>的供应商来进行配货，以此来逐步的推后下一次的决策时间，当选择SKU的数量和足够满载时，就发车配货，并且更新各SKU的需求时间，刷新各供应商可供发货的库存数据。</w:t>
      </w:r>
    </w:p>
    <w:p w:rsidR="0018722C">
      <w:pPr>
        <w:topLinePunct/>
      </w:pPr>
      <w:r>
        <w:t>综上所述，本文的算法将该问题的决策分为渐进的三步：</w:t>
      </w:r>
    </w:p>
    <w:p w:rsidR="0018722C">
      <w:pPr>
        <w:topLinePunct/>
      </w:pPr>
      <w:r>
        <w:t>Step1：确定发车的时间，以SKU需求序列的最早需求时间为本次发车时间，确保不存在发车时间过早所带来的额外的库存成本的损失。</w:t>
      </w:r>
    </w:p>
    <w:p w:rsidR="0018722C">
      <w:pPr>
        <w:topLinePunct/>
      </w:pPr>
      <w:r>
        <w:t>Step2：确定发车供应商，SKU需求的时间序列来选择发车供应商。来选择可以提供最好混装效果的供应商。</w:t>
      </w:r>
    </w:p>
    <w:p w:rsidR="0018722C">
      <w:pPr>
        <w:topLinePunct/>
      </w:pPr>
      <w:r>
        <w:t>Step3：确定所发SKU清单。</w:t>
      </w:r>
    </w:p>
    <w:p w:rsidR="0018722C">
      <w:pPr>
        <w:topLinePunct/>
      </w:pPr>
      <w:r>
        <w:t>最后，在逐步的推后决策时间后，随着不断的更新各供应商的库存，当供应商的额总库存为0时，代表所有的配货安排已经完成。接着输出完整的配货调度安排。</w:t>
      </w:r>
    </w:p>
    <w:p w:rsidR="0018722C">
      <w:pPr>
        <w:keepNext/>
        <w:topLinePunct/>
      </w:pPr>
      <w:r>
        <w:t>整体的算法流程如图4-4所示：</w:t>
      </w:r>
    </w:p>
    <w:p w:rsidR="0018722C">
      <w:pPr>
        <w:pStyle w:val="affff"/>
        <w:keepNext/>
        <w:topLinePunct/>
      </w:pPr>
      <w:r>
        <w:drawing>
          <wp:inline distT="0" distB="0" distL="0" distR="0">
            <wp:extent cx="5144700" cy="7827922"/>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5274310" cy="8025130"/>
                    </a:xfrm>
                    <a:prstGeom prst="rect">
                      <a:avLst/>
                    </a:prstGeom>
                    <a:noFill/>
                    <a:ln>
                      <a:noFill/>
                    </a:ln>
                  </pic:spPr>
                </pic:pic>
              </a:graphicData>
            </a:graphic>
          </wp:inline>
        </w:drawing>
      </w:r>
    </w:p>
    <w:p w:rsidR="0018722C">
      <w:pPr>
        <w:pStyle w:val="a9"/>
        <w:topLinePunct/>
      </w:pPr>
      <w:r>
        <w:t>图4-4</w:t>
      </w:r>
      <w:r>
        <w:t xml:space="preserve">  </w:t>
      </w:r>
      <w:r w:rsidRPr="00DB64CE">
        <w:t>算法流程图</w:t>
      </w:r>
    </w:p>
    <w:p w:rsidR="0018722C">
      <w:pPr>
        <w:pStyle w:val="cw2"/>
        <w:topLinePunct/>
        <w:ind w:left="480" w:hangingChars="171" w:hanging="480"/>
      </w:pPr>
      <w:bookmarkStart w:id="11" w:name="_Toc13609"/>
      <w:r>
        <w:t>4</w:t>
      </w:r>
      <w:bookmarkStart w:id="11" w:name="_Toc13609"/>
      <w:r>
        <w:t>.</w:t>
      </w:r>
      <w:bookmarkStart w:id="11" w:name="_Toc13609"/>
      <w:r>
        <w:t>4</w:t>
      </w:r>
      <w:r>
        <w:t xml:space="preserve"> </w:t>
      </w:r>
      <w:r>
        <w:t>数值实验分析</w:t>
      </w:r>
      <w:bookmarkEnd w:id="11"/>
    </w:p>
    <w:p w:rsidR="0018722C">
      <w:pPr>
        <w:topLinePunct/>
      </w:pPr>
      <w:r>
        <w:t>本次研究，选择利用模拟实验数据，通过10家供应商与12种物料之间多对多的关系数据，随机生成供应商配送各SKU的配额。同时错落模拟出各SKU的需求时间序列。进行算法数据模拟，同时，优化前对比结果选择利用企业原订单安排方式：缺货即下配送订单，供应商基于所剩SKU库存大小来选择装货至满载的额外SKU。通过两种算法的决策结果对比，来对本次研究的方法进行论证。</w:t>
      </w:r>
    </w:p>
    <w:p w:rsidR="0018722C">
      <w:pPr>
        <w:pStyle w:val="3"/>
        <w:topLinePunct/>
        <w:ind w:left="480" w:hangingChars="200" w:hanging="480"/>
      </w:pPr>
      <w:bookmarkStart w:id="467603" w:name="_cwCmt1"/>
      <w:r>
        <w:t>4</w:t>
      </w:r>
      <w:r>
        <w:t>.</w:t>
      </w:r>
      <w:r>
        <w:t>4.1</w:t>
      </w:r>
      <w:r>
        <w:t xml:space="preserve"> </w:t>
      </w:r>
      <w:r w:rsidRPr="00DB64CE">
        <w:t>库存成本优化结果分析</w:t>
      </w:r>
      <w:bookmarkEnd w:id="467603"/>
    </w:p>
    <w:p w:rsidR="0018722C">
      <w:pPr>
        <w:topLinePunct/>
      </w:pPr>
      <w:r>
        <w:t>本文所设计的算法，是以降低库存成本为主要目的的。其原理即是通过增加决策频次，使得各供应商的车次来的尽量分散一些，尽量每一车送的都是即将需要的SKU，从图4-5的总库存变化曲线不难发现，优化后的方案明显对SKU进行了阶梯式的配送，同时减少了每次的配送规模。对比优化前大规模的配送效果。库存成本的优化效果十分显著。</w:t>
      </w:r>
      <w:r>
        <w:t>通过及时但更晚的配送安排，节约各个</w:t>
      </w:r>
      <w:r>
        <w:t>SKU</w:t>
      </w:r>
      <w:r>
        <w:t>的库存成本，提高线边仓的库存周转率。</w:t>
      </w:r>
    </w:p>
    <w:p w:rsidR="00000000">
      <w:pPr>
        <w:pStyle w:val="aff6"/>
        <w:spacing w:line="240" w:lineRule="atLeast"/>
        <w:topLinePunct/>
      </w:pPr>
      <w:r>
        <w:drawing>
          <wp:inline>
            <wp:extent cx="5433060" cy="25755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24" cstate="print">
                      <a:extLst>
                        <a:ext uri="{28A0092B-C50C-407E-A947-70E740481C1C}">
                          <a14:useLocalDpi xmlns:a14="http://schemas.microsoft.com/office/drawing/2010/main" val="0"/>
                        </a:ext>
                      </a:extLst>
                    </a:blip>
                    <a:srcRect t="8125" r="-612" b="8658"/>
                    <a:stretch>
                      <a:fillRect/>
                    </a:stretch>
                  </pic:blipFill>
                  <pic:spPr>
                    <a:xfrm>
                      <a:off x="0" y="0"/>
                      <a:ext cx="5433060" cy="2575560"/>
                    </a:xfrm>
                    <a:prstGeom prst="rect">
                      <a:avLst/>
                    </a:prstGeom>
                    <a:noFill/>
                    <a:ln>
                      <a:noFill/>
                    </a:ln>
                  </pic:spPr>
                </pic:pic>
              </a:graphicData>
            </a:graphic>
          </wp:inline>
        </w:drawing>
      </w:r>
    </w:p>
    <w:p w:rsidR="0018722C">
      <w:pPr>
        <w:pStyle w:val="a9"/>
        <w:topLinePunct/>
      </w:pPr>
      <w:r>
        <w:t>图4-5</w:t>
      </w:r>
      <w:r>
        <w:t xml:space="preserve">  </w:t>
      </w:r>
      <w:r w:rsidRPr="00DB64CE">
        <w:t>优化前后总库存曲线变化</w:t>
      </w:r>
    </w:p>
    <w:p w:rsidR="0018722C">
      <w:pPr>
        <w:topLinePunct/>
      </w:pPr>
      <w:r>
        <w:t>对于每种SKU，算法结果也可以得出最后的各自库存成本的优化效果，量化优化百分比呈现。数据如表4-2。</w:t>
      </w:r>
      <w:r>
        <w:t>（</w:t>
      </w:r>
      <w:r>
        <w:t>SKU编号由SKU最初消耗时间从早到晚来确定编号</w:t>
      </w:r>
      <w:r>
        <w:t>）</w:t>
      </w:r>
      <w:r>
        <w:t>。</w:t>
      </w:r>
    </w:p>
    <w:p w:rsidR="0018722C">
      <w:pPr>
        <w:pStyle w:val="a8"/>
        <w:topLinePunct/>
      </w:pPr>
      <w:bookmarkStart w:id="168186" w:name="_Toc686168186"/>
      <w:r>
        <w:t>表4-2</w:t>
      </w:r>
      <w:r>
        <w:t xml:space="preserve">  </w:t>
      </w:r>
      <w:r w:rsidRPr="00DB64CE">
        <w:t>优化前后库存成本的变化</w:t>
      </w:r>
      <w:bookmarkEnd w:id="168186"/>
    </w:p>
    <w:tbl>
      <w:tblPr>
        <w:tblW w:w="5000" w:type="pct"/>
        <w:tblInd w:w="0" w:type="dxa"/>
        <w:tblBorders>
          <w:insideH w:val="none" w:color="auto" w:sz="0" w:space="0"/>
          <w:insideV w:val="none" w:color="auto" w:sz="0" w:space="0"/>
          <w:top w:val="none" w:color="auto" w:sz="12" w:space="0"/>
          <w:bottom w:val="none" w:color="auto" w:sz="12" w:space="0"/>
          <w:left w:val="none" w:color="auto" w:sz="0" w:space="0"/>
          <w:right w:val="none" w:color="auto" w:sz="0" w:space="0"/>
        </w:tblBorders>
        <w:tblLayout w:type="autofit"/>
        <w:tblCellMar>
          <w:top w:w="0" w:type="dxa"/>
          <w:left w:w="0" w:type="dxa"/>
          <w:bottom w:w="0" w:type="dxa"/>
          <w:right w:w="0" w:type="dxa"/>
        </w:tblCellMar>
        <w:jc w:val="center"/>
      </w:tblPr>
      <w:tblGrid>
        <w:gridCol w:w="2297"/>
        <w:gridCol w:w="1828"/>
        <w:gridCol w:w="1828"/>
        <w:gridCol w:w="2767"/>
      </w:tblGrid>
      <w:tr>
        <w:trPr>
          <w:tblHeader/>
        </w:trPr>
        <w:tc>
          <w:tcPr>
            <w:tcBorders>
              <w:bottom w:val="single" w:sz="4" w:space="0" w:color="auto"/>
            </w:tcBorders>
          </w:tcPr>
          <w:p w:rsidR="0018722C">
            <w:pPr>
              <w:pStyle w:val="a7"/>
              <w:topLinePunct/>
              <w:ind w:leftChars="0" w:left="0" w:rightChars="0" w:right="0" w:firstLineChars="0" w:firstLine="0"/>
              <w:spacing w:line="240" w:lineRule="atLeast"/>
            </w:pPr>
            <w:r>
              <w:t>SKU编号</w:t>
            </w:r>
          </w:p>
        </w:tc>
        <w:tc>
          <w:tcPr>
            <w:tcBorders>
              <w:bottom w:val="single" w:sz="4" w:space="0" w:color="auto"/>
            </w:tcBorders>
          </w:tcPr>
          <w:p w:rsidR="0018722C">
            <w:pPr>
              <w:pStyle w:val="a7"/>
              <w:topLinePunct/>
              <w:ind w:leftChars="0" w:left="0" w:rightChars="0" w:right="0" w:firstLineChars="0" w:firstLine="0"/>
              <w:spacing w:line="240" w:lineRule="atLeast"/>
            </w:pPr>
            <w:r>
              <w:t>优化前</w:t>
            </w:r>
          </w:p>
        </w:tc>
        <w:tc>
          <w:tcPr>
            <w:tcBorders>
              <w:bottom w:val="single" w:sz="4" w:space="0" w:color="auto"/>
            </w:tcBorders>
          </w:tcPr>
          <w:p w:rsidR="0018722C">
            <w:pPr>
              <w:pStyle w:val="a7"/>
              <w:topLinePunct/>
              <w:ind w:leftChars="0" w:left="0" w:rightChars="0" w:right="0" w:firstLineChars="0" w:firstLine="0"/>
              <w:spacing w:line="240" w:lineRule="atLeast"/>
            </w:pPr>
            <w:r>
              <w:t>优化后</w:t>
            </w:r>
          </w:p>
        </w:tc>
        <w:tc>
          <w:tcPr>
            <w:tcBorders>
              <w:bottom w:val="single" w:sz="4" w:space="0" w:color="auto"/>
            </w:tcBorders>
          </w:tcPr>
          <w:p w:rsidR="0018722C">
            <w:pPr>
              <w:pStyle w:val="a7"/>
              <w:topLinePunct/>
              <w:ind w:leftChars="0" w:left="0" w:rightChars="0" w:right="0" w:firstLineChars="0" w:firstLine="0"/>
              <w:spacing w:line="240" w:lineRule="atLeast"/>
            </w:pPr>
            <w:r>
              <w:t>优化百分比</w:t>
            </w:r>
          </w:p>
        </w:tc>
      </w:tr>
      <w:tr>
        <w:tc>
          <w:p w:rsidR="0018722C">
            <w:pPr>
              <w:pStyle w:val="affff8"/>
              <w:topLinePunct/>
              <w:ind w:leftChars="0" w:left="0" w:rightChars="0" w:right="0" w:firstLineChars="0" w:firstLine="0"/>
              <w:spacing w:line="240" w:lineRule="atLeast"/>
            </w:pPr>
            <w:r>
              <w:t>1</w:t>
            </w:r>
          </w:p>
        </w:tc>
        <w:tc>
          <w:p w:rsidR="0018722C">
            <w:pPr>
              <w:pStyle w:val="affff8"/>
              <w:topLinePunct/>
              <w:ind w:leftChars="0" w:left="0" w:rightChars="0" w:right="0" w:firstLineChars="0" w:firstLine="0"/>
              <w:spacing w:line="240" w:lineRule="atLeast"/>
            </w:pPr>
            <w:r>
              <w:t>826</w:t>
            </w:r>
          </w:p>
        </w:tc>
        <w:tc>
          <w:p w:rsidR="0018722C">
            <w:pPr>
              <w:pStyle w:val="affff8"/>
              <w:topLinePunct/>
              <w:ind w:leftChars="0" w:left="0" w:rightChars="0" w:right="0" w:firstLineChars="0" w:firstLine="0"/>
              <w:spacing w:line="240" w:lineRule="atLeast"/>
            </w:pPr>
            <w:r>
              <w:t>524</w:t>
            </w:r>
          </w:p>
        </w:tc>
        <w:tc>
          <w:p w:rsidR="0018722C">
            <w:pPr>
              <w:pStyle w:val="affff8"/>
              <w:topLinePunct/>
              <w:ind w:leftChars="0" w:left="0" w:rightChars="0" w:right="0" w:firstLineChars="0" w:firstLine="0"/>
              <w:spacing w:line="240" w:lineRule="atLeast"/>
            </w:pPr>
            <w:r>
              <w:t>36.56%</w:t>
            </w:r>
          </w:p>
        </w:tc>
      </w:tr>
      <w:tr>
        <w:tc>
          <w:p w:rsidR="0018722C">
            <w:pPr>
              <w:pStyle w:val="affff8"/>
              <w:topLinePunct/>
              <w:ind w:leftChars="0" w:left="0" w:rightChars="0" w:right="0" w:firstLineChars="0" w:firstLine="0"/>
              <w:spacing w:line="240" w:lineRule="atLeast"/>
            </w:pPr>
            <w:r>
              <w:t>2</w:t>
            </w:r>
          </w:p>
        </w:tc>
        <w:tc>
          <w:p w:rsidR="0018722C">
            <w:pPr>
              <w:pStyle w:val="affff8"/>
              <w:topLinePunct/>
              <w:ind w:leftChars="0" w:left="0" w:rightChars="0" w:right="0" w:firstLineChars="0" w:firstLine="0"/>
              <w:spacing w:line="240" w:lineRule="atLeast"/>
            </w:pPr>
            <w:r>
              <w:t>1405</w:t>
            </w:r>
          </w:p>
        </w:tc>
        <w:tc>
          <w:p w:rsidR="0018722C">
            <w:pPr>
              <w:pStyle w:val="affff8"/>
              <w:topLinePunct/>
              <w:ind w:leftChars="0" w:left="0" w:rightChars="0" w:right="0" w:firstLineChars="0" w:firstLine="0"/>
              <w:spacing w:line="240" w:lineRule="atLeast"/>
            </w:pPr>
            <w:r>
              <w:t>490</w:t>
            </w:r>
          </w:p>
        </w:tc>
        <w:tc>
          <w:p w:rsidR="0018722C">
            <w:pPr>
              <w:pStyle w:val="affff8"/>
              <w:topLinePunct/>
              <w:ind w:leftChars="0" w:left="0" w:rightChars="0" w:right="0" w:firstLineChars="0" w:firstLine="0"/>
              <w:spacing w:line="240" w:lineRule="atLeast"/>
            </w:pPr>
            <w:r>
              <w:t>65.12%</w:t>
            </w:r>
          </w:p>
        </w:tc>
      </w:tr>
      <w:tr>
        <w:tc>
          <w:p w:rsidR="0018722C">
            <w:pPr>
              <w:pStyle w:val="affff8"/>
              <w:topLinePunct/>
              <w:ind w:leftChars="0" w:left="0" w:rightChars="0" w:right="0" w:firstLineChars="0" w:firstLine="0"/>
              <w:spacing w:line="240" w:lineRule="atLeast"/>
            </w:pPr>
            <w:r>
              <w:t>3</w:t>
            </w:r>
          </w:p>
        </w:tc>
        <w:tc>
          <w:p w:rsidR="0018722C">
            <w:pPr>
              <w:pStyle w:val="affff8"/>
              <w:topLinePunct/>
              <w:ind w:leftChars="0" w:left="0" w:rightChars="0" w:right="0" w:firstLineChars="0" w:firstLine="0"/>
              <w:spacing w:line="240" w:lineRule="atLeast"/>
            </w:pPr>
            <w:r>
              <w:t>792</w:t>
            </w:r>
          </w:p>
        </w:tc>
        <w:tc>
          <w:p w:rsidR="0018722C">
            <w:pPr>
              <w:pStyle w:val="affff8"/>
              <w:topLinePunct/>
              <w:ind w:leftChars="0" w:left="0" w:rightChars="0" w:right="0" w:firstLineChars="0" w:firstLine="0"/>
              <w:spacing w:line="240" w:lineRule="atLeast"/>
            </w:pPr>
            <w:r>
              <w:t>365</w:t>
            </w:r>
          </w:p>
        </w:tc>
        <w:tc>
          <w:p w:rsidR="0018722C">
            <w:pPr>
              <w:pStyle w:val="affff8"/>
              <w:topLinePunct/>
              <w:ind w:leftChars="0" w:left="0" w:rightChars="0" w:right="0" w:firstLineChars="0" w:firstLine="0"/>
              <w:spacing w:line="240" w:lineRule="atLeast"/>
            </w:pPr>
            <w:r>
              <w:t>53.91%</w:t>
            </w:r>
          </w:p>
        </w:tc>
      </w:tr>
      <w:tr>
        <w:tc>
          <w:p w:rsidR="0018722C">
            <w:pPr>
              <w:pStyle w:val="affff8"/>
              <w:topLinePunct/>
              <w:ind w:leftChars="0" w:left="0" w:rightChars="0" w:right="0" w:firstLineChars="0" w:firstLine="0"/>
              <w:spacing w:line="240" w:lineRule="atLeast"/>
            </w:pPr>
            <w:r>
              <w:t>4</w:t>
            </w:r>
          </w:p>
        </w:tc>
        <w:tc>
          <w:p w:rsidR="0018722C">
            <w:pPr>
              <w:pStyle w:val="affff8"/>
              <w:topLinePunct/>
              <w:ind w:leftChars="0" w:left="0" w:rightChars="0" w:right="0" w:firstLineChars="0" w:firstLine="0"/>
              <w:spacing w:line="240" w:lineRule="atLeast"/>
            </w:pPr>
            <w:r>
              <w:t>657</w:t>
            </w:r>
          </w:p>
        </w:tc>
        <w:tc>
          <w:p w:rsidR="0018722C">
            <w:pPr>
              <w:pStyle w:val="affff8"/>
              <w:topLinePunct/>
              <w:ind w:leftChars="0" w:left="0" w:rightChars="0" w:right="0" w:firstLineChars="0" w:firstLine="0"/>
              <w:spacing w:line="240" w:lineRule="atLeast"/>
            </w:pPr>
            <w:r>
              <w:t>297</w:t>
            </w:r>
          </w:p>
        </w:tc>
        <w:tc>
          <w:p w:rsidR="0018722C">
            <w:pPr>
              <w:pStyle w:val="affff8"/>
              <w:topLinePunct/>
              <w:ind w:leftChars="0" w:left="0" w:rightChars="0" w:right="0" w:firstLineChars="0" w:firstLine="0"/>
              <w:spacing w:line="240" w:lineRule="atLeast"/>
            </w:pPr>
            <w:r>
              <w:t>54.79%</w:t>
            </w:r>
          </w:p>
        </w:tc>
      </w:tr>
      <w:tr>
        <w:tc>
          <w:p w:rsidR="0018722C">
            <w:pPr>
              <w:pStyle w:val="affff8"/>
              <w:topLinePunct/>
              <w:ind w:leftChars="0" w:left="0" w:rightChars="0" w:right="0" w:firstLineChars="0" w:firstLine="0"/>
              <w:spacing w:line="240" w:lineRule="atLeast"/>
            </w:pPr>
            <w:r>
              <w:t>5</w:t>
            </w:r>
          </w:p>
        </w:tc>
        <w:tc>
          <w:p w:rsidR="0018722C">
            <w:pPr>
              <w:pStyle w:val="affff8"/>
              <w:topLinePunct/>
              <w:ind w:leftChars="0" w:left="0" w:rightChars="0" w:right="0" w:firstLineChars="0" w:firstLine="0"/>
              <w:spacing w:line="240" w:lineRule="atLeast"/>
            </w:pPr>
            <w:r>
              <w:t>830</w:t>
            </w:r>
          </w:p>
        </w:tc>
        <w:tc>
          <w:p w:rsidR="0018722C">
            <w:pPr>
              <w:pStyle w:val="affff8"/>
              <w:topLinePunct/>
              <w:ind w:leftChars="0" w:left="0" w:rightChars="0" w:right="0" w:firstLineChars="0" w:firstLine="0"/>
              <w:spacing w:line="240" w:lineRule="atLeast"/>
            </w:pPr>
            <w:r>
              <w:t>246</w:t>
            </w:r>
          </w:p>
        </w:tc>
        <w:tc>
          <w:p w:rsidR="0018722C">
            <w:pPr>
              <w:pStyle w:val="affff8"/>
              <w:topLinePunct/>
              <w:ind w:leftChars="0" w:left="0" w:rightChars="0" w:right="0" w:firstLineChars="0" w:firstLine="0"/>
              <w:spacing w:line="240" w:lineRule="atLeast"/>
            </w:pPr>
            <w:r>
              <w:t>70.36%</w:t>
            </w:r>
          </w:p>
        </w:tc>
      </w:tr>
      <w:tr>
        <w:tc>
          <w:p w:rsidR="0018722C">
            <w:pPr>
              <w:pStyle w:val="affff8"/>
              <w:topLinePunct/>
              <w:ind w:leftChars="0" w:left="0" w:rightChars="0" w:right="0" w:firstLineChars="0" w:firstLine="0"/>
              <w:spacing w:line="240" w:lineRule="atLeast"/>
            </w:pPr>
            <w:r>
              <w:t>6</w:t>
            </w:r>
          </w:p>
        </w:tc>
        <w:tc>
          <w:p w:rsidR="0018722C">
            <w:pPr>
              <w:pStyle w:val="affff8"/>
              <w:topLinePunct/>
              <w:ind w:leftChars="0" w:left="0" w:rightChars="0" w:right="0" w:firstLineChars="0" w:firstLine="0"/>
              <w:spacing w:line="240" w:lineRule="atLeast"/>
            </w:pPr>
            <w:r>
              <w:t>1350</w:t>
            </w:r>
          </w:p>
        </w:tc>
        <w:tc>
          <w:p w:rsidR="0018722C">
            <w:pPr>
              <w:pStyle w:val="affff8"/>
              <w:topLinePunct/>
              <w:ind w:leftChars="0" w:left="0" w:rightChars="0" w:right="0" w:firstLineChars="0" w:firstLine="0"/>
              <w:spacing w:line="240" w:lineRule="atLeast"/>
            </w:pPr>
            <w:r>
              <w:t>452</w:t>
            </w:r>
          </w:p>
        </w:tc>
        <w:tc>
          <w:p w:rsidR="0018722C">
            <w:pPr>
              <w:pStyle w:val="affff8"/>
              <w:topLinePunct/>
              <w:ind w:leftChars="0" w:left="0" w:rightChars="0" w:right="0" w:firstLineChars="0" w:firstLine="0"/>
              <w:spacing w:line="240" w:lineRule="atLeast"/>
            </w:pPr>
            <w:r>
              <w:t>66.52%</w:t>
            </w:r>
          </w:p>
        </w:tc>
      </w:tr>
      <w:tr>
        <w:tc>
          <w:p w:rsidR="0018722C">
            <w:pPr>
              <w:pStyle w:val="affff8"/>
              <w:topLinePunct/>
              <w:ind w:leftChars="0" w:left="0" w:rightChars="0" w:right="0" w:firstLineChars="0" w:firstLine="0"/>
              <w:spacing w:line="240" w:lineRule="atLeast"/>
            </w:pPr>
            <w:r>
              <w:t>7</w:t>
            </w:r>
          </w:p>
        </w:tc>
        <w:tc>
          <w:p w:rsidR="0018722C">
            <w:pPr>
              <w:pStyle w:val="affff8"/>
              <w:topLinePunct/>
              <w:ind w:leftChars="0" w:left="0" w:rightChars="0" w:right="0" w:firstLineChars="0" w:firstLine="0"/>
              <w:spacing w:line="240" w:lineRule="atLeast"/>
            </w:pPr>
            <w:r>
              <w:t>1135</w:t>
            </w:r>
          </w:p>
        </w:tc>
        <w:tc>
          <w:p w:rsidR="0018722C">
            <w:pPr>
              <w:pStyle w:val="affff8"/>
              <w:topLinePunct/>
              <w:ind w:leftChars="0" w:left="0" w:rightChars="0" w:right="0" w:firstLineChars="0" w:firstLine="0"/>
              <w:spacing w:line="240" w:lineRule="atLeast"/>
            </w:pPr>
            <w:r>
              <w:t>368</w:t>
            </w:r>
          </w:p>
        </w:tc>
        <w:tc>
          <w:p w:rsidR="0018722C">
            <w:pPr>
              <w:pStyle w:val="affff8"/>
              <w:topLinePunct/>
              <w:ind w:leftChars="0" w:left="0" w:rightChars="0" w:right="0" w:firstLineChars="0" w:firstLine="0"/>
              <w:spacing w:line="240" w:lineRule="atLeast"/>
            </w:pPr>
            <w:r>
              <w:t>67.58%</w:t>
            </w:r>
          </w:p>
        </w:tc>
      </w:tr>
      <w:tr>
        <w:tc>
          <w:p w:rsidR="0018722C">
            <w:pPr>
              <w:pStyle w:val="affff8"/>
              <w:topLinePunct/>
              <w:ind w:leftChars="0" w:left="0" w:rightChars="0" w:right="0" w:firstLineChars="0" w:firstLine="0"/>
              <w:spacing w:line="240" w:lineRule="atLeast"/>
            </w:pPr>
            <w:r>
              <w:t>8</w:t>
            </w:r>
          </w:p>
        </w:tc>
        <w:tc>
          <w:p w:rsidR="0018722C">
            <w:pPr>
              <w:pStyle w:val="affff8"/>
              <w:topLinePunct/>
              <w:ind w:leftChars="0" w:left="0" w:rightChars="0" w:right="0" w:firstLineChars="0" w:firstLine="0"/>
              <w:spacing w:line="240" w:lineRule="atLeast"/>
            </w:pPr>
            <w:r>
              <w:t>964</w:t>
            </w:r>
          </w:p>
        </w:tc>
        <w:tc>
          <w:p w:rsidR="0018722C">
            <w:pPr>
              <w:pStyle w:val="affff8"/>
              <w:topLinePunct/>
              <w:ind w:leftChars="0" w:left="0" w:rightChars="0" w:right="0" w:firstLineChars="0" w:firstLine="0"/>
              <w:spacing w:line="240" w:lineRule="atLeast"/>
            </w:pPr>
            <w:r>
              <w:t>406</w:t>
            </w:r>
          </w:p>
        </w:tc>
        <w:tc>
          <w:p w:rsidR="0018722C">
            <w:pPr>
              <w:pStyle w:val="affff8"/>
              <w:topLinePunct/>
              <w:ind w:leftChars="0" w:left="0" w:rightChars="0" w:right="0" w:firstLineChars="0" w:firstLine="0"/>
              <w:spacing w:line="240" w:lineRule="atLeast"/>
            </w:pPr>
            <w:r>
              <w:t>57.88%</w:t>
            </w:r>
          </w:p>
        </w:tc>
      </w:tr>
      <w:tr>
        <w:tc>
          <w:p w:rsidR="0018722C">
            <w:pPr>
              <w:pStyle w:val="affff8"/>
              <w:topLinePunct/>
              <w:ind w:leftChars="0" w:left="0" w:rightChars="0" w:right="0" w:firstLineChars="0" w:firstLine="0"/>
              <w:spacing w:line="240" w:lineRule="atLeast"/>
            </w:pPr>
            <w:r>
              <w:t>9</w:t>
            </w:r>
          </w:p>
        </w:tc>
        <w:tc>
          <w:p w:rsidR="0018722C">
            <w:pPr>
              <w:pStyle w:val="affff8"/>
              <w:topLinePunct/>
              <w:ind w:leftChars="0" w:left="0" w:rightChars="0" w:right="0" w:firstLineChars="0" w:firstLine="0"/>
              <w:spacing w:line="240" w:lineRule="atLeast"/>
            </w:pPr>
            <w:r>
              <w:t>739</w:t>
            </w:r>
          </w:p>
        </w:tc>
        <w:tc>
          <w:p w:rsidR="0018722C">
            <w:pPr>
              <w:pStyle w:val="affff8"/>
              <w:topLinePunct/>
              <w:ind w:leftChars="0" w:left="0" w:rightChars="0" w:right="0" w:firstLineChars="0" w:firstLine="0"/>
              <w:spacing w:line="240" w:lineRule="atLeast"/>
            </w:pPr>
            <w:r>
              <w:t>324</w:t>
            </w:r>
          </w:p>
        </w:tc>
        <w:tc>
          <w:p w:rsidR="0018722C">
            <w:pPr>
              <w:pStyle w:val="affff8"/>
              <w:topLinePunct/>
              <w:ind w:leftChars="0" w:left="0" w:rightChars="0" w:right="0" w:firstLineChars="0" w:firstLine="0"/>
              <w:spacing w:line="240" w:lineRule="atLeast"/>
            </w:pPr>
            <w:r>
              <w:t>56.16%</w:t>
            </w:r>
          </w:p>
        </w:tc>
      </w:tr>
      <w:tr>
        <w:tc>
          <w:p w:rsidR="0018722C">
            <w:pPr>
              <w:pStyle w:val="affff8"/>
              <w:topLinePunct/>
              <w:ind w:leftChars="0" w:left="0" w:rightChars="0" w:right="0" w:firstLineChars="0" w:firstLine="0"/>
              <w:spacing w:line="240" w:lineRule="atLeast"/>
            </w:pPr>
            <w:r>
              <w:t>10</w:t>
            </w:r>
          </w:p>
        </w:tc>
        <w:tc>
          <w:p w:rsidR="0018722C">
            <w:pPr>
              <w:pStyle w:val="affff8"/>
              <w:topLinePunct/>
              <w:ind w:leftChars="0" w:left="0" w:rightChars="0" w:right="0" w:firstLineChars="0" w:firstLine="0"/>
              <w:spacing w:line="240" w:lineRule="atLeast"/>
            </w:pPr>
            <w:r>
              <w:t>1263</w:t>
            </w:r>
          </w:p>
        </w:tc>
        <w:tc>
          <w:p w:rsidR="0018722C">
            <w:pPr>
              <w:pStyle w:val="affff8"/>
              <w:topLinePunct/>
              <w:ind w:leftChars="0" w:left="0" w:rightChars="0" w:right="0" w:firstLineChars="0" w:firstLine="0"/>
              <w:spacing w:line="240" w:lineRule="atLeast"/>
            </w:pPr>
            <w:r>
              <w:t>540</w:t>
            </w:r>
          </w:p>
        </w:tc>
        <w:tc>
          <w:p w:rsidR="0018722C">
            <w:pPr>
              <w:pStyle w:val="affff8"/>
              <w:topLinePunct/>
              <w:ind w:leftChars="0" w:left="0" w:rightChars="0" w:right="0" w:firstLineChars="0" w:firstLine="0"/>
              <w:spacing w:line="240" w:lineRule="atLeast"/>
            </w:pPr>
            <w:r>
              <w:t>57.24%</w:t>
            </w:r>
          </w:p>
        </w:tc>
      </w:tr>
      <w:tr>
        <w:tc>
          <w:p w:rsidR="0018722C">
            <w:pPr>
              <w:pStyle w:val="affff8"/>
              <w:topLinePunct/>
              <w:ind w:leftChars="0" w:left="0" w:rightChars="0" w:right="0" w:firstLineChars="0" w:firstLine="0"/>
              <w:spacing w:line="240" w:lineRule="atLeast"/>
            </w:pPr>
            <w:r>
              <w:t>11</w:t>
            </w:r>
          </w:p>
        </w:tc>
        <w:tc>
          <w:p w:rsidR="0018722C">
            <w:pPr>
              <w:pStyle w:val="affff8"/>
              <w:topLinePunct/>
              <w:ind w:leftChars="0" w:left="0" w:rightChars="0" w:right="0" w:firstLineChars="0" w:firstLine="0"/>
              <w:spacing w:line="240" w:lineRule="atLeast"/>
            </w:pPr>
            <w:r>
              <w:t>1335</w:t>
            </w:r>
          </w:p>
        </w:tc>
        <w:tc>
          <w:p w:rsidR="0018722C">
            <w:pPr>
              <w:pStyle w:val="affff8"/>
              <w:topLinePunct/>
              <w:ind w:leftChars="0" w:left="0" w:rightChars="0" w:right="0" w:firstLineChars="0" w:firstLine="0"/>
              <w:spacing w:line="240" w:lineRule="atLeast"/>
            </w:pPr>
            <w:r>
              <w:t>656</w:t>
            </w:r>
          </w:p>
        </w:tc>
        <w:tc>
          <w:p w:rsidR="0018722C">
            <w:pPr>
              <w:pStyle w:val="affff8"/>
              <w:topLinePunct/>
              <w:ind w:leftChars="0" w:left="0" w:rightChars="0" w:right="0" w:firstLineChars="0" w:firstLine="0"/>
              <w:spacing w:line="240" w:lineRule="atLeast"/>
            </w:pPr>
            <w:r>
              <w:t>50.86%</w:t>
            </w:r>
          </w:p>
        </w:tc>
      </w:tr>
      <w:tr>
        <w:tc>
          <w:p w:rsidR="0018722C">
            <w:pPr>
              <w:pStyle w:val="affff8"/>
              <w:topLinePunct/>
              <w:ind w:leftChars="0" w:left="0" w:rightChars="0" w:right="0" w:firstLineChars="0" w:firstLine="0"/>
              <w:spacing w:line="240" w:lineRule="atLeast"/>
            </w:pPr>
            <w:r>
              <w:t>12</w:t>
            </w:r>
          </w:p>
        </w:tc>
        <w:tc>
          <w:p w:rsidR="0018722C">
            <w:pPr>
              <w:pStyle w:val="affff8"/>
              <w:topLinePunct/>
              <w:ind w:leftChars="0" w:left="0" w:rightChars="0" w:right="0" w:firstLineChars="0" w:firstLine="0"/>
              <w:spacing w:line="240" w:lineRule="atLeast"/>
            </w:pPr>
            <w:r>
              <w:t>984</w:t>
            </w:r>
          </w:p>
        </w:tc>
        <w:tc>
          <w:p w:rsidR="0018722C">
            <w:pPr>
              <w:pStyle w:val="affff8"/>
              <w:topLinePunct/>
              <w:ind w:leftChars="0" w:left="0" w:rightChars="0" w:right="0" w:firstLineChars="0" w:firstLine="0"/>
              <w:spacing w:line="240" w:lineRule="atLeast"/>
            </w:pPr>
            <w:r>
              <w:t>524</w:t>
            </w:r>
          </w:p>
        </w:tc>
        <w:tc>
          <w:p w:rsidR="0018722C">
            <w:pPr>
              <w:pStyle w:val="affff8"/>
              <w:topLinePunct/>
              <w:ind w:leftChars="0" w:left="0" w:rightChars="0" w:right="0" w:firstLineChars="0" w:firstLine="0"/>
              <w:spacing w:line="240" w:lineRule="atLeast"/>
            </w:pPr>
            <w:r>
              <w:t>46.75%</w:t>
            </w:r>
          </w:p>
        </w:tc>
      </w:tr>
      <w:tr>
        <w:tc>
          <w:tcPr>
            <w:tcBorders>
              <w:top w:val="none" w:sz="0" w:space="0" w:color="auto"/>
            </w:tcBorders>
          </w:tcPr>
          <w:p w:rsidR="0018722C">
            <w:pPr>
              <w:pStyle w:val="ac"/>
              <w:topLinePunct/>
              <w:ind w:leftChars="0" w:left="0" w:rightChars="0" w:right="0" w:firstLineChars="0" w:firstLine="0"/>
              <w:spacing w:line="240" w:lineRule="atLeast"/>
            </w:pPr>
            <w:r>
              <w:t>总量</w:t>
            </w:r>
          </w:p>
        </w:tc>
        <w:tc>
          <w:tcPr>
            <w:tcBorders>
              <w:top w:val="none" w:sz="0" w:space="0" w:color="auto"/>
            </w:tcBorders>
          </w:tcPr>
          <w:p w:rsidR="0018722C">
            <w:pPr>
              <w:pStyle w:val="affff8"/>
              <w:topLinePunct/>
              <w:ind w:leftChars="0" w:left="0" w:rightChars="0" w:right="0" w:firstLineChars="0" w:firstLine="0"/>
              <w:spacing w:line="240" w:lineRule="atLeast"/>
            </w:pPr>
            <w:r>
              <w:t>12280</w:t>
            </w:r>
          </w:p>
        </w:tc>
        <w:tc>
          <w:tcPr>
            <w:tcBorders>
              <w:top w:val="none" w:sz="0" w:space="0" w:color="auto"/>
            </w:tcBorders>
          </w:tcPr>
          <w:p w:rsidR="0018722C">
            <w:pPr>
              <w:pStyle w:val="affff8"/>
              <w:topLinePunct/>
              <w:ind w:leftChars="0" w:left="0" w:rightChars="0" w:right="0" w:firstLineChars="0" w:firstLine="0"/>
              <w:spacing w:line="240" w:lineRule="atLeast"/>
            </w:pPr>
            <w:r>
              <w:t>5192</w:t>
            </w:r>
          </w:p>
        </w:tc>
        <w:tc>
          <w:tcPr>
            <w:tcBorders>
              <w:top w:val="none" w:sz="0" w:space="0" w:color="auto"/>
            </w:tcBorders>
          </w:tcPr>
          <w:p w:rsidR="0018722C">
            <w:pPr>
              <w:pStyle w:val="affff8"/>
              <w:topLinePunct/>
              <w:ind w:leftChars="0" w:left="0" w:rightChars="0" w:right="0" w:firstLineChars="0" w:firstLine="0"/>
              <w:spacing w:line="240" w:lineRule="atLeast"/>
            </w:pPr>
            <w:r>
              <w:t>57.72%</w:t>
            </w:r>
          </w:p>
        </w:tc>
      </w:tr>
    </w:tbl>
    <w:p w:rsidR="0018722C">
      <w:pPr>
        <w:pStyle w:val="aff9"/>
      </w:pPr>
    </w:p>
    <w:p w:rsidR="0018722C">
      <w:pPr>
        <w:topLinePunct/>
      </w:pPr>
      <w:r>
        <w:t>总体的库存成本的优化幅度达到了57.72%，取得了显著的优化效果。</w:t>
      </w:r>
      <w:r>
        <w:t>各个</w:t>
      </w:r>
      <w:r>
        <w:t>SKU</w:t>
      </w:r>
      <w:r>
        <w:t>也有不同的优化水平。</w:t>
      </w:r>
    </w:p>
    <w:p w:rsidR="0018722C">
      <w:pPr>
        <w:topLinePunct/>
      </w:pPr>
      <w:r>
        <w:t>通过观察优化数据本文可以发现，编号靠前和靠后的优化效果不如处于中间地位的。对于这种优化结果，本文的分析是最初的需求时间差异，导致了最初的几种SKU仍需整车或大批次的运输来满足需求，因为同时段并没有其他可以拼车混装的SKU可以选择，同理，在中间时段需求的SKU，同期它们在运输决策过程中具有更多的拼车混装的SKU选择。所以这些SKU可以以更小批量更多批次的运输来满足自己的产线需求。所以集中在中间时间需求的SKU都可以得到更好的优化效果。</w:t>
      </w:r>
    </w:p>
    <w:p w:rsidR="0018722C">
      <w:pPr>
        <w:pStyle w:val="3"/>
        <w:topLinePunct/>
        <w:ind w:left="480" w:hangingChars="200" w:hanging="480"/>
      </w:pPr>
      <w:r>
        <w:t>4</w:t>
      </w:r>
      <w:r>
        <w:t>.</w:t>
      </w:r>
      <w:r>
        <w:t>4.2</w:t>
      </w:r>
      <w:r>
        <w:t xml:space="preserve"> </w:t>
      </w:r>
      <w:r w:rsidRPr="00DB64CE">
        <w:t>配送成本优化结果分析</w:t>
      </w:r>
    </w:p>
    <w:p w:rsidR="0018722C">
      <w:pPr>
        <w:topLinePunct/>
      </w:pPr>
      <w:r>
        <w:t>其实对于本文所研究的模型算法中，由于供应商的满载需求，以及算法中所选择的车满载才发货的算法逻辑，本文所求到的必是供应商的最小配货成本，与之前的满载发车策略相比，成本并没有产生任何的增长情况。每个供应商的发车次数都等于总量除以车载量向上取整的次数。</w:t>
      </w:r>
    </w:p>
    <w:p w:rsidR="0018722C">
      <w:pPr>
        <w:topLinePunct/>
      </w:pPr>
      <w:r>
        <w:t>当然，在后续分析中本文不难发现，在一定条件下，供应商其实具有一定的空载额度，就算部分车辆空载，最后也不会产生配货车次的增加。而如何利用这些空载额度来进一步的减少库存成本，也具有一定的研究价值。本文前面所提出的尽早利用空载额度的思想也对优化结果有着进一步的改进。但是本文研究由于数据量小，并且涉及的空载额度较少，所以产生的优化效果并不明显。</w:t>
      </w:r>
    </w:p>
    <w:p w:rsidR="0018722C">
      <w:pPr>
        <w:pStyle w:val="3"/>
        <w:topLinePunct/>
        <w:ind w:left="480" w:hangingChars="200" w:hanging="480"/>
      </w:pPr>
      <w:r>
        <w:t>4</w:t>
      </w:r>
      <w:r>
        <w:t>.</w:t>
      </w:r>
      <w:r>
        <w:t>4.3</w:t>
      </w:r>
      <w:r>
        <w:t xml:space="preserve"> </w:t>
      </w:r>
      <w:r w:rsidRPr="00DB64CE">
        <w:t>优化结果对安全库存的影响与分析</w:t>
      </w:r>
    </w:p>
    <w:p w:rsidR="0018722C">
      <w:pPr>
        <w:topLinePunct/>
      </w:pPr>
      <w:r>
        <w:t>在库存管理中，安全库存是为了在SKU供应异常情况下，保障生产供应顺利进行来提前进行准备的库存。供应链异常主要体现在供应商缺货或者配送路程发生拥堵等情况导致的配货延迟。在优化前的情况下，当某一供应商的某一次配货发生异常时，就会产生某SKU大量甚至整车量的缺货。这时就需要安全库存的紧急补充。所以，安全库存的设置与供应商单次配货的量有一定的相关性，每一车所装的SKU的量也是对应了企业所承担的缺失风险。对于每一种SKU，都有着缺失的风险，所以都有着一定的安全库存保障。</w:t>
      </w:r>
    </w:p>
    <w:p w:rsidR="0018722C">
      <w:pPr>
        <w:topLinePunct/>
      </w:pPr>
      <w:r>
        <w:t>那么在优化后的情况下，本文的优化进程可以看作将更多的SKU混装到一辆车中，那么对于每个SKU，都变成了多批次小批量的配货。配货异常对产线生产的影响也变得更小。</w:t>
      </w:r>
    </w:p>
    <w:p w:rsidR="0018722C">
      <w:pPr>
        <w:topLinePunct/>
      </w:pPr>
      <w:r>
        <w:t>如果车辆产生了异常，无法及时到货，那么企业就需要调动这车配送SKU所对应的安全库存，当然在极端异常情况下，甚至会出现多辆车同时出现异常的情况。车辆上的SKU对企业来说是一种供应保护，也是一种供货风险。对于安全库存的考虑，本文以配送SKU的平均车载量的两倍与最大车载量之间的最大值来设定安全库存。那么根据算法计算的结果，本文可以得到优化前后的安全库存的设定变化。如表4-3。</w:t>
      </w:r>
    </w:p>
    <w:p w:rsidR="0018722C">
      <w:pPr>
        <w:topLinePunct/>
      </w:pPr>
      <w:r>
        <w:t>在本例中，本文可以得出接近一半的安全库存的优化幅度，当然安全库存也受诸多因素的影响，虽然算法优化无法直接的对安全库存进行更改优化，但是通过算法优化后的调度安排，供应隐患问题对安全库存的影响可以进行显著的改善，面对相同的危险发生频率来看，优化后的企业所需应对的风险更小，相对应的成本也就更低。</w:t>
      </w:r>
    </w:p>
    <w:p w:rsidR="0018722C">
      <w:pPr>
        <w:pStyle w:val="a8"/>
        <w:topLinePunct/>
      </w:pPr>
      <w:bookmarkStart w:id="168187" w:name="_Toc686168187"/>
      <w:r>
        <w:t>表4-3</w:t>
      </w:r>
      <w:r>
        <w:t xml:space="preserve">  </w:t>
      </w:r>
      <w:r w:rsidRPr="00DB64CE">
        <w:t>安全库存的变化</w:t>
      </w:r>
      <w:bookmarkEnd w:id="168187"/>
    </w:p>
    <w:tbl>
      <w:tblPr>
        <w:tblW w:w="5000" w:type="pct"/>
        <w:tblInd w:w="0" w:type="dxa"/>
        <w:tblBorders>
          <w:insideH w:val="none" w:color="auto" w:sz="0" w:space="0"/>
          <w:insideV w:val="none" w:color="auto" w:sz="0" w:space="0"/>
          <w:top w:val="none" w:color="auto" w:sz="12" w:space="0"/>
          <w:bottom w:val="none" w:color="auto" w:sz="12" w:space="0"/>
          <w:left w:val="none" w:color="auto" w:sz="0" w:space="0"/>
          <w:right w:val="none" w:color="auto" w:sz="0" w:space="0"/>
        </w:tblBorders>
        <w:tblLayout w:type="autofit"/>
        <w:tblCellMar>
          <w:top w:w="0" w:type="dxa"/>
          <w:left w:w="0" w:type="dxa"/>
          <w:bottom w:w="0" w:type="dxa"/>
          <w:right w:w="0" w:type="dxa"/>
        </w:tblCellMar>
        <w:jc w:val="center"/>
      </w:tblPr>
      <w:tblGrid>
        <w:gridCol w:w="2179"/>
        <w:gridCol w:w="2179"/>
        <w:gridCol w:w="2181"/>
        <w:gridCol w:w="2181"/>
      </w:tblGrid>
      <w:tr>
        <w:trPr>
          <w:tblHeader/>
        </w:trPr>
        <w:tc>
          <w:tcPr>
            <w:tcBorders>
              <w:bottom w:val="single" w:sz="4" w:space="0" w:color="auto"/>
            </w:tcBorders>
          </w:tcPr>
          <w:p w:rsidR="0018722C">
            <w:pPr>
              <w:pStyle w:val="a7"/>
              <w:topLinePunct/>
              <w:ind w:leftChars="0" w:left="0" w:rightChars="0" w:right="0" w:firstLineChars="0" w:firstLine="0"/>
              <w:spacing w:line="240" w:lineRule="atLeast"/>
            </w:pPr>
            <w:r>
              <w:t>SKU编号</w:t>
            </w:r>
          </w:p>
        </w:tc>
        <w:tc>
          <w:tcPr>
            <w:tcBorders>
              <w:bottom w:val="single" w:sz="4" w:space="0" w:color="auto"/>
            </w:tcBorders>
          </w:tcPr>
          <w:p w:rsidR="0018722C">
            <w:pPr>
              <w:pStyle w:val="a7"/>
              <w:topLinePunct/>
              <w:ind w:leftChars="0" w:left="0" w:rightChars="0" w:right="0" w:firstLineChars="0" w:firstLine="0"/>
              <w:spacing w:line="240" w:lineRule="atLeast"/>
            </w:pPr>
            <w:r>
              <w:t>优化前</w:t>
            </w:r>
          </w:p>
        </w:tc>
        <w:tc>
          <w:tcPr>
            <w:tcBorders>
              <w:bottom w:val="single" w:sz="4" w:space="0" w:color="auto"/>
            </w:tcBorders>
          </w:tcPr>
          <w:p w:rsidR="0018722C">
            <w:pPr>
              <w:pStyle w:val="a7"/>
              <w:topLinePunct/>
              <w:ind w:leftChars="0" w:left="0" w:rightChars="0" w:right="0" w:firstLineChars="0" w:firstLine="0"/>
              <w:spacing w:line="240" w:lineRule="atLeast"/>
            </w:pPr>
            <w:r>
              <w:t>优化后</w:t>
            </w:r>
          </w:p>
        </w:tc>
        <w:tc>
          <w:tcPr>
            <w:tcBorders>
              <w:bottom w:val="single" w:sz="4" w:space="0" w:color="auto"/>
            </w:tcBorders>
          </w:tcPr>
          <w:p w:rsidR="0018722C">
            <w:pPr>
              <w:pStyle w:val="a7"/>
              <w:topLinePunct/>
              <w:ind w:leftChars="0" w:left="0" w:rightChars="0" w:right="0" w:firstLineChars="0" w:firstLine="0"/>
              <w:spacing w:line="240" w:lineRule="atLeast"/>
            </w:pPr>
            <w:r>
              <w:t>优化程度</w:t>
            </w:r>
          </w:p>
        </w:tc>
      </w:tr>
      <w:tr>
        <w:tc>
          <w:p w:rsidR="0018722C">
            <w:pPr>
              <w:pStyle w:val="ac"/>
              <w:topLinePunct/>
              <w:ind w:leftChars="0" w:left="0" w:rightChars="0" w:right="0" w:firstLineChars="0" w:firstLine="0"/>
              <w:spacing w:line="240" w:lineRule="atLeast"/>
            </w:pPr>
            <w:r>
              <w:t>SKU1</w:t>
            </w:r>
          </w:p>
        </w:tc>
        <w:tc>
          <w:p w:rsidR="0018722C">
            <w:pPr>
              <w:pStyle w:val="affff8"/>
              <w:topLinePunct/>
              <w:ind w:leftChars="0" w:left="0" w:rightChars="0" w:right="0" w:firstLineChars="0" w:firstLine="0"/>
              <w:spacing w:line="240" w:lineRule="atLeast"/>
            </w:pPr>
            <w:r>
              <w:t>70</w:t>
            </w:r>
          </w:p>
        </w:tc>
        <w:tc>
          <w:p w:rsidR="0018722C">
            <w:pPr>
              <w:pStyle w:val="affff8"/>
              <w:topLinePunct/>
              <w:ind w:leftChars="0" w:left="0" w:rightChars="0" w:right="0" w:firstLineChars="0" w:firstLine="0"/>
              <w:spacing w:line="240" w:lineRule="atLeast"/>
            </w:pPr>
            <w:r>
              <w:t>40</w:t>
            </w:r>
          </w:p>
        </w:tc>
        <w:tc>
          <w:p w:rsidR="0018722C">
            <w:pPr>
              <w:pStyle w:val="affff8"/>
              <w:topLinePunct/>
              <w:ind w:leftChars="0" w:left="0" w:rightChars="0" w:right="0" w:firstLineChars="0" w:firstLine="0"/>
              <w:spacing w:line="240" w:lineRule="atLeast"/>
            </w:pPr>
            <w:r>
              <w:t>42.86%</w:t>
            </w:r>
          </w:p>
        </w:tc>
      </w:tr>
      <w:tr>
        <w:tc>
          <w:p w:rsidR="0018722C">
            <w:pPr>
              <w:pStyle w:val="ac"/>
              <w:topLinePunct/>
              <w:ind w:leftChars="0" w:left="0" w:rightChars="0" w:right="0" w:firstLineChars="0" w:firstLine="0"/>
              <w:spacing w:line="240" w:lineRule="atLeast"/>
            </w:pPr>
            <w:r>
              <w:t>SKU2</w:t>
            </w:r>
          </w:p>
        </w:tc>
        <w:tc>
          <w:p w:rsidR="0018722C">
            <w:pPr>
              <w:pStyle w:val="affff8"/>
              <w:topLinePunct/>
              <w:ind w:leftChars="0" w:left="0" w:rightChars="0" w:right="0" w:firstLineChars="0" w:firstLine="0"/>
              <w:spacing w:line="240" w:lineRule="atLeast"/>
            </w:pPr>
            <w:r>
              <w:t>50</w:t>
            </w:r>
          </w:p>
        </w:tc>
        <w:tc>
          <w:p w:rsidR="0018722C">
            <w:pPr>
              <w:pStyle w:val="affff8"/>
              <w:topLinePunct/>
              <w:ind w:leftChars="0" w:left="0" w:rightChars="0" w:right="0" w:firstLineChars="0" w:firstLine="0"/>
              <w:spacing w:line="240" w:lineRule="atLeast"/>
            </w:pPr>
            <w:r>
              <w:t>24</w:t>
            </w:r>
          </w:p>
        </w:tc>
        <w:tc>
          <w:p w:rsidR="0018722C">
            <w:pPr>
              <w:pStyle w:val="affff8"/>
              <w:topLinePunct/>
              <w:ind w:leftChars="0" w:left="0" w:rightChars="0" w:right="0" w:firstLineChars="0" w:firstLine="0"/>
              <w:spacing w:line="240" w:lineRule="atLeast"/>
            </w:pPr>
            <w:r>
              <w:t>52.00%</w:t>
            </w:r>
          </w:p>
        </w:tc>
      </w:tr>
      <w:tr>
        <w:tc>
          <w:p w:rsidR="0018722C">
            <w:pPr>
              <w:pStyle w:val="ac"/>
              <w:topLinePunct/>
              <w:ind w:leftChars="0" w:left="0" w:rightChars="0" w:right="0" w:firstLineChars="0" w:firstLine="0"/>
              <w:spacing w:line="240" w:lineRule="atLeast"/>
            </w:pPr>
            <w:r>
              <w:t>SKU3</w:t>
            </w:r>
          </w:p>
        </w:tc>
        <w:tc>
          <w:p w:rsidR="0018722C">
            <w:pPr>
              <w:pStyle w:val="affff8"/>
              <w:topLinePunct/>
              <w:ind w:leftChars="0" w:left="0" w:rightChars="0" w:right="0" w:firstLineChars="0" w:firstLine="0"/>
              <w:spacing w:line="240" w:lineRule="atLeast"/>
            </w:pPr>
            <w:r>
              <w:t>50</w:t>
            </w:r>
          </w:p>
        </w:tc>
        <w:tc>
          <w:p w:rsidR="0018722C">
            <w:pPr>
              <w:pStyle w:val="affff8"/>
              <w:topLinePunct/>
              <w:ind w:leftChars="0" w:left="0" w:rightChars="0" w:right="0" w:firstLineChars="0" w:firstLine="0"/>
              <w:spacing w:line="240" w:lineRule="atLeast"/>
            </w:pPr>
            <w:r>
              <w:t>20</w:t>
            </w:r>
          </w:p>
        </w:tc>
        <w:tc>
          <w:p w:rsidR="0018722C">
            <w:pPr>
              <w:pStyle w:val="affff8"/>
              <w:topLinePunct/>
              <w:ind w:leftChars="0" w:left="0" w:rightChars="0" w:right="0" w:firstLineChars="0" w:firstLine="0"/>
              <w:spacing w:line="240" w:lineRule="atLeast"/>
            </w:pPr>
            <w:r>
              <w:t>60.00%</w:t>
            </w:r>
          </w:p>
        </w:tc>
      </w:tr>
      <w:tr>
        <w:tc>
          <w:p w:rsidR="0018722C">
            <w:pPr>
              <w:pStyle w:val="ac"/>
              <w:topLinePunct/>
              <w:ind w:leftChars="0" w:left="0" w:rightChars="0" w:right="0" w:firstLineChars="0" w:firstLine="0"/>
              <w:spacing w:line="240" w:lineRule="atLeast"/>
            </w:pPr>
            <w:r>
              <w:t>SKU4</w:t>
            </w:r>
          </w:p>
        </w:tc>
        <w:tc>
          <w:p w:rsidR="0018722C">
            <w:pPr>
              <w:pStyle w:val="affff8"/>
              <w:topLinePunct/>
              <w:ind w:leftChars="0" w:left="0" w:rightChars="0" w:right="0" w:firstLineChars="0" w:firstLine="0"/>
              <w:spacing w:line="240" w:lineRule="atLeast"/>
            </w:pPr>
            <w:r>
              <w:t>62</w:t>
            </w:r>
          </w:p>
        </w:tc>
        <w:tc>
          <w:p w:rsidR="0018722C">
            <w:pPr>
              <w:pStyle w:val="affff8"/>
              <w:topLinePunct/>
              <w:ind w:leftChars="0" w:left="0" w:rightChars="0" w:right="0" w:firstLineChars="0" w:firstLine="0"/>
              <w:spacing w:line="240" w:lineRule="atLeast"/>
            </w:pPr>
            <w:r>
              <w:t>36</w:t>
            </w:r>
          </w:p>
        </w:tc>
        <w:tc>
          <w:p w:rsidR="0018722C">
            <w:pPr>
              <w:pStyle w:val="affff8"/>
              <w:topLinePunct/>
              <w:ind w:leftChars="0" w:left="0" w:rightChars="0" w:right="0" w:firstLineChars="0" w:firstLine="0"/>
              <w:spacing w:line="240" w:lineRule="atLeast"/>
            </w:pPr>
            <w:r>
              <w:t>41.94%</w:t>
            </w:r>
          </w:p>
        </w:tc>
      </w:tr>
      <w:tr>
        <w:tc>
          <w:p w:rsidR="0018722C">
            <w:pPr>
              <w:pStyle w:val="ac"/>
              <w:topLinePunct/>
              <w:ind w:leftChars="0" w:left="0" w:rightChars="0" w:right="0" w:firstLineChars="0" w:firstLine="0"/>
              <w:spacing w:line="240" w:lineRule="atLeast"/>
            </w:pPr>
            <w:r>
              <w:t>SKU5</w:t>
            </w:r>
          </w:p>
        </w:tc>
        <w:tc>
          <w:p w:rsidR="0018722C">
            <w:pPr>
              <w:pStyle w:val="affff8"/>
              <w:topLinePunct/>
              <w:ind w:leftChars="0" w:left="0" w:rightChars="0" w:right="0" w:firstLineChars="0" w:firstLine="0"/>
              <w:spacing w:line="240" w:lineRule="atLeast"/>
            </w:pPr>
            <w:r>
              <w:t>54</w:t>
            </w:r>
          </w:p>
        </w:tc>
        <w:tc>
          <w:p w:rsidR="0018722C">
            <w:pPr>
              <w:pStyle w:val="affff8"/>
              <w:topLinePunct/>
              <w:ind w:leftChars="0" w:left="0" w:rightChars="0" w:right="0" w:firstLineChars="0" w:firstLine="0"/>
              <w:spacing w:line="240" w:lineRule="atLeast"/>
            </w:pPr>
            <w:r>
              <w:t>24</w:t>
            </w:r>
          </w:p>
        </w:tc>
        <w:tc>
          <w:p w:rsidR="0018722C">
            <w:pPr>
              <w:pStyle w:val="affff8"/>
              <w:topLinePunct/>
              <w:ind w:leftChars="0" w:left="0" w:rightChars="0" w:right="0" w:firstLineChars="0" w:firstLine="0"/>
              <w:spacing w:line="240" w:lineRule="atLeast"/>
            </w:pPr>
            <w:r>
              <w:t>55.56%</w:t>
            </w:r>
          </w:p>
        </w:tc>
      </w:tr>
      <w:tr>
        <w:tc>
          <w:p w:rsidR="0018722C">
            <w:pPr>
              <w:pStyle w:val="ac"/>
              <w:topLinePunct/>
              <w:ind w:leftChars="0" w:left="0" w:rightChars="0" w:right="0" w:firstLineChars="0" w:firstLine="0"/>
              <w:spacing w:line="240" w:lineRule="atLeast"/>
            </w:pPr>
            <w:r>
              <w:t>SKU6</w:t>
            </w:r>
          </w:p>
        </w:tc>
        <w:tc>
          <w:p w:rsidR="0018722C">
            <w:pPr>
              <w:pStyle w:val="affff8"/>
              <w:topLinePunct/>
              <w:ind w:leftChars="0" w:left="0" w:rightChars="0" w:right="0" w:firstLineChars="0" w:firstLine="0"/>
              <w:spacing w:line="240" w:lineRule="atLeast"/>
            </w:pPr>
            <w:r>
              <w:t>52</w:t>
            </w:r>
          </w:p>
        </w:tc>
        <w:tc>
          <w:p w:rsidR="0018722C">
            <w:pPr>
              <w:pStyle w:val="affff8"/>
              <w:topLinePunct/>
              <w:ind w:leftChars="0" w:left="0" w:rightChars="0" w:right="0" w:firstLineChars="0" w:firstLine="0"/>
              <w:spacing w:line="240" w:lineRule="atLeast"/>
            </w:pPr>
            <w:r>
              <w:t>38</w:t>
            </w:r>
          </w:p>
        </w:tc>
        <w:tc>
          <w:p w:rsidR="0018722C">
            <w:pPr>
              <w:pStyle w:val="affff8"/>
              <w:topLinePunct/>
              <w:ind w:leftChars="0" w:left="0" w:rightChars="0" w:right="0" w:firstLineChars="0" w:firstLine="0"/>
              <w:spacing w:line="240" w:lineRule="atLeast"/>
            </w:pPr>
            <w:r>
              <w:t>26.92%</w:t>
            </w:r>
          </w:p>
        </w:tc>
      </w:tr>
      <w:tr>
        <w:tc>
          <w:p w:rsidR="0018722C">
            <w:pPr>
              <w:pStyle w:val="ac"/>
              <w:topLinePunct/>
              <w:ind w:leftChars="0" w:left="0" w:rightChars="0" w:right="0" w:firstLineChars="0" w:firstLine="0"/>
              <w:spacing w:line="240" w:lineRule="atLeast"/>
            </w:pPr>
            <w:r>
              <w:t>SKU7</w:t>
            </w:r>
          </w:p>
        </w:tc>
        <w:tc>
          <w:p w:rsidR="0018722C">
            <w:pPr>
              <w:pStyle w:val="affff8"/>
              <w:topLinePunct/>
              <w:ind w:leftChars="0" w:left="0" w:rightChars="0" w:right="0" w:firstLineChars="0" w:firstLine="0"/>
              <w:spacing w:line="240" w:lineRule="atLeast"/>
            </w:pPr>
            <w:r>
              <w:t>50</w:t>
            </w:r>
          </w:p>
        </w:tc>
        <w:tc>
          <w:p w:rsidR="0018722C">
            <w:pPr>
              <w:pStyle w:val="affff8"/>
              <w:topLinePunct/>
              <w:ind w:leftChars="0" w:left="0" w:rightChars="0" w:right="0" w:firstLineChars="0" w:firstLine="0"/>
              <w:spacing w:line="240" w:lineRule="atLeast"/>
            </w:pPr>
            <w:r>
              <w:t>34</w:t>
            </w:r>
          </w:p>
        </w:tc>
        <w:tc>
          <w:p w:rsidR="0018722C">
            <w:pPr>
              <w:pStyle w:val="affff8"/>
              <w:topLinePunct/>
              <w:ind w:leftChars="0" w:left="0" w:rightChars="0" w:right="0" w:firstLineChars="0" w:firstLine="0"/>
              <w:spacing w:line="240" w:lineRule="atLeast"/>
            </w:pPr>
            <w:r>
              <w:t>32.00%</w:t>
            </w:r>
          </w:p>
        </w:tc>
      </w:tr>
      <w:tr>
        <w:tc>
          <w:p w:rsidR="0018722C">
            <w:pPr>
              <w:pStyle w:val="ac"/>
              <w:topLinePunct/>
              <w:ind w:leftChars="0" w:left="0" w:rightChars="0" w:right="0" w:firstLineChars="0" w:firstLine="0"/>
              <w:spacing w:line="240" w:lineRule="atLeast"/>
            </w:pPr>
            <w:r>
              <w:t>SKU8</w:t>
            </w:r>
          </w:p>
        </w:tc>
        <w:tc>
          <w:p w:rsidR="0018722C">
            <w:pPr>
              <w:pStyle w:val="affff8"/>
              <w:topLinePunct/>
              <w:ind w:leftChars="0" w:left="0" w:rightChars="0" w:right="0" w:firstLineChars="0" w:firstLine="0"/>
              <w:spacing w:line="240" w:lineRule="atLeast"/>
            </w:pPr>
            <w:r>
              <w:t>50</w:t>
            </w:r>
          </w:p>
        </w:tc>
        <w:tc>
          <w:p w:rsidR="0018722C">
            <w:pPr>
              <w:pStyle w:val="affff8"/>
              <w:topLinePunct/>
              <w:ind w:leftChars="0" w:left="0" w:rightChars="0" w:right="0" w:firstLineChars="0" w:firstLine="0"/>
              <w:spacing w:line="240" w:lineRule="atLeast"/>
            </w:pPr>
            <w:r>
              <w:t>28</w:t>
            </w:r>
          </w:p>
        </w:tc>
        <w:tc>
          <w:p w:rsidR="0018722C">
            <w:pPr>
              <w:pStyle w:val="affff8"/>
              <w:topLinePunct/>
              <w:ind w:leftChars="0" w:left="0" w:rightChars="0" w:right="0" w:firstLineChars="0" w:firstLine="0"/>
              <w:spacing w:line="240" w:lineRule="atLeast"/>
            </w:pPr>
            <w:r>
              <w:t>44.00%</w:t>
            </w:r>
          </w:p>
        </w:tc>
      </w:tr>
      <w:tr>
        <w:tc>
          <w:p w:rsidR="0018722C">
            <w:pPr>
              <w:pStyle w:val="ac"/>
              <w:topLinePunct/>
              <w:ind w:leftChars="0" w:left="0" w:rightChars="0" w:right="0" w:firstLineChars="0" w:firstLine="0"/>
              <w:spacing w:line="240" w:lineRule="atLeast"/>
            </w:pPr>
            <w:r>
              <w:t>SKU9</w:t>
            </w:r>
          </w:p>
        </w:tc>
        <w:tc>
          <w:p w:rsidR="0018722C">
            <w:pPr>
              <w:pStyle w:val="affff8"/>
              <w:topLinePunct/>
              <w:ind w:leftChars="0" w:left="0" w:rightChars="0" w:right="0" w:firstLineChars="0" w:firstLine="0"/>
              <w:spacing w:line="240" w:lineRule="atLeast"/>
            </w:pPr>
            <w:r>
              <w:t>62</w:t>
            </w:r>
          </w:p>
        </w:tc>
        <w:tc>
          <w:p w:rsidR="0018722C">
            <w:pPr>
              <w:pStyle w:val="affff8"/>
              <w:topLinePunct/>
              <w:ind w:leftChars="0" w:left="0" w:rightChars="0" w:right="0" w:firstLineChars="0" w:firstLine="0"/>
              <w:spacing w:line="240" w:lineRule="atLeast"/>
            </w:pPr>
            <w:r>
              <w:t>32</w:t>
            </w:r>
          </w:p>
        </w:tc>
        <w:tc>
          <w:p w:rsidR="0018722C">
            <w:pPr>
              <w:pStyle w:val="affff8"/>
              <w:topLinePunct/>
              <w:ind w:leftChars="0" w:left="0" w:rightChars="0" w:right="0" w:firstLineChars="0" w:firstLine="0"/>
              <w:spacing w:line="240" w:lineRule="atLeast"/>
            </w:pPr>
            <w:r>
              <w:t>48.39%</w:t>
            </w:r>
          </w:p>
        </w:tc>
      </w:tr>
      <w:tr>
        <w:tc>
          <w:p w:rsidR="0018722C">
            <w:pPr>
              <w:pStyle w:val="ac"/>
              <w:topLinePunct/>
              <w:ind w:leftChars="0" w:left="0" w:rightChars="0" w:right="0" w:firstLineChars="0" w:firstLine="0"/>
              <w:spacing w:line="240" w:lineRule="atLeast"/>
            </w:pPr>
            <w:r>
              <w:t>SKU10</w:t>
            </w:r>
          </w:p>
        </w:tc>
        <w:tc>
          <w:p w:rsidR="0018722C">
            <w:pPr>
              <w:pStyle w:val="affff8"/>
              <w:topLinePunct/>
              <w:ind w:leftChars="0" w:left="0" w:rightChars="0" w:right="0" w:firstLineChars="0" w:firstLine="0"/>
              <w:spacing w:line="240" w:lineRule="atLeast"/>
            </w:pPr>
            <w:r>
              <w:t>64</w:t>
            </w:r>
          </w:p>
        </w:tc>
        <w:tc>
          <w:p w:rsidR="0018722C">
            <w:pPr>
              <w:pStyle w:val="affff8"/>
              <w:topLinePunct/>
              <w:ind w:leftChars="0" w:left="0" w:rightChars="0" w:right="0" w:firstLineChars="0" w:firstLine="0"/>
              <w:spacing w:line="240" w:lineRule="atLeast"/>
            </w:pPr>
            <w:r>
              <w:t>34</w:t>
            </w:r>
          </w:p>
        </w:tc>
        <w:tc>
          <w:p w:rsidR="0018722C">
            <w:pPr>
              <w:pStyle w:val="affff8"/>
              <w:topLinePunct/>
              <w:ind w:leftChars="0" w:left="0" w:rightChars="0" w:right="0" w:firstLineChars="0" w:firstLine="0"/>
              <w:spacing w:line="240" w:lineRule="atLeast"/>
            </w:pPr>
            <w:r>
              <w:t>46.88%</w:t>
            </w:r>
          </w:p>
        </w:tc>
      </w:tr>
      <w:tr>
        <w:tc>
          <w:p w:rsidR="0018722C">
            <w:pPr>
              <w:pStyle w:val="ac"/>
              <w:topLinePunct/>
              <w:ind w:leftChars="0" w:left="0" w:rightChars="0" w:right="0" w:firstLineChars="0" w:firstLine="0"/>
              <w:spacing w:line="240" w:lineRule="atLeast"/>
            </w:pPr>
            <w:r>
              <w:t>SKU11</w:t>
            </w:r>
          </w:p>
        </w:tc>
        <w:tc>
          <w:p w:rsidR="0018722C">
            <w:pPr>
              <w:pStyle w:val="affff8"/>
              <w:topLinePunct/>
              <w:ind w:leftChars="0" w:left="0" w:rightChars="0" w:right="0" w:firstLineChars="0" w:firstLine="0"/>
              <w:spacing w:line="240" w:lineRule="atLeast"/>
            </w:pPr>
            <w:r>
              <w:t>50</w:t>
            </w:r>
          </w:p>
        </w:tc>
        <w:tc>
          <w:p w:rsidR="0018722C">
            <w:pPr>
              <w:pStyle w:val="affff8"/>
              <w:topLinePunct/>
              <w:ind w:leftChars="0" w:left="0" w:rightChars="0" w:right="0" w:firstLineChars="0" w:firstLine="0"/>
              <w:spacing w:line="240" w:lineRule="atLeast"/>
            </w:pPr>
            <w:r>
              <w:t>28</w:t>
            </w:r>
          </w:p>
        </w:tc>
        <w:tc>
          <w:p w:rsidR="0018722C">
            <w:pPr>
              <w:pStyle w:val="affff8"/>
              <w:topLinePunct/>
              <w:ind w:leftChars="0" w:left="0" w:rightChars="0" w:right="0" w:firstLineChars="0" w:firstLine="0"/>
              <w:spacing w:line="240" w:lineRule="atLeast"/>
            </w:pPr>
            <w:r>
              <w:t>44.00%</w:t>
            </w:r>
          </w:p>
        </w:tc>
      </w:tr>
      <w:tr>
        <w:tc>
          <w:p w:rsidR="0018722C">
            <w:pPr>
              <w:pStyle w:val="ac"/>
              <w:topLinePunct/>
              <w:ind w:leftChars="0" w:left="0" w:rightChars="0" w:right="0" w:firstLineChars="0" w:firstLine="0"/>
              <w:spacing w:line="240" w:lineRule="atLeast"/>
            </w:pPr>
            <w:r>
              <w:t>SKU12</w:t>
            </w:r>
          </w:p>
        </w:tc>
        <w:tc>
          <w:p w:rsidR="0018722C">
            <w:pPr>
              <w:pStyle w:val="affff8"/>
              <w:topLinePunct/>
              <w:ind w:leftChars="0" w:left="0" w:rightChars="0" w:right="0" w:firstLineChars="0" w:firstLine="0"/>
              <w:spacing w:line="240" w:lineRule="atLeast"/>
            </w:pPr>
            <w:r>
              <w:t>64</w:t>
            </w:r>
          </w:p>
        </w:tc>
        <w:tc>
          <w:p w:rsidR="0018722C">
            <w:pPr>
              <w:pStyle w:val="affff8"/>
              <w:topLinePunct/>
              <w:ind w:leftChars="0" w:left="0" w:rightChars="0" w:right="0" w:firstLineChars="0" w:firstLine="0"/>
              <w:spacing w:line="240" w:lineRule="atLeast"/>
            </w:pPr>
            <w:r>
              <w:t>34</w:t>
            </w:r>
          </w:p>
        </w:tc>
        <w:tc>
          <w:p w:rsidR="0018722C">
            <w:pPr>
              <w:pStyle w:val="affff8"/>
              <w:topLinePunct/>
              <w:ind w:leftChars="0" w:left="0" w:rightChars="0" w:right="0" w:firstLineChars="0" w:firstLine="0"/>
              <w:spacing w:line="240" w:lineRule="atLeast"/>
            </w:pPr>
            <w:r>
              <w:t>46.88%</w:t>
            </w:r>
          </w:p>
        </w:tc>
      </w:tr>
      <w:tr>
        <w:tc>
          <w:tcPr>
            <w:tcBorders>
              <w:top w:val="none" w:sz="0" w:space="0" w:color="auto"/>
            </w:tcBorders>
          </w:tcPr>
          <w:p w:rsidR="0018722C">
            <w:pPr>
              <w:pStyle w:val="ac"/>
              <w:topLinePunct/>
              <w:ind w:leftChars="0" w:left="0" w:rightChars="0" w:right="0" w:firstLineChars="0" w:firstLine="0"/>
              <w:spacing w:line="240" w:lineRule="atLeast"/>
            </w:pPr>
            <w:r>
              <w:t>总量</w:t>
            </w:r>
          </w:p>
        </w:tc>
        <w:tc>
          <w:tcPr>
            <w:tcBorders>
              <w:top w:val="none" w:sz="0" w:space="0" w:color="auto"/>
            </w:tcBorders>
          </w:tcPr>
          <w:p w:rsidR="0018722C">
            <w:pPr>
              <w:pStyle w:val="affff8"/>
              <w:topLinePunct/>
              <w:ind w:leftChars="0" w:left="0" w:rightChars="0" w:right="0" w:firstLineChars="0" w:firstLine="0"/>
              <w:spacing w:line="240" w:lineRule="atLeast"/>
            </w:pPr>
            <w:r>
              <w:t>678</w:t>
            </w:r>
          </w:p>
        </w:tc>
        <w:tc>
          <w:tcPr>
            <w:tcBorders>
              <w:top w:val="none" w:sz="0" w:space="0" w:color="auto"/>
            </w:tcBorders>
          </w:tcPr>
          <w:p w:rsidR="0018722C">
            <w:pPr>
              <w:pStyle w:val="affff8"/>
              <w:topLinePunct/>
              <w:ind w:leftChars="0" w:left="0" w:rightChars="0" w:right="0" w:firstLineChars="0" w:firstLine="0"/>
              <w:spacing w:line="240" w:lineRule="atLeast"/>
            </w:pPr>
            <w:r>
              <w:t>372</w:t>
            </w:r>
          </w:p>
        </w:tc>
        <w:tc>
          <w:tcPr>
            <w:tcBorders>
              <w:top w:val="none" w:sz="0" w:space="0" w:color="auto"/>
            </w:tcBorders>
          </w:tcPr>
          <w:p w:rsidR="0018722C">
            <w:pPr>
              <w:pStyle w:val="affff8"/>
              <w:topLinePunct/>
              <w:ind w:leftChars="0" w:left="0" w:rightChars="0" w:right="0" w:firstLineChars="0" w:firstLine="0"/>
              <w:spacing w:line="240" w:lineRule="atLeast"/>
            </w:pPr>
            <w:r>
              <w:t>45.13%</w:t>
            </w:r>
          </w:p>
        </w:tc>
      </w:tr>
    </w:tbl>
    <w:p w:rsidR="0018722C">
      <w:pPr>
        <w:pStyle w:val="aff9"/>
      </w:pPr>
    </w:p>
    <w:p w:rsidR="0018722C">
      <w:pPr>
        <w:pStyle w:val="3"/>
        <w:topLinePunct/>
        <w:ind w:left="480" w:hangingChars="200" w:hanging="480"/>
      </w:pPr>
      <w:r>
        <w:t>4</w:t>
      </w:r>
      <w:r>
        <w:t>.</w:t>
      </w:r>
      <w:r>
        <w:t>4.4</w:t>
      </w:r>
      <w:r>
        <w:t xml:space="preserve"> </w:t>
      </w:r>
      <w:r w:rsidRPr="00DB64CE">
        <w:t>优化结果对收货台的影响与分析</w:t>
      </w:r>
    </w:p>
    <w:p w:rsidR="0018722C">
      <w:pPr>
        <w:topLinePunct/>
      </w:pPr>
      <w:r>
        <w:t>本文起初并未将收货台的能力约束纳入研究之中，但在优化后结果的研究中发现。多批次的运输，更多的运输时间点使得车辆可以较为分散的到达收货台，这就意味着企业只需要更少的收货台就可以完成收货任务。在优化前的方案模拟中，同时到达收货台的最大车辆数为6辆，这就意味着企业需要六个及以上的收货台来进行收货，否则就会出现收货排队现象，进而影响了SKU的配送准确度，影响生产。但在进行调度优化后，同时到达收货台的最大车辆数为3辆，这就意味着企业可以减少50%的收货台，也可以完成按时收货的任务。总的来说，新的调度优化安排，使得企业从大批大量的收货变成了少量多次的收货，企业所需的收货台可以进一步的减少，减少了收货台的建设成本以及后续的运作成本。</w:t>
      </w:r>
    </w:p>
    <w:p w:rsidR="0018722C">
      <w:pPr>
        <w:pStyle w:val="3"/>
        <w:topLinePunct/>
        <w:ind w:left="480" w:hangingChars="200" w:hanging="480"/>
      </w:pPr>
      <w:r>
        <w:t>3</w:t>
      </w:r>
      <w:r>
        <w:t>.</w:t>
      </w:r>
      <w:r>
        <w:t>4.5</w:t>
      </w:r>
      <w:r>
        <w:t xml:space="preserve"> </w:t>
      </w:r>
      <w:r w:rsidRPr="00DB64CE">
        <w:t>供应商配额改变对优化效果的影响与分析</w:t>
      </w:r>
    </w:p>
    <w:p w:rsidR="0018722C">
      <w:pPr>
        <w:topLinePunct/>
      </w:pPr>
      <w:r>
        <w:t>在本文研究过程中，其实供应商的配货份额情况，也就是供应商与SKU间多对多的供应关系的情况是影响优化结果的一个重要因素。在算法设计的过程与结果中本文可以发现，在满足供应商满载需求的前提下，供应商的配货成本基本只和配送SKU总量相关。但是对于制造企业来讲，他的库存成本是受供应商所配送的SKU种类和数量影响的。对于制造企业来讲，送到的目前不需要的或者是超量</w:t>
      </w:r>
      <w:r>
        <w:t>（</w:t>
      </w:r>
      <w:r>
        <w:t>短期内不需要的</w:t>
      </w:r>
      <w:r>
        <w:t>）</w:t>
      </w:r>
      <w:r>
        <w:t>的SKU，是导致库存成本居高不下的一个主要因素。</w:t>
      </w:r>
    </w:p>
    <w:p w:rsidR="0018722C">
      <w:pPr>
        <w:topLinePunct/>
      </w:pPr>
      <w:r>
        <w:t>那么一个关键的解决思路就是，让每一个供应商送到的SKU，都是本文目前所需要的。但是在算法数值实验分析的过程中，本文无法保证取得最优解的一个关键因素就是供应商的配送配额的限制。有些供应商库存有着目前急需的SKU，但是对于满载需求，他又无法拿出足够的需要的SKU来保持满载，这个时候，配额就对优化效果产生了根本上的影响。从此研究逻辑来看，配送SKU种类越多，量越小的供应商，会给企业带来更低的线边仓的库存成本。</w:t>
      </w:r>
    </w:p>
    <w:p w:rsidR="0018722C">
      <w:pPr>
        <w:topLinePunct/>
      </w:pPr>
      <w:r>
        <w:t>但是，各SKU配额的分配安排会受多种因素的影响，例如供应商的SKU质量，生产能力，配送里程等。企业在配额分配的时候无法照顾到所产生的的库存成本增加的隐患。本次研究所考虑的是供应商的错峰配送思路，基于每一天</w:t>
      </w:r>
      <w:r>
        <w:t>（</w:t>
      </w:r>
      <w:r>
        <w:rPr>
          <w:rFonts w:ascii="Times New Roman" w:hAnsi="Times New Roman" w:eastAsia="宋体" w:cs="Times New Roman"/>
          <w:kern w:val="2"/>
          <w:sz w:val="24"/>
          <w:szCs w:val="21"/>
          <w:i/>
        </w:rPr>
        <w:t>或阶段</w:t>
      </w:r>
      <w:r>
        <w:t>）</w:t>
      </w:r>
      <w:r>
        <w:t>的总生产规划，放松供应商的配额约束，这会要求供应商提前准备好足够的库存去应对变化的企业需求。制造企业仅根据生产计划与供应商与SKU种类的对应关系来根据算法逻辑得到新的调度安排表。当然，基于各供应商的供应能力，在长期的配额分配中，各企业所供应的总量是不变的，只是在阶段内进行少量的浮动。在对供应商的配额放松了限制后。原模型中，</w:t>
      </w:r>
      <w:r>
        <w:t>约束</w:t>
      </w:r>
      <w:r>
        <w:t>（</w:t>
      </w:r>
      <w:r>
        <w:rPr>
          <w:rFonts w:ascii="Times New Roman" w:hAnsi="Times New Roman" w:eastAsia="宋体" w:cs="Times New Roman"/>
          <w:kern w:val="2"/>
          <w:sz w:val="24"/>
          <w:szCs w:val="21"/>
          <w:i/>
        </w:rPr>
        <w:t>4.</w:t>
      </w:r>
      <w:r>
        <w:rPr>
          <w:rFonts w:ascii="Times New Roman" w:hAnsi="Times New Roman" w:eastAsia="宋体" w:cs="Times New Roman"/>
          <w:kern w:val="2"/>
          <w:sz w:val="24"/>
          <w:szCs w:val="21"/>
          <w:i/>
        </w:rPr>
        <w:t>6</w:t>
      </w:r>
      <w:r>
        <w:t>）</w:t>
      </w:r>
      <w:r>
        <w:t>变成了：</w:t>
      </w:r>
      <w:r/>
    </w:p>
    <w:p w:rsidR="0018722C">
      <w:pPr>
        <w:pStyle w:val="a6"/>
        <w:topLinePunct/>
        <w:textAlignment w:val="center"/>
        <w:jc w:val="right"/>
      </w:pPr>
      <w:bookmarkStart w:id="467604" w:name="_cwCmt2"/>
      <m:oMathPara>
        <m:oMathParaPr>
          <m:jc m:val="right"/>
        </m:oMathParaPr>
        <m:oMath>
          <m:eqArr>
            <m:eqArrPr>
              <m:ctrlPr/>
            </m:eqArrPr>
            <m:e>
              <m:nary>
                <m:naryPr>
                  <m:chr m:val="∑"/>
                  <m:grow m:val="1"/>
                  <m:limLoc m:val="undOvr"/>
                  <m:supHide m:val="1"/>
                  <m:ctrlPr/>
                </m:naryPr>
                <m:sub>
                  <m:r>
                    <m:rPr/>
                    <w:rPr>
                      <w:rStyle w:val="cw41"/>
                    </w:rPr>
                    <m:t>o∈O</m:t>
                  </m:r>
                  <m:ctrlPr/>
                </m:sub>
                <m:sup>
                  <m:ctrlPr/>
                </m:sup>
                <m:e>
                  <m:sSub>
                    <m:sSubPr>
                      <m:ctrlPr/>
                    </m:sSubPr>
                    <m:e>
                      <m:r>
                        <m:rPr/>
                        <w:rPr>
                          <w:rStyle w:val="cw41"/>
                        </w:rPr>
                        <m:t>Q</m:t>
                      </m:r>
                      <m:ctrlPr/>
                    </m:e>
                    <m:sub>
                      <m:r>
                        <m:rPr/>
                        <w:rPr>
                          <w:rStyle w:val="cw41"/>
                        </w:rPr>
                        <m:t>ijo</m:t>
                      </m:r>
                      <m:ctrlPr/>
                    </m:sub>
                  </m:sSub>
                  <m:ctrlPr/>
                </m:e>
              </m:nary>
              <m:r>
                <m:rPr/>
                <w:rPr>
                  <w:rStyle w:val="cw41"/>
                </w:rPr>
                <m:t>≤</m:t>
              </m:r>
              <m:sSub>
                <m:sSubPr>
                  <m:ctrlPr/>
                </m:sSubPr>
                <m:e>
                  <m:r>
                    <m:rPr/>
                    <w:rPr>
                      <w:rStyle w:val="cw41"/>
                    </w:rPr>
                    <m:t>αQ</m:t>
                  </m:r>
                  <m:ctrlPr/>
                </m:e>
                <m:sub>
                  <m:r>
                    <m:rPr/>
                    <w:rPr>
                      <w:rStyle w:val="cw41"/>
                    </w:rPr>
                    <m:t>ij</m:t>
                  </m:r>
                  <m:ctrlPr/>
                </m:sub>
              </m:sSub>
              <m:r>
                <m:rPr/>
                <w:rPr>
                  <w:rStyle w:val="cw41"/>
                </w:rPr>
                <m:t> </m:t>
              </m:r>
              <m:r>
                <m:rPr>
                  <m:sty m:val="p"/>
                </m:rPr>
                <w:rPr>
                  <w:rStyle w:val="cw41"/>
                </w:rPr>
                <m:t>∀</m:t>
              </m:r>
              <m:r>
                <m:rPr/>
                <w:rPr>
                  <w:rStyle w:val="cw41"/>
                </w:rPr>
                <m:t>i∈I#</m:t>
              </m:r>
            </m:e>
          </m:eqArr>
          <m:r>
            <w:rPr>
              <w:rStyle w:val="cw41"/>
            </w:rPr>
            <m:t xml:space="preserve">                                                               </m:t>
          </m:r>
          <m:r>
            <m:rPr>
              <m:nor/>
              <m:sty m:val="p"/>
            </m:rPr>
            <m:t>(4-9)</m:t>
          </m:r>
        </m:oMath>
      </m:oMathPara>
      <w:bookmarkEnd w:id="467604"/>
    </w:p>
    <w:p w:rsidR="0018722C">
      <w:pPr>
        <w:topLinePunct/>
      </w:pPr>
      <w:r>
        <w:t>当</w:t>
      </w:r>
      <m:oMath>
        <m:r>
          <m:rPr/>
          <w:rPr>
            <w:rStyle w:val="cw41"/>
          </w:rPr>
          <m:t>α</m:t>
        </m:r>
      </m:oMath>
      <w:r>
        <w:t>取值为1.05</w:t>
      </w:r>
      <w:r>
        <w:t>/</w:t>
      </w:r>
      <w:r>
        <w:t>1.10</w:t>
      </w:r>
      <w:r>
        <w:t>/</w:t>
      </w:r>
      <w:r>
        <w:t>1.20时，即各供应商可供给能力在原定配额的105%</w:t>
      </w:r>
      <w:r>
        <w:t>/</w:t>
      </w:r>
      <w:r>
        <w:t>110%</w:t>
      </w:r>
      <w:r>
        <w:t>/</w:t>
      </w:r>
      <w:r>
        <w:t>120%时。变化结果如表4-4。</w:t>
      </w:r>
    </w:p>
    <w:p w:rsidR="0018722C">
      <w:pPr>
        <w:pStyle w:val="a8"/>
        <w:topLinePunct/>
      </w:pPr>
      <w:bookmarkStart w:id="168188" w:name="_Toc686168188"/>
      <w:r>
        <w:t>表4-4</w:t>
      </w:r>
      <w:r>
        <w:t xml:space="preserve">  </w:t>
      </w:r>
      <w:r w:rsidRPr="00DB64CE">
        <w:t>改变</w:t>
      </w:r>
      <m:oMath>
        <m:r>
          <m:rPr/>
          <w:rPr>
            <w:rStyle w:val="cw41"/>
          </w:rPr>
          <m:t>α</m:t>
        </m:r>
      </m:oMath>
      <w:r>
        <w:t>对库存成本优化效果的影响</w:t>
      </w:r>
      <w:bookmarkEnd w:id="168188"/>
    </w:p>
    <w:tbl>
      <w:tblPr>
        <w:tblW w:w="5000" w:type="pct"/>
        <w:tblInd w:w="0" w:type="dxa"/>
        <w:tblBorders>
          <w:insideH w:val="none" w:color="auto" w:sz="0" w:space="0"/>
          <w:insideV w:val="none" w:color="auto" w:sz="0" w:space="0"/>
          <w:top w:val="none" w:color="auto" w:sz="12" w:space="0"/>
          <w:bottom w:val="none" w:color="auto" w:sz="12" w:space="0"/>
          <w:left w:val="none" w:color="auto" w:sz="0" w:space="0"/>
          <w:right w:val="none" w:color="auto" w:sz="0" w:space="0"/>
        </w:tblBorders>
        <w:tblLayout w:type="autofit"/>
        <w:tblCellMar>
          <w:top w:w="0" w:type="dxa"/>
          <w:left w:w="0" w:type="dxa"/>
          <w:bottom w:w="0" w:type="dxa"/>
          <w:right w:w="0" w:type="dxa"/>
        </w:tblCellMar>
        <w:jc w:val="center"/>
      </w:tblPr>
      <w:tblGrid>
        <w:gridCol w:w="2298"/>
        <w:gridCol w:w="1828"/>
        <w:gridCol w:w="1828"/>
        <w:gridCol w:w="2766"/>
      </w:tblGrid>
      <w:tr>
        <w:trPr>
          <w:tblHeader/>
        </w:trPr>
        <w:tc>
          <w:tcPr>
            <w:tcBorders>
              <w:bottom w:val="single" w:sz="4" w:space="0" w:color="auto"/>
            </w:tcBorders>
          </w:tcPr>
          <w:p w:rsidR="0018722C">
            <w:pPr>
              <w:pStyle w:val="a7"/>
              <w:topLinePunct/>
              <w:ind w:leftChars="0" w:left="0" w:rightChars="0" w:right="0" w:firstLineChars="0" w:firstLine="0"/>
              <w:spacing w:line="240" w:lineRule="atLeast"/>
            </w:pPr>
            <m:oMathPara>
              <m:oMath>
                <m:r>
                  <m:rPr/>
                  <w:rPr>
                    <w:rStyle w:val="cw41"/>
                  </w:rPr>
                  <m:t>α</m:t>
                </m:r>
              </m:oMath>
            </m:oMathPara>
          </w:p>
        </w:tc>
        <w:tc>
          <w:tcPr>
            <w:tcBorders>
              <w:bottom w:val="single" w:sz="4" w:space="0" w:color="auto"/>
            </w:tcBorders>
          </w:tcPr>
          <w:p w:rsidR="0018722C">
            <w:pPr>
              <w:pStyle w:val="a7"/>
              <w:topLinePunct/>
              <w:ind w:leftChars="0" w:left="0" w:rightChars="0" w:right="0" w:firstLineChars="0" w:firstLine="0"/>
              <w:spacing w:line="240" w:lineRule="atLeast"/>
            </w:pPr>
            <w:r>
              <w:t>改变前</w:t>
            </w:r>
          </w:p>
        </w:tc>
        <w:tc>
          <w:tcPr>
            <w:tcBorders>
              <w:bottom w:val="single" w:sz="4" w:space="0" w:color="auto"/>
            </w:tcBorders>
          </w:tcPr>
          <w:p w:rsidR="0018722C">
            <w:pPr>
              <w:pStyle w:val="a7"/>
              <w:topLinePunct/>
              <w:ind w:leftChars="0" w:left="0" w:rightChars="0" w:right="0" w:firstLineChars="0" w:firstLine="0"/>
              <w:spacing w:line="240" w:lineRule="atLeast"/>
            </w:pPr>
            <w:r>
              <w:t>改变后</w:t>
            </w:r>
          </w:p>
        </w:tc>
        <w:tc>
          <w:tcPr>
            <w:tcBorders>
              <w:bottom w:val="single" w:sz="4" w:space="0" w:color="auto"/>
            </w:tcBorders>
          </w:tcPr>
          <w:p w:rsidR="0018722C">
            <w:pPr>
              <w:pStyle w:val="a7"/>
              <w:topLinePunct/>
              <w:ind w:leftChars="0" w:left="0" w:rightChars="0" w:right="0" w:firstLineChars="0" w:firstLine="0"/>
              <w:spacing w:line="240" w:lineRule="atLeast"/>
            </w:pPr>
            <w:r>
              <w:t>优化百分比</w:t>
            </w:r>
          </w:p>
        </w:tc>
      </w:tr>
      <w:tr>
        <w:tc>
          <w:p w:rsidR="0018722C">
            <w:pPr>
              <w:pStyle w:val="affff8"/>
              <w:topLinePunct/>
              <w:ind w:leftChars="0" w:left="0" w:rightChars="0" w:right="0" w:firstLineChars="0" w:firstLine="0"/>
              <w:spacing w:line="240" w:lineRule="atLeast"/>
            </w:pPr>
            <w:r>
              <w:t>1.</w:t>
            </w:r>
            <w:r>
              <w:t>05</w:t>
            </w:r>
          </w:p>
        </w:tc>
        <w:tc>
          <w:p w:rsidR="0018722C">
            <w:pPr>
              <w:pStyle w:val="affff8"/>
              <w:topLinePunct/>
              <w:ind w:leftChars="0" w:left="0" w:rightChars="0" w:right="0" w:firstLineChars="0" w:firstLine="0"/>
              <w:spacing w:line="240" w:lineRule="atLeast"/>
            </w:pPr>
            <w:r>
              <w:t>5192</w:t>
            </w:r>
          </w:p>
        </w:tc>
        <w:tc>
          <w:p w:rsidR="0018722C">
            <w:pPr>
              <w:pStyle w:val="affff8"/>
              <w:topLinePunct/>
              <w:ind w:leftChars="0" w:left="0" w:rightChars="0" w:right="0" w:firstLineChars="0" w:firstLine="0"/>
              <w:spacing w:line="240" w:lineRule="atLeast"/>
            </w:pPr>
            <w:r>
              <w:t>5</w:t>
            </w:r>
            <w:r>
              <w:t>080</w:t>
            </w:r>
          </w:p>
        </w:tc>
        <w:tc>
          <w:p w:rsidR="0018722C">
            <w:pPr>
              <w:pStyle w:val="affff8"/>
              <w:topLinePunct/>
              <w:ind w:leftChars="0" w:left="0" w:rightChars="0" w:right="0" w:firstLineChars="0" w:firstLine="0"/>
              <w:spacing w:line="240" w:lineRule="atLeast"/>
            </w:pPr>
            <w:r>
              <w:t>2</w:t>
            </w:r>
            <w:r>
              <w:t>.15</w:t>
            </w:r>
            <w:r>
              <w:t>%</w:t>
            </w:r>
          </w:p>
        </w:tc>
      </w:tr>
      <w:tr>
        <w:tc>
          <w:p w:rsidR="0018722C">
            <w:pPr>
              <w:pStyle w:val="affff8"/>
              <w:topLinePunct/>
              <w:ind w:leftChars="0" w:left="0" w:rightChars="0" w:right="0" w:firstLineChars="0" w:firstLine="0"/>
              <w:spacing w:line="240" w:lineRule="atLeast"/>
            </w:pPr>
            <w:r>
              <w:t>1</w:t>
            </w:r>
            <w:r>
              <w:t>.1</w:t>
            </w:r>
          </w:p>
        </w:tc>
        <w:tc>
          <w:p w:rsidR="0018722C">
            <w:pPr>
              <w:pStyle w:val="affff8"/>
              <w:topLinePunct/>
              <w:ind w:leftChars="0" w:left="0" w:rightChars="0" w:right="0" w:firstLineChars="0" w:firstLine="0"/>
              <w:spacing w:line="240" w:lineRule="atLeast"/>
            </w:pPr>
            <w:r>
              <w:t>5192</w:t>
            </w:r>
          </w:p>
        </w:tc>
        <w:tc>
          <w:p w:rsidR="0018722C">
            <w:pPr>
              <w:pStyle w:val="affff8"/>
              <w:topLinePunct/>
              <w:ind w:leftChars="0" w:left="0" w:rightChars="0" w:right="0" w:firstLineChars="0" w:firstLine="0"/>
              <w:spacing w:line="240" w:lineRule="atLeast"/>
            </w:pPr>
            <w:r>
              <w:t>4</w:t>
            </w:r>
            <w:r>
              <w:t>920</w:t>
            </w:r>
          </w:p>
        </w:tc>
        <w:tc>
          <w:p w:rsidR="0018722C">
            <w:pPr>
              <w:pStyle w:val="affff8"/>
              <w:topLinePunct/>
              <w:ind w:leftChars="0" w:left="0" w:rightChars="0" w:right="0" w:firstLineChars="0" w:firstLine="0"/>
              <w:spacing w:line="240" w:lineRule="atLeast"/>
            </w:pPr>
            <w:r>
              <w:t>5</w:t>
            </w:r>
            <w:r>
              <w:t>.23</w:t>
            </w:r>
            <w:r>
              <w:t>%</w:t>
            </w:r>
          </w:p>
        </w:tc>
      </w:tr>
      <w:tr>
        <w:tc>
          <w:tcPr>
            <w:tcBorders>
              <w:top w:val="none" w:sz="0" w:space="0" w:color="auto"/>
            </w:tcBorders>
          </w:tcPr>
          <w:p w:rsidR="0018722C">
            <w:pPr>
              <w:pStyle w:val="affff8"/>
              <w:topLinePunct/>
              <w:ind w:leftChars="0" w:left="0" w:rightChars="0" w:right="0" w:firstLineChars="0" w:firstLine="0"/>
              <w:spacing w:line="240" w:lineRule="atLeast"/>
            </w:pPr>
            <w:r>
              <w:t>1</w:t>
            </w:r>
            <w:r>
              <w:t>.2</w:t>
            </w:r>
          </w:p>
        </w:tc>
        <w:tc>
          <w:tcPr>
            <w:tcBorders>
              <w:top w:val="none" w:sz="0" w:space="0" w:color="auto"/>
            </w:tcBorders>
          </w:tcPr>
          <w:p w:rsidR="0018722C">
            <w:pPr>
              <w:pStyle w:val="affff8"/>
              <w:topLinePunct/>
              <w:ind w:leftChars="0" w:left="0" w:rightChars="0" w:right="0" w:firstLineChars="0" w:firstLine="0"/>
              <w:spacing w:line="240" w:lineRule="atLeast"/>
            </w:pPr>
            <w:r>
              <w:t>5192</w:t>
            </w:r>
          </w:p>
        </w:tc>
        <w:tc>
          <w:tcPr>
            <w:tcBorders>
              <w:top w:val="none" w:sz="0" w:space="0" w:color="auto"/>
            </w:tcBorders>
          </w:tcPr>
          <w:p w:rsidR="0018722C">
            <w:pPr>
              <w:pStyle w:val="affff8"/>
              <w:topLinePunct/>
              <w:ind w:leftChars="0" w:left="0" w:rightChars="0" w:right="0" w:firstLineChars="0" w:firstLine="0"/>
              <w:spacing w:line="240" w:lineRule="atLeast"/>
            </w:pPr>
            <w:r>
              <w:t>4</w:t>
            </w:r>
            <w:r>
              <w:t>865</w:t>
            </w:r>
          </w:p>
        </w:tc>
        <w:tc>
          <w:tcPr>
            <w:tcBorders>
              <w:top w:val="none" w:sz="0" w:space="0" w:color="auto"/>
            </w:tcBorders>
          </w:tcPr>
          <w:p w:rsidR="0018722C">
            <w:pPr>
              <w:pStyle w:val="affff8"/>
              <w:topLinePunct/>
              <w:ind w:leftChars="0" w:left="0" w:rightChars="0" w:right="0" w:firstLineChars="0" w:firstLine="0"/>
              <w:spacing w:line="240" w:lineRule="atLeast"/>
            </w:pPr>
            <w:r>
              <w:t>6</w:t>
            </w:r>
            <w:r>
              <w:t>.29</w:t>
            </w:r>
            <w:r>
              <w:t>%</w:t>
            </w:r>
          </w:p>
        </w:tc>
      </w:tr>
    </w:tbl>
    <w:p w:rsidR="0018722C">
      <w:pPr>
        <w:pStyle w:val="aff9"/>
      </w:pPr>
    </w:p>
    <w:p w:rsidR="0018722C">
      <w:pPr>
        <w:topLinePunct/>
      </w:pPr>
      <w:r/>
      <w:r w:rsidR="001852F3">
        <w:t xml:space="preserve">基于上表的结果可以得出，供应商的配额优化是会在一定程度上再次优化制造企业的线边仓库存成本的。制造企业可以选择根据优化结果来具体的安排某一批次的供应商的具体配送方案。当然这只是在供应商与SKU的对应关系中做了一些数量的改变，也并未对对应SKU种类做出改变。因为供应商所供应SKU的种类选择的主要因素应该是供应商SKU的质量，价格等因素。对于某次所产生的供应SKU量的变化，制造企业可以在下一次的配货调度的时候，对与供应商所配送的配额</w:t>
      </w:r>
      <m:oMath>
        <m:sSub>
          <m:sSubPr>
            <m:ctrlPr/>
          </m:sSubPr>
          <m:e>
            <m:r>
              <m:rPr/>
              <w:rPr>
                <w:rStyle w:val="cw41"/>
              </w:rPr>
              <m:t>Q</m:t>
            </m:r>
            <m:ctrlPr/>
          </m:e>
          <m:sub>
            <m:r>
              <m:rPr/>
              <w:rPr>
                <w:rStyle w:val="cw41"/>
              </w:rPr>
              <m:t>ij</m:t>
            </m:r>
            <m:ctrlPr/>
          </m:sub>
        </m:sSub>
      </m:oMath>
      <w:r>
        <w:t>进行更新，来达到一定阶段内的供应计划不变的效果。</w:t>
      </w:r>
    </w:p>
    <w:p w:rsidR="0018722C">
      <w:pPr>
        <w:pStyle w:val="2"/>
        <w:topLinePunct/>
      </w:pPr>
      <w:bookmarkStart w:id="12" w:name="_Toc18739"/>
      <w:r>
        <w:t>5</w:t>
      </w:r>
      <w:r>
        <w:t xml:space="preserve">  </w:t>
      </w:r>
      <w:r w:rsidRPr="00DB64CE">
        <w:t>总结与展望</w:t>
      </w:r>
      <w:bookmarkEnd w:id="12"/>
    </w:p>
    <w:p w:rsidR="0018722C">
      <w:pPr>
        <w:pStyle w:val="cw2"/>
        <w:topLinePunct/>
        <w:ind w:left="480" w:hangingChars="171" w:hanging="480"/>
      </w:pPr>
      <w:bookmarkStart w:id="467601" w:name="_Toc686467601"/>
      <w:r>
        <w:t>5</w:t>
      </w:r>
      <w:r>
        <w:t>.</w:t>
      </w:r>
      <w:r>
        <w:t>1</w:t>
      </w:r>
      <w:r>
        <w:t xml:space="preserve"> </w:t>
      </w:r>
      <w:r w:rsidRPr="00DB64CE">
        <w:t>全文总结</w:t>
      </w:r>
      <w:r/>
      <w:bookmarkEnd w:id="467601"/>
    </w:p>
    <w:p w:rsidR="0018722C">
      <w:pPr>
        <w:topLinePunct/>
      </w:pPr>
      <w:r>
        <w:t>在本文中，研究了在JIT模式下，复杂的配货系统中，进行供应商的调度优化的问题。通过数学建模设计算法求解的方法解决问题，提供了一份优化效果显著的供应商调度安排表，做到了尽可能地降低库存成本的目标。同时也并未使供应商的配送成本上涨，在现有总的配送车次安排不变的情况下，寻找到了隐藏的优化空间，求解得出了双方利好的优化结果。</w:t>
      </w:r>
    </w:p>
    <w:p w:rsidR="0018722C">
      <w:pPr>
        <w:topLinePunct/>
      </w:pPr>
      <w:r>
        <w:t>在对库存周转率的思考中，以库存周转率为主要优化指标的目的是将企业的作业流畅度加入进来，但是在本文的研究中，每次的任务总量是恒定的，所以库存周转率与库存成本高度关联，为了体现算法在成本上的优越性，算法部分考虑了库存成本与安全库存成本来进行优化前后对比。其实与此同时，企业的库存周转率也得到了大幅提升，企业的作业效率也显著提高了。</w:t>
      </w:r>
    </w:p>
    <w:p w:rsidR="0018722C">
      <w:pPr>
        <w:pStyle w:val="cw2"/>
        <w:topLinePunct/>
        <w:ind w:left="480" w:hangingChars="171" w:hanging="480"/>
      </w:pPr>
      <w:bookmarkStart w:id="467602" w:name="_Toc686467602"/>
      <w:r>
        <w:t>5</w:t>
      </w:r>
      <w:r>
        <w:t>.</w:t>
      </w:r>
      <w:r>
        <w:t>2</w:t>
      </w:r>
      <w:r>
        <w:t xml:space="preserve"> </w:t>
      </w:r>
      <w:r w:rsidRPr="00DB64CE">
        <w:t>未来展望</w:t>
      </w:r>
      <w:r/>
      <w:bookmarkEnd w:id="467602"/>
    </w:p>
    <w:p w:rsidR="0018722C">
      <w:pPr>
        <w:topLinePunct/>
      </w:pPr>
      <w:r>
        <w:t>本文目前虽然有着显著的优化效果，但依然有着进一步的提升空间。在供应商供应某SKU总量无法使得全部车辆满载时，就说明在决策时，该供应商可以选择一部分车辆不满载即发车，这不满载的情况也对库存成本有着一定的优化效果。本文虽然对此进行了一定程度的处理，但未对其进行专项方面的研究，所以在进一步优化方面，依然有着可能。算法所采用的数据也并非来自企业实际，所以在实际应用中，优化效果也会有着一些差距。并且算例所用数据规模并不大，在本文所用算法下基本可以做到秒解。在实际中可能会用到更大规模的数据。同时算法的内容也有着一定的改进空间，较强的思路逻辑可能忽略了很多潜在的优化方案，如果用启发式等算法的话，或许可以有着更好的求解效果。</w:t>
      </w:r>
    </w:p>
    <w:p w:rsidR="0018722C">
      <w:pPr>
        <w:topLinePunct/>
      </w:pPr>
      <w:r>
        <w:t>同时，本文还对一些约束进行了忽略。像收货台的约束，但整体来看，优化算法结果相对于配送现状来说，对收货台的收货能力要求也做了一些减轻，本文并未纳入约束考察环节，在未来的系统研究中，或许可以纳入考量，做一个较为完整的优化系统。另外，优化算法明显对供应商的配货能力提高了些许要求，混装的增加会一定程度的加重供应商的配货负担，提高了他们的工作复杂度，本文也未纳入考量。</w:t>
      </w:r>
    </w:p>
    <w:p w:rsidR="0018722C">
      <w:pPr>
        <w:topLinePunct/>
      </w:pPr>
      <w:r>
        <w:t>对于本次研究，我认为可以对安全库存的影响进行下一步的研究，毕竟对于JIT的生产模式，安全库存是一个可以尽力消除的存在，在无法完全消除供应商配送隐患的时候，优化的算法调度安排，可以让供应商面对更少的生产风险，这样看来，或许三方成本的最小化总和，也会是该研究一个很好的目标。</w:t>
      </w:r>
    </w:p>
    <w:bookmarkEnd w:id="6"/>
    <w:p w:rsidR="0018722C">
      <w:pPr>
        <w:pStyle w:val="aff1"/>
        <w:topLinePunct/>
      </w:pPr>
      <w:bookmarkStart w:id="13" w:name="_Toc9483"/>
      <w:r>
        <w:t>致</w:t>
      </w:r>
      <w:r w:rsidR="004F241D">
        <w:t xml:space="preserve">  </w:t>
      </w:r>
      <w:r w:rsidR="004F241D">
        <w:t xml:space="preserve">谢</w:t>
      </w:r>
      <w:bookmarkEnd w:id="13"/>
    </w:p>
    <w:p w:rsidR="0018722C">
      <w:pPr>
        <w:pStyle w:val="afc"/>
      </w:pPr>
      <w:r>
        <w:t>大学四年时光荏苒，说长不长，说短不短。随着这毕业论文的最后致谢环节的开始，我的大学也即将宣告结束。</w:t>
      </w:r>
    </w:p>
    <w:p w:rsidR="0018722C">
      <w:pPr>
        <w:pStyle w:val="afc"/>
      </w:pPr>
      <w:r>
        <w:t>首先我想感谢的是我当初的选择，我选择了进入华中科技大学。我无比庆幸自己做了这样一个决定。因为这个选择，我来到华科感受这里的学习氛围，生机勃勃的森林大学下，也同样是一群朝气满满的学生。我在这里遇到了良师益友，遇到了春暖花开。</w:t>
      </w:r>
    </w:p>
    <w:p w:rsidR="0018722C">
      <w:pPr>
        <w:pStyle w:val="afc"/>
      </w:pPr>
      <w:r>
        <w:t>然后我想感谢我的父母，他们给我和谐美满的家庭，这也是我这四年最思念的地方。我也感谢你们从小对我思想上的培养，可以让我独自面对种种困难时都毫不怯懦。你们是我最完美的依靠，我也希望自己可以成为你们最好的骄傲。</w:t>
      </w:r>
    </w:p>
    <w:p w:rsidR="0018722C">
      <w:pPr>
        <w:pStyle w:val="afc"/>
      </w:pPr>
      <w:r>
        <w:t>然后我想感谢我在华科遇到的所有老师，你们让我深切地感受到了</w:t>
      </w:r>
      <w:r>
        <w:rPr>
          <w:rFonts w:hint="eastAsia"/>
        </w:rPr>
        <w:t>“</w:t>
      </w:r>
      <w:r>
        <w:t>腹有诗书气自华</w:t>
      </w:r>
      <w:r>
        <w:rPr>
          <w:rFonts w:hint="eastAsia"/>
        </w:rPr>
        <w:t>”</w:t>
      </w:r>
      <w:r>
        <w:t>这句话的含义。你们所带给我的对知识的崇拜与热爱，是发自内心的，是昂扬不灭的。从这里萌芽的</w:t>
      </w:r>
      <w:r>
        <w:rPr>
          <w:rFonts w:hint="eastAsia"/>
        </w:rPr>
        <w:t>“</w:t>
      </w:r>
      <w:r>
        <w:t>求知探索</w:t>
      </w:r>
      <w:r>
        <w:rPr>
          <w:rFonts w:hint="eastAsia"/>
        </w:rPr>
        <w:t>”</w:t>
      </w:r>
      <w:r>
        <w:t>，也终将是我一生的追求。</w:t>
      </w:r>
    </w:p>
    <w:p w:rsidR="0018722C">
      <w:pPr>
        <w:pStyle w:val="afc"/>
      </w:pPr>
      <w:r>
        <w:t>最后我想感谢我的本科生毕设导师李建斌教授，我曾经也彷徨无力过，我甚至一度怀疑自己，在我对这个专业迷茫无助的时候，是李建斌教授帮助我找到了自己所适合的所享受的知识的天地。这才让我真真正正地热爱这四年。</w:t>
      </w:r>
    </w:p>
    <w:p w:rsidR="0018722C">
      <w:pPr>
        <w:pStyle w:val="afc"/>
      </w:pPr>
      <w:r>
        <w:t>最后，希望我可以带着这青春的成长与热爱，继续向前冲。</w:t>
      </w:r>
    </w:p>
    <w:p w:rsidR="0018722C">
      <w:pPr>
        <w:pStyle w:val="afc"/>
      </w:pPr>
    </w:p>
    <w:p w:rsidR="0018722C">
      <w:pPr>
        <w:pStyle w:val="afff2"/>
        <w:topLinePunct/>
      </w:pPr>
      <w:bookmarkStart w:id="14" w:name="_Toc6409"/>
      <w:r>
        <w:t>参考文献</w:t>
      </w:r>
      <w:bookmarkEnd w:id="14"/>
    </w:p>
    <w:p w:rsidR="0018722C">
      <w:pPr>
        <w:pStyle w:val="ab"/>
        <w:topLinePunct/>
        <w:ind w:left="480" w:hangingChars="229" w:hanging="480"/>
      </w:pPr>
      <w:r>
        <w:t>[</w:t>
      </w:r>
      <w:r>
        <w:t xml:space="preserve">1</w:t>
      </w:r>
      <w:r>
        <w:t>]</w:t>
      </w:r>
      <w:r w:rsidRPr="00281126">
        <w:t xml:space="preserve">  </w:t>
      </w:r>
      <w:r/>
      <w:r>
        <w:t>Olivier Grunder et al. A hybrid Genetic Algorithm approach to minimize the total joint cost of a single-vendor multi-customer integrated scheduling problem</w:t>
      </w:r>
      <w:r>
        <w:t>[</w:t>
      </w:r>
      <w:r>
        <w:t>J</w:t>
      </w:r>
      <w:r>
        <w:t>]</w:t>
      </w:r>
      <w:r>
        <w:t>. Transportation Planning and Technology, 2019, 42</w:t>
      </w:r>
      <w:r>
        <w:t>(</w:t>
      </w:r>
      <w:r>
        <w:t>6</w:t>
      </w:r>
      <w:r>
        <w:t>)</w:t>
      </w:r>
      <w:r>
        <w:t xml:space="preserve"> : 625-642.</w:t>
      </w:r>
    </w:p>
    <w:p w:rsidR="0018722C">
      <w:pPr>
        <w:pStyle w:val="ab"/>
        <w:topLinePunct/>
        <w:ind w:left="480" w:hangingChars="229" w:hanging="480"/>
      </w:pPr>
      <w:r>
        <w:t>[</w:t>
      </w:r>
      <w:r>
        <w:t xml:space="preserve">2</w:t>
      </w:r>
      <w:r>
        <w:t>]</w:t>
      </w:r>
      <w:r w:rsidRPr="00281126">
        <w:t xml:space="preserve">  </w:t>
      </w:r>
      <w:r/>
      <w:r>
        <w:t>Masood Fathi and Victoria Rodríguez and Maria Jesus Alvarez. A novel memetic ant colony optimization-based heuristic algorithm for solving the assembly line part feeding problem</w:t>
      </w:r>
      <w:r>
        <w:t>[</w:t>
      </w:r>
      <w:r>
        <w:t>J</w:t>
      </w:r>
      <w:r>
        <w:t>]</w:t>
      </w:r>
      <w:r>
        <w:t>. The International Journal of Advanced Manufacturing Technology, 2014, 75</w:t>
      </w:r>
      <w:r>
        <w:t>(</w:t>
      </w:r>
      <w:r>
        <w:t>1-4</w:t>
      </w:r>
      <w:r>
        <w:t>)</w:t>
      </w:r>
      <w:r>
        <w:t xml:space="preserve"> : 629-643.</w:t>
      </w:r>
    </w:p>
    <w:p w:rsidR="0018722C">
      <w:pPr>
        <w:pStyle w:val="ab"/>
        <w:topLinePunct/>
        <w:ind w:left="480" w:hangingChars="229" w:hanging="480"/>
      </w:pPr>
      <w:r>
        <w:t>[</w:t>
      </w:r>
      <w:r>
        <w:t xml:space="preserve">3</w:t>
      </w:r>
      <w:r>
        <w:t>]</w:t>
      </w:r>
      <w:r w:rsidRPr="00281126">
        <w:t xml:space="preserve">  </w:t>
      </w:r>
      <w:r/>
      <w:r>
        <w:t>Yun-Qing Rao et al. Scheduling a single vehicle in the just-in-time part supply for a mixed-model assembly line</w:t>
      </w:r>
      <w:r>
        <w:t>[</w:t>
      </w:r>
      <w:r>
        <w:t>J</w:t>
      </w:r>
      <w:r>
        <w:t>]</w:t>
      </w:r>
      <w:r>
        <w:t>. Computers and Operations Research, 2013, 40</w:t>
      </w:r>
      <w:r>
        <w:t>(</w:t>
      </w:r>
      <w:r>
        <w:t>11</w:t>
      </w:r>
      <w:r>
        <w:t>)</w:t>
      </w:r>
      <w:r>
        <w:t xml:space="preserve"> : 2599-2610.</w:t>
      </w:r>
    </w:p>
    <w:p w:rsidR="0018722C">
      <w:pPr>
        <w:pStyle w:val="ab"/>
        <w:topLinePunct/>
        <w:ind w:left="480" w:hangingChars="229" w:hanging="480"/>
      </w:pPr>
      <w:r>
        <w:t>[</w:t>
      </w:r>
      <w:r>
        <w:t xml:space="preserve">4</w:t>
      </w:r>
      <w:r>
        <w:t>]</w:t>
      </w:r>
      <w:r w:rsidRPr="00281126">
        <w:t xml:space="preserve">  </w:t>
      </w:r>
      <w:r/>
      <w:r>
        <w:t>S. Anily and A. Federgruen. One Warehouse Multiple Retailer Systems with Vehicle Routing Costs</w:t>
      </w:r>
      <w:r>
        <w:t>[</w:t>
      </w:r>
      <w:r>
        <w:t>J</w:t>
      </w:r>
      <w:r>
        <w:t>]</w:t>
      </w:r>
      <w:r>
        <w:t>. Management Science, 1990, 36</w:t>
      </w:r>
      <w:r>
        <w:t>(</w:t>
      </w:r>
      <w:r>
        <w:t>1</w:t>
      </w:r>
      <w:r>
        <w:t>)</w:t>
      </w:r>
      <w:r>
        <w:t xml:space="preserve"> : 92-114.</w:t>
      </w:r>
    </w:p>
    <w:p w:rsidR="0018722C">
      <w:pPr>
        <w:pStyle w:val="ab"/>
        <w:topLinePunct/>
        <w:ind w:left="480" w:hangingChars="229" w:hanging="480"/>
      </w:pPr>
      <w:r>
        <w:t>[</w:t>
      </w:r>
      <w:r>
        <w:t xml:space="preserve">5</w:t>
      </w:r>
      <w:r>
        <w:t>]</w:t>
      </w:r>
      <w:r w:rsidRPr="00281126">
        <w:t xml:space="preserve">  </w:t>
      </w:r>
      <w:r/>
      <w:r>
        <w:t xml:space="preserve">Juho Hahm,</w:t>
      </w:r>
      <w:r>
        <w:t xml:space="preserve"> </w:t>
      </w:r>
      <w:r>
        <w:t xml:space="preserve">Candace Arai Yano. The economic lot and delivery scheduling problem: the common cycle case</w:t>
      </w:r>
      <w:r>
        <w:t>[</w:t>
      </w:r>
      <w:r>
        <w:t>J</w:t>
      </w:r>
      <w:r>
        <w:t>]</w:t>
      </w:r>
      <w:r>
        <w:t xml:space="preserve">. IIE Transactions,</w:t>
      </w:r>
      <w:r>
        <w:t xml:space="preserve"> </w:t>
      </w:r>
      <w:r>
        <w:t>1995,</w:t>
      </w:r>
      <w:r>
        <w:t xml:space="preserve"> </w:t>
      </w:r>
      <w:r>
        <w:t>27</w:t>
      </w:r>
      <w:r>
        <w:t>(</w:t>
      </w:r>
      <w:r>
        <w:t>2</w:t>
      </w:r>
      <w:r>
        <w:t>)</w:t>
      </w:r>
      <w:r>
        <w:t>.</w:t>
      </w:r>
    </w:p>
    <w:p w:rsidR="0018722C">
      <w:pPr>
        <w:pStyle w:val="ab"/>
        <w:topLinePunct/>
        <w:ind w:left="480" w:hangingChars="229" w:hanging="480"/>
      </w:pPr>
      <w:r>
        <w:t>[</w:t>
      </w:r>
      <w:r>
        <w:t xml:space="preserve">6</w:t>
      </w:r>
      <w:r>
        <w:t>]</w:t>
      </w:r>
      <w:r w:rsidRPr="00281126">
        <w:t xml:space="preserve">  </w:t>
      </w:r>
      <w:r/>
      <w:r>
        <w:t>Mohsen S. Sajadieh and Mohammad Saber Fallahnezhad and Maryam Khosravi. A joint optimal policy for a multiple-suppliers multiple-manufacturers multiple-retailers system</w:t>
      </w:r>
      <w:r>
        <w:t>[</w:t>
      </w:r>
      <w:r>
        <w:t>J</w:t>
      </w:r>
      <w:r>
        <w:t>]</w:t>
      </w:r>
      <w:r>
        <w:t>. International Journal of Production Economics, 2013, 146</w:t>
      </w:r>
      <w:r>
        <w:t>(</w:t>
      </w:r>
      <w:r>
        <w:t>2</w:t>
      </w:r>
      <w:r>
        <w:t>)</w:t>
      </w:r>
      <w:r>
        <w:t xml:space="preserve"> : 738-744.</w:t>
      </w:r>
    </w:p>
    <w:p w:rsidR="0018722C">
      <w:pPr>
        <w:pStyle w:val="ab"/>
        <w:topLinePunct/>
        <w:ind w:left="480" w:hangingChars="229" w:hanging="480"/>
      </w:pPr>
      <w:r>
        <w:t>[</w:t>
      </w:r>
      <w:r>
        <w:t xml:space="preserve">7</w:t>
      </w:r>
      <w:r>
        <w:t>]</w:t>
      </w:r>
      <w:r w:rsidRPr="00281126">
        <w:t xml:space="preserve">  </w:t>
      </w:r>
      <w:r/>
      <w:r>
        <w:t>Ali Ekici and Okan</w:t>
      </w:r>
      <w:r w:rsidR="001852F3">
        <w:t xml:space="preserve">Örsan</w:t>
      </w:r>
      <w:r w:rsidR="001852F3">
        <w:t xml:space="preserve">Özener and Serhan Duran. Cyclic ordering policies from capacitated suppliers under limited cycle time</w:t>
      </w:r>
      <w:r>
        <w:t>[</w:t>
      </w:r>
      <w:r>
        <w:rPr>
          <w:rFonts w:ascii="Times New Roman" w:hAnsi="Times New Roman" w:eastAsia="宋体" w:cs="Times New Roman"/>
          <w:kern w:val="2"/>
          <w:sz w:val="24"/>
          <w:szCs w:val="21"/>
        </w:rPr>
        <w:t>J</w:t>
      </w:r>
      <w:r>
        <w:t>]</w:t>
      </w:r>
      <w:r>
        <w:t>. Computers &amp; Industrial Engineering, 2019, 128 : 336-345.</w:t>
      </w:r>
    </w:p>
    <w:p w:rsidR="0018722C">
      <w:pPr>
        <w:pStyle w:val="ab"/>
        <w:topLinePunct/>
        <w:ind w:left="480" w:hangingChars="229" w:hanging="480"/>
      </w:pPr>
      <w:r>
        <w:t>[</w:t>
      </w:r>
      <w:r>
        <w:t xml:space="preserve">8</w:t>
      </w:r>
      <w:r>
        <w:t>]</w:t>
      </w:r>
      <w:r w:rsidRPr="00281126">
        <w:t xml:space="preserve">  </w:t>
      </w:r>
      <w:r/>
      <w:r>
        <w:t xml:space="preserve">叶志坚,</w:t>
      </w:r>
      <w:r>
        <w:t xml:space="preserve"> </w:t>
      </w:r>
      <w:r>
        <w:t>杜文,</w:t>
      </w:r>
      <w:r>
        <w:t xml:space="preserve"> </w:t>
      </w:r>
      <w:r>
        <w:t>王清荣,</w:t>
      </w:r>
      <w:r>
        <w:t xml:space="preserve"> </w:t>
      </w:r>
      <w:r>
        <w:t>朱健梅.</w:t>
      </w:r>
      <w:r>
        <w:t xml:space="preserve"> </w:t>
      </w:r>
      <w:r>
        <w:t>供应商管理库存系统中库存和运输计划整合</w:t>
      </w:r>
      <w:r>
        <w:t>[</w:t>
      </w:r>
      <w:r>
        <w:t>J</w:t>
      </w:r>
      <w:r>
        <w:t>]</w:t>
      </w:r>
      <w:r>
        <w:t xml:space="preserve">.</w:t>
      </w:r>
      <w:r>
        <w:t xml:space="preserve"> </w:t>
      </w:r>
      <w:r>
        <w:t>交通运输系统工程与信息,</w:t>
      </w:r>
      <w:r>
        <w:t xml:space="preserve"> </w:t>
      </w:r>
      <w:r>
        <w:t>2003</w:t>
      </w:r>
      <w:r>
        <w:t>(</w:t>
      </w:r>
      <w:r>
        <w:t>04</w:t>
      </w:r>
      <w:r>
        <w:t>)</w:t>
      </w:r>
      <w:r>
        <w:t xml:space="preserve">:</w:t>
      </w:r>
      <w:r>
        <w:t xml:space="preserve"> </w:t>
      </w:r>
      <w:r>
        <w:t>82-88.</w:t>
      </w:r>
      <w:r w:rsidR="001852F3">
        <w:t xml:space="preserve"> </w:t>
      </w:r>
      <w:r w:rsidR="001852F3">
        <w:t xml:space="preserve">DOI:</w:t>
      </w:r>
      <w:r w:rsidR="001852F3">
        <w:t xml:space="preserve"> </w:t>
      </w:r>
      <w:r w:rsidR="001852F3">
        <w:t>10.16097</w:t>
      </w:r>
      <w:r>
        <w:t>/</w:t>
      </w:r>
      <w:r>
        <w:t xml:space="preserve">j.</w:t>
      </w:r>
      <w:r>
        <w:t xml:space="preserve"> </w:t>
      </w:r>
      <w:r>
        <w:t>cnki.</w:t>
      </w:r>
      <w:r>
        <w:t xml:space="preserve"> </w:t>
      </w:r>
      <w:r>
        <w:t>1009-6744.2003.04.017.</w:t>
      </w:r>
    </w:p>
    <w:p w:rsidR="0018722C">
      <w:pPr>
        <w:pStyle w:val="ab"/>
        <w:topLinePunct/>
        <w:ind w:left="480" w:hangingChars="229" w:hanging="480"/>
      </w:pPr>
      <w:r>
        <w:t>[</w:t>
      </w:r>
      <w:r>
        <w:t xml:space="preserve">9</w:t>
      </w:r>
      <w:r>
        <w:t>]</w:t>
      </w:r>
      <w:r w:rsidRPr="00281126">
        <w:t xml:space="preserve">  </w:t>
      </w:r>
      <w:r/>
      <w:r>
        <w:t>赵海刚. 基于JIT的库存管理模式研究</w:t>
      </w:r>
      <w:r>
        <w:t>[</w:t>
      </w:r>
      <w:r>
        <w:rPr>
          <w:rFonts w:ascii="Times New Roman" w:hAnsi="Times New Roman" w:eastAsia="宋体" w:cs="Times New Roman"/>
          <w:kern w:val="2"/>
          <w:sz w:val="24"/>
          <w:szCs w:val="21"/>
        </w:rPr>
        <w:t>D</w:t>
      </w:r>
      <w:r>
        <w:t>]</w:t>
      </w:r>
      <w:r>
        <w:t xml:space="preserve">.</w:t>
      </w:r>
      <w:r>
        <w:t xml:space="preserve"> </w:t>
      </w:r>
      <w:r>
        <w:t>吉林大学,</w:t>
      </w:r>
      <w:r>
        <w:t xml:space="preserve"> </w:t>
      </w:r>
      <w:r>
        <w:t>2007.</w:t>
      </w:r>
    </w:p>
    <w:p w:rsidR="0018722C">
      <w:pPr>
        <w:pStyle w:val="ab"/>
        <w:topLinePunct/>
        <w:ind w:left="480" w:hangingChars="229" w:hanging="480"/>
      </w:pPr>
      <w:r>
        <w:t>[</w:t>
      </w:r>
      <w:r>
        <w:t xml:space="preserve">10</w:t>
      </w:r>
      <w:r>
        <w:t>]</w:t>
      </w:r>
      <w:r w:rsidRPr="00281126">
        <w:t xml:space="preserve"> </w:t>
      </w:r>
      <w:r/>
      <w:r>
        <w:t>Kannan Govindan et al. An integrated decision making model for the selection of sustainable forward and reverse logistic providers</w:t>
      </w:r>
      <w:r>
        <w:t>[</w:t>
      </w:r>
      <w:r>
        <w:t>J</w:t>
      </w:r>
      <w:r>
        <w:t>]</w:t>
      </w:r>
      <w:r>
        <w:t>. Annals of Operations Research, 2019, 273</w:t>
      </w:r>
      <w:r>
        <w:t>(</w:t>
      </w:r>
      <w:r>
        <w:t>1-2</w:t>
      </w:r>
      <w:r>
        <w:t>)</w:t>
      </w:r>
      <w:r>
        <w:t xml:space="preserve"> : 607-650.</w:t>
      </w:r>
    </w:p>
    <w:p w:rsidR="0018722C">
      <w:pPr>
        <w:pStyle w:val="ab"/>
        <w:topLinePunct/>
        <w:ind w:left="480" w:hangingChars="229" w:hanging="480"/>
      </w:pPr>
      <w:r>
        <w:t>[</w:t>
      </w:r>
      <w:r>
        <w:t xml:space="preserve">11</w:t>
      </w:r>
      <w:r>
        <w:t>]</w:t>
      </w:r>
      <w:r w:rsidRPr="00281126">
        <w:t xml:space="preserve"> </w:t>
      </w:r>
      <w:r/>
      <w:r>
        <w:t>Bayi Cheng et al. Integrated optimization of material supplying, manufacturing, and product distribution: Models and fast algorithms</w:t>
      </w:r>
      <w:r>
        <w:t>[</w:t>
      </w:r>
      <w:r>
        <w:t>J</w:t>
      </w:r>
      <w:r>
        <w:t>]</w:t>
      </w:r>
      <w:r>
        <w:t>. European Journal of Operational Research, 2019, 277</w:t>
      </w:r>
      <w:r>
        <w:t>(</w:t>
      </w:r>
      <w:r>
        <w:t>1</w:t>
      </w:r>
      <w:r>
        <w:t>)</w:t>
      </w:r>
      <w:r>
        <w:t xml:space="preserve"> : 100-111.</w:t>
      </w:r>
    </w:p>
    <w:p w:rsidR="0018722C">
      <w:pPr>
        <w:pStyle w:val="ab"/>
        <w:topLinePunct/>
        <w:ind w:left="480" w:hangingChars="229" w:hanging="480"/>
      </w:pPr>
      <w:r>
        <w:t>[</w:t>
      </w:r>
      <w:r>
        <w:t xml:space="preserve">12</w:t>
      </w:r>
      <w:r>
        <w:t>]</w:t>
      </w:r>
      <w:r w:rsidRPr="00281126">
        <w:t xml:space="preserve"> </w:t>
      </w:r>
      <w:r/>
      <w:r>
        <w:t>赵焕焕</w:t>
      </w:r>
      <w:r>
        <w:rPr>
          <w:rFonts w:ascii="Times New Roman" w:hAnsi="Times New Roman" w:eastAsia="宋体" w:cs="Times New Roman"/>
          <w:sz w:val="24"/>
          <w:szCs w:val="21"/>
          <w:kern w:val="2"/>
        </w:rPr>
        <w:t xml:space="preserve">, </w:t>
      </w:r>
      <w:r>
        <w:t xml:space="preserve">刘勇.</w:t>
      </w:r>
      <w:r>
        <w:t xml:space="preserve"> </w:t>
      </w:r>
      <w:r>
        <w:t>基于最优成本分担的主制造商－供应商合作激励模型</w:t>
      </w:r>
      <w:r>
        <w:t>[</w:t>
      </w:r>
      <w:r>
        <w:t>J</w:t>
      </w:r>
      <w:r>
        <w:t>]</w:t>
      </w:r>
      <w:r>
        <w:t xml:space="preserve">.</w:t>
      </w:r>
      <w:r>
        <w:t xml:space="preserve"> </w:t>
      </w:r>
      <w:r>
        <w:t>系统管理学报</w:t>
      </w:r>
      <w:r>
        <w:rPr>
          <w:rFonts w:ascii="Times New Roman" w:hAnsi="Times New Roman" w:eastAsia="宋体" w:cs="Times New Roman"/>
          <w:sz w:val="24"/>
          <w:szCs w:val="21"/>
          <w:kern w:val="2"/>
        </w:rPr>
        <w:t xml:space="preserve">, </w:t>
      </w:r>
      <w:r>
        <w:t xml:space="preserve">2019,</w:t>
      </w:r>
      <w:r>
        <w:t xml:space="preserve"> </w:t>
      </w:r>
      <w:r>
        <w:t>28</w:t>
      </w:r>
      <w:r>
        <w:t>(</w:t>
      </w:r>
      <w:r>
        <w:t>05</w:t>
      </w:r>
      <w:r>
        <w:t>)</w:t>
      </w:r>
      <w:r>
        <w:t xml:space="preserve">:</w:t>
      </w:r>
      <w:r>
        <w:t xml:space="preserve"> </w:t>
      </w:r>
      <w:r>
        <w:t>955-963.</w:t>
      </w:r>
    </w:p>
    <w:p w:rsidR="0018722C">
      <w:pPr>
        <w:pStyle w:val="ab"/>
        <w:topLinePunct/>
        <w:ind w:left="480" w:hangingChars="229" w:hanging="480"/>
      </w:pPr>
      <w:r>
        <w:t>[</w:t>
      </w:r>
      <w:r>
        <w:t xml:space="preserve">13</w:t>
      </w:r>
      <w:r>
        <w:t>]</w:t>
      </w:r>
      <w:r w:rsidRPr="00281126">
        <w:t xml:space="preserve"> </w:t>
      </w:r>
      <w:r/>
      <w:r>
        <w:t>赵达</w:t>
      </w:r>
      <w:r>
        <w:rPr>
          <w:rFonts w:ascii="Times New Roman" w:hAnsi="Times New Roman" w:eastAsia="宋体" w:cs="Times New Roman"/>
          <w:sz w:val="24"/>
          <w:szCs w:val="21"/>
          <w:kern w:val="2"/>
        </w:rPr>
        <w:t xml:space="preserve">, </w:t>
      </w:r>
      <w:r>
        <w:t>周永务</w:t>
      </w:r>
      <w:r>
        <w:rPr>
          <w:rFonts w:ascii="Times New Roman" w:hAnsi="Times New Roman" w:eastAsia="宋体" w:cs="Times New Roman"/>
          <w:sz w:val="24"/>
          <w:szCs w:val="21"/>
          <w:kern w:val="2"/>
        </w:rPr>
        <w:t xml:space="preserve">, </w:t>
      </w:r>
      <w:r>
        <w:t>李军</w:t>
      </w:r>
      <w:r>
        <w:rPr>
          <w:rFonts w:ascii="Times New Roman" w:hAnsi="Times New Roman" w:eastAsia="宋体" w:cs="Times New Roman"/>
          <w:sz w:val="24"/>
          <w:szCs w:val="21"/>
          <w:kern w:val="2"/>
        </w:rPr>
        <w:t xml:space="preserve">, </w:t>
      </w:r>
      <w:r>
        <w:t xml:space="preserve">吉清凯.</w:t>
      </w:r>
      <w:r>
        <w:t xml:space="preserve"> </w:t>
      </w:r>
      <w:r>
        <w:t>修正固定分区策略下随机需求库存－路径问题的最优策略及其算法</w:t>
      </w:r>
      <w:r>
        <w:t>[</w:t>
      </w:r>
      <w:r>
        <w:t>J</w:t>
      </w:r>
      <w:r>
        <w:t>]</w:t>
      </w:r>
      <w:r>
        <w:t xml:space="preserve">.</w:t>
      </w:r>
      <w:r>
        <w:t xml:space="preserve"> </w:t>
      </w:r>
      <w:r>
        <w:t>系统管理学报</w:t>
      </w:r>
      <w:r>
        <w:rPr>
          <w:rFonts w:ascii="Times New Roman" w:hAnsi="Times New Roman" w:eastAsia="宋体" w:cs="Times New Roman"/>
          <w:sz w:val="24"/>
          <w:szCs w:val="21"/>
          <w:kern w:val="2"/>
        </w:rPr>
        <w:t xml:space="preserve">, </w:t>
      </w:r>
      <w:r>
        <w:t xml:space="preserve">2017,</w:t>
      </w:r>
      <w:r>
        <w:t xml:space="preserve"> </w:t>
      </w:r>
      <w:r>
        <w:t>26</w:t>
      </w:r>
      <w:r>
        <w:t>(</w:t>
      </w:r>
      <w:r>
        <w:t>06</w:t>
      </w:r>
      <w:r>
        <w:t>)</w:t>
      </w:r>
      <w:r>
        <w:t xml:space="preserve">:</w:t>
      </w:r>
      <w:r>
        <w:t xml:space="preserve"> </w:t>
      </w:r>
      <w:r>
        <w:t>1158-1167.</w:t>
      </w:r>
    </w:p>
    <w:p w:rsidR="0018722C">
      <w:pPr>
        <w:pStyle w:val="ab"/>
        <w:topLinePunct/>
        <w:ind w:left="480" w:hangingChars="229" w:hanging="480"/>
      </w:pPr>
      <w:r>
        <w:t>[</w:t>
      </w:r>
      <w:r>
        <w:t xml:space="preserve">14</w:t>
      </w:r>
      <w:r>
        <w:t>]</w:t>
      </w:r>
      <w:r w:rsidRPr="00281126">
        <w:t xml:space="preserve"> </w:t>
      </w:r>
      <w:r/>
      <w:r>
        <w:t>张蜊彬</w:t>
      </w:r>
      <w:r>
        <w:rPr>
          <w:rFonts w:ascii="Times New Roman" w:hAnsi="Times New Roman" w:eastAsia="宋体" w:cs="Times New Roman"/>
          <w:sz w:val="24"/>
          <w:szCs w:val="21"/>
          <w:kern w:val="2"/>
        </w:rPr>
        <w:t xml:space="preserve">, </w:t>
      </w:r>
      <w:r>
        <w:t>成耀荣</w:t>
      </w:r>
      <w:r>
        <w:rPr>
          <w:rFonts w:ascii="Times New Roman" w:hAnsi="Times New Roman" w:eastAsia="宋体" w:cs="Times New Roman"/>
          <w:sz w:val="24"/>
          <w:szCs w:val="21"/>
          <w:kern w:val="2"/>
        </w:rPr>
        <w:t xml:space="preserve">, </w:t>
      </w:r>
      <w:r>
        <w:t xml:space="preserve">梁佳佳.</w:t>
      </w:r>
      <w:r>
        <w:t xml:space="preserve"> </w:t>
      </w:r>
      <w:r>
        <w:t>基于集配中心供应商协同配送主从决策机制</w:t>
      </w:r>
      <w:r>
        <w:t>[</w:t>
      </w:r>
      <w:r>
        <w:t>J</w:t>
      </w:r>
      <w:r>
        <w:t>]</w:t>
      </w:r>
      <w:r>
        <w:t xml:space="preserve">.</w:t>
      </w:r>
      <w:r>
        <w:t xml:space="preserve"> </w:t>
      </w:r>
      <w:r>
        <w:t>系统管理学报</w:t>
      </w:r>
      <w:r>
        <w:rPr>
          <w:rFonts w:ascii="Times New Roman" w:hAnsi="Times New Roman" w:eastAsia="宋体" w:cs="Times New Roman"/>
          <w:sz w:val="24"/>
          <w:szCs w:val="21"/>
          <w:kern w:val="2"/>
        </w:rPr>
        <w:t xml:space="preserve">, </w:t>
      </w:r>
      <w:r>
        <w:t xml:space="preserve">2017,</w:t>
      </w:r>
      <w:r>
        <w:t xml:space="preserve"> </w:t>
      </w:r>
      <w:r>
        <w:t>26</w:t>
      </w:r>
      <w:r>
        <w:t>(</w:t>
      </w:r>
      <w:r>
        <w:t>03</w:t>
      </w:r>
      <w:r>
        <w:t>)</w:t>
      </w:r>
      <w:r>
        <w:t xml:space="preserve">:</w:t>
      </w:r>
      <w:r>
        <w:t xml:space="preserve"> </w:t>
      </w:r>
      <w:r>
        <w:t>577-582.</w:t>
      </w:r>
    </w:p>
    <w:p w:rsidR="0018722C">
      <w:pPr>
        <w:pStyle w:val="ab"/>
        <w:topLinePunct/>
        <w:ind w:left="480" w:hangingChars="229" w:hanging="480"/>
      </w:pPr>
      <w:r>
        <w:t>[</w:t>
      </w:r>
      <w:r>
        <w:t xml:space="preserve">15</w:t>
      </w:r>
      <w:r>
        <w:t>]</w:t>
      </w:r>
      <w:r w:rsidRPr="00281126">
        <w:t xml:space="preserve"> </w:t>
      </w:r>
      <w:r/>
      <w:r>
        <w:t xml:space="preserve">陈洪转,</w:t>
      </w:r>
      <w:r>
        <w:t xml:space="preserve"> </w:t>
      </w:r>
      <w:r>
        <w:t>刘思峰,</w:t>
      </w:r>
      <w:r>
        <w:t xml:space="preserve"> </w:t>
      </w:r>
      <w:r>
        <w:t>何利芳.</w:t>
      </w:r>
      <w:r>
        <w:t xml:space="preserve"> </w:t>
      </w:r>
      <w:r>
        <w:t>“主制造商-供应商”协同主体双重努力最优合作协调</w:t>
      </w:r>
      <w:r>
        <w:t>[</w:t>
      </w:r>
      <w:r>
        <w:t>J</w:t>
      </w:r>
      <w:r>
        <w:t>]</w:t>
      </w:r>
      <w:r>
        <w:t xml:space="preserve">.</w:t>
      </w:r>
      <w:r>
        <w:t xml:space="preserve"> </w:t>
      </w:r>
      <w:r>
        <w:t>系统工程,</w:t>
      </w:r>
      <w:r>
        <w:t xml:space="preserve"> </w:t>
      </w:r>
      <w:r>
        <w:t>2012,</w:t>
      </w:r>
      <w:r>
        <w:t xml:space="preserve"> </w:t>
      </w:r>
      <w:r>
        <w:t>30</w:t>
      </w:r>
      <w:r>
        <w:t>(</w:t>
      </w:r>
      <w:r>
        <w:t>07</w:t>
      </w:r>
      <w:r>
        <w:t>)</w:t>
      </w:r>
      <w:r>
        <w:t xml:space="preserve">:</w:t>
      </w:r>
      <w:r>
        <w:t xml:space="preserve"> </w:t>
      </w:r>
      <w:r>
        <w:t>30-34.</w:t>
      </w:r>
    </w:p>
    <w:p w:rsidR="0018722C">
      <w:pPr>
        <w:pStyle w:val="ab"/>
        <w:topLinePunct/>
        <w:ind w:left="480" w:hangingChars="229" w:hanging="480"/>
      </w:pPr>
      <w:r>
        <w:t>[</w:t>
      </w:r>
      <w:r>
        <w:t xml:space="preserve">16</w:t>
      </w:r>
      <w:r>
        <w:t>]</w:t>
      </w:r>
      <w:r w:rsidRPr="00281126">
        <w:t xml:space="preserve"> </w:t>
      </w:r>
      <w:r/>
      <w:r>
        <w:t xml:space="preserve">葛显龙,</w:t>
      </w:r>
      <w:r>
        <w:t xml:space="preserve"> </w:t>
      </w:r>
      <w:r>
        <w:t>辜羽洁,</w:t>
      </w:r>
      <w:r>
        <w:t xml:space="preserve"> </w:t>
      </w:r>
      <w:r>
        <w:t>王伟鑫.</w:t>
      </w:r>
      <w:r>
        <w:t xml:space="preserve"> </w:t>
      </w:r>
      <w:r>
        <w:t>供应链环境下的库存与运输整合优化模型及算法</w:t>
      </w:r>
      <w:r>
        <w:t>[</w:t>
      </w:r>
      <w:r>
        <w:t>J</w:t>
      </w:r>
      <w:r>
        <w:t>]</w:t>
      </w:r>
      <w:r>
        <w:t xml:space="preserve">.</w:t>
      </w:r>
      <w:r>
        <w:t xml:space="preserve"> </w:t>
      </w:r>
      <w:r>
        <w:t>系统工程,</w:t>
      </w:r>
      <w:r>
        <w:t xml:space="preserve"> </w:t>
      </w:r>
      <w:r>
        <w:t>2014,</w:t>
      </w:r>
      <w:r>
        <w:t xml:space="preserve"> </w:t>
      </w:r>
      <w:r>
        <w:t>32</w:t>
      </w:r>
      <w:r>
        <w:t>(</w:t>
      </w:r>
      <w:r>
        <w:t>01</w:t>
      </w:r>
      <w:r>
        <w:t>)</w:t>
      </w:r>
      <w:r>
        <w:t xml:space="preserve">:</w:t>
      </w:r>
      <w:r>
        <w:t xml:space="preserve"> </w:t>
      </w:r>
      <w:r>
        <w:t>26-32.</w:t>
      </w:r>
    </w:p>
    <w:p w:rsidR="0018722C">
      <w:pPr>
        <w:pStyle w:val="ab"/>
        <w:topLinePunct/>
        <w:ind w:left="480" w:hangingChars="229" w:hanging="480"/>
      </w:pPr>
      <w:r>
        <w:t>[</w:t>
      </w:r>
      <w:r>
        <w:t xml:space="preserve">17</w:t>
      </w:r>
      <w:r>
        <w:t>]</w:t>
      </w:r>
      <w:r w:rsidRPr="00281126">
        <w:t xml:space="preserve"> </w:t>
      </w:r>
      <w:r/>
      <w:r>
        <w:t>Janat Shah and Mark Goh. Setting operating policies for supply hubs</w:t>
      </w:r>
      <w:r>
        <w:t>[</w:t>
      </w:r>
      <w:r>
        <w:t>J</w:t>
      </w:r>
      <w:r>
        <w:t>]</w:t>
      </w:r>
      <w:r>
        <w:t>. International Journal of Production Economics, 2004, 100</w:t>
      </w:r>
      <w:r>
        <w:t>(</w:t>
      </w:r>
      <w:r>
        <w:t>2</w:t>
      </w:r>
      <w:r>
        <w:t>)</w:t>
      </w:r>
      <w:r>
        <w:t xml:space="preserve"> : 239-252.</w:t>
      </w:r>
    </w:p>
    <w:p w:rsidR="0018722C">
      <w:pPr>
        <w:pStyle w:val="ab"/>
        <w:topLinePunct/>
        <w:ind w:left="480" w:hangingChars="229" w:hanging="480"/>
      </w:pPr>
      <w:r>
        <w:t>[</w:t>
      </w:r>
      <w:r>
        <w:t xml:space="preserve">18</w:t>
      </w:r>
      <w:r>
        <w:t>]</w:t>
      </w:r>
      <w:r w:rsidRPr="00281126">
        <w:t xml:space="preserve"> </w:t>
      </w:r>
      <w:r/>
      <w:r>
        <w:t>马士华</w:t>
      </w:r>
      <w:r>
        <w:rPr>
          <w:rFonts w:ascii="Times New Roman" w:hAnsi="Times New Roman" w:eastAsia="宋体" w:cs="Times New Roman"/>
          <w:sz w:val="24"/>
          <w:szCs w:val="21"/>
          <w:kern w:val="2"/>
        </w:rPr>
        <w:t xml:space="preserve">, </w:t>
      </w:r>
      <w:r>
        <w:t>黄焜</w:t>
      </w:r>
      <w:r>
        <w:rPr>
          <w:rFonts w:ascii="Times New Roman" w:hAnsi="Times New Roman" w:eastAsia="宋体" w:cs="Times New Roman"/>
          <w:sz w:val="24"/>
          <w:szCs w:val="21"/>
          <w:kern w:val="2"/>
        </w:rPr>
        <w:t xml:space="preserve">, </w:t>
      </w:r>
      <w:r>
        <w:t xml:space="preserve">何媛媛.</w:t>
      </w:r>
      <w:r>
        <w:t xml:space="preserve"> </w:t>
      </w:r>
      <w:r>
        <w:t>基于Supply-Hub运作模式的供应商协同补货策略研究</w:t>
      </w:r>
      <w:r>
        <w:t>[</w:t>
      </w:r>
      <w:r>
        <w:t>J</w:t>
      </w:r>
      <w:r>
        <w:t>]</w:t>
      </w:r>
      <w:r>
        <w:t xml:space="preserve">.</w:t>
      </w:r>
      <w:r>
        <w:t xml:space="preserve"> </w:t>
      </w:r>
      <w:r>
        <w:t>管理工程学报</w:t>
      </w:r>
      <w:r>
        <w:rPr>
          <w:rFonts w:ascii="Times New Roman" w:hAnsi="Times New Roman" w:eastAsia="宋体" w:cs="Times New Roman"/>
          <w:sz w:val="24"/>
          <w:szCs w:val="21"/>
          <w:kern w:val="2"/>
        </w:rPr>
        <w:t xml:space="preserve">, </w:t>
      </w:r>
      <w:r>
        <w:t xml:space="preserve">2011,</w:t>
      </w:r>
      <w:r>
        <w:t xml:space="preserve"> </w:t>
      </w:r>
      <w:r>
        <w:t>25</w:t>
      </w:r>
      <w:r>
        <w:t>(</w:t>
      </w:r>
      <w:r>
        <w:t>01</w:t>
      </w:r>
      <w:r>
        <w:t>)</w:t>
      </w:r>
      <w:r>
        <w:t xml:space="preserve">:</w:t>
      </w:r>
      <w:r>
        <w:t xml:space="preserve"> </w:t>
      </w:r>
      <w:r>
        <w:t>26-33.</w:t>
      </w:r>
      <w:r w:rsidR="001852F3">
        <w:t xml:space="preserve"> </w:t>
      </w:r>
      <w:r w:rsidR="001852F3">
        <w:t xml:space="preserve">DOI:</w:t>
      </w:r>
      <w:r w:rsidR="001852F3">
        <w:t xml:space="preserve"> </w:t>
      </w:r>
      <w:r w:rsidR="001852F3">
        <w:t>10.13587</w:t>
      </w:r>
      <w:r>
        <w:t>/</w:t>
      </w:r>
      <w:r>
        <w:t xml:space="preserve">j.</w:t>
      </w:r>
      <w:r>
        <w:t xml:space="preserve"> </w:t>
      </w:r>
      <w:r>
        <w:t>cnki.</w:t>
      </w:r>
      <w:r>
        <w:t xml:space="preserve"> </w:t>
      </w:r>
      <w:r>
        <w:t>jieem.</w:t>
      </w:r>
      <w:r>
        <w:t xml:space="preserve"> </w:t>
      </w:r>
      <w:r>
        <w:t>2011.01.006.</w:t>
      </w:r>
    </w:p>
    <w:p w:rsidR="0018722C">
      <w:pPr>
        <w:pStyle w:val="ab"/>
        <w:topLinePunct/>
        <w:ind w:left="480" w:hangingChars="229" w:hanging="480"/>
      </w:pPr>
      <w:r>
        <w:t>[</w:t>
      </w:r>
      <w:r>
        <w:t xml:space="preserve">19</w:t>
      </w:r>
      <w:r>
        <w:t>]</w:t>
      </w:r>
      <w:r w:rsidRPr="00281126">
        <w:t xml:space="preserve"> </w:t>
      </w:r>
      <w:r/>
      <w:r>
        <w:t>马士华</w:t>
      </w:r>
      <w:r>
        <w:rPr>
          <w:rFonts w:ascii="Times New Roman" w:hAnsi="Times New Roman" w:eastAsia="宋体" w:cs="Times New Roman"/>
          <w:sz w:val="24"/>
          <w:szCs w:val="21"/>
          <w:kern w:val="2"/>
        </w:rPr>
        <w:t xml:space="preserve">, </w:t>
      </w:r>
      <w:r>
        <w:t>龚凤美</w:t>
      </w:r>
      <w:r>
        <w:rPr>
          <w:rFonts w:ascii="Times New Roman" w:hAnsi="Times New Roman" w:eastAsia="宋体" w:cs="Times New Roman"/>
          <w:sz w:val="24"/>
          <w:szCs w:val="21"/>
          <w:kern w:val="2"/>
        </w:rPr>
        <w:t xml:space="preserve">, </w:t>
      </w:r>
      <w:r>
        <w:t xml:space="preserve">刘风华.</w:t>
      </w:r>
      <w:r>
        <w:t xml:space="preserve"> </w:t>
      </w:r>
      <w:r>
        <w:t>基于集配中心的生产和配送协同决策研究</w:t>
      </w:r>
      <w:r>
        <w:t>[</w:t>
      </w:r>
      <w:r>
        <w:t>J</w:t>
      </w:r>
      <w:r>
        <w:t>]</w:t>
      </w:r>
      <w:r>
        <w:t xml:space="preserve">.</w:t>
      </w:r>
      <w:r>
        <w:t xml:space="preserve"> </w:t>
      </w:r>
      <w:r>
        <w:t>计算机集成制造系统.</w:t>
      </w:r>
      <w:r>
        <w:t xml:space="preserve"> </w:t>
      </w:r>
      <w:r>
        <w:t>2008,</w:t>
      </w:r>
      <w:r>
        <w:t xml:space="preserve"> </w:t>
      </w:r>
      <w:r>
        <w:t>14</w:t>
      </w:r>
      <w:r>
        <w:t>(</w:t>
      </w:r>
      <w:r>
        <w:t>12</w:t>
      </w:r>
      <w:r>
        <w:t>)</w:t>
      </w:r>
      <w:r>
        <w:t xml:space="preserve">:</w:t>
      </w:r>
      <w:r>
        <w:t xml:space="preserve"> </w:t>
      </w:r>
      <w:r>
        <w:t>2421-2430.</w:t>
      </w:r>
      <w:r w:rsidR="001852F3">
        <w:t xml:space="preserve"> </w:t>
      </w:r>
      <w:r w:rsidR="001852F3">
        <w:t xml:space="preserve">DOI:</w:t>
      </w:r>
      <w:r w:rsidR="001852F3">
        <w:t xml:space="preserve"> </w:t>
      </w:r>
      <w:r w:rsidR="001852F3">
        <w:t>10.13196</w:t>
      </w:r>
      <w:r>
        <w:t>/</w:t>
      </w:r>
      <w:r>
        <w:t xml:space="preserve">j.</w:t>
      </w:r>
      <w:r>
        <w:t xml:space="preserve"> </w:t>
      </w:r>
      <w:r>
        <w:t>cims.</w:t>
      </w:r>
      <w:r>
        <w:t xml:space="preserve"> </w:t>
      </w:r>
      <w:r>
        <w:t>2008.12.135.</w:t>
      </w:r>
      <w:r>
        <w:t xml:space="preserve"> </w:t>
      </w:r>
      <w:r>
        <w:t>mashh.</w:t>
      </w:r>
      <w:r>
        <w:t xml:space="preserve"> </w:t>
      </w:r>
      <w:r>
        <w:t>028.</w:t>
      </w:r>
    </w:p>
    <w:p w:rsidR="0018722C">
      <w:pPr>
        <w:pStyle w:val="ab"/>
        <w:topLinePunct/>
        <w:ind w:left="480" w:hangingChars="229" w:hanging="480"/>
      </w:pPr>
      <w:r>
        <w:t>[</w:t>
      </w:r>
      <w:r>
        <w:t xml:space="preserve">20</w:t>
      </w:r>
      <w:r>
        <w:t>]</w:t>
      </w:r>
      <w:r w:rsidRPr="00281126">
        <w:t xml:space="preserve"> </w:t>
      </w:r>
      <w:r/>
      <w:r>
        <w:t>马士华</w:t>
      </w:r>
      <w:r>
        <w:rPr>
          <w:rFonts w:ascii="Times New Roman" w:hAnsi="Times New Roman" w:eastAsia="宋体" w:cs="Times New Roman"/>
          <w:sz w:val="24"/>
          <w:szCs w:val="21"/>
          <w:kern w:val="2"/>
        </w:rPr>
        <w:t xml:space="preserve">, </w:t>
      </w:r>
      <w:r>
        <w:t xml:space="preserve">王鹏.</w:t>
      </w:r>
      <w:r>
        <w:t xml:space="preserve"> </w:t>
      </w:r>
      <w:r>
        <w:t>基于Shapley值法的供应链合作伙伴间收益分配机制</w:t>
      </w:r>
      <w:r>
        <w:t>[</w:t>
      </w:r>
      <w:r>
        <w:t>J</w:t>
      </w:r>
      <w:r>
        <w:t>]</w:t>
      </w:r>
      <w:r>
        <w:t xml:space="preserve">.</w:t>
      </w:r>
      <w:r>
        <w:t xml:space="preserve"> </w:t>
      </w:r>
      <w:r>
        <w:t>工业工程与管理</w:t>
      </w:r>
      <w:r>
        <w:rPr>
          <w:rFonts w:ascii="Times New Roman" w:hAnsi="Times New Roman" w:eastAsia="宋体" w:cs="Times New Roman"/>
          <w:sz w:val="24"/>
          <w:szCs w:val="21"/>
          <w:kern w:val="2"/>
        </w:rPr>
        <w:t xml:space="preserve">, </w:t>
      </w:r>
      <w:r>
        <w:t>2006</w:t>
      </w:r>
      <w:r>
        <w:t>(</w:t>
      </w:r>
      <w:r>
        <w:t>04</w:t>
      </w:r>
      <w:r>
        <w:t>)</w:t>
      </w:r>
      <w:r>
        <w:t xml:space="preserve">:</w:t>
      </w:r>
      <w:r>
        <w:t xml:space="preserve"> </w:t>
      </w:r>
      <w:r>
        <w:t>43-45+49.</w:t>
      </w:r>
      <w:r w:rsidR="001852F3">
        <w:t xml:space="preserve"> </w:t>
      </w:r>
      <w:r w:rsidR="001852F3">
        <w:t xml:space="preserve">DOI:</w:t>
      </w:r>
      <w:r w:rsidR="001852F3">
        <w:t xml:space="preserve"> </w:t>
      </w:r>
      <w:r w:rsidR="001852F3">
        <w:t>10.19495</w:t>
      </w:r>
      <w:r>
        <w:t>/</w:t>
      </w:r>
      <w:r>
        <w:t xml:space="preserve">j.</w:t>
      </w:r>
      <w:r>
        <w:t xml:space="preserve"> </w:t>
      </w:r>
      <w:r>
        <w:t>cnki.</w:t>
      </w:r>
      <w:r>
        <w:t xml:space="preserve"> </w:t>
      </w:r>
      <w:r>
        <w:t>1007-5429.2006.04.010.</w:t>
      </w:r>
    </w:p>
    <w:p w:rsidR="0018722C">
      <w:pPr>
        <w:pStyle w:val="ab"/>
        <w:topLinePunct/>
        <w:ind w:left="480" w:hangingChars="229" w:hanging="480"/>
      </w:pPr>
      <w:r>
        <w:t>[</w:t>
      </w:r>
      <w:r>
        <w:t xml:space="preserve">21</w:t>
      </w:r>
      <w:r>
        <w:t>]</w:t>
      </w:r>
      <w:r w:rsidRPr="00281126">
        <w:t xml:space="preserve"> </w:t>
      </w:r>
      <w:r/>
      <w:r>
        <w:t xml:space="preserve">Guo Li,</w:t>
      </w:r>
      <w:r>
        <w:t xml:space="preserve"> </w:t>
      </w:r>
      <w:r>
        <w:t xml:space="preserve">Fei Lv,</w:t>
      </w:r>
      <w:r>
        <w:t xml:space="preserve"> </w:t>
      </w:r>
      <w:r>
        <w:t xml:space="preserve">Xu Guan. A Collaborative Scheduling Model for the Supply-Hub with Multiple Suppliers and Multiple Manufacturers</w:t>
      </w:r>
      <w:r>
        <w:t>[</w:t>
      </w:r>
      <w:r>
        <w:rPr>
          <w:rFonts w:ascii="Times New Roman" w:hAnsi="Times New Roman" w:eastAsia="宋体" w:cs="Times New Roman"/>
          <w:kern w:val="2"/>
          <w:sz w:val="24"/>
          <w:szCs w:val="21"/>
        </w:rPr>
        <w:t>J</w:t>
      </w:r>
      <w:r>
        <w:t>]</w:t>
      </w:r>
      <w:r>
        <w:t xml:space="preserve">. The Scientific World Journal,</w:t>
      </w:r>
      <w:r>
        <w:t xml:space="preserve"> </w:t>
      </w:r>
      <w:r>
        <w:t>2014,</w:t>
      </w:r>
      <w:r>
        <w:t xml:space="preserve"> </w:t>
      </w:r>
      <w:r>
        <w:t>2014.</w:t>
      </w:r>
    </w:p>
    <w:p w:rsidR="0018722C">
      <w:pPr>
        <w:pStyle w:val="ab"/>
        <w:topLinePunct/>
        <w:ind w:left="480" w:hangingChars="229" w:hanging="480"/>
      </w:pPr>
      <w:r>
        <w:t>[</w:t>
      </w:r>
      <w:r>
        <w:t xml:space="preserve">22</w:t>
      </w:r>
      <w:r>
        <w:t>]</w:t>
      </w:r>
      <w:r w:rsidRPr="00281126">
        <w:t xml:space="preserve"> </w:t>
      </w:r>
      <w:r/>
      <w:r>
        <w:t xml:space="preserve">Guo Li,</w:t>
      </w:r>
      <w:r>
        <w:t xml:space="preserve"> </w:t>
      </w:r>
      <w:r>
        <w:t xml:space="preserve">Mengqi Liu,</w:t>
      </w:r>
      <w:r>
        <w:t xml:space="preserve"> </w:t>
      </w:r>
      <w:r>
        <w:t xml:space="preserve">Xu Guan,</w:t>
      </w:r>
      <w:r>
        <w:t xml:space="preserve"> </w:t>
      </w:r>
      <w:r>
        <w:t xml:space="preserve">Zheng Huang,</w:t>
      </w:r>
      <w:r>
        <w:t xml:space="preserve"> </w:t>
      </w:r>
      <w:r>
        <w:t xml:space="preserve">Tinggui Chen. Collaborative Policy of the Supply-Hub for Assemble-to-Order Systems with Delivery Uncertainty</w:t>
      </w:r>
      <w:r>
        <w:t>[</w:t>
      </w:r>
      <w:r>
        <w:rPr>
          <w:rFonts w:ascii="Times New Roman" w:hAnsi="Times New Roman" w:eastAsia="宋体" w:cs="Times New Roman"/>
          <w:kern w:val="2"/>
          <w:sz w:val="24"/>
          <w:szCs w:val="21"/>
        </w:rPr>
        <w:t>J</w:t>
      </w:r>
      <w:r>
        <w:t>]</w:t>
      </w:r>
      <w:r>
        <w:t xml:space="preserve">. Discrete Dynamics in Nature and Society,</w:t>
      </w:r>
      <w:r>
        <w:t xml:space="preserve"> </w:t>
      </w:r>
      <w:r>
        <w:t>2014,</w:t>
      </w:r>
      <w:r>
        <w:t xml:space="preserve"> </w:t>
      </w:r>
      <w:r>
        <w:t>2014.</w:t>
      </w:r>
    </w:p>
    <w:p w:rsidR="0018722C">
      <w:pPr>
        <w:pStyle w:val="ab"/>
        <w:topLinePunct/>
        <w:ind w:left="480" w:hangingChars="229" w:hanging="480"/>
      </w:pPr>
      <w:r>
        <w:t>[</w:t>
      </w:r>
      <w:r>
        <w:t xml:space="preserve">23</w:t>
      </w:r>
      <w:r>
        <w:t>]</w:t>
      </w:r>
      <w:r w:rsidRPr="00281126">
        <w:t xml:space="preserve"> </w:t>
      </w:r>
      <w:r/>
      <w:r>
        <w:t>于建红</w:t>
      </w:r>
      <w:r>
        <w:rPr>
          <w:rFonts w:ascii="Times New Roman" w:hAnsi="Times New Roman" w:eastAsia="宋体" w:cs="Times New Roman"/>
          <w:sz w:val="24"/>
          <w:szCs w:val="21"/>
          <w:kern w:val="2"/>
        </w:rPr>
        <w:t xml:space="preserve">, </w:t>
      </w:r>
      <w:r>
        <w:t xml:space="preserve">马士华.</w:t>
      </w:r>
      <w:r>
        <w:t xml:space="preserve"> </w:t>
      </w:r>
      <w:r>
        <w:t xml:space="preserve">分散式VMI与Supply Hub协同供应链对比研究</w:t>
      </w:r>
      <w:r>
        <w:t>[</w:t>
      </w:r>
      <w:r>
        <w:t>J</w:t>
      </w:r>
      <w:r>
        <w:t>]</w:t>
      </w:r>
      <w:r>
        <w:t xml:space="preserve">.</w:t>
      </w:r>
      <w:r>
        <w:t xml:space="preserve"> </w:t>
      </w:r>
      <w:r>
        <w:t>工业工程与管理</w:t>
      </w:r>
      <w:r>
        <w:rPr>
          <w:rFonts w:ascii="Times New Roman" w:hAnsi="Times New Roman" w:eastAsia="宋体" w:cs="Times New Roman"/>
          <w:sz w:val="24"/>
          <w:szCs w:val="21"/>
          <w:kern w:val="2"/>
        </w:rPr>
        <w:t xml:space="preserve">, </w:t>
      </w:r>
      <w:r>
        <w:t xml:space="preserve">2010,</w:t>
      </w:r>
      <w:r>
        <w:t xml:space="preserve"> </w:t>
      </w:r>
      <w:r>
        <w:t>15</w:t>
      </w:r>
      <w:r>
        <w:t>(</w:t>
      </w:r>
      <w:r>
        <w:t>01</w:t>
      </w:r>
      <w:r>
        <w:t>)</w:t>
      </w:r>
      <w:r>
        <w:t xml:space="preserve">:</w:t>
      </w:r>
      <w:r>
        <w:t xml:space="preserve"> </w:t>
      </w:r>
      <w:r>
        <w:t>42-48.</w:t>
      </w:r>
      <w:r w:rsidR="001852F3">
        <w:t xml:space="preserve"> </w:t>
      </w:r>
      <w:r w:rsidR="001852F3">
        <w:t xml:space="preserve">DOI:</w:t>
      </w:r>
      <w:r w:rsidR="001852F3">
        <w:t xml:space="preserve"> </w:t>
      </w:r>
      <w:r w:rsidR="001852F3">
        <w:t>10.19495</w:t>
      </w:r>
      <w:r>
        <w:t>/</w:t>
      </w:r>
      <w:r>
        <w:t xml:space="preserve">j.</w:t>
      </w:r>
      <w:r>
        <w:t xml:space="preserve"> </w:t>
      </w:r>
      <w:r>
        <w:t>cnki.</w:t>
      </w:r>
      <w:r>
        <w:t xml:space="preserve"> </w:t>
      </w:r>
      <w:r>
        <w:t>1007-5429.2010.01.009.</w:t>
      </w:r>
    </w:p>
    <w:p w:rsidR="0018722C">
      <w:pPr>
        <w:pStyle w:val="ab"/>
        <w:topLinePunct/>
        <w:ind w:left="480" w:hangingChars="229" w:hanging="480"/>
      </w:pPr>
      <w:r>
        <w:t>[</w:t>
      </w:r>
      <w:r>
        <w:t xml:space="preserve">24</w:t>
      </w:r>
      <w:r>
        <w:t>]</w:t>
      </w:r>
      <w:r w:rsidRPr="00281126">
        <w:t xml:space="preserve"> </w:t>
      </w:r>
      <w:r/>
      <w:r>
        <w:t xml:space="preserve">陈建华,</w:t>
      </w:r>
      <w:r>
        <w:t xml:space="preserve"> </w:t>
      </w:r>
      <w:r>
        <w:t>何真云,</w:t>
      </w:r>
      <w:r>
        <w:t xml:space="preserve"> </w:t>
      </w:r>
      <w:r>
        <w:t>吴姝.</w:t>
      </w:r>
      <w:r>
        <w:t xml:space="preserve"> </w:t>
      </w:r>
      <w:r>
        <w:t>基于Supply-hub的多供应商横向协同补货决策模型</w:t>
      </w:r>
      <w:r>
        <w:t>[</w:t>
      </w:r>
      <w:r>
        <w:t>J</w:t>
      </w:r>
      <w:r>
        <w:t>]</w:t>
      </w:r>
      <w:r>
        <w:t xml:space="preserve">.</w:t>
      </w:r>
      <w:r>
        <w:t xml:space="preserve"> </w:t>
      </w:r>
      <w:r>
        <w:t>武汉理工大学学报</w:t>
      </w:r>
      <w:r>
        <w:t>(</w:t>
      </w:r>
      <w:r>
        <w:rPr>
          <w:rFonts w:ascii="Times New Roman" w:hAnsi="Times New Roman" w:eastAsia="宋体" w:cs="Times New Roman"/>
          <w:kern w:val="2"/>
          <w:sz w:val="24"/>
          <w:szCs w:val="21"/>
        </w:rPr>
        <w:t>信息与管理工程版</w:t>
      </w:r>
      <w:r>
        <w:t>)</w:t>
      </w:r>
      <w:r>
        <w:t xml:space="preserve">,</w:t>
      </w:r>
      <w:r>
        <w:t xml:space="preserve"> </w:t>
      </w:r>
      <w:r>
        <w:t>2019,</w:t>
      </w:r>
      <w:r>
        <w:t xml:space="preserve"> </w:t>
      </w:r>
      <w:r>
        <w:t>41</w:t>
      </w:r>
      <w:r>
        <w:t>(</w:t>
      </w:r>
      <w:r>
        <w:rPr>
          <w:rFonts w:ascii="Times New Roman" w:hAnsi="Times New Roman" w:eastAsia="宋体" w:cs="Times New Roman"/>
          <w:kern w:val="2"/>
          <w:sz w:val="24"/>
          <w:szCs w:val="21"/>
        </w:rPr>
        <w:t>04</w:t>
      </w:r>
      <w:r>
        <w:t>)</w:t>
      </w:r>
      <w:r>
        <w:t xml:space="preserve">:</w:t>
      </w:r>
      <w:r>
        <w:t xml:space="preserve"> </w:t>
      </w:r>
      <w:r>
        <w:t>427-431.</w:t>
      </w:r>
    </w:p>
    <w:p w:rsidR="0018722C">
      <w:pPr>
        <w:pStyle w:val="ab"/>
        <w:topLinePunct/>
        <w:ind w:left="480" w:hangingChars="229" w:hanging="480"/>
      </w:pPr>
      <w:r>
        <w:t xml:space="preserve">[</w:t>
      </w:r>
      <w:r>
        <w:t xml:space="preserve">25</w:t>
      </w:r>
      <w:r>
        <w:t xml:space="preserve">]</w:t>
      </w:r>
      <w:r w:rsidRPr="00281126">
        <w:t xml:space="preserve"> </w:t>
      </w:r>
      <w:r/>
      <w:r>
        <w:t xml:space="preserve">Xuan Qiu and George Q. Huang. Transportation service sharing and</w:t>
      </w:r>
      <w:r w:rsidR="001852F3">
        <w:t xml:space="preserve"> replenishment</w:t>
      </w:r>
      <w:r>
        <w:t xml:space="preserve">/</w:t>
      </w:r>
      <w:r>
        <w:t xml:space="preserve">delivery scheduling in Supply Hub in Industrial Park </w:t>
      </w:r>
      <w:r>
        <w:t xml:space="preserve">(</w:t>
      </w:r>
      <w:r>
        <w:rPr>
          <w:rFonts w:ascii="Times New Roman" w:hAnsi="Times New Roman" w:eastAsia="宋体" w:cs="Times New Roman"/>
          <w:kern w:val="2"/>
          <w:sz w:val="24"/>
          <w:szCs w:val="21"/>
        </w:rPr>
        <w:t xml:space="preserve">SHIP</w:t>
      </w:r>
      <w:r>
        <w:t xml:space="preserve">)</w:t>
      </w:r>
      <w:r/>
      <w:r>
        <w:t xml:space="preserve">[</w:t>
      </w:r>
      <w:r>
        <w:rPr>
          <w:rFonts w:ascii="Times New Roman" w:hAnsi="Times New Roman" w:eastAsia="宋体" w:cs="Times New Roman"/>
          <w:kern w:val="2"/>
          <w:sz w:val="24"/>
          <w:szCs w:val="21"/>
        </w:rPr>
        <w:t xml:space="preserve">J</w:t>
      </w:r>
      <w:r>
        <w:t xml:space="preserve">]</w:t>
      </w:r>
      <w:r>
        <w:t xml:space="preserve">. International Journal of Production Economics, 2016, 175 : 109-120</w:t>
      </w:r>
    </w:p>
    <w:p w:rsidR="0018722C">
      <w:pPr>
        <w:pStyle w:val="aff6"/>
        <w:topLinePunct/>
      </w:pPr>
      <w:r>
        <w:object>
          <v:shape id="_x0000_i1026" o:spt="75" type="#_x0000_t75" style="height:46.2pt;width:205.8pt;" o:ole="t" filled="t" stroked="f" coordsize="21600,21600">
            <v:path/>
            <v:fill on="t" focussize="0,0"/>
            <v:stroke on="f"/>
            <v:imagedata r:id="rId18" o:title="wordml://08000001.wmz"/>
            <o:lock v:ext="edit" aspectratio="t"/>
            <w10:wrap type="none"/>
            <w10:anchorlock/>
          </v:shape>
          <o:OLEObject Type="Embed" ProgID="Word.Picture.8" ShapeID="_x0000_i1026" DrawAspect="Content" ObjectID="_1468075726" r:id="rId25">
            <o:LockedField>false</o:LockedField>
          </o:OLEObject>
        </w:object>
      </w:r>
    </w:p>
    <w:p w:rsidR="0018722C">
      <w:pPr>
        <w:pStyle w:val="affff2"/>
        <w:topLinePunct/>
      </w:pPr>
      <w:r>
        <w:t>本科生毕业设计</w:t>
      </w:r>
      <w:r>
        <w:t>（</w:t>
      </w:r>
      <w:r>
        <w:t>论文</w:t>
      </w:r>
      <w:r>
        <w:t>）</w:t>
      </w:r>
      <w:r>
        <w:t>任务书</w:t>
      </w:r>
    </w:p>
    <w:tbl>
      <w:tblPr>
        <w:tblW w:w="0" w:type="auto"/>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9"/>
        <w:gridCol w:w="63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Borders>
              <w:top w:val="nil"/>
              <w:left w:val="nil"/>
              <w:bottom w:val="nil"/>
              <w:right w:val="nil"/>
            </w:tcBorders>
            <w:shd w:val="clear" w:color="auto" w:fill="auto"/>
            <w:vAlign w:val="bottom"/>
          </w:tcPr>
          <w:p w:rsidR="0018722C">
            <w:pPr>
              <w:topLinePunct/>
              <w:ind w:leftChars="0" w:left="0" w:rightChars="0" w:right="0" w:firstLineChars="0" w:firstLine="0"/>
              <w:spacing w:line="240" w:lineRule="atLeast"/>
            </w:pPr>
            <w:r>
              <w:t>题</w:t>
            </w:r>
            <w:r>
              <w:t xml:space="preserve">   </w:t>
            </w:r>
            <w:r>
              <w:t>目</w:t>
            </w:r>
          </w:p>
        </w:tc>
        <w:tc>
          <w:tcPr>
            <w:tcW w:w="6378" w:type="dxa"/>
            <w:tcBorders>
              <w:top w:val="nil"/>
              <w:left w:val="nil"/>
              <w:right w:val="nil"/>
            </w:tcBorders>
            <w:shd w:val="clear" w:color="auto" w:fill="auto"/>
            <w:vAlign w:val="bottom"/>
          </w:tcPr>
          <w:p w:rsidR="0018722C">
            <w:pPr>
              <w:topLinePunct/>
              <w:ind w:leftChars="0" w:left="0" w:rightChars="0" w:right="0" w:firstLineChars="0" w:firstLine="0"/>
              <w:spacing w:line="240" w:lineRule="atLeast"/>
            </w:pPr>
            <w:r>
              <w:t>基于库存周转率的供应商调度优化研究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Borders>
              <w:top w:val="nil"/>
              <w:left w:val="nil"/>
              <w:bottom w:val="nil"/>
              <w:right w:val="nil"/>
            </w:tcBorders>
            <w:shd w:val="clear" w:color="auto" w:fill="auto"/>
            <w:vAlign w:val="bottom"/>
          </w:tcPr>
          <w:p w:rsidR="0018722C">
            <w:pPr>
              <w:topLinePunct/>
              <w:ind w:leftChars="0" w:left="0" w:rightChars="0" w:right="0" w:firstLineChars="0" w:firstLine="0"/>
              <w:spacing w:line="240" w:lineRule="atLeast"/>
            </w:pPr>
          </w:p>
        </w:tc>
        <w:tc>
          <w:tcPr>
            <w:tcW w:w="6378" w:type="dxa"/>
            <w:tcBorders>
              <w:left w:val="nil"/>
              <w:right w:val="nil"/>
            </w:tcBorders>
            <w:shd w:val="clear" w:color="auto" w:fill="auto"/>
            <w:vAlign w:val="bottom"/>
          </w:tcPr>
          <w:p w:rsidR="0018722C">
            <w:pPr>
              <w:topLinePunct/>
              <w:ind w:leftChars="0" w:left="0" w:rightChars="0" w:right="0" w:firstLineChars="0" w:firstLine="0"/>
              <w:spacing w:line="240" w:lineRule="atLeast"/>
            </w:pPr>
          </w:p>
        </w:tc>
      </w:tr>
    </w:tbl>
    <w:p w:rsidR="0018722C">
      <w:pPr>
        <w:pStyle w:val="aff9"/>
      </w:pPr>
    </w:p>
    <w:p w:rsidR="0018722C">
      <w:pPr>
        <w:topLinePunct/>
      </w:pPr>
      <w:r>
        <w:t>（</w:t>
      </w:r>
      <w:r>
        <w:t>任务起止日期：202</w:t>
      </w:r>
      <w:r>
        <w:t>1</w:t>
      </w:r>
      <w:r>
        <w:t>年1</w:t>
      </w:r>
      <w:r>
        <w:t>1</w:t>
      </w:r>
      <w:r>
        <w:t>月</w:t>
      </w:r>
      <w:r>
        <w:t>2</w:t>
      </w:r>
      <w:r>
        <w:t>日～2020年6月</w:t>
      </w:r>
      <w:r>
        <w:t>5</w:t>
      </w:r>
      <w:r>
        <w:t>日</w:t>
      </w:r>
      <w:r>
        <w:t>）</w:t>
      </w:r>
    </w:p>
    <w:tbl>
      <w:tblPr>
        <w:tblW w:w="0" w:type="auto"/>
        <w:tblInd w:w="0" w:type="dxa"/>
        <w:tblLayout w:type="autofit"/>
        <w:tblCellMar>
          <w:top w:w="0" w:type="dxa"/>
          <w:left w:w="108" w:type="dxa"/>
          <w:bottom w:w="0" w:type="dxa"/>
          <w:right w:w="108" w:type="dxa"/>
        </w:tblCellMar>
        <w:jc w:val="center"/>
      </w:tblPr>
      <w:tblGrid>
        <w:gridCol w:w="1560"/>
        <w:gridCol w:w="3793"/>
      </w:tblGrid>
      <w:tr>
        <w:tblPrEx>
          <w:tblCellMar>
            <w:top w:w="0" w:type="dxa"/>
            <w:left w:w="108" w:type="dxa"/>
            <w:bottom w:w="0" w:type="dxa"/>
            <w:right w:w="108" w:type="dxa"/>
          </w:tblCellMar>
        </w:tblPrEx>
        <w:trPr>
          <w:trHeight w:val="851" w:hRule="exact"/>
        </w:trPr>
        <w:tc>
          <w:tcPr>
            <w:tcW w:w="1560" w:type="dxa"/>
            <w:shd w:val="clear" w:color="auto" w:fill="auto"/>
            <w:noWrap/>
            <w:vAlign w:val="bottom"/>
          </w:tcPr>
          <w:p w:rsidR="0018722C">
            <w:pPr>
              <w:topLinePunct/>
              <w:ind w:leftChars="0" w:left="0" w:rightChars="0" w:right="0" w:firstLineChars="0" w:firstLine="0"/>
              <w:spacing w:line="240" w:lineRule="atLeast"/>
            </w:pPr>
            <w:r>
              <w:t>院    系</w:t>
            </w:r>
          </w:p>
        </w:tc>
        <w:tc>
          <w:tcPr>
            <w:tcW w:w="3793" w:type="dxa"/>
            <w:tcBorders>
              <w:bottom w:val="single" w:color="auto" w:sz="4" w:space="0"/>
            </w:tcBorders>
            <w:shd w:val="clear" w:color="auto" w:fill="auto"/>
            <w:noWrap/>
            <w:vAlign w:val="bottom"/>
          </w:tcPr>
          <w:p w:rsidR="0018722C">
            <w:pPr>
              <w:topLinePunct/>
              <w:ind w:leftChars="0" w:left="0" w:rightChars="0" w:right="0" w:firstLineChars="0" w:firstLine="0"/>
              <w:spacing w:line="240" w:lineRule="atLeast"/>
            </w:pPr>
            <w:r>
              <w:t>管理学院</w:t>
            </w:r>
          </w:p>
        </w:tc>
      </w:tr>
      <w:tr>
        <w:tblPrEx>
          <w:tblCellMar>
            <w:top w:w="0" w:type="dxa"/>
            <w:left w:w="108" w:type="dxa"/>
            <w:bottom w:w="0" w:type="dxa"/>
            <w:right w:w="108" w:type="dxa"/>
          </w:tblCellMar>
        </w:tblPrEx>
        <w:trPr>
          <w:trHeight w:val="851" w:hRule="exact"/>
          <w:jc w:val="center"/>
        </w:trPr>
        <w:tc>
          <w:tcPr>
            <w:tcW w:w="1560" w:type="dxa"/>
            <w:shd w:val="clear" w:color="auto" w:fill="auto"/>
            <w:noWrap/>
            <w:vAlign w:val="bottom"/>
          </w:tcPr>
          <w:p w:rsidR="0018722C">
            <w:pPr>
              <w:topLinePunct/>
              <w:ind w:leftChars="0" w:left="0" w:rightChars="0" w:right="0" w:firstLineChars="0" w:firstLine="0"/>
              <w:spacing w:line="240" w:lineRule="atLeast"/>
            </w:pPr>
            <w:r>
              <w:t>专业班级</w:t>
            </w:r>
          </w:p>
        </w:tc>
        <w:tc>
          <w:tcPr>
            <w:tcW w:w="3793" w:type="dxa"/>
            <w:tcBorders>
              <w:top w:val="single" w:color="auto" w:sz="4" w:space="0"/>
              <w:bottom w:val="single" w:color="auto" w:sz="4" w:space="0"/>
            </w:tcBorders>
            <w:shd w:val="clear" w:color="auto" w:fill="auto"/>
            <w:noWrap/>
            <w:vAlign w:val="bottom"/>
          </w:tcPr>
          <w:p w:rsidR="0018722C">
            <w:pPr>
              <w:topLinePunct/>
              <w:ind w:leftChars="0" w:left="0" w:rightChars="0" w:right="0" w:firstLineChars="0" w:firstLine="0"/>
              <w:spacing w:line="240" w:lineRule="atLeast"/>
            </w:pPr>
            <w:r>
              <w:t>物流管理201802班</w:t>
            </w:r>
          </w:p>
        </w:tc>
      </w:tr>
      <w:tr>
        <w:tblPrEx>
          <w:tblCellMar>
            <w:top w:w="0" w:type="dxa"/>
            <w:left w:w="108" w:type="dxa"/>
            <w:bottom w:w="0" w:type="dxa"/>
            <w:right w:w="108" w:type="dxa"/>
          </w:tblCellMar>
        </w:tblPrEx>
        <w:trPr>
          <w:trHeight w:val="851" w:hRule="exact"/>
          <w:jc w:val="center"/>
        </w:trPr>
        <w:tc>
          <w:tcPr>
            <w:tcW w:w="1560" w:type="dxa"/>
            <w:shd w:val="clear" w:color="auto" w:fill="auto"/>
            <w:noWrap/>
            <w:vAlign w:val="bottom"/>
          </w:tcPr>
          <w:p w:rsidR="0018722C">
            <w:pPr>
              <w:topLinePunct/>
              <w:ind w:leftChars="0" w:left="0" w:rightChars="0" w:right="0" w:firstLineChars="0" w:firstLine="0"/>
              <w:spacing w:line="240" w:lineRule="atLeast"/>
            </w:pPr>
            <w:r>
              <w:t>姓    名</w:t>
            </w:r>
          </w:p>
        </w:tc>
        <w:tc>
          <w:tcPr>
            <w:tcW w:w="3793" w:type="dxa"/>
            <w:tcBorders>
              <w:top w:val="single" w:color="auto" w:sz="4" w:space="0"/>
              <w:bottom w:val="single" w:color="auto" w:sz="4" w:space="0"/>
            </w:tcBorders>
            <w:shd w:val="clear" w:color="auto" w:fill="auto"/>
            <w:noWrap/>
            <w:vAlign w:val="bottom"/>
          </w:tcPr>
          <w:p w:rsidR="0018722C">
            <w:pPr>
              <w:topLinePunct/>
              <w:ind w:leftChars="0" w:left="0" w:rightChars="0" w:right="0" w:firstLineChars="0" w:firstLine="0"/>
              <w:spacing w:line="240" w:lineRule="atLeast"/>
            </w:pPr>
            <w:r>
              <w:t>苏千</w:t>
            </w:r>
          </w:p>
        </w:tc>
      </w:tr>
      <w:tr>
        <w:tblPrEx>
          <w:tblCellMar>
            <w:top w:w="0" w:type="dxa"/>
            <w:left w:w="108" w:type="dxa"/>
            <w:bottom w:w="0" w:type="dxa"/>
            <w:right w:w="108" w:type="dxa"/>
          </w:tblCellMar>
        </w:tblPrEx>
        <w:trPr>
          <w:trHeight w:val="851" w:hRule="exact"/>
          <w:jc w:val="center"/>
        </w:trPr>
        <w:tc>
          <w:tcPr>
            <w:tcW w:w="1560" w:type="dxa"/>
            <w:shd w:val="clear" w:color="auto" w:fill="auto"/>
            <w:noWrap/>
            <w:vAlign w:val="bottom"/>
          </w:tcPr>
          <w:p w:rsidR="0018722C">
            <w:pPr>
              <w:topLinePunct/>
              <w:ind w:leftChars="0" w:left="0" w:rightChars="0" w:right="0" w:firstLineChars="0" w:firstLine="0"/>
              <w:spacing w:line="240" w:lineRule="atLeast"/>
            </w:pPr>
            <w:r>
              <w:t>学    号</w:t>
            </w:r>
          </w:p>
        </w:tc>
        <w:tc>
          <w:tcPr>
            <w:tcW w:w="3793" w:type="dxa"/>
            <w:tcBorders>
              <w:top w:val="single" w:color="auto" w:sz="4" w:space="0"/>
              <w:bottom w:val="single" w:color="auto" w:sz="4" w:space="0"/>
            </w:tcBorders>
            <w:shd w:val="clear" w:color="auto" w:fill="auto"/>
            <w:noWrap/>
            <w:vAlign w:val="bottom"/>
          </w:tcPr>
          <w:p w:rsidR="0018722C">
            <w:pPr>
              <w:topLinePunct/>
              <w:ind w:leftChars="0" w:left="0" w:rightChars="0" w:right="0" w:firstLineChars="0" w:firstLine="0"/>
              <w:spacing w:line="240" w:lineRule="atLeast"/>
            </w:pPr>
            <w:r>
              <w:t>U201816048</w:t>
            </w:r>
          </w:p>
        </w:tc>
      </w:tr>
      <w:tr>
        <w:tblPrEx>
          <w:tblCellMar>
            <w:top w:w="0" w:type="dxa"/>
            <w:left w:w="108" w:type="dxa"/>
            <w:bottom w:w="0" w:type="dxa"/>
            <w:right w:w="108" w:type="dxa"/>
          </w:tblCellMar>
        </w:tblPrEx>
        <w:trPr>
          <w:trHeight w:val="851" w:hRule="exact"/>
          <w:jc w:val="center"/>
        </w:trPr>
        <w:tc>
          <w:tcPr>
            <w:tcW w:w="0" w:type="auto"/>
            <w:shd w:val="clear" w:color="auto" w:fill="auto"/>
            <w:noWrap/>
            <w:vAlign w:val="bottom"/>
          </w:tcPr>
          <w:p w:rsidR="0018722C">
            <w:pPr>
              <w:topLinePunct/>
              <w:ind w:leftChars="0" w:left="0" w:rightChars="0" w:right="0" w:firstLineChars="0" w:firstLine="0"/>
              <w:spacing w:line="240" w:lineRule="atLeast"/>
            </w:pPr>
            <w:r>
              <w:t>指导教师</w:t>
            </w:r>
          </w:p>
        </w:tc>
        <w:tc>
          <w:tcPr>
            <w:tcW w:w="3793" w:type="dxa"/>
            <w:tcBorders>
              <w:top w:val="single" w:color="auto" w:sz="4" w:space="0"/>
              <w:bottom w:val="single" w:color="auto" w:sz="4" w:space="0"/>
            </w:tcBorders>
            <w:shd w:val="clear" w:color="auto" w:fill="auto"/>
            <w:noWrap/>
            <w:vAlign w:val="bottom"/>
          </w:tcPr>
          <w:p w:rsidR="0018722C">
            <w:pPr>
              <w:topLinePunct/>
              <w:ind w:leftChars="0" w:left="0" w:rightChars="0" w:right="0" w:firstLineChars="0" w:firstLine="0"/>
              <w:spacing w:line="240" w:lineRule="atLeast"/>
            </w:pPr>
            <w:r>
              <w:t>李建斌教授</w:t>
            </w:r>
          </w:p>
        </w:tc>
      </w:tr>
    </w:tbl>
    <w:p w:rsidR="0018722C">
      <w:pPr>
        <w:topLinePunct/>
      </w:pPr>
      <w:r>
        <w:t>教研室</w:t>
      </w:r>
      <w:r>
        <w:t>（</w:t>
      </w:r>
      <w:r>
        <w:t>系、所</w:t>
      </w:r>
      <w:r>
        <w:t>）</w:t>
      </w:r>
      <w:r>
        <w:t>负责人</w:t>
      </w:r>
      <w:r>
        <w:t xml:space="preserve"> </w:t>
      </w:r>
      <w:r>
        <w:t xml:space="preserve">          </w:t>
      </w:r>
      <w:r>
        <w:t xml:space="preserve">      </w:t>
      </w:r>
      <w:r>
        <w:t xml:space="preserve"> </w:t>
      </w:r>
      <w:r>
        <w:t xml:space="preserve">  </w:t>
      </w:r>
      <w:r>
        <w:t xml:space="preserve"> </w:t>
      </w:r>
      <w:r>
        <w:t xml:space="preserve"> </w:t>
      </w:r>
      <w:r>
        <w:t>202</w:t>
      </w:r>
      <w:r>
        <w:t>1</w:t>
      </w:r>
      <w:r>
        <w:t>年1</w:t>
      </w:r>
      <w:r>
        <w:t>0</w:t>
      </w:r>
      <w:r>
        <w:t>月</w:t>
      </w:r>
      <w:r>
        <w:t>28</w:t>
      </w:r>
      <w:r>
        <w:t>日审查</w:t>
      </w:r>
    </w:p>
    <w:p w:rsidR="0018722C">
      <w:pPr>
        <w:ind w:leftChars="0" w:left="0" w:rightChars="0" w:right="0" w:firstLineChars="0" w:firstLine="0"/>
        <w:topLinePunct/>
      </w:pPr>
      <w:r>
        <w:t>院</w:t>
      </w:r>
      <w:r>
        <w:t>（</w:t>
      </w:r>
      <w:r>
        <w:t>系</w:t>
      </w:r>
      <w:r>
        <w:t>）</w:t>
      </w:r>
      <w:r>
        <w:t>负责人</w:t>
      </w:r>
      <w:r>
        <w:t xml:space="preserve"> </w:t>
      </w:r>
      <w:r>
        <w:t xml:space="preserve">                           </w:t>
      </w:r>
      <w:r>
        <w:t xml:space="preserve">   </w:t>
      </w:r>
      <w:r>
        <w:t>202</w:t>
      </w:r>
      <w:r>
        <w:t>1</w:t>
      </w:r>
      <w:r>
        <w:t>年</w:t>
      </w:r>
      <w:r>
        <w:t>11</w:t>
      </w:r>
      <w:r>
        <w:t>月</w:t>
      </w:r>
      <w:r>
        <w:t>2</w:t>
      </w:r>
      <w:r>
        <w:t>日批准</w:t>
      </w:r>
      <w:bookmarkStart w:id="15" w:name="_GoBack"/>
      <w:bookmarkEnd w:id="15"/>
    </w:p>
    <w:tbl>
      <w:tblPr>
        <w:tblW w:w="9213"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2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92" w:hRule="exact"/>
          <w:jc w:val="center"/>
        </w:trPr>
        <w:tc>
          <w:tcPr>
            <w:tcW w:w="9213" w:type="dxa"/>
          </w:tcPr>
          <w:p w:rsidR="0018722C">
            <w:pPr>
              <w:topLinePunct/>
              <w:ind w:leftChars="0" w:left="0" w:rightChars="0" w:right="0" w:firstLineChars="0" w:firstLine="0"/>
              <w:spacing w:line="240" w:lineRule="atLeast"/>
            </w:pPr>
            <w:r>
              <w:t>课题内容：</w:t>
            </w:r>
          </w:p>
          <w:p w:rsidR="0018722C">
            <w:pPr>
              <w:topLinePunct/>
              <w:ind w:leftChars="0" w:left="0" w:rightChars="0" w:right="0" w:firstLineChars="0" w:firstLine="0"/>
              <w:spacing w:line="240" w:lineRule="atLeast"/>
            </w:pPr>
            <w:r>
              <w:t>调研实地的生产物流的运作场景与各环节的细节要求以确定需要纳入考虑的各个影响因素与约束。 对运作流程加以分析，考虑在流程上的优化是否可以改善问题或者改变问题的模型使之更易优化求解。 建立科学的数学模型，做出合理假设，将具体问题抽象化为科学模型，运用具体问题场景分析加上科学模型的解法共同考虑求解方法。 最后将研究算法验证，尽量推动多层次模拟，逐步优化迭代，直至运用落地。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84" w:hRule="exact"/>
          <w:jc w:val="center"/>
        </w:trPr>
        <w:tc>
          <w:tcPr>
            <w:tcW w:w="9213" w:type="dxa"/>
          </w:tcPr>
          <w:p w:rsidR="0018722C">
            <w:pPr>
              <w:topLinePunct/>
              <w:ind w:leftChars="0" w:left="0" w:rightChars="0" w:right="0" w:firstLineChars="0" w:firstLine="0"/>
              <w:spacing w:line="240" w:lineRule="atLeast"/>
            </w:pPr>
            <w:r>
              <w:t>课题任务要求：</w:t>
            </w:r>
          </w:p>
          <w:p w:rsidR="0018722C">
            <w:pPr>
              <w:topLinePunct/>
              <w:ind w:leftChars="0" w:left="0" w:rightChars="0" w:right="0" w:firstLineChars="0" w:firstLine="0"/>
              <w:spacing w:line="240" w:lineRule="atLeast"/>
            </w:pPr>
            <w:r>
              <w:t>面对多物料复合供应商这种特殊的多对多关系下，推算出一个科学高效率符合具体生产环境下的供应商配送安排时间表。 目标是最小化仓库物料的库存时间，要求时间安排满足供应商的工作时间要求，物料到货满足收货台工作时间要求。 每个供应商配送的物料比例提前约定好，要求模型算法具有动态适应的能力，可以通过输入每日清单后通过计算机来输出合理科学的</w:t>
            </w:r>
            <w:r>
              <w:rPr>
                <w:rFonts w:hint="eastAsia"/>
              </w:rPr>
              <w:t>“</w:t>
            </w:r>
            <w:r>
              <w:t>最优</w:t>
            </w:r>
            <w:r>
              <w:rPr>
                <w:rFonts w:hint="eastAsia"/>
              </w:rPr>
              <w:t>”</w:t>
            </w:r>
            <w:r>
              <w:t>安排。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66" w:hRule="exact"/>
          <w:jc w:val="center"/>
        </w:trPr>
        <w:tc>
          <w:tcPr>
            <w:tcW w:w="9213" w:type="dxa"/>
          </w:tcPr>
          <w:p w:rsidR="0018722C">
            <w:pPr>
              <w:topLinePunct/>
              <w:ind w:leftChars="0" w:left="0" w:rightChars="0" w:right="0" w:firstLineChars="0" w:firstLine="0"/>
              <w:spacing w:line="240" w:lineRule="atLeast"/>
            </w:pPr>
            <w:r>
              <w:t>主要参考文献</w:t>
            </w:r>
            <w:r>
              <w:t>（</w:t>
            </w:r>
            <w:r>
              <w:t>由指导教师选定</w:t>
            </w:r>
            <w:r>
              <w:t>）</w:t>
            </w:r>
          </w:p>
          <w:p w:rsidR="0018722C">
            <w:pPr>
              <w:topLinePunct/>
              <w:ind w:leftChars="0" w:left="0" w:rightChars="0" w:right="0" w:firstLineChars="0" w:firstLine="0"/>
              <w:spacing w:line="240" w:lineRule="atLeast"/>
            </w:pPr>
            <w:r>
              <w:t xml:space="preserve">[</w:t>
            </w:r>
            <w:r>
              <w:t xml:space="preserve">1</w:t>
            </w:r>
            <w:r>
              <w:t xml:space="preserve">]</w:t>
            </w:r>
            <w:r>
              <w:t xml:space="preserve">王钰. 汽车零部件与整车物流中的车辆调度问题及优化算法研究</w:t>
            </w:r>
            <w:r>
              <w:t xml:space="preserve">[</w:t>
            </w:r>
            <w:r>
              <w:rPr>
                <w:rFonts w:hint="eastAsia" w:eastAsia="楷体" w:ascii="Times New Roman" w:hAnsi="Times New Roman" w:cs="Times New Roman"/>
                <w:kern w:val="0"/>
                <w:szCs w:val="21"/>
                <w:sz w:val="24"/>
              </w:rPr>
              <w:t xml:space="preserve">D</w:t>
            </w:r>
            <w:r>
              <w:t xml:space="preserve">]</w:t>
            </w:r>
            <w:r>
              <w:t xml:space="preserve">.上海交通大学,2019.DOI:10.27307</w:t>
            </w:r>
            <w:r>
              <w:t xml:space="preserve">/</w:t>
            </w:r>
            <w:r>
              <w:t xml:space="preserve">d.cnki.gsjtu.2019.000481. </w:t>
            </w:r>
            <w:r>
              <w:rPr>
                <w:vertAlign w:val="superscript"/>
              </w:rPr>
              <w:t xml:space="preserve">[</w:t>
            </w:r>
            <w:r>
              <w:rPr>
                <w:rFonts w:hint="eastAsia" w:eastAsia="楷体" w:ascii="Times New Roman" w:hAnsi="Times New Roman" w:cs="Times New Roman"/>
                <w:vertAlign w:val="superscript"/>
              </w:rPr>
              <w:t xml:space="preserve">1</w:t>
            </w:r>
            <w:r>
              <w:rPr>
                <w:vertAlign w:val="superscript"/>
              </w:rPr>
              <w:t xml:space="preserve">]</w:t>
            </w:r>
            <w:r>
              <w:t xml:space="preserve">李静. 基于JIT供应的集货车辆路线问题研究</w:t>
            </w:r>
            <w:r>
              <w:t xml:space="preserve">[</w:t>
            </w:r>
            <w:r>
              <w:rPr>
                <w:rFonts w:hint="eastAsia" w:eastAsia="楷体" w:ascii="Times New Roman" w:hAnsi="Times New Roman" w:cs="Times New Roman"/>
                <w:kern w:val="0"/>
                <w:szCs w:val="21"/>
                <w:sz w:val="24"/>
              </w:rPr>
              <w:t xml:space="preserve">D</w:t>
            </w:r>
            <w:r>
              <w:t xml:space="preserve">]</w:t>
            </w:r>
            <w:r>
              <w:t xml:space="preserve">.长安大学,2007.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74" w:hRule="atLeast"/>
          <w:jc w:val="center"/>
        </w:trPr>
        <w:tc>
          <w:tcPr>
            <w:tcW w:w="9213" w:type="dxa"/>
          </w:tcPr>
          <w:p w:rsidR="0018722C">
            <w:pPr>
              <w:topLinePunct/>
              <w:ind w:leftChars="0" w:left="0" w:rightChars="0" w:right="0" w:firstLineChars="0" w:firstLine="0"/>
              <w:spacing w:line="240" w:lineRule="atLeast"/>
            </w:pPr>
            <w:r>
              <w:t>同组设计者</w:t>
            </w:r>
          </w:p>
          <w:p w:rsidR="0018722C">
            <w:pPr>
              <w:topLinePunct/>
              <w:ind w:leftChars="0" w:left="0" w:rightChars="0" w:right="0" w:firstLineChars="0" w:firstLine="0"/>
              <w:spacing w:line="240" w:lineRule="atLeast"/>
            </w:pPr>
            <w: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74" w:hRule="atLeast"/>
          <w:jc w:val="center"/>
        </w:trPr>
        <w:tc>
          <w:tcPr>
            <w:tcW w:w="9213" w:type="dxa"/>
          </w:tcPr>
          <w:p w:rsidR="0018722C">
            <w:pPr>
              <w:topLinePunct/>
              <w:ind w:leftChars="0" w:left="0" w:rightChars="0" w:right="0" w:firstLineChars="0" w:firstLine="0"/>
              <w:spacing w:line="240" w:lineRule="atLeast"/>
            </w:pPr>
            <w:r>
              <w:t>指导教师签名：</w:t>
            </w:r>
          </w:p>
        </w:tc>
      </w:tr>
    </w:tbl>
    <w:p w:rsidR="0018722C">
      <w:spacing w:beforeLines="0" w:before="0" w:afterLines="0" w:after="0" w:line="440" w:lineRule="auto"/>
      <w:pPr>
        <w:topLinePunct/>
      </w:pPr>
    </w:p>
    <w:sectPr w:rsidR="00C13A42">
      <w:headerReference w:type="even" r:id="rId41"/>
      <w:headerReference w:type="default" r:id="rId38"/>
      <w:footerReference w:type="even" r:id="rId37"/>
      <w:footerReference w:type="default" r:id="rId35"/>
      <w:headerReference w:type="first" r:id="rId43"/>
      <w:footerReference w:type="first" r:id="rId39"/>
      <w:pgSz w:w="11906" w:h="16838" w:code="9"/>
      <w:pgMar w:top="1418" w:right="1134" w:bottom="1134" w:left="1418" w:header="851" w:footer="907" w:gutter="0"/>
      <w:pgNumType w:start="1"/>
      <w:cols w:space="720"/>
      <w:titlePg/>
      <w:docGrid w:type="lines" w:linePitch="326"/>
      <w:endnotePr>
        <w:numFmt w:val="decimal"/>
      </w:endnotePr>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rsidR="0018722C">
      <w:pPr>
        <w:spacing w:line="240" w:lineRule="auto"/>
        <w:ind w:firstLine="484"/>
      </w:pPr>
      <w:r>
        <w:separator/>
      </w:r>
    </w:p>
  </w:endnote>
  <w:endnote w:type="continuationSeparator" w:id="1">
    <w:p w:rsidR="0018722C">
      <w:pPr>
        <w:spacing w:line="240" w:lineRule="auto"/>
        <w:ind w:firstLine="484"/>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Cambria Math">
    <w:panose1 w:val="02040503050406030204"/>
    <w:charset w:val="00"/>
    <w:family w:val="roman"/>
    <w:pitch w:val="default"/>
    <w:sig w:usb0="E00006FF" w:usb1="420024FF" w:usb2="02000000" w:usb3="00000000" w:csb0="2000019F" w:csb1="00000000"/>
  </w:font>
  <w:font w:name="华文细黑">
    <w:panose1 w:val="02010600040101010101"/>
    <w:charset w:val="86"/>
    <w:family w:val="auto"/>
    <w:pitch w:val="default"/>
    <w:sig w:usb0="00000287" w:usb1="080F0000" w:usb2="00000000" w:usb3="00000000" w:csb0="0004009F" w:csb1="DFD7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华文行楷">
    <w:panose1 w:val="02010800040101010101"/>
    <w:charset w:val="86"/>
    <w:family w:val="auto"/>
    <w:pitch w:val="default"/>
    <w:sig w:usb0="00000001" w:usb1="080F0000" w:usb2="00000000" w:usb3="00000000" w:csb0="00040000" w:csb1="00000000"/>
  </w:font>
  <w:font w:name="等线">
    <w:panose1 w:val="02010600030101010101"/>
    <w:charset w:val="86"/>
    <w:family w:val="auto"/>
    <w:pitch w:val="default"/>
    <w:sig w:usb0="A00002BF" w:usb1="38CF7CFA" w:usb2="00000016" w:usb3="00000000" w:csb0="0004000F" w:csb1="00000000"/>
  </w:font>
  <w:font w:name="仿宋_GB2312">
    <w:altName w:val="仿宋"/>
    <w:panose1 w:val="00000000000000000000"/>
    <w:charset w:val="00"/>
    <w:family w:val="auto"/>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C118B4" w14:textId="77777777" w:rsidR="00C13A42" w:rsidRDefault="00B427F8">
    <w:pPr>
      <w:pStyle w:val="afffe"/>
    </w:pPr>
    <w:r>
      <w:fldChar w:fldCharType="begin"/>
    </w:r>
    <w:r>
      <w:instrText xml:space="preserve"> PAGE </w:instrText>
    </w:r>
    <w:r>
      <w:fldChar w:fldCharType="separate"/>
    </w:r>
    <w:r>
      <w:t>7</w:t>
    </w:r>
    <w: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8EA12" w14:textId="77777777" w:rsidR="00C13A42" w:rsidRDefault="00B427F8">
    <w:pPr>
      <w:pStyle w:val="af8"/>
    </w:pPr>
    <w:r>
      <w:fldChar w:fldCharType="begin"/>
    </w:r>
    <w:r>
      <w:instrText xml:space="preserve"> PAGE </w:instrText>
    </w:r>
    <w:r>
      <w:fldChar w:fldCharType="separate"/>
    </w:r>
    <w:r>
      <w:rPr>
        <w:noProof/>
      </w:rPr>
      <w:t>III</w:t>
    </w:r>
    <w: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E38C8" w14:textId="77777777" w:rsidR="00C13A42" w:rsidRDefault="00B427F8">
    <w:pPr>
      <w:pStyle w:val="afffe"/>
    </w:pPr>
    <w:r>
      <w:fldChar w:fldCharType="begin"/>
    </w:r>
    <w:r>
      <w:instrText xml:space="preserve"> PAGE </w:instrText>
    </w:r>
    <w:r>
      <w:fldChar w:fldCharType="separate"/>
    </w:r>
    <w:r>
      <w:t>8</w:t>
    </w:r>
    <w: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1D655" w14:textId="77777777" w:rsidR="00C13A42" w:rsidRDefault="00B427F8">
    <w:pPr>
      <w:pStyle w:val="af9"/>
    </w:pPr>
    <w:r>
      <w:rPr>
        <w:noProof w:val="0"/>
      </w:rPr>
      <w:fldChar w:fldCharType="begin"/>
    </w:r>
    <w:r>
      <w:instrText xml:space="preserve"> PAGE </w:instrText>
    </w:r>
    <w:r>
      <w:rPr>
        <w:noProof w:val="0"/>
      </w:rPr>
      <w:fldChar w:fldCharType="separate"/>
    </w:r>
    <w:r>
      <w:t>1</w:t>
    </w:r>
    <w: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6C547" w14:textId="77777777" w:rsidR="00C13A42" w:rsidRDefault="00B427F8">
    <w:pPr>
      <w:pStyle w:val="af8"/>
    </w:pPr>
    <w:r>
      <w:fldChar w:fldCharType="begin"/>
    </w:r>
    <w:r>
      <w:instrText xml:space="preserve"> PAGE </w:instrText>
    </w:r>
    <w:r>
      <w:fldChar w:fldCharType="separate"/>
    </w:r>
    <w:r>
      <w:rPr>
        <w:noProof/>
      </w:rPr>
      <w:t>II</w:t>
    </w:r>
    <w: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DDD96A" w14:textId="77777777" w:rsidR="00C13A42" w:rsidRDefault="00B427F8">
    <w:pPr>
      <w:pStyle w:val="af8"/>
    </w:pPr>
    <w:r>
      <w:fldChar w:fldCharType="begin"/>
    </w:r>
    <w:r>
      <w:instrText xml:space="preserve"> PAGE </w:instrText>
    </w:r>
    <w:r>
      <w:fldChar w:fldCharType="separate"/>
    </w:r>
    <w:r>
      <w:rPr>
        <w:noProof/>
      </w:rPr>
      <w:t>I</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jc w:val="center"/>
    </w:pPr>
  </w:p>
  <w:p>
    <w:pPr>
      <w:pStyle w:val="6"/>
      <w:ind w:firstLine="0" w:firstLineChars="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66129980"/>
    </w:sdtPr>
    <w:sdtContent>
      <w:p>
        <w:pPr>
          <w:pStyle w:val="6"/>
          <w:ind w:firstLine="0" w:firstLineChars="0"/>
        </w:pPr>
      </w:p>
    </w:sdtContent>
  </w:sdt>
  <w:p>
    <w:pPr>
      <w:pStyle w:val="6"/>
      <w:ind w:firstLine="0" w:firstLineChars="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76783738"/>
    </w:sdtPr>
    <w:sdtContent>
      <w:p>
        <w:pPr>
          <w:pStyle w:val="6"/>
          <w:ind w:firstLine="360"/>
          <w:jc w:val="center"/>
        </w:pPr>
        <w:r>
          <w:fldChar w:fldCharType="begin"/>
        </w:r>
        <w:r>
          <w:instrText xml:space="preserve">PAGE   \* MERGEFORMAT</w:instrText>
        </w:r>
        <w:r>
          <w:fldChar w:fldCharType="separate"/>
        </w:r>
        <w:r>
          <w:rPr>
            <w:lang w:val="zh-CN"/>
          </w:rPr>
          <w:t>2</w:t>
        </w:r>
        <w:r>
          <w:fldChar w:fldCharType="end"/>
        </w:r>
      </w:p>
    </w:sdtContent>
  </w:sdt>
  <w:p>
    <w:pPr>
      <w:pStyle w:val="6"/>
      <w:tabs>
        <w:tab w:val="center" w:pos="4432"/>
        <w:tab w:val="clear" w:pos="4153"/>
        <w:tab w:val="clear" w:pos="8306"/>
      </w:tabs>
      <w:ind w:firstLine="0" w:firstLineChars="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75402436"/>
    </w:sdtPr>
    <w:sdtContent>
      <w:p>
        <w:pPr>
          <w:pStyle w:val="6"/>
          <w:ind w:firstLine="360"/>
          <w:jc w:val="center"/>
        </w:pPr>
        <w:r>
          <w:fldChar w:fldCharType="begin"/>
        </w:r>
        <w:r>
          <w:instrText xml:space="preserve">PAGE   \* MERGEFORMAT</w:instrText>
        </w:r>
        <w:r>
          <w:fldChar w:fldCharType="separate"/>
        </w:r>
        <w:r>
          <w:rPr>
            <w:lang w:val="zh-CN"/>
          </w:rPr>
          <w:t>2</w:t>
        </w:r>
        <w:r>
          <w:fldChar w:fldCharType="end"/>
        </w:r>
      </w:p>
    </w:sdtContent>
  </w:sdt>
  <w:p>
    <w:pPr>
      <w:pStyle w:val="6"/>
      <w:ind w:firstLine="0" w:firstLineChars="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2093880"/>
    </w:sdtPr>
    <w:sdtContent>
      <w:p>
        <w:pPr>
          <w:pStyle w:val="6"/>
          <w:ind w:firstLine="360"/>
          <w:jc w:val="center"/>
        </w:pPr>
        <w:r>
          <w:fldChar w:fldCharType="begin"/>
        </w:r>
        <w:r>
          <w:instrText xml:space="preserve">PAGE   \* MERGEFORMAT</w:instrText>
        </w:r>
        <w:r>
          <w:fldChar w:fldCharType="separate"/>
        </w:r>
        <w:r>
          <w:rPr>
            <w:lang w:val="zh-CN"/>
          </w:rPr>
          <w:t>2</w:t>
        </w:r>
        <w:r>
          <w:fldChar w:fldCharType="end"/>
        </w:r>
      </w:p>
    </w:sdtContent>
  </w:sdt>
  <w:p>
    <w:pPr>
      <w:pStyle w:val="6"/>
      <w:tabs>
        <w:tab w:val="center" w:pos="4432"/>
        <w:tab w:val="clear" w:pos="4153"/>
        <w:tab w:val="clear" w:pos="8306"/>
      </w:tabs>
      <w:ind w:firstLine="0" w:firstLineChars="0"/>
    </w:pP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rsidR="0018722C">
      <w:pPr>
        <w:spacing w:line="360" w:lineRule="auto"/>
        <w:ind w:firstLine="484"/>
      </w:pPr>
      <w:r>
        <w:separator/>
      </w:r>
    </w:p>
  </w:footnote>
  <w:footnote w:type="continuationSeparator" w:id="1">
    <w:p w:rsidR="0018722C">
      <w:pPr>
        <w:spacing w:line="360" w:lineRule="auto"/>
        <w:ind w:firstLine="484"/>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6" w:space="0"/>
      </w:pBdr>
      <w:jc w:val="center"/>
      <w:rPr>
        <w:rFonts w:ascii="华文中宋" w:hAnsi="华文中宋" w:eastAsia="华文中宋"/>
        <w:sz w:val="21"/>
        <w:szCs w:val="21"/>
      </w:rPr>
    </w:pPr>
    <w:r>
      <w:rPr>
        <w:rFonts w:hint="eastAsia" w:ascii="华文中宋" w:hAnsi="华文中宋" w:eastAsia="华文中宋"/>
        <w:sz w:val="21"/>
        <w:szCs w:val="21"/>
      </w:rPr>
      <w:t>华 中 科 技 大 学 毕 业 设 计（论 文）</w:t>
    </w:r>
  </w:p>
  <w:p>
    <w:pPr>
      <w:pStyle w:val="7"/>
      <w:ind w:firstLine="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638FE6" w14:textId="77777777" w:rsidR="00C13A42" w:rsidRDefault="00B427F8">
    <w:pPr>
      <w:pStyle w:val="af7"/>
      <w:rPr>
        <w:szCs w:val="21"/>
      </w:rPr>
    </w:pPr>
    <w:r>
      <mc:AlternateContent>
        <mc:Choice Requires="wpg">
          <w:drawing>
            <wp:anchor distT="0" distB="0" distL="114300" distR="114300" simplePos="0" relativeHeight="251659776" behindDoc="0" locked="0" layoutInCell="1" allowOverlap="1" wp14:anchorId="40DCEE5A" wp14:editId="76B0CB8F">
              <wp:simplePos x="0" y="0"/>
              <wp:positionH relativeFrom="column">
                <wp:posOffset>147003</wp:posOffset>
              </wp:positionH>
              <wp:positionV relativeFrom="paragraph">
                <wp:posOffset>286385</wp:posOffset>
              </wp:positionV>
              <wp:extent cx="5687695" cy="23813"/>
              <wp:effectExtent l="0" t="0" r="27305" b="14605"/>
              <wp:wrapNone/>
              <wp:docPr id="17" name="组合 2"/>
              <wp:cNvGraphicFramePr/>
              <a:graphic xmlns:a="http://schemas.openxmlformats.org/drawingml/2006/main">
                <a:graphicData uri="http://schemas.microsoft.com/office/word/2010/wordprocessingGroup">
                  <wpg:wgp>
                    <wpg:cNvGrpSpPr/>
                    <wpg:grpSpPr>
                      <a:xfrm>
                        <a:off x="0" y="0"/>
                        <a:ext cx="5687695" cy="23813"/>
                        <a:chOff x="0" y="0"/>
                        <a:chExt cx="5687695" cy="23813"/>
                      </a:xfrm>
                    </wpg:grpSpPr>
                    <wps:wsp>
                      <wps:cNvPr id="3" name="Line 21"/>
                      <wps:cNvCnPr/>
                      <wps:spPr bwMode="auto">
                        <a:xfrm>
                          <a:off x="0" y="0"/>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Line 22"/>
                      <wps:cNvCnPr/>
                      <wps:spPr bwMode="auto">
                        <a:xfrm>
                          <a:off x="0" y="23813"/>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144A213B" id="组合 2" o:spid="_x0000_s1026" style="position:absolute;left:0;text-align:left;margin-left:11.6pt;margin-top:22.55pt;width:447.85pt;height:1.9pt;z-index:251659776" coordsize="56876,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">
              <v:line id="Line 21" o:spid="_x0000_s1027" style="position:absolute;visibility:visible;mso-wrap-style:square" from="0,0" to="56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"/>
              <v:line id="Line 22" o:spid="_x0000_s1028" style="position:absolute;visibility:visible;mso-wrap-style:square" from="0,238" to="568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SoxQAAANoAAAAPAAAAZHJzL2Rvd25yZXYueG1sRI9Pa8JA&#10;FMTvhX6H5Qm91Y1tC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CeWLSoxQAAANoAAAAP&#10;AAAAAAAAAAAAAAAAAAcCAABkcnMvZG93bnJldi54bWxQSwUGAAAAAAMAAwC3AAAA+QIAAAAA&#10;"/>
            </v:group>
          </w:pict>
        </mc:Fallback>
      </mc:AlternateContent>
    </w:r>
    <w:r>
      <w:rPr>
        <w:rFonts w:hint="eastAsia"/>
      </w:rPr>
      <w:t>华 中 科 技 大 学 硕 士 学 位 论 文</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8ECCF2" w14:textId="77777777" w:rsidR="00C13A42" w:rsidRDefault="00C13A42" w:rsidP="003332E0"/>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F166F3" w14:textId="6F95C6BC" w:rsidR="00C13A42" w:rsidRDefault="00B427F8">
    <w:pPr>
      <w:pStyle w:val="afffd"/>
    </w:pPr>
    <w:r>
      <mc:AlternateContent>
        <mc:Choice Requires="wpg">
          <w:drawing>
            <wp:anchor distT="0" distB="0" distL="114300" distR="114300" simplePos="0" relativeHeight="251658752" behindDoc="0" locked="0" layoutInCell="1" allowOverlap="1" wp14:anchorId="71451150" wp14:editId="01B611FE">
              <wp:simplePos x="0" y="0"/>
              <wp:positionH relativeFrom="column">
                <wp:posOffset>171133</wp:posOffset>
              </wp:positionH>
              <wp:positionV relativeFrom="paragraph">
                <wp:posOffset>287972</wp:posOffset>
              </wp:positionV>
              <wp:extent cx="5687695" cy="23813"/>
              <wp:effectExtent l="0" t="0" r="27305" b="14605"/>
              <wp:wrapNone/>
              <wp:docPr id="18" name="组合 1"/>
              <wp:cNvGraphicFramePr/>
              <a:graphic xmlns:a="http://schemas.openxmlformats.org/drawingml/2006/main">
                <a:graphicData uri="http://schemas.microsoft.com/office/word/2010/wordprocessingGroup">
                  <wpg:wgp>
                    <wpg:cNvGrpSpPr/>
                    <wpg:grpSpPr>
                      <a:xfrm>
                        <a:off x="0" y="0"/>
                        <a:ext cx="5687695" cy="23813"/>
                        <a:chOff x="0" y="0"/>
                        <a:chExt cx="5687695" cy="23813"/>
                      </a:xfrm>
                    </wpg:grpSpPr>
                    <wps:wsp>
                      <wps:cNvPr id="9" name="Line 21"/>
                      <wps:cNvCnPr/>
                      <wps:spPr bwMode="auto">
                        <a:xfrm>
                          <a:off x="0" y="0"/>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22"/>
                      <wps:cNvCnPr/>
                      <wps:spPr bwMode="auto">
                        <a:xfrm>
                          <a:off x="0" y="23813"/>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6304DB58" id="组合 1" o:spid="_x0000_s1026" style="position:absolute;left:0;text-align:left;margin-left:13.5pt;margin-top:22.65pt;width:447.85pt;height:1.9pt;z-index:251658752" coordsize="56876,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">
              <v:line id="Line 21" o:spid="_x0000_s1027" style="position:absolute;visibility:visible;mso-wrap-style:square" from="0,0" to="56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Line 22" o:spid="_x0000_s1028" style="position:absolute;visibility:visible;mso-wrap-style:square" from="0,238" to="568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group>
          </w:pict>
        </mc:Fallback>
      </mc:AlternateContent>
    </w:r>
    <w:r>
      <w:fldChar w:fldCharType="begin"/>
    </w:r>
    <w:r>
      <w:rPr>
        <w:rFonts w:hint="eastAsia"/>
      </w:rPr>
      <w:instrText xml:space="preserve">REF _Ref665294906 \h</w:instrText>
    </w:r>
    <w:r>
      <w:rPr>
        <w:rFonts w:hint="eastAsia"/>
      </w:rPr>
      <w:instrText xml:space="preserve"> \* MERGEFORMAT </w:instrText>
    </w:r>
    <w:r>
      <w:rPr>
        <w:rFonts w:hint="eastAsia"/>
      </w:rPr>
      <w:fldChar w:fldCharType="separate"/>
    </w:r>
    <w:r>
      <w:rPr>
        <w:rFonts w:hint="eastAsia"/>
      </w:rPr>
      <w:t xml:space="preserve">摘  要</w:t>
    </w:r>
    <w:r>
      <w:rPr>
        <w:rFonts w:hint="eastAsia"/>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520" w:lineRule="exact"/>
      <w:ind w:firstLine="0" w:firstLineChars="0"/>
      <w:jc w:val="left"/>
      <w:rPr>
        <w:rFonts w:ascii="华文中宋" w:hAnsi="华文中宋" w:eastAsia="华文中宋"/>
        <w:bCs/>
        <w:kern w:val="0"/>
        <w:sz w:val="28"/>
        <w:szCs w:val="28"/>
      </w:rPr>
    </w:pP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5A5994" w14:textId="77777777" w:rsidR="00C13A42" w:rsidRDefault="00C13A42" w:rsidP="003332E0"/>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C1BBE" w14:textId="77777777" w:rsidR="00C13A42" w:rsidRDefault="00B427F8">
    <w:pPr>
      <w:pStyle w:val="af7"/>
    </w:pPr>
    <w:r>
      <mc:AlternateContent>
        <mc:Choice Requires="wpg">
          <w:drawing>
            <wp:anchor distT="0" distB="0" distL="114300" distR="114300" simplePos="0" relativeHeight="251662848" behindDoc="0" locked="0" layoutInCell="1" allowOverlap="1" wp14:anchorId="5BE82C26" wp14:editId="74F287DE">
              <wp:simplePos x="0" y="0"/>
              <wp:positionH relativeFrom="column">
                <wp:posOffset>109538</wp:posOffset>
              </wp:positionH>
              <wp:positionV relativeFrom="paragraph">
                <wp:posOffset>294005</wp:posOffset>
              </wp:positionV>
              <wp:extent cx="5687695" cy="23813"/>
              <wp:effectExtent l="0" t="0" r="27305" b="14605"/>
              <wp:wrapNone/>
              <wp:docPr id="15" name="组合 8"/>
              <wp:cNvGraphicFramePr/>
              <a:graphic xmlns:a="http://schemas.openxmlformats.org/drawingml/2006/main">
                <a:graphicData uri="http://schemas.microsoft.com/office/word/2010/wordprocessingGroup">
                  <wpg:wgp>
                    <wpg:cNvGrpSpPr/>
                    <wpg:grpSpPr>
                      <a:xfrm>
                        <a:off x="0" y="0"/>
                        <a:ext cx="5687695" cy="23813"/>
                        <a:chOff x="0" y="0"/>
                        <a:chExt cx="5687695" cy="23813"/>
                      </a:xfrm>
                    </wpg:grpSpPr>
                    <wps:wsp>
                      <wps:cNvPr id="11" name="Line 21"/>
                      <wps:cNvCnPr/>
                      <wps:spPr bwMode="auto">
                        <a:xfrm>
                          <a:off x="0" y="0"/>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22"/>
                      <wps:cNvCnPr/>
                      <wps:spPr bwMode="auto">
                        <a:xfrm>
                          <a:off x="0" y="23813"/>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48FA03D0" id="组合 8" o:spid="_x0000_s1026" style="position:absolute;left:0;text-align:left;margin-left:8.65pt;margin-top:23.15pt;width:447.85pt;height:1.9pt;z-index:251662848" coordsize="56876,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">
              <v:line id="Line 21" o:spid="_x0000_s1027" style="position:absolute;visibility:visible;mso-wrap-style:square" from="0,0" to="56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line id="Line 22" o:spid="_x0000_s1028" style="position:absolute;visibility:visible;mso-wrap-style:square" from="0,238" to="568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group>
          </w:pict>
        </mc:Fallback>
      </mc:AlternateContent>
    </w:r>
    <w:r>
      <w:rPr>
        <w:rFonts w:hint="eastAsia"/>
      </w:rPr>
      <w:t>华 中 科 技 大 学 硕 士 学 位 论 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9FC4A" w14:textId="27C43471" w:rsidR="00C13A42" w:rsidRDefault="00B427F8">
    <w:pPr>
      <w:pStyle w:val="af7"/>
    </w:pPr>
    <w:r>
      <mc:AlternateContent>
        <mc:Choice Requires="wpg">
          <w:drawing>
            <wp:anchor distT="0" distB="0" distL="114300" distR="114300" simplePos="0" relativeHeight="251660800" behindDoc="0" locked="0" layoutInCell="1" allowOverlap="1" wp14:anchorId="777E2E1F" wp14:editId="3EBC6129">
              <wp:simplePos x="0" y="0"/>
              <wp:positionH relativeFrom="column">
                <wp:posOffset>117158</wp:posOffset>
              </wp:positionH>
              <wp:positionV relativeFrom="paragraph">
                <wp:posOffset>288925</wp:posOffset>
              </wp:positionV>
              <wp:extent cx="5687695" cy="23495"/>
              <wp:effectExtent l="0" t="0" r="27305" b="14605"/>
              <wp:wrapNone/>
              <wp:docPr id="16" name="组合 5"/>
              <wp:cNvGraphicFramePr/>
              <a:graphic xmlns:a="http://schemas.openxmlformats.org/drawingml/2006/main">
                <a:graphicData uri="http://schemas.microsoft.com/office/word/2010/wordprocessingGroup">
                  <wpg:wgp>
                    <wpg:cNvGrpSpPr/>
                    <wpg:grpSpPr>
                      <a:xfrm>
                        <a:off x="0" y="0"/>
                        <a:ext cx="5687695" cy="23495"/>
                        <a:chOff x="0" y="0"/>
                        <a:chExt cx="5687695" cy="23813"/>
                      </a:xfrm>
                    </wpg:grpSpPr>
                    <wps:wsp>
                      <wps:cNvPr id="6" name="Line 21"/>
                      <wps:cNvCnPr/>
                      <wps:spPr bwMode="auto">
                        <a:xfrm>
                          <a:off x="0" y="0"/>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22"/>
                      <wps:cNvCnPr/>
                      <wps:spPr bwMode="auto">
                        <a:xfrm>
                          <a:off x="0" y="23813"/>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0CF82E2D" id="组合 5" o:spid="_x0000_s1026" style="position:absolute;left:0;text-align:left;margin-left:9.25pt;margin-top:22.75pt;width:447.85pt;height:1.85pt;z-index:251660800" coordsize="56876,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">
              <v:line id="Line 21" o:spid="_x0000_s1027" style="position:absolute;visibility:visible;mso-wrap-style:square" from="0,0" to="56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"/>
              <v:line id="Line 22" o:spid="_x0000_s1028" style="position:absolute;visibility:visible;mso-wrap-style:square" from="0,238" to="568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group>
          </w:pict>
        </mc:Fallback>
      </mc:AlternateContent>
    </w:r>
    <w:r>
      <w:fldChar w:fldCharType="begin"/>
    </w:r>
    <w:r>
      <w:instrText xml:space="preserve">REF _Ref665294907 \h</w:instrText>
    </w:r>
    <w:r>
      <w:instrText xml:space="preserve"> \* MERGEFORMAT </w:instrText>
    </w:r>
    <w:r>
      <w:fldChar w:fldCharType="separate"/>
    </w:r>
    <w:r>
      <w:t xml:space="preserve">1  绪论</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AB5106"/>
    <w:multiLevelType w:val="singleLevel"/>
    <w:tmpl w:val="A7AB5106"/>
    <w:lvl w:ilvl="0" w:tentative="0">
      <w:start w:val="1"/>
      <w:numFmt w:val="decimal"/>
      <w:lvlText w:val="(%1)"/>
      <w:lvlJc w:val="left"/>
      <w:pPr>
        <w:ind w:left="0" w:hanging="425"/>
      </w:pPr>
      <w:rPr>
        <w:rFonts w:hint="default"/>
      </w:rPr>
    </w:lvl>
  </w:abstractNum>
  <w:abstractNum w:abstractNumId="1">
    <w:nsid w:val="F2B48899"/>
    <w:multiLevelType w:val="singleLevel"/>
    <w:tmpl w:val="F2B48899"/>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footnoteLayoutLikeWW8/>
  <w:revisionView w:markup="0"/>
  <w:displayHorizontalDrawingGridEvery w:val="0"/>
  <w:embedSystemFonts/>
  <w:bordersDoNotSurroundHeader w:val="1"/>
  <w:bordersDoNotSurroundFooter w:val="1"/>
  <w:documentProtection w:enforcement="0"/>
  <w:defaultTabStop w:val="420"/>
  <w:evenAndOddHeaders/>
  <w:drawingGridHorizontalSpacing w:val="243"/>
  <w:drawingGridVerticalSpacing w:val="156"/>
  <w:displayVerticalDrawingGridEvery w:val="2"/>
  <w:noPunctuationKerning w:val="1"/>
  <w:characterSpacingControl w:val="compressPunctuation"/>
  <w:footnotePr>
    <w:footnote w:id="0"/>
    <w:footnote w:id="1"/>
  </w:footnotePr>
  <w:endnotePr>
    <w:endnote w:id="0"/>
    <w:endnote w:id="1"/>
    <w:numFmt w:val="decimal"/>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GIyMWY4OTYzYTdhMTMzMDBjZGY3NzRiNjI5YjhkYmQifQ=="/>
  </w:docVars>
  <w:rsids>
    <w:rsidRoot w:val="672A6E36"/>
    <w:rsid w:val="00012B52"/>
    <w:rsid w:val="00014DC2"/>
    <w:rsid w:val="00066D69"/>
    <w:rsid w:val="000912A5"/>
    <w:rsid w:val="000B0966"/>
    <w:rsid w:val="000D31DB"/>
    <w:rsid w:val="000E66CE"/>
    <w:rsid w:val="001014CA"/>
    <w:rsid w:val="001061BC"/>
    <w:rsid w:val="00147678"/>
    <w:rsid w:val="001542FF"/>
    <w:rsid w:val="001B3425"/>
    <w:rsid w:val="001C13E9"/>
    <w:rsid w:val="001D663C"/>
    <w:rsid w:val="001E0192"/>
    <w:rsid w:val="00211FB2"/>
    <w:rsid w:val="00212390"/>
    <w:rsid w:val="002568FB"/>
    <w:rsid w:val="002607C5"/>
    <w:rsid w:val="00261316"/>
    <w:rsid w:val="00286ACB"/>
    <w:rsid w:val="002F69E4"/>
    <w:rsid w:val="0030245F"/>
    <w:rsid w:val="00343C8B"/>
    <w:rsid w:val="00344A0F"/>
    <w:rsid w:val="00381938"/>
    <w:rsid w:val="003952EA"/>
    <w:rsid w:val="003B362F"/>
    <w:rsid w:val="003D1B59"/>
    <w:rsid w:val="003E3A49"/>
    <w:rsid w:val="00407581"/>
    <w:rsid w:val="00411771"/>
    <w:rsid w:val="00427D79"/>
    <w:rsid w:val="00431750"/>
    <w:rsid w:val="00486821"/>
    <w:rsid w:val="00492D82"/>
    <w:rsid w:val="004C2705"/>
    <w:rsid w:val="00534711"/>
    <w:rsid w:val="00577A74"/>
    <w:rsid w:val="005C0E7E"/>
    <w:rsid w:val="005D4494"/>
    <w:rsid w:val="005D6DDA"/>
    <w:rsid w:val="005D7188"/>
    <w:rsid w:val="005D7B38"/>
    <w:rsid w:val="005F4410"/>
    <w:rsid w:val="00671009"/>
    <w:rsid w:val="006969FF"/>
    <w:rsid w:val="006B6C18"/>
    <w:rsid w:val="006E6FCF"/>
    <w:rsid w:val="006F365B"/>
    <w:rsid w:val="007642EC"/>
    <w:rsid w:val="00777EA5"/>
    <w:rsid w:val="007901F5"/>
    <w:rsid w:val="00793BD5"/>
    <w:rsid w:val="007948A7"/>
    <w:rsid w:val="00797662"/>
    <w:rsid w:val="007A46D2"/>
    <w:rsid w:val="007F7C26"/>
    <w:rsid w:val="008027ED"/>
    <w:rsid w:val="00826776"/>
    <w:rsid w:val="00840697"/>
    <w:rsid w:val="00840B1F"/>
    <w:rsid w:val="00843F66"/>
    <w:rsid w:val="00876DA1"/>
    <w:rsid w:val="008C22D7"/>
    <w:rsid w:val="008F7DC9"/>
    <w:rsid w:val="009822E6"/>
    <w:rsid w:val="00987440"/>
    <w:rsid w:val="009F0DBE"/>
    <w:rsid w:val="009F4951"/>
    <w:rsid w:val="00A0486F"/>
    <w:rsid w:val="00A2018D"/>
    <w:rsid w:val="00A243B9"/>
    <w:rsid w:val="00A46554"/>
    <w:rsid w:val="00A90B60"/>
    <w:rsid w:val="00A96537"/>
    <w:rsid w:val="00A96828"/>
    <w:rsid w:val="00AB0F7D"/>
    <w:rsid w:val="00AF1AA4"/>
    <w:rsid w:val="00B03726"/>
    <w:rsid w:val="00B0605A"/>
    <w:rsid w:val="00B06752"/>
    <w:rsid w:val="00B075F8"/>
    <w:rsid w:val="00B143E6"/>
    <w:rsid w:val="00B221B4"/>
    <w:rsid w:val="00B5228B"/>
    <w:rsid w:val="00B709F7"/>
    <w:rsid w:val="00B87BA0"/>
    <w:rsid w:val="00B97B68"/>
    <w:rsid w:val="00BA2989"/>
    <w:rsid w:val="00BA7394"/>
    <w:rsid w:val="00BC0313"/>
    <w:rsid w:val="00BC692D"/>
    <w:rsid w:val="00BD23A2"/>
    <w:rsid w:val="00BF321D"/>
    <w:rsid w:val="00C2406B"/>
    <w:rsid w:val="00C30303"/>
    <w:rsid w:val="00C55073"/>
    <w:rsid w:val="00C83D57"/>
    <w:rsid w:val="00CA1B92"/>
    <w:rsid w:val="00CB3617"/>
    <w:rsid w:val="00CE5AF3"/>
    <w:rsid w:val="00D14B51"/>
    <w:rsid w:val="00D22B53"/>
    <w:rsid w:val="00D33676"/>
    <w:rsid w:val="00D438B1"/>
    <w:rsid w:val="00D713D6"/>
    <w:rsid w:val="00E06E95"/>
    <w:rsid w:val="00E1257D"/>
    <w:rsid w:val="00E172FA"/>
    <w:rsid w:val="00E614E4"/>
    <w:rsid w:val="00ED19F9"/>
    <w:rsid w:val="00EE213C"/>
    <w:rsid w:val="00F15562"/>
    <w:rsid w:val="00F34282"/>
    <w:rsid w:val="00F74685"/>
    <w:rsid w:val="00F93D7A"/>
    <w:rsid w:val="00FD163A"/>
    <w:rsid w:val="00FE4C42"/>
    <w:rsid w:val="00FF184F"/>
    <w:rsid w:val="037B3105"/>
    <w:rsid w:val="0C072365"/>
    <w:rsid w:val="0E2A790A"/>
    <w:rsid w:val="0E676644"/>
    <w:rsid w:val="12140C60"/>
    <w:rsid w:val="13B20C69"/>
    <w:rsid w:val="16176B1B"/>
    <w:rsid w:val="1A327ED7"/>
    <w:rsid w:val="1D1457B9"/>
    <w:rsid w:val="2A98305D"/>
    <w:rsid w:val="2EEF2F90"/>
    <w:rsid w:val="2F56185F"/>
    <w:rsid w:val="321D5620"/>
    <w:rsid w:val="33236091"/>
    <w:rsid w:val="39104645"/>
    <w:rsid w:val="3ABD17BA"/>
    <w:rsid w:val="419520BC"/>
    <w:rsid w:val="4DFE5057"/>
    <w:rsid w:val="60CE34E4"/>
    <w:rsid w:val="63024E68"/>
    <w:rsid w:val="672A6E36"/>
    <w:rsid w:val="6BEA73B9"/>
    <w:rsid w:val="6D9B7563"/>
    <w:rsid w:val="75AF4F2D"/>
    <w:rsid w:val="78BE1AEC"/>
    <w:rsid w:val="7C86629D"/>
    <w:rsid w:val="7F7566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doNotAutoCompressPicture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xmlns:w15="http://schemas.microsoft.com/office/word/2012/wordml" xmlns:w16cid="http://schemas.microsoft.com/office/word/2016/wordml/cid" xmlns:w16se="http://schemas.microsoft.com/office/word/2015/wordml/symex"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1">
    <w:name w:val="Normal"/>
    <w:unhideWhenUsed/>
    <w:qFormat/>
    <w:rsid w:val="003332E0"/>
    <w:pPr>
      <w:widowControl w:val="0"/>
      <w:topLinePunct/>
      <w:adjustRightInd w:val="0"/>
      <w:snapToGrid w:val="0"/>
      <w:spacing w:before="20" w:after="20" w:line="420" w:lineRule="atLeast"/>
      <w:ind w:firstLineChars="0" w:firstLine="454"/>
      <w:jc w:val="both"/>
      <w:textAlignment w:val="baseline"/>
    </w:pPr>
    <w:rPr>
      <w:kern w:val="2"/>
      <w:sz w:val="24"/>
      <w:szCs w:val="24"/>
    </w:rPr>
  </w:style>
  <w:style w:type="paragraph" w:styleId="2">
    <w:name w:val="heading 1"/>
    <w:link w:val="cw11"/>
    <w:autoRedefine/>
    <w:qFormat/>
    <w:pPr>
      <w:keepNext/>
      <w:keepLines/>
      <w:tabs>
        <w:tab w:val="left" w:pos="425"/>
      </w:tabs>
      <w:topLinePunct/>
      <w:snapToGrid w:val="0"/>
      <w:spacing w:before="480" w:after="240" w:line="420" w:lineRule="atLeast"/>
      <w:jc w:val="center"/>
      <w:textAlignment w:val="baseline"/>
      <w:outlineLvl w:val="0"/>
      <w:widowControl/>
    </w:pPr>
    <w:rPr>
      <w:rFonts w:eastAsia="黑体"/>
      <w:bCs/>
      <w:kern w:val="2"/>
      <w:sz w:val="32"/>
      <w:szCs w:val="24"/>
    </w:rPr>
  </w:style>
  <w:style w:type="paragraph" w:styleId="3">
    <w:name w:val="heading 3"/>
    <w:link w:val="30"/>
    <w:autoRedefine/>
    <w:qFormat/>
    <w:pPr>
      <w:keepLines/>
      <w:tabs>
        <w:tab w:val="left" w:pos="730"/>
      </w:tabs>
      <w:topLinePunct/>
      <w:snapToGrid w:val="0"/>
      <w:spacing w:before="240" w:after="240" w:line="314" w:lineRule="atLeast"/>
      <w:jc w:val="both"/>
      <w:textAlignment w:val="baseline"/>
      <w:outlineLvl w:val="2"/>
      <w:keepNext/>
      <w:widowControl/>
    </w:pPr>
    <w:rPr>
      <w:rFonts w:eastAsia="黑体"/>
      <w:kern w:val="2"/>
      <w:sz w:val="24"/>
      <w:szCs w:val="24"/>
    </w:rPr>
  </w:style>
  <w:style w:type="character" w:default="1" w:styleId="14">
    <w:name w:val="Default Paragraph Font"/>
    <w:uiPriority w:val="1"/>
    <w:semiHidden/>
  </w:style>
  <w:style w:type="table" w:default="1" w:styleId="12">
    <w:name w:val="Normal Table"/>
    <w:uiPriority w:val="99"/>
    <w:semiHidden/>
    <w:tblPr>
      <w:tblInd w:w="0" w:type="dxa"/>
      <w:tblCellMar>
        <w:top w:w="0" w:type="dxa"/>
        <w:left w:w="108" w:type="dxa"/>
        <w:bottom w:w="0" w:type="dxa"/>
        <w:right w:w="108" w:type="dxa"/>
      </w:tblCellMar>
    </w:tblPr>
  </w:style>
  <w:style w:type="paragraph" w:styleId="4">
    <w:autoRedefine/>
    <w:name w:val="caption"/>
    <w:basedOn w:val="1"/>
    <w:next w:val="1"/>
    <w:unhideWhenUsed/>
    <w:qFormat/>
    <w:uiPriority w:val="0"/>
    <w:rPr>
      <w:rFonts w:ascii="Arial" w:hAnsi="Arial" w:eastAsia="黑体"/>
      <w:sz w:val="20"/>
    </w:rPr>
  </w:style>
  <w:style w:type="paragraph" w:styleId="5">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styleId="6">
    <w:name w:val="footer"/>
    <w:link w:val="afffa"/>
    <w:autoRedefine/>
    <w:semiHidden/>
    <w:qFormat/>
    <w:rsid w:val="003332E0"/>
    <w:pPr>
      <w:spacing w:line="240" w:lineRule="atLeast" w:before="20" w:after="20"/>
      <w:jc w:val="left"/>
      <w:widowControl w:val="0"/>
      <w:topLinePunct/>
      <w:adjustRightInd w:val="0"/>
      <w:snapToGrid w:val="0"/>
      <w:ind w:firstLineChars="0" w:firstLine="454"/>
      <w:textAlignment w:val="baseline"/>
      <w:tabs>
        <w:tab w:val="center" w:pos="4153"/>
        <w:tab w:val="right" w:pos="8306"/>
      </w:tabs>
    </w:pPr>
    <w:rPr>
      <w:sz w:val="18"/>
      <w:szCs w:val="18"/>
      <w:kern w:val="2"/>
    </w:rPr>
  </w:style>
  <w:style w:type="paragraph" w:styleId="7">
    <w:name w:val="header"/>
    <w:link w:val="affb"/>
    <w:autoRedefine/>
    <w:unhideWhenUsed/>
    <w:qFormat/>
    <w:rsid w:val="003332E0"/>
    <w:pPr>
      <w:spacing w:line="240" w:lineRule="atLeast" w:before="20" w:after="20"/>
      <w:jc w:val="center"/>
      <w:widowControl w:val="0"/>
      <w:topLinePunct/>
      <w:adjustRightInd w:val="0"/>
      <w:snapToGrid w:val="0"/>
      <w:ind w:firstLineChars="0" w:firstLine="454"/>
      <w:textAlignment w:val="baseline"/>
      <w:pBdr>
        <w:bottom w:val="single" w:sz="6" w:space="1" w:color="auto"/>
      </w:pBdr>
      <w:tabs>
        <w:tab w:val="center" w:pos="4153"/>
        <w:tab w:val="right" w:pos="8306"/>
      </w:tabs>
    </w:pPr>
    <w:rPr>
      <w:sz w:val="18"/>
      <w:szCs w:val="18"/>
      <w:kern w:val="2"/>
    </w:rPr>
  </w:style>
  <w:style w:type="paragraph" w:styleId="8">
    <w:name w:val="toc 1"/>
    <w:autoRedefine/>
    <w:uiPriority w:val="39"/>
    <w:pPr>
      <w:keepLines/>
      <w:tabs>
        <w:tab w:val="right" w:leader="dot" w:pos="9345"/>
      </w:tabs>
      <w:topLinePunct/>
      <w:adjustRightInd w:val="0"/>
      <w:snapToGrid w:val="0"/>
      <w:spacing w:before="120" w:after="120" w:line="420" w:lineRule="atLeast"/>
      <w:jc w:val="both"/>
      <w:textAlignment w:val="baseline"/>
      <w:keepNext/>
      <w:widowControl/>
    </w:pPr>
    <w:rPr>
      <w:rFonts w:eastAsia="黑体"/>
      <w:kern w:val="2"/>
      <w:sz w:val="28"/>
      <w:szCs w:val="28"/>
    </w:rPr>
  </w:style>
  <w:style w:type="paragraph" w:styleId="9">
    <w:name w:val="toc 2"/>
    <w:autoRedefine/>
    <w:uiPriority w:val="39"/>
    <w:pPr>
      <w:tabs>
        <w:tab w:val="right" w:leader="dot" w:pos="9345"/>
      </w:tabs>
      <w:topLinePunct/>
      <w:adjustRightInd w:val="0"/>
      <w:snapToGrid w:val="0"/>
      <w:spacing w:before="120" w:after="120" w:line="380" w:lineRule="atLeast"/>
      <w:jc w:val="both"/>
      <w:textAlignment w:val="baseline"/>
      <w:keepNext/>
      <w:keepLines/>
      <w:widowControl/>
    </w:pPr>
    <w:rPr>
      <w:rFonts w:eastAsia="黑体"/>
      <w:kern w:val="2"/>
      <w:sz w:val="28"/>
      <w:szCs w:val="28"/>
    </w:rPr>
  </w:style>
  <w:style w:type="character" w:customStyle="1" w:styleId="19">
    <w:name w:val="15"/>
    <w:basedOn w:val="14"/>
    <w:qFormat/>
    <w:uiPriority w:val="0"/>
    <w:rPr>
      <w:rFonts w:hint="default" w:ascii="Times New Roman" w:hAnsi="Times New Roman" w:cs="Times New Roman"/>
      <w:color w:val="000000"/>
      <w:u w:val="single"/>
    </w:rPr>
  </w:style>
  <w:style w:type="character" w:customStyle="1" w:styleId="20">
    <w:name w:val="页脚 字符"/>
    <w:link w:val="6"/>
    <w:semiHidden/>
    <w:uiPriority w:val="1"/>
    <w:unhideWhenUsed/>
    <w:rPr>
      <w:kern w:val="2"/>
      <w:sz w:val="18"/>
      <w:szCs w:val="18"/>
    </w:rPr>
  </w:style>
  <w:style w:type="character" w:customStyle="1" w:styleId="21">
    <w:name w:val="页眉 字符"/>
    <w:link w:val="7"/>
    <w:uiPriority w:val="1"/>
    <w:semiHidden/>
    <w:unhideWhenUsed/>
    <w:rPr>
      <w:kern w:val="2"/>
      <w:sz w:val="18"/>
      <w:szCs w:val="18"/>
    </w:rPr>
  </w:style>
  <w:style w:type="paragraph" w:customStyle="1" w:styleId="23">
    <w:autoRedefine/>
    <w:name w:val="样式3"/>
    <w:basedOn w:val="1"/>
    <w:qFormat/>
    <w:uiPriority w:val="0"/>
    <w:pPr>
      <w:adjustRightInd w:val="0"/>
      <w:snapToGrid w:val="0"/>
      <w:spacing w:beforeLines="100" w:line="360" w:lineRule="auto"/>
      <w:ind w:firstLine="480" w:firstLineChars="200"/>
    </w:pPr>
    <w:rPr>
      <w:rFonts w:ascii="华文中宋" w:hAnsi="华文中宋" w:eastAsia="华文中宋"/>
      <w:kern w:val="0"/>
      <w:sz w:val="32"/>
      <w:szCs w:val="32"/>
    </w:rPr>
  </w:style>
  <w:style w:type="paragraph" w:styleId="cw2">
    <w:name w:val="heading 2"/>
    <w:link w:val="cw10"/>
    <w:autoRedefine/>
    <w:qFormat/>
    <w:pPr>
      <w:keepNext/>
      <w:keepLines/>
      <w:topLinePunct/>
      <w:snapToGrid w:val="0"/>
      <w:spacing w:before="360" w:after="360" w:line="360" w:lineRule="atLeast"/>
      <w:jc w:val="both"/>
      <w:textAlignment w:val="baseline"/>
      <w:outlineLvl w:val="1"/>
      <w:widowControl/>
    </w:pPr>
    <w:rPr>
      <w:rFonts w:eastAsia="黑体"/>
      <w:bCs/>
      <w:kern w:val="2"/>
      <w:sz w:val="28"/>
      <w:szCs w:val="28"/>
    </w:rPr>
  </w:style>
  <w:style w:type="paragraph" w:styleId="cw4">
    <w:name w:val="heading 4"/>
    <w:link w:val="40"/>
    <w:autoRedefine/>
    <w:semiHidden/>
    <w:unhideWhenUsed/>
    <w:qFormat/>
    <w:pPr>
      <w:keepLines/>
      <w:topLinePunct/>
      <w:adjustRightInd w:val="0"/>
      <w:snapToGrid w:val="0"/>
      <w:spacing w:before="120" w:after="120" w:line="314" w:lineRule="atLeast"/>
      <w:ind w:firstLineChars="0" w:firstLine="454"/>
      <w:jc w:val="both"/>
      <w:textAlignment w:val="baseline"/>
      <w:outlineLvl w:val="3"/>
      <w:keepNext/>
      <w:widowControl/>
    </w:pPr>
    <w:rPr>
      <w:rFonts w:eastAsia="黑体"/>
      <w:bCs/>
      <w:kern w:val="2"/>
      <w:sz w:val="24"/>
      <w:szCs w:val="24"/>
    </w:rPr>
  </w:style>
  <w:style w:type="paragraph" w:styleId="cw5">
    <w:name w:val="heading 5"/>
    <w:link w:val="50"/>
    <w:autoRedefine/>
    <w:semiHidden/>
    <w:unhideWhenUsed/>
    <w:qFormat/>
    <w:pPr>
      <w:keepLines/>
      <w:topLinePunct/>
      <w:snapToGrid w:val="0"/>
      <w:spacing w:before="120" w:after="120" w:line="314" w:lineRule="atLeast"/>
      <w:ind w:firstLineChars="0" w:firstLine="454"/>
      <w:jc w:val="both"/>
      <w:textAlignment w:val="baseline"/>
      <w:outlineLvl w:val="4"/>
    </w:pPr>
    <w:rPr>
      <w:rFonts w:eastAsia="黑体"/>
      <w:bCs/>
      <w:kern w:val="2"/>
      <w:sz w:val="24"/>
      <w:szCs w:val="24"/>
    </w:rPr>
  </w:style>
  <w:style w:type="paragraph" w:styleId="cw6">
    <w:name w:val="heading 6"/>
    <w:link w:val="60"/>
    <w:autoRedefine/>
    <w:semiHidden/>
    <w:unhideWhenUsed/>
    <w:qFormat/>
    <w:pPr>
      <w:topLinePunct/>
      <w:snapToGrid w:val="0"/>
      <w:spacing w:line="314" w:lineRule="atLeast"/>
      <w:ind w:firstLineChars="0" w:firstLine="454"/>
      <w:jc w:val="both"/>
      <w:textAlignment w:val="baseline"/>
      <w:outlineLvl w:val="5"/>
      <w:keepLines/>
    </w:pPr>
    <w:rPr>
      <w:rFonts w:eastAsia="黑体"/>
      <w:kern w:val="2"/>
      <w:sz w:val="24"/>
      <w:szCs w:val="24"/>
    </w:rPr>
  </w:style>
  <w:style w:type="paragraph" w:styleId="cw7">
    <w:name w:val="heading 7"/>
    <w:next w:val="1"/>
    <w:link w:val="70"/>
    <w:autoRedefine/>
    <w:semiHidden/>
    <w:unhideWhenUsed/>
    <w:pPr>
      <w:keepLines/>
      <w:snapToGrid w:val="0"/>
      <w:spacing w:line="240" w:lineRule="atLeast"/>
      <w:ind w:firstLineChars="0" w:firstLine="454"/>
      <w:jc w:val="both"/>
      <w:outlineLvl w:val="6"/>
    </w:pPr>
    <w:rPr>
      <w:rFonts w:eastAsiaTheme="majorEastAsia"/>
      <w:bCs/>
      <w:kern w:val="2"/>
      <w:sz w:val="24"/>
      <w:szCs w:val="24"/>
    </w:rPr>
  </w:style>
  <w:style w:type="paragraph" w:styleId="cw8">
    <w:name w:val="heading 8"/>
    <w:next w:val="1"/>
    <w:link w:val="80"/>
    <w:autoRedefine/>
    <w:semiHidden/>
    <w:unhideWhenUsed/>
    <w:pPr>
      <w:keepNext/>
      <w:keepLines/>
      <w:spacing w:before="240" w:after="64" w:line="320" w:lineRule="atLeast"/>
      <w:jc w:val="both"/>
      <w:outlineLvl w:val="7"/>
    </w:pPr>
    <w:rPr>
      <w:rFonts w:asciiTheme="majorHAnsi" w:eastAsiaTheme="majorEastAsia" w:hAnsiTheme="majorHAnsi" w:cstheme="majorBidi"/>
      <w:kern w:val="2"/>
      <w:sz w:val="24"/>
      <w:szCs w:val="24"/>
    </w:rPr>
  </w:style>
  <w:style w:type="paragraph" w:styleId="cw9">
    <w:name w:val="heading 9"/>
    <w:next w:val="1"/>
    <w:link w:val="90"/>
    <w:autoRedefine/>
    <w:semiHidden/>
    <w:unhideWhenUsed/>
    <w:pPr>
      <w:keepNext/>
      <w:keepLines/>
      <w:spacing w:before="240" w:after="64" w:line="320" w:lineRule="atLeast"/>
      <w:jc w:val="both"/>
      <w:outlineLvl w:val="8"/>
    </w:pPr>
    <w:rPr>
      <w:rFonts w:asciiTheme="majorHAnsi" w:eastAsiaTheme="majorEastAsia" w:hAnsiTheme="majorHAnsi" w:cstheme="majorBidi"/>
      <w:kern w:val="2"/>
      <w:sz w:val="21"/>
      <w:szCs w:val="21"/>
    </w:rPr>
  </w:style>
  <w:style w:type="numbering" w:default="1" w:styleId="a2">
    <w:name w:val="No List"/>
    <w:uiPriority w:val="99"/>
    <w:semiHidden/>
  </w:style>
  <w:style w:type="paragraph" w:customStyle="1" w:styleId="a3">
    <w:name w:val="图示注解"/>
    <w:autoRedefine/>
    <w:qFormat/>
    <w:pPr>
      <w:jc w:val="both"/>
    </w:pPr>
    <w:rPr>
      <w:kern w:val="2"/>
      <w:sz w:val="21"/>
      <w:szCs w:val="21"/>
    </w:rPr>
    <w:semiHidden/>
    <w:unhideWhenUsed/>
  </w:style>
  <w:style w:type="paragraph" w:customStyle="1" w:styleId="a4">
    <w:name w:val="附录标题"/>
    <w:autoRedefine/>
    <w:qFormat/>
    <w:pPr>
      <w:keepNext/>
      <w:keepLines/>
      <w:spacing w:before="360" w:after="240"/>
      <w:jc w:val="center"/>
      <w:outlineLvl w:val="0"/>
    </w:pPr>
    <w:rPr>
      <w:rFonts w:eastAsia="黑体"/>
      <w:bCs/>
      <w:kern w:val="2"/>
      <w:sz w:val="32"/>
      <w:szCs w:val="24"/>
    </w:rPr>
    <w:semiHidden/>
    <w:unhideWhenUsed/>
  </w:style>
  <w:style w:type="paragraph" w:customStyle="1" w:styleId="a5">
    <w:name w:val="表内段落"/>
    <w:autoRedefine/>
    <w:qFormat/>
    <w:pPr>
      <w:topLinePunct/>
      <w:snapToGrid w:val="0"/>
      <w:spacing w:line="28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cw4"/>
    <w:semiHidden/>
    <w:unhideWhenUsed/>
    <w:rPr>
      <w:rFonts w:eastAsia="黑体"/>
      <w:bCs/>
      <w:kern w:val="2"/>
      <w:sz w:val="24"/>
      <w:szCs w:val="24"/>
    </w:rPr>
  </w:style>
  <w:style w:type="paragraph" w:customStyle="1" w:styleId="a7">
    <w:name w:val="表头段落"/>
    <w:autoRedefine/>
    <w:qFormat/>
    <w:pPr>
      <w:topLinePunct/>
      <w:snapToGrid w:val="0"/>
      <w:spacing w:line="28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20" w:after="20" w:line="324" w:lineRule="auto"/>
      <w:jc w:val="center"/>
      <w:textAlignment w:val="baseline"/>
      <w:keepLines/>
    </w:pPr>
    <w:rPr>
      <w:rFonts w:asciiTheme="majorHAnsi" w:eastAsia="黑体" w:hAnsiTheme="majorHAnsi" w:cstheme="majorBidi"/>
      <w:kern w:val="2"/>
      <w:sz w:val="22"/>
      <w:szCs w:val="24"/>
    </w:rPr>
  </w:style>
  <w:style w:type="paragraph" w:customStyle="1" w:styleId="a9">
    <w:name w:val="图示标题"/>
    <w:autoRedefine/>
    <w:qFormat/>
    <w:pPr>
      <w:keepLines/>
      <w:topLinePunct/>
      <w:adjustRightInd w:val="0"/>
      <w:snapToGrid w:val="0"/>
      <w:spacing w:before="60"/>
      <w:jc w:val="center"/>
      <w:textAlignment w:val="baseline"/>
    </w:pPr>
    <w:rPr>
      <w:rFonts w:eastAsia="黑体"/>
      <w:kern w:val="2"/>
      <w:sz w:val="22"/>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360" w:after="240"/>
      <w:jc w:val="center"/>
      <w:textAlignment w:val="baseline"/>
      <w:outlineLvl w:val="0"/>
      <w:keepNext/>
      <w:widowControl/>
    </w:pPr>
    <w:rPr>
      <w:rFonts w:eastAsia="黑体"/>
      <w:bCs/>
      <w:kern w:val="2"/>
      <w:sz w:val="32"/>
      <w:szCs w:val="24"/>
    </w:rPr>
    <w:semiHidden/>
    <w:unhideWhenUsed/>
  </w:style>
  <w:style w:type="character" w:customStyle="1" w:styleId="cw10">
    <w:name w:val="标题 2 字符"/>
    <w:link w:val="cw2"/>
    <w:semiHidden/>
    <w:unhideWhenUsed/>
    <w:rPr>
      <w:rFonts w:eastAsia="黑体"/>
      <w:bCs/>
      <w:kern w:val="2"/>
      <w:sz w:val="28"/>
      <w:szCs w:val="28"/>
    </w:rPr>
  </w:style>
  <w:style w:type="character" w:customStyle="1" w:styleId="30">
    <w:name w:val="标题 3 字符"/>
    <w:link w:val="3"/>
    <w:semiHidden/>
    <w:unhideWhenUsed/>
    <w:rPr>
      <w:rFonts w:eastAsia="黑体"/>
      <w:kern w:val="2"/>
      <w:sz w:val="24"/>
      <w:szCs w:val="24"/>
    </w:rPr>
  </w:style>
  <w:style w:type="character" w:customStyle="1" w:styleId="50">
    <w:name w:val="标题 5 字符"/>
    <w:link w:val="cw5"/>
    <w:semiHidden/>
    <w:unhideWhenUsed/>
    <w:rPr>
      <w:rFonts w:eastAsia="黑体"/>
      <w:bCs/>
      <w:kern w:val="2"/>
      <w:sz w:val="24"/>
      <w:szCs w:val="24"/>
    </w:rPr>
  </w:style>
  <w:style w:type="character" w:customStyle="1" w:styleId="60">
    <w:name w:val="标题 6 字符"/>
    <w:link w:val="cw6"/>
    <w:semiHidden/>
    <w:unhideWhenUsed/>
    <w:rPr>
      <w:rFonts w:eastAsia="黑体"/>
      <w:kern w:val="2"/>
      <w:sz w:val="24"/>
      <w:szCs w:val="24"/>
    </w:rPr>
  </w:style>
  <w:style w:type="paragraph" w:customStyle="1" w:styleId="ab">
    <w:name w:val="文献段落"/>
    <w:autoRedefine/>
    <w:unhideWhenUsed/>
    <w:qFormat/>
    <w:rsid w:val="003D7F2F"/>
    <w:pPr>
      <w:topLinePunct/>
      <w:autoSpaceDE w:val="0"/>
      <w:autoSpaceDN w:val="0"/>
      <w:adjustRightInd w:val="0"/>
      <w:snapToGrid w:val="0"/>
      <w:spacing w:before="60" w:after="60" w:line="360" w:lineRule="auto"/>
      <w:ind w:leftChars="0" w:left="420" w:hangingChars="200" w:hanging="420"/>
      <w:jc w:val="both"/>
      <w:textAlignment w:val="baseline"/>
    </w:pPr>
    <w:rPr>
      <w:kern w:val="2"/>
      <w:sz w:val="21"/>
      <w:szCs w:val="24"/>
    </w:rPr>
  </w:style>
  <w:style w:type="paragraph" w:customStyle="1" w:styleId="ac">
    <w:name w:val="表左段落"/>
    <w:autoRedefine/>
    <w:qFormat/>
    <w:pPr>
      <w:topLinePunct/>
      <w:adjustRightInd w:val="0"/>
      <w:snapToGrid w:val="0"/>
      <w:spacing w:line="28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28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emiHidden/>
    <w:unhideWhenUsed/>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1"/>
      <w:vertAlign w:val="superscript"/>
    </w:rPr>
  </w:style>
  <w:style w:type="paragraph" w:customStyle="1" w:styleId="af3">
    <w:name w:val="图题目录"/>
    <w:autoRedefine/>
    <w:semiHidden/>
    <w:unhideWhenUsed/>
    <w:qFormat/>
    <w:pPr>
      <w:tabs>
        <w:tab w:val="right" w:leader="dot" w:pos="9345"/>
      </w:tabs>
      <w:topLinePunct/>
      <w:snapToGrid w:val="0"/>
      <w:spacing w:before="120" w:after="120" w:line="420" w:lineRule="atLeast"/>
      <w:jc w:val="both"/>
      <w:textAlignment w:val="baseline"/>
      <w:keepLines/>
    </w:pPr>
    <w:rPr>
      <w:rFonts w:eastAsia="黑体"/>
      <w:kern w:val="2"/>
      <w:sz w:val="28"/>
      <w:szCs w:val="24"/>
    </w:rPr>
  </w:style>
  <w:style w:type="paragraph" w:customStyle="1" w:styleId="af4">
    <w:name w:val="表题目录"/>
    <w:autoRedefine/>
    <w:unhideWhenUsed/>
    <w:qFormat/>
    <w:pPr>
      <w:tabs>
        <w:tab w:val="right" w:leader="dot" w:pos="9345"/>
      </w:tabs>
      <w:topLinePunct/>
      <w:snapToGrid w:val="0"/>
      <w:spacing w:before="120" w:after="120" w:line="420" w:lineRule="atLeast"/>
      <w:jc w:val="both"/>
      <w:textAlignment w:val="baseline"/>
      <w:keepLines/>
    </w:pPr>
    <w:rPr>
      <w:rFonts w:eastAsia="黑体"/>
      <w:kern w:val="2"/>
      <w:sz w:val="28"/>
      <w:szCs w:val="24"/>
    </w:rPr>
  </w:style>
  <w:style w:type="paragraph" w:customStyle="1" w:styleId="af5">
    <w:name w:val="论文题目"/>
    <w:link w:val="Char"/>
    <w:autoRedefine/>
    <w:qFormat/>
    <w:pPr>
      <w:jc w:val="center"/>
    </w:pPr>
    <w:rPr>
      <w:rFonts w:eastAsia="黑体"/>
      <w:iCs/>
      <w:kern w:val="2"/>
      <w:sz w:val="44"/>
      <w:szCs w:val="24"/>
    </w:rPr>
    <w:semiHidden/>
    <w:unhideWhenUsed/>
  </w:style>
  <w:style w:type="paragraph" w:customStyle="1" w:styleId="af6">
    <w:name w:val="中文摘要标题"/>
    <w:next w:val="1"/>
    <w:autoRedefine/>
    <w:qFormat/>
    <w:pPr>
      <w:keepLines/>
      <w:snapToGrid w:val="0"/>
      <w:spacing w:before="240" w:after="240" w:line="500" w:lineRule="atLeast"/>
      <w:jc w:val="center"/>
      <w:outlineLvl w:val="0"/>
      <w:keepNext/>
      <w:widowControl/>
    </w:pPr>
    <w:rPr>
      <w:rFonts w:eastAsia="黑体"/>
      <w:kern w:val="2"/>
      <w:sz w:val="32"/>
      <w:szCs w:val="24"/>
    </w:rPr>
  </w:style>
  <w:style w:type="character" w:customStyle="1" w:styleId="Char">
    <w:name w:val="论文题目 Char"/>
    <w:link w:val="af5"/>
    <w:uiPriority w:val="1"/>
    <w:semiHidden/>
    <w:unhideWhenUsed/>
    <w:rPr>
      <w:rFonts w:eastAsia="黑体"/>
      <w:iCs/>
      <w:kern w:val="2"/>
      <w:sz w:val="44"/>
      <w:szCs w:val="24"/>
    </w:rPr>
  </w:style>
  <w:style w:type="paragraph" w:customStyle="1" w:styleId="af7">
    <w:name w:val="正文页眉"/>
    <w:autoRedefine/>
    <w:qFormat/>
    <w:pPr>
      <w:jc w:val="center"/>
    </w:pPr>
    <w:rPr>
      <w:rFonts w:ascii="华文楷体" w:eastAsia="华文楷体" w:hAnsi="华文楷体"/>
      <w:bCs/>
      <w:noProof/>
      <w:kern w:val="2"/>
      <w:sz w:val="28"/>
      <w:szCs w:val="28"/>
    </w:rPr>
  </w:style>
  <w:style w:type="paragraph" w:customStyle="1" w:styleId="af8">
    <w:name w:val="非正文页脚"/>
    <w:autoRedefine/>
    <w:qFormat/>
    <w:pPr>
      <w:pBdr>
        <w:top w:val="single" w:sz="4" w:space="0" w:color="auto"/>
      </w:pBdr>
      <w:spacing w:line="280" w:lineRule="atLeast"/>
      <w:jc w:val="center"/>
    </w:pPr>
    <w:rPr>
      <w:kern w:val="2"/>
      <w:sz w:val="21"/>
      <w:szCs w:val="24"/>
    </w:rPr>
  </w:style>
  <w:style w:type="paragraph" w:customStyle="1" w:styleId="afa">
    <w:name w:val="附录内容"/>
    <w:autoRedefine/>
    <w:qFormat/>
    <w:pPr>
      <w:jc w:val="both"/>
    </w:pPr>
    <w:rPr>
      <w:kern w:val="2"/>
      <w:sz w:val="24"/>
      <w:szCs w:val="24"/>
    </w:rPr>
    <w:semiHidden/>
    <w:unhideWhenUsed/>
  </w:style>
  <w:style w:type="paragraph" w:customStyle="1" w:styleId="afb">
    <w:name w:val="英文摘要"/>
    <w:autoRedefine/>
    <w:qFormat/>
    <w:pPr>
      <w:spacing w:line="300" w:lineRule="auto"/>
      <w:ind w:firstLineChars="200" w:firstLine="560"/>
      <w:jc w:val="both"/>
    </w:pPr>
    <w:rPr>
      <w:kern w:val="2"/>
      <w:sz w:val="24"/>
      <w:szCs w:val="24"/>
    </w:rPr>
  </w:style>
  <w:style w:type="paragraph" w:customStyle="1" w:styleId="afc">
    <w:name w:val="致谢内容"/>
    <w:autoRedefine/>
    <w:qFormat/>
    <w:pPr>
      <w:jc w:val="both"/>
    </w:pPr>
    <w:rPr>
      <w:kern w:val="2"/>
      <w:sz w:val="24"/>
      <w:szCs w:val="24"/>
    </w:rPr>
    <w:semiHidden/>
    <w:unhideWhenUsed/>
  </w:style>
  <w:style w:type="character" w:customStyle="1" w:styleId="afd">
    <w:name w:val="关键词头"/>
    <w:uiPriority w:val="1"/>
    <w:qFormat/>
    <w:rPr>
      <w:rFonts w:eastAsia="黑体"/>
      <w:b/>
      <w:sz w:val="28"/>
    </w:rPr>
  </w:style>
  <w:style w:type="paragraph" w:customStyle="1" w:styleId="afe">
    <w:name w:val="关键词段落"/>
    <w:autoRedefine/>
    <w:qFormat/>
    <w:pPr>
      <w:spacing w:before="440"/>
      <w:jc w:val="both"/>
    </w:pPr>
    <w:rPr>
      <w:kern w:val="2"/>
      <w:sz w:val="24"/>
      <w:szCs w:val="24"/>
    </w:rPr>
  </w:style>
  <w:style w:type="paragraph" w:customStyle="1" w:styleId="aff">
    <w:name w:val="中文摘要"/>
    <w:autoRedefine/>
    <w:qFormat/>
    <w:pPr>
      <w:snapToGrid w:val="0"/>
      <w:spacing w:line="300" w:lineRule="auto"/>
      <w:ind w:firstLineChars="200" w:firstLine="200"/>
      <w:jc w:val="both"/>
    </w:pPr>
    <w:rPr>
      <w:kern w:val="2"/>
      <w:sz w:val="24"/>
      <w:szCs w:val="24"/>
    </w:rPr>
  </w:style>
  <w:style w:type="paragraph" w:customStyle="1" w:styleId="aff0">
    <w:name w:val="表底段落"/>
    <w:autoRedefine/>
    <w:qFormat/>
    <w:pPr>
      <w:spacing w:line="280" w:lineRule="atLeast"/>
      <w:jc w:val="center"/>
    </w:pPr>
    <w:rPr>
      <w:kern w:val="2"/>
      <w:sz w:val="21"/>
      <w:szCs w:val="24"/>
    </w:rPr>
    <w:semiHidden/>
    <w:unhideWhenUsed/>
  </w:style>
  <w:style w:type="paragraph" w:customStyle="1" w:styleId="aff1">
    <w:name w:val="致谢标题"/>
    <w:autoRedefine/>
    <w:qFormat/>
    <w:pPr>
      <w:keepNext/>
      <w:keepLines/>
      <w:jc w:val="center"/>
    </w:pPr>
    <w:rPr>
      <w:rFonts w:eastAsia="黑体"/>
      <w:bCs/>
      <w:kern w:val="2"/>
      <w:sz w:val="32"/>
      <w:szCs w:val="24"/>
    </w:rPr>
  </w:style>
  <w:style w:type="character" w:customStyle="1" w:styleId="90">
    <w:name w:val="标题 9 字符"/>
    <w:link w:val="cw9"/>
    <w:semiHidden/>
    <w:uiPriority w:val="1"/>
    <w:unhideWhenUsed/>
    <w:rPr>
      <w:rFonts w:asciiTheme="majorHAnsi" w:eastAsiaTheme="majorEastAsia" w:hAnsiTheme="majorHAnsi" w:cstheme="majorBidi"/>
      <w:kern w:val="2"/>
      <w:sz w:val="21"/>
      <w:szCs w:val="21"/>
    </w:rPr>
  </w:style>
  <w:style w:type="character" w:customStyle="1" w:styleId="80">
    <w:name w:val="标题 8 字符"/>
    <w:link w:val="cw8"/>
    <w:semiHidden/>
    <w:uiPriority w:val="1"/>
    <w:unhideWhenUsed/>
    <w:rPr>
      <w:rFonts w:asciiTheme="majorHAnsi" w:eastAsiaTheme="majorEastAsia" w:hAnsiTheme="majorHAnsi" w:cstheme="majorBidi"/>
      <w:kern w:val="2"/>
      <w:sz w:val="24"/>
      <w:szCs w:val="24"/>
    </w:rPr>
  </w:style>
  <w:style w:type="character" w:customStyle="1" w:styleId="70">
    <w:name w:val="标题 7 字符"/>
    <w:link w:val="cw7"/>
    <w:semiHidden/>
    <w:uiPriority w:val="1"/>
    <w:unhideWhenUsed/>
    <w:rPr>
      <w:rFonts w:eastAsiaTheme="majorEastAsia"/>
      <w:bCs/>
      <w:kern w:val="2"/>
      <w:sz w:val="24"/>
      <w:szCs w:val="24"/>
    </w:rPr>
  </w:style>
  <w:style w:type="paragraph" w:customStyle="1" w:styleId="aff2">
    <w:name w:val="表格注解"/>
    <w:autoRedefine/>
    <w:qFormat/>
    <w:pPr>
      <w:jc w:val="both"/>
    </w:pPr>
    <w:rPr>
      <w:kern w:val="2"/>
      <w:sz w:val="21"/>
      <w:szCs w:val="21"/>
    </w:rPr>
    <w:semiHidden/>
    <w:unhideWhenUsed/>
  </w:style>
  <w:style w:type="character" w:customStyle="1" w:styleId="aff3">
    <w:name w:val="摘要词头"/>
    <w:uiPriority w:val="1"/>
    <w:qFormat/>
    <w:semiHidden/>
    <w:unhideWhenUsed/>
    <w:rPr>
      <w:rFonts w:eastAsia="黑体"/>
      <w:sz w:val="28"/>
    </w:rPr>
  </w:style>
  <w:style w:type="paragraph" w:customStyle="1" w:styleId="aff4">
    <w:name w:val="附加标题"/>
    <w:next w:val="1"/>
    <w:autoRedefine/>
    <w:qFormat/>
    <w:pPr>
      <w:snapToGrid w:val="0"/>
      <w:ind w:firstLineChars="800" w:firstLine="800"/>
      <w:jc w:val="center"/>
    </w:pPr>
    <w:rPr>
      <w:kern w:val="2"/>
      <w:sz w:val="30"/>
      <w:szCs w:val="24"/>
    </w:rPr>
    <w:semiHidden/>
    <w:unhideWhenUsed/>
  </w:style>
  <w:style w:type="paragraph" w:customStyle="1" w:styleId="aff5">
    <w:name w:val="表前空段"/>
    <w:autoRedefine/>
    <w:qFormat/>
    <w:pPr>
      <w:spacing w:line="180" w:lineRule="exact"/>
      <w:jc w:val="both"/>
    </w:pPr>
    <w:rPr>
      <w:kern w:val="2"/>
      <w:sz w:val="21"/>
      <w:szCs w:val="21"/>
    </w:rPr>
    <w:semiHidden/>
    <w:unhideWhenUsed/>
  </w:style>
  <w:style w:type="paragraph" w:customStyle="1" w:styleId="aff6">
    <w:name w:val="独图段落"/>
    <w:autoRedefine/>
    <w:qFormat/>
    <w:pPr>
      <w:adjustRightInd w:val="0"/>
      <w:snapToGrid w:val="0"/>
      <w:spacing w:line="360" w:lineRule="auto"/>
      <w:jc w:val="center"/>
    </w:pPr>
    <w:rPr>
      <w:kern w:val="2"/>
      <w:sz w:val="30"/>
      <w:szCs w:val="24"/>
    </w:rPr>
  </w:style>
  <w:style w:type="paragraph" w:customStyle="1" w:styleId="aff7">
    <w:name w:val="作者单位"/>
    <w:autoRedefine/>
    <w:qFormat/>
    <w:pPr>
      <w:spacing w:line="280" w:lineRule="atLeast"/>
      <w:jc w:val="center"/>
    </w:pPr>
    <w:rPr>
      <w:kern w:val="2"/>
      <w:sz w:val="21"/>
      <w:szCs w:val="24"/>
    </w:rPr>
    <w:semiHidden/>
    <w:unhideWhenUsed/>
  </w:style>
  <w:style w:type="paragraph" w:customStyle="1" w:styleId="aff8">
    <w:name w:val="论文作者"/>
    <w:autoRedefine/>
    <w:qFormat/>
    <w:pPr>
      <w:snapToGrid w:val="0"/>
      <w:spacing w:line="280" w:lineRule="atLeast"/>
      <w:jc w:val="center"/>
    </w:pPr>
    <w:rPr>
      <w:kern w:val="2"/>
      <w:sz w:val="21"/>
      <w:szCs w:val="24"/>
    </w:rPr>
    <w:semiHidden/>
    <w:unhideWhenUsed/>
  </w:style>
  <w:style w:type="paragraph" w:customStyle="1" w:styleId="aff9">
    <w:name w:val="表后空段"/>
    <w:autoRedefine/>
    <w:qFormat/>
    <w:pPr>
      <w:snapToGrid w:val="0"/>
      <w:spacing w:line="180" w:lineRule="exact"/>
      <w:jc w:val="both"/>
    </w:pPr>
    <w:rPr>
      <w:kern w:val="2"/>
      <w:sz w:val="21"/>
      <w:szCs w:val="21"/>
    </w:rPr>
    <w:semiHidden/>
    <w:unhideWhenUsed/>
  </w:style>
  <w:style w:type="table" w:customStyle="1" w:styleId="affc">
    <w:name w:val="三线表"/>
    <w:basedOn w:val="12"/>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pacing w:before="360" w:after="240"/>
      <w:jc w:val="center"/>
      <w:outlineLvl w:val="0"/>
    </w:pPr>
    <w:rPr>
      <w:rFonts w:eastAsia="黑体"/>
      <w:bCs/>
      <w:kern w:val="2"/>
      <w:sz w:val="32"/>
      <w:szCs w:val="24"/>
    </w:rPr>
    <w:semiHidden/>
    <w:unhideWhenUsed/>
  </w:style>
  <w:style w:type="paragraph" w:customStyle="1" w:styleId="affe">
    <w:name w:val="目录标题"/>
    <w:link w:val="afff"/>
    <w:autoRedefine/>
    <w:qFormat/>
    <w:rsid w:val="00575CF7"/>
    <w:pPr>
      <w:spacing w:before="360" w:after="240"/>
      <w:jc w:val="center"/>
      <w:outlineLvl w:val="0"/>
      <w:keepNext/>
      <w:keepLines/>
      <w:widowControl/>
    </w:pPr>
    <w:rPr>
      <w:rFonts w:eastAsia="黑体"/>
      <w:bCs/>
      <w:kern w:val="2"/>
      <w:sz w:val="32"/>
      <w:szCs w:val="24"/>
    </w:rPr>
  </w:style>
  <w:style w:type="character" w:customStyle="1" w:styleId="afff1">
    <w:name w:val="标题 字符"/>
    <w:link w:val="afff0"/>
    <w:semiHidden/>
    <w:uiPriority w:val="1"/>
    <w:unhideWhenUsed/>
    <w:rPr>
      <w:rFonts w:asciiTheme="majorHAnsi" w:hAnsiTheme="majorHAnsi" w:cstheme="majorBidi"/>
      <w:b/>
      <w:bCs/>
      <w:kern w:val="2"/>
      <w:sz w:val="32"/>
      <w:szCs w:val="32"/>
    </w:rPr>
  </w:style>
  <w:style w:type="paragraph" w:customStyle="1" w:styleId="afff2">
    <w:name w:val="文献标题"/>
    <w:autoRedefine/>
    <w:qFormat/>
    <w:pPr>
      <w:keepNext/>
      <w:spacing w:before="360" w:after="240"/>
      <w:jc w:val="center"/>
      <w:outlineLvl w:val="0"/>
    </w:pPr>
    <w:rPr>
      <w:rFonts w:eastAsia="黑体"/>
      <w:bCs/>
      <w:kern w:val="2"/>
      <w:sz w:val="32"/>
      <w:szCs w:val="24"/>
    </w:rPr>
  </w:style>
  <w:style w:type="character" w:customStyle="1" w:styleId="cw11">
    <w:name w:val="标题 1 字符"/>
    <w:link w:val="2"/>
    <w:uiPriority w:val="1"/>
    <w:semiHidden/>
    <w:unhideWhenUsed/>
    <w:rPr>
      <w:rFonts w:eastAsia="黑体"/>
      <w:bCs/>
      <w:kern w:val="2"/>
      <w:sz w:val="32"/>
      <w:szCs w:val="24"/>
    </w:rPr>
  </w:style>
  <w:style w:type="paragraph" w:customStyle="1" w:styleId="afff3">
    <w:name w:val="英文摘要标题"/>
    <w:autoRedefine/>
    <w:qFormat/>
    <w:pPr>
      <w:keepLines/>
      <w:snapToGrid w:val="0"/>
      <w:spacing w:before="240" w:after="240" w:line="500" w:lineRule="atLeast"/>
      <w:jc w:val="center"/>
      <w:outlineLvl w:val="0"/>
      <w:keepNext/>
      <w:widowControl/>
    </w:pPr>
    <w:rPr>
      <w:rFonts w:eastAsia="黑体"/>
      <w:kern w:val="2"/>
      <w:sz w:val="32"/>
      <w:szCs w:val="24"/>
    </w:rPr>
  </w:style>
  <w:style w:type="paragraph" w:styleId="afff4">
    <w:name w:val="footnote text"/>
    <w:link w:val="afff5"/>
    <w:autoRedefine/>
    <w:semiHidden/>
    <w:unhideWhenUsed/>
    <w:qFormat/>
    <w:rsid w:val="003332E0"/>
    <w:pPr>
      <w:widowControl w:val="0"/>
      <w:topLinePunct/>
      <w:adjustRightInd w:val="0"/>
      <w:snapToGrid w:val="0"/>
      <w:spacing w:before="20" w:after="20" w:line="420" w:lineRule="atLeast"/>
      <w:ind w:firstLineChars="0" w:firstLine="454"/>
      <w:jc w:val="both"/>
      <w:textAlignment w:val="baseline"/>
    </w:pPr>
    <w:rPr>
      <w:sz w:val="18"/>
      <w:szCs w:val="18"/>
      <w:kern w:val="2"/>
    </w:rPr>
  </w:style>
  <w:style w:type="character" w:customStyle="1" w:styleId="afff5">
    <w:name w:val="脚注文本 字符"/>
    <w:link w:val="afff4"/>
    <w:semiHidden/>
    <w:uiPriority w:val="1"/>
    <w:unhideWhenUsed/>
    <w:rPr>
      <w:kern w:val="2"/>
      <w:sz w:val="18"/>
      <w:szCs w:val="18"/>
    </w:rPr>
  </w:style>
  <w:style w:type="character" w:customStyle="1" w:styleId="afff8">
    <w:name w:val="文档结构图 字符"/>
    <w:link w:val="afff7"/>
    <w:semiHidden/>
    <w:uiPriority w:val="1"/>
    <w:unhideWhenUsed/>
    <w:rPr>
      <w:rFonts w:ascii="宋体"/>
      <w:kern w:val="2"/>
      <w:sz w:val="18"/>
      <w:szCs w:val="18"/>
    </w:rPr>
  </w:style>
  <w:style w:type="paragraph" w:styleId="TOC5">
    <w:name w:val="toc 5"/>
    <w:next w:val="1"/>
    <w:autoRedefine/>
    <w:semiHidden/>
    <w:unhideWhenUsed/>
    <w:qFormat/>
    <w:rsid w:val="003332E0"/>
    <w:pPr>
      <w:ind w:leftChars="800" w:left="800" w:firstLineChars="0" w:firstLine="454"/>
      <w:widowControl w:val="0"/>
      <w:topLinePunct/>
      <w:adjustRightInd w:val="0"/>
      <w:snapToGrid w:val="0"/>
      <w:spacing w:before="20" w:after="20" w:line="420" w:lineRule="atLeast"/>
      <w:jc w:val="both"/>
      <w:textAlignment w:val="baseline"/>
    </w:pPr>
    <w:rPr>
      <w:kern w:val="2"/>
      <w:sz w:val="24"/>
      <w:szCs w:val="24"/>
    </w:rPr>
  </w:style>
  <w:style w:type="character" w:customStyle="1" w:styleId="afffc">
    <w:name w:val="批注框文本 字符"/>
    <w:link w:val="afffb"/>
    <w:semiHidden/>
    <w:uiPriority w:val="1"/>
    <w:unhideWhenUsed/>
    <w:rPr>
      <w:kern w:val="2"/>
      <w:sz w:val="18"/>
      <w:szCs w:val="18"/>
    </w:rPr>
  </w:style>
  <w:style w:type="paragraph" w:customStyle="1" w:styleId="afffd">
    <w:name w:val="非正文页眉"/>
    <w:autoRedefine/>
    <w:qFormat/>
    <w:pPr>
      <w:jc w:val="center"/>
    </w:pPr>
    <w:rPr>
      <w:rFonts w:ascii="华文楷体" w:eastAsia="华文楷体" w:hAnsi="华文楷体"/>
      <w:bCs/>
      <w:noProof/>
      <w:kern w:val="2"/>
      <w:sz w:val="28"/>
      <w:szCs w:val="28"/>
    </w:rPr>
  </w:style>
  <w:style w:type="paragraph" w:customStyle="1" w:styleId="afffe">
    <w:name w:val="正文页脚"/>
    <w:autoRedefine/>
    <w:qFormat/>
    <w:pPr>
      <w:pBdr>
        <w:top w:val="single" w:sz="4" w:space="1" w:color="auto"/>
      </w:pBdr>
      <w:jc w:val="center"/>
    </w:pPr>
    <w:rPr>
      <w:rFonts w:eastAsiaTheme="minorEastAsia"/>
      <w:noProof/>
      <w:kern w:val="2"/>
      <w:sz w:val="21"/>
      <w:szCs w:val="21"/>
    </w:rPr>
  </w:style>
  <w:style w:type="paragraph" w:customStyle="1" w:styleId="affff">
    <w:name w:val="有图题图"/>
    <w:autoRedefine/>
    <w:qFormat/>
    <w:pPr>
      <w:jc w:val="center"/>
    </w:pPr>
    <w:rPr>
      <w:kern w:val="2"/>
      <w:sz w:val="24"/>
      <w:szCs w:val="24"/>
    </w:rPr>
  </w:style>
  <w:style w:type="paragraph" w:customStyle="1" w:styleId="affff0">
    <w:name w:val="题附段落"/>
    <w:link w:val="affff1"/>
    <w:autoRedefine/>
    <w:qFormat/>
    <w:rsid w:val="00575CF7"/>
    <w:pPr>
      <w:outlineLvl w:val="9"/>
      <w:spacing w:before="360" w:after="240"/>
      <w:jc w:val="center"/>
      <w:keepNext/>
      <w:keepLines/>
      <w:widowControl/>
    </w:pPr>
    <w:rPr>
      <w:sz w:val="24"/>
      <w:rFonts w:eastAsia="黑体"/>
      <w:bCs/>
      <w:kern w:val="2"/>
      <w:szCs w:val="24"/>
    </w:rPr>
    <w:semiHidden/>
    <w:unhideWhenUsed/>
  </w:style>
  <w:style w:type="character" w:customStyle="1" w:styleId="afff">
    <w:name w:val="目录标题 字符"/>
    <w:link w:val="affe"/>
    <w:rsid w:val="00575CF7"/>
    <w:uiPriority w:val="1"/>
    <w:semiHidden/>
    <w:unhideWhenUsed/>
    <w:rPr>
      <w:rFonts w:eastAsia="黑体"/>
      <w:bCs/>
      <w:kern w:val="2"/>
      <w:sz w:val="32"/>
      <w:szCs w:val="24"/>
    </w:rPr>
  </w:style>
  <w:style w:type="character" w:customStyle="1" w:styleId="affff1">
    <w:name w:val="题附段落 字符"/>
    <w:basedOn w:val="14"/>
    <w:link w:val="affff0"/>
    <w:rsid w:val="00575CF7"/>
    <w:uiPriority w:val="1"/>
    <w:semiHidden/>
    <w:unhideWhenUsed/>
    <w:rPr>
      <w:rFonts w:eastAsia="黑体"/>
      <w:bCs/>
      <w:kern w:val="2"/>
      <w:sz w:val="24"/>
      <w:szCs w:val="24"/>
    </w:rPr>
  </w:style>
  <w:style w:type="paragraph" w:customStyle="1" w:styleId="affff2">
    <w:name w:val="图下说明"/>
    <w:link w:val="affff3"/>
    <w:autoRedefine/>
    <w:qFormat/>
    <w:rsid w:val="00575CF7"/>
    <w:pPr>
      <w:jc w:val="left"/>
      <w:outlineLvl w:val="9"/>
      <w:spacing w:before="360" w:after="240"/>
      <w:keepNext/>
      <w:keepLines/>
      <w:widowControl/>
    </w:pPr>
    <w:rPr>
      <w:sz w:val="24"/>
      <w:rFonts w:eastAsia="黑体"/>
      <w:bCs/>
      <w:kern w:val="2"/>
      <w:szCs w:val="24"/>
    </w:rPr>
  </w:style>
  <w:style w:type="character" w:customStyle="1" w:styleId="affff3">
    <w:name w:val="图下说明 字符"/>
    <w:basedOn w:val="14"/>
    <w:link w:val="affff2"/>
    <w:rsid w:val="00575CF7"/>
    <w:uiPriority w:val="1"/>
    <w:semiHidden/>
    <w:unhideWhenUsed/>
    <w:rPr>
      <w:rFonts w:eastAsia="黑体"/>
      <w:bCs/>
      <w:kern w:val="2"/>
      <w:sz w:val="24"/>
      <w:szCs w:val="24"/>
    </w:rPr>
  </w:style>
  <w:style w:type="paragraph" w:customStyle="1" w:styleId="affff4">
    <w:name w:val="无编号标题"/>
    <w:link w:val="affff5"/>
    <w:autoRedefine/>
    <w:qFormat/>
    <w:rsid w:val="00575CF7"/>
    <w:pPr>
      <w:outlineLvl w:val="9"/>
      <w:spacing w:before="360" w:after="240"/>
      <w:jc w:val="center"/>
      <w:keepNext/>
      <w:keepLines/>
      <w:widowControl/>
    </w:pPr>
    <w:rPr>
      <w:b/>
      <w:sz w:val="24"/>
      <w:rFonts w:eastAsia="黑体"/>
      <w:bCs/>
      <w:kern w:val="2"/>
      <w:szCs w:val="24"/>
    </w:rPr>
    <w:semiHidden/>
    <w:unhideWhenUsed/>
  </w:style>
  <w:style w:type="character" w:customStyle="1" w:styleId="affff5">
    <w:name w:val="无编号标题 字符"/>
    <w:basedOn w:val="14"/>
    <w:link w:val="affff4"/>
    <w:rsid w:val="00575CF7"/>
    <w:uiPriority w:val="1"/>
    <w:semiHidden/>
    <w:unhideWhenUsed/>
    <w:rPr>
      <w:rFonts w:eastAsia="黑体"/>
      <w:b/>
      <w:bCs/>
      <w:kern w:val="2"/>
      <w:sz w:val="24"/>
      <w:szCs w:val="24"/>
    </w:rPr>
  </w:style>
  <w:style w:type="paragraph" w:customStyle="1" w:styleId="affff6">
    <w:name w:val="表单位段"/>
    <w:link w:val="affff7"/>
    <w:autoRedefine/>
    <w:qFormat/>
    <w:rsid w:val="00575CF7"/>
    <w:pPr>
      <w:jc w:val="right"/>
      <w:outlineLvl w:val="9"/>
      <w:spacing w:before="360" w:after="240"/>
      <w:keepNext/>
      <w:keepLines/>
      <w:widowControl/>
    </w:pPr>
    <w:rPr>
      <w:sz w:val="24"/>
      <w:rFonts w:eastAsia="黑体"/>
      <w:bCs/>
      <w:kern w:val="2"/>
      <w:szCs w:val="24"/>
    </w:rPr>
    <w:semiHidden/>
    <w:unhideWhenUsed/>
  </w:style>
  <w:style w:type="character" w:customStyle="1" w:styleId="affff7">
    <w:name w:val="表单位段 字符"/>
    <w:basedOn w:val="14"/>
    <w:link w:val="affff6"/>
    <w:rsid w:val="00575CF7"/>
    <w:uiPriority w:val="1"/>
    <w:semiHidden/>
    <w:unhideWhenUsed/>
    <w:rPr>
      <w:rFonts w:eastAsia="黑体"/>
      <w:bCs/>
      <w:kern w:val="2"/>
      <w:sz w:val="24"/>
      <w:szCs w:val="24"/>
    </w:rPr>
  </w:style>
  <w:style w:type="paragraph" w:customStyle="1" w:styleId="affff8">
    <w:name w:val="表内数值段"/>
    <w:link w:val="affff9"/>
    <w:autoRedefine/>
    <w:rsid w:val="00575CF7"/>
    <w:qFormat/>
    <w:pPr>
      <w:pageBreakBefore w:val="0"/>
      <w:spacing w:before="0" w:after="0" w:line="240" w:lineRule="atLeast"/>
      <w:outlineLvl w:val="9"/>
      <w:jc w:val="center"/>
      <w:keepNext/>
      <w:keepLines/>
      <w:widowControl/>
    </w:pPr>
    <w:rPr>
      <w:sz w:val="24"/>
      <w:rFonts w:eastAsia="黑体"/>
      <w:bCs/>
      <w:kern w:val="2"/>
      <w:szCs w:val="24"/>
    </w:rPr>
  </w:style>
  <w:style w:type="character" w:customStyle="1" w:styleId="affff9">
    <w:name w:val="表内数值段 字符"/>
    <w:basedOn w:val="14"/>
    <w:link w:val="affff8"/>
    <w:rsid w:val="00575CF7"/>
    <w:uiPriority w:val="1"/>
    <w:semiHidden/>
    <w:unhideWhenUsed/>
    <w:rPr>
      <w:rFonts w:eastAsia="黑体"/>
      <w:bCs/>
      <w:kern w:val="2"/>
      <w:sz w:val="24"/>
      <w:szCs w:val="24"/>
    </w:rPr>
  </w:style>
  <w:style w:type="paragraph" w:customStyle="1" w:styleId="affffa">
    <w:name w:val="斜表头首段"/>
    <w:link w:val="affffb"/>
    <w:autoRedefine/>
    <w:qFormat/>
    <w:rsid w:val="00575CF7"/>
    <w:pPr>
      <w:jc w:val="right"/>
      <w:outlineLvl w:val="9"/>
      <w:spacing w:before="360" w:after="240"/>
      <w:keepNext/>
      <w:keepLines/>
      <w:widowControl/>
    </w:pPr>
    <w:rPr>
      <w:sz w:val="21"/>
      <w:rFonts w:eastAsia="黑体"/>
      <w:bCs/>
      <w:kern w:val="2"/>
      <w:szCs w:val="24"/>
    </w:rPr>
    <w:semiHidden/>
    <w:unhideWhenUsed/>
  </w:style>
  <w:style w:type="character" w:customStyle="1" w:styleId="affffb">
    <w:name w:val="斜表头首段 字符"/>
    <w:basedOn w:val="14"/>
    <w:link w:val="affffa"/>
    <w:rsid w:val="00575CF7"/>
    <w:uiPriority w:val="1"/>
    <w:semiHidden/>
    <w:unhideWhenUsed/>
    <w:rPr>
      <w:rFonts w:eastAsia="黑体"/>
      <w:bCs/>
      <w:kern w:val="2"/>
      <w:sz w:val="21"/>
      <w:szCs w:val="24"/>
    </w:rPr>
  </w:style>
  <w:style w:type="paragraph" w:customStyle="1" w:styleId="affffc">
    <w:name w:val="斜表头尾段"/>
    <w:link w:val="affffd"/>
    <w:autoRedefine/>
    <w:qFormat/>
    <w:rsid w:val="00575CF7"/>
    <w:pPr>
      <w:jc w:val="left"/>
      <w:outlineLvl w:val="9"/>
      <w:spacing w:before="360" w:after="240"/>
      <w:keepNext/>
      <w:keepLines/>
      <w:widowControl/>
    </w:pPr>
    <w:rPr>
      <w:sz w:val="21"/>
      <w:rFonts w:eastAsia="黑体"/>
      <w:bCs/>
      <w:kern w:val="2"/>
      <w:szCs w:val="24"/>
    </w:rPr>
    <w:semiHidden/>
    <w:unhideWhenUsed/>
  </w:style>
  <w:style w:type="character" w:customStyle="1" w:styleId="affffd">
    <w:name w:val="斜表头尾段 字符"/>
    <w:basedOn w:val="14"/>
    <w:link w:val="affffc"/>
    <w:rsid w:val="00575CF7"/>
    <w:uiPriority w:val="1"/>
    <w:semiHidden/>
    <w:unhideWhenUsed/>
    <w:rPr>
      <w:rFonts w:eastAsia="黑体"/>
      <w:bCs/>
      <w:kern w:val="2"/>
      <w:sz w:val="21"/>
      <w:szCs w:val="24"/>
    </w:rPr>
  </w:style>
  <w:style w:type="paragraph" w:customStyle="1" w:styleId="affffe">
    <w:name w:val="文献子类段"/>
    <w:link w:val="afffff"/>
    <w:autoRedefine/>
    <w:qFormat/>
    <w:rsid w:val="00575CF7"/>
    <w:pPr>
      <w:ind w:leftChars="0" w:left="420" w:hanging="420"/>
      <w:jc w:val="left"/>
      <w:outlineLvl w:val="9"/>
      <w:spacing w:before="360" w:after="240"/>
      <w:keepNext/>
      <w:keepLines/>
      <w:widowControl/>
    </w:pPr>
    <w:rPr>
      <w:sz w:val="21"/>
      <w:rFonts w:eastAsia="黑体"/>
      <w:bCs/>
      <w:kern w:val="2"/>
      <w:szCs w:val="24"/>
    </w:rPr>
    <w:semiHidden/>
    <w:unhideWhenUsed/>
  </w:style>
  <w:style w:type="character" w:customStyle="1" w:styleId="afffff">
    <w:name w:val="文献子类段 字符"/>
    <w:basedOn w:val="14"/>
    <w:link w:val="affffe"/>
    <w:rsid w:val="00575CF7"/>
    <w:uiPriority w:val="1"/>
    <w:semiHidden/>
    <w:unhideWhenUsed/>
    <w:rPr>
      <w:rFonts w:eastAsia="黑体"/>
      <w:bCs/>
      <w:kern w:val="2"/>
      <w:sz w:val="21"/>
      <w:szCs w:val="24"/>
    </w:rPr>
  </w:style>
  <w:style w:type="paragraph" w:customStyle="1" w:styleId="afffff0">
    <w:name w:val="主标题"/>
    <w:link w:val="afffff1"/>
    <w:autoRedefine/>
    <w:semiHidden/>
    <w:unhideWhenUsed/>
    <w:qFormat/>
    <w:rsid w:val="003332E0"/>
    <w:pPr>
      <w:keepNext/>
      <w:keepLines/>
      <w:widowControl w:val="0"/>
      <w:adjustRightInd w:val="0"/>
      <w:spacing w:before="480" w:after="240" w:line="420" w:lineRule="atLeast"/>
      <w:ind w:firstLineChars="0" w:firstLine="0"/>
      <w:jc w:val="center"/>
      <w:outlineLvl w:val="0"/>
      <w:topLinePunct/>
      <w:snapToGrid w:val="0"/>
      <w:textAlignment w:val="baseline"/>
    </w:pPr>
    <w:rPr>
      <w:rFonts w:eastAsia="黑体"/>
      <w:sz w:val="32"/>
      <w:kern w:val="2"/>
      <w:szCs w:val="24"/>
    </w:rPr>
  </w:style>
  <w:style w:type="character" w:customStyle="1" w:styleId="afffff1">
    <w:name w:val="主标题 字符"/>
    <w:link w:val="afffff0"/>
    <w:uiPriority w:val="1"/>
    <w:semiHidden/>
    <w:unhideWhenUsed/>
    <w:rPr>
      <w:rFonts w:eastAsia="黑体"/>
      <w:kern w:val="2"/>
      <w:sz w:val="32"/>
      <w:szCs w:val="24"/>
    </w:rPr>
  </w:style>
  <w:style w:type="paragraph" w:customStyle="1" w:styleId="cw25">
    <w:autoRedefine/>
    <w:name w:val="英文大标题"/>
    <w:basedOn w:val="1"/>
    <w:rsid w:val="00AB18CF"/>
    <w:pPr>
      <w:widowControl/>
    </w:pPr>
    <w:rPr>
      <w:bCs/>
    </w:rPr>
    <w:semiHidden/>
    <w:unhideWhenUsed/>
  </w:style>
  <w:style w:type="paragraph" w:customStyle="1" w:styleId="cw26">
    <w:autoRedefine/>
    <w:name w:val="英文副标题"/>
    <w:basedOn w:val="1"/>
    <w:rsid w:val="00AB18CF"/>
    <w:pPr>
      <w:widowControl/>
    </w:pPr>
    <w:rPr>
      <w:bCs/>
    </w:rPr>
    <w:semiHidden/>
    <w:unhideWhenUsed/>
  </w:style>
  <w:style w:type="paragraph" w:customStyle="1" w:styleId="cw27">
    <w:autoRedefine/>
    <w:name w:val="英文作者段"/>
    <w:basedOn w:val="1"/>
    <w:rsid w:val="00AB18CF"/>
    <w:pPr>
      <w:widowControl/>
    </w:pPr>
    <w:rPr>
      <w:bCs/>
    </w:rPr>
    <w:semiHidden/>
    <w:unhideWhenUsed/>
  </w:style>
  <w:style w:type="paragraph" w:customStyle="1" w:styleId="cw28">
    <w:autoRedefine/>
    <w:name w:val="英文单位段"/>
    <w:basedOn w:val="1"/>
    <w:rsid w:val="00AB18CF"/>
    <w:pPr>
      <w:widowControl/>
    </w:pPr>
    <w:rPr>
      <w:bCs/>
    </w:rPr>
    <w:semiHidden/>
    <w:unhideWhenUsed/>
  </w:style>
  <w:style w:type="paragraph" w:customStyle="1" w:styleId="cw29">
    <w:autoRedefine/>
    <w:name w:val="辅文献段落"/>
    <w:basedOn w:val="1"/>
    <w:rsid w:val="00AB18CF"/>
    <w:pPr>
      <w:widowControl/>
    </w:pPr>
    <w:rPr>
      <w:bCs/>
    </w:rPr>
    <w:semiHidden/>
    <w:unhideWhenUsed/>
  </w:style>
  <w:style w:type="paragraph" w:customStyle="1" w:styleId="cw30">
    <w:autoRedefine/>
    <w:name w:val="多图段落"/>
    <w:basedOn w:val="1"/>
    <w:rsid w:val="00AB18CF"/>
    <w:pPr>
      <w:widowControl/>
    </w:pPr>
    <w:rPr>
      <w:bCs/>
    </w:rPr>
    <w:semiHidden/>
    <w:unhideWhenUsed/>
  </w:style>
  <w:style w:type="paragraph" w:customStyle="1" w:styleId="cw31">
    <w:autoRedefine/>
    <w:name w:val="英文图题"/>
    <w:basedOn w:val="1"/>
    <w:rsid w:val="00AB18CF"/>
    <w:pPr>
      <w:widowControl/>
    </w:pPr>
    <w:rPr>
      <w:bCs/>
    </w:rPr>
    <w:semiHidden/>
    <w:unhideWhenUsed/>
  </w:style>
  <w:style w:type="paragraph" w:customStyle="1" w:styleId="cw32">
    <w:autoRedefine/>
    <w:name w:val="英文表题"/>
    <w:basedOn w:val="1"/>
    <w:rsid w:val="00AB18CF"/>
    <w:pPr>
      <w:widowControl/>
    </w:pPr>
    <w:rPr>
      <w:bCs/>
    </w:rPr>
    <w:semiHidden/>
    <w:unhideWhenUsed/>
  </w:style>
  <w:style w:type="paragraph" w:customStyle="1" w:styleId="cw33">
    <w:autoRedefine/>
    <w:name w:val="多图标注"/>
    <w:basedOn w:val="1"/>
    <w:rsid w:val="00AB18CF"/>
    <w:pPr>
      <w:widowControl/>
    </w:pPr>
    <w:rPr>
      <w:bCs/>
    </w:rPr>
    <w:semiHidden/>
    <w:unhideWhenUsed/>
  </w:style>
  <w:style w:type="paragraph" w:customStyle="1" w:styleId="cw34">
    <w:autoRedefine/>
    <w:name w:val="去编号特征"/>
    <w:basedOn w:val="1"/>
    <w:rsid w:val="00AB18CF"/>
    <w:pPr>
      <w:widowControl/>
    </w:pPr>
    <w:rPr>
      <w:bCs/>
    </w:rPr>
    <w:semiHidden/>
    <w:unhideWhenUsed/>
  </w:style>
  <w:style w:type="paragraph" w:customStyle="1" w:styleId="cw35">
    <w:autoRedefine/>
    <w:name w:val="引用段落"/>
    <w:basedOn w:val="1"/>
    <w:rsid w:val="00AB18CF"/>
    <w:pPr>
      <w:widowControl/>
    </w:pPr>
    <w:rPr>
      <w:bCs/>
    </w:rPr>
    <w:semiHidden/>
    <w:unhideWhenUsed/>
  </w:style>
  <w:style w:type="paragraph" w:customStyle="1" w:styleId="cw36">
    <w:autoRedefine/>
    <w:name w:val="说明段落"/>
    <w:basedOn w:val="1"/>
    <w:rsid w:val="00AB18CF"/>
    <w:pPr>
      <w:widowControl/>
    </w:pPr>
    <w:rPr>
      <w:bCs/>
    </w:rPr>
    <w:semiHidden/>
    <w:unhideWhenUsed/>
  </w:style>
  <w:style w:type="paragraph" w:customStyle="1" w:styleId="cw37">
    <w:autoRedefine/>
    <w:name w:val="单级列表"/>
    <w:basedOn w:val="1"/>
    <w:rsid w:val="00AB18CF"/>
    <w:pPr>
      <w:widowControl/>
    </w:pPr>
    <w:rPr>
      <w:bCs/>
    </w:rPr>
  </w:style>
  <w:style w:type="paragraph" w:customStyle="1" w:styleId="cw38">
    <w:autoRedefine/>
    <w:name w:val="项目列表"/>
    <w:basedOn w:val="1"/>
    <w:rsid w:val="00AB18CF"/>
    <w:pPr>
      <w:widowControl/>
    </w:pPr>
    <w:rPr>
      <w:bCs/>
    </w:rPr>
    <w:semiHidden/>
    <w:unhideWhenUsed/>
  </w:style>
  <w:style w:type="paragraph" w:customStyle="1" w:styleId="cw39">
    <w:autoRedefine/>
    <w:name w:val="代码段落"/>
    <w:basedOn w:val="1"/>
    <w:rsid w:val="00AB18CF"/>
    <w:pPr>
      <w:widowControl/>
    </w:pPr>
    <w:rPr>
      <w:bCs/>
    </w:rPr>
    <w:semiHidden/>
    <w:unhideWhenUsed/>
  </w:style>
  <w:style w:type="character" w:customStyle="1" w:styleId="cw40">
    <w:name w:val="内文突出"/>
    <w:basedOn w:val="1"/>
    <w:rsid w:val="00AB18CF"/>
    <w:pPr>
      <w:widowControl/>
    </w:pPr>
    <w:rPr>
      <w:bCs/>
    </w:rPr>
    <w:semiHidden/>
    <w:unhideWhenUsed/>
  </w:style>
  <w:style w:type="character" w:customStyle="1" w:styleId="cw41">
    <w:name w:val="公式内容"/>
    <w:basedOn w:val="1"/>
    <w:rsid w:val="00AB18CF"/>
    <w:pPr>
      <w:widowControl/>
    </w:pPr>
    <w:rPr>
      <w:bCs/>
    </w:rPr>
    <w:semiHidden/>
    <w:unhideWhenUsed/>
  </w:style>
  <w:style w:type="character" w:customStyle="1" w:styleId="cw42">
    <w:name w:val="脚注编号"/>
    <w:basedOn w:val="1"/>
    <w:rsid w:val="00AB18CF"/>
    <w:pPr>
      <w:widowControl/>
    </w:pPr>
    <w:rPr>
      <w:bCs/>
    </w:rPr>
    <w:semiHidden/>
    <w:unhideWhenUsed/>
  </w:style>
  <w:style w:type="character" w:customStyle="1" w:styleId="cw43">
    <w:name w:val="公式编号"/>
    <w:basedOn w:val="1"/>
    <w:rsid w:val="00AB18CF"/>
    <w:pPr>
      <w:widowControl/>
    </w:pPr>
    <w:rPr>
      <w:bCs/>
    </w:rPr>
    <w:semiHidden/>
    <w:unhideWhenUsed/>
  </w:style>
  <w:style w:type="character" w:customStyle="1" w:styleId="cw44">
    <w:name w:val="标题括号内容"/>
    <w:basedOn w:val="1"/>
    <w:rsid w:val="00AB18CF"/>
    <w:pPr>
      <w:widowControl/>
    </w:pPr>
    <w:rPr>
      <w:bCs/>
    </w:rPr>
    <w:semiHidden/>
    <w:unhideWhenUsed/>
  </w:style>
  <w:style w:type="paragraph" w:customStyle="1" w:styleId="cw45">
    <w:autoRedefine/>
    <w:name w:val="结论附加"/>
    <w:basedOn w:val="1"/>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customXml" Target="../customXml/item1.xml"/><Relationship Id="rId26" Type="http://schemas.openxmlformats.org/officeDocument/2006/relationships/numbering" Target="numbering.xml"/><Relationship Id="rId25" Type="http://schemas.openxmlformats.org/officeDocument/2006/relationships/oleObject" Target="embeddings/oleObject2.bin"/><Relationship Id="rId24" Type="http://schemas.openxmlformats.org/officeDocument/2006/relationships/image" Target="media/image7.jpeg"/><Relationship Id="rId23" Type="http://schemas.openxmlformats.org/officeDocument/2006/relationships/image" Target="media/image6.jpeg"/><Relationship Id="rId22" Type="http://schemas.openxmlformats.org/officeDocument/2006/relationships/image" Target="media/image5.jpeg"/><Relationship Id="rId21" Type="http://schemas.openxmlformats.org/officeDocument/2006/relationships/image" Target="media/image4.jpeg"/><Relationship Id="rId20" Type="http://schemas.openxmlformats.org/officeDocument/2006/relationships/image" Target="media/image3.png"/><Relationship Id="rId2" Type="http://schemas.openxmlformats.org/officeDocument/2006/relationships/settings" Target="settings.xml"/><Relationship Id="rId19" Type="http://schemas.openxmlformats.org/officeDocument/2006/relationships/image" Target="media/image2.jpeg"/><Relationship Id="rId18" Type="http://schemas.openxmlformats.org/officeDocument/2006/relationships/image" Target="media/image1.wmf"/><Relationship Id="rId17" Type="http://schemas.openxmlformats.org/officeDocument/2006/relationships/oleObject" Target="embeddings/oleObject1.bin"/><Relationship Id="rId16" Type="http://schemas.openxmlformats.org/officeDocument/2006/relationships/theme" Target="theme/theme1.xml"/><Relationship Id="rId15" Type="http://schemas.openxmlformats.org/officeDocument/2006/relationships/footer" Target="footer7.xml"/><Relationship Id="rId14" Type="http://schemas.openxmlformats.org/officeDocument/2006/relationships/header" Target="header4.xml"/><Relationship Id="rId13" Type="http://schemas.openxmlformats.org/officeDocument/2006/relationships/footer" Target="footer6.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 Id="rId29" Type="http://schemas.openxmlformats.org/officeDocument/2006/relationships/header" Target="header5.xml"/><Relationship Id="rId30" Type="http://schemas.openxmlformats.org/officeDocument/2006/relationships/header" Target="header6.xml"/><Relationship Id="rId31" Type="http://schemas.openxmlformats.org/officeDocument/2006/relationships/footer" Target="footer8.xml"/><Relationship Id="rId32" Type="http://schemas.openxmlformats.org/officeDocument/2006/relationships/footer" Target="footer9.xml"/><Relationship Id="rId34" Type="http://schemas.openxmlformats.org/officeDocument/2006/relationships/header" Target="header7.xml"/><Relationship Id="rId35" Type="http://schemas.openxmlformats.org/officeDocument/2006/relationships/footer" Target="footer10.xml"/><Relationship Id="rId36" Type="http://schemas.openxmlformats.org/officeDocument/2006/relationships/footer" Target="footer11.xml"/><Relationship Id="rId37" Type="http://schemas.openxmlformats.org/officeDocument/2006/relationships/footer" Target="footer12.xml"/><Relationship Id="rId38" Type="http://schemas.openxmlformats.org/officeDocument/2006/relationships/header" Target="header8.xml"/><Relationship Id="rId39" Type="http://schemas.openxmlformats.org/officeDocument/2006/relationships/footer" Target="footer13.xml"/><Relationship Id="rId40" Type="http://schemas.openxmlformats.org/officeDocument/2006/relationships/footer" Target="footer14.xml"/><Relationship Id="rId41" Type="http://schemas.openxmlformats.org/officeDocument/2006/relationships/header" Target="header9.xml"/><Relationship Id="rId42" Type="http://schemas.openxmlformats.org/officeDocument/2006/relationships/header" Target="header10.xml"/><Relationship Id="rId43" Type="http://schemas.openxmlformats.org/officeDocument/2006/relationships/header" Target="header11.xml"/><Relationship Id="rId44" Type="http://schemas.openxmlformats.org/officeDocument/2006/relationships/header" Target="header12.xml"/><Relationship Id="rId45" Type="http://schemas.openxmlformats.org/officeDocument/2006/relationships/footer" Target="footer15.xml"/><Relationship Id="rId46"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6E12D6-5B39-4C72-8D85-5C2FC2664EE5}">
  <ds:schemaRefs/>
</ds:datastoreItem>
</file>

<file path=docProps/app.xml><?xml version="1.0" encoding="utf-8"?>
<Properties xmlns="http://schemas.openxmlformats.org/officeDocument/2006/extended-properties" xmlns:vt="http://schemas.openxmlformats.org/officeDocument/2006/docPropsVTypes">
  <Template>Normal</Template>
  <Pages>47</Pages>
  <Words>22975</Words>
  <Characters>28174</Characters>
  <Lines>213</Lines>
  <Paragraphs>60</Paragraphs>
  <TotalTime>0</TotalTime>
  <ScaleCrop>false</ScaleCrop>
  <LinksUpToDate>false</LinksUpToDate>
  <CharactersWithSpaces>29154</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2022-04-08T00:58:00Z</dcterms:created>
  <dc:creator>WPS_1610611039</dc:creator>
  <cp:lastModifiedBy>WPS_1610611039</cp:lastModifiedBy>
  <cp:lastPrinted>2022-05-31T08:56:00Z</cp:lastPrinted>
  <dcterms:modified xsi:type="dcterms:W3CDTF">2022-06-14T09:38:35Z</dcterms:modified>
  <cp:revision>52</cp:revision>
</cp:coreProperties>
</file>

<file path=docProps/custom.xml><?xml version="1.0" encoding="utf-8"?>
<Properties xmlns="http://schemas.openxmlformats.org/officeDocument/2006/custom-properties" xmlns:vt="http://schemas.openxmlformats.org/officeDocument/2006/docPropsVTypes"/>
</file>